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66050358" w:rsidR="006E4797" w:rsidRPr="00386449" w:rsidRDefault="00551D82" w:rsidP="00386449">
      <w:pPr>
        <w:pStyle w:val="Heading1"/>
        <w:spacing w:before="0" w:after="0"/>
        <w:rPr>
          <w:color w:val="000000" w:themeColor="text1"/>
          <w:sz w:val="24"/>
          <w:szCs w:val="24"/>
        </w:rPr>
      </w:pPr>
      <w:r w:rsidRPr="00386449">
        <w:rPr>
          <w:color w:val="000000" w:themeColor="text1"/>
          <w:sz w:val="24"/>
          <w:szCs w:val="24"/>
        </w:rPr>
        <w:t xml:space="preserve">TITLE: </w:t>
      </w:r>
    </w:p>
    <w:p w14:paraId="33AA6D9E" w14:textId="2CE175C9" w:rsidR="00792BC2" w:rsidRPr="00386449" w:rsidRDefault="00792BC2" w:rsidP="003306BF">
      <w:pPr>
        <w:rPr>
          <w:color w:val="000000" w:themeColor="text1"/>
        </w:rPr>
      </w:pPr>
      <w:r w:rsidRPr="00386449">
        <w:rPr>
          <w:color w:val="000000" w:themeColor="text1"/>
        </w:rPr>
        <w:t>Imaging Molecular Adhesion in Cell Rolling by Adhesion Footprint Assay</w:t>
      </w:r>
    </w:p>
    <w:p w14:paraId="6070792F" w14:textId="77777777" w:rsidR="00A042CB" w:rsidRPr="00386449" w:rsidRDefault="00A042CB" w:rsidP="003306BF">
      <w:pPr>
        <w:rPr>
          <w:color w:val="000000" w:themeColor="text1"/>
        </w:rPr>
      </w:pPr>
    </w:p>
    <w:p w14:paraId="2CD8481E" w14:textId="6C8FB749" w:rsidR="006E4797" w:rsidRPr="00386449" w:rsidRDefault="00551D82" w:rsidP="00386449">
      <w:pPr>
        <w:pStyle w:val="Heading1"/>
        <w:spacing w:before="0" w:after="0"/>
        <w:rPr>
          <w:color w:val="000000" w:themeColor="text1"/>
          <w:sz w:val="24"/>
          <w:szCs w:val="24"/>
        </w:rPr>
      </w:pPr>
      <w:r w:rsidRPr="00386449">
        <w:rPr>
          <w:color w:val="000000" w:themeColor="text1"/>
          <w:sz w:val="24"/>
          <w:szCs w:val="24"/>
        </w:rPr>
        <w:t xml:space="preserve">AUTHORS AND AFFILIATIONS: </w:t>
      </w:r>
    </w:p>
    <w:p w14:paraId="432127F1" w14:textId="65E4701B" w:rsidR="00792BC2" w:rsidRPr="00386449" w:rsidRDefault="002E5AB2" w:rsidP="003306BF">
      <w:pPr>
        <w:rPr>
          <w:color w:val="000000" w:themeColor="text1"/>
          <w:lang w:val="en"/>
        </w:rPr>
      </w:pPr>
      <w:r w:rsidRPr="00386449">
        <w:rPr>
          <w:color w:val="000000" w:themeColor="text1"/>
          <w:lang w:val="en"/>
        </w:rPr>
        <w:t xml:space="preserve">Scott </w:t>
      </w:r>
      <w:r w:rsidR="0000515E" w:rsidRPr="00386449">
        <w:rPr>
          <w:color w:val="000000" w:themeColor="text1"/>
          <w:lang w:val="en"/>
        </w:rPr>
        <w:t>Minh</w:t>
      </w:r>
      <w:r w:rsidR="008A155F" w:rsidRPr="00386449">
        <w:rPr>
          <w:color w:val="000000" w:themeColor="text1"/>
          <w:lang w:val="en"/>
        </w:rPr>
        <w:t xml:space="preserve"> </w:t>
      </w:r>
      <w:r w:rsidRPr="00386449">
        <w:rPr>
          <w:color w:val="000000" w:themeColor="text1"/>
          <w:lang w:val="en"/>
        </w:rPr>
        <w:t>An</w:t>
      </w:r>
      <w:r w:rsidRPr="00386449">
        <w:rPr>
          <w:color w:val="000000" w:themeColor="text1"/>
          <w:vertAlign w:val="superscript"/>
          <w:lang w:val="en"/>
        </w:rPr>
        <w:t>1,2,*</w:t>
      </w:r>
      <w:r w:rsidRPr="00386449">
        <w:rPr>
          <w:color w:val="000000" w:themeColor="text1"/>
          <w:lang w:val="en"/>
        </w:rPr>
        <w:t>, Seong Ho Kim</w:t>
      </w:r>
      <w:r w:rsidRPr="00386449">
        <w:rPr>
          <w:color w:val="000000" w:themeColor="text1"/>
          <w:vertAlign w:val="superscript"/>
          <w:lang w:val="en"/>
        </w:rPr>
        <w:t>1,*</w:t>
      </w:r>
      <w:r w:rsidRPr="00386449">
        <w:rPr>
          <w:color w:val="000000" w:themeColor="text1"/>
          <w:lang w:val="en"/>
        </w:rPr>
        <w:t xml:space="preserve">, </w:t>
      </w:r>
      <w:r w:rsidR="00792BC2" w:rsidRPr="00386449">
        <w:rPr>
          <w:color w:val="000000" w:themeColor="text1"/>
          <w:lang w:val="en"/>
        </w:rPr>
        <w:t>Vanessa J. White</w:t>
      </w:r>
      <w:r w:rsidR="00792BC2" w:rsidRPr="00386449">
        <w:rPr>
          <w:color w:val="000000" w:themeColor="text1"/>
          <w:vertAlign w:val="superscript"/>
          <w:lang w:val="en"/>
        </w:rPr>
        <w:t>1,2,*</w:t>
      </w:r>
      <w:r w:rsidR="00792BC2" w:rsidRPr="00386449">
        <w:rPr>
          <w:color w:val="000000" w:themeColor="text1"/>
          <w:lang w:val="en"/>
        </w:rPr>
        <w:t>, Adam B. Yasunaga</w:t>
      </w:r>
      <w:r w:rsidR="00792BC2" w:rsidRPr="00386449">
        <w:rPr>
          <w:color w:val="000000" w:themeColor="text1"/>
          <w:vertAlign w:val="superscript"/>
          <w:lang w:val="en"/>
        </w:rPr>
        <w:t>1,2,*</w:t>
      </w:r>
      <w:r w:rsidR="00792BC2" w:rsidRPr="00386449">
        <w:rPr>
          <w:color w:val="000000" w:themeColor="text1"/>
          <w:lang w:val="en"/>
        </w:rPr>
        <w:t>, Kathleen M. McMahon</w:t>
      </w:r>
      <w:r w:rsidR="009A20E4" w:rsidRPr="00386449">
        <w:rPr>
          <w:color w:val="000000" w:themeColor="text1"/>
          <w:vertAlign w:val="superscript"/>
          <w:lang w:val="en"/>
        </w:rPr>
        <w:t>2</w:t>
      </w:r>
      <w:r w:rsidR="00792BC2" w:rsidRPr="00386449">
        <w:rPr>
          <w:color w:val="000000" w:themeColor="text1"/>
          <w:lang w:val="en"/>
        </w:rPr>
        <w:t>, Yousif Murad</w:t>
      </w:r>
      <w:r w:rsidR="00792BC2" w:rsidRPr="00386449">
        <w:rPr>
          <w:color w:val="000000" w:themeColor="text1"/>
          <w:vertAlign w:val="superscript"/>
          <w:lang w:val="en"/>
        </w:rPr>
        <w:t>1,3</w:t>
      </w:r>
      <w:r w:rsidR="00792BC2" w:rsidRPr="00386449">
        <w:rPr>
          <w:color w:val="000000" w:themeColor="text1"/>
          <w:lang w:val="en"/>
        </w:rPr>
        <w:t>, Isaac T. S. Li</w:t>
      </w:r>
      <w:r w:rsidR="00792BC2" w:rsidRPr="00386449">
        <w:rPr>
          <w:color w:val="000000" w:themeColor="text1"/>
          <w:vertAlign w:val="superscript"/>
          <w:lang w:val="en"/>
        </w:rPr>
        <w:t>1,2</w:t>
      </w:r>
    </w:p>
    <w:p w14:paraId="01150B42" w14:textId="77777777" w:rsidR="00792BC2" w:rsidRPr="00386449" w:rsidRDefault="00792BC2" w:rsidP="003306BF">
      <w:pPr>
        <w:rPr>
          <w:color w:val="000000" w:themeColor="text1"/>
          <w:vertAlign w:val="superscript"/>
          <w:lang w:val="en"/>
        </w:rPr>
      </w:pPr>
    </w:p>
    <w:p w14:paraId="446BA57C" w14:textId="13CC9FFB" w:rsidR="00756A75" w:rsidRPr="00386449" w:rsidRDefault="00792BC2" w:rsidP="003306BF">
      <w:pPr>
        <w:rPr>
          <w:color w:val="000000" w:themeColor="text1"/>
          <w:lang w:val="en"/>
        </w:rPr>
      </w:pPr>
      <w:r w:rsidRPr="00386449">
        <w:rPr>
          <w:color w:val="000000" w:themeColor="text1"/>
          <w:vertAlign w:val="superscript"/>
          <w:lang w:val="en"/>
        </w:rPr>
        <w:t>1</w:t>
      </w:r>
      <w:r w:rsidRPr="00386449">
        <w:rPr>
          <w:color w:val="000000" w:themeColor="text1"/>
          <w:lang w:val="en"/>
        </w:rPr>
        <w:t xml:space="preserve">Department of Chemistry, </w:t>
      </w:r>
      <w:r w:rsidR="00756A75" w:rsidRPr="00386449">
        <w:rPr>
          <w:color w:val="000000" w:themeColor="text1"/>
          <w:lang w:val="en"/>
        </w:rPr>
        <w:t>The University of British Columbia, Kelowna, BC, Canada</w:t>
      </w:r>
    </w:p>
    <w:p w14:paraId="23923D00" w14:textId="2C221A1B" w:rsidR="00756A75" w:rsidRPr="00386449" w:rsidRDefault="00792BC2" w:rsidP="003306BF">
      <w:pPr>
        <w:rPr>
          <w:color w:val="000000" w:themeColor="text1"/>
          <w:lang w:val="en"/>
        </w:rPr>
      </w:pPr>
      <w:r w:rsidRPr="00386449">
        <w:rPr>
          <w:color w:val="000000" w:themeColor="text1"/>
          <w:vertAlign w:val="superscript"/>
          <w:lang w:val="en"/>
        </w:rPr>
        <w:t>2</w:t>
      </w:r>
      <w:r w:rsidRPr="00386449">
        <w:rPr>
          <w:color w:val="000000" w:themeColor="text1"/>
          <w:lang w:val="en"/>
        </w:rPr>
        <w:t xml:space="preserve">Biochemistry and Molecular Biology, </w:t>
      </w:r>
      <w:r w:rsidR="00756A75" w:rsidRPr="00386449">
        <w:rPr>
          <w:color w:val="000000" w:themeColor="text1"/>
          <w:lang w:val="en"/>
        </w:rPr>
        <w:t>The University of British Columbia, Kelowna, BC, Canada</w:t>
      </w:r>
    </w:p>
    <w:p w14:paraId="6A062BD4" w14:textId="335040F2" w:rsidR="00792BC2" w:rsidRPr="00386449" w:rsidRDefault="00792BC2" w:rsidP="003306BF">
      <w:pPr>
        <w:rPr>
          <w:color w:val="000000" w:themeColor="text1"/>
          <w:lang w:val="en"/>
        </w:rPr>
      </w:pPr>
      <w:r w:rsidRPr="00386449">
        <w:rPr>
          <w:color w:val="000000" w:themeColor="text1"/>
          <w:vertAlign w:val="superscript"/>
          <w:lang w:val="en"/>
        </w:rPr>
        <w:t>3</w:t>
      </w:r>
      <w:r w:rsidRPr="00386449">
        <w:rPr>
          <w:color w:val="000000" w:themeColor="text1"/>
          <w:lang w:val="en"/>
        </w:rPr>
        <w:t>Faculty of Medicine, The University of British Columbia, Kelowna, BC, Canada</w:t>
      </w:r>
    </w:p>
    <w:p w14:paraId="64AC6E73" w14:textId="77777777" w:rsidR="00792BC2" w:rsidRPr="00386449" w:rsidRDefault="00792BC2" w:rsidP="003306BF">
      <w:pPr>
        <w:rPr>
          <w:color w:val="000000" w:themeColor="text1"/>
          <w:lang w:val="en"/>
        </w:rPr>
      </w:pPr>
    </w:p>
    <w:p w14:paraId="09CC57B5" w14:textId="28D8542A" w:rsidR="00792BC2" w:rsidRPr="00386449" w:rsidRDefault="00792BC2" w:rsidP="003306BF">
      <w:pPr>
        <w:rPr>
          <w:color w:val="000000" w:themeColor="text1"/>
          <w:lang w:val="en"/>
        </w:rPr>
      </w:pPr>
      <w:r w:rsidRPr="00386449">
        <w:rPr>
          <w:color w:val="000000" w:themeColor="text1"/>
          <w:lang w:val="en"/>
        </w:rPr>
        <w:t>*These authors contributed equally</w:t>
      </w:r>
      <w:r w:rsidR="00A75A5D" w:rsidRPr="00386449">
        <w:rPr>
          <w:color w:val="000000" w:themeColor="text1"/>
          <w:lang w:val="en"/>
        </w:rPr>
        <w:t xml:space="preserve"> and listed in alphabetical order</w:t>
      </w:r>
    </w:p>
    <w:p w14:paraId="0194099C" w14:textId="77777777" w:rsidR="00792BC2" w:rsidRPr="00386449" w:rsidRDefault="00792BC2" w:rsidP="003306BF">
      <w:pPr>
        <w:rPr>
          <w:b/>
          <w:color w:val="000000" w:themeColor="text1"/>
          <w:u w:val="single"/>
          <w:lang w:val="en"/>
        </w:rPr>
      </w:pPr>
    </w:p>
    <w:p w14:paraId="4FD8CD70" w14:textId="39B7B468" w:rsidR="003306BF" w:rsidRPr="00386449" w:rsidRDefault="003306BF" w:rsidP="003306BF">
      <w:pPr>
        <w:rPr>
          <w:bCs/>
          <w:color w:val="000000" w:themeColor="text1"/>
          <w:lang w:val="en"/>
        </w:rPr>
      </w:pPr>
      <w:r w:rsidRPr="00386449">
        <w:rPr>
          <w:bCs/>
          <w:color w:val="000000" w:themeColor="text1"/>
          <w:lang w:val="en"/>
        </w:rPr>
        <w:t>Email addresses of co-authors:</w:t>
      </w:r>
    </w:p>
    <w:p w14:paraId="0C9E2090" w14:textId="5790BE6A" w:rsidR="00792BC2" w:rsidRPr="00386449" w:rsidRDefault="00020794" w:rsidP="003306BF">
      <w:pPr>
        <w:rPr>
          <w:bCs/>
          <w:color w:val="000000" w:themeColor="text1"/>
          <w:lang w:val="en"/>
        </w:rPr>
      </w:pPr>
      <w:r w:rsidRPr="00386449">
        <w:rPr>
          <w:bCs/>
          <w:color w:val="000000" w:themeColor="text1"/>
          <w:lang w:val="en"/>
        </w:rPr>
        <w:t xml:space="preserve">Scott </w:t>
      </w:r>
      <w:r w:rsidR="0000515E" w:rsidRPr="00386449">
        <w:rPr>
          <w:bCs/>
          <w:color w:val="000000" w:themeColor="text1"/>
          <w:lang w:val="en"/>
        </w:rPr>
        <w:t>Minh</w:t>
      </w:r>
      <w:r w:rsidR="003E1877" w:rsidRPr="00386449">
        <w:rPr>
          <w:bCs/>
          <w:color w:val="000000" w:themeColor="text1"/>
          <w:lang w:val="en"/>
        </w:rPr>
        <w:t xml:space="preserve"> </w:t>
      </w:r>
      <w:r w:rsidRPr="00386449">
        <w:rPr>
          <w:bCs/>
          <w:color w:val="000000" w:themeColor="text1"/>
          <w:lang w:val="en"/>
        </w:rPr>
        <w:t>An</w:t>
      </w:r>
      <w:r w:rsidR="003306BF" w:rsidRPr="00386449">
        <w:rPr>
          <w:bCs/>
          <w:color w:val="000000" w:themeColor="text1"/>
          <w:lang w:val="en"/>
        </w:rPr>
        <w:tab/>
      </w:r>
      <w:r w:rsidR="003306BF" w:rsidRPr="00386449">
        <w:rPr>
          <w:bCs/>
          <w:color w:val="000000" w:themeColor="text1"/>
          <w:lang w:val="en"/>
        </w:rPr>
        <w:tab/>
        <w:t>(</w:t>
      </w:r>
      <w:hyperlink r:id="rId8" w:history="1">
        <w:r w:rsidRPr="00386449">
          <w:rPr>
            <w:rStyle w:val="Hyperlink"/>
            <w:bCs/>
            <w:color w:val="000000" w:themeColor="text1"/>
            <w:u w:val="none"/>
            <w:lang w:val="en"/>
          </w:rPr>
          <w:t>anbminh97@gmail.com</w:t>
        </w:r>
      </w:hyperlink>
      <w:r w:rsidR="003306BF" w:rsidRPr="00386449">
        <w:rPr>
          <w:rStyle w:val="Hyperlink"/>
          <w:bCs/>
          <w:color w:val="000000" w:themeColor="text1"/>
          <w:u w:val="none"/>
          <w:lang w:val="en"/>
        </w:rPr>
        <w:t>)</w:t>
      </w:r>
      <w:r w:rsidRPr="00386449">
        <w:rPr>
          <w:bCs/>
          <w:color w:val="000000" w:themeColor="text1"/>
          <w:lang w:val="en"/>
        </w:rPr>
        <w:t xml:space="preserve"> </w:t>
      </w:r>
    </w:p>
    <w:p w14:paraId="4DD2CB61" w14:textId="66E5D108" w:rsidR="00792BC2" w:rsidRPr="00386449" w:rsidRDefault="00792BC2" w:rsidP="003306BF">
      <w:pPr>
        <w:rPr>
          <w:bCs/>
          <w:color w:val="000000" w:themeColor="text1"/>
          <w:lang w:val="en"/>
        </w:rPr>
      </w:pPr>
      <w:r w:rsidRPr="00386449">
        <w:rPr>
          <w:bCs/>
          <w:color w:val="000000" w:themeColor="text1"/>
          <w:lang w:val="en"/>
        </w:rPr>
        <w:t xml:space="preserve">Seong Ho Kim  </w:t>
      </w:r>
      <w:r w:rsidR="003306BF" w:rsidRPr="00386449">
        <w:rPr>
          <w:bCs/>
          <w:color w:val="000000" w:themeColor="text1"/>
          <w:lang w:val="en"/>
        </w:rPr>
        <w:tab/>
        <w:t>(</w:t>
      </w:r>
      <w:hyperlink r:id="rId9" w:history="1">
        <w:r w:rsidR="003306BF" w:rsidRPr="00386449">
          <w:rPr>
            <w:rStyle w:val="Hyperlink"/>
            <w:bCs/>
            <w:color w:val="000000" w:themeColor="text1"/>
            <w:u w:val="none"/>
            <w:lang w:val="en"/>
          </w:rPr>
          <w:t>seonghokim10@gmail.com</w:t>
        </w:r>
      </w:hyperlink>
      <w:r w:rsidR="003306BF" w:rsidRPr="00386449">
        <w:rPr>
          <w:rStyle w:val="Hyperlink"/>
          <w:bCs/>
          <w:color w:val="000000" w:themeColor="text1"/>
          <w:u w:val="none"/>
          <w:lang w:val="en"/>
        </w:rPr>
        <w:t>)</w:t>
      </w:r>
    </w:p>
    <w:p w14:paraId="198F96DD" w14:textId="199108A9" w:rsidR="00020794" w:rsidRPr="00386449" w:rsidRDefault="00020794" w:rsidP="003306BF">
      <w:pPr>
        <w:rPr>
          <w:bCs/>
          <w:color w:val="000000" w:themeColor="text1"/>
          <w:lang w:val="en"/>
        </w:rPr>
      </w:pPr>
      <w:r w:rsidRPr="00386449">
        <w:rPr>
          <w:bCs/>
          <w:color w:val="000000" w:themeColor="text1"/>
          <w:lang w:val="en"/>
        </w:rPr>
        <w:t xml:space="preserve">Vanessa J. White  </w:t>
      </w:r>
      <w:r w:rsidR="003306BF" w:rsidRPr="00386449">
        <w:rPr>
          <w:bCs/>
          <w:color w:val="000000" w:themeColor="text1"/>
          <w:lang w:val="en"/>
        </w:rPr>
        <w:tab/>
        <w:t>(</w:t>
      </w:r>
      <w:hyperlink r:id="rId10" w:history="1">
        <w:r w:rsidR="003306BF" w:rsidRPr="00386449">
          <w:rPr>
            <w:rStyle w:val="Hyperlink"/>
            <w:bCs/>
            <w:color w:val="000000" w:themeColor="text1"/>
            <w:u w:val="none"/>
            <w:lang w:val="en"/>
          </w:rPr>
          <w:t>vanessajadewhite@gmail.com</w:t>
        </w:r>
      </w:hyperlink>
      <w:r w:rsidR="003306BF" w:rsidRPr="00386449">
        <w:rPr>
          <w:rStyle w:val="Hyperlink"/>
          <w:bCs/>
          <w:color w:val="000000" w:themeColor="text1"/>
          <w:u w:val="none"/>
          <w:lang w:val="en"/>
        </w:rPr>
        <w:t>)</w:t>
      </w:r>
    </w:p>
    <w:p w14:paraId="05B40C9C" w14:textId="6C05EC52" w:rsidR="00792BC2" w:rsidRPr="00386449" w:rsidRDefault="00792BC2" w:rsidP="003306BF">
      <w:pPr>
        <w:rPr>
          <w:bCs/>
          <w:color w:val="000000" w:themeColor="text1"/>
          <w:lang w:val="en"/>
        </w:rPr>
      </w:pPr>
      <w:r w:rsidRPr="00386449">
        <w:rPr>
          <w:bCs/>
          <w:color w:val="000000" w:themeColor="text1"/>
          <w:lang w:val="en"/>
        </w:rPr>
        <w:t xml:space="preserve">Adam </w:t>
      </w:r>
      <w:r w:rsidR="0011490E" w:rsidRPr="00386449">
        <w:rPr>
          <w:bCs/>
          <w:color w:val="000000" w:themeColor="text1"/>
          <w:lang w:val="en"/>
        </w:rPr>
        <w:t xml:space="preserve">B. </w:t>
      </w:r>
      <w:r w:rsidRPr="00386449">
        <w:rPr>
          <w:bCs/>
          <w:color w:val="000000" w:themeColor="text1"/>
          <w:lang w:val="en"/>
        </w:rPr>
        <w:t xml:space="preserve">Yasunaga </w:t>
      </w:r>
      <w:r w:rsidR="003306BF" w:rsidRPr="00386449">
        <w:rPr>
          <w:bCs/>
          <w:color w:val="000000" w:themeColor="text1"/>
          <w:lang w:val="en"/>
        </w:rPr>
        <w:tab/>
        <w:t>(</w:t>
      </w:r>
      <w:hyperlink r:id="rId11" w:history="1">
        <w:r w:rsidR="003306BF" w:rsidRPr="00386449">
          <w:rPr>
            <w:rStyle w:val="Hyperlink"/>
            <w:bCs/>
            <w:color w:val="000000" w:themeColor="text1"/>
            <w:u w:val="none"/>
            <w:lang w:val="en"/>
          </w:rPr>
          <w:t>adamyasunaga@gmail.com</w:t>
        </w:r>
      </w:hyperlink>
      <w:r w:rsidR="003306BF" w:rsidRPr="00386449">
        <w:rPr>
          <w:rStyle w:val="Hyperlink"/>
          <w:bCs/>
          <w:color w:val="000000" w:themeColor="text1"/>
          <w:u w:val="none"/>
          <w:lang w:val="en"/>
        </w:rPr>
        <w:t>(</w:t>
      </w:r>
    </w:p>
    <w:p w14:paraId="33D4C489" w14:textId="3A47F715" w:rsidR="00792BC2" w:rsidRPr="00386449" w:rsidRDefault="00792BC2" w:rsidP="003306BF">
      <w:pPr>
        <w:rPr>
          <w:bCs/>
          <w:color w:val="000000" w:themeColor="text1"/>
          <w:lang w:val="en"/>
        </w:rPr>
      </w:pPr>
      <w:r w:rsidRPr="00386449">
        <w:rPr>
          <w:bCs/>
          <w:color w:val="000000" w:themeColor="text1"/>
          <w:lang w:val="en"/>
        </w:rPr>
        <w:t xml:space="preserve">Kathleen McMahon  </w:t>
      </w:r>
      <w:r w:rsidR="003306BF" w:rsidRPr="00386449">
        <w:rPr>
          <w:bCs/>
          <w:color w:val="000000" w:themeColor="text1"/>
          <w:lang w:val="en"/>
        </w:rPr>
        <w:tab/>
        <w:t>(</w:t>
      </w:r>
      <w:hyperlink r:id="rId12" w:history="1">
        <w:r w:rsidR="003306BF" w:rsidRPr="00386449">
          <w:rPr>
            <w:rStyle w:val="Hyperlink"/>
            <w:bCs/>
            <w:color w:val="000000" w:themeColor="text1"/>
            <w:u w:val="none"/>
            <w:lang w:val="en"/>
          </w:rPr>
          <w:t>kathleenmcmahon2108@gmail.com</w:t>
        </w:r>
      </w:hyperlink>
      <w:r w:rsidR="003306BF" w:rsidRPr="00386449">
        <w:rPr>
          <w:rStyle w:val="Hyperlink"/>
          <w:bCs/>
          <w:color w:val="000000" w:themeColor="text1"/>
          <w:u w:val="none"/>
          <w:lang w:val="en"/>
        </w:rPr>
        <w:t>)</w:t>
      </w:r>
    </w:p>
    <w:p w14:paraId="4BBA433D" w14:textId="75DEACAE" w:rsidR="00792BC2" w:rsidRPr="00386449" w:rsidRDefault="00792BC2" w:rsidP="003306BF">
      <w:pPr>
        <w:rPr>
          <w:bCs/>
          <w:color w:val="000000" w:themeColor="text1"/>
          <w:lang w:val="en"/>
        </w:rPr>
      </w:pPr>
      <w:r w:rsidRPr="00386449">
        <w:rPr>
          <w:bCs/>
          <w:color w:val="000000" w:themeColor="text1"/>
          <w:lang w:val="en"/>
        </w:rPr>
        <w:t xml:space="preserve">Yousif Murad  </w:t>
      </w:r>
      <w:r w:rsidR="003306BF" w:rsidRPr="00386449">
        <w:rPr>
          <w:bCs/>
          <w:color w:val="000000" w:themeColor="text1"/>
          <w:lang w:val="en"/>
        </w:rPr>
        <w:tab/>
      </w:r>
      <w:r w:rsidR="003306BF" w:rsidRPr="00386449">
        <w:rPr>
          <w:bCs/>
          <w:color w:val="000000" w:themeColor="text1"/>
          <w:lang w:val="en"/>
        </w:rPr>
        <w:tab/>
        <w:t>(</w:t>
      </w:r>
      <w:hyperlink r:id="rId13" w:history="1">
        <w:r w:rsidR="003306BF" w:rsidRPr="00386449">
          <w:rPr>
            <w:rStyle w:val="Hyperlink"/>
            <w:bCs/>
            <w:color w:val="000000" w:themeColor="text1"/>
            <w:u w:val="none"/>
            <w:lang w:val="en"/>
          </w:rPr>
          <w:t>y.murad@outlook.com</w:t>
        </w:r>
      </w:hyperlink>
      <w:r w:rsidR="003306BF" w:rsidRPr="00386449">
        <w:rPr>
          <w:rStyle w:val="Hyperlink"/>
          <w:bCs/>
          <w:color w:val="000000" w:themeColor="text1"/>
          <w:u w:val="none"/>
          <w:lang w:val="en"/>
        </w:rPr>
        <w:t>)</w:t>
      </w:r>
    </w:p>
    <w:p w14:paraId="274F467A" w14:textId="77777777" w:rsidR="003306BF" w:rsidRPr="00386449" w:rsidRDefault="003306BF" w:rsidP="003306BF">
      <w:pPr>
        <w:rPr>
          <w:bCs/>
          <w:color w:val="000000" w:themeColor="text1"/>
          <w:lang w:val="en"/>
        </w:rPr>
      </w:pPr>
      <w:bookmarkStart w:id="0" w:name="_8mwz6nxg0d0h" w:colFirst="0" w:colLast="0"/>
      <w:bookmarkStart w:id="1" w:name="_30j0zll"/>
      <w:bookmarkEnd w:id="0"/>
      <w:bookmarkEnd w:id="1"/>
      <w:r w:rsidRPr="00386449">
        <w:rPr>
          <w:bCs/>
          <w:color w:val="000000" w:themeColor="text1"/>
          <w:lang w:val="en"/>
        </w:rPr>
        <w:t xml:space="preserve">Isaac T.S. Li  </w:t>
      </w:r>
      <w:r w:rsidRPr="00386449">
        <w:rPr>
          <w:bCs/>
          <w:color w:val="000000" w:themeColor="text1"/>
          <w:lang w:val="en"/>
        </w:rPr>
        <w:tab/>
      </w:r>
      <w:r w:rsidRPr="00386449">
        <w:rPr>
          <w:bCs/>
          <w:color w:val="000000" w:themeColor="text1"/>
          <w:lang w:val="en"/>
        </w:rPr>
        <w:tab/>
        <w:t>(</w:t>
      </w:r>
      <w:hyperlink r:id="rId14" w:history="1">
        <w:r w:rsidRPr="00386449">
          <w:rPr>
            <w:rStyle w:val="Hyperlink"/>
            <w:bCs/>
            <w:color w:val="000000" w:themeColor="text1"/>
            <w:u w:val="none"/>
            <w:lang w:val="en"/>
          </w:rPr>
          <w:t>isaac.li@ubc.ca</w:t>
        </w:r>
      </w:hyperlink>
      <w:r w:rsidRPr="00386449">
        <w:rPr>
          <w:rStyle w:val="Hyperlink"/>
          <w:bCs/>
          <w:color w:val="000000" w:themeColor="text1"/>
          <w:u w:val="none"/>
          <w:lang w:val="en"/>
        </w:rPr>
        <w:t>)</w:t>
      </w:r>
    </w:p>
    <w:p w14:paraId="12DA6367" w14:textId="77777777" w:rsidR="00792BC2" w:rsidRPr="00386449" w:rsidRDefault="00792BC2" w:rsidP="003306BF">
      <w:pPr>
        <w:rPr>
          <w:bCs/>
          <w:color w:val="000000" w:themeColor="text1"/>
          <w:lang w:val="en"/>
        </w:rPr>
      </w:pPr>
    </w:p>
    <w:p w14:paraId="40E9856D" w14:textId="7A93770F" w:rsidR="00792BC2" w:rsidRPr="00386449" w:rsidRDefault="003306BF" w:rsidP="003306BF">
      <w:pPr>
        <w:rPr>
          <w:bCs/>
          <w:color w:val="000000" w:themeColor="text1"/>
          <w:lang w:val="en"/>
        </w:rPr>
      </w:pPr>
      <w:r w:rsidRPr="00386449">
        <w:rPr>
          <w:bCs/>
          <w:color w:val="000000" w:themeColor="text1"/>
          <w:lang w:val="en"/>
        </w:rPr>
        <w:t>Corresponding author:</w:t>
      </w:r>
    </w:p>
    <w:p w14:paraId="59B07BCA" w14:textId="064B715D" w:rsidR="00792BC2" w:rsidRPr="00386449" w:rsidRDefault="00792BC2" w:rsidP="003306BF">
      <w:pPr>
        <w:rPr>
          <w:bCs/>
          <w:color w:val="000000" w:themeColor="text1"/>
          <w:lang w:val="en"/>
        </w:rPr>
      </w:pPr>
      <w:r w:rsidRPr="00386449">
        <w:rPr>
          <w:bCs/>
          <w:color w:val="000000" w:themeColor="text1"/>
          <w:lang w:val="en"/>
        </w:rPr>
        <w:t xml:space="preserve">Isaac T.S. Li  </w:t>
      </w:r>
      <w:r w:rsidR="003306BF" w:rsidRPr="00386449">
        <w:rPr>
          <w:bCs/>
          <w:color w:val="000000" w:themeColor="text1"/>
          <w:lang w:val="en"/>
        </w:rPr>
        <w:tab/>
      </w:r>
      <w:r w:rsidR="003306BF" w:rsidRPr="00386449">
        <w:rPr>
          <w:bCs/>
          <w:color w:val="000000" w:themeColor="text1"/>
          <w:lang w:val="en"/>
        </w:rPr>
        <w:tab/>
        <w:t>(</w:t>
      </w:r>
      <w:hyperlink r:id="rId15" w:history="1">
        <w:r w:rsidR="003306BF" w:rsidRPr="00386449">
          <w:rPr>
            <w:rStyle w:val="Hyperlink"/>
            <w:bCs/>
            <w:color w:val="000000" w:themeColor="text1"/>
            <w:u w:val="none"/>
            <w:lang w:val="en"/>
          </w:rPr>
          <w:t>isaac.li@ubc.ca</w:t>
        </w:r>
      </w:hyperlink>
      <w:r w:rsidR="003306BF" w:rsidRPr="00386449">
        <w:rPr>
          <w:rStyle w:val="Hyperlink"/>
          <w:bCs/>
          <w:color w:val="000000" w:themeColor="text1"/>
          <w:u w:val="none"/>
          <w:lang w:val="en"/>
        </w:rPr>
        <w:t>)</w:t>
      </w:r>
    </w:p>
    <w:p w14:paraId="30673E3E" w14:textId="77777777" w:rsidR="00792BC2" w:rsidRPr="00386449" w:rsidRDefault="00792BC2" w:rsidP="003306BF">
      <w:pPr>
        <w:rPr>
          <w:color w:val="000000" w:themeColor="text1"/>
        </w:rPr>
      </w:pPr>
    </w:p>
    <w:p w14:paraId="0039DB42" w14:textId="2547D017" w:rsidR="006E4797" w:rsidRPr="00386449" w:rsidRDefault="00551D82" w:rsidP="00386449">
      <w:pPr>
        <w:pStyle w:val="Heading1"/>
        <w:spacing w:before="0" w:after="0"/>
        <w:rPr>
          <w:color w:val="000000" w:themeColor="text1"/>
          <w:sz w:val="24"/>
          <w:szCs w:val="24"/>
        </w:rPr>
      </w:pPr>
      <w:r w:rsidRPr="00386449">
        <w:rPr>
          <w:color w:val="000000" w:themeColor="text1"/>
          <w:sz w:val="24"/>
          <w:szCs w:val="24"/>
        </w:rPr>
        <w:t xml:space="preserve">KEYWORDS: </w:t>
      </w:r>
    </w:p>
    <w:p w14:paraId="141ABDE5" w14:textId="458ECBD2" w:rsidR="006E4797" w:rsidRPr="00386449" w:rsidRDefault="00E631DF" w:rsidP="003306BF">
      <w:pPr>
        <w:pBdr>
          <w:top w:val="nil"/>
          <w:left w:val="nil"/>
          <w:bottom w:val="nil"/>
          <w:right w:val="nil"/>
          <w:between w:val="nil"/>
        </w:pBdr>
        <w:rPr>
          <w:color w:val="000000" w:themeColor="text1"/>
        </w:rPr>
      </w:pPr>
      <w:r w:rsidRPr="00386449">
        <w:rPr>
          <w:color w:val="000000" w:themeColor="text1"/>
        </w:rPr>
        <w:t>rolling adhesion, leukocyte, selectin, P-selectin glycoprotein ligand-1 (PSGL-1), molecular force sensor, adhesion footprint assay, tension gauge tether (TGT), DNA-based point accumulation for imaging in nanoscale topography (DNA-PAINT)</w:t>
      </w:r>
    </w:p>
    <w:p w14:paraId="122E1F4B" w14:textId="77777777" w:rsidR="003306BF" w:rsidRPr="00386449" w:rsidRDefault="003306BF" w:rsidP="003306BF">
      <w:pPr>
        <w:pBdr>
          <w:top w:val="nil"/>
          <w:left w:val="nil"/>
          <w:bottom w:val="nil"/>
          <w:right w:val="nil"/>
          <w:between w:val="nil"/>
        </w:pBdr>
        <w:rPr>
          <w:color w:val="000000" w:themeColor="text1"/>
        </w:rPr>
      </w:pPr>
    </w:p>
    <w:p w14:paraId="60F3B8D4" w14:textId="40191593" w:rsidR="006E4797" w:rsidRPr="00386449" w:rsidRDefault="00551D82" w:rsidP="00386449">
      <w:pPr>
        <w:pStyle w:val="Heading1"/>
        <w:spacing w:before="0" w:after="0"/>
        <w:rPr>
          <w:color w:val="000000" w:themeColor="text1"/>
          <w:sz w:val="24"/>
          <w:szCs w:val="24"/>
        </w:rPr>
      </w:pPr>
      <w:r w:rsidRPr="00386449">
        <w:rPr>
          <w:color w:val="000000" w:themeColor="text1"/>
          <w:sz w:val="24"/>
          <w:szCs w:val="24"/>
        </w:rPr>
        <w:t xml:space="preserve">SUMMARY: </w:t>
      </w:r>
    </w:p>
    <w:p w14:paraId="74EFC8D7" w14:textId="1748BA74" w:rsidR="006E4797" w:rsidRPr="00386449" w:rsidRDefault="00FC403D" w:rsidP="003306BF">
      <w:pPr>
        <w:rPr>
          <w:color w:val="000000" w:themeColor="text1"/>
        </w:rPr>
      </w:pPr>
      <w:r w:rsidRPr="00386449">
        <w:rPr>
          <w:color w:val="000000" w:themeColor="text1"/>
        </w:rPr>
        <w:t>This protocol presents</w:t>
      </w:r>
      <w:r w:rsidR="00226134" w:rsidRPr="00386449">
        <w:rPr>
          <w:color w:val="000000" w:themeColor="text1"/>
        </w:rPr>
        <w:t xml:space="preserve"> the experimental procedures to perform the adhesion footprint assay to image the adhesion events during fast cell rolling adhesion. </w:t>
      </w:r>
    </w:p>
    <w:p w14:paraId="4DACC134" w14:textId="77777777" w:rsidR="003306BF" w:rsidRPr="00386449" w:rsidRDefault="003306BF" w:rsidP="003306BF">
      <w:pPr>
        <w:rPr>
          <w:color w:val="000000" w:themeColor="text1"/>
        </w:rPr>
      </w:pPr>
    </w:p>
    <w:p w14:paraId="2DF8E628" w14:textId="006D8117" w:rsidR="006E4797" w:rsidRPr="00386449" w:rsidRDefault="00551D82" w:rsidP="00386449">
      <w:pPr>
        <w:pStyle w:val="Heading1"/>
        <w:spacing w:before="0" w:after="0"/>
        <w:rPr>
          <w:color w:val="000000" w:themeColor="text1"/>
          <w:sz w:val="24"/>
          <w:szCs w:val="24"/>
        </w:rPr>
      </w:pPr>
      <w:r w:rsidRPr="00386449">
        <w:rPr>
          <w:color w:val="000000" w:themeColor="text1"/>
          <w:sz w:val="24"/>
          <w:szCs w:val="24"/>
        </w:rPr>
        <w:t xml:space="preserve">ABSTRACT: </w:t>
      </w:r>
    </w:p>
    <w:p w14:paraId="5FE58B88" w14:textId="48D55806" w:rsidR="00573354" w:rsidRPr="00386449" w:rsidRDefault="00573354" w:rsidP="003306BF">
      <w:pPr>
        <w:rPr>
          <w:color w:val="000000" w:themeColor="text1"/>
        </w:rPr>
      </w:pPr>
      <w:r w:rsidRPr="00386449">
        <w:rPr>
          <w:color w:val="000000" w:themeColor="text1"/>
        </w:rPr>
        <w:t xml:space="preserve">Rolling adhesion, facilitated by selectin-mediated interactions, is a highly dynamic, passive motility in recruiting leukocytes to the site of inflammation. This phenomenon occurs in postcapillary venules, where blood flow pushes leukocytes in a rolling motion on the endothelial cells. Stable rolling requires a delicate balance between adhesion bond formation and their mechanically-driven dissociation, allowing the cell to remain attached to the surface while rolling in the direction of flow. Unlike other adhesion processes occurring in relatively static environments, rolling adhesion is highly dynamic as the rolling cells travel </w:t>
      </w:r>
      <w:r w:rsidR="0036119A" w:rsidRPr="00386449">
        <w:rPr>
          <w:color w:val="000000" w:themeColor="text1"/>
        </w:rPr>
        <w:t>over thousands of microns at tens of microns per second</w:t>
      </w:r>
      <w:r w:rsidRPr="00386449">
        <w:rPr>
          <w:color w:val="000000" w:themeColor="text1"/>
        </w:rPr>
        <w:t xml:space="preserve">. Consequently, conventional mechanobiology methods such as traction force microscopy are unsuitable for measuring the individual adhesion events </w:t>
      </w:r>
      <w:r w:rsidRPr="00386449">
        <w:rPr>
          <w:color w:val="000000" w:themeColor="text1"/>
        </w:rPr>
        <w:lastRenderedPageBreak/>
        <w:t>and the associated molecular forces due to the short timescale and high sensitivity required.</w:t>
      </w:r>
      <w:r w:rsidR="00FC403D" w:rsidRPr="00386449">
        <w:rPr>
          <w:color w:val="000000" w:themeColor="text1"/>
        </w:rPr>
        <w:t xml:space="preserve"> </w:t>
      </w:r>
      <w:r w:rsidRPr="00386449">
        <w:rPr>
          <w:color w:val="000000" w:themeColor="text1"/>
        </w:rPr>
        <w:t xml:space="preserve">Here, we describe our latest implementation of the </w:t>
      </w:r>
      <w:r w:rsidR="00FC403D" w:rsidRPr="00386449">
        <w:rPr>
          <w:color w:val="000000" w:themeColor="text1"/>
        </w:rPr>
        <w:t xml:space="preserve">adhesion footprint assay </w:t>
      </w:r>
      <w:r w:rsidRPr="00386449">
        <w:rPr>
          <w:color w:val="000000" w:themeColor="text1"/>
        </w:rPr>
        <w:t>to image the P-</w:t>
      </w:r>
      <w:r w:rsidR="00756A75" w:rsidRPr="00386449">
        <w:rPr>
          <w:color w:val="000000" w:themeColor="text1"/>
        </w:rPr>
        <w:t>selectin: PSGL</w:t>
      </w:r>
      <w:r w:rsidRPr="00386449">
        <w:rPr>
          <w:color w:val="000000" w:themeColor="text1"/>
        </w:rPr>
        <w:t xml:space="preserve">-1 interactions in rolling adhesion at the molecular level. This method utilizes irreversible DNA-based </w:t>
      </w:r>
      <w:r w:rsidR="007D6E5F" w:rsidRPr="00386449">
        <w:rPr>
          <w:color w:val="000000" w:themeColor="text1"/>
        </w:rPr>
        <w:t>tension gauge tethers</w:t>
      </w:r>
      <w:r w:rsidRPr="00386449">
        <w:rPr>
          <w:color w:val="000000" w:themeColor="text1"/>
        </w:rPr>
        <w:t xml:space="preserve"> to produce a permanent history of molecular adhesion events in the form of fluorescence tracks. These tracks can be imaged in two ways: (1) </w:t>
      </w:r>
      <w:r w:rsidR="00FC403D" w:rsidRPr="00386449">
        <w:rPr>
          <w:color w:val="000000" w:themeColor="text1"/>
        </w:rPr>
        <w:t xml:space="preserve">stitching </w:t>
      </w:r>
      <w:r w:rsidRPr="00386449">
        <w:rPr>
          <w:color w:val="000000" w:themeColor="text1"/>
        </w:rPr>
        <w:t xml:space="preserve">together thousands of diffraction-limited images to produce </w:t>
      </w:r>
      <w:r w:rsidR="00514FE7" w:rsidRPr="00386449">
        <w:rPr>
          <w:color w:val="000000" w:themeColor="text1"/>
        </w:rPr>
        <w:t xml:space="preserve">a large field of view, enabling the extraction of adhesion footprint of </w:t>
      </w:r>
      <w:r w:rsidRPr="00386449">
        <w:rPr>
          <w:color w:val="000000" w:themeColor="text1"/>
        </w:rPr>
        <w:t xml:space="preserve">each </w:t>
      </w:r>
      <w:r w:rsidR="00514FE7" w:rsidRPr="00386449">
        <w:rPr>
          <w:color w:val="000000" w:themeColor="text1"/>
        </w:rPr>
        <w:t xml:space="preserve">rolling </w:t>
      </w:r>
      <w:r w:rsidRPr="00386449">
        <w:rPr>
          <w:color w:val="000000" w:themeColor="text1"/>
        </w:rPr>
        <w:t>cell over thousands of microns in length</w:t>
      </w:r>
      <w:r w:rsidR="0063146B" w:rsidRPr="00386449">
        <w:rPr>
          <w:color w:val="000000" w:themeColor="text1"/>
        </w:rPr>
        <w:t xml:space="preserve">, </w:t>
      </w:r>
      <w:r w:rsidRPr="00386449">
        <w:rPr>
          <w:color w:val="000000" w:themeColor="text1"/>
        </w:rPr>
        <w:t xml:space="preserve">(2) </w:t>
      </w:r>
      <w:r w:rsidR="00FC403D" w:rsidRPr="00386449">
        <w:rPr>
          <w:color w:val="000000" w:themeColor="text1"/>
        </w:rPr>
        <w:t xml:space="preserve">performing </w:t>
      </w:r>
      <w:r w:rsidRPr="00386449">
        <w:rPr>
          <w:color w:val="000000" w:themeColor="text1"/>
        </w:rPr>
        <w:t xml:space="preserve">DNA-PAINT to reconstruct super-resolution images of the fluorescence tracks within a </w:t>
      </w:r>
      <w:r w:rsidR="00FC244E" w:rsidRPr="00386449">
        <w:rPr>
          <w:color w:val="000000" w:themeColor="text1"/>
        </w:rPr>
        <w:t>small</w:t>
      </w:r>
      <w:r w:rsidRPr="00386449">
        <w:rPr>
          <w:color w:val="000000" w:themeColor="text1"/>
        </w:rPr>
        <w:t xml:space="preserve"> field of view. </w:t>
      </w:r>
      <w:r w:rsidR="00FC403D" w:rsidRPr="00386449">
        <w:rPr>
          <w:color w:val="000000" w:themeColor="text1"/>
        </w:rPr>
        <w:t>In this study, the</w:t>
      </w:r>
      <w:r w:rsidRPr="00386449">
        <w:rPr>
          <w:color w:val="000000" w:themeColor="text1"/>
        </w:rPr>
        <w:t xml:space="preserve"> </w:t>
      </w:r>
      <w:r w:rsidR="00FC403D" w:rsidRPr="00386449">
        <w:rPr>
          <w:color w:val="000000" w:themeColor="text1"/>
        </w:rPr>
        <w:t xml:space="preserve">adhesion footprint assay was used </w:t>
      </w:r>
      <w:r w:rsidRPr="00386449">
        <w:rPr>
          <w:color w:val="000000" w:themeColor="text1"/>
        </w:rPr>
        <w:t xml:space="preserve">to study HL-60 cells rolling at different shear stresses. In doing so, we were able to </w:t>
      </w:r>
      <w:r w:rsidR="006D441F" w:rsidRPr="00386449">
        <w:rPr>
          <w:color w:val="000000" w:themeColor="text1"/>
        </w:rPr>
        <w:t>image</w:t>
      </w:r>
      <w:r w:rsidRPr="00386449">
        <w:rPr>
          <w:color w:val="000000" w:themeColor="text1"/>
        </w:rPr>
        <w:t xml:space="preserve"> the spatial distribution of </w:t>
      </w:r>
      <w:r w:rsidR="00514FE7" w:rsidRPr="00386449">
        <w:rPr>
          <w:color w:val="000000" w:themeColor="text1"/>
        </w:rPr>
        <w:t xml:space="preserve">the </w:t>
      </w:r>
      <w:r w:rsidRPr="00386449">
        <w:rPr>
          <w:color w:val="000000" w:themeColor="text1"/>
        </w:rPr>
        <w:t>P-</w:t>
      </w:r>
      <w:r w:rsidR="00756A75" w:rsidRPr="00386449">
        <w:rPr>
          <w:color w:val="000000" w:themeColor="text1"/>
        </w:rPr>
        <w:t>selectin: PSGL</w:t>
      </w:r>
      <w:r w:rsidRPr="00386449">
        <w:rPr>
          <w:color w:val="000000" w:themeColor="text1"/>
        </w:rPr>
        <w:t>-1 interaction</w:t>
      </w:r>
      <w:r w:rsidR="00514FE7" w:rsidRPr="00386449">
        <w:rPr>
          <w:color w:val="000000" w:themeColor="text1"/>
        </w:rPr>
        <w:t xml:space="preserve"> and gain insight into their molecular forces</w:t>
      </w:r>
      <w:r w:rsidR="0070706B" w:rsidRPr="00386449">
        <w:rPr>
          <w:color w:val="000000" w:themeColor="text1"/>
        </w:rPr>
        <w:t xml:space="preserve"> through fluorescence intensity</w:t>
      </w:r>
      <w:r w:rsidRPr="00386449">
        <w:rPr>
          <w:color w:val="000000" w:themeColor="text1"/>
        </w:rPr>
        <w:t xml:space="preserve">. Thus, </w:t>
      </w:r>
      <w:r w:rsidR="00FC403D" w:rsidRPr="00386449">
        <w:rPr>
          <w:color w:val="000000" w:themeColor="text1"/>
        </w:rPr>
        <w:t xml:space="preserve">this </w:t>
      </w:r>
      <w:r w:rsidRPr="00386449">
        <w:rPr>
          <w:color w:val="000000" w:themeColor="text1"/>
        </w:rPr>
        <w:t xml:space="preserve">method provides the groundwork for the quantitative investigation of the various cell-surface interactions involved in rolling adhesion at the molecular level. </w:t>
      </w:r>
    </w:p>
    <w:p w14:paraId="2CF9CD54" w14:textId="77777777" w:rsidR="006E4797" w:rsidRPr="00386449" w:rsidRDefault="006E4797" w:rsidP="003306BF">
      <w:pPr>
        <w:rPr>
          <w:color w:val="000000" w:themeColor="text1"/>
        </w:rPr>
      </w:pPr>
    </w:p>
    <w:p w14:paraId="0646E204" w14:textId="519CA57A" w:rsidR="006E4797" w:rsidRPr="00386449" w:rsidRDefault="00551D82" w:rsidP="00386449">
      <w:pPr>
        <w:pStyle w:val="Heading1"/>
        <w:spacing w:before="0" w:after="0"/>
        <w:rPr>
          <w:color w:val="000000" w:themeColor="text1"/>
          <w:sz w:val="24"/>
          <w:szCs w:val="24"/>
        </w:rPr>
      </w:pPr>
      <w:r w:rsidRPr="00386449">
        <w:rPr>
          <w:color w:val="000000" w:themeColor="text1"/>
          <w:sz w:val="24"/>
          <w:szCs w:val="24"/>
        </w:rPr>
        <w:t xml:space="preserve">INTRODUCTION:  </w:t>
      </w:r>
    </w:p>
    <w:p w14:paraId="308A083F" w14:textId="1515AEB9" w:rsidR="00573354" w:rsidRPr="00386449" w:rsidRDefault="00573354" w:rsidP="003306BF">
      <w:pPr>
        <w:rPr>
          <w:color w:val="000000" w:themeColor="text1"/>
        </w:rPr>
      </w:pPr>
      <w:r w:rsidRPr="00386449">
        <w:rPr>
          <w:color w:val="000000" w:themeColor="text1"/>
        </w:rPr>
        <w:t>The rolling adhesion cascade describes how circulating cells tether to and roll along the blood vessel wall</w:t>
      </w:r>
      <w:r w:rsidR="0003345D" w:rsidRPr="00386449">
        <w:rPr>
          <w:color w:val="000000" w:themeColor="text1"/>
        </w:rPr>
        <w:fldChar w:fldCharType="begin" w:fldLock="1"/>
      </w:r>
      <w:r w:rsidR="0003345D" w:rsidRPr="00386449">
        <w:rPr>
          <w:color w:val="000000" w:themeColor="text1"/>
        </w:rPr>
        <w:instrText>ADDIN CSL_CITATION {"citationItems":[{"id":"ITEM-1","itemData":{"DOI":"10.1146/annurev.cellbio.042308.113238","ISBN":"1081-0706","ISSN":"10810706","PMID":"19575676","abstract":"Rolling adhesion on vascular surfaces is the first step in recruiting circulating leukocytes, hematopoietic progenitors, or platelets to specific organs or to sites of infection or injury. Rolling requires the rapid yet balanced formation and dissociation of adhesive bonds in the challenging environment of blood flow. This review explores how structurally distinct adhesion receptors interact through mechanically regulated kinetics with their ligands to meet these challenges. Remarkably, increasing force applied to adhesive bonds first prolongs their lifetimes (catch bonds) and then shortens their lifetimes (slip bonds). Catch bonds mediate the counterintuitive phenomenon of flow-enhanced rolling adhesion. Force-regulated disruptions of receptor interdomain or intradomain interactions remote from the ligand-binding surface generate catch bonds. Adhesion receptor dimerization, clustering in membrane domains, and interactions with the cytoskeleton modulate the forces applied to bonds. Both inside-out and outside-in cell signals regulate these processes. Copyright © 2010 by Annual Reviews. All rights reserved.","author":[{"dropping-particle":"","family":"McEver","given":"Rodger P.","non-dropping-particle":"","parse-names":false,"suffix":""},{"dropping-particle":"","family":"Zhu","given":"Cheng","non-dropping-particle":"","parse-names":false,"suffix":""}],"container-title":"Annual Review of Cell and Developmental Biology","id":"ITEM-1","issue":"1","issued":{"date-parts":[["2010","11","10"]]},"page":"363-396","title":"Rolling cell adhesion","type":"article-journal","volume":"26"},"uris":["http://www.mendeley.com/documents/?uuid=d5aa842a-7f75-493d-958e-be090664652f"]}],"mendeley":{"formattedCitation":"&lt;sup&gt;1&lt;/sup&gt;","plainTextFormattedCitation":"1","previouslyFormattedCitation":"&lt;sup&gt;1&lt;/sup&gt;"},"properties":{"noteIndex":0},"schema":"https://github.com/citation-style-language/schema/raw/master/csl-citation.json"}</w:instrText>
      </w:r>
      <w:r w:rsidR="0003345D" w:rsidRPr="00386449">
        <w:rPr>
          <w:color w:val="000000" w:themeColor="text1"/>
        </w:rPr>
        <w:fldChar w:fldCharType="separate"/>
      </w:r>
      <w:r w:rsidR="0003345D" w:rsidRPr="00386449">
        <w:rPr>
          <w:noProof/>
          <w:color w:val="000000" w:themeColor="text1"/>
          <w:vertAlign w:val="superscript"/>
        </w:rPr>
        <w:t>1</w:t>
      </w:r>
      <w:r w:rsidR="0003345D" w:rsidRPr="00386449">
        <w:rPr>
          <w:color w:val="000000" w:themeColor="text1"/>
        </w:rPr>
        <w:fldChar w:fldCharType="end"/>
      </w:r>
      <w:r w:rsidR="00F9055B" w:rsidRPr="00386449">
        <w:rPr>
          <w:color w:val="000000" w:themeColor="text1"/>
        </w:rPr>
        <w:t>.</w:t>
      </w:r>
      <w:r w:rsidRPr="00386449">
        <w:rPr>
          <w:color w:val="000000" w:themeColor="text1"/>
        </w:rPr>
        <w:t xml:space="preserve"> Passive rolling is primarily mediated by selectins, a major class of cellular adhesion molecules (CAMs)</w:t>
      </w:r>
      <w:r w:rsidR="0003345D" w:rsidRPr="00386449">
        <w:rPr>
          <w:color w:val="000000" w:themeColor="text1"/>
        </w:rPr>
        <w:fldChar w:fldCharType="begin" w:fldLock="1"/>
      </w:r>
      <w:r w:rsidR="00C35EE8" w:rsidRPr="00386449">
        <w:rPr>
          <w:color w:val="000000" w:themeColor="text1"/>
        </w:rPr>
        <w:instrText>ADDIN CSL_CITATION {"citationItems":[{"id":"ITEM-1","itemData":{"DOI":"10.1146/annurev.cellbio.042308.113238","ISBN":"1081-0706","ISSN":"10810706","PMID":"19575676","abstract":"Rolling adhesion on vascular surfaces is the first step in recruiting circulating leukocytes, hematopoietic progenitors, or platelets to specific organs or to sites of infection or injury. Rolling requires the rapid yet balanced formation and dissociation of adhesive bonds in the challenging environment of blood flow. This review explores how structurally distinct adhesion receptors interact through mechanically regulated kinetics with their ligands to meet these challenges. Remarkably, increasing force applied to adhesive bonds first prolongs their lifetimes (catch bonds) and then shortens their lifetimes (slip bonds). Catch bonds mediate the counterintuitive phenomenon of flow-enhanced rolling adhesion. Force-regulated disruptions of receptor interdomain or intradomain interactions remote from the ligand-binding surface generate catch bonds. Adhesion receptor dimerization, clustering in membrane domains, and interactions with the cytoskeleton modulate the forces applied to bonds. Both inside-out and outside-in cell signals regulate these processes. Copyright © 2010 by Annual Reviews. All rights reserved.","author":[{"dropping-particle":"","family":"McEver","given":"Rodger P.","non-dropping-particle":"","parse-names":false,"suffix":""},{"dropping-particle":"","family":"Zhu","given":"Cheng","non-dropping-particle":"","parse-names":false,"suffix":""}],"container-title":"Annual Review of Cell and Developmental Biology","id":"ITEM-1","issue":"1","issued":{"date-parts":[["2010","11","10"]]},"page":"363-396","title":"Rolling cell adhesion","type":"article-journal","volume":"26"},"uris":["http://www.mendeley.com/documents/?uuid=d5aa842a-7f75-493d-958e-be090664652f"]}],"mendeley":{"formattedCitation":"&lt;sup&gt;1&lt;/sup&gt;","plainTextFormattedCitation":"1","previouslyFormattedCitation":"&lt;sup&gt;1&lt;/sup&gt;"},"properties":{"noteIndex":0},"schema":"https://github.com/citation-style-language/schema/raw/master/csl-citation.json"}</w:instrText>
      </w:r>
      <w:r w:rsidR="0003345D" w:rsidRPr="00386449">
        <w:rPr>
          <w:color w:val="000000" w:themeColor="text1"/>
        </w:rPr>
        <w:fldChar w:fldCharType="separate"/>
      </w:r>
      <w:r w:rsidR="0003345D" w:rsidRPr="00386449">
        <w:rPr>
          <w:noProof/>
          <w:color w:val="000000" w:themeColor="text1"/>
          <w:vertAlign w:val="superscript"/>
        </w:rPr>
        <w:t>1</w:t>
      </w:r>
      <w:r w:rsidR="0003345D" w:rsidRPr="00386449">
        <w:rPr>
          <w:color w:val="000000" w:themeColor="text1"/>
        </w:rPr>
        <w:fldChar w:fldCharType="end"/>
      </w:r>
      <w:r w:rsidR="00F9055B" w:rsidRPr="00386449">
        <w:rPr>
          <w:color w:val="000000" w:themeColor="text1"/>
        </w:rPr>
        <w:t>.</w:t>
      </w:r>
      <w:r w:rsidRPr="00386449">
        <w:rPr>
          <w:color w:val="000000" w:themeColor="text1"/>
        </w:rPr>
        <w:t xml:space="preserve"> Under the shear flow of blood, leukocytes expressing P-selectin glycoprotein ligand-1 (PSGL-1) form highly transient bonds with P-selectin, which may be expressed on the surface of inflamed endothelial cells. This process is critical for leukocytes to migrate to a site of inflammation</w:t>
      </w:r>
      <w:r w:rsidR="00C35EE8" w:rsidRPr="00386449">
        <w:rPr>
          <w:color w:val="000000" w:themeColor="text1"/>
        </w:rPr>
        <w:fldChar w:fldCharType="begin" w:fldLock="1"/>
      </w:r>
      <w:r w:rsidR="00C35EE8" w:rsidRPr="00386449">
        <w:rPr>
          <w:color w:val="000000" w:themeColor="text1"/>
        </w:rPr>
        <w:instrText>ADDIN CSL_CITATION {"citationItems":[{"id":"ITEM-1","itemData":{"DOI":"10.1038/nri2156","ISBN":"1474-1741 (Electronic)\\n1474-1733 (Linking)","ISSN":"14741733","PMID":"17717539","abstract":"Neutrophil recruitment, lymphocyte recirculation and monocyte trafficking all require adhesion and transmigration through blood-vessel walls. The traditional three steps of rolling, activation and firm adhesion have recently been augmented and refined. Slow rolling, adhesion strengthening, intraluminal crawling and paracellular and transcellular migration are now recognized as separate, additional steps. In neutrophils, a second activation pathway has been discovered that does not require signalling through G-protein-coupled receptors and the signalling steps leading to integrin activation are beginning to emerge. This Review focuses on new aspects of one of the central paradigms of inflammation and immunity - the leukocyte adhesion cascade. © 2007 Nature Publishing Group.","author":[{"dropping-particle":"","family":"Ley","given":"Klaus","non-dropping-particle":"","parse-names":false,"suffix":""},{"dropping-particle":"","family":"Laudanna","given":"Carlo","non-dropping-particle":"","parse-names":false,"suffix":""},{"dropping-particle":"","family":"Cybulsky","given":"Myron I.","non-dropping-particle":"","parse-names":false,"suffix":""},{"dropping-particle":"","family":"Nourshargh","given":"Sussan","non-dropping-particle":"","parse-names":false,"suffix":""}],"container-title":"Nature Reviews Immunology","id":"ITEM-1","issue":"9","issued":{"date-parts":[["2007"]]},"page":"678-689","title":"Getting to the site of inflammation: The leukocyte adhesion cascade updated","type":"article-journal","volume":"7"},"uris":["http://www.mendeley.com/documents/?uuid=1db1d3a0-fa29-48a1-bed4-f6b1e3d6037e"]}],"mendeley":{"formattedCitation":"&lt;sup&gt;2&lt;/sup&gt;","plainTextFormattedCitation":"2","previouslyFormattedCitation":"&lt;sup&gt;2&lt;/sup&gt;"},"properties":{"noteIndex":0},"schema":"https://github.com/citation-style-language/schema/raw/master/csl-citation.json"}</w:instrText>
      </w:r>
      <w:r w:rsidR="00C35EE8" w:rsidRPr="00386449">
        <w:rPr>
          <w:color w:val="000000" w:themeColor="text1"/>
        </w:rPr>
        <w:fldChar w:fldCharType="separate"/>
      </w:r>
      <w:r w:rsidR="00C35EE8" w:rsidRPr="00386449">
        <w:rPr>
          <w:noProof/>
          <w:color w:val="000000" w:themeColor="text1"/>
          <w:vertAlign w:val="superscript"/>
        </w:rPr>
        <w:t>2</w:t>
      </w:r>
      <w:r w:rsidR="00C35EE8" w:rsidRPr="00386449">
        <w:rPr>
          <w:color w:val="000000" w:themeColor="text1"/>
        </w:rPr>
        <w:fldChar w:fldCharType="end"/>
      </w:r>
      <w:r w:rsidR="00F9055B" w:rsidRPr="00386449">
        <w:rPr>
          <w:color w:val="000000" w:themeColor="text1"/>
        </w:rPr>
        <w:t>.</w:t>
      </w:r>
      <w:r w:rsidRPr="00386449">
        <w:rPr>
          <w:color w:val="000000" w:themeColor="text1"/>
        </w:rPr>
        <w:t xml:space="preserve"> In addition, PSGL-1 is also a mechanosensitive receptor capable of triggering the subsequent firm adhesion stage of the rolling adhesion cascade upon its engagement with P-selectin</w:t>
      </w:r>
      <w:r w:rsidR="00C35EE8" w:rsidRPr="00386449">
        <w:rPr>
          <w:color w:val="000000" w:themeColor="text1"/>
        </w:rPr>
        <w:fldChar w:fldCharType="begin" w:fldLock="1"/>
      </w:r>
      <w:r w:rsidR="00CE34B8" w:rsidRPr="00386449">
        <w:rPr>
          <w:color w:val="000000" w:themeColor="text1"/>
        </w:rPr>
        <w:instrText>ADDIN CSL_CITATION {"citationItems":[{"id":"ITEM-1","itemData":{"DOI":"10.1080/10739680802350104","ISSN":"15498719","abstract":"Neutrophil recruitment into inflamed tissue in response to injury or infection is tightly regulated. Reduced neutrophil recruitment can result in a reduced ability to fight invading microorganisms. During inflammation, neutrophils roll along the endothelial wall of postcapillary venules and integrate inflammatory signals. Neutrophil activation by selectins and chemokines regulates integrin adhesiveness. Binding of activated integrins to their counter-receptors on endothelial cells induces neutrophil arrest and firm adhesion. Adherent neutrophils can be further activated to undergo cytoskeletal rearrangement, crawling, transmigration, superoxide production, and respiratory burst. Signaling through G-protein-coupled receptors, selectin ligands, Fc receptors and outside-in signaling through integrins are all involved in neutrophil activation, but their interplay in the multistep process of recruitment is only beginning to emerge. This review provides an overview of signaling in rolling and adherent neutrophils.","author":[{"dropping-particle":"","family":"Zarbock","given":"Alexander","non-dropping-particle":"","parse-names":false,"suffix":""},{"dropping-particle":"","family":"Ley","given":"Klaus","non-dropping-particle":"","parse-names":false,"suffix":""}],"container-title":"Microcirculation","id":"ITEM-1","issue":"1","issued":{"date-parts":[["2009"]]},"page":"31-42","title":"Neutrophil adhesion and activation under flow.","type":"article-journal","volume":"16"},"uris":["http://www.mendeley.com/documents/?uuid=f86554bf-d064-4aa1-91cc-27f90c078294"]}],"mendeley":{"formattedCitation":"&lt;sup&gt;3&lt;/sup&gt;","plainTextFormattedCitation":"3","previouslyFormattedCitation":"&lt;sup&gt;3&lt;/sup&gt;"},"properties":{"noteIndex":0},"schema":"https://github.com/citation-style-language/schema/raw/master/csl-citation.json"}</w:instrText>
      </w:r>
      <w:r w:rsidR="00C35EE8" w:rsidRPr="00386449">
        <w:rPr>
          <w:color w:val="000000" w:themeColor="text1"/>
        </w:rPr>
        <w:fldChar w:fldCharType="separate"/>
      </w:r>
      <w:r w:rsidR="00C35EE8" w:rsidRPr="00386449">
        <w:rPr>
          <w:noProof/>
          <w:color w:val="000000" w:themeColor="text1"/>
          <w:vertAlign w:val="superscript"/>
        </w:rPr>
        <w:t>3</w:t>
      </w:r>
      <w:r w:rsidR="00C35EE8" w:rsidRPr="00386449">
        <w:rPr>
          <w:color w:val="000000" w:themeColor="text1"/>
        </w:rPr>
        <w:fldChar w:fldCharType="end"/>
      </w:r>
      <w:r w:rsidR="00F9055B" w:rsidRPr="00386449">
        <w:rPr>
          <w:color w:val="000000" w:themeColor="text1"/>
        </w:rPr>
        <w:t>.</w:t>
      </w:r>
    </w:p>
    <w:p w14:paraId="477DA69B" w14:textId="77777777" w:rsidR="00573354" w:rsidRPr="00386449" w:rsidRDefault="00573354" w:rsidP="003306BF">
      <w:pPr>
        <w:rPr>
          <w:color w:val="000000" w:themeColor="text1"/>
        </w:rPr>
      </w:pPr>
    </w:p>
    <w:p w14:paraId="415FFFB2" w14:textId="04E087E2" w:rsidR="00573354" w:rsidRPr="00386449" w:rsidRDefault="00573354" w:rsidP="003306BF">
      <w:pPr>
        <w:rPr>
          <w:color w:val="000000" w:themeColor="text1"/>
        </w:rPr>
      </w:pPr>
      <w:r w:rsidRPr="00386449">
        <w:rPr>
          <w:color w:val="000000" w:themeColor="text1"/>
        </w:rPr>
        <w:t>Genetic mutations affecting CAM function can severely affect the immune system, such as in the rare disease of leukocyte adhesion deficiency (LAD), where malfunction of adhesion molecules mediating rolling leads to severely immunocompromised individuals</w:t>
      </w:r>
      <w:r w:rsidR="00C92FE7" w:rsidRPr="00386449">
        <w:rPr>
          <w:color w:val="000000" w:themeColor="text1"/>
        </w:rPr>
        <w:fldChar w:fldCharType="begin" w:fldLock="1"/>
      </w:r>
      <w:r w:rsidR="00CE34B8" w:rsidRPr="00386449">
        <w:rPr>
          <w:color w:val="000000" w:themeColor="text1"/>
        </w:rPr>
        <w:instrText>ADDIN CSL_CITATION {"citationItems":[{"id":"ITEM-1","itemData":{"DOI":"10.1203/00006450-199602000-00001","ISSN":"00313998","abstract":"Adhesion molecules play a major role in the recruitment of neutrophils to the site of inflammation. Neutrophils' localization is dynamic and involves multiple steps. In each step a different family of adhesion molecules takes part. The rolling phase is mediated by the selectin family, the E-, L-, and P- selectins, and their ligand, sialyl Lewis X. The next step, the activation and firm adhesion of the neutrophils to the endothelium, is regulated by the integrin family and their ligand, the Ig superfamily. The final step of transendothelial migration is again mediated by these two families of adhesion molecules. Although many in vitro studies were able to show the role of these molecules, their real importance was demonstrated in rare disease states where one of the adhesion molecule was absent. Two adhesion molecule deficiencies were described, both characterized by recurrent infections, defect in wound healing, and marked leukocytosis. Leukocyte adhesion deficiency (LAD) I is caused by a defect in the subunit of the integrin molecule, whereas in LAD II, the ligand for the selectin, the sialyl Lewis X is markedly decreased. Further insight was also gained with the generation of strains of mice deficient in one or another adhesion molecules (knock-out mice) Exploiting current knowledge on adhesion molecules and their role in health and disease, several trials have been designed to assess the effect of blocking their activity in conditions associated with increased expression of various adhesion molecules.","author":[{"dropping-particle":"","family":"Etzioni","given":"Amos","non-dropping-particle":"","parse-names":false,"suffix":""}],"container-title":"Pediatric Research","id":"ITEM-1","issue":"2","issued":{"date-parts":[["1996"]]},"page":"191-198","publisher":"Nature Publishing Group","title":"Adhesion molecules - Their role in health and disease","type":"article","volume":"39"},"uris":["http://www.mendeley.com/documents/?uuid=2f42ef8f-51ff-3794-9c19-4025cbb33047"]},{"id":"ITEM-2","itemData":{"DOI":"10.1016/j.hoc.2012.10.001","ISSN":"08898588","PMID":"23351991","abstract":"During inflammation, leukocytes play a key role in maintaining tissue homeostasis through elimination of pathogens and removal of damaged tissue. Leukocytes migrate to the site of inflammation by crawling over and through the blood vessel wall, into the tissue. Leukocyte adhesion deficiencies (ie, LAD-I, -II, and LAD-I/variant, the latter also known as LAD-III) are caused by defects in the adhesion of leukocytes to the vessel wall, resulting in severe recurrent nonpussing infections and neutrophilia, often preceded by delayed separation of the umbilical cord. Although dependent on the genetic defect, hematopoietic stem cell transplantation is often the only curative treatment. © 2013 Elsevier Inc.","author":[{"dropping-particle":"","family":"Vijver","given":"Edith","non-dropping-particle":"van de","parse-names":false,"suffix":""},{"dropping-particle":"","family":"Berg","given":"Timo K.","non-dropping-particle":"van den","parse-names":false,"suffix":""},{"dropping-particle":"","family":"Kuijpers","given":"Taco W.","non-dropping-particle":"","parse-names":false,"suffix":""}],"container-title":"Hematology/Oncology Clinics of North America","id":"ITEM-2","issue":"1","issued":{"date-parts":[["2013"]]},"page":"101-116","title":"Leukocyte Adhesion Deficiencies","type":"article-journal","volume":"27"},"uris":["http://www.mendeley.com/documents/?uuid=1af80200-4473-4a13-8a55-091606d3735b"]},{"id":"ITEM-3","itemData":{"DOI":"10.1111/j.1749-6632.2011.06389.x","ISSN":"17496632","abstract":"Leukocyte trafficking from the blood stream to tissues is essential for continuous surveillance of foreign antigens. This dynamic process, designated as the leukocyte adhesion cascade, involves distinct steps. In leukocyte adhesion deficiency (LAD) I the firm adhesion of leukocyte to the endothelium is defective, due to mutations in the beta 2 integrin gene. LAD II is caused by mutations in the fucose transporter specific to the Golgi apparatus, leading to the absence of Sialyl Lewis X-the fucosylated ligand for the selectins-thus affecting the rolling phase, the first phase of the cascade. In LAD III, a primary activation defect occurs in beta integrins 1, 2, and 3. Recently, the genetic basis for LAD III has been revealed to involve mutations in kindlin-3, a newly recognized essential component of integrin activation-the second phase of the adhesion cascade. Until now, no human or animal models of defect in transmigration-the fourth and last phase of the cascade-has been described. © 2012 New York Academy of Sciences.","author":[{"dropping-particle":"","family":"Hanna","given":"Suhair","non-dropping-particle":"","parse-names":false,"suffix":""},{"dropping-particle":"","family":"Etzioni","given":"Amos","non-dropping-particle":"","parse-names":false,"suffix":""}],"container-title":"Annals of the New York Academy of Sciences","id":"ITEM-3","issue":"1","issued":{"date-parts":[["2012"]]},"page":"50-55","title":"Leukocyte adhesion deficiencies","type":"article-journal","volume":"1250"},"uris":["http://www.mendeley.com/documents/?uuid=f4de1245-7263-4628-96e8-5e840995976f"]}],"mendeley":{"formattedCitation":"&lt;sup&gt;4–6&lt;/sup&gt;","plainTextFormattedCitation":"4–6","previouslyFormattedCitation":"&lt;sup&gt;4–6&lt;/sup&gt;"},"properties":{"noteIndex":0},"schema":"https://github.com/citation-style-language/schema/raw/master/csl-citation.json"}</w:instrText>
      </w:r>
      <w:r w:rsidR="00C92FE7" w:rsidRPr="00386449">
        <w:rPr>
          <w:color w:val="000000" w:themeColor="text1"/>
        </w:rPr>
        <w:fldChar w:fldCharType="separate"/>
      </w:r>
      <w:r w:rsidR="00C35EE8" w:rsidRPr="00386449">
        <w:rPr>
          <w:noProof/>
          <w:color w:val="000000" w:themeColor="text1"/>
          <w:vertAlign w:val="superscript"/>
        </w:rPr>
        <w:t>4–6</w:t>
      </w:r>
      <w:r w:rsidR="00C92FE7" w:rsidRPr="00386449">
        <w:rPr>
          <w:color w:val="000000" w:themeColor="text1"/>
        </w:rPr>
        <w:fldChar w:fldCharType="end"/>
      </w:r>
      <w:r w:rsidR="00F9055B" w:rsidRPr="00386449">
        <w:rPr>
          <w:color w:val="000000" w:themeColor="text1"/>
        </w:rPr>
        <w:t>.</w:t>
      </w:r>
      <w:r w:rsidRPr="00386449">
        <w:rPr>
          <w:color w:val="000000" w:themeColor="text1"/>
        </w:rPr>
        <w:t xml:space="preserve"> In addition, circulating </w:t>
      </w:r>
      <w:r w:rsidR="00420014" w:rsidRPr="00386449">
        <w:rPr>
          <w:color w:val="000000" w:themeColor="text1"/>
        </w:rPr>
        <w:t>tumor</w:t>
      </w:r>
      <w:r w:rsidRPr="00386449">
        <w:rPr>
          <w:color w:val="000000" w:themeColor="text1"/>
        </w:rPr>
        <w:t xml:space="preserve"> cells have been shown to migrate following a similar rolling process, leading to metastasis</w:t>
      </w:r>
      <w:r w:rsidR="00F5703F" w:rsidRPr="00386449">
        <w:rPr>
          <w:color w:val="000000" w:themeColor="text1"/>
        </w:rPr>
        <w:fldChar w:fldCharType="begin" w:fldLock="1"/>
      </w:r>
      <w:r w:rsidR="00CE34B8" w:rsidRPr="00386449">
        <w:rPr>
          <w:color w:val="000000" w:themeColor="text1"/>
        </w:rPr>
        <w:instrText>ADDIN CSL_CITATION {"citationItems":[{"id":"ITEM-1","itemData":{"DOI":"10.1007/s10439-011-0463-6","ISSN":"00906964","abstract":"Hydrodynamic shear force plays an important role in the leukocyte adhesion cascade that involves the tethering and rolling of cells along the endothelial layer, their firm adhesion or arrest, and their extravasation or escape from the circulatory system by inducing passive deformation, or cell flattening, and microvilli stretching, as well as regulating the expression, distribution, and conformation of adhesion molecules on leukocytes and the endothelial layer. Similarly, the dissemination of circulating tumor cells (CTCs) from the primary tumor sites is believed to involve tethering, rolling, and firm adhesion steps before their eventual extravasation which leads to secondary tumor sites (metastasis). Of particular importance to both the leukocyte adhesion cascade and the extravasation of CTCs, glycopro-teins are involved in all three steps (capture, rolling, and firm adhesion) and consist of a variety of important selectin ligands. This review article provides an overview of glyco-protein glycosylation associated with the abnormal glycan expression on cancer cell surfaces, where well-established and novel selectin ligands that are cancer related are discussed. An overview of computational approaches on the effects of fluid mechanical force on glycoprotein mediated cancer cell rolling and adhesion is presented with a highlight of recent flow-based and selectin-mediated cell capturing/enriching devices. Finally, as an important branch of the glycoprotein family, mucins, specifically MUC1, are discussed in the context of their aberrant expression on cancer cells and their role as cancer cell adhesion molecules. Since metastasis relies heavily on glycoprotein interactions in the bloodstream where the fluid shear stress highly regulates cell adhesion forces, it is important to study and understand the glycome-chanics of all relevant glycoproteins (well-established and novel) as they relate to the metastatic cascade. © 2011 Biomedical Engineering Society.","author":[{"dropping-particle":"","family":"Geng","given":"Yue","non-dropping-particle":"","parse-names":false,"suffix":""},{"dropping-particle":"","family":"Marshall","given":"Jocelyn R.","non-dropping-particle":"","parse-names":false,"suffix":""},{"dropping-particle":"","family":"King","given":"Michael R.","non-dropping-particle":"","parse-names":false,"suffix":""}],"container-title":"Annals of Biomedical Engineering","id":"ITEM-1","issue":"4","issued":{"date-parts":[["2012"]]},"page":"790-805","title":"Glycomechanics of the metastatic cascade: Tumor cell-endothelial cell interactions in the circulation","type":"article-journal","volume":"40"},"uris":["http://www.mendeley.com/documents/?uuid=85790cff-d88a-4577-9f47-9418c0decd5a"]},{"id":"ITEM-2","itemData":{"DOI":"10.18632/oncotarget.2503","ISSN":"19492553","abstract":"Circulating prostate cancer (PCa) cells preferentially roll and adhere on bone marrow vascular endothelial cells, where abundant E-selectin and stromal cell-derived factor 1 (SDF-1) are expressed, subsequently initiating a cascade of activation events that eventually lead to the development of metastases. To elucidate the roles of circulating PCa cells' rolling and adhesion behaviors in cancer metastases, we applied a dynamic cylindrical flow-based microchannel device that is coated with E-selectin and SDF-1, mimicking capillary endothelium. Using this device we captured a small fraction of rolling PCa cells. These rolling cells display higher static adhesion ability, more aggressive cancer phenotypes and stem-like properties. Importantly, mice received rolling PCa cells, but not floating PCa cells, developed cancer metastases. Genes coding for E-selectin ligands and genes associated with cancer stem cells and metastasis were elevated in rolling PCa cells. Knock down of E-selectin ligand 1(ESL-1), significantly impaired PCa cells' rolling capacity and reduced cancer aggressiveness. Moreover, ESL-1 activates RAS and MAP kinase signal cascade, consequently inducing the downstream targets. In summary, circulating PCa cells' rolling capacity contributes to PCa metastasis, and that is in part controlled by ESL-1.","author":[{"dropping-particle":"","family":"Yasmin-Karim","given":"Sayeda","non-dropping-particle":"","parse-names":false,"suffix":""},{"dropping-particle":"","family":"King","given":"Michael R.","non-dropping-particle":"","parse-names":false,"suffix":""},{"dropping-particle":"","family":"Messing","given":"Edward M.","non-dropping-particle":"","parse-names":false,"suffix":""},{"dropping-particle":"","family":"Lee","given":"Yi Fen","non-dropping-particle":"","parse-names":false,"suffix":""}],"container-title":"Oncotarget","id":"ITEM-2","issue":"23","issued":{"date-parts":[["2014"]]},"page":"12097-12110","title":"E-selectin ligand-1 controls circulating prostate cancer cell rolling/adhesion and metastasis","type":"article-journal","volume":"5"},"uris":["http://www.mendeley.com/documents/?uuid=c5d2c01b-c3dc-400c-a3ec-6586cc5c4fb3"]}],"mendeley":{"formattedCitation":"&lt;sup&gt;7, 8&lt;/sup&gt;","plainTextFormattedCitation":"7, 8","previouslyFormattedCitation":"&lt;sup&gt;7, 8&lt;/sup&gt;"},"properties":{"noteIndex":0},"schema":"https://github.com/citation-style-language/schema/raw/master/csl-citation.json"}</w:instrText>
      </w:r>
      <w:r w:rsidR="00F5703F" w:rsidRPr="00386449">
        <w:rPr>
          <w:color w:val="000000" w:themeColor="text1"/>
        </w:rPr>
        <w:fldChar w:fldCharType="separate"/>
      </w:r>
      <w:r w:rsidR="00C35EE8" w:rsidRPr="00386449">
        <w:rPr>
          <w:noProof/>
          <w:color w:val="000000" w:themeColor="text1"/>
          <w:vertAlign w:val="superscript"/>
        </w:rPr>
        <w:t>7,8</w:t>
      </w:r>
      <w:r w:rsidR="00F5703F" w:rsidRPr="00386449">
        <w:rPr>
          <w:color w:val="000000" w:themeColor="text1"/>
        </w:rPr>
        <w:fldChar w:fldCharType="end"/>
      </w:r>
      <w:r w:rsidR="00F9055B" w:rsidRPr="00386449">
        <w:rPr>
          <w:color w:val="000000" w:themeColor="text1"/>
        </w:rPr>
        <w:t>.</w:t>
      </w:r>
      <w:r w:rsidRPr="00386449">
        <w:rPr>
          <w:color w:val="000000" w:themeColor="text1"/>
        </w:rPr>
        <w:t xml:space="preserve"> </w:t>
      </w:r>
      <w:bookmarkStart w:id="2" w:name="_Hlk80619204"/>
      <w:r w:rsidRPr="00386449">
        <w:rPr>
          <w:color w:val="000000" w:themeColor="text1"/>
        </w:rPr>
        <w:t xml:space="preserve">However, because cell rolling is fast and dynamic, conventional </w:t>
      </w:r>
      <w:r w:rsidR="009954DB" w:rsidRPr="00386449">
        <w:rPr>
          <w:color w:val="000000" w:themeColor="text1"/>
        </w:rPr>
        <w:t xml:space="preserve">experimental </w:t>
      </w:r>
      <w:r w:rsidRPr="00386449">
        <w:rPr>
          <w:color w:val="000000" w:themeColor="text1"/>
        </w:rPr>
        <w:t xml:space="preserve">mechanobiology methods are unsuitable for studying molecular interactions during cell rolling. </w:t>
      </w:r>
      <w:r w:rsidR="00F9055B" w:rsidRPr="00386449">
        <w:rPr>
          <w:color w:val="000000" w:themeColor="text1"/>
        </w:rPr>
        <w:t xml:space="preserve">While single-cell and single-molecule manipulation methods like </w:t>
      </w:r>
      <w:r w:rsidRPr="00386449">
        <w:rPr>
          <w:color w:val="000000" w:themeColor="text1"/>
        </w:rPr>
        <w:t xml:space="preserve">atomic force microscopy </w:t>
      </w:r>
      <w:r w:rsidR="00F9055B" w:rsidRPr="00386449">
        <w:rPr>
          <w:color w:val="000000" w:themeColor="text1"/>
        </w:rPr>
        <w:t xml:space="preserve">and optical tweezer were able to study molecular interactions such as </w:t>
      </w:r>
      <w:r w:rsidRPr="00386449">
        <w:rPr>
          <w:color w:val="000000" w:themeColor="text1"/>
        </w:rPr>
        <w:t>P-selectin’s force-dependent interaction</w:t>
      </w:r>
      <w:r w:rsidR="00F9055B" w:rsidRPr="00386449">
        <w:rPr>
          <w:color w:val="000000" w:themeColor="text1"/>
        </w:rPr>
        <w:t xml:space="preserve"> with </w:t>
      </w:r>
      <w:r w:rsidRPr="00386449">
        <w:rPr>
          <w:color w:val="000000" w:themeColor="text1"/>
        </w:rPr>
        <w:t>PSGL-1</w:t>
      </w:r>
      <w:r w:rsidR="00EC31BD" w:rsidRPr="00386449">
        <w:rPr>
          <w:color w:val="000000" w:themeColor="text1"/>
        </w:rPr>
        <w:t xml:space="preserve"> at the single-molecule level</w:t>
      </w:r>
      <w:r w:rsidR="009B0980" w:rsidRPr="00386449">
        <w:rPr>
          <w:color w:val="000000" w:themeColor="text1"/>
        </w:rPr>
        <w:fldChar w:fldCharType="begin" w:fldLock="1"/>
      </w:r>
      <w:r w:rsidR="00CE34B8" w:rsidRPr="00386449">
        <w:rPr>
          <w:color w:val="000000" w:themeColor="text1"/>
        </w:rPr>
        <w:instrText>ADDIN CSL_CITATION {"citationItems":[{"id":"ITEM-1","itemData":{"DOI":"10.1038/nature01605","ISBN":"0028-0836","ISSN":"00280836","PMID":"12736689","abstract":"Bonds between adhesion molecules are often mechanically. stressed. A striking example is the tensile force applied to selectin-ligand bonds, which mediate the tethering and rolling of flowing leukocytes on vascular surfaces. It has been suggested that force could either shorten bond lifetimes, because work done by the force could lower the energy barrier between the bound and free states the molecules such that they lock more tightly ('catch'). Whereas slip bonds have been widely observed, catch bonds have not been demonstrated experimentally. Here, using atomic force microscopy and flow-chamber experiments, we show that increasing force first prolonged and then shortened the lifetimes of P-selectin complexes with P-selectin glycoprotein ligand-1, revealing both catch and slip bond behaviour. Transitions between catch and slip bonds might explain why leukocyte rolling on selectins first increases and then decreases as wall shear stress increases. This dual response to force provides a mechanism for regulating cell adhesion under conditions of variable mechanical stress.","author":[{"dropping-particle":"","family":"Marshall","given":"Bryan T.","non-dropping-particle":"","parse-names":false,"suffix":""},{"dropping-particle":"","family":"Long","given":"Mian","non-dropping-particle":"","parse-names":false,"suffix":""},{"dropping-particle":"","family":"Piper","given":"James W.","non-dropping-particle":"","parse-names":false,"suffix":""},{"dropping-particle":"","family":"Yago","given":"Tadayuki","non-dropping-particle":"","parse-names":false,"suffix":""},{"dropping-particle":"","family":"McEver","given":"Rodger P.","non-dropping-particle":"","parse-names":false,"suffix":""},{"dropping-particle":"","family":"Zhu","given":"Cheng","non-dropping-particle":"","parse-names":false,"suffix":""}],"container-title":"Nature","id":"ITEM-1","issue":"6936","issued":{"date-parts":[["2003"]]},"page":"190-193","title":"Direct observation of catch bonds involving cell-adhesion molecules","type":"article-journal","volume":"423"},"uris":["http://www.mendeley.com/documents/?uuid=e02f8155-a6bc-4092-9403-ee5bccd87556"]}],"mendeley":{"formattedCitation":"&lt;sup&gt;9&lt;/sup&gt;","plainTextFormattedCitation":"9","previouslyFormattedCitation":"&lt;sup&gt;9&lt;/sup&gt;"},"properties":{"noteIndex":0},"schema":"https://github.com/citation-style-language/schema/raw/master/csl-citation.json"}</w:instrText>
      </w:r>
      <w:r w:rsidR="009B0980" w:rsidRPr="00386449">
        <w:rPr>
          <w:color w:val="000000" w:themeColor="text1"/>
        </w:rPr>
        <w:fldChar w:fldCharType="separate"/>
      </w:r>
      <w:r w:rsidR="00C35EE8" w:rsidRPr="00386449">
        <w:rPr>
          <w:noProof/>
          <w:color w:val="000000" w:themeColor="text1"/>
          <w:vertAlign w:val="superscript"/>
        </w:rPr>
        <w:t>9</w:t>
      </w:r>
      <w:r w:rsidR="009B0980" w:rsidRPr="00386449">
        <w:rPr>
          <w:color w:val="000000" w:themeColor="text1"/>
        </w:rPr>
        <w:fldChar w:fldCharType="end"/>
      </w:r>
      <w:r w:rsidR="00F9055B" w:rsidRPr="00386449">
        <w:rPr>
          <w:color w:val="000000" w:themeColor="text1"/>
        </w:rPr>
        <w:t>, they are unsuitable for investigating live adhesion events during cell rolling.  Additionally</w:t>
      </w:r>
      <w:r w:rsidRPr="00386449">
        <w:rPr>
          <w:color w:val="000000" w:themeColor="text1"/>
        </w:rPr>
        <w:t xml:space="preserve">, the interaction characterized </w:t>
      </w:r>
      <w:r w:rsidRPr="00386449">
        <w:rPr>
          <w:i/>
          <w:color w:val="000000" w:themeColor="text1"/>
        </w:rPr>
        <w:t>in vitro</w:t>
      </w:r>
      <w:r w:rsidRPr="00386449">
        <w:rPr>
          <w:color w:val="000000" w:themeColor="text1"/>
        </w:rPr>
        <w:t xml:space="preserve"> cannot directly answer the question about molecular </w:t>
      </w:r>
      <w:r w:rsidR="00F9055B" w:rsidRPr="00386449">
        <w:rPr>
          <w:color w:val="000000" w:themeColor="text1"/>
        </w:rPr>
        <w:t>adhesion</w:t>
      </w:r>
      <w:r w:rsidRPr="00386449">
        <w:rPr>
          <w:color w:val="000000" w:themeColor="text1"/>
        </w:rPr>
        <w:t xml:space="preserve"> </w:t>
      </w:r>
      <w:r w:rsidRPr="00386449">
        <w:rPr>
          <w:i/>
          <w:color w:val="000000" w:themeColor="text1"/>
        </w:rPr>
        <w:t>in vivo</w:t>
      </w:r>
      <w:r w:rsidRPr="00386449">
        <w:rPr>
          <w:color w:val="000000" w:themeColor="text1"/>
        </w:rPr>
        <w:t xml:space="preserve">. </w:t>
      </w:r>
      <w:r w:rsidR="00F9055B" w:rsidRPr="00386449">
        <w:rPr>
          <w:color w:val="000000" w:themeColor="text1"/>
        </w:rPr>
        <w:t>For instance, what molecular tension range is biologically relevant when cells are functioning in their native environment?</w:t>
      </w:r>
      <w:r w:rsidR="00F53527" w:rsidRPr="00386449">
        <w:rPr>
          <w:color w:val="000000" w:themeColor="text1"/>
        </w:rPr>
        <w:t xml:space="preserve"> </w:t>
      </w:r>
      <w:r w:rsidR="00763188" w:rsidRPr="00386449">
        <w:rPr>
          <w:color w:val="000000" w:themeColor="text1"/>
        </w:rPr>
        <w:t>Computational methods such as adhesi</w:t>
      </w:r>
      <w:r w:rsidR="00B80168" w:rsidRPr="00386449">
        <w:rPr>
          <w:color w:val="000000" w:themeColor="text1"/>
        </w:rPr>
        <w:t>ve</w:t>
      </w:r>
      <w:r w:rsidR="00763188" w:rsidRPr="00386449">
        <w:rPr>
          <w:color w:val="000000" w:themeColor="text1"/>
        </w:rPr>
        <w:t xml:space="preserve"> dynamics simulation</w:t>
      </w:r>
      <w:r w:rsidR="00D55D19" w:rsidRPr="00386449">
        <w:rPr>
          <w:color w:val="000000" w:themeColor="text1"/>
        </w:rPr>
        <w:fldChar w:fldCharType="begin" w:fldLock="1"/>
      </w:r>
      <w:r w:rsidR="00D55D19" w:rsidRPr="00386449">
        <w:rPr>
          <w:color w:val="000000" w:themeColor="text1"/>
        </w:rPr>
        <w:instrText>ADDIN CSL_CITATION {"citationItems":[{"id":"ITEM-1","itemData":{"DOI":"10.1115/1.4026402","ISSN":"01480731","PMID":"24384944","abstract":"Adhesive dynamics (AD) is a method for simulating the dynamic response of biological systems in response to force. Biological bonds are mechanical entities that exert force under strain, and applying forces to biological bonds modulates their rate of dissociation. Since small numbers of events usually control biological interactions, we developed a simple method for sampling probability distributions for the formation or failure of individual bonds. This method allows a simple coupling between force and strain and kinetics, while capturing the stochastic response of biological systems. Biological bonds are dynamically reconfigured in response to applied mechanical stresses, and a detailed spatio-temporal map of molecules and the forces they exert emerges from AD. The shape or motion of materials bearing the molecules is easily calculated from a mechanical energy balance provided the rheology of the material is known. AD was originally used to simulate the dynamics of adhesion of leukocytes under flow, but new advances have allowed the method to be extended to many other applications, including but not limited to the binding of viruses to surface, the clustering of adhesion molecules driven by stiff substrates, and the effect of cell-cell interaction on cell capture and rolling dynamics. The technique has also been applied to applications outside of biology. A particular exciting recent development is the combination of signaling with AD (so-called integrated signaling adhesive dynamics, or ISAD), which allows facile integration of signaling networks with mechanical models of cell adhesion and motility. Potential opportunities in applying AD are summarized. © 2014 by ASME.","author":[{"dropping-particle":"","family":"Hammer","given":"Daniel A.","non-dropping-particle":"","parse-names":false,"suffix":""}],"container-title":"Journal of Biomechanical Engineering","id":"ITEM-1","issued":{"date-parts":[["2014"]]},"title":"Adhesive dynamics","type":"article-journal"},"uris":["http://www.mendeley.com/documents/?uuid=fd7b5e00-d045-44f9-bc45-1b774503f658"]}],"mendeley":{"formattedCitation":"&lt;sup&gt;10&lt;/sup&gt;","plainTextFormattedCitation":"10","previouslyFormattedCitation":"&lt;sup&gt;10&lt;/sup&gt;"},"properties":{"noteIndex":0},"schema":"https://github.com/citation-style-language/schema/raw/master/csl-citation.json"}</w:instrText>
      </w:r>
      <w:r w:rsidR="00D55D19" w:rsidRPr="00386449">
        <w:rPr>
          <w:color w:val="000000" w:themeColor="text1"/>
        </w:rPr>
        <w:fldChar w:fldCharType="separate"/>
      </w:r>
      <w:r w:rsidR="00D55D19" w:rsidRPr="00386449">
        <w:rPr>
          <w:noProof/>
          <w:color w:val="000000" w:themeColor="text1"/>
          <w:vertAlign w:val="superscript"/>
        </w:rPr>
        <w:t>10</w:t>
      </w:r>
      <w:r w:rsidR="00D55D19" w:rsidRPr="00386449">
        <w:rPr>
          <w:color w:val="000000" w:themeColor="text1"/>
        </w:rPr>
        <w:fldChar w:fldCharType="end"/>
      </w:r>
      <w:r w:rsidR="00763188" w:rsidRPr="00386449">
        <w:rPr>
          <w:color w:val="000000" w:themeColor="text1"/>
        </w:rPr>
        <w:t xml:space="preserve"> or simple </w:t>
      </w:r>
      <w:r w:rsidR="00FC403D" w:rsidRPr="00386449">
        <w:rPr>
          <w:color w:val="000000" w:themeColor="text1"/>
        </w:rPr>
        <w:t>steady-</w:t>
      </w:r>
      <w:r w:rsidR="00763188" w:rsidRPr="00386449">
        <w:rPr>
          <w:color w:val="000000" w:themeColor="text1"/>
        </w:rPr>
        <w:t>state model</w:t>
      </w:r>
      <w:r w:rsidR="00D55D19" w:rsidRPr="00386449">
        <w:rPr>
          <w:color w:val="000000" w:themeColor="text1"/>
        </w:rPr>
        <w:fldChar w:fldCharType="begin" w:fldLock="1"/>
      </w:r>
      <w:r w:rsidR="006B743E" w:rsidRPr="00386449">
        <w:rPr>
          <w:color w:val="000000" w:themeColor="text1"/>
        </w:rPr>
        <w:instrText>ADDIN CSL_CITATION {"citationItems":[{"id":"ITEM-1","itemData":{"DOI":"10.1016/j.bpj.2021.04.021","ISSN":"15420086","abstract":"Leukocyte rolling adhesion, facilitated by selectin-mediated interactions, is a highly dynamic process in which cells roll along the endothelial surface of blood vessel walls to reach the site of infection. The most common approach to investigate cell-substrate adhesion is to analyze the cell rolling velocity in response to shear stress changes. It is assumed that changes in rolling velocity indicate changes in adhesion strength. In general, cell rolling velocity is studied at the population level as an average velocity corresponding to given shear stress. However, no statistical investigation has been performed on the instantaneous velocity distribution. In this study, we first developed a method to remove systematic noise and revealed the true velocity distribution to exhibit a log-normal profile. We then demonstrated that the log-normal distribution describes the instantaneous velocity at both the population and single-cell levels across the physiological flow rates. The log-normal parameters capture the cell motion more accurately than the mean and median velocities, which are prone to systematic error. Lastly, we connected the velocity distribution to the molecular adhesion force distribution and showed that the slip-bond regime of the catch-slip behavior of the P-selectin/PSGL-1 interaction is responsible for the variation of cell velocity.","author":[{"dropping-particle":"","family":"Yasunaga","given":"Adam B.","non-dropping-particle":"","parse-names":false,"suffix":""},{"dropping-particle":"","family":"Murad","given":"Yousif","non-dropping-particle":"","parse-names":false,"suffix":""},{"dropping-particle":"","family":"Kapras","given":"Vojtěch","non-dropping-particle":"","parse-names":false,"suffix":""},{"dropping-particle":"","family":"Menard","given":"Frederic","non-dropping-particle":"","parse-names":false,"suffix":""},{"dropping-particle":"","family":"Li","given":"Isaac T.S.","non-dropping-particle":"","parse-names":false,"suffix":""}],"container-title":"Biophysical Journal","id":"ITEM-1","issue":"12","issued":{"date-parts":[["2021"]]},"page":"2511-2520","title":"Quantitative interpretation of cell rolling velocity distribution","type":"article-journal","volume":"120"},"uris":["http://www.mendeley.com/documents/?uuid=0881195b-8cf7-491e-9c1b-82ecdd8fcb9f"]}],"mendeley":{"formattedCitation":"&lt;sup&gt;11&lt;/sup&gt;","plainTextFormattedCitation":"11","previouslyFormattedCitation":"&lt;sup&gt;11&lt;/sup&gt;"},"properties":{"noteIndex":0},"schema":"https://github.com/citation-style-language/schema/raw/master/csl-citation.json"}</w:instrText>
      </w:r>
      <w:r w:rsidR="00D55D19" w:rsidRPr="00386449">
        <w:rPr>
          <w:color w:val="000000" w:themeColor="text1"/>
        </w:rPr>
        <w:fldChar w:fldCharType="separate"/>
      </w:r>
      <w:r w:rsidR="00D55D19" w:rsidRPr="00386449">
        <w:rPr>
          <w:noProof/>
          <w:color w:val="000000" w:themeColor="text1"/>
          <w:vertAlign w:val="superscript"/>
        </w:rPr>
        <w:t>11</w:t>
      </w:r>
      <w:r w:rsidR="00D55D19" w:rsidRPr="00386449">
        <w:rPr>
          <w:color w:val="000000" w:themeColor="text1"/>
        </w:rPr>
        <w:fldChar w:fldCharType="end"/>
      </w:r>
      <w:r w:rsidR="00763188" w:rsidRPr="00386449">
        <w:rPr>
          <w:color w:val="000000" w:themeColor="text1"/>
        </w:rPr>
        <w:t xml:space="preserve"> have captured certain molecular details and how they influence the rolling behavior but are highly dependent on the accuracy of the modeling parameters and assumptions. </w:t>
      </w:r>
      <w:r w:rsidR="00F9055B" w:rsidRPr="00386449">
        <w:rPr>
          <w:color w:val="000000" w:themeColor="text1"/>
        </w:rPr>
        <w:t xml:space="preserve">Other techniques such as </w:t>
      </w:r>
      <w:r w:rsidRPr="00386449">
        <w:rPr>
          <w:color w:val="000000" w:themeColor="text1"/>
        </w:rPr>
        <w:t xml:space="preserve">traction force microscopy </w:t>
      </w:r>
      <w:r w:rsidR="005D578A" w:rsidRPr="00386449">
        <w:rPr>
          <w:color w:val="000000" w:themeColor="text1"/>
        </w:rPr>
        <w:t>can</w:t>
      </w:r>
      <w:r w:rsidR="00F9055B" w:rsidRPr="00386449">
        <w:rPr>
          <w:color w:val="000000" w:themeColor="text1"/>
        </w:rPr>
        <w:t xml:space="preserve"> detect forces during cell migration but do</w:t>
      </w:r>
      <w:r w:rsidRPr="00386449">
        <w:rPr>
          <w:color w:val="000000" w:themeColor="text1"/>
        </w:rPr>
        <w:t xml:space="preserve"> not provide sufficient spatial resolution </w:t>
      </w:r>
      <w:r w:rsidR="00F9055B" w:rsidRPr="00386449">
        <w:rPr>
          <w:color w:val="000000" w:themeColor="text1"/>
        </w:rPr>
        <w:t xml:space="preserve">or quantitative information on molecular tension. None of these techniques </w:t>
      </w:r>
      <w:r w:rsidR="009954DB" w:rsidRPr="00386449">
        <w:rPr>
          <w:color w:val="000000" w:themeColor="text1"/>
        </w:rPr>
        <w:t>can provide direct experimental observations of</w:t>
      </w:r>
      <w:r w:rsidR="00F9055B" w:rsidRPr="00386449">
        <w:rPr>
          <w:color w:val="000000" w:themeColor="text1"/>
        </w:rPr>
        <w:t xml:space="preserve"> the temporal dynamics, spatial distribution, and magnitude heterogeneity of molecular forces, which directly relate to cell </w:t>
      </w:r>
      <w:r w:rsidR="00F9055B" w:rsidRPr="00386449">
        <w:rPr>
          <w:color w:val="000000" w:themeColor="text1"/>
        </w:rPr>
        <w:lastRenderedPageBreak/>
        <w:t xml:space="preserve">function and </w:t>
      </w:r>
      <w:r w:rsidR="00722212" w:rsidRPr="00386449">
        <w:rPr>
          <w:color w:val="000000" w:themeColor="text1"/>
        </w:rPr>
        <w:t>behavior</w:t>
      </w:r>
      <w:r w:rsidR="00F9055B" w:rsidRPr="00386449">
        <w:rPr>
          <w:color w:val="000000" w:themeColor="text1"/>
        </w:rPr>
        <w:t xml:space="preserve"> in their native environment.</w:t>
      </w:r>
    </w:p>
    <w:bookmarkEnd w:id="2"/>
    <w:p w14:paraId="1AE1369E" w14:textId="77777777" w:rsidR="00573354" w:rsidRPr="00386449" w:rsidRDefault="00573354" w:rsidP="003306BF">
      <w:pPr>
        <w:rPr>
          <w:color w:val="000000" w:themeColor="text1"/>
        </w:rPr>
      </w:pPr>
    </w:p>
    <w:p w14:paraId="4CF914E7" w14:textId="0EC1F7BF" w:rsidR="00573354" w:rsidRPr="00386449" w:rsidRDefault="00573354" w:rsidP="003306BF">
      <w:pPr>
        <w:rPr>
          <w:color w:val="000000" w:themeColor="text1"/>
        </w:rPr>
      </w:pPr>
      <w:r w:rsidRPr="00386449">
        <w:rPr>
          <w:color w:val="000000" w:themeColor="text1"/>
        </w:rPr>
        <w:t>Therefore, implementing a molecular force sensor capable of accurately measuring selectin</w:t>
      </w:r>
      <w:r w:rsidR="00F9055B" w:rsidRPr="00386449">
        <w:rPr>
          <w:color w:val="000000" w:themeColor="text1"/>
        </w:rPr>
        <w:t>-</w:t>
      </w:r>
      <w:r w:rsidRPr="00386449">
        <w:rPr>
          <w:color w:val="000000" w:themeColor="text1"/>
        </w:rPr>
        <w:t xml:space="preserve">mediated interactions is crucial to </w:t>
      </w:r>
      <w:r w:rsidR="00EC31BD" w:rsidRPr="00386449">
        <w:rPr>
          <w:color w:val="000000" w:themeColor="text1"/>
        </w:rPr>
        <w:t>improving our understanding of rolling adhesion. Here, we describe the protocol for the adhesion footprint assay</w:t>
      </w:r>
      <w:r w:rsidR="00D20CF8" w:rsidRPr="00386449">
        <w:rPr>
          <w:color w:val="000000" w:themeColor="text1"/>
        </w:rPr>
        <w:fldChar w:fldCharType="begin" w:fldLock="1"/>
      </w:r>
      <w:r w:rsidR="006B743E" w:rsidRPr="00386449">
        <w:rPr>
          <w:color w:val="000000" w:themeColor="text1"/>
        </w:rPr>
        <w:instrText>ADDIN CSL_CITATION {"citationItems":[{"id":"ITEM-1","itemData":{"DOI":"10.1038/srep44502","ISSN":"20452322","PMID":"28290531","abstract":"Rolling adhesion, in which cells passively roll along surfaces under shear flow, is a critical process involved in inflammatory responses and cancer metastasis. Surface adhesion properties regulated by adhesion receptors and membrane tethers are critical in understanding cell rolling behavior. Locally, adhesion molecules are distributed at the tips of membrane tethers. However, how functional adhesion properties are globally distributed on the individual cell's surface is unknown. Here, we developed a label-free technique to determine the spatial distribution of adhesive properties on rolling cell surfaces. Using dark-field imaging and particle tracking, we extract the rotational motion of individual rolling cells. The rotational information allows us to construct an adhesion map along the contact circumference of a single cell. To complement this approach, we also developed a fluorescent adhesion footprint assay to record the molecular adhesion events from cell rolling. Applying the combination of the two methods on human promyelocytic leukemia cells, our results surprisingly reveal that adhesion is non-uniformly distributed in patches on the cell surfaces. Our label-free adhesion mapping methods are applicable to the variety of cell types that undergo rolling adhesion and provide a quantitative picture of cell surface adhesion at the functional and molecular level.","author":[{"dropping-particle":"","family":"Li","given":"Isaac T.S.","non-dropping-particle":"","parse-names":false,"suffix":""},{"dropping-particle":"","family":"Ha","given":"Taekjip","non-dropping-particle":"","parse-names":false,"suffix":""},{"dropping-particle":"","family":"Chemla","given":"Yann R.","non-dropping-particle":"","parse-names":false,"suffix":""}],"container-title":"Scientific Reports","id":"ITEM-1","issue":"1","issued":{"date-parts":[["2017","3"]]},"page":"44502","publisher":"Nature Publishing Group","title":"Mapping cell surface adhesion by rotation tracking and adhesion footprinting","type":"article-journal","volume":"7"},"uris":["http://www.mendeley.com/documents/?uuid=bb847e9b-bfce-47f6-92b9-8bd48a62eb35"]}],"mendeley":{"formattedCitation":"&lt;sup&gt;12&lt;/sup&gt;","plainTextFormattedCitation":"12","previouslyFormattedCitation":"&lt;sup&gt;12&lt;/sup&gt;"},"properties":{"noteIndex":0},"schema":"https://github.com/citation-style-language/schema/raw/master/csl-citation.json"}</w:instrText>
      </w:r>
      <w:r w:rsidR="00D20CF8" w:rsidRPr="00386449">
        <w:rPr>
          <w:color w:val="000000" w:themeColor="text1"/>
        </w:rPr>
        <w:fldChar w:fldCharType="separate"/>
      </w:r>
      <w:r w:rsidR="00D55D19" w:rsidRPr="00386449">
        <w:rPr>
          <w:noProof/>
          <w:color w:val="000000" w:themeColor="text1"/>
          <w:vertAlign w:val="superscript"/>
        </w:rPr>
        <w:t>12</w:t>
      </w:r>
      <w:r w:rsidR="00D20CF8" w:rsidRPr="00386449">
        <w:rPr>
          <w:color w:val="000000" w:themeColor="text1"/>
        </w:rPr>
        <w:fldChar w:fldCharType="end"/>
      </w:r>
      <w:r w:rsidR="00EC31BD" w:rsidRPr="00386449">
        <w:rPr>
          <w:color w:val="000000" w:themeColor="text1"/>
        </w:rPr>
        <w:t xml:space="preserve"> where PSGL-1 coated beads are rolled on a surface presenting p-selectin functionalized tension gauge tethers (TGTs)</w:t>
      </w:r>
      <w:r w:rsidR="00D20CF8" w:rsidRPr="00386449">
        <w:rPr>
          <w:color w:val="000000" w:themeColor="text1"/>
        </w:rPr>
        <w:fldChar w:fldCharType="begin" w:fldLock="1"/>
      </w:r>
      <w:r w:rsidR="006B743E" w:rsidRPr="00386449">
        <w:rPr>
          <w:color w:val="000000" w:themeColor="text1"/>
        </w:rPr>
        <w:instrText>ADDIN CSL_CITATION {"citationItems":[{"id":"ITEM-1","itemData":{"DOI":"10.1126/sciadv.abe6984","ISSN":"2375-2548","abstract":"Rolling adhesion is a unique process in which the adhesion events are short-lived and operate under highly nonequilibrium conditions. These characteristics pose a challenge in molecular force quantification, where in situ measurement of these forces cannot be achieved with molecular force sensors that probe near equilibrium. Here, we demonstrated a quantitative adhesion footprint assay combining DNA-based nonequilibrium force probes and modeling to measure the molecular force involved in fast rolling adhesion. We were able to directly profile the ensemble molecular force distribution in our system during rolling adhesion with a dynamic range between 0 and 18 pN. Our results showed that the shear stress driving bead rolling motility directly controls the molecular tension on the probe-conjugated adhesion complex. Furthermore, the shear stress can steer the dissociation bias of components within the molecular force probe complex, favoring either DNA probe dissociation or receptor-ligand dissociation.","author":[{"dropping-particle":"","family":"Yasunaga","given":"Adam B","non-dropping-particle":"","parse-names":false,"suffix":""},{"dropping-particle":"","family":"Li","given":"Isaac T S","non-dropping-particle":"","parse-names":false,"suffix":""}],"container-title":"Science Advances","id":"ITEM-1","issue":"34","issued":{"date-parts":[["2021","8","18"]]},"page":"eabe6984","title":"Quantification of fast molecular adhesion by fluorescence footprinting","type":"article-journal","volume":"7"},"uris":["http://www.mendeley.com/documents/?uuid=23010d86-0636-4cfd-8419-b6599a8b0e13"]}],"mendeley":{"formattedCitation":"&lt;sup&gt;13&lt;/sup&gt;","plainTextFormattedCitation":"13","previouslyFormattedCitation":"&lt;sup&gt;13&lt;/sup&gt;"},"properties":{"noteIndex":0},"schema":"https://github.com/citation-style-language/schema/raw/master/csl-citation.json"}</w:instrText>
      </w:r>
      <w:r w:rsidR="00D20CF8" w:rsidRPr="00386449">
        <w:rPr>
          <w:color w:val="000000" w:themeColor="text1"/>
        </w:rPr>
        <w:fldChar w:fldCharType="separate"/>
      </w:r>
      <w:r w:rsidR="00D55D19" w:rsidRPr="00386449">
        <w:rPr>
          <w:noProof/>
          <w:color w:val="000000" w:themeColor="text1"/>
          <w:vertAlign w:val="superscript"/>
        </w:rPr>
        <w:t>13</w:t>
      </w:r>
      <w:r w:rsidR="00D20CF8" w:rsidRPr="00386449">
        <w:rPr>
          <w:color w:val="000000" w:themeColor="text1"/>
        </w:rPr>
        <w:fldChar w:fldCharType="end"/>
      </w:r>
      <w:r w:rsidR="00F9055B" w:rsidRPr="00386449">
        <w:rPr>
          <w:color w:val="000000" w:themeColor="text1"/>
        </w:rPr>
        <w:t>. These TGTs are irreversible DNA-based force sensors that result in a permanent history of rupture events in the form of fluorescence readout. This is achieved through the rupturing of the TGT (dsDNA) and then subsequent labeling of the ruptured TGT (ssDNA) with a fluorescently labeled complementary strand. One major advantage of this system is its compatibility with both diffraction</w:t>
      </w:r>
      <w:r w:rsidR="00412FAD" w:rsidRPr="00386449">
        <w:rPr>
          <w:color w:val="000000" w:themeColor="text1"/>
        </w:rPr>
        <w:t>-</w:t>
      </w:r>
      <w:r w:rsidR="00F9055B" w:rsidRPr="00386449">
        <w:rPr>
          <w:color w:val="000000" w:themeColor="text1"/>
        </w:rPr>
        <w:t xml:space="preserve">limited and super-resolution imaging. The fluorescently labeled complementary strand can either be permanently bound (&gt;12 bp) for </w:t>
      </w:r>
      <w:r w:rsidR="00FC403D" w:rsidRPr="00386449">
        <w:rPr>
          <w:color w:val="000000" w:themeColor="text1"/>
        </w:rPr>
        <w:t>diffraction-</w:t>
      </w:r>
      <w:r w:rsidR="00F9055B" w:rsidRPr="00386449">
        <w:rPr>
          <w:color w:val="000000" w:themeColor="text1"/>
        </w:rPr>
        <w:t>limited imaging or transiently bound (7</w:t>
      </w:r>
      <w:r w:rsidR="00FC403D" w:rsidRPr="00386449">
        <w:rPr>
          <w:color w:val="000000" w:themeColor="text1"/>
        </w:rPr>
        <w:t>–</w:t>
      </w:r>
      <w:r w:rsidR="00F9055B" w:rsidRPr="00386449">
        <w:rPr>
          <w:color w:val="000000" w:themeColor="text1"/>
        </w:rPr>
        <w:t xml:space="preserve">9 bp) for super-resolution imaging through DNA PAINT. This is an ideal system to study rolling adhesion as the TGTs are ruptured during active rolling, but the fluorescence readout is analyzed post-rolling. The two imaging methods also provide the user with more freedom to investigate rolling adhesion. Typically, </w:t>
      </w:r>
      <w:r w:rsidR="00FC403D" w:rsidRPr="00386449">
        <w:rPr>
          <w:color w:val="000000" w:themeColor="text1"/>
        </w:rPr>
        <w:t>diffraction-</w:t>
      </w:r>
      <w:r w:rsidR="00F9055B" w:rsidRPr="00386449">
        <w:rPr>
          <w:color w:val="000000" w:themeColor="text1"/>
        </w:rPr>
        <w:t>limited imaging is useful for extracting molecular rupture force through fluorescence intensity</w:t>
      </w:r>
      <w:r w:rsidR="00722212" w:rsidRPr="00386449">
        <w:rPr>
          <w:color w:val="000000" w:themeColor="text1"/>
          <w:vertAlign w:val="superscript"/>
        </w:rPr>
        <w:fldChar w:fldCharType="begin" w:fldLock="1"/>
      </w:r>
      <w:r w:rsidR="006B743E" w:rsidRPr="00386449">
        <w:rPr>
          <w:color w:val="000000" w:themeColor="text1"/>
          <w:vertAlign w:val="superscript"/>
        </w:rPr>
        <w:instrText>ADDIN CSL_CITATION {"citationItems":[{"id":"ITEM-1","itemData":{"DOI":"10.1126/sciadv.abe6984","ISSN":"2375-2548","abstract":"Rolling adhesion is a unique process in which the adhesion events are short-lived and operate under highly nonequilibrium conditions. These characteristics pose a challenge in molecular force quantification, where in situ measurement of these forces cannot be achieved with molecular force sensors that probe near equilibrium. Here, we demonstrated a quantitative adhesion footprint assay combining DNA-based nonequilibrium force probes and modeling to measure the molecular force involved in fast rolling adhesion. We were able to directly profile the ensemble molecular force distribution in our system during rolling adhesion with a dynamic range between 0 and 18 pN. Our results showed that the shear stress driving bead rolling motility directly controls the molecular tension on the probe-conjugated adhesion complex. Furthermore, the shear stress can steer the dissociation bias of components within the molecular force probe complex, favoring either DNA probe dissociation or receptor-ligand dissociation.","author":[{"dropping-particle":"","family":"Yasunaga","given":"Adam B","non-dropping-particle":"","parse-names":false,"suffix":""},{"dropping-particle":"","family":"Li","given":"Isaac T S","non-dropping-particle":"","parse-names":false,"suffix":""}],"container-title":"Science Advances","id":"ITEM-1","issue":"34","issued":{"date-parts":[["2021","8","18"]]},"page":"eabe6984","title":"Quantification of fast molecular adhesion by fluorescence footprinting","type":"article-journal","volume":"7"},"uris":["http://www.mendeley.com/documents/?uuid=23010d86-0636-4cfd-8419-b6599a8b0e13"]}],"mendeley":{"formattedCitation":"&lt;sup&gt;13&lt;/sup&gt;","plainTextFormattedCitation":"13","previouslyFormattedCitation":"&lt;sup&gt;13&lt;/sup&gt;"},"properties":{"noteIndex":0},"schema":"https://github.com/citation-style-language/schema/raw/master/csl-citation.json"}</w:instrText>
      </w:r>
      <w:r w:rsidR="00722212" w:rsidRPr="00386449">
        <w:rPr>
          <w:color w:val="000000" w:themeColor="text1"/>
          <w:vertAlign w:val="superscript"/>
        </w:rPr>
        <w:fldChar w:fldCharType="separate"/>
      </w:r>
      <w:r w:rsidR="00D55D19" w:rsidRPr="00386449">
        <w:rPr>
          <w:noProof/>
          <w:color w:val="000000" w:themeColor="text1"/>
          <w:vertAlign w:val="superscript"/>
        </w:rPr>
        <w:t>13</w:t>
      </w:r>
      <w:r w:rsidR="00722212" w:rsidRPr="00386449">
        <w:rPr>
          <w:color w:val="000000" w:themeColor="text1"/>
          <w:vertAlign w:val="superscript"/>
        </w:rPr>
        <w:fldChar w:fldCharType="end"/>
      </w:r>
      <w:r w:rsidR="00F9055B" w:rsidRPr="00386449">
        <w:rPr>
          <w:color w:val="000000" w:themeColor="text1"/>
        </w:rPr>
        <w:t>, whereas super-resolution imaging allows for quantitative analysis of receptor density. With the ability to investigate these properties of rolling adhesion, this</w:t>
      </w:r>
      <w:r w:rsidRPr="00386449">
        <w:rPr>
          <w:color w:val="000000" w:themeColor="text1"/>
        </w:rPr>
        <w:t xml:space="preserve"> approach provides a promising platform for understanding the force-regulation mechanism on the molecular adhesion of rolling cells under shear flow.</w:t>
      </w:r>
    </w:p>
    <w:p w14:paraId="48BA6B0A" w14:textId="77777777" w:rsidR="006E4797" w:rsidRPr="00386449" w:rsidRDefault="006E4797" w:rsidP="003306BF">
      <w:pPr>
        <w:rPr>
          <w:b/>
          <w:color w:val="000000" w:themeColor="text1"/>
        </w:rPr>
      </w:pPr>
    </w:p>
    <w:p w14:paraId="32A92E82" w14:textId="62093BC3" w:rsidR="006E4797" w:rsidRPr="00386449" w:rsidRDefault="00551D82" w:rsidP="0063146B">
      <w:pPr>
        <w:pStyle w:val="Heading1"/>
        <w:spacing w:before="0" w:after="0"/>
        <w:rPr>
          <w:color w:val="000000" w:themeColor="text1"/>
          <w:sz w:val="24"/>
          <w:szCs w:val="24"/>
        </w:rPr>
      </w:pPr>
      <w:bookmarkStart w:id="3" w:name="_Hlk81912076"/>
      <w:bookmarkStart w:id="4" w:name="_Hlk82612428"/>
      <w:r w:rsidRPr="00386449">
        <w:rPr>
          <w:color w:val="000000" w:themeColor="text1"/>
          <w:sz w:val="24"/>
          <w:szCs w:val="24"/>
        </w:rPr>
        <w:t>PROTOCOL:</w:t>
      </w:r>
    </w:p>
    <w:p w14:paraId="17468F3E" w14:textId="77777777" w:rsidR="003306BF" w:rsidRPr="00386449" w:rsidRDefault="003306BF" w:rsidP="00386449">
      <w:pPr>
        <w:rPr>
          <w:color w:val="000000" w:themeColor="text1"/>
        </w:rPr>
      </w:pPr>
    </w:p>
    <w:p w14:paraId="4A970D06" w14:textId="31A5FF0E" w:rsidR="00573354" w:rsidRPr="00386449" w:rsidRDefault="00573354" w:rsidP="00386449">
      <w:pPr>
        <w:pStyle w:val="Heading2"/>
        <w:numPr>
          <w:ilvl w:val="0"/>
          <w:numId w:val="20"/>
        </w:numPr>
        <w:ind w:left="0" w:firstLine="0"/>
        <w:rPr>
          <w:color w:val="000000" w:themeColor="text1"/>
        </w:rPr>
      </w:pPr>
      <w:r w:rsidRPr="00386449">
        <w:rPr>
          <w:color w:val="000000" w:themeColor="text1"/>
        </w:rPr>
        <w:t>Oligonucleotide labeling and hybridization</w:t>
      </w:r>
    </w:p>
    <w:p w14:paraId="43EA85A4" w14:textId="77777777" w:rsidR="003306BF" w:rsidRPr="00386449" w:rsidRDefault="003306BF" w:rsidP="00386449">
      <w:pPr>
        <w:rPr>
          <w:color w:val="000000" w:themeColor="text1"/>
        </w:rPr>
      </w:pPr>
    </w:p>
    <w:p w14:paraId="1FDB889B" w14:textId="48369CF8" w:rsidR="00573354" w:rsidRPr="00386449" w:rsidRDefault="00573354" w:rsidP="00386449">
      <w:pPr>
        <w:pStyle w:val="Heading3"/>
        <w:numPr>
          <w:ilvl w:val="1"/>
          <w:numId w:val="20"/>
        </w:numPr>
        <w:spacing w:before="0"/>
        <w:ind w:left="0" w:firstLine="0"/>
        <w:rPr>
          <w:rFonts w:ascii="Calibri" w:hAnsi="Calibri" w:cs="Calibri"/>
          <w:b w:val="0"/>
          <w:bCs/>
          <w:color w:val="000000" w:themeColor="text1"/>
        </w:rPr>
      </w:pPr>
      <w:r w:rsidRPr="00386449">
        <w:rPr>
          <w:rFonts w:ascii="Calibri" w:hAnsi="Calibri" w:cs="Calibri"/>
          <w:b w:val="0"/>
          <w:bCs/>
          <w:color w:val="000000" w:themeColor="text1"/>
        </w:rPr>
        <w:t xml:space="preserve">Reduction of Protein G disulfide bonds </w:t>
      </w:r>
    </w:p>
    <w:p w14:paraId="37AE3F93" w14:textId="77777777" w:rsidR="003306BF" w:rsidRPr="00386449" w:rsidRDefault="003306BF" w:rsidP="00386449">
      <w:pPr>
        <w:pStyle w:val="ListParagraph"/>
        <w:ind w:left="0"/>
        <w:rPr>
          <w:color w:val="000000" w:themeColor="text1"/>
        </w:rPr>
      </w:pPr>
    </w:p>
    <w:p w14:paraId="34FDFF5D" w14:textId="7230AA9C" w:rsidR="001B527C" w:rsidRPr="00386449" w:rsidRDefault="00573354" w:rsidP="00386449">
      <w:pPr>
        <w:pStyle w:val="ListParagraph"/>
        <w:numPr>
          <w:ilvl w:val="2"/>
          <w:numId w:val="21"/>
        </w:numPr>
        <w:pBdr>
          <w:top w:val="nil"/>
          <w:left w:val="nil"/>
          <w:bottom w:val="nil"/>
          <w:right w:val="nil"/>
          <w:between w:val="nil"/>
        </w:pBdr>
        <w:ind w:left="0" w:firstLine="0"/>
        <w:rPr>
          <w:color w:val="000000" w:themeColor="text1"/>
        </w:rPr>
      </w:pPr>
      <w:r w:rsidRPr="00386449">
        <w:rPr>
          <w:color w:val="000000" w:themeColor="text1"/>
        </w:rPr>
        <w:t xml:space="preserve">Dissolve 10 mg of Protein G (ProtG) in 1 mL of </w:t>
      </w:r>
      <w:r w:rsidR="00FC403D" w:rsidRPr="00386449">
        <w:rPr>
          <w:color w:val="000000" w:themeColor="text1"/>
        </w:rPr>
        <w:t xml:space="preserve">ultrapure </w:t>
      </w:r>
      <w:r w:rsidRPr="00386449">
        <w:rPr>
          <w:color w:val="000000" w:themeColor="text1"/>
        </w:rPr>
        <w:t xml:space="preserve">water. </w:t>
      </w:r>
    </w:p>
    <w:p w14:paraId="365DEA16" w14:textId="77777777" w:rsidR="00E676D8" w:rsidRPr="00386449" w:rsidRDefault="00E676D8" w:rsidP="00386449">
      <w:pPr>
        <w:pStyle w:val="ListParagraph"/>
        <w:pBdr>
          <w:top w:val="nil"/>
          <w:left w:val="nil"/>
          <w:bottom w:val="nil"/>
          <w:right w:val="nil"/>
          <w:between w:val="nil"/>
        </w:pBdr>
        <w:ind w:left="0"/>
        <w:rPr>
          <w:color w:val="000000" w:themeColor="text1"/>
        </w:rPr>
      </w:pPr>
    </w:p>
    <w:p w14:paraId="44146B97" w14:textId="29CF3254" w:rsidR="00573354" w:rsidRPr="00386449" w:rsidRDefault="00573354" w:rsidP="00386449">
      <w:pPr>
        <w:pStyle w:val="ListParagraph"/>
        <w:ind w:left="0"/>
        <w:rPr>
          <w:color w:val="000000" w:themeColor="text1"/>
        </w:rPr>
      </w:pPr>
      <w:r w:rsidRPr="00386449">
        <w:rPr>
          <w:color w:val="000000" w:themeColor="text1"/>
        </w:rPr>
        <w:t>NOTE: The Protein G here is modified with a single cysteine residue at the C-terminus and an N-terminus poly-histidine tag.</w:t>
      </w:r>
    </w:p>
    <w:p w14:paraId="0CCA86CD" w14:textId="77777777" w:rsidR="00E676D8" w:rsidRPr="00386449" w:rsidRDefault="00E676D8" w:rsidP="00386449">
      <w:pPr>
        <w:rPr>
          <w:color w:val="000000" w:themeColor="text1"/>
        </w:rPr>
      </w:pPr>
    </w:p>
    <w:p w14:paraId="5E704C0E" w14:textId="500E1EAD" w:rsidR="00573354" w:rsidRPr="00386449" w:rsidRDefault="00573354" w:rsidP="00386449">
      <w:pPr>
        <w:pStyle w:val="ListParagraph"/>
        <w:numPr>
          <w:ilvl w:val="2"/>
          <w:numId w:val="21"/>
        </w:numPr>
        <w:pBdr>
          <w:top w:val="nil"/>
          <w:left w:val="nil"/>
          <w:bottom w:val="nil"/>
          <w:right w:val="nil"/>
          <w:between w:val="nil"/>
        </w:pBdr>
        <w:ind w:left="0" w:firstLine="0"/>
        <w:rPr>
          <w:color w:val="000000" w:themeColor="text1"/>
        </w:rPr>
      </w:pPr>
      <w:r w:rsidRPr="00386449">
        <w:rPr>
          <w:rFonts w:eastAsia="Arial Unicode MS"/>
          <w:color w:val="000000" w:themeColor="text1"/>
        </w:rPr>
        <w:t xml:space="preserve">Buffer exchange ≥20 μL of ProtG (10 mg/mL) into </w:t>
      </w:r>
      <w:r w:rsidR="00FC403D" w:rsidRPr="00386449">
        <w:rPr>
          <w:rFonts w:eastAsia="Arial Unicode MS"/>
          <w:color w:val="000000" w:themeColor="text1"/>
        </w:rPr>
        <w:t xml:space="preserve">1x </w:t>
      </w:r>
      <w:r w:rsidRPr="00386449">
        <w:rPr>
          <w:rFonts w:eastAsia="Arial Unicode MS"/>
          <w:color w:val="000000" w:themeColor="text1"/>
        </w:rPr>
        <w:t>PBS (pH 7.2) with a P6 column.</w:t>
      </w:r>
    </w:p>
    <w:p w14:paraId="5BE52192" w14:textId="77777777" w:rsidR="00E676D8" w:rsidRPr="00386449" w:rsidRDefault="00E676D8" w:rsidP="00386449">
      <w:pPr>
        <w:pStyle w:val="ListParagraph"/>
        <w:pBdr>
          <w:top w:val="nil"/>
          <w:left w:val="nil"/>
          <w:bottom w:val="nil"/>
          <w:right w:val="nil"/>
          <w:between w:val="nil"/>
        </w:pBdr>
        <w:ind w:left="0"/>
        <w:rPr>
          <w:color w:val="000000" w:themeColor="text1"/>
        </w:rPr>
      </w:pPr>
    </w:p>
    <w:p w14:paraId="1B99CD5E" w14:textId="43C10BB9" w:rsidR="00A302CA" w:rsidRPr="00386449" w:rsidRDefault="00573354" w:rsidP="00386449">
      <w:pPr>
        <w:pStyle w:val="ListParagraph"/>
        <w:numPr>
          <w:ilvl w:val="2"/>
          <w:numId w:val="21"/>
        </w:numPr>
        <w:pBdr>
          <w:top w:val="nil"/>
          <w:left w:val="nil"/>
          <w:bottom w:val="nil"/>
          <w:right w:val="nil"/>
          <w:between w:val="nil"/>
        </w:pBdr>
        <w:ind w:left="0" w:firstLine="0"/>
        <w:rPr>
          <w:color w:val="000000" w:themeColor="text1"/>
        </w:rPr>
      </w:pPr>
      <w:r w:rsidRPr="00386449">
        <w:rPr>
          <w:color w:val="000000" w:themeColor="text1"/>
        </w:rPr>
        <w:t xml:space="preserve">Measure </w:t>
      </w:r>
      <w:r w:rsidR="00FC403D" w:rsidRPr="00386449">
        <w:rPr>
          <w:color w:val="000000" w:themeColor="text1"/>
        </w:rPr>
        <w:t xml:space="preserve">the </w:t>
      </w:r>
      <w:r w:rsidRPr="00386449">
        <w:rPr>
          <w:color w:val="000000" w:themeColor="text1"/>
        </w:rPr>
        <w:t xml:space="preserve">protein concentration following buffer exchange. </w:t>
      </w:r>
    </w:p>
    <w:p w14:paraId="0161283E" w14:textId="77777777" w:rsidR="00E676D8" w:rsidRPr="00386449" w:rsidRDefault="00E676D8" w:rsidP="00386449">
      <w:pPr>
        <w:pBdr>
          <w:top w:val="nil"/>
          <w:left w:val="nil"/>
          <w:bottom w:val="nil"/>
          <w:right w:val="nil"/>
          <w:between w:val="nil"/>
        </w:pBdr>
        <w:rPr>
          <w:color w:val="000000" w:themeColor="text1"/>
        </w:rPr>
      </w:pPr>
    </w:p>
    <w:p w14:paraId="1522AAE0" w14:textId="48BBC45D" w:rsidR="00573354" w:rsidRPr="00386449" w:rsidRDefault="00573354" w:rsidP="00386449">
      <w:pPr>
        <w:pStyle w:val="ListParagraph"/>
        <w:ind w:left="0"/>
        <w:rPr>
          <w:color w:val="000000" w:themeColor="text1"/>
        </w:rPr>
      </w:pPr>
      <w:r w:rsidRPr="00386449">
        <w:rPr>
          <w:color w:val="000000" w:themeColor="text1"/>
        </w:rPr>
        <w:t xml:space="preserve">NOTE: </w:t>
      </w:r>
      <w:r w:rsidR="009E6417" w:rsidRPr="00386449">
        <w:rPr>
          <w:color w:val="000000" w:themeColor="text1"/>
        </w:rPr>
        <w:t>T</w:t>
      </w:r>
      <w:r w:rsidRPr="00386449">
        <w:rPr>
          <w:color w:val="000000" w:themeColor="text1"/>
        </w:rPr>
        <w:t>ypical concentration of 7</w:t>
      </w:r>
      <w:r w:rsidR="00FC403D" w:rsidRPr="00386449">
        <w:rPr>
          <w:color w:val="000000" w:themeColor="text1"/>
        </w:rPr>
        <w:t>–</w:t>
      </w:r>
      <w:r w:rsidRPr="00386449">
        <w:rPr>
          <w:color w:val="000000" w:themeColor="text1"/>
        </w:rPr>
        <w:t>8 mg/mL.</w:t>
      </w:r>
    </w:p>
    <w:p w14:paraId="1C307833" w14:textId="77777777" w:rsidR="00E676D8" w:rsidRPr="00386449" w:rsidRDefault="00E676D8" w:rsidP="00386449">
      <w:pPr>
        <w:pStyle w:val="ListParagraph"/>
        <w:ind w:left="0"/>
        <w:rPr>
          <w:color w:val="000000" w:themeColor="text1"/>
        </w:rPr>
      </w:pPr>
    </w:p>
    <w:p w14:paraId="01B3E7A5" w14:textId="666904BE" w:rsidR="00A302CA" w:rsidRPr="00386449" w:rsidRDefault="00573354" w:rsidP="00386449">
      <w:pPr>
        <w:pStyle w:val="ListParagraph"/>
        <w:numPr>
          <w:ilvl w:val="2"/>
          <w:numId w:val="21"/>
        </w:numPr>
        <w:pBdr>
          <w:top w:val="nil"/>
          <w:left w:val="nil"/>
          <w:bottom w:val="nil"/>
          <w:right w:val="nil"/>
          <w:between w:val="nil"/>
        </w:pBdr>
        <w:ind w:left="0" w:firstLine="0"/>
        <w:rPr>
          <w:color w:val="000000" w:themeColor="text1"/>
        </w:rPr>
      </w:pPr>
      <w:r w:rsidRPr="00386449">
        <w:rPr>
          <w:color w:val="000000" w:themeColor="text1"/>
        </w:rPr>
        <w:t xml:space="preserve">Prepare 120 mM </w:t>
      </w:r>
      <w:r w:rsidR="00F9055B" w:rsidRPr="00386449">
        <w:rPr>
          <w:color w:val="000000" w:themeColor="text1"/>
        </w:rPr>
        <w:t>Tris(2-carboxyethyl)phosphine (</w:t>
      </w:r>
      <w:r w:rsidRPr="00386449">
        <w:rPr>
          <w:color w:val="000000" w:themeColor="text1"/>
        </w:rPr>
        <w:t>TCEP</w:t>
      </w:r>
      <w:r w:rsidR="00F9055B" w:rsidRPr="00386449">
        <w:rPr>
          <w:color w:val="000000" w:themeColor="text1"/>
        </w:rPr>
        <w:t>)</w:t>
      </w:r>
      <w:r w:rsidRPr="00386449">
        <w:rPr>
          <w:color w:val="000000" w:themeColor="text1"/>
        </w:rPr>
        <w:t xml:space="preserve"> by dissolving 3 mg of TCEP into 90 μL of </w:t>
      </w:r>
      <w:r w:rsidR="00FC403D" w:rsidRPr="00386449">
        <w:rPr>
          <w:color w:val="000000" w:themeColor="text1"/>
        </w:rPr>
        <w:t xml:space="preserve">1x </w:t>
      </w:r>
      <w:r w:rsidRPr="00386449">
        <w:rPr>
          <w:color w:val="000000" w:themeColor="text1"/>
        </w:rPr>
        <w:t xml:space="preserve">PBS (pH 7.2) followed by 10 μL of 0.5 M EDTA. </w:t>
      </w:r>
    </w:p>
    <w:p w14:paraId="416B14DD" w14:textId="77777777" w:rsidR="00E676D8" w:rsidRPr="00386449" w:rsidRDefault="00E676D8" w:rsidP="00386449">
      <w:pPr>
        <w:pStyle w:val="ListParagraph"/>
        <w:pBdr>
          <w:top w:val="nil"/>
          <w:left w:val="nil"/>
          <w:bottom w:val="nil"/>
          <w:right w:val="nil"/>
          <w:between w:val="nil"/>
        </w:pBdr>
        <w:ind w:left="0"/>
        <w:rPr>
          <w:color w:val="000000" w:themeColor="text1"/>
        </w:rPr>
      </w:pPr>
    </w:p>
    <w:p w14:paraId="6E021B87" w14:textId="6153FE8C" w:rsidR="00573354" w:rsidRPr="00386449" w:rsidRDefault="00573354" w:rsidP="00386449">
      <w:pPr>
        <w:pStyle w:val="ListParagraph"/>
        <w:ind w:left="0"/>
        <w:rPr>
          <w:color w:val="000000" w:themeColor="text1"/>
        </w:rPr>
      </w:pPr>
      <w:r w:rsidRPr="00386449">
        <w:rPr>
          <w:color w:val="000000" w:themeColor="text1"/>
        </w:rPr>
        <w:t>NOTE: TCEP should be freshly prepared.</w:t>
      </w:r>
    </w:p>
    <w:p w14:paraId="6E59355F" w14:textId="77777777" w:rsidR="00E676D8" w:rsidRPr="00386449" w:rsidRDefault="00E676D8" w:rsidP="00386449">
      <w:pPr>
        <w:rPr>
          <w:color w:val="000000" w:themeColor="text1"/>
        </w:rPr>
      </w:pPr>
    </w:p>
    <w:p w14:paraId="6B074703" w14:textId="65E7C882" w:rsidR="00A302CA" w:rsidRPr="00386449" w:rsidRDefault="00573354" w:rsidP="00386449">
      <w:pPr>
        <w:pStyle w:val="ListParagraph"/>
        <w:numPr>
          <w:ilvl w:val="2"/>
          <w:numId w:val="21"/>
        </w:numPr>
        <w:pBdr>
          <w:top w:val="nil"/>
          <w:left w:val="nil"/>
          <w:bottom w:val="nil"/>
          <w:right w:val="nil"/>
          <w:between w:val="nil"/>
        </w:pBdr>
        <w:ind w:left="0" w:firstLine="0"/>
        <w:rPr>
          <w:color w:val="000000" w:themeColor="text1"/>
        </w:rPr>
      </w:pPr>
      <w:r w:rsidRPr="00386449">
        <w:rPr>
          <w:color w:val="000000" w:themeColor="text1"/>
        </w:rPr>
        <w:t>Add 4 μL of 120 mM TCEP (480 nmol) to 20 μL of ProtG (4</w:t>
      </w:r>
      <w:r w:rsidR="00FC403D" w:rsidRPr="00386449">
        <w:rPr>
          <w:color w:val="000000" w:themeColor="text1"/>
        </w:rPr>
        <w:t>–</w:t>
      </w:r>
      <w:r w:rsidRPr="00386449">
        <w:rPr>
          <w:color w:val="000000" w:themeColor="text1"/>
        </w:rPr>
        <w:t xml:space="preserve">5 nmol). </w:t>
      </w:r>
    </w:p>
    <w:p w14:paraId="0BD7AB75" w14:textId="77777777" w:rsidR="00E676D8" w:rsidRPr="00386449" w:rsidRDefault="00E676D8" w:rsidP="00386449">
      <w:pPr>
        <w:pStyle w:val="ListParagraph"/>
        <w:pBdr>
          <w:top w:val="nil"/>
          <w:left w:val="nil"/>
          <w:bottom w:val="nil"/>
          <w:right w:val="nil"/>
          <w:between w:val="nil"/>
        </w:pBdr>
        <w:ind w:left="0"/>
        <w:rPr>
          <w:color w:val="000000" w:themeColor="text1"/>
        </w:rPr>
      </w:pPr>
    </w:p>
    <w:p w14:paraId="61E7072C" w14:textId="08041B1E" w:rsidR="00573354" w:rsidRPr="00386449" w:rsidRDefault="00573354" w:rsidP="00386449">
      <w:pPr>
        <w:pStyle w:val="ListParagraph"/>
        <w:ind w:left="0"/>
        <w:rPr>
          <w:color w:val="000000" w:themeColor="text1"/>
        </w:rPr>
      </w:pPr>
      <w:r w:rsidRPr="00386449">
        <w:rPr>
          <w:color w:val="000000" w:themeColor="text1"/>
        </w:rPr>
        <w:t>NOTE: Aim for a molar ratio of ~100:1 TCEP to protein.</w:t>
      </w:r>
    </w:p>
    <w:p w14:paraId="6EB44457" w14:textId="77777777" w:rsidR="00E676D8" w:rsidRPr="00386449" w:rsidRDefault="00E676D8" w:rsidP="00386449">
      <w:pPr>
        <w:rPr>
          <w:color w:val="000000" w:themeColor="text1"/>
        </w:rPr>
      </w:pPr>
    </w:p>
    <w:p w14:paraId="770B0A02" w14:textId="73C6AA60" w:rsidR="00573354" w:rsidRPr="00386449" w:rsidRDefault="00FC403D" w:rsidP="00386449">
      <w:pPr>
        <w:pStyle w:val="ListParagraph"/>
        <w:numPr>
          <w:ilvl w:val="2"/>
          <w:numId w:val="21"/>
        </w:numPr>
        <w:pBdr>
          <w:top w:val="nil"/>
          <w:left w:val="nil"/>
          <w:bottom w:val="nil"/>
          <w:right w:val="nil"/>
          <w:between w:val="nil"/>
        </w:pBdr>
        <w:ind w:left="0" w:firstLine="0"/>
        <w:rPr>
          <w:color w:val="000000" w:themeColor="text1"/>
        </w:rPr>
      </w:pPr>
      <w:r w:rsidRPr="00386449">
        <w:rPr>
          <w:color w:val="000000" w:themeColor="text1"/>
        </w:rPr>
        <w:t>Allow the r</w:t>
      </w:r>
      <w:r w:rsidR="00573354" w:rsidRPr="00386449">
        <w:rPr>
          <w:color w:val="000000" w:themeColor="text1"/>
        </w:rPr>
        <w:t>eact</w:t>
      </w:r>
      <w:r w:rsidRPr="00386449">
        <w:rPr>
          <w:color w:val="000000" w:themeColor="text1"/>
        </w:rPr>
        <w:t>ion to proceed</w:t>
      </w:r>
      <w:r w:rsidR="00573354" w:rsidRPr="00386449">
        <w:rPr>
          <w:color w:val="000000" w:themeColor="text1"/>
        </w:rPr>
        <w:t xml:space="preserve"> for 30 min at room temperature</w:t>
      </w:r>
      <w:r w:rsidR="00B96F77" w:rsidRPr="00386449">
        <w:rPr>
          <w:color w:val="000000" w:themeColor="text1"/>
        </w:rPr>
        <w:t xml:space="preserve"> (RT)</w:t>
      </w:r>
      <w:r w:rsidR="00573354" w:rsidRPr="00386449">
        <w:rPr>
          <w:color w:val="000000" w:themeColor="text1"/>
        </w:rPr>
        <w:t>.</w:t>
      </w:r>
    </w:p>
    <w:p w14:paraId="6DC664DC" w14:textId="77777777" w:rsidR="00E676D8" w:rsidRPr="00386449" w:rsidRDefault="00E676D8" w:rsidP="00386449">
      <w:pPr>
        <w:pStyle w:val="ListParagraph"/>
        <w:pBdr>
          <w:top w:val="nil"/>
          <w:left w:val="nil"/>
          <w:bottom w:val="nil"/>
          <w:right w:val="nil"/>
          <w:between w:val="nil"/>
        </w:pBdr>
        <w:ind w:left="0"/>
        <w:rPr>
          <w:color w:val="000000" w:themeColor="text1"/>
        </w:rPr>
      </w:pPr>
    </w:p>
    <w:p w14:paraId="7D8BE58F" w14:textId="2783163E" w:rsidR="00573354" w:rsidRPr="00386449" w:rsidRDefault="00573354" w:rsidP="00386449">
      <w:pPr>
        <w:pStyle w:val="ListParagraph"/>
        <w:numPr>
          <w:ilvl w:val="2"/>
          <w:numId w:val="21"/>
        </w:numPr>
        <w:pBdr>
          <w:top w:val="nil"/>
          <w:left w:val="nil"/>
          <w:bottom w:val="nil"/>
          <w:right w:val="nil"/>
          <w:between w:val="nil"/>
        </w:pBdr>
        <w:ind w:left="0" w:firstLine="0"/>
        <w:rPr>
          <w:color w:val="000000" w:themeColor="text1"/>
        </w:rPr>
      </w:pPr>
      <w:r w:rsidRPr="00386449">
        <w:rPr>
          <w:color w:val="000000" w:themeColor="text1"/>
        </w:rPr>
        <w:t xml:space="preserve">Remove excess TCEP from the reduced ProtG with a P6 column (buffer exchanged in </w:t>
      </w:r>
      <w:r w:rsidR="00FC403D" w:rsidRPr="00386449">
        <w:rPr>
          <w:color w:val="000000" w:themeColor="text1"/>
        </w:rPr>
        <w:t xml:space="preserve">1x </w:t>
      </w:r>
      <w:r w:rsidRPr="00386449">
        <w:rPr>
          <w:color w:val="000000" w:themeColor="text1"/>
        </w:rPr>
        <w:t>PBS, pH 7.2).</w:t>
      </w:r>
    </w:p>
    <w:p w14:paraId="35E45236" w14:textId="77777777" w:rsidR="00E676D8" w:rsidRPr="00386449" w:rsidRDefault="00E676D8" w:rsidP="00386449">
      <w:pPr>
        <w:pBdr>
          <w:top w:val="nil"/>
          <w:left w:val="nil"/>
          <w:bottom w:val="nil"/>
          <w:right w:val="nil"/>
          <w:between w:val="nil"/>
        </w:pBdr>
        <w:rPr>
          <w:color w:val="000000" w:themeColor="text1"/>
        </w:rPr>
      </w:pPr>
    </w:p>
    <w:p w14:paraId="1AC5F2B7" w14:textId="78B3E162" w:rsidR="00A302CA" w:rsidRPr="00386449" w:rsidRDefault="00573354" w:rsidP="00386449">
      <w:pPr>
        <w:pStyle w:val="ListParagraph"/>
        <w:numPr>
          <w:ilvl w:val="2"/>
          <w:numId w:val="21"/>
        </w:numPr>
        <w:pBdr>
          <w:top w:val="nil"/>
          <w:left w:val="nil"/>
          <w:bottom w:val="nil"/>
          <w:right w:val="nil"/>
          <w:between w:val="nil"/>
        </w:pBdr>
        <w:ind w:left="0" w:firstLine="0"/>
        <w:rPr>
          <w:color w:val="000000" w:themeColor="text1"/>
        </w:rPr>
      </w:pPr>
      <w:r w:rsidRPr="00386449">
        <w:rPr>
          <w:color w:val="000000" w:themeColor="text1"/>
        </w:rPr>
        <w:t xml:space="preserve">Measure the concentration of the reduced ProtG with a UV/Vis spectrophotometer and save the spectra. </w:t>
      </w:r>
    </w:p>
    <w:p w14:paraId="27DA62C4" w14:textId="77777777" w:rsidR="00E676D8" w:rsidRPr="00386449" w:rsidRDefault="00E676D8" w:rsidP="00386449">
      <w:pPr>
        <w:pBdr>
          <w:top w:val="nil"/>
          <w:left w:val="nil"/>
          <w:bottom w:val="nil"/>
          <w:right w:val="nil"/>
          <w:between w:val="nil"/>
        </w:pBdr>
        <w:rPr>
          <w:color w:val="000000" w:themeColor="text1"/>
        </w:rPr>
      </w:pPr>
    </w:p>
    <w:p w14:paraId="494EE739" w14:textId="6AF91B9E" w:rsidR="00573354" w:rsidRPr="00386449" w:rsidRDefault="00573354" w:rsidP="00386449">
      <w:pPr>
        <w:pStyle w:val="ListParagraph"/>
        <w:ind w:left="0"/>
        <w:rPr>
          <w:color w:val="000000" w:themeColor="text1"/>
        </w:rPr>
      </w:pPr>
      <w:r w:rsidRPr="00386449">
        <w:rPr>
          <w:color w:val="000000" w:themeColor="text1"/>
        </w:rPr>
        <w:t>NOTE: Typical concentration of 3.5</w:t>
      </w:r>
      <w:r w:rsidR="00FC403D" w:rsidRPr="00386449">
        <w:rPr>
          <w:color w:val="000000" w:themeColor="text1"/>
        </w:rPr>
        <w:t>–</w:t>
      </w:r>
      <w:r w:rsidRPr="00386449">
        <w:rPr>
          <w:color w:val="000000" w:themeColor="text1"/>
        </w:rPr>
        <w:t>4.5 mg/mL.</w:t>
      </w:r>
    </w:p>
    <w:p w14:paraId="04FB5687" w14:textId="77777777" w:rsidR="001B527C" w:rsidRPr="00386449" w:rsidRDefault="001B527C" w:rsidP="00386449">
      <w:pPr>
        <w:pBdr>
          <w:top w:val="nil"/>
          <w:left w:val="nil"/>
          <w:bottom w:val="nil"/>
          <w:right w:val="nil"/>
          <w:between w:val="nil"/>
        </w:pBdr>
        <w:rPr>
          <w:color w:val="000000" w:themeColor="text1"/>
        </w:rPr>
      </w:pPr>
    </w:p>
    <w:p w14:paraId="3B7A3AAD" w14:textId="71A56718" w:rsidR="00E676D8" w:rsidRPr="00386449" w:rsidRDefault="00573354" w:rsidP="00386449">
      <w:pPr>
        <w:pStyle w:val="Heading3"/>
        <w:numPr>
          <w:ilvl w:val="1"/>
          <w:numId w:val="20"/>
        </w:numPr>
        <w:spacing w:before="0"/>
        <w:ind w:left="0" w:firstLine="0"/>
        <w:rPr>
          <w:rFonts w:ascii="Calibri" w:hAnsi="Calibri" w:cs="Calibri"/>
          <w:b w:val="0"/>
          <w:bCs/>
          <w:color w:val="000000" w:themeColor="text1"/>
        </w:rPr>
      </w:pPr>
      <w:r w:rsidRPr="00386449">
        <w:rPr>
          <w:rFonts w:ascii="Calibri" w:hAnsi="Calibri" w:cs="Calibri"/>
          <w:b w:val="0"/>
          <w:bCs/>
          <w:color w:val="000000" w:themeColor="text1"/>
        </w:rPr>
        <w:t>Amine-labeled ssDNA reaction with Sulfo-SMCC</w:t>
      </w:r>
    </w:p>
    <w:p w14:paraId="14AD0334" w14:textId="77777777" w:rsidR="00E676D8" w:rsidRPr="00386449" w:rsidRDefault="00E676D8" w:rsidP="00386449">
      <w:pPr>
        <w:rPr>
          <w:color w:val="000000" w:themeColor="text1"/>
        </w:rPr>
      </w:pPr>
    </w:p>
    <w:p w14:paraId="49CCE20B" w14:textId="54275967" w:rsidR="00573354" w:rsidRPr="00386449" w:rsidRDefault="00573354" w:rsidP="00386449">
      <w:pPr>
        <w:pStyle w:val="ListParagraph"/>
        <w:numPr>
          <w:ilvl w:val="2"/>
          <w:numId w:val="3"/>
        </w:numPr>
        <w:pBdr>
          <w:top w:val="nil"/>
          <w:left w:val="nil"/>
          <w:bottom w:val="nil"/>
          <w:right w:val="nil"/>
          <w:between w:val="nil"/>
        </w:pBdr>
        <w:ind w:left="0" w:firstLine="0"/>
        <w:rPr>
          <w:color w:val="000000" w:themeColor="text1"/>
        </w:rPr>
      </w:pPr>
      <w:r w:rsidRPr="00386449">
        <w:rPr>
          <w:color w:val="000000" w:themeColor="text1"/>
        </w:rPr>
        <w:t xml:space="preserve">Dissolve amine-labeled ssDNA (amine-ssDNA) with nuclease-free water to a concentration of 1 mM. Verify </w:t>
      </w:r>
      <w:r w:rsidR="00FC403D" w:rsidRPr="00386449">
        <w:rPr>
          <w:color w:val="000000" w:themeColor="text1"/>
        </w:rPr>
        <w:t xml:space="preserve">the </w:t>
      </w:r>
      <w:r w:rsidRPr="00386449">
        <w:rPr>
          <w:color w:val="000000" w:themeColor="text1"/>
        </w:rPr>
        <w:t>strand concentration with a UV/Vis spectrophotometer.</w:t>
      </w:r>
    </w:p>
    <w:p w14:paraId="149761F4" w14:textId="77777777" w:rsidR="00E676D8" w:rsidRPr="00386449" w:rsidRDefault="00E676D8" w:rsidP="00386449">
      <w:pPr>
        <w:pStyle w:val="ListParagraph"/>
        <w:pBdr>
          <w:top w:val="nil"/>
          <w:left w:val="nil"/>
          <w:bottom w:val="nil"/>
          <w:right w:val="nil"/>
          <w:between w:val="nil"/>
        </w:pBdr>
        <w:ind w:left="0"/>
        <w:rPr>
          <w:color w:val="000000" w:themeColor="text1"/>
        </w:rPr>
      </w:pPr>
    </w:p>
    <w:p w14:paraId="5408AD04" w14:textId="7170F6BB" w:rsidR="00573354" w:rsidRPr="00386449" w:rsidRDefault="00573354" w:rsidP="00386449">
      <w:pPr>
        <w:pStyle w:val="ListParagraph"/>
        <w:numPr>
          <w:ilvl w:val="2"/>
          <w:numId w:val="3"/>
        </w:numPr>
        <w:pBdr>
          <w:top w:val="nil"/>
          <w:left w:val="nil"/>
          <w:bottom w:val="nil"/>
          <w:right w:val="nil"/>
          <w:between w:val="nil"/>
        </w:pBdr>
        <w:ind w:left="0" w:firstLine="0"/>
        <w:rPr>
          <w:color w:val="000000" w:themeColor="text1"/>
        </w:rPr>
      </w:pPr>
      <w:r w:rsidRPr="00386449">
        <w:rPr>
          <w:color w:val="000000" w:themeColor="text1"/>
        </w:rPr>
        <w:t xml:space="preserve">Prepare 11.5 mM sulfo-SMCC (a hetero-bifunctional crosslinker with sulfo-NHS ester and maleimide) solution fresh by dissolving 2 mg </w:t>
      </w:r>
      <w:r w:rsidR="00FC403D" w:rsidRPr="00386449">
        <w:rPr>
          <w:color w:val="000000" w:themeColor="text1"/>
        </w:rPr>
        <w:t xml:space="preserve">of </w:t>
      </w:r>
      <w:r w:rsidRPr="00386449">
        <w:rPr>
          <w:color w:val="000000" w:themeColor="text1"/>
        </w:rPr>
        <w:t xml:space="preserve">sulfo-SMCC in 400 μL </w:t>
      </w:r>
      <w:r w:rsidR="00FC403D" w:rsidRPr="00386449">
        <w:rPr>
          <w:color w:val="000000" w:themeColor="text1"/>
        </w:rPr>
        <w:t xml:space="preserve">of ultrapure </w:t>
      </w:r>
      <w:r w:rsidRPr="00386449">
        <w:rPr>
          <w:color w:val="000000" w:themeColor="text1"/>
        </w:rPr>
        <w:t xml:space="preserve">water and vortex to mix. </w:t>
      </w:r>
    </w:p>
    <w:p w14:paraId="09B82765" w14:textId="77777777" w:rsidR="00E676D8" w:rsidRPr="00386449" w:rsidRDefault="00E676D8" w:rsidP="00386449">
      <w:pPr>
        <w:pBdr>
          <w:top w:val="nil"/>
          <w:left w:val="nil"/>
          <w:bottom w:val="nil"/>
          <w:right w:val="nil"/>
          <w:between w:val="nil"/>
        </w:pBdr>
        <w:rPr>
          <w:color w:val="000000" w:themeColor="text1"/>
        </w:rPr>
      </w:pPr>
    </w:p>
    <w:p w14:paraId="565AFE02" w14:textId="2CAB1F85" w:rsidR="00E676D8" w:rsidRPr="00386449" w:rsidRDefault="00573354" w:rsidP="00386449">
      <w:pPr>
        <w:pStyle w:val="ListParagraph"/>
        <w:numPr>
          <w:ilvl w:val="2"/>
          <w:numId w:val="3"/>
        </w:numPr>
        <w:pBdr>
          <w:top w:val="nil"/>
          <w:left w:val="nil"/>
          <w:bottom w:val="nil"/>
          <w:right w:val="nil"/>
          <w:between w:val="nil"/>
        </w:pBdr>
        <w:ind w:left="0" w:firstLine="0"/>
        <w:rPr>
          <w:color w:val="000000" w:themeColor="text1"/>
        </w:rPr>
      </w:pPr>
      <w:r w:rsidRPr="00386449">
        <w:rPr>
          <w:color w:val="000000" w:themeColor="text1"/>
        </w:rPr>
        <w:t xml:space="preserve">Add 6 μL of the 1 mM amine-ssDNA (6 nmol) to 5.2 μL of 11.5 mM sulfo-SMCC (60 nmol) and 88.8 μL of </w:t>
      </w:r>
      <w:r w:rsidR="00FC403D" w:rsidRPr="00386449">
        <w:rPr>
          <w:color w:val="000000" w:themeColor="text1"/>
        </w:rPr>
        <w:t xml:space="preserve">1x </w:t>
      </w:r>
      <w:r w:rsidRPr="00386449">
        <w:rPr>
          <w:color w:val="000000" w:themeColor="text1"/>
        </w:rPr>
        <w:t xml:space="preserve">PBS (pH 7.2). Vortex for 5 s followed by centrifugation at 8600 x </w:t>
      </w:r>
      <w:r w:rsidRPr="00386449">
        <w:rPr>
          <w:i/>
          <w:iCs/>
          <w:color w:val="000000" w:themeColor="text1"/>
        </w:rPr>
        <w:t>g</w:t>
      </w:r>
      <w:r w:rsidRPr="00386449">
        <w:rPr>
          <w:color w:val="000000" w:themeColor="text1"/>
        </w:rPr>
        <w:t xml:space="preserve"> for 3 mi</w:t>
      </w:r>
      <w:r w:rsidR="00FC403D" w:rsidRPr="00386449">
        <w:rPr>
          <w:color w:val="000000" w:themeColor="text1"/>
        </w:rPr>
        <w:t>n.</w:t>
      </w:r>
    </w:p>
    <w:p w14:paraId="7A0416B0" w14:textId="77777777" w:rsidR="00E676D8" w:rsidRPr="00386449" w:rsidRDefault="00E676D8" w:rsidP="00386449">
      <w:pPr>
        <w:pBdr>
          <w:top w:val="nil"/>
          <w:left w:val="nil"/>
          <w:bottom w:val="nil"/>
          <w:right w:val="nil"/>
          <w:between w:val="nil"/>
        </w:pBdr>
        <w:rPr>
          <w:color w:val="000000" w:themeColor="text1"/>
        </w:rPr>
      </w:pPr>
    </w:p>
    <w:p w14:paraId="653C37E8" w14:textId="731F745B" w:rsidR="00573354" w:rsidRPr="00386449" w:rsidRDefault="00FC403D" w:rsidP="00386449">
      <w:pPr>
        <w:pStyle w:val="ListParagraph"/>
        <w:numPr>
          <w:ilvl w:val="2"/>
          <w:numId w:val="3"/>
        </w:numPr>
        <w:pBdr>
          <w:top w:val="nil"/>
          <w:left w:val="nil"/>
          <w:bottom w:val="nil"/>
          <w:right w:val="nil"/>
          <w:between w:val="nil"/>
        </w:pBdr>
        <w:ind w:left="0" w:firstLine="0"/>
        <w:rPr>
          <w:color w:val="000000" w:themeColor="text1"/>
        </w:rPr>
      </w:pPr>
      <w:r w:rsidRPr="00386449">
        <w:rPr>
          <w:color w:val="000000" w:themeColor="text1"/>
        </w:rPr>
        <w:t>Allow the reaction to proceed</w:t>
      </w:r>
      <w:r w:rsidR="00573354" w:rsidRPr="00386449">
        <w:rPr>
          <w:color w:val="000000" w:themeColor="text1"/>
        </w:rPr>
        <w:t xml:space="preserve"> for 30 min at </w:t>
      </w:r>
      <w:r w:rsidR="00B96F77" w:rsidRPr="00386449">
        <w:rPr>
          <w:color w:val="000000" w:themeColor="text1"/>
        </w:rPr>
        <w:t>RT</w:t>
      </w:r>
      <w:r w:rsidR="00573354" w:rsidRPr="00386449">
        <w:rPr>
          <w:color w:val="000000" w:themeColor="text1"/>
        </w:rPr>
        <w:t>.</w:t>
      </w:r>
    </w:p>
    <w:p w14:paraId="110B5227" w14:textId="77777777" w:rsidR="00E676D8" w:rsidRPr="00386449" w:rsidRDefault="00E676D8" w:rsidP="00386449">
      <w:pPr>
        <w:pBdr>
          <w:top w:val="nil"/>
          <w:left w:val="nil"/>
          <w:bottom w:val="nil"/>
          <w:right w:val="nil"/>
          <w:between w:val="nil"/>
        </w:pBdr>
        <w:rPr>
          <w:color w:val="000000" w:themeColor="text1"/>
        </w:rPr>
      </w:pPr>
    </w:p>
    <w:p w14:paraId="5239A0C3" w14:textId="18BFCC82" w:rsidR="00573354" w:rsidRPr="00386449" w:rsidRDefault="00573354" w:rsidP="00386449">
      <w:pPr>
        <w:pStyle w:val="ListParagraph"/>
        <w:numPr>
          <w:ilvl w:val="2"/>
          <w:numId w:val="3"/>
        </w:numPr>
        <w:pBdr>
          <w:top w:val="nil"/>
          <w:left w:val="nil"/>
          <w:bottom w:val="nil"/>
          <w:right w:val="nil"/>
          <w:between w:val="nil"/>
        </w:pBdr>
        <w:ind w:left="0" w:firstLine="0"/>
        <w:rPr>
          <w:color w:val="000000" w:themeColor="text1"/>
        </w:rPr>
      </w:pPr>
      <w:r w:rsidRPr="00386449">
        <w:rPr>
          <w:color w:val="000000" w:themeColor="text1"/>
        </w:rPr>
        <w:t xml:space="preserve">Remove excess sulfo-SMCC from the SMCC conjugated amine-ssDNA (mal-ssDNA) with a P6 column (buffer exchanged in </w:t>
      </w:r>
      <w:r w:rsidR="00FC403D" w:rsidRPr="00386449">
        <w:rPr>
          <w:color w:val="000000" w:themeColor="text1"/>
        </w:rPr>
        <w:t xml:space="preserve">1x </w:t>
      </w:r>
      <w:r w:rsidRPr="00386449">
        <w:rPr>
          <w:color w:val="000000" w:themeColor="text1"/>
        </w:rPr>
        <w:t>PBS, pH 7.2).</w:t>
      </w:r>
    </w:p>
    <w:p w14:paraId="0CBCCB12" w14:textId="77777777" w:rsidR="00E676D8" w:rsidRPr="00386449" w:rsidRDefault="00E676D8" w:rsidP="00386449">
      <w:pPr>
        <w:pBdr>
          <w:top w:val="nil"/>
          <w:left w:val="nil"/>
          <w:bottom w:val="nil"/>
          <w:right w:val="nil"/>
          <w:between w:val="nil"/>
        </w:pBdr>
        <w:rPr>
          <w:color w:val="000000" w:themeColor="text1"/>
        </w:rPr>
      </w:pPr>
    </w:p>
    <w:p w14:paraId="266DBE01" w14:textId="37E2B303" w:rsidR="001B527C" w:rsidRPr="00386449" w:rsidRDefault="00573354" w:rsidP="00386449">
      <w:pPr>
        <w:pStyle w:val="ListParagraph"/>
        <w:numPr>
          <w:ilvl w:val="2"/>
          <w:numId w:val="3"/>
        </w:numPr>
        <w:pBdr>
          <w:top w:val="nil"/>
          <w:left w:val="nil"/>
          <w:bottom w:val="nil"/>
          <w:right w:val="nil"/>
          <w:between w:val="nil"/>
        </w:pBdr>
        <w:ind w:left="0" w:firstLine="0"/>
        <w:rPr>
          <w:color w:val="000000" w:themeColor="text1"/>
        </w:rPr>
      </w:pPr>
      <w:r w:rsidRPr="00386449">
        <w:rPr>
          <w:color w:val="000000" w:themeColor="text1"/>
        </w:rPr>
        <w:t xml:space="preserve">Measure the concentration of the mal-ssDNA with a UV/Vis spectrophotometer and save the spectra. </w:t>
      </w:r>
    </w:p>
    <w:p w14:paraId="0EFA5EF3" w14:textId="77777777" w:rsidR="00E676D8" w:rsidRPr="00386449" w:rsidRDefault="00E676D8" w:rsidP="00386449">
      <w:pPr>
        <w:pBdr>
          <w:top w:val="nil"/>
          <w:left w:val="nil"/>
          <w:bottom w:val="nil"/>
          <w:right w:val="nil"/>
          <w:between w:val="nil"/>
        </w:pBdr>
        <w:rPr>
          <w:color w:val="000000" w:themeColor="text1"/>
        </w:rPr>
      </w:pPr>
    </w:p>
    <w:p w14:paraId="3448DA10" w14:textId="11155E09" w:rsidR="00573354" w:rsidRPr="00386449" w:rsidRDefault="00573354" w:rsidP="00386449">
      <w:pPr>
        <w:pStyle w:val="ListParagraph"/>
        <w:ind w:left="0"/>
        <w:rPr>
          <w:color w:val="000000" w:themeColor="text1"/>
        </w:rPr>
      </w:pPr>
      <w:r w:rsidRPr="00386449">
        <w:rPr>
          <w:color w:val="000000" w:themeColor="text1"/>
        </w:rPr>
        <w:t>NOTE: Typical concentration of 35</w:t>
      </w:r>
      <w:r w:rsidR="00FC403D" w:rsidRPr="00386449">
        <w:rPr>
          <w:color w:val="000000" w:themeColor="text1"/>
        </w:rPr>
        <w:t>–</w:t>
      </w:r>
      <w:r w:rsidRPr="00386449">
        <w:rPr>
          <w:color w:val="000000" w:themeColor="text1"/>
        </w:rPr>
        <w:t>45 μM.</w:t>
      </w:r>
    </w:p>
    <w:p w14:paraId="3A796243" w14:textId="77777777" w:rsidR="001B527C" w:rsidRPr="00386449" w:rsidRDefault="001B527C" w:rsidP="00E676D8">
      <w:pPr>
        <w:pBdr>
          <w:top w:val="nil"/>
          <w:left w:val="nil"/>
          <w:bottom w:val="nil"/>
          <w:right w:val="nil"/>
          <w:between w:val="nil"/>
        </w:pBdr>
        <w:rPr>
          <w:color w:val="000000" w:themeColor="text1"/>
        </w:rPr>
      </w:pPr>
    </w:p>
    <w:p w14:paraId="69E265E3" w14:textId="7BC54BB1" w:rsidR="00573354" w:rsidRPr="00386449" w:rsidRDefault="00573354" w:rsidP="00386449">
      <w:pPr>
        <w:pStyle w:val="Heading3"/>
        <w:numPr>
          <w:ilvl w:val="1"/>
          <w:numId w:val="20"/>
        </w:numPr>
        <w:spacing w:before="0"/>
        <w:ind w:left="0" w:firstLine="0"/>
        <w:rPr>
          <w:rFonts w:ascii="Calibri" w:hAnsi="Calibri" w:cs="Calibri"/>
          <w:b w:val="0"/>
          <w:bCs/>
          <w:color w:val="000000" w:themeColor="text1"/>
        </w:rPr>
      </w:pPr>
      <w:r w:rsidRPr="00386449">
        <w:rPr>
          <w:rFonts w:ascii="Calibri" w:hAnsi="Calibri" w:cs="Calibri"/>
          <w:b w:val="0"/>
          <w:bCs/>
          <w:color w:val="000000" w:themeColor="text1"/>
        </w:rPr>
        <w:t>ProtG-ssDNA conjugation</w:t>
      </w:r>
    </w:p>
    <w:p w14:paraId="2C50B5B8" w14:textId="77777777" w:rsidR="00E676D8" w:rsidRPr="00386449" w:rsidRDefault="00E676D8" w:rsidP="00386449">
      <w:pPr>
        <w:rPr>
          <w:color w:val="000000" w:themeColor="text1"/>
        </w:rPr>
      </w:pPr>
    </w:p>
    <w:p w14:paraId="79E6838D" w14:textId="5AF5CFFE" w:rsidR="00A302CA" w:rsidRPr="00386449" w:rsidRDefault="00573354" w:rsidP="00386449">
      <w:pPr>
        <w:pStyle w:val="ListParagraph"/>
        <w:numPr>
          <w:ilvl w:val="2"/>
          <w:numId w:val="22"/>
        </w:numPr>
        <w:pBdr>
          <w:top w:val="nil"/>
          <w:left w:val="nil"/>
          <w:bottom w:val="nil"/>
          <w:right w:val="nil"/>
          <w:between w:val="nil"/>
        </w:pBdr>
        <w:ind w:left="0" w:firstLine="0"/>
        <w:rPr>
          <w:color w:val="000000" w:themeColor="text1"/>
        </w:rPr>
      </w:pPr>
      <w:r w:rsidRPr="00386449">
        <w:rPr>
          <w:color w:val="000000" w:themeColor="text1"/>
        </w:rPr>
        <w:t>Add 21 μL of 4.5 mg/mL reduced ProtG (3 nmol) to the mal-ssDNA (~4</w:t>
      </w:r>
      <w:r w:rsidR="00FC403D" w:rsidRPr="00386449">
        <w:rPr>
          <w:color w:val="000000" w:themeColor="text1"/>
        </w:rPr>
        <w:t>–</w:t>
      </w:r>
      <w:r w:rsidRPr="00386449">
        <w:rPr>
          <w:color w:val="000000" w:themeColor="text1"/>
        </w:rPr>
        <w:t xml:space="preserve">5 nmol). </w:t>
      </w:r>
    </w:p>
    <w:p w14:paraId="0DD9E07A" w14:textId="77777777" w:rsidR="00E676D8" w:rsidRPr="00386449" w:rsidRDefault="00E676D8" w:rsidP="00386449">
      <w:pPr>
        <w:pStyle w:val="ListParagraph"/>
        <w:pBdr>
          <w:top w:val="nil"/>
          <w:left w:val="nil"/>
          <w:bottom w:val="nil"/>
          <w:right w:val="nil"/>
          <w:between w:val="nil"/>
        </w:pBdr>
        <w:ind w:left="0"/>
        <w:rPr>
          <w:color w:val="000000" w:themeColor="text1"/>
        </w:rPr>
      </w:pPr>
    </w:p>
    <w:p w14:paraId="13F2232A" w14:textId="5650BFDC" w:rsidR="00573354" w:rsidRPr="00386449" w:rsidRDefault="00573354" w:rsidP="00386449">
      <w:pPr>
        <w:pStyle w:val="ListParagraph"/>
        <w:ind w:left="0"/>
        <w:rPr>
          <w:color w:val="000000" w:themeColor="text1"/>
        </w:rPr>
      </w:pPr>
      <w:r w:rsidRPr="00386449">
        <w:rPr>
          <w:color w:val="000000" w:themeColor="text1"/>
        </w:rPr>
        <w:t>NOTE: Volumes and concentrations here are typical values. Adjust according to individual experimental measurement. Always ensure an excess amount of mal-ssDNA over ProtG at a ratio of ~1.5:1.</w:t>
      </w:r>
    </w:p>
    <w:p w14:paraId="72DD4B89" w14:textId="77777777" w:rsidR="00E676D8" w:rsidRPr="00386449" w:rsidRDefault="00E676D8" w:rsidP="00386449">
      <w:pPr>
        <w:rPr>
          <w:color w:val="000000" w:themeColor="text1"/>
        </w:rPr>
      </w:pPr>
    </w:p>
    <w:p w14:paraId="4B3BBC07" w14:textId="52B30E7D" w:rsidR="00573354" w:rsidRPr="00386449" w:rsidRDefault="00573354" w:rsidP="00386449">
      <w:pPr>
        <w:pStyle w:val="ListParagraph"/>
        <w:numPr>
          <w:ilvl w:val="2"/>
          <w:numId w:val="22"/>
        </w:numPr>
        <w:pBdr>
          <w:top w:val="nil"/>
          <w:left w:val="nil"/>
          <w:bottom w:val="nil"/>
          <w:right w:val="nil"/>
          <w:between w:val="nil"/>
        </w:pBdr>
        <w:ind w:left="0" w:firstLine="0"/>
        <w:rPr>
          <w:color w:val="000000" w:themeColor="text1"/>
        </w:rPr>
      </w:pPr>
      <w:r w:rsidRPr="00386449">
        <w:rPr>
          <w:color w:val="000000" w:themeColor="text1"/>
        </w:rPr>
        <w:t>Vortex for 5 s</w:t>
      </w:r>
      <w:r w:rsidR="00FC403D" w:rsidRPr="00386449">
        <w:rPr>
          <w:color w:val="000000" w:themeColor="text1"/>
        </w:rPr>
        <w:t xml:space="preserve"> and allow the reaction to proceed for 3 h at </w:t>
      </w:r>
      <w:r w:rsidR="00B96F77" w:rsidRPr="00386449">
        <w:rPr>
          <w:color w:val="000000" w:themeColor="text1"/>
        </w:rPr>
        <w:t>RT</w:t>
      </w:r>
      <w:r w:rsidR="00FC403D" w:rsidRPr="00386449">
        <w:rPr>
          <w:color w:val="000000" w:themeColor="text1"/>
        </w:rPr>
        <w:t>.</w:t>
      </w:r>
    </w:p>
    <w:p w14:paraId="71B4DE21" w14:textId="77777777" w:rsidR="001B527C" w:rsidRPr="00386449" w:rsidRDefault="001B527C" w:rsidP="00386449">
      <w:pPr>
        <w:pBdr>
          <w:top w:val="nil"/>
          <w:left w:val="nil"/>
          <w:bottom w:val="nil"/>
          <w:right w:val="nil"/>
          <w:between w:val="nil"/>
        </w:pBdr>
        <w:rPr>
          <w:color w:val="000000" w:themeColor="text1"/>
        </w:rPr>
      </w:pPr>
    </w:p>
    <w:p w14:paraId="2350F94E" w14:textId="376E69DD" w:rsidR="00573354" w:rsidRPr="00386449" w:rsidRDefault="00573354" w:rsidP="00386449">
      <w:pPr>
        <w:pStyle w:val="Heading3"/>
        <w:numPr>
          <w:ilvl w:val="1"/>
          <w:numId w:val="20"/>
        </w:numPr>
        <w:spacing w:before="0"/>
        <w:ind w:left="0" w:firstLine="0"/>
        <w:rPr>
          <w:rFonts w:ascii="Calibri" w:hAnsi="Calibri" w:cs="Calibri"/>
          <w:b w:val="0"/>
          <w:bCs/>
          <w:color w:val="000000" w:themeColor="text1"/>
        </w:rPr>
      </w:pPr>
      <w:r w:rsidRPr="00386449">
        <w:rPr>
          <w:rFonts w:ascii="Calibri" w:hAnsi="Calibri" w:cs="Calibri"/>
          <w:b w:val="0"/>
          <w:bCs/>
          <w:color w:val="000000" w:themeColor="text1"/>
        </w:rPr>
        <w:t>ProtG-ssDNA purification</w:t>
      </w:r>
      <w:r w:rsidR="00AC30AB" w:rsidRPr="00386449">
        <w:rPr>
          <w:rFonts w:ascii="Calibri" w:hAnsi="Calibri" w:cs="Calibri"/>
          <w:b w:val="0"/>
          <w:bCs/>
          <w:color w:val="000000" w:themeColor="text1"/>
        </w:rPr>
        <w:t xml:space="preserve"> and characterization</w:t>
      </w:r>
    </w:p>
    <w:p w14:paraId="4990E04A" w14:textId="77777777" w:rsidR="00E676D8" w:rsidRPr="00386449" w:rsidRDefault="00E676D8" w:rsidP="00386449">
      <w:pPr>
        <w:rPr>
          <w:color w:val="000000" w:themeColor="text1"/>
        </w:rPr>
      </w:pPr>
    </w:p>
    <w:p w14:paraId="7478FC2D" w14:textId="330BF041" w:rsidR="00573354" w:rsidRPr="00386449" w:rsidRDefault="00573354" w:rsidP="00386449">
      <w:pPr>
        <w:pStyle w:val="ListParagraph"/>
        <w:numPr>
          <w:ilvl w:val="2"/>
          <w:numId w:val="23"/>
        </w:numPr>
        <w:pBdr>
          <w:top w:val="nil"/>
          <w:left w:val="nil"/>
          <w:bottom w:val="nil"/>
          <w:right w:val="nil"/>
          <w:between w:val="nil"/>
        </w:pBdr>
        <w:ind w:left="0" w:firstLine="0"/>
        <w:rPr>
          <w:color w:val="000000" w:themeColor="text1"/>
        </w:rPr>
      </w:pPr>
      <w:r w:rsidRPr="00386449">
        <w:rPr>
          <w:color w:val="000000" w:themeColor="text1"/>
        </w:rPr>
        <w:t xml:space="preserve">Purify the conjugated ProtG-ssDNA through his-tag isolation with magnetic </w:t>
      </w:r>
      <w:r w:rsidR="00F9055B" w:rsidRPr="00386449">
        <w:rPr>
          <w:color w:val="000000" w:themeColor="text1"/>
        </w:rPr>
        <w:t>nickel-nitrilotriacetic acid (</w:t>
      </w:r>
      <w:r w:rsidRPr="00386449">
        <w:rPr>
          <w:color w:val="000000" w:themeColor="text1"/>
        </w:rPr>
        <w:t>Ni-NTA</w:t>
      </w:r>
      <w:r w:rsidR="00F9055B" w:rsidRPr="00386449">
        <w:rPr>
          <w:color w:val="000000" w:themeColor="text1"/>
        </w:rPr>
        <w:t>)</w:t>
      </w:r>
      <w:r w:rsidRPr="00386449">
        <w:rPr>
          <w:color w:val="000000" w:themeColor="text1"/>
        </w:rPr>
        <w:t xml:space="preserve"> beads.</w:t>
      </w:r>
    </w:p>
    <w:p w14:paraId="6C0CB0D2" w14:textId="77777777" w:rsidR="00E676D8" w:rsidRPr="00386449" w:rsidRDefault="00E676D8" w:rsidP="00386449">
      <w:pPr>
        <w:pStyle w:val="ListParagraph"/>
        <w:pBdr>
          <w:top w:val="nil"/>
          <w:left w:val="nil"/>
          <w:bottom w:val="nil"/>
          <w:right w:val="nil"/>
          <w:between w:val="nil"/>
        </w:pBdr>
        <w:ind w:left="0"/>
        <w:rPr>
          <w:color w:val="000000" w:themeColor="text1"/>
        </w:rPr>
      </w:pPr>
    </w:p>
    <w:p w14:paraId="51A621A6" w14:textId="21E00DC4" w:rsidR="00A302CA" w:rsidRPr="00386449" w:rsidRDefault="00573354" w:rsidP="00386449">
      <w:pPr>
        <w:pStyle w:val="ListParagraph"/>
        <w:numPr>
          <w:ilvl w:val="2"/>
          <w:numId w:val="23"/>
        </w:numPr>
        <w:pBdr>
          <w:top w:val="nil"/>
          <w:left w:val="nil"/>
          <w:bottom w:val="nil"/>
          <w:right w:val="nil"/>
          <w:between w:val="nil"/>
        </w:pBdr>
        <w:ind w:left="0" w:firstLine="0"/>
        <w:rPr>
          <w:color w:val="000000" w:themeColor="text1"/>
        </w:rPr>
      </w:pPr>
      <w:r w:rsidRPr="00386449">
        <w:rPr>
          <w:color w:val="000000" w:themeColor="text1"/>
        </w:rPr>
        <w:t xml:space="preserve">Remove excess imidazole (Ni-NTA elution buffer) from the product with a P6 column (buffer exchanged in </w:t>
      </w:r>
      <w:r w:rsidR="00FC403D" w:rsidRPr="00386449">
        <w:rPr>
          <w:color w:val="000000" w:themeColor="text1"/>
        </w:rPr>
        <w:t xml:space="preserve">1x </w:t>
      </w:r>
      <w:r w:rsidRPr="00386449">
        <w:rPr>
          <w:color w:val="000000" w:themeColor="text1"/>
        </w:rPr>
        <w:t xml:space="preserve">PBS, pH 7.2). </w:t>
      </w:r>
    </w:p>
    <w:p w14:paraId="421EC0F0" w14:textId="77777777" w:rsidR="00E676D8" w:rsidRPr="00386449" w:rsidRDefault="00E676D8" w:rsidP="00386449">
      <w:pPr>
        <w:pBdr>
          <w:top w:val="nil"/>
          <w:left w:val="nil"/>
          <w:bottom w:val="nil"/>
          <w:right w:val="nil"/>
          <w:between w:val="nil"/>
        </w:pBdr>
        <w:rPr>
          <w:color w:val="000000" w:themeColor="text1"/>
        </w:rPr>
      </w:pPr>
    </w:p>
    <w:p w14:paraId="606F3831" w14:textId="13B7E398" w:rsidR="00573354" w:rsidRPr="00386449" w:rsidRDefault="00573354" w:rsidP="00386449">
      <w:pPr>
        <w:pStyle w:val="ListParagraph"/>
        <w:ind w:left="0"/>
        <w:rPr>
          <w:color w:val="000000" w:themeColor="text1"/>
        </w:rPr>
      </w:pPr>
      <w:r w:rsidRPr="00386449">
        <w:rPr>
          <w:color w:val="000000" w:themeColor="text1"/>
        </w:rPr>
        <w:t xml:space="preserve">NOTE: This step is essential for quantifying the conjugation, as imidazole has significant absorption at 280 nm. </w:t>
      </w:r>
    </w:p>
    <w:p w14:paraId="10A2EC9A" w14:textId="77777777" w:rsidR="00E676D8" w:rsidRPr="00386449" w:rsidRDefault="00E676D8" w:rsidP="00386449">
      <w:pPr>
        <w:rPr>
          <w:color w:val="000000" w:themeColor="text1"/>
        </w:rPr>
      </w:pPr>
    </w:p>
    <w:p w14:paraId="6CEACCDC" w14:textId="2B7CE0CF" w:rsidR="00A302CA" w:rsidRPr="00386449" w:rsidRDefault="00573354" w:rsidP="00386449">
      <w:pPr>
        <w:pStyle w:val="ListParagraph"/>
        <w:numPr>
          <w:ilvl w:val="2"/>
          <w:numId w:val="23"/>
        </w:numPr>
        <w:pBdr>
          <w:top w:val="nil"/>
          <w:left w:val="nil"/>
          <w:bottom w:val="nil"/>
          <w:right w:val="nil"/>
          <w:between w:val="nil"/>
        </w:pBdr>
        <w:ind w:left="0" w:firstLine="0"/>
        <w:rPr>
          <w:color w:val="000000" w:themeColor="text1"/>
        </w:rPr>
      </w:pPr>
      <w:r w:rsidRPr="00386449">
        <w:rPr>
          <w:color w:val="000000" w:themeColor="text1"/>
        </w:rPr>
        <w:t>Use a UV/Vis spectrophotometer to record the spectra of the product ProtG-ssDNA as well as the Ni-NTA elution buffer (</w:t>
      </w:r>
      <w:r w:rsidR="00FC403D" w:rsidRPr="00386449">
        <w:rPr>
          <w:color w:val="000000" w:themeColor="text1"/>
        </w:rPr>
        <w:t>1x</w:t>
      </w:r>
      <w:r w:rsidRPr="00386449">
        <w:rPr>
          <w:color w:val="000000" w:themeColor="text1"/>
        </w:rPr>
        <w:t xml:space="preserve">). </w:t>
      </w:r>
    </w:p>
    <w:p w14:paraId="2B39FDDF" w14:textId="77777777" w:rsidR="00E676D8" w:rsidRPr="00386449" w:rsidRDefault="00E676D8" w:rsidP="00386449">
      <w:pPr>
        <w:pStyle w:val="ListParagraph"/>
        <w:pBdr>
          <w:top w:val="nil"/>
          <w:left w:val="nil"/>
          <w:bottom w:val="nil"/>
          <w:right w:val="nil"/>
          <w:between w:val="nil"/>
        </w:pBdr>
        <w:ind w:left="0"/>
        <w:rPr>
          <w:color w:val="000000" w:themeColor="text1"/>
        </w:rPr>
      </w:pPr>
    </w:p>
    <w:p w14:paraId="1B38C666" w14:textId="326B5010" w:rsidR="00AC30AB" w:rsidRPr="00386449" w:rsidRDefault="00573354" w:rsidP="00386449">
      <w:pPr>
        <w:pStyle w:val="ListParagraph"/>
        <w:ind w:left="0"/>
        <w:rPr>
          <w:color w:val="000000" w:themeColor="text1"/>
        </w:rPr>
      </w:pPr>
      <w:r w:rsidRPr="00386449">
        <w:rPr>
          <w:color w:val="000000" w:themeColor="text1"/>
        </w:rPr>
        <w:t>NOTE: Typical ProtG-ssDNA absorbance at 260</w:t>
      </w:r>
      <w:r w:rsidR="00FC403D" w:rsidRPr="00386449">
        <w:rPr>
          <w:color w:val="000000" w:themeColor="text1"/>
        </w:rPr>
        <w:t xml:space="preserve"> nm</w:t>
      </w:r>
      <w:r w:rsidRPr="00386449">
        <w:rPr>
          <w:color w:val="000000" w:themeColor="text1"/>
        </w:rPr>
        <w:t xml:space="preserve"> and 280 nm is 0.8 and 0.6, respectively.</w:t>
      </w:r>
    </w:p>
    <w:p w14:paraId="6D99E009" w14:textId="77777777" w:rsidR="00E676D8" w:rsidRPr="00386449" w:rsidRDefault="00E676D8" w:rsidP="00386449">
      <w:pPr>
        <w:pStyle w:val="ListParagraph"/>
        <w:ind w:left="0"/>
        <w:rPr>
          <w:color w:val="000000" w:themeColor="text1"/>
        </w:rPr>
      </w:pPr>
    </w:p>
    <w:p w14:paraId="2E94A430" w14:textId="3427FC0B" w:rsidR="00FC403D" w:rsidRPr="00386449" w:rsidRDefault="00F9055B">
      <w:pPr>
        <w:pStyle w:val="ListParagraph"/>
        <w:numPr>
          <w:ilvl w:val="2"/>
          <w:numId w:val="23"/>
        </w:numPr>
        <w:pBdr>
          <w:top w:val="nil"/>
          <w:left w:val="nil"/>
          <w:bottom w:val="nil"/>
          <w:right w:val="nil"/>
          <w:between w:val="nil"/>
        </w:pBdr>
        <w:ind w:left="0" w:firstLine="0"/>
        <w:rPr>
          <w:color w:val="000000" w:themeColor="text1"/>
        </w:rPr>
      </w:pPr>
      <w:r w:rsidRPr="00386449">
        <w:rPr>
          <w:color w:val="000000" w:themeColor="text1"/>
        </w:rPr>
        <w:t xml:space="preserve">To determine the conjugation efficiency and ratio of ProtG to ssDNA, </w:t>
      </w:r>
      <w:r w:rsidR="00FC403D" w:rsidRPr="00386449">
        <w:rPr>
          <w:color w:val="000000" w:themeColor="text1"/>
        </w:rPr>
        <w:t>use the</w:t>
      </w:r>
      <w:r w:rsidR="00573354" w:rsidRPr="00386449">
        <w:rPr>
          <w:color w:val="000000" w:themeColor="text1"/>
        </w:rPr>
        <w:t xml:space="preserve"> custom-written MATLAB script</w:t>
      </w:r>
      <w:r w:rsidR="00230BA8">
        <w:rPr>
          <w:color w:val="000000" w:themeColor="text1"/>
        </w:rPr>
        <w:t xml:space="preserve"> (</w:t>
      </w:r>
      <w:r w:rsidR="00230BA8" w:rsidRPr="00AB2346">
        <w:rPr>
          <w:b/>
          <w:bCs/>
          <w:color w:val="000000" w:themeColor="text1"/>
        </w:rPr>
        <w:t>Supplemental</w:t>
      </w:r>
      <w:r w:rsidR="00230BA8">
        <w:rPr>
          <w:b/>
          <w:bCs/>
          <w:color w:val="000000" w:themeColor="text1"/>
        </w:rPr>
        <w:t xml:space="preserve"> Coding</w:t>
      </w:r>
      <w:r w:rsidR="00230BA8" w:rsidRPr="00AB2346">
        <w:rPr>
          <w:b/>
          <w:bCs/>
          <w:color w:val="000000" w:themeColor="text1"/>
        </w:rPr>
        <w:t xml:space="preserve"> File 1</w:t>
      </w:r>
      <w:r w:rsidR="00230BA8">
        <w:rPr>
          <w:b/>
          <w:bCs/>
          <w:color w:val="000000" w:themeColor="text1"/>
        </w:rPr>
        <w:t>)</w:t>
      </w:r>
      <w:r w:rsidR="00573354" w:rsidRPr="00386449">
        <w:rPr>
          <w:color w:val="000000" w:themeColor="text1"/>
        </w:rPr>
        <w:t xml:space="preserve"> to decompose the final product spectrum based on the </w:t>
      </w:r>
      <w:r w:rsidR="00014E8D" w:rsidRPr="00386449">
        <w:rPr>
          <w:color w:val="000000" w:themeColor="text1"/>
        </w:rPr>
        <w:t>three</w:t>
      </w:r>
      <w:r w:rsidR="00573354" w:rsidRPr="00386449">
        <w:rPr>
          <w:color w:val="000000" w:themeColor="text1"/>
        </w:rPr>
        <w:t xml:space="preserve"> spectra collected previously (ProtG, SMCC-strand, Ni-NTA bead elution buffer</w:t>
      </w:r>
      <w:r w:rsidRPr="00386449">
        <w:rPr>
          <w:color w:val="000000" w:themeColor="text1"/>
        </w:rPr>
        <w:t>)</w:t>
      </w:r>
      <w:r w:rsidR="00FC403D" w:rsidRPr="00386449">
        <w:rPr>
          <w:color w:val="000000" w:themeColor="text1"/>
        </w:rPr>
        <w:t>.</w:t>
      </w:r>
      <w:r w:rsidRPr="00386449">
        <w:rPr>
          <w:color w:val="000000" w:themeColor="text1"/>
        </w:rPr>
        <w:t xml:space="preserve"> </w:t>
      </w:r>
    </w:p>
    <w:p w14:paraId="07CCFBEB" w14:textId="77777777" w:rsidR="00FC403D" w:rsidRPr="00386449" w:rsidRDefault="00FC403D" w:rsidP="00FC403D">
      <w:pPr>
        <w:pStyle w:val="ListParagraph"/>
        <w:pBdr>
          <w:top w:val="nil"/>
          <w:left w:val="nil"/>
          <w:bottom w:val="nil"/>
          <w:right w:val="nil"/>
          <w:between w:val="nil"/>
        </w:pBdr>
        <w:ind w:left="0"/>
        <w:rPr>
          <w:color w:val="000000" w:themeColor="text1"/>
        </w:rPr>
      </w:pPr>
    </w:p>
    <w:p w14:paraId="1485DEEE" w14:textId="079159C4" w:rsidR="00F9055B" w:rsidRPr="00386449" w:rsidRDefault="00FC403D" w:rsidP="00386449">
      <w:pPr>
        <w:pStyle w:val="ListParagraph"/>
        <w:pBdr>
          <w:top w:val="nil"/>
          <w:left w:val="nil"/>
          <w:bottom w:val="nil"/>
          <w:right w:val="nil"/>
          <w:between w:val="nil"/>
        </w:pBdr>
        <w:ind w:left="0"/>
        <w:rPr>
          <w:color w:val="000000" w:themeColor="text1"/>
        </w:rPr>
      </w:pPr>
      <w:r w:rsidRPr="00386449">
        <w:rPr>
          <w:color w:val="000000" w:themeColor="text1"/>
        </w:rPr>
        <w:t>NOTE: B</w:t>
      </w:r>
      <w:r w:rsidR="00F9055B" w:rsidRPr="00386449">
        <w:rPr>
          <w:color w:val="000000" w:themeColor="text1"/>
        </w:rPr>
        <w:t xml:space="preserve">riefly, the code works as described </w:t>
      </w:r>
      <w:r w:rsidR="00E676D8" w:rsidRPr="00386449">
        <w:rPr>
          <w:color w:val="000000" w:themeColor="text1"/>
        </w:rPr>
        <w:t>in steps 1.4.5–1.4.</w:t>
      </w:r>
      <w:r w:rsidRPr="00386449">
        <w:rPr>
          <w:color w:val="000000" w:themeColor="text1"/>
        </w:rPr>
        <w:t>8</w:t>
      </w:r>
      <w:r w:rsidR="00F9055B" w:rsidRPr="00386449">
        <w:rPr>
          <w:color w:val="000000" w:themeColor="text1"/>
        </w:rPr>
        <w:t>.</w:t>
      </w:r>
      <w:r w:rsidR="00573354" w:rsidRPr="00386449">
        <w:rPr>
          <w:color w:val="000000" w:themeColor="text1"/>
        </w:rPr>
        <w:t xml:space="preserve"> The typical concentration is 4 μM of ProtG-ssDNA with ProtG and ssDNA at a ~1:1 molar ratio</w:t>
      </w:r>
      <w:r w:rsidRPr="00386449">
        <w:rPr>
          <w:color w:val="000000" w:themeColor="text1"/>
        </w:rPr>
        <w:t xml:space="preserve"> </w:t>
      </w:r>
      <w:r w:rsidR="00FA312F" w:rsidRPr="00386449">
        <w:rPr>
          <w:color w:val="000000" w:themeColor="text1"/>
        </w:rPr>
        <w:t>(</w:t>
      </w:r>
      <w:r w:rsidR="00FA312F" w:rsidRPr="00386449">
        <w:rPr>
          <w:b/>
          <w:bCs/>
          <w:color w:val="000000" w:themeColor="text1"/>
        </w:rPr>
        <w:t>Figure 2A</w:t>
      </w:r>
      <w:r w:rsidR="00FA312F" w:rsidRPr="00386449">
        <w:rPr>
          <w:color w:val="000000" w:themeColor="text1"/>
        </w:rPr>
        <w:t>)</w:t>
      </w:r>
      <w:r w:rsidRPr="00386449">
        <w:rPr>
          <w:color w:val="000000" w:themeColor="text1"/>
        </w:rPr>
        <w:t>.</w:t>
      </w:r>
    </w:p>
    <w:p w14:paraId="649DD312" w14:textId="77777777" w:rsidR="00E676D8" w:rsidRPr="00386449" w:rsidRDefault="00E676D8" w:rsidP="00386449">
      <w:pPr>
        <w:pStyle w:val="ListParagraph"/>
        <w:pBdr>
          <w:top w:val="nil"/>
          <w:left w:val="nil"/>
          <w:bottom w:val="nil"/>
          <w:right w:val="nil"/>
          <w:between w:val="nil"/>
        </w:pBdr>
        <w:ind w:left="0"/>
        <w:rPr>
          <w:color w:val="000000" w:themeColor="text1"/>
        </w:rPr>
      </w:pPr>
    </w:p>
    <w:p w14:paraId="6EC601E9" w14:textId="6E2D7803" w:rsidR="00F9055B" w:rsidRPr="00386449" w:rsidRDefault="00FC403D" w:rsidP="00386449">
      <w:pPr>
        <w:pStyle w:val="ListParagraph"/>
        <w:numPr>
          <w:ilvl w:val="2"/>
          <w:numId w:val="23"/>
        </w:numPr>
        <w:pBdr>
          <w:top w:val="nil"/>
          <w:left w:val="nil"/>
          <w:bottom w:val="nil"/>
          <w:right w:val="nil"/>
          <w:between w:val="nil"/>
        </w:pBdr>
        <w:ind w:left="0" w:firstLine="0"/>
        <w:rPr>
          <w:color w:val="000000" w:themeColor="text1"/>
        </w:rPr>
      </w:pPr>
      <w:r w:rsidRPr="00386449">
        <w:rPr>
          <w:color w:val="000000" w:themeColor="text1"/>
        </w:rPr>
        <w:t xml:space="preserve">Input </w:t>
      </w:r>
      <w:r w:rsidR="00F9055B" w:rsidRPr="00386449">
        <w:rPr>
          <w:color w:val="000000" w:themeColor="text1"/>
        </w:rPr>
        <w:t xml:space="preserve">ProtG, SMCC-strand, Ni-NTA bead elution buffer, and the ProtG-ssDNA UV/Vis spectra into the MATLAB script </w:t>
      </w:r>
    </w:p>
    <w:p w14:paraId="48D9270C" w14:textId="77777777" w:rsidR="00E676D8" w:rsidRPr="00386449" w:rsidRDefault="00E676D8" w:rsidP="00386449">
      <w:pPr>
        <w:pBdr>
          <w:top w:val="nil"/>
          <w:left w:val="nil"/>
          <w:bottom w:val="nil"/>
          <w:right w:val="nil"/>
          <w:between w:val="nil"/>
        </w:pBdr>
        <w:rPr>
          <w:color w:val="000000" w:themeColor="text1"/>
        </w:rPr>
      </w:pPr>
    </w:p>
    <w:p w14:paraId="3D44435A" w14:textId="05CE96A9" w:rsidR="00F9055B" w:rsidRPr="00386449" w:rsidRDefault="00FC403D" w:rsidP="00386449">
      <w:pPr>
        <w:pStyle w:val="ListParagraph"/>
        <w:numPr>
          <w:ilvl w:val="2"/>
          <w:numId w:val="23"/>
        </w:numPr>
        <w:pBdr>
          <w:top w:val="nil"/>
          <w:left w:val="nil"/>
          <w:bottom w:val="nil"/>
          <w:right w:val="nil"/>
          <w:between w:val="nil"/>
        </w:pBdr>
        <w:ind w:left="0" w:firstLine="0"/>
        <w:rPr>
          <w:color w:val="000000" w:themeColor="text1"/>
        </w:rPr>
      </w:pPr>
      <w:r w:rsidRPr="00386449">
        <w:rPr>
          <w:color w:val="000000" w:themeColor="text1"/>
        </w:rPr>
        <w:t>Perform a</w:t>
      </w:r>
      <w:r w:rsidR="00F9055B" w:rsidRPr="00386449">
        <w:rPr>
          <w:color w:val="000000" w:themeColor="text1"/>
        </w:rPr>
        <w:t xml:space="preserve"> multidimensional unconstrained nonlinear minimization to reconstruct the ProtG-ssDNA spectra from the source spectra (ProtG, SMCC-strand</w:t>
      </w:r>
      <w:r w:rsidRPr="00386449">
        <w:rPr>
          <w:color w:val="000000" w:themeColor="text1"/>
        </w:rPr>
        <w:t>,</w:t>
      </w:r>
      <w:r w:rsidR="00F9055B" w:rsidRPr="00386449">
        <w:rPr>
          <w:color w:val="000000" w:themeColor="text1"/>
        </w:rPr>
        <w:t xml:space="preserve"> and Ni-NTA bead elution buffer spectra)</w:t>
      </w:r>
    </w:p>
    <w:p w14:paraId="4FDF82B6" w14:textId="77777777" w:rsidR="00E676D8" w:rsidRPr="00386449" w:rsidRDefault="00E676D8" w:rsidP="00386449">
      <w:pPr>
        <w:pBdr>
          <w:top w:val="nil"/>
          <w:left w:val="nil"/>
          <w:bottom w:val="nil"/>
          <w:right w:val="nil"/>
          <w:between w:val="nil"/>
        </w:pBdr>
        <w:rPr>
          <w:color w:val="000000" w:themeColor="text1"/>
        </w:rPr>
      </w:pPr>
    </w:p>
    <w:p w14:paraId="7ED8A956" w14:textId="766BF032" w:rsidR="00F9055B" w:rsidRPr="00386449" w:rsidRDefault="00FC403D" w:rsidP="00386449">
      <w:pPr>
        <w:pStyle w:val="ListParagraph"/>
        <w:pBdr>
          <w:top w:val="nil"/>
          <w:left w:val="nil"/>
          <w:bottom w:val="nil"/>
          <w:right w:val="nil"/>
          <w:between w:val="nil"/>
        </w:pBdr>
        <w:ind w:left="0"/>
        <w:rPr>
          <w:color w:val="000000" w:themeColor="text1"/>
        </w:rPr>
      </w:pPr>
      <w:r w:rsidRPr="00386449">
        <w:rPr>
          <w:color w:val="000000" w:themeColor="text1"/>
        </w:rPr>
        <w:t xml:space="preserve">NOTE: </w:t>
      </w:r>
      <w:r w:rsidR="00F9055B" w:rsidRPr="00386449">
        <w:rPr>
          <w:color w:val="000000" w:themeColor="text1"/>
        </w:rPr>
        <w:t xml:space="preserve">The minimization function outputs three transformation factors, one for each source spectra. </w:t>
      </w:r>
    </w:p>
    <w:p w14:paraId="0569FED6" w14:textId="77777777" w:rsidR="00E676D8" w:rsidRPr="00386449" w:rsidRDefault="00E676D8" w:rsidP="00386449">
      <w:pPr>
        <w:pBdr>
          <w:top w:val="nil"/>
          <w:left w:val="nil"/>
          <w:bottom w:val="nil"/>
          <w:right w:val="nil"/>
          <w:between w:val="nil"/>
        </w:pBdr>
        <w:rPr>
          <w:color w:val="000000" w:themeColor="text1"/>
        </w:rPr>
      </w:pPr>
    </w:p>
    <w:p w14:paraId="58E539AF" w14:textId="0701A1EC" w:rsidR="00F9055B" w:rsidRPr="00386449" w:rsidRDefault="00FC403D" w:rsidP="00386449">
      <w:pPr>
        <w:pStyle w:val="ListParagraph"/>
        <w:numPr>
          <w:ilvl w:val="2"/>
          <w:numId w:val="23"/>
        </w:numPr>
        <w:pBdr>
          <w:top w:val="nil"/>
          <w:left w:val="nil"/>
          <w:bottom w:val="nil"/>
          <w:right w:val="nil"/>
          <w:between w:val="nil"/>
        </w:pBdr>
        <w:ind w:left="0" w:firstLine="0"/>
        <w:rPr>
          <w:color w:val="000000" w:themeColor="text1"/>
        </w:rPr>
      </w:pPr>
      <w:r w:rsidRPr="00386449">
        <w:rPr>
          <w:color w:val="000000" w:themeColor="text1"/>
        </w:rPr>
        <w:t>Reconstruct the ProtG-ssDNA spectra by</w:t>
      </w:r>
      <w:r w:rsidR="00F9055B" w:rsidRPr="00386449">
        <w:rPr>
          <w:color w:val="000000" w:themeColor="text1"/>
        </w:rPr>
        <w:t xml:space="preserve"> multiplying the spectra by </w:t>
      </w:r>
      <w:r w:rsidRPr="00386449">
        <w:rPr>
          <w:color w:val="000000" w:themeColor="text1"/>
        </w:rPr>
        <w:t xml:space="preserve">their </w:t>
      </w:r>
      <w:r w:rsidR="00F9055B" w:rsidRPr="00386449">
        <w:rPr>
          <w:color w:val="000000" w:themeColor="text1"/>
        </w:rPr>
        <w:t>corresponding factor and combining the transformed source spectra</w:t>
      </w:r>
      <w:r w:rsidRPr="00386449">
        <w:rPr>
          <w:color w:val="000000" w:themeColor="text1"/>
        </w:rPr>
        <w:t>.</w:t>
      </w:r>
      <w:r w:rsidR="00F9055B" w:rsidRPr="00386449">
        <w:rPr>
          <w:color w:val="000000" w:themeColor="text1"/>
        </w:rPr>
        <w:t xml:space="preserve"> </w:t>
      </w:r>
    </w:p>
    <w:p w14:paraId="18CAD5E4" w14:textId="77777777" w:rsidR="00E676D8" w:rsidRPr="00386449" w:rsidRDefault="00E676D8" w:rsidP="00386449">
      <w:pPr>
        <w:pBdr>
          <w:top w:val="nil"/>
          <w:left w:val="nil"/>
          <w:bottom w:val="nil"/>
          <w:right w:val="nil"/>
          <w:between w:val="nil"/>
        </w:pBdr>
        <w:rPr>
          <w:color w:val="000000" w:themeColor="text1"/>
        </w:rPr>
      </w:pPr>
    </w:p>
    <w:p w14:paraId="12690BEA" w14:textId="7171DC92" w:rsidR="004454FE" w:rsidRPr="00386449" w:rsidRDefault="00FC403D" w:rsidP="00386449">
      <w:pPr>
        <w:pStyle w:val="ListParagraph"/>
        <w:numPr>
          <w:ilvl w:val="2"/>
          <w:numId w:val="23"/>
        </w:numPr>
        <w:pBdr>
          <w:top w:val="nil"/>
          <w:left w:val="nil"/>
          <w:bottom w:val="nil"/>
          <w:right w:val="nil"/>
          <w:between w:val="nil"/>
        </w:pBdr>
        <w:ind w:left="0" w:firstLine="0"/>
        <w:rPr>
          <w:color w:val="000000" w:themeColor="text1"/>
        </w:rPr>
      </w:pPr>
      <w:r w:rsidRPr="00386449">
        <w:rPr>
          <w:color w:val="000000" w:themeColor="text1"/>
        </w:rPr>
        <w:t>Multiply t</w:t>
      </w:r>
      <w:r w:rsidR="00A302CA" w:rsidRPr="00386449">
        <w:rPr>
          <w:color w:val="000000" w:themeColor="text1"/>
        </w:rPr>
        <w:t>he initial concentration of the ProtG and SMCC-strand by the corresponding transformation factors to determine the concentrations of SMCC-strand and Prot</w:t>
      </w:r>
      <w:r w:rsidR="00137C8F" w:rsidRPr="00386449">
        <w:rPr>
          <w:color w:val="000000" w:themeColor="text1"/>
        </w:rPr>
        <w:t>G</w:t>
      </w:r>
      <w:r w:rsidR="00A302CA" w:rsidRPr="00386449">
        <w:rPr>
          <w:color w:val="000000" w:themeColor="text1"/>
        </w:rPr>
        <w:t xml:space="preserve"> in </w:t>
      </w:r>
      <w:r w:rsidRPr="00386449">
        <w:rPr>
          <w:color w:val="000000" w:themeColor="text1"/>
        </w:rPr>
        <w:t xml:space="preserve">the </w:t>
      </w:r>
      <w:r w:rsidR="00A302CA" w:rsidRPr="00386449">
        <w:rPr>
          <w:color w:val="000000" w:themeColor="text1"/>
        </w:rPr>
        <w:t xml:space="preserve">ProtG-ssDNA product.  </w:t>
      </w:r>
    </w:p>
    <w:p w14:paraId="7D79CEE9" w14:textId="77777777" w:rsidR="00E676D8" w:rsidRPr="00386449" w:rsidRDefault="00E676D8" w:rsidP="00386449">
      <w:pPr>
        <w:pBdr>
          <w:top w:val="nil"/>
          <w:left w:val="nil"/>
          <w:bottom w:val="nil"/>
          <w:right w:val="nil"/>
          <w:between w:val="nil"/>
        </w:pBdr>
        <w:rPr>
          <w:color w:val="000000" w:themeColor="text1"/>
        </w:rPr>
      </w:pPr>
    </w:p>
    <w:p w14:paraId="1B5D2C34" w14:textId="23348D47" w:rsidR="00573354" w:rsidRPr="00386449" w:rsidRDefault="00FC403D" w:rsidP="00386449">
      <w:pPr>
        <w:pStyle w:val="ListParagraph"/>
        <w:numPr>
          <w:ilvl w:val="2"/>
          <w:numId w:val="23"/>
        </w:numPr>
        <w:pBdr>
          <w:top w:val="nil"/>
          <w:left w:val="nil"/>
          <w:bottom w:val="nil"/>
          <w:right w:val="nil"/>
          <w:between w:val="nil"/>
        </w:pBdr>
        <w:ind w:left="0" w:firstLine="0"/>
        <w:rPr>
          <w:color w:val="000000" w:themeColor="text1"/>
        </w:rPr>
      </w:pPr>
      <w:r w:rsidRPr="00386449">
        <w:rPr>
          <w:color w:val="000000" w:themeColor="text1"/>
        </w:rPr>
        <w:t xml:space="preserve">(OPTIONAL) </w:t>
      </w:r>
      <w:r w:rsidR="00A302CA" w:rsidRPr="00386449">
        <w:rPr>
          <w:color w:val="000000" w:themeColor="text1"/>
        </w:rPr>
        <w:t>Run</w:t>
      </w:r>
      <w:r w:rsidR="000C5583" w:rsidRPr="00386449">
        <w:rPr>
          <w:color w:val="000000" w:themeColor="text1"/>
        </w:rPr>
        <w:t xml:space="preserve"> native PAGE according to </w:t>
      </w:r>
      <w:r w:rsidR="000C5583" w:rsidRPr="00386449">
        <w:rPr>
          <w:b/>
          <w:bCs/>
          <w:color w:val="000000" w:themeColor="text1"/>
        </w:rPr>
        <w:t>Figure 2B</w:t>
      </w:r>
      <w:r w:rsidR="000C5583" w:rsidRPr="00386449">
        <w:rPr>
          <w:color w:val="000000" w:themeColor="text1"/>
        </w:rPr>
        <w:t xml:space="preserve"> to help ensure each component and step works as expected.</w:t>
      </w:r>
    </w:p>
    <w:p w14:paraId="74B639F9" w14:textId="77777777" w:rsidR="001B527C" w:rsidRPr="00386449" w:rsidRDefault="001B527C" w:rsidP="00E676D8">
      <w:pPr>
        <w:pBdr>
          <w:top w:val="nil"/>
          <w:left w:val="nil"/>
          <w:bottom w:val="nil"/>
          <w:right w:val="nil"/>
          <w:between w:val="nil"/>
        </w:pBdr>
        <w:rPr>
          <w:color w:val="000000" w:themeColor="text1"/>
        </w:rPr>
      </w:pPr>
    </w:p>
    <w:p w14:paraId="60757FFC" w14:textId="219A5FF6" w:rsidR="00573354" w:rsidRPr="00386449" w:rsidRDefault="00573354" w:rsidP="00386449">
      <w:pPr>
        <w:pStyle w:val="Heading3"/>
        <w:numPr>
          <w:ilvl w:val="1"/>
          <w:numId w:val="20"/>
        </w:numPr>
        <w:spacing w:before="0"/>
        <w:ind w:left="0" w:firstLine="0"/>
        <w:rPr>
          <w:rFonts w:ascii="Calibri" w:hAnsi="Calibri" w:cs="Calibri"/>
          <w:b w:val="0"/>
          <w:bCs/>
          <w:color w:val="000000" w:themeColor="text1"/>
        </w:rPr>
      </w:pPr>
      <w:r w:rsidRPr="00386449">
        <w:rPr>
          <w:rFonts w:ascii="Calibri" w:hAnsi="Calibri" w:cs="Calibri"/>
          <w:b w:val="0"/>
          <w:bCs/>
          <w:color w:val="000000" w:themeColor="text1"/>
        </w:rPr>
        <w:t xml:space="preserve">TGT hybridization </w:t>
      </w:r>
    </w:p>
    <w:p w14:paraId="0AA7FF91" w14:textId="77777777" w:rsidR="00E676D8" w:rsidRPr="00386449" w:rsidRDefault="00E676D8" w:rsidP="00386449">
      <w:pPr>
        <w:rPr>
          <w:color w:val="000000" w:themeColor="text1"/>
        </w:rPr>
      </w:pPr>
    </w:p>
    <w:p w14:paraId="16BBD020" w14:textId="15501B57" w:rsidR="00573354" w:rsidRPr="00386449" w:rsidRDefault="00573354" w:rsidP="00386449">
      <w:pPr>
        <w:pStyle w:val="ListParagraph"/>
        <w:numPr>
          <w:ilvl w:val="2"/>
          <w:numId w:val="24"/>
        </w:numPr>
        <w:pBdr>
          <w:top w:val="nil"/>
          <w:left w:val="nil"/>
          <w:bottom w:val="nil"/>
          <w:right w:val="nil"/>
          <w:between w:val="nil"/>
        </w:pBdr>
        <w:ind w:left="0" w:firstLine="0"/>
        <w:rPr>
          <w:color w:val="000000" w:themeColor="text1"/>
        </w:rPr>
      </w:pPr>
      <w:r w:rsidRPr="00386449">
        <w:rPr>
          <w:color w:val="000000" w:themeColor="text1"/>
        </w:rPr>
        <w:t>Hybridize ProtG-ssDNA (top strand) with biotinylated bottom strand at a molar ratio of 1.2:1 with concentrations of 240</w:t>
      </w:r>
      <w:r w:rsidR="00FC403D" w:rsidRPr="00386449">
        <w:rPr>
          <w:color w:val="000000" w:themeColor="text1"/>
        </w:rPr>
        <w:t xml:space="preserve"> nM</w:t>
      </w:r>
      <w:r w:rsidRPr="00386449">
        <w:rPr>
          <w:color w:val="000000" w:themeColor="text1"/>
        </w:rPr>
        <w:t xml:space="preserve"> and 200 nM respectively in T50M5 buffer</w:t>
      </w:r>
      <w:r w:rsidR="00FC403D" w:rsidRPr="00386449">
        <w:rPr>
          <w:color w:val="000000" w:themeColor="text1"/>
        </w:rPr>
        <w:t xml:space="preserve"> (10 mM Tris, 50 mM NaCl, 5 mM MgCl</w:t>
      </w:r>
      <w:r w:rsidR="00FC403D" w:rsidRPr="00386449">
        <w:rPr>
          <w:color w:val="000000" w:themeColor="text1"/>
          <w:vertAlign w:val="subscript"/>
        </w:rPr>
        <w:t>2</w:t>
      </w:r>
      <w:r w:rsidR="00FC403D" w:rsidRPr="00386449">
        <w:rPr>
          <w:color w:val="000000" w:themeColor="text1"/>
        </w:rPr>
        <w:t>)</w:t>
      </w:r>
      <w:r w:rsidRPr="00386449">
        <w:rPr>
          <w:color w:val="000000" w:themeColor="text1"/>
        </w:rPr>
        <w:t xml:space="preserve"> </w:t>
      </w:r>
      <w:r w:rsidRPr="00386449">
        <w:rPr>
          <w:rFonts w:eastAsia="Arial Unicode MS"/>
          <w:color w:val="000000" w:themeColor="text1"/>
        </w:rPr>
        <w:t xml:space="preserve">to </w:t>
      </w:r>
      <w:r w:rsidR="00201D68" w:rsidRPr="00386449">
        <w:rPr>
          <w:rFonts w:eastAsia="Arial Unicode MS"/>
          <w:color w:val="000000" w:themeColor="text1"/>
        </w:rPr>
        <w:t>hybridize</w:t>
      </w:r>
      <w:r w:rsidRPr="00386449">
        <w:rPr>
          <w:rFonts w:eastAsia="Arial Unicode MS"/>
          <w:color w:val="000000" w:themeColor="text1"/>
        </w:rPr>
        <w:t xml:space="preserve"> the</w:t>
      </w:r>
      <w:r w:rsidR="00330AFC" w:rsidRPr="00386449">
        <w:rPr>
          <w:rFonts w:eastAsia="Arial Unicode MS"/>
          <w:color w:val="000000" w:themeColor="text1"/>
        </w:rPr>
        <w:t xml:space="preserve"> full</w:t>
      </w:r>
      <w:r w:rsidRPr="00386449">
        <w:rPr>
          <w:rFonts w:eastAsia="Arial Unicode MS"/>
          <w:color w:val="000000" w:themeColor="text1"/>
        </w:rPr>
        <w:t xml:space="preserve"> TGT construct. Let hybridize at </w:t>
      </w:r>
      <w:r w:rsidR="00B96F77" w:rsidRPr="00386449">
        <w:rPr>
          <w:color w:val="000000" w:themeColor="text1"/>
        </w:rPr>
        <w:t>RT</w:t>
      </w:r>
      <w:r w:rsidR="00B96F77" w:rsidRPr="00386449" w:rsidDel="00B96F77">
        <w:rPr>
          <w:rFonts w:eastAsia="Arial Unicode MS"/>
          <w:color w:val="000000" w:themeColor="text1"/>
        </w:rPr>
        <w:t xml:space="preserve"> </w:t>
      </w:r>
      <w:r w:rsidRPr="00386449">
        <w:rPr>
          <w:rFonts w:eastAsia="Arial Unicode MS"/>
          <w:color w:val="000000" w:themeColor="text1"/>
        </w:rPr>
        <w:t>≥1 h.</w:t>
      </w:r>
    </w:p>
    <w:p w14:paraId="3E2C0C7B" w14:textId="77777777" w:rsidR="00573354" w:rsidRPr="00386449" w:rsidRDefault="00573354" w:rsidP="00E676D8">
      <w:pPr>
        <w:rPr>
          <w:color w:val="000000" w:themeColor="text1"/>
        </w:rPr>
      </w:pPr>
    </w:p>
    <w:p w14:paraId="1DE38D3B" w14:textId="3D3587F6" w:rsidR="00E676D8" w:rsidRPr="00386449" w:rsidRDefault="00573354" w:rsidP="00386449">
      <w:pPr>
        <w:pStyle w:val="Heading2"/>
        <w:numPr>
          <w:ilvl w:val="0"/>
          <w:numId w:val="20"/>
        </w:numPr>
        <w:ind w:left="0" w:firstLine="0"/>
        <w:rPr>
          <w:color w:val="000000" w:themeColor="text1"/>
        </w:rPr>
      </w:pPr>
      <w:bookmarkStart w:id="5" w:name="_of6q6cnktnww" w:colFirst="0" w:colLast="0"/>
      <w:bookmarkStart w:id="6" w:name="_1fob9te"/>
      <w:bookmarkEnd w:id="5"/>
      <w:bookmarkEnd w:id="6"/>
      <w:r w:rsidRPr="00386449">
        <w:rPr>
          <w:color w:val="000000" w:themeColor="text1"/>
        </w:rPr>
        <w:t>Surface PEGylation</w:t>
      </w:r>
    </w:p>
    <w:p w14:paraId="265F4720" w14:textId="77777777" w:rsidR="00E676D8" w:rsidRPr="00386449" w:rsidRDefault="00E676D8" w:rsidP="00386449">
      <w:pPr>
        <w:rPr>
          <w:color w:val="000000" w:themeColor="text1"/>
        </w:rPr>
      </w:pPr>
    </w:p>
    <w:p w14:paraId="6058201D" w14:textId="49ADBA6A" w:rsidR="00573354" w:rsidRPr="00386449" w:rsidRDefault="00573354" w:rsidP="00386449">
      <w:pPr>
        <w:pStyle w:val="Heading3"/>
        <w:numPr>
          <w:ilvl w:val="1"/>
          <w:numId w:val="20"/>
        </w:numPr>
        <w:spacing w:before="0"/>
        <w:ind w:left="0" w:firstLine="0"/>
        <w:rPr>
          <w:rFonts w:ascii="Calibri" w:hAnsi="Calibri" w:cs="Calibri"/>
          <w:b w:val="0"/>
          <w:bCs/>
          <w:color w:val="000000" w:themeColor="text1"/>
        </w:rPr>
      </w:pPr>
      <w:bookmarkStart w:id="7" w:name="_8gl4eopdiaao" w:colFirst="0" w:colLast="0"/>
      <w:bookmarkStart w:id="8" w:name="_3znysh7"/>
      <w:bookmarkEnd w:id="7"/>
      <w:bookmarkEnd w:id="8"/>
      <w:r w:rsidRPr="00386449">
        <w:rPr>
          <w:rFonts w:ascii="Calibri" w:hAnsi="Calibri" w:cs="Calibri"/>
          <w:b w:val="0"/>
          <w:bCs/>
          <w:color w:val="000000" w:themeColor="text1"/>
        </w:rPr>
        <w:t xml:space="preserve">Surface cleaning </w:t>
      </w:r>
    </w:p>
    <w:p w14:paraId="75324ADE" w14:textId="77777777" w:rsidR="00E676D8" w:rsidRPr="00386449" w:rsidRDefault="00E676D8" w:rsidP="00386449">
      <w:pPr>
        <w:rPr>
          <w:color w:val="000000" w:themeColor="text1"/>
        </w:rPr>
      </w:pPr>
    </w:p>
    <w:p w14:paraId="76241D99" w14:textId="3CF9D98C" w:rsidR="001B527C" w:rsidRPr="00386449" w:rsidRDefault="00573354" w:rsidP="00386449">
      <w:pPr>
        <w:pStyle w:val="ListParagraph"/>
        <w:numPr>
          <w:ilvl w:val="2"/>
          <w:numId w:val="25"/>
        </w:numPr>
        <w:pBdr>
          <w:top w:val="nil"/>
          <w:left w:val="nil"/>
          <w:bottom w:val="nil"/>
          <w:right w:val="nil"/>
          <w:between w:val="nil"/>
        </w:pBdr>
        <w:ind w:left="0" w:firstLine="0"/>
        <w:rPr>
          <w:color w:val="000000" w:themeColor="text1"/>
        </w:rPr>
      </w:pPr>
      <w:r w:rsidRPr="00386449">
        <w:rPr>
          <w:color w:val="000000" w:themeColor="text1"/>
        </w:rPr>
        <w:t xml:space="preserve">Clean one Erlenmeyer flask and </w:t>
      </w:r>
      <w:r w:rsidR="00014E8D" w:rsidRPr="00386449">
        <w:rPr>
          <w:color w:val="000000" w:themeColor="text1"/>
        </w:rPr>
        <w:t>two</w:t>
      </w:r>
      <w:r w:rsidRPr="00386449">
        <w:rPr>
          <w:color w:val="000000" w:themeColor="text1"/>
        </w:rPr>
        <w:t xml:space="preserve"> staining jars</w:t>
      </w:r>
      <w:r w:rsidR="00014E8D" w:rsidRPr="00386449">
        <w:rPr>
          <w:color w:val="000000" w:themeColor="text1"/>
        </w:rPr>
        <w:t xml:space="preserve"> </w:t>
      </w:r>
      <w:r w:rsidRPr="00386449">
        <w:rPr>
          <w:color w:val="000000" w:themeColor="text1"/>
        </w:rPr>
        <w:t xml:space="preserve">for every 8 coverslips. Fill each container with 1 M KOH solution and sonicate for 1 h at </w:t>
      </w:r>
      <w:r w:rsidR="00B96F77" w:rsidRPr="00386449">
        <w:rPr>
          <w:color w:val="000000" w:themeColor="text1"/>
        </w:rPr>
        <w:t>RT</w:t>
      </w:r>
      <w:r w:rsidRPr="00386449">
        <w:rPr>
          <w:color w:val="000000" w:themeColor="text1"/>
        </w:rPr>
        <w:t xml:space="preserve">. Thoroughly wash each container with </w:t>
      </w:r>
      <w:r w:rsidR="00FC403D" w:rsidRPr="00386449">
        <w:rPr>
          <w:color w:val="000000" w:themeColor="text1"/>
        </w:rPr>
        <w:t>ultrapure</w:t>
      </w:r>
      <w:r w:rsidRPr="00386449">
        <w:rPr>
          <w:color w:val="000000" w:themeColor="text1"/>
        </w:rPr>
        <w:t xml:space="preserve"> water and dry with N</w:t>
      </w:r>
      <w:r w:rsidRPr="00386449">
        <w:rPr>
          <w:color w:val="000000" w:themeColor="text1"/>
          <w:vertAlign w:val="subscript"/>
        </w:rPr>
        <w:t>2</w:t>
      </w:r>
      <w:r w:rsidRPr="00386449">
        <w:rPr>
          <w:color w:val="000000" w:themeColor="text1"/>
        </w:rPr>
        <w:t xml:space="preserve"> or in an oven.</w:t>
      </w:r>
    </w:p>
    <w:p w14:paraId="7121854B" w14:textId="77777777" w:rsidR="00E676D8" w:rsidRPr="00386449" w:rsidRDefault="00E676D8" w:rsidP="00386449">
      <w:pPr>
        <w:pStyle w:val="ListParagraph"/>
        <w:pBdr>
          <w:top w:val="nil"/>
          <w:left w:val="nil"/>
          <w:bottom w:val="nil"/>
          <w:right w:val="nil"/>
          <w:between w:val="nil"/>
        </w:pBdr>
        <w:ind w:left="0"/>
        <w:rPr>
          <w:color w:val="000000" w:themeColor="text1"/>
        </w:rPr>
      </w:pPr>
    </w:p>
    <w:p w14:paraId="2FD4E003" w14:textId="19E3F7F1" w:rsidR="00573354" w:rsidRPr="00386449" w:rsidRDefault="00573354" w:rsidP="00386449">
      <w:pPr>
        <w:pStyle w:val="ListParagraph"/>
        <w:ind w:left="0"/>
        <w:rPr>
          <w:color w:val="000000" w:themeColor="text1"/>
        </w:rPr>
      </w:pPr>
      <w:r w:rsidRPr="00386449">
        <w:rPr>
          <w:color w:val="000000" w:themeColor="text1"/>
        </w:rPr>
        <w:t xml:space="preserve">NOTE: Fill the KOH to the top to touch the lid, so they are also cleaned.  </w:t>
      </w:r>
    </w:p>
    <w:p w14:paraId="59AB8B93" w14:textId="77777777" w:rsidR="00E676D8" w:rsidRPr="00386449" w:rsidRDefault="00E676D8" w:rsidP="00386449">
      <w:pPr>
        <w:pStyle w:val="ListParagraph"/>
        <w:ind w:left="0"/>
        <w:rPr>
          <w:color w:val="000000" w:themeColor="text1"/>
        </w:rPr>
      </w:pPr>
    </w:p>
    <w:p w14:paraId="1FA47CAD" w14:textId="581BB097" w:rsidR="001B527C" w:rsidRPr="00386449" w:rsidRDefault="00573354" w:rsidP="00386449">
      <w:pPr>
        <w:pStyle w:val="ListParagraph"/>
        <w:numPr>
          <w:ilvl w:val="2"/>
          <w:numId w:val="25"/>
        </w:numPr>
        <w:pBdr>
          <w:top w:val="nil"/>
          <w:left w:val="nil"/>
          <w:bottom w:val="nil"/>
          <w:right w:val="nil"/>
          <w:between w:val="nil"/>
        </w:pBdr>
        <w:ind w:left="0" w:firstLine="0"/>
        <w:rPr>
          <w:color w:val="000000" w:themeColor="text1"/>
        </w:rPr>
      </w:pPr>
      <w:r w:rsidRPr="00386449">
        <w:rPr>
          <w:color w:val="000000" w:themeColor="text1"/>
        </w:rPr>
        <w:t xml:space="preserve">Thoroughly rinse each coverslip with </w:t>
      </w:r>
      <w:r w:rsidR="00FC403D" w:rsidRPr="00386449">
        <w:rPr>
          <w:color w:val="000000" w:themeColor="text1"/>
        </w:rPr>
        <w:t xml:space="preserve">ultrapure </w:t>
      </w:r>
      <w:r w:rsidRPr="00386449">
        <w:rPr>
          <w:color w:val="000000" w:themeColor="text1"/>
        </w:rPr>
        <w:t xml:space="preserve">water and place them into one of the cleaned staining jars. </w:t>
      </w:r>
    </w:p>
    <w:p w14:paraId="25C13BD1" w14:textId="77777777" w:rsidR="00E676D8" w:rsidRPr="00386449" w:rsidRDefault="00E676D8" w:rsidP="00386449">
      <w:pPr>
        <w:pStyle w:val="ListParagraph"/>
        <w:pBdr>
          <w:top w:val="nil"/>
          <w:left w:val="nil"/>
          <w:bottom w:val="nil"/>
          <w:right w:val="nil"/>
          <w:between w:val="nil"/>
        </w:pBdr>
        <w:ind w:left="0"/>
        <w:rPr>
          <w:color w:val="000000" w:themeColor="text1"/>
        </w:rPr>
      </w:pPr>
    </w:p>
    <w:p w14:paraId="14A2A703" w14:textId="1941D54D" w:rsidR="00573354" w:rsidRPr="00386449" w:rsidRDefault="00573354" w:rsidP="00386449">
      <w:pPr>
        <w:pStyle w:val="ListParagraph"/>
        <w:ind w:left="0"/>
        <w:rPr>
          <w:color w:val="000000" w:themeColor="text1"/>
        </w:rPr>
      </w:pPr>
      <w:r w:rsidRPr="00386449">
        <w:rPr>
          <w:color w:val="000000" w:themeColor="text1"/>
        </w:rPr>
        <w:t>NOTE: Ensure that they are not stuck to each other.</w:t>
      </w:r>
    </w:p>
    <w:p w14:paraId="0DA0AA84" w14:textId="77777777" w:rsidR="00E676D8" w:rsidRPr="00386449" w:rsidRDefault="00E676D8" w:rsidP="00386449">
      <w:pPr>
        <w:pStyle w:val="ListParagraph"/>
        <w:ind w:left="0"/>
        <w:rPr>
          <w:color w:val="000000" w:themeColor="text1"/>
        </w:rPr>
      </w:pPr>
    </w:p>
    <w:p w14:paraId="472D4981" w14:textId="39527DCD" w:rsidR="001B527C" w:rsidRPr="00386449" w:rsidRDefault="00573354" w:rsidP="00386449">
      <w:pPr>
        <w:pStyle w:val="ListParagraph"/>
        <w:numPr>
          <w:ilvl w:val="2"/>
          <w:numId w:val="25"/>
        </w:numPr>
        <w:pBdr>
          <w:top w:val="nil"/>
          <w:left w:val="nil"/>
          <w:bottom w:val="nil"/>
          <w:right w:val="nil"/>
          <w:between w:val="nil"/>
        </w:pBdr>
        <w:ind w:left="0" w:firstLine="0"/>
        <w:rPr>
          <w:color w:val="000000" w:themeColor="text1"/>
        </w:rPr>
      </w:pPr>
      <w:r w:rsidRPr="00386449">
        <w:rPr>
          <w:color w:val="000000" w:themeColor="text1"/>
        </w:rPr>
        <w:t>In a fume hood, freshly prepare a piranha solution by adding 30 mL of 30% hydrogen peroxide to 90 mL</w:t>
      </w:r>
      <w:r w:rsidR="00FC403D" w:rsidRPr="00386449">
        <w:rPr>
          <w:color w:val="000000" w:themeColor="text1"/>
        </w:rPr>
        <w:t xml:space="preserve"> of</w:t>
      </w:r>
      <w:r w:rsidRPr="00386449">
        <w:rPr>
          <w:color w:val="000000" w:themeColor="text1"/>
        </w:rPr>
        <w:t xml:space="preserve"> concentrated (95</w:t>
      </w:r>
      <w:r w:rsidR="00FC403D" w:rsidRPr="00386449">
        <w:rPr>
          <w:color w:val="000000" w:themeColor="text1"/>
        </w:rPr>
        <w:t>%–</w:t>
      </w:r>
      <w:r w:rsidRPr="00386449">
        <w:rPr>
          <w:color w:val="000000" w:themeColor="text1"/>
        </w:rPr>
        <w:t xml:space="preserve">98%) sulfuric acid in a 250 mL beaker. </w:t>
      </w:r>
    </w:p>
    <w:p w14:paraId="601A4AEF" w14:textId="77777777" w:rsidR="00E676D8" w:rsidRPr="00386449" w:rsidRDefault="00E676D8" w:rsidP="00386449">
      <w:pPr>
        <w:pStyle w:val="ListParagraph"/>
        <w:pBdr>
          <w:top w:val="nil"/>
          <w:left w:val="nil"/>
          <w:bottom w:val="nil"/>
          <w:right w:val="nil"/>
          <w:between w:val="nil"/>
        </w:pBdr>
        <w:ind w:left="0"/>
        <w:rPr>
          <w:color w:val="000000" w:themeColor="text1"/>
        </w:rPr>
      </w:pPr>
    </w:p>
    <w:p w14:paraId="3EEDE25A" w14:textId="22212CE2" w:rsidR="00573354" w:rsidRPr="00386449" w:rsidRDefault="00573354" w:rsidP="00386449">
      <w:pPr>
        <w:pStyle w:val="ListParagraph"/>
        <w:ind w:left="0"/>
        <w:rPr>
          <w:color w:val="000000" w:themeColor="text1"/>
        </w:rPr>
      </w:pPr>
      <w:r w:rsidRPr="00386449">
        <w:rPr>
          <w:color w:val="000000" w:themeColor="text1"/>
        </w:rPr>
        <w:t>CAUTION: Concentrated sulfuric acid is highly corrosive. Add the hydrogen peroxide very slowly to the sulfuric acid and carefully swirl to mix.</w:t>
      </w:r>
    </w:p>
    <w:p w14:paraId="6DC38BC7" w14:textId="77777777" w:rsidR="00E676D8" w:rsidRPr="00386449" w:rsidRDefault="00E676D8" w:rsidP="00386449">
      <w:pPr>
        <w:pStyle w:val="ListParagraph"/>
        <w:ind w:left="0"/>
        <w:rPr>
          <w:color w:val="000000" w:themeColor="text1"/>
        </w:rPr>
      </w:pPr>
    </w:p>
    <w:p w14:paraId="0E68BB2E" w14:textId="2CB0FF5C" w:rsidR="00A302CA" w:rsidRPr="00386449" w:rsidRDefault="00573354" w:rsidP="00386449">
      <w:pPr>
        <w:pStyle w:val="ListParagraph"/>
        <w:numPr>
          <w:ilvl w:val="2"/>
          <w:numId w:val="25"/>
        </w:numPr>
        <w:pBdr>
          <w:top w:val="nil"/>
          <w:left w:val="nil"/>
          <w:bottom w:val="nil"/>
          <w:right w:val="nil"/>
          <w:between w:val="nil"/>
        </w:pBdr>
        <w:ind w:left="0" w:firstLine="0"/>
        <w:rPr>
          <w:color w:val="000000" w:themeColor="text1"/>
        </w:rPr>
      </w:pPr>
      <w:r w:rsidRPr="00386449">
        <w:rPr>
          <w:color w:val="000000" w:themeColor="text1"/>
        </w:rPr>
        <w:t>Fully submerge the coverslips in the staining jar with the piranha solution. Leave coverslips in piranha for 30 min</w:t>
      </w:r>
      <w:r w:rsidR="00FC403D" w:rsidRPr="00386449">
        <w:rPr>
          <w:color w:val="000000" w:themeColor="text1"/>
        </w:rPr>
        <w:t xml:space="preserve"> </w:t>
      </w:r>
      <w:r w:rsidRPr="00386449">
        <w:rPr>
          <w:color w:val="000000" w:themeColor="text1"/>
        </w:rPr>
        <w:t xml:space="preserve">in the fume hood. </w:t>
      </w:r>
    </w:p>
    <w:p w14:paraId="677483A0" w14:textId="77777777" w:rsidR="00E676D8" w:rsidRPr="00386449" w:rsidRDefault="00E676D8" w:rsidP="00386449">
      <w:pPr>
        <w:pStyle w:val="ListParagraph"/>
        <w:pBdr>
          <w:top w:val="nil"/>
          <w:left w:val="nil"/>
          <w:bottom w:val="nil"/>
          <w:right w:val="nil"/>
          <w:between w:val="nil"/>
        </w:pBdr>
        <w:ind w:left="0"/>
        <w:rPr>
          <w:color w:val="000000" w:themeColor="text1"/>
        </w:rPr>
      </w:pPr>
    </w:p>
    <w:p w14:paraId="47115C61" w14:textId="1D4136C1" w:rsidR="00573354" w:rsidRPr="00386449" w:rsidRDefault="00573354" w:rsidP="00386449">
      <w:pPr>
        <w:pStyle w:val="ListParagraph"/>
        <w:ind w:left="0"/>
        <w:rPr>
          <w:color w:val="000000" w:themeColor="text1"/>
        </w:rPr>
      </w:pPr>
      <w:r w:rsidRPr="00386449">
        <w:rPr>
          <w:color w:val="000000" w:themeColor="text1"/>
        </w:rPr>
        <w:t xml:space="preserve">CAUTION: Cool down the piranha solution </w:t>
      </w:r>
      <w:r w:rsidR="00F9055B" w:rsidRPr="00386449">
        <w:rPr>
          <w:color w:val="000000" w:themeColor="text1"/>
        </w:rPr>
        <w:t>to no more than 80</w:t>
      </w:r>
      <w:r w:rsidR="00FC403D" w:rsidRPr="00386449">
        <w:rPr>
          <w:color w:val="000000" w:themeColor="text1"/>
        </w:rPr>
        <w:t xml:space="preserve"> °C</w:t>
      </w:r>
      <w:r w:rsidR="00F9055B" w:rsidRPr="00386449">
        <w:rPr>
          <w:color w:val="000000" w:themeColor="text1"/>
        </w:rPr>
        <w:t xml:space="preserve"> </w:t>
      </w:r>
      <w:r w:rsidRPr="00386449">
        <w:rPr>
          <w:color w:val="000000" w:themeColor="text1"/>
        </w:rPr>
        <w:t>before pouring to prevent cracking the staining jar.</w:t>
      </w:r>
    </w:p>
    <w:p w14:paraId="48BC37EE" w14:textId="77777777" w:rsidR="00E676D8" w:rsidRPr="00386449" w:rsidRDefault="00E676D8" w:rsidP="00386449">
      <w:pPr>
        <w:pStyle w:val="ListParagraph"/>
        <w:ind w:left="0"/>
        <w:rPr>
          <w:color w:val="000000" w:themeColor="text1"/>
        </w:rPr>
      </w:pPr>
    </w:p>
    <w:p w14:paraId="0011CC3C" w14:textId="79AE9252" w:rsidR="00573354" w:rsidRPr="00386449" w:rsidRDefault="00573354" w:rsidP="00386449">
      <w:pPr>
        <w:pStyle w:val="ListParagraph"/>
        <w:numPr>
          <w:ilvl w:val="2"/>
          <w:numId w:val="25"/>
        </w:numPr>
        <w:pBdr>
          <w:top w:val="nil"/>
          <w:left w:val="nil"/>
          <w:bottom w:val="nil"/>
          <w:right w:val="nil"/>
          <w:between w:val="nil"/>
        </w:pBdr>
        <w:ind w:left="0" w:firstLine="0"/>
        <w:rPr>
          <w:color w:val="000000" w:themeColor="text1"/>
        </w:rPr>
      </w:pPr>
      <w:r w:rsidRPr="00386449">
        <w:rPr>
          <w:color w:val="000000" w:themeColor="text1"/>
        </w:rPr>
        <w:t xml:space="preserve">Discard the piranha solution into a 1000 mL beaker and neutralize with the 1 M KOH from glass cleaning. </w:t>
      </w:r>
    </w:p>
    <w:p w14:paraId="39305C02" w14:textId="77777777" w:rsidR="00E676D8" w:rsidRPr="00386449" w:rsidRDefault="00E676D8" w:rsidP="00386449">
      <w:pPr>
        <w:pStyle w:val="ListParagraph"/>
        <w:pBdr>
          <w:top w:val="nil"/>
          <w:left w:val="nil"/>
          <w:bottom w:val="nil"/>
          <w:right w:val="nil"/>
          <w:between w:val="nil"/>
        </w:pBdr>
        <w:ind w:left="0"/>
        <w:rPr>
          <w:color w:val="000000" w:themeColor="text1"/>
        </w:rPr>
      </w:pPr>
    </w:p>
    <w:p w14:paraId="45D4C8DA" w14:textId="0F018F1E" w:rsidR="00573354" w:rsidRPr="00386449" w:rsidRDefault="00FC403D" w:rsidP="00386449">
      <w:pPr>
        <w:pStyle w:val="ListParagraph"/>
        <w:numPr>
          <w:ilvl w:val="2"/>
          <w:numId w:val="25"/>
        </w:numPr>
        <w:pBdr>
          <w:top w:val="nil"/>
          <w:left w:val="nil"/>
          <w:bottom w:val="nil"/>
          <w:right w:val="nil"/>
          <w:between w:val="nil"/>
        </w:pBdr>
        <w:ind w:left="0" w:firstLine="0"/>
        <w:rPr>
          <w:color w:val="000000" w:themeColor="text1"/>
        </w:rPr>
      </w:pPr>
      <w:r w:rsidRPr="00386449">
        <w:rPr>
          <w:color w:val="000000" w:themeColor="text1"/>
        </w:rPr>
        <w:t>(</w:t>
      </w:r>
      <w:r w:rsidR="00573354" w:rsidRPr="00386449">
        <w:rPr>
          <w:color w:val="000000" w:themeColor="text1"/>
        </w:rPr>
        <w:t>OPTIONAL</w:t>
      </w:r>
      <w:r w:rsidRPr="00386449">
        <w:rPr>
          <w:color w:val="000000" w:themeColor="text1"/>
        </w:rPr>
        <w:t xml:space="preserve">) </w:t>
      </w:r>
      <w:r w:rsidR="0048570C" w:rsidRPr="00386449">
        <w:rPr>
          <w:color w:val="000000" w:themeColor="text1"/>
        </w:rPr>
        <w:t>R</w:t>
      </w:r>
      <w:r w:rsidR="00573354" w:rsidRPr="00386449">
        <w:rPr>
          <w:color w:val="000000" w:themeColor="text1"/>
        </w:rPr>
        <w:t xml:space="preserve">epeat piranha cleaning (steps </w:t>
      </w:r>
      <w:r w:rsidRPr="00386449">
        <w:rPr>
          <w:color w:val="000000" w:themeColor="text1"/>
        </w:rPr>
        <w:t>2.1.</w:t>
      </w:r>
      <w:r w:rsidR="00573354" w:rsidRPr="00386449">
        <w:rPr>
          <w:color w:val="000000" w:themeColor="text1"/>
        </w:rPr>
        <w:t>3</w:t>
      </w:r>
      <w:r w:rsidRPr="00386449">
        <w:rPr>
          <w:color w:val="000000" w:themeColor="text1"/>
        </w:rPr>
        <w:t>–2.1.</w:t>
      </w:r>
      <w:r w:rsidR="00573354" w:rsidRPr="00386449">
        <w:rPr>
          <w:color w:val="000000" w:themeColor="text1"/>
        </w:rPr>
        <w:t xml:space="preserve">5) with </w:t>
      </w:r>
      <w:r w:rsidRPr="00386449">
        <w:rPr>
          <w:color w:val="000000" w:themeColor="text1"/>
        </w:rPr>
        <w:t xml:space="preserve">a </w:t>
      </w:r>
      <w:r w:rsidR="00573354" w:rsidRPr="00386449">
        <w:rPr>
          <w:color w:val="000000" w:themeColor="text1"/>
        </w:rPr>
        <w:t>fresh piranha solution.</w:t>
      </w:r>
    </w:p>
    <w:p w14:paraId="6872A07D" w14:textId="77777777" w:rsidR="00E676D8" w:rsidRPr="00386449" w:rsidRDefault="00E676D8" w:rsidP="00386449">
      <w:pPr>
        <w:pStyle w:val="ListParagraph"/>
        <w:ind w:left="0"/>
        <w:rPr>
          <w:color w:val="000000" w:themeColor="text1"/>
        </w:rPr>
      </w:pPr>
    </w:p>
    <w:p w14:paraId="0F2A2FBD" w14:textId="1C3D1B67" w:rsidR="00573354" w:rsidRPr="00386449" w:rsidRDefault="00573354" w:rsidP="00386449">
      <w:pPr>
        <w:pStyle w:val="ListParagraph"/>
        <w:numPr>
          <w:ilvl w:val="2"/>
          <w:numId w:val="25"/>
        </w:numPr>
        <w:pBdr>
          <w:top w:val="nil"/>
          <w:left w:val="nil"/>
          <w:bottom w:val="nil"/>
          <w:right w:val="nil"/>
          <w:between w:val="nil"/>
        </w:pBdr>
        <w:ind w:left="0" w:firstLine="0"/>
        <w:rPr>
          <w:color w:val="000000" w:themeColor="text1"/>
        </w:rPr>
      </w:pPr>
      <w:r w:rsidRPr="00386449">
        <w:rPr>
          <w:color w:val="000000" w:themeColor="text1"/>
        </w:rPr>
        <w:t xml:space="preserve">Rinse </w:t>
      </w:r>
      <w:r w:rsidR="00FC403D" w:rsidRPr="00386449">
        <w:rPr>
          <w:color w:val="000000" w:themeColor="text1"/>
        </w:rPr>
        <w:t xml:space="preserve">the </w:t>
      </w:r>
      <w:r w:rsidRPr="00386449">
        <w:rPr>
          <w:color w:val="000000" w:themeColor="text1"/>
        </w:rPr>
        <w:t xml:space="preserve">coverslips with copious amounts of </w:t>
      </w:r>
      <w:r w:rsidR="00FC403D" w:rsidRPr="00386449">
        <w:rPr>
          <w:color w:val="000000" w:themeColor="text1"/>
        </w:rPr>
        <w:t xml:space="preserve">ultrapure </w:t>
      </w:r>
      <w:r w:rsidRPr="00386449">
        <w:rPr>
          <w:color w:val="000000" w:themeColor="text1"/>
        </w:rPr>
        <w:t>water to remove all residual piranha solution. Gently shake the staining jar during each rise to facilitate removal</w:t>
      </w:r>
      <w:r w:rsidR="00FC403D" w:rsidRPr="00386449">
        <w:rPr>
          <w:color w:val="000000" w:themeColor="text1"/>
        </w:rPr>
        <w:t xml:space="preserve"> (</w:t>
      </w:r>
      <w:r w:rsidRPr="00386449">
        <w:rPr>
          <w:color w:val="000000" w:themeColor="text1"/>
        </w:rPr>
        <w:t>10 rinses are recommended</w:t>
      </w:r>
      <w:r w:rsidR="00FC403D" w:rsidRPr="00386449">
        <w:rPr>
          <w:color w:val="000000" w:themeColor="text1"/>
        </w:rPr>
        <w:t>)</w:t>
      </w:r>
      <w:r w:rsidRPr="00386449">
        <w:rPr>
          <w:color w:val="000000" w:themeColor="text1"/>
        </w:rPr>
        <w:t xml:space="preserve">. </w:t>
      </w:r>
    </w:p>
    <w:p w14:paraId="344AB592" w14:textId="77777777" w:rsidR="00E676D8" w:rsidRPr="00386449" w:rsidRDefault="00E676D8" w:rsidP="00386449">
      <w:pPr>
        <w:pBdr>
          <w:top w:val="nil"/>
          <w:left w:val="nil"/>
          <w:bottom w:val="nil"/>
          <w:right w:val="nil"/>
          <w:between w:val="nil"/>
        </w:pBdr>
        <w:rPr>
          <w:color w:val="000000" w:themeColor="text1"/>
        </w:rPr>
      </w:pPr>
    </w:p>
    <w:p w14:paraId="60760CEC" w14:textId="3B77DFCB" w:rsidR="00573354" w:rsidRPr="00386449" w:rsidRDefault="00573354" w:rsidP="00386449">
      <w:pPr>
        <w:pStyle w:val="ListParagraph"/>
        <w:numPr>
          <w:ilvl w:val="2"/>
          <w:numId w:val="25"/>
        </w:numPr>
        <w:pBdr>
          <w:top w:val="nil"/>
          <w:left w:val="nil"/>
          <w:bottom w:val="nil"/>
          <w:right w:val="nil"/>
          <w:between w:val="nil"/>
        </w:pBdr>
        <w:ind w:left="0" w:firstLine="0"/>
        <w:rPr>
          <w:color w:val="000000" w:themeColor="text1"/>
        </w:rPr>
      </w:pPr>
      <w:r w:rsidRPr="00386449">
        <w:rPr>
          <w:color w:val="000000" w:themeColor="text1"/>
        </w:rPr>
        <w:t xml:space="preserve">Rinse </w:t>
      </w:r>
      <w:r w:rsidR="00FC403D" w:rsidRPr="00386449">
        <w:rPr>
          <w:color w:val="000000" w:themeColor="text1"/>
        </w:rPr>
        <w:t xml:space="preserve">the </w:t>
      </w:r>
      <w:r w:rsidRPr="00386449">
        <w:rPr>
          <w:color w:val="000000" w:themeColor="text1"/>
        </w:rPr>
        <w:t xml:space="preserve">coverslips with methanol 3 times to remove water from the coverslip surface </w:t>
      </w:r>
      <w:r w:rsidRPr="00386449">
        <w:rPr>
          <w:color w:val="000000" w:themeColor="text1"/>
        </w:rPr>
        <w:lastRenderedPageBreak/>
        <w:t>and keep the coverslips submerged in methanol.</w:t>
      </w:r>
    </w:p>
    <w:p w14:paraId="7668F9A3" w14:textId="77777777" w:rsidR="001B527C" w:rsidRPr="00386449" w:rsidRDefault="001B527C" w:rsidP="00386449">
      <w:pPr>
        <w:pBdr>
          <w:top w:val="nil"/>
          <w:left w:val="nil"/>
          <w:bottom w:val="nil"/>
          <w:right w:val="nil"/>
          <w:between w:val="nil"/>
        </w:pBdr>
        <w:rPr>
          <w:color w:val="000000" w:themeColor="text1"/>
        </w:rPr>
      </w:pPr>
      <w:bookmarkStart w:id="9" w:name="_zp9o38wl8b6" w:colFirst="0" w:colLast="0"/>
      <w:bookmarkEnd w:id="9"/>
    </w:p>
    <w:p w14:paraId="2BDA9A78" w14:textId="6F50F4D0" w:rsidR="00573354" w:rsidRPr="00386449" w:rsidRDefault="00573354" w:rsidP="00386449">
      <w:pPr>
        <w:pStyle w:val="Heading3"/>
        <w:numPr>
          <w:ilvl w:val="1"/>
          <w:numId w:val="20"/>
        </w:numPr>
        <w:spacing w:before="0"/>
        <w:ind w:left="0" w:firstLine="0"/>
        <w:rPr>
          <w:rFonts w:ascii="Calibri" w:hAnsi="Calibri" w:cs="Calibri"/>
          <w:b w:val="0"/>
          <w:bCs/>
          <w:color w:val="000000" w:themeColor="text1"/>
        </w:rPr>
      </w:pPr>
      <w:bookmarkStart w:id="10" w:name="_2et92p0"/>
      <w:bookmarkEnd w:id="10"/>
      <w:r w:rsidRPr="00386449">
        <w:rPr>
          <w:rFonts w:ascii="Calibri" w:hAnsi="Calibri" w:cs="Calibri"/>
          <w:b w:val="0"/>
          <w:bCs/>
          <w:color w:val="000000" w:themeColor="text1"/>
        </w:rPr>
        <w:t xml:space="preserve">Surface silanization </w:t>
      </w:r>
    </w:p>
    <w:p w14:paraId="6C301462" w14:textId="77777777" w:rsidR="00E676D8" w:rsidRPr="00386449" w:rsidRDefault="00E676D8" w:rsidP="00386449">
      <w:pPr>
        <w:rPr>
          <w:color w:val="000000" w:themeColor="text1"/>
        </w:rPr>
      </w:pPr>
    </w:p>
    <w:p w14:paraId="7C64B42C" w14:textId="638B204D" w:rsidR="00573354" w:rsidRPr="00386449" w:rsidRDefault="00573354" w:rsidP="00386449">
      <w:pPr>
        <w:pStyle w:val="ListParagraph"/>
        <w:numPr>
          <w:ilvl w:val="2"/>
          <w:numId w:val="26"/>
        </w:numPr>
        <w:pBdr>
          <w:top w:val="nil"/>
          <w:left w:val="nil"/>
          <w:bottom w:val="nil"/>
          <w:right w:val="nil"/>
          <w:between w:val="nil"/>
        </w:pBdr>
        <w:ind w:left="0" w:firstLine="0"/>
        <w:rPr>
          <w:color w:val="000000" w:themeColor="text1"/>
        </w:rPr>
      </w:pPr>
      <w:r w:rsidRPr="00386449">
        <w:rPr>
          <w:color w:val="000000" w:themeColor="text1"/>
        </w:rPr>
        <w:t xml:space="preserve">Prepare a 1% aminosilane solution by thoroughly mixing 94 mL </w:t>
      </w:r>
      <w:r w:rsidR="00FC403D" w:rsidRPr="00386449">
        <w:rPr>
          <w:color w:val="000000" w:themeColor="text1"/>
        </w:rPr>
        <w:t xml:space="preserve">of </w:t>
      </w:r>
      <w:r w:rsidRPr="00386449">
        <w:rPr>
          <w:color w:val="000000" w:themeColor="text1"/>
        </w:rPr>
        <w:t xml:space="preserve">methanol, 1 mL </w:t>
      </w:r>
      <w:r w:rsidR="00FC403D" w:rsidRPr="00386449">
        <w:rPr>
          <w:color w:val="000000" w:themeColor="text1"/>
        </w:rPr>
        <w:t xml:space="preserve">of </w:t>
      </w:r>
      <w:r w:rsidRPr="00386449">
        <w:rPr>
          <w:color w:val="000000" w:themeColor="text1"/>
        </w:rPr>
        <w:t xml:space="preserve">aminosilane, and 5 mL </w:t>
      </w:r>
      <w:r w:rsidR="00FC403D" w:rsidRPr="00386449">
        <w:rPr>
          <w:color w:val="000000" w:themeColor="text1"/>
        </w:rPr>
        <w:t xml:space="preserve">of </w:t>
      </w:r>
      <w:r w:rsidRPr="00386449">
        <w:rPr>
          <w:color w:val="000000" w:themeColor="text1"/>
        </w:rPr>
        <w:t>glacial acetic acid in the cleaned and dried Erlenmeyer flask. Pour into the second cleaned and dried staining jar</w:t>
      </w:r>
      <w:r w:rsidR="00F9055B" w:rsidRPr="00386449">
        <w:rPr>
          <w:color w:val="000000" w:themeColor="text1"/>
          <w:vertAlign w:val="superscript"/>
        </w:rPr>
        <w:t>1</w:t>
      </w:r>
      <w:r w:rsidR="00686265" w:rsidRPr="00386449">
        <w:rPr>
          <w:color w:val="000000" w:themeColor="text1"/>
          <w:vertAlign w:val="superscript"/>
        </w:rPr>
        <w:t>4</w:t>
      </w:r>
      <w:r w:rsidR="00F9055B" w:rsidRPr="00386449">
        <w:rPr>
          <w:color w:val="000000" w:themeColor="text1"/>
        </w:rPr>
        <w:t>.</w:t>
      </w:r>
    </w:p>
    <w:p w14:paraId="0CE5EC12" w14:textId="77777777" w:rsidR="00E676D8" w:rsidRPr="00386449" w:rsidRDefault="00E676D8" w:rsidP="00386449">
      <w:pPr>
        <w:pStyle w:val="ListParagraph"/>
        <w:pBdr>
          <w:top w:val="nil"/>
          <w:left w:val="nil"/>
          <w:bottom w:val="nil"/>
          <w:right w:val="nil"/>
          <w:between w:val="nil"/>
        </w:pBdr>
        <w:ind w:left="0"/>
        <w:rPr>
          <w:color w:val="000000" w:themeColor="text1"/>
        </w:rPr>
      </w:pPr>
    </w:p>
    <w:p w14:paraId="424930F2" w14:textId="03EAB3FC" w:rsidR="001B527C" w:rsidRPr="00386449" w:rsidRDefault="00573354" w:rsidP="00386449">
      <w:pPr>
        <w:pStyle w:val="ListParagraph"/>
        <w:numPr>
          <w:ilvl w:val="2"/>
          <w:numId w:val="26"/>
        </w:numPr>
        <w:pBdr>
          <w:top w:val="nil"/>
          <w:left w:val="nil"/>
          <w:bottom w:val="nil"/>
          <w:right w:val="nil"/>
          <w:between w:val="nil"/>
        </w:pBdr>
        <w:ind w:left="0" w:firstLine="0"/>
        <w:rPr>
          <w:color w:val="000000" w:themeColor="text1"/>
        </w:rPr>
      </w:pPr>
      <w:r w:rsidRPr="00386449">
        <w:rPr>
          <w:color w:val="000000" w:themeColor="text1"/>
        </w:rPr>
        <w:t xml:space="preserve">Transfer </w:t>
      </w:r>
      <w:r w:rsidR="00FC403D" w:rsidRPr="00386449">
        <w:rPr>
          <w:color w:val="000000" w:themeColor="text1"/>
        </w:rPr>
        <w:t xml:space="preserve">the </w:t>
      </w:r>
      <w:r w:rsidRPr="00386449">
        <w:rPr>
          <w:color w:val="000000" w:themeColor="text1"/>
        </w:rPr>
        <w:t xml:space="preserve">coverslips submerged under the methanol solution to the staining jar containing 1% aminosilane solution and keep the jar covered. </w:t>
      </w:r>
    </w:p>
    <w:p w14:paraId="09F3C2DF" w14:textId="77777777" w:rsidR="00E676D8" w:rsidRPr="00386449" w:rsidRDefault="00E676D8" w:rsidP="00386449">
      <w:pPr>
        <w:pBdr>
          <w:top w:val="nil"/>
          <w:left w:val="nil"/>
          <w:bottom w:val="nil"/>
          <w:right w:val="nil"/>
          <w:between w:val="nil"/>
        </w:pBdr>
        <w:rPr>
          <w:color w:val="000000" w:themeColor="text1"/>
        </w:rPr>
      </w:pPr>
    </w:p>
    <w:p w14:paraId="3E61003C" w14:textId="1F0419B1" w:rsidR="00573354" w:rsidRPr="00386449" w:rsidRDefault="00573354" w:rsidP="00386449">
      <w:pPr>
        <w:pStyle w:val="ListParagraph"/>
        <w:ind w:left="0"/>
        <w:rPr>
          <w:color w:val="000000" w:themeColor="text1"/>
        </w:rPr>
      </w:pPr>
      <w:r w:rsidRPr="00386449">
        <w:rPr>
          <w:color w:val="000000" w:themeColor="text1"/>
        </w:rPr>
        <w:t>NOTE: Do not allow</w:t>
      </w:r>
      <w:r w:rsidR="00FC403D" w:rsidRPr="00386449">
        <w:rPr>
          <w:color w:val="000000" w:themeColor="text1"/>
        </w:rPr>
        <w:t xml:space="preserve"> the</w:t>
      </w:r>
      <w:r w:rsidRPr="00386449">
        <w:rPr>
          <w:color w:val="000000" w:themeColor="text1"/>
        </w:rPr>
        <w:t xml:space="preserve"> coverslips to dry while transferring to aminosilane to limit glass surface exposure to air.</w:t>
      </w:r>
    </w:p>
    <w:p w14:paraId="072ECE4F" w14:textId="77777777" w:rsidR="00E676D8" w:rsidRPr="00386449" w:rsidRDefault="00E676D8" w:rsidP="00386449">
      <w:pPr>
        <w:pStyle w:val="ListParagraph"/>
        <w:ind w:left="0"/>
        <w:rPr>
          <w:color w:val="000000" w:themeColor="text1"/>
        </w:rPr>
      </w:pPr>
    </w:p>
    <w:p w14:paraId="2A52C834" w14:textId="54D78338" w:rsidR="00573354" w:rsidRPr="00386449" w:rsidRDefault="00573354" w:rsidP="00386449">
      <w:pPr>
        <w:pStyle w:val="ListParagraph"/>
        <w:numPr>
          <w:ilvl w:val="2"/>
          <w:numId w:val="26"/>
        </w:numPr>
        <w:pBdr>
          <w:top w:val="nil"/>
          <w:left w:val="nil"/>
          <w:bottom w:val="nil"/>
          <w:right w:val="nil"/>
          <w:between w:val="nil"/>
        </w:pBdr>
        <w:ind w:left="0" w:firstLine="0"/>
        <w:rPr>
          <w:color w:val="000000" w:themeColor="text1"/>
        </w:rPr>
      </w:pPr>
      <w:r w:rsidRPr="00386449">
        <w:rPr>
          <w:color w:val="000000" w:themeColor="text1"/>
        </w:rPr>
        <w:t>Incubate the staining jar containing coverslips in aminosilane for 1 h at 70</w:t>
      </w:r>
      <w:r w:rsidR="00960825" w:rsidRPr="00386449">
        <w:rPr>
          <w:color w:val="000000" w:themeColor="text1"/>
        </w:rPr>
        <w:t xml:space="preserve"> </w:t>
      </w:r>
      <w:r w:rsidRPr="00386449">
        <w:rPr>
          <w:color w:val="000000" w:themeColor="text1"/>
        </w:rPr>
        <w:t>°C in an oven</w:t>
      </w:r>
      <w:r w:rsidR="00F9055B" w:rsidRPr="00386449">
        <w:rPr>
          <w:color w:val="000000" w:themeColor="text1"/>
          <w:vertAlign w:val="superscript"/>
        </w:rPr>
        <w:t>1</w:t>
      </w:r>
      <w:r w:rsidR="00686265" w:rsidRPr="00386449">
        <w:rPr>
          <w:color w:val="000000" w:themeColor="text1"/>
          <w:vertAlign w:val="superscript"/>
        </w:rPr>
        <w:t>5</w:t>
      </w:r>
      <w:r w:rsidR="00F9055B" w:rsidRPr="00386449">
        <w:rPr>
          <w:color w:val="000000" w:themeColor="text1"/>
        </w:rPr>
        <w:t>.</w:t>
      </w:r>
    </w:p>
    <w:p w14:paraId="36CB70B3" w14:textId="77777777" w:rsidR="00E676D8" w:rsidRPr="00386449" w:rsidRDefault="00E676D8" w:rsidP="00386449">
      <w:pPr>
        <w:pStyle w:val="ListParagraph"/>
        <w:pBdr>
          <w:top w:val="nil"/>
          <w:left w:val="nil"/>
          <w:bottom w:val="nil"/>
          <w:right w:val="nil"/>
          <w:between w:val="nil"/>
        </w:pBdr>
        <w:ind w:left="0"/>
        <w:rPr>
          <w:color w:val="000000" w:themeColor="text1"/>
        </w:rPr>
      </w:pPr>
    </w:p>
    <w:p w14:paraId="44D73487" w14:textId="54E523D4" w:rsidR="00573354" w:rsidRPr="00386449" w:rsidRDefault="00573354" w:rsidP="00386449">
      <w:pPr>
        <w:pStyle w:val="ListParagraph"/>
        <w:numPr>
          <w:ilvl w:val="2"/>
          <w:numId w:val="26"/>
        </w:numPr>
        <w:pBdr>
          <w:top w:val="nil"/>
          <w:left w:val="nil"/>
          <w:bottom w:val="nil"/>
          <w:right w:val="nil"/>
          <w:between w:val="nil"/>
        </w:pBdr>
        <w:ind w:left="0" w:firstLine="0"/>
        <w:rPr>
          <w:color w:val="000000" w:themeColor="text1"/>
        </w:rPr>
      </w:pPr>
      <w:r w:rsidRPr="00386449">
        <w:rPr>
          <w:color w:val="000000" w:themeColor="text1"/>
        </w:rPr>
        <w:t>Carefully discard the aminosilane solution in a separate waste container and rinse the coverslips in the staining jar with methanol 5 times to remove the aminosilane solution.</w:t>
      </w:r>
    </w:p>
    <w:p w14:paraId="759C5F5E" w14:textId="77777777" w:rsidR="00E676D8" w:rsidRPr="00386449" w:rsidRDefault="00E676D8" w:rsidP="00386449">
      <w:pPr>
        <w:pBdr>
          <w:top w:val="nil"/>
          <w:left w:val="nil"/>
          <w:bottom w:val="nil"/>
          <w:right w:val="nil"/>
          <w:between w:val="nil"/>
        </w:pBdr>
        <w:rPr>
          <w:color w:val="000000" w:themeColor="text1"/>
        </w:rPr>
      </w:pPr>
    </w:p>
    <w:p w14:paraId="0F06FD62" w14:textId="3E07D501" w:rsidR="00573354" w:rsidRPr="00386449" w:rsidRDefault="00573354" w:rsidP="00386449">
      <w:pPr>
        <w:pStyle w:val="ListParagraph"/>
        <w:numPr>
          <w:ilvl w:val="2"/>
          <w:numId w:val="26"/>
        </w:numPr>
        <w:pBdr>
          <w:top w:val="nil"/>
          <w:left w:val="nil"/>
          <w:bottom w:val="nil"/>
          <w:right w:val="nil"/>
          <w:between w:val="nil"/>
        </w:pBdr>
        <w:ind w:left="0" w:firstLine="0"/>
        <w:rPr>
          <w:color w:val="000000" w:themeColor="text1"/>
        </w:rPr>
      </w:pPr>
      <w:r w:rsidRPr="00386449">
        <w:rPr>
          <w:color w:val="000000" w:themeColor="text1"/>
        </w:rPr>
        <w:t xml:space="preserve">Rinse coverslips in the staining jar with </w:t>
      </w:r>
      <w:r w:rsidR="00FC403D" w:rsidRPr="00386449">
        <w:rPr>
          <w:color w:val="000000" w:themeColor="text1"/>
        </w:rPr>
        <w:t xml:space="preserve">ultrapure </w:t>
      </w:r>
      <w:r w:rsidRPr="00386449">
        <w:rPr>
          <w:color w:val="000000" w:themeColor="text1"/>
        </w:rPr>
        <w:t>water 5 times and dry them with N</w:t>
      </w:r>
      <w:r w:rsidRPr="00386449">
        <w:rPr>
          <w:color w:val="000000" w:themeColor="text1"/>
          <w:vertAlign w:val="subscript"/>
        </w:rPr>
        <w:t>2</w:t>
      </w:r>
      <w:r w:rsidRPr="00386449">
        <w:rPr>
          <w:color w:val="000000" w:themeColor="text1"/>
        </w:rPr>
        <w:t xml:space="preserve">. </w:t>
      </w:r>
    </w:p>
    <w:p w14:paraId="708BA84E" w14:textId="77777777" w:rsidR="00E676D8" w:rsidRPr="00386449" w:rsidRDefault="00E676D8" w:rsidP="00386449">
      <w:pPr>
        <w:pBdr>
          <w:top w:val="nil"/>
          <w:left w:val="nil"/>
          <w:bottom w:val="nil"/>
          <w:right w:val="nil"/>
          <w:between w:val="nil"/>
        </w:pBdr>
        <w:rPr>
          <w:color w:val="000000" w:themeColor="text1"/>
        </w:rPr>
      </w:pPr>
    </w:p>
    <w:p w14:paraId="67C25E30" w14:textId="4D834B2C" w:rsidR="001B527C" w:rsidRPr="00386449" w:rsidRDefault="00573354" w:rsidP="00386449">
      <w:pPr>
        <w:pStyle w:val="ListParagraph"/>
        <w:numPr>
          <w:ilvl w:val="2"/>
          <w:numId w:val="26"/>
        </w:numPr>
        <w:pBdr>
          <w:top w:val="nil"/>
          <w:left w:val="nil"/>
          <w:bottom w:val="nil"/>
          <w:right w:val="nil"/>
          <w:between w:val="nil"/>
        </w:pBdr>
        <w:ind w:left="0" w:firstLine="0"/>
        <w:rPr>
          <w:color w:val="000000" w:themeColor="text1"/>
        </w:rPr>
      </w:pPr>
      <w:r w:rsidRPr="00386449">
        <w:rPr>
          <w:color w:val="000000" w:themeColor="text1"/>
        </w:rPr>
        <w:t>Bake the dried coverslips in the staining jar in an oven at 110</w:t>
      </w:r>
      <w:r w:rsidR="00FC403D" w:rsidRPr="00386449">
        <w:rPr>
          <w:color w:val="000000" w:themeColor="text1"/>
        </w:rPr>
        <w:t xml:space="preserve"> </w:t>
      </w:r>
      <w:r w:rsidRPr="00386449">
        <w:rPr>
          <w:color w:val="000000" w:themeColor="text1"/>
        </w:rPr>
        <w:t xml:space="preserve">°C for 20 min. Allow </w:t>
      </w:r>
      <w:r w:rsidR="00FC403D" w:rsidRPr="00386449">
        <w:rPr>
          <w:color w:val="000000" w:themeColor="text1"/>
        </w:rPr>
        <w:t xml:space="preserve">the </w:t>
      </w:r>
      <w:r w:rsidRPr="00386449">
        <w:rPr>
          <w:color w:val="000000" w:themeColor="text1"/>
        </w:rPr>
        <w:t xml:space="preserve">coverslips to cool to </w:t>
      </w:r>
      <w:r w:rsidR="00B96F77" w:rsidRPr="00386449">
        <w:rPr>
          <w:color w:val="000000" w:themeColor="text1"/>
        </w:rPr>
        <w:t>RT</w:t>
      </w:r>
      <w:r w:rsidRPr="00386449">
        <w:rPr>
          <w:color w:val="000000" w:themeColor="text1"/>
        </w:rPr>
        <w:t xml:space="preserve">, then place them on the PEGylation rack. </w:t>
      </w:r>
    </w:p>
    <w:p w14:paraId="19360829" w14:textId="77777777" w:rsidR="00E676D8" w:rsidRPr="00386449" w:rsidRDefault="00E676D8" w:rsidP="00386449">
      <w:pPr>
        <w:pBdr>
          <w:top w:val="nil"/>
          <w:left w:val="nil"/>
          <w:bottom w:val="nil"/>
          <w:right w:val="nil"/>
          <w:between w:val="nil"/>
        </w:pBdr>
        <w:rPr>
          <w:color w:val="000000" w:themeColor="text1"/>
        </w:rPr>
      </w:pPr>
    </w:p>
    <w:p w14:paraId="1A334004" w14:textId="10846B63" w:rsidR="00573354" w:rsidRPr="00386449" w:rsidRDefault="00573354" w:rsidP="00386449">
      <w:pPr>
        <w:pStyle w:val="ListParagraph"/>
        <w:ind w:left="0"/>
        <w:rPr>
          <w:color w:val="000000" w:themeColor="text1"/>
        </w:rPr>
      </w:pPr>
      <w:r w:rsidRPr="00386449">
        <w:rPr>
          <w:color w:val="000000" w:themeColor="text1"/>
        </w:rPr>
        <w:t xml:space="preserve">NOTE: Cover the staining jar with a lid during the bake to minimize </w:t>
      </w:r>
      <w:r w:rsidR="00145E71" w:rsidRPr="00386449">
        <w:rPr>
          <w:color w:val="000000" w:themeColor="text1"/>
        </w:rPr>
        <w:t xml:space="preserve">particular and </w:t>
      </w:r>
      <w:r w:rsidRPr="00386449">
        <w:rPr>
          <w:color w:val="000000" w:themeColor="text1"/>
        </w:rPr>
        <w:t>chemical deposition</w:t>
      </w:r>
      <w:r w:rsidR="00CE34B8" w:rsidRPr="00386449">
        <w:rPr>
          <w:color w:val="000000" w:themeColor="text1"/>
        </w:rPr>
        <w:t xml:space="preserve"> </w:t>
      </w:r>
      <w:r w:rsidR="00145E71" w:rsidRPr="00386449">
        <w:rPr>
          <w:color w:val="000000" w:themeColor="text1"/>
        </w:rPr>
        <w:t>on the surface</w:t>
      </w:r>
      <w:r w:rsidR="00F9055B" w:rsidRPr="00386449">
        <w:rPr>
          <w:color w:val="000000" w:themeColor="text1"/>
          <w:vertAlign w:val="superscript"/>
        </w:rPr>
        <w:t>1</w:t>
      </w:r>
      <w:r w:rsidR="004A172C">
        <w:rPr>
          <w:color w:val="000000" w:themeColor="text1"/>
          <w:vertAlign w:val="superscript"/>
        </w:rPr>
        <w:t>5</w:t>
      </w:r>
      <w:r w:rsidR="00F9055B" w:rsidRPr="00386449">
        <w:rPr>
          <w:color w:val="000000" w:themeColor="text1"/>
        </w:rPr>
        <w:t>.</w:t>
      </w:r>
    </w:p>
    <w:p w14:paraId="1FFA5BC0" w14:textId="77777777" w:rsidR="009934DB" w:rsidRPr="00386449" w:rsidRDefault="009934DB" w:rsidP="00E676D8">
      <w:pPr>
        <w:pBdr>
          <w:top w:val="nil"/>
          <w:left w:val="nil"/>
          <w:bottom w:val="nil"/>
          <w:right w:val="nil"/>
          <w:between w:val="nil"/>
        </w:pBdr>
        <w:rPr>
          <w:color w:val="000000" w:themeColor="text1"/>
        </w:rPr>
      </w:pPr>
      <w:bookmarkStart w:id="11" w:name="_ud0y7ve8zirf" w:colFirst="0" w:colLast="0"/>
      <w:bookmarkEnd w:id="11"/>
    </w:p>
    <w:p w14:paraId="7FA24857" w14:textId="41E6A601" w:rsidR="00E676D8" w:rsidRPr="00386449" w:rsidRDefault="00573354" w:rsidP="00386449">
      <w:pPr>
        <w:pStyle w:val="Heading3"/>
        <w:numPr>
          <w:ilvl w:val="1"/>
          <w:numId w:val="20"/>
        </w:numPr>
        <w:spacing w:before="0"/>
        <w:ind w:left="0" w:firstLine="0"/>
        <w:rPr>
          <w:rFonts w:ascii="Calibri" w:hAnsi="Calibri" w:cs="Calibri"/>
          <w:b w:val="0"/>
          <w:bCs/>
          <w:color w:val="000000" w:themeColor="text1"/>
        </w:rPr>
      </w:pPr>
      <w:bookmarkStart w:id="12" w:name="_tyjcwt"/>
      <w:bookmarkEnd w:id="12"/>
      <w:r w:rsidRPr="00386449">
        <w:rPr>
          <w:rFonts w:ascii="Calibri" w:hAnsi="Calibri" w:cs="Calibri"/>
          <w:b w:val="0"/>
          <w:bCs/>
          <w:color w:val="000000" w:themeColor="text1"/>
        </w:rPr>
        <w:t xml:space="preserve">PEG solution preparation </w:t>
      </w:r>
    </w:p>
    <w:p w14:paraId="13C07769" w14:textId="77777777" w:rsidR="00E676D8" w:rsidRPr="00386449" w:rsidRDefault="00E676D8" w:rsidP="00386449">
      <w:pPr>
        <w:rPr>
          <w:color w:val="000000" w:themeColor="text1"/>
        </w:rPr>
      </w:pPr>
    </w:p>
    <w:p w14:paraId="74DADFB5" w14:textId="487B3FAB" w:rsidR="001B527C" w:rsidRPr="00386449" w:rsidRDefault="00573354" w:rsidP="00386449">
      <w:pPr>
        <w:pStyle w:val="ListParagraph"/>
        <w:numPr>
          <w:ilvl w:val="2"/>
          <w:numId w:val="27"/>
        </w:numPr>
        <w:pBdr>
          <w:top w:val="nil"/>
          <w:left w:val="nil"/>
          <w:bottom w:val="nil"/>
          <w:right w:val="nil"/>
          <w:between w:val="nil"/>
        </w:pBdr>
        <w:ind w:left="0" w:firstLine="0"/>
        <w:rPr>
          <w:color w:val="000000" w:themeColor="text1"/>
        </w:rPr>
      </w:pPr>
      <w:r w:rsidRPr="00386449">
        <w:rPr>
          <w:color w:val="000000" w:themeColor="text1"/>
        </w:rPr>
        <w:t>Thaw PEG</w:t>
      </w:r>
      <w:r w:rsidR="00FC403D" w:rsidRPr="00386449">
        <w:rPr>
          <w:color w:val="000000" w:themeColor="text1"/>
        </w:rPr>
        <w:t xml:space="preserve"> (Polyethylene glycol)</w:t>
      </w:r>
      <w:r w:rsidRPr="00386449">
        <w:rPr>
          <w:color w:val="000000" w:themeColor="text1"/>
        </w:rPr>
        <w:t xml:space="preserve"> and PEG-biotin to </w:t>
      </w:r>
      <w:r w:rsidR="00B96F77" w:rsidRPr="00386449">
        <w:rPr>
          <w:color w:val="000000" w:themeColor="text1"/>
        </w:rPr>
        <w:t>RT</w:t>
      </w:r>
      <w:r w:rsidR="00B96F77" w:rsidRPr="00386449" w:rsidDel="00B96F77">
        <w:rPr>
          <w:color w:val="000000" w:themeColor="text1"/>
        </w:rPr>
        <w:t xml:space="preserve"> </w:t>
      </w:r>
      <w:r w:rsidRPr="00386449">
        <w:rPr>
          <w:color w:val="000000" w:themeColor="text1"/>
        </w:rPr>
        <w:t xml:space="preserve">for about 30 min. </w:t>
      </w:r>
    </w:p>
    <w:p w14:paraId="3E14F89F" w14:textId="77777777" w:rsidR="00E676D8" w:rsidRPr="00386449" w:rsidRDefault="00E676D8" w:rsidP="00386449">
      <w:pPr>
        <w:pStyle w:val="ListParagraph"/>
        <w:pBdr>
          <w:top w:val="nil"/>
          <w:left w:val="nil"/>
          <w:bottom w:val="nil"/>
          <w:right w:val="nil"/>
          <w:between w:val="nil"/>
        </w:pBdr>
        <w:ind w:left="0"/>
        <w:rPr>
          <w:color w:val="000000" w:themeColor="text1"/>
        </w:rPr>
      </w:pPr>
    </w:p>
    <w:p w14:paraId="13E9742F" w14:textId="5CD31C44" w:rsidR="00573354" w:rsidRPr="00386449" w:rsidRDefault="00573354" w:rsidP="00386449">
      <w:pPr>
        <w:pStyle w:val="ListParagraph"/>
        <w:ind w:left="0"/>
        <w:rPr>
          <w:color w:val="000000" w:themeColor="text1"/>
        </w:rPr>
      </w:pPr>
      <w:r w:rsidRPr="00386449">
        <w:rPr>
          <w:color w:val="000000" w:themeColor="text1"/>
        </w:rPr>
        <w:t>NOTE: This step minimizes moisture condensation that can degrade the NHS ester on PEG.</w:t>
      </w:r>
    </w:p>
    <w:p w14:paraId="29F03738" w14:textId="77777777" w:rsidR="00E676D8" w:rsidRPr="00386449" w:rsidRDefault="00E676D8" w:rsidP="00386449">
      <w:pPr>
        <w:rPr>
          <w:color w:val="000000" w:themeColor="text1"/>
        </w:rPr>
      </w:pPr>
    </w:p>
    <w:p w14:paraId="7E1AE758" w14:textId="3B464BA7" w:rsidR="00573354" w:rsidRPr="00386449" w:rsidRDefault="00573354" w:rsidP="00386449">
      <w:pPr>
        <w:pStyle w:val="ListParagraph"/>
        <w:numPr>
          <w:ilvl w:val="2"/>
          <w:numId w:val="27"/>
        </w:numPr>
        <w:pBdr>
          <w:top w:val="nil"/>
          <w:left w:val="nil"/>
          <w:bottom w:val="nil"/>
          <w:right w:val="nil"/>
          <w:between w:val="nil"/>
        </w:pBdr>
        <w:ind w:left="0" w:firstLine="0"/>
        <w:rPr>
          <w:color w:val="000000" w:themeColor="text1"/>
        </w:rPr>
      </w:pPr>
      <w:r w:rsidRPr="00386449">
        <w:rPr>
          <w:color w:val="000000" w:themeColor="text1"/>
        </w:rPr>
        <w:t xml:space="preserve">Make PEG buffer by adding 84 mg </w:t>
      </w:r>
      <w:r w:rsidR="00FC403D" w:rsidRPr="00386449">
        <w:rPr>
          <w:color w:val="000000" w:themeColor="text1"/>
        </w:rPr>
        <w:t xml:space="preserve">of </w:t>
      </w:r>
      <w:r w:rsidRPr="00386449">
        <w:rPr>
          <w:color w:val="000000" w:themeColor="text1"/>
        </w:rPr>
        <w:t xml:space="preserve">sodium bicarbonate to 10 mL </w:t>
      </w:r>
      <w:r w:rsidR="00FC403D" w:rsidRPr="00386449">
        <w:rPr>
          <w:color w:val="000000" w:themeColor="text1"/>
        </w:rPr>
        <w:t xml:space="preserve">of ultrapure </w:t>
      </w:r>
      <w:r w:rsidRPr="00386449">
        <w:rPr>
          <w:color w:val="000000" w:themeColor="text1"/>
        </w:rPr>
        <w:t>water. This formulation should provide a buffer at pH 8.4.</w:t>
      </w:r>
    </w:p>
    <w:p w14:paraId="6632E037" w14:textId="77777777" w:rsidR="00E676D8" w:rsidRPr="00386449" w:rsidRDefault="00E676D8" w:rsidP="00386449">
      <w:pPr>
        <w:pStyle w:val="ListParagraph"/>
        <w:pBdr>
          <w:top w:val="nil"/>
          <w:left w:val="nil"/>
          <w:bottom w:val="nil"/>
          <w:right w:val="nil"/>
          <w:between w:val="nil"/>
        </w:pBdr>
        <w:ind w:left="0"/>
        <w:rPr>
          <w:color w:val="000000" w:themeColor="text1"/>
        </w:rPr>
      </w:pPr>
    </w:p>
    <w:p w14:paraId="5E98FC46" w14:textId="12D118EB" w:rsidR="001B527C" w:rsidRPr="00386449" w:rsidRDefault="00573354" w:rsidP="00386449">
      <w:pPr>
        <w:pStyle w:val="ListParagraph"/>
        <w:numPr>
          <w:ilvl w:val="2"/>
          <w:numId w:val="27"/>
        </w:numPr>
        <w:pBdr>
          <w:top w:val="nil"/>
          <w:left w:val="nil"/>
          <w:bottom w:val="nil"/>
          <w:right w:val="nil"/>
          <w:between w:val="nil"/>
        </w:pBdr>
        <w:ind w:left="0" w:firstLine="0"/>
        <w:rPr>
          <w:color w:val="000000" w:themeColor="text1"/>
        </w:rPr>
      </w:pPr>
      <w:r w:rsidRPr="00386449">
        <w:rPr>
          <w:color w:val="000000" w:themeColor="text1"/>
        </w:rPr>
        <w:t xml:space="preserve">For 8 </w:t>
      </w:r>
      <w:r w:rsidRPr="00386449">
        <w:rPr>
          <w:rFonts w:eastAsia="Arial Unicode MS"/>
          <w:color w:val="000000" w:themeColor="text1"/>
        </w:rPr>
        <w:t xml:space="preserve">coverslips, each with one PEGylated side with 20:1 PEG:PEG-biotin: measure 100 mg of PEG and 5 mg of PEG-biotin to add to 400 µL of PEG buffer. Vortex </w:t>
      </w:r>
      <w:r w:rsidR="00FC403D" w:rsidRPr="00386449">
        <w:rPr>
          <w:rFonts w:eastAsia="Arial Unicode MS"/>
          <w:color w:val="000000" w:themeColor="text1"/>
        </w:rPr>
        <w:t xml:space="preserve">the </w:t>
      </w:r>
      <w:r w:rsidRPr="00386449">
        <w:rPr>
          <w:rFonts w:eastAsia="Arial Unicode MS"/>
          <w:color w:val="000000" w:themeColor="text1"/>
        </w:rPr>
        <w:t xml:space="preserve">solution for 30 s and centrifuge for 1 min at the max </w:t>
      </w:r>
      <w:r w:rsidR="003E43E1" w:rsidRPr="00386449">
        <w:rPr>
          <w:rFonts w:eastAsia="Arial Unicode MS"/>
          <w:color w:val="000000" w:themeColor="text1"/>
        </w:rPr>
        <w:t>speed</w:t>
      </w:r>
      <w:r w:rsidRPr="00386449">
        <w:rPr>
          <w:rFonts w:eastAsia="Arial Unicode MS"/>
          <w:color w:val="000000" w:themeColor="text1"/>
        </w:rPr>
        <w:t xml:space="preserve"> (≥18000 x </w:t>
      </w:r>
      <w:r w:rsidRPr="00386449">
        <w:rPr>
          <w:rFonts w:eastAsia="Arial Unicode MS"/>
          <w:i/>
          <w:iCs/>
          <w:color w:val="000000" w:themeColor="text1"/>
        </w:rPr>
        <w:t>g</w:t>
      </w:r>
      <w:r w:rsidRPr="00386449">
        <w:rPr>
          <w:rFonts w:eastAsia="Arial Unicode MS"/>
          <w:color w:val="000000" w:themeColor="text1"/>
        </w:rPr>
        <w:t xml:space="preserve">). </w:t>
      </w:r>
    </w:p>
    <w:p w14:paraId="67748459" w14:textId="77777777" w:rsidR="00E676D8" w:rsidRPr="00386449" w:rsidRDefault="00E676D8" w:rsidP="00386449">
      <w:pPr>
        <w:pBdr>
          <w:top w:val="nil"/>
          <w:left w:val="nil"/>
          <w:bottom w:val="nil"/>
          <w:right w:val="nil"/>
          <w:between w:val="nil"/>
        </w:pBdr>
        <w:rPr>
          <w:color w:val="000000" w:themeColor="text1"/>
        </w:rPr>
      </w:pPr>
    </w:p>
    <w:p w14:paraId="692A049E" w14:textId="3B042664" w:rsidR="00573354" w:rsidRPr="00386449" w:rsidRDefault="00573354" w:rsidP="00386449">
      <w:pPr>
        <w:pStyle w:val="ListParagraph"/>
        <w:ind w:left="0"/>
        <w:rPr>
          <w:color w:val="000000" w:themeColor="text1"/>
        </w:rPr>
      </w:pPr>
      <w:r w:rsidRPr="00386449">
        <w:rPr>
          <w:color w:val="000000" w:themeColor="text1"/>
        </w:rPr>
        <w:t>NOTE: This step is time-sensitive, as the SVA NHS-ester hydrolysis starts immediately and has a half-life of 34 min at pH 8.0, and shorter at pH 8.4.</w:t>
      </w:r>
    </w:p>
    <w:p w14:paraId="0AA4D26C" w14:textId="77777777" w:rsidR="009934DB" w:rsidRPr="00386449" w:rsidRDefault="009934DB" w:rsidP="00E676D8">
      <w:pPr>
        <w:pBdr>
          <w:top w:val="nil"/>
          <w:left w:val="nil"/>
          <w:bottom w:val="nil"/>
          <w:right w:val="nil"/>
          <w:between w:val="nil"/>
        </w:pBdr>
        <w:rPr>
          <w:color w:val="000000" w:themeColor="text1"/>
        </w:rPr>
      </w:pPr>
      <w:bookmarkStart w:id="13" w:name="_y5j51n3y8d43" w:colFirst="0" w:colLast="0"/>
      <w:bookmarkEnd w:id="13"/>
    </w:p>
    <w:p w14:paraId="0BFFFFBD" w14:textId="7AB59B47" w:rsidR="00573354" w:rsidRPr="00386449" w:rsidRDefault="00573354" w:rsidP="00386449">
      <w:pPr>
        <w:pStyle w:val="Heading3"/>
        <w:numPr>
          <w:ilvl w:val="1"/>
          <w:numId w:val="20"/>
        </w:numPr>
        <w:spacing w:before="0"/>
        <w:ind w:left="0" w:firstLine="0"/>
        <w:rPr>
          <w:rFonts w:ascii="Calibri" w:hAnsi="Calibri" w:cs="Calibri"/>
          <w:b w:val="0"/>
          <w:bCs/>
          <w:color w:val="000000" w:themeColor="text1"/>
        </w:rPr>
      </w:pPr>
      <w:bookmarkStart w:id="14" w:name="_3dy6vkm"/>
      <w:bookmarkEnd w:id="14"/>
      <w:r w:rsidRPr="00386449">
        <w:rPr>
          <w:rFonts w:ascii="Calibri" w:hAnsi="Calibri" w:cs="Calibri"/>
          <w:b w:val="0"/>
          <w:bCs/>
          <w:color w:val="000000" w:themeColor="text1"/>
        </w:rPr>
        <w:lastRenderedPageBreak/>
        <w:t xml:space="preserve">PEG incubation and coverslip storage </w:t>
      </w:r>
    </w:p>
    <w:p w14:paraId="6BB696C9" w14:textId="77777777" w:rsidR="00E676D8" w:rsidRPr="00386449" w:rsidRDefault="00E676D8" w:rsidP="00386449">
      <w:pPr>
        <w:rPr>
          <w:color w:val="000000" w:themeColor="text1"/>
        </w:rPr>
      </w:pPr>
    </w:p>
    <w:p w14:paraId="77029D12" w14:textId="1C4E9EFB" w:rsidR="00573354" w:rsidRPr="00386449" w:rsidRDefault="00573354" w:rsidP="00386449">
      <w:pPr>
        <w:pStyle w:val="ListParagraph"/>
        <w:numPr>
          <w:ilvl w:val="2"/>
          <w:numId w:val="28"/>
        </w:numPr>
        <w:pBdr>
          <w:top w:val="nil"/>
          <w:left w:val="nil"/>
          <w:bottom w:val="nil"/>
          <w:right w:val="nil"/>
          <w:between w:val="nil"/>
        </w:pBdr>
        <w:ind w:left="0" w:firstLine="0"/>
        <w:rPr>
          <w:color w:val="000000" w:themeColor="text1"/>
        </w:rPr>
      </w:pPr>
      <w:r w:rsidRPr="00386449">
        <w:rPr>
          <w:color w:val="000000" w:themeColor="text1"/>
        </w:rPr>
        <w:t>Set up the humidity chamber and place the coverslips inside.</w:t>
      </w:r>
    </w:p>
    <w:p w14:paraId="0F35D5D5" w14:textId="77777777" w:rsidR="00E676D8" w:rsidRPr="00386449" w:rsidRDefault="00E676D8" w:rsidP="00386449">
      <w:pPr>
        <w:pStyle w:val="ListParagraph"/>
        <w:pBdr>
          <w:top w:val="nil"/>
          <w:left w:val="nil"/>
          <w:bottom w:val="nil"/>
          <w:right w:val="nil"/>
          <w:between w:val="nil"/>
        </w:pBdr>
        <w:ind w:left="0"/>
        <w:rPr>
          <w:color w:val="000000" w:themeColor="text1"/>
        </w:rPr>
      </w:pPr>
    </w:p>
    <w:p w14:paraId="307BA69A" w14:textId="43185E40" w:rsidR="00FC403D" w:rsidRPr="00386449" w:rsidRDefault="00573354">
      <w:pPr>
        <w:pStyle w:val="ListParagraph"/>
        <w:numPr>
          <w:ilvl w:val="2"/>
          <w:numId w:val="28"/>
        </w:numPr>
        <w:pBdr>
          <w:top w:val="nil"/>
          <w:left w:val="nil"/>
          <w:bottom w:val="nil"/>
          <w:right w:val="nil"/>
          <w:between w:val="nil"/>
        </w:pBdr>
        <w:ind w:left="0" w:firstLine="0"/>
        <w:rPr>
          <w:color w:val="000000" w:themeColor="text1"/>
        </w:rPr>
      </w:pPr>
      <w:r w:rsidRPr="00386449">
        <w:rPr>
          <w:color w:val="000000" w:themeColor="text1"/>
        </w:rPr>
        <w:t xml:space="preserve">Add 90 µL </w:t>
      </w:r>
      <w:r w:rsidR="007B3B7A">
        <w:rPr>
          <w:color w:val="000000" w:themeColor="text1"/>
        </w:rPr>
        <w:t xml:space="preserve">of </w:t>
      </w:r>
      <w:r w:rsidRPr="00386449">
        <w:rPr>
          <w:color w:val="000000" w:themeColor="text1"/>
        </w:rPr>
        <w:t xml:space="preserve">PEG solution to a coverslip in the humidity chamber and place a second coverslip on top of the PEG solution using coverslip holding tweezers to evenly spread the PEG solution. </w:t>
      </w:r>
    </w:p>
    <w:p w14:paraId="7B9F0447" w14:textId="77777777" w:rsidR="00FC403D" w:rsidRPr="00386449" w:rsidRDefault="00FC403D" w:rsidP="00386449">
      <w:pPr>
        <w:pStyle w:val="ListParagraph"/>
        <w:rPr>
          <w:color w:val="000000" w:themeColor="text1"/>
        </w:rPr>
      </w:pPr>
    </w:p>
    <w:p w14:paraId="449EA227" w14:textId="77777777" w:rsidR="00FC403D" w:rsidRPr="00386449" w:rsidRDefault="00573354">
      <w:pPr>
        <w:pStyle w:val="ListParagraph"/>
        <w:numPr>
          <w:ilvl w:val="2"/>
          <w:numId w:val="28"/>
        </w:numPr>
        <w:pBdr>
          <w:top w:val="nil"/>
          <w:left w:val="nil"/>
          <w:bottom w:val="nil"/>
          <w:right w:val="nil"/>
          <w:between w:val="nil"/>
        </w:pBdr>
        <w:ind w:left="0" w:firstLine="0"/>
        <w:rPr>
          <w:color w:val="000000" w:themeColor="text1"/>
        </w:rPr>
      </w:pPr>
      <w:r w:rsidRPr="00386449">
        <w:rPr>
          <w:color w:val="000000" w:themeColor="text1"/>
        </w:rPr>
        <w:t xml:space="preserve">Ensure there are no bubbles in the solution dropped onto the coverslip. Lower one end of the second coverslip on the first coverslip and slowly drop the other end so that there are no bubbles sandwiched between the coverslips. </w:t>
      </w:r>
    </w:p>
    <w:p w14:paraId="1DE68153" w14:textId="77777777" w:rsidR="00FC403D" w:rsidRPr="00386449" w:rsidRDefault="00FC403D" w:rsidP="00386449">
      <w:pPr>
        <w:pStyle w:val="ListParagraph"/>
        <w:rPr>
          <w:color w:val="000000" w:themeColor="text1"/>
        </w:rPr>
      </w:pPr>
    </w:p>
    <w:p w14:paraId="6A9CC4B7" w14:textId="77777777" w:rsidR="00FC403D" w:rsidRPr="00386449" w:rsidRDefault="00FC403D" w:rsidP="00FC403D">
      <w:pPr>
        <w:pStyle w:val="ListParagraph"/>
        <w:pBdr>
          <w:top w:val="nil"/>
          <w:left w:val="nil"/>
          <w:bottom w:val="nil"/>
          <w:right w:val="nil"/>
          <w:between w:val="nil"/>
        </w:pBdr>
        <w:ind w:left="0"/>
        <w:rPr>
          <w:color w:val="000000" w:themeColor="text1"/>
        </w:rPr>
      </w:pPr>
      <w:r w:rsidRPr="00386449">
        <w:rPr>
          <w:color w:val="000000" w:themeColor="text1"/>
        </w:rPr>
        <w:t xml:space="preserve">NOTE: </w:t>
      </w:r>
      <w:r w:rsidR="00573354" w:rsidRPr="00386449">
        <w:rPr>
          <w:color w:val="000000" w:themeColor="text1"/>
        </w:rPr>
        <w:t xml:space="preserve">Bubbles will cause certain areas to be poorly PEGylated.  </w:t>
      </w:r>
    </w:p>
    <w:p w14:paraId="04EB7DA2" w14:textId="77777777" w:rsidR="00FC403D" w:rsidRPr="00386449" w:rsidRDefault="00FC403D" w:rsidP="00FC403D">
      <w:pPr>
        <w:pStyle w:val="ListParagraph"/>
        <w:pBdr>
          <w:top w:val="nil"/>
          <w:left w:val="nil"/>
          <w:bottom w:val="nil"/>
          <w:right w:val="nil"/>
          <w:between w:val="nil"/>
        </w:pBdr>
        <w:ind w:left="0"/>
        <w:rPr>
          <w:color w:val="000000" w:themeColor="text1"/>
        </w:rPr>
      </w:pPr>
    </w:p>
    <w:p w14:paraId="3A50AA35" w14:textId="1500B978" w:rsidR="00573354" w:rsidRPr="00386449" w:rsidRDefault="00573354" w:rsidP="00386449">
      <w:pPr>
        <w:pStyle w:val="ListParagraph"/>
        <w:numPr>
          <w:ilvl w:val="2"/>
          <w:numId w:val="28"/>
        </w:numPr>
        <w:pBdr>
          <w:top w:val="nil"/>
          <w:left w:val="nil"/>
          <w:bottom w:val="nil"/>
          <w:right w:val="nil"/>
          <w:between w:val="nil"/>
        </w:pBdr>
        <w:ind w:left="0" w:firstLine="0"/>
        <w:rPr>
          <w:color w:val="000000" w:themeColor="text1"/>
        </w:rPr>
      </w:pPr>
      <w:r w:rsidRPr="00386449">
        <w:rPr>
          <w:color w:val="000000" w:themeColor="text1"/>
        </w:rPr>
        <w:t>Repeat until all coverslips have PEG (i.e.</w:t>
      </w:r>
      <w:r w:rsidR="003B0D1E" w:rsidRPr="00386449">
        <w:rPr>
          <w:color w:val="000000" w:themeColor="text1"/>
        </w:rPr>
        <w:t>,</w:t>
      </w:r>
      <w:r w:rsidRPr="00386449">
        <w:rPr>
          <w:color w:val="000000" w:themeColor="text1"/>
        </w:rPr>
        <w:t xml:space="preserve"> 8 coverslips = 4 PEG sandwiches). Incubate the PEG solutions overnight (~12 h) at </w:t>
      </w:r>
      <w:r w:rsidR="00B96F77" w:rsidRPr="00386449">
        <w:rPr>
          <w:color w:val="000000" w:themeColor="text1"/>
        </w:rPr>
        <w:t>RT</w:t>
      </w:r>
      <w:r w:rsidR="00B96F77" w:rsidRPr="00386449" w:rsidDel="00B96F77">
        <w:rPr>
          <w:color w:val="000000" w:themeColor="text1"/>
        </w:rPr>
        <w:t xml:space="preserve"> </w:t>
      </w:r>
      <w:r w:rsidRPr="00386449">
        <w:rPr>
          <w:color w:val="000000" w:themeColor="text1"/>
        </w:rPr>
        <w:t xml:space="preserve">in a humidity chamber in </w:t>
      </w:r>
      <w:r w:rsidR="005806A1" w:rsidRPr="00386449">
        <w:rPr>
          <w:color w:val="000000" w:themeColor="text1"/>
        </w:rPr>
        <w:t>the dark</w:t>
      </w:r>
      <w:r w:rsidR="00F9055B" w:rsidRPr="00386449">
        <w:rPr>
          <w:color w:val="000000" w:themeColor="text1"/>
          <w:vertAlign w:val="superscript"/>
        </w:rPr>
        <w:t>1</w:t>
      </w:r>
      <w:r w:rsidR="004A172C">
        <w:rPr>
          <w:color w:val="000000" w:themeColor="text1"/>
          <w:vertAlign w:val="superscript"/>
        </w:rPr>
        <w:t>6</w:t>
      </w:r>
      <w:r w:rsidR="00F9055B" w:rsidRPr="00386449">
        <w:rPr>
          <w:color w:val="000000" w:themeColor="text1"/>
        </w:rPr>
        <w:t>.</w:t>
      </w:r>
    </w:p>
    <w:p w14:paraId="1FB0D53D" w14:textId="77777777" w:rsidR="00E676D8" w:rsidRPr="00386449" w:rsidRDefault="00E676D8" w:rsidP="00386449">
      <w:pPr>
        <w:pStyle w:val="ListParagraph"/>
        <w:pBdr>
          <w:top w:val="nil"/>
          <w:left w:val="nil"/>
          <w:bottom w:val="nil"/>
          <w:right w:val="nil"/>
          <w:between w:val="nil"/>
        </w:pBdr>
        <w:ind w:left="0"/>
        <w:rPr>
          <w:color w:val="000000" w:themeColor="text1"/>
        </w:rPr>
      </w:pPr>
    </w:p>
    <w:p w14:paraId="439E9808" w14:textId="4407E448" w:rsidR="00573354" w:rsidRPr="00386449" w:rsidRDefault="00573354" w:rsidP="00386449">
      <w:pPr>
        <w:pStyle w:val="ListParagraph"/>
        <w:numPr>
          <w:ilvl w:val="2"/>
          <w:numId w:val="28"/>
        </w:numPr>
        <w:pBdr>
          <w:top w:val="nil"/>
          <w:left w:val="nil"/>
          <w:bottom w:val="nil"/>
          <w:right w:val="nil"/>
          <w:between w:val="nil"/>
        </w:pBdr>
        <w:ind w:left="0" w:firstLine="0"/>
        <w:rPr>
          <w:color w:val="000000" w:themeColor="text1"/>
        </w:rPr>
      </w:pPr>
      <w:r w:rsidRPr="00386449">
        <w:rPr>
          <w:color w:val="000000" w:themeColor="text1"/>
        </w:rPr>
        <w:t xml:space="preserve">Separate </w:t>
      </w:r>
      <w:r w:rsidR="00FC403D" w:rsidRPr="00386449">
        <w:rPr>
          <w:color w:val="000000" w:themeColor="text1"/>
        </w:rPr>
        <w:t xml:space="preserve">the </w:t>
      </w:r>
      <w:r w:rsidRPr="00386449">
        <w:rPr>
          <w:color w:val="000000" w:themeColor="text1"/>
        </w:rPr>
        <w:t>coverslip pairs and place them into a staining jar</w:t>
      </w:r>
      <w:r w:rsidR="003E43E1" w:rsidRPr="00386449">
        <w:rPr>
          <w:color w:val="000000" w:themeColor="text1"/>
        </w:rPr>
        <w:t>. N</w:t>
      </w:r>
      <w:r w:rsidRPr="00386449">
        <w:rPr>
          <w:color w:val="000000" w:themeColor="text1"/>
        </w:rPr>
        <w:t>ote the PEGylated sides.</w:t>
      </w:r>
    </w:p>
    <w:p w14:paraId="6206BD8C" w14:textId="77777777" w:rsidR="00E676D8" w:rsidRPr="00386449" w:rsidRDefault="00E676D8" w:rsidP="00386449">
      <w:pPr>
        <w:pBdr>
          <w:top w:val="nil"/>
          <w:left w:val="nil"/>
          <w:bottom w:val="nil"/>
          <w:right w:val="nil"/>
          <w:between w:val="nil"/>
        </w:pBdr>
        <w:rPr>
          <w:color w:val="000000" w:themeColor="text1"/>
        </w:rPr>
      </w:pPr>
    </w:p>
    <w:p w14:paraId="449B7792" w14:textId="168D158F" w:rsidR="001B527C" w:rsidRPr="00386449" w:rsidRDefault="00573354" w:rsidP="00386449">
      <w:pPr>
        <w:pStyle w:val="ListParagraph"/>
        <w:numPr>
          <w:ilvl w:val="2"/>
          <w:numId w:val="28"/>
        </w:numPr>
        <w:pBdr>
          <w:top w:val="nil"/>
          <w:left w:val="nil"/>
          <w:bottom w:val="nil"/>
          <w:right w:val="nil"/>
          <w:between w:val="nil"/>
        </w:pBdr>
        <w:ind w:left="0" w:firstLine="0"/>
        <w:rPr>
          <w:color w:val="000000" w:themeColor="text1"/>
        </w:rPr>
      </w:pPr>
      <w:r w:rsidRPr="00386449">
        <w:rPr>
          <w:color w:val="000000" w:themeColor="text1"/>
        </w:rPr>
        <w:t xml:space="preserve">Rinse </w:t>
      </w:r>
      <w:r w:rsidR="00FC403D" w:rsidRPr="00386449">
        <w:rPr>
          <w:color w:val="000000" w:themeColor="text1"/>
        </w:rPr>
        <w:t xml:space="preserve">the </w:t>
      </w:r>
      <w:r w:rsidRPr="00386449">
        <w:rPr>
          <w:color w:val="000000" w:themeColor="text1"/>
        </w:rPr>
        <w:t xml:space="preserve">coverslips thoroughly with </w:t>
      </w:r>
      <w:r w:rsidR="00FC403D" w:rsidRPr="00386449">
        <w:rPr>
          <w:color w:val="000000" w:themeColor="text1"/>
        </w:rPr>
        <w:t>ultrapure</w:t>
      </w:r>
      <w:r w:rsidRPr="00386449">
        <w:rPr>
          <w:color w:val="000000" w:themeColor="text1"/>
        </w:rPr>
        <w:t xml:space="preserve"> water and dry with N</w:t>
      </w:r>
      <w:r w:rsidRPr="00386449">
        <w:rPr>
          <w:color w:val="000000" w:themeColor="text1"/>
          <w:vertAlign w:val="subscript"/>
        </w:rPr>
        <w:t>2</w:t>
      </w:r>
      <w:r w:rsidRPr="00386449">
        <w:rPr>
          <w:color w:val="000000" w:themeColor="text1"/>
        </w:rPr>
        <w:t xml:space="preserve">. </w:t>
      </w:r>
    </w:p>
    <w:p w14:paraId="14A65402" w14:textId="77777777" w:rsidR="00E676D8" w:rsidRPr="00386449" w:rsidRDefault="00E676D8" w:rsidP="00386449">
      <w:pPr>
        <w:pBdr>
          <w:top w:val="nil"/>
          <w:left w:val="nil"/>
          <w:bottom w:val="nil"/>
          <w:right w:val="nil"/>
          <w:between w:val="nil"/>
        </w:pBdr>
        <w:rPr>
          <w:color w:val="000000" w:themeColor="text1"/>
        </w:rPr>
      </w:pPr>
    </w:p>
    <w:p w14:paraId="363B5083" w14:textId="1A0F09FA" w:rsidR="00573354" w:rsidRPr="00386449" w:rsidRDefault="00573354" w:rsidP="00386449">
      <w:pPr>
        <w:pStyle w:val="ListParagraph"/>
        <w:ind w:left="0"/>
        <w:rPr>
          <w:color w:val="000000" w:themeColor="text1"/>
        </w:rPr>
      </w:pPr>
      <w:r w:rsidRPr="00386449">
        <w:rPr>
          <w:color w:val="000000" w:themeColor="text1"/>
        </w:rPr>
        <w:t>NOTE: Hold the coverslips with tweezers and blow N</w:t>
      </w:r>
      <w:r w:rsidRPr="00386449">
        <w:rPr>
          <w:color w:val="000000" w:themeColor="text1"/>
          <w:vertAlign w:val="subscript"/>
        </w:rPr>
        <w:t xml:space="preserve">2 </w:t>
      </w:r>
      <w:r w:rsidRPr="00386449">
        <w:rPr>
          <w:color w:val="000000" w:themeColor="text1"/>
        </w:rPr>
        <w:t xml:space="preserve">across the surface towards the tweezer to prevent contaminants from drying onto the surface. </w:t>
      </w:r>
    </w:p>
    <w:p w14:paraId="4DFE7A63" w14:textId="77777777" w:rsidR="00E676D8" w:rsidRPr="00386449" w:rsidRDefault="00E676D8" w:rsidP="00386449">
      <w:pPr>
        <w:pStyle w:val="ListParagraph"/>
        <w:ind w:left="0"/>
        <w:rPr>
          <w:color w:val="000000" w:themeColor="text1"/>
        </w:rPr>
      </w:pPr>
    </w:p>
    <w:p w14:paraId="1C8C70C2" w14:textId="7FAFEE7A" w:rsidR="00573354" w:rsidRPr="00386449" w:rsidRDefault="00573354" w:rsidP="00386449">
      <w:pPr>
        <w:pStyle w:val="ListParagraph"/>
        <w:numPr>
          <w:ilvl w:val="2"/>
          <w:numId w:val="28"/>
        </w:numPr>
        <w:pBdr>
          <w:top w:val="nil"/>
          <w:left w:val="nil"/>
          <w:bottom w:val="nil"/>
          <w:right w:val="nil"/>
          <w:between w:val="nil"/>
        </w:pBdr>
        <w:ind w:left="0" w:firstLine="0"/>
        <w:rPr>
          <w:color w:val="000000" w:themeColor="text1"/>
        </w:rPr>
      </w:pPr>
      <w:r w:rsidRPr="00386449">
        <w:rPr>
          <w:color w:val="000000" w:themeColor="text1"/>
        </w:rPr>
        <w:t>Mark the non-PEGylated side with a dot at a corner using a permanent marker or a diamond pen.</w:t>
      </w:r>
    </w:p>
    <w:p w14:paraId="1B5CBFB9" w14:textId="77777777" w:rsidR="00E676D8" w:rsidRPr="00386449" w:rsidRDefault="00E676D8" w:rsidP="00386449">
      <w:pPr>
        <w:pStyle w:val="ListParagraph"/>
        <w:pBdr>
          <w:top w:val="nil"/>
          <w:left w:val="nil"/>
          <w:bottom w:val="nil"/>
          <w:right w:val="nil"/>
          <w:between w:val="nil"/>
        </w:pBdr>
        <w:ind w:left="0"/>
        <w:rPr>
          <w:color w:val="000000" w:themeColor="text1"/>
        </w:rPr>
      </w:pPr>
    </w:p>
    <w:p w14:paraId="1C47EFB8" w14:textId="77777777" w:rsidR="00FC403D" w:rsidRPr="00386449" w:rsidRDefault="00573354">
      <w:pPr>
        <w:pStyle w:val="ListParagraph"/>
        <w:numPr>
          <w:ilvl w:val="2"/>
          <w:numId w:val="28"/>
        </w:numPr>
        <w:pBdr>
          <w:top w:val="nil"/>
          <w:left w:val="nil"/>
          <w:bottom w:val="nil"/>
          <w:right w:val="nil"/>
          <w:between w:val="nil"/>
        </w:pBdr>
        <w:ind w:left="0" w:firstLine="0"/>
        <w:rPr>
          <w:color w:val="000000" w:themeColor="text1"/>
        </w:rPr>
      </w:pPr>
      <w:r w:rsidRPr="00386449">
        <w:rPr>
          <w:color w:val="000000" w:themeColor="text1"/>
        </w:rPr>
        <w:t xml:space="preserve">Place 2 PEGylated coverslips in mailer tubes with the PEGylated sides facing each other to help identify the PEGylated side before use. </w:t>
      </w:r>
    </w:p>
    <w:p w14:paraId="664DC3F7" w14:textId="77777777" w:rsidR="00FC403D" w:rsidRPr="00386449" w:rsidRDefault="00FC403D" w:rsidP="00386449">
      <w:pPr>
        <w:pStyle w:val="ListParagraph"/>
        <w:rPr>
          <w:color w:val="000000" w:themeColor="text1"/>
        </w:rPr>
      </w:pPr>
    </w:p>
    <w:p w14:paraId="52CE7AAC" w14:textId="487DC6FF" w:rsidR="00573354" w:rsidRPr="00386449" w:rsidRDefault="00573354" w:rsidP="00386449">
      <w:pPr>
        <w:pStyle w:val="ListParagraph"/>
        <w:numPr>
          <w:ilvl w:val="2"/>
          <w:numId w:val="28"/>
        </w:numPr>
        <w:pBdr>
          <w:top w:val="nil"/>
          <w:left w:val="nil"/>
          <w:bottom w:val="nil"/>
          <w:right w:val="nil"/>
          <w:between w:val="nil"/>
        </w:pBdr>
        <w:ind w:left="0" w:firstLine="0"/>
        <w:rPr>
          <w:color w:val="000000" w:themeColor="text1"/>
        </w:rPr>
      </w:pPr>
      <w:r w:rsidRPr="00386449">
        <w:rPr>
          <w:color w:val="000000" w:themeColor="text1"/>
        </w:rPr>
        <w:t>Vacuum the tube for 5 min and backfill with N</w:t>
      </w:r>
      <w:r w:rsidRPr="00386449">
        <w:rPr>
          <w:color w:val="000000" w:themeColor="text1"/>
          <w:vertAlign w:val="subscript"/>
        </w:rPr>
        <w:t>2</w:t>
      </w:r>
      <w:r w:rsidRPr="00386449">
        <w:rPr>
          <w:color w:val="000000" w:themeColor="text1"/>
        </w:rPr>
        <w:t>. Seal the tube with parafilm.</w:t>
      </w:r>
    </w:p>
    <w:p w14:paraId="73C29111" w14:textId="77777777" w:rsidR="00E676D8" w:rsidRPr="00386449" w:rsidRDefault="00E676D8" w:rsidP="00386449">
      <w:pPr>
        <w:pBdr>
          <w:top w:val="nil"/>
          <w:left w:val="nil"/>
          <w:bottom w:val="nil"/>
          <w:right w:val="nil"/>
          <w:between w:val="nil"/>
        </w:pBdr>
        <w:rPr>
          <w:color w:val="000000" w:themeColor="text1"/>
        </w:rPr>
      </w:pPr>
    </w:p>
    <w:p w14:paraId="08FFD0C8" w14:textId="6522EE81" w:rsidR="00E676D8" w:rsidRPr="00386449" w:rsidRDefault="00573354" w:rsidP="00386449">
      <w:pPr>
        <w:pStyle w:val="ListParagraph"/>
        <w:numPr>
          <w:ilvl w:val="2"/>
          <w:numId w:val="28"/>
        </w:numPr>
        <w:pBdr>
          <w:top w:val="nil"/>
          <w:left w:val="nil"/>
          <w:bottom w:val="nil"/>
          <w:right w:val="nil"/>
          <w:between w:val="nil"/>
        </w:pBdr>
        <w:ind w:left="0" w:firstLine="0"/>
        <w:rPr>
          <w:color w:val="000000" w:themeColor="text1"/>
        </w:rPr>
      </w:pPr>
      <w:r w:rsidRPr="00386449">
        <w:rPr>
          <w:color w:val="000000" w:themeColor="text1"/>
        </w:rPr>
        <w:t>Store the PEGylated coverslips at -20</w:t>
      </w:r>
      <w:r w:rsidR="00FC403D" w:rsidRPr="00386449">
        <w:rPr>
          <w:color w:val="000000" w:themeColor="text1"/>
        </w:rPr>
        <w:t xml:space="preserve"> </w:t>
      </w:r>
      <w:r w:rsidRPr="00386449">
        <w:rPr>
          <w:color w:val="000000" w:themeColor="text1"/>
        </w:rPr>
        <w:t xml:space="preserve">°C in the sealed mailer tubes for up to 6 months. </w:t>
      </w:r>
    </w:p>
    <w:p w14:paraId="3B84F150" w14:textId="77777777" w:rsidR="00E676D8" w:rsidRPr="00386449" w:rsidRDefault="00E676D8" w:rsidP="00386449">
      <w:pPr>
        <w:pStyle w:val="ListParagraph"/>
        <w:ind w:left="0"/>
        <w:rPr>
          <w:color w:val="000000" w:themeColor="text1"/>
        </w:rPr>
      </w:pPr>
    </w:p>
    <w:p w14:paraId="5644FB2A" w14:textId="3D80BF81" w:rsidR="00573354" w:rsidRPr="00386449" w:rsidRDefault="00573354" w:rsidP="00386449">
      <w:pPr>
        <w:pStyle w:val="ListParagraph"/>
        <w:pBdr>
          <w:top w:val="nil"/>
          <w:left w:val="nil"/>
          <w:bottom w:val="nil"/>
          <w:right w:val="nil"/>
          <w:between w:val="nil"/>
        </w:pBdr>
        <w:ind w:left="0"/>
        <w:rPr>
          <w:color w:val="000000" w:themeColor="text1"/>
        </w:rPr>
      </w:pPr>
      <w:r w:rsidRPr="00386449">
        <w:rPr>
          <w:color w:val="000000" w:themeColor="text1"/>
        </w:rPr>
        <w:t xml:space="preserve">NOTE: Warm the storage tubes to </w:t>
      </w:r>
      <w:r w:rsidR="00B96F77" w:rsidRPr="00386449">
        <w:rPr>
          <w:color w:val="000000" w:themeColor="text1"/>
        </w:rPr>
        <w:t>RT</w:t>
      </w:r>
      <w:r w:rsidR="00B96F77" w:rsidRPr="00386449" w:rsidDel="00B96F77">
        <w:rPr>
          <w:color w:val="000000" w:themeColor="text1"/>
        </w:rPr>
        <w:t xml:space="preserve"> </w:t>
      </w:r>
      <w:r w:rsidRPr="00386449">
        <w:rPr>
          <w:color w:val="000000" w:themeColor="text1"/>
        </w:rPr>
        <w:t>before chip assembly. Condensation on the coverslips during sealing will cause leaking.</w:t>
      </w:r>
    </w:p>
    <w:p w14:paraId="5044E96B" w14:textId="77777777" w:rsidR="00B66C10" w:rsidRPr="00386449" w:rsidRDefault="00B66C10" w:rsidP="00E676D8">
      <w:pPr>
        <w:rPr>
          <w:color w:val="000000" w:themeColor="text1"/>
        </w:rPr>
      </w:pPr>
    </w:p>
    <w:p w14:paraId="7C9842AA" w14:textId="77777777" w:rsidR="00F9055B" w:rsidRPr="00386449" w:rsidRDefault="00F9055B" w:rsidP="00E676D8">
      <w:pPr>
        <w:rPr>
          <w:color w:val="000000" w:themeColor="text1"/>
        </w:rPr>
      </w:pPr>
      <w:bookmarkStart w:id="15" w:name="_8nv5723leyqq" w:colFirst="0" w:colLast="0"/>
      <w:bookmarkEnd w:id="15"/>
    </w:p>
    <w:p w14:paraId="37DA6677" w14:textId="0F3F8651" w:rsidR="00E676D8" w:rsidRPr="00BA1747" w:rsidRDefault="00573354" w:rsidP="00386449">
      <w:pPr>
        <w:pStyle w:val="Heading2"/>
        <w:numPr>
          <w:ilvl w:val="0"/>
          <w:numId w:val="20"/>
        </w:numPr>
        <w:ind w:left="0" w:firstLine="0"/>
        <w:rPr>
          <w:color w:val="000000" w:themeColor="text1"/>
          <w:highlight w:val="yellow"/>
        </w:rPr>
      </w:pPr>
      <w:bookmarkStart w:id="16" w:name="_1t3h5sf"/>
      <w:bookmarkEnd w:id="16"/>
      <w:r w:rsidRPr="00BC2C68">
        <w:rPr>
          <w:color w:val="000000" w:themeColor="text1"/>
          <w:highlight w:val="yellow"/>
        </w:rPr>
        <w:t>Flow</w:t>
      </w:r>
      <w:r w:rsidRPr="00BA1747">
        <w:rPr>
          <w:color w:val="000000" w:themeColor="text1"/>
          <w:highlight w:val="yellow"/>
        </w:rPr>
        <w:t xml:space="preserve"> chamber preparation </w:t>
      </w:r>
    </w:p>
    <w:p w14:paraId="6382A768" w14:textId="77777777" w:rsidR="00E676D8" w:rsidRPr="00386449" w:rsidRDefault="00E676D8" w:rsidP="00386449">
      <w:pPr>
        <w:rPr>
          <w:color w:val="000000" w:themeColor="text1"/>
          <w:highlight w:val="yellow"/>
        </w:rPr>
      </w:pPr>
    </w:p>
    <w:p w14:paraId="383FE624" w14:textId="13108BB9" w:rsidR="00573354" w:rsidRPr="0091345A" w:rsidRDefault="00573354" w:rsidP="00386449">
      <w:pPr>
        <w:pStyle w:val="Heading3"/>
        <w:numPr>
          <w:ilvl w:val="1"/>
          <w:numId w:val="20"/>
        </w:numPr>
        <w:spacing w:before="0"/>
        <w:ind w:left="0" w:firstLine="0"/>
        <w:rPr>
          <w:rFonts w:ascii="Calibri" w:hAnsi="Calibri"/>
          <w:b w:val="0"/>
          <w:color w:val="000000" w:themeColor="text1"/>
        </w:rPr>
      </w:pPr>
      <w:bookmarkStart w:id="17" w:name="_yd0ro57mv67u" w:colFirst="0" w:colLast="0"/>
      <w:bookmarkStart w:id="18" w:name="_4d34og8"/>
      <w:bookmarkEnd w:id="17"/>
      <w:bookmarkEnd w:id="18"/>
      <w:r w:rsidRPr="0091345A">
        <w:rPr>
          <w:rFonts w:ascii="Calibri" w:hAnsi="Calibri"/>
          <w:b w:val="0"/>
          <w:color w:val="000000" w:themeColor="text1"/>
        </w:rPr>
        <w:t>Chip assembly</w:t>
      </w:r>
    </w:p>
    <w:p w14:paraId="4504316B" w14:textId="77777777" w:rsidR="00E676D8" w:rsidRPr="00386449" w:rsidRDefault="00E676D8" w:rsidP="00386449">
      <w:pPr>
        <w:rPr>
          <w:color w:val="000000" w:themeColor="text1"/>
          <w:highlight w:val="yellow"/>
        </w:rPr>
      </w:pPr>
    </w:p>
    <w:p w14:paraId="6B9CE407" w14:textId="778A0366" w:rsidR="009934DB" w:rsidRPr="00386449" w:rsidRDefault="00573354" w:rsidP="00386449">
      <w:pPr>
        <w:pStyle w:val="ListParagraph"/>
        <w:numPr>
          <w:ilvl w:val="2"/>
          <w:numId w:val="29"/>
        </w:numPr>
        <w:pBdr>
          <w:top w:val="nil"/>
          <w:left w:val="nil"/>
          <w:bottom w:val="nil"/>
          <w:right w:val="nil"/>
          <w:between w:val="nil"/>
        </w:pBdr>
        <w:ind w:left="0" w:firstLine="0"/>
        <w:rPr>
          <w:color w:val="000000" w:themeColor="text1"/>
          <w:highlight w:val="yellow"/>
        </w:rPr>
      </w:pPr>
      <w:r w:rsidRPr="00386449">
        <w:rPr>
          <w:color w:val="000000" w:themeColor="text1"/>
          <w:highlight w:val="yellow"/>
        </w:rPr>
        <w:t xml:space="preserve">Thinly spread a small amount of epoxy on both sides of double-sided tape with a razor blade. </w:t>
      </w:r>
    </w:p>
    <w:p w14:paraId="04B167D4" w14:textId="77777777" w:rsidR="00E676D8" w:rsidRPr="00386449" w:rsidRDefault="00E676D8" w:rsidP="00386449">
      <w:pPr>
        <w:pStyle w:val="ListParagraph"/>
        <w:pBdr>
          <w:top w:val="nil"/>
          <w:left w:val="nil"/>
          <w:bottom w:val="nil"/>
          <w:right w:val="nil"/>
          <w:between w:val="nil"/>
        </w:pBdr>
        <w:ind w:left="0"/>
        <w:rPr>
          <w:color w:val="000000" w:themeColor="text1"/>
          <w:highlight w:val="yellow"/>
        </w:rPr>
      </w:pPr>
    </w:p>
    <w:p w14:paraId="066CC727" w14:textId="22F595A2" w:rsidR="00573354" w:rsidRPr="0091345A" w:rsidRDefault="00573354" w:rsidP="00386449">
      <w:pPr>
        <w:pStyle w:val="ListParagraph"/>
        <w:ind w:left="0"/>
        <w:rPr>
          <w:color w:val="000000" w:themeColor="text1"/>
        </w:rPr>
      </w:pPr>
      <w:r w:rsidRPr="0091345A">
        <w:rPr>
          <w:color w:val="000000" w:themeColor="text1"/>
        </w:rPr>
        <w:t xml:space="preserve">NOTE: Too much epoxy may spread into the channel during assembly. </w:t>
      </w:r>
    </w:p>
    <w:p w14:paraId="427A2452" w14:textId="77777777" w:rsidR="00E676D8" w:rsidRPr="00386449" w:rsidRDefault="00E676D8" w:rsidP="00386449">
      <w:pPr>
        <w:pStyle w:val="ListParagraph"/>
        <w:ind w:left="0"/>
        <w:rPr>
          <w:color w:val="000000" w:themeColor="text1"/>
          <w:highlight w:val="yellow"/>
        </w:rPr>
      </w:pPr>
    </w:p>
    <w:p w14:paraId="1620CF01" w14:textId="5DE333F8" w:rsidR="00573354" w:rsidRPr="00386449" w:rsidRDefault="00573354">
      <w:pPr>
        <w:pStyle w:val="ListParagraph"/>
        <w:numPr>
          <w:ilvl w:val="2"/>
          <w:numId w:val="29"/>
        </w:numPr>
        <w:pBdr>
          <w:top w:val="nil"/>
          <w:left w:val="nil"/>
          <w:bottom w:val="nil"/>
          <w:right w:val="nil"/>
          <w:between w:val="nil"/>
        </w:pBdr>
        <w:ind w:left="0" w:firstLine="0"/>
        <w:rPr>
          <w:color w:val="000000" w:themeColor="text1"/>
          <w:highlight w:val="yellow"/>
        </w:rPr>
      </w:pPr>
      <w:r w:rsidRPr="00386449">
        <w:rPr>
          <w:color w:val="000000" w:themeColor="text1"/>
          <w:highlight w:val="yellow"/>
        </w:rPr>
        <w:t>Laser-cut the epoxy coated tape to create 4 channels.</w:t>
      </w:r>
      <w:r w:rsidR="00B96F77" w:rsidRPr="00386449">
        <w:rPr>
          <w:color w:val="000000" w:themeColor="text1"/>
          <w:highlight w:val="yellow"/>
        </w:rPr>
        <w:t xml:space="preserve"> Create the flow chip by sandwiching the epoxy tape between a 4-hole slide and PEG coverslip (</w:t>
      </w:r>
      <w:r w:rsidR="00B96F77" w:rsidRPr="00386449">
        <w:rPr>
          <w:b/>
          <w:bCs/>
          <w:color w:val="000000" w:themeColor="text1"/>
          <w:highlight w:val="yellow"/>
        </w:rPr>
        <w:t>Figure 1A</w:t>
      </w:r>
      <w:r w:rsidR="00B96F77" w:rsidRPr="00386449">
        <w:rPr>
          <w:color w:val="000000" w:themeColor="text1"/>
          <w:highlight w:val="yellow"/>
        </w:rPr>
        <w:t>)</w:t>
      </w:r>
      <w:r w:rsidR="005E2159">
        <w:rPr>
          <w:color w:val="000000" w:themeColor="text1"/>
          <w:highlight w:val="yellow"/>
        </w:rPr>
        <w:t>.</w:t>
      </w:r>
    </w:p>
    <w:p w14:paraId="0E701707" w14:textId="77777777" w:rsidR="00E676D8" w:rsidRPr="00386449" w:rsidRDefault="00E676D8" w:rsidP="00386449">
      <w:pPr>
        <w:pBdr>
          <w:top w:val="nil"/>
          <w:left w:val="nil"/>
          <w:bottom w:val="nil"/>
          <w:right w:val="nil"/>
          <w:between w:val="nil"/>
        </w:pBdr>
        <w:rPr>
          <w:color w:val="000000" w:themeColor="text1"/>
          <w:highlight w:val="yellow"/>
        </w:rPr>
      </w:pPr>
    </w:p>
    <w:p w14:paraId="41B0862D" w14:textId="31E5F14E" w:rsidR="009934DB" w:rsidRPr="00386449" w:rsidRDefault="00573354" w:rsidP="00386449">
      <w:pPr>
        <w:pStyle w:val="ListParagraph"/>
        <w:numPr>
          <w:ilvl w:val="2"/>
          <w:numId w:val="29"/>
        </w:numPr>
        <w:pBdr>
          <w:top w:val="nil"/>
          <w:left w:val="nil"/>
          <w:bottom w:val="nil"/>
          <w:right w:val="nil"/>
          <w:between w:val="nil"/>
        </w:pBdr>
        <w:ind w:left="0" w:firstLine="0"/>
        <w:rPr>
          <w:color w:val="000000" w:themeColor="text1"/>
          <w:highlight w:val="yellow"/>
        </w:rPr>
      </w:pPr>
      <w:r w:rsidRPr="00386449">
        <w:rPr>
          <w:color w:val="000000" w:themeColor="text1"/>
          <w:highlight w:val="yellow"/>
        </w:rPr>
        <w:t xml:space="preserve">Using a pipette tip, apply gentle pressure along the length of the channels to create a good seal. </w:t>
      </w:r>
      <w:r w:rsidR="00FC403D" w:rsidRPr="00386449">
        <w:rPr>
          <w:color w:val="000000" w:themeColor="text1"/>
          <w:highlight w:val="yellow"/>
        </w:rPr>
        <w:t xml:space="preserve"> </w:t>
      </w:r>
      <w:r w:rsidR="00B96F77" w:rsidRPr="00386449">
        <w:rPr>
          <w:color w:val="000000" w:themeColor="text1"/>
          <w:highlight w:val="yellow"/>
        </w:rPr>
        <w:t>Cure the epoxy for ≥1 h.</w:t>
      </w:r>
    </w:p>
    <w:p w14:paraId="42196024" w14:textId="79DE1D1C" w:rsidR="00573354" w:rsidRPr="00386449" w:rsidRDefault="00573354" w:rsidP="00B96F77">
      <w:pPr>
        <w:pStyle w:val="ListParagraph"/>
        <w:pBdr>
          <w:top w:val="nil"/>
          <w:left w:val="nil"/>
          <w:bottom w:val="nil"/>
          <w:right w:val="nil"/>
          <w:between w:val="nil"/>
        </w:pBdr>
        <w:ind w:left="0"/>
        <w:rPr>
          <w:rFonts w:eastAsia="Arial Unicode MS"/>
          <w:color w:val="000000" w:themeColor="text1"/>
          <w:highlight w:val="yellow"/>
        </w:rPr>
      </w:pPr>
      <w:r w:rsidRPr="00386449">
        <w:rPr>
          <w:rFonts w:eastAsia="Arial Unicode MS"/>
          <w:color w:val="000000" w:themeColor="text1"/>
          <w:highlight w:val="yellow"/>
        </w:rPr>
        <w:t xml:space="preserve"> </w:t>
      </w:r>
    </w:p>
    <w:p w14:paraId="4F193CC3" w14:textId="4DF457A9" w:rsidR="00B96F77" w:rsidRPr="0091345A" w:rsidRDefault="00B96F77" w:rsidP="00386449">
      <w:pPr>
        <w:pStyle w:val="ListParagraph"/>
        <w:pBdr>
          <w:top w:val="nil"/>
          <w:left w:val="nil"/>
          <w:bottom w:val="nil"/>
          <w:right w:val="nil"/>
          <w:between w:val="nil"/>
        </w:pBdr>
        <w:ind w:left="0"/>
        <w:rPr>
          <w:color w:val="000000" w:themeColor="text1"/>
        </w:rPr>
      </w:pPr>
      <w:r w:rsidRPr="0091345A">
        <w:rPr>
          <w:color w:val="000000" w:themeColor="text1"/>
        </w:rPr>
        <w:t>NOTE: Do not shear the glass to avoid sliding against epoxy</w:t>
      </w:r>
      <w:r w:rsidR="005E2159">
        <w:rPr>
          <w:color w:val="000000" w:themeColor="text1"/>
        </w:rPr>
        <w:t>.</w:t>
      </w:r>
    </w:p>
    <w:p w14:paraId="2707803B" w14:textId="77777777" w:rsidR="009934DB" w:rsidRPr="00386449" w:rsidRDefault="009934DB" w:rsidP="00386449">
      <w:pPr>
        <w:pBdr>
          <w:top w:val="nil"/>
          <w:left w:val="nil"/>
          <w:bottom w:val="nil"/>
          <w:right w:val="nil"/>
          <w:between w:val="nil"/>
        </w:pBdr>
        <w:rPr>
          <w:bCs/>
          <w:color w:val="000000" w:themeColor="text1"/>
          <w:highlight w:val="yellow"/>
        </w:rPr>
      </w:pPr>
      <w:bookmarkStart w:id="19" w:name="_pll26ry4qsj7" w:colFirst="0" w:colLast="0"/>
      <w:bookmarkEnd w:id="19"/>
    </w:p>
    <w:p w14:paraId="628A1EC4" w14:textId="590FACC3" w:rsidR="00573354" w:rsidRPr="0091345A" w:rsidRDefault="00573354" w:rsidP="00386449">
      <w:pPr>
        <w:pStyle w:val="Heading3"/>
        <w:numPr>
          <w:ilvl w:val="1"/>
          <w:numId w:val="20"/>
        </w:numPr>
        <w:spacing w:before="0"/>
        <w:ind w:left="0" w:firstLine="0"/>
        <w:rPr>
          <w:rFonts w:ascii="Calibri" w:hAnsi="Calibri"/>
          <w:b w:val="0"/>
          <w:color w:val="000000" w:themeColor="text1"/>
        </w:rPr>
      </w:pPr>
      <w:bookmarkStart w:id="20" w:name="_2s8eyo1"/>
      <w:bookmarkEnd w:id="20"/>
      <w:r w:rsidRPr="0091345A">
        <w:rPr>
          <w:rFonts w:ascii="Calibri" w:hAnsi="Calibri"/>
          <w:b w:val="0"/>
          <w:color w:val="000000" w:themeColor="text1"/>
        </w:rPr>
        <w:t>Chamber assembly</w:t>
      </w:r>
    </w:p>
    <w:p w14:paraId="68F5364D" w14:textId="77777777" w:rsidR="00E676D8" w:rsidRPr="00386449" w:rsidRDefault="00E676D8" w:rsidP="00386449">
      <w:pPr>
        <w:rPr>
          <w:color w:val="000000" w:themeColor="text1"/>
          <w:highlight w:val="yellow"/>
        </w:rPr>
      </w:pPr>
    </w:p>
    <w:p w14:paraId="7F4EB3B5" w14:textId="0D81E293" w:rsidR="009934DB" w:rsidRPr="00386449" w:rsidRDefault="00573354" w:rsidP="00386449">
      <w:pPr>
        <w:pStyle w:val="ListParagraph"/>
        <w:widowControl/>
        <w:numPr>
          <w:ilvl w:val="2"/>
          <w:numId w:val="30"/>
        </w:numPr>
        <w:ind w:left="0" w:firstLine="0"/>
        <w:rPr>
          <w:color w:val="000000" w:themeColor="text1"/>
          <w:highlight w:val="yellow"/>
        </w:rPr>
      </w:pPr>
      <w:r w:rsidRPr="00386449">
        <w:rPr>
          <w:color w:val="000000" w:themeColor="text1"/>
          <w:highlight w:val="yellow"/>
        </w:rPr>
        <w:t>Align the chip so that the opening of each channel is positioned at the centers of the adapter</w:t>
      </w:r>
      <w:r w:rsidR="00C9248F" w:rsidRPr="00386449">
        <w:rPr>
          <w:color w:val="000000" w:themeColor="text1"/>
          <w:highlight w:val="yellow"/>
        </w:rPr>
        <w:t xml:space="preserve"> (</w:t>
      </w:r>
      <w:r w:rsidR="00C9248F" w:rsidRPr="00386449">
        <w:rPr>
          <w:b/>
          <w:bCs/>
          <w:color w:val="000000" w:themeColor="text1"/>
          <w:highlight w:val="yellow"/>
        </w:rPr>
        <w:t>Figure 1A</w:t>
      </w:r>
      <w:r w:rsidR="00C9248F" w:rsidRPr="00386449">
        <w:rPr>
          <w:color w:val="000000" w:themeColor="text1"/>
          <w:highlight w:val="yellow"/>
        </w:rPr>
        <w:t>)</w:t>
      </w:r>
      <w:r w:rsidR="00FC403D" w:rsidRPr="00386449">
        <w:rPr>
          <w:color w:val="000000" w:themeColor="text1"/>
          <w:highlight w:val="yellow"/>
        </w:rPr>
        <w:t>.</w:t>
      </w:r>
      <w:r w:rsidRPr="00386449">
        <w:rPr>
          <w:color w:val="000000" w:themeColor="text1"/>
          <w:highlight w:val="yellow"/>
        </w:rPr>
        <w:t xml:space="preserve"> Place two transparent acrylic spacers on top of the chip, apply firm pressure in the middle of the block</w:t>
      </w:r>
      <w:r w:rsidR="00FC403D" w:rsidRPr="00386449">
        <w:rPr>
          <w:color w:val="000000" w:themeColor="text1"/>
          <w:highlight w:val="yellow"/>
        </w:rPr>
        <w:t>,</w:t>
      </w:r>
      <w:r w:rsidRPr="00386449">
        <w:rPr>
          <w:color w:val="000000" w:themeColor="text1"/>
          <w:highlight w:val="yellow"/>
        </w:rPr>
        <w:t xml:space="preserve"> and screw in two 4</w:t>
      </w:r>
      <w:r w:rsidR="00FC403D" w:rsidRPr="00386449">
        <w:rPr>
          <w:color w:val="000000" w:themeColor="text1"/>
          <w:highlight w:val="yellow"/>
        </w:rPr>
        <w:t>-</w:t>
      </w:r>
      <w:r w:rsidRPr="00386449">
        <w:rPr>
          <w:color w:val="000000" w:themeColor="text1"/>
          <w:highlight w:val="yellow"/>
        </w:rPr>
        <w:t xml:space="preserve">40 screws at the ends of each spacer. </w:t>
      </w:r>
    </w:p>
    <w:p w14:paraId="14609E49" w14:textId="77777777" w:rsidR="00E676D8" w:rsidRPr="00386449" w:rsidRDefault="00E676D8" w:rsidP="00386449">
      <w:pPr>
        <w:pStyle w:val="ListParagraph"/>
        <w:widowControl/>
        <w:ind w:left="0"/>
        <w:rPr>
          <w:color w:val="000000" w:themeColor="text1"/>
          <w:highlight w:val="yellow"/>
        </w:rPr>
      </w:pPr>
    </w:p>
    <w:p w14:paraId="67CB2F4D" w14:textId="181C63ED" w:rsidR="00573354" w:rsidRPr="0091345A" w:rsidRDefault="00573354" w:rsidP="00386449">
      <w:pPr>
        <w:widowControl/>
        <w:rPr>
          <w:color w:val="000000" w:themeColor="text1"/>
        </w:rPr>
      </w:pPr>
      <w:r w:rsidRPr="0091345A">
        <w:rPr>
          <w:color w:val="000000" w:themeColor="text1"/>
        </w:rPr>
        <w:t>NOTE: Do not force the screw or press too hard on the spacers, or the chip may crack.</w:t>
      </w:r>
    </w:p>
    <w:p w14:paraId="14323253" w14:textId="77777777" w:rsidR="00E676D8" w:rsidRPr="00386449" w:rsidRDefault="00E676D8" w:rsidP="00386449">
      <w:pPr>
        <w:widowControl/>
        <w:rPr>
          <w:color w:val="000000" w:themeColor="text1"/>
          <w:highlight w:val="yellow"/>
        </w:rPr>
      </w:pPr>
    </w:p>
    <w:p w14:paraId="0A806E4D" w14:textId="476E8778" w:rsidR="00FC403D" w:rsidRPr="00386449" w:rsidRDefault="00573354">
      <w:pPr>
        <w:pStyle w:val="ListParagraph"/>
        <w:widowControl/>
        <w:numPr>
          <w:ilvl w:val="2"/>
          <w:numId w:val="30"/>
        </w:numPr>
        <w:ind w:left="0" w:firstLine="0"/>
        <w:rPr>
          <w:color w:val="000000" w:themeColor="text1"/>
          <w:highlight w:val="yellow"/>
        </w:rPr>
      </w:pPr>
      <w:r w:rsidRPr="00386449">
        <w:rPr>
          <w:color w:val="000000" w:themeColor="text1"/>
          <w:highlight w:val="yellow"/>
        </w:rPr>
        <w:t xml:space="preserve">On the other side of the bracket, screw the inlets into the threaded holes. Monitor the sealing condition through the transparent acrylic block. </w:t>
      </w:r>
    </w:p>
    <w:p w14:paraId="764FDA96" w14:textId="77777777" w:rsidR="00FC403D" w:rsidRPr="00386449" w:rsidRDefault="00FC403D" w:rsidP="00386449">
      <w:pPr>
        <w:pStyle w:val="ListParagraph"/>
        <w:widowControl/>
        <w:ind w:left="0"/>
        <w:rPr>
          <w:color w:val="000000" w:themeColor="text1"/>
          <w:highlight w:val="yellow"/>
        </w:rPr>
      </w:pPr>
    </w:p>
    <w:p w14:paraId="0D9853B8" w14:textId="0A556E98" w:rsidR="009934DB" w:rsidRPr="0091345A" w:rsidRDefault="00573354" w:rsidP="00386449">
      <w:pPr>
        <w:pStyle w:val="ListParagraph"/>
        <w:widowControl/>
        <w:numPr>
          <w:ilvl w:val="2"/>
          <w:numId w:val="30"/>
        </w:numPr>
        <w:ind w:left="0" w:firstLine="0"/>
        <w:rPr>
          <w:color w:val="000000" w:themeColor="text1"/>
        </w:rPr>
      </w:pPr>
      <w:r w:rsidRPr="0091345A">
        <w:rPr>
          <w:color w:val="000000" w:themeColor="text1"/>
        </w:rPr>
        <w:t xml:space="preserve">As the </w:t>
      </w:r>
      <w:r w:rsidR="00194C02" w:rsidRPr="0091345A">
        <w:rPr>
          <w:color w:val="000000" w:themeColor="text1"/>
        </w:rPr>
        <w:t>tubing</w:t>
      </w:r>
      <w:r w:rsidRPr="0091345A">
        <w:rPr>
          <w:color w:val="000000" w:themeColor="text1"/>
        </w:rPr>
        <w:t xml:space="preserve"> </w:t>
      </w:r>
      <w:r w:rsidR="00F9055B" w:rsidRPr="0091345A">
        <w:rPr>
          <w:color w:val="000000" w:themeColor="text1"/>
        </w:rPr>
        <w:t>makes</w:t>
      </w:r>
      <w:r w:rsidRPr="0091345A">
        <w:rPr>
          <w:color w:val="000000" w:themeColor="text1"/>
        </w:rPr>
        <w:t xml:space="preserve"> contact with the chip’s opening, seal the connection by gently twisting the tubing clockwise. </w:t>
      </w:r>
    </w:p>
    <w:p w14:paraId="4B0F0F51" w14:textId="77777777" w:rsidR="00E676D8" w:rsidRPr="00386449" w:rsidRDefault="00E676D8" w:rsidP="00386449">
      <w:pPr>
        <w:pStyle w:val="ListParagraph"/>
        <w:widowControl/>
        <w:ind w:left="0"/>
        <w:rPr>
          <w:color w:val="000000" w:themeColor="text1"/>
          <w:highlight w:val="yellow"/>
        </w:rPr>
      </w:pPr>
    </w:p>
    <w:p w14:paraId="78E27E9A" w14:textId="6C3F50C8" w:rsidR="00573354" w:rsidRPr="0091345A" w:rsidRDefault="00573354" w:rsidP="00386449">
      <w:pPr>
        <w:widowControl/>
        <w:rPr>
          <w:color w:val="000000" w:themeColor="text1"/>
        </w:rPr>
      </w:pPr>
      <w:r w:rsidRPr="0091345A">
        <w:rPr>
          <w:color w:val="000000" w:themeColor="text1"/>
        </w:rPr>
        <w:t>NOTE: Overtighten inlets may cause flow blockage, while loose contacts will cause leakage.</w:t>
      </w:r>
    </w:p>
    <w:p w14:paraId="1E336E79" w14:textId="77777777" w:rsidR="00AE3423" w:rsidRPr="00386449" w:rsidRDefault="00AE3423" w:rsidP="00E676D8">
      <w:pPr>
        <w:widowControl/>
        <w:rPr>
          <w:color w:val="000000" w:themeColor="text1"/>
          <w:highlight w:val="yellow"/>
        </w:rPr>
      </w:pPr>
    </w:p>
    <w:p w14:paraId="241FCDC9" w14:textId="4ADDCCEF" w:rsidR="00573354" w:rsidRPr="00386449" w:rsidRDefault="00573354" w:rsidP="00386449">
      <w:pPr>
        <w:pStyle w:val="Heading2"/>
        <w:numPr>
          <w:ilvl w:val="0"/>
          <w:numId w:val="20"/>
        </w:numPr>
        <w:ind w:left="0" w:firstLine="0"/>
        <w:rPr>
          <w:color w:val="000000" w:themeColor="text1"/>
          <w:highlight w:val="yellow"/>
        </w:rPr>
      </w:pPr>
      <w:bookmarkStart w:id="21" w:name="_r07b45bi9lc6" w:colFirst="0" w:colLast="0"/>
      <w:bookmarkStart w:id="22" w:name="_17dp8vu"/>
      <w:bookmarkEnd w:id="21"/>
      <w:bookmarkEnd w:id="22"/>
      <w:r w:rsidRPr="00386449">
        <w:rPr>
          <w:color w:val="000000" w:themeColor="text1"/>
          <w:highlight w:val="yellow"/>
        </w:rPr>
        <w:t xml:space="preserve">Surface preparation </w:t>
      </w:r>
    </w:p>
    <w:p w14:paraId="05003E02" w14:textId="77777777" w:rsidR="00E676D8" w:rsidRPr="00386449" w:rsidRDefault="00E676D8" w:rsidP="00386449">
      <w:pPr>
        <w:rPr>
          <w:color w:val="000000" w:themeColor="text1"/>
          <w:highlight w:val="yellow"/>
        </w:rPr>
      </w:pPr>
    </w:p>
    <w:p w14:paraId="6672360D" w14:textId="1FF66DDB" w:rsidR="004C68DD" w:rsidRPr="0091345A" w:rsidRDefault="00FC403D" w:rsidP="00E676D8">
      <w:pPr>
        <w:rPr>
          <w:color w:val="000000" w:themeColor="text1"/>
        </w:rPr>
      </w:pPr>
      <w:r w:rsidRPr="0091345A">
        <w:rPr>
          <w:color w:val="000000" w:themeColor="text1"/>
        </w:rPr>
        <w:t xml:space="preserve">NOTE: </w:t>
      </w:r>
      <w:r w:rsidR="004C68DD" w:rsidRPr="0091345A">
        <w:rPr>
          <w:color w:val="000000" w:themeColor="text1"/>
        </w:rPr>
        <w:t xml:space="preserve">Refer to </w:t>
      </w:r>
      <w:r w:rsidR="004C68DD" w:rsidRPr="0091345A">
        <w:rPr>
          <w:b/>
          <w:color w:val="000000" w:themeColor="text1"/>
        </w:rPr>
        <w:t>Figure 1B</w:t>
      </w:r>
      <w:r w:rsidR="004C68DD" w:rsidRPr="0091345A">
        <w:rPr>
          <w:color w:val="000000" w:themeColor="text1"/>
        </w:rPr>
        <w:t xml:space="preserve"> for the overall </w:t>
      </w:r>
      <w:r w:rsidR="00F9055B" w:rsidRPr="0091345A">
        <w:rPr>
          <w:color w:val="000000" w:themeColor="text1"/>
        </w:rPr>
        <w:t>workflow</w:t>
      </w:r>
      <w:r w:rsidR="004C68DD" w:rsidRPr="0091345A">
        <w:rPr>
          <w:color w:val="000000" w:themeColor="text1"/>
        </w:rPr>
        <w:t>.</w:t>
      </w:r>
    </w:p>
    <w:p w14:paraId="37DFE76C" w14:textId="77777777" w:rsidR="009934DB" w:rsidRPr="00386449" w:rsidRDefault="009934DB" w:rsidP="00E676D8">
      <w:pPr>
        <w:rPr>
          <w:color w:val="000000" w:themeColor="text1"/>
          <w:highlight w:val="yellow"/>
        </w:rPr>
      </w:pPr>
      <w:bookmarkStart w:id="23" w:name="_pn3x6sy09n65" w:colFirst="0" w:colLast="0"/>
      <w:bookmarkEnd w:id="23"/>
    </w:p>
    <w:p w14:paraId="73266AF6" w14:textId="3A0BDB1F" w:rsidR="00573354" w:rsidRPr="0091345A" w:rsidRDefault="00573354" w:rsidP="00386449">
      <w:pPr>
        <w:pStyle w:val="Heading3"/>
        <w:numPr>
          <w:ilvl w:val="1"/>
          <w:numId w:val="20"/>
        </w:numPr>
        <w:spacing w:before="0"/>
        <w:ind w:left="0" w:firstLine="0"/>
        <w:rPr>
          <w:rFonts w:ascii="Calibri" w:hAnsi="Calibri"/>
          <w:b w:val="0"/>
          <w:color w:val="000000" w:themeColor="text1"/>
        </w:rPr>
      </w:pPr>
      <w:bookmarkStart w:id="24" w:name="_3rdcrjn"/>
      <w:bookmarkEnd w:id="24"/>
      <w:r w:rsidRPr="0091345A">
        <w:rPr>
          <w:rFonts w:ascii="Calibri" w:hAnsi="Calibri"/>
          <w:b w:val="0"/>
          <w:color w:val="000000" w:themeColor="text1"/>
        </w:rPr>
        <w:t xml:space="preserve">Blocking agents to prevent nonspecific binding </w:t>
      </w:r>
    </w:p>
    <w:p w14:paraId="0D1EBC8D" w14:textId="77777777" w:rsidR="00E676D8" w:rsidRPr="00386449" w:rsidRDefault="00E676D8" w:rsidP="00386449">
      <w:pPr>
        <w:rPr>
          <w:color w:val="000000" w:themeColor="text1"/>
          <w:highlight w:val="yellow"/>
        </w:rPr>
      </w:pPr>
    </w:p>
    <w:p w14:paraId="70B413A3" w14:textId="7E822EFF" w:rsidR="009934DB" w:rsidRPr="00386449" w:rsidRDefault="00573354" w:rsidP="00386449">
      <w:pPr>
        <w:pStyle w:val="ListParagraph"/>
        <w:numPr>
          <w:ilvl w:val="2"/>
          <w:numId w:val="31"/>
        </w:numPr>
        <w:pBdr>
          <w:top w:val="nil"/>
          <w:left w:val="nil"/>
          <w:bottom w:val="nil"/>
          <w:right w:val="nil"/>
          <w:between w:val="nil"/>
        </w:pBdr>
        <w:ind w:left="0" w:firstLine="0"/>
        <w:rPr>
          <w:color w:val="000000" w:themeColor="text1"/>
          <w:highlight w:val="yellow"/>
        </w:rPr>
      </w:pPr>
      <w:r w:rsidRPr="00386449">
        <w:rPr>
          <w:color w:val="000000" w:themeColor="text1"/>
          <w:highlight w:val="yellow"/>
        </w:rPr>
        <w:t>Use a pipette to flow 200 µL of wash buffer</w:t>
      </w:r>
      <w:r w:rsidR="00FC403D" w:rsidRPr="00386449">
        <w:rPr>
          <w:color w:val="000000" w:themeColor="text1"/>
          <w:highlight w:val="yellow"/>
        </w:rPr>
        <w:t xml:space="preserve"> (10 mM Tris, 50 mM NaCl, 5 mM MgCl</w:t>
      </w:r>
      <w:r w:rsidR="00FC403D" w:rsidRPr="00386449">
        <w:rPr>
          <w:color w:val="000000" w:themeColor="text1"/>
          <w:highlight w:val="yellow"/>
          <w:vertAlign w:val="subscript"/>
        </w:rPr>
        <w:t>2</w:t>
      </w:r>
      <w:r w:rsidR="00FC403D" w:rsidRPr="00386449">
        <w:rPr>
          <w:color w:val="000000" w:themeColor="text1"/>
          <w:highlight w:val="yellow"/>
        </w:rPr>
        <w:t xml:space="preserve"> and 2 mM CaCl</w:t>
      </w:r>
      <w:r w:rsidR="00FC403D" w:rsidRPr="00386449">
        <w:rPr>
          <w:color w:val="000000" w:themeColor="text1"/>
          <w:highlight w:val="yellow"/>
          <w:vertAlign w:val="subscript"/>
        </w:rPr>
        <w:t>2</w:t>
      </w:r>
      <w:r w:rsidR="00FC403D" w:rsidRPr="00386449">
        <w:rPr>
          <w:color w:val="000000" w:themeColor="text1"/>
          <w:highlight w:val="yellow"/>
        </w:rPr>
        <w:t>, 0.05% Tween 20)</w:t>
      </w:r>
      <w:r w:rsidRPr="00386449">
        <w:rPr>
          <w:color w:val="000000" w:themeColor="text1"/>
          <w:highlight w:val="yellow"/>
        </w:rPr>
        <w:t xml:space="preserve"> into the chamber to check for leakage. If bubbles form in the channel, aggressively push an additional 200 µL to remove the bubbles. </w:t>
      </w:r>
    </w:p>
    <w:p w14:paraId="7CFE383D" w14:textId="77777777" w:rsidR="00E676D8" w:rsidRPr="00386449" w:rsidRDefault="00E676D8" w:rsidP="00386449">
      <w:pPr>
        <w:pStyle w:val="ListParagraph"/>
        <w:pBdr>
          <w:top w:val="nil"/>
          <w:left w:val="nil"/>
          <w:bottom w:val="nil"/>
          <w:right w:val="nil"/>
          <w:between w:val="nil"/>
        </w:pBdr>
        <w:ind w:left="0"/>
        <w:rPr>
          <w:color w:val="000000" w:themeColor="text1"/>
          <w:highlight w:val="yellow"/>
        </w:rPr>
      </w:pPr>
    </w:p>
    <w:p w14:paraId="23E2627E" w14:textId="7C3C71BB" w:rsidR="00573354" w:rsidRPr="0091345A" w:rsidRDefault="00573354" w:rsidP="00386449">
      <w:pPr>
        <w:pStyle w:val="ListParagraph"/>
        <w:ind w:left="0"/>
        <w:rPr>
          <w:color w:val="000000" w:themeColor="text1"/>
        </w:rPr>
      </w:pPr>
      <w:r w:rsidRPr="0091345A">
        <w:rPr>
          <w:color w:val="000000" w:themeColor="text1"/>
        </w:rPr>
        <w:t>NOTE: Large air bubbles not removed at this step can dislodge and destroy surface functionalization later.</w:t>
      </w:r>
    </w:p>
    <w:p w14:paraId="35E3FFCE" w14:textId="77777777" w:rsidR="00E676D8" w:rsidRPr="00386449" w:rsidRDefault="00E676D8" w:rsidP="00386449">
      <w:pPr>
        <w:pStyle w:val="ListParagraph"/>
        <w:ind w:left="0"/>
        <w:rPr>
          <w:color w:val="000000" w:themeColor="text1"/>
          <w:highlight w:val="yellow"/>
        </w:rPr>
      </w:pPr>
    </w:p>
    <w:p w14:paraId="68254AD9" w14:textId="12749FC5" w:rsidR="009934DB" w:rsidRPr="00386449" w:rsidRDefault="00573354" w:rsidP="00386449">
      <w:pPr>
        <w:pStyle w:val="ListParagraph"/>
        <w:numPr>
          <w:ilvl w:val="2"/>
          <w:numId w:val="31"/>
        </w:numPr>
        <w:pBdr>
          <w:top w:val="nil"/>
          <w:left w:val="nil"/>
          <w:bottom w:val="nil"/>
          <w:right w:val="nil"/>
          <w:between w:val="nil"/>
        </w:pBdr>
        <w:ind w:left="0" w:firstLine="0"/>
        <w:rPr>
          <w:color w:val="000000" w:themeColor="text1"/>
          <w:highlight w:val="yellow"/>
        </w:rPr>
      </w:pPr>
      <w:r w:rsidRPr="00386449">
        <w:rPr>
          <w:color w:val="000000" w:themeColor="text1"/>
          <w:highlight w:val="yellow"/>
        </w:rPr>
        <w:t>Add 40 µL of BSA (1% w/v) to the flow chamber to prevent nonspecific binding</w:t>
      </w:r>
      <w:r w:rsidR="007B3B7A">
        <w:rPr>
          <w:color w:val="000000" w:themeColor="text1"/>
          <w:highlight w:val="yellow"/>
        </w:rPr>
        <w:t xml:space="preserve"> and</w:t>
      </w:r>
      <w:r w:rsidRPr="00386449">
        <w:rPr>
          <w:color w:val="000000" w:themeColor="text1"/>
          <w:highlight w:val="yellow"/>
        </w:rPr>
        <w:t xml:space="preserve"> </w:t>
      </w:r>
      <w:r w:rsidR="007B3B7A">
        <w:rPr>
          <w:color w:val="000000" w:themeColor="text1"/>
          <w:highlight w:val="yellow"/>
        </w:rPr>
        <w:t>i</w:t>
      </w:r>
      <w:r w:rsidRPr="00386449">
        <w:rPr>
          <w:color w:val="000000" w:themeColor="text1"/>
          <w:highlight w:val="yellow"/>
        </w:rPr>
        <w:t xml:space="preserve">ncubate for 10 min.  </w:t>
      </w:r>
    </w:p>
    <w:p w14:paraId="5BDCD244" w14:textId="77777777" w:rsidR="00E676D8" w:rsidRPr="00386449" w:rsidRDefault="00E676D8" w:rsidP="00386449">
      <w:pPr>
        <w:pStyle w:val="ListParagraph"/>
        <w:pBdr>
          <w:top w:val="nil"/>
          <w:left w:val="nil"/>
          <w:bottom w:val="nil"/>
          <w:right w:val="nil"/>
          <w:between w:val="nil"/>
        </w:pBdr>
        <w:ind w:left="0"/>
        <w:rPr>
          <w:color w:val="000000" w:themeColor="text1"/>
          <w:highlight w:val="yellow"/>
        </w:rPr>
      </w:pPr>
    </w:p>
    <w:p w14:paraId="3EE950D1" w14:textId="039A1B5A" w:rsidR="00573354" w:rsidRPr="00386449" w:rsidRDefault="007B3B7A" w:rsidP="00386449">
      <w:pPr>
        <w:pStyle w:val="ListParagraph"/>
        <w:numPr>
          <w:ilvl w:val="2"/>
          <w:numId w:val="31"/>
        </w:numPr>
        <w:pBdr>
          <w:top w:val="nil"/>
          <w:left w:val="nil"/>
          <w:bottom w:val="nil"/>
          <w:right w:val="nil"/>
          <w:between w:val="nil"/>
        </w:pBdr>
        <w:ind w:left="0" w:firstLine="0"/>
        <w:rPr>
          <w:color w:val="000000" w:themeColor="text1"/>
          <w:highlight w:val="yellow"/>
        </w:rPr>
      </w:pPr>
      <w:r w:rsidRPr="0091345A">
        <w:rPr>
          <w:color w:val="000000" w:themeColor="text1"/>
          <w:highlight w:val="yellow"/>
        </w:rPr>
        <w:t xml:space="preserve">Ensure to add enough volume during each incubation period to fill the flow chambers and </w:t>
      </w:r>
      <w:r w:rsidRPr="0091345A">
        <w:rPr>
          <w:color w:val="000000" w:themeColor="text1"/>
          <w:highlight w:val="yellow"/>
        </w:rPr>
        <w:lastRenderedPageBreak/>
        <w:t>form droplets at the inlets and outlets</w:t>
      </w:r>
      <w:r w:rsidR="00573354" w:rsidRPr="0091345A">
        <w:rPr>
          <w:color w:val="000000" w:themeColor="text1"/>
          <w:highlight w:val="yellow"/>
        </w:rPr>
        <w:t xml:space="preserve">. </w:t>
      </w:r>
      <w:r w:rsidR="00573354" w:rsidRPr="00386449">
        <w:rPr>
          <w:color w:val="000000" w:themeColor="text1"/>
          <w:highlight w:val="yellow"/>
        </w:rPr>
        <w:t>Adjust incubation volumes accordingly</w:t>
      </w:r>
      <w:r>
        <w:rPr>
          <w:color w:val="000000" w:themeColor="text1"/>
          <w:highlight w:val="yellow"/>
        </w:rPr>
        <w:t xml:space="preserve"> and p</w:t>
      </w:r>
      <w:r w:rsidR="00FC403D" w:rsidRPr="00386449">
        <w:rPr>
          <w:color w:val="000000" w:themeColor="text1"/>
          <w:highlight w:val="yellow"/>
        </w:rPr>
        <w:t>erform</w:t>
      </w:r>
      <w:r w:rsidR="00573354" w:rsidRPr="00386449">
        <w:rPr>
          <w:color w:val="000000" w:themeColor="text1"/>
          <w:highlight w:val="yellow"/>
        </w:rPr>
        <w:t xml:space="preserve"> </w:t>
      </w:r>
      <w:r w:rsidR="00FC403D" w:rsidRPr="00386449">
        <w:rPr>
          <w:color w:val="000000" w:themeColor="text1"/>
          <w:highlight w:val="yellow"/>
        </w:rPr>
        <w:t>a</w:t>
      </w:r>
      <w:r w:rsidR="00573354" w:rsidRPr="00386449">
        <w:rPr>
          <w:color w:val="000000" w:themeColor="text1"/>
          <w:highlight w:val="yellow"/>
        </w:rPr>
        <w:t>ll incubations in a humidity chamber.</w:t>
      </w:r>
    </w:p>
    <w:p w14:paraId="3D44BB3B" w14:textId="77777777" w:rsidR="00E676D8" w:rsidRPr="00386449" w:rsidRDefault="00E676D8" w:rsidP="00386449">
      <w:pPr>
        <w:pStyle w:val="ListParagraph"/>
        <w:ind w:left="0"/>
        <w:rPr>
          <w:color w:val="000000" w:themeColor="text1"/>
          <w:highlight w:val="yellow"/>
        </w:rPr>
      </w:pPr>
    </w:p>
    <w:p w14:paraId="17CE41FD" w14:textId="78761CF8" w:rsidR="00573354" w:rsidRPr="00386449" w:rsidRDefault="00573354" w:rsidP="00386449">
      <w:pPr>
        <w:pStyle w:val="ListParagraph"/>
        <w:numPr>
          <w:ilvl w:val="2"/>
          <w:numId w:val="31"/>
        </w:numPr>
        <w:pBdr>
          <w:top w:val="nil"/>
          <w:left w:val="nil"/>
          <w:bottom w:val="nil"/>
          <w:right w:val="nil"/>
          <w:between w:val="nil"/>
        </w:pBdr>
        <w:ind w:left="0" w:firstLine="0"/>
        <w:rPr>
          <w:color w:val="000000" w:themeColor="text1"/>
          <w:highlight w:val="yellow"/>
        </w:rPr>
      </w:pPr>
      <w:r w:rsidRPr="00386449">
        <w:rPr>
          <w:color w:val="000000" w:themeColor="text1"/>
          <w:highlight w:val="yellow"/>
        </w:rPr>
        <w:t xml:space="preserve">Add 40 µL of Tween 20 (5% v/v) to the flow chamber. Incubate for 10 min to further reduce nonspecific binding. </w:t>
      </w:r>
    </w:p>
    <w:p w14:paraId="664258B1" w14:textId="77777777" w:rsidR="00E676D8" w:rsidRPr="00386449" w:rsidRDefault="00E676D8" w:rsidP="00386449">
      <w:pPr>
        <w:pStyle w:val="ListParagraph"/>
        <w:pBdr>
          <w:top w:val="nil"/>
          <w:left w:val="nil"/>
          <w:bottom w:val="nil"/>
          <w:right w:val="nil"/>
          <w:between w:val="nil"/>
        </w:pBdr>
        <w:ind w:left="0"/>
        <w:rPr>
          <w:color w:val="000000" w:themeColor="text1"/>
          <w:highlight w:val="yellow"/>
        </w:rPr>
      </w:pPr>
    </w:p>
    <w:p w14:paraId="5EC63524" w14:textId="6731E5F8" w:rsidR="00573354" w:rsidRPr="0091345A" w:rsidRDefault="00FC403D" w:rsidP="00386449">
      <w:pPr>
        <w:pStyle w:val="ListParagraph"/>
        <w:numPr>
          <w:ilvl w:val="2"/>
          <w:numId w:val="31"/>
        </w:numPr>
        <w:pBdr>
          <w:top w:val="nil"/>
          <w:left w:val="nil"/>
          <w:bottom w:val="nil"/>
          <w:right w:val="nil"/>
          <w:between w:val="nil"/>
        </w:pBdr>
        <w:ind w:left="0" w:firstLine="0"/>
        <w:rPr>
          <w:color w:val="000000" w:themeColor="text1"/>
        </w:rPr>
      </w:pPr>
      <w:r w:rsidRPr="0091345A">
        <w:rPr>
          <w:color w:val="000000" w:themeColor="text1"/>
        </w:rPr>
        <w:t>(</w:t>
      </w:r>
      <w:r w:rsidR="00573354" w:rsidRPr="0091345A">
        <w:rPr>
          <w:color w:val="000000" w:themeColor="text1"/>
        </w:rPr>
        <w:t>OPTIONAL</w:t>
      </w:r>
      <w:r w:rsidRPr="0091345A">
        <w:rPr>
          <w:color w:val="000000" w:themeColor="text1"/>
        </w:rPr>
        <w:t xml:space="preserve">) </w:t>
      </w:r>
      <w:r w:rsidR="00573354" w:rsidRPr="0091345A">
        <w:rPr>
          <w:color w:val="000000" w:themeColor="text1"/>
        </w:rPr>
        <w:t xml:space="preserve">Check the surface for adequate passivation by flowing polystyrene beads through the channel. Add 40 </w:t>
      </w:r>
      <w:r w:rsidR="00781A5F" w:rsidRPr="0091345A">
        <w:rPr>
          <w:color w:val="000000" w:themeColor="text1"/>
        </w:rPr>
        <w:t xml:space="preserve">µL </w:t>
      </w:r>
      <w:r w:rsidR="00573354" w:rsidRPr="0091345A">
        <w:rPr>
          <w:color w:val="000000" w:themeColor="text1"/>
        </w:rPr>
        <w:t xml:space="preserve">of ProtG coated polystyrene beads (0.01% w/v) and image using a darkfield microscope with </w:t>
      </w:r>
      <w:r w:rsidRPr="0091345A">
        <w:rPr>
          <w:color w:val="000000" w:themeColor="text1"/>
        </w:rPr>
        <w:t xml:space="preserve">10x </w:t>
      </w:r>
      <w:r w:rsidR="00573354" w:rsidRPr="0091345A">
        <w:rPr>
          <w:color w:val="000000" w:themeColor="text1"/>
        </w:rPr>
        <w:t>objective. If beads do not adhere to the surface, proceed to the next step.</w:t>
      </w:r>
    </w:p>
    <w:p w14:paraId="2D74FBB3" w14:textId="77777777" w:rsidR="00E676D8" w:rsidRPr="00386449" w:rsidRDefault="00E676D8" w:rsidP="00386449">
      <w:pPr>
        <w:pStyle w:val="ListParagraph"/>
        <w:ind w:left="0"/>
        <w:rPr>
          <w:color w:val="000000" w:themeColor="text1"/>
          <w:highlight w:val="yellow"/>
        </w:rPr>
      </w:pPr>
    </w:p>
    <w:p w14:paraId="74F182B0" w14:textId="69AB2DA9" w:rsidR="00573354" w:rsidRPr="00386449" w:rsidRDefault="00573354" w:rsidP="00386449">
      <w:pPr>
        <w:pStyle w:val="ListParagraph"/>
        <w:numPr>
          <w:ilvl w:val="2"/>
          <w:numId w:val="31"/>
        </w:numPr>
        <w:pBdr>
          <w:top w:val="nil"/>
          <w:left w:val="nil"/>
          <w:bottom w:val="nil"/>
          <w:right w:val="nil"/>
          <w:between w:val="nil"/>
        </w:pBdr>
        <w:ind w:left="0" w:firstLine="0"/>
        <w:rPr>
          <w:color w:val="000000" w:themeColor="text1"/>
          <w:highlight w:val="yellow"/>
        </w:rPr>
      </w:pPr>
      <w:r w:rsidRPr="00386449">
        <w:rPr>
          <w:color w:val="000000" w:themeColor="text1"/>
          <w:highlight w:val="yellow"/>
        </w:rPr>
        <w:t xml:space="preserve">Wash </w:t>
      </w:r>
      <w:r w:rsidR="00FC403D" w:rsidRPr="00386449">
        <w:rPr>
          <w:color w:val="000000" w:themeColor="text1"/>
          <w:highlight w:val="yellow"/>
        </w:rPr>
        <w:t xml:space="preserve">the </w:t>
      </w:r>
      <w:r w:rsidRPr="00386449">
        <w:rPr>
          <w:color w:val="000000" w:themeColor="text1"/>
          <w:highlight w:val="yellow"/>
        </w:rPr>
        <w:t xml:space="preserve">channel with 200 </w:t>
      </w:r>
      <w:r w:rsidR="00194C02" w:rsidRPr="00386449">
        <w:rPr>
          <w:color w:val="000000" w:themeColor="text1"/>
          <w:highlight w:val="yellow"/>
        </w:rPr>
        <w:t xml:space="preserve">µL </w:t>
      </w:r>
      <w:r w:rsidRPr="00386449">
        <w:rPr>
          <w:color w:val="000000" w:themeColor="text1"/>
          <w:highlight w:val="yellow"/>
        </w:rPr>
        <w:t>of wash buffer to remove all passivation agents.</w:t>
      </w:r>
    </w:p>
    <w:p w14:paraId="6BF2C709" w14:textId="77777777" w:rsidR="009934DB" w:rsidRPr="00386449" w:rsidRDefault="009934DB" w:rsidP="00386449">
      <w:pPr>
        <w:pBdr>
          <w:top w:val="nil"/>
          <w:left w:val="nil"/>
          <w:bottom w:val="nil"/>
          <w:right w:val="nil"/>
          <w:between w:val="nil"/>
        </w:pBdr>
        <w:rPr>
          <w:color w:val="000000" w:themeColor="text1"/>
          <w:highlight w:val="yellow"/>
        </w:rPr>
      </w:pPr>
      <w:bookmarkStart w:id="25" w:name="_ah3jla905wus" w:colFirst="0" w:colLast="0"/>
      <w:bookmarkEnd w:id="25"/>
    </w:p>
    <w:p w14:paraId="702F8741" w14:textId="00503ADB" w:rsidR="00573354" w:rsidRPr="0091345A" w:rsidRDefault="00573354">
      <w:pPr>
        <w:pStyle w:val="Heading3"/>
        <w:numPr>
          <w:ilvl w:val="1"/>
          <w:numId w:val="20"/>
        </w:numPr>
        <w:spacing w:before="0"/>
        <w:ind w:left="0" w:firstLine="0"/>
        <w:rPr>
          <w:rFonts w:ascii="Calibri" w:hAnsi="Calibri"/>
          <w:b w:val="0"/>
          <w:color w:val="000000" w:themeColor="text1"/>
          <w:highlight w:val="yellow"/>
        </w:rPr>
      </w:pPr>
      <w:r w:rsidRPr="007B3B7A">
        <w:rPr>
          <w:rFonts w:ascii="Calibri" w:hAnsi="Calibri"/>
          <w:b w:val="0"/>
          <w:color w:val="000000" w:themeColor="text1"/>
          <w:highlight w:val="yellow"/>
        </w:rPr>
        <w:t>Chamber surface functionalization</w:t>
      </w:r>
    </w:p>
    <w:p w14:paraId="6935CEEE" w14:textId="77777777" w:rsidR="00FC403D" w:rsidRPr="00386449" w:rsidRDefault="00FC403D" w:rsidP="00386449">
      <w:pPr>
        <w:rPr>
          <w:color w:val="000000" w:themeColor="text1"/>
          <w:highlight w:val="yellow"/>
        </w:rPr>
      </w:pPr>
    </w:p>
    <w:p w14:paraId="613FD638" w14:textId="5734D181" w:rsidR="00FC403D" w:rsidRPr="00386449" w:rsidRDefault="00FC403D" w:rsidP="00386449">
      <w:pPr>
        <w:pStyle w:val="ListParagraph"/>
        <w:numPr>
          <w:ilvl w:val="2"/>
          <w:numId w:val="20"/>
        </w:numPr>
        <w:pBdr>
          <w:top w:val="nil"/>
          <w:left w:val="nil"/>
          <w:bottom w:val="nil"/>
          <w:right w:val="nil"/>
          <w:between w:val="nil"/>
        </w:pBdr>
        <w:ind w:left="0" w:firstLine="0"/>
        <w:rPr>
          <w:color w:val="000000" w:themeColor="text1"/>
          <w:highlight w:val="yellow"/>
        </w:rPr>
      </w:pPr>
      <w:r w:rsidRPr="00386449">
        <w:rPr>
          <w:color w:val="000000" w:themeColor="text1"/>
          <w:highlight w:val="yellow"/>
        </w:rPr>
        <w:t xml:space="preserve">Add 40 µL of streptavidin (100 µg/mL) to the flow chamber and incubate for 20 min. Then, wash with 200 µL </w:t>
      </w:r>
      <w:r w:rsidR="007B3B7A">
        <w:rPr>
          <w:color w:val="000000" w:themeColor="text1"/>
          <w:highlight w:val="yellow"/>
        </w:rPr>
        <w:t xml:space="preserve">of </w:t>
      </w:r>
      <w:r w:rsidRPr="00386449">
        <w:rPr>
          <w:color w:val="000000" w:themeColor="text1"/>
          <w:highlight w:val="yellow"/>
        </w:rPr>
        <w:t>wash buffer.</w:t>
      </w:r>
    </w:p>
    <w:p w14:paraId="6285958E" w14:textId="77777777" w:rsidR="00FC403D" w:rsidRPr="00386449" w:rsidRDefault="00FC403D" w:rsidP="00386449">
      <w:pPr>
        <w:pStyle w:val="ListParagraph"/>
        <w:pBdr>
          <w:top w:val="nil"/>
          <w:left w:val="nil"/>
          <w:bottom w:val="nil"/>
          <w:right w:val="nil"/>
          <w:between w:val="nil"/>
        </w:pBdr>
        <w:ind w:left="0"/>
        <w:rPr>
          <w:color w:val="000000" w:themeColor="text1"/>
          <w:highlight w:val="yellow"/>
        </w:rPr>
      </w:pPr>
    </w:p>
    <w:p w14:paraId="1BAE7A33" w14:textId="78E90745" w:rsidR="00FC403D" w:rsidRPr="00386449" w:rsidRDefault="00FC403D" w:rsidP="00386449">
      <w:pPr>
        <w:pStyle w:val="ListParagraph"/>
        <w:numPr>
          <w:ilvl w:val="2"/>
          <w:numId w:val="20"/>
        </w:numPr>
        <w:pBdr>
          <w:top w:val="nil"/>
          <w:left w:val="nil"/>
          <w:bottom w:val="nil"/>
          <w:right w:val="nil"/>
          <w:between w:val="nil"/>
        </w:pBdr>
        <w:ind w:left="0" w:firstLine="0"/>
        <w:rPr>
          <w:color w:val="000000" w:themeColor="text1"/>
          <w:highlight w:val="yellow"/>
        </w:rPr>
      </w:pPr>
      <w:r w:rsidRPr="00386449">
        <w:rPr>
          <w:color w:val="000000" w:themeColor="text1"/>
          <w:highlight w:val="yellow"/>
        </w:rPr>
        <w:t xml:space="preserve"> Add 40 µL of hybridized ProtG-TGT (100 nM) to the flow chamber and incubate for 20 min. Then, wash with 200 µL wash buffer</w:t>
      </w:r>
      <w:r w:rsidR="005E2159">
        <w:rPr>
          <w:color w:val="000000" w:themeColor="text1"/>
          <w:highlight w:val="yellow"/>
        </w:rPr>
        <w:t>.</w:t>
      </w:r>
    </w:p>
    <w:p w14:paraId="105B9A4D" w14:textId="77777777" w:rsidR="00FC403D" w:rsidRPr="00386449" w:rsidRDefault="00FC403D" w:rsidP="00386449">
      <w:pPr>
        <w:pBdr>
          <w:top w:val="nil"/>
          <w:left w:val="nil"/>
          <w:bottom w:val="nil"/>
          <w:right w:val="nil"/>
          <w:between w:val="nil"/>
        </w:pBdr>
        <w:rPr>
          <w:color w:val="000000" w:themeColor="text1"/>
          <w:highlight w:val="yellow"/>
        </w:rPr>
      </w:pPr>
    </w:p>
    <w:p w14:paraId="0CF8DD5E" w14:textId="723B00CD" w:rsidR="00FC403D" w:rsidRPr="00386449" w:rsidRDefault="00FC403D" w:rsidP="00386449">
      <w:pPr>
        <w:pStyle w:val="ListParagraph"/>
        <w:numPr>
          <w:ilvl w:val="2"/>
          <w:numId w:val="20"/>
        </w:numPr>
        <w:pBdr>
          <w:top w:val="nil"/>
          <w:left w:val="nil"/>
          <w:bottom w:val="nil"/>
          <w:right w:val="nil"/>
          <w:between w:val="nil"/>
        </w:pBdr>
        <w:ind w:left="0" w:firstLine="0"/>
        <w:rPr>
          <w:color w:val="000000" w:themeColor="text1"/>
          <w:highlight w:val="yellow"/>
        </w:rPr>
      </w:pPr>
      <w:r w:rsidRPr="00386449">
        <w:rPr>
          <w:color w:val="000000" w:themeColor="text1"/>
          <w:highlight w:val="yellow"/>
        </w:rPr>
        <w:t>Add 40 µL of ProtG-TGT top strand (100 nM) for 20 min to complete any unhybridized TGT bottom strand on the surface. Wash with 200 µL of wash buffer.</w:t>
      </w:r>
    </w:p>
    <w:p w14:paraId="5C9ABD78" w14:textId="77777777" w:rsidR="00FC403D" w:rsidRPr="00386449" w:rsidRDefault="00FC403D" w:rsidP="00386449">
      <w:pPr>
        <w:pBdr>
          <w:top w:val="nil"/>
          <w:left w:val="nil"/>
          <w:bottom w:val="nil"/>
          <w:right w:val="nil"/>
          <w:between w:val="nil"/>
        </w:pBdr>
        <w:rPr>
          <w:color w:val="000000" w:themeColor="text1"/>
          <w:highlight w:val="yellow"/>
        </w:rPr>
      </w:pPr>
    </w:p>
    <w:p w14:paraId="0FF81076" w14:textId="209F9866" w:rsidR="00FC403D" w:rsidRPr="00386449" w:rsidRDefault="00FC403D" w:rsidP="00386449">
      <w:pPr>
        <w:pStyle w:val="ListParagraph"/>
        <w:numPr>
          <w:ilvl w:val="2"/>
          <w:numId w:val="20"/>
        </w:numPr>
        <w:pBdr>
          <w:top w:val="nil"/>
          <w:left w:val="nil"/>
          <w:bottom w:val="nil"/>
          <w:right w:val="nil"/>
          <w:between w:val="nil"/>
        </w:pBdr>
        <w:ind w:left="0" w:firstLine="0"/>
        <w:rPr>
          <w:color w:val="000000" w:themeColor="text1"/>
          <w:highlight w:val="yellow"/>
        </w:rPr>
      </w:pPr>
      <w:r w:rsidRPr="00386449">
        <w:rPr>
          <w:color w:val="000000" w:themeColor="text1"/>
          <w:highlight w:val="yellow"/>
        </w:rPr>
        <w:t>Add 40 µL of P-selectin-Fc (10 µg/mL) to the flow chamber and incubate for 60 min. Then, wash with 200 µL of wash buffer</w:t>
      </w:r>
      <w:r w:rsidR="005E2159">
        <w:rPr>
          <w:color w:val="000000" w:themeColor="text1"/>
          <w:highlight w:val="yellow"/>
        </w:rPr>
        <w:t>.</w:t>
      </w:r>
    </w:p>
    <w:p w14:paraId="03106AFB" w14:textId="77777777" w:rsidR="00E676D8" w:rsidRPr="00386449" w:rsidRDefault="00E676D8" w:rsidP="00386449">
      <w:pPr>
        <w:pBdr>
          <w:top w:val="nil"/>
          <w:left w:val="nil"/>
          <w:bottom w:val="nil"/>
          <w:right w:val="nil"/>
          <w:between w:val="nil"/>
        </w:pBdr>
        <w:rPr>
          <w:color w:val="000000" w:themeColor="text1"/>
          <w:highlight w:val="yellow"/>
        </w:rPr>
      </w:pPr>
    </w:p>
    <w:p w14:paraId="7223422B" w14:textId="1E6C9639" w:rsidR="00E676D8" w:rsidRPr="0091345A" w:rsidRDefault="00573354" w:rsidP="00386449">
      <w:pPr>
        <w:pStyle w:val="ListParagraph"/>
        <w:ind w:left="0"/>
        <w:rPr>
          <w:color w:val="000000" w:themeColor="text1"/>
        </w:rPr>
      </w:pPr>
      <w:r w:rsidRPr="0091345A">
        <w:rPr>
          <w:color w:val="000000" w:themeColor="text1"/>
        </w:rPr>
        <w:t>NOTE: Incubation duration is critical.</w:t>
      </w:r>
    </w:p>
    <w:p w14:paraId="17B8224D" w14:textId="77777777" w:rsidR="001026C8" w:rsidRPr="00386449" w:rsidRDefault="001026C8" w:rsidP="00386449">
      <w:pPr>
        <w:pStyle w:val="ListParagraph"/>
        <w:pBdr>
          <w:top w:val="nil"/>
          <w:left w:val="nil"/>
          <w:bottom w:val="nil"/>
          <w:right w:val="nil"/>
          <w:between w:val="nil"/>
        </w:pBdr>
        <w:ind w:left="0"/>
        <w:rPr>
          <w:color w:val="000000" w:themeColor="text1"/>
          <w:highlight w:val="yellow"/>
        </w:rPr>
      </w:pPr>
    </w:p>
    <w:p w14:paraId="0E7D4340" w14:textId="25488B2E" w:rsidR="00573354" w:rsidRPr="00386449" w:rsidRDefault="00573354" w:rsidP="00386449">
      <w:pPr>
        <w:pStyle w:val="Heading2"/>
        <w:numPr>
          <w:ilvl w:val="0"/>
          <w:numId w:val="20"/>
        </w:numPr>
        <w:ind w:left="0" w:firstLine="0"/>
        <w:rPr>
          <w:color w:val="000000" w:themeColor="text1"/>
          <w:highlight w:val="yellow"/>
        </w:rPr>
      </w:pPr>
      <w:bookmarkStart w:id="26" w:name="_2fbncxeq521u" w:colFirst="0" w:colLast="0"/>
      <w:bookmarkStart w:id="27" w:name="_lnxbz9"/>
      <w:bookmarkEnd w:id="26"/>
      <w:bookmarkEnd w:id="27"/>
      <w:r w:rsidRPr="00386449">
        <w:rPr>
          <w:color w:val="000000" w:themeColor="text1"/>
          <w:highlight w:val="yellow"/>
        </w:rPr>
        <w:t xml:space="preserve">Experiment and </w:t>
      </w:r>
      <w:r w:rsidR="00FC403D" w:rsidRPr="00386449">
        <w:rPr>
          <w:color w:val="000000" w:themeColor="text1"/>
          <w:highlight w:val="yellow"/>
        </w:rPr>
        <w:t>imaging</w:t>
      </w:r>
    </w:p>
    <w:p w14:paraId="11929460" w14:textId="77777777" w:rsidR="00E676D8" w:rsidRPr="00386449" w:rsidRDefault="00E676D8" w:rsidP="00386449">
      <w:pPr>
        <w:rPr>
          <w:color w:val="000000" w:themeColor="text1"/>
          <w:highlight w:val="yellow"/>
        </w:rPr>
      </w:pPr>
    </w:p>
    <w:p w14:paraId="7689A432" w14:textId="6B102B1E" w:rsidR="00573354" w:rsidRPr="0091345A" w:rsidRDefault="00573354" w:rsidP="00386449">
      <w:pPr>
        <w:pStyle w:val="Heading3"/>
        <w:numPr>
          <w:ilvl w:val="1"/>
          <w:numId w:val="20"/>
        </w:numPr>
        <w:spacing w:before="0"/>
        <w:ind w:left="0" w:firstLine="0"/>
        <w:rPr>
          <w:rFonts w:ascii="Calibri" w:hAnsi="Calibri"/>
          <w:b w:val="0"/>
          <w:color w:val="000000" w:themeColor="text1"/>
        </w:rPr>
      </w:pPr>
      <w:bookmarkStart w:id="28" w:name="_63ulvgbsgleb" w:colFirst="0" w:colLast="0"/>
      <w:bookmarkStart w:id="29" w:name="_35nkun2"/>
      <w:bookmarkEnd w:id="28"/>
      <w:bookmarkEnd w:id="29"/>
      <w:r w:rsidRPr="0091345A">
        <w:rPr>
          <w:rFonts w:ascii="Calibri" w:hAnsi="Calibri"/>
          <w:b w:val="0"/>
          <w:color w:val="000000" w:themeColor="text1"/>
        </w:rPr>
        <w:t>Flow system setup</w:t>
      </w:r>
    </w:p>
    <w:p w14:paraId="5B99045F" w14:textId="77777777" w:rsidR="00E676D8" w:rsidRPr="00386449" w:rsidRDefault="00E676D8" w:rsidP="00386449">
      <w:pPr>
        <w:rPr>
          <w:color w:val="000000" w:themeColor="text1"/>
          <w:highlight w:val="yellow"/>
        </w:rPr>
      </w:pPr>
    </w:p>
    <w:p w14:paraId="196D09FA" w14:textId="40761FE6" w:rsidR="00573354" w:rsidRPr="00386449" w:rsidRDefault="00573354" w:rsidP="00386449">
      <w:pPr>
        <w:pStyle w:val="ListParagraph"/>
        <w:numPr>
          <w:ilvl w:val="2"/>
          <w:numId w:val="33"/>
        </w:numPr>
        <w:pBdr>
          <w:top w:val="nil"/>
          <w:left w:val="nil"/>
          <w:bottom w:val="nil"/>
          <w:right w:val="nil"/>
          <w:between w:val="nil"/>
        </w:pBdr>
        <w:ind w:left="0" w:firstLine="0"/>
        <w:rPr>
          <w:color w:val="000000" w:themeColor="text1"/>
          <w:highlight w:val="yellow"/>
        </w:rPr>
      </w:pPr>
      <w:r w:rsidRPr="00386449">
        <w:rPr>
          <w:color w:val="000000" w:themeColor="text1"/>
          <w:highlight w:val="yellow"/>
        </w:rPr>
        <w:t xml:space="preserve">Fill a </w:t>
      </w:r>
      <w:r w:rsidR="004C68DD" w:rsidRPr="00386449">
        <w:rPr>
          <w:color w:val="000000" w:themeColor="text1"/>
          <w:highlight w:val="yellow"/>
        </w:rPr>
        <w:t xml:space="preserve">5 mL </w:t>
      </w:r>
      <w:r w:rsidRPr="00386449">
        <w:rPr>
          <w:color w:val="000000" w:themeColor="text1"/>
          <w:highlight w:val="yellow"/>
        </w:rPr>
        <w:t>glass syringe with the rolling buffer</w:t>
      </w:r>
      <w:r w:rsidR="00FC403D" w:rsidRPr="00386449">
        <w:rPr>
          <w:color w:val="000000" w:themeColor="text1"/>
          <w:highlight w:val="yellow"/>
        </w:rPr>
        <w:t xml:space="preserve"> (HBSS with 2 mM CaCl</w:t>
      </w:r>
      <w:r w:rsidR="00FC403D" w:rsidRPr="00386449">
        <w:rPr>
          <w:color w:val="000000" w:themeColor="text1"/>
          <w:highlight w:val="yellow"/>
          <w:vertAlign w:val="subscript"/>
        </w:rPr>
        <w:t>2</w:t>
      </w:r>
      <w:r w:rsidR="00FC403D" w:rsidRPr="00386449">
        <w:rPr>
          <w:color w:val="000000" w:themeColor="text1"/>
          <w:highlight w:val="yellow"/>
        </w:rPr>
        <w:t>, 2 mM MgCl</w:t>
      </w:r>
      <w:r w:rsidR="00FC403D" w:rsidRPr="00386449">
        <w:rPr>
          <w:color w:val="000000" w:themeColor="text1"/>
          <w:highlight w:val="yellow"/>
          <w:vertAlign w:val="subscript"/>
        </w:rPr>
        <w:t>2</w:t>
      </w:r>
      <w:r w:rsidR="00FC403D" w:rsidRPr="00386449">
        <w:rPr>
          <w:color w:val="000000" w:themeColor="text1"/>
          <w:highlight w:val="yellow"/>
        </w:rPr>
        <w:t>, 10 mM HEPES, 0.1% BSA)</w:t>
      </w:r>
      <w:r w:rsidRPr="00386449">
        <w:rPr>
          <w:color w:val="000000" w:themeColor="text1"/>
          <w:highlight w:val="yellow"/>
        </w:rPr>
        <w:t>. Ensure there are no air bubbles in the syringe by tapping the sides of the syringe to dislodge the bubbles and pushing them out as they float towards the tip.</w:t>
      </w:r>
    </w:p>
    <w:p w14:paraId="799FA30A" w14:textId="77777777" w:rsidR="00E676D8" w:rsidRPr="00386449" w:rsidRDefault="00E676D8" w:rsidP="00386449">
      <w:pPr>
        <w:pStyle w:val="ListParagraph"/>
        <w:pBdr>
          <w:top w:val="nil"/>
          <w:left w:val="nil"/>
          <w:bottom w:val="nil"/>
          <w:right w:val="nil"/>
          <w:between w:val="nil"/>
        </w:pBdr>
        <w:ind w:left="0"/>
        <w:rPr>
          <w:color w:val="000000" w:themeColor="text1"/>
          <w:highlight w:val="yellow"/>
        </w:rPr>
      </w:pPr>
    </w:p>
    <w:p w14:paraId="2BA26680" w14:textId="6652FBB5" w:rsidR="009934DB" w:rsidRPr="00386449" w:rsidRDefault="00573354" w:rsidP="00386449">
      <w:pPr>
        <w:pStyle w:val="ListParagraph"/>
        <w:numPr>
          <w:ilvl w:val="2"/>
          <w:numId w:val="33"/>
        </w:numPr>
        <w:pBdr>
          <w:top w:val="nil"/>
          <w:left w:val="nil"/>
          <w:bottom w:val="nil"/>
          <w:right w:val="nil"/>
          <w:between w:val="nil"/>
        </w:pBdr>
        <w:ind w:left="0" w:firstLine="0"/>
        <w:rPr>
          <w:color w:val="000000" w:themeColor="text1"/>
          <w:highlight w:val="yellow"/>
        </w:rPr>
      </w:pPr>
      <w:r w:rsidRPr="00386449">
        <w:rPr>
          <w:color w:val="000000" w:themeColor="text1"/>
          <w:highlight w:val="yellow"/>
        </w:rPr>
        <w:t>Insert a sterile needle</w:t>
      </w:r>
      <w:r w:rsidR="00FC403D" w:rsidRPr="00386449">
        <w:rPr>
          <w:color w:val="000000" w:themeColor="text1"/>
          <w:highlight w:val="yellow"/>
        </w:rPr>
        <w:t xml:space="preserve"> (26 G, 5/8 Inch Length)</w:t>
      </w:r>
      <w:r w:rsidRPr="00386449">
        <w:rPr>
          <w:color w:val="000000" w:themeColor="text1"/>
          <w:highlight w:val="yellow"/>
        </w:rPr>
        <w:t xml:space="preserve"> into a ~200 mm of polyethylene tubing</w:t>
      </w:r>
      <w:r w:rsidR="00FC403D" w:rsidRPr="00386449">
        <w:rPr>
          <w:color w:val="000000" w:themeColor="text1"/>
          <w:highlight w:val="yellow"/>
        </w:rPr>
        <w:t xml:space="preserve"> (I.D: 0.38 mm; O.D: 1.09 mm)</w:t>
      </w:r>
      <w:r w:rsidRPr="00386449">
        <w:rPr>
          <w:color w:val="000000" w:themeColor="text1"/>
          <w:highlight w:val="yellow"/>
        </w:rPr>
        <w:t xml:space="preserve"> and connect the needle to the glass syringe. </w:t>
      </w:r>
    </w:p>
    <w:p w14:paraId="2185AA7F" w14:textId="77777777" w:rsidR="00E676D8" w:rsidRPr="00386449" w:rsidRDefault="00E676D8" w:rsidP="00386449">
      <w:pPr>
        <w:pBdr>
          <w:top w:val="nil"/>
          <w:left w:val="nil"/>
          <w:bottom w:val="nil"/>
          <w:right w:val="nil"/>
          <w:between w:val="nil"/>
        </w:pBdr>
        <w:rPr>
          <w:color w:val="000000" w:themeColor="text1"/>
          <w:highlight w:val="yellow"/>
        </w:rPr>
      </w:pPr>
    </w:p>
    <w:p w14:paraId="07248062" w14:textId="5974C908" w:rsidR="00573354" w:rsidRPr="0091345A" w:rsidRDefault="00573354" w:rsidP="00386449">
      <w:pPr>
        <w:pStyle w:val="ListParagraph"/>
        <w:ind w:left="0"/>
        <w:rPr>
          <w:color w:val="000000" w:themeColor="text1"/>
        </w:rPr>
      </w:pPr>
      <w:r w:rsidRPr="0091345A">
        <w:rPr>
          <w:color w:val="000000" w:themeColor="text1"/>
        </w:rPr>
        <w:t>NOTE: Ensure no air is trapped anywhere in the needle</w:t>
      </w:r>
      <w:r w:rsidR="004F50D3" w:rsidRPr="0091345A">
        <w:rPr>
          <w:color w:val="000000" w:themeColor="text1"/>
        </w:rPr>
        <w:t xml:space="preserve"> connector</w:t>
      </w:r>
      <w:r w:rsidRPr="0091345A">
        <w:rPr>
          <w:color w:val="000000" w:themeColor="text1"/>
        </w:rPr>
        <w:t>.</w:t>
      </w:r>
    </w:p>
    <w:p w14:paraId="70511CE9" w14:textId="77777777" w:rsidR="00E676D8" w:rsidRPr="00386449" w:rsidRDefault="00E676D8" w:rsidP="00386449">
      <w:pPr>
        <w:pStyle w:val="ListParagraph"/>
        <w:ind w:left="0"/>
        <w:rPr>
          <w:color w:val="000000" w:themeColor="text1"/>
          <w:highlight w:val="yellow"/>
        </w:rPr>
      </w:pPr>
    </w:p>
    <w:p w14:paraId="7F6CC4A8" w14:textId="49768579" w:rsidR="00B96F77" w:rsidRPr="00386449" w:rsidRDefault="00573354" w:rsidP="00B96F77">
      <w:pPr>
        <w:pStyle w:val="ListParagraph"/>
        <w:numPr>
          <w:ilvl w:val="2"/>
          <w:numId w:val="33"/>
        </w:numPr>
        <w:pBdr>
          <w:top w:val="nil"/>
          <w:left w:val="nil"/>
          <w:bottom w:val="nil"/>
          <w:right w:val="nil"/>
          <w:between w:val="nil"/>
        </w:pBdr>
        <w:ind w:left="0" w:firstLine="0"/>
        <w:rPr>
          <w:color w:val="000000" w:themeColor="text1"/>
          <w:highlight w:val="yellow"/>
        </w:rPr>
      </w:pPr>
      <w:r w:rsidRPr="00386449">
        <w:rPr>
          <w:color w:val="000000" w:themeColor="text1"/>
          <w:highlight w:val="yellow"/>
        </w:rPr>
        <w:t>Fix the syringe onto the syringe pump</w:t>
      </w:r>
      <w:r w:rsidR="00B96F77" w:rsidRPr="00386449">
        <w:rPr>
          <w:color w:val="000000" w:themeColor="text1"/>
          <w:highlight w:val="yellow"/>
        </w:rPr>
        <w:t xml:space="preserve"> and t</w:t>
      </w:r>
      <w:r w:rsidRPr="00386449">
        <w:rPr>
          <w:color w:val="000000" w:themeColor="text1"/>
          <w:highlight w:val="yellow"/>
        </w:rPr>
        <w:t xml:space="preserve">ilt the syringe pump such that the plunger side is elevated to prevent air bubbles from entering the channel. </w:t>
      </w:r>
      <w:r w:rsidR="00B96F77" w:rsidRPr="00386449">
        <w:rPr>
          <w:color w:val="000000" w:themeColor="text1"/>
          <w:highlight w:val="yellow"/>
        </w:rPr>
        <w:t xml:space="preserve">Insert the end of the tube into the </w:t>
      </w:r>
      <w:r w:rsidR="00B96F77" w:rsidRPr="00386449">
        <w:rPr>
          <w:color w:val="000000" w:themeColor="text1"/>
          <w:highlight w:val="yellow"/>
        </w:rPr>
        <w:lastRenderedPageBreak/>
        <w:t xml:space="preserve">flow chamber inlet. </w:t>
      </w:r>
    </w:p>
    <w:p w14:paraId="7B6BB98A" w14:textId="77777777" w:rsidR="00E676D8" w:rsidRPr="00386449" w:rsidRDefault="00E676D8" w:rsidP="00386449">
      <w:pPr>
        <w:pBdr>
          <w:top w:val="nil"/>
          <w:left w:val="nil"/>
          <w:bottom w:val="nil"/>
          <w:right w:val="nil"/>
          <w:between w:val="nil"/>
        </w:pBdr>
        <w:rPr>
          <w:color w:val="000000" w:themeColor="text1"/>
          <w:highlight w:val="yellow"/>
        </w:rPr>
      </w:pPr>
    </w:p>
    <w:p w14:paraId="14055A9F" w14:textId="482BDB40" w:rsidR="00573354" w:rsidRPr="0091345A" w:rsidRDefault="00573354" w:rsidP="00386449">
      <w:pPr>
        <w:pStyle w:val="ListParagraph"/>
        <w:ind w:left="0"/>
        <w:rPr>
          <w:color w:val="000000" w:themeColor="text1"/>
        </w:rPr>
      </w:pPr>
      <w:r w:rsidRPr="0091345A">
        <w:rPr>
          <w:color w:val="000000" w:themeColor="text1"/>
        </w:rPr>
        <w:t>NOTE: Ensure liquid to liquid contact when making the connection by depositing droplets onto the inlets and having droplets at the end of the syringe tubing. Ensure no air bubbles enter the channel by allowing a small drop to form on the end of the syringe tubing before inserting it into the inlet.</w:t>
      </w:r>
    </w:p>
    <w:p w14:paraId="5586F500" w14:textId="77777777" w:rsidR="00E676D8" w:rsidRPr="00386449" w:rsidRDefault="00E676D8" w:rsidP="00386449">
      <w:pPr>
        <w:pStyle w:val="ListParagraph"/>
        <w:ind w:left="0"/>
        <w:rPr>
          <w:color w:val="000000" w:themeColor="text1"/>
          <w:highlight w:val="yellow"/>
        </w:rPr>
      </w:pPr>
    </w:p>
    <w:p w14:paraId="2C723651" w14:textId="77777777" w:rsidR="00573354" w:rsidRPr="00386449" w:rsidRDefault="00573354" w:rsidP="00386449">
      <w:pPr>
        <w:pStyle w:val="ListParagraph"/>
        <w:numPr>
          <w:ilvl w:val="2"/>
          <w:numId w:val="33"/>
        </w:numPr>
        <w:pBdr>
          <w:top w:val="nil"/>
          <w:left w:val="nil"/>
          <w:bottom w:val="nil"/>
          <w:right w:val="nil"/>
          <w:between w:val="nil"/>
        </w:pBdr>
        <w:ind w:left="0" w:firstLine="0"/>
        <w:rPr>
          <w:color w:val="000000" w:themeColor="text1"/>
          <w:highlight w:val="yellow"/>
        </w:rPr>
      </w:pPr>
      <w:r w:rsidRPr="00386449">
        <w:rPr>
          <w:color w:val="000000" w:themeColor="text1"/>
          <w:highlight w:val="yellow"/>
        </w:rPr>
        <w:t>Insert one end of another 200 mm of the polyethylene tubing into the outlet, and the other end submerged in a waste beaker.</w:t>
      </w:r>
    </w:p>
    <w:p w14:paraId="2156A2BC" w14:textId="77777777" w:rsidR="009934DB" w:rsidRPr="00386449" w:rsidRDefault="009934DB" w:rsidP="00386449">
      <w:pPr>
        <w:pBdr>
          <w:top w:val="nil"/>
          <w:left w:val="nil"/>
          <w:bottom w:val="nil"/>
          <w:right w:val="nil"/>
          <w:between w:val="nil"/>
        </w:pBdr>
        <w:rPr>
          <w:color w:val="000000" w:themeColor="text1"/>
          <w:highlight w:val="yellow"/>
        </w:rPr>
      </w:pPr>
      <w:bookmarkStart w:id="30" w:name="_458ciabkgwm6" w:colFirst="0" w:colLast="0"/>
      <w:bookmarkEnd w:id="30"/>
    </w:p>
    <w:p w14:paraId="349A8FE0" w14:textId="792A318D" w:rsidR="00573354" w:rsidRPr="0091345A" w:rsidRDefault="00573354" w:rsidP="00386449">
      <w:pPr>
        <w:pStyle w:val="Heading3"/>
        <w:numPr>
          <w:ilvl w:val="1"/>
          <w:numId w:val="20"/>
        </w:numPr>
        <w:spacing w:before="0"/>
        <w:ind w:left="0" w:firstLine="0"/>
        <w:rPr>
          <w:rFonts w:ascii="Calibri" w:hAnsi="Calibri"/>
          <w:b w:val="0"/>
          <w:color w:val="000000" w:themeColor="text1"/>
        </w:rPr>
      </w:pPr>
      <w:bookmarkStart w:id="31" w:name="_1ksv4uv"/>
      <w:bookmarkEnd w:id="31"/>
      <w:r w:rsidRPr="0091345A">
        <w:rPr>
          <w:rFonts w:ascii="Calibri" w:hAnsi="Calibri"/>
          <w:b w:val="0"/>
          <w:color w:val="000000" w:themeColor="text1"/>
        </w:rPr>
        <w:t>Setting up for cell rolling</w:t>
      </w:r>
    </w:p>
    <w:p w14:paraId="58FD8AFA" w14:textId="77777777" w:rsidR="00E676D8" w:rsidRPr="00386449" w:rsidRDefault="00E676D8" w:rsidP="00386449">
      <w:pPr>
        <w:rPr>
          <w:color w:val="000000" w:themeColor="text1"/>
          <w:highlight w:val="yellow"/>
        </w:rPr>
      </w:pPr>
    </w:p>
    <w:p w14:paraId="288E6509" w14:textId="6F357854" w:rsidR="00573354" w:rsidRPr="0091345A" w:rsidRDefault="00573354" w:rsidP="00386449">
      <w:pPr>
        <w:pStyle w:val="ListParagraph"/>
        <w:numPr>
          <w:ilvl w:val="2"/>
          <w:numId w:val="34"/>
        </w:numPr>
        <w:pBdr>
          <w:top w:val="nil"/>
          <w:left w:val="nil"/>
          <w:bottom w:val="nil"/>
          <w:right w:val="nil"/>
          <w:between w:val="nil"/>
        </w:pBdr>
        <w:ind w:left="0" w:firstLine="0"/>
        <w:rPr>
          <w:color w:val="000000" w:themeColor="text1"/>
        </w:rPr>
      </w:pPr>
      <w:r w:rsidRPr="0091345A">
        <w:rPr>
          <w:color w:val="000000" w:themeColor="text1"/>
        </w:rPr>
        <w:t>Grow HL-60 cells in 25 cm</w:t>
      </w:r>
      <w:r w:rsidRPr="0091345A">
        <w:rPr>
          <w:color w:val="000000" w:themeColor="text1"/>
          <w:vertAlign w:val="superscript"/>
        </w:rPr>
        <w:t>2</w:t>
      </w:r>
      <w:r w:rsidRPr="0091345A">
        <w:rPr>
          <w:color w:val="000000" w:themeColor="text1"/>
        </w:rPr>
        <w:t xml:space="preserve"> ventilated culture flasks in IMDM media supplemented with 20% fetal bovine serum and 1% antibiotics at 37 °C with 5% CO</w:t>
      </w:r>
      <w:r w:rsidRPr="0091345A">
        <w:rPr>
          <w:color w:val="000000" w:themeColor="text1"/>
          <w:vertAlign w:val="subscript"/>
        </w:rPr>
        <w:t>2</w:t>
      </w:r>
      <w:r w:rsidRPr="0091345A">
        <w:rPr>
          <w:color w:val="000000" w:themeColor="text1"/>
        </w:rPr>
        <w:t>.</w:t>
      </w:r>
      <w:r w:rsidR="00B96F77" w:rsidRPr="0091345A">
        <w:rPr>
          <w:color w:val="000000" w:themeColor="text1"/>
        </w:rPr>
        <w:t xml:space="preserve"> Maintain cell densities between 1 x 10</w:t>
      </w:r>
      <w:r w:rsidR="00B96F77" w:rsidRPr="0091345A">
        <w:rPr>
          <w:color w:val="000000" w:themeColor="text1"/>
          <w:vertAlign w:val="superscript"/>
        </w:rPr>
        <w:t>5</w:t>
      </w:r>
      <w:r w:rsidR="00B96F77" w:rsidRPr="0091345A">
        <w:rPr>
          <w:color w:val="000000" w:themeColor="text1"/>
        </w:rPr>
        <w:t>–2 × 10</w:t>
      </w:r>
      <w:r w:rsidR="00B96F77" w:rsidRPr="0091345A">
        <w:rPr>
          <w:color w:val="000000" w:themeColor="text1"/>
          <w:vertAlign w:val="superscript"/>
        </w:rPr>
        <w:t>6</w:t>
      </w:r>
      <w:r w:rsidR="00B96F77" w:rsidRPr="0091345A">
        <w:rPr>
          <w:color w:val="000000" w:themeColor="text1"/>
        </w:rPr>
        <w:t xml:space="preserve"> cells/mL.</w:t>
      </w:r>
    </w:p>
    <w:p w14:paraId="7C07FCA4" w14:textId="77777777" w:rsidR="00E676D8" w:rsidRPr="0091345A" w:rsidRDefault="00E676D8" w:rsidP="00386449">
      <w:pPr>
        <w:pBdr>
          <w:top w:val="nil"/>
          <w:left w:val="nil"/>
          <w:bottom w:val="nil"/>
          <w:right w:val="nil"/>
          <w:between w:val="nil"/>
        </w:pBdr>
        <w:rPr>
          <w:color w:val="000000" w:themeColor="text1"/>
        </w:rPr>
      </w:pPr>
    </w:p>
    <w:p w14:paraId="5A3BC51B" w14:textId="595119D9" w:rsidR="00573354" w:rsidRPr="0091345A" w:rsidRDefault="00FC403D" w:rsidP="00386449">
      <w:pPr>
        <w:pStyle w:val="ListParagraph"/>
        <w:numPr>
          <w:ilvl w:val="2"/>
          <w:numId w:val="34"/>
        </w:numPr>
        <w:pBdr>
          <w:top w:val="nil"/>
          <w:left w:val="nil"/>
          <w:bottom w:val="nil"/>
          <w:right w:val="nil"/>
          <w:between w:val="nil"/>
        </w:pBdr>
        <w:ind w:left="0" w:firstLine="0"/>
        <w:rPr>
          <w:color w:val="000000" w:themeColor="text1"/>
        </w:rPr>
      </w:pPr>
      <w:r w:rsidRPr="0091345A">
        <w:rPr>
          <w:color w:val="000000" w:themeColor="text1"/>
        </w:rPr>
        <w:t>(</w:t>
      </w:r>
      <w:r w:rsidR="00573354" w:rsidRPr="0091345A">
        <w:rPr>
          <w:color w:val="000000" w:themeColor="text1"/>
        </w:rPr>
        <w:t>OPTIONAL</w:t>
      </w:r>
      <w:r w:rsidRPr="0091345A">
        <w:rPr>
          <w:color w:val="000000" w:themeColor="text1"/>
        </w:rPr>
        <w:t>)</w:t>
      </w:r>
      <w:r w:rsidR="00573354" w:rsidRPr="0091345A">
        <w:rPr>
          <w:color w:val="000000" w:themeColor="text1"/>
        </w:rPr>
        <w:t xml:space="preserve"> Differentiate the HL-60 cells in a complete IMDM medium containing 1.25% DMSO at an initial density of 2 x 10</w:t>
      </w:r>
      <w:r w:rsidR="00573354" w:rsidRPr="0091345A">
        <w:rPr>
          <w:color w:val="000000" w:themeColor="text1"/>
          <w:vertAlign w:val="superscript"/>
        </w:rPr>
        <w:t>5</w:t>
      </w:r>
      <w:r w:rsidR="00573354" w:rsidRPr="0091345A">
        <w:rPr>
          <w:color w:val="000000" w:themeColor="text1"/>
        </w:rPr>
        <w:t xml:space="preserve"> cells/mL. Incubate cells to be most active for 5</w:t>
      </w:r>
      <w:r w:rsidRPr="0091345A">
        <w:rPr>
          <w:color w:val="000000" w:themeColor="text1"/>
        </w:rPr>
        <w:t>–</w:t>
      </w:r>
      <w:r w:rsidR="00573354" w:rsidRPr="0091345A">
        <w:rPr>
          <w:color w:val="000000" w:themeColor="text1"/>
        </w:rPr>
        <w:t>6 days.</w:t>
      </w:r>
    </w:p>
    <w:p w14:paraId="2A95E501" w14:textId="77777777" w:rsidR="00E676D8" w:rsidRPr="0091345A" w:rsidRDefault="00E676D8" w:rsidP="00386449">
      <w:pPr>
        <w:rPr>
          <w:color w:val="000000" w:themeColor="text1"/>
        </w:rPr>
      </w:pPr>
    </w:p>
    <w:p w14:paraId="42058D20" w14:textId="17597B51" w:rsidR="00573354" w:rsidRPr="00386449" w:rsidRDefault="00573354" w:rsidP="00386449">
      <w:pPr>
        <w:pStyle w:val="ListParagraph"/>
        <w:numPr>
          <w:ilvl w:val="2"/>
          <w:numId w:val="34"/>
        </w:numPr>
        <w:pBdr>
          <w:top w:val="nil"/>
          <w:left w:val="nil"/>
          <w:bottom w:val="nil"/>
          <w:right w:val="nil"/>
          <w:between w:val="nil"/>
        </w:pBdr>
        <w:ind w:left="0" w:firstLine="0"/>
        <w:rPr>
          <w:color w:val="000000" w:themeColor="text1"/>
          <w:highlight w:val="yellow"/>
        </w:rPr>
      </w:pPr>
      <w:r w:rsidRPr="00386449">
        <w:rPr>
          <w:color w:val="000000" w:themeColor="text1"/>
          <w:highlight w:val="yellow"/>
        </w:rPr>
        <w:t>Take a sample (1</w:t>
      </w:r>
      <w:r w:rsidR="00FC403D" w:rsidRPr="00386449">
        <w:rPr>
          <w:color w:val="000000" w:themeColor="text1"/>
          <w:highlight w:val="yellow"/>
        </w:rPr>
        <w:t>–</w:t>
      </w:r>
      <w:r w:rsidRPr="00386449">
        <w:rPr>
          <w:color w:val="000000" w:themeColor="text1"/>
          <w:highlight w:val="yellow"/>
        </w:rPr>
        <w:t>2 mL) from the cell suspension and centrifuge (200</w:t>
      </w:r>
      <w:r w:rsidR="00FC403D" w:rsidRPr="00386449">
        <w:rPr>
          <w:color w:val="000000" w:themeColor="text1"/>
          <w:highlight w:val="yellow"/>
        </w:rPr>
        <w:t xml:space="preserve"> </w:t>
      </w:r>
      <w:r w:rsidRPr="00386449">
        <w:rPr>
          <w:color w:val="000000" w:themeColor="text1"/>
          <w:highlight w:val="yellow"/>
        </w:rPr>
        <w:t xml:space="preserve">x </w:t>
      </w:r>
      <w:r w:rsidRPr="00386449">
        <w:rPr>
          <w:i/>
          <w:iCs/>
          <w:color w:val="000000" w:themeColor="text1"/>
          <w:highlight w:val="yellow"/>
        </w:rPr>
        <w:t>g</w:t>
      </w:r>
      <w:r w:rsidRPr="00386449">
        <w:rPr>
          <w:color w:val="000000" w:themeColor="text1"/>
          <w:highlight w:val="yellow"/>
        </w:rPr>
        <w:t xml:space="preserve">, 3 min) to pellet </w:t>
      </w:r>
      <w:r w:rsidR="00FC403D" w:rsidRPr="00386449">
        <w:rPr>
          <w:color w:val="000000" w:themeColor="text1"/>
          <w:highlight w:val="yellow"/>
        </w:rPr>
        <w:t xml:space="preserve">the </w:t>
      </w:r>
      <w:r w:rsidRPr="00386449">
        <w:rPr>
          <w:color w:val="000000" w:themeColor="text1"/>
          <w:highlight w:val="yellow"/>
        </w:rPr>
        <w:t>cells.</w:t>
      </w:r>
    </w:p>
    <w:p w14:paraId="69B62614" w14:textId="77777777" w:rsidR="00E676D8" w:rsidRPr="00386449" w:rsidRDefault="00E676D8" w:rsidP="00386449">
      <w:pPr>
        <w:pStyle w:val="ListParagraph"/>
        <w:pBdr>
          <w:top w:val="nil"/>
          <w:left w:val="nil"/>
          <w:bottom w:val="nil"/>
          <w:right w:val="nil"/>
          <w:between w:val="nil"/>
        </w:pBdr>
        <w:ind w:left="0"/>
        <w:rPr>
          <w:color w:val="000000" w:themeColor="text1"/>
          <w:highlight w:val="yellow"/>
        </w:rPr>
      </w:pPr>
    </w:p>
    <w:p w14:paraId="6A03E92D" w14:textId="47B683FC" w:rsidR="00573354" w:rsidRPr="00386449" w:rsidRDefault="00573354" w:rsidP="00386449">
      <w:pPr>
        <w:pStyle w:val="ListParagraph"/>
        <w:numPr>
          <w:ilvl w:val="2"/>
          <w:numId w:val="34"/>
        </w:numPr>
        <w:pBdr>
          <w:top w:val="nil"/>
          <w:left w:val="nil"/>
          <w:bottom w:val="nil"/>
          <w:right w:val="nil"/>
          <w:between w:val="nil"/>
        </w:pBdr>
        <w:ind w:left="0" w:firstLine="0"/>
        <w:rPr>
          <w:color w:val="000000" w:themeColor="text1"/>
          <w:highlight w:val="yellow"/>
        </w:rPr>
      </w:pPr>
      <w:r w:rsidRPr="00386449">
        <w:rPr>
          <w:color w:val="000000" w:themeColor="text1"/>
          <w:highlight w:val="yellow"/>
        </w:rPr>
        <w:t xml:space="preserve">Remove </w:t>
      </w:r>
      <w:r w:rsidR="00FC403D" w:rsidRPr="00386449">
        <w:rPr>
          <w:color w:val="000000" w:themeColor="text1"/>
          <w:highlight w:val="yellow"/>
        </w:rPr>
        <w:t xml:space="preserve">the </w:t>
      </w:r>
      <w:r w:rsidRPr="00386449">
        <w:rPr>
          <w:color w:val="000000" w:themeColor="text1"/>
          <w:highlight w:val="yellow"/>
        </w:rPr>
        <w:t xml:space="preserve">medium and gently resuspend </w:t>
      </w:r>
      <w:r w:rsidR="00FC403D" w:rsidRPr="00386449">
        <w:rPr>
          <w:color w:val="000000" w:themeColor="text1"/>
          <w:highlight w:val="yellow"/>
        </w:rPr>
        <w:t xml:space="preserve">the </w:t>
      </w:r>
      <w:r w:rsidRPr="00386449">
        <w:rPr>
          <w:color w:val="000000" w:themeColor="text1"/>
          <w:highlight w:val="yellow"/>
        </w:rPr>
        <w:t>cells in 500 µL of the rolling buffer. Repeat the wash step twice to remove cellular debris.</w:t>
      </w:r>
    </w:p>
    <w:p w14:paraId="5C0A6885" w14:textId="77777777" w:rsidR="00E676D8" w:rsidRPr="00386449" w:rsidRDefault="00E676D8" w:rsidP="00386449">
      <w:pPr>
        <w:pBdr>
          <w:top w:val="nil"/>
          <w:left w:val="nil"/>
          <w:bottom w:val="nil"/>
          <w:right w:val="nil"/>
          <w:between w:val="nil"/>
        </w:pBdr>
        <w:rPr>
          <w:color w:val="000000" w:themeColor="text1"/>
          <w:highlight w:val="yellow"/>
        </w:rPr>
      </w:pPr>
    </w:p>
    <w:p w14:paraId="33155A69" w14:textId="1EB7B21D" w:rsidR="00573354" w:rsidRPr="0091345A" w:rsidRDefault="00F9055B" w:rsidP="00386449">
      <w:pPr>
        <w:pStyle w:val="ListParagraph"/>
        <w:numPr>
          <w:ilvl w:val="2"/>
          <w:numId w:val="34"/>
        </w:numPr>
        <w:pBdr>
          <w:top w:val="nil"/>
          <w:left w:val="nil"/>
          <w:bottom w:val="nil"/>
          <w:right w:val="nil"/>
          <w:between w:val="nil"/>
        </w:pBdr>
        <w:ind w:left="0" w:firstLine="0"/>
        <w:rPr>
          <w:color w:val="000000" w:themeColor="text1"/>
        </w:rPr>
      </w:pPr>
      <w:r w:rsidRPr="0091345A">
        <w:rPr>
          <w:color w:val="000000" w:themeColor="text1"/>
        </w:rPr>
        <w:t>Measure</w:t>
      </w:r>
      <w:r w:rsidR="00573354" w:rsidRPr="0091345A">
        <w:rPr>
          <w:color w:val="000000" w:themeColor="text1"/>
        </w:rPr>
        <w:t xml:space="preserve"> </w:t>
      </w:r>
      <w:r w:rsidR="00FC403D" w:rsidRPr="0091345A">
        <w:rPr>
          <w:color w:val="000000" w:themeColor="text1"/>
        </w:rPr>
        <w:t xml:space="preserve">the </w:t>
      </w:r>
      <w:r w:rsidR="00573354" w:rsidRPr="0091345A">
        <w:rPr>
          <w:color w:val="000000" w:themeColor="text1"/>
        </w:rPr>
        <w:t xml:space="preserve">cell </w:t>
      </w:r>
      <w:r w:rsidRPr="0091345A">
        <w:rPr>
          <w:color w:val="000000" w:themeColor="text1"/>
        </w:rPr>
        <w:t>density with a</w:t>
      </w:r>
      <w:r w:rsidR="00573354" w:rsidRPr="0091345A">
        <w:rPr>
          <w:color w:val="000000" w:themeColor="text1"/>
        </w:rPr>
        <w:t xml:space="preserve"> hemocytometer.</w:t>
      </w:r>
      <w:r w:rsidR="00FC403D" w:rsidRPr="0091345A">
        <w:rPr>
          <w:color w:val="000000" w:themeColor="text1"/>
        </w:rPr>
        <w:t xml:space="preserve"> Resuspend the cell pellets with rolling buffer to a density of 2 x 10</w:t>
      </w:r>
      <w:r w:rsidR="00FC403D" w:rsidRPr="0091345A">
        <w:rPr>
          <w:color w:val="000000" w:themeColor="text1"/>
          <w:vertAlign w:val="superscript"/>
        </w:rPr>
        <w:t xml:space="preserve">5 </w:t>
      </w:r>
      <w:r w:rsidR="00FC403D" w:rsidRPr="0091345A">
        <w:rPr>
          <w:color w:val="000000" w:themeColor="text1"/>
        </w:rPr>
        <w:t>cells/mL</w:t>
      </w:r>
      <w:r w:rsidR="005E2159">
        <w:rPr>
          <w:color w:val="000000" w:themeColor="text1"/>
        </w:rPr>
        <w:t>.</w:t>
      </w:r>
    </w:p>
    <w:p w14:paraId="560718A2" w14:textId="77777777" w:rsidR="00E676D8" w:rsidRPr="00386449" w:rsidRDefault="00E676D8" w:rsidP="00386449">
      <w:pPr>
        <w:pBdr>
          <w:top w:val="nil"/>
          <w:left w:val="nil"/>
          <w:bottom w:val="nil"/>
          <w:right w:val="nil"/>
          <w:between w:val="nil"/>
        </w:pBdr>
        <w:rPr>
          <w:color w:val="000000" w:themeColor="text1"/>
          <w:highlight w:val="yellow"/>
        </w:rPr>
      </w:pPr>
    </w:p>
    <w:p w14:paraId="35C358EC" w14:textId="37D5DA46" w:rsidR="00573354" w:rsidRPr="00386449" w:rsidRDefault="00573354" w:rsidP="00386449">
      <w:pPr>
        <w:pStyle w:val="ListParagraph"/>
        <w:numPr>
          <w:ilvl w:val="2"/>
          <w:numId w:val="34"/>
        </w:numPr>
        <w:pBdr>
          <w:top w:val="nil"/>
          <w:left w:val="nil"/>
          <w:bottom w:val="nil"/>
          <w:right w:val="nil"/>
          <w:between w:val="nil"/>
        </w:pBdr>
        <w:ind w:left="0" w:firstLine="0"/>
        <w:rPr>
          <w:color w:val="000000" w:themeColor="text1"/>
          <w:highlight w:val="yellow"/>
        </w:rPr>
      </w:pPr>
      <w:r w:rsidRPr="00386449">
        <w:rPr>
          <w:color w:val="000000" w:themeColor="text1"/>
          <w:highlight w:val="yellow"/>
        </w:rPr>
        <w:t xml:space="preserve">Carefully disconnect the tubing from the inlets/outlet and pipette 40 µL of </w:t>
      </w:r>
      <w:r w:rsidR="00FC403D" w:rsidRPr="00386449">
        <w:rPr>
          <w:color w:val="000000" w:themeColor="text1"/>
          <w:highlight w:val="yellow"/>
        </w:rPr>
        <w:t xml:space="preserve">the </w:t>
      </w:r>
      <w:r w:rsidRPr="00386449">
        <w:rPr>
          <w:color w:val="000000" w:themeColor="text1"/>
          <w:highlight w:val="yellow"/>
        </w:rPr>
        <w:t xml:space="preserve">cell suspension into the flow chamber. Reconnect </w:t>
      </w:r>
      <w:r w:rsidR="00FC403D" w:rsidRPr="00386449">
        <w:rPr>
          <w:color w:val="000000" w:themeColor="text1"/>
          <w:highlight w:val="yellow"/>
        </w:rPr>
        <w:t xml:space="preserve">the </w:t>
      </w:r>
      <w:r w:rsidRPr="00386449">
        <w:rPr>
          <w:color w:val="000000" w:themeColor="text1"/>
          <w:highlight w:val="yellow"/>
        </w:rPr>
        <w:t>tubing as described previously, ensure no bubbles are introduced into the flow channel.</w:t>
      </w:r>
    </w:p>
    <w:p w14:paraId="33E2EF24" w14:textId="77777777" w:rsidR="00E676D8" w:rsidRPr="00386449" w:rsidRDefault="00E676D8" w:rsidP="00386449">
      <w:pPr>
        <w:pStyle w:val="ListParagraph"/>
        <w:pBdr>
          <w:top w:val="nil"/>
          <w:left w:val="nil"/>
          <w:bottom w:val="nil"/>
          <w:right w:val="nil"/>
          <w:between w:val="nil"/>
        </w:pBdr>
        <w:ind w:left="0"/>
        <w:rPr>
          <w:color w:val="000000" w:themeColor="text1"/>
          <w:highlight w:val="yellow"/>
        </w:rPr>
      </w:pPr>
    </w:p>
    <w:p w14:paraId="7D5CDD3A" w14:textId="709279DB" w:rsidR="009934DB" w:rsidRPr="00386449" w:rsidRDefault="00573354" w:rsidP="00386449">
      <w:pPr>
        <w:pStyle w:val="ListParagraph"/>
        <w:numPr>
          <w:ilvl w:val="2"/>
          <w:numId w:val="34"/>
        </w:numPr>
        <w:pBdr>
          <w:top w:val="nil"/>
          <w:left w:val="nil"/>
          <w:bottom w:val="nil"/>
          <w:right w:val="nil"/>
          <w:between w:val="nil"/>
        </w:pBdr>
        <w:ind w:left="0" w:firstLine="0"/>
        <w:rPr>
          <w:color w:val="000000" w:themeColor="text1"/>
          <w:highlight w:val="yellow"/>
        </w:rPr>
      </w:pPr>
      <w:r w:rsidRPr="00386449">
        <w:rPr>
          <w:color w:val="000000" w:themeColor="text1"/>
          <w:highlight w:val="yellow"/>
        </w:rPr>
        <w:t>Begin cell rolling experiment</w:t>
      </w:r>
      <w:r w:rsidR="0070079B">
        <w:rPr>
          <w:color w:val="000000" w:themeColor="text1"/>
          <w:highlight w:val="yellow"/>
        </w:rPr>
        <w:t xml:space="preserve"> by starting the syringe pump at desired flow rates</w:t>
      </w:r>
      <w:r w:rsidRPr="00386449">
        <w:rPr>
          <w:color w:val="000000" w:themeColor="text1"/>
          <w:highlight w:val="yellow"/>
        </w:rPr>
        <w:t xml:space="preserve">. </w:t>
      </w:r>
    </w:p>
    <w:p w14:paraId="61A0597D" w14:textId="77777777" w:rsidR="00E676D8" w:rsidRPr="00386449" w:rsidRDefault="00E676D8" w:rsidP="00386449">
      <w:pPr>
        <w:pStyle w:val="ListParagraph"/>
        <w:pBdr>
          <w:top w:val="nil"/>
          <w:left w:val="nil"/>
          <w:bottom w:val="nil"/>
          <w:right w:val="nil"/>
          <w:between w:val="nil"/>
        </w:pBdr>
        <w:ind w:left="0"/>
        <w:rPr>
          <w:color w:val="000000" w:themeColor="text1"/>
          <w:highlight w:val="yellow"/>
        </w:rPr>
      </w:pPr>
    </w:p>
    <w:p w14:paraId="22371C9E" w14:textId="542BA3CC" w:rsidR="00573354" w:rsidRPr="0091345A" w:rsidRDefault="00573354" w:rsidP="00386449">
      <w:pPr>
        <w:pStyle w:val="ListParagraph"/>
        <w:ind w:left="0"/>
        <w:rPr>
          <w:color w:val="000000" w:themeColor="text1"/>
        </w:rPr>
      </w:pPr>
      <w:r w:rsidRPr="0091345A">
        <w:rPr>
          <w:color w:val="000000" w:themeColor="text1"/>
        </w:rPr>
        <w:t>NOTE: The intensity of fluorescent tracks depends on the shear stress, and</w:t>
      </w:r>
      <w:r w:rsidR="003D588B" w:rsidRPr="0091345A">
        <w:rPr>
          <w:color w:val="000000" w:themeColor="text1"/>
        </w:rPr>
        <w:t xml:space="preserve"> low</w:t>
      </w:r>
      <w:r w:rsidR="00E46EE0" w:rsidRPr="0091345A">
        <w:rPr>
          <w:color w:val="000000" w:themeColor="text1"/>
        </w:rPr>
        <w:t>er</w:t>
      </w:r>
      <w:r w:rsidRPr="0091345A">
        <w:rPr>
          <w:color w:val="000000" w:themeColor="text1"/>
        </w:rPr>
        <w:t xml:space="preserve"> cell velocity shear stress/cell velocity will</w:t>
      </w:r>
      <w:r w:rsidR="002678FC" w:rsidRPr="0091345A">
        <w:rPr>
          <w:color w:val="000000" w:themeColor="text1"/>
        </w:rPr>
        <w:t xml:space="preserve"> generally</w:t>
      </w:r>
      <w:r w:rsidRPr="0091345A">
        <w:rPr>
          <w:color w:val="000000" w:themeColor="text1"/>
        </w:rPr>
        <w:t xml:space="preserve"> produce dim</w:t>
      </w:r>
      <w:r w:rsidR="00E46EE0" w:rsidRPr="0091345A">
        <w:rPr>
          <w:color w:val="000000" w:themeColor="text1"/>
        </w:rPr>
        <w:t>mer</w:t>
      </w:r>
      <w:r w:rsidRPr="0091345A">
        <w:rPr>
          <w:color w:val="000000" w:themeColor="text1"/>
        </w:rPr>
        <w:t xml:space="preserve"> tracks</w:t>
      </w:r>
      <w:r w:rsidR="007C3120" w:rsidRPr="0091345A">
        <w:rPr>
          <w:color w:val="000000" w:themeColor="text1"/>
        </w:rPr>
        <w:t xml:space="preserve"> (</w:t>
      </w:r>
      <w:r w:rsidR="007C3120" w:rsidRPr="0091345A">
        <w:rPr>
          <w:b/>
          <w:color w:val="000000" w:themeColor="text1"/>
        </w:rPr>
        <w:t>Figure 4A</w:t>
      </w:r>
      <w:r w:rsidR="007C3120" w:rsidRPr="0091345A">
        <w:rPr>
          <w:color w:val="000000" w:themeColor="text1"/>
        </w:rPr>
        <w:t>)</w:t>
      </w:r>
      <w:r w:rsidR="009F6716" w:rsidRPr="0091345A">
        <w:rPr>
          <w:color w:val="000000" w:themeColor="text1"/>
        </w:rPr>
        <w:t xml:space="preserve">. Avoid high cell density on the surface or excessive rolling duration to ensure separable </w:t>
      </w:r>
      <w:r w:rsidR="00FC403D" w:rsidRPr="0091345A">
        <w:rPr>
          <w:color w:val="000000" w:themeColor="text1"/>
        </w:rPr>
        <w:t>single-</w:t>
      </w:r>
      <w:r w:rsidR="009F6716" w:rsidRPr="0091345A">
        <w:rPr>
          <w:color w:val="000000" w:themeColor="text1"/>
        </w:rPr>
        <w:t>cell tracks (</w:t>
      </w:r>
      <w:r w:rsidR="009F6716" w:rsidRPr="0091345A">
        <w:rPr>
          <w:b/>
          <w:color w:val="000000" w:themeColor="text1"/>
        </w:rPr>
        <w:t>Figure 4B</w:t>
      </w:r>
      <w:r w:rsidR="009F6716" w:rsidRPr="0091345A">
        <w:rPr>
          <w:color w:val="000000" w:themeColor="text1"/>
        </w:rPr>
        <w:t>,</w:t>
      </w:r>
      <w:r w:rsidR="009F6716" w:rsidRPr="0091345A">
        <w:rPr>
          <w:b/>
          <w:color w:val="000000" w:themeColor="text1"/>
        </w:rPr>
        <w:t>C</w:t>
      </w:r>
      <w:r w:rsidR="009F6716" w:rsidRPr="0091345A">
        <w:rPr>
          <w:color w:val="000000" w:themeColor="text1"/>
        </w:rPr>
        <w:t>).</w:t>
      </w:r>
    </w:p>
    <w:p w14:paraId="3658463E" w14:textId="77777777" w:rsidR="00E676D8" w:rsidRPr="00386449" w:rsidRDefault="00E676D8" w:rsidP="00386449">
      <w:pPr>
        <w:pStyle w:val="ListParagraph"/>
        <w:ind w:left="0"/>
        <w:rPr>
          <w:color w:val="000000" w:themeColor="text1"/>
          <w:highlight w:val="yellow"/>
        </w:rPr>
      </w:pPr>
    </w:p>
    <w:p w14:paraId="3751ACCB" w14:textId="0B45A262" w:rsidR="00573354" w:rsidRPr="00386449" w:rsidRDefault="00573354" w:rsidP="00386449">
      <w:pPr>
        <w:pStyle w:val="ListParagraph"/>
        <w:numPr>
          <w:ilvl w:val="2"/>
          <w:numId w:val="34"/>
        </w:numPr>
        <w:pBdr>
          <w:top w:val="nil"/>
          <w:left w:val="nil"/>
          <w:bottom w:val="nil"/>
          <w:right w:val="nil"/>
          <w:between w:val="nil"/>
        </w:pBdr>
        <w:ind w:left="0" w:firstLine="0"/>
        <w:rPr>
          <w:color w:val="000000" w:themeColor="text1"/>
          <w:highlight w:val="yellow"/>
        </w:rPr>
      </w:pPr>
      <w:r w:rsidRPr="00386449">
        <w:rPr>
          <w:color w:val="000000" w:themeColor="text1"/>
          <w:highlight w:val="yellow"/>
        </w:rPr>
        <w:t xml:space="preserve">Use a </w:t>
      </w:r>
      <w:r w:rsidR="00F9055B" w:rsidRPr="00386449">
        <w:rPr>
          <w:color w:val="000000" w:themeColor="text1"/>
          <w:highlight w:val="yellow"/>
        </w:rPr>
        <w:t>darkfield</w:t>
      </w:r>
      <w:r w:rsidRPr="00386449">
        <w:rPr>
          <w:color w:val="000000" w:themeColor="text1"/>
          <w:highlight w:val="yellow"/>
        </w:rPr>
        <w:t xml:space="preserve"> microscope </w:t>
      </w:r>
      <w:r w:rsidR="00F9055B" w:rsidRPr="00386449">
        <w:rPr>
          <w:color w:val="000000" w:themeColor="text1"/>
          <w:highlight w:val="yellow"/>
        </w:rPr>
        <w:t xml:space="preserve">with a </w:t>
      </w:r>
      <w:r w:rsidR="00FC403D" w:rsidRPr="00386449">
        <w:rPr>
          <w:color w:val="000000" w:themeColor="text1"/>
          <w:highlight w:val="yellow"/>
        </w:rPr>
        <w:t xml:space="preserve">10x </w:t>
      </w:r>
      <w:r w:rsidR="00F9055B" w:rsidRPr="00386449">
        <w:rPr>
          <w:color w:val="000000" w:themeColor="text1"/>
          <w:highlight w:val="yellow"/>
        </w:rPr>
        <w:t xml:space="preserve">objective </w:t>
      </w:r>
      <w:r w:rsidRPr="00386449">
        <w:rPr>
          <w:color w:val="000000" w:themeColor="text1"/>
          <w:highlight w:val="yellow"/>
        </w:rPr>
        <w:t xml:space="preserve">to </w:t>
      </w:r>
      <w:r w:rsidR="00A854ED">
        <w:rPr>
          <w:color w:val="000000" w:themeColor="text1"/>
          <w:highlight w:val="yellow"/>
        </w:rPr>
        <w:t xml:space="preserve">ensure </w:t>
      </w:r>
      <w:r w:rsidRPr="00386449">
        <w:rPr>
          <w:color w:val="000000" w:themeColor="text1"/>
          <w:highlight w:val="yellow"/>
        </w:rPr>
        <w:t>cell rolling</w:t>
      </w:r>
      <w:r w:rsidR="00A854ED">
        <w:rPr>
          <w:color w:val="000000" w:themeColor="text1"/>
          <w:highlight w:val="yellow"/>
        </w:rPr>
        <w:t xml:space="preserve"> is observed</w:t>
      </w:r>
      <w:r w:rsidRPr="00386449">
        <w:rPr>
          <w:color w:val="000000" w:themeColor="text1"/>
          <w:highlight w:val="yellow"/>
        </w:rPr>
        <w:t>.</w:t>
      </w:r>
    </w:p>
    <w:p w14:paraId="43E5D821" w14:textId="77777777" w:rsidR="00E676D8" w:rsidRPr="00386449" w:rsidRDefault="00E676D8" w:rsidP="00386449">
      <w:pPr>
        <w:pStyle w:val="ListParagraph"/>
        <w:pBdr>
          <w:top w:val="nil"/>
          <w:left w:val="nil"/>
          <w:bottom w:val="nil"/>
          <w:right w:val="nil"/>
          <w:between w:val="nil"/>
        </w:pBdr>
        <w:ind w:left="0"/>
        <w:rPr>
          <w:color w:val="000000" w:themeColor="text1"/>
          <w:highlight w:val="yellow"/>
        </w:rPr>
      </w:pPr>
    </w:p>
    <w:p w14:paraId="535EC7F4" w14:textId="00716828" w:rsidR="00573354" w:rsidRPr="00386449" w:rsidRDefault="00573354" w:rsidP="00386449">
      <w:pPr>
        <w:pStyle w:val="ListParagraph"/>
        <w:numPr>
          <w:ilvl w:val="2"/>
          <w:numId w:val="34"/>
        </w:numPr>
        <w:pBdr>
          <w:top w:val="nil"/>
          <w:left w:val="nil"/>
          <w:bottom w:val="nil"/>
          <w:right w:val="nil"/>
          <w:between w:val="nil"/>
        </w:pBdr>
        <w:ind w:left="0" w:firstLine="0"/>
        <w:rPr>
          <w:color w:val="000000" w:themeColor="text1"/>
          <w:highlight w:val="yellow"/>
        </w:rPr>
      </w:pPr>
      <w:r w:rsidRPr="00386449">
        <w:rPr>
          <w:color w:val="000000" w:themeColor="text1"/>
          <w:highlight w:val="yellow"/>
        </w:rPr>
        <w:t xml:space="preserve">Once the experiment is completed, remove </w:t>
      </w:r>
      <w:r w:rsidR="00FC403D" w:rsidRPr="00386449">
        <w:rPr>
          <w:color w:val="000000" w:themeColor="text1"/>
          <w:highlight w:val="yellow"/>
        </w:rPr>
        <w:t xml:space="preserve">the </w:t>
      </w:r>
      <w:r w:rsidRPr="00386449">
        <w:rPr>
          <w:color w:val="000000" w:themeColor="text1"/>
          <w:highlight w:val="yellow"/>
        </w:rPr>
        <w:t xml:space="preserve">cells from the channel by infusing the rolling buffer at 100 </w:t>
      </w:r>
      <w:r w:rsidR="00BE1291" w:rsidRPr="00386449">
        <w:rPr>
          <w:color w:val="000000" w:themeColor="text1"/>
          <w:highlight w:val="yellow"/>
        </w:rPr>
        <w:t>mL</w:t>
      </w:r>
      <w:r w:rsidRPr="00386449">
        <w:rPr>
          <w:color w:val="000000" w:themeColor="text1"/>
          <w:highlight w:val="yellow"/>
        </w:rPr>
        <w:t>/h until the surface is cell-free.</w:t>
      </w:r>
    </w:p>
    <w:p w14:paraId="19FE117E" w14:textId="77777777" w:rsidR="009934DB" w:rsidRPr="00386449" w:rsidRDefault="009934DB" w:rsidP="00386449">
      <w:pPr>
        <w:pBdr>
          <w:top w:val="nil"/>
          <w:left w:val="nil"/>
          <w:bottom w:val="nil"/>
          <w:right w:val="nil"/>
          <w:between w:val="nil"/>
        </w:pBdr>
        <w:rPr>
          <w:color w:val="000000" w:themeColor="text1"/>
          <w:highlight w:val="yellow"/>
        </w:rPr>
      </w:pPr>
      <w:bookmarkStart w:id="32" w:name="_7n4zjbwhc9xn" w:colFirst="0" w:colLast="0"/>
      <w:bookmarkEnd w:id="32"/>
    </w:p>
    <w:p w14:paraId="7629BE2B" w14:textId="5DBA8D07" w:rsidR="00573354" w:rsidRPr="00386449" w:rsidRDefault="00573354" w:rsidP="00386449">
      <w:pPr>
        <w:pStyle w:val="Heading3"/>
        <w:numPr>
          <w:ilvl w:val="1"/>
          <w:numId w:val="20"/>
        </w:numPr>
        <w:spacing w:before="0"/>
        <w:ind w:left="0" w:firstLine="0"/>
        <w:rPr>
          <w:rFonts w:ascii="Calibri" w:hAnsi="Calibri" w:cs="Calibri"/>
          <w:b w:val="0"/>
          <w:bCs/>
          <w:color w:val="000000" w:themeColor="text1"/>
          <w:highlight w:val="yellow"/>
        </w:rPr>
      </w:pPr>
      <w:bookmarkStart w:id="33" w:name="_44sinio"/>
      <w:bookmarkEnd w:id="33"/>
      <w:r w:rsidRPr="00386449">
        <w:rPr>
          <w:rFonts w:ascii="Calibri" w:hAnsi="Calibri" w:cs="Calibri"/>
          <w:b w:val="0"/>
          <w:bCs/>
          <w:color w:val="000000" w:themeColor="text1"/>
          <w:highlight w:val="yellow"/>
        </w:rPr>
        <w:lastRenderedPageBreak/>
        <w:t xml:space="preserve">Imaging local tracks by </w:t>
      </w:r>
      <w:r w:rsidR="007713EC">
        <w:rPr>
          <w:rFonts w:ascii="Calibri" w:hAnsi="Calibri" w:cs="Calibri"/>
          <w:b w:val="0"/>
          <w:bCs/>
          <w:color w:val="000000" w:themeColor="text1"/>
          <w:highlight w:val="yellow"/>
        </w:rPr>
        <w:t>“</w:t>
      </w:r>
      <w:r w:rsidRPr="00386449">
        <w:rPr>
          <w:rFonts w:ascii="Calibri" w:hAnsi="Calibri" w:cs="Calibri"/>
          <w:b w:val="0"/>
          <w:bCs/>
          <w:color w:val="000000" w:themeColor="text1"/>
          <w:highlight w:val="yellow"/>
        </w:rPr>
        <w:t>DNA-</w:t>
      </w:r>
      <w:r w:rsidR="00F9055B" w:rsidRPr="00386449">
        <w:rPr>
          <w:rFonts w:ascii="Calibri" w:hAnsi="Calibri" w:cs="Calibri"/>
          <w:b w:val="0"/>
          <w:bCs/>
          <w:color w:val="000000" w:themeColor="text1"/>
          <w:highlight w:val="yellow"/>
        </w:rPr>
        <w:t xml:space="preserve">based </w:t>
      </w:r>
      <w:r w:rsidR="007713EC">
        <w:rPr>
          <w:rFonts w:ascii="Calibri" w:hAnsi="Calibri" w:cs="Calibri"/>
          <w:b w:val="0"/>
          <w:bCs/>
          <w:color w:val="000000" w:themeColor="text1"/>
          <w:highlight w:val="yellow"/>
        </w:rPr>
        <w:t>P</w:t>
      </w:r>
      <w:r w:rsidR="00F9055B" w:rsidRPr="00386449">
        <w:rPr>
          <w:rFonts w:ascii="Calibri" w:hAnsi="Calibri" w:cs="Calibri"/>
          <w:b w:val="0"/>
          <w:bCs/>
          <w:color w:val="000000" w:themeColor="text1"/>
          <w:highlight w:val="yellow"/>
        </w:rPr>
        <w:t xml:space="preserve">oint </w:t>
      </w:r>
      <w:r w:rsidR="007713EC">
        <w:rPr>
          <w:rFonts w:ascii="Calibri" w:hAnsi="Calibri" w:cs="Calibri"/>
          <w:b w:val="0"/>
          <w:bCs/>
          <w:color w:val="000000" w:themeColor="text1"/>
          <w:highlight w:val="yellow"/>
        </w:rPr>
        <w:t>A</w:t>
      </w:r>
      <w:r w:rsidR="00F9055B" w:rsidRPr="00386449">
        <w:rPr>
          <w:rFonts w:ascii="Calibri" w:hAnsi="Calibri" w:cs="Calibri"/>
          <w:b w:val="0"/>
          <w:bCs/>
          <w:color w:val="000000" w:themeColor="text1"/>
          <w:highlight w:val="yellow"/>
        </w:rPr>
        <w:t xml:space="preserve">ccumulation for </w:t>
      </w:r>
      <w:r w:rsidR="007713EC">
        <w:rPr>
          <w:rFonts w:ascii="Calibri" w:hAnsi="Calibri" w:cs="Calibri"/>
          <w:b w:val="0"/>
          <w:bCs/>
          <w:color w:val="000000" w:themeColor="text1"/>
          <w:highlight w:val="yellow"/>
        </w:rPr>
        <w:t>I</w:t>
      </w:r>
      <w:r w:rsidR="00F9055B" w:rsidRPr="00386449">
        <w:rPr>
          <w:rFonts w:ascii="Calibri" w:hAnsi="Calibri" w:cs="Calibri"/>
          <w:b w:val="0"/>
          <w:bCs/>
          <w:color w:val="000000" w:themeColor="text1"/>
          <w:highlight w:val="yellow"/>
        </w:rPr>
        <w:t xml:space="preserve">maging in </w:t>
      </w:r>
      <w:r w:rsidR="007713EC">
        <w:rPr>
          <w:rFonts w:ascii="Calibri" w:hAnsi="Calibri" w:cs="Calibri"/>
          <w:b w:val="0"/>
          <w:bCs/>
          <w:color w:val="000000" w:themeColor="text1"/>
          <w:highlight w:val="yellow"/>
        </w:rPr>
        <w:t>N</w:t>
      </w:r>
      <w:r w:rsidR="00F9055B" w:rsidRPr="00386449">
        <w:rPr>
          <w:rFonts w:ascii="Calibri" w:hAnsi="Calibri" w:cs="Calibri"/>
          <w:b w:val="0"/>
          <w:bCs/>
          <w:color w:val="000000" w:themeColor="text1"/>
          <w:highlight w:val="yellow"/>
        </w:rPr>
        <w:t xml:space="preserve">anoscale </w:t>
      </w:r>
      <w:r w:rsidR="007713EC">
        <w:rPr>
          <w:rFonts w:ascii="Calibri" w:hAnsi="Calibri" w:cs="Calibri"/>
          <w:b w:val="0"/>
          <w:bCs/>
          <w:color w:val="000000" w:themeColor="text1"/>
          <w:highlight w:val="yellow"/>
        </w:rPr>
        <w:t>T</w:t>
      </w:r>
      <w:r w:rsidR="00F9055B" w:rsidRPr="00386449">
        <w:rPr>
          <w:rFonts w:ascii="Calibri" w:hAnsi="Calibri" w:cs="Calibri"/>
          <w:b w:val="0"/>
          <w:bCs/>
          <w:color w:val="000000" w:themeColor="text1"/>
          <w:highlight w:val="yellow"/>
        </w:rPr>
        <w:t>opography</w:t>
      </w:r>
      <w:r w:rsidR="007713EC">
        <w:rPr>
          <w:rFonts w:ascii="Calibri" w:hAnsi="Calibri" w:cs="Calibri"/>
          <w:b w:val="0"/>
          <w:bCs/>
          <w:color w:val="000000" w:themeColor="text1"/>
          <w:highlight w:val="yellow"/>
        </w:rPr>
        <w:t>”</w:t>
      </w:r>
      <w:r w:rsidR="00F9055B" w:rsidRPr="00386449">
        <w:rPr>
          <w:rFonts w:ascii="Calibri" w:hAnsi="Calibri" w:cs="Calibri"/>
          <w:b w:val="0"/>
          <w:bCs/>
          <w:color w:val="000000" w:themeColor="text1"/>
          <w:highlight w:val="yellow"/>
        </w:rPr>
        <w:t xml:space="preserve"> (DNA-PAINT)</w:t>
      </w:r>
    </w:p>
    <w:p w14:paraId="1644F944" w14:textId="77777777" w:rsidR="00E676D8" w:rsidRPr="00386449" w:rsidRDefault="00E676D8" w:rsidP="00386449">
      <w:pPr>
        <w:rPr>
          <w:color w:val="000000" w:themeColor="text1"/>
          <w:highlight w:val="yellow"/>
        </w:rPr>
      </w:pPr>
    </w:p>
    <w:p w14:paraId="3A71725B" w14:textId="4CA8FC88" w:rsidR="00573354" w:rsidRPr="00386449" w:rsidRDefault="00573354" w:rsidP="00386449">
      <w:pPr>
        <w:pStyle w:val="ListParagraph"/>
        <w:numPr>
          <w:ilvl w:val="2"/>
          <w:numId w:val="35"/>
        </w:numPr>
        <w:pBdr>
          <w:top w:val="nil"/>
          <w:left w:val="nil"/>
          <w:bottom w:val="nil"/>
          <w:right w:val="nil"/>
          <w:between w:val="nil"/>
        </w:pBdr>
        <w:ind w:left="0" w:firstLine="0"/>
        <w:rPr>
          <w:color w:val="000000" w:themeColor="text1"/>
          <w:highlight w:val="yellow"/>
        </w:rPr>
      </w:pPr>
      <w:r w:rsidRPr="00386449">
        <w:rPr>
          <w:color w:val="000000" w:themeColor="text1"/>
          <w:highlight w:val="yellow"/>
        </w:rPr>
        <w:t>Add 40 µL of DNA-PAINT imager strand (500 pM) in DNA-PAINT buffer</w:t>
      </w:r>
      <w:r w:rsidR="00B96F77" w:rsidRPr="00386449">
        <w:rPr>
          <w:color w:val="000000" w:themeColor="text1"/>
          <w:highlight w:val="yellow"/>
        </w:rPr>
        <w:t xml:space="preserve"> (0.05% Tween-20, 5 mM Tris, 75 mM MgCl</w:t>
      </w:r>
      <w:r w:rsidR="00B96F77" w:rsidRPr="00386449">
        <w:rPr>
          <w:color w:val="000000" w:themeColor="text1"/>
          <w:highlight w:val="yellow"/>
          <w:vertAlign w:val="subscript"/>
        </w:rPr>
        <w:t>2</w:t>
      </w:r>
      <w:r w:rsidR="00B96F77" w:rsidRPr="00386449">
        <w:rPr>
          <w:color w:val="000000" w:themeColor="text1"/>
          <w:highlight w:val="yellow"/>
        </w:rPr>
        <w:t>, 1 mM EDTA)</w:t>
      </w:r>
      <w:r w:rsidRPr="00386449">
        <w:rPr>
          <w:color w:val="000000" w:themeColor="text1"/>
          <w:highlight w:val="yellow"/>
        </w:rPr>
        <w:t xml:space="preserve"> to the channel.</w:t>
      </w:r>
    </w:p>
    <w:p w14:paraId="315DADD8" w14:textId="77777777" w:rsidR="00E676D8" w:rsidRPr="00386449" w:rsidRDefault="00E676D8" w:rsidP="00386449">
      <w:pPr>
        <w:pStyle w:val="ListParagraph"/>
        <w:pBdr>
          <w:top w:val="nil"/>
          <w:left w:val="nil"/>
          <w:bottom w:val="nil"/>
          <w:right w:val="nil"/>
          <w:between w:val="nil"/>
        </w:pBdr>
        <w:ind w:left="0"/>
        <w:rPr>
          <w:color w:val="000000" w:themeColor="text1"/>
          <w:highlight w:val="yellow"/>
        </w:rPr>
      </w:pPr>
    </w:p>
    <w:p w14:paraId="11C0F645" w14:textId="049B7BBE" w:rsidR="00573354" w:rsidRPr="00386449" w:rsidRDefault="00F9055B" w:rsidP="00386449">
      <w:pPr>
        <w:pStyle w:val="ListParagraph"/>
        <w:numPr>
          <w:ilvl w:val="2"/>
          <w:numId w:val="35"/>
        </w:numPr>
        <w:pBdr>
          <w:top w:val="nil"/>
          <w:left w:val="nil"/>
          <w:bottom w:val="nil"/>
          <w:right w:val="nil"/>
          <w:between w:val="nil"/>
        </w:pBdr>
        <w:ind w:left="0" w:firstLine="0"/>
        <w:rPr>
          <w:color w:val="000000" w:themeColor="text1"/>
          <w:highlight w:val="yellow"/>
        </w:rPr>
      </w:pPr>
      <w:r w:rsidRPr="007713EC">
        <w:rPr>
          <w:color w:val="000000" w:themeColor="text1"/>
          <w:highlight w:val="yellow"/>
        </w:rPr>
        <w:t xml:space="preserve">Perform </w:t>
      </w:r>
      <w:r w:rsidR="00FC403D" w:rsidRPr="007713EC">
        <w:rPr>
          <w:color w:val="000000" w:themeColor="text1"/>
          <w:highlight w:val="yellow"/>
        </w:rPr>
        <w:t>Total internal reflection fluorescence (</w:t>
      </w:r>
      <w:r w:rsidR="00573354" w:rsidRPr="007713EC">
        <w:rPr>
          <w:color w:val="000000" w:themeColor="text1"/>
          <w:highlight w:val="yellow"/>
        </w:rPr>
        <w:t>TIRF</w:t>
      </w:r>
      <w:r w:rsidR="00FC403D" w:rsidRPr="007713EC">
        <w:rPr>
          <w:color w:val="000000" w:themeColor="text1"/>
          <w:highlight w:val="yellow"/>
        </w:rPr>
        <w:t>)</w:t>
      </w:r>
      <w:r w:rsidR="00573354" w:rsidRPr="007713EC">
        <w:rPr>
          <w:color w:val="000000" w:themeColor="text1"/>
          <w:highlight w:val="yellow"/>
        </w:rPr>
        <w:t xml:space="preserve"> microscopy using a 100x oil-immersion TIRF objective lens.</w:t>
      </w:r>
      <w:r w:rsidR="007713EC" w:rsidRPr="008B7008">
        <w:rPr>
          <w:color w:val="000000" w:themeColor="text1"/>
          <w:highlight w:val="yellow"/>
        </w:rPr>
        <w:t xml:space="preserve"> </w:t>
      </w:r>
      <w:r w:rsidR="00573354" w:rsidRPr="00386449">
        <w:rPr>
          <w:color w:val="000000" w:themeColor="text1"/>
          <w:highlight w:val="yellow"/>
        </w:rPr>
        <w:t xml:space="preserve">Acquire </w:t>
      </w:r>
      <w:r w:rsidRPr="00386449">
        <w:rPr>
          <w:color w:val="000000" w:themeColor="text1"/>
          <w:highlight w:val="yellow"/>
        </w:rPr>
        <w:t>40000</w:t>
      </w:r>
      <w:r w:rsidR="00286AD6" w:rsidRPr="00386449">
        <w:rPr>
          <w:color w:val="000000" w:themeColor="text1"/>
          <w:highlight w:val="yellow"/>
        </w:rPr>
        <w:t>+</w:t>
      </w:r>
      <w:r w:rsidR="00573354" w:rsidRPr="00386449">
        <w:rPr>
          <w:color w:val="000000" w:themeColor="text1"/>
          <w:highlight w:val="yellow"/>
        </w:rPr>
        <w:t xml:space="preserve"> frames with 25 ms exposure time per frame at an </w:t>
      </w:r>
      <w:r w:rsidR="00FC403D" w:rsidRPr="00386449">
        <w:rPr>
          <w:color w:val="000000" w:themeColor="text1"/>
          <w:highlight w:val="yellow"/>
        </w:rPr>
        <w:t>electron-multiplying (</w:t>
      </w:r>
      <w:r w:rsidR="00573354" w:rsidRPr="00386449">
        <w:rPr>
          <w:color w:val="000000" w:themeColor="text1"/>
          <w:highlight w:val="yellow"/>
        </w:rPr>
        <w:t>EM</w:t>
      </w:r>
      <w:r w:rsidR="00FC403D" w:rsidRPr="00386449">
        <w:rPr>
          <w:color w:val="000000" w:themeColor="text1"/>
          <w:highlight w:val="yellow"/>
        </w:rPr>
        <w:t>)</w:t>
      </w:r>
      <w:r w:rsidR="00573354" w:rsidRPr="00386449">
        <w:rPr>
          <w:color w:val="000000" w:themeColor="text1"/>
          <w:highlight w:val="yellow"/>
        </w:rPr>
        <w:t xml:space="preserve"> gain of 300 using an </w:t>
      </w:r>
      <w:r w:rsidR="00FC403D" w:rsidRPr="00386449">
        <w:rPr>
          <w:color w:val="000000" w:themeColor="text1"/>
          <w:highlight w:val="yellow"/>
        </w:rPr>
        <w:t>Electron-multiplying charge-coupled device (</w:t>
      </w:r>
      <w:r w:rsidR="00573354" w:rsidRPr="00386449">
        <w:rPr>
          <w:color w:val="000000" w:themeColor="text1"/>
          <w:highlight w:val="yellow"/>
        </w:rPr>
        <w:t>EMCCD</w:t>
      </w:r>
      <w:r w:rsidR="00FC403D" w:rsidRPr="00386449">
        <w:rPr>
          <w:color w:val="000000" w:themeColor="text1"/>
          <w:highlight w:val="yellow"/>
        </w:rPr>
        <w:t>)</w:t>
      </w:r>
      <w:r w:rsidR="00573354" w:rsidRPr="00386449">
        <w:rPr>
          <w:color w:val="000000" w:themeColor="text1"/>
          <w:highlight w:val="yellow"/>
        </w:rPr>
        <w:t xml:space="preserve"> camera.</w:t>
      </w:r>
    </w:p>
    <w:p w14:paraId="0C225BCD" w14:textId="77777777" w:rsidR="00E676D8" w:rsidRPr="00386449" w:rsidRDefault="00E676D8" w:rsidP="00386449">
      <w:pPr>
        <w:pBdr>
          <w:top w:val="nil"/>
          <w:left w:val="nil"/>
          <w:bottom w:val="nil"/>
          <w:right w:val="nil"/>
          <w:between w:val="nil"/>
        </w:pBdr>
        <w:rPr>
          <w:color w:val="000000" w:themeColor="text1"/>
          <w:highlight w:val="yellow"/>
        </w:rPr>
      </w:pPr>
    </w:p>
    <w:p w14:paraId="32B45FB4" w14:textId="41EA15E6" w:rsidR="00573354" w:rsidRPr="00386449" w:rsidRDefault="00F9055B" w:rsidP="00386449">
      <w:pPr>
        <w:pStyle w:val="ListParagraph"/>
        <w:numPr>
          <w:ilvl w:val="2"/>
          <w:numId w:val="35"/>
        </w:numPr>
        <w:pBdr>
          <w:top w:val="nil"/>
          <w:left w:val="nil"/>
          <w:bottom w:val="nil"/>
          <w:right w:val="nil"/>
          <w:between w:val="nil"/>
        </w:pBdr>
        <w:ind w:left="0" w:firstLine="0"/>
        <w:rPr>
          <w:color w:val="000000" w:themeColor="text1"/>
          <w:highlight w:val="yellow"/>
        </w:rPr>
      </w:pPr>
      <w:bookmarkStart w:id="34" w:name="_Hlk80618154"/>
      <w:r w:rsidRPr="00386449">
        <w:rPr>
          <w:color w:val="000000" w:themeColor="text1"/>
          <w:highlight w:val="yellow"/>
        </w:rPr>
        <w:t xml:space="preserve">Use </w:t>
      </w:r>
      <w:r w:rsidR="00573354" w:rsidRPr="00386449">
        <w:rPr>
          <w:color w:val="000000" w:themeColor="text1"/>
          <w:highlight w:val="yellow"/>
        </w:rPr>
        <w:t>Picasso software package</w:t>
      </w:r>
      <w:r w:rsidR="006B743E" w:rsidRPr="00386449">
        <w:rPr>
          <w:color w:val="000000" w:themeColor="text1"/>
          <w:highlight w:val="yellow"/>
        </w:rPr>
        <w:fldChar w:fldCharType="begin" w:fldLock="1"/>
      </w:r>
      <w:r w:rsidR="009D45F0" w:rsidRPr="00386449">
        <w:rPr>
          <w:color w:val="000000" w:themeColor="text1"/>
          <w:highlight w:val="yellow"/>
        </w:rPr>
        <w:instrText>ADDIN CSL_CITATION {"citationItems":[{"id":"ITEM-1","itemData":{"DOI":"10.1038/nprot.2017.024","ISSN":"17502799","PMID":"28518172","abstract":"Super-resolution techniques have begun to transform biological and biomedical research by allowing researchers to observe structures well below the classic diffraction limit of light. DNA points accumulation for imaging in nanoscale topography (DNA-PAINT) offers an easy-to-implement approach to localization-based super-resolution microscopy, owing to the use of DNA probes. In DNA-PAINT, transient binding of short dye-labeled ('imager') oligonucleotides to their complementary target ('docking') strands creates the necessary 'blinking' to enable stochastic super-resolution microscopy. Using the programmability and specificity of DNA molecules as imaging and labeling probes allows researchers to decouple blinking from dye photophysics, alleviating limitations of current super-resolution techniques, making them compatible with virtually any single-molecule-compatible dye. Recent developments in DNA-PAINT have enabled spectrally unlimited multiplexing, precise molecule counting and ultra-high, molecular-scale (sub-5-nm) spatial resolution, reaching 1/41-nm localization precision. DNA-PAINT can be applied to a multitude of in vitro and cellular applications by linking docking strands to antibodies. Here, we present a protocol for the key aspects of the DNA-PAINT framework for both novice and expert users. This protocol describes the creation of DNA origami test samples, in situ sample preparation, multiplexed data acquisition, data simulation, super-resolution image reconstruction and post-processing such as drift correction, molecule counting (qPAINT) and particle averaging. Moreover, we provide an integrated software package, named Picasso, for the computational steps involved. The protocol is designed to be modular, so that individual components can be chosen and implemented per requirements of a specific application. The procedure can be completed in 1-2 d.","author":[{"dropping-particle":"","family":"Schnitzbauer","given":"Joerg","non-dropping-particle":"","parse-names":false,"suffix":""},{"dropping-particle":"","family":"Strauss","given":"Maximilian T.","non-dropping-particle":"","parse-names":false,"suffix":""},{"dropping-particle":"","family":"Schlichthaerle","given":"Thomas","non-dropping-particle":"","parse-names":false,"suffix":""},{"dropping-particle":"","family":"Schueder","given":"Florian","non-dropping-particle":"","parse-names":false,"suffix":""},{"dropping-particle":"","family":"Jungmann","given":"Ralf","non-dropping-particle":"","parse-names":false,"suffix":""}],"container-title":"Nature Protocols","id":"ITEM-1","issued":{"date-parts":[["2017"]]},"title":"Super-resolution microscopy with DNA-PAINT","type":"article-journal"},"uris":["http://www.mendeley.com/documents/?uuid=25185e81-58ab-41a7-81ca-2868a1c676e5"]}],"mendeley":{"formattedCitation":"&lt;sup&gt;17&lt;/sup&gt;","plainTextFormattedCitation":"17","previouslyFormattedCitation":"&lt;sup&gt;17&lt;/sup&gt;"},"properties":{"noteIndex":0},"schema":"https://github.com/citation-style-language/schema/raw/master/csl-citation.json"}</w:instrText>
      </w:r>
      <w:r w:rsidR="006B743E" w:rsidRPr="00386449">
        <w:rPr>
          <w:color w:val="000000" w:themeColor="text1"/>
          <w:highlight w:val="yellow"/>
        </w:rPr>
        <w:fldChar w:fldCharType="separate"/>
      </w:r>
      <w:r w:rsidR="006B743E" w:rsidRPr="00386449">
        <w:rPr>
          <w:noProof/>
          <w:color w:val="000000" w:themeColor="text1"/>
          <w:highlight w:val="yellow"/>
          <w:vertAlign w:val="superscript"/>
        </w:rPr>
        <w:t>17</w:t>
      </w:r>
      <w:r w:rsidR="006B743E" w:rsidRPr="00386449">
        <w:rPr>
          <w:color w:val="000000" w:themeColor="text1"/>
          <w:highlight w:val="yellow"/>
        </w:rPr>
        <w:fldChar w:fldCharType="end"/>
      </w:r>
      <w:r w:rsidR="00573354" w:rsidRPr="00386449">
        <w:rPr>
          <w:color w:val="000000" w:themeColor="text1"/>
          <w:highlight w:val="yellow"/>
        </w:rPr>
        <w:t xml:space="preserve"> to localize and render the super-resolution images</w:t>
      </w:r>
      <w:r w:rsidR="00F97178" w:rsidRPr="00386449">
        <w:rPr>
          <w:color w:val="000000" w:themeColor="text1"/>
          <w:highlight w:val="yellow"/>
        </w:rPr>
        <w:t xml:space="preserve"> </w:t>
      </w:r>
      <w:r w:rsidR="004F50D3" w:rsidRPr="00386449">
        <w:rPr>
          <w:color w:val="000000" w:themeColor="text1"/>
          <w:highlight w:val="yellow"/>
        </w:rPr>
        <w:t>(</w:t>
      </w:r>
      <w:r w:rsidR="004F50D3" w:rsidRPr="00386449">
        <w:rPr>
          <w:b/>
          <w:bCs/>
          <w:color w:val="000000" w:themeColor="text1"/>
          <w:highlight w:val="yellow"/>
        </w:rPr>
        <w:t>Figure 4D</w:t>
      </w:r>
      <w:r w:rsidR="004F50D3" w:rsidRPr="00386449">
        <w:rPr>
          <w:color w:val="000000" w:themeColor="text1"/>
          <w:highlight w:val="yellow"/>
        </w:rPr>
        <w:t>)</w:t>
      </w:r>
      <w:r w:rsidR="00E676D8" w:rsidRPr="00386449">
        <w:rPr>
          <w:color w:val="000000" w:themeColor="text1"/>
          <w:highlight w:val="yellow"/>
        </w:rPr>
        <w:t xml:space="preserve"> following steps 5.3.</w:t>
      </w:r>
      <w:r w:rsidR="007B3B7A">
        <w:rPr>
          <w:color w:val="000000" w:themeColor="text1"/>
          <w:highlight w:val="yellow"/>
        </w:rPr>
        <w:t>4</w:t>
      </w:r>
      <w:r w:rsidR="00E676D8" w:rsidRPr="00386449">
        <w:rPr>
          <w:color w:val="000000" w:themeColor="text1"/>
          <w:highlight w:val="yellow"/>
        </w:rPr>
        <w:t>–5.3.</w:t>
      </w:r>
      <w:r w:rsidR="007B3B7A">
        <w:rPr>
          <w:color w:val="000000" w:themeColor="text1"/>
          <w:highlight w:val="yellow"/>
        </w:rPr>
        <w:t>5</w:t>
      </w:r>
      <w:r w:rsidR="00E676D8" w:rsidRPr="00386449">
        <w:rPr>
          <w:color w:val="000000" w:themeColor="text1"/>
          <w:highlight w:val="yellow"/>
        </w:rPr>
        <w:t>.</w:t>
      </w:r>
    </w:p>
    <w:p w14:paraId="6FE4F96A" w14:textId="77777777" w:rsidR="00E676D8" w:rsidRPr="00386449" w:rsidRDefault="00E676D8" w:rsidP="00386449">
      <w:pPr>
        <w:pBdr>
          <w:top w:val="nil"/>
          <w:left w:val="nil"/>
          <w:bottom w:val="nil"/>
          <w:right w:val="nil"/>
          <w:between w:val="nil"/>
        </w:pBdr>
        <w:rPr>
          <w:color w:val="000000" w:themeColor="text1"/>
          <w:highlight w:val="yellow"/>
        </w:rPr>
      </w:pPr>
    </w:p>
    <w:p w14:paraId="35A24AE6" w14:textId="13717543" w:rsidR="00E631DF" w:rsidRPr="0091345A" w:rsidRDefault="00F9055B" w:rsidP="00386449">
      <w:pPr>
        <w:pStyle w:val="ListParagraph"/>
        <w:numPr>
          <w:ilvl w:val="2"/>
          <w:numId w:val="35"/>
        </w:numPr>
        <w:pBdr>
          <w:top w:val="nil"/>
          <w:left w:val="nil"/>
          <w:bottom w:val="nil"/>
          <w:right w:val="nil"/>
          <w:between w:val="nil"/>
        </w:pBdr>
        <w:ind w:left="0" w:firstLine="0"/>
        <w:rPr>
          <w:color w:val="000000" w:themeColor="text1"/>
        </w:rPr>
      </w:pPr>
      <w:bookmarkStart w:id="35" w:name="_xul23h4uqued" w:colFirst="0" w:colLast="0"/>
      <w:bookmarkEnd w:id="35"/>
      <w:r w:rsidRPr="0091345A">
        <w:rPr>
          <w:color w:val="000000" w:themeColor="text1"/>
        </w:rPr>
        <w:t xml:space="preserve">Load </w:t>
      </w:r>
      <w:r w:rsidR="00FC403D" w:rsidRPr="0091345A">
        <w:rPr>
          <w:color w:val="000000" w:themeColor="text1"/>
        </w:rPr>
        <w:t xml:space="preserve">the </w:t>
      </w:r>
      <w:r w:rsidRPr="0091345A">
        <w:rPr>
          <w:color w:val="000000" w:themeColor="text1"/>
        </w:rPr>
        <w:t>DNA-PAINT movie into Localize</w:t>
      </w:r>
      <w:r w:rsidR="005621DD" w:rsidRPr="0091345A">
        <w:rPr>
          <w:color w:val="000000" w:themeColor="text1"/>
        </w:rPr>
        <w:t xml:space="preserve"> program</w:t>
      </w:r>
      <w:r w:rsidRPr="0091345A">
        <w:rPr>
          <w:color w:val="000000" w:themeColor="text1"/>
        </w:rPr>
        <w:t xml:space="preserve"> to determine the localization of each fluorophore in every frame. </w:t>
      </w:r>
    </w:p>
    <w:p w14:paraId="3AEF3DF0" w14:textId="77777777" w:rsidR="00E676D8" w:rsidRPr="0091345A" w:rsidRDefault="00E676D8" w:rsidP="00386449">
      <w:pPr>
        <w:pStyle w:val="ListParagraph"/>
        <w:pBdr>
          <w:top w:val="nil"/>
          <w:left w:val="nil"/>
          <w:bottom w:val="nil"/>
          <w:right w:val="nil"/>
          <w:between w:val="nil"/>
        </w:pBdr>
        <w:ind w:left="0"/>
        <w:rPr>
          <w:color w:val="000000" w:themeColor="text1"/>
        </w:rPr>
      </w:pPr>
    </w:p>
    <w:p w14:paraId="2E6268FF" w14:textId="00BE38AC" w:rsidR="00F9055B" w:rsidRPr="0091345A" w:rsidRDefault="00F9055B" w:rsidP="00386449">
      <w:pPr>
        <w:widowControl/>
        <w:rPr>
          <w:color w:val="000000" w:themeColor="text1"/>
        </w:rPr>
      </w:pPr>
      <w:r w:rsidRPr="0091345A">
        <w:rPr>
          <w:color w:val="000000" w:themeColor="text1"/>
        </w:rPr>
        <w:t xml:space="preserve">NOTE: </w:t>
      </w:r>
      <w:r w:rsidR="00FC403D" w:rsidRPr="0091345A">
        <w:rPr>
          <w:color w:val="000000" w:themeColor="text1"/>
        </w:rPr>
        <w:t xml:space="preserve">Optimize </w:t>
      </w:r>
      <w:r w:rsidRPr="0091345A">
        <w:rPr>
          <w:color w:val="000000" w:themeColor="text1"/>
        </w:rPr>
        <w:t xml:space="preserve">box side length and Min. Net Gradient parameters until only fluorophores are accurately tracked. Min. Net Gradient parameter can often go above 100000 to achieve optimal tracking. Fit setting: MLE, integrated Gaussian method produces the best result. Lastly, </w:t>
      </w:r>
      <w:r w:rsidR="005621DD" w:rsidRPr="0091345A">
        <w:rPr>
          <w:color w:val="000000" w:themeColor="text1"/>
        </w:rPr>
        <w:t xml:space="preserve">if the movie is too long, </w:t>
      </w:r>
      <w:r w:rsidRPr="0091345A">
        <w:rPr>
          <w:color w:val="000000" w:themeColor="text1"/>
        </w:rPr>
        <w:t xml:space="preserve">split </w:t>
      </w:r>
      <w:r w:rsidR="005621DD" w:rsidRPr="0091345A">
        <w:rPr>
          <w:color w:val="000000" w:themeColor="text1"/>
        </w:rPr>
        <w:t xml:space="preserve">it </w:t>
      </w:r>
      <w:r w:rsidRPr="0091345A">
        <w:rPr>
          <w:color w:val="000000" w:themeColor="text1"/>
        </w:rPr>
        <w:t>into stacks of 10000</w:t>
      </w:r>
      <w:r w:rsidR="005621DD" w:rsidRPr="0091345A">
        <w:rPr>
          <w:color w:val="000000" w:themeColor="text1"/>
        </w:rPr>
        <w:t xml:space="preserve"> frames</w:t>
      </w:r>
      <w:r w:rsidRPr="0091345A">
        <w:rPr>
          <w:color w:val="000000" w:themeColor="text1"/>
        </w:rPr>
        <w:t xml:space="preserve"> in order for the preview tracking in Localize to work properly</w:t>
      </w:r>
      <w:r w:rsidR="005621DD" w:rsidRPr="0091345A">
        <w:rPr>
          <w:color w:val="000000" w:themeColor="text1"/>
        </w:rPr>
        <w:t xml:space="preserve"> before recombining them into a final hdf5 file.</w:t>
      </w:r>
    </w:p>
    <w:p w14:paraId="486F4507" w14:textId="77777777" w:rsidR="00E676D8" w:rsidRPr="0091345A" w:rsidRDefault="00E676D8" w:rsidP="00386449">
      <w:pPr>
        <w:widowControl/>
        <w:rPr>
          <w:color w:val="000000" w:themeColor="text1"/>
        </w:rPr>
      </w:pPr>
    </w:p>
    <w:p w14:paraId="5BD3072C" w14:textId="1493F0AC" w:rsidR="00E631DF" w:rsidRPr="0091345A" w:rsidRDefault="00FC403D" w:rsidP="00386449">
      <w:pPr>
        <w:pStyle w:val="ListParagraph"/>
        <w:numPr>
          <w:ilvl w:val="2"/>
          <w:numId w:val="35"/>
        </w:numPr>
        <w:pBdr>
          <w:top w:val="nil"/>
          <w:left w:val="nil"/>
          <w:bottom w:val="nil"/>
          <w:right w:val="nil"/>
          <w:between w:val="nil"/>
        </w:pBdr>
        <w:ind w:left="0" w:firstLine="0"/>
        <w:rPr>
          <w:color w:val="000000" w:themeColor="text1"/>
        </w:rPr>
      </w:pPr>
      <w:r w:rsidRPr="0091345A">
        <w:rPr>
          <w:color w:val="000000" w:themeColor="text1"/>
        </w:rPr>
        <w:t>Then, load t</w:t>
      </w:r>
      <w:r w:rsidR="00F9055B" w:rsidRPr="0091345A">
        <w:rPr>
          <w:color w:val="000000" w:themeColor="text1"/>
        </w:rPr>
        <w:t xml:space="preserve">he resulting hdf5 file into </w:t>
      </w:r>
      <w:r w:rsidRPr="0091345A">
        <w:rPr>
          <w:color w:val="000000" w:themeColor="text1"/>
        </w:rPr>
        <w:t xml:space="preserve">the </w:t>
      </w:r>
      <w:r w:rsidR="00F9055B" w:rsidRPr="0091345A">
        <w:rPr>
          <w:color w:val="000000" w:themeColor="text1"/>
        </w:rPr>
        <w:t>Render</w:t>
      </w:r>
      <w:r w:rsidR="005621DD" w:rsidRPr="0091345A">
        <w:rPr>
          <w:color w:val="000000" w:themeColor="text1"/>
        </w:rPr>
        <w:t xml:space="preserve"> program</w:t>
      </w:r>
      <w:r w:rsidR="00F9055B" w:rsidRPr="0091345A">
        <w:rPr>
          <w:color w:val="000000" w:themeColor="text1"/>
        </w:rPr>
        <w:t xml:space="preserve"> </w:t>
      </w:r>
      <w:r w:rsidRPr="0091345A">
        <w:rPr>
          <w:color w:val="000000" w:themeColor="text1"/>
        </w:rPr>
        <w:t xml:space="preserve">to perform </w:t>
      </w:r>
      <w:r w:rsidR="00F9055B" w:rsidRPr="0091345A">
        <w:rPr>
          <w:color w:val="000000" w:themeColor="text1"/>
        </w:rPr>
        <w:t xml:space="preserve">drift correction and rendering. </w:t>
      </w:r>
    </w:p>
    <w:p w14:paraId="66649B08" w14:textId="77777777" w:rsidR="00E676D8" w:rsidRPr="0091345A" w:rsidRDefault="00E676D8" w:rsidP="00386449">
      <w:pPr>
        <w:pStyle w:val="ListParagraph"/>
        <w:pBdr>
          <w:top w:val="nil"/>
          <w:left w:val="nil"/>
          <w:bottom w:val="nil"/>
          <w:right w:val="nil"/>
          <w:between w:val="nil"/>
        </w:pBdr>
        <w:ind w:left="0"/>
        <w:rPr>
          <w:color w:val="000000" w:themeColor="text1"/>
        </w:rPr>
      </w:pPr>
    </w:p>
    <w:p w14:paraId="1062D46F" w14:textId="6966AE16" w:rsidR="00F9055B" w:rsidRPr="0091345A" w:rsidRDefault="00F9055B" w:rsidP="00386449">
      <w:pPr>
        <w:widowControl/>
        <w:rPr>
          <w:color w:val="000000" w:themeColor="text1"/>
        </w:rPr>
      </w:pPr>
      <w:r w:rsidRPr="0091345A">
        <w:rPr>
          <w:color w:val="000000" w:themeColor="text1"/>
        </w:rPr>
        <w:t xml:space="preserve">NOTE: </w:t>
      </w:r>
      <w:r w:rsidR="00FC403D" w:rsidRPr="0091345A">
        <w:rPr>
          <w:color w:val="000000" w:themeColor="text1"/>
        </w:rPr>
        <w:t>Perform m</w:t>
      </w:r>
      <w:r w:rsidRPr="0091345A">
        <w:rPr>
          <w:color w:val="000000" w:themeColor="text1"/>
        </w:rPr>
        <w:t xml:space="preserve">ultiple drift correction via </w:t>
      </w:r>
      <w:proofErr w:type="spellStart"/>
      <w:r w:rsidRPr="0091345A">
        <w:rPr>
          <w:b/>
          <w:color w:val="000000" w:themeColor="text1"/>
        </w:rPr>
        <w:t>Undrift</w:t>
      </w:r>
      <w:proofErr w:type="spellEnd"/>
      <w:r w:rsidRPr="0091345A">
        <w:rPr>
          <w:b/>
          <w:color w:val="000000" w:themeColor="text1"/>
        </w:rPr>
        <w:t xml:space="preserve"> by RCC</w:t>
      </w:r>
      <w:r w:rsidRPr="0091345A">
        <w:rPr>
          <w:color w:val="000000" w:themeColor="text1"/>
        </w:rPr>
        <w:t xml:space="preserve"> to improve the final result.</w:t>
      </w:r>
    </w:p>
    <w:bookmarkEnd w:id="34"/>
    <w:p w14:paraId="3A7C58FA" w14:textId="77777777" w:rsidR="00F9055B" w:rsidRPr="0091345A" w:rsidRDefault="00F9055B" w:rsidP="00386449">
      <w:pPr>
        <w:widowControl/>
        <w:rPr>
          <w:color w:val="000000" w:themeColor="text1"/>
        </w:rPr>
      </w:pPr>
    </w:p>
    <w:p w14:paraId="4CC83D6E" w14:textId="10CD830F" w:rsidR="00573354" w:rsidRPr="00386449" w:rsidRDefault="00573354" w:rsidP="00386449">
      <w:pPr>
        <w:pStyle w:val="Heading3"/>
        <w:numPr>
          <w:ilvl w:val="1"/>
          <w:numId w:val="20"/>
        </w:numPr>
        <w:spacing w:before="0"/>
        <w:ind w:left="0" w:firstLine="0"/>
        <w:rPr>
          <w:rFonts w:ascii="Calibri" w:hAnsi="Calibri" w:cs="Calibri"/>
          <w:b w:val="0"/>
          <w:bCs/>
          <w:color w:val="000000" w:themeColor="text1"/>
          <w:highlight w:val="yellow"/>
        </w:rPr>
      </w:pPr>
      <w:bookmarkStart w:id="36" w:name="_2jxsxqh"/>
      <w:bookmarkStart w:id="37" w:name="_Hlk80619384"/>
      <w:bookmarkEnd w:id="36"/>
      <w:r w:rsidRPr="00386449">
        <w:rPr>
          <w:rFonts w:ascii="Calibri" w:hAnsi="Calibri" w:cs="Calibri"/>
          <w:b w:val="0"/>
          <w:bCs/>
          <w:color w:val="000000" w:themeColor="text1"/>
          <w:highlight w:val="yellow"/>
        </w:rPr>
        <w:t>Imaging long tracks by permanent labeling</w:t>
      </w:r>
    </w:p>
    <w:p w14:paraId="5AF8DF6C" w14:textId="77777777" w:rsidR="00E676D8" w:rsidRPr="00386449" w:rsidRDefault="00E676D8" w:rsidP="00386449">
      <w:pPr>
        <w:rPr>
          <w:color w:val="000000" w:themeColor="text1"/>
          <w:highlight w:val="yellow"/>
        </w:rPr>
      </w:pPr>
    </w:p>
    <w:p w14:paraId="38E971EA" w14:textId="5E26C2EB" w:rsidR="00573354" w:rsidRPr="00386449" w:rsidRDefault="00573354" w:rsidP="00386449">
      <w:pPr>
        <w:pStyle w:val="ListParagraph"/>
        <w:numPr>
          <w:ilvl w:val="2"/>
          <w:numId w:val="36"/>
        </w:numPr>
        <w:pBdr>
          <w:top w:val="nil"/>
          <w:left w:val="nil"/>
          <w:bottom w:val="nil"/>
          <w:right w:val="nil"/>
          <w:between w:val="nil"/>
        </w:pBdr>
        <w:ind w:left="0" w:firstLine="0"/>
        <w:rPr>
          <w:color w:val="000000" w:themeColor="text1"/>
          <w:highlight w:val="yellow"/>
        </w:rPr>
      </w:pPr>
      <w:r w:rsidRPr="00386449">
        <w:rPr>
          <w:color w:val="000000" w:themeColor="text1"/>
          <w:highlight w:val="yellow"/>
        </w:rPr>
        <w:t>Add the permanent imager strand and incubate for 120 s in T50M5 buffer.</w:t>
      </w:r>
      <w:r w:rsidR="00FC403D" w:rsidRPr="00386449">
        <w:rPr>
          <w:color w:val="000000" w:themeColor="text1"/>
          <w:highlight w:val="yellow"/>
        </w:rPr>
        <w:t xml:space="preserve"> Wash the channel by infusing 200 µL of wash buffer</w:t>
      </w:r>
      <w:r w:rsidR="005E2159">
        <w:rPr>
          <w:color w:val="000000" w:themeColor="text1"/>
          <w:highlight w:val="yellow"/>
        </w:rPr>
        <w:t>.</w:t>
      </w:r>
    </w:p>
    <w:p w14:paraId="146184F0" w14:textId="77777777" w:rsidR="00E676D8" w:rsidRPr="00386449" w:rsidRDefault="00E676D8" w:rsidP="00386449">
      <w:pPr>
        <w:pStyle w:val="ListParagraph"/>
        <w:pBdr>
          <w:top w:val="nil"/>
          <w:left w:val="nil"/>
          <w:bottom w:val="nil"/>
          <w:right w:val="nil"/>
          <w:between w:val="nil"/>
        </w:pBdr>
        <w:ind w:left="0"/>
        <w:rPr>
          <w:color w:val="000000" w:themeColor="text1"/>
          <w:highlight w:val="yellow"/>
        </w:rPr>
      </w:pPr>
    </w:p>
    <w:p w14:paraId="3E1DF9E1" w14:textId="36EF986D" w:rsidR="00E676D8" w:rsidRPr="00386449" w:rsidRDefault="00F9055B" w:rsidP="00386449">
      <w:pPr>
        <w:pStyle w:val="ListParagraph"/>
        <w:numPr>
          <w:ilvl w:val="2"/>
          <w:numId w:val="36"/>
        </w:numPr>
        <w:pBdr>
          <w:top w:val="nil"/>
          <w:left w:val="nil"/>
          <w:bottom w:val="nil"/>
          <w:right w:val="nil"/>
          <w:between w:val="nil"/>
        </w:pBdr>
        <w:ind w:left="0" w:firstLine="0"/>
        <w:rPr>
          <w:color w:val="000000" w:themeColor="text1"/>
          <w:highlight w:val="yellow"/>
        </w:rPr>
      </w:pPr>
      <w:bookmarkStart w:id="38" w:name="_Hlk80619395"/>
      <w:r w:rsidRPr="00386449">
        <w:rPr>
          <w:color w:val="000000" w:themeColor="text1"/>
          <w:highlight w:val="yellow"/>
        </w:rPr>
        <w:t>Record an image with the excitation laser off to obtain background camera noise.</w:t>
      </w:r>
      <w:r w:rsidR="00FC403D" w:rsidRPr="00386449">
        <w:rPr>
          <w:color w:val="000000" w:themeColor="text1"/>
          <w:highlight w:val="yellow"/>
        </w:rPr>
        <w:t xml:space="preserve"> Image a large area in a grid pattern by TIRF microscopy</w:t>
      </w:r>
      <w:r w:rsidR="005E2159">
        <w:rPr>
          <w:color w:val="000000" w:themeColor="text1"/>
          <w:highlight w:val="yellow"/>
        </w:rPr>
        <w:t>.</w:t>
      </w:r>
    </w:p>
    <w:p w14:paraId="7692D3FC" w14:textId="77777777" w:rsidR="00E676D8" w:rsidRPr="00386449" w:rsidRDefault="00E676D8" w:rsidP="00386449">
      <w:pPr>
        <w:pBdr>
          <w:top w:val="nil"/>
          <w:left w:val="nil"/>
          <w:bottom w:val="nil"/>
          <w:right w:val="nil"/>
          <w:between w:val="nil"/>
        </w:pBdr>
        <w:rPr>
          <w:color w:val="000000" w:themeColor="text1"/>
          <w:highlight w:val="yellow"/>
        </w:rPr>
      </w:pPr>
    </w:p>
    <w:p w14:paraId="4F6F6C59" w14:textId="662B2C8B" w:rsidR="00FC403D" w:rsidRPr="0091345A" w:rsidRDefault="00573354">
      <w:pPr>
        <w:widowControl/>
        <w:rPr>
          <w:color w:val="000000" w:themeColor="text1"/>
        </w:rPr>
      </w:pPr>
      <w:r w:rsidRPr="0091345A">
        <w:rPr>
          <w:color w:val="000000" w:themeColor="text1"/>
        </w:rPr>
        <w:t xml:space="preserve">NOTE: </w:t>
      </w:r>
      <w:r w:rsidR="0048570C" w:rsidRPr="0091345A">
        <w:rPr>
          <w:color w:val="000000" w:themeColor="text1"/>
        </w:rPr>
        <w:t>F</w:t>
      </w:r>
      <w:r w:rsidRPr="0091345A">
        <w:rPr>
          <w:color w:val="000000" w:themeColor="text1"/>
        </w:rPr>
        <w:t xml:space="preserve">rame-over-frame overlap of </w:t>
      </w:r>
      <w:r w:rsidRPr="0091345A">
        <w:rPr>
          <w:rFonts w:hint="eastAsia"/>
          <w:color w:val="000000" w:themeColor="text1"/>
        </w:rPr>
        <w:t>≥</w:t>
      </w:r>
      <w:r w:rsidRPr="0091345A">
        <w:rPr>
          <w:color w:val="000000" w:themeColor="text1"/>
        </w:rPr>
        <w:t xml:space="preserve">10% is recommended for subsequent stitching. </w:t>
      </w:r>
    </w:p>
    <w:p w14:paraId="2158CA42" w14:textId="77777777" w:rsidR="00FC403D" w:rsidRPr="00BA1747" w:rsidRDefault="00FC403D">
      <w:pPr>
        <w:widowControl/>
        <w:rPr>
          <w:rFonts w:eastAsia="Arial Unicode MS"/>
          <w:color w:val="000000" w:themeColor="text1"/>
          <w:highlight w:val="yellow"/>
        </w:rPr>
      </w:pPr>
    </w:p>
    <w:p w14:paraId="6C6A4FA2" w14:textId="5D92450A" w:rsidR="00573354" w:rsidRPr="00BC2C68" w:rsidRDefault="00F9055B" w:rsidP="00386449">
      <w:pPr>
        <w:pStyle w:val="ListParagraph"/>
        <w:numPr>
          <w:ilvl w:val="2"/>
          <w:numId w:val="36"/>
        </w:numPr>
        <w:pBdr>
          <w:top w:val="nil"/>
          <w:left w:val="nil"/>
          <w:bottom w:val="nil"/>
          <w:right w:val="nil"/>
          <w:between w:val="nil"/>
        </w:pBdr>
        <w:ind w:left="0" w:firstLine="0"/>
        <w:rPr>
          <w:color w:val="000000" w:themeColor="text1"/>
          <w:highlight w:val="yellow"/>
          <w:shd w:val="clear" w:color="auto" w:fill="FFFF00"/>
        </w:rPr>
      </w:pPr>
      <w:r w:rsidRPr="00BA1747">
        <w:rPr>
          <w:color w:val="000000" w:themeColor="text1"/>
          <w:highlight w:val="yellow"/>
        </w:rPr>
        <w:t xml:space="preserve">Program the microscope to scan over the area of 400 x 50 images (20000 images in total). </w:t>
      </w:r>
      <w:r w:rsidR="005621DD" w:rsidRPr="00BC2C68">
        <w:rPr>
          <w:color w:val="000000" w:themeColor="text1"/>
          <w:highlight w:val="yellow"/>
          <w:shd w:val="clear" w:color="auto" w:fill="FFFF00"/>
        </w:rPr>
        <w:t>Using FIJI program, split raw data into individual tiff files, each containing a maximum of 10000 images.</w:t>
      </w:r>
    </w:p>
    <w:p w14:paraId="24A2FF25" w14:textId="77777777" w:rsidR="00E676D8" w:rsidRPr="00386449" w:rsidRDefault="00E676D8" w:rsidP="00386449">
      <w:pPr>
        <w:widowControl/>
        <w:rPr>
          <w:color w:val="000000" w:themeColor="text1"/>
          <w:highlight w:val="yellow"/>
        </w:rPr>
      </w:pPr>
    </w:p>
    <w:p w14:paraId="457DFACE" w14:textId="1AB35110" w:rsidR="00573354" w:rsidRPr="0091345A" w:rsidRDefault="00573354" w:rsidP="00386449">
      <w:pPr>
        <w:pStyle w:val="ListParagraph"/>
        <w:numPr>
          <w:ilvl w:val="2"/>
          <w:numId w:val="36"/>
        </w:numPr>
        <w:pBdr>
          <w:top w:val="nil"/>
          <w:left w:val="nil"/>
          <w:bottom w:val="nil"/>
          <w:right w:val="nil"/>
          <w:between w:val="nil"/>
        </w:pBdr>
        <w:ind w:left="0" w:firstLine="0"/>
        <w:rPr>
          <w:color w:val="000000" w:themeColor="text1"/>
        </w:rPr>
      </w:pPr>
      <w:r w:rsidRPr="00386449">
        <w:rPr>
          <w:color w:val="000000" w:themeColor="text1"/>
          <w:highlight w:val="yellow"/>
        </w:rPr>
        <w:t>Flatten all images using the illumination profile (</w:t>
      </w:r>
      <w:r w:rsidRPr="00386449">
        <w:rPr>
          <w:b/>
          <w:bCs/>
          <w:color w:val="000000" w:themeColor="text1"/>
          <w:highlight w:val="yellow"/>
        </w:rPr>
        <w:t xml:space="preserve">Figure </w:t>
      </w:r>
      <w:r w:rsidR="004F50D3" w:rsidRPr="00386449">
        <w:rPr>
          <w:b/>
          <w:bCs/>
          <w:color w:val="000000" w:themeColor="text1"/>
          <w:highlight w:val="yellow"/>
        </w:rPr>
        <w:t>3</w:t>
      </w:r>
      <w:r w:rsidR="0005603B" w:rsidRPr="00386449">
        <w:rPr>
          <w:b/>
          <w:bCs/>
          <w:color w:val="000000" w:themeColor="text1"/>
          <w:highlight w:val="yellow"/>
        </w:rPr>
        <w:t>A</w:t>
      </w:r>
      <w:r w:rsidR="00FC403D" w:rsidRPr="00386449">
        <w:rPr>
          <w:b/>
          <w:bCs/>
          <w:color w:val="000000" w:themeColor="text1"/>
          <w:highlight w:val="yellow"/>
        </w:rPr>
        <w:t>–</w:t>
      </w:r>
      <w:r w:rsidR="0005603B" w:rsidRPr="00386449">
        <w:rPr>
          <w:b/>
          <w:bCs/>
          <w:color w:val="000000" w:themeColor="text1"/>
          <w:highlight w:val="yellow"/>
        </w:rPr>
        <w:t>C</w:t>
      </w:r>
      <w:r w:rsidRPr="00386449">
        <w:rPr>
          <w:color w:val="000000" w:themeColor="text1"/>
          <w:highlight w:val="yellow"/>
        </w:rPr>
        <w:t>)</w:t>
      </w:r>
      <w:r w:rsidR="00E676D8" w:rsidRPr="00386449">
        <w:rPr>
          <w:color w:val="000000" w:themeColor="text1"/>
          <w:highlight w:val="yellow"/>
        </w:rPr>
        <w:t xml:space="preserve"> </w:t>
      </w:r>
      <w:r w:rsidR="00E676D8" w:rsidRPr="0091345A">
        <w:rPr>
          <w:color w:val="000000" w:themeColor="text1"/>
        </w:rPr>
        <w:t>following steps 5.4.</w:t>
      </w:r>
      <w:r w:rsidR="00B96F77" w:rsidRPr="0091345A">
        <w:rPr>
          <w:color w:val="000000" w:themeColor="text1"/>
        </w:rPr>
        <w:t>5</w:t>
      </w:r>
      <w:r w:rsidR="00E676D8" w:rsidRPr="0091345A">
        <w:rPr>
          <w:color w:val="000000" w:themeColor="text1"/>
        </w:rPr>
        <w:t>–5.4.</w:t>
      </w:r>
      <w:r w:rsidR="00B96F77" w:rsidRPr="0091345A">
        <w:rPr>
          <w:color w:val="000000" w:themeColor="text1"/>
        </w:rPr>
        <w:t>7</w:t>
      </w:r>
      <w:r w:rsidR="00F97178" w:rsidRPr="0091345A">
        <w:rPr>
          <w:color w:val="000000" w:themeColor="text1"/>
        </w:rPr>
        <w:t>.</w:t>
      </w:r>
    </w:p>
    <w:p w14:paraId="296509DD" w14:textId="77777777" w:rsidR="00E676D8" w:rsidRPr="0091345A" w:rsidRDefault="00E676D8" w:rsidP="00386449">
      <w:pPr>
        <w:pStyle w:val="ListParagraph"/>
        <w:pBdr>
          <w:top w:val="nil"/>
          <w:left w:val="nil"/>
          <w:bottom w:val="nil"/>
          <w:right w:val="nil"/>
          <w:between w:val="nil"/>
        </w:pBdr>
        <w:ind w:left="0"/>
        <w:rPr>
          <w:color w:val="000000" w:themeColor="text1"/>
        </w:rPr>
      </w:pPr>
    </w:p>
    <w:p w14:paraId="07B03FF1" w14:textId="26D326DF" w:rsidR="00F9055B" w:rsidRPr="0091345A" w:rsidRDefault="005621DD" w:rsidP="00386449">
      <w:pPr>
        <w:pStyle w:val="ListParagraph"/>
        <w:numPr>
          <w:ilvl w:val="2"/>
          <w:numId w:val="36"/>
        </w:numPr>
        <w:pBdr>
          <w:top w:val="nil"/>
          <w:left w:val="nil"/>
          <w:bottom w:val="nil"/>
          <w:right w:val="nil"/>
          <w:between w:val="nil"/>
        </w:pBdr>
        <w:ind w:left="0" w:firstLine="0"/>
        <w:rPr>
          <w:color w:val="000000" w:themeColor="text1"/>
        </w:rPr>
      </w:pPr>
      <w:r w:rsidRPr="0091345A">
        <w:rPr>
          <w:color w:val="000000" w:themeColor="text1"/>
        </w:rPr>
        <w:lastRenderedPageBreak/>
        <w:t>S</w:t>
      </w:r>
      <w:r w:rsidR="00F9055B" w:rsidRPr="0091345A">
        <w:rPr>
          <w:color w:val="000000" w:themeColor="text1"/>
        </w:rPr>
        <w:t>ubtract the background camera noise from every frame</w:t>
      </w:r>
      <w:r w:rsidRPr="0091345A">
        <w:rPr>
          <w:color w:val="000000" w:themeColor="text1"/>
        </w:rPr>
        <w:t>.</w:t>
      </w:r>
      <w:r w:rsidR="00F9055B" w:rsidRPr="0091345A">
        <w:rPr>
          <w:color w:val="000000" w:themeColor="text1"/>
        </w:rPr>
        <w:t xml:space="preserve"> </w:t>
      </w:r>
      <w:r w:rsidR="00FC403D" w:rsidRPr="0091345A">
        <w:rPr>
          <w:color w:val="000000" w:themeColor="text1"/>
        </w:rPr>
        <w:t>Obtain the mean stack projection (illumination profile) of every background-subtracted frame</w:t>
      </w:r>
      <w:r w:rsidR="005E2159">
        <w:rPr>
          <w:color w:val="000000" w:themeColor="text1"/>
        </w:rPr>
        <w:t>.</w:t>
      </w:r>
    </w:p>
    <w:p w14:paraId="54B47109" w14:textId="77777777" w:rsidR="00E676D8" w:rsidRPr="0091345A" w:rsidRDefault="00E676D8" w:rsidP="00386449">
      <w:pPr>
        <w:pBdr>
          <w:top w:val="nil"/>
          <w:left w:val="nil"/>
          <w:bottom w:val="nil"/>
          <w:right w:val="nil"/>
          <w:between w:val="nil"/>
        </w:pBdr>
        <w:rPr>
          <w:color w:val="000000" w:themeColor="text1"/>
        </w:rPr>
      </w:pPr>
    </w:p>
    <w:p w14:paraId="65916CBF" w14:textId="09C24957" w:rsidR="00F9055B" w:rsidRPr="0091345A" w:rsidRDefault="00F9055B" w:rsidP="00386449">
      <w:pPr>
        <w:pStyle w:val="ListParagraph"/>
        <w:numPr>
          <w:ilvl w:val="2"/>
          <w:numId w:val="36"/>
        </w:numPr>
        <w:pBdr>
          <w:top w:val="nil"/>
          <w:left w:val="nil"/>
          <w:bottom w:val="nil"/>
          <w:right w:val="nil"/>
          <w:between w:val="nil"/>
        </w:pBdr>
        <w:ind w:left="0" w:firstLine="0"/>
        <w:rPr>
          <w:color w:val="000000" w:themeColor="text1"/>
        </w:rPr>
      </w:pPr>
      <w:r w:rsidRPr="0091345A">
        <w:rPr>
          <w:color w:val="000000" w:themeColor="text1"/>
        </w:rPr>
        <w:t>Normalize the illumination profile by its max value</w:t>
      </w:r>
      <w:r w:rsidR="005621DD" w:rsidRPr="0091345A">
        <w:rPr>
          <w:color w:val="000000" w:themeColor="text1"/>
        </w:rPr>
        <w:t>.</w:t>
      </w:r>
      <w:r w:rsidR="00FC403D" w:rsidRPr="0091345A">
        <w:rPr>
          <w:color w:val="000000" w:themeColor="text1"/>
        </w:rPr>
        <w:t xml:space="preserve"> Divide every background-subtracted frame by the normalized illumination profile</w:t>
      </w:r>
      <w:r w:rsidR="005E2159">
        <w:rPr>
          <w:color w:val="000000" w:themeColor="text1"/>
        </w:rPr>
        <w:t>.</w:t>
      </w:r>
    </w:p>
    <w:p w14:paraId="309E667F" w14:textId="77777777" w:rsidR="00E676D8" w:rsidRPr="00386449" w:rsidRDefault="00E676D8" w:rsidP="00386449">
      <w:pPr>
        <w:pBdr>
          <w:top w:val="nil"/>
          <w:left w:val="nil"/>
          <w:bottom w:val="nil"/>
          <w:right w:val="nil"/>
          <w:between w:val="nil"/>
        </w:pBdr>
        <w:rPr>
          <w:color w:val="000000" w:themeColor="text1"/>
          <w:highlight w:val="yellow"/>
        </w:rPr>
      </w:pPr>
    </w:p>
    <w:p w14:paraId="51EC3965" w14:textId="44CFA190" w:rsidR="00F9055B" w:rsidRPr="0091345A" w:rsidRDefault="00F9055B" w:rsidP="00386449">
      <w:pPr>
        <w:pStyle w:val="ListParagraph"/>
        <w:numPr>
          <w:ilvl w:val="2"/>
          <w:numId w:val="36"/>
        </w:numPr>
        <w:pBdr>
          <w:top w:val="nil"/>
          <w:left w:val="nil"/>
          <w:bottom w:val="nil"/>
          <w:right w:val="nil"/>
          <w:between w:val="nil"/>
        </w:pBdr>
        <w:ind w:left="0" w:firstLine="0"/>
        <w:rPr>
          <w:color w:val="000000" w:themeColor="text1"/>
        </w:rPr>
      </w:pPr>
      <w:r w:rsidRPr="0091345A">
        <w:rPr>
          <w:color w:val="000000" w:themeColor="text1"/>
        </w:rPr>
        <w:t>Rescale the corrected frames to the appropriate range for the corresponding bit depth</w:t>
      </w:r>
      <w:r w:rsidR="005621DD" w:rsidRPr="0091345A">
        <w:rPr>
          <w:color w:val="000000" w:themeColor="text1"/>
        </w:rPr>
        <w:t>.</w:t>
      </w:r>
    </w:p>
    <w:p w14:paraId="6C75F916" w14:textId="77777777" w:rsidR="00E676D8" w:rsidRPr="00386449" w:rsidRDefault="00E676D8" w:rsidP="00386449">
      <w:pPr>
        <w:pBdr>
          <w:top w:val="nil"/>
          <w:left w:val="nil"/>
          <w:bottom w:val="nil"/>
          <w:right w:val="nil"/>
          <w:between w:val="nil"/>
        </w:pBdr>
        <w:rPr>
          <w:color w:val="000000" w:themeColor="text1"/>
          <w:highlight w:val="yellow"/>
        </w:rPr>
      </w:pPr>
    </w:p>
    <w:p w14:paraId="0D0B7B8B" w14:textId="0D45F7A2" w:rsidR="00573354" w:rsidRPr="00386449" w:rsidRDefault="00573354" w:rsidP="00386449">
      <w:pPr>
        <w:pStyle w:val="ListParagraph"/>
        <w:numPr>
          <w:ilvl w:val="2"/>
          <w:numId w:val="36"/>
        </w:numPr>
        <w:pBdr>
          <w:top w:val="nil"/>
          <w:left w:val="nil"/>
          <w:bottom w:val="nil"/>
          <w:right w:val="nil"/>
          <w:between w:val="nil"/>
        </w:pBdr>
        <w:ind w:left="0" w:firstLine="0"/>
        <w:rPr>
          <w:color w:val="000000" w:themeColor="text1"/>
          <w:highlight w:val="yellow"/>
        </w:rPr>
      </w:pPr>
      <w:r w:rsidRPr="00386449">
        <w:rPr>
          <w:color w:val="000000" w:themeColor="text1"/>
          <w:highlight w:val="yellow"/>
        </w:rPr>
        <w:t>Use MIST</w:t>
      </w:r>
      <w:r w:rsidR="00137C8F" w:rsidRPr="00386449">
        <w:rPr>
          <w:color w:val="000000" w:themeColor="text1"/>
          <w:highlight w:val="yellow"/>
        </w:rPr>
        <w:fldChar w:fldCharType="begin" w:fldLock="1"/>
      </w:r>
      <w:r w:rsidR="006B743E" w:rsidRPr="00386449">
        <w:rPr>
          <w:color w:val="000000" w:themeColor="text1"/>
          <w:highlight w:val="yellow"/>
        </w:rPr>
        <w:instrText>ADDIN CSL_CITATION {"citationItems":[{"id":"ITEM-1","itemData":{"DOI":"10.1038/s41598-017-04567-y","ISSN":"20452322","PMID":"28694478","abstract":"Automated microscopy can image specimens larger than the microscope's field of view (FOV) by stitching overlapping image tiles. It also enables time-lapse studies of entire cell cultures in multiple imaging modalities. We created MIST (Microscopy Image Stitching Tool) for rapid and accurate stitching of large 2D time-lapse mosaics. MIST estimates the mechanical stage model parameters (actuator backlash, and stage repeatability 'r') from computed pairwise translations and then minimizes stitching errors by optimizing the translations within a (4r)2 square area. MIST has a performance-oriented implementation utilizing multicore hybrid CPU/GPU computing resources, which can process terabytes of time-lapse multi-channel mosaics 15 to 100 times faster than existing tools. We created 15 reference datasets to quantify MIST's stitching accuracy. The datasets consist of three preparations of stem cell colonies seeded at low density and imaged with varying overlap (10 to 50%). The location and size of 1150 colonies are measured to quantify stitching accuracy. MIST generated stitched images with an average centroid distance error that is less than 2% of a FOV. The sources of these errors include mechanical uncertainties, specimen photobleaching, segmentation, and stitching inaccuracies. MIST produced higher stitching accuracy than three open-source tools. MIST is available in ImageJ at isg.nist.gov.","author":[{"dropping-particle":"","family":"Chalfoun","given":"Joe","non-dropping-particle":"","parse-names":false,"suffix":""},{"dropping-particle":"","family":"Majurski","given":"Michael","non-dropping-particle":"","parse-names":false,"suffix":""},{"dropping-particle":"","family":"Blattner","given":"Tim","non-dropping-particle":"","parse-names":false,"suffix":""},{"dropping-particle":"","family":"Bhadriraju","given":"Kiran","non-dropping-particle":"","parse-names":false,"suffix":""},{"dropping-particle":"","family":"Keyrouz","given":"Walid","non-dropping-particle":"","parse-names":false,"suffix":""},{"dropping-particle":"","family":"Bajcsy","given":"Peter","non-dropping-particle":"","parse-names":false,"suffix":""},{"dropping-particle":"","family":"Brady","given":"Mary","non-dropping-particle":"","parse-names":false,"suffix":""}],"container-title":"Scientific Reports","id":"ITEM-1","issued":{"date-parts":[["2017"]]},"title":"MIST: Accurate and Scalable Microscopy Image Stitching Tool with Stage Modeling and Error Minimization","type":"article-journal"},"uris":["http://www.mendeley.com/documents/?uuid=73f64860-5530-4313-900a-ab141d627039"]}],"mendeley":{"formattedCitation":"&lt;sup&gt;18&lt;/sup&gt;","plainTextFormattedCitation":"18","previouslyFormattedCitation":"&lt;sup&gt;18&lt;/sup&gt;"},"properties":{"noteIndex":0},"schema":"https://github.com/citation-style-language/schema/raw/master/csl-citation.json"}</w:instrText>
      </w:r>
      <w:r w:rsidR="00137C8F" w:rsidRPr="00386449">
        <w:rPr>
          <w:color w:val="000000" w:themeColor="text1"/>
          <w:highlight w:val="yellow"/>
        </w:rPr>
        <w:fldChar w:fldCharType="separate"/>
      </w:r>
      <w:r w:rsidR="00D55D19" w:rsidRPr="00386449">
        <w:rPr>
          <w:noProof/>
          <w:color w:val="000000" w:themeColor="text1"/>
          <w:highlight w:val="yellow"/>
          <w:vertAlign w:val="superscript"/>
        </w:rPr>
        <w:t>18</w:t>
      </w:r>
      <w:r w:rsidR="00137C8F" w:rsidRPr="00386449">
        <w:rPr>
          <w:color w:val="000000" w:themeColor="text1"/>
          <w:highlight w:val="yellow"/>
        </w:rPr>
        <w:fldChar w:fldCharType="end"/>
      </w:r>
      <w:r w:rsidRPr="00386449">
        <w:rPr>
          <w:color w:val="000000" w:themeColor="text1"/>
          <w:highlight w:val="yellow"/>
        </w:rPr>
        <w:t xml:space="preserve"> to stitch the images (</w:t>
      </w:r>
      <w:r w:rsidRPr="00386449">
        <w:rPr>
          <w:b/>
          <w:bCs/>
          <w:color w:val="000000" w:themeColor="text1"/>
          <w:highlight w:val="yellow"/>
        </w:rPr>
        <w:t xml:space="preserve">Figure </w:t>
      </w:r>
      <w:r w:rsidR="004F50D3" w:rsidRPr="00386449">
        <w:rPr>
          <w:b/>
          <w:bCs/>
          <w:color w:val="000000" w:themeColor="text1"/>
          <w:highlight w:val="yellow"/>
        </w:rPr>
        <w:t>3</w:t>
      </w:r>
      <w:r w:rsidR="0005603B" w:rsidRPr="00386449">
        <w:rPr>
          <w:b/>
          <w:bCs/>
          <w:color w:val="000000" w:themeColor="text1"/>
          <w:highlight w:val="yellow"/>
        </w:rPr>
        <w:t>D</w:t>
      </w:r>
      <w:r w:rsidR="0005603B" w:rsidRPr="00386449">
        <w:rPr>
          <w:color w:val="000000" w:themeColor="text1"/>
          <w:highlight w:val="yellow"/>
        </w:rPr>
        <w:t>,</w:t>
      </w:r>
      <w:r w:rsidR="0005603B" w:rsidRPr="00386449">
        <w:rPr>
          <w:b/>
          <w:bCs/>
          <w:color w:val="000000" w:themeColor="text1"/>
          <w:highlight w:val="yellow"/>
        </w:rPr>
        <w:t>E</w:t>
      </w:r>
      <w:r w:rsidRPr="00386449">
        <w:rPr>
          <w:color w:val="000000" w:themeColor="text1"/>
          <w:highlight w:val="yellow"/>
        </w:rPr>
        <w:t>)</w:t>
      </w:r>
      <w:r w:rsidR="00F97178" w:rsidRPr="00386449">
        <w:rPr>
          <w:color w:val="000000" w:themeColor="text1"/>
          <w:highlight w:val="yellow"/>
        </w:rPr>
        <w:t>.</w:t>
      </w:r>
    </w:p>
    <w:bookmarkEnd w:id="4"/>
    <w:bookmarkEnd w:id="37"/>
    <w:bookmarkEnd w:id="38"/>
    <w:p w14:paraId="4015356B" w14:textId="77777777" w:rsidR="006E4797" w:rsidRPr="00386449" w:rsidRDefault="006E4797" w:rsidP="003306BF">
      <w:pPr>
        <w:pBdr>
          <w:top w:val="nil"/>
          <w:left w:val="nil"/>
          <w:bottom w:val="nil"/>
          <w:right w:val="nil"/>
          <w:between w:val="nil"/>
        </w:pBdr>
        <w:rPr>
          <w:b/>
          <w:color w:val="000000" w:themeColor="text1"/>
        </w:rPr>
      </w:pPr>
    </w:p>
    <w:bookmarkEnd w:id="3"/>
    <w:p w14:paraId="08AF3300" w14:textId="09E264BA" w:rsidR="006E4797" w:rsidRPr="00386449" w:rsidRDefault="00551D82" w:rsidP="00386449">
      <w:pPr>
        <w:pStyle w:val="Heading1"/>
        <w:spacing w:before="0" w:after="0"/>
        <w:rPr>
          <w:color w:val="000000" w:themeColor="text1"/>
          <w:sz w:val="24"/>
          <w:szCs w:val="24"/>
        </w:rPr>
      </w:pPr>
      <w:r w:rsidRPr="00386449">
        <w:rPr>
          <w:color w:val="000000" w:themeColor="text1"/>
          <w:sz w:val="24"/>
          <w:szCs w:val="24"/>
        </w:rPr>
        <w:t xml:space="preserve">REPRESENTATIVE RESULTS: </w:t>
      </w:r>
    </w:p>
    <w:p w14:paraId="3618F489" w14:textId="222BE464" w:rsidR="009F0827" w:rsidRPr="00386449" w:rsidRDefault="009F0827" w:rsidP="003306BF">
      <w:pPr>
        <w:rPr>
          <w:color w:val="000000" w:themeColor="text1"/>
        </w:rPr>
      </w:pPr>
      <w:r w:rsidRPr="00386449">
        <w:rPr>
          <w:color w:val="000000" w:themeColor="text1"/>
        </w:rPr>
        <w:t xml:space="preserve">The protocol above describes the experimental procedure of the adhesion footprint assay. The general experiment workflow is illustrated in </w:t>
      </w:r>
      <w:r w:rsidRPr="00386449">
        <w:rPr>
          <w:b/>
          <w:bCs/>
          <w:color w:val="000000" w:themeColor="text1"/>
        </w:rPr>
        <w:t>Figure 1</w:t>
      </w:r>
      <w:r w:rsidRPr="00386449">
        <w:rPr>
          <w:color w:val="000000" w:themeColor="text1"/>
        </w:rPr>
        <w:t>, from the flow chamber assembly (</w:t>
      </w:r>
      <w:r w:rsidRPr="00386449">
        <w:rPr>
          <w:b/>
          <w:bCs/>
          <w:color w:val="000000" w:themeColor="text1"/>
        </w:rPr>
        <w:t>Figure 1A</w:t>
      </w:r>
      <w:r w:rsidRPr="00386449">
        <w:rPr>
          <w:color w:val="000000" w:themeColor="text1"/>
        </w:rPr>
        <w:t>) to the surface functionalization (</w:t>
      </w:r>
      <w:r w:rsidRPr="00386449">
        <w:rPr>
          <w:b/>
          <w:bCs/>
          <w:color w:val="000000" w:themeColor="text1"/>
        </w:rPr>
        <w:t>Figure 1B</w:t>
      </w:r>
      <w:r w:rsidRPr="00386449">
        <w:rPr>
          <w:color w:val="000000" w:themeColor="text1"/>
        </w:rPr>
        <w:t>) and experiment and imaging steps (</w:t>
      </w:r>
      <w:r w:rsidRPr="00386449">
        <w:rPr>
          <w:b/>
          <w:bCs/>
          <w:color w:val="000000" w:themeColor="text1"/>
        </w:rPr>
        <w:t>Figure 1C</w:t>
      </w:r>
      <w:r w:rsidRPr="00386449">
        <w:rPr>
          <w:color w:val="000000" w:themeColor="text1"/>
        </w:rPr>
        <w:t>).</w:t>
      </w:r>
    </w:p>
    <w:p w14:paraId="35ADCEE7" w14:textId="77777777" w:rsidR="009F0827" w:rsidRPr="00386449" w:rsidRDefault="009F0827" w:rsidP="003306BF">
      <w:pPr>
        <w:rPr>
          <w:color w:val="000000" w:themeColor="text1"/>
        </w:rPr>
      </w:pPr>
    </w:p>
    <w:p w14:paraId="70D1604A" w14:textId="7DC46BF3" w:rsidR="00916A27" w:rsidRPr="00386449" w:rsidRDefault="009F0827" w:rsidP="003306BF">
      <w:pPr>
        <w:rPr>
          <w:color w:val="000000" w:themeColor="text1"/>
        </w:rPr>
      </w:pPr>
      <w:r w:rsidRPr="00386449">
        <w:rPr>
          <w:b/>
          <w:bCs/>
          <w:color w:val="000000" w:themeColor="text1"/>
        </w:rPr>
        <w:t>Figure 2</w:t>
      </w:r>
      <w:r w:rsidRPr="00386449">
        <w:rPr>
          <w:color w:val="000000" w:themeColor="text1"/>
        </w:rPr>
        <w:t xml:space="preserve"> is a representative result for the ProtG-ssDNA bioconjugation characterization. The UV</w:t>
      </w:r>
      <w:r w:rsidR="00916A27" w:rsidRPr="00386449">
        <w:rPr>
          <w:color w:val="000000" w:themeColor="text1"/>
        </w:rPr>
        <w:t>/V</w:t>
      </w:r>
      <w:r w:rsidRPr="00386449">
        <w:rPr>
          <w:color w:val="000000" w:themeColor="text1"/>
        </w:rPr>
        <w:t>is spectra of three components in the final product, namely, ProtG, mal-ssDNA, and imidazole elution buffer</w:t>
      </w:r>
      <w:r w:rsidR="00014E8D" w:rsidRPr="00386449">
        <w:rPr>
          <w:color w:val="000000" w:themeColor="text1"/>
        </w:rPr>
        <w:t>,</w:t>
      </w:r>
      <w:r w:rsidRPr="00386449">
        <w:rPr>
          <w:color w:val="000000" w:themeColor="text1"/>
        </w:rPr>
        <w:t xml:space="preserve"> were collected prior to the final conjugation</w:t>
      </w:r>
      <w:r w:rsidR="00017A22" w:rsidRPr="00386449">
        <w:rPr>
          <w:color w:val="000000" w:themeColor="text1"/>
        </w:rPr>
        <w:t xml:space="preserve"> (</w:t>
      </w:r>
      <w:r w:rsidR="00017A22" w:rsidRPr="00386449">
        <w:rPr>
          <w:b/>
          <w:bCs/>
          <w:color w:val="000000" w:themeColor="text1"/>
        </w:rPr>
        <w:t>Figure 2A</w:t>
      </w:r>
      <w:r w:rsidR="00017A22" w:rsidRPr="00386449">
        <w:rPr>
          <w:color w:val="000000" w:themeColor="text1"/>
        </w:rPr>
        <w:t>)</w:t>
      </w:r>
      <w:r w:rsidRPr="00386449">
        <w:rPr>
          <w:color w:val="000000" w:themeColor="text1"/>
        </w:rPr>
        <w:t>, each corresponding to a known concentration. These spectra form the orthogonal basis for fitting to the bioconjugation product spectrum</w:t>
      </w:r>
      <w:r w:rsidR="00014E8D" w:rsidRPr="00386449">
        <w:rPr>
          <w:color w:val="000000" w:themeColor="text1"/>
        </w:rPr>
        <w:t>,</w:t>
      </w:r>
      <w:r w:rsidRPr="00386449">
        <w:rPr>
          <w:color w:val="000000" w:themeColor="text1"/>
        </w:rPr>
        <w:t xml:space="preserve"> where the three unknown parameters are their concentrations. A custom function in MATLAB was used to determine the concentrations. The results show a </w:t>
      </w:r>
      <w:r w:rsidR="00C557DA" w:rsidRPr="00386449">
        <w:rPr>
          <w:color w:val="000000" w:themeColor="text1"/>
        </w:rPr>
        <w:t>nearly</w:t>
      </w:r>
      <w:r w:rsidRPr="00386449">
        <w:rPr>
          <w:color w:val="000000" w:themeColor="text1"/>
        </w:rPr>
        <w:t xml:space="preserve"> 1:1 ratio of ProtG to ssDNA</w:t>
      </w:r>
      <w:r w:rsidR="005A1B2F" w:rsidRPr="00386449">
        <w:rPr>
          <w:color w:val="000000" w:themeColor="text1"/>
        </w:rPr>
        <w:t xml:space="preserve"> (</w:t>
      </w:r>
      <w:r w:rsidR="005A1B2F" w:rsidRPr="00386449">
        <w:rPr>
          <w:b/>
          <w:bCs/>
          <w:color w:val="000000" w:themeColor="text1"/>
        </w:rPr>
        <w:t>Figure 2A</w:t>
      </w:r>
      <w:r w:rsidR="005A1B2F" w:rsidRPr="00386449">
        <w:rPr>
          <w:color w:val="000000" w:themeColor="text1"/>
        </w:rPr>
        <w:t>)</w:t>
      </w:r>
      <w:r w:rsidRPr="00386449">
        <w:rPr>
          <w:color w:val="000000" w:themeColor="text1"/>
        </w:rPr>
        <w:t>. This is as expected because the ssDNA has only one amine modification</w:t>
      </w:r>
      <w:r w:rsidR="00014E8D" w:rsidRPr="00386449">
        <w:rPr>
          <w:color w:val="000000" w:themeColor="text1"/>
        </w:rPr>
        <w:t>,</w:t>
      </w:r>
      <w:r w:rsidRPr="00386449">
        <w:rPr>
          <w:color w:val="000000" w:themeColor="text1"/>
        </w:rPr>
        <w:t xml:space="preserve"> and the ProtG has a single </w:t>
      </w:r>
      <w:r w:rsidR="00623833" w:rsidRPr="00386449">
        <w:rPr>
          <w:color w:val="000000" w:themeColor="text1"/>
        </w:rPr>
        <w:t>cysteine</w:t>
      </w:r>
      <w:r w:rsidRPr="00386449">
        <w:rPr>
          <w:color w:val="000000" w:themeColor="text1"/>
        </w:rPr>
        <w:t xml:space="preserve"> engineered at its C-terminus. This approach is more advantageous to the previously reported approach</w:t>
      </w:r>
      <w:r w:rsidR="00623833" w:rsidRPr="00386449">
        <w:rPr>
          <w:color w:val="000000" w:themeColor="text1"/>
        </w:rPr>
        <w:fldChar w:fldCharType="begin" w:fldLock="1"/>
      </w:r>
      <w:r w:rsidR="009D45F0" w:rsidRPr="00386449">
        <w:rPr>
          <w:color w:val="000000" w:themeColor="text1"/>
        </w:rPr>
        <w:instrText>ADDIN CSL_CITATION {"citationItems":[{"id":"ITEM-1","itemData":{"DOI":"10.1038/srep21584","ISBN":"2045-2322 (Electronic) 2045-2322 (Linking)","ISSN":"20452322","PMID":"26875524","abstract":"Recently a variety of molecular force sensors have been developed to study cellular forces acting through single mechano-sensitive receptors. A common strategy adopted is to attach ligand molecules on a surface through engineered molecular tethers which report cell-exerted tension on receptor-ligand bonds. This approach generally requires chemical conjugation of the ligand to the force reporting tether which can be time-consuming and labor-intensive. Moreover, ligand-tether conjugation can severely reduce the activity of protein ligands. To address this problem, we developed a Protein G (ProG)-based force sensor in which force-reporting tethers are conjugated to ProG instead of ligands. A recombinant ligand fused with IgG-Fc is conveniently assembled with the force sensor through ProG:Fc binding, therefore avoiding ligand conjugation and purification processes. Using this approach, we determined that molecular tension on E-cadherin is lower than dsDNA unzipping force (nominal value: 12 pN) during initial cadherin-mediated cell adhesion, followed by an escalation to forces higher than 43 pN (nominal value). This approach is highly modular and potentially universal as we demonstrate using two additional receptor-ligand interactions, P-selectin &amp; PSGL-1 and Notch &amp; DLL1.","author":[{"dropping-particle":"","family":"Wang","given":"Xuefeng","non-dropping-particle":"","parse-names":false,"suffix":""},{"dropping-particle":"","family":"Rahil","given":"Zainab","non-dropping-particle":"","parse-names":false,"suffix":""},{"dropping-particle":"","family":"Li","given":"Isaac T.S.","non-dropping-particle":"","parse-names":false,"suffix":""},{"dropping-particle":"","family":"Chowdhury","given":"Farhan","non-dropping-particle":"","parse-names":false,"suffix":""},{"dropping-particle":"","family":"Leckband","given":"Deborah E.","non-dropping-particle":"","parse-names":false,"suffix":""},{"dropping-particle":"","family":"Chemla","given":"Yann R.","non-dropping-particle":"","parse-names":false,"suffix":""},{"dropping-particle":"","family":"Ha","given":"Taekjip","non-dropping-particle":"","parse-names":false,"suffix":""}],"container-title":"Scientific Reports","id":"ITEM-1","issued":{"date-parts":[["2016","2"]]},"page":"1-10","publisher":"Nature Publishing Group","title":"Constructing modular and universal single molecule tension sensor using protein G to study mechano-sensitive receptors","type":"article-journal","volume":"6"},"uris":["http://www.mendeley.com/documents/?uuid=16dfaec9-45d0-439f-8027-f3c55abaf775"]}],"mendeley":{"formattedCitation":"&lt;sup&gt;19&lt;/sup&gt;","plainTextFormattedCitation":"19","previouslyFormattedCitation":"&lt;sup&gt;19&lt;/sup&gt;"},"properties":{"noteIndex":0},"schema":"https://github.com/citation-style-language/schema/raw/master/csl-citation.json"}</w:instrText>
      </w:r>
      <w:r w:rsidR="00623833" w:rsidRPr="00386449">
        <w:rPr>
          <w:color w:val="000000" w:themeColor="text1"/>
        </w:rPr>
        <w:fldChar w:fldCharType="separate"/>
      </w:r>
      <w:r w:rsidR="00D55D19" w:rsidRPr="00386449">
        <w:rPr>
          <w:noProof/>
          <w:color w:val="000000" w:themeColor="text1"/>
          <w:vertAlign w:val="superscript"/>
        </w:rPr>
        <w:t>19</w:t>
      </w:r>
      <w:r w:rsidR="00623833" w:rsidRPr="00386449">
        <w:rPr>
          <w:color w:val="000000" w:themeColor="text1"/>
        </w:rPr>
        <w:fldChar w:fldCharType="end"/>
      </w:r>
      <w:r w:rsidRPr="00386449">
        <w:rPr>
          <w:color w:val="000000" w:themeColor="text1"/>
        </w:rPr>
        <w:t xml:space="preserve"> using a single thiol modified DNA to target the multitude of primary amines on ProtG, where the conjugation ratio cannot be easily maintained.</w:t>
      </w:r>
    </w:p>
    <w:p w14:paraId="4C8AAF3E" w14:textId="77777777" w:rsidR="00916A27" w:rsidRPr="00386449" w:rsidRDefault="00916A27" w:rsidP="003306BF">
      <w:pPr>
        <w:rPr>
          <w:color w:val="000000" w:themeColor="text1"/>
        </w:rPr>
      </w:pPr>
    </w:p>
    <w:p w14:paraId="76A0E9DA" w14:textId="3A070CD5" w:rsidR="00C557DA" w:rsidRPr="00386449" w:rsidRDefault="00C557DA" w:rsidP="003306BF">
      <w:pPr>
        <w:rPr>
          <w:color w:val="000000" w:themeColor="text1"/>
        </w:rPr>
      </w:pPr>
      <w:r w:rsidRPr="00386449">
        <w:rPr>
          <w:color w:val="000000" w:themeColor="text1"/>
        </w:rPr>
        <w:t>Additionally, native PAGE was used to confirm the bioconjugation (</w:t>
      </w:r>
      <w:r w:rsidRPr="00386449">
        <w:rPr>
          <w:b/>
          <w:bCs/>
          <w:color w:val="000000" w:themeColor="text1"/>
        </w:rPr>
        <w:t>Figure 2B</w:t>
      </w:r>
      <w:r w:rsidRPr="00386449">
        <w:rPr>
          <w:color w:val="000000" w:themeColor="text1"/>
        </w:rPr>
        <w:t xml:space="preserve">). DNA is stained by </w:t>
      </w:r>
      <w:proofErr w:type="spellStart"/>
      <w:r w:rsidRPr="00386449">
        <w:rPr>
          <w:color w:val="000000" w:themeColor="text1"/>
        </w:rPr>
        <w:t>GelGreen</w:t>
      </w:r>
      <w:proofErr w:type="spellEnd"/>
      <w:r w:rsidRPr="00386449">
        <w:rPr>
          <w:color w:val="000000" w:themeColor="text1"/>
        </w:rPr>
        <w:t xml:space="preserve"> and proteins by Coomassie blue</w:t>
      </w:r>
      <w:r w:rsidR="00916A27" w:rsidRPr="00386449">
        <w:rPr>
          <w:color w:val="000000" w:themeColor="text1"/>
        </w:rPr>
        <w:t>, respectively</w:t>
      </w:r>
      <w:r w:rsidRPr="00386449">
        <w:rPr>
          <w:color w:val="000000" w:themeColor="text1"/>
        </w:rPr>
        <w:t xml:space="preserve">. </w:t>
      </w:r>
      <w:r w:rsidR="007B3B7A">
        <w:rPr>
          <w:color w:val="000000" w:themeColor="text1"/>
        </w:rPr>
        <w:t>As</w:t>
      </w:r>
      <w:r w:rsidR="007B3B7A" w:rsidRPr="00386449">
        <w:rPr>
          <w:color w:val="000000" w:themeColor="text1"/>
        </w:rPr>
        <w:t xml:space="preserve"> </w:t>
      </w:r>
      <w:proofErr w:type="spellStart"/>
      <w:r w:rsidRPr="00386449">
        <w:rPr>
          <w:color w:val="000000" w:themeColor="text1"/>
        </w:rPr>
        <w:t>GelGreen</w:t>
      </w:r>
      <w:proofErr w:type="spellEnd"/>
      <w:r w:rsidRPr="00386449">
        <w:rPr>
          <w:color w:val="000000" w:themeColor="text1"/>
        </w:rPr>
        <w:t xml:space="preserve"> stains dsDNA more strongly than ssDNA, it is expected that any ssDNA bands to be dimmer than </w:t>
      </w:r>
      <w:r w:rsidR="00916A27" w:rsidRPr="00386449">
        <w:rPr>
          <w:color w:val="000000" w:themeColor="text1"/>
        </w:rPr>
        <w:t xml:space="preserve">the </w:t>
      </w:r>
      <w:r w:rsidRPr="00386449">
        <w:rPr>
          <w:color w:val="000000" w:themeColor="text1"/>
        </w:rPr>
        <w:t xml:space="preserve">equal molar concentration of dsDNA bands (lanes 3, 4). Because the stock ProtG contains a C-terminal cysteine residue, a fraction of the proteins form dimers through </w:t>
      </w:r>
      <w:r w:rsidR="00B96F77" w:rsidRPr="00386449">
        <w:rPr>
          <w:color w:val="000000" w:themeColor="text1"/>
        </w:rPr>
        <w:t xml:space="preserve">a </w:t>
      </w:r>
      <w:r w:rsidRPr="00386449">
        <w:rPr>
          <w:color w:val="000000" w:themeColor="text1"/>
        </w:rPr>
        <w:t>disulfide bond, as seen in lane 5 (</w:t>
      </w:r>
      <w:r w:rsidRPr="00386449">
        <w:rPr>
          <w:b/>
          <w:bCs/>
          <w:color w:val="000000" w:themeColor="text1"/>
        </w:rPr>
        <w:t>Figure 2B</w:t>
      </w:r>
      <w:r w:rsidRPr="00386449">
        <w:rPr>
          <w:color w:val="000000" w:themeColor="text1"/>
        </w:rPr>
        <w:t>). The reduced ProtG</w:t>
      </w:r>
      <w:r w:rsidR="00916A27" w:rsidRPr="00386449">
        <w:rPr>
          <w:color w:val="000000" w:themeColor="text1"/>
        </w:rPr>
        <w:t>,</w:t>
      </w:r>
      <w:r w:rsidRPr="00386449">
        <w:rPr>
          <w:color w:val="000000" w:themeColor="text1"/>
        </w:rPr>
        <w:t xml:space="preserve"> on the other hand</w:t>
      </w:r>
      <w:r w:rsidR="00916A27" w:rsidRPr="00386449">
        <w:rPr>
          <w:color w:val="000000" w:themeColor="text1"/>
        </w:rPr>
        <w:t>,</w:t>
      </w:r>
      <w:r w:rsidRPr="00386449">
        <w:rPr>
          <w:color w:val="000000" w:themeColor="text1"/>
        </w:rPr>
        <w:t xml:space="preserve"> shows a single band (lane 6). When using the stock ProtG in the DNA conjugation directly, the </w:t>
      </w:r>
      <w:r w:rsidR="00CE33CC" w:rsidRPr="00386449">
        <w:rPr>
          <w:color w:val="000000" w:themeColor="text1"/>
        </w:rPr>
        <w:t>disulfide dimerized ProtG do</w:t>
      </w:r>
      <w:r w:rsidR="00916A27" w:rsidRPr="00386449">
        <w:rPr>
          <w:color w:val="000000" w:themeColor="text1"/>
        </w:rPr>
        <w:t>es</w:t>
      </w:r>
      <w:r w:rsidR="00CE33CC" w:rsidRPr="00386449">
        <w:rPr>
          <w:color w:val="000000" w:themeColor="text1"/>
        </w:rPr>
        <w:t xml:space="preserve"> not react to the DNA and shows as a band without any </w:t>
      </w:r>
      <w:proofErr w:type="spellStart"/>
      <w:r w:rsidR="00CE33CC" w:rsidRPr="00386449">
        <w:rPr>
          <w:color w:val="000000" w:themeColor="text1"/>
        </w:rPr>
        <w:t>GelGreen</w:t>
      </w:r>
      <w:proofErr w:type="spellEnd"/>
      <w:r w:rsidR="00CE33CC" w:rsidRPr="00386449">
        <w:rPr>
          <w:color w:val="000000" w:themeColor="text1"/>
        </w:rPr>
        <w:t xml:space="preserve"> staining (lanes 7, 8). The ProtG dimer band disappears in the conjugation product using reduced ProtG (lanes 9, 10). Because a</w:t>
      </w:r>
      <w:r w:rsidR="00916A27" w:rsidRPr="00386449">
        <w:rPr>
          <w:color w:val="000000" w:themeColor="text1"/>
        </w:rPr>
        <w:t xml:space="preserve">n </w:t>
      </w:r>
      <w:r w:rsidR="00CE33CC" w:rsidRPr="00386449">
        <w:rPr>
          <w:color w:val="000000" w:themeColor="text1"/>
        </w:rPr>
        <w:t xml:space="preserve">excess of mal-ssDNA to ProtG (1.5:1) is used during the conjugation, TGT only bands are visible in the final conjugation product (lanes 8, 10). The bright </w:t>
      </w:r>
      <w:proofErr w:type="spellStart"/>
      <w:r w:rsidR="00CE33CC" w:rsidRPr="00386449">
        <w:rPr>
          <w:color w:val="000000" w:themeColor="text1"/>
        </w:rPr>
        <w:t>GelGreen</w:t>
      </w:r>
      <w:proofErr w:type="spellEnd"/>
      <w:r w:rsidR="00CE33CC" w:rsidRPr="00386449">
        <w:rPr>
          <w:color w:val="000000" w:themeColor="text1"/>
        </w:rPr>
        <w:t xml:space="preserve"> bands coinciding with the monomeric ProtG band indicate successful conjugation and good yield.</w:t>
      </w:r>
    </w:p>
    <w:p w14:paraId="265496DC" w14:textId="77777777" w:rsidR="009F0827" w:rsidRPr="00386449" w:rsidRDefault="009F0827" w:rsidP="003306BF">
      <w:pPr>
        <w:rPr>
          <w:color w:val="000000" w:themeColor="text1"/>
        </w:rPr>
      </w:pPr>
    </w:p>
    <w:p w14:paraId="06445731" w14:textId="678A5680" w:rsidR="009F0827" w:rsidRPr="00386449" w:rsidRDefault="009F0827" w:rsidP="003306BF">
      <w:pPr>
        <w:rPr>
          <w:color w:val="000000" w:themeColor="text1"/>
        </w:rPr>
      </w:pPr>
      <w:r w:rsidRPr="00386449">
        <w:rPr>
          <w:b/>
          <w:bCs/>
          <w:color w:val="000000" w:themeColor="text1"/>
        </w:rPr>
        <w:t>Figure 3</w:t>
      </w:r>
      <w:r w:rsidRPr="00386449">
        <w:rPr>
          <w:color w:val="000000" w:themeColor="text1"/>
        </w:rPr>
        <w:t xml:space="preserve"> illustrates representative raw microscopy images and the workflow to correct them for subsequent image</w:t>
      </w:r>
      <w:r w:rsidR="00916A27" w:rsidRPr="00386449">
        <w:rPr>
          <w:color w:val="000000" w:themeColor="text1"/>
        </w:rPr>
        <w:t>-</w:t>
      </w:r>
      <w:r w:rsidRPr="00386449">
        <w:rPr>
          <w:color w:val="000000" w:themeColor="text1"/>
        </w:rPr>
        <w:t>stitching and analysis.</w:t>
      </w:r>
      <w:r w:rsidR="00763FD7" w:rsidRPr="00386449">
        <w:rPr>
          <w:color w:val="000000" w:themeColor="text1"/>
        </w:rPr>
        <w:t xml:space="preserve"> The TIRF illumination profile </w:t>
      </w:r>
      <w:r w:rsidR="00A13F0C" w:rsidRPr="00386449">
        <w:rPr>
          <w:color w:val="000000" w:themeColor="text1"/>
        </w:rPr>
        <w:t xml:space="preserve">introduced from </w:t>
      </w:r>
      <w:r w:rsidR="00763FD7" w:rsidRPr="00386449">
        <w:rPr>
          <w:color w:val="000000" w:themeColor="text1"/>
        </w:rPr>
        <w:t xml:space="preserve">a single-mode </w:t>
      </w:r>
      <w:r w:rsidR="0029200C" w:rsidRPr="00386449">
        <w:rPr>
          <w:color w:val="000000" w:themeColor="text1"/>
        </w:rPr>
        <w:t>fiber</w:t>
      </w:r>
      <w:r w:rsidR="00763FD7" w:rsidRPr="00386449">
        <w:rPr>
          <w:color w:val="000000" w:themeColor="text1"/>
        </w:rPr>
        <w:t xml:space="preserve"> </w:t>
      </w:r>
      <w:r w:rsidR="00A13F0C" w:rsidRPr="00386449">
        <w:rPr>
          <w:color w:val="000000" w:themeColor="text1"/>
        </w:rPr>
        <w:t>is generally brighter in the middle of the field of view and dimmer around the edges (</w:t>
      </w:r>
      <w:r w:rsidR="00A13F0C" w:rsidRPr="00386449">
        <w:rPr>
          <w:b/>
          <w:bCs/>
          <w:color w:val="000000" w:themeColor="text1"/>
        </w:rPr>
        <w:t>Figure 3A</w:t>
      </w:r>
      <w:r w:rsidR="00A13F0C" w:rsidRPr="00386449">
        <w:rPr>
          <w:color w:val="000000" w:themeColor="text1"/>
        </w:rPr>
        <w:t>,</w:t>
      </w:r>
      <w:r w:rsidR="00A13F0C" w:rsidRPr="00386449">
        <w:rPr>
          <w:b/>
          <w:bCs/>
          <w:color w:val="000000" w:themeColor="text1"/>
        </w:rPr>
        <w:t>B</w:t>
      </w:r>
      <w:r w:rsidR="00A13F0C" w:rsidRPr="00386449">
        <w:rPr>
          <w:color w:val="000000" w:themeColor="text1"/>
        </w:rPr>
        <w:t xml:space="preserve">). To compensate for the uneven illumination and flatten the images for quantitative </w:t>
      </w:r>
      <w:r w:rsidR="00A13F0C" w:rsidRPr="00386449">
        <w:rPr>
          <w:color w:val="000000" w:themeColor="text1"/>
        </w:rPr>
        <w:lastRenderedPageBreak/>
        <w:t>analysis, the illumination profile was determined by averaging thousands of individual frames (</w:t>
      </w:r>
      <w:r w:rsidR="00A13F0C" w:rsidRPr="00386449">
        <w:rPr>
          <w:b/>
          <w:bCs/>
          <w:color w:val="000000" w:themeColor="text1"/>
        </w:rPr>
        <w:t>Figure 3B</w:t>
      </w:r>
      <w:r w:rsidR="00A13F0C" w:rsidRPr="00386449">
        <w:rPr>
          <w:color w:val="000000" w:themeColor="text1"/>
        </w:rPr>
        <w:t>). Flattened images were produced by subtracting the camera noise from both raw and illumination profile</w:t>
      </w:r>
      <w:r w:rsidR="00916A27" w:rsidRPr="00386449">
        <w:rPr>
          <w:color w:val="000000" w:themeColor="text1"/>
        </w:rPr>
        <w:t>s</w:t>
      </w:r>
      <w:r w:rsidR="00A13F0C" w:rsidRPr="00386449">
        <w:rPr>
          <w:color w:val="000000" w:themeColor="text1"/>
        </w:rPr>
        <w:t xml:space="preserve"> and </w:t>
      </w:r>
      <w:r w:rsidR="00916A27" w:rsidRPr="00386449">
        <w:rPr>
          <w:color w:val="000000" w:themeColor="text1"/>
        </w:rPr>
        <w:t>then</w:t>
      </w:r>
      <w:r w:rsidR="00A13F0C" w:rsidRPr="00386449">
        <w:rPr>
          <w:color w:val="000000" w:themeColor="text1"/>
        </w:rPr>
        <w:t xml:space="preserve"> normaliz</w:t>
      </w:r>
      <w:r w:rsidR="00916A27" w:rsidRPr="00386449">
        <w:rPr>
          <w:color w:val="000000" w:themeColor="text1"/>
        </w:rPr>
        <w:t xml:space="preserve">ing </w:t>
      </w:r>
      <w:r w:rsidR="00A13F0C" w:rsidRPr="00386449">
        <w:rPr>
          <w:color w:val="000000" w:themeColor="text1"/>
        </w:rPr>
        <w:t>by the illumination profile</w:t>
      </w:r>
      <w:r w:rsidR="00B96F77" w:rsidRPr="00386449">
        <w:rPr>
          <w:color w:val="000000" w:themeColor="text1"/>
        </w:rPr>
        <w:t xml:space="preserve"> (</w:t>
      </w:r>
      <w:r w:rsidR="00B96F77" w:rsidRPr="00386449">
        <w:rPr>
          <w:b/>
          <w:bCs/>
          <w:color w:val="000000" w:themeColor="text1"/>
        </w:rPr>
        <w:t>Figure 3C</w:t>
      </w:r>
      <w:r w:rsidR="00B96F77" w:rsidRPr="00386449">
        <w:rPr>
          <w:color w:val="000000" w:themeColor="text1"/>
        </w:rPr>
        <w:t>).</w:t>
      </w:r>
      <w:r w:rsidR="00A13F0C" w:rsidRPr="00386449">
        <w:rPr>
          <w:color w:val="000000" w:themeColor="text1"/>
        </w:rPr>
        <w:t xml:space="preserve"> The effect of the image flattening is clearly illustrated when the images are stitched to form a large image. Image intensity in the background regions without any cell tracks show</w:t>
      </w:r>
      <w:r w:rsidR="00916A27" w:rsidRPr="00386449">
        <w:rPr>
          <w:color w:val="000000" w:themeColor="text1"/>
        </w:rPr>
        <w:t>s</w:t>
      </w:r>
      <w:r w:rsidR="00A13F0C" w:rsidRPr="00386449">
        <w:rPr>
          <w:color w:val="000000" w:themeColor="text1"/>
        </w:rPr>
        <w:t xml:space="preserve"> clear periodic patterns corresponding to the uncorrected images (</w:t>
      </w:r>
      <w:r w:rsidR="00A13F0C" w:rsidRPr="00386449">
        <w:rPr>
          <w:b/>
          <w:bCs/>
          <w:color w:val="000000" w:themeColor="text1"/>
        </w:rPr>
        <w:t>Figure 3D</w:t>
      </w:r>
      <w:r w:rsidR="00A13F0C" w:rsidRPr="00386449">
        <w:rPr>
          <w:color w:val="000000" w:themeColor="text1"/>
        </w:rPr>
        <w:t>). The same field of view stitched from flattened images produces a flat background (</w:t>
      </w:r>
      <w:r w:rsidR="00A13F0C" w:rsidRPr="00386449">
        <w:rPr>
          <w:b/>
          <w:bCs/>
          <w:color w:val="000000" w:themeColor="text1"/>
        </w:rPr>
        <w:t>Figure 3E</w:t>
      </w:r>
      <w:r w:rsidR="00A13F0C" w:rsidRPr="00386449">
        <w:rPr>
          <w:color w:val="000000" w:themeColor="text1"/>
        </w:rPr>
        <w:t xml:space="preserve">). Having a flat background is critical for interpreting the intensities fluctuations along a cell track. As a first experiment, a ramp-up flow profile similar to the one illustrated in </w:t>
      </w:r>
      <w:r w:rsidR="00A13F0C" w:rsidRPr="00386449">
        <w:rPr>
          <w:b/>
          <w:bCs/>
          <w:color w:val="000000" w:themeColor="text1"/>
        </w:rPr>
        <w:t>Figure 3F</w:t>
      </w:r>
      <w:r w:rsidR="00A13F0C" w:rsidRPr="00386449">
        <w:rPr>
          <w:color w:val="000000" w:themeColor="text1"/>
        </w:rPr>
        <w:t xml:space="preserve"> </w:t>
      </w:r>
      <w:r w:rsidR="00F9055B" w:rsidRPr="00386449">
        <w:rPr>
          <w:color w:val="000000" w:themeColor="text1"/>
        </w:rPr>
        <w:t>is</w:t>
      </w:r>
      <w:r w:rsidR="00A13F0C" w:rsidRPr="00386449">
        <w:rPr>
          <w:color w:val="000000" w:themeColor="text1"/>
        </w:rPr>
        <w:t xml:space="preserve"> used to determine the range of shear stress suitable for the experiment ensuring both stable cell rolling and clear fluorescent cell tracks. </w:t>
      </w:r>
      <w:r w:rsidR="009D2917" w:rsidRPr="00386449">
        <w:rPr>
          <w:color w:val="000000" w:themeColor="text1"/>
        </w:rPr>
        <w:t xml:space="preserve">A typical single-cell adhesion footprint under this flow profile is shown in </w:t>
      </w:r>
      <w:r w:rsidR="009D2917" w:rsidRPr="00386449">
        <w:rPr>
          <w:b/>
          <w:bCs/>
          <w:color w:val="000000" w:themeColor="text1"/>
        </w:rPr>
        <w:t>Figure 3G</w:t>
      </w:r>
      <w:r w:rsidR="009D2917" w:rsidRPr="00386449">
        <w:rPr>
          <w:color w:val="000000" w:themeColor="text1"/>
        </w:rPr>
        <w:t>, where the intensity increases as the shear stress increases until the cell can no longer sustain rolling at high shear stress and detach from the surface, marking the end of a single track.</w:t>
      </w:r>
    </w:p>
    <w:p w14:paraId="65249C1B" w14:textId="48859758" w:rsidR="005F5D4F" w:rsidRPr="00386449" w:rsidRDefault="005F5D4F" w:rsidP="003306BF">
      <w:pPr>
        <w:rPr>
          <w:color w:val="000000" w:themeColor="text1"/>
        </w:rPr>
      </w:pPr>
    </w:p>
    <w:p w14:paraId="480BD526" w14:textId="412553D4" w:rsidR="005F5D4F" w:rsidRPr="00386449" w:rsidRDefault="005F5D4F" w:rsidP="003306BF">
      <w:pPr>
        <w:rPr>
          <w:color w:val="000000" w:themeColor="text1"/>
        </w:rPr>
      </w:pPr>
      <w:r w:rsidRPr="00386449">
        <w:rPr>
          <w:b/>
          <w:bCs/>
          <w:color w:val="000000" w:themeColor="text1"/>
        </w:rPr>
        <w:t>Figure 4</w:t>
      </w:r>
      <w:r w:rsidRPr="00386449">
        <w:rPr>
          <w:color w:val="000000" w:themeColor="text1"/>
        </w:rPr>
        <w:t xml:space="preserve"> illustrate</w:t>
      </w:r>
      <w:r w:rsidR="00141B28" w:rsidRPr="00386449">
        <w:rPr>
          <w:color w:val="000000" w:themeColor="text1"/>
        </w:rPr>
        <w:t>s</w:t>
      </w:r>
      <w:r w:rsidRPr="00386449">
        <w:rPr>
          <w:color w:val="000000" w:themeColor="text1"/>
        </w:rPr>
        <w:t xml:space="preserve"> </w:t>
      </w:r>
      <w:r w:rsidR="008F5705" w:rsidRPr="00386449">
        <w:rPr>
          <w:color w:val="000000" w:themeColor="text1"/>
        </w:rPr>
        <w:t xml:space="preserve">potential outcomes from suboptimal to optimal representative experimental results. </w:t>
      </w:r>
      <w:r w:rsidR="008F5705" w:rsidRPr="00386449">
        <w:rPr>
          <w:b/>
          <w:bCs/>
          <w:color w:val="000000" w:themeColor="text1"/>
        </w:rPr>
        <w:t>Figure 4A</w:t>
      </w:r>
      <w:r w:rsidR="008F5705" w:rsidRPr="00386449">
        <w:rPr>
          <w:color w:val="000000" w:themeColor="text1"/>
        </w:rPr>
        <w:t xml:space="preserve"> illustrates a suboptimal outcome where the fluorescent tracks have </w:t>
      </w:r>
      <w:r w:rsidR="00916A27" w:rsidRPr="00386449">
        <w:rPr>
          <w:color w:val="000000" w:themeColor="text1"/>
        </w:rPr>
        <w:t xml:space="preserve">a </w:t>
      </w:r>
      <w:r w:rsidR="008F5705" w:rsidRPr="00386449">
        <w:rPr>
          <w:color w:val="000000" w:themeColor="text1"/>
        </w:rPr>
        <w:t>lo</w:t>
      </w:r>
      <w:r w:rsidR="00916A27" w:rsidRPr="00386449">
        <w:rPr>
          <w:color w:val="000000" w:themeColor="text1"/>
        </w:rPr>
        <w:t>w</w:t>
      </w:r>
      <w:r w:rsidR="008F5705" w:rsidRPr="00386449">
        <w:rPr>
          <w:color w:val="000000" w:themeColor="text1"/>
        </w:rPr>
        <w:t xml:space="preserve"> signal-to-noise ratio. This </w:t>
      </w:r>
      <w:r w:rsidR="00916A27" w:rsidRPr="00386449">
        <w:rPr>
          <w:color w:val="000000" w:themeColor="text1"/>
        </w:rPr>
        <w:t xml:space="preserve">is likely caused by </w:t>
      </w:r>
      <w:r w:rsidR="008F5705" w:rsidRPr="00386449">
        <w:rPr>
          <w:color w:val="000000" w:themeColor="text1"/>
        </w:rPr>
        <w:t xml:space="preserve">either </w:t>
      </w:r>
      <w:r w:rsidR="00916A27" w:rsidRPr="00386449">
        <w:rPr>
          <w:color w:val="000000" w:themeColor="text1"/>
        </w:rPr>
        <w:t xml:space="preserve">a </w:t>
      </w:r>
      <w:r w:rsidR="008F5705" w:rsidRPr="00386449">
        <w:rPr>
          <w:color w:val="000000" w:themeColor="text1"/>
        </w:rPr>
        <w:t xml:space="preserve">low surface density of the fully conjugated probes or </w:t>
      </w:r>
      <w:r w:rsidR="00916A27" w:rsidRPr="00386449">
        <w:rPr>
          <w:color w:val="000000" w:themeColor="text1"/>
        </w:rPr>
        <w:t xml:space="preserve">a </w:t>
      </w:r>
      <w:r w:rsidR="008F5705" w:rsidRPr="00386449">
        <w:rPr>
          <w:color w:val="000000" w:themeColor="text1"/>
        </w:rPr>
        <w:t xml:space="preserve">low flow rate. </w:t>
      </w:r>
      <w:r w:rsidR="008F5705" w:rsidRPr="00386449">
        <w:rPr>
          <w:b/>
          <w:bCs/>
          <w:color w:val="000000" w:themeColor="text1"/>
        </w:rPr>
        <w:t>Figure 4B</w:t>
      </w:r>
      <w:r w:rsidR="008F5705" w:rsidRPr="00386449">
        <w:rPr>
          <w:color w:val="000000" w:themeColor="text1"/>
        </w:rPr>
        <w:t xml:space="preserve"> illustrate</w:t>
      </w:r>
      <w:r w:rsidR="00916A27" w:rsidRPr="00386449">
        <w:rPr>
          <w:color w:val="000000" w:themeColor="text1"/>
        </w:rPr>
        <w:t>s</w:t>
      </w:r>
      <w:r w:rsidR="008F5705" w:rsidRPr="00386449">
        <w:rPr>
          <w:color w:val="000000" w:themeColor="text1"/>
        </w:rPr>
        <w:t xml:space="preserve"> another suboptimal outcome where the fluorescent tracks are too densely packed </w:t>
      </w:r>
      <w:r w:rsidR="009271EF" w:rsidRPr="00386449">
        <w:rPr>
          <w:color w:val="000000" w:themeColor="text1"/>
        </w:rPr>
        <w:t xml:space="preserve">to </w:t>
      </w:r>
      <w:r w:rsidR="00B24E69" w:rsidRPr="00386449">
        <w:rPr>
          <w:color w:val="000000" w:themeColor="text1"/>
        </w:rPr>
        <w:t>resolv</w:t>
      </w:r>
      <w:r w:rsidR="009271EF" w:rsidRPr="00386449">
        <w:rPr>
          <w:color w:val="000000" w:themeColor="text1"/>
        </w:rPr>
        <w:t xml:space="preserve">e and isolate individual tracks for </w:t>
      </w:r>
      <w:r w:rsidR="00B24E69" w:rsidRPr="00386449">
        <w:rPr>
          <w:color w:val="000000" w:themeColor="text1"/>
        </w:rPr>
        <w:t xml:space="preserve">subsequent analysis. </w:t>
      </w:r>
      <w:r w:rsidR="00B24E69" w:rsidRPr="00386449">
        <w:rPr>
          <w:b/>
          <w:bCs/>
          <w:color w:val="000000" w:themeColor="text1"/>
        </w:rPr>
        <w:t xml:space="preserve">Figure 4C </w:t>
      </w:r>
      <w:r w:rsidR="009271EF" w:rsidRPr="00386449">
        <w:rPr>
          <w:color w:val="000000" w:themeColor="text1"/>
        </w:rPr>
        <w:t>is an example of a good outcome where individual tracks are resolvable over a long distance and clear against the background.</w:t>
      </w:r>
      <w:r w:rsidR="00020794" w:rsidRPr="00386449">
        <w:rPr>
          <w:color w:val="000000" w:themeColor="text1"/>
        </w:rPr>
        <w:t xml:space="preserve"> </w:t>
      </w:r>
      <w:r w:rsidR="00020794" w:rsidRPr="00386449">
        <w:rPr>
          <w:b/>
          <w:bCs/>
          <w:color w:val="000000" w:themeColor="text1"/>
        </w:rPr>
        <w:t>Figure 4D</w:t>
      </w:r>
      <w:r w:rsidR="00020794" w:rsidRPr="00386449">
        <w:rPr>
          <w:color w:val="000000" w:themeColor="text1"/>
        </w:rPr>
        <w:t xml:space="preserve"> is an example of the </w:t>
      </w:r>
      <w:r w:rsidR="00B96F77" w:rsidRPr="00386449">
        <w:rPr>
          <w:color w:val="000000" w:themeColor="text1"/>
        </w:rPr>
        <w:t>diffraction-</w:t>
      </w:r>
      <w:r w:rsidR="00ED5FBE" w:rsidRPr="00386449">
        <w:rPr>
          <w:color w:val="000000" w:themeColor="text1"/>
        </w:rPr>
        <w:t xml:space="preserve">limited TIRF </w:t>
      </w:r>
      <w:r w:rsidR="00020794" w:rsidRPr="00386449">
        <w:rPr>
          <w:color w:val="000000" w:themeColor="text1"/>
        </w:rPr>
        <w:t>image</w:t>
      </w:r>
      <w:r w:rsidR="00ED5FBE" w:rsidRPr="00386449">
        <w:rPr>
          <w:color w:val="000000" w:themeColor="text1"/>
        </w:rPr>
        <w:t xml:space="preserve"> (left half) in comparison to the same track imaged by DNA-PAINT (right half).</w:t>
      </w:r>
      <w:r w:rsidR="00DC3837" w:rsidRPr="00386449">
        <w:rPr>
          <w:color w:val="000000" w:themeColor="text1"/>
        </w:rPr>
        <w:t xml:space="preserve"> The DNA-PAINT in </w:t>
      </w:r>
      <w:r w:rsidR="00F9055B" w:rsidRPr="00386449">
        <w:rPr>
          <w:color w:val="000000" w:themeColor="text1"/>
        </w:rPr>
        <w:t>this</w:t>
      </w:r>
      <w:r w:rsidR="00DC3837" w:rsidRPr="00386449">
        <w:rPr>
          <w:color w:val="000000" w:themeColor="text1"/>
        </w:rPr>
        <w:t xml:space="preserve"> setup produces a </w:t>
      </w:r>
      <w:proofErr w:type="spellStart"/>
      <w:r w:rsidR="00DC3837" w:rsidRPr="00386449">
        <w:rPr>
          <w:color w:val="000000" w:themeColor="text1"/>
        </w:rPr>
        <w:t>NeNA</w:t>
      </w:r>
      <w:proofErr w:type="spellEnd"/>
      <w:r w:rsidR="00DC3837" w:rsidRPr="00386449">
        <w:rPr>
          <w:color w:val="000000" w:themeColor="text1"/>
        </w:rPr>
        <w:t xml:space="preserve"> (nearest</w:t>
      </w:r>
      <w:r w:rsidR="007C61B8" w:rsidRPr="00386449">
        <w:rPr>
          <w:color w:val="000000" w:themeColor="text1"/>
        </w:rPr>
        <w:t>-</w:t>
      </w:r>
      <w:r w:rsidR="00DC3837" w:rsidRPr="00386449">
        <w:rPr>
          <w:color w:val="000000" w:themeColor="text1"/>
        </w:rPr>
        <w:t>neighbor</w:t>
      </w:r>
      <w:r w:rsidR="007C61B8" w:rsidRPr="00386449">
        <w:rPr>
          <w:color w:val="000000" w:themeColor="text1"/>
        </w:rPr>
        <w:t>-</w:t>
      </w:r>
      <w:r w:rsidR="00DC3837" w:rsidRPr="00386449">
        <w:rPr>
          <w:color w:val="000000" w:themeColor="text1"/>
        </w:rPr>
        <w:t>based analysis) precision of 28.8 nm.</w:t>
      </w:r>
    </w:p>
    <w:p w14:paraId="079B5679" w14:textId="77777777" w:rsidR="006E4797" w:rsidRPr="00386449" w:rsidRDefault="006E4797" w:rsidP="003306BF">
      <w:pPr>
        <w:rPr>
          <w:color w:val="000000" w:themeColor="text1"/>
        </w:rPr>
      </w:pPr>
    </w:p>
    <w:p w14:paraId="6D510784" w14:textId="6A61110F" w:rsidR="006E4797" w:rsidRPr="00386449" w:rsidRDefault="00551D82" w:rsidP="00386449">
      <w:pPr>
        <w:pStyle w:val="Heading1"/>
        <w:spacing w:before="0" w:after="0"/>
        <w:rPr>
          <w:color w:val="000000" w:themeColor="text1"/>
          <w:sz w:val="24"/>
          <w:szCs w:val="24"/>
        </w:rPr>
      </w:pPr>
      <w:r w:rsidRPr="00386449">
        <w:rPr>
          <w:color w:val="000000" w:themeColor="text1"/>
          <w:sz w:val="24"/>
          <w:szCs w:val="24"/>
        </w:rPr>
        <w:t>FIGURE AND TABLE LEGENDS:</w:t>
      </w:r>
    </w:p>
    <w:p w14:paraId="02939FCF" w14:textId="500DB1FF" w:rsidR="006E2F73" w:rsidRPr="00386449" w:rsidRDefault="006E2F73" w:rsidP="003306BF">
      <w:pPr>
        <w:rPr>
          <w:color w:val="000000" w:themeColor="text1"/>
        </w:rPr>
      </w:pPr>
      <w:r w:rsidRPr="00386449">
        <w:rPr>
          <w:b/>
          <w:color w:val="000000" w:themeColor="text1"/>
        </w:rPr>
        <w:t>Figure 1: Experiment workflow of the adhesion footprint assay.</w:t>
      </w:r>
      <w:r w:rsidRPr="00386449">
        <w:rPr>
          <w:color w:val="000000" w:themeColor="text1"/>
        </w:rPr>
        <w:t xml:space="preserve"> </w:t>
      </w:r>
      <w:r w:rsidRPr="00386449">
        <w:rPr>
          <w:b/>
          <w:color w:val="000000" w:themeColor="text1"/>
        </w:rPr>
        <w:t>(A)</w:t>
      </w:r>
      <w:r w:rsidRPr="00386449">
        <w:rPr>
          <w:color w:val="000000" w:themeColor="text1"/>
        </w:rPr>
        <w:t xml:space="preserve"> Assembly of the flow cell and flow chamber. </w:t>
      </w:r>
      <w:r w:rsidRPr="00386449">
        <w:rPr>
          <w:b/>
          <w:color w:val="000000" w:themeColor="text1"/>
        </w:rPr>
        <w:t>(B)</w:t>
      </w:r>
      <w:r w:rsidRPr="00386449">
        <w:rPr>
          <w:color w:val="000000" w:themeColor="text1"/>
        </w:rPr>
        <w:t xml:space="preserve"> Surface passivation and functionalization. Each incubation step is marked by the duration, followed by a wash step. </w:t>
      </w:r>
      <w:r w:rsidRPr="00386449">
        <w:rPr>
          <w:b/>
          <w:color w:val="000000" w:themeColor="text1"/>
        </w:rPr>
        <w:t>(C)</w:t>
      </w:r>
      <w:r w:rsidRPr="00386449">
        <w:rPr>
          <w:color w:val="000000" w:themeColor="text1"/>
        </w:rPr>
        <w:t xml:space="preserve"> Cell rolling experiment and imaging. Cells rolling on the surface will unzip the DNA where adhesion interactions form, leaving ssDNA on the surface that marks the location of each adhesion event. The surface is labeled with the permanent imager ssDNA for extensive area imaging, requiring 2 min staining before washing off. For super-resolution DNA-PAINT imaging, the imager strand is kept in the buffer. </w:t>
      </w:r>
    </w:p>
    <w:p w14:paraId="1C3F0D2A" w14:textId="39E8C6DF" w:rsidR="00763FD7" w:rsidRPr="00386449" w:rsidRDefault="00763FD7" w:rsidP="003306BF">
      <w:pPr>
        <w:rPr>
          <w:color w:val="000000" w:themeColor="text1"/>
        </w:rPr>
      </w:pPr>
    </w:p>
    <w:p w14:paraId="32221ED9" w14:textId="00F011A7" w:rsidR="00763FD7" w:rsidRPr="00386449" w:rsidRDefault="00763FD7" w:rsidP="003306BF">
      <w:pPr>
        <w:rPr>
          <w:color w:val="000000" w:themeColor="text1"/>
        </w:rPr>
      </w:pPr>
      <w:r w:rsidRPr="00386449">
        <w:rPr>
          <w:b/>
          <w:color w:val="000000" w:themeColor="text1"/>
        </w:rPr>
        <w:t>Figure 2:</w:t>
      </w:r>
      <w:r w:rsidR="00B242FC" w:rsidRPr="00386449">
        <w:rPr>
          <w:b/>
          <w:color w:val="000000" w:themeColor="text1"/>
        </w:rPr>
        <w:t xml:space="preserve"> Bioconjugation characterization.</w:t>
      </w:r>
      <w:r w:rsidR="00B242FC" w:rsidRPr="00386449">
        <w:rPr>
          <w:color w:val="000000" w:themeColor="text1"/>
        </w:rPr>
        <w:t xml:space="preserve"> </w:t>
      </w:r>
      <w:r w:rsidR="00B242FC" w:rsidRPr="00386449">
        <w:rPr>
          <w:b/>
          <w:color w:val="000000" w:themeColor="text1"/>
        </w:rPr>
        <w:t>(A)</w:t>
      </w:r>
      <w:r w:rsidR="00B242FC" w:rsidRPr="00386449">
        <w:rPr>
          <w:color w:val="000000" w:themeColor="text1"/>
        </w:rPr>
        <w:t xml:space="preserve"> UV-VIS absorbance of the </w:t>
      </w:r>
      <w:r w:rsidR="000E548B" w:rsidRPr="00386449">
        <w:rPr>
          <w:color w:val="000000" w:themeColor="text1"/>
        </w:rPr>
        <w:t xml:space="preserve">Ni-NTA purified </w:t>
      </w:r>
      <w:r w:rsidR="00B242FC" w:rsidRPr="00386449">
        <w:rPr>
          <w:color w:val="000000" w:themeColor="text1"/>
        </w:rPr>
        <w:t xml:space="preserve">bioconjugation product (blue) and </w:t>
      </w:r>
      <w:r w:rsidR="000E548B" w:rsidRPr="00386449">
        <w:rPr>
          <w:color w:val="000000" w:themeColor="text1"/>
        </w:rPr>
        <w:t>the</w:t>
      </w:r>
      <w:r w:rsidR="00916A27" w:rsidRPr="00386449">
        <w:rPr>
          <w:color w:val="000000" w:themeColor="text1"/>
        </w:rPr>
        <w:t xml:space="preserve"> curve</w:t>
      </w:r>
      <w:r w:rsidR="000E548B" w:rsidRPr="00386449">
        <w:rPr>
          <w:color w:val="000000" w:themeColor="text1"/>
        </w:rPr>
        <w:t xml:space="preserve"> fit (red) to determine the conjugation ratio. The absorption spectra of ProtG (magenta), mal-ssDNA (green), and imidazole (gray) were used as components to create the best fit (red) to the product spectrum (blue). The residue of the fit is shown as the black dashed line. This allows us to determine the concentration of ProtG and ssDNA in the purified bioconjugation product a</w:t>
      </w:r>
      <w:r w:rsidR="00916A27" w:rsidRPr="00386449">
        <w:rPr>
          <w:color w:val="000000" w:themeColor="text1"/>
        </w:rPr>
        <w:t>nd</w:t>
      </w:r>
      <w:r w:rsidR="000E548B" w:rsidRPr="00386449">
        <w:rPr>
          <w:color w:val="000000" w:themeColor="text1"/>
        </w:rPr>
        <w:t xml:space="preserve"> their molar ratio. </w:t>
      </w:r>
      <w:r w:rsidR="000E548B" w:rsidRPr="00386449">
        <w:rPr>
          <w:b/>
          <w:color w:val="000000" w:themeColor="text1"/>
        </w:rPr>
        <w:t>(B)</w:t>
      </w:r>
      <w:r w:rsidR="000E548B" w:rsidRPr="00386449">
        <w:rPr>
          <w:color w:val="000000" w:themeColor="text1"/>
        </w:rPr>
        <w:t xml:space="preserve"> Native PAGE of components in the bioconjugation procedure. The first lane shows a low molecular weight DNA ladder (25, 50, 75, 100, 150, 200, 250, 300, 350, 500, 766 bp). The gel image is false-</w:t>
      </w:r>
      <w:r w:rsidR="008C7357" w:rsidRPr="00386449">
        <w:rPr>
          <w:color w:val="000000" w:themeColor="text1"/>
        </w:rPr>
        <w:t>colored</w:t>
      </w:r>
      <w:r w:rsidR="000E548B" w:rsidRPr="00386449">
        <w:rPr>
          <w:color w:val="000000" w:themeColor="text1"/>
        </w:rPr>
        <w:t xml:space="preserve">, with DNA-staining </w:t>
      </w:r>
      <w:proofErr w:type="spellStart"/>
      <w:r w:rsidR="000E548B" w:rsidRPr="00386449">
        <w:rPr>
          <w:color w:val="000000" w:themeColor="text1"/>
        </w:rPr>
        <w:t>GelGreen</w:t>
      </w:r>
      <w:proofErr w:type="spellEnd"/>
      <w:r w:rsidR="000E548B" w:rsidRPr="00386449">
        <w:rPr>
          <w:color w:val="000000" w:themeColor="text1"/>
        </w:rPr>
        <w:t xml:space="preserve"> in green and Coomassie blue protein stain (inversed) in magenta. </w:t>
      </w:r>
    </w:p>
    <w:p w14:paraId="74667B4C" w14:textId="77777777" w:rsidR="006E2F73" w:rsidRPr="00386449" w:rsidRDefault="006E2F73" w:rsidP="003306BF">
      <w:pPr>
        <w:rPr>
          <w:color w:val="000000" w:themeColor="text1"/>
        </w:rPr>
      </w:pPr>
    </w:p>
    <w:p w14:paraId="1A950E2C" w14:textId="29B4F817" w:rsidR="006E2F73" w:rsidRPr="00386449" w:rsidRDefault="006E2F73" w:rsidP="003306BF">
      <w:pPr>
        <w:rPr>
          <w:color w:val="000000" w:themeColor="text1"/>
        </w:rPr>
      </w:pPr>
      <w:r w:rsidRPr="00386449">
        <w:rPr>
          <w:b/>
          <w:color w:val="000000" w:themeColor="text1"/>
        </w:rPr>
        <w:lastRenderedPageBreak/>
        <w:t>Figure 3: Image processing and representative results from extensive area imaging. (A)</w:t>
      </w:r>
      <w:r w:rsidRPr="00386449">
        <w:rPr>
          <w:color w:val="000000" w:themeColor="text1"/>
        </w:rPr>
        <w:t xml:space="preserve"> Thousands of raw TIRF images tiling an extensive area. </w:t>
      </w:r>
      <w:r w:rsidRPr="00386449">
        <w:rPr>
          <w:b/>
          <w:color w:val="000000" w:themeColor="text1"/>
        </w:rPr>
        <w:t>(B)</w:t>
      </w:r>
      <w:r w:rsidRPr="00386449">
        <w:rPr>
          <w:color w:val="000000" w:themeColor="text1"/>
        </w:rPr>
        <w:t xml:space="preserve"> Illumination profile derived from the raw images. </w:t>
      </w:r>
      <w:r w:rsidRPr="00386449">
        <w:rPr>
          <w:b/>
          <w:color w:val="000000" w:themeColor="text1"/>
        </w:rPr>
        <w:t>(C)</w:t>
      </w:r>
      <w:r w:rsidRPr="00386449">
        <w:rPr>
          <w:color w:val="000000" w:themeColor="text1"/>
        </w:rPr>
        <w:t xml:space="preserve"> Corrected images by flattening the illumination profile. </w:t>
      </w:r>
      <w:r w:rsidRPr="00386449">
        <w:rPr>
          <w:b/>
          <w:color w:val="000000" w:themeColor="text1"/>
        </w:rPr>
        <w:t>(D)</w:t>
      </w:r>
      <w:r w:rsidRPr="00386449">
        <w:rPr>
          <w:color w:val="000000" w:themeColor="text1"/>
        </w:rPr>
        <w:t xml:space="preserve"> Stitched image from raw image tiles. The uneven illumination profile can be seen as periodic patterns in the image. The blue and red boxes indicate the </w:t>
      </w:r>
      <w:r w:rsidR="00916A27" w:rsidRPr="00386449">
        <w:rPr>
          <w:color w:val="000000" w:themeColor="text1"/>
        </w:rPr>
        <w:t>image sections</w:t>
      </w:r>
      <w:r w:rsidRPr="00386449">
        <w:rPr>
          <w:color w:val="000000" w:themeColor="text1"/>
        </w:rPr>
        <w:t xml:space="preserve"> where the mean intensity profiles are projected (blue and red traces). The mean intensity values (arbitrary unit) represent those of 8-bit images (0-255). </w:t>
      </w:r>
      <w:r w:rsidRPr="00386449">
        <w:rPr>
          <w:b/>
          <w:color w:val="000000" w:themeColor="text1"/>
        </w:rPr>
        <w:t>(E)</w:t>
      </w:r>
      <w:r w:rsidRPr="00386449">
        <w:rPr>
          <w:color w:val="000000" w:themeColor="text1"/>
        </w:rPr>
        <w:t xml:space="preserve"> Same area as (D) but stitched using flattened images. The projections do not show any large-scale periodic patterns. </w:t>
      </w:r>
      <w:r w:rsidRPr="00386449">
        <w:rPr>
          <w:b/>
          <w:color w:val="000000" w:themeColor="text1"/>
        </w:rPr>
        <w:t>(F)</w:t>
      </w:r>
      <w:r w:rsidRPr="00386449">
        <w:rPr>
          <w:color w:val="000000" w:themeColor="text1"/>
        </w:rPr>
        <w:t xml:space="preserve"> The shear stress profile to use in the experiments to determine the range of shear stresses that result in cell rolling and yield fluorescence tracks. </w:t>
      </w:r>
      <w:r w:rsidRPr="00386449">
        <w:rPr>
          <w:b/>
          <w:color w:val="000000" w:themeColor="text1"/>
        </w:rPr>
        <w:t>(G)</w:t>
      </w:r>
      <w:r w:rsidRPr="00386449">
        <w:rPr>
          <w:color w:val="000000" w:themeColor="text1"/>
        </w:rPr>
        <w:t xml:space="preserve"> A sample fluorescent track from a single cell under the flow profile </w:t>
      </w:r>
      <w:r w:rsidR="00916A27" w:rsidRPr="00386449">
        <w:rPr>
          <w:color w:val="000000" w:themeColor="text1"/>
        </w:rPr>
        <w:t>illustrated</w:t>
      </w:r>
      <w:r w:rsidRPr="00386449">
        <w:rPr>
          <w:color w:val="000000" w:themeColor="text1"/>
        </w:rPr>
        <w:t xml:space="preserve"> in (</w:t>
      </w:r>
      <w:r w:rsidRPr="0091345A">
        <w:rPr>
          <w:b/>
          <w:bCs/>
          <w:color w:val="000000" w:themeColor="text1"/>
        </w:rPr>
        <w:t>F</w:t>
      </w:r>
      <w:r w:rsidRPr="00386449">
        <w:rPr>
          <w:color w:val="000000" w:themeColor="text1"/>
        </w:rPr>
        <w:t>). The cell travels from left to right, the fluorescence intensity increases as the shear stress ramps up until the cell can no longer sustain rolling and detach</w:t>
      </w:r>
      <w:r w:rsidR="009A70A4" w:rsidRPr="00386449">
        <w:rPr>
          <w:color w:val="000000" w:themeColor="text1"/>
        </w:rPr>
        <w:t>es</w:t>
      </w:r>
      <w:r w:rsidRPr="00386449">
        <w:rPr>
          <w:color w:val="000000" w:themeColor="text1"/>
        </w:rPr>
        <w:t xml:space="preserve"> from the surface.</w:t>
      </w:r>
    </w:p>
    <w:p w14:paraId="1913ADA8" w14:textId="22F9C1C0" w:rsidR="00053F50" w:rsidRPr="00386449" w:rsidRDefault="00053F50" w:rsidP="003306BF">
      <w:pPr>
        <w:rPr>
          <w:color w:val="000000" w:themeColor="text1"/>
        </w:rPr>
      </w:pPr>
    </w:p>
    <w:p w14:paraId="628AB3AC" w14:textId="6EBEBDF1" w:rsidR="00053F50" w:rsidRDefault="00053F50" w:rsidP="003306BF">
      <w:pPr>
        <w:rPr>
          <w:color w:val="000000" w:themeColor="text1"/>
        </w:rPr>
      </w:pPr>
      <w:r w:rsidRPr="00386449">
        <w:rPr>
          <w:b/>
          <w:color w:val="000000" w:themeColor="text1"/>
        </w:rPr>
        <w:t>Figure 4:</w:t>
      </w:r>
      <w:r w:rsidR="00802D03" w:rsidRPr="00386449">
        <w:rPr>
          <w:b/>
          <w:color w:val="000000" w:themeColor="text1"/>
        </w:rPr>
        <w:t xml:space="preserve"> </w:t>
      </w:r>
      <w:r w:rsidR="008F5FCE" w:rsidRPr="00386449">
        <w:rPr>
          <w:b/>
          <w:color w:val="000000" w:themeColor="text1"/>
        </w:rPr>
        <w:t>Representative suboptimal and optimal results.</w:t>
      </w:r>
      <w:r w:rsidR="008F5FCE" w:rsidRPr="00386449">
        <w:rPr>
          <w:color w:val="000000" w:themeColor="text1"/>
        </w:rPr>
        <w:t xml:space="preserve"> </w:t>
      </w:r>
      <w:r w:rsidR="008F5FCE" w:rsidRPr="00386449">
        <w:rPr>
          <w:b/>
          <w:color w:val="000000" w:themeColor="text1"/>
        </w:rPr>
        <w:t>(A)</w:t>
      </w:r>
      <w:r w:rsidR="008F5FCE" w:rsidRPr="00386449">
        <w:rPr>
          <w:color w:val="000000" w:themeColor="text1"/>
        </w:rPr>
        <w:t xml:space="preserve"> An example of fluorescent tracks with insufficient contrast. </w:t>
      </w:r>
      <w:r w:rsidR="008F5FCE" w:rsidRPr="00386449">
        <w:rPr>
          <w:b/>
          <w:color w:val="000000" w:themeColor="text1"/>
        </w:rPr>
        <w:t>(B)</w:t>
      </w:r>
      <w:r w:rsidR="008F5FCE" w:rsidRPr="00386449">
        <w:rPr>
          <w:color w:val="000000" w:themeColor="text1"/>
        </w:rPr>
        <w:t xml:space="preserve"> An example of excessive fluorescent track density. </w:t>
      </w:r>
      <w:r w:rsidR="008F5FCE" w:rsidRPr="00386449">
        <w:rPr>
          <w:b/>
          <w:color w:val="000000" w:themeColor="text1"/>
        </w:rPr>
        <w:t>(C)</w:t>
      </w:r>
      <w:r w:rsidR="008F5FCE" w:rsidRPr="00386449">
        <w:rPr>
          <w:color w:val="000000" w:themeColor="text1"/>
        </w:rPr>
        <w:t xml:space="preserve"> An example of optimal track density and contrast. All three images were </w:t>
      </w:r>
      <w:r w:rsidR="009A70A4" w:rsidRPr="00386449">
        <w:rPr>
          <w:color w:val="000000" w:themeColor="text1"/>
        </w:rPr>
        <w:t>acquired</w:t>
      </w:r>
      <w:r w:rsidR="008F5FCE" w:rsidRPr="00386449">
        <w:rPr>
          <w:color w:val="000000" w:themeColor="text1"/>
        </w:rPr>
        <w:t xml:space="preserve"> under the same condition, </w:t>
      </w:r>
      <w:r w:rsidR="002115D9" w:rsidRPr="00386449">
        <w:rPr>
          <w:color w:val="000000" w:themeColor="text1"/>
        </w:rPr>
        <w:t xml:space="preserve">flattened and stitched. The red boxes in each image represent the area where the intensity projections (right) were taken. </w:t>
      </w:r>
      <w:r w:rsidR="00ED5FBE" w:rsidRPr="00386449">
        <w:rPr>
          <w:color w:val="000000" w:themeColor="text1"/>
        </w:rPr>
        <w:t xml:space="preserve"> </w:t>
      </w:r>
      <w:r w:rsidR="00ED5FBE" w:rsidRPr="00386449">
        <w:rPr>
          <w:b/>
          <w:color w:val="000000" w:themeColor="text1"/>
        </w:rPr>
        <w:t>(D)</w:t>
      </w:r>
      <w:r w:rsidR="00ED5FBE" w:rsidRPr="00386449">
        <w:rPr>
          <w:color w:val="000000" w:themeColor="text1"/>
        </w:rPr>
        <w:t xml:space="preserve"> </w:t>
      </w:r>
      <w:r w:rsidR="00F9055B" w:rsidRPr="00386449">
        <w:rPr>
          <w:color w:val="000000" w:themeColor="text1"/>
        </w:rPr>
        <w:t>A</w:t>
      </w:r>
      <w:r w:rsidR="00ED5FBE" w:rsidRPr="00386449">
        <w:rPr>
          <w:color w:val="000000" w:themeColor="text1"/>
        </w:rPr>
        <w:t xml:space="preserve"> fluorescent track </w:t>
      </w:r>
      <w:r w:rsidR="00F9055B" w:rsidRPr="00386449">
        <w:rPr>
          <w:color w:val="000000" w:themeColor="text1"/>
        </w:rPr>
        <w:t>shown in</w:t>
      </w:r>
      <w:r w:rsidR="00ED5FBE" w:rsidRPr="00386449">
        <w:rPr>
          <w:color w:val="000000" w:themeColor="text1"/>
        </w:rPr>
        <w:t xml:space="preserve"> </w:t>
      </w:r>
      <w:r w:rsidR="00B96F77" w:rsidRPr="00386449">
        <w:rPr>
          <w:color w:val="000000" w:themeColor="text1"/>
        </w:rPr>
        <w:t>diffraction-</w:t>
      </w:r>
      <w:r w:rsidR="00ED5FBE" w:rsidRPr="00386449">
        <w:rPr>
          <w:color w:val="000000" w:themeColor="text1"/>
        </w:rPr>
        <w:t>limited (left</w:t>
      </w:r>
      <w:r w:rsidR="00F9055B" w:rsidRPr="00386449">
        <w:rPr>
          <w:color w:val="000000" w:themeColor="text1"/>
        </w:rPr>
        <w:t xml:space="preserve"> half</w:t>
      </w:r>
      <w:r w:rsidR="00ED5FBE" w:rsidRPr="00386449">
        <w:rPr>
          <w:color w:val="000000" w:themeColor="text1"/>
        </w:rPr>
        <w:t>) and DNA-PAINT (right</w:t>
      </w:r>
      <w:r w:rsidR="00F9055B" w:rsidRPr="00386449">
        <w:rPr>
          <w:color w:val="000000" w:themeColor="text1"/>
        </w:rPr>
        <w:t xml:space="preserve"> half) imaging.</w:t>
      </w:r>
    </w:p>
    <w:p w14:paraId="2689C8DA" w14:textId="3C711B29" w:rsidR="007B3B7A" w:rsidRDefault="007B3B7A" w:rsidP="003306BF">
      <w:pPr>
        <w:rPr>
          <w:color w:val="000000" w:themeColor="text1"/>
        </w:rPr>
      </w:pPr>
    </w:p>
    <w:p w14:paraId="5EB9C56F" w14:textId="1B49846E" w:rsidR="007B3B7A" w:rsidRDefault="007B3B7A" w:rsidP="003306BF">
      <w:pPr>
        <w:rPr>
          <w:color w:val="000000" w:themeColor="text1"/>
        </w:rPr>
      </w:pPr>
      <w:r w:rsidRPr="0091345A">
        <w:rPr>
          <w:b/>
          <w:bCs/>
          <w:color w:val="000000" w:themeColor="text1"/>
        </w:rPr>
        <w:t>Table 1: Troubleshooting</w:t>
      </w:r>
      <w:r>
        <w:rPr>
          <w:color w:val="000000" w:themeColor="text1"/>
        </w:rPr>
        <w:t>. The table lists the possible reasons and solution</w:t>
      </w:r>
      <w:r w:rsidR="00230BA8">
        <w:rPr>
          <w:color w:val="000000" w:themeColor="text1"/>
        </w:rPr>
        <w:t>s</w:t>
      </w:r>
      <w:r>
        <w:rPr>
          <w:color w:val="000000" w:themeColor="text1"/>
        </w:rPr>
        <w:t xml:space="preserve"> </w:t>
      </w:r>
      <w:r w:rsidR="00230BA8">
        <w:rPr>
          <w:color w:val="000000" w:themeColor="text1"/>
        </w:rPr>
        <w:t xml:space="preserve">for </w:t>
      </w:r>
      <w:r>
        <w:rPr>
          <w:color w:val="000000" w:themeColor="text1"/>
        </w:rPr>
        <w:t xml:space="preserve">problems </w:t>
      </w:r>
      <w:r w:rsidR="00230BA8">
        <w:rPr>
          <w:color w:val="000000" w:themeColor="text1"/>
        </w:rPr>
        <w:t>occurring when</w:t>
      </w:r>
      <w:r>
        <w:rPr>
          <w:color w:val="000000" w:themeColor="text1"/>
        </w:rPr>
        <w:t xml:space="preserve"> performing this a</w:t>
      </w:r>
      <w:r w:rsidRPr="00386449">
        <w:rPr>
          <w:color w:val="000000" w:themeColor="text1"/>
        </w:rPr>
        <w:t>ssay</w:t>
      </w:r>
    </w:p>
    <w:p w14:paraId="708FDE0B" w14:textId="6D2AA06E" w:rsidR="00230BA8" w:rsidRDefault="00230BA8" w:rsidP="003306BF">
      <w:pPr>
        <w:rPr>
          <w:color w:val="000000" w:themeColor="text1"/>
        </w:rPr>
      </w:pPr>
    </w:p>
    <w:p w14:paraId="26DA0473" w14:textId="0CC5ABCF" w:rsidR="00230BA8" w:rsidRPr="00386449" w:rsidRDefault="00230BA8" w:rsidP="00697D38">
      <w:pPr>
        <w:pStyle w:val="ListParagraph"/>
        <w:pBdr>
          <w:top w:val="nil"/>
          <w:left w:val="nil"/>
          <w:bottom w:val="nil"/>
          <w:right w:val="nil"/>
          <w:between w:val="nil"/>
        </w:pBdr>
        <w:ind w:left="0"/>
        <w:rPr>
          <w:color w:val="000000" w:themeColor="text1"/>
        </w:rPr>
      </w:pPr>
      <w:r w:rsidRPr="00697D38">
        <w:rPr>
          <w:b/>
          <w:bCs/>
          <w:color w:val="000000" w:themeColor="text1"/>
        </w:rPr>
        <w:t>Supplemental Coding File 1</w:t>
      </w:r>
      <w:r>
        <w:rPr>
          <w:color w:val="000000" w:themeColor="text1"/>
        </w:rPr>
        <w:t>: T</w:t>
      </w:r>
      <w:r w:rsidRPr="00386449">
        <w:rPr>
          <w:color w:val="000000" w:themeColor="text1"/>
        </w:rPr>
        <w:t>he custom-written MATLAB script</w:t>
      </w:r>
      <w:r>
        <w:rPr>
          <w:color w:val="000000" w:themeColor="text1"/>
        </w:rPr>
        <w:t xml:space="preserve"> </w:t>
      </w:r>
      <w:r w:rsidRPr="00386449">
        <w:rPr>
          <w:color w:val="000000" w:themeColor="text1"/>
        </w:rPr>
        <w:t>to decompose the final product spectrum based on the three spectra collected previously (</w:t>
      </w:r>
      <w:proofErr w:type="spellStart"/>
      <w:r w:rsidRPr="00386449">
        <w:rPr>
          <w:color w:val="000000" w:themeColor="text1"/>
        </w:rPr>
        <w:t>ProtG</w:t>
      </w:r>
      <w:proofErr w:type="spellEnd"/>
      <w:r w:rsidRPr="00386449">
        <w:rPr>
          <w:color w:val="000000" w:themeColor="text1"/>
        </w:rPr>
        <w:t>, SMCC-strand, Ni-NTA bead elution buffer)</w:t>
      </w:r>
      <w:r>
        <w:rPr>
          <w:color w:val="000000" w:themeColor="text1"/>
        </w:rPr>
        <w:t xml:space="preserve"> t</w:t>
      </w:r>
      <w:r w:rsidRPr="00386449">
        <w:rPr>
          <w:color w:val="000000" w:themeColor="text1"/>
        </w:rPr>
        <w:t xml:space="preserve">o determine the conjugation efficiency and ratio of </w:t>
      </w:r>
      <w:proofErr w:type="spellStart"/>
      <w:r w:rsidRPr="00386449">
        <w:rPr>
          <w:color w:val="000000" w:themeColor="text1"/>
        </w:rPr>
        <w:t>ProtG</w:t>
      </w:r>
      <w:proofErr w:type="spellEnd"/>
      <w:r w:rsidRPr="00386449">
        <w:rPr>
          <w:color w:val="000000" w:themeColor="text1"/>
        </w:rPr>
        <w:t xml:space="preserve"> to ssDNA</w:t>
      </w:r>
      <w:r>
        <w:rPr>
          <w:color w:val="000000" w:themeColor="text1"/>
        </w:rPr>
        <w:t>.</w:t>
      </w:r>
    </w:p>
    <w:p w14:paraId="32EAFD7D" w14:textId="2ACCFB33" w:rsidR="006E4797" w:rsidRPr="00386449" w:rsidRDefault="006E4797" w:rsidP="003306BF">
      <w:pPr>
        <w:rPr>
          <w:color w:val="000000" w:themeColor="text1"/>
        </w:rPr>
      </w:pPr>
    </w:p>
    <w:p w14:paraId="7C0B6465" w14:textId="785F0F72" w:rsidR="006E4797" w:rsidRPr="00386449" w:rsidRDefault="00551D82" w:rsidP="00386449">
      <w:pPr>
        <w:pStyle w:val="Heading1"/>
        <w:spacing w:before="0" w:after="0"/>
        <w:rPr>
          <w:color w:val="000000" w:themeColor="text1"/>
          <w:sz w:val="24"/>
          <w:szCs w:val="24"/>
        </w:rPr>
      </w:pPr>
      <w:r w:rsidRPr="00386449">
        <w:rPr>
          <w:color w:val="000000" w:themeColor="text1"/>
          <w:sz w:val="24"/>
          <w:szCs w:val="24"/>
        </w:rPr>
        <w:t>DISCUSSION:</w:t>
      </w:r>
    </w:p>
    <w:p w14:paraId="454D90FB" w14:textId="753E47E3" w:rsidR="006E2F73" w:rsidRPr="00386449" w:rsidRDefault="00F9055B" w:rsidP="003306BF">
      <w:pPr>
        <w:rPr>
          <w:color w:val="000000" w:themeColor="text1"/>
        </w:rPr>
      </w:pPr>
      <w:r w:rsidRPr="00386449">
        <w:rPr>
          <w:color w:val="000000" w:themeColor="text1"/>
        </w:rPr>
        <w:t>The</w:t>
      </w:r>
      <w:r w:rsidR="006E2F73" w:rsidRPr="00386449">
        <w:rPr>
          <w:color w:val="000000" w:themeColor="text1"/>
        </w:rPr>
        <w:t xml:space="preserve"> adhesion footprint assay enables visualization of the molecular adhesion events between PSGL-1 and P-selectin during cell rolling adhesion. This process is initiated by P-selectin-mediated capturing followed by rolling under fluidic shear stress. Potential issues during the experiment usually involve poor cell rolling or missing fluorescent tracks even when cells roll well. These problems are often </w:t>
      </w:r>
      <w:r w:rsidR="008F0752" w:rsidRPr="00386449">
        <w:rPr>
          <w:color w:val="000000" w:themeColor="text1"/>
        </w:rPr>
        <w:t>resulting</w:t>
      </w:r>
      <w:r w:rsidR="006E2F73" w:rsidRPr="00386449">
        <w:rPr>
          <w:color w:val="000000" w:themeColor="text1"/>
        </w:rPr>
        <w:t xml:space="preserve"> from quality controls at the critical steps in the protocol, as listed in the troubleshooting table</w:t>
      </w:r>
      <w:r w:rsidR="007B3B7A">
        <w:rPr>
          <w:color w:val="000000" w:themeColor="text1"/>
        </w:rPr>
        <w:t xml:space="preserve"> (</w:t>
      </w:r>
      <w:r w:rsidR="007B3B7A" w:rsidRPr="0091345A">
        <w:rPr>
          <w:b/>
          <w:bCs/>
          <w:color w:val="000000" w:themeColor="text1"/>
        </w:rPr>
        <w:t>Table 1</w:t>
      </w:r>
      <w:r w:rsidR="007B3B7A">
        <w:rPr>
          <w:color w:val="000000" w:themeColor="text1"/>
        </w:rPr>
        <w:t>)</w:t>
      </w:r>
      <w:r w:rsidR="006E2F73" w:rsidRPr="00386449">
        <w:rPr>
          <w:color w:val="000000" w:themeColor="text1"/>
        </w:rPr>
        <w:t xml:space="preserve">. </w:t>
      </w:r>
    </w:p>
    <w:p w14:paraId="17292405" w14:textId="77777777" w:rsidR="006E2F73" w:rsidRPr="00386449" w:rsidRDefault="006E2F73" w:rsidP="003306BF">
      <w:pPr>
        <w:rPr>
          <w:color w:val="000000" w:themeColor="text1"/>
        </w:rPr>
      </w:pPr>
    </w:p>
    <w:p w14:paraId="6FEA6877" w14:textId="19B37B7D" w:rsidR="00C762C3" w:rsidRPr="00386449" w:rsidRDefault="006E2F73" w:rsidP="003306BF">
      <w:pPr>
        <w:rPr>
          <w:color w:val="000000" w:themeColor="text1"/>
        </w:rPr>
      </w:pPr>
      <w:r w:rsidRPr="00386449">
        <w:rPr>
          <w:color w:val="000000" w:themeColor="text1"/>
        </w:rPr>
        <w:t xml:space="preserve">Biomolecules and buffers </w:t>
      </w:r>
      <w:r w:rsidR="00F9055B" w:rsidRPr="00386449">
        <w:rPr>
          <w:color w:val="000000" w:themeColor="text1"/>
        </w:rPr>
        <w:t xml:space="preserve">are </w:t>
      </w:r>
      <w:r w:rsidR="005F0D99" w:rsidRPr="00386449">
        <w:rPr>
          <w:color w:val="000000" w:themeColor="text1"/>
        </w:rPr>
        <w:t>required</w:t>
      </w:r>
      <w:r w:rsidR="00F9055B" w:rsidRPr="00386449">
        <w:rPr>
          <w:color w:val="000000" w:themeColor="text1"/>
        </w:rPr>
        <w:t xml:space="preserve"> to</w:t>
      </w:r>
      <w:r w:rsidRPr="00386449">
        <w:rPr>
          <w:color w:val="000000" w:themeColor="text1"/>
        </w:rPr>
        <w:t xml:space="preserve"> be filtered and stored at 4 °C to prevent contamination because surface preparation involves multiple steps. High</w:t>
      </w:r>
      <w:r w:rsidR="00916A27" w:rsidRPr="00386449">
        <w:rPr>
          <w:color w:val="000000" w:themeColor="text1"/>
        </w:rPr>
        <w:t>-</w:t>
      </w:r>
      <w:r w:rsidRPr="00386449">
        <w:rPr>
          <w:color w:val="000000" w:themeColor="text1"/>
        </w:rPr>
        <w:t xml:space="preserve">quality surface passivation is </w:t>
      </w:r>
      <w:r w:rsidR="00916A27" w:rsidRPr="00386449">
        <w:rPr>
          <w:color w:val="000000" w:themeColor="text1"/>
        </w:rPr>
        <w:t xml:space="preserve">a requirement </w:t>
      </w:r>
      <w:r w:rsidRPr="00386449">
        <w:rPr>
          <w:color w:val="000000" w:themeColor="text1"/>
        </w:rPr>
        <w:t xml:space="preserve">to achieve appropriate surface functionalization </w:t>
      </w:r>
      <w:r w:rsidR="00916A27" w:rsidRPr="00386449">
        <w:rPr>
          <w:color w:val="000000" w:themeColor="text1"/>
        </w:rPr>
        <w:t xml:space="preserve">density </w:t>
      </w:r>
      <w:r w:rsidRPr="00386449">
        <w:rPr>
          <w:color w:val="000000" w:themeColor="text1"/>
        </w:rPr>
        <w:t xml:space="preserve">and reduce </w:t>
      </w:r>
      <w:r w:rsidR="00916A27" w:rsidRPr="00386449">
        <w:rPr>
          <w:color w:val="000000" w:themeColor="text1"/>
        </w:rPr>
        <w:t xml:space="preserve">the </w:t>
      </w:r>
      <w:r w:rsidRPr="00386449">
        <w:rPr>
          <w:color w:val="000000" w:themeColor="text1"/>
        </w:rPr>
        <w:t xml:space="preserve">nonspecific binding of biomolecules. Nonspecific binding of biomolecules to the surface can create a high fluorescence background, interfering with the single-molecule fluorescence imaging and statistical data analysis. </w:t>
      </w:r>
      <w:r w:rsidR="00E72656" w:rsidRPr="00386449">
        <w:rPr>
          <w:color w:val="000000" w:themeColor="text1"/>
        </w:rPr>
        <w:t>Multiple factors can</w:t>
      </w:r>
      <w:r w:rsidRPr="00386449">
        <w:rPr>
          <w:color w:val="000000" w:themeColor="text1"/>
        </w:rPr>
        <w:t xml:space="preserve"> affect surface passivation. Hydrolysis of aminosilane and PEG-NHS yield much lower efficiency of </w:t>
      </w:r>
      <w:r w:rsidR="00AB02D3" w:rsidRPr="00386449">
        <w:rPr>
          <w:color w:val="000000" w:themeColor="text1"/>
        </w:rPr>
        <w:t>PEG</w:t>
      </w:r>
      <w:r w:rsidRPr="00386449">
        <w:rPr>
          <w:color w:val="000000" w:themeColor="text1"/>
        </w:rPr>
        <w:t xml:space="preserve">ylation. Sufficient KOH washing and piranha </w:t>
      </w:r>
      <w:r w:rsidR="00E72656" w:rsidRPr="00386449">
        <w:rPr>
          <w:color w:val="000000" w:themeColor="text1"/>
        </w:rPr>
        <w:t>cleaning</w:t>
      </w:r>
      <w:r w:rsidRPr="00386449">
        <w:rPr>
          <w:color w:val="000000" w:themeColor="text1"/>
        </w:rPr>
        <w:t xml:space="preserve"> enhance the hydrophilicity by generating free hydroxyl groups on </w:t>
      </w:r>
      <w:r w:rsidR="00E72656" w:rsidRPr="00386449">
        <w:rPr>
          <w:color w:val="000000" w:themeColor="text1"/>
        </w:rPr>
        <w:t>the</w:t>
      </w:r>
      <w:r w:rsidRPr="00386449">
        <w:rPr>
          <w:color w:val="000000" w:themeColor="text1"/>
        </w:rPr>
        <w:t xml:space="preserve"> glass surface, increasing </w:t>
      </w:r>
      <w:r w:rsidR="000B074E" w:rsidRPr="00386449">
        <w:rPr>
          <w:color w:val="000000" w:themeColor="text1"/>
        </w:rPr>
        <w:t xml:space="preserve">the density of the </w:t>
      </w:r>
      <w:r w:rsidRPr="00386449">
        <w:rPr>
          <w:color w:val="000000" w:themeColor="text1"/>
        </w:rPr>
        <w:t>chemical</w:t>
      </w:r>
      <w:r w:rsidR="000B074E" w:rsidRPr="00386449">
        <w:rPr>
          <w:color w:val="000000" w:themeColor="text1"/>
        </w:rPr>
        <w:t>ly</w:t>
      </w:r>
      <w:r w:rsidRPr="00386449">
        <w:rPr>
          <w:color w:val="000000" w:themeColor="text1"/>
        </w:rPr>
        <w:t xml:space="preserve"> </w:t>
      </w:r>
      <w:r w:rsidR="000B074E" w:rsidRPr="00386449">
        <w:rPr>
          <w:color w:val="000000" w:themeColor="text1"/>
        </w:rPr>
        <w:t>reactive group</w:t>
      </w:r>
      <w:r w:rsidRPr="00386449">
        <w:rPr>
          <w:color w:val="000000" w:themeColor="text1"/>
        </w:rPr>
        <w:t xml:space="preserve">. Cells would be stuck on poorly passivated </w:t>
      </w:r>
      <w:r w:rsidRPr="00386449">
        <w:rPr>
          <w:color w:val="000000" w:themeColor="text1"/>
        </w:rPr>
        <w:lastRenderedPageBreak/>
        <w:t xml:space="preserve">surfaces. The quality of surface passivation is checked by measuring background fluorescence intensity before and after PEGylation using fluorescent biomolecules. </w:t>
      </w:r>
    </w:p>
    <w:p w14:paraId="0E18E4A1" w14:textId="77777777" w:rsidR="00C762C3" w:rsidRPr="00386449" w:rsidRDefault="00C762C3" w:rsidP="003306BF">
      <w:pPr>
        <w:rPr>
          <w:color w:val="000000" w:themeColor="text1"/>
        </w:rPr>
      </w:pPr>
    </w:p>
    <w:p w14:paraId="006334CC" w14:textId="2C69AF0A" w:rsidR="00FE0C5D" w:rsidRPr="00386449" w:rsidRDefault="006E2F73" w:rsidP="003306BF">
      <w:pPr>
        <w:rPr>
          <w:color w:val="000000" w:themeColor="text1"/>
        </w:rPr>
      </w:pPr>
      <w:r w:rsidRPr="00386449">
        <w:rPr>
          <w:color w:val="000000" w:themeColor="text1"/>
        </w:rPr>
        <w:t>The surface density of ligands is a critical factor for cell rolling, which is controlled by the PEG:</w:t>
      </w:r>
      <w:r w:rsidR="00B96F77" w:rsidRPr="00386449">
        <w:rPr>
          <w:color w:val="000000" w:themeColor="text1"/>
        </w:rPr>
        <w:t xml:space="preserve"> </w:t>
      </w:r>
      <w:r w:rsidRPr="00386449">
        <w:rPr>
          <w:color w:val="000000" w:themeColor="text1"/>
        </w:rPr>
        <w:t>PEG-biotin ratio, TGT hybridization, and P-selectin</w:t>
      </w:r>
      <w:r w:rsidR="000B074E" w:rsidRPr="00386449">
        <w:rPr>
          <w:color w:val="000000" w:themeColor="text1"/>
        </w:rPr>
        <w:t xml:space="preserve"> binding</w:t>
      </w:r>
      <w:r w:rsidRPr="00386449">
        <w:rPr>
          <w:color w:val="000000" w:themeColor="text1"/>
        </w:rPr>
        <w:t xml:space="preserve">. In </w:t>
      </w:r>
      <w:r w:rsidR="00F9055B" w:rsidRPr="00386449">
        <w:rPr>
          <w:color w:val="000000" w:themeColor="text1"/>
        </w:rPr>
        <w:t>this</w:t>
      </w:r>
      <w:r w:rsidRPr="00386449">
        <w:rPr>
          <w:color w:val="000000" w:themeColor="text1"/>
        </w:rPr>
        <w:t xml:space="preserve"> system, </w:t>
      </w:r>
      <w:r w:rsidR="000B074E" w:rsidRPr="00386449">
        <w:rPr>
          <w:color w:val="000000" w:themeColor="text1"/>
        </w:rPr>
        <w:t xml:space="preserve">a </w:t>
      </w:r>
      <w:r w:rsidRPr="00386449">
        <w:rPr>
          <w:color w:val="000000" w:themeColor="text1"/>
        </w:rPr>
        <w:t>PEG:</w:t>
      </w:r>
      <w:r w:rsidR="00B96F77" w:rsidRPr="00386449">
        <w:rPr>
          <w:color w:val="000000" w:themeColor="text1"/>
        </w:rPr>
        <w:t xml:space="preserve"> </w:t>
      </w:r>
      <w:r w:rsidRPr="00386449">
        <w:rPr>
          <w:color w:val="000000" w:themeColor="text1"/>
        </w:rPr>
        <w:t xml:space="preserve">PEG-biotin ratio </w:t>
      </w:r>
      <w:r w:rsidR="000B074E" w:rsidRPr="00386449">
        <w:rPr>
          <w:color w:val="000000" w:themeColor="text1"/>
        </w:rPr>
        <w:t xml:space="preserve">of 20:1 </w:t>
      </w:r>
      <w:r w:rsidRPr="00386449">
        <w:rPr>
          <w:color w:val="000000" w:themeColor="text1"/>
        </w:rPr>
        <w:t xml:space="preserve">is </w:t>
      </w:r>
      <w:r w:rsidR="000B074E" w:rsidRPr="00386449">
        <w:rPr>
          <w:color w:val="000000" w:themeColor="text1"/>
        </w:rPr>
        <w:t>sufficient</w:t>
      </w:r>
      <w:r w:rsidRPr="00386449">
        <w:rPr>
          <w:color w:val="000000" w:themeColor="text1"/>
        </w:rPr>
        <w:t xml:space="preserve"> </w:t>
      </w:r>
      <w:r w:rsidR="000B074E" w:rsidRPr="00386449">
        <w:rPr>
          <w:color w:val="000000" w:themeColor="text1"/>
        </w:rPr>
        <w:t>for surface functionalization with sufficient P-selectin for cell rolling</w:t>
      </w:r>
      <w:r w:rsidRPr="00386449">
        <w:rPr>
          <w:color w:val="000000" w:themeColor="text1"/>
        </w:rPr>
        <w:t xml:space="preserve">. Efficient TGT hybridization </w:t>
      </w:r>
      <w:r w:rsidR="000B074E" w:rsidRPr="00386449">
        <w:rPr>
          <w:color w:val="000000" w:themeColor="text1"/>
        </w:rPr>
        <w:t xml:space="preserve">also </w:t>
      </w:r>
      <w:r w:rsidRPr="00386449">
        <w:rPr>
          <w:color w:val="000000" w:themeColor="text1"/>
        </w:rPr>
        <w:t xml:space="preserve">improves the surface density </w:t>
      </w:r>
      <w:r w:rsidR="000B074E" w:rsidRPr="00386449">
        <w:rPr>
          <w:color w:val="000000" w:themeColor="text1"/>
        </w:rPr>
        <w:t>and the signal-to-noise ratio of the fluorescent tracks</w:t>
      </w:r>
      <w:r w:rsidRPr="00386449">
        <w:rPr>
          <w:color w:val="000000" w:themeColor="text1"/>
        </w:rPr>
        <w:t xml:space="preserve">. </w:t>
      </w:r>
      <w:r w:rsidR="00F9055B" w:rsidRPr="00386449">
        <w:rPr>
          <w:color w:val="000000" w:themeColor="text1"/>
        </w:rPr>
        <w:t>This</w:t>
      </w:r>
      <w:r w:rsidRPr="00386449">
        <w:rPr>
          <w:color w:val="000000" w:themeColor="text1"/>
        </w:rPr>
        <w:t xml:space="preserve"> protocol includes a replenishment step of </w:t>
      </w:r>
      <w:r w:rsidR="00762DD8" w:rsidRPr="00386449">
        <w:rPr>
          <w:color w:val="000000" w:themeColor="text1"/>
        </w:rPr>
        <w:t>t</w:t>
      </w:r>
      <w:r w:rsidRPr="00386449">
        <w:rPr>
          <w:color w:val="000000" w:themeColor="text1"/>
        </w:rPr>
        <w:t>op</w:t>
      </w:r>
      <w:r w:rsidR="00762DD8" w:rsidRPr="00386449">
        <w:rPr>
          <w:color w:val="000000" w:themeColor="text1"/>
        </w:rPr>
        <w:t>-</w:t>
      </w:r>
      <w:r w:rsidRPr="00386449">
        <w:rPr>
          <w:color w:val="000000" w:themeColor="text1"/>
        </w:rPr>
        <w:t>strand</w:t>
      </w:r>
      <w:r w:rsidR="00762DD8" w:rsidRPr="00386449">
        <w:rPr>
          <w:color w:val="000000" w:themeColor="text1"/>
        </w:rPr>
        <w:t>-TGT</w:t>
      </w:r>
      <w:r w:rsidRPr="00386449">
        <w:rPr>
          <w:color w:val="000000" w:themeColor="text1"/>
        </w:rPr>
        <w:t xml:space="preserve">-ProtG to </w:t>
      </w:r>
      <w:r w:rsidR="000B074E" w:rsidRPr="00386449">
        <w:rPr>
          <w:color w:val="000000" w:themeColor="text1"/>
        </w:rPr>
        <w:t xml:space="preserve">ensure any </w:t>
      </w:r>
      <w:r w:rsidRPr="00386449">
        <w:rPr>
          <w:color w:val="000000" w:themeColor="text1"/>
        </w:rPr>
        <w:t>unhybridized TGT bottom strand</w:t>
      </w:r>
      <w:r w:rsidR="000B074E" w:rsidRPr="00386449">
        <w:rPr>
          <w:color w:val="000000" w:themeColor="text1"/>
        </w:rPr>
        <w:t xml:space="preserve"> </w:t>
      </w:r>
      <w:r w:rsidR="00F9055B" w:rsidRPr="00386449">
        <w:rPr>
          <w:color w:val="000000" w:themeColor="text1"/>
        </w:rPr>
        <w:t>is</w:t>
      </w:r>
      <w:r w:rsidR="000B074E" w:rsidRPr="00386449">
        <w:rPr>
          <w:color w:val="000000" w:themeColor="text1"/>
        </w:rPr>
        <w:t xml:space="preserve"> complemented before experiments</w:t>
      </w:r>
      <w:r w:rsidRPr="00386449">
        <w:rPr>
          <w:color w:val="000000" w:themeColor="text1"/>
        </w:rPr>
        <w:t xml:space="preserve">. Conjugation of DNA to </w:t>
      </w:r>
      <w:r w:rsidR="000B074E" w:rsidRPr="00386449">
        <w:rPr>
          <w:color w:val="000000" w:themeColor="text1"/>
        </w:rPr>
        <w:t>ProtG</w:t>
      </w:r>
      <w:r w:rsidRPr="00386449">
        <w:rPr>
          <w:color w:val="000000" w:themeColor="text1"/>
        </w:rPr>
        <w:t xml:space="preserve"> also affects the surface density. Sulfo-SMCC linker was added to DNA at 10-fold molar excess so that all DNA reacted with </w:t>
      </w:r>
      <w:r w:rsidR="000B074E" w:rsidRPr="00386449">
        <w:rPr>
          <w:color w:val="000000" w:themeColor="text1"/>
        </w:rPr>
        <w:t xml:space="preserve">the </w:t>
      </w:r>
      <w:r w:rsidRPr="00386449">
        <w:rPr>
          <w:color w:val="000000" w:themeColor="text1"/>
        </w:rPr>
        <w:t xml:space="preserve">linker.  </w:t>
      </w:r>
      <w:r w:rsidR="000B074E" w:rsidRPr="00386449">
        <w:rPr>
          <w:color w:val="000000" w:themeColor="text1"/>
        </w:rPr>
        <w:t>Prot</w:t>
      </w:r>
      <w:r w:rsidRPr="00386449">
        <w:rPr>
          <w:color w:val="000000" w:themeColor="text1"/>
        </w:rPr>
        <w:t xml:space="preserve">G with </w:t>
      </w:r>
      <w:r w:rsidR="000B074E" w:rsidRPr="00386449">
        <w:rPr>
          <w:color w:val="000000" w:themeColor="text1"/>
        </w:rPr>
        <w:t xml:space="preserve">a </w:t>
      </w:r>
      <w:r w:rsidRPr="00386449">
        <w:rPr>
          <w:color w:val="000000" w:themeColor="text1"/>
        </w:rPr>
        <w:t xml:space="preserve">single </w:t>
      </w:r>
      <w:r w:rsidR="00F4242F" w:rsidRPr="00386449">
        <w:rPr>
          <w:color w:val="000000" w:themeColor="text1"/>
        </w:rPr>
        <w:t>c</w:t>
      </w:r>
      <w:r w:rsidRPr="00386449">
        <w:rPr>
          <w:color w:val="000000" w:themeColor="text1"/>
        </w:rPr>
        <w:t>ys</w:t>
      </w:r>
      <w:r w:rsidR="00F4242F" w:rsidRPr="00386449">
        <w:rPr>
          <w:color w:val="000000" w:themeColor="text1"/>
        </w:rPr>
        <w:t>teine</w:t>
      </w:r>
      <w:r w:rsidRPr="00386449">
        <w:rPr>
          <w:color w:val="000000" w:themeColor="text1"/>
        </w:rPr>
        <w:t xml:space="preserve"> residue </w:t>
      </w:r>
      <w:r w:rsidR="00E52E23" w:rsidRPr="00386449">
        <w:rPr>
          <w:color w:val="000000" w:themeColor="text1"/>
        </w:rPr>
        <w:t>(</w:t>
      </w:r>
      <w:proofErr w:type="spellStart"/>
      <w:r w:rsidR="00E52E23" w:rsidRPr="00386449">
        <w:rPr>
          <w:color w:val="000000" w:themeColor="text1"/>
        </w:rPr>
        <w:t>ProtG-Cys</w:t>
      </w:r>
      <w:proofErr w:type="spellEnd"/>
      <w:r w:rsidR="00E52E23" w:rsidRPr="00386449">
        <w:rPr>
          <w:color w:val="000000" w:themeColor="text1"/>
        </w:rPr>
        <w:t>)</w:t>
      </w:r>
      <w:r w:rsidR="000B074E" w:rsidRPr="00386449">
        <w:rPr>
          <w:color w:val="000000" w:themeColor="text1"/>
        </w:rPr>
        <w:t xml:space="preserve"> at the C-terminus</w:t>
      </w:r>
      <w:r w:rsidR="00E52E23" w:rsidRPr="00386449">
        <w:rPr>
          <w:color w:val="000000" w:themeColor="text1"/>
        </w:rPr>
        <w:t xml:space="preserve"> </w:t>
      </w:r>
      <w:r w:rsidR="008440DC" w:rsidRPr="00386449">
        <w:rPr>
          <w:color w:val="000000" w:themeColor="text1"/>
        </w:rPr>
        <w:t>was</w:t>
      </w:r>
      <w:r w:rsidR="00F9055B" w:rsidRPr="00386449">
        <w:rPr>
          <w:color w:val="000000" w:themeColor="text1"/>
        </w:rPr>
        <w:t xml:space="preserve"> used </w:t>
      </w:r>
      <w:r w:rsidRPr="00386449">
        <w:rPr>
          <w:color w:val="000000" w:themeColor="text1"/>
        </w:rPr>
        <w:t xml:space="preserve">to achieve </w:t>
      </w:r>
      <w:r w:rsidR="000B074E" w:rsidRPr="00386449">
        <w:rPr>
          <w:color w:val="000000" w:themeColor="text1"/>
        </w:rPr>
        <w:t xml:space="preserve">a 1:1 </w:t>
      </w:r>
      <w:r w:rsidRPr="00386449">
        <w:rPr>
          <w:color w:val="000000" w:themeColor="text1"/>
        </w:rPr>
        <w:t>DNA</w:t>
      </w:r>
      <w:r w:rsidR="000B074E" w:rsidRPr="00386449">
        <w:rPr>
          <w:color w:val="000000" w:themeColor="text1"/>
        </w:rPr>
        <w:t>:</w:t>
      </w:r>
      <w:r w:rsidR="00B96F77" w:rsidRPr="00386449">
        <w:rPr>
          <w:color w:val="000000" w:themeColor="text1"/>
        </w:rPr>
        <w:t xml:space="preserve"> </w:t>
      </w:r>
      <w:r w:rsidRPr="00386449">
        <w:rPr>
          <w:color w:val="000000" w:themeColor="text1"/>
        </w:rPr>
        <w:t>P</w:t>
      </w:r>
      <w:r w:rsidR="000B074E" w:rsidRPr="00386449">
        <w:rPr>
          <w:color w:val="000000" w:themeColor="text1"/>
        </w:rPr>
        <w:t>rot</w:t>
      </w:r>
      <w:r w:rsidRPr="00386449">
        <w:rPr>
          <w:color w:val="000000" w:themeColor="text1"/>
        </w:rPr>
        <w:t>G</w:t>
      </w:r>
      <w:r w:rsidR="000B074E" w:rsidRPr="00386449">
        <w:rPr>
          <w:color w:val="000000" w:themeColor="text1"/>
        </w:rPr>
        <w:t xml:space="preserve"> conjugation ratio</w:t>
      </w:r>
      <w:r w:rsidRPr="00386449">
        <w:rPr>
          <w:color w:val="000000" w:themeColor="text1"/>
        </w:rPr>
        <w:t xml:space="preserve">. Because the </w:t>
      </w:r>
      <w:proofErr w:type="spellStart"/>
      <w:r w:rsidR="00E52E23" w:rsidRPr="00386449">
        <w:rPr>
          <w:color w:val="000000" w:themeColor="text1"/>
        </w:rPr>
        <w:t>Prot</w:t>
      </w:r>
      <w:r w:rsidRPr="00386449">
        <w:rPr>
          <w:color w:val="000000" w:themeColor="text1"/>
        </w:rPr>
        <w:t>G-Cys</w:t>
      </w:r>
      <w:proofErr w:type="spellEnd"/>
      <w:r w:rsidRPr="00386449">
        <w:rPr>
          <w:color w:val="000000" w:themeColor="text1"/>
        </w:rPr>
        <w:t xml:space="preserve"> </w:t>
      </w:r>
      <w:r w:rsidR="00E52E23" w:rsidRPr="00386449">
        <w:rPr>
          <w:color w:val="000000" w:themeColor="text1"/>
        </w:rPr>
        <w:t xml:space="preserve">can </w:t>
      </w:r>
      <w:r w:rsidRPr="00386449">
        <w:rPr>
          <w:color w:val="000000" w:themeColor="text1"/>
        </w:rPr>
        <w:t>form dimers</w:t>
      </w:r>
      <w:r w:rsidR="00E52E23" w:rsidRPr="00386449">
        <w:rPr>
          <w:color w:val="000000" w:themeColor="text1"/>
        </w:rPr>
        <w:t xml:space="preserve"> through </w:t>
      </w:r>
      <w:r w:rsidR="006B1851" w:rsidRPr="00386449">
        <w:rPr>
          <w:color w:val="000000" w:themeColor="text1"/>
        </w:rPr>
        <w:t>d</w:t>
      </w:r>
      <w:r w:rsidR="00E52E23" w:rsidRPr="00386449">
        <w:rPr>
          <w:color w:val="000000" w:themeColor="text1"/>
        </w:rPr>
        <w:t>isulfide bond</w:t>
      </w:r>
      <w:r w:rsidR="00C762C3" w:rsidRPr="00386449">
        <w:rPr>
          <w:color w:val="000000" w:themeColor="text1"/>
        </w:rPr>
        <w:t>s</w:t>
      </w:r>
      <w:r w:rsidRPr="00386449">
        <w:rPr>
          <w:color w:val="000000" w:themeColor="text1"/>
        </w:rPr>
        <w:t xml:space="preserve">, treatment of TCEP is needed to reduce </w:t>
      </w:r>
      <w:r w:rsidR="00C762C3" w:rsidRPr="00386449">
        <w:rPr>
          <w:color w:val="000000" w:themeColor="text1"/>
        </w:rPr>
        <w:t xml:space="preserve">the </w:t>
      </w:r>
      <w:r w:rsidRPr="00386449">
        <w:rPr>
          <w:color w:val="000000" w:themeColor="text1"/>
        </w:rPr>
        <w:t>disulfide bond before sulfhydryl-reactive cross-linking reactions.</w:t>
      </w:r>
      <w:r w:rsidR="00C762C3" w:rsidRPr="00386449">
        <w:rPr>
          <w:color w:val="000000" w:themeColor="text1"/>
        </w:rPr>
        <w:t xml:space="preserve"> </w:t>
      </w:r>
      <w:r w:rsidRPr="00386449">
        <w:rPr>
          <w:color w:val="000000" w:themeColor="text1"/>
        </w:rPr>
        <w:t>Protein-conjugated DNA and TGT hybridization can be validated with native PAGE analysis, in which conjugate DNA and DNA duplex will show the retarded mobility due to the increase of molecular weight. Assembly efficiency can also be estimated by gel densitometry (</w:t>
      </w:r>
      <w:r w:rsidRPr="00386449">
        <w:rPr>
          <w:b/>
          <w:bCs/>
          <w:color w:val="000000" w:themeColor="text1"/>
        </w:rPr>
        <w:t>Figure 2</w:t>
      </w:r>
      <w:r w:rsidR="00D64D1B" w:rsidRPr="00386449">
        <w:rPr>
          <w:b/>
          <w:bCs/>
          <w:color w:val="000000" w:themeColor="text1"/>
        </w:rPr>
        <w:t>B</w:t>
      </w:r>
      <w:r w:rsidRPr="00386449">
        <w:rPr>
          <w:color w:val="000000" w:themeColor="text1"/>
        </w:rPr>
        <w:t xml:space="preserve">). The careful PEGylation and bioconjugation processes are crucial for producing a consistent surface. Occasionally, cell state </w:t>
      </w:r>
      <w:r w:rsidR="0044379F" w:rsidRPr="00386449">
        <w:rPr>
          <w:color w:val="000000" w:themeColor="text1"/>
        </w:rPr>
        <w:t>may</w:t>
      </w:r>
      <w:r w:rsidRPr="00386449">
        <w:rPr>
          <w:color w:val="000000" w:themeColor="text1"/>
        </w:rPr>
        <w:t xml:space="preserve"> affect the cell rolling and track formation. Although PSGL-1 expression over cell density has not been reported, cell density is a potent regulator of </w:t>
      </w:r>
      <w:r w:rsidR="00C762C3" w:rsidRPr="00386449">
        <w:rPr>
          <w:color w:val="000000" w:themeColor="text1"/>
        </w:rPr>
        <w:t xml:space="preserve">the </w:t>
      </w:r>
      <w:r w:rsidRPr="00386449">
        <w:rPr>
          <w:color w:val="000000" w:themeColor="text1"/>
        </w:rPr>
        <w:t>cell cycle and protein expression during the growth phase.</w:t>
      </w:r>
    </w:p>
    <w:p w14:paraId="3D9AAE94" w14:textId="77777777" w:rsidR="00FE0C5D" w:rsidRPr="00386449" w:rsidRDefault="00FE0C5D" w:rsidP="003306BF">
      <w:pPr>
        <w:rPr>
          <w:color w:val="000000" w:themeColor="text1"/>
        </w:rPr>
      </w:pPr>
    </w:p>
    <w:p w14:paraId="052EA987" w14:textId="7865FCBF" w:rsidR="006E2F73" w:rsidRPr="00386449" w:rsidRDefault="006E2F73" w:rsidP="003306BF">
      <w:pPr>
        <w:rPr>
          <w:color w:val="000000" w:themeColor="text1"/>
        </w:rPr>
      </w:pPr>
      <w:r w:rsidRPr="00386449">
        <w:rPr>
          <w:color w:val="000000" w:themeColor="text1"/>
        </w:rPr>
        <w:t>Given that PSGL-1 also functions as a signal transduction receptor and regulates cell proliferation</w:t>
      </w:r>
      <w:r w:rsidR="00C762C3" w:rsidRPr="00386449">
        <w:rPr>
          <w:color w:val="000000" w:themeColor="text1"/>
        </w:rPr>
        <w:fldChar w:fldCharType="begin" w:fldLock="1"/>
      </w:r>
      <w:r w:rsidR="006B743E" w:rsidRPr="00386449">
        <w:rPr>
          <w:color w:val="000000" w:themeColor="text1"/>
        </w:rPr>
        <w:instrText>ADDIN CSL_CITATION {"citationItems":[{"id":"ITEM-1","itemData":{"DOI":"10.1002/jlb.63.1.1","ISSN":"07415400","PMID":"9469467","abstract":"Leukocyte emigration is essential in both lymphocyte homing, as a central part of immune surveillance, and in leukocyte invasion at sites of inflammation. The emigration of leukocytes requires the interplay of adhesion molecules of the selectin and integrin families and chemokines. Selectin- dependent cell-cell interaction is essential in localizing leukocytes within tissues by promoting the rolling of leukocytes along the endothelial cell surface before development of tight adhesion and subsequent transendothelial migration. Selectins also play an active role in the initiation of intracellular signaling pathways and regulation of cell-cell interactions involving monocytes, lymphocytes, platelets, and endothelial cells. This review focuses mainly on the emerging evidence of biochemical signaling mechanisms involved in the regulation of selectin-dependent leukocyte activation and adhesion, as well as the critical role played by selectins as leukocyte stimulatory molecules. This evidence has serious implications regarding the development of immune and inflammatory responses. This article will also review key structural features of the selectin receptors. A summary is provided of our current understanding of the specific molecular interaction occurring between these adhesion molecules and their counter- receptors, focusing on the critical roles they may play in the regulation of functional responses.","author":[{"dropping-particle":"","family":"Crockett-Torabi","given":"Elahe","non-dropping-particle":"","parse-names":false,"suffix":""}],"container-title":"Journal of Leukocyte Biology","id":"ITEM-1","issued":{"date-parts":[["1998"]]},"title":"Selectins and mechanisms of signal transduction","type":"article"},"uris":["http://www.mendeley.com/documents/?uuid=26f7062e-2b5a-4441-bfc4-abbf98dcb9d5"]},{"id":"ITEM-2","itemData":{"DOI":"10.1038/s41419-019-1736-5","ISSN":"20414889","PMID":"31263109","abstract":"P-selectin and dendritic cells (DCs) are associated with atherosclerosis. However, their interactions in this setting are undefined. Herein, we investigated the role of P-selectin and its receptor P-selectin glycoprotein ligand (PSGL)-1 on atherosclerosis via activation of DCs. In the current study, a total of 34 patients with ST elevation myocardial infarction (STEMI) and 34 healthy control subjects were enrolled. Serum concentration of P-selectin was higher and the myeloid DC/plasmacytoid DC (mDC/pDC) ratio was lower in STEMI patients than in normal individuals. Interestingly, in STEMI patients, P-selectin was decreased and the mDC/pDC ratio was increased at 5–7 days after successful percutaneous coronary intervention, as compared with values on admission. Serum P-selectin was inversely correlated with the mDC/pDC ratio. Moreover, ApoE−/−P−/− and ApoE−/−PSGL-1−/− mice developed small atherosclerotic plaques after feeding of a western diet for 12 weeks and DC infiltration was significantly reduced. P-selectin stimulation markedly induced phenotypic maturation, enhanced secretion of inflammatory cytokines, communication with T cells, and the adhesion and migration of DCs. In vivo, DC maturation was significantly attenuated in P-selectin and PSGL1 knockout mice under hypercholesterolemic and inflammatory conditions. These effects were associated with the activation of myeloid differentiation primary response 88 (MYD88)-dependent and MyD88-independent Toll-like receptor 4 (TLR4) signaling pathways. Taken together, binding of P-selectin to PSGL-1 on DCs contributes to atherosclerosis progression via DC activation via the TLR4 signaling pathway.","author":[{"dropping-particle":"","family":"Ye","given":"Zhishuai","non-dropping-particle":"","parse-names":false,"suffix":""},{"dropping-particle":"","family":"Zhong","given":"Lei","non-dropping-particle":"","parse-names":false,"suffix":""},{"dropping-particle":"","family":"Zhu","given":"Shengnan","non-dropping-particle":"","parse-names":false,"suffix":""},{"dropping-particle":"","family":"Wang","given":"Yinuo","non-dropping-particle":"","parse-names":false,"suffix":""},{"dropping-particle":"","family":"Zheng","given":"Jie","non-dropping-particle":"","parse-names":false,"suffix":""},{"dropping-particle":"","family":"Wang","given":"Shujing","non-dropping-particle":"","parse-names":false,"suffix":""},{"dropping-particle":"","family":"Zhang","given":"Jianing","non-dropping-particle":"","parse-names":false,"suffix":""},{"dropping-particle":"","family":"Huang","given":"Rongchong","non-dropping-particle":"","parse-names":false,"suffix":""}],"container-title":"Cell Death and Disease","id":"ITEM-2","issued":{"date-parts":[["2019"]]},"title":"The P-selectin and PSGL-1 axis accelerates atherosclerosis via activation of dendritic cells by the TLR4 signaling pathway","type":"article-journal"},"uris":["http://www.mendeley.com/documents/?uuid=e1fecd61-0d44-420b-a96d-0fce8d41dac3"]}],"mendeley":{"formattedCitation":"&lt;sup&gt;20, 21&lt;/sup&gt;","plainTextFormattedCitation":"20, 21","previouslyFormattedCitation":"&lt;sup&gt;20, 21&lt;/sup&gt;"},"properties":{"noteIndex":0},"schema":"https://github.com/citation-style-language/schema/raw/master/csl-citation.json"}</w:instrText>
      </w:r>
      <w:r w:rsidR="00C762C3" w:rsidRPr="00386449">
        <w:rPr>
          <w:color w:val="000000" w:themeColor="text1"/>
        </w:rPr>
        <w:fldChar w:fldCharType="separate"/>
      </w:r>
      <w:r w:rsidR="00D55D19" w:rsidRPr="00386449">
        <w:rPr>
          <w:noProof/>
          <w:color w:val="000000" w:themeColor="text1"/>
          <w:vertAlign w:val="superscript"/>
        </w:rPr>
        <w:t>20,21</w:t>
      </w:r>
      <w:r w:rsidR="00C762C3" w:rsidRPr="00386449">
        <w:rPr>
          <w:color w:val="000000" w:themeColor="text1"/>
        </w:rPr>
        <w:fldChar w:fldCharType="end"/>
      </w:r>
      <w:r w:rsidR="00F9055B" w:rsidRPr="00386449">
        <w:rPr>
          <w:color w:val="000000" w:themeColor="text1"/>
        </w:rPr>
        <w:t>,</w:t>
      </w:r>
      <w:r w:rsidRPr="00386449">
        <w:rPr>
          <w:color w:val="000000" w:themeColor="text1"/>
        </w:rPr>
        <w:t xml:space="preserve"> culture conditions such as cell density </w:t>
      </w:r>
      <w:r w:rsidR="00F9055B" w:rsidRPr="00386449">
        <w:rPr>
          <w:color w:val="000000" w:themeColor="text1"/>
        </w:rPr>
        <w:t>are</w:t>
      </w:r>
      <w:r w:rsidRPr="00386449">
        <w:rPr>
          <w:color w:val="000000" w:themeColor="text1"/>
        </w:rPr>
        <w:t xml:space="preserve"> maintained for consistent expression level and binding ability of </w:t>
      </w:r>
      <w:r w:rsidR="00C6096A" w:rsidRPr="00386449">
        <w:rPr>
          <w:color w:val="000000" w:themeColor="text1"/>
        </w:rPr>
        <w:t>PSGL-1</w:t>
      </w:r>
      <w:r w:rsidRPr="00386449">
        <w:rPr>
          <w:color w:val="000000" w:themeColor="text1"/>
        </w:rPr>
        <w:t>.</w:t>
      </w:r>
      <w:r w:rsidR="00C6096A" w:rsidRPr="00386449">
        <w:rPr>
          <w:color w:val="000000" w:themeColor="text1"/>
        </w:rPr>
        <w:t xml:space="preserve"> </w:t>
      </w:r>
      <w:r w:rsidR="00B327D5" w:rsidRPr="00386449">
        <w:rPr>
          <w:color w:val="000000" w:themeColor="text1"/>
        </w:rPr>
        <w:t xml:space="preserve">Attachment of P-selectin-Fc mediated by </w:t>
      </w:r>
      <w:r w:rsidR="00FC008D" w:rsidRPr="00386449">
        <w:rPr>
          <w:color w:val="000000" w:themeColor="text1"/>
        </w:rPr>
        <w:t xml:space="preserve">ProtG </w:t>
      </w:r>
      <w:r w:rsidR="00B327D5" w:rsidRPr="00386449">
        <w:rPr>
          <w:color w:val="000000" w:themeColor="text1"/>
        </w:rPr>
        <w:t xml:space="preserve">onto </w:t>
      </w:r>
      <w:r w:rsidR="00FE0C5D" w:rsidRPr="00386449">
        <w:rPr>
          <w:color w:val="000000" w:themeColor="text1"/>
        </w:rPr>
        <w:t xml:space="preserve">the </w:t>
      </w:r>
      <w:r w:rsidR="00B327D5" w:rsidRPr="00386449">
        <w:rPr>
          <w:color w:val="000000" w:themeColor="text1"/>
        </w:rPr>
        <w:t xml:space="preserve">surface is </w:t>
      </w:r>
      <w:r w:rsidR="00FE0C5D" w:rsidRPr="00386449">
        <w:rPr>
          <w:color w:val="000000" w:themeColor="text1"/>
        </w:rPr>
        <w:t>crucial</w:t>
      </w:r>
      <w:r w:rsidR="00B327D5" w:rsidRPr="00386449">
        <w:rPr>
          <w:color w:val="000000" w:themeColor="text1"/>
        </w:rPr>
        <w:t xml:space="preserve"> to the adhesion and rolling of cells. </w:t>
      </w:r>
      <w:r w:rsidR="00FE0C5D" w:rsidRPr="00386449">
        <w:rPr>
          <w:color w:val="000000" w:themeColor="text1"/>
        </w:rPr>
        <w:t xml:space="preserve">The </w:t>
      </w:r>
      <w:r w:rsidR="00B327D5" w:rsidRPr="00386449">
        <w:rPr>
          <w:color w:val="000000" w:themeColor="text1"/>
        </w:rPr>
        <w:t xml:space="preserve">binding </w:t>
      </w:r>
      <w:r w:rsidR="00FC008D" w:rsidRPr="00386449">
        <w:rPr>
          <w:color w:val="000000" w:themeColor="text1"/>
        </w:rPr>
        <w:t xml:space="preserve">kinetics </w:t>
      </w:r>
      <w:r w:rsidR="00B327D5" w:rsidRPr="00386449">
        <w:rPr>
          <w:color w:val="000000" w:themeColor="text1"/>
        </w:rPr>
        <w:t xml:space="preserve">of P-selectin to </w:t>
      </w:r>
      <w:r w:rsidR="00FC008D" w:rsidRPr="00386449">
        <w:rPr>
          <w:color w:val="000000" w:themeColor="text1"/>
        </w:rPr>
        <w:t>Prot</w:t>
      </w:r>
      <w:r w:rsidR="00B327D5" w:rsidRPr="00386449">
        <w:rPr>
          <w:color w:val="000000" w:themeColor="text1"/>
        </w:rPr>
        <w:t xml:space="preserve">G is dependent on the concentration. Lower concentrations of P-selectin </w:t>
      </w:r>
      <w:r w:rsidR="00FC008D" w:rsidRPr="00386449">
        <w:rPr>
          <w:color w:val="000000" w:themeColor="text1"/>
        </w:rPr>
        <w:t>lead to</w:t>
      </w:r>
      <w:r w:rsidR="00B327D5" w:rsidRPr="00386449">
        <w:rPr>
          <w:color w:val="000000" w:themeColor="text1"/>
        </w:rPr>
        <w:t xml:space="preserve"> an increase of time to </w:t>
      </w:r>
      <w:r w:rsidR="00FC008D" w:rsidRPr="00386449">
        <w:rPr>
          <w:color w:val="000000" w:themeColor="text1"/>
        </w:rPr>
        <w:t xml:space="preserve">reach </w:t>
      </w:r>
      <w:r w:rsidR="00B327D5" w:rsidRPr="00386449">
        <w:rPr>
          <w:color w:val="000000" w:themeColor="text1"/>
        </w:rPr>
        <w:t>equilibrium. At least 30 min is required for saturation binding for concentrations lower than 100</w:t>
      </w:r>
      <w:r w:rsidR="009D7A0F" w:rsidRPr="00386449">
        <w:rPr>
          <w:color w:val="000000" w:themeColor="text1"/>
        </w:rPr>
        <w:t xml:space="preserve"> nM</w:t>
      </w:r>
      <w:r w:rsidR="00C762C3" w:rsidRPr="00386449">
        <w:rPr>
          <w:color w:val="000000" w:themeColor="text1"/>
        </w:rPr>
        <w:fldChar w:fldCharType="begin" w:fldLock="1"/>
      </w:r>
      <w:r w:rsidR="006B743E" w:rsidRPr="00386449">
        <w:rPr>
          <w:color w:val="000000" w:themeColor="text1"/>
        </w:rPr>
        <w:instrText>ADDIN CSL_CITATION {"citationItems":[{"id":"ITEM-1","itemData":{"DOI":"10.1021/ac0204911","ISSN":"00032700","PMID":"12622374","abstract":"The aim of this work was to measure and compare the binding constants of antibody immunoglobulin G (IgG) to bacterial cell wall proteins, streptococcal protein G and Staphylococcus aureus protein A, using an acoustic wave sensor. Devices, which used shear-horizontal acoustic waves propagating in a waveguide configuration at 108 and 155 MHz, were employed in the detection of apparent IgG binding constants at the solid-liquid interface in the range of 6.7-667 nM IgG. Real-time data during IgG-protein G and IgG-protein A binding yielded apparent association constants of 3.29 x 104 and 8.02 x 103 M-1 s-1 leading to equilibrium constants of 1.13 x 108 and 2.90 x 107 M-1, respectively. The measured apparent rate constants are consistent with literature reports of higher affinity of protein G for IgG. Furthermore, protein binding through the Fc region of IgG is suggested to occur below 333 nM, while different mechanisms are suggested to occur above 333 nM. For the first time, nonequilibrium studies of IgG-protein G and A binding at a solid-liquid interface has yielded valuable quantitative kinetic information about binding mechanisms. The promise of this detection method is shown by providing quick determination of binding constants with low sample volumes.","author":[{"dropping-particle":"","family":"Saha","given":"K.","non-dropping-particle":"","parse-names":false,"suffix":""},{"dropping-particle":"","family":"Bender","given":"F.","non-dropping-particle":"","parse-names":false,"suffix":""},{"dropping-particle":"","family":"Gizeli","given":"E.","non-dropping-particle":"","parse-names":false,"suffix":""}],"container-title":"Analytical Chemistry","id":"ITEM-1","issued":{"date-parts":[["2003"]]},"title":"Comparative study of IgG binding to proteins G and A: Nonequilibrium kinetic and binding constant determination with the acoustic waveguide device","type":"article-journal"},"uris":["http://www.mendeley.com/documents/?uuid=f9a347f1-9730-43c5-a21e-9af5263a4531"]}],"mendeley":{"formattedCitation":"&lt;sup&gt;22&lt;/sup&gt;","plainTextFormattedCitation":"22","previouslyFormattedCitation":"&lt;sup&gt;22&lt;/sup&gt;"},"properties":{"noteIndex":0},"schema":"https://github.com/citation-style-language/schema/raw/master/csl-citation.json"}</w:instrText>
      </w:r>
      <w:r w:rsidR="00C762C3" w:rsidRPr="00386449">
        <w:rPr>
          <w:color w:val="000000" w:themeColor="text1"/>
        </w:rPr>
        <w:fldChar w:fldCharType="separate"/>
      </w:r>
      <w:r w:rsidR="00D55D19" w:rsidRPr="00386449">
        <w:rPr>
          <w:noProof/>
          <w:color w:val="000000" w:themeColor="text1"/>
          <w:vertAlign w:val="superscript"/>
        </w:rPr>
        <w:t>22</w:t>
      </w:r>
      <w:r w:rsidR="00C762C3" w:rsidRPr="00386449">
        <w:rPr>
          <w:color w:val="000000" w:themeColor="text1"/>
        </w:rPr>
        <w:fldChar w:fldCharType="end"/>
      </w:r>
      <w:r w:rsidR="00F9055B" w:rsidRPr="00386449">
        <w:rPr>
          <w:color w:val="000000" w:themeColor="text1"/>
        </w:rPr>
        <w:t>.</w:t>
      </w:r>
      <w:r w:rsidR="00B327D5" w:rsidRPr="00386449">
        <w:rPr>
          <w:color w:val="000000" w:themeColor="text1"/>
        </w:rPr>
        <w:t xml:space="preserve"> 10 nM of P-selectin</w:t>
      </w:r>
      <w:r w:rsidR="00F9055B" w:rsidRPr="00386449">
        <w:rPr>
          <w:color w:val="000000" w:themeColor="text1"/>
        </w:rPr>
        <w:t xml:space="preserve"> was used</w:t>
      </w:r>
      <w:r w:rsidR="00B327D5" w:rsidRPr="00386449">
        <w:rPr>
          <w:color w:val="000000" w:themeColor="text1"/>
        </w:rPr>
        <w:t xml:space="preserve"> to reduce the nonspecific binding to </w:t>
      </w:r>
      <w:r w:rsidR="0019177A" w:rsidRPr="00386449">
        <w:rPr>
          <w:color w:val="000000" w:themeColor="text1"/>
        </w:rPr>
        <w:t xml:space="preserve">the </w:t>
      </w:r>
      <w:r w:rsidR="00B327D5" w:rsidRPr="00386449">
        <w:rPr>
          <w:color w:val="000000" w:themeColor="text1"/>
        </w:rPr>
        <w:t xml:space="preserve">surface and increased incubation time for sufficient interaction with </w:t>
      </w:r>
      <w:r w:rsidR="008122E7" w:rsidRPr="00386449">
        <w:rPr>
          <w:color w:val="000000" w:themeColor="text1"/>
        </w:rPr>
        <w:t>Prot</w:t>
      </w:r>
      <w:r w:rsidR="00B327D5" w:rsidRPr="00386449">
        <w:rPr>
          <w:color w:val="000000" w:themeColor="text1"/>
        </w:rPr>
        <w:t xml:space="preserve">G. </w:t>
      </w:r>
      <w:r w:rsidR="0019177A" w:rsidRPr="00386449">
        <w:rPr>
          <w:color w:val="000000" w:themeColor="text1"/>
        </w:rPr>
        <w:t xml:space="preserve">A </w:t>
      </w:r>
      <w:r w:rsidR="00B327D5" w:rsidRPr="00386449">
        <w:rPr>
          <w:color w:val="000000" w:themeColor="text1"/>
        </w:rPr>
        <w:t xml:space="preserve">1 h incubation is enough time to induce cell adhesion and rolling in </w:t>
      </w:r>
      <w:r w:rsidR="00F9055B" w:rsidRPr="00386449">
        <w:rPr>
          <w:color w:val="000000" w:themeColor="text1"/>
        </w:rPr>
        <w:t>this</w:t>
      </w:r>
      <w:r w:rsidR="00B327D5" w:rsidRPr="00386449">
        <w:rPr>
          <w:color w:val="000000" w:themeColor="text1"/>
        </w:rPr>
        <w:t xml:space="preserve"> system</w:t>
      </w:r>
      <w:r w:rsidRPr="00386449">
        <w:rPr>
          <w:color w:val="000000" w:themeColor="text1"/>
        </w:rPr>
        <w:t>.</w:t>
      </w:r>
    </w:p>
    <w:p w14:paraId="6D569142" w14:textId="77777777" w:rsidR="006E2F73" w:rsidRPr="00386449" w:rsidRDefault="006E2F73" w:rsidP="003306BF">
      <w:pPr>
        <w:rPr>
          <w:color w:val="000000" w:themeColor="text1"/>
        </w:rPr>
      </w:pPr>
    </w:p>
    <w:p w14:paraId="7C36A0BC" w14:textId="37E4461E" w:rsidR="0009632B" w:rsidRPr="00386449" w:rsidRDefault="0009632B" w:rsidP="003306BF">
      <w:pPr>
        <w:widowControl/>
        <w:rPr>
          <w:rFonts w:eastAsia="Times New Roman"/>
          <w:color w:val="000000" w:themeColor="text1"/>
          <w:lang w:val="en-CA" w:eastAsia="en-CA"/>
        </w:rPr>
      </w:pPr>
      <w:r w:rsidRPr="00386449">
        <w:rPr>
          <w:rFonts w:eastAsia="Times New Roman"/>
          <w:color w:val="000000" w:themeColor="text1"/>
          <w:lang w:val="en-CA" w:eastAsia="en-CA"/>
        </w:rPr>
        <w:t xml:space="preserve">The TGT and its corresponding </w:t>
      </w:r>
      <w:r w:rsidR="00B96F77" w:rsidRPr="00386449">
        <w:rPr>
          <w:rFonts w:eastAsia="Times New Roman"/>
          <w:color w:val="000000" w:themeColor="text1"/>
          <w:lang w:val="en-CA" w:eastAsia="en-CA"/>
        </w:rPr>
        <w:t>force-</w:t>
      </w:r>
      <w:r w:rsidRPr="00386449">
        <w:rPr>
          <w:rFonts w:eastAsia="Times New Roman"/>
          <w:color w:val="000000" w:themeColor="text1"/>
          <w:lang w:val="en-CA" w:eastAsia="en-CA"/>
        </w:rPr>
        <w:t>dependent lifetime is an important factor in the results of this assay.  During rolling adhesion, the force on the tether is transmitted through both the TGT and the P-selectin:</w:t>
      </w:r>
      <w:r w:rsidR="00B96F77" w:rsidRPr="00386449">
        <w:rPr>
          <w:rFonts w:eastAsia="Times New Roman"/>
          <w:color w:val="000000" w:themeColor="text1"/>
          <w:lang w:val="en-CA" w:eastAsia="en-CA"/>
        </w:rPr>
        <w:t xml:space="preserve"> </w:t>
      </w:r>
      <w:r w:rsidRPr="00386449">
        <w:rPr>
          <w:rFonts w:eastAsia="Times New Roman"/>
          <w:color w:val="000000" w:themeColor="text1"/>
          <w:lang w:val="en-CA" w:eastAsia="en-CA"/>
        </w:rPr>
        <w:t xml:space="preserve">PSGL-1 interaction. Each of these individual components has </w:t>
      </w:r>
      <w:r w:rsidR="008440DC" w:rsidRPr="00386449">
        <w:rPr>
          <w:rFonts w:eastAsia="Times New Roman"/>
          <w:color w:val="000000" w:themeColor="text1"/>
          <w:lang w:val="en-CA" w:eastAsia="en-CA"/>
        </w:rPr>
        <w:t>a</w:t>
      </w:r>
      <w:r w:rsidRPr="00386449">
        <w:rPr>
          <w:rFonts w:eastAsia="Times New Roman"/>
          <w:color w:val="000000" w:themeColor="text1"/>
          <w:lang w:val="en-CA" w:eastAsia="en-CA"/>
        </w:rPr>
        <w:t xml:space="preserve"> unique </w:t>
      </w:r>
      <w:r w:rsidR="00B96F77" w:rsidRPr="00386449">
        <w:rPr>
          <w:rFonts w:eastAsia="Times New Roman"/>
          <w:color w:val="000000" w:themeColor="text1"/>
          <w:lang w:val="en-CA" w:eastAsia="en-CA"/>
        </w:rPr>
        <w:t>force-</w:t>
      </w:r>
      <w:r w:rsidRPr="00386449">
        <w:rPr>
          <w:rFonts w:eastAsia="Times New Roman"/>
          <w:color w:val="000000" w:themeColor="text1"/>
          <w:lang w:val="en-CA" w:eastAsia="en-CA"/>
        </w:rPr>
        <w:t>dependent lifetime, and depending on the applied force, the rupture probability will favor one over the other. For example, it has been shown that when using the TGT described in this article, at forces below 13.6 pN</w:t>
      </w:r>
      <w:r w:rsidR="008440DC" w:rsidRPr="00386449">
        <w:rPr>
          <w:rFonts w:eastAsia="Times New Roman"/>
          <w:color w:val="000000" w:themeColor="text1"/>
          <w:lang w:val="en-CA" w:eastAsia="en-CA"/>
        </w:rPr>
        <w:t>,</w:t>
      </w:r>
      <w:r w:rsidRPr="00386449">
        <w:rPr>
          <w:rFonts w:eastAsia="Times New Roman"/>
          <w:color w:val="000000" w:themeColor="text1"/>
          <w:lang w:val="en-CA" w:eastAsia="en-CA"/>
        </w:rPr>
        <w:t xml:space="preserve"> P-selectin:</w:t>
      </w:r>
      <w:r w:rsidR="00B96F77" w:rsidRPr="00386449">
        <w:rPr>
          <w:rFonts w:eastAsia="Times New Roman"/>
          <w:color w:val="000000" w:themeColor="text1"/>
          <w:lang w:val="en-CA" w:eastAsia="en-CA"/>
        </w:rPr>
        <w:t xml:space="preserve"> </w:t>
      </w:r>
      <w:r w:rsidRPr="00386449">
        <w:rPr>
          <w:rFonts w:eastAsia="Times New Roman"/>
          <w:color w:val="000000" w:themeColor="text1"/>
          <w:lang w:val="en-CA" w:eastAsia="en-CA"/>
        </w:rPr>
        <w:t>PSGL-1 primarily dissociates</w:t>
      </w:r>
      <w:r w:rsidR="00B96F77" w:rsidRPr="00386449">
        <w:rPr>
          <w:rFonts w:eastAsia="Times New Roman"/>
          <w:color w:val="000000" w:themeColor="text1"/>
          <w:lang w:val="en-CA" w:eastAsia="en-CA"/>
        </w:rPr>
        <w:t>,</w:t>
      </w:r>
      <w:r w:rsidRPr="00386449">
        <w:rPr>
          <w:rFonts w:eastAsia="Times New Roman"/>
          <w:color w:val="000000" w:themeColor="text1"/>
          <w:lang w:val="en-CA" w:eastAsia="en-CA"/>
        </w:rPr>
        <w:t xml:space="preserve"> whereas above 13.6 pN</w:t>
      </w:r>
      <w:r w:rsidR="008440DC" w:rsidRPr="00386449">
        <w:rPr>
          <w:rFonts w:eastAsia="Times New Roman"/>
          <w:color w:val="000000" w:themeColor="text1"/>
          <w:lang w:val="en-CA" w:eastAsia="en-CA"/>
        </w:rPr>
        <w:t xml:space="preserve">, </w:t>
      </w:r>
      <w:r w:rsidRPr="00386449">
        <w:rPr>
          <w:rFonts w:eastAsia="Times New Roman"/>
          <w:color w:val="000000" w:themeColor="text1"/>
          <w:lang w:val="en-CA" w:eastAsia="en-CA"/>
        </w:rPr>
        <w:t>the TGT primarily dissociates</w:t>
      </w:r>
      <w:r w:rsidR="00222F0B" w:rsidRPr="00386449">
        <w:rPr>
          <w:rFonts w:eastAsia="Times New Roman"/>
          <w:color w:val="000000" w:themeColor="text1"/>
          <w:vertAlign w:val="superscript"/>
          <w:lang w:val="en-CA" w:eastAsia="en-CA"/>
        </w:rPr>
        <w:fldChar w:fldCharType="begin" w:fldLock="1"/>
      </w:r>
      <w:r w:rsidR="006B743E" w:rsidRPr="00386449">
        <w:rPr>
          <w:rFonts w:eastAsia="Times New Roman"/>
          <w:color w:val="000000" w:themeColor="text1"/>
          <w:vertAlign w:val="superscript"/>
          <w:lang w:val="en-CA" w:eastAsia="en-CA"/>
        </w:rPr>
        <w:instrText>ADDIN CSL_CITATION {"citationItems":[{"id":"ITEM-1","itemData":{"DOI":"10.1126/sciadv.abe6984","ISSN":"2375-2548","abstract":"Rolling adhesion is a unique process in which the adhesion events are short-lived and operate under highly nonequilibrium conditions. These characteristics pose a challenge in molecular force quantification, where in situ measurement of these forces cannot be achieved with molecular force sensors that probe near equilibrium. Here, we demonstrated a quantitative adhesion footprint assay combining DNA-based nonequilibrium force probes and modeling to measure the molecular force involved in fast rolling adhesion. We were able to directly profile the ensemble molecular force distribution in our system during rolling adhesion with a dynamic range between 0 and 18 pN. Our results showed that the shear stress driving bead rolling motility directly controls the molecular tension on the probe-conjugated adhesion complex. Furthermore, the shear stress can steer the dissociation bias of components within the molecular force probe complex, favoring either DNA probe dissociation or receptor-ligand dissociation.","author":[{"dropping-particle":"","family":"Yasunaga","given":"Adam B","non-dropping-particle":"","parse-names":false,"suffix":""},{"dropping-particle":"","family":"Li","given":"Isaac T S","non-dropping-particle":"","parse-names":false,"suffix":""}],"container-title":"Science Advances","id":"ITEM-1","issue":"34","issued":{"date-parts":[["2021","8","18"]]},"page":"eabe6984","title":"Quantification of fast molecular adhesion by fluorescence footprinting","type":"article-journal","volume":"7"},"uris":["http://www.mendeley.com/documents/?uuid=23010d86-0636-4cfd-8419-b6599a8b0e13"]}],"mendeley":{"formattedCitation":"&lt;sup&gt;13&lt;/sup&gt;","plainTextFormattedCitation":"13","previouslyFormattedCitation":"&lt;sup&gt;13&lt;/sup&gt;"},"properties":{"noteIndex":0},"schema":"https://github.com/citation-style-language/schema/raw/master/csl-citation.json"}</w:instrText>
      </w:r>
      <w:r w:rsidR="00222F0B" w:rsidRPr="00386449">
        <w:rPr>
          <w:rFonts w:eastAsia="Times New Roman"/>
          <w:color w:val="000000" w:themeColor="text1"/>
          <w:vertAlign w:val="superscript"/>
          <w:lang w:val="en-CA" w:eastAsia="en-CA"/>
        </w:rPr>
        <w:fldChar w:fldCharType="separate"/>
      </w:r>
      <w:r w:rsidR="00D55D19" w:rsidRPr="00386449">
        <w:rPr>
          <w:rFonts w:eastAsia="Times New Roman"/>
          <w:noProof/>
          <w:color w:val="000000" w:themeColor="text1"/>
          <w:vertAlign w:val="superscript"/>
          <w:lang w:val="en-CA" w:eastAsia="en-CA"/>
        </w:rPr>
        <w:t>13</w:t>
      </w:r>
      <w:r w:rsidR="00222F0B" w:rsidRPr="00386449">
        <w:rPr>
          <w:rFonts w:eastAsia="Times New Roman"/>
          <w:color w:val="000000" w:themeColor="text1"/>
          <w:vertAlign w:val="superscript"/>
          <w:lang w:val="en-CA" w:eastAsia="en-CA"/>
        </w:rPr>
        <w:fldChar w:fldCharType="end"/>
      </w:r>
      <w:r w:rsidRPr="00386449">
        <w:rPr>
          <w:rFonts w:eastAsia="Times New Roman"/>
          <w:color w:val="000000" w:themeColor="text1"/>
          <w:lang w:val="en-CA" w:eastAsia="en-CA"/>
        </w:rPr>
        <w:t>. This is important to understand when performing this assay because if the shear stress is too low or the beads are rolling too slow, the rupture events will primarily be the P-selectin:</w:t>
      </w:r>
      <w:r w:rsidR="00B96F77" w:rsidRPr="00386449">
        <w:rPr>
          <w:rFonts w:eastAsia="Times New Roman"/>
          <w:color w:val="000000" w:themeColor="text1"/>
          <w:lang w:val="en-CA" w:eastAsia="en-CA"/>
        </w:rPr>
        <w:t xml:space="preserve"> </w:t>
      </w:r>
      <w:r w:rsidRPr="00386449">
        <w:rPr>
          <w:rFonts w:eastAsia="Times New Roman"/>
          <w:color w:val="000000" w:themeColor="text1"/>
          <w:lang w:val="en-CA" w:eastAsia="en-CA"/>
        </w:rPr>
        <w:t>PSGL-1 interaction</w:t>
      </w:r>
      <w:r w:rsidR="00B96F77" w:rsidRPr="00386449">
        <w:rPr>
          <w:rFonts w:eastAsia="Times New Roman"/>
          <w:color w:val="000000" w:themeColor="text1"/>
          <w:lang w:val="en-CA" w:eastAsia="en-CA"/>
        </w:rPr>
        <w:t>,</w:t>
      </w:r>
      <w:r w:rsidRPr="00386449">
        <w:rPr>
          <w:rFonts w:eastAsia="Times New Roman"/>
          <w:color w:val="000000" w:themeColor="text1"/>
          <w:lang w:val="en-CA" w:eastAsia="en-CA"/>
        </w:rPr>
        <w:t xml:space="preserve"> and there will be minimal or no measurable fluorescence signal from the TGTs. The tension threshold of the TGT will also influence the results. If the TGT ruptures at too high of a force, the rupture events will primarily be P-selectin:</w:t>
      </w:r>
      <w:r w:rsidR="00B96F77" w:rsidRPr="00386449">
        <w:rPr>
          <w:rFonts w:eastAsia="Times New Roman"/>
          <w:color w:val="000000" w:themeColor="text1"/>
          <w:lang w:val="en-CA" w:eastAsia="en-CA"/>
        </w:rPr>
        <w:t xml:space="preserve"> </w:t>
      </w:r>
      <w:r w:rsidRPr="00386449">
        <w:rPr>
          <w:rFonts w:eastAsia="Times New Roman"/>
          <w:color w:val="000000" w:themeColor="text1"/>
          <w:lang w:val="en-CA" w:eastAsia="en-CA"/>
        </w:rPr>
        <w:t>PSGL-1</w:t>
      </w:r>
      <w:r w:rsidR="00B96F77" w:rsidRPr="00386449">
        <w:rPr>
          <w:rFonts w:eastAsia="Times New Roman"/>
          <w:color w:val="000000" w:themeColor="text1"/>
          <w:lang w:val="en-CA" w:eastAsia="en-CA"/>
        </w:rPr>
        <w:t>,</w:t>
      </w:r>
      <w:r w:rsidRPr="00386449">
        <w:rPr>
          <w:rFonts w:eastAsia="Times New Roman"/>
          <w:color w:val="000000" w:themeColor="text1"/>
          <w:lang w:val="en-CA" w:eastAsia="en-CA"/>
        </w:rPr>
        <w:t xml:space="preserve"> and there will be minimal fluorescence signal. </w:t>
      </w:r>
    </w:p>
    <w:p w14:paraId="56C14C6C" w14:textId="77777777" w:rsidR="0009632B" w:rsidRPr="00386449" w:rsidRDefault="0009632B" w:rsidP="003306BF">
      <w:pPr>
        <w:widowControl/>
        <w:jc w:val="left"/>
        <w:rPr>
          <w:rFonts w:eastAsia="Times New Roman"/>
          <w:color w:val="000000" w:themeColor="text1"/>
          <w:lang w:val="en-CA" w:eastAsia="en-CA"/>
        </w:rPr>
      </w:pPr>
    </w:p>
    <w:p w14:paraId="509DBC73" w14:textId="53CAD7BE" w:rsidR="0009632B" w:rsidRPr="00386449" w:rsidRDefault="006E2F73" w:rsidP="003306BF">
      <w:pPr>
        <w:widowControl/>
        <w:rPr>
          <w:rFonts w:eastAsia="Times New Roman"/>
          <w:color w:val="000000" w:themeColor="text1"/>
          <w:lang w:val="en-CA" w:eastAsia="en-CA"/>
        </w:rPr>
      </w:pPr>
      <w:r w:rsidRPr="00386449">
        <w:rPr>
          <w:color w:val="000000" w:themeColor="text1"/>
        </w:rPr>
        <w:t xml:space="preserve">The method described here allows for the </w:t>
      </w:r>
      <w:r w:rsidR="0009632B" w:rsidRPr="00386449">
        <w:rPr>
          <w:rFonts w:eastAsia="Times New Roman"/>
          <w:color w:val="000000" w:themeColor="text1"/>
          <w:lang w:val="en-CA" w:eastAsia="en-CA"/>
        </w:rPr>
        <w:t>analysis of the molecular rupture forces, as well as</w:t>
      </w:r>
      <w:r w:rsidRPr="00386449">
        <w:rPr>
          <w:color w:val="000000" w:themeColor="text1"/>
        </w:rPr>
        <w:t xml:space="preserve"> the locations of molecular adhesion events </w:t>
      </w:r>
      <w:r w:rsidR="0009632B" w:rsidRPr="00386449">
        <w:rPr>
          <w:rFonts w:eastAsia="Times New Roman"/>
          <w:color w:val="000000" w:themeColor="text1"/>
          <w:lang w:val="en-CA" w:eastAsia="en-CA"/>
        </w:rPr>
        <w:t>involved in rolling adhesion.</w:t>
      </w:r>
      <w:r w:rsidRPr="00386449">
        <w:rPr>
          <w:color w:val="000000" w:themeColor="text1"/>
        </w:rPr>
        <w:t xml:space="preserve"> Instead of real-time detection of adhesion, the </w:t>
      </w:r>
      <w:r w:rsidR="009172C4" w:rsidRPr="00386449">
        <w:rPr>
          <w:color w:val="000000" w:themeColor="text1"/>
        </w:rPr>
        <w:t>most significan</w:t>
      </w:r>
      <w:r w:rsidRPr="00386449">
        <w:rPr>
          <w:color w:val="000000" w:themeColor="text1"/>
        </w:rPr>
        <w:t xml:space="preserve">t advantage of this method is that it allows for post-experiment imaging and analysis. </w:t>
      </w:r>
      <w:bookmarkStart w:id="39" w:name="_Hlk80619122"/>
      <w:r w:rsidRPr="00386449">
        <w:rPr>
          <w:color w:val="000000" w:themeColor="text1"/>
        </w:rPr>
        <w:t xml:space="preserve">Once the adhesion footprint has been left on the surface in the form of ssDNA, </w:t>
      </w:r>
      <w:r w:rsidR="0009632B" w:rsidRPr="00386449">
        <w:rPr>
          <w:rFonts w:eastAsia="Times New Roman"/>
          <w:color w:val="000000" w:themeColor="text1"/>
          <w:lang w:val="en-CA" w:eastAsia="en-CA"/>
        </w:rPr>
        <w:t>the tracks can still be imaged</w:t>
      </w:r>
      <w:r w:rsidRPr="00386449">
        <w:rPr>
          <w:color w:val="000000" w:themeColor="text1"/>
        </w:rPr>
        <w:t xml:space="preserve"> after 12 h if </w:t>
      </w:r>
      <w:r w:rsidR="0009632B" w:rsidRPr="00386449">
        <w:rPr>
          <w:rFonts w:eastAsia="Times New Roman"/>
          <w:color w:val="000000" w:themeColor="text1"/>
          <w:lang w:val="en-CA" w:eastAsia="en-CA"/>
        </w:rPr>
        <w:t>the flow channels are maintained in</w:t>
      </w:r>
      <w:r w:rsidR="00B96F77" w:rsidRPr="00386449">
        <w:rPr>
          <w:rFonts w:eastAsia="Times New Roman"/>
          <w:color w:val="000000" w:themeColor="text1"/>
          <w:lang w:val="en-CA" w:eastAsia="en-CA"/>
        </w:rPr>
        <w:t xml:space="preserve"> a </w:t>
      </w:r>
      <w:r w:rsidR="0009632B" w:rsidRPr="00386449">
        <w:rPr>
          <w:rFonts w:eastAsia="Times New Roman"/>
          <w:color w:val="000000" w:themeColor="text1"/>
          <w:lang w:val="en-CA" w:eastAsia="en-CA"/>
        </w:rPr>
        <w:t xml:space="preserve"> 4</w:t>
      </w:r>
      <w:r w:rsidR="00B96F77" w:rsidRPr="00386449">
        <w:rPr>
          <w:rFonts w:eastAsia="Times New Roman"/>
          <w:color w:val="000000" w:themeColor="text1"/>
          <w:lang w:val="en-CA" w:eastAsia="en-CA"/>
        </w:rPr>
        <w:t xml:space="preserve"> </w:t>
      </w:r>
      <w:r w:rsidR="00335E7C" w:rsidRPr="00386449">
        <w:rPr>
          <w:color w:val="000000" w:themeColor="text1"/>
        </w:rPr>
        <w:t>°</w:t>
      </w:r>
      <w:r w:rsidR="0009632B" w:rsidRPr="00386449">
        <w:rPr>
          <w:rFonts w:eastAsia="Times New Roman"/>
          <w:color w:val="000000" w:themeColor="text1"/>
          <w:lang w:val="en-CA" w:eastAsia="en-CA"/>
        </w:rPr>
        <w:t>C fridge in a dark humidity chamber with both inlets and outlets blocked</w:t>
      </w:r>
      <w:r w:rsidR="00335E7C" w:rsidRPr="00386449">
        <w:rPr>
          <w:rFonts w:eastAsia="Times New Roman"/>
          <w:color w:val="000000" w:themeColor="text1"/>
          <w:lang w:val="en-CA" w:eastAsia="en-CA"/>
        </w:rPr>
        <w:t xml:space="preserve"> to prevent drying</w:t>
      </w:r>
      <w:r w:rsidR="0009632B" w:rsidRPr="00386449">
        <w:rPr>
          <w:rFonts w:eastAsia="Times New Roman"/>
          <w:color w:val="000000" w:themeColor="text1"/>
          <w:lang w:val="en-CA" w:eastAsia="en-CA"/>
        </w:rPr>
        <w:t xml:space="preserve">. </w:t>
      </w:r>
      <w:bookmarkEnd w:id="39"/>
      <w:r w:rsidR="0009632B" w:rsidRPr="00386449">
        <w:rPr>
          <w:rFonts w:eastAsia="Times New Roman"/>
          <w:color w:val="000000" w:themeColor="text1"/>
          <w:lang w:val="en-CA" w:eastAsia="en-CA"/>
        </w:rPr>
        <w:t>The interpretation of the fluorescence readout for this assay is dependent on the chosen imaging method. Through super-resolution imaging, this assay achieves high spatial resolution (&lt;50 nm) that allows for quantitative analysis of the density of ruptured TGTs</w:t>
      </w:r>
      <w:r w:rsidR="00A20AEF" w:rsidRPr="00386449">
        <w:rPr>
          <w:rFonts w:eastAsia="Times New Roman"/>
          <w:color w:val="000000" w:themeColor="text1"/>
          <w:vertAlign w:val="superscript"/>
          <w:lang w:val="en-CA" w:eastAsia="en-CA"/>
        </w:rPr>
        <w:fldChar w:fldCharType="begin" w:fldLock="1"/>
      </w:r>
      <w:r w:rsidR="006B743E" w:rsidRPr="00386449">
        <w:rPr>
          <w:rFonts w:eastAsia="Times New Roman"/>
          <w:color w:val="000000" w:themeColor="text1"/>
          <w:vertAlign w:val="superscript"/>
          <w:lang w:val="en-CA" w:eastAsia="en-CA"/>
        </w:rPr>
        <w:instrText>ADDIN CSL_CITATION {"citationItems":[{"id":"ITEM-1","itemData":{"DOI":"10.1126/sciadv.abe6984","ISSN":"2375-2548","abstract":"Rolling adhesion is a unique process in which the adhesion events are short-lived and operate under highly nonequilibrium conditions. These characteristics pose a challenge in molecular force quantification, where in situ measurement of these forces cannot be achieved with molecular force sensors that probe near equilibrium. Here, we demonstrated a quantitative adhesion footprint assay combining DNA-based nonequilibrium force probes and modeling to measure the molecular force involved in fast rolling adhesion. We were able to directly profile the ensemble molecular force distribution in our system during rolling adhesion with a dynamic range between 0 and 18 pN. Our results showed that the shear stress driving bead rolling motility directly controls the molecular tension on the probe-conjugated adhesion complex. Furthermore, the shear stress can steer the dissociation bias of components within the molecular force probe complex, favoring either DNA probe dissociation or receptor-ligand dissociation.","author":[{"dropping-particle":"","family":"Yasunaga","given":"Adam B","non-dropping-particle":"","parse-names":false,"suffix":""},{"dropping-particle":"","family":"Li","given":"Isaac T S","non-dropping-particle":"","parse-names":false,"suffix":""}],"container-title":"Science Advances","id":"ITEM-1","issue":"34","issued":{"date-parts":[["2021","8","18"]]},"page":"eabe6984","title":"Quantification of fast molecular adhesion by fluorescence footprinting","type":"article-journal","volume":"7"},"uris":["http://www.mendeley.com/documents/?uuid=23010d86-0636-4cfd-8419-b6599a8b0e13"]}],"mendeley":{"formattedCitation":"&lt;sup&gt;13&lt;/sup&gt;","plainTextFormattedCitation":"13","previouslyFormattedCitation":"&lt;sup&gt;13&lt;/sup&gt;"},"properties":{"noteIndex":0},"schema":"https://github.com/citation-style-language/schema/raw/master/csl-citation.json"}</w:instrText>
      </w:r>
      <w:r w:rsidR="00A20AEF" w:rsidRPr="00386449">
        <w:rPr>
          <w:rFonts w:eastAsia="Times New Roman"/>
          <w:color w:val="000000" w:themeColor="text1"/>
          <w:vertAlign w:val="superscript"/>
          <w:lang w:val="en-CA" w:eastAsia="en-CA"/>
        </w:rPr>
        <w:fldChar w:fldCharType="separate"/>
      </w:r>
      <w:r w:rsidR="00D55D19" w:rsidRPr="00386449">
        <w:rPr>
          <w:rFonts w:eastAsia="Times New Roman"/>
          <w:noProof/>
          <w:color w:val="000000" w:themeColor="text1"/>
          <w:vertAlign w:val="superscript"/>
          <w:lang w:val="en-CA" w:eastAsia="en-CA"/>
        </w:rPr>
        <w:t>13</w:t>
      </w:r>
      <w:r w:rsidR="00A20AEF" w:rsidRPr="00386449">
        <w:rPr>
          <w:rFonts w:eastAsia="Times New Roman"/>
          <w:color w:val="000000" w:themeColor="text1"/>
          <w:vertAlign w:val="superscript"/>
          <w:lang w:val="en-CA" w:eastAsia="en-CA"/>
        </w:rPr>
        <w:fldChar w:fldCharType="end"/>
      </w:r>
      <w:r w:rsidR="0009632B" w:rsidRPr="00386449">
        <w:rPr>
          <w:rFonts w:eastAsia="Times New Roman"/>
          <w:color w:val="000000" w:themeColor="text1"/>
          <w:lang w:val="en-CA" w:eastAsia="en-CA"/>
        </w:rPr>
        <w:t xml:space="preserve">. The analysis of receptor density or ruptured TGT density would be useful in </w:t>
      </w:r>
      <w:r w:rsidR="00B96F77" w:rsidRPr="00386449">
        <w:rPr>
          <w:rFonts w:eastAsia="Times New Roman"/>
          <w:color w:val="000000" w:themeColor="text1"/>
          <w:lang w:val="en-CA" w:eastAsia="en-CA"/>
        </w:rPr>
        <w:t>investigating</w:t>
      </w:r>
      <w:r w:rsidR="0009632B" w:rsidRPr="00386449">
        <w:rPr>
          <w:rFonts w:eastAsia="Times New Roman"/>
          <w:color w:val="000000" w:themeColor="text1"/>
          <w:lang w:val="en-CA" w:eastAsia="en-CA"/>
        </w:rPr>
        <w:t xml:space="preserve"> rolling adhesion behavior under different conditions. Contrarily, </w:t>
      </w:r>
      <w:r w:rsidR="00B96F77" w:rsidRPr="00386449">
        <w:rPr>
          <w:rFonts w:eastAsia="Times New Roman"/>
          <w:color w:val="000000" w:themeColor="text1"/>
          <w:lang w:val="en-CA" w:eastAsia="en-CA"/>
        </w:rPr>
        <w:t>diffraction-</w:t>
      </w:r>
      <w:r w:rsidR="0009632B" w:rsidRPr="00386449">
        <w:rPr>
          <w:rFonts w:eastAsia="Times New Roman"/>
          <w:color w:val="000000" w:themeColor="text1"/>
          <w:lang w:val="en-CA" w:eastAsia="en-CA"/>
        </w:rPr>
        <w:t xml:space="preserve">limited imaging does not provide </w:t>
      </w:r>
      <w:r w:rsidR="00B96F77" w:rsidRPr="00386449">
        <w:rPr>
          <w:rFonts w:eastAsia="Times New Roman"/>
          <w:color w:val="000000" w:themeColor="text1"/>
          <w:lang w:val="en-CA" w:eastAsia="en-CA"/>
        </w:rPr>
        <w:t xml:space="preserve">a </w:t>
      </w:r>
      <w:r w:rsidR="0009632B" w:rsidRPr="00386449">
        <w:rPr>
          <w:rFonts w:eastAsia="Times New Roman"/>
          <w:color w:val="000000" w:themeColor="text1"/>
          <w:lang w:val="en-CA" w:eastAsia="en-CA"/>
        </w:rPr>
        <w:t>high spatial resolution</w:t>
      </w:r>
      <w:r w:rsidR="00B96F77" w:rsidRPr="00386449">
        <w:rPr>
          <w:rFonts w:eastAsia="Times New Roman"/>
          <w:color w:val="000000" w:themeColor="text1"/>
          <w:lang w:val="en-CA" w:eastAsia="en-CA"/>
        </w:rPr>
        <w:t xml:space="preserve">; </w:t>
      </w:r>
      <w:r w:rsidR="0009632B" w:rsidRPr="00386449">
        <w:rPr>
          <w:rFonts w:eastAsia="Times New Roman"/>
          <w:color w:val="000000" w:themeColor="text1"/>
          <w:lang w:val="en-CA" w:eastAsia="en-CA"/>
        </w:rPr>
        <w:t>however, it allows a large surface area to be imaged to analyze the fluorescence tracks of multiple beads over hundreds of fields of view. This is advantageous as the fluorescence intensity of a track can be analyzed for a single bead over a large distance providing information on changes in rolling behavior over time. Such an example is changing the shear stress over time and observing the corresponding changes in fluorescence intensity.  Recently, it has been shown that through a simple model, the fluorescence intensity of the tracks can be used to estimate the molecular force distribution</w:t>
      </w:r>
      <w:r w:rsidR="00A20AEF" w:rsidRPr="00386449">
        <w:rPr>
          <w:rFonts w:eastAsia="Times New Roman"/>
          <w:color w:val="000000" w:themeColor="text1"/>
          <w:vertAlign w:val="superscript"/>
          <w:lang w:val="en-CA" w:eastAsia="en-CA"/>
        </w:rPr>
        <w:fldChar w:fldCharType="begin" w:fldLock="1"/>
      </w:r>
      <w:r w:rsidR="006B743E" w:rsidRPr="00386449">
        <w:rPr>
          <w:rFonts w:eastAsia="Times New Roman"/>
          <w:color w:val="000000" w:themeColor="text1"/>
          <w:vertAlign w:val="superscript"/>
          <w:lang w:val="en-CA" w:eastAsia="en-CA"/>
        </w:rPr>
        <w:instrText>ADDIN CSL_CITATION {"citationItems":[{"id":"ITEM-1","itemData":{"DOI":"10.1126/sciadv.abe6984","ISSN":"2375-2548","abstract":"Rolling adhesion is a unique process in which the adhesion events are short-lived and operate under highly nonequilibrium conditions. These characteristics pose a challenge in molecular force quantification, where in situ measurement of these forces cannot be achieved with molecular force sensors that probe near equilibrium. Here, we demonstrated a quantitative adhesion footprint assay combining DNA-based nonequilibrium force probes and modeling to measure the molecular force involved in fast rolling adhesion. We were able to directly profile the ensemble molecular force distribution in our system during rolling adhesion with a dynamic range between 0 and 18 pN. Our results showed that the shear stress driving bead rolling motility directly controls the molecular tension on the probe-conjugated adhesion complex. Furthermore, the shear stress can steer the dissociation bias of components within the molecular force probe complex, favoring either DNA probe dissociation or receptor-ligand dissociation.","author":[{"dropping-particle":"","family":"Yasunaga","given":"Adam B","non-dropping-particle":"","parse-names":false,"suffix":""},{"dropping-particle":"","family":"Li","given":"Isaac T S","non-dropping-particle":"","parse-names":false,"suffix":""}],"container-title":"Science Advances","id":"ITEM-1","issue":"34","issued":{"date-parts":[["2021","8","18"]]},"page":"eabe6984","title":"Quantification of fast molecular adhesion by fluorescence footprinting","type":"article-journal","volume":"7"},"uris":["http://www.mendeley.com/documents/?uuid=23010d86-0636-4cfd-8419-b6599a8b0e13"]}],"mendeley":{"formattedCitation":"&lt;sup&gt;13&lt;/sup&gt;","plainTextFormattedCitation":"13","previouslyFormattedCitation":"&lt;sup&gt;13&lt;/sup&gt;"},"properties":{"noteIndex":0},"schema":"https://github.com/citation-style-language/schema/raw/master/csl-citation.json"}</w:instrText>
      </w:r>
      <w:r w:rsidR="00A20AEF" w:rsidRPr="00386449">
        <w:rPr>
          <w:rFonts w:eastAsia="Times New Roman"/>
          <w:color w:val="000000" w:themeColor="text1"/>
          <w:vertAlign w:val="superscript"/>
          <w:lang w:val="en-CA" w:eastAsia="en-CA"/>
        </w:rPr>
        <w:fldChar w:fldCharType="separate"/>
      </w:r>
      <w:r w:rsidR="00D55D19" w:rsidRPr="00386449">
        <w:rPr>
          <w:rFonts w:eastAsia="Times New Roman"/>
          <w:noProof/>
          <w:color w:val="000000" w:themeColor="text1"/>
          <w:vertAlign w:val="superscript"/>
          <w:lang w:val="en-CA" w:eastAsia="en-CA"/>
        </w:rPr>
        <w:t>13</w:t>
      </w:r>
      <w:r w:rsidR="00A20AEF" w:rsidRPr="00386449">
        <w:rPr>
          <w:rFonts w:eastAsia="Times New Roman"/>
          <w:color w:val="000000" w:themeColor="text1"/>
          <w:vertAlign w:val="superscript"/>
          <w:lang w:val="en-CA" w:eastAsia="en-CA"/>
        </w:rPr>
        <w:fldChar w:fldCharType="end"/>
      </w:r>
      <w:r w:rsidR="0009632B" w:rsidRPr="00386449">
        <w:rPr>
          <w:rFonts w:eastAsia="Times New Roman"/>
          <w:color w:val="000000" w:themeColor="text1"/>
          <w:lang w:val="en-CA" w:eastAsia="en-CA"/>
        </w:rPr>
        <w:t>. There is also</w:t>
      </w:r>
      <w:r w:rsidR="007B3B7A">
        <w:rPr>
          <w:rFonts w:eastAsia="Times New Roman"/>
          <w:color w:val="000000" w:themeColor="text1"/>
          <w:lang w:val="en-CA" w:eastAsia="en-CA"/>
        </w:rPr>
        <w:t xml:space="preserve"> </w:t>
      </w:r>
      <w:r w:rsidR="0009632B" w:rsidRPr="00386449">
        <w:rPr>
          <w:rFonts w:eastAsia="Times New Roman"/>
          <w:color w:val="000000" w:themeColor="text1"/>
          <w:lang w:val="en-CA" w:eastAsia="en-CA"/>
        </w:rPr>
        <w:t xml:space="preserve">potential application of </w:t>
      </w:r>
      <w:proofErr w:type="spellStart"/>
      <w:r w:rsidR="0009632B" w:rsidRPr="00386449">
        <w:rPr>
          <w:rFonts w:eastAsia="Times New Roman"/>
          <w:color w:val="000000" w:themeColor="text1"/>
          <w:lang w:val="en-CA" w:eastAsia="en-CA"/>
        </w:rPr>
        <w:t>ratiometric</w:t>
      </w:r>
      <w:proofErr w:type="spellEnd"/>
      <w:r w:rsidR="0009632B" w:rsidRPr="00386449">
        <w:rPr>
          <w:rFonts w:eastAsia="Times New Roman"/>
          <w:color w:val="000000" w:themeColor="text1"/>
          <w:lang w:val="en-CA" w:eastAsia="en-CA"/>
        </w:rPr>
        <w:t xml:space="preserve"> methods to achieve force quantification with this assay</w:t>
      </w:r>
      <w:r w:rsidR="00AF356C" w:rsidRPr="00386449">
        <w:rPr>
          <w:rFonts w:eastAsia="Times New Roman"/>
          <w:color w:val="000000" w:themeColor="text1"/>
          <w:vertAlign w:val="superscript"/>
          <w:lang w:val="en-CA" w:eastAsia="en-CA"/>
        </w:rPr>
        <w:fldChar w:fldCharType="begin" w:fldLock="1"/>
      </w:r>
      <w:r w:rsidR="006B743E" w:rsidRPr="00386449">
        <w:rPr>
          <w:rFonts w:eastAsia="Times New Roman"/>
          <w:color w:val="000000" w:themeColor="text1"/>
          <w:vertAlign w:val="superscript"/>
          <w:lang w:val="en-CA" w:eastAsia="en-CA"/>
        </w:rPr>
        <w:instrText>ADDIN CSL_CITATION {"citationItems":[{"id":"ITEM-1","itemData":{"DOI":"10.1016/j.bpj.2019.02.027","ISSN":"15420086","PMID":"30902365","abstract":"To understand the mechanical forces involved in cell adhesion, molecular force sensors have been developed to study tension through adhesion proteins. Recently, a class of molecular force sensors called tension gauge tethers (TGTs) have been developed that rely on irreversible force-dependent dissociation of a DNA duplex to study cell adhesion forces. Although the TGT offers a high signal-to-noise ratio and is ideal for studying fast/single-molecular adhesion processes, quantitative interpretation of experimental results has been challenging. Here, we use a computational approach to investigate how TGT fluorescence readout can be quantitatively interpreted. In particular, we studied force sensors made of a single TGT, multiplexed single TGTs, and two TGTs connected in series. Our results showed that fluorescence readout using a single TGT can result from drastically different combinations of force history and adhesion event density that span orders of magnitude. In addition, the apparent behavior of the TGT is influenced by the tethered receptor-ligand, making it necessary to calibrate the TGT with every new receptor-ligand. To solve this problem, we proposed a system of two serially connected TGTs. Our result shows that not only is the ratiometric readout of serial TGT independent of the choice of receptor-ligand, it is able to reconstruct force history with sub-pN force resolution. This is also not possible by simply multiplexing different types of TGTs together. Last, we systematically investigated how the sequence composition of the two serially connected TGTs can be tuned to achieve different dynamic range. This computational study demonstrated how serially connected irreversible molecular dissociation processes can accurately quantify molecular force and laid the foundation for subsequent experimental studies.","author":[{"dropping-particle":"","family":"Murad","given":"Yousif","non-dropping-particle":"","parse-names":false,"suffix":""},{"dropping-particle":"","family":"Li","given":"Isaac T.S.","non-dropping-particle":"","parse-names":false,"suffix":""}],"container-title":"Biophysical Journal","id":"ITEM-1","issue":"7","issued":{"date-parts":[["2019"]]},"page":"1282-1291","publisher":"Biophysical Society","title":"Quantifying Molecular Forces with Serially Connected Force Sensors","type":"article-journal","volume":"116"},"uris":["http://www.mendeley.com/documents/?uuid=acdff8ea-05bd-4ed4-b9b5-12194439a12d"]}],"mendeley":{"formattedCitation":"&lt;sup&gt;23&lt;/sup&gt;","plainTextFormattedCitation":"23","previouslyFormattedCitation":"&lt;sup&gt;23&lt;/sup&gt;"},"properties":{"noteIndex":0},"schema":"https://github.com/citation-style-language/schema/raw/master/csl-citation.json"}</w:instrText>
      </w:r>
      <w:r w:rsidR="00AF356C" w:rsidRPr="00386449">
        <w:rPr>
          <w:rFonts w:eastAsia="Times New Roman"/>
          <w:color w:val="000000" w:themeColor="text1"/>
          <w:vertAlign w:val="superscript"/>
          <w:lang w:val="en-CA" w:eastAsia="en-CA"/>
        </w:rPr>
        <w:fldChar w:fldCharType="separate"/>
      </w:r>
      <w:r w:rsidR="00D55D19" w:rsidRPr="00386449">
        <w:rPr>
          <w:rFonts w:eastAsia="Times New Roman"/>
          <w:noProof/>
          <w:color w:val="000000" w:themeColor="text1"/>
          <w:vertAlign w:val="superscript"/>
          <w:lang w:val="en-CA" w:eastAsia="en-CA"/>
        </w:rPr>
        <w:t>23</w:t>
      </w:r>
      <w:r w:rsidR="00AF356C" w:rsidRPr="00386449">
        <w:rPr>
          <w:rFonts w:eastAsia="Times New Roman"/>
          <w:color w:val="000000" w:themeColor="text1"/>
          <w:vertAlign w:val="superscript"/>
          <w:lang w:val="en-CA" w:eastAsia="en-CA"/>
        </w:rPr>
        <w:fldChar w:fldCharType="end"/>
      </w:r>
      <w:r w:rsidR="0009632B" w:rsidRPr="00386449">
        <w:rPr>
          <w:rFonts w:eastAsia="Times New Roman"/>
          <w:color w:val="000000" w:themeColor="text1"/>
          <w:lang w:val="en-CA" w:eastAsia="en-CA"/>
        </w:rPr>
        <w:t>. </w:t>
      </w:r>
    </w:p>
    <w:p w14:paraId="0BEB38EC" w14:textId="3442D85C" w:rsidR="006E4797" w:rsidRPr="00386449" w:rsidRDefault="0009632B" w:rsidP="003306BF">
      <w:pPr>
        <w:rPr>
          <w:rFonts w:eastAsia="Times New Roman"/>
          <w:color w:val="000000" w:themeColor="text1"/>
          <w:lang w:val="en-CA" w:eastAsia="en-CA"/>
        </w:rPr>
      </w:pPr>
      <w:r w:rsidRPr="00386449">
        <w:rPr>
          <w:rFonts w:eastAsia="Times New Roman"/>
          <w:color w:val="000000" w:themeColor="text1"/>
          <w:lang w:val="en-CA" w:eastAsia="en-CA"/>
        </w:rPr>
        <w:br/>
      </w:r>
      <w:r w:rsidR="006E2F73" w:rsidRPr="00386449">
        <w:rPr>
          <w:color w:val="000000" w:themeColor="text1"/>
        </w:rPr>
        <w:t xml:space="preserve">Because cell rolling happens rapidly (10s of </w:t>
      </w:r>
      <w:r w:rsidRPr="00386449">
        <w:rPr>
          <w:rFonts w:eastAsia="Times New Roman"/>
          <w:color w:val="000000" w:themeColor="text1"/>
          <w:lang w:val="en-CA" w:eastAsia="en-CA"/>
        </w:rPr>
        <w:t>μm</w:t>
      </w:r>
      <w:r w:rsidR="006E2F73" w:rsidRPr="00386449">
        <w:rPr>
          <w:color w:val="000000" w:themeColor="text1"/>
        </w:rPr>
        <w:t>/s) and over a</w:t>
      </w:r>
      <w:r w:rsidR="001E70B2" w:rsidRPr="00386449">
        <w:rPr>
          <w:color w:val="000000" w:themeColor="text1"/>
        </w:rPr>
        <w:t>n extended</w:t>
      </w:r>
      <w:r w:rsidR="006E2F73" w:rsidRPr="00386449">
        <w:rPr>
          <w:color w:val="000000" w:themeColor="text1"/>
        </w:rPr>
        <w:t xml:space="preserve"> distance (</w:t>
      </w:r>
      <w:r w:rsidRPr="00386449">
        <w:rPr>
          <w:rFonts w:eastAsia="Times New Roman"/>
          <w:color w:val="000000" w:themeColor="text1"/>
          <w:lang w:val="en-CA" w:eastAsia="en-CA"/>
        </w:rPr>
        <w:t>100</w:t>
      </w:r>
      <w:r w:rsidR="00145E71" w:rsidRPr="00386449">
        <w:rPr>
          <w:rFonts w:eastAsia="Times New Roman"/>
          <w:color w:val="000000" w:themeColor="text1"/>
          <w:lang w:val="en-CA" w:eastAsia="en-CA"/>
        </w:rPr>
        <w:t>0</w:t>
      </w:r>
      <w:r w:rsidRPr="00386449">
        <w:rPr>
          <w:rFonts w:eastAsia="Times New Roman"/>
          <w:color w:val="000000" w:themeColor="text1"/>
          <w:lang w:val="en-CA" w:eastAsia="en-CA"/>
        </w:rPr>
        <w:t>s</w:t>
      </w:r>
      <w:r w:rsidR="006E2F73" w:rsidRPr="00386449">
        <w:rPr>
          <w:color w:val="000000" w:themeColor="text1"/>
        </w:rPr>
        <w:t xml:space="preserve"> of </w:t>
      </w:r>
      <w:r w:rsidRPr="00386449">
        <w:rPr>
          <w:rFonts w:eastAsia="Times New Roman"/>
          <w:color w:val="000000" w:themeColor="text1"/>
          <w:lang w:val="en-CA" w:eastAsia="en-CA"/>
        </w:rPr>
        <w:t>μm</w:t>
      </w:r>
      <w:r w:rsidR="006E2F73" w:rsidRPr="00386449">
        <w:rPr>
          <w:color w:val="000000" w:themeColor="text1"/>
        </w:rPr>
        <w:t xml:space="preserve">), studying their molecular tension has been challenging with traditional real-time molecular tension sensors. The adhesion footprint assay breaks this demanding constraint to allow for post-event imaging. </w:t>
      </w:r>
      <w:r w:rsidRPr="00386449">
        <w:rPr>
          <w:rFonts w:eastAsia="Times New Roman"/>
          <w:color w:val="000000" w:themeColor="text1"/>
          <w:lang w:val="en-CA" w:eastAsia="en-CA"/>
        </w:rPr>
        <w:t>Although</w:t>
      </w:r>
      <w:r w:rsidR="006E2F73" w:rsidRPr="00386449">
        <w:rPr>
          <w:color w:val="000000" w:themeColor="text1"/>
        </w:rPr>
        <w:t xml:space="preserve"> the TGT rupture event does not directly report the magnitude of tension experienced </w:t>
      </w:r>
      <w:r w:rsidR="009D7A0F" w:rsidRPr="00386449">
        <w:rPr>
          <w:rFonts w:eastAsia="Times New Roman"/>
          <w:color w:val="000000" w:themeColor="text1"/>
          <w:lang w:val="en-CA" w:eastAsia="en-CA"/>
        </w:rPr>
        <w:t>prior to rupture, promising developments have been made in the analysis of the fluorescence tracks to allow for the quantitative investigation of the molecular forces involved in rolling adhesion</w:t>
      </w:r>
      <w:r w:rsidR="003D6A43" w:rsidRPr="00386449">
        <w:rPr>
          <w:rFonts w:eastAsia="Times New Roman"/>
          <w:color w:val="000000" w:themeColor="text1"/>
          <w:lang w:val="en-CA" w:eastAsia="en-CA"/>
        </w:rPr>
        <w:fldChar w:fldCharType="begin" w:fldLock="1"/>
      </w:r>
      <w:r w:rsidR="006B743E" w:rsidRPr="00386449">
        <w:rPr>
          <w:rFonts w:eastAsia="Times New Roman"/>
          <w:color w:val="000000" w:themeColor="text1"/>
          <w:lang w:val="en-CA" w:eastAsia="en-CA"/>
        </w:rPr>
        <w:instrText>ADDIN CSL_CITATION {"citationItems":[{"id":"ITEM-1","itemData":{"DOI":"10.1126/sciadv.abe6984","ISSN":"2375-2548","abstract":"Rolling adhesion is a unique process in which the adhesion events are short-lived and operate under highly nonequilibrium conditions. These characteristics pose a challenge in molecular force quantification, where in situ measurement of these forces cannot be achieved with molecular force sensors that probe near equilibrium. Here, we demonstrated a quantitative adhesion footprint assay combining DNA-based nonequilibrium force probes and modeling to measure the molecular force involved in fast rolling adhesion. We were able to directly profile the ensemble molecular force distribution in our system during rolling adhesion with a dynamic range between 0 and 18 pN. Our results showed that the shear stress driving bead rolling motility directly controls the molecular tension on the probe-conjugated adhesion complex. Furthermore, the shear stress can steer the dissociation bias of components within the molecular force probe complex, favoring either DNA probe dissociation or receptor-ligand dissociation.","author":[{"dropping-particle":"","family":"Yasunaga","given":"Adam B","non-dropping-particle":"","parse-names":false,"suffix":""},{"dropping-particle":"","family":"Li","given":"Isaac T S","non-dropping-particle":"","parse-names":false,"suffix":""}],"container-title":"Science Advances","id":"ITEM-1","issue":"34","issued":{"date-parts":[["2021","8","18"]]},"page":"eabe6984","title":"Quantification of fast molecular adhesion by fluorescence footprinting","type":"article-journal","volume":"7"},"uris":["http://www.mendeley.com/documents/?uuid=23010d86-0636-4cfd-8419-b6599a8b0e13"]},{"id":"ITEM-2","itemData":{"DOI":"10.1016/j.bpj.2019.02.027","ISSN":"15420086","PMID":"30902365","abstract":"To understand the mechanical forces involved in cell adhesion, molecular force sensors have been developed to study tension through adhesion proteins. Recently, a class of molecular force sensors called tension gauge tethers (TGTs) have been developed that rely on irreversible force-dependent dissociation of a DNA duplex to study cell adhesion forces. Although the TGT offers a high signal-to-noise ratio and is ideal for studying fast/single-molecular adhesion processes, quantitative interpretation of experimental results has been challenging. Here, we use a computational approach to investigate how TGT fluorescence readout can be quantitatively interpreted. In particular, we studied force sensors made of a single TGT, multiplexed single TGTs, and two TGTs connected in series. Our results showed that fluorescence readout using a single TGT can result from drastically different combinations of force history and adhesion event density that span orders of magnitude. In addition, the apparent behavior of the TGT is influenced by the tethered receptor-ligand, making it necessary to calibrate the TGT with every new receptor-ligand. To solve this problem, we proposed a system of two serially connected TGTs. Our result shows that not only is the ratiometric readout of serial TGT independent of the choice of receptor-ligand, it is able to reconstruct force history with sub-pN force resolution. This is also not possible by simply multiplexing different types of TGTs together. Last, we systematically investigated how the sequence composition of the two serially connected TGTs can be tuned to achieve different dynamic range. This computational study demonstrated how serially connected irreversible molecular dissociation processes can accurately quantify molecular force and laid the foundation for subsequent experimental studies.","author":[{"dropping-particle":"","family":"Murad","given":"Yousif","non-dropping-particle":"","parse-names":false,"suffix":""},{"dropping-particle":"","family":"Li","given":"Isaac T.S.","non-dropping-particle":"","parse-names":false,"suffix":""}],"container-title":"Biophysical Journal","id":"ITEM-2","issue":"7","issued":{"date-parts":[["2019"]]},"page":"1282-1291","publisher":"Biophysical Society","title":"Quantifying Molecular Forces with Serially Connected Force Sensors","type":"article-journal","volume":"116"},"uris":["http://www.mendeley.com/documents/?uuid=acdff8ea-05bd-4ed4-b9b5-12194439a12d"]},{"id":"ITEM-3","itemData":{"DOI":"10.1088/1478-3975/ab38ff","ISSN":"14783975","PMID":"31387091","abstract":"Molecular force sensors (MFSs) have grown to become an important tool to study the mechanobiology of cells and tissues. They provide a minimally invasive means to optically report mechanical interactions at the molecular level. One of the challenges in molecular force sensor studies is the interpretation of the fluorescence readout. In this review, we divide existing MFSs into three classes based on the force-sensing mechanism (reversibility) and the signal output (analog/digital). From single-molecule force spectroscopy (SMFS) perspectives, we provided a critical discussion on how the sensors respond to force and how the different sensor designs affect the interpretation of their fluorescence readout. Lastly, the review focuses on the limitations and attention one must pay in designing MFSs and biological experiments using them; in terms of their tunability, signal-to-noise ratio (SNR), and perturbation of the biological system under investigation.","author":[{"dropping-particle":"","family":"Yasunaga","given":"Adam B.","non-dropping-particle":"","parse-names":false,"suffix":""},{"dropping-particle":"","family":"Murad","given":"Yousif","non-dropping-particle":"","parse-names":false,"suffix":""},{"dropping-particle":"","family":"Li","given":"Isaac T.S.","non-dropping-particle":"","parse-names":false,"suffix":""}],"container-title":"Physical Biology","id":"ITEM-3","issue":"1","issued":{"date-parts":[["2020"]]},"page":"011001","title":"Quantifying molecular tension-classifications, interpretations and limitations of force sensors","type":"article-journal","volume":"17"},"uris":["http://www.mendeley.com/documents/?uuid=a28f7fee-c0b3-4c7f-9800-c68469b6781d"]}],"mendeley":{"formattedCitation":"&lt;sup&gt;13, 23, 24&lt;/sup&gt;","plainTextFormattedCitation":"13, 23, 24","previouslyFormattedCitation":"&lt;sup&gt;13, 23, 24&lt;/sup&gt;"},"properties":{"noteIndex":0},"schema":"https://github.com/citation-style-language/schema/raw/master/csl-citation.json"}</w:instrText>
      </w:r>
      <w:r w:rsidR="003D6A43" w:rsidRPr="00386449">
        <w:rPr>
          <w:rFonts w:eastAsia="Times New Roman"/>
          <w:color w:val="000000" w:themeColor="text1"/>
          <w:lang w:val="en-CA" w:eastAsia="en-CA"/>
        </w:rPr>
        <w:fldChar w:fldCharType="separate"/>
      </w:r>
      <w:r w:rsidR="00D55D19" w:rsidRPr="00386449">
        <w:rPr>
          <w:rFonts w:eastAsia="Times New Roman"/>
          <w:noProof/>
          <w:color w:val="000000" w:themeColor="text1"/>
          <w:vertAlign w:val="superscript"/>
          <w:lang w:val="en-CA" w:eastAsia="en-CA"/>
        </w:rPr>
        <w:t>13,23,24</w:t>
      </w:r>
      <w:r w:rsidR="003D6A43" w:rsidRPr="00386449">
        <w:rPr>
          <w:rFonts w:eastAsia="Times New Roman"/>
          <w:color w:val="000000" w:themeColor="text1"/>
          <w:lang w:val="en-CA" w:eastAsia="en-CA"/>
        </w:rPr>
        <w:fldChar w:fldCharType="end"/>
      </w:r>
      <w:r w:rsidRPr="00386449">
        <w:rPr>
          <w:rFonts w:eastAsia="Times New Roman"/>
          <w:color w:val="000000" w:themeColor="text1"/>
          <w:lang w:val="en-CA" w:eastAsia="en-CA"/>
        </w:rPr>
        <w:t>.</w:t>
      </w:r>
    </w:p>
    <w:p w14:paraId="46C336E3" w14:textId="77777777" w:rsidR="00E676D8" w:rsidRPr="00386449" w:rsidRDefault="00E676D8" w:rsidP="003306BF">
      <w:pPr>
        <w:rPr>
          <w:color w:val="000000" w:themeColor="text1"/>
        </w:rPr>
      </w:pPr>
    </w:p>
    <w:p w14:paraId="59F37CC4" w14:textId="769B1B92" w:rsidR="006E4797" w:rsidRPr="00386449" w:rsidRDefault="00551D82" w:rsidP="00386449">
      <w:pPr>
        <w:pStyle w:val="Heading1"/>
        <w:spacing w:before="0" w:after="0"/>
        <w:rPr>
          <w:color w:val="000000" w:themeColor="text1"/>
          <w:sz w:val="24"/>
          <w:szCs w:val="24"/>
        </w:rPr>
      </w:pPr>
      <w:r w:rsidRPr="00386449">
        <w:rPr>
          <w:color w:val="000000" w:themeColor="text1"/>
          <w:sz w:val="24"/>
          <w:szCs w:val="24"/>
        </w:rPr>
        <w:t xml:space="preserve">ACKNOWLEDGMENTS: </w:t>
      </w:r>
    </w:p>
    <w:p w14:paraId="25B2FBBD" w14:textId="311D404D" w:rsidR="006E4797" w:rsidRPr="00386449" w:rsidRDefault="00076614" w:rsidP="003306BF">
      <w:pPr>
        <w:rPr>
          <w:b/>
          <w:color w:val="000000" w:themeColor="text1"/>
        </w:rPr>
      </w:pPr>
      <w:r w:rsidRPr="00386449">
        <w:rPr>
          <w:color w:val="000000" w:themeColor="text1"/>
        </w:rPr>
        <w:t xml:space="preserve">This work was supported by </w:t>
      </w:r>
      <w:r w:rsidR="00B96F77" w:rsidRPr="00386449">
        <w:rPr>
          <w:color w:val="000000" w:themeColor="text1"/>
        </w:rPr>
        <w:t xml:space="preserve">the </w:t>
      </w:r>
      <w:r w:rsidRPr="00386449">
        <w:rPr>
          <w:color w:val="000000" w:themeColor="text1"/>
        </w:rPr>
        <w:t>Canada Foundation of Innovation (CFI 35492), Natural Sciences and Engineering Research Council of Canada Discovery Grant (RGPIN-2017-04407), New Frontiers in Research Fund (NFRFE-2018-00969), Michael Smith Foundation for Health Research (SCH-2020-0559), and the University of British Columbia Eminence Fund.</w:t>
      </w:r>
      <w:r w:rsidRPr="00386449">
        <w:rPr>
          <w:b/>
          <w:color w:val="000000" w:themeColor="text1"/>
        </w:rPr>
        <w:t xml:space="preserve"> </w:t>
      </w:r>
    </w:p>
    <w:p w14:paraId="4FFA2A73" w14:textId="77777777" w:rsidR="00E676D8" w:rsidRPr="00386449" w:rsidRDefault="00E676D8" w:rsidP="003306BF">
      <w:pPr>
        <w:rPr>
          <w:b/>
          <w:color w:val="000000" w:themeColor="text1"/>
        </w:rPr>
      </w:pPr>
    </w:p>
    <w:p w14:paraId="5E703EBA" w14:textId="618EB6BD" w:rsidR="006E4797" w:rsidRPr="00386449" w:rsidRDefault="00551D82" w:rsidP="00386449">
      <w:pPr>
        <w:pStyle w:val="Heading1"/>
        <w:spacing w:before="0" w:after="0"/>
        <w:rPr>
          <w:color w:val="000000" w:themeColor="text1"/>
          <w:sz w:val="24"/>
          <w:szCs w:val="24"/>
        </w:rPr>
      </w:pPr>
      <w:r w:rsidRPr="00386449">
        <w:rPr>
          <w:color w:val="000000" w:themeColor="text1"/>
          <w:sz w:val="24"/>
          <w:szCs w:val="24"/>
        </w:rPr>
        <w:t>DISCLOSURES:</w:t>
      </w:r>
    </w:p>
    <w:p w14:paraId="132340D6" w14:textId="0D4AB2A6" w:rsidR="006E4797" w:rsidRPr="00386449" w:rsidRDefault="0065284A" w:rsidP="003306BF">
      <w:pPr>
        <w:rPr>
          <w:color w:val="000000" w:themeColor="text1"/>
        </w:rPr>
      </w:pPr>
      <w:r w:rsidRPr="00386449">
        <w:rPr>
          <w:color w:val="000000" w:themeColor="text1"/>
        </w:rPr>
        <w:t>The authors declare no conflict of interest.</w:t>
      </w:r>
    </w:p>
    <w:p w14:paraId="4A7B0E5C" w14:textId="77777777" w:rsidR="006E4797" w:rsidRPr="00386449" w:rsidRDefault="006E4797" w:rsidP="003306BF">
      <w:pPr>
        <w:rPr>
          <w:color w:val="000000" w:themeColor="text1"/>
        </w:rPr>
      </w:pPr>
    </w:p>
    <w:p w14:paraId="3E2D893E" w14:textId="03730EC0" w:rsidR="00BF6FB5" w:rsidRPr="00386449" w:rsidRDefault="00551D82" w:rsidP="00386449">
      <w:pPr>
        <w:pStyle w:val="Heading1"/>
        <w:spacing w:before="0" w:after="0"/>
        <w:rPr>
          <w:color w:val="000000" w:themeColor="text1"/>
        </w:rPr>
      </w:pPr>
      <w:r w:rsidRPr="00386449">
        <w:rPr>
          <w:color w:val="000000" w:themeColor="text1"/>
          <w:sz w:val="24"/>
          <w:szCs w:val="24"/>
        </w:rPr>
        <w:t>REFERENCES:</w:t>
      </w:r>
    </w:p>
    <w:p w14:paraId="0E5EE587" w14:textId="7009A09B" w:rsidR="009D45F0" w:rsidRPr="00386449" w:rsidRDefault="00BF6FB5" w:rsidP="00386449">
      <w:pPr>
        <w:autoSpaceDE w:val="0"/>
        <w:autoSpaceDN w:val="0"/>
        <w:adjustRightInd w:val="0"/>
        <w:rPr>
          <w:noProof/>
          <w:color w:val="000000" w:themeColor="text1"/>
        </w:rPr>
      </w:pPr>
      <w:r w:rsidRPr="00386449">
        <w:rPr>
          <w:color w:val="000000" w:themeColor="text1"/>
        </w:rPr>
        <w:fldChar w:fldCharType="begin" w:fldLock="1"/>
      </w:r>
      <w:r w:rsidRPr="00386449">
        <w:rPr>
          <w:color w:val="000000" w:themeColor="text1"/>
        </w:rPr>
        <w:instrText xml:space="preserve">ADDIN Mendeley Bibliography CSL_BIBLIOGRAPHY </w:instrText>
      </w:r>
      <w:r w:rsidRPr="00386449">
        <w:rPr>
          <w:color w:val="000000" w:themeColor="text1"/>
        </w:rPr>
        <w:fldChar w:fldCharType="separate"/>
      </w:r>
      <w:r w:rsidR="009D45F0" w:rsidRPr="00386449">
        <w:rPr>
          <w:noProof/>
          <w:color w:val="000000" w:themeColor="text1"/>
        </w:rPr>
        <w:t>1.</w:t>
      </w:r>
      <w:r w:rsidR="009D45F0" w:rsidRPr="00386449">
        <w:rPr>
          <w:noProof/>
          <w:color w:val="000000" w:themeColor="text1"/>
        </w:rPr>
        <w:tab/>
        <w:t>McEver, R.</w:t>
      </w:r>
      <w:r w:rsidR="00E676D8" w:rsidRPr="00386449">
        <w:rPr>
          <w:noProof/>
          <w:color w:val="000000" w:themeColor="text1"/>
        </w:rPr>
        <w:t xml:space="preserve"> </w:t>
      </w:r>
      <w:r w:rsidR="009D45F0" w:rsidRPr="00386449">
        <w:rPr>
          <w:noProof/>
          <w:color w:val="000000" w:themeColor="text1"/>
        </w:rPr>
        <w:t xml:space="preserve">P., Zhu, C. Rolling cell adhesion. </w:t>
      </w:r>
      <w:r w:rsidR="009D45F0" w:rsidRPr="00386449">
        <w:rPr>
          <w:i/>
          <w:iCs/>
          <w:noProof/>
          <w:color w:val="000000" w:themeColor="text1"/>
        </w:rPr>
        <w:t>Annual Review of Cell and Developmental Biology</w:t>
      </w:r>
      <w:r w:rsidR="009D45F0" w:rsidRPr="00386449">
        <w:rPr>
          <w:noProof/>
          <w:color w:val="000000" w:themeColor="text1"/>
        </w:rPr>
        <w:t xml:space="preserve">. </w:t>
      </w:r>
      <w:r w:rsidR="009D45F0" w:rsidRPr="00386449">
        <w:rPr>
          <w:b/>
          <w:bCs/>
          <w:noProof/>
          <w:color w:val="000000" w:themeColor="text1"/>
        </w:rPr>
        <w:t>26</w:t>
      </w:r>
      <w:r w:rsidR="009D45F0" w:rsidRPr="00386449">
        <w:rPr>
          <w:noProof/>
          <w:color w:val="000000" w:themeColor="text1"/>
        </w:rPr>
        <w:t xml:space="preserve"> (1), 363–396</w:t>
      </w:r>
      <w:r w:rsidR="00E676D8" w:rsidRPr="00386449">
        <w:rPr>
          <w:noProof/>
          <w:color w:val="000000" w:themeColor="text1"/>
        </w:rPr>
        <w:t xml:space="preserve"> </w:t>
      </w:r>
      <w:r w:rsidR="009D45F0" w:rsidRPr="00386449">
        <w:rPr>
          <w:noProof/>
          <w:color w:val="000000" w:themeColor="text1"/>
        </w:rPr>
        <w:t>(2010).</w:t>
      </w:r>
    </w:p>
    <w:p w14:paraId="699814F4" w14:textId="3C6357BD" w:rsidR="009D45F0" w:rsidRPr="00386449" w:rsidRDefault="009D45F0" w:rsidP="00386449">
      <w:pPr>
        <w:autoSpaceDE w:val="0"/>
        <w:autoSpaceDN w:val="0"/>
        <w:adjustRightInd w:val="0"/>
        <w:rPr>
          <w:noProof/>
          <w:color w:val="000000" w:themeColor="text1"/>
        </w:rPr>
      </w:pPr>
      <w:r w:rsidRPr="00386449">
        <w:rPr>
          <w:noProof/>
          <w:color w:val="000000" w:themeColor="text1"/>
        </w:rPr>
        <w:t>2.</w:t>
      </w:r>
      <w:r w:rsidRPr="00386449">
        <w:rPr>
          <w:noProof/>
          <w:color w:val="000000" w:themeColor="text1"/>
        </w:rPr>
        <w:tab/>
        <w:t>Ley, K., Laudanna, C., Cybulsky, M.</w:t>
      </w:r>
      <w:r w:rsidR="00E676D8" w:rsidRPr="00386449">
        <w:rPr>
          <w:noProof/>
          <w:color w:val="000000" w:themeColor="text1"/>
        </w:rPr>
        <w:t xml:space="preserve"> </w:t>
      </w:r>
      <w:r w:rsidRPr="00386449">
        <w:rPr>
          <w:noProof/>
          <w:color w:val="000000" w:themeColor="text1"/>
        </w:rPr>
        <w:t xml:space="preserve">I., Nourshargh, S. Getting to the site of inflammation: The leukocyte adhesion cascade updated. </w:t>
      </w:r>
      <w:r w:rsidRPr="00386449">
        <w:rPr>
          <w:i/>
          <w:iCs/>
          <w:noProof/>
          <w:color w:val="000000" w:themeColor="text1"/>
        </w:rPr>
        <w:t>Nature Reviews Immunology</w:t>
      </w:r>
      <w:r w:rsidRPr="00386449">
        <w:rPr>
          <w:noProof/>
          <w:color w:val="000000" w:themeColor="text1"/>
        </w:rPr>
        <w:t xml:space="preserve">. </w:t>
      </w:r>
      <w:r w:rsidRPr="00386449">
        <w:rPr>
          <w:b/>
          <w:bCs/>
          <w:noProof/>
          <w:color w:val="000000" w:themeColor="text1"/>
        </w:rPr>
        <w:t>7</w:t>
      </w:r>
      <w:r w:rsidRPr="00386449">
        <w:rPr>
          <w:noProof/>
          <w:color w:val="000000" w:themeColor="text1"/>
        </w:rPr>
        <w:t xml:space="preserve"> (9), 678–689</w:t>
      </w:r>
      <w:r w:rsidR="00E676D8" w:rsidRPr="00386449">
        <w:rPr>
          <w:noProof/>
          <w:color w:val="000000" w:themeColor="text1"/>
        </w:rPr>
        <w:t xml:space="preserve"> </w:t>
      </w:r>
      <w:r w:rsidRPr="00386449">
        <w:rPr>
          <w:noProof/>
          <w:color w:val="000000" w:themeColor="text1"/>
        </w:rPr>
        <w:t>(2007).</w:t>
      </w:r>
    </w:p>
    <w:p w14:paraId="0A68B53A" w14:textId="4A29CA32" w:rsidR="009D45F0" w:rsidRPr="00386449" w:rsidRDefault="009D45F0" w:rsidP="00386449">
      <w:pPr>
        <w:autoSpaceDE w:val="0"/>
        <w:autoSpaceDN w:val="0"/>
        <w:adjustRightInd w:val="0"/>
        <w:rPr>
          <w:noProof/>
          <w:color w:val="000000" w:themeColor="text1"/>
        </w:rPr>
      </w:pPr>
      <w:r w:rsidRPr="00386449">
        <w:rPr>
          <w:noProof/>
          <w:color w:val="000000" w:themeColor="text1"/>
        </w:rPr>
        <w:t>3.</w:t>
      </w:r>
      <w:r w:rsidRPr="00386449">
        <w:rPr>
          <w:noProof/>
          <w:color w:val="000000" w:themeColor="text1"/>
        </w:rPr>
        <w:tab/>
        <w:t xml:space="preserve">Zarbock, A., Ley, K. Neutrophil adhesion and activation under flow. </w:t>
      </w:r>
      <w:r w:rsidRPr="00386449">
        <w:rPr>
          <w:i/>
          <w:iCs/>
          <w:noProof/>
          <w:color w:val="000000" w:themeColor="text1"/>
        </w:rPr>
        <w:t>Microcirculation</w:t>
      </w:r>
      <w:r w:rsidRPr="00386449">
        <w:rPr>
          <w:noProof/>
          <w:color w:val="000000" w:themeColor="text1"/>
        </w:rPr>
        <w:t xml:space="preserve">. </w:t>
      </w:r>
      <w:r w:rsidRPr="00386449">
        <w:rPr>
          <w:b/>
          <w:bCs/>
          <w:noProof/>
          <w:color w:val="000000" w:themeColor="text1"/>
        </w:rPr>
        <w:t>16</w:t>
      </w:r>
      <w:r w:rsidRPr="00386449">
        <w:rPr>
          <w:noProof/>
          <w:color w:val="000000" w:themeColor="text1"/>
        </w:rPr>
        <w:t xml:space="preserve"> </w:t>
      </w:r>
      <w:r w:rsidRPr="00386449">
        <w:rPr>
          <w:noProof/>
          <w:color w:val="000000" w:themeColor="text1"/>
        </w:rPr>
        <w:lastRenderedPageBreak/>
        <w:t>(1), 31–42</w:t>
      </w:r>
      <w:r w:rsidR="00E676D8" w:rsidRPr="00386449">
        <w:rPr>
          <w:noProof/>
          <w:color w:val="000000" w:themeColor="text1"/>
        </w:rPr>
        <w:t xml:space="preserve"> </w:t>
      </w:r>
      <w:r w:rsidRPr="00386449">
        <w:rPr>
          <w:noProof/>
          <w:color w:val="000000" w:themeColor="text1"/>
        </w:rPr>
        <w:t>(2009).</w:t>
      </w:r>
    </w:p>
    <w:p w14:paraId="6DFD2AB7" w14:textId="403EC684" w:rsidR="009D45F0" w:rsidRPr="00386449" w:rsidRDefault="009D45F0" w:rsidP="00386449">
      <w:pPr>
        <w:autoSpaceDE w:val="0"/>
        <w:autoSpaceDN w:val="0"/>
        <w:adjustRightInd w:val="0"/>
        <w:rPr>
          <w:noProof/>
          <w:color w:val="000000" w:themeColor="text1"/>
        </w:rPr>
      </w:pPr>
      <w:r w:rsidRPr="00386449">
        <w:rPr>
          <w:noProof/>
          <w:color w:val="000000" w:themeColor="text1"/>
        </w:rPr>
        <w:t>4.</w:t>
      </w:r>
      <w:r w:rsidRPr="00386449">
        <w:rPr>
          <w:noProof/>
          <w:color w:val="000000" w:themeColor="text1"/>
        </w:rPr>
        <w:tab/>
        <w:t xml:space="preserve">Etzioni, A. Adhesion molecules - Their role in health and disease. </w:t>
      </w:r>
      <w:r w:rsidRPr="00386449">
        <w:rPr>
          <w:i/>
          <w:iCs/>
          <w:noProof/>
          <w:color w:val="000000" w:themeColor="text1"/>
        </w:rPr>
        <w:t>Pediatric Research</w:t>
      </w:r>
      <w:r w:rsidRPr="00386449">
        <w:rPr>
          <w:noProof/>
          <w:color w:val="000000" w:themeColor="text1"/>
        </w:rPr>
        <w:t xml:space="preserve">. </w:t>
      </w:r>
      <w:r w:rsidRPr="00386449">
        <w:rPr>
          <w:b/>
          <w:bCs/>
          <w:noProof/>
          <w:color w:val="000000" w:themeColor="text1"/>
        </w:rPr>
        <w:t>39</w:t>
      </w:r>
      <w:r w:rsidRPr="00386449">
        <w:rPr>
          <w:noProof/>
          <w:color w:val="000000" w:themeColor="text1"/>
        </w:rPr>
        <w:t xml:space="preserve"> (2), 191–198</w:t>
      </w:r>
      <w:r w:rsidR="00E676D8" w:rsidRPr="00386449">
        <w:rPr>
          <w:noProof/>
          <w:color w:val="000000" w:themeColor="text1"/>
        </w:rPr>
        <w:t xml:space="preserve"> </w:t>
      </w:r>
      <w:r w:rsidRPr="00386449">
        <w:rPr>
          <w:noProof/>
          <w:color w:val="000000" w:themeColor="text1"/>
        </w:rPr>
        <w:t>(1996).</w:t>
      </w:r>
    </w:p>
    <w:p w14:paraId="245C949C" w14:textId="43529470" w:rsidR="009D45F0" w:rsidRPr="00386449" w:rsidRDefault="009D45F0" w:rsidP="00386449">
      <w:pPr>
        <w:autoSpaceDE w:val="0"/>
        <w:autoSpaceDN w:val="0"/>
        <w:adjustRightInd w:val="0"/>
        <w:rPr>
          <w:noProof/>
          <w:color w:val="000000" w:themeColor="text1"/>
        </w:rPr>
      </w:pPr>
      <w:r w:rsidRPr="00386449">
        <w:rPr>
          <w:noProof/>
          <w:color w:val="000000" w:themeColor="text1"/>
        </w:rPr>
        <w:t>5.</w:t>
      </w:r>
      <w:r w:rsidRPr="00386449">
        <w:rPr>
          <w:noProof/>
          <w:color w:val="000000" w:themeColor="text1"/>
        </w:rPr>
        <w:tab/>
        <w:t>van de Vijver, E., van den Berg, T.</w:t>
      </w:r>
      <w:r w:rsidR="00E676D8" w:rsidRPr="00386449">
        <w:rPr>
          <w:noProof/>
          <w:color w:val="000000" w:themeColor="text1"/>
        </w:rPr>
        <w:t xml:space="preserve"> </w:t>
      </w:r>
      <w:r w:rsidRPr="00386449">
        <w:rPr>
          <w:noProof/>
          <w:color w:val="000000" w:themeColor="text1"/>
        </w:rPr>
        <w:t>K., Kuijpers, T.</w:t>
      </w:r>
      <w:r w:rsidR="00E676D8" w:rsidRPr="00386449">
        <w:rPr>
          <w:noProof/>
          <w:color w:val="000000" w:themeColor="text1"/>
        </w:rPr>
        <w:t xml:space="preserve"> </w:t>
      </w:r>
      <w:r w:rsidRPr="00386449">
        <w:rPr>
          <w:noProof/>
          <w:color w:val="000000" w:themeColor="text1"/>
        </w:rPr>
        <w:t xml:space="preserve">W. Leukocyte </w:t>
      </w:r>
      <w:r w:rsidR="00E676D8" w:rsidRPr="00386449">
        <w:rPr>
          <w:noProof/>
          <w:color w:val="000000" w:themeColor="text1"/>
        </w:rPr>
        <w:t>adhesion de</w:t>
      </w:r>
      <w:r w:rsidRPr="00386449">
        <w:rPr>
          <w:noProof/>
          <w:color w:val="000000" w:themeColor="text1"/>
        </w:rPr>
        <w:t xml:space="preserve">ficiencies. </w:t>
      </w:r>
      <w:r w:rsidRPr="00386449">
        <w:rPr>
          <w:i/>
          <w:iCs/>
          <w:noProof/>
          <w:color w:val="000000" w:themeColor="text1"/>
        </w:rPr>
        <w:t>Hematology/Oncology Clinics of North America</w:t>
      </w:r>
      <w:r w:rsidRPr="00386449">
        <w:rPr>
          <w:noProof/>
          <w:color w:val="000000" w:themeColor="text1"/>
        </w:rPr>
        <w:t xml:space="preserve">. </w:t>
      </w:r>
      <w:r w:rsidRPr="00386449">
        <w:rPr>
          <w:b/>
          <w:bCs/>
          <w:noProof/>
          <w:color w:val="000000" w:themeColor="text1"/>
        </w:rPr>
        <w:t>27</w:t>
      </w:r>
      <w:r w:rsidRPr="00386449">
        <w:rPr>
          <w:noProof/>
          <w:color w:val="000000" w:themeColor="text1"/>
        </w:rPr>
        <w:t xml:space="preserve"> (1), 101–116</w:t>
      </w:r>
      <w:r w:rsidR="003B0D1E" w:rsidRPr="00386449">
        <w:rPr>
          <w:noProof/>
          <w:color w:val="000000" w:themeColor="text1"/>
        </w:rPr>
        <w:t xml:space="preserve"> </w:t>
      </w:r>
      <w:r w:rsidRPr="00386449">
        <w:rPr>
          <w:noProof/>
          <w:color w:val="000000" w:themeColor="text1"/>
        </w:rPr>
        <w:t>(2013).</w:t>
      </w:r>
    </w:p>
    <w:p w14:paraId="0EBDEE54" w14:textId="52156866" w:rsidR="009D45F0" w:rsidRPr="00386449" w:rsidRDefault="009D45F0" w:rsidP="00386449">
      <w:pPr>
        <w:autoSpaceDE w:val="0"/>
        <w:autoSpaceDN w:val="0"/>
        <w:adjustRightInd w:val="0"/>
        <w:rPr>
          <w:noProof/>
          <w:color w:val="000000" w:themeColor="text1"/>
        </w:rPr>
      </w:pPr>
      <w:r w:rsidRPr="00386449">
        <w:rPr>
          <w:noProof/>
          <w:color w:val="000000" w:themeColor="text1"/>
        </w:rPr>
        <w:t>6.</w:t>
      </w:r>
      <w:r w:rsidRPr="00386449">
        <w:rPr>
          <w:noProof/>
          <w:color w:val="000000" w:themeColor="text1"/>
        </w:rPr>
        <w:tab/>
        <w:t xml:space="preserve">Hanna, S., Etzioni, A. Leukocyte adhesion deficiencies. </w:t>
      </w:r>
      <w:r w:rsidRPr="00386449">
        <w:rPr>
          <w:i/>
          <w:iCs/>
          <w:noProof/>
          <w:color w:val="000000" w:themeColor="text1"/>
        </w:rPr>
        <w:t>Annals of the New York Academy of Sciences</w:t>
      </w:r>
      <w:r w:rsidRPr="00386449">
        <w:rPr>
          <w:noProof/>
          <w:color w:val="000000" w:themeColor="text1"/>
        </w:rPr>
        <w:t xml:space="preserve">. </w:t>
      </w:r>
      <w:r w:rsidRPr="00386449">
        <w:rPr>
          <w:b/>
          <w:bCs/>
          <w:noProof/>
          <w:color w:val="000000" w:themeColor="text1"/>
        </w:rPr>
        <w:t>1250</w:t>
      </w:r>
      <w:r w:rsidRPr="00386449">
        <w:rPr>
          <w:noProof/>
          <w:color w:val="000000" w:themeColor="text1"/>
        </w:rPr>
        <w:t xml:space="preserve"> (1), 50–55</w:t>
      </w:r>
      <w:r w:rsidR="003B0D1E" w:rsidRPr="00386449">
        <w:rPr>
          <w:noProof/>
          <w:color w:val="000000" w:themeColor="text1"/>
        </w:rPr>
        <w:t xml:space="preserve"> </w:t>
      </w:r>
      <w:r w:rsidRPr="00386449">
        <w:rPr>
          <w:noProof/>
          <w:color w:val="000000" w:themeColor="text1"/>
        </w:rPr>
        <w:t>(2012).</w:t>
      </w:r>
    </w:p>
    <w:p w14:paraId="276CD533" w14:textId="1A52F77C" w:rsidR="009D45F0" w:rsidRPr="00386449" w:rsidRDefault="009D45F0" w:rsidP="00386449">
      <w:pPr>
        <w:autoSpaceDE w:val="0"/>
        <w:autoSpaceDN w:val="0"/>
        <w:adjustRightInd w:val="0"/>
        <w:rPr>
          <w:noProof/>
          <w:color w:val="000000" w:themeColor="text1"/>
        </w:rPr>
      </w:pPr>
      <w:r w:rsidRPr="00386449">
        <w:rPr>
          <w:noProof/>
          <w:color w:val="000000" w:themeColor="text1"/>
        </w:rPr>
        <w:t>7.</w:t>
      </w:r>
      <w:r w:rsidRPr="00386449">
        <w:rPr>
          <w:noProof/>
          <w:color w:val="000000" w:themeColor="text1"/>
        </w:rPr>
        <w:tab/>
        <w:t>Geng, Y., Marshall, J.</w:t>
      </w:r>
      <w:r w:rsidR="003B0D1E" w:rsidRPr="00386449">
        <w:rPr>
          <w:noProof/>
          <w:color w:val="000000" w:themeColor="text1"/>
        </w:rPr>
        <w:t xml:space="preserve"> </w:t>
      </w:r>
      <w:r w:rsidRPr="00386449">
        <w:rPr>
          <w:noProof/>
          <w:color w:val="000000" w:themeColor="text1"/>
        </w:rPr>
        <w:t>R., King, M.</w:t>
      </w:r>
      <w:r w:rsidR="003B0D1E" w:rsidRPr="00386449">
        <w:rPr>
          <w:noProof/>
          <w:color w:val="000000" w:themeColor="text1"/>
        </w:rPr>
        <w:t xml:space="preserve"> </w:t>
      </w:r>
      <w:r w:rsidRPr="00386449">
        <w:rPr>
          <w:noProof/>
          <w:color w:val="000000" w:themeColor="text1"/>
        </w:rPr>
        <w:t xml:space="preserve">R. Glycomechanics of the metastatic cascade: Tumor cell-endothelial cell interactions in the circulation. </w:t>
      </w:r>
      <w:r w:rsidRPr="00386449">
        <w:rPr>
          <w:i/>
          <w:iCs/>
          <w:noProof/>
          <w:color w:val="000000" w:themeColor="text1"/>
        </w:rPr>
        <w:t>Annals of Biomedical Engineering</w:t>
      </w:r>
      <w:r w:rsidRPr="00386449">
        <w:rPr>
          <w:noProof/>
          <w:color w:val="000000" w:themeColor="text1"/>
        </w:rPr>
        <w:t xml:space="preserve">. </w:t>
      </w:r>
      <w:r w:rsidRPr="00386449">
        <w:rPr>
          <w:b/>
          <w:bCs/>
          <w:noProof/>
          <w:color w:val="000000" w:themeColor="text1"/>
        </w:rPr>
        <w:t>40</w:t>
      </w:r>
      <w:r w:rsidRPr="00386449">
        <w:rPr>
          <w:noProof/>
          <w:color w:val="000000" w:themeColor="text1"/>
        </w:rPr>
        <w:t xml:space="preserve"> (4), 790–805 (2012).</w:t>
      </w:r>
    </w:p>
    <w:p w14:paraId="153BC059" w14:textId="506A894E" w:rsidR="009D45F0" w:rsidRPr="00386449" w:rsidRDefault="009D45F0" w:rsidP="00386449">
      <w:pPr>
        <w:autoSpaceDE w:val="0"/>
        <w:autoSpaceDN w:val="0"/>
        <w:adjustRightInd w:val="0"/>
        <w:rPr>
          <w:noProof/>
          <w:color w:val="000000" w:themeColor="text1"/>
        </w:rPr>
      </w:pPr>
      <w:r w:rsidRPr="00386449">
        <w:rPr>
          <w:noProof/>
          <w:color w:val="000000" w:themeColor="text1"/>
        </w:rPr>
        <w:t>8.</w:t>
      </w:r>
      <w:r w:rsidRPr="00386449">
        <w:rPr>
          <w:noProof/>
          <w:color w:val="000000" w:themeColor="text1"/>
        </w:rPr>
        <w:tab/>
        <w:t>Yasmin-Karim, S., King, M.</w:t>
      </w:r>
      <w:r w:rsidR="003B0D1E" w:rsidRPr="00386449">
        <w:rPr>
          <w:noProof/>
          <w:color w:val="000000" w:themeColor="text1"/>
        </w:rPr>
        <w:t xml:space="preserve"> </w:t>
      </w:r>
      <w:r w:rsidRPr="00386449">
        <w:rPr>
          <w:noProof/>
          <w:color w:val="000000" w:themeColor="text1"/>
        </w:rPr>
        <w:t>R., Messing, E.</w:t>
      </w:r>
      <w:r w:rsidR="003B0D1E" w:rsidRPr="00386449">
        <w:rPr>
          <w:noProof/>
          <w:color w:val="000000" w:themeColor="text1"/>
        </w:rPr>
        <w:t xml:space="preserve"> </w:t>
      </w:r>
      <w:r w:rsidRPr="00386449">
        <w:rPr>
          <w:noProof/>
          <w:color w:val="000000" w:themeColor="text1"/>
        </w:rPr>
        <w:t>M., Lee, Y.</w:t>
      </w:r>
      <w:r w:rsidR="003B0D1E" w:rsidRPr="00386449">
        <w:rPr>
          <w:noProof/>
          <w:color w:val="000000" w:themeColor="text1"/>
        </w:rPr>
        <w:t xml:space="preserve"> </w:t>
      </w:r>
      <w:r w:rsidRPr="00386449">
        <w:rPr>
          <w:noProof/>
          <w:color w:val="000000" w:themeColor="text1"/>
        </w:rPr>
        <w:t xml:space="preserve">F. E-selectin ligand-1 controls circulating prostate cancer cell rolling/adhesion and metastasis. </w:t>
      </w:r>
      <w:r w:rsidRPr="00386449">
        <w:rPr>
          <w:i/>
          <w:iCs/>
          <w:noProof/>
          <w:color w:val="000000" w:themeColor="text1"/>
        </w:rPr>
        <w:t>Oncotarget</w:t>
      </w:r>
      <w:r w:rsidRPr="00386449">
        <w:rPr>
          <w:noProof/>
          <w:color w:val="000000" w:themeColor="text1"/>
        </w:rPr>
        <w:t xml:space="preserve">. </w:t>
      </w:r>
      <w:r w:rsidRPr="00386449">
        <w:rPr>
          <w:b/>
          <w:bCs/>
          <w:noProof/>
          <w:color w:val="000000" w:themeColor="text1"/>
        </w:rPr>
        <w:t>5</w:t>
      </w:r>
      <w:r w:rsidRPr="00386449">
        <w:rPr>
          <w:noProof/>
          <w:color w:val="000000" w:themeColor="text1"/>
        </w:rPr>
        <w:t xml:space="preserve"> (23), 12097–12110 (2014).</w:t>
      </w:r>
    </w:p>
    <w:p w14:paraId="304EE05D" w14:textId="22225C37" w:rsidR="009D45F0" w:rsidRPr="00386449" w:rsidRDefault="009D45F0" w:rsidP="00386449">
      <w:pPr>
        <w:autoSpaceDE w:val="0"/>
        <w:autoSpaceDN w:val="0"/>
        <w:adjustRightInd w:val="0"/>
        <w:rPr>
          <w:noProof/>
          <w:color w:val="000000" w:themeColor="text1"/>
        </w:rPr>
      </w:pPr>
      <w:r w:rsidRPr="00386449">
        <w:rPr>
          <w:noProof/>
          <w:color w:val="000000" w:themeColor="text1"/>
        </w:rPr>
        <w:t>9.</w:t>
      </w:r>
      <w:r w:rsidRPr="00386449">
        <w:rPr>
          <w:noProof/>
          <w:color w:val="000000" w:themeColor="text1"/>
        </w:rPr>
        <w:tab/>
        <w:t>Marshall, B.</w:t>
      </w:r>
      <w:r w:rsidR="003B0D1E" w:rsidRPr="00386449">
        <w:rPr>
          <w:noProof/>
          <w:color w:val="000000" w:themeColor="text1"/>
        </w:rPr>
        <w:t xml:space="preserve"> </w:t>
      </w:r>
      <w:r w:rsidRPr="00386449">
        <w:rPr>
          <w:noProof/>
          <w:color w:val="000000" w:themeColor="text1"/>
        </w:rPr>
        <w:t>T., Long, M., Piper, J.</w:t>
      </w:r>
      <w:r w:rsidR="003B0D1E" w:rsidRPr="00386449">
        <w:rPr>
          <w:noProof/>
          <w:color w:val="000000" w:themeColor="text1"/>
        </w:rPr>
        <w:t xml:space="preserve"> </w:t>
      </w:r>
      <w:r w:rsidRPr="00386449">
        <w:rPr>
          <w:noProof/>
          <w:color w:val="000000" w:themeColor="text1"/>
        </w:rPr>
        <w:t>W., Yago, T., McEver, R.</w:t>
      </w:r>
      <w:r w:rsidR="003B0D1E" w:rsidRPr="00386449">
        <w:rPr>
          <w:noProof/>
          <w:color w:val="000000" w:themeColor="text1"/>
        </w:rPr>
        <w:t xml:space="preserve"> </w:t>
      </w:r>
      <w:r w:rsidRPr="00386449">
        <w:rPr>
          <w:noProof/>
          <w:color w:val="000000" w:themeColor="text1"/>
        </w:rPr>
        <w:t xml:space="preserve">P., Zhu, C. Direct observation of catch bonds involving cell-adhesion molecules. </w:t>
      </w:r>
      <w:r w:rsidRPr="00386449">
        <w:rPr>
          <w:i/>
          <w:iCs/>
          <w:noProof/>
          <w:color w:val="000000" w:themeColor="text1"/>
        </w:rPr>
        <w:t>Nature</w:t>
      </w:r>
      <w:r w:rsidRPr="00386449">
        <w:rPr>
          <w:noProof/>
          <w:color w:val="000000" w:themeColor="text1"/>
        </w:rPr>
        <w:t xml:space="preserve">. </w:t>
      </w:r>
      <w:r w:rsidRPr="00386449">
        <w:rPr>
          <w:b/>
          <w:bCs/>
          <w:noProof/>
          <w:color w:val="000000" w:themeColor="text1"/>
        </w:rPr>
        <w:t>423</w:t>
      </w:r>
      <w:r w:rsidRPr="00386449">
        <w:rPr>
          <w:noProof/>
          <w:color w:val="000000" w:themeColor="text1"/>
        </w:rPr>
        <w:t xml:space="preserve"> (6936), 190–193 (2003).</w:t>
      </w:r>
    </w:p>
    <w:p w14:paraId="5D0214F1" w14:textId="1B386C85" w:rsidR="009D45F0" w:rsidRPr="00386449" w:rsidRDefault="009D45F0" w:rsidP="00386449">
      <w:pPr>
        <w:autoSpaceDE w:val="0"/>
        <w:autoSpaceDN w:val="0"/>
        <w:adjustRightInd w:val="0"/>
        <w:rPr>
          <w:noProof/>
          <w:color w:val="000000" w:themeColor="text1"/>
        </w:rPr>
      </w:pPr>
      <w:r w:rsidRPr="00386449">
        <w:rPr>
          <w:noProof/>
          <w:color w:val="000000" w:themeColor="text1"/>
        </w:rPr>
        <w:t>10.</w:t>
      </w:r>
      <w:r w:rsidRPr="00386449">
        <w:rPr>
          <w:noProof/>
          <w:color w:val="000000" w:themeColor="text1"/>
        </w:rPr>
        <w:tab/>
        <w:t>Hammer, D.</w:t>
      </w:r>
      <w:r w:rsidR="003B0D1E" w:rsidRPr="00386449">
        <w:rPr>
          <w:noProof/>
          <w:color w:val="000000" w:themeColor="text1"/>
        </w:rPr>
        <w:t xml:space="preserve"> </w:t>
      </w:r>
      <w:r w:rsidRPr="00386449">
        <w:rPr>
          <w:noProof/>
          <w:color w:val="000000" w:themeColor="text1"/>
        </w:rPr>
        <w:t xml:space="preserve">A. Adhesive dynamics. </w:t>
      </w:r>
      <w:r w:rsidRPr="00386449">
        <w:rPr>
          <w:i/>
          <w:iCs/>
          <w:noProof/>
          <w:color w:val="000000" w:themeColor="text1"/>
        </w:rPr>
        <w:t>Journal of Biomechanical Engineering</w:t>
      </w:r>
      <w:r w:rsidRPr="00386449">
        <w:rPr>
          <w:noProof/>
          <w:color w:val="000000" w:themeColor="text1"/>
        </w:rPr>
        <w:t xml:space="preserve">. </w:t>
      </w:r>
      <w:r w:rsidR="003B0D1E" w:rsidRPr="00386449">
        <w:rPr>
          <w:b/>
          <w:bCs/>
          <w:noProof/>
          <w:color w:val="000000" w:themeColor="text1"/>
        </w:rPr>
        <w:t>136</w:t>
      </w:r>
      <w:r w:rsidR="003B0D1E" w:rsidRPr="00386449">
        <w:rPr>
          <w:noProof/>
          <w:color w:val="000000" w:themeColor="text1"/>
        </w:rPr>
        <w:t xml:space="preserve"> (2), 021006 </w:t>
      </w:r>
      <w:r w:rsidRPr="00386449">
        <w:rPr>
          <w:noProof/>
          <w:color w:val="000000" w:themeColor="text1"/>
        </w:rPr>
        <w:t>(2014).</w:t>
      </w:r>
    </w:p>
    <w:p w14:paraId="33EA547E" w14:textId="5EA7E92E" w:rsidR="009D45F0" w:rsidRPr="00386449" w:rsidRDefault="009D45F0" w:rsidP="00386449">
      <w:pPr>
        <w:autoSpaceDE w:val="0"/>
        <w:autoSpaceDN w:val="0"/>
        <w:adjustRightInd w:val="0"/>
        <w:rPr>
          <w:noProof/>
          <w:color w:val="000000" w:themeColor="text1"/>
        </w:rPr>
      </w:pPr>
      <w:r w:rsidRPr="00386449">
        <w:rPr>
          <w:noProof/>
          <w:color w:val="000000" w:themeColor="text1"/>
        </w:rPr>
        <w:t>11.</w:t>
      </w:r>
      <w:r w:rsidRPr="00386449">
        <w:rPr>
          <w:noProof/>
          <w:color w:val="000000" w:themeColor="text1"/>
        </w:rPr>
        <w:tab/>
        <w:t>Yasunaga, A.</w:t>
      </w:r>
      <w:r w:rsidR="003B0D1E" w:rsidRPr="00386449">
        <w:rPr>
          <w:noProof/>
          <w:color w:val="000000" w:themeColor="text1"/>
        </w:rPr>
        <w:t xml:space="preserve"> </w:t>
      </w:r>
      <w:r w:rsidRPr="00386449">
        <w:rPr>
          <w:noProof/>
          <w:color w:val="000000" w:themeColor="text1"/>
        </w:rPr>
        <w:t>B., Murad, Y., Kapras, V., Menard, F., Li, I.</w:t>
      </w:r>
      <w:r w:rsidR="003B0D1E" w:rsidRPr="00386449">
        <w:rPr>
          <w:noProof/>
          <w:color w:val="000000" w:themeColor="text1"/>
        </w:rPr>
        <w:t xml:space="preserve"> </w:t>
      </w:r>
      <w:r w:rsidRPr="00386449">
        <w:rPr>
          <w:noProof/>
          <w:color w:val="000000" w:themeColor="text1"/>
        </w:rPr>
        <w:t>T.</w:t>
      </w:r>
      <w:r w:rsidR="003B0D1E" w:rsidRPr="00386449">
        <w:rPr>
          <w:noProof/>
          <w:color w:val="000000" w:themeColor="text1"/>
        </w:rPr>
        <w:t xml:space="preserve"> </w:t>
      </w:r>
      <w:r w:rsidRPr="00386449">
        <w:rPr>
          <w:noProof/>
          <w:color w:val="000000" w:themeColor="text1"/>
        </w:rPr>
        <w:t xml:space="preserve">S. Quantitative interpretation of cell rolling velocity distribution. </w:t>
      </w:r>
      <w:r w:rsidRPr="00386449">
        <w:rPr>
          <w:i/>
          <w:iCs/>
          <w:noProof/>
          <w:color w:val="000000" w:themeColor="text1"/>
        </w:rPr>
        <w:t>Biophysical Journal</w:t>
      </w:r>
      <w:r w:rsidRPr="00386449">
        <w:rPr>
          <w:noProof/>
          <w:color w:val="000000" w:themeColor="text1"/>
        </w:rPr>
        <w:t xml:space="preserve">. </w:t>
      </w:r>
      <w:r w:rsidRPr="00386449">
        <w:rPr>
          <w:b/>
          <w:bCs/>
          <w:noProof/>
          <w:color w:val="000000" w:themeColor="text1"/>
        </w:rPr>
        <w:t>120</w:t>
      </w:r>
      <w:r w:rsidRPr="00386449">
        <w:rPr>
          <w:noProof/>
          <w:color w:val="000000" w:themeColor="text1"/>
        </w:rPr>
        <w:t xml:space="preserve"> (12), 2511–2520</w:t>
      </w:r>
      <w:r w:rsidR="003B0D1E" w:rsidRPr="00386449">
        <w:rPr>
          <w:noProof/>
          <w:color w:val="000000" w:themeColor="text1"/>
        </w:rPr>
        <w:t xml:space="preserve"> </w:t>
      </w:r>
      <w:r w:rsidRPr="00386449">
        <w:rPr>
          <w:noProof/>
          <w:color w:val="000000" w:themeColor="text1"/>
        </w:rPr>
        <w:t>(2021).</w:t>
      </w:r>
    </w:p>
    <w:p w14:paraId="3FB831AD" w14:textId="6AA972C2" w:rsidR="009D45F0" w:rsidRPr="00386449" w:rsidRDefault="009D45F0" w:rsidP="00386449">
      <w:pPr>
        <w:autoSpaceDE w:val="0"/>
        <w:autoSpaceDN w:val="0"/>
        <w:adjustRightInd w:val="0"/>
        <w:rPr>
          <w:noProof/>
          <w:color w:val="000000" w:themeColor="text1"/>
        </w:rPr>
      </w:pPr>
      <w:r w:rsidRPr="00386449">
        <w:rPr>
          <w:noProof/>
          <w:color w:val="000000" w:themeColor="text1"/>
        </w:rPr>
        <w:t>12.</w:t>
      </w:r>
      <w:r w:rsidRPr="00386449">
        <w:rPr>
          <w:noProof/>
          <w:color w:val="000000" w:themeColor="text1"/>
        </w:rPr>
        <w:tab/>
        <w:t>Li, I.</w:t>
      </w:r>
      <w:r w:rsidR="003B0D1E" w:rsidRPr="00386449">
        <w:rPr>
          <w:noProof/>
          <w:color w:val="000000" w:themeColor="text1"/>
        </w:rPr>
        <w:t xml:space="preserve"> </w:t>
      </w:r>
      <w:r w:rsidRPr="00386449">
        <w:rPr>
          <w:noProof/>
          <w:color w:val="000000" w:themeColor="text1"/>
        </w:rPr>
        <w:t>T.</w:t>
      </w:r>
      <w:r w:rsidR="003B0D1E" w:rsidRPr="00386449">
        <w:rPr>
          <w:noProof/>
          <w:color w:val="000000" w:themeColor="text1"/>
        </w:rPr>
        <w:t xml:space="preserve"> </w:t>
      </w:r>
      <w:r w:rsidRPr="00386449">
        <w:rPr>
          <w:noProof/>
          <w:color w:val="000000" w:themeColor="text1"/>
        </w:rPr>
        <w:t>S., Ha, T., Chemla, Y.</w:t>
      </w:r>
      <w:r w:rsidR="003B0D1E" w:rsidRPr="00386449">
        <w:rPr>
          <w:noProof/>
          <w:color w:val="000000" w:themeColor="text1"/>
        </w:rPr>
        <w:t xml:space="preserve"> </w:t>
      </w:r>
      <w:r w:rsidRPr="00386449">
        <w:rPr>
          <w:noProof/>
          <w:color w:val="000000" w:themeColor="text1"/>
        </w:rPr>
        <w:t xml:space="preserve">R. Mapping cell surface adhesion by rotation tracking and adhesion footprinting. </w:t>
      </w:r>
      <w:r w:rsidRPr="00386449">
        <w:rPr>
          <w:i/>
          <w:iCs/>
          <w:noProof/>
          <w:color w:val="000000" w:themeColor="text1"/>
        </w:rPr>
        <w:t>Scientific Reports</w:t>
      </w:r>
      <w:r w:rsidRPr="00386449">
        <w:rPr>
          <w:noProof/>
          <w:color w:val="000000" w:themeColor="text1"/>
        </w:rPr>
        <w:t xml:space="preserve">. </w:t>
      </w:r>
      <w:r w:rsidRPr="00386449">
        <w:rPr>
          <w:b/>
          <w:bCs/>
          <w:noProof/>
          <w:color w:val="000000" w:themeColor="text1"/>
        </w:rPr>
        <w:t>7</w:t>
      </w:r>
      <w:r w:rsidRPr="00386449">
        <w:rPr>
          <w:noProof/>
          <w:color w:val="000000" w:themeColor="text1"/>
        </w:rPr>
        <w:t xml:space="preserve"> (1), 44502</w:t>
      </w:r>
      <w:r w:rsidR="003B0D1E" w:rsidRPr="00386449">
        <w:rPr>
          <w:noProof/>
          <w:color w:val="000000" w:themeColor="text1"/>
        </w:rPr>
        <w:t xml:space="preserve"> </w:t>
      </w:r>
      <w:r w:rsidRPr="00386449">
        <w:rPr>
          <w:noProof/>
          <w:color w:val="000000" w:themeColor="text1"/>
        </w:rPr>
        <w:t>(2017).</w:t>
      </w:r>
    </w:p>
    <w:p w14:paraId="185693C4" w14:textId="01A46FA5" w:rsidR="009D45F0" w:rsidRPr="00386449" w:rsidRDefault="009D45F0" w:rsidP="00386449">
      <w:pPr>
        <w:autoSpaceDE w:val="0"/>
        <w:autoSpaceDN w:val="0"/>
        <w:adjustRightInd w:val="0"/>
        <w:rPr>
          <w:noProof/>
          <w:color w:val="000000" w:themeColor="text1"/>
        </w:rPr>
      </w:pPr>
      <w:r w:rsidRPr="00386449">
        <w:rPr>
          <w:noProof/>
          <w:color w:val="000000" w:themeColor="text1"/>
        </w:rPr>
        <w:t>13.</w:t>
      </w:r>
      <w:r w:rsidRPr="00386449">
        <w:rPr>
          <w:noProof/>
          <w:color w:val="000000" w:themeColor="text1"/>
        </w:rPr>
        <w:tab/>
        <w:t>Yasunaga, A.</w:t>
      </w:r>
      <w:r w:rsidR="003B0D1E" w:rsidRPr="00386449">
        <w:rPr>
          <w:noProof/>
          <w:color w:val="000000" w:themeColor="text1"/>
        </w:rPr>
        <w:t xml:space="preserve"> </w:t>
      </w:r>
      <w:r w:rsidRPr="00386449">
        <w:rPr>
          <w:noProof/>
          <w:color w:val="000000" w:themeColor="text1"/>
        </w:rPr>
        <w:t>B., Li, I.</w:t>
      </w:r>
      <w:r w:rsidR="003B0D1E" w:rsidRPr="00386449">
        <w:rPr>
          <w:noProof/>
          <w:color w:val="000000" w:themeColor="text1"/>
        </w:rPr>
        <w:t xml:space="preserve"> </w:t>
      </w:r>
      <w:r w:rsidRPr="00386449">
        <w:rPr>
          <w:noProof/>
          <w:color w:val="000000" w:themeColor="text1"/>
        </w:rPr>
        <w:t>T.</w:t>
      </w:r>
      <w:r w:rsidR="003B0D1E" w:rsidRPr="00386449">
        <w:rPr>
          <w:noProof/>
          <w:color w:val="000000" w:themeColor="text1"/>
        </w:rPr>
        <w:t xml:space="preserve"> </w:t>
      </w:r>
      <w:r w:rsidRPr="00386449">
        <w:rPr>
          <w:noProof/>
          <w:color w:val="000000" w:themeColor="text1"/>
        </w:rPr>
        <w:t xml:space="preserve">S. Quantification of fast molecular adhesion by fluorescence footprinting. </w:t>
      </w:r>
      <w:r w:rsidRPr="00386449">
        <w:rPr>
          <w:i/>
          <w:iCs/>
          <w:noProof/>
          <w:color w:val="000000" w:themeColor="text1"/>
        </w:rPr>
        <w:t>Science Advances</w:t>
      </w:r>
      <w:r w:rsidRPr="00386449">
        <w:rPr>
          <w:noProof/>
          <w:color w:val="000000" w:themeColor="text1"/>
        </w:rPr>
        <w:t xml:space="preserve">. </w:t>
      </w:r>
      <w:r w:rsidRPr="00386449">
        <w:rPr>
          <w:b/>
          <w:bCs/>
          <w:noProof/>
          <w:color w:val="000000" w:themeColor="text1"/>
        </w:rPr>
        <w:t>7</w:t>
      </w:r>
      <w:r w:rsidRPr="00386449">
        <w:rPr>
          <w:noProof/>
          <w:color w:val="000000" w:themeColor="text1"/>
        </w:rPr>
        <w:t xml:space="preserve"> (34), eabe6984</w:t>
      </w:r>
      <w:r w:rsidR="003B0D1E" w:rsidRPr="00386449">
        <w:rPr>
          <w:noProof/>
          <w:color w:val="000000" w:themeColor="text1"/>
        </w:rPr>
        <w:t xml:space="preserve"> </w:t>
      </w:r>
      <w:r w:rsidRPr="00386449">
        <w:rPr>
          <w:noProof/>
          <w:color w:val="000000" w:themeColor="text1"/>
        </w:rPr>
        <w:t>(2021).</w:t>
      </w:r>
    </w:p>
    <w:p w14:paraId="4C6F787B" w14:textId="1C5BC763" w:rsidR="009D45F0" w:rsidRPr="00386449" w:rsidRDefault="009D45F0" w:rsidP="00386449">
      <w:pPr>
        <w:autoSpaceDE w:val="0"/>
        <w:autoSpaceDN w:val="0"/>
        <w:adjustRightInd w:val="0"/>
        <w:rPr>
          <w:noProof/>
          <w:color w:val="000000" w:themeColor="text1"/>
        </w:rPr>
      </w:pPr>
      <w:r w:rsidRPr="00386449">
        <w:rPr>
          <w:noProof/>
          <w:color w:val="000000" w:themeColor="text1"/>
        </w:rPr>
        <w:t>14.</w:t>
      </w:r>
      <w:r w:rsidRPr="00386449">
        <w:rPr>
          <w:noProof/>
          <w:color w:val="000000" w:themeColor="text1"/>
        </w:rPr>
        <w:tab/>
        <w:t>Dempsey, G.</w:t>
      </w:r>
      <w:r w:rsidR="003B0D1E" w:rsidRPr="00386449">
        <w:rPr>
          <w:noProof/>
          <w:color w:val="000000" w:themeColor="text1"/>
        </w:rPr>
        <w:t xml:space="preserve"> </w:t>
      </w:r>
      <w:r w:rsidRPr="00386449">
        <w:rPr>
          <w:noProof/>
          <w:color w:val="000000" w:themeColor="text1"/>
        </w:rPr>
        <w:t>T., Vaughan, J.</w:t>
      </w:r>
      <w:r w:rsidR="003B0D1E" w:rsidRPr="00386449">
        <w:rPr>
          <w:noProof/>
          <w:color w:val="000000" w:themeColor="text1"/>
        </w:rPr>
        <w:t xml:space="preserve"> </w:t>
      </w:r>
      <w:r w:rsidRPr="00386449">
        <w:rPr>
          <w:noProof/>
          <w:color w:val="000000" w:themeColor="text1"/>
        </w:rPr>
        <w:t>C., Chen, K.</w:t>
      </w:r>
      <w:r w:rsidR="003B0D1E" w:rsidRPr="00386449">
        <w:rPr>
          <w:noProof/>
          <w:color w:val="000000" w:themeColor="text1"/>
        </w:rPr>
        <w:t xml:space="preserve"> </w:t>
      </w:r>
      <w:r w:rsidRPr="00386449">
        <w:rPr>
          <w:noProof/>
          <w:color w:val="000000" w:themeColor="text1"/>
        </w:rPr>
        <w:t xml:space="preserve">H., Bates, M., Zhuang, X. Evaluation of fluorophores for optimal performance in localization-based super-resolution imaging. </w:t>
      </w:r>
      <w:r w:rsidRPr="00386449">
        <w:rPr>
          <w:i/>
          <w:iCs/>
          <w:noProof/>
          <w:color w:val="000000" w:themeColor="text1"/>
        </w:rPr>
        <w:t>Nature Methods</w:t>
      </w:r>
      <w:r w:rsidRPr="00386449">
        <w:rPr>
          <w:noProof/>
          <w:color w:val="000000" w:themeColor="text1"/>
        </w:rPr>
        <w:t xml:space="preserve">. </w:t>
      </w:r>
      <w:r w:rsidRPr="00386449">
        <w:rPr>
          <w:b/>
          <w:bCs/>
          <w:noProof/>
          <w:color w:val="000000" w:themeColor="text1"/>
        </w:rPr>
        <w:t>8</w:t>
      </w:r>
      <w:r w:rsidRPr="00386449">
        <w:rPr>
          <w:noProof/>
          <w:color w:val="000000" w:themeColor="text1"/>
        </w:rPr>
        <w:t xml:space="preserve"> (12), 1027–1040 (2011).</w:t>
      </w:r>
    </w:p>
    <w:p w14:paraId="6B6DDBF3" w14:textId="07FCEE85" w:rsidR="009D45F0" w:rsidRPr="00386449" w:rsidRDefault="009D45F0" w:rsidP="00386449">
      <w:pPr>
        <w:autoSpaceDE w:val="0"/>
        <w:autoSpaceDN w:val="0"/>
        <w:adjustRightInd w:val="0"/>
        <w:rPr>
          <w:noProof/>
          <w:color w:val="000000" w:themeColor="text1"/>
        </w:rPr>
      </w:pPr>
      <w:r w:rsidRPr="00386449">
        <w:rPr>
          <w:noProof/>
          <w:color w:val="000000" w:themeColor="text1"/>
        </w:rPr>
        <w:t>15.</w:t>
      </w:r>
      <w:r w:rsidRPr="00386449">
        <w:rPr>
          <w:noProof/>
          <w:color w:val="000000" w:themeColor="text1"/>
        </w:rPr>
        <w:tab/>
        <w:t>Zhu, M., Lerum, M.</w:t>
      </w:r>
      <w:r w:rsidR="003B0D1E" w:rsidRPr="00386449">
        <w:rPr>
          <w:noProof/>
          <w:color w:val="000000" w:themeColor="text1"/>
        </w:rPr>
        <w:t xml:space="preserve"> </w:t>
      </w:r>
      <w:r w:rsidRPr="00386449">
        <w:rPr>
          <w:noProof/>
          <w:color w:val="000000" w:themeColor="text1"/>
        </w:rPr>
        <w:t xml:space="preserve">Z., Chen, W. How to prepare reproducible, homogeneous, and hydrolytically stable aminosilane-derived layers on silica. </w:t>
      </w:r>
      <w:r w:rsidRPr="00386449">
        <w:rPr>
          <w:i/>
          <w:iCs/>
          <w:noProof/>
          <w:color w:val="000000" w:themeColor="text1"/>
        </w:rPr>
        <w:t>Langmuir</w:t>
      </w:r>
      <w:r w:rsidRPr="00386449">
        <w:rPr>
          <w:noProof/>
          <w:color w:val="000000" w:themeColor="text1"/>
        </w:rPr>
        <w:t xml:space="preserve">. </w:t>
      </w:r>
      <w:r w:rsidR="003B0D1E" w:rsidRPr="00386449">
        <w:rPr>
          <w:b/>
          <w:bCs/>
          <w:noProof/>
          <w:color w:val="000000" w:themeColor="text1"/>
        </w:rPr>
        <w:t>28</w:t>
      </w:r>
      <w:r w:rsidR="003B0D1E" w:rsidRPr="00386449">
        <w:rPr>
          <w:noProof/>
          <w:color w:val="000000" w:themeColor="text1"/>
        </w:rPr>
        <w:t xml:space="preserve"> (1), 416–423</w:t>
      </w:r>
      <w:r w:rsidRPr="00386449">
        <w:rPr>
          <w:noProof/>
          <w:color w:val="000000" w:themeColor="text1"/>
        </w:rPr>
        <w:t xml:space="preserve"> (2012).</w:t>
      </w:r>
    </w:p>
    <w:p w14:paraId="709BEE3D" w14:textId="0D572339" w:rsidR="009D45F0" w:rsidRPr="00386449" w:rsidRDefault="009D45F0" w:rsidP="00386449">
      <w:pPr>
        <w:autoSpaceDE w:val="0"/>
        <w:autoSpaceDN w:val="0"/>
        <w:adjustRightInd w:val="0"/>
        <w:rPr>
          <w:noProof/>
          <w:color w:val="000000" w:themeColor="text1"/>
        </w:rPr>
      </w:pPr>
      <w:r w:rsidRPr="00386449">
        <w:rPr>
          <w:noProof/>
          <w:color w:val="000000" w:themeColor="text1"/>
        </w:rPr>
        <w:t>16.</w:t>
      </w:r>
      <w:r w:rsidRPr="00386449">
        <w:rPr>
          <w:noProof/>
          <w:color w:val="000000" w:themeColor="text1"/>
        </w:rPr>
        <w:tab/>
        <w:t>Chandradoss, S.</w:t>
      </w:r>
      <w:r w:rsidR="003B0D1E" w:rsidRPr="00386449">
        <w:rPr>
          <w:noProof/>
          <w:color w:val="000000" w:themeColor="text1"/>
        </w:rPr>
        <w:t xml:space="preserve"> </w:t>
      </w:r>
      <w:r w:rsidRPr="00386449">
        <w:rPr>
          <w:noProof/>
          <w:color w:val="000000" w:themeColor="text1"/>
        </w:rPr>
        <w:t>D., Haagsma, A.</w:t>
      </w:r>
      <w:r w:rsidR="003B0D1E" w:rsidRPr="00386449">
        <w:rPr>
          <w:noProof/>
          <w:color w:val="000000" w:themeColor="text1"/>
        </w:rPr>
        <w:t xml:space="preserve"> </w:t>
      </w:r>
      <w:r w:rsidRPr="00386449">
        <w:rPr>
          <w:noProof/>
          <w:color w:val="000000" w:themeColor="text1"/>
        </w:rPr>
        <w:t>C., Lee, Y.</w:t>
      </w:r>
      <w:r w:rsidR="003B0D1E" w:rsidRPr="00386449">
        <w:rPr>
          <w:noProof/>
          <w:color w:val="000000" w:themeColor="text1"/>
        </w:rPr>
        <w:t xml:space="preserve"> </w:t>
      </w:r>
      <w:r w:rsidRPr="00386449">
        <w:rPr>
          <w:noProof/>
          <w:color w:val="000000" w:themeColor="text1"/>
        </w:rPr>
        <w:t>K., Hwang, J.</w:t>
      </w:r>
      <w:r w:rsidR="003B0D1E" w:rsidRPr="00386449">
        <w:rPr>
          <w:noProof/>
          <w:color w:val="000000" w:themeColor="text1"/>
        </w:rPr>
        <w:t xml:space="preserve"> </w:t>
      </w:r>
      <w:r w:rsidRPr="00386449">
        <w:rPr>
          <w:noProof/>
          <w:color w:val="000000" w:themeColor="text1"/>
        </w:rPr>
        <w:t>H., Nam, J.</w:t>
      </w:r>
      <w:r w:rsidR="003B0D1E" w:rsidRPr="00386449">
        <w:rPr>
          <w:noProof/>
          <w:color w:val="000000" w:themeColor="text1"/>
        </w:rPr>
        <w:t xml:space="preserve"> </w:t>
      </w:r>
      <w:r w:rsidRPr="00386449">
        <w:rPr>
          <w:noProof/>
          <w:color w:val="000000" w:themeColor="text1"/>
        </w:rPr>
        <w:t xml:space="preserve">M., Joo, C. Surface passivation for single-molecule protein studies. </w:t>
      </w:r>
      <w:r w:rsidRPr="00386449">
        <w:rPr>
          <w:i/>
          <w:iCs/>
          <w:noProof/>
          <w:color w:val="000000" w:themeColor="text1"/>
        </w:rPr>
        <w:t>Journal of Visualized Experiments</w:t>
      </w:r>
      <w:r w:rsidR="003B0D1E" w:rsidRPr="00386449">
        <w:rPr>
          <w:i/>
          <w:iCs/>
          <w:noProof/>
          <w:color w:val="000000" w:themeColor="text1"/>
        </w:rPr>
        <w:t>: JoVE</w:t>
      </w:r>
      <w:r w:rsidRPr="00386449">
        <w:rPr>
          <w:noProof/>
          <w:color w:val="000000" w:themeColor="text1"/>
        </w:rPr>
        <w:t xml:space="preserve">. </w:t>
      </w:r>
      <w:r w:rsidR="003B0D1E" w:rsidRPr="00386449">
        <w:rPr>
          <w:b/>
          <w:bCs/>
          <w:noProof/>
          <w:color w:val="000000" w:themeColor="text1"/>
        </w:rPr>
        <w:t>86</w:t>
      </w:r>
      <w:r w:rsidR="003B0D1E" w:rsidRPr="00386449">
        <w:rPr>
          <w:noProof/>
          <w:color w:val="000000" w:themeColor="text1"/>
        </w:rPr>
        <w:t xml:space="preserve">, </w:t>
      </w:r>
      <w:r w:rsidRPr="00386449">
        <w:rPr>
          <w:noProof/>
          <w:color w:val="000000" w:themeColor="text1"/>
        </w:rPr>
        <w:t>50549 (2014).</w:t>
      </w:r>
    </w:p>
    <w:p w14:paraId="290F88D5" w14:textId="62EEF4B2" w:rsidR="009D45F0" w:rsidRPr="00386449" w:rsidRDefault="009D45F0" w:rsidP="00386449">
      <w:pPr>
        <w:autoSpaceDE w:val="0"/>
        <w:autoSpaceDN w:val="0"/>
        <w:adjustRightInd w:val="0"/>
        <w:rPr>
          <w:noProof/>
          <w:color w:val="000000" w:themeColor="text1"/>
        </w:rPr>
      </w:pPr>
      <w:r w:rsidRPr="00386449">
        <w:rPr>
          <w:noProof/>
          <w:color w:val="000000" w:themeColor="text1"/>
        </w:rPr>
        <w:t>17.</w:t>
      </w:r>
      <w:r w:rsidRPr="00386449">
        <w:rPr>
          <w:noProof/>
          <w:color w:val="000000" w:themeColor="text1"/>
        </w:rPr>
        <w:tab/>
        <w:t>Schnitzbauer, J., Strauss, M.</w:t>
      </w:r>
      <w:r w:rsidR="003B0D1E" w:rsidRPr="00386449">
        <w:rPr>
          <w:noProof/>
          <w:color w:val="000000" w:themeColor="text1"/>
        </w:rPr>
        <w:t xml:space="preserve"> </w:t>
      </w:r>
      <w:r w:rsidRPr="00386449">
        <w:rPr>
          <w:noProof/>
          <w:color w:val="000000" w:themeColor="text1"/>
        </w:rPr>
        <w:t xml:space="preserve">T., Schlichthaerle, T., Schueder, F., Jungmann, R. Super-resolution microscopy with DNA-PAINT. </w:t>
      </w:r>
      <w:r w:rsidRPr="00386449">
        <w:rPr>
          <w:i/>
          <w:iCs/>
          <w:noProof/>
          <w:color w:val="000000" w:themeColor="text1"/>
        </w:rPr>
        <w:t>Nature Protocols</w:t>
      </w:r>
      <w:r w:rsidRPr="00386449">
        <w:rPr>
          <w:noProof/>
          <w:color w:val="000000" w:themeColor="text1"/>
        </w:rPr>
        <w:t xml:space="preserve">. </w:t>
      </w:r>
      <w:r w:rsidR="003B0D1E" w:rsidRPr="00386449">
        <w:rPr>
          <w:b/>
          <w:bCs/>
          <w:noProof/>
          <w:color w:val="000000" w:themeColor="text1"/>
        </w:rPr>
        <w:t>12</w:t>
      </w:r>
      <w:r w:rsidR="003B0D1E" w:rsidRPr="00386449">
        <w:rPr>
          <w:noProof/>
          <w:color w:val="000000" w:themeColor="text1"/>
        </w:rPr>
        <w:t xml:space="preserve"> (6), 1198–1228 </w:t>
      </w:r>
      <w:r w:rsidRPr="00386449">
        <w:rPr>
          <w:noProof/>
          <w:color w:val="000000" w:themeColor="text1"/>
        </w:rPr>
        <w:t>(2017).</w:t>
      </w:r>
    </w:p>
    <w:p w14:paraId="540111CB" w14:textId="042E2E97" w:rsidR="009D45F0" w:rsidRPr="00386449" w:rsidRDefault="009D45F0" w:rsidP="00386449">
      <w:pPr>
        <w:autoSpaceDE w:val="0"/>
        <w:autoSpaceDN w:val="0"/>
        <w:adjustRightInd w:val="0"/>
        <w:rPr>
          <w:noProof/>
          <w:color w:val="000000" w:themeColor="text1"/>
        </w:rPr>
      </w:pPr>
      <w:r w:rsidRPr="00386449">
        <w:rPr>
          <w:noProof/>
          <w:color w:val="000000" w:themeColor="text1"/>
        </w:rPr>
        <w:t>18.</w:t>
      </w:r>
      <w:r w:rsidRPr="00386449">
        <w:rPr>
          <w:noProof/>
          <w:color w:val="000000" w:themeColor="text1"/>
        </w:rPr>
        <w:tab/>
        <w:t>Chalfoun, J. et al</w:t>
      </w:r>
      <w:r w:rsidRPr="00386449">
        <w:rPr>
          <w:i/>
          <w:iCs/>
          <w:noProof/>
          <w:color w:val="000000" w:themeColor="text1"/>
        </w:rPr>
        <w:t>.</w:t>
      </w:r>
      <w:r w:rsidRPr="00386449">
        <w:rPr>
          <w:noProof/>
          <w:color w:val="000000" w:themeColor="text1"/>
        </w:rPr>
        <w:t xml:space="preserve"> MIST: Accurate and </w:t>
      </w:r>
      <w:r w:rsidR="003B0D1E" w:rsidRPr="00386449">
        <w:rPr>
          <w:noProof/>
          <w:color w:val="000000" w:themeColor="text1"/>
        </w:rPr>
        <w:t>scalable microscopy image stitching tool with stage modeling and error minimi</w:t>
      </w:r>
      <w:r w:rsidRPr="00386449">
        <w:rPr>
          <w:noProof/>
          <w:color w:val="000000" w:themeColor="text1"/>
        </w:rPr>
        <w:t xml:space="preserve">zation. </w:t>
      </w:r>
      <w:r w:rsidRPr="00386449">
        <w:rPr>
          <w:i/>
          <w:iCs/>
          <w:noProof/>
          <w:color w:val="000000" w:themeColor="text1"/>
        </w:rPr>
        <w:t>Scientific Reports</w:t>
      </w:r>
      <w:r w:rsidRPr="00386449">
        <w:rPr>
          <w:noProof/>
          <w:color w:val="000000" w:themeColor="text1"/>
        </w:rPr>
        <w:t>.</w:t>
      </w:r>
      <w:r w:rsidRPr="00386449">
        <w:rPr>
          <w:b/>
          <w:bCs/>
          <w:noProof/>
          <w:color w:val="000000" w:themeColor="text1"/>
        </w:rPr>
        <w:t xml:space="preserve"> </w:t>
      </w:r>
      <w:r w:rsidR="003B0D1E" w:rsidRPr="00386449">
        <w:rPr>
          <w:b/>
          <w:bCs/>
          <w:noProof/>
          <w:color w:val="000000" w:themeColor="text1"/>
        </w:rPr>
        <w:t>7</w:t>
      </w:r>
      <w:r w:rsidR="003B0D1E" w:rsidRPr="00386449">
        <w:rPr>
          <w:noProof/>
          <w:color w:val="000000" w:themeColor="text1"/>
        </w:rPr>
        <w:t xml:space="preserve"> (1), 4988 </w:t>
      </w:r>
      <w:r w:rsidRPr="00386449">
        <w:rPr>
          <w:noProof/>
          <w:color w:val="000000" w:themeColor="text1"/>
        </w:rPr>
        <w:t>(2017).</w:t>
      </w:r>
    </w:p>
    <w:p w14:paraId="48147E59" w14:textId="7ABE1172" w:rsidR="009D45F0" w:rsidRPr="00386449" w:rsidRDefault="009D45F0" w:rsidP="00386449">
      <w:pPr>
        <w:autoSpaceDE w:val="0"/>
        <w:autoSpaceDN w:val="0"/>
        <w:adjustRightInd w:val="0"/>
        <w:rPr>
          <w:noProof/>
          <w:color w:val="000000" w:themeColor="text1"/>
        </w:rPr>
      </w:pPr>
      <w:r w:rsidRPr="00386449">
        <w:rPr>
          <w:noProof/>
          <w:color w:val="000000" w:themeColor="text1"/>
        </w:rPr>
        <w:t>19.</w:t>
      </w:r>
      <w:r w:rsidRPr="00386449">
        <w:rPr>
          <w:noProof/>
          <w:color w:val="000000" w:themeColor="text1"/>
        </w:rPr>
        <w:tab/>
        <w:t xml:space="preserve">Wang, X. et al. Constructing modular and universal single molecule tension sensor using protein G to study mechano-sensitive receptors. </w:t>
      </w:r>
      <w:r w:rsidRPr="00386449">
        <w:rPr>
          <w:i/>
          <w:iCs/>
          <w:noProof/>
          <w:color w:val="000000" w:themeColor="text1"/>
        </w:rPr>
        <w:t>Scientific Reports</w:t>
      </w:r>
      <w:r w:rsidRPr="00386449">
        <w:rPr>
          <w:noProof/>
          <w:color w:val="000000" w:themeColor="text1"/>
        </w:rPr>
        <w:t xml:space="preserve">. </w:t>
      </w:r>
      <w:r w:rsidRPr="00386449">
        <w:rPr>
          <w:b/>
          <w:bCs/>
          <w:noProof/>
          <w:color w:val="000000" w:themeColor="text1"/>
        </w:rPr>
        <w:t>6</w:t>
      </w:r>
      <w:r w:rsidRPr="00386449">
        <w:rPr>
          <w:noProof/>
          <w:color w:val="000000" w:themeColor="text1"/>
        </w:rPr>
        <w:t>, 1–10</w:t>
      </w:r>
      <w:r w:rsidR="003B0D1E" w:rsidRPr="00386449">
        <w:rPr>
          <w:noProof/>
          <w:color w:val="000000" w:themeColor="text1"/>
        </w:rPr>
        <w:t xml:space="preserve"> </w:t>
      </w:r>
      <w:r w:rsidRPr="00386449">
        <w:rPr>
          <w:noProof/>
          <w:color w:val="000000" w:themeColor="text1"/>
        </w:rPr>
        <w:t>(2016).</w:t>
      </w:r>
    </w:p>
    <w:p w14:paraId="554001DC" w14:textId="68B04443" w:rsidR="009D45F0" w:rsidRPr="00386449" w:rsidRDefault="009D45F0" w:rsidP="00386449">
      <w:pPr>
        <w:autoSpaceDE w:val="0"/>
        <w:autoSpaceDN w:val="0"/>
        <w:adjustRightInd w:val="0"/>
        <w:rPr>
          <w:noProof/>
          <w:color w:val="000000" w:themeColor="text1"/>
        </w:rPr>
      </w:pPr>
      <w:r w:rsidRPr="00386449">
        <w:rPr>
          <w:noProof/>
          <w:color w:val="000000" w:themeColor="text1"/>
        </w:rPr>
        <w:t>20.</w:t>
      </w:r>
      <w:r w:rsidRPr="00386449">
        <w:rPr>
          <w:noProof/>
          <w:color w:val="000000" w:themeColor="text1"/>
        </w:rPr>
        <w:tab/>
        <w:t xml:space="preserve">Crockett-Torabi, E. Selectins and mechanisms of signal transduction. </w:t>
      </w:r>
      <w:r w:rsidRPr="00386449">
        <w:rPr>
          <w:i/>
          <w:iCs/>
          <w:noProof/>
          <w:color w:val="000000" w:themeColor="text1"/>
        </w:rPr>
        <w:t>Journal of Leukocyte Biology</w:t>
      </w:r>
      <w:r w:rsidRPr="00386449">
        <w:rPr>
          <w:noProof/>
          <w:color w:val="000000" w:themeColor="text1"/>
        </w:rPr>
        <w:t xml:space="preserve">. </w:t>
      </w:r>
      <w:r w:rsidR="003B0D1E" w:rsidRPr="00386449">
        <w:rPr>
          <w:b/>
          <w:bCs/>
          <w:noProof/>
          <w:color w:val="000000" w:themeColor="text1"/>
        </w:rPr>
        <w:t>63</w:t>
      </w:r>
      <w:r w:rsidR="003B0D1E" w:rsidRPr="00386449">
        <w:rPr>
          <w:noProof/>
          <w:color w:val="000000" w:themeColor="text1"/>
        </w:rPr>
        <w:t xml:space="preserve"> (1), 1–14</w:t>
      </w:r>
      <w:r w:rsidRPr="00386449">
        <w:rPr>
          <w:noProof/>
          <w:color w:val="000000" w:themeColor="text1"/>
        </w:rPr>
        <w:t xml:space="preserve"> (1998).</w:t>
      </w:r>
    </w:p>
    <w:p w14:paraId="1394337C" w14:textId="4D37B64D" w:rsidR="009D45F0" w:rsidRPr="00386449" w:rsidRDefault="009D45F0" w:rsidP="00386449">
      <w:pPr>
        <w:autoSpaceDE w:val="0"/>
        <w:autoSpaceDN w:val="0"/>
        <w:adjustRightInd w:val="0"/>
        <w:rPr>
          <w:noProof/>
          <w:color w:val="000000" w:themeColor="text1"/>
        </w:rPr>
      </w:pPr>
      <w:r w:rsidRPr="00386449">
        <w:rPr>
          <w:noProof/>
          <w:color w:val="000000" w:themeColor="text1"/>
        </w:rPr>
        <w:t>21.</w:t>
      </w:r>
      <w:r w:rsidRPr="00386449">
        <w:rPr>
          <w:noProof/>
          <w:color w:val="000000" w:themeColor="text1"/>
        </w:rPr>
        <w:tab/>
        <w:t xml:space="preserve">Ye, Z. et al. The P-selectin and PSGL-1 axis accelerates atherosclerosis via activation of dendritic cells by the TLR4 signaling pathway. </w:t>
      </w:r>
      <w:r w:rsidRPr="00386449">
        <w:rPr>
          <w:i/>
          <w:iCs/>
          <w:noProof/>
          <w:color w:val="000000" w:themeColor="text1"/>
        </w:rPr>
        <w:t>Cell Death and Disease</w:t>
      </w:r>
      <w:r w:rsidRPr="00386449">
        <w:rPr>
          <w:noProof/>
          <w:color w:val="000000" w:themeColor="text1"/>
        </w:rPr>
        <w:t xml:space="preserve">. </w:t>
      </w:r>
      <w:r w:rsidR="003B0D1E" w:rsidRPr="00386449">
        <w:rPr>
          <w:b/>
          <w:bCs/>
          <w:noProof/>
          <w:color w:val="000000" w:themeColor="text1"/>
        </w:rPr>
        <w:t>10</w:t>
      </w:r>
      <w:r w:rsidR="003B0D1E" w:rsidRPr="00386449">
        <w:rPr>
          <w:noProof/>
          <w:color w:val="000000" w:themeColor="text1"/>
        </w:rPr>
        <w:t xml:space="preserve"> (7), 507</w:t>
      </w:r>
      <w:r w:rsidRPr="00386449">
        <w:rPr>
          <w:noProof/>
          <w:color w:val="000000" w:themeColor="text1"/>
        </w:rPr>
        <w:t xml:space="preserve"> (2019).</w:t>
      </w:r>
    </w:p>
    <w:p w14:paraId="3787D85D" w14:textId="6D597A64" w:rsidR="009D45F0" w:rsidRPr="00386449" w:rsidRDefault="009D45F0" w:rsidP="00386449">
      <w:pPr>
        <w:autoSpaceDE w:val="0"/>
        <w:autoSpaceDN w:val="0"/>
        <w:adjustRightInd w:val="0"/>
        <w:rPr>
          <w:noProof/>
          <w:color w:val="000000" w:themeColor="text1"/>
        </w:rPr>
      </w:pPr>
      <w:r w:rsidRPr="00386449">
        <w:rPr>
          <w:noProof/>
          <w:color w:val="000000" w:themeColor="text1"/>
        </w:rPr>
        <w:t>22.</w:t>
      </w:r>
      <w:r w:rsidRPr="00386449">
        <w:rPr>
          <w:noProof/>
          <w:color w:val="000000" w:themeColor="text1"/>
        </w:rPr>
        <w:tab/>
        <w:t xml:space="preserve">Saha, K., Bender, F., Gizeli, E. Comparative study of IgG binding to proteins G and A: Nonequilibrium kinetic and binding constant determination with the acoustic waveguide device. </w:t>
      </w:r>
      <w:r w:rsidRPr="00386449">
        <w:rPr>
          <w:i/>
          <w:iCs/>
          <w:noProof/>
          <w:color w:val="000000" w:themeColor="text1"/>
        </w:rPr>
        <w:t>Analytical Chemistry</w:t>
      </w:r>
      <w:r w:rsidRPr="00386449">
        <w:rPr>
          <w:noProof/>
          <w:color w:val="000000" w:themeColor="text1"/>
        </w:rPr>
        <w:t xml:space="preserve">. </w:t>
      </w:r>
      <w:r w:rsidR="003B0D1E" w:rsidRPr="00386449">
        <w:rPr>
          <w:b/>
          <w:bCs/>
          <w:noProof/>
          <w:color w:val="000000" w:themeColor="text1"/>
        </w:rPr>
        <w:t>75</w:t>
      </w:r>
      <w:r w:rsidR="003B0D1E" w:rsidRPr="00386449">
        <w:rPr>
          <w:noProof/>
          <w:color w:val="000000" w:themeColor="text1"/>
        </w:rPr>
        <w:t xml:space="preserve"> (4), 835–842</w:t>
      </w:r>
      <w:r w:rsidRPr="00386449">
        <w:rPr>
          <w:noProof/>
          <w:color w:val="000000" w:themeColor="text1"/>
        </w:rPr>
        <w:t xml:space="preserve"> (2003).</w:t>
      </w:r>
    </w:p>
    <w:p w14:paraId="71844A17" w14:textId="1CB9470A" w:rsidR="009D45F0" w:rsidRPr="00386449" w:rsidRDefault="009D45F0" w:rsidP="00386449">
      <w:pPr>
        <w:autoSpaceDE w:val="0"/>
        <w:autoSpaceDN w:val="0"/>
        <w:adjustRightInd w:val="0"/>
        <w:rPr>
          <w:noProof/>
          <w:color w:val="000000" w:themeColor="text1"/>
        </w:rPr>
      </w:pPr>
      <w:r w:rsidRPr="00386449">
        <w:rPr>
          <w:noProof/>
          <w:color w:val="000000" w:themeColor="text1"/>
        </w:rPr>
        <w:lastRenderedPageBreak/>
        <w:t>23.</w:t>
      </w:r>
      <w:r w:rsidRPr="00386449">
        <w:rPr>
          <w:noProof/>
          <w:color w:val="000000" w:themeColor="text1"/>
        </w:rPr>
        <w:tab/>
        <w:t>Murad, Y., Li, I.</w:t>
      </w:r>
      <w:r w:rsidR="003B0D1E" w:rsidRPr="00386449">
        <w:rPr>
          <w:noProof/>
          <w:color w:val="000000" w:themeColor="text1"/>
        </w:rPr>
        <w:t xml:space="preserve"> </w:t>
      </w:r>
      <w:r w:rsidRPr="00386449">
        <w:rPr>
          <w:noProof/>
          <w:color w:val="000000" w:themeColor="text1"/>
        </w:rPr>
        <w:t>T.</w:t>
      </w:r>
      <w:r w:rsidR="003B0D1E" w:rsidRPr="00386449">
        <w:rPr>
          <w:noProof/>
          <w:color w:val="000000" w:themeColor="text1"/>
        </w:rPr>
        <w:t xml:space="preserve"> </w:t>
      </w:r>
      <w:r w:rsidRPr="00386449">
        <w:rPr>
          <w:noProof/>
          <w:color w:val="000000" w:themeColor="text1"/>
        </w:rPr>
        <w:t xml:space="preserve">S. Quantifying </w:t>
      </w:r>
      <w:r w:rsidR="003B0D1E" w:rsidRPr="00386449">
        <w:rPr>
          <w:noProof/>
          <w:color w:val="000000" w:themeColor="text1"/>
        </w:rPr>
        <w:t>molecular forces with serially connected force sen</w:t>
      </w:r>
      <w:r w:rsidRPr="00386449">
        <w:rPr>
          <w:noProof/>
          <w:color w:val="000000" w:themeColor="text1"/>
        </w:rPr>
        <w:t xml:space="preserve">sors. </w:t>
      </w:r>
      <w:r w:rsidRPr="00386449">
        <w:rPr>
          <w:i/>
          <w:iCs/>
          <w:noProof/>
          <w:color w:val="000000" w:themeColor="text1"/>
        </w:rPr>
        <w:t>Biophysical Journal</w:t>
      </w:r>
      <w:r w:rsidRPr="00386449">
        <w:rPr>
          <w:noProof/>
          <w:color w:val="000000" w:themeColor="text1"/>
        </w:rPr>
        <w:t xml:space="preserve">. </w:t>
      </w:r>
      <w:r w:rsidRPr="00386449">
        <w:rPr>
          <w:b/>
          <w:bCs/>
          <w:noProof/>
          <w:color w:val="000000" w:themeColor="text1"/>
        </w:rPr>
        <w:t>116</w:t>
      </w:r>
      <w:r w:rsidRPr="00386449">
        <w:rPr>
          <w:noProof/>
          <w:color w:val="000000" w:themeColor="text1"/>
        </w:rPr>
        <w:t xml:space="preserve"> (7), 1282–1291 (2019).</w:t>
      </w:r>
    </w:p>
    <w:p w14:paraId="7B1B3A2E" w14:textId="5E472075" w:rsidR="009D45F0" w:rsidRPr="00386449" w:rsidRDefault="009D45F0" w:rsidP="00386449">
      <w:pPr>
        <w:autoSpaceDE w:val="0"/>
        <w:autoSpaceDN w:val="0"/>
        <w:adjustRightInd w:val="0"/>
        <w:rPr>
          <w:noProof/>
          <w:color w:val="000000" w:themeColor="text1"/>
        </w:rPr>
      </w:pPr>
      <w:r w:rsidRPr="00386449">
        <w:rPr>
          <w:noProof/>
          <w:color w:val="000000" w:themeColor="text1"/>
        </w:rPr>
        <w:t>24.</w:t>
      </w:r>
      <w:r w:rsidRPr="00386449">
        <w:rPr>
          <w:noProof/>
          <w:color w:val="000000" w:themeColor="text1"/>
        </w:rPr>
        <w:tab/>
        <w:t>Yasunaga, A.</w:t>
      </w:r>
      <w:r w:rsidR="003B0D1E" w:rsidRPr="00386449">
        <w:rPr>
          <w:noProof/>
          <w:color w:val="000000" w:themeColor="text1"/>
        </w:rPr>
        <w:t xml:space="preserve"> </w:t>
      </w:r>
      <w:r w:rsidRPr="00386449">
        <w:rPr>
          <w:noProof/>
          <w:color w:val="000000" w:themeColor="text1"/>
        </w:rPr>
        <w:t>B., Murad, Y., Li, I.</w:t>
      </w:r>
      <w:r w:rsidR="003B0D1E" w:rsidRPr="00386449">
        <w:rPr>
          <w:noProof/>
          <w:color w:val="000000" w:themeColor="text1"/>
        </w:rPr>
        <w:t xml:space="preserve"> </w:t>
      </w:r>
      <w:r w:rsidRPr="00386449">
        <w:rPr>
          <w:noProof/>
          <w:color w:val="000000" w:themeColor="text1"/>
        </w:rPr>
        <w:t>T.</w:t>
      </w:r>
      <w:r w:rsidR="003B0D1E" w:rsidRPr="00386449">
        <w:rPr>
          <w:noProof/>
          <w:color w:val="000000" w:themeColor="text1"/>
        </w:rPr>
        <w:t xml:space="preserve"> </w:t>
      </w:r>
      <w:r w:rsidRPr="00386449">
        <w:rPr>
          <w:noProof/>
          <w:color w:val="000000" w:themeColor="text1"/>
        </w:rPr>
        <w:t xml:space="preserve">S. Quantifying molecular tension-classifications, interpretations and limitations of force sensors. </w:t>
      </w:r>
      <w:r w:rsidRPr="00386449">
        <w:rPr>
          <w:i/>
          <w:iCs/>
          <w:noProof/>
          <w:color w:val="000000" w:themeColor="text1"/>
        </w:rPr>
        <w:t>Physical Biology</w:t>
      </w:r>
      <w:r w:rsidRPr="00386449">
        <w:rPr>
          <w:noProof/>
          <w:color w:val="000000" w:themeColor="text1"/>
        </w:rPr>
        <w:t xml:space="preserve">. </w:t>
      </w:r>
      <w:r w:rsidRPr="00386449">
        <w:rPr>
          <w:b/>
          <w:bCs/>
          <w:noProof/>
          <w:color w:val="000000" w:themeColor="text1"/>
        </w:rPr>
        <w:t>17</w:t>
      </w:r>
      <w:r w:rsidRPr="00386449">
        <w:rPr>
          <w:noProof/>
          <w:color w:val="000000" w:themeColor="text1"/>
        </w:rPr>
        <w:t xml:space="preserve"> (1), 011001 (2020).</w:t>
      </w:r>
    </w:p>
    <w:p w14:paraId="6032DFAD" w14:textId="42627687" w:rsidR="00BF6FB5" w:rsidRPr="00386449" w:rsidRDefault="00BF6FB5" w:rsidP="003306BF">
      <w:pPr>
        <w:ind w:left="640" w:hanging="640"/>
        <w:rPr>
          <w:color w:val="000000" w:themeColor="text1"/>
        </w:rPr>
      </w:pPr>
      <w:r w:rsidRPr="00386449">
        <w:rPr>
          <w:color w:val="000000" w:themeColor="text1"/>
        </w:rPr>
        <w:fldChar w:fldCharType="end"/>
      </w:r>
    </w:p>
    <w:sectPr w:rsidR="00BF6FB5" w:rsidRPr="00386449" w:rsidSect="00A20818">
      <w:headerReference w:type="even" r:id="rId16"/>
      <w:headerReference w:type="default" r:id="rId17"/>
      <w:footerReference w:type="even" r:id="rId18"/>
      <w:footerReference w:type="default" r:id="rId19"/>
      <w:headerReference w:type="first" r:id="rId20"/>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9AA3A" w14:textId="77777777" w:rsidR="002F1352" w:rsidRDefault="002F1352">
      <w:r>
        <w:separator/>
      </w:r>
    </w:p>
  </w:endnote>
  <w:endnote w:type="continuationSeparator" w:id="0">
    <w:p w14:paraId="56FD0781" w14:textId="77777777" w:rsidR="002F1352" w:rsidRDefault="002F1352">
      <w:r>
        <w:continuationSeparator/>
      </w:r>
    </w:p>
  </w:endnote>
  <w:endnote w:type="continuationNotice" w:id="1">
    <w:p w14:paraId="10A47E84" w14:textId="77777777" w:rsidR="002F1352" w:rsidRDefault="002F13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335E7C" w:rsidRDefault="00335E7C">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A56EC" w14:textId="77777777" w:rsidR="00CA1626" w:rsidRDefault="00CA16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EDCD9" w14:textId="77777777" w:rsidR="002F1352" w:rsidRDefault="002F1352">
      <w:r>
        <w:separator/>
      </w:r>
    </w:p>
  </w:footnote>
  <w:footnote w:type="continuationSeparator" w:id="0">
    <w:p w14:paraId="3A84D7B4" w14:textId="77777777" w:rsidR="002F1352" w:rsidRDefault="002F1352">
      <w:r>
        <w:continuationSeparator/>
      </w:r>
    </w:p>
  </w:footnote>
  <w:footnote w:type="continuationNotice" w:id="1">
    <w:p w14:paraId="5012542B" w14:textId="77777777" w:rsidR="002F1352" w:rsidRDefault="002F13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335E7C" w:rsidRDefault="00335E7C">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335E7C" w:rsidRDefault="00335E7C">
    <w:pPr>
      <w:pBdr>
        <w:top w:val="nil"/>
        <w:left w:val="nil"/>
        <w:bottom w:val="nil"/>
        <w:right w:val="nil"/>
        <w:between w:val="nil"/>
      </w:pBdr>
      <w:tabs>
        <w:tab w:val="center" w:pos="4680"/>
        <w:tab w:val="right" w:pos="9360"/>
        <w:tab w:val="left" w:pos="5724"/>
      </w:tabs>
      <w:rPr>
        <w:b/>
        <w:color w:val="1F497D"/>
        <w:sz w:val="28"/>
        <w:szCs w:val="28"/>
      </w:rPr>
    </w:pPr>
    <w:bookmarkStart w:id="40" w:name="_26in1rg" w:colFirst="0" w:colLast="0"/>
    <w:bookmarkEnd w:id="40"/>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483D8666" w:rsidR="00335E7C" w:rsidRDefault="00335E7C">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C0D92"/>
    <w:multiLevelType w:val="multilevel"/>
    <w:tmpl w:val="A48863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431440"/>
    <w:multiLevelType w:val="multilevel"/>
    <w:tmpl w:val="04E06B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232A41"/>
    <w:multiLevelType w:val="multilevel"/>
    <w:tmpl w:val="71427C6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AA33BD0"/>
    <w:multiLevelType w:val="multilevel"/>
    <w:tmpl w:val="BD842AA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0B196B77"/>
    <w:multiLevelType w:val="hybridMultilevel"/>
    <w:tmpl w:val="1664790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FAD101A"/>
    <w:multiLevelType w:val="multilevel"/>
    <w:tmpl w:val="F08CC084"/>
    <w:lvl w:ilvl="0">
      <w:start w:val="3"/>
      <w:numFmt w:val="decimal"/>
      <w:lvlText w:val="%1."/>
      <w:lvlJc w:val="left"/>
      <w:pPr>
        <w:ind w:left="540" w:hanging="540"/>
      </w:pPr>
      <w:rPr>
        <w:rFonts w:hint="default"/>
        <w:color w:val="auto"/>
      </w:rPr>
    </w:lvl>
    <w:lvl w:ilvl="1">
      <w:start w:val="1"/>
      <w:numFmt w:val="decimal"/>
      <w:lvlText w:val="%1.%2."/>
      <w:lvlJc w:val="left"/>
      <w:pPr>
        <w:ind w:left="720" w:hanging="540"/>
      </w:pPr>
      <w:rPr>
        <w:rFonts w:hint="default"/>
        <w:color w:val="auto"/>
      </w:rPr>
    </w:lvl>
    <w:lvl w:ilvl="2">
      <w:start w:val="1"/>
      <w:numFmt w:val="decimal"/>
      <w:lvlText w:val="%1.%2.%3."/>
      <w:lvlJc w:val="left"/>
      <w:pPr>
        <w:ind w:left="1080" w:hanging="720"/>
      </w:pPr>
      <w:rPr>
        <w:rFonts w:hint="default"/>
        <w:color w:val="auto"/>
      </w:rPr>
    </w:lvl>
    <w:lvl w:ilvl="3">
      <w:start w:val="1"/>
      <w:numFmt w:val="decimal"/>
      <w:lvlText w:val="%1.%2.%3.%4."/>
      <w:lvlJc w:val="left"/>
      <w:pPr>
        <w:ind w:left="1260" w:hanging="720"/>
      </w:pPr>
      <w:rPr>
        <w:rFonts w:hint="default"/>
        <w:color w:val="auto"/>
      </w:rPr>
    </w:lvl>
    <w:lvl w:ilvl="4">
      <w:start w:val="1"/>
      <w:numFmt w:val="decimal"/>
      <w:lvlText w:val="%1.%2.%3.%4.%5."/>
      <w:lvlJc w:val="left"/>
      <w:pPr>
        <w:ind w:left="1800" w:hanging="1080"/>
      </w:pPr>
      <w:rPr>
        <w:rFonts w:hint="default"/>
        <w:color w:val="auto"/>
      </w:rPr>
    </w:lvl>
    <w:lvl w:ilvl="5">
      <w:start w:val="1"/>
      <w:numFmt w:val="decimal"/>
      <w:lvlText w:val="%1.%2.%3.%4.%5.%6."/>
      <w:lvlJc w:val="left"/>
      <w:pPr>
        <w:ind w:left="1980" w:hanging="1080"/>
      </w:pPr>
      <w:rPr>
        <w:rFonts w:hint="default"/>
        <w:color w:val="auto"/>
      </w:rPr>
    </w:lvl>
    <w:lvl w:ilvl="6">
      <w:start w:val="1"/>
      <w:numFmt w:val="decimal"/>
      <w:lvlText w:val="%1.%2.%3.%4.%5.%6.%7."/>
      <w:lvlJc w:val="left"/>
      <w:pPr>
        <w:ind w:left="2520" w:hanging="1440"/>
      </w:pPr>
      <w:rPr>
        <w:rFonts w:hint="default"/>
        <w:color w:val="auto"/>
      </w:rPr>
    </w:lvl>
    <w:lvl w:ilvl="7">
      <w:start w:val="1"/>
      <w:numFmt w:val="decimal"/>
      <w:lvlText w:val="%1.%2.%3.%4.%5.%6.%7.%8."/>
      <w:lvlJc w:val="left"/>
      <w:pPr>
        <w:ind w:left="2700" w:hanging="1440"/>
      </w:pPr>
      <w:rPr>
        <w:rFonts w:hint="default"/>
        <w:color w:val="auto"/>
      </w:rPr>
    </w:lvl>
    <w:lvl w:ilvl="8">
      <w:start w:val="1"/>
      <w:numFmt w:val="decimal"/>
      <w:lvlText w:val="%1.%2.%3.%4.%5.%6.%7.%8.%9."/>
      <w:lvlJc w:val="left"/>
      <w:pPr>
        <w:ind w:left="3240" w:hanging="1800"/>
      </w:pPr>
      <w:rPr>
        <w:rFonts w:hint="default"/>
        <w:color w:val="auto"/>
      </w:rPr>
    </w:lvl>
  </w:abstractNum>
  <w:abstractNum w:abstractNumId="6" w15:restartNumberingAfterBreak="0">
    <w:nsid w:val="11692BC7"/>
    <w:multiLevelType w:val="multilevel"/>
    <w:tmpl w:val="47F03E6E"/>
    <w:lvl w:ilvl="0">
      <w:start w:val="2"/>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14360C69"/>
    <w:multiLevelType w:val="hybridMultilevel"/>
    <w:tmpl w:val="9DDA51E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45358B9"/>
    <w:multiLevelType w:val="multilevel"/>
    <w:tmpl w:val="E9AE476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65875A1"/>
    <w:multiLevelType w:val="multilevel"/>
    <w:tmpl w:val="013A52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CBF715E"/>
    <w:multiLevelType w:val="multilevel"/>
    <w:tmpl w:val="FBBC2430"/>
    <w:lvl w:ilvl="0">
      <w:start w:val="4"/>
      <w:numFmt w:val="decimal"/>
      <w:lvlText w:val="%1."/>
      <w:lvlJc w:val="left"/>
      <w:pPr>
        <w:ind w:left="540" w:hanging="540"/>
      </w:pPr>
      <w:rPr>
        <w:rFonts w:hint="default"/>
        <w:color w:val="auto"/>
      </w:rPr>
    </w:lvl>
    <w:lvl w:ilvl="1">
      <w:start w:val="1"/>
      <w:numFmt w:val="decimal"/>
      <w:lvlText w:val="%1.%2."/>
      <w:lvlJc w:val="left"/>
      <w:pPr>
        <w:ind w:left="720" w:hanging="540"/>
      </w:pPr>
      <w:rPr>
        <w:rFonts w:hint="default"/>
        <w:color w:val="auto"/>
      </w:rPr>
    </w:lvl>
    <w:lvl w:ilvl="2">
      <w:start w:val="1"/>
      <w:numFmt w:val="decimal"/>
      <w:lvlText w:val="%1.%2.%3."/>
      <w:lvlJc w:val="left"/>
      <w:pPr>
        <w:ind w:left="1080" w:hanging="720"/>
      </w:pPr>
      <w:rPr>
        <w:rFonts w:hint="default"/>
        <w:color w:val="auto"/>
      </w:rPr>
    </w:lvl>
    <w:lvl w:ilvl="3">
      <w:start w:val="1"/>
      <w:numFmt w:val="decimal"/>
      <w:lvlText w:val="%1.%2.%3.%4."/>
      <w:lvlJc w:val="left"/>
      <w:pPr>
        <w:ind w:left="1260" w:hanging="720"/>
      </w:pPr>
      <w:rPr>
        <w:rFonts w:hint="default"/>
        <w:color w:val="auto"/>
      </w:rPr>
    </w:lvl>
    <w:lvl w:ilvl="4">
      <w:start w:val="1"/>
      <w:numFmt w:val="decimal"/>
      <w:lvlText w:val="%1.%2.%3.%4.%5."/>
      <w:lvlJc w:val="left"/>
      <w:pPr>
        <w:ind w:left="1800" w:hanging="1080"/>
      </w:pPr>
      <w:rPr>
        <w:rFonts w:hint="default"/>
        <w:color w:val="auto"/>
      </w:rPr>
    </w:lvl>
    <w:lvl w:ilvl="5">
      <w:start w:val="1"/>
      <w:numFmt w:val="decimal"/>
      <w:lvlText w:val="%1.%2.%3.%4.%5.%6."/>
      <w:lvlJc w:val="left"/>
      <w:pPr>
        <w:ind w:left="1980" w:hanging="1080"/>
      </w:pPr>
      <w:rPr>
        <w:rFonts w:hint="default"/>
        <w:color w:val="auto"/>
      </w:rPr>
    </w:lvl>
    <w:lvl w:ilvl="6">
      <w:start w:val="1"/>
      <w:numFmt w:val="decimal"/>
      <w:lvlText w:val="%1.%2.%3.%4.%5.%6.%7."/>
      <w:lvlJc w:val="left"/>
      <w:pPr>
        <w:ind w:left="2520" w:hanging="1440"/>
      </w:pPr>
      <w:rPr>
        <w:rFonts w:hint="default"/>
        <w:color w:val="auto"/>
      </w:rPr>
    </w:lvl>
    <w:lvl w:ilvl="7">
      <w:start w:val="1"/>
      <w:numFmt w:val="decimal"/>
      <w:lvlText w:val="%1.%2.%3.%4.%5.%6.%7.%8."/>
      <w:lvlJc w:val="left"/>
      <w:pPr>
        <w:ind w:left="2700" w:hanging="1440"/>
      </w:pPr>
      <w:rPr>
        <w:rFonts w:hint="default"/>
        <w:color w:val="auto"/>
      </w:rPr>
    </w:lvl>
    <w:lvl w:ilvl="8">
      <w:start w:val="1"/>
      <w:numFmt w:val="decimal"/>
      <w:lvlText w:val="%1.%2.%3.%4.%5.%6.%7.%8.%9."/>
      <w:lvlJc w:val="left"/>
      <w:pPr>
        <w:ind w:left="3240" w:hanging="1800"/>
      </w:pPr>
      <w:rPr>
        <w:rFonts w:hint="default"/>
        <w:color w:val="auto"/>
      </w:rPr>
    </w:lvl>
  </w:abstractNum>
  <w:abstractNum w:abstractNumId="11" w15:restartNumberingAfterBreak="0">
    <w:nsid w:val="25876E35"/>
    <w:multiLevelType w:val="multilevel"/>
    <w:tmpl w:val="808265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6F96571"/>
    <w:multiLevelType w:val="multilevel"/>
    <w:tmpl w:val="E3A86A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8F16BA5"/>
    <w:multiLevelType w:val="multilevel"/>
    <w:tmpl w:val="E556CAE2"/>
    <w:lvl w:ilvl="0">
      <w:start w:val="1"/>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2B7855A8"/>
    <w:multiLevelType w:val="hybridMultilevel"/>
    <w:tmpl w:val="91C6D41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BB033EF"/>
    <w:multiLevelType w:val="multilevel"/>
    <w:tmpl w:val="21C04B7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D834051"/>
    <w:multiLevelType w:val="hybridMultilevel"/>
    <w:tmpl w:val="53B822B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E33103E"/>
    <w:multiLevelType w:val="multilevel"/>
    <w:tmpl w:val="9A4AB49C"/>
    <w:lvl w:ilvl="0">
      <w:start w:val="2"/>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308D46C0"/>
    <w:multiLevelType w:val="multilevel"/>
    <w:tmpl w:val="EA960F66"/>
    <w:lvl w:ilvl="0">
      <w:start w:val="5"/>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315419E5"/>
    <w:multiLevelType w:val="multilevel"/>
    <w:tmpl w:val="30A47DAA"/>
    <w:lvl w:ilvl="0">
      <w:start w:val="5"/>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32080B9A"/>
    <w:multiLevelType w:val="hybridMultilevel"/>
    <w:tmpl w:val="CEDA073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7C36FFC"/>
    <w:multiLevelType w:val="multilevel"/>
    <w:tmpl w:val="CE40FF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89F5A65"/>
    <w:multiLevelType w:val="multilevel"/>
    <w:tmpl w:val="53C4DF66"/>
    <w:lvl w:ilvl="0">
      <w:start w:val="1"/>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39BA54C1"/>
    <w:multiLevelType w:val="hybridMultilevel"/>
    <w:tmpl w:val="8FECBBD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3CA83ECB"/>
    <w:multiLevelType w:val="multilevel"/>
    <w:tmpl w:val="7864F658"/>
    <w:lvl w:ilvl="0">
      <w:start w:val="5"/>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3EF91CA1"/>
    <w:multiLevelType w:val="multilevel"/>
    <w:tmpl w:val="3482D6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F6D010E"/>
    <w:multiLevelType w:val="multilevel"/>
    <w:tmpl w:val="3168E9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64A4268"/>
    <w:multiLevelType w:val="multilevel"/>
    <w:tmpl w:val="C8F60348"/>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72F240D"/>
    <w:multiLevelType w:val="multilevel"/>
    <w:tmpl w:val="A03ED85E"/>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9" w15:restartNumberingAfterBreak="0">
    <w:nsid w:val="4CDE1667"/>
    <w:multiLevelType w:val="multilevel"/>
    <w:tmpl w:val="3856B070"/>
    <w:lvl w:ilvl="0">
      <w:start w:val="2"/>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0" w15:restartNumberingAfterBreak="0">
    <w:nsid w:val="4DF15264"/>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B1530C"/>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5D267A0"/>
    <w:multiLevelType w:val="multilevel"/>
    <w:tmpl w:val="7B224530"/>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15:restartNumberingAfterBreak="0">
    <w:nsid w:val="68820726"/>
    <w:multiLevelType w:val="multilevel"/>
    <w:tmpl w:val="C35C16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696E6EF2"/>
    <w:multiLevelType w:val="multilevel"/>
    <w:tmpl w:val="24DEE2B2"/>
    <w:lvl w:ilvl="0">
      <w:start w:val="2"/>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5" w15:restartNumberingAfterBreak="0">
    <w:nsid w:val="75477D08"/>
    <w:multiLevelType w:val="hybridMultilevel"/>
    <w:tmpl w:val="DCF8D26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A0E3B45"/>
    <w:multiLevelType w:val="multilevel"/>
    <w:tmpl w:val="1D22E732"/>
    <w:lvl w:ilvl="0">
      <w:start w:val="1"/>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7" w15:restartNumberingAfterBreak="0">
    <w:nsid w:val="7BE71162"/>
    <w:multiLevelType w:val="multilevel"/>
    <w:tmpl w:val="2E54D486"/>
    <w:lvl w:ilvl="0">
      <w:start w:val="5"/>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2"/>
  </w:num>
  <w:num w:numId="2">
    <w:abstractNumId w:val="8"/>
  </w:num>
  <w:num w:numId="3">
    <w:abstractNumId w:val="27"/>
  </w:num>
  <w:num w:numId="4">
    <w:abstractNumId w:val="4"/>
  </w:num>
  <w:num w:numId="5">
    <w:abstractNumId w:val="20"/>
  </w:num>
  <w:num w:numId="6">
    <w:abstractNumId w:val="23"/>
  </w:num>
  <w:num w:numId="7">
    <w:abstractNumId w:val="16"/>
  </w:num>
  <w:num w:numId="8">
    <w:abstractNumId w:val="7"/>
  </w:num>
  <w:num w:numId="9">
    <w:abstractNumId w:val="35"/>
  </w:num>
  <w:num w:numId="10">
    <w:abstractNumId w:val="14"/>
  </w:num>
  <w:num w:numId="11">
    <w:abstractNumId w:val="0"/>
  </w:num>
  <w:num w:numId="12">
    <w:abstractNumId w:val="9"/>
  </w:num>
  <w:num w:numId="13">
    <w:abstractNumId w:val="1"/>
  </w:num>
  <w:num w:numId="14">
    <w:abstractNumId w:val="12"/>
  </w:num>
  <w:num w:numId="15">
    <w:abstractNumId w:val="11"/>
  </w:num>
  <w:num w:numId="16">
    <w:abstractNumId w:val="15"/>
  </w:num>
  <w:num w:numId="17">
    <w:abstractNumId w:val="26"/>
  </w:num>
  <w:num w:numId="18">
    <w:abstractNumId w:val="33"/>
  </w:num>
  <w:num w:numId="19">
    <w:abstractNumId w:val="21"/>
  </w:num>
  <w:num w:numId="20">
    <w:abstractNumId w:val="25"/>
  </w:num>
  <w:num w:numId="21">
    <w:abstractNumId w:val="28"/>
  </w:num>
  <w:num w:numId="22">
    <w:abstractNumId w:val="22"/>
  </w:num>
  <w:num w:numId="23">
    <w:abstractNumId w:val="13"/>
  </w:num>
  <w:num w:numId="24">
    <w:abstractNumId w:val="36"/>
  </w:num>
  <w:num w:numId="25">
    <w:abstractNumId w:val="6"/>
  </w:num>
  <w:num w:numId="26">
    <w:abstractNumId w:val="34"/>
  </w:num>
  <w:num w:numId="27">
    <w:abstractNumId w:val="29"/>
  </w:num>
  <w:num w:numId="28">
    <w:abstractNumId w:val="17"/>
  </w:num>
  <w:num w:numId="29">
    <w:abstractNumId w:val="5"/>
  </w:num>
  <w:num w:numId="30">
    <w:abstractNumId w:val="32"/>
  </w:num>
  <w:num w:numId="31">
    <w:abstractNumId w:val="10"/>
  </w:num>
  <w:num w:numId="32">
    <w:abstractNumId w:val="3"/>
  </w:num>
  <w:num w:numId="33">
    <w:abstractNumId w:val="18"/>
  </w:num>
  <w:num w:numId="34">
    <w:abstractNumId w:val="37"/>
  </w:num>
  <w:num w:numId="35">
    <w:abstractNumId w:val="19"/>
  </w:num>
  <w:num w:numId="36">
    <w:abstractNumId w:val="24"/>
  </w:num>
  <w:num w:numId="37">
    <w:abstractNumId w:val="30"/>
  </w:num>
  <w:num w:numId="38">
    <w:abstractNumId w:val="3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zNbOwNLc0sDQwNzdS0lEKTi0uzszPAykwNK4FAA0RXhEtAAAA"/>
  </w:docVars>
  <w:rsids>
    <w:rsidRoot w:val="006E4797"/>
    <w:rsid w:val="0000515E"/>
    <w:rsid w:val="000055CA"/>
    <w:rsid w:val="000149C5"/>
    <w:rsid w:val="00014E8D"/>
    <w:rsid w:val="00016316"/>
    <w:rsid w:val="00017A22"/>
    <w:rsid w:val="000200DF"/>
    <w:rsid w:val="000203DE"/>
    <w:rsid w:val="00020794"/>
    <w:rsid w:val="0003345D"/>
    <w:rsid w:val="0004771D"/>
    <w:rsid w:val="00053F50"/>
    <w:rsid w:val="0005603B"/>
    <w:rsid w:val="00076614"/>
    <w:rsid w:val="00077682"/>
    <w:rsid w:val="0009632B"/>
    <w:rsid w:val="000A2793"/>
    <w:rsid w:val="000B074E"/>
    <w:rsid w:val="000C5583"/>
    <w:rsid w:val="000E548B"/>
    <w:rsid w:val="0010146E"/>
    <w:rsid w:val="001026C8"/>
    <w:rsid w:val="00103376"/>
    <w:rsid w:val="0011490E"/>
    <w:rsid w:val="00117FD0"/>
    <w:rsid w:val="00130D6C"/>
    <w:rsid w:val="00137C8F"/>
    <w:rsid w:val="00141B28"/>
    <w:rsid w:val="00145E71"/>
    <w:rsid w:val="00156D47"/>
    <w:rsid w:val="001679F1"/>
    <w:rsid w:val="001720E6"/>
    <w:rsid w:val="00176F17"/>
    <w:rsid w:val="001841DB"/>
    <w:rsid w:val="0019177A"/>
    <w:rsid w:val="00194C02"/>
    <w:rsid w:val="001B47A5"/>
    <w:rsid w:val="001B527C"/>
    <w:rsid w:val="001B6CCE"/>
    <w:rsid w:val="001E70B2"/>
    <w:rsid w:val="001F0515"/>
    <w:rsid w:val="00201D68"/>
    <w:rsid w:val="00204A35"/>
    <w:rsid w:val="002115D9"/>
    <w:rsid w:val="002171B3"/>
    <w:rsid w:val="0021763A"/>
    <w:rsid w:val="00222F0B"/>
    <w:rsid w:val="00224E8E"/>
    <w:rsid w:val="00226134"/>
    <w:rsid w:val="00230BA8"/>
    <w:rsid w:val="002678FC"/>
    <w:rsid w:val="00286AD6"/>
    <w:rsid w:val="0029200C"/>
    <w:rsid w:val="002A2AC7"/>
    <w:rsid w:val="002D1419"/>
    <w:rsid w:val="002D18F1"/>
    <w:rsid w:val="002D28FA"/>
    <w:rsid w:val="002E4E91"/>
    <w:rsid w:val="002E5AB2"/>
    <w:rsid w:val="002F1352"/>
    <w:rsid w:val="002F1AC4"/>
    <w:rsid w:val="003306BF"/>
    <w:rsid w:val="00330AFC"/>
    <w:rsid w:val="00333969"/>
    <w:rsid w:val="00335E7C"/>
    <w:rsid w:val="00351087"/>
    <w:rsid w:val="0036119A"/>
    <w:rsid w:val="003635BB"/>
    <w:rsid w:val="00386449"/>
    <w:rsid w:val="00387A2B"/>
    <w:rsid w:val="003A4F0A"/>
    <w:rsid w:val="003B0D1E"/>
    <w:rsid w:val="003D588B"/>
    <w:rsid w:val="003D6A43"/>
    <w:rsid w:val="003E1877"/>
    <w:rsid w:val="003E2F64"/>
    <w:rsid w:val="003E43E1"/>
    <w:rsid w:val="003E75CD"/>
    <w:rsid w:val="00412FAD"/>
    <w:rsid w:val="00420014"/>
    <w:rsid w:val="004436EE"/>
    <w:rsid w:val="0044379F"/>
    <w:rsid w:val="004454FE"/>
    <w:rsid w:val="00483266"/>
    <w:rsid w:val="0048570C"/>
    <w:rsid w:val="00491749"/>
    <w:rsid w:val="004A172C"/>
    <w:rsid w:val="004C68DD"/>
    <w:rsid w:val="004F1144"/>
    <w:rsid w:val="004F50D3"/>
    <w:rsid w:val="004F6FBF"/>
    <w:rsid w:val="0050604B"/>
    <w:rsid w:val="005063F8"/>
    <w:rsid w:val="00514FE7"/>
    <w:rsid w:val="005276A2"/>
    <w:rsid w:val="005462F0"/>
    <w:rsid w:val="00551D82"/>
    <w:rsid w:val="005552B9"/>
    <w:rsid w:val="005577CC"/>
    <w:rsid w:val="005621DD"/>
    <w:rsid w:val="0056414C"/>
    <w:rsid w:val="00564300"/>
    <w:rsid w:val="00573354"/>
    <w:rsid w:val="005806A1"/>
    <w:rsid w:val="005A1B2F"/>
    <w:rsid w:val="005A2D62"/>
    <w:rsid w:val="005A60C9"/>
    <w:rsid w:val="005B50C4"/>
    <w:rsid w:val="005C0A96"/>
    <w:rsid w:val="005C59BB"/>
    <w:rsid w:val="005D1D2A"/>
    <w:rsid w:val="005D578A"/>
    <w:rsid w:val="005D6D03"/>
    <w:rsid w:val="005E04B1"/>
    <w:rsid w:val="005E2159"/>
    <w:rsid w:val="005F0D99"/>
    <w:rsid w:val="005F5D4F"/>
    <w:rsid w:val="00602BD8"/>
    <w:rsid w:val="00604158"/>
    <w:rsid w:val="00622578"/>
    <w:rsid w:val="00623833"/>
    <w:rsid w:val="0063146B"/>
    <w:rsid w:val="00643159"/>
    <w:rsid w:val="0065284A"/>
    <w:rsid w:val="006636FB"/>
    <w:rsid w:val="0066618A"/>
    <w:rsid w:val="00673E2F"/>
    <w:rsid w:val="00674A90"/>
    <w:rsid w:val="00686265"/>
    <w:rsid w:val="00687A69"/>
    <w:rsid w:val="00690039"/>
    <w:rsid w:val="00697D38"/>
    <w:rsid w:val="006A4103"/>
    <w:rsid w:val="006A4FCF"/>
    <w:rsid w:val="006B17FD"/>
    <w:rsid w:val="006B1851"/>
    <w:rsid w:val="006B743E"/>
    <w:rsid w:val="006D441F"/>
    <w:rsid w:val="006E2F73"/>
    <w:rsid w:val="006E4797"/>
    <w:rsid w:val="0070079B"/>
    <w:rsid w:val="00704D39"/>
    <w:rsid w:val="0070706B"/>
    <w:rsid w:val="00707B80"/>
    <w:rsid w:val="00711793"/>
    <w:rsid w:val="00722212"/>
    <w:rsid w:val="007317E7"/>
    <w:rsid w:val="00744314"/>
    <w:rsid w:val="00756A75"/>
    <w:rsid w:val="00762DD8"/>
    <w:rsid w:val="00763188"/>
    <w:rsid w:val="00763FD7"/>
    <w:rsid w:val="007713EC"/>
    <w:rsid w:val="00772631"/>
    <w:rsid w:val="00775E22"/>
    <w:rsid w:val="00781A5F"/>
    <w:rsid w:val="00792BC2"/>
    <w:rsid w:val="007B34F6"/>
    <w:rsid w:val="007B3B7A"/>
    <w:rsid w:val="007B7127"/>
    <w:rsid w:val="007C3120"/>
    <w:rsid w:val="007C61B8"/>
    <w:rsid w:val="007D3AFA"/>
    <w:rsid w:val="007D6E5F"/>
    <w:rsid w:val="007E42BE"/>
    <w:rsid w:val="00802D03"/>
    <w:rsid w:val="00806702"/>
    <w:rsid w:val="008122E7"/>
    <w:rsid w:val="00815140"/>
    <w:rsid w:val="00820CDA"/>
    <w:rsid w:val="00843C05"/>
    <w:rsid w:val="008440DC"/>
    <w:rsid w:val="008530A6"/>
    <w:rsid w:val="00864BB6"/>
    <w:rsid w:val="00870C51"/>
    <w:rsid w:val="008867BD"/>
    <w:rsid w:val="008941A6"/>
    <w:rsid w:val="008941ED"/>
    <w:rsid w:val="008A155F"/>
    <w:rsid w:val="008B0F99"/>
    <w:rsid w:val="008B7008"/>
    <w:rsid w:val="008C61EF"/>
    <w:rsid w:val="008C7357"/>
    <w:rsid w:val="008D3B3C"/>
    <w:rsid w:val="008E485E"/>
    <w:rsid w:val="008F0752"/>
    <w:rsid w:val="008F5705"/>
    <w:rsid w:val="008F5FCE"/>
    <w:rsid w:val="009031BA"/>
    <w:rsid w:val="0091345A"/>
    <w:rsid w:val="00916A27"/>
    <w:rsid w:val="00917211"/>
    <w:rsid w:val="009172C4"/>
    <w:rsid w:val="009271EF"/>
    <w:rsid w:val="009365D2"/>
    <w:rsid w:val="009537D5"/>
    <w:rsid w:val="00960825"/>
    <w:rsid w:val="009934DB"/>
    <w:rsid w:val="009954DB"/>
    <w:rsid w:val="00997801"/>
    <w:rsid w:val="009A20E4"/>
    <w:rsid w:val="009A70A4"/>
    <w:rsid w:val="009B0980"/>
    <w:rsid w:val="009D2917"/>
    <w:rsid w:val="009D45F0"/>
    <w:rsid w:val="009D7A0F"/>
    <w:rsid w:val="009E0C4E"/>
    <w:rsid w:val="009E6417"/>
    <w:rsid w:val="009F0827"/>
    <w:rsid w:val="009F0C1A"/>
    <w:rsid w:val="009F509F"/>
    <w:rsid w:val="009F6716"/>
    <w:rsid w:val="00A042CB"/>
    <w:rsid w:val="00A13F0C"/>
    <w:rsid w:val="00A13F87"/>
    <w:rsid w:val="00A17620"/>
    <w:rsid w:val="00A20818"/>
    <w:rsid w:val="00A20AEF"/>
    <w:rsid w:val="00A22E62"/>
    <w:rsid w:val="00A302CA"/>
    <w:rsid w:val="00A41E6D"/>
    <w:rsid w:val="00A74951"/>
    <w:rsid w:val="00A75A5D"/>
    <w:rsid w:val="00A854ED"/>
    <w:rsid w:val="00A93FAB"/>
    <w:rsid w:val="00A959EC"/>
    <w:rsid w:val="00AA1490"/>
    <w:rsid w:val="00AB02D3"/>
    <w:rsid w:val="00AC1F5E"/>
    <w:rsid w:val="00AC30AB"/>
    <w:rsid w:val="00AE3423"/>
    <w:rsid w:val="00AF356C"/>
    <w:rsid w:val="00AF45EB"/>
    <w:rsid w:val="00AF4A19"/>
    <w:rsid w:val="00B10542"/>
    <w:rsid w:val="00B10C12"/>
    <w:rsid w:val="00B2038B"/>
    <w:rsid w:val="00B242FC"/>
    <w:rsid w:val="00B24E69"/>
    <w:rsid w:val="00B327D5"/>
    <w:rsid w:val="00B4189D"/>
    <w:rsid w:val="00B51F9D"/>
    <w:rsid w:val="00B66C10"/>
    <w:rsid w:val="00B75923"/>
    <w:rsid w:val="00B76CB9"/>
    <w:rsid w:val="00B80168"/>
    <w:rsid w:val="00B84EC9"/>
    <w:rsid w:val="00B90477"/>
    <w:rsid w:val="00B96F77"/>
    <w:rsid w:val="00BA1747"/>
    <w:rsid w:val="00BC14F9"/>
    <w:rsid w:val="00BC2C68"/>
    <w:rsid w:val="00BD3717"/>
    <w:rsid w:val="00BD550C"/>
    <w:rsid w:val="00BD598E"/>
    <w:rsid w:val="00BE1291"/>
    <w:rsid w:val="00BF0CCF"/>
    <w:rsid w:val="00BF571E"/>
    <w:rsid w:val="00BF6FB5"/>
    <w:rsid w:val="00BF7C17"/>
    <w:rsid w:val="00C00C8C"/>
    <w:rsid w:val="00C03BD3"/>
    <w:rsid w:val="00C35EE8"/>
    <w:rsid w:val="00C557DA"/>
    <w:rsid w:val="00C571CC"/>
    <w:rsid w:val="00C6096A"/>
    <w:rsid w:val="00C70897"/>
    <w:rsid w:val="00C762C3"/>
    <w:rsid w:val="00C9248F"/>
    <w:rsid w:val="00C92FE7"/>
    <w:rsid w:val="00C951B6"/>
    <w:rsid w:val="00CA1626"/>
    <w:rsid w:val="00CA3D9F"/>
    <w:rsid w:val="00CB6600"/>
    <w:rsid w:val="00CB6694"/>
    <w:rsid w:val="00CE33CC"/>
    <w:rsid w:val="00CE34B8"/>
    <w:rsid w:val="00D0174C"/>
    <w:rsid w:val="00D17088"/>
    <w:rsid w:val="00D20CF8"/>
    <w:rsid w:val="00D35A4D"/>
    <w:rsid w:val="00D410A4"/>
    <w:rsid w:val="00D463CC"/>
    <w:rsid w:val="00D5157C"/>
    <w:rsid w:val="00D55D19"/>
    <w:rsid w:val="00D57E30"/>
    <w:rsid w:val="00D64D1B"/>
    <w:rsid w:val="00D6789E"/>
    <w:rsid w:val="00DA68B4"/>
    <w:rsid w:val="00DC3837"/>
    <w:rsid w:val="00DC3CD0"/>
    <w:rsid w:val="00DC6BAC"/>
    <w:rsid w:val="00DD676C"/>
    <w:rsid w:val="00DE6F13"/>
    <w:rsid w:val="00DF1C12"/>
    <w:rsid w:val="00DF2112"/>
    <w:rsid w:val="00E16E87"/>
    <w:rsid w:val="00E31144"/>
    <w:rsid w:val="00E34332"/>
    <w:rsid w:val="00E46EE0"/>
    <w:rsid w:val="00E522A8"/>
    <w:rsid w:val="00E52E23"/>
    <w:rsid w:val="00E631DF"/>
    <w:rsid w:val="00E676D8"/>
    <w:rsid w:val="00E72656"/>
    <w:rsid w:val="00E95214"/>
    <w:rsid w:val="00E95ABF"/>
    <w:rsid w:val="00EB1E68"/>
    <w:rsid w:val="00EC31BD"/>
    <w:rsid w:val="00ED5FBE"/>
    <w:rsid w:val="00EE698D"/>
    <w:rsid w:val="00EF7E4F"/>
    <w:rsid w:val="00F11B77"/>
    <w:rsid w:val="00F328E7"/>
    <w:rsid w:val="00F329D8"/>
    <w:rsid w:val="00F4242F"/>
    <w:rsid w:val="00F50D41"/>
    <w:rsid w:val="00F53527"/>
    <w:rsid w:val="00F5703F"/>
    <w:rsid w:val="00F762F0"/>
    <w:rsid w:val="00F86B26"/>
    <w:rsid w:val="00F9055B"/>
    <w:rsid w:val="00F97178"/>
    <w:rsid w:val="00FA312F"/>
    <w:rsid w:val="00FA4E8C"/>
    <w:rsid w:val="00FC008D"/>
    <w:rsid w:val="00FC244E"/>
    <w:rsid w:val="00FC403D"/>
    <w:rsid w:val="00FC52F1"/>
    <w:rsid w:val="00FE0C5D"/>
    <w:rsid w:val="00FF0626"/>
    <w:rsid w:val="00FF7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Batang"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link w:val="Heading2Char"/>
    <w:uiPriority w:val="9"/>
    <w:unhideWhenUsed/>
    <w:qFormat/>
    <w:pPr>
      <w:keepNext/>
      <w:outlineLvl w:val="1"/>
    </w:pPr>
    <w:rPr>
      <w:b/>
    </w:rPr>
  </w:style>
  <w:style w:type="paragraph" w:styleId="Heading3">
    <w:name w:val="heading 3"/>
    <w:basedOn w:val="Normal"/>
    <w:next w:val="Normal"/>
    <w:link w:val="Heading3Char"/>
    <w:uiPriority w:val="9"/>
    <w:unhideWhenUsed/>
    <w:qFormat/>
    <w:rsid w:val="00711793"/>
    <w:pPr>
      <w:keepNext/>
      <w:keepLines/>
      <w:spacing w:before="200"/>
      <w:outlineLvl w:val="2"/>
    </w:pPr>
    <w:rPr>
      <w:rFonts w:asciiTheme="majorHAnsi" w:eastAsia="Cambria" w:hAnsiTheme="majorHAnsi" w:cstheme="majorHAnsi"/>
      <w: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character" w:customStyle="1" w:styleId="Heading2Char">
    <w:name w:val="Heading 2 Char"/>
    <w:basedOn w:val="DefaultParagraphFont"/>
    <w:link w:val="Heading2"/>
    <w:uiPriority w:val="9"/>
    <w:rsid w:val="00573354"/>
    <w:rPr>
      <w:b/>
    </w:rPr>
  </w:style>
  <w:style w:type="character" w:customStyle="1" w:styleId="Heading3Char">
    <w:name w:val="Heading 3 Char"/>
    <w:basedOn w:val="DefaultParagraphFont"/>
    <w:link w:val="Heading3"/>
    <w:uiPriority w:val="9"/>
    <w:rsid w:val="00711793"/>
    <w:rPr>
      <w:rFonts w:asciiTheme="majorHAnsi" w:eastAsia="Cambria" w:hAnsiTheme="majorHAnsi" w:cstheme="majorHAnsi"/>
      <w:b/>
    </w:rPr>
  </w:style>
  <w:style w:type="paragraph" w:styleId="ListParagraph">
    <w:name w:val="List Paragraph"/>
    <w:basedOn w:val="Normal"/>
    <w:uiPriority w:val="34"/>
    <w:qFormat/>
    <w:rsid w:val="00AC30AB"/>
    <w:pPr>
      <w:ind w:left="720"/>
      <w:contextualSpacing/>
    </w:pPr>
  </w:style>
  <w:style w:type="character" w:customStyle="1" w:styleId="UnresolvedMention10">
    <w:name w:val="Unresolved Mention1"/>
    <w:basedOn w:val="DefaultParagraphFont"/>
    <w:uiPriority w:val="99"/>
    <w:semiHidden/>
    <w:unhideWhenUsed/>
    <w:rsid w:val="00690039"/>
    <w:rPr>
      <w:color w:val="605E5C"/>
      <w:shd w:val="clear" w:color="auto" w:fill="E1DFDD"/>
    </w:rPr>
  </w:style>
  <w:style w:type="paragraph" w:styleId="Footer">
    <w:name w:val="footer"/>
    <w:basedOn w:val="Normal"/>
    <w:link w:val="FooterChar"/>
    <w:uiPriority w:val="99"/>
    <w:unhideWhenUsed/>
    <w:rsid w:val="00690039"/>
    <w:pPr>
      <w:tabs>
        <w:tab w:val="center" w:pos="4513"/>
        <w:tab w:val="right" w:pos="9026"/>
      </w:tabs>
      <w:snapToGrid w:val="0"/>
    </w:pPr>
  </w:style>
  <w:style w:type="character" w:customStyle="1" w:styleId="FooterChar">
    <w:name w:val="Footer Char"/>
    <w:basedOn w:val="DefaultParagraphFont"/>
    <w:link w:val="Footer"/>
    <w:uiPriority w:val="99"/>
    <w:rsid w:val="00690039"/>
    <w:rPr>
      <w:rFonts w:eastAsia="Batang"/>
    </w:rPr>
  </w:style>
  <w:style w:type="paragraph" w:styleId="BalloonText">
    <w:name w:val="Balloon Text"/>
    <w:basedOn w:val="Normal"/>
    <w:link w:val="BalloonTextChar"/>
    <w:uiPriority w:val="99"/>
    <w:semiHidden/>
    <w:unhideWhenUsed/>
    <w:rsid w:val="006900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039"/>
    <w:rPr>
      <w:rFonts w:ascii="Segoe UI" w:hAnsi="Segoe UI" w:cs="Segoe UI"/>
      <w:sz w:val="18"/>
      <w:szCs w:val="18"/>
    </w:rPr>
  </w:style>
  <w:style w:type="character" w:styleId="LineNumber">
    <w:name w:val="line number"/>
    <w:basedOn w:val="DefaultParagraphFont"/>
    <w:uiPriority w:val="99"/>
    <w:semiHidden/>
    <w:unhideWhenUsed/>
    <w:rsid w:val="00A20818"/>
  </w:style>
  <w:style w:type="paragraph" w:styleId="Revision">
    <w:name w:val="Revision"/>
    <w:hidden/>
    <w:uiPriority w:val="99"/>
    <w:semiHidden/>
    <w:rsid w:val="003306BF"/>
    <w:pPr>
      <w:widowControl/>
      <w:jc w:val="left"/>
    </w:pPr>
  </w:style>
  <w:style w:type="character" w:customStyle="1" w:styleId="UnresolvedMention2">
    <w:name w:val="Unresolved Mention2"/>
    <w:basedOn w:val="DefaultParagraphFont"/>
    <w:uiPriority w:val="99"/>
    <w:semiHidden/>
    <w:unhideWhenUsed/>
    <w:rsid w:val="003306BF"/>
    <w:rPr>
      <w:color w:val="605E5C"/>
      <w:shd w:val="clear" w:color="auto" w:fill="E1DFDD"/>
    </w:rPr>
  </w:style>
  <w:style w:type="character" w:styleId="CommentReference">
    <w:name w:val="annotation reference"/>
    <w:basedOn w:val="DefaultParagraphFont"/>
    <w:uiPriority w:val="99"/>
    <w:semiHidden/>
    <w:unhideWhenUsed/>
    <w:rsid w:val="00686265"/>
    <w:rPr>
      <w:sz w:val="16"/>
      <w:szCs w:val="16"/>
    </w:rPr>
  </w:style>
  <w:style w:type="paragraph" w:styleId="CommentText">
    <w:name w:val="annotation text"/>
    <w:basedOn w:val="Normal"/>
    <w:link w:val="CommentTextChar"/>
    <w:uiPriority w:val="99"/>
    <w:semiHidden/>
    <w:unhideWhenUsed/>
    <w:rsid w:val="00686265"/>
    <w:rPr>
      <w:sz w:val="20"/>
      <w:szCs w:val="20"/>
    </w:rPr>
  </w:style>
  <w:style w:type="character" w:customStyle="1" w:styleId="CommentTextChar">
    <w:name w:val="Comment Text Char"/>
    <w:basedOn w:val="DefaultParagraphFont"/>
    <w:link w:val="CommentText"/>
    <w:uiPriority w:val="99"/>
    <w:semiHidden/>
    <w:rsid w:val="00686265"/>
    <w:rPr>
      <w:sz w:val="20"/>
      <w:szCs w:val="20"/>
    </w:rPr>
  </w:style>
  <w:style w:type="paragraph" w:styleId="CommentSubject">
    <w:name w:val="annotation subject"/>
    <w:basedOn w:val="CommentText"/>
    <w:next w:val="CommentText"/>
    <w:link w:val="CommentSubjectChar"/>
    <w:uiPriority w:val="99"/>
    <w:semiHidden/>
    <w:unhideWhenUsed/>
    <w:rsid w:val="00686265"/>
    <w:rPr>
      <w:b/>
      <w:bCs/>
    </w:rPr>
  </w:style>
  <w:style w:type="character" w:customStyle="1" w:styleId="CommentSubjectChar">
    <w:name w:val="Comment Subject Char"/>
    <w:basedOn w:val="CommentTextChar"/>
    <w:link w:val="CommentSubject"/>
    <w:uiPriority w:val="99"/>
    <w:semiHidden/>
    <w:rsid w:val="00686265"/>
    <w:rPr>
      <w:b/>
      <w:bCs/>
      <w:sz w:val="20"/>
      <w:szCs w:val="20"/>
    </w:rPr>
  </w:style>
  <w:style w:type="paragraph" w:styleId="NoSpacing">
    <w:name w:val="No Spacing"/>
    <w:uiPriority w:val="1"/>
    <w:qFormat/>
    <w:rsid w:val="00FC4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bminh97@gmail.com" TargetMode="External"/><Relationship Id="rId13" Type="http://schemas.openxmlformats.org/officeDocument/2006/relationships/hyperlink" Target="mailto:y.murad@outlook.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kathleenmcmahon2108@gmail.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myasunaga@gmail.com" TargetMode="External"/><Relationship Id="rId5" Type="http://schemas.openxmlformats.org/officeDocument/2006/relationships/webSettings" Target="webSettings.xml"/><Relationship Id="rId15" Type="http://schemas.openxmlformats.org/officeDocument/2006/relationships/hyperlink" Target="mailto:isaac.li@ubc.ca" TargetMode="External"/><Relationship Id="rId10" Type="http://schemas.openxmlformats.org/officeDocument/2006/relationships/hyperlink" Target="mailto:vanessajadewhite@gmail.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seonghokim10@gmail.com" TargetMode="External"/><Relationship Id="rId14" Type="http://schemas.openxmlformats.org/officeDocument/2006/relationships/hyperlink" Target="mailto:isaac.li@ubc.c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06598-F421-4F97-8EA6-3347D368A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16679</Words>
  <Characters>95075</Characters>
  <Application>Microsoft Office Word</Application>
  <DocSecurity>0</DocSecurity>
  <Lines>792</Lines>
  <Paragraphs>223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111531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2021-09-15T10:33:00Z</dcterms:created>
  <dcterms:modified xsi:type="dcterms:W3CDTF">2021-09-15T10:55:00Z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http://www.zotero.org/styles/biophysical-journal</vt:lpwstr>
  </property>
  <property fmtid="{D5CDD505-2E9C-101B-9397-08002B2CF9AE}" pid="7" name="Mendeley Recent Style Name 2_1">
    <vt:lpwstr>Biophysical Journal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http://www.zotero.org/styles/science-advances</vt:lpwstr>
  </property>
  <property fmtid="{D5CDD505-2E9C-101B-9397-08002B2CF9AE}" pid="21" name="Mendeley Recent Style Name 9_1">
    <vt:lpwstr>Science Advances</vt:lpwstr>
  </property>
  <property fmtid="{D5CDD505-2E9C-101B-9397-08002B2CF9AE}" pid="22" name="Mendeley Document_1">
    <vt:lpwstr>True</vt:lpwstr>
  </property>
  <property fmtid="{D5CDD505-2E9C-101B-9397-08002B2CF9AE}" pid="23" name="Mendeley Citation Style_1">
    <vt:lpwstr>http://www.zotero.org/styles/journal-of-visualized-experiments</vt:lpwstr>
  </property>
  <property fmtid="{D5CDD505-2E9C-101B-9397-08002B2CF9AE}" pid="24" name="Mendeley Unique User Id_1">
    <vt:lpwstr>d6e6c0d8-cb98-3c2c-a197-e3a5f3a1be5d</vt:lpwstr>
  </property>
</Properties>
</file>