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88BB" w14:textId="77777777" w:rsidR="007B3A52" w:rsidRDefault="007B3A52" w:rsidP="007B3A52">
      <w:pPr>
        <w:autoSpaceDE w:val="0"/>
        <w:autoSpaceDN w:val="0"/>
        <w:adjustRightInd w:val="0"/>
        <w:ind w:left="640" w:hanging="640"/>
        <w:jc w:val="left"/>
        <w:rPr>
          <w:noProof/>
        </w:rPr>
      </w:pPr>
      <w:r>
        <w:rPr>
          <w:noProof/>
        </w:rPr>
        <w:t>Editorial and production comments:</w:t>
      </w:r>
    </w:p>
    <w:p w14:paraId="0D696333" w14:textId="77777777" w:rsidR="007B3A52" w:rsidRDefault="007B3A52" w:rsidP="007B3A52">
      <w:pPr>
        <w:autoSpaceDE w:val="0"/>
        <w:autoSpaceDN w:val="0"/>
        <w:adjustRightInd w:val="0"/>
        <w:ind w:left="640" w:hanging="640"/>
        <w:jc w:val="left"/>
        <w:rPr>
          <w:noProof/>
        </w:rPr>
      </w:pPr>
    </w:p>
    <w:p w14:paraId="64D41D33" w14:textId="316CD563" w:rsidR="00845F9F" w:rsidRDefault="007B3A52" w:rsidP="007B3A52">
      <w:pPr>
        <w:autoSpaceDE w:val="0"/>
        <w:autoSpaceDN w:val="0"/>
        <w:adjustRightInd w:val="0"/>
        <w:rPr>
          <w:noProof/>
        </w:rPr>
      </w:pPr>
      <w:r>
        <w:rPr>
          <w:noProof/>
        </w:rPr>
        <w:t>-We appreciate the comments for general changes needed in the article. We adde</w:t>
      </w:r>
      <w:r>
        <w:rPr>
          <w:noProof/>
        </w:rPr>
        <w:t xml:space="preserve">d </w:t>
      </w:r>
      <w:r>
        <w:rPr>
          <w:noProof/>
        </w:rPr>
        <w:t>responses for all comments in the text.</w:t>
      </w:r>
      <w:r>
        <w:rPr>
          <w:noProof/>
        </w:rPr>
        <w:t xml:space="preserve"> We clarified the pooled samples and added citations related with the lactoferrin SDS-PAGE visualization as seen in below. </w:t>
      </w:r>
      <w:r w:rsidRPr="007B3A52">
        <w:rPr>
          <w:noProof/>
        </w:rPr>
        <w:t xml:space="preserve"> </w:t>
      </w:r>
      <w:r>
        <w:rPr>
          <w:noProof/>
        </w:rPr>
        <w:t>We would like to use hybrid filming forming and</w:t>
      </w:r>
      <w:r w:rsidRPr="007B3A52">
        <w:rPr>
          <w:noProof/>
        </w:rPr>
        <w:t xml:space="preserve"> combine</w:t>
      </w:r>
      <w:r>
        <w:rPr>
          <w:noProof/>
        </w:rPr>
        <w:t>d</w:t>
      </w:r>
      <w:r w:rsidRPr="007B3A52">
        <w:rPr>
          <w:noProof/>
        </w:rPr>
        <w:t xml:space="preserve"> some of the shorter steps so that individual step contains no more than 2-3 actions per step</w:t>
      </w:r>
      <w:r>
        <w:rPr>
          <w:noProof/>
        </w:rPr>
        <w:t xml:space="preserve">. We also </w:t>
      </w:r>
      <w:r w:rsidRPr="007B3A52">
        <w:rPr>
          <w:noProof/>
        </w:rPr>
        <w:t>highlight</w:t>
      </w:r>
      <w:r>
        <w:rPr>
          <w:noProof/>
        </w:rPr>
        <w:t>ed</w:t>
      </w:r>
      <w:r w:rsidRPr="007B3A52">
        <w:rPr>
          <w:noProof/>
        </w:rPr>
        <w:t xml:space="preserve"> in yellow upto 3 pages of the protocol section including headings and spacings.</w:t>
      </w:r>
    </w:p>
    <w:p w14:paraId="5BDA30B7" w14:textId="77777777" w:rsidR="007B3A52" w:rsidRDefault="007B3A52" w:rsidP="007B3A52">
      <w:pPr>
        <w:autoSpaceDE w:val="0"/>
        <w:autoSpaceDN w:val="0"/>
        <w:adjustRightInd w:val="0"/>
        <w:rPr>
          <w:noProof/>
        </w:rPr>
      </w:pPr>
    </w:p>
    <w:p w14:paraId="6204CF76" w14:textId="337684DF" w:rsidR="00845F9F" w:rsidRPr="00CA6D4A" w:rsidRDefault="00845F9F" w:rsidP="00845F9F">
      <w:pPr>
        <w:autoSpaceDE w:val="0"/>
        <w:autoSpaceDN w:val="0"/>
        <w:adjustRightInd w:val="0"/>
        <w:ind w:left="640" w:hanging="640"/>
        <w:rPr>
          <w:noProof/>
        </w:rPr>
      </w:pPr>
      <w:r w:rsidRPr="00CA6D4A">
        <w:rPr>
          <w:noProof/>
        </w:rPr>
        <w:t xml:space="preserve">Zenker, H.E., Raupbach, J., Boeren, S., Wichers, H.J., Hettinga, K.A. The effect of low vs. high temperature dry heating on solubility and digestibility of cow’s milk protein. </w:t>
      </w:r>
      <w:r w:rsidRPr="00CA6D4A">
        <w:rPr>
          <w:i/>
          <w:iCs/>
          <w:noProof/>
        </w:rPr>
        <w:t>Food Hydrocolloids</w:t>
      </w:r>
      <w:r w:rsidRPr="00CA6D4A">
        <w:rPr>
          <w:noProof/>
        </w:rPr>
        <w:t xml:space="preserve">. </w:t>
      </w:r>
      <w:r w:rsidRPr="00CA6D4A">
        <w:rPr>
          <w:b/>
          <w:bCs/>
          <w:noProof/>
        </w:rPr>
        <w:t>109</w:t>
      </w:r>
      <w:r w:rsidRPr="00CA6D4A">
        <w:rPr>
          <w:noProof/>
        </w:rPr>
        <w:t>,</w:t>
      </w:r>
      <w:r>
        <w:rPr>
          <w:noProof/>
        </w:rPr>
        <w:t xml:space="preserve"> 106098</w:t>
      </w:r>
      <w:r w:rsidRPr="00CA6D4A">
        <w:rPr>
          <w:noProof/>
        </w:rPr>
        <w:t xml:space="preserve"> (2020).</w:t>
      </w:r>
    </w:p>
    <w:p w14:paraId="6D97DA80" w14:textId="256015D0" w:rsidR="00845F9F" w:rsidRPr="00CA6D4A" w:rsidRDefault="00845F9F" w:rsidP="00845F9F">
      <w:pPr>
        <w:autoSpaceDE w:val="0"/>
        <w:autoSpaceDN w:val="0"/>
        <w:adjustRightInd w:val="0"/>
        <w:ind w:left="640" w:hanging="640"/>
        <w:rPr>
          <w:noProof/>
        </w:rPr>
      </w:pPr>
      <w:r w:rsidRPr="00CA6D4A">
        <w:rPr>
          <w:noProof/>
        </w:rPr>
        <w:t xml:space="preserve">Costa, F.F. </w:t>
      </w:r>
      <w:r w:rsidRPr="00CA6D4A">
        <w:rPr>
          <w:i/>
          <w:iCs/>
          <w:noProof/>
        </w:rPr>
        <w:t>et al.</w:t>
      </w:r>
      <w:r w:rsidRPr="00CA6D4A">
        <w:rPr>
          <w:noProof/>
        </w:rPr>
        <w:t xml:space="preserve"> Microfluidic chip electrophoresis investigation of major milk proteins: Study of buffer effects and quantitative approaching. </w:t>
      </w:r>
      <w:r w:rsidRPr="00CA6D4A">
        <w:rPr>
          <w:i/>
          <w:iCs/>
          <w:noProof/>
        </w:rPr>
        <w:t>Analytical Methods</w:t>
      </w:r>
      <w:r w:rsidRPr="00CA6D4A">
        <w:rPr>
          <w:noProof/>
        </w:rPr>
        <w:t xml:space="preserve">. </w:t>
      </w:r>
      <w:r w:rsidRPr="00CA6D4A">
        <w:rPr>
          <w:b/>
          <w:bCs/>
          <w:noProof/>
        </w:rPr>
        <w:t>6</w:t>
      </w:r>
      <w:r w:rsidRPr="00CA6D4A">
        <w:rPr>
          <w:noProof/>
        </w:rPr>
        <w:t xml:space="preserve"> (6),</w:t>
      </w:r>
      <w:r>
        <w:rPr>
          <w:noProof/>
        </w:rPr>
        <w:t xml:space="preserve"> 1666-1673</w:t>
      </w:r>
      <w:r w:rsidRPr="00CA6D4A">
        <w:rPr>
          <w:noProof/>
        </w:rPr>
        <w:t xml:space="preserve"> (2014).</w:t>
      </w:r>
    </w:p>
    <w:p w14:paraId="75A64B45" w14:textId="4935E3F2" w:rsidR="00845F9F" w:rsidRPr="00CA6D4A" w:rsidRDefault="00845F9F" w:rsidP="00845F9F">
      <w:pPr>
        <w:autoSpaceDE w:val="0"/>
        <w:autoSpaceDN w:val="0"/>
        <w:adjustRightInd w:val="0"/>
        <w:ind w:left="640" w:hanging="640"/>
        <w:rPr>
          <w:noProof/>
        </w:rPr>
      </w:pPr>
      <w:r w:rsidRPr="00CA6D4A">
        <w:rPr>
          <w:noProof/>
        </w:rPr>
        <w:t xml:space="preserve">Lönnerdal, B., Du, X., Jiang, R. Biological activities of commercial bovine lactoferrin sources. </w:t>
      </w:r>
      <w:r w:rsidRPr="00CA6D4A">
        <w:rPr>
          <w:i/>
          <w:iCs/>
          <w:noProof/>
        </w:rPr>
        <w:t>Biochemistry and Cell Biology</w:t>
      </w:r>
      <w:r w:rsidRPr="00CA6D4A">
        <w:rPr>
          <w:noProof/>
        </w:rPr>
        <w:t xml:space="preserve">. </w:t>
      </w:r>
      <w:r w:rsidRPr="00CA6D4A">
        <w:rPr>
          <w:b/>
          <w:bCs/>
          <w:noProof/>
        </w:rPr>
        <w:t>99</w:t>
      </w:r>
      <w:r w:rsidRPr="00CA6D4A">
        <w:rPr>
          <w:noProof/>
        </w:rPr>
        <w:t xml:space="preserve"> (1),</w:t>
      </w:r>
      <w:r>
        <w:rPr>
          <w:noProof/>
        </w:rPr>
        <w:t xml:space="preserve"> 35-46</w:t>
      </w:r>
      <w:r w:rsidRPr="00CA6D4A">
        <w:rPr>
          <w:noProof/>
        </w:rPr>
        <w:t xml:space="preserve"> (2021).</w:t>
      </w:r>
    </w:p>
    <w:p w14:paraId="344CCB8B" w14:textId="77777777" w:rsidR="00270495" w:rsidRDefault="007B3A52"/>
    <w:sectPr w:rsidR="00270495" w:rsidSect="00845F9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F8"/>
    <w:rsid w:val="000627A8"/>
    <w:rsid w:val="00121427"/>
    <w:rsid w:val="001557E4"/>
    <w:rsid w:val="001D3D70"/>
    <w:rsid w:val="002928F8"/>
    <w:rsid w:val="002E493D"/>
    <w:rsid w:val="00366449"/>
    <w:rsid w:val="00366B5F"/>
    <w:rsid w:val="00481695"/>
    <w:rsid w:val="004C3BED"/>
    <w:rsid w:val="006466E1"/>
    <w:rsid w:val="00675CA0"/>
    <w:rsid w:val="006A34BC"/>
    <w:rsid w:val="007B3A52"/>
    <w:rsid w:val="007E59BB"/>
    <w:rsid w:val="00845F9F"/>
    <w:rsid w:val="009D4BBC"/>
    <w:rsid w:val="00A2737F"/>
    <w:rsid w:val="00AD6168"/>
    <w:rsid w:val="00BD2AAB"/>
    <w:rsid w:val="00D153EB"/>
    <w:rsid w:val="00E85AF8"/>
    <w:rsid w:val="00F4451E"/>
    <w:rsid w:val="00F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239"/>
  <w15:chartTrackingRefBased/>
  <w15:docId w15:val="{08F29916-F189-43BC-AEA9-D495A440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9F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ARSLAN</dc:creator>
  <cp:keywords/>
  <dc:description/>
  <cp:lastModifiedBy>Ayşenur ARSLAN</cp:lastModifiedBy>
  <cp:revision>3</cp:revision>
  <dcterms:created xsi:type="dcterms:W3CDTF">2021-10-08T17:01:00Z</dcterms:created>
  <dcterms:modified xsi:type="dcterms:W3CDTF">2021-10-08T19:08:00Z</dcterms:modified>
</cp:coreProperties>
</file>