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28C16" w14:textId="5F88894F" w:rsidR="006305D7" w:rsidRPr="00B86ECA" w:rsidRDefault="006305D7" w:rsidP="00B86ECA">
      <w:pPr>
        <w:pStyle w:val="NormalWeb"/>
        <w:spacing w:before="0" w:beforeAutospacing="0" w:after="0" w:afterAutospacing="0"/>
      </w:pPr>
      <w:r w:rsidRPr="00B86ECA">
        <w:rPr>
          <w:b/>
          <w:bCs/>
        </w:rPr>
        <w:t>TITLE:</w:t>
      </w:r>
    </w:p>
    <w:p w14:paraId="6B854E5F" w14:textId="55982B8F" w:rsidR="004A41D9" w:rsidRPr="006C1721" w:rsidRDefault="004A41D9" w:rsidP="00B86ECA">
      <w:pPr>
        <w:pStyle w:val="NormalWeb"/>
        <w:spacing w:before="0" w:beforeAutospacing="0" w:after="0" w:afterAutospacing="0"/>
      </w:pPr>
      <w:r w:rsidRPr="00A62DDE">
        <w:t>A Collection of Biomaterials and Biomechanical Experiments and Analysis Methods</w:t>
      </w:r>
    </w:p>
    <w:p w14:paraId="37150906" w14:textId="77777777" w:rsidR="006305D7" w:rsidRPr="00B86ECA" w:rsidRDefault="006305D7" w:rsidP="00B86ECA">
      <w:pPr>
        <w:rPr>
          <w:b/>
          <w:bCs/>
        </w:rPr>
      </w:pPr>
    </w:p>
    <w:p w14:paraId="75CE54DF" w14:textId="14088AA2" w:rsidR="006305D7" w:rsidRPr="00B86ECA" w:rsidRDefault="006305D7" w:rsidP="00B86ECA">
      <w:pPr>
        <w:rPr>
          <w:bCs/>
          <w:color w:val="808080"/>
        </w:rPr>
      </w:pPr>
      <w:r w:rsidRPr="00B86ECA">
        <w:rPr>
          <w:b/>
          <w:bCs/>
        </w:rPr>
        <w:t>AUTHORS:</w:t>
      </w:r>
    </w:p>
    <w:p w14:paraId="02C2F178" w14:textId="26BB2C70" w:rsidR="004A41D9" w:rsidRPr="00A62DDE" w:rsidRDefault="004A41D9" w:rsidP="00B86ECA">
      <w:pPr>
        <w:rPr>
          <w:rFonts w:eastAsia="Roboto"/>
          <w:lang w:eastAsia="zh-CN"/>
        </w:rPr>
      </w:pPr>
      <w:r w:rsidRPr="00B86ECA">
        <w:rPr>
          <w:rFonts w:eastAsia="Roboto"/>
          <w:lang w:eastAsia="zh-CN"/>
        </w:rPr>
        <w:t>Feng-</w:t>
      </w:r>
      <w:proofErr w:type="spellStart"/>
      <w:r w:rsidRPr="00B86ECA">
        <w:rPr>
          <w:rFonts w:eastAsia="Roboto"/>
          <w:lang w:eastAsia="zh-CN"/>
        </w:rPr>
        <w:t>Xun</w:t>
      </w:r>
      <w:proofErr w:type="spellEnd"/>
      <w:r w:rsidRPr="00B86ECA">
        <w:rPr>
          <w:rFonts w:eastAsia="Roboto"/>
          <w:lang w:eastAsia="zh-CN"/>
        </w:rPr>
        <w:t xml:space="preserve"> Li</w:t>
      </w:r>
      <w:r w:rsidRPr="00B86ECA">
        <w:rPr>
          <w:rFonts w:eastAsia="Roboto"/>
          <w:vertAlign w:val="superscript"/>
          <w:lang w:eastAsia="zh-CN"/>
        </w:rPr>
        <w:t>1*</w:t>
      </w:r>
      <w:r w:rsidRPr="00B86ECA">
        <w:rPr>
          <w:rFonts w:eastAsia="Roboto"/>
          <w:lang w:eastAsia="zh-CN"/>
        </w:rPr>
        <w:t>, Zhen-</w:t>
      </w:r>
      <w:proofErr w:type="spellStart"/>
      <w:r w:rsidRPr="00B86ECA">
        <w:rPr>
          <w:rFonts w:eastAsia="Roboto"/>
          <w:lang w:eastAsia="zh-CN"/>
        </w:rPr>
        <w:t>Zhe</w:t>
      </w:r>
      <w:proofErr w:type="spellEnd"/>
      <w:r w:rsidRPr="00B86ECA">
        <w:rPr>
          <w:rFonts w:eastAsia="Roboto"/>
          <w:lang w:eastAsia="zh-CN"/>
        </w:rPr>
        <w:t xml:space="preserve"> Li</w:t>
      </w:r>
      <w:r w:rsidRPr="00B86ECA">
        <w:rPr>
          <w:rFonts w:eastAsia="Roboto"/>
          <w:vertAlign w:val="superscript"/>
          <w:lang w:eastAsia="zh-CN"/>
        </w:rPr>
        <w:t>2*</w:t>
      </w:r>
      <w:r w:rsidRPr="00B86ECA">
        <w:rPr>
          <w:rFonts w:eastAsia="Roboto"/>
          <w:lang w:eastAsia="zh-CN"/>
        </w:rPr>
        <w:t>, Rui Jiang</w:t>
      </w:r>
      <w:r w:rsidRPr="00B86ECA">
        <w:rPr>
          <w:rFonts w:eastAsia="Roboto"/>
          <w:vertAlign w:val="superscript"/>
          <w:lang w:eastAsia="zh-CN"/>
        </w:rPr>
        <w:t>2*</w:t>
      </w:r>
      <w:r w:rsidR="006C1721" w:rsidRPr="00A62DDE">
        <w:rPr>
          <w:rFonts w:eastAsia="Roboto"/>
          <w:lang w:eastAsia="zh-CN"/>
        </w:rPr>
        <w:t>,</w:t>
      </w:r>
      <w:r w:rsidRPr="00B86ECA">
        <w:rPr>
          <w:rFonts w:eastAsia="Roboto"/>
          <w:lang w:eastAsia="zh-CN"/>
        </w:rPr>
        <w:t xml:space="preserve"> Mei-Ling Zhang</w:t>
      </w:r>
      <w:r w:rsidRPr="00B86ECA">
        <w:rPr>
          <w:rFonts w:eastAsia="Roboto"/>
          <w:vertAlign w:val="superscript"/>
          <w:lang w:eastAsia="zh-CN"/>
        </w:rPr>
        <w:t>3*</w:t>
      </w:r>
    </w:p>
    <w:p w14:paraId="0BB6425E" w14:textId="77777777" w:rsidR="004A41D9" w:rsidRPr="00B86ECA" w:rsidRDefault="004A41D9" w:rsidP="00B86ECA">
      <w:pPr>
        <w:rPr>
          <w:lang w:eastAsia="zh-CN"/>
        </w:rPr>
      </w:pPr>
    </w:p>
    <w:p w14:paraId="6A1CC559" w14:textId="75A49861" w:rsidR="004A41D9" w:rsidRPr="00B86ECA" w:rsidRDefault="004A41D9" w:rsidP="00B86ECA">
      <w:pPr>
        <w:rPr>
          <w:lang w:eastAsia="zh-CN"/>
        </w:rPr>
      </w:pPr>
      <w:r w:rsidRPr="00B86ECA">
        <w:rPr>
          <w:rFonts w:eastAsia="Roboto"/>
          <w:iCs/>
          <w:spacing w:val="-5"/>
          <w:vertAlign w:val="superscript"/>
          <w:lang w:eastAsia="zh-CN"/>
        </w:rPr>
        <w:t>1</w:t>
      </w:r>
      <w:r w:rsidRPr="00B86ECA">
        <w:rPr>
          <w:iCs/>
          <w:spacing w:val="-5"/>
          <w:lang w:eastAsia="zh-CN"/>
        </w:rPr>
        <w:t xml:space="preserve">Ulsan Ship and Ocean College, </w:t>
      </w:r>
      <w:proofErr w:type="spellStart"/>
      <w:r w:rsidRPr="00B86ECA">
        <w:rPr>
          <w:iCs/>
          <w:spacing w:val="-5"/>
          <w:lang w:eastAsia="zh-CN"/>
        </w:rPr>
        <w:t>Ludong</w:t>
      </w:r>
      <w:proofErr w:type="spellEnd"/>
      <w:r w:rsidRPr="00B86ECA">
        <w:rPr>
          <w:iCs/>
          <w:spacing w:val="-5"/>
          <w:lang w:eastAsia="zh-CN"/>
        </w:rPr>
        <w:t xml:space="preserve"> University, Shandong, P.R. China</w:t>
      </w:r>
    </w:p>
    <w:p w14:paraId="6CCBD6D0" w14:textId="4676BD52" w:rsidR="004A41D9" w:rsidRPr="00B86ECA" w:rsidRDefault="004A41D9" w:rsidP="00B86ECA">
      <w:pPr>
        <w:rPr>
          <w:lang w:eastAsia="zh-CN"/>
        </w:rPr>
      </w:pPr>
      <w:r w:rsidRPr="00B86ECA">
        <w:rPr>
          <w:iCs/>
          <w:spacing w:val="-5"/>
          <w:vertAlign w:val="superscript"/>
          <w:lang w:eastAsia="zh-CN"/>
        </w:rPr>
        <w:t>2</w:t>
      </w:r>
      <w:r w:rsidRPr="00B86ECA">
        <w:rPr>
          <w:iCs/>
          <w:spacing w:val="-5"/>
          <w:lang w:eastAsia="zh-CN"/>
        </w:rPr>
        <w:t>College of Mechanical and Electrical Engineering, Wenzhou University, Zhejiang, P.R. China</w:t>
      </w:r>
    </w:p>
    <w:p w14:paraId="62FCE544" w14:textId="5449C4D6" w:rsidR="004A41D9" w:rsidRPr="00B86ECA" w:rsidRDefault="004A41D9" w:rsidP="00B86ECA">
      <w:pPr>
        <w:rPr>
          <w:lang w:eastAsia="zh-CN"/>
        </w:rPr>
      </w:pPr>
      <w:r w:rsidRPr="00B86ECA">
        <w:rPr>
          <w:iCs/>
          <w:spacing w:val="-5"/>
          <w:vertAlign w:val="superscript"/>
          <w:lang w:eastAsia="zh-CN"/>
        </w:rPr>
        <w:t>3</w:t>
      </w:r>
      <w:r w:rsidRPr="00B86ECA">
        <w:rPr>
          <w:iCs/>
          <w:spacing w:val="-5"/>
          <w:lang w:eastAsia="zh-CN"/>
        </w:rPr>
        <w:t>School of Pharmacy, Wenzhou Medical University, Zhejiang, P.R. China</w:t>
      </w:r>
    </w:p>
    <w:p w14:paraId="079AE780" w14:textId="77777777" w:rsidR="006305D7" w:rsidRPr="00B86ECA" w:rsidRDefault="006305D7" w:rsidP="00B86ECA">
      <w:pPr>
        <w:pStyle w:val="NormalWeb"/>
        <w:spacing w:before="0" w:beforeAutospacing="0" w:after="0" w:afterAutospacing="0"/>
        <w:rPr>
          <w:b/>
          <w:bCs/>
        </w:rPr>
      </w:pPr>
    </w:p>
    <w:p w14:paraId="5CAFCFF9" w14:textId="2D111B9D" w:rsidR="006305D7" w:rsidRPr="00A62DDE" w:rsidRDefault="006305D7" w:rsidP="00B86ECA">
      <w:pPr>
        <w:pStyle w:val="NormalWeb"/>
        <w:spacing w:before="0" w:beforeAutospacing="0" w:after="0" w:afterAutospacing="0"/>
        <w:rPr>
          <w:iCs/>
          <w:color w:val="808080"/>
        </w:rPr>
      </w:pPr>
      <w:r w:rsidRPr="00B86ECA">
        <w:rPr>
          <w:b/>
          <w:bCs/>
        </w:rPr>
        <w:t>CORRESPONDING AUTHOR</w:t>
      </w:r>
      <w:r w:rsidR="006C1721">
        <w:rPr>
          <w:b/>
          <w:bCs/>
        </w:rPr>
        <w:t>S</w:t>
      </w:r>
      <w:r w:rsidRPr="00B86ECA">
        <w:rPr>
          <w:b/>
          <w:bCs/>
        </w:rPr>
        <w:t>:</w:t>
      </w:r>
    </w:p>
    <w:p w14:paraId="64B81E9C" w14:textId="012E6DA9" w:rsidR="00EF0BF9" w:rsidRPr="00B86ECA" w:rsidRDefault="00EF0BF9" w:rsidP="00B86ECA">
      <w:pPr>
        <w:rPr>
          <w:lang w:eastAsia="zh-CN"/>
        </w:rPr>
      </w:pPr>
      <w:r w:rsidRPr="00B86ECA">
        <w:rPr>
          <w:lang w:eastAsia="zh-CN"/>
        </w:rPr>
        <w:t>*Feng-</w:t>
      </w:r>
      <w:proofErr w:type="spellStart"/>
      <w:r w:rsidRPr="00B86ECA">
        <w:rPr>
          <w:lang w:eastAsia="zh-CN"/>
        </w:rPr>
        <w:t>Xun</w:t>
      </w:r>
      <w:proofErr w:type="spellEnd"/>
      <w:r w:rsidRPr="00B86ECA">
        <w:rPr>
          <w:lang w:eastAsia="zh-CN"/>
        </w:rPr>
        <w:t xml:space="preserve"> Li</w:t>
      </w:r>
      <w:r w:rsidR="006C1721">
        <w:rPr>
          <w:lang w:eastAsia="zh-CN"/>
        </w:rPr>
        <w:tab/>
      </w:r>
      <w:r w:rsidR="006C1721">
        <w:rPr>
          <w:lang w:eastAsia="zh-CN"/>
        </w:rPr>
        <w:tab/>
        <w:t>(</w:t>
      </w:r>
      <w:r w:rsidRPr="00B86ECA">
        <w:rPr>
          <w:lang w:eastAsia="zh-CN"/>
        </w:rPr>
        <w:t>ldulifengxun@163.com</w:t>
      </w:r>
      <w:r w:rsidR="006C1721">
        <w:rPr>
          <w:lang w:eastAsia="zh-CN"/>
        </w:rPr>
        <w:t>)</w:t>
      </w:r>
    </w:p>
    <w:p w14:paraId="33D34290" w14:textId="6D31A6C3" w:rsidR="00EF0BF9" w:rsidRPr="00B86ECA" w:rsidRDefault="00EF0BF9" w:rsidP="00B86ECA">
      <w:pPr>
        <w:rPr>
          <w:lang w:eastAsia="zh-CN"/>
        </w:rPr>
      </w:pPr>
      <w:r w:rsidRPr="00B86ECA">
        <w:rPr>
          <w:lang w:eastAsia="zh-CN"/>
        </w:rPr>
        <w:t>*Zhen-</w:t>
      </w:r>
      <w:proofErr w:type="spellStart"/>
      <w:r w:rsidRPr="00B86ECA">
        <w:rPr>
          <w:lang w:eastAsia="zh-CN"/>
        </w:rPr>
        <w:t>Zhe</w:t>
      </w:r>
      <w:proofErr w:type="spellEnd"/>
      <w:r w:rsidRPr="00B86ECA">
        <w:rPr>
          <w:lang w:eastAsia="zh-CN"/>
        </w:rPr>
        <w:t xml:space="preserve"> Li</w:t>
      </w:r>
      <w:r w:rsidR="006C1721">
        <w:rPr>
          <w:lang w:eastAsia="zh-CN"/>
        </w:rPr>
        <w:tab/>
      </w:r>
      <w:r w:rsidR="006C1721">
        <w:rPr>
          <w:lang w:eastAsia="zh-CN"/>
        </w:rPr>
        <w:tab/>
        <w:t>(</w:t>
      </w:r>
      <w:r w:rsidRPr="00B86ECA">
        <w:rPr>
          <w:lang w:eastAsia="zh-CN"/>
        </w:rPr>
        <w:t>a13868659593@163.com</w:t>
      </w:r>
      <w:r w:rsidR="006C1721">
        <w:rPr>
          <w:lang w:eastAsia="zh-CN"/>
        </w:rPr>
        <w:t>)</w:t>
      </w:r>
    </w:p>
    <w:p w14:paraId="72699094" w14:textId="7881CF71" w:rsidR="00EF0BF9" w:rsidRPr="00B86ECA" w:rsidRDefault="00EF0BF9" w:rsidP="00B86ECA">
      <w:pPr>
        <w:rPr>
          <w:lang w:eastAsia="zh-CN"/>
        </w:rPr>
      </w:pPr>
      <w:r w:rsidRPr="00B86ECA">
        <w:rPr>
          <w:lang w:eastAsia="zh-CN"/>
        </w:rPr>
        <w:t>*Rui Jiang</w:t>
      </w:r>
      <w:r w:rsidR="006C1721">
        <w:rPr>
          <w:lang w:eastAsia="zh-CN"/>
        </w:rPr>
        <w:tab/>
      </w:r>
      <w:r w:rsidR="006C1721">
        <w:rPr>
          <w:lang w:eastAsia="zh-CN"/>
        </w:rPr>
        <w:tab/>
        <w:t>(</w:t>
      </w:r>
      <w:r w:rsidRPr="00B86ECA">
        <w:rPr>
          <w:lang w:eastAsia="zh-CN"/>
        </w:rPr>
        <w:t>jrui@wzu.edu.cn</w:t>
      </w:r>
      <w:r w:rsidR="006C1721">
        <w:rPr>
          <w:lang w:eastAsia="zh-CN"/>
        </w:rPr>
        <w:t>)</w:t>
      </w:r>
    </w:p>
    <w:p w14:paraId="577C83C5" w14:textId="270011B2" w:rsidR="00EF0BF9" w:rsidRPr="00B86ECA" w:rsidRDefault="00EF0BF9" w:rsidP="00B86ECA">
      <w:pPr>
        <w:rPr>
          <w:lang w:eastAsia="zh-CN"/>
        </w:rPr>
      </w:pPr>
      <w:r w:rsidRPr="00B86ECA">
        <w:rPr>
          <w:lang w:eastAsia="zh-CN"/>
        </w:rPr>
        <w:t>*Mei-Ling Zhang</w:t>
      </w:r>
      <w:r w:rsidR="006C1721">
        <w:rPr>
          <w:lang w:eastAsia="zh-CN"/>
        </w:rPr>
        <w:tab/>
        <w:t>(</w:t>
      </w:r>
      <w:r w:rsidRPr="00B86ECA">
        <w:rPr>
          <w:lang w:eastAsia="zh-CN"/>
        </w:rPr>
        <w:t>meiling308@163.com</w:t>
      </w:r>
      <w:r w:rsidR="006C1721">
        <w:rPr>
          <w:lang w:eastAsia="zh-CN"/>
        </w:rPr>
        <w:t>)</w:t>
      </w:r>
    </w:p>
    <w:p w14:paraId="4C7D5FD5" w14:textId="77777777" w:rsidR="006305D7" w:rsidRPr="00B86ECA" w:rsidRDefault="006305D7" w:rsidP="00B86ECA"/>
    <w:p w14:paraId="21C9F022" w14:textId="48B3A604" w:rsidR="00016274" w:rsidRPr="00B86ECA" w:rsidRDefault="00016274" w:rsidP="00B86ECA">
      <w:pPr>
        <w:rPr>
          <w:color w:val="7F7F7F"/>
        </w:rPr>
      </w:pPr>
      <w:bookmarkStart w:id="0" w:name="_Hlk3983369"/>
      <w:r w:rsidRPr="00B86ECA">
        <w:rPr>
          <w:b/>
          <w:bCs/>
        </w:rPr>
        <w:t>ARTICLES DISCUSSED:</w:t>
      </w:r>
    </w:p>
    <w:p w14:paraId="66E4DB1F" w14:textId="1046DF39" w:rsidR="00EF0BF9" w:rsidRPr="00B86ECA" w:rsidRDefault="00EF0BF9" w:rsidP="00B86ECA">
      <w:pPr>
        <w:pStyle w:val="ListParagraph"/>
        <w:numPr>
          <w:ilvl w:val="0"/>
          <w:numId w:val="2"/>
        </w:numPr>
        <w:ind w:left="0" w:firstLine="0"/>
        <w:rPr>
          <w:rFonts w:eastAsia="Roboto"/>
        </w:rPr>
      </w:pPr>
      <w:proofErr w:type="spellStart"/>
      <w:r w:rsidRPr="00B86ECA">
        <w:rPr>
          <w:rFonts w:eastAsia="Roboto"/>
        </w:rPr>
        <w:t>Kolel</w:t>
      </w:r>
      <w:proofErr w:type="spellEnd"/>
      <w:r w:rsidRPr="00B86ECA">
        <w:rPr>
          <w:rFonts w:eastAsia="Roboto"/>
        </w:rPr>
        <w:t xml:space="preserve">, A., et al. Controlled strain of 3D hydrogels under live microscopy imaging. </w:t>
      </w:r>
      <w:r w:rsidRPr="00B86ECA">
        <w:rPr>
          <w:rFonts w:eastAsia="Roboto"/>
          <w:i/>
          <w:iCs/>
        </w:rPr>
        <w:t>Journal of Visualized Experiments</w:t>
      </w:r>
      <w:r w:rsidR="00D660F3" w:rsidRPr="00A62DDE">
        <w:rPr>
          <w:rFonts w:eastAsia="Roboto"/>
        </w:rPr>
        <w:t xml:space="preserve"> (</w:t>
      </w:r>
      <w:r w:rsidRPr="00B86ECA">
        <w:rPr>
          <w:rFonts w:eastAsia="Roboto"/>
        </w:rPr>
        <w:t>2020).</w:t>
      </w:r>
    </w:p>
    <w:p w14:paraId="74B70FE5" w14:textId="616B5E8C" w:rsidR="00EF0BF9" w:rsidRPr="00B86ECA" w:rsidRDefault="00EF0BF9" w:rsidP="00B86ECA">
      <w:pPr>
        <w:pStyle w:val="ListParagraph"/>
        <w:numPr>
          <w:ilvl w:val="0"/>
          <w:numId w:val="2"/>
        </w:numPr>
        <w:ind w:left="0" w:firstLine="0"/>
        <w:rPr>
          <w:rFonts w:eastAsia="Roboto"/>
        </w:rPr>
      </w:pPr>
      <w:r w:rsidRPr="00B86ECA">
        <w:rPr>
          <w:rFonts w:eastAsia="Roboto"/>
        </w:rPr>
        <w:t xml:space="preserve">Yang, F., Wang, Z., Yang, S. Dual raster-scanning photoacoustic small-animal imager for vascular visualization. </w:t>
      </w:r>
      <w:r w:rsidRPr="00B86ECA">
        <w:rPr>
          <w:rFonts w:eastAsia="Roboto"/>
          <w:i/>
          <w:iCs/>
        </w:rPr>
        <w:t>Journal of Visualized Experiments</w:t>
      </w:r>
      <w:r w:rsidR="00D660F3" w:rsidRPr="00A62DDE">
        <w:rPr>
          <w:rFonts w:eastAsia="Roboto"/>
        </w:rPr>
        <w:t xml:space="preserve"> (</w:t>
      </w:r>
      <w:r w:rsidRPr="00B86ECA">
        <w:rPr>
          <w:rFonts w:eastAsia="Roboto"/>
        </w:rPr>
        <w:t>2020).</w:t>
      </w:r>
    </w:p>
    <w:p w14:paraId="2DE9CA04" w14:textId="5842B938" w:rsidR="00EF0BF9" w:rsidRPr="00B86ECA" w:rsidRDefault="00EF0BF9" w:rsidP="00B86ECA">
      <w:pPr>
        <w:pStyle w:val="ListParagraph"/>
        <w:numPr>
          <w:ilvl w:val="0"/>
          <w:numId w:val="2"/>
        </w:numPr>
        <w:ind w:left="0" w:firstLine="0"/>
        <w:rPr>
          <w:rFonts w:eastAsia="Roboto"/>
        </w:rPr>
      </w:pPr>
      <w:proofErr w:type="spellStart"/>
      <w:r w:rsidRPr="00B86ECA">
        <w:rPr>
          <w:rFonts w:eastAsia="Roboto"/>
        </w:rPr>
        <w:t>Tamburrini</w:t>
      </w:r>
      <w:proofErr w:type="spellEnd"/>
      <w:r w:rsidRPr="00B86ECA">
        <w:rPr>
          <w:rFonts w:eastAsia="Roboto"/>
        </w:rPr>
        <w:t xml:space="preserve">, R., et al. Detergent-free decellularization of the human pancreas for soluble extracellular matrix (ECM) production. </w:t>
      </w:r>
      <w:r w:rsidRPr="00B86ECA">
        <w:rPr>
          <w:rFonts w:eastAsia="Roboto"/>
          <w:i/>
          <w:iCs/>
        </w:rPr>
        <w:t>Journal of Visualized Experiments</w:t>
      </w:r>
      <w:r w:rsidR="00D660F3" w:rsidRPr="00A62DDE">
        <w:rPr>
          <w:rFonts w:eastAsia="Roboto"/>
        </w:rPr>
        <w:t xml:space="preserve"> (</w:t>
      </w:r>
      <w:r w:rsidRPr="00B86ECA">
        <w:rPr>
          <w:rFonts w:eastAsia="Roboto"/>
        </w:rPr>
        <w:t>2020).</w:t>
      </w:r>
    </w:p>
    <w:p w14:paraId="7CF7BECF" w14:textId="2F62EF24" w:rsidR="00EF0BF9" w:rsidRPr="00B86ECA" w:rsidRDefault="00EF0BF9" w:rsidP="00B86ECA">
      <w:pPr>
        <w:pStyle w:val="ListParagraph"/>
        <w:numPr>
          <w:ilvl w:val="0"/>
          <w:numId w:val="2"/>
        </w:numPr>
        <w:ind w:left="0" w:firstLine="0"/>
        <w:rPr>
          <w:rFonts w:eastAsia="Roboto"/>
        </w:rPr>
      </w:pPr>
      <w:r w:rsidRPr="00B86ECA">
        <w:rPr>
          <w:rFonts w:eastAsia="Roboto"/>
        </w:rPr>
        <w:t>Koch, S.</w:t>
      </w:r>
      <w:r w:rsidR="00BD2866">
        <w:rPr>
          <w:rFonts w:eastAsia="Roboto"/>
        </w:rPr>
        <w:t xml:space="preserve"> </w:t>
      </w:r>
      <w:r w:rsidRPr="00B86ECA">
        <w:rPr>
          <w:rFonts w:eastAsia="Roboto"/>
        </w:rPr>
        <w:t xml:space="preserve">E., et al. A multi-cue bioreactor to evaluate the inflammatory and regenerative capacity of biomaterials under flow and stretch. </w:t>
      </w:r>
      <w:r w:rsidRPr="00B86ECA">
        <w:rPr>
          <w:rFonts w:eastAsia="Roboto"/>
          <w:i/>
          <w:iCs/>
        </w:rPr>
        <w:t>Journal of Visualized Experiments</w:t>
      </w:r>
      <w:r w:rsidR="00D660F3" w:rsidRPr="00A62DDE">
        <w:rPr>
          <w:rFonts w:eastAsia="Roboto"/>
        </w:rPr>
        <w:t xml:space="preserve"> (</w:t>
      </w:r>
      <w:r w:rsidRPr="00B86ECA">
        <w:rPr>
          <w:rFonts w:eastAsia="Roboto"/>
        </w:rPr>
        <w:t>2020).</w:t>
      </w:r>
    </w:p>
    <w:p w14:paraId="476016B7" w14:textId="7FBDEFD7" w:rsidR="00EF0BF9" w:rsidRPr="00B86ECA" w:rsidRDefault="00EF0BF9" w:rsidP="00B86ECA">
      <w:pPr>
        <w:pStyle w:val="ListParagraph"/>
        <w:numPr>
          <w:ilvl w:val="0"/>
          <w:numId w:val="2"/>
        </w:numPr>
        <w:ind w:left="0" w:firstLine="0"/>
        <w:rPr>
          <w:rFonts w:eastAsia="Roboto"/>
        </w:rPr>
      </w:pPr>
      <w:r w:rsidRPr="00B86ECA">
        <w:rPr>
          <w:noProof/>
        </w:rPr>
        <w:t>Zhou, H., Cen, X., Song, Y., Ugbolue, U.C., Gu, Y.</w:t>
      </w:r>
      <w:r w:rsidRPr="00B86ECA">
        <w:rPr>
          <w:rFonts w:eastAsia="Roboto"/>
        </w:rPr>
        <w:t xml:space="preserve"> Lower-limb biomechanical characteristics associated with unplanned gait termination under different walking speeds. </w:t>
      </w:r>
      <w:r w:rsidRPr="00B86ECA">
        <w:rPr>
          <w:rFonts w:eastAsia="Roboto"/>
          <w:i/>
          <w:iCs/>
        </w:rPr>
        <w:t>Journal of Visualized Experiments</w:t>
      </w:r>
      <w:r w:rsidR="00D660F3" w:rsidRPr="00A62DDE">
        <w:rPr>
          <w:rFonts w:eastAsia="Roboto"/>
        </w:rPr>
        <w:t xml:space="preserve"> (</w:t>
      </w:r>
      <w:r w:rsidRPr="00B86ECA">
        <w:rPr>
          <w:rFonts w:eastAsia="Roboto"/>
        </w:rPr>
        <w:t>2020).</w:t>
      </w:r>
    </w:p>
    <w:p w14:paraId="4C544CB6" w14:textId="7B5BE747" w:rsidR="00EF0BF9" w:rsidRPr="00B86ECA" w:rsidRDefault="00EF0BF9" w:rsidP="00B86ECA">
      <w:pPr>
        <w:pStyle w:val="ListParagraph"/>
        <w:numPr>
          <w:ilvl w:val="0"/>
          <w:numId w:val="2"/>
        </w:numPr>
        <w:ind w:left="0" w:firstLine="0"/>
        <w:rPr>
          <w:rFonts w:eastAsia="Roboto"/>
        </w:rPr>
      </w:pPr>
      <w:r w:rsidRPr="00B86ECA">
        <w:rPr>
          <w:rFonts w:eastAsia="Roboto"/>
        </w:rPr>
        <w:t xml:space="preserve">Yin, L., Lai, Z., Hu, X., Liu, K., Wang, L. Evaluating postural control and lower-extremity muscle activation in individuals with chronic ankle instability. </w:t>
      </w:r>
      <w:r w:rsidRPr="00B86ECA">
        <w:rPr>
          <w:rFonts w:eastAsia="Roboto"/>
          <w:i/>
          <w:iCs/>
        </w:rPr>
        <w:t>Journal of Visualized Experiments</w:t>
      </w:r>
      <w:r w:rsidR="00D660F3" w:rsidRPr="00A62DDE">
        <w:rPr>
          <w:rFonts w:eastAsia="Roboto"/>
        </w:rPr>
        <w:t xml:space="preserve"> (</w:t>
      </w:r>
      <w:r w:rsidRPr="00B86ECA">
        <w:rPr>
          <w:rFonts w:eastAsia="Roboto"/>
        </w:rPr>
        <w:t>2020).</w:t>
      </w:r>
    </w:p>
    <w:bookmarkEnd w:id="0"/>
    <w:p w14:paraId="728DD6E2" w14:textId="77777777" w:rsidR="00016274" w:rsidRPr="00B86ECA" w:rsidRDefault="00016274" w:rsidP="00B86ECA">
      <w:pPr>
        <w:rPr>
          <w:b/>
        </w:rPr>
      </w:pPr>
    </w:p>
    <w:p w14:paraId="00D25F73" w14:textId="67CB5398" w:rsidR="006305D7" w:rsidRPr="00A62DDE" w:rsidRDefault="006A76BE" w:rsidP="00B86ECA">
      <w:pPr>
        <w:rPr>
          <w:iCs/>
          <w:color w:val="808080"/>
        </w:rPr>
      </w:pPr>
      <w:r w:rsidRPr="00B86ECA">
        <w:rPr>
          <w:b/>
        </w:rPr>
        <w:t>EDITORIAL TEXT</w:t>
      </w:r>
      <w:r w:rsidR="006305D7" w:rsidRPr="00B86ECA">
        <w:rPr>
          <w:b/>
          <w:bCs/>
        </w:rPr>
        <w:t>:</w:t>
      </w:r>
    </w:p>
    <w:p w14:paraId="5638BB99" w14:textId="7E52D445" w:rsidR="00E03D35" w:rsidRPr="00B86ECA" w:rsidRDefault="00E83ABB" w:rsidP="00B86ECA">
      <w:pPr>
        <w:rPr>
          <w:lang w:eastAsia="zh-CN"/>
        </w:rPr>
      </w:pPr>
      <w:r w:rsidRPr="00B86ECA">
        <w:rPr>
          <w:lang w:eastAsia="zh-CN"/>
        </w:rPr>
        <w:t>As an important interdisciplinary research field, biomaterials and biomechanics reveal the relationship and mechanism between the structure, performance</w:t>
      </w:r>
      <w:r w:rsidR="00D660F3" w:rsidRPr="00B86ECA">
        <w:rPr>
          <w:lang w:eastAsia="zh-CN"/>
        </w:rPr>
        <w:t>,</w:t>
      </w:r>
      <w:r w:rsidRPr="00B86ECA">
        <w:rPr>
          <w:lang w:eastAsia="zh-CN"/>
        </w:rPr>
        <w:t xml:space="preserve"> and function of biomaterials through experimental research and theoretical analysis</w:t>
      </w:r>
      <w:r w:rsidR="00D660F3" w:rsidRPr="00B86ECA">
        <w:rPr>
          <w:lang w:eastAsia="zh-CN"/>
        </w:rPr>
        <w:t>,</w:t>
      </w:r>
      <w:r w:rsidRPr="00B86ECA">
        <w:rPr>
          <w:spacing w:val="-1"/>
          <w:highlight w:val="white"/>
          <w:lang w:eastAsia="zh-CN"/>
        </w:rPr>
        <w:t xml:space="preserve"> </w:t>
      </w:r>
      <w:r w:rsidRPr="00B86ECA">
        <w:rPr>
          <w:lang w:eastAsia="zh-CN"/>
        </w:rPr>
        <w:t xml:space="preserve">which is connected to materials science, mechanics, bioengineering, mathematics, etc. In order to improve the experimental methods of biomaterials and biomechanics, this </w:t>
      </w:r>
      <w:proofErr w:type="spellStart"/>
      <w:r w:rsidRPr="00B86ECA">
        <w:rPr>
          <w:lang w:eastAsia="zh-CN"/>
        </w:rPr>
        <w:t>JoVE</w:t>
      </w:r>
      <w:proofErr w:type="spellEnd"/>
      <w:r w:rsidRPr="00B86ECA">
        <w:rPr>
          <w:lang w:eastAsia="zh-CN"/>
        </w:rPr>
        <w:t xml:space="preserve"> Methods Collection discusse</w:t>
      </w:r>
      <w:r w:rsidR="00D660F3" w:rsidRPr="00B86ECA">
        <w:rPr>
          <w:lang w:eastAsia="zh-CN"/>
        </w:rPr>
        <w:t>s</w:t>
      </w:r>
      <w:r w:rsidRPr="00B86ECA">
        <w:rPr>
          <w:lang w:eastAsia="zh-CN"/>
        </w:rPr>
        <w:t xml:space="preserve"> the corresponding experimental methods and their respective characteristics in two categories: tissue mechanical properties and bionics mechanics. The tissue mechanics observations include: </w:t>
      </w:r>
      <w:r w:rsidR="00D660F3" w:rsidRPr="00B86ECA">
        <w:rPr>
          <w:lang w:eastAsia="zh-CN"/>
        </w:rPr>
        <w:t xml:space="preserve">a </w:t>
      </w:r>
      <w:r w:rsidRPr="00B86ECA">
        <w:rPr>
          <w:lang w:eastAsia="zh-CN"/>
        </w:rPr>
        <w:t xml:space="preserve">3D hydrogel stretching method; </w:t>
      </w:r>
      <w:r w:rsidR="00D660F3" w:rsidRPr="00B86ECA">
        <w:rPr>
          <w:lang w:eastAsia="zh-CN"/>
        </w:rPr>
        <w:t xml:space="preserve">a </w:t>
      </w:r>
      <w:r w:rsidRPr="00B86ECA">
        <w:rPr>
          <w:lang w:eastAsia="zh-CN"/>
        </w:rPr>
        <w:t xml:space="preserve">dual-raster-scanning photoacoustic method; </w:t>
      </w:r>
      <w:r w:rsidR="00D660F3" w:rsidRPr="00B86ECA">
        <w:rPr>
          <w:lang w:eastAsia="zh-CN"/>
        </w:rPr>
        <w:t xml:space="preserve">a </w:t>
      </w:r>
      <w:r w:rsidRPr="00B86ECA">
        <w:rPr>
          <w:lang w:eastAsia="zh-CN"/>
        </w:rPr>
        <w:t>detergent-free decellularization of the human pancreas and decoupling method of tensile and shear stresses on tubular scaffolds. The bionics mechanics observations include</w:t>
      </w:r>
      <w:r w:rsidR="00D660F3" w:rsidRPr="00B86ECA">
        <w:rPr>
          <w:lang w:eastAsia="zh-CN"/>
        </w:rPr>
        <w:t xml:space="preserve"> a d</w:t>
      </w:r>
      <w:r w:rsidRPr="00B86ECA">
        <w:rPr>
          <w:lang w:eastAsia="zh-CN"/>
        </w:rPr>
        <w:t>ata collection method of lower limb movement and postural control for patients with ankle instability.</w:t>
      </w:r>
    </w:p>
    <w:p w14:paraId="21610D01" w14:textId="77777777" w:rsidR="00D660F3" w:rsidRPr="00B86ECA" w:rsidRDefault="00D660F3" w:rsidP="00B86ECA">
      <w:pPr>
        <w:rPr>
          <w:lang w:eastAsia="zh-CN"/>
        </w:rPr>
      </w:pPr>
    </w:p>
    <w:p w14:paraId="72375AAA" w14:textId="44589503" w:rsidR="00E83ABB" w:rsidRPr="00B86ECA" w:rsidRDefault="00E83ABB" w:rsidP="00B86ECA">
      <w:pPr>
        <w:rPr>
          <w:lang w:eastAsia="zh-CN"/>
        </w:rPr>
      </w:pPr>
      <w:r w:rsidRPr="00B86ECA">
        <w:rPr>
          <w:lang w:eastAsia="zh-CN"/>
        </w:rPr>
        <w:t>The effect of mechanical force on organization mainly includes gene expression, cell differentiation, tissue remodeling</w:t>
      </w:r>
      <w:r w:rsidRPr="00B86ECA">
        <w:rPr>
          <w:vertAlign w:val="superscript"/>
          <w:lang w:eastAsia="zh-CN"/>
        </w:rPr>
        <w:t>1,2,3</w:t>
      </w:r>
      <w:r w:rsidRPr="00B86ECA">
        <w:rPr>
          <w:lang w:eastAsia="zh-CN"/>
        </w:rPr>
        <w:t xml:space="preserve"> and changes in the extracellular matrix (ECM)</w:t>
      </w:r>
      <w:r w:rsidRPr="00B86ECA">
        <w:rPr>
          <w:vertAlign w:val="superscript"/>
          <w:lang w:eastAsia="zh-CN"/>
        </w:rPr>
        <w:t>4,5,6</w:t>
      </w:r>
      <w:r w:rsidRPr="00B86ECA">
        <w:rPr>
          <w:lang w:eastAsia="zh-CN"/>
        </w:rPr>
        <w:t>. Understanding the tissue response to mechanical forces</w:t>
      </w:r>
      <w:r w:rsidRPr="00B86ECA">
        <w:rPr>
          <w:vertAlign w:val="superscript"/>
          <w:lang w:eastAsia="zh-CN"/>
        </w:rPr>
        <w:t>7,8,9</w:t>
      </w:r>
      <w:r w:rsidRPr="00B86ECA">
        <w:rPr>
          <w:lang w:eastAsia="zh-CN"/>
        </w:rPr>
        <w:t xml:space="preserve"> will help the development of the field of tissue engineering and theoretical models. </w:t>
      </w:r>
      <w:proofErr w:type="spellStart"/>
      <w:r w:rsidRPr="00B86ECA">
        <w:rPr>
          <w:lang w:eastAsia="zh-CN"/>
        </w:rPr>
        <w:t>Kolel</w:t>
      </w:r>
      <w:proofErr w:type="spellEnd"/>
      <w:r w:rsidRPr="00B86ECA">
        <w:rPr>
          <w:vertAlign w:val="superscript"/>
          <w:lang w:eastAsia="zh-CN"/>
        </w:rPr>
        <w:t xml:space="preserve"> </w:t>
      </w:r>
      <w:r w:rsidRPr="00B86ECA">
        <w:rPr>
          <w:lang w:eastAsia="zh-CN"/>
        </w:rPr>
        <w:t>et al.</w:t>
      </w:r>
      <w:r w:rsidRPr="00B86ECA">
        <w:rPr>
          <w:vertAlign w:val="superscript"/>
          <w:lang w:eastAsia="zh-CN"/>
        </w:rPr>
        <w:t>10</w:t>
      </w:r>
      <w:r w:rsidRPr="00B86ECA">
        <w:rPr>
          <w:lang w:eastAsia="zh-CN"/>
        </w:rPr>
        <w:t xml:space="preserve"> proposed a method for stretching 3D hydrogels, which allows static or cyclic uniaxial strain during a confocal microscope. They mold</w:t>
      </w:r>
      <w:r w:rsidR="00D660F3" w:rsidRPr="00B86ECA">
        <w:rPr>
          <w:lang w:eastAsia="zh-CN"/>
        </w:rPr>
        <w:t>ed</w:t>
      </w:r>
      <w:r w:rsidRPr="00B86ECA">
        <w:rPr>
          <w:lang w:eastAsia="zh-CN"/>
        </w:rPr>
        <w:t xml:space="preserve"> a fibrin gel with a hole about 2 mm in diameter on 0.5 mm thick silicon rubber strip</w:t>
      </w:r>
      <w:r w:rsidR="00D660F3" w:rsidRPr="00B86ECA">
        <w:rPr>
          <w:lang w:eastAsia="zh-CN"/>
        </w:rPr>
        <w:t>s</w:t>
      </w:r>
      <w:r w:rsidRPr="00B86ECA">
        <w:rPr>
          <w:lang w:eastAsia="zh-CN"/>
        </w:rPr>
        <w:t xml:space="preserve">, </w:t>
      </w:r>
      <w:r w:rsidR="00D660F3" w:rsidRPr="00B86ECA">
        <w:rPr>
          <w:lang w:eastAsia="zh-CN"/>
        </w:rPr>
        <w:t xml:space="preserve">and </w:t>
      </w:r>
      <w:r w:rsidRPr="00B86ECA">
        <w:rPr>
          <w:lang w:eastAsia="zh-CN"/>
        </w:rPr>
        <w:t xml:space="preserve">then uniaxial stretching was performed under live confocal microscopy. Finally, </w:t>
      </w:r>
      <w:r w:rsidR="00D660F3" w:rsidRPr="00B86ECA">
        <w:rPr>
          <w:lang w:eastAsia="zh-CN"/>
        </w:rPr>
        <w:t xml:space="preserve">they </w:t>
      </w:r>
      <w:r w:rsidRPr="00B86ECA">
        <w:rPr>
          <w:lang w:eastAsia="zh-CN"/>
        </w:rPr>
        <w:t>discussed the possibility of embedding cells in hydrogels and exposing them to controlled external stretching. The stretching system used in this protocol consists of 3D printing components and low-cost electronic components. The system has the following unique features compared with other existing methods. First, the system allows uniaxial stretching of thick 3D soft hydrogels, and the whole hydrogel has Z-uniform deformation. Secondly, because of the simplicity of 3D printing and the low cost of this equipment, it is easy to build this kind of stretching equipment in other labs. Third, the geometry and size of the sample can be freely operated according to the user. This method has improved the ability to study external forces on the role of the biological process under more physiological 3D conditions and contributed to the field of tissue engineering.</w:t>
      </w:r>
    </w:p>
    <w:p w14:paraId="3BA06740" w14:textId="77777777" w:rsidR="00D660F3" w:rsidRPr="00B86ECA" w:rsidRDefault="00D660F3" w:rsidP="00B86ECA">
      <w:pPr>
        <w:rPr>
          <w:lang w:eastAsia="zh-CN"/>
        </w:rPr>
      </w:pPr>
    </w:p>
    <w:p w14:paraId="509E2537" w14:textId="15595A90" w:rsidR="00E83ABB" w:rsidRPr="00B86ECA" w:rsidRDefault="00E83ABB" w:rsidP="00B86ECA">
      <w:pPr>
        <w:rPr>
          <w:lang w:eastAsia="zh-CN"/>
        </w:rPr>
      </w:pPr>
      <w:r w:rsidRPr="00B86ECA">
        <w:rPr>
          <w:lang w:eastAsia="zh-CN"/>
        </w:rPr>
        <w:t xml:space="preserve">Small animal imaging plays an important role in guiding the research of human homologous diseases and seeking effective treatment methods. Photoacoustic imaging (PAI) is a noninvasive imaging technology </w:t>
      </w:r>
      <w:r w:rsidR="00164BF1" w:rsidRPr="00B86ECA">
        <w:rPr>
          <w:lang w:eastAsia="zh-CN"/>
        </w:rPr>
        <w:t>that</w:t>
      </w:r>
      <w:r w:rsidRPr="00B86ECA">
        <w:rPr>
          <w:lang w:eastAsia="zh-CN"/>
        </w:rPr>
        <w:t xml:space="preserve"> combines the advantages of optical imaging and ultrasonic imaging</w:t>
      </w:r>
      <w:r w:rsidRPr="00B86ECA">
        <w:rPr>
          <w:vertAlign w:val="superscript"/>
          <w:lang w:eastAsia="zh-CN"/>
        </w:rPr>
        <w:t>11,12</w:t>
      </w:r>
      <w:r w:rsidRPr="00B86ECA">
        <w:rPr>
          <w:lang w:eastAsia="zh-CN"/>
        </w:rPr>
        <w:t>. Yang et al.</w:t>
      </w:r>
      <w:r w:rsidRPr="00B86ECA">
        <w:rPr>
          <w:vertAlign w:val="superscript"/>
          <w:lang w:eastAsia="zh-CN"/>
        </w:rPr>
        <w:t>13</w:t>
      </w:r>
      <w:r w:rsidRPr="00B86ECA">
        <w:rPr>
          <w:lang w:eastAsia="zh-CN"/>
        </w:rPr>
        <w:t xml:space="preserve"> reported a dual raster-scanning photoacoustic imager (DRS-PAI)</w:t>
      </w:r>
      <w:r w:rsidR="00164BF1" w:rsidRPr="00B86ECA">
        <w:rPr>
          <w:lang w:eastAsia="zh-CN"/>
        </w:rPr>
        <w:t xml:space="preserve"> and</w:t>
      </w:r>
      <w:r w:rsidRPr="00B86ECA">
        <w:rPr>
          <w:lang w:eastAsia="zh-CN"/>
        </w:rPr>
        <w:t xml:space="preserve"> through the acoustic coupling scanning of different parts of mice, the vascular images in WIM and RIM modes were collected</w:t>
      </w:r>
      <w:r w:rsidR="00164BF1" w:rsidRPr="00B86ECA">
        <w:rPr>
          <w:lang w:eastAsia="zh-CN"/>
        </w:rPr>
        <w:t>,</w:t>
      </w:r>
      <w:r w:rsidRPr="00B86ECA">
        <w:rPr>
          <w:lang w:eastAsia="zh-CN"/>
        </w:rPr>
        <w:t xml:space="preserve"> respectively. The advantage of DRS-PAI is that WIM and RIM are integrated in one system</w:t>
      </w:r>
      <w:r w:rsidR="00164BF1" w:rsidRPr="00B86ECA">
        <w:rPr>
          <w:lang w:eastAsia="zh-CN"/>
        </w:rPr>
        <w:t xml:space="preserve"> and </w:t>
      </w:r>
      <w:r w:rsidRPr="00B86ECA">
        <w:rPr>
          <w:lang w:eastAsia="zh-CN"/>
        </w:rPr>
        <w:t xml:space="preserve">provide high-resolution wide-field vascular visualization of real-time blood dynamics. The real-time imaging mode (RIM) can reveal the characteristics of respiration or pulse by measuring the displacement of vasculature along the depth direction. </w:t>
      </w:r>
      <w:r w:rsidR="00164BF1" w:rsidRPr="00B86ECA">
        <w:rPr>
          <w:lang w:eastAsia="zh-CN"/>
        </w:rPr>
        <w:t xml:space="preserve">Additionally, </w:t>
      </w:r>
      <w:r w:rsidRPr="00B86ECA">
        <w:rPr>
          <w:lang w:eastAsia="zh-CN"/>
        </w:rPr>
        <w:t>RIM can quantitatively measure the specific area of WIM images. By comparing images, the details of local changes can be accurately revealed. This method</w:t>
      </w:r>
      <w:r w:rsidR="00164BF1" w:rsidRPr="00B86ECA">
        <w:rPr>
          <w:lang w:eastAsia="zh-CN"/>
        </w:rPr>
        <w:t xml:space="preserve"> </w:t>
      </w:r>
      <w:r w:rsidRPr="00B86ECA">
        <w:rPr>
          <w:lang w:eastAsia="zh-CN"/>
        </w:rPr>
        <w:t>can be easily applied to various fields of biomedical basic research.</w:t>
      </w:r>
    </w:p>
    <w:p w14:paraId="4A75BAFA" w14:textId="77777777" w:rsidR="00D660F3" w:rsidRPr="00B86ECA" w:rsidRDefault="00D660F3" w:rsidP="00B86ECA">
      <w:pPr>
        <w:rPr>
          <w:lang w:eastAsia="zh-CN"/>
        </w:rPr>
      </w:pPr>
    </w:p>
    <w:p w14:paraId="5E0699C0" w14:textId="6FAE15F0" w:rsidR="00E83ABB" w:rsidRPr="00B86ECA" w:rsidRDefault="00E83ABB" w:rsidP="00B86ECA">
      <w:pPr>
        <w:rPr>
          <w:lang w:eastAsia="zh-CN"/>
        </w:rPr>
      </w:pPr>
      <w:r w:rsidRPr="00B86ECA">
        <w:rPr>
          <w:lang w:eastAsia="zh-CN"/>
        </w:rPr>
        <w:t>The increasing demand for islets puts forward higher requirements for the islet</w:t>
      </w:r>
      <w:r w:rsidR="00B86ECA" w:rsidRPr="00B86ECA">
        <w:rPr>
          <w:lang w:eastAsia="zh-CN"/>
        </w:rPr>
        <w:t xml:space="preserve"> </w:t>
      </w:r>
      <w:r w:rsidRPr="00B86ECA">
        <w:rPr>
          <w:lang w:eastAsia="zh-CN"/>
        </w:rPr>
        <w:t>isolation</w:t>
      </w:r>
      <w:r w:rsidRPr="00B86ECA">
        <w:rPr>
          <w:vertAlign w:val="superscript"/>
          <w:lang w:eastAsia="zh-CN"/>
        </w:rPr>
        <w:t>14,15,16</w:t>
      </w:r>
      <w:r w:rsidRPr="00B86ECA">
        <w:rPr>
          <w:lang w:eastAsia="zh-CN"/>
        </w:rPr>
        <w:t xml:space="preserve">. </w:t>
      </w:r>
      <w:proofErr w:type="spellStart"/>
      <w:r w:rsidRPr="00B86ECA">
        <w:rPr>
          <w:lang w:eastAsia="zh-CN"/>
        </w:rPr>
        <w:t>Tamburrini</w:t>
      </w:r>
      <w:proofErr w:type="spellEnd"/>
      <w:r w:rsidRPr="00B86ECA">
        <w:rPr>
          <w:lang w:eastAsia="zh-CN"/>
        </w:rPr>
        <w:t xml:space="preserve"> et al.</w:t>
      </w:r>
      <w:r w:rsidRPr="00B86ECA">
        <w:rPr>
          <w:vertAlign w:val="superscript"/>
          <w:lang w:eastAsia="zh-CN"/>
        </w:rPr>
        <w:t>17</w:t>
      </w:r>
      <w:r w:rsidRPr="00B86ECA">
        <w:rPr>
          <w:lang w:eastAsia="zh-CN"/>
        </w:rPr>
        <w:t xml:space="preserve"> proposed a new, detergent-free decellularization method that creates less ECM damage and can preserve critical components of pancreatic ECM. The decellularization method avoids the use of classic ionic and nonionic chemical detergents. Moreover, the decellularization of tissue in </w:t>
      </w:r>
      <w:r w:rsidR="00B86ECA" w:rsidRPr="00B86ECA">
        <w:rPr>
          <w:lang w:eastAsia="zh-CN"/>
        </w:rPr>
        <w:t xml:space="preserve">an </w:t>
      </w:r>
      <w:r w:rsidRPr="00B86ECA">
        <w:rPr>
          <w:lang w:eastAsia="zh-CN"/>
        </w:rPr>
        <w:t xml:space="preserve">orbital vibrator rather than the injection of detergent through </w:t>
      </w:r>
      <w:r w:rsidR="00B86ECA" w:rsidRPr="00B86ECA">
        <w:rPr>
          <w:lang w:eastAsia="zh-CN"/>
        </w:rPr>
        <w:t xml:space="preserve">a </w:t>
      </w:r>
      <w:r w:rsidRPr="00B86ECA">
        <w:rPr>
          <w:lang w:eastAsia="zh-CN"/>
        </w:rPr>
        <w:t>vascular system greatly promotes the simplicity, consistency</w:t>
      </w:r>
      <w:r w:rsidR="00BB5B36">
        <w:rPr>
          <w:lang w:eastAsia="zh-CN"/>
        </w:rPr>
        <w:t>,</w:t>
      </w:r>
      <w:r w:rsidRPr="00B86ECA">
        <w:rPr>
          <w:lang w:eastAsia="zh-CN"/>
        </w:rPr>
        <w:t xml:space="preserve"> and feasibility of decellularization technology, thus increasing the production of ECM for translation. As the current acellular methods cannot quantify the residual Triton X-100 on ECM post-decellularization and the feasibility of expanding the manufacturing process in cGMP environment, they also studied the feasibility of obtaining decellularization by mechanical vibration rather than perfusion of the whole pancreas. Data on the quantification of collagen and glycosaminoglycans show a trend consistent with previous experience. Some limitations were found by using this protocol. Therefore, human pancreas from donors with BMI &lt; 30 were generally considered suitable for decellularization.</w:t>
      </w:r>
    </w:p>
    <w:p w14:paraId="626F43B8" w14:textId="77777777" w:rsidR="00164BF1" w:rsidRPr="00B86ECA" w:rsidRDefault="00164BF1" w:rsidP="00B86ECA">
      <w:pPr>
        <w:rPr>
          <w:lang w:eastAsia="zh-CN"/>
        </w:rPr>
      </w:pPr>
    </w:p>
    <w:p w14:paraId="3E4554BC" w14:textId="2D6596CE" w:rsidR="00E83ABB" w:rsidRPr="00B86ECA" w:rsidRDefault="00E83ABB" w:rsidP="00B86ECA">
      <w:pPr>
        <w:rPr>
          <w:b/>
          <w:bCs/>
          <w:lang w:eastAsia="zh-CN"/>
        </w:rPr>
      </w:pPr>
      <w:r w:rsidRPr="00B86ECA">
        <w:rPr>
          <w:lang w:eastAsia="zh-CN"/>
        </w:rPr>
        <w:t xml:space="preserve">The use of absorbable biomaterials to induce regeneration directly </w:t>
      </w:r>
      <w:r w:rsidRPr="00A62DDE">
        <w:rPr>
          <w:i/>
          <w:iCs/>
          <w:lang w:eastAsia="zh-CN"/>
        </w:rPr>
        <w:t>in vivo</w:t>
      </w:r>
      <w:r w:rsidRPr="00B86ECA">
        <w:rPr>
          <w:lang w:eastAsia="zh-CN"/>
        </w:rPr>
        <w:t xml:space="preserve"> is an attractive strategy</w:t>
      </w:r>
      <w:r w:rsidRPr="00B86ECA">
        <w:rPr>
          <w:vertAlign w:val="superscript"/>
          <w:lang w:eastAsia="zh-CN"/>
        </w:rPr>
        <w:t>18,19,20,21,22</w:t>
      </w:r>
      <w:r w:rsidR="00B86ECA" w:rsidRPr="00B86ECA">
        <w:rPr>
          <w:lang w:eastAsia="zh-CN"/>
        </w:rPr>
        <w:t xml:space="preserve">, </w:t>
      </w:r>
      <w:r w:rsidRPr="00B86ECA">
        <w:rPr>
          <w:lang w:eastAsia="zh-CN"/>
        </w:rPr>
        <w:t xml:space="preserve">but this kind of biomaterials can cause </w:t>
      </w:r>
      <w:r w:rsidR="00B86ECA">
        <w:rPr>
          <w:lang w:eastAsia="zh-CN"/>
        </w:rPr>
        <w:t xml:space="preserve">an </w:t>
      </w:r>
      <w:r w:rsidRPr="00B86ECA">
        <w:rPr>
          <w:lang w:eastAsia="zh-CN"/>
        </w:rPr>
        <w:t>inflammatory reaction after implantation, which is also the driving force for subsequent resorption and regeneration of new tissue. Both the inflammation and regeneration process are determined by the tensile and shear stress. Koch et al.</w:t>
      </w:r>
      <w:r w:rsidRPr="00B86ECA">
        <w:rPr>
          <w:vertAlign w:val="superscript"/>
          <w:lang w:eastAsia="zh-CN"/>
        </w:rPr>
        <w:t>23</w:t>
      </w:r>
      <w:r w:rsidRPr="00B86ECA">
        <w:rPr>
          <w:lang w:eastAsia="zh-CN"/>
        </w:rPr>
        <w:t xml:space="preserve"> described in detail the use of a bioreactor for decoupling tensile and shear stresses on tubular scaffolds. </w:t>
      </w:r>
      <w:r w:rsidR="00B86ECA">
        <w:rPr>
          <w:lang w:eastAsia="zh-CN"/>
        </w:rPr>
        <w:t>T</w:t>
      </w:r>
      <w:r w:rsidRPr="00B86ECA">
        <w:rPr>
          <w:lang w:eastAsia="zh-CN"/>
        </w:rPr>
        <w:t xml:space="preserve">hey suggest that the application of this tubular bioreactor system will help to study their individual and combined effects in mechanics. This bioreactor systematically evaluates the contributions of the shear stress and cyclic stretch on inflammation and tissue regeneration in tubular resorbable scaffolds. Also, </w:t>
      </w:r>
      <w:r w:rsidR="00B86ECA">
        <w:rPr>
          <w:lang w:eastAsia="zh-CN"/>
        </w:rPr>
        <w:t xml:space="preserve">this </w:t>
      </w:r>
      <w:r w:rsidRPr="00B86ECA">
        <w:rPr>
          <w:lang w:eastAsia="zh-CN"/>
        </w:rPr>
        <w:t>makes it possible to standardize inflammation and regeneration capabilities under the influence of tubular stents under well-controlled mechanical load</w:t>
      </w:r>
      <w:r w:rsidR="00B86ECA">
        <w:rPr>
          <w:lang w:eastAsia="zh-CN"/>
        </w:rPr>
        <w:t>s</w:t>
      </w:r>
      <w:r w:rsidRPr="00B86ECA">
        <w:rPr>
          <w:lang w:eastAsia="zh-CN"/>
        </w:rPr>
        <w:t xml:space="preserve">. The key steps of this method are discussed in detail: construction and setup of </w:t>
      </w:r>
      <w:r w:rsidR="00B86ECA">
        <w:rPr>
          <w:lang w:eastAsia="zh-CN"/>
        </w:rPr>
        <w:t xml:space="preserve">the </w:t>
      </w:r>
      <w:r w:rsidRPr="00B86ECA">
        <w:rPr>
          <w:lang w:eastAsia="zh-CN"/>
        </w:rPr>
        <w:t xml:space="preserve">bioreactor, preparation of </w:t>
      </w:r>
      <w:r w:rsidR="00B86ECA">
        <w:rPr>
          <w:lang w:eastAsia="zh-CN"/>
        </w:rPr>
        <w:t xml:space="preserve">the </w:t>
      </w:r>
      <w:r w:rsidRPr="00B86ECA">
        <w:rPr>
          <w:lang w:eastAsia="zh-CN"/>
        </w:rPr>
        <w:t>scaffold and cell inoculation, application and maintenance of stretch and shear flow, sample collection and analysis. This system can test a variety of tissue-engineered vascular grafts (for example, synthetic or natural sources, different microstructures, different porosity). In order to effectively decouple the application of shear stress and tension, the key concepts used in bioreactor are as follows</w:t>
      </w:r>
      <w:r w:rsidR="00B86ECA">
        <w:rPr>
          <w:lang w:eastAsia="zh-CN"/>
        </w:rPr>
        <w:t>.</w:t>
      </w:r>
      <w:r w:rsidRPr="00B86ECA">
        <w:rPr>
          <w:lang w:eastAsia="zh-CN"/>
        </w:rPr>
        <w:t xml:space="preserve"> First, separate the shear stress and stretch control using different pump systems. Second, </w:t>
      </w:r>
      <w:r w:rsidR="00B86ECA">
        <w:rPr>
          <w:lang w:eastAsia="zh-CN"/>
        </w:rPr>
        <w:t>stimulate</w:t>
      </w:r>
      <w:r w:rsidRPr="00B86ECA">
        <w:rPr>
          <w:lang w:eastAsia="zh-CN"/>
        </w:rPr>
        <w:t xml:space="preserve"> the scaffolds in an inside-out manner with computationally driven dimensions. The flow is applied on the outer surface of the tubular scaffold using a flow pump, while the silicone tube is expanded using a separate strain pump, and the circumferential tension of the support is expanded on it using a separate strain pump. This method can also be used for a large number of analysis on vascular construction. The results indicate the unique effects of different combinations of shear and tension on the growth and remodeling of tissue-engineered vascular grafts (TEVGs)</w:t>
      </w:r>
      <w:r w:rsidR="00BB5B36">
        <w:rPr>
          <w:lang w:eastAsia="zh-CN"/>
        </w:rPr>
        <w:t xml:space="preserve"> </w:t>
      </w:r>
      <w:r w:rsidRPr="00B86ECA">
        <w:rPr>
          <w:lang w:eastAsia="zh-CN"/>
        </w:rPr>
        <w:t xml:space="preserve">structure. </w:t>
      </w:r>
      <w:r w:rsidR="00A62DDE">
        <w:rPr>
          <w:lang w:eastAsia="zh-CN"/>
        </w:rPr>
        <w:t>The</w:t>
      </w:r>
      <w:r w:rsidR="00A62DDE" w:rsidRPr="00B86ECA">
        <w:rPr>
          <w:lang w:eastAsia="zh-CN"/>
        </w:rPr>
        <w:t xml:space="preserve"> </w:t>
      </w:r>
      <w:r w:rsidRPr="00B86ECA">
        <w:rPr>
          <w:lang w:eastAsia="zh-CN"/>
        </w:rPr>
        <w:t xml:space="preserve">insights obtained through the collection </w:t>
      </w:r>
      <w:r w:rsidRPr="00A62DDE">
        <w:rPr>
          <w:i/>
          <w:iCs/>
          <w:lang w:eastAsia="zh-CN"/>
        </w:rPr>
        <w:t>in vitro</w:t>
      </w:r>
      <w:r w:rsidRPr="00B86ECA">
        <w:rPr>
          <w:lang w:eastAsia="zh-CN"/>
        </w:rPr>
        <w:t xml:space="preserve"> platform are helpful to optimize the newly developed design parameters</w:t>
      </w:r>
      <w:r w:rsidR="00A62DDE">
        <w:rPr>
          <w:lang w:eastAsia="zh-CN"/>
        </w:rPr>
        <w:t xml:space="preserve"> for</w:t>
      </w:r>
      <w:r w:rsidRPr="00B86ECA">
        <w:rPr>
          <w:lang w:eastAsia="zh-CN"/>
        </w:rPr>
        <w:t xml:space="preserve"> </w:t>
      </w:r>
      <w:r w:rsidRPr="00A62DDE">
        <w:rPr>
          <w:i/>
          <w:iCs/>
          <w:lang w:eastAsia="zh-CN"/>
        </w:rPr>
        <w:t>in situ</w:t>
      </w:r>
      <w:r w:rsidRPr="00B86ECA">
        <w:rPr>
          <w:lang w:eastAsia="zh-CN"/>
        </w:rPr>
        <w:t xml:space="preserve"> TEVG.</w:t>
      </w:r>
    </w:p>
    <w:p w14:paraId="0ABAC0D2" w14:textId="77777777" w:rsidR="00B86ECA" w:rsidRDefault="00B86ECA" w:rsidP="00B86ECA">
      <w:pPr>
        <w:rPr>
          <w:lang w:eastAsia="zh-CN"/>
        </w:rPr>
      </w:pPr>
    </w:p>
    <w:p w14:paraId="04D07F0D" w14:textId="0A85E36A" w:rsidR="00E83ABB" w:rsidRPr="00B86ECA" w:rsidRDefault="00E83ABB" w:rsidP="00B86ECA">
      <w:pPr>
        <w:rPr>
          <w:lang w:eastAsia="zh-CN"/>
        </w:rPr>
      </w:pPr>
      <w:r w:rsidRPr="00B86ECA">
        <w:rPr>
          <w:lang w:eastAsia="zh-CN"/>
        </w:rPr>
        <w:t>Posture and balance control can be divided into static and dynamic states</w:t>
      </w:r>
      <w:r w:rsidRPr="00B86ECA">
        <w:rPr>
          <w:vertAlign w:val="superscript"/>
          <w:lang w:eastAsia="zh-CN"/>
        </w:rPr>
        <w:t>24,25,26,27</w:t>
      </w:r>
      <w:r w:rsidRPr="00B86ECA">
        <w:rPr>
          <w:lang w:eastAsia="zh-CN"/>
        </w:rPr>
        <w:t>. Among them, dynamic balance ability refers to the body's ability to control and adjust the body's center of gravity and posture in motion</w:t>
      </w:r>
      <w:r w:rsidRPr="00B86ECA">
        <w:rPr>
          <w:vertAlign w:val="superscript"/>
          <w:lang w:eastAsia="zh-CN"/>
        </w:rPr>
        <w:t>28</w:t>
      </w:r>
      <w:r w:rsidRPr="00B86ECA">
        <w:rPr>
          <w:lang w:eastAsia="zh-CN"/>
        </w:rPr>
        <w:t>. From the perspective of sports biomechanics, the main body to maintain dynamic balance is the ankle joint of the lower limbs. If the hip joint is the main body to maintain balance, it is easy to fall. Zhou et al.</w:t>
      </w:r>
      <w:r w:rsidRPr="00B86ECA">
        <w:rPr>
          <w:vertAlign w:val="superscript"/>
          <w:lang w:eastAsia="zh-CN"/>
        </w:rPr>
        <w:t>29</w:t>
      </w:r>
      <w:r w:rsidRPr="00B86ECA">
        <w:rPr>
          <w:lang w:eastAsia="zh-CN"/>
        </w:rPr>
        <w:t xml:space="preserve"> analyzed the changes of lower limb biomechanics at the </w:t>
      </w:r>
      <w:proofErr w:type="spellStart"/>
      <w:r w:rsidRPr="00B86ECA">
        <w:rPr>
          <w:lang w:eastAsia="zh-CN"/>
        </w:rPr>
        <w:t>gait</w:t>
      </w:r>
      <w:proofErr w:type="spellEnd"/>
      <w:r w:rsidRPr="00B86ECA">
        <w:rPr>
          <w:lang w:eastAsia="zh-CN"/>
        </w:rPr>
        <w:t xml:space="preserve"> termination caused by unexpected stimulus. </w:t>
      </w:r>
      <w:r w:rsidR="00B86ECA">
        <w:rPr>
          <w:lang w:eastAsia="zh-CN"/>
        </w:rPr>
        <w:t>A m</w:t>
      </w:r>
      <w:r w:rsidRPr="00B86ECA">
        <w:rPr>
          <w:lang w:eastAsia="zh-CN"/>
        </w:rPr>
        <w:t xml:space="preserve">otion analysis system and </w:t>
      </w:r>
      <w:r w:rsidR="00B86ECA">
        <w:rPr>
          <w:lang w:eastAsia="zh-CN"/>
        </w:rPr>
        <w:t xml:space="preserve">a </w:t>
      </w:r>
      <w:r w:rsidRPr="00B86ECA">
        <w:rPr>
          <w:lang w:eastAsia="zh-CN"/>
        </w:rPr>
        <w:t xml:space="preserve">plantar pressure platform are used to collect the motion data of lower limb movement </w:t>
      </w:r>
      <w:r w:rsidRPr="00A62DDE">
        <w:rPr>
          <w:i/>
          <w:iCs/>
          <w:lang w:eastAsia="zh-CN"/>
        </w:rPr>
        <w:t>in</w:t>
      </w:r>
      <w:r w:rsidR="00B86ECA" w:rsidRPr="00A62DDE">
        <w:rPr>
          <w:i/>
          <w:iCs/>
          <w:lang w:eastAsia="zh-CN"/>
        </w:rPr>
        <w:t xml:space="preserve"> </w:t>
      </w:r>
      <w:r w:rsidRPr="00A62DDE">
        <w:rPr>
          <w:i/>
          <w:iCs/>
          <w:lang w:eastAsia="zh-CN"/>
        </w:rPr>
        <w:t>situ</w:t>
      </w:r>
      <w:r w:rsidRPr="00B86ECA">
        <w:rPr>
          <w:lang w:eastAsia="zh-CN"/>
        </w:rPr>
        <w:t xml:space="preserve">. This method can be used in biomechanics research, </w:t>
      </w:r>
      <w:r w:rsidR="00B86ECA">
        <w:rPr>
          <w:lang w:eastAsia="zh-CN"/>
        </w:rPr>
        <w:t xml:space="preserve">a </w:t>
      </w:r>
      <w:r w:rsidRPr="00B86ECA">
        <w:rPr>
          <w:lang w:eastAsia="zh-CN"/>
        </w:rPr>
        <w:t>virtual reality system, robot remote control, animation production, sports training, ergonomics research, interactive games, etc.</w:t>
      </w:r>
    </w:p>
    <w:p w14:paraId="754ECC86" w14:textId="77777777" w:rsidR="00B86ECA" w:rsidRDefault="00B86ECA" w:rsidP="00B86ECA">
      <w:pPr>
        <w:rPr>
          <w:lang w:eastAsia="zh-CN"/>
        </w:rPr>
      </w:pPr>
    </w:p>
    <w:p w14:paraId="4DA6C587" w14:textId="6A3A1C33" w:rsidR="00E83ABB" w:rsidRPr="00B86ECA" w:rsidRDefault="00E83ABB" w:rsidP="00B86ECA">
      <w:pPr>
        <w:rPr>
          <w:lang w:eastAsia="zh-CN"/>
        </w:rPr>
      </w:pPr>
      <w:r w:rsidRPr="00B86ECA">
        <w:rPr>
          <w:lang w:eastAsia="zh-CN"/>
        </w:rPr>
        <w:t>Chronic ankle instability</w:t>
      </w:r>
      <w:r w:rsidR="00B86ECA">
        <w:rPr>
          <w:lang w:eastAsia="zh-CN"/>
        </w:rPr>
        <w:t xml:space="preserve"> </w:t>
      </w:r>
      <w:r w:rsidRPr="00B86ECA">
        <w:rPr>
          <w:lang w:eastAsia="zh-CN"/>
        </w:rPr>
        <w:t xml:space="preserve">(CAI) is one of the most common sports injuries, characterized by persistent pain and swelling of the ankle, giving away and self-reported disability, which seriously affects the postural stability of </w:t>
      </w:r>
      <w:r w:rsidR="00BB5B36">
        <w:rPr>
          <w:lang w:eastAsia="zh-CN"/>
        </w:rPr>
        <w:t xml:space="preserve">the </w:t>
      </w:r>
      <w:r w:rsidRPr="00B86ECA">
        <w:rPr>
          <w:lang w:eastAsia="zh-CN"/>
        </w:rPr>
        <w:t>patients</w:t>
      </w:r>
      <w:r w:rsidRPr="00B86ECA">
        <w:rPr>
          <w:vertAlign w:val="superscript"/>
          <w:lang w:eastAsia="zh-CN"/>
        </w:rPr>
        <w:t>30,31</w:t>
      </w:r>
      <w:r w:rsidRPr="00B86ECA">
        <w:rPr>
          <w:lang w:eastAsia="zh-CN"/>
        </w:rPr>
        <w:t>. CAI could be improved through kinesiology taping. Yin et al.</w:t>
      </w:r>
      <w:r w:rsidRPr="00B86ECA">
        <w:rPr>
          <w:vertAlign w:val="superscript"/>
          <w:lang w:eastAsia="zh-CN"/>
        </w:rPr>
        <w:t>32</w:t>
      </w:r>
      <w:r w:rsidRPr="00B86ECA">
        <w:rPr>
          <w:lang w:eastAsia="zh-CN"/>
        </w:rPr>
        <w:t xml:space="preserve"> analyzed the proportion of vision, proprioception</w:t>
      </w:r>
      <w:r w:rsidR="00BB5B36">
        <w:rPr>
          <w:lang w:eastAsia="zh-CN"/>
        </w:rPr>
        <w:t>,</w:t>
      </w:r>
      <w:r w:rsidRPr="00B86ECA">
        <w:rPr>
          <w:lang w:eastAsia="zh-CN"/>
        </w:rPr>
        <w:t xml:space="preserve"> and vestibular sensation in maintaining postural stability by using computer dynamic </w:t>
      </w:r>
      <w:proofErr w:type="spellStart"/>
      <w:r w:rsidRPr="00B86ECA">
        <w:rPr>
          <w:lang w:eastAsia="zh-CN"/>
        </w:rPr>
        <w:t>posturography</w:t>
      </w:r>
      <w:proofErr w:type="spellEnd"/>
      <w:r w:rsidRPr="00B86ECA">
        <w:rPr>
          <w:lang w:eastAsia="zh-CN"/>
        </w:rPr>
        <w:t>. Sensory organization test</w:t>
      </w:r>
      <w:r w:rsidR="00B86ECA">
        <w:rPr>
          <w:lang w:eastAsia="zh-CN"/>
        </w:rPr>
        <w:t>s</w:t>
      </w:r>
      <w:r w:rsidRPr="00B86ECA">
        <w:rPr>
          <w:lang w:eastAsia="zh-CN"/>
        </w:rPr>
        <w:t xml:space="preserve"> (SOT), unilateral stance (US), Limit of stability (LOS), motor control test (MCT) and adaptation test</w:t>
      </w:r>
      <w:r w:rsidR="00B86ECA">
        <w:rPr>
          <w:lang w:eastAsia="zh-CN"/>
        </w:rPr>
        <w:t>s</w:t>
      </w:r>
      <w:r w:rsidRPr="00B86ECA">
        <w:rPr>
          <w:lang w:eastAsia="zh-CN"/>
        </w:rPr>
        <w:t xml:space="preserve"> (ADT) were </w:t>
      </w:r>
      <w:r w:rsidR="00B86ECA">
        <w:rPr>
          <w:lang w:eastAsia="zh-CN"/>
        </w:rPr>
        <w:t xml:space="preserve">conducted and </w:t>
      </w:r>
      <w:r w:rsidRPr="00B86ECA">
        <w:rPr>
          <w:lang w:eastAsia="zh-CN"/>
        </w:rPr>
        <w:t>measured. Th</w:t>
      </w:r>
      <w:r w:rsidR="00B86ECA">
        <w:rPr>
          <w:lang w:eastAsia="zh-CN"/>
        </w:rPr>
        <w:t>ese</w:t>
      </w:r>
      <w:r w:rsidRPr="00B86ECA">
        <w:rPr>
          <w:lang w:eastAsia="zh-CN"/>
        </w:rPr>
        <w:t xml:space="preserve"> measurement</w:t>
      </w:r>
      <w:r w:rsidR="00B86ECA">
        <w:rPr>
          <w:lang w:eastAsia="zh-CN"/>
        </w:rPr>
        <w:t>s</w:t>
      </w:r>
      <w:r w:rsidRPr="00B86ECA">
        <w:rPr>
          <w:lang w:eastAsia="zh-CN"/>
        </w:rPr>
        <w:t xml:space="preserve"> provide</w:t>
      </w:r>
      <w:r w:rsidR="00B86ECA">
        <w:rPr>
          <w:lang w:eastAsia="zh-CN"/>
        </w:rPr>
        <w:t xml:space="preserve"> </w:t>
      </w:r>
      <w:r w:rsidRPr="00B86ECA">
        <w:rPr>
          <w:lang w:eastAsia="zh-CN"/>
        </w:rPr>
        <w:t xml:space="preserve">a new method for </w:t>
      </w:r>
      <w:r w:rsidRPr="00B86ECA">
        <w:rPr>
          <w:lang w:eastAsia="zh-CN"/>
        </w:rPr>
        <w:lastRenderedPageBreak/>
        <w:t>observing the process of coordinating the three sensory systems and regulating muscle activation to maintain postural stability.</w:t>
      </w:r>
    </w:p>
    <w:p w14:paraId="17581656" w14:textId="77777777" w:rsidR="00B86ECA" w:rsidRDefault="00B86ECA" w:rsidP="00B86ECA">
      <w:pPr>
        <w:rPr>
          <w:lang w:eastAsia="zh-CN"/>
        </w:rPr>
      </w:pPr>
    </w:p>
    <w:p w14:paraId="748321C8" w14:textId="709F1605" w:rsidR="004E1D29" w:rsidRPr="00B86ECA" w:rsidRDefault="00E83ABB" w:rsidP="00B86ECA">
      <w:pPr>
        <w:rPr>
          <w:color w:val="808080"/>
        </w:rPr>
      </w:pPr>
      <w:r w:rsidRPr="00B86ECA">
        <w:rPr>
          <w:lang w:eastAsia="zh-CN"/>
        </w:rPr>
        <w:t>Combined with multidisciplinary comprehensive research, the advanced measuring equipment and methods promote the development and evolution of biomaterials and biomechanics. Although this article discussed different testing methods, it is necessary to integrate different research methods and ideas in various fields</w:t>
      </w:r>
      <w:r w:rsidR="00B86ECA" w:rsidRPr="00B86ECA">
        <w:rPr>
          <w:lang w:eastAsia="zh-CN"/>
        </w:rPr>
        <w:t xml:space="preserve"> as an interdisciplinary and comprehensive research direction</w:t>
      </w:r>
      <w:r w:rsidRPr="00B86ECA">
        <w:rPr>
          <w:lang w:eastAsia="zh-CN"/>
        </w:rPr>
        <w:t>, in order to accelerate the research of biomaterials and biomechanics and promote the communication between researchers in different fields.</w:t>
      </w:r>
    </w:p>
    <w:p w14:paraId="0517DFBC" w14:textId="77777777" w:rsidR="006305D7" w:rsidRPr="00B86ECA" w:rsidRDefault="006305D7" w:rsidP="00B86ECA"/>
    <w:p w14:paraId="7FEEE012" w14:textId="5258B262" w:rsidR="006305D7" w:rsidRPr="00B86ECA" w:rsidRDefault="006305D7" w:rsidP="00B86ECA">
      <w:r w:rsidRPr="00B86ECA">
        <w:rPr>
          <w:b/>
          <w:bCs/>
        </w:rPr>
        <w:t>ACKNOWLEDGMENTS:</w:t>
      </w:r>
    </w:p>
    <w:p w14:paraId="3179122B" w14:textId="2FC03BFC" w:rsidR="006305D7" w:rsidRPr="00B86ECA" w:rsidRDefault="00E83ABB" w:rsidP="00B86ECA">
      <w:pPr>
        <w:rPr>
          <w:lang w:eastAsia="zh-CN"/>
        </w:rPr>
      </w:pPr>
      <w:r w:rsidRPr="00B86ECA">
        <w:rPr>
          <w:lang w:eastAsia="zh-CN"/>
        </w:rPr>
        <w:t>This study was supported by</w:t>
      </w:r>
      <w:r w:rsidR="00BB5B36">
        <w:rPr>
          <w:lang w:eastAsia="zh-CN"/>
        </w:rPr>
        <w:t xml:space="preserve"> </w:t>
      </w:r>
      <w:r w:rsidRPr="00B86ECA">
        <w:rPr>
          <w:lang w:eastAsia="zh-CN"/>
        </w:rPr>
        <w:t>Wenzhou Municipal Science and Technology Bureau (Y2020069).</w:t>
      </w:r>
    </w:p>
    <w:p w14:paraId="223689D4" w14:textId="77777777" w:rsidR="00E83ABB" w:rsidRPr="00B86ECA" w:rsidRDefault="00E83ABB" w:rsidP="00B86ECA"/>
    <w:p w14:paraId="0CBAD311" w14:textId="12E5BAD4" w:rsidR="006305D7" w:rsidRPr="00B86ECA" w:rsidRDefault="006305D7" w:rsidP="00B86ECA">
      <w:pPr>
        <w:rPr>
          <w:b/>
        </w:rPr>
      </w:pPr>
      <w:r w:rsidRPr="00B86ECA">
        <w:rPr>
          <w:b/>
        </w:rPr>
        <w:t>DISCLOSURES:</w:t>
      </w:r>
    </w:p>
    <w:p w14:paraId="0C5B0806" w14:textId="019554EC" w:rsidR="006305D7" w:rsidRPr="00B86ECA" w:rsidRDefault="006305D7" w:rsidP="00B86ECA">
      <w:pPr>
        <w:rPr>
          <w:color w:val="auto"/>
        </w:rPr>
      </w:pPr>
      <w:r w:rsidRPr="00B86ECA">
        <w:rPr>
          <w:color w:val="auto"/>
        </w:rPr>
        <w:t>The authors have nothing to disclose.</w:t>
      </w:r>
    </w:p>
    <w:p w14:paraId="1B4F907E" w14:textId="77777777" w:rsidR="006305D7" w:rsidRPr="00B86ECA" w:rsidRDefault="006305D7" w:rsidP="00B86ECA">
      <w:pPr>
        <w:rPr>
          <w:color w:val="7F7F7F"/>
        </w:rPr>
      </w:pPr>
    </w:p>
    <w:p w14:paraId="56670218" w14:textId="7CC9F8FA" w:rsidR="006305D7" w:rsidRPr="00A62DDE" w:rsidRDefault="006305D7" w:rsidP="00B86ECA">
      <w:pPr>
        <w:rPr>
          <w:iCs/>
          <w:color w:val="808080"/>
        </w:rPr>
      </w:pPr>
      <w:r w:rsidRPr="00B86ECA">
        <w:rPr>
          <w:b/>
          <w:bCs/>
        </w:rPr>
        <w:t>REFERENCES</w:t>
      </w:r>
      <w:r w:rsidR="00BB5B36" w:rsidRPr="00A62DDE">
        <w:rPr>
          <w:b/>
          <w:bCs/>
        </w:rPr>
        <w:t>:</w:t>
      </w:r>
    </w:p>
    <w:p w14:paraId="0A191771" w14:textId="173D3C00" w:rsidR="00E83ABB" w:rsidRPr="00B86ECA" w:rsidRDefault="00E83ABB" w:rsidP="00B86ECA">
      <w:pPr>
        <w:rPr>
          <w:rFonts w:eastAsia="Roboto"/>
          <w:lang w:eastAsia="zh-CN"/>
        </w:rPr>
      </w:pPr>
      <w:r w:rsidRPr="00B86ECA">
        <w:rPr>
          <w:rFonts w:eastAsia="Roboto"/>
          <w:lang w:eastAsia="zh-CN"/>
        </w:rPr>
        <w:t>1.</w:t>
      </w:r>
      <w:r w:rsidR="00BB5B36">
        <w:rPr>
          <w:rFonts w:eastAsia="Roboto"/>
          <w:lang w:eastAsia="zh-CN"/>
        </w:rPr>
        <w:tab/>
      </w:r>
      <w:proofErr w:type="spellStart"/>
      <w:r w:rsidRPr="00B86ECA">
        <w:rPr>
          <w:rFonts w:eastAsia="Roboto"/>
          <w:lang w:eastAsia="zh-CN"/>
        </w:rPr>
        <w:t>Bleuel</w:t>
      </w:r>
      <w:proofErr w:type="spellEnd"/>
      <w:r w:rsidRPr="00B86ECA">
        <w:rPr>
          <w:rFonts w:eastAsia="Roboto"/>
          <w:lang w:eastAsia="zh-CN"/>
        </w:rPr>
        <w:t xml:space="preserve">, J., </w:t>
      </w:r>
      <w:proofErr w:type="spellStart"/>
      <w:r w:rsidRPr="00B86ECA">
        <w:rPr>
          <w:rFonts w:eastAsia="Roboto"/>
          <w:lang w:eastAsia="zh-CN"/>
        </w:rPr>
        <w:t>Zaucke</w:t>
      </w:r>
      <w:proofErr w:type="spellEnd"/>
      <w:r w:rsidRPr="00B86ECA">
        <w:rPr>
          <w:rFonts w:eastAsia="Roboto"/>
          <w:lang w:eastAsia="zh-CN"/>
        </w:rPr>
        <w:t xml:space="preserve">, V., </w:t>
      </w:r>
      <w:proofErr w:type="spellStart"/>
      <w:r w:rsidRPr="00B86ECA">
        <w:rPr>
          <w:rFonts w:eastAsia="Roboto"/>
          <w:lang w:eastAsia="zh-CN"/>
        </w:rPr>
        <w:t>Bruggemann</w:t>
      </w:r>
      <w:proofErr w:type="spellEnd"/>
      <w:r w:rsidRPr="00B86ECA">
        <w:rPr>
          <w:rFonts w:eastAsia="Roboto"/>
          <w:lang w:eastAsia="zh-CN"/>
        </w:rPr>
        <w:t>, G.</w:t>
      </w:r>
      <w:r w:rsidR="00BB5B36">
        <w:rPr>
          <w:rFonts w:eastAsia="Roboto"/>
          <w:lang w:eastAsia="zh-CN"/>
        </w:rPr>
        <w:t xml:space="preserve"> </w:t>
      </w:r>
      <w:r w:rsidRPr="00B86ECA">
        <w:rPr>
          <w:rFonts w:eastAsia="Roboto"/>
          <w:lang w:eastAsia="zh-CN"/>
        </w:rPr>
        <w:t xml:space="preserve">P., </w:t>
      </w:r>
      <w:proofErr w:type="spellStart"/>
      <w:r w:rsidRPr="00B86ECA">
        <w:rPr>
          <w:rFonts w:eastAsia="Roboto"/>
          <w:lang w:eastAsia="zh-CN"/>
        </w:rPr>
        <w:t>Niehoff</w:t>
      </w:r>
      <w:proofErr w:type="spellEnd"/>
      <w:r w:rsidRPr="00B86ECA">
        <w:rPr>
          <w:rFonts w:eastAsia="Roboto"/>
          <w:lang w:eastAsia="zh-CN"/>
        </w:rPr>
        <w:t xml:space="preserve">, A. Effects of cyclic tensile strain on chondrocyte metabolism: a systematic review. </w:t>
      </w:r>
      <w:proofErr w:type="spellStart"/>
      <w:r w:rsidRPr="00B86ECA">
        <w:rPr>
          <w:rFonts w:eastAsia="Roboto"/>
          <w:i/>
          <w:iCs/>
          <w:lang w:eastAsia="zh-CN"/>
        </w:rPr>
        <w:t>Plos</w:t>
      </w:r>
      <w:proofErr w:type="spellEnd"/>
      <w:r w:rsidRPr="00B86ECA">
        <w:rPr>
          <w:rFonts w:eastAsia="Roboto"/>
          <w:i/>
          <w:iCs/>
          <w:lang w:eastAsia="zh-CN"/>
        </w:rPr>
        <w:t xml:space="preserve"> One</w:t>
      </w:r>
      <w:r w:rsidRPr="00A62DDE">
        <w:rPr>
          <w:rFonts w:eastAsia="Roboto"/>
          <w:lang w:eastAsia="zh-CN"/>
        </w:rPr>
        <w:t>.</w:t>
      </w:r>
      <w:r w:rsidRPr="00BB5B36">
        <w:rPr>
          <w:rFonts w:eastAsia="Roboto"/>
          <w:lang w:eastAsia="zh-CN"/>
        </w:rPr>
        <w:t xml:space="preserve"> </w:t>
      </w:r>
      <w:r w:rsidRPr="00B86ECA">
        <w:rPr>
          <w:rFonts w:eastAsia="Roboto"/>
          <w:b/>
          <w:bCs/>
          <w:lang w:eastAsia="zh-CN"/>
        </w:rPr>
        <w:t>10</w:t>
      </w:r>
      <w:r w:rsidRPr="00B86ECA">
        <w:rPr>
          <w:rFonts w:eastAsia="Roboto"/>
          <w:lang w:eastAsia="zh-CN"/>
        </w:rPr>
        <w:t>, 0119816 (2015).</w:t>
      </w:r>
    </w:p>
    <w:p w14:paraId="7FA50AB6" w14:textId="05E929FC" w:rsidR="00E83ABB" w:rsidRPr="00B86ECA" w:rsidRDefault="00E83ABB" w:rsidP="00B86ECA">
      <w:pPr>
        <w:rPr>
          <w:rFonts w:eastAsia="Roboto"/>
          <w:lang w:eastAsia="zh-CN"/>
        </w:rPr>
      </w:pPr>
      <w:r w:rsidRPr="00B86ECA">
        <w:rPr>
          <w:rFonts w:eastAsia="Roboto"/>
          <w:lang w:eastAsia="zh-CN"/>
        </w:rPr>
        <w:t>2.</w:t>
      </w:r>
      <w:r w:rsidR="00BB5B36">
        <w:rPr>
          <w:rFonts w:eastAsia="Roboto"/>
          <w:lang w:eastAsia="zh-CN"/>
        </w:rPr>
        <w:tab/>
      </w:r>
      <w:r w:rsidRPr="00B86ECA">
        <w:rPr>
          <w:noProof/>
        </w:rPr>
        <w:t>Pennisi, C.</w:t>
      </w:r>
      <w:r w:rsidR="00BB5B36">
        <w:rPr>
          <w:noProof/>
        </w:rPr>
        <w:t xml:space="preserve"> </w:t>
      </w:r>
      <w:r w:rsidRPr="00B86ECA">
        <w:rPr>
          <w:noProof/>
        </w:rPr>
        <w:t>P., Olesen, C.</w:t>
      </w:r>
      <w:r w:rsidR="00BB5B36">
        <w:rPr>
          <w:noProof/>
        </w:rPr>
        <w:t xml:space="preserve"> </w:t>
      </w:r>
      <w:r w:rsidRPr="00B86ECA">
        <w:rPr>
          <w:noProof/>
        </w:rPr>
        <w:t>G., de Zee, M., Rasmussen, J., Zachar, V,</w:t>
      </w:r>
      <w:r w:rsidRPr="00B86ECA">
        <w:rPr>
          <w:rFonts w:eastAsia="Roboto"/>
          <w:lang w:eastAsia="zh-CN"/>
        </w:rPr>
        <w:t xml:space="preserve"> Uniaxial cyclic strain drives assembly and differentiation of skeletal myocytes. </w:t>
      </w:r>
      <w:r w:rsidRPr="00B86ECA">
        <w:rPr>
          <w:rFonts w:eastAsia="Roboto"/>
          <w:i/>
          <w:iCs/>
          <w:lang w:eastAsia="zh-CN"/>
        </w:rPr>
        <w:t>Tissue Engineering Part A</w:t>
      </w:r>
      <w:r w:rsidRPr="00A62DDE">
        <w:rPr>
          <w:rFonts w:eastAsia="Roboto"/>
          <w:lang w:eastAsia="zh-CN"/>
        </w:rPr>
        <w:t>.</w:t>
      </w:r>
      <w:r w:rsidRPr="00BB5B36">
        <w:rPr>
          <w:rFonts w:eastAsia="Roboto"/>
          <w:lang w:eastAsia="zh-CN"/>
        </w:rPr>
        <w:t xml:space="preserve"> </w:t>
      </w:r>
      <w:r w:rsidRPr="00B86ECA">
        <w:rPr>
          <w:rFonts w:eastAsia="Roboto"/>
          <w:b/>
          <w:bCs/>
          <w:lang w:eastAsia="zh-CN"/>
        </w:rPr>
        <w:t>17</w:t>
      </w:r>
      <w:r w:rsidRPr="00B86ECA">
        <w:rPr>
          <w:rFonts w:eastAsia="Roboto"/>
          <w:lang w:eastAsia="zh-CN"/>
        </w:rPr>
        <w:t>, 2543</w:t>
      </w:r>
      <w:r w:rsidR="00BB5B36">
        <w:rPr>
          <w:rFonts w:eastAsia="Roboto"/>
          <w:lang w:eastAsia="zh-CN"/>
        </w:rPr>
        <w:t>–</w:t>
      </w:r>
      <w:r w:rsidRPr="00B86ECA">
        <w:rPr>
          <w:rFonts w:eastAsia="Roboto"/>
          <w:lang w:eastAsia="zh-CN"/>
        </w:rPr>
        <w:t>2550 (2011).</w:t>
      </w:r>
    </w:p>
    <w:p w14:paraId="7998DEF3" w14:textId="4C799C1C" w:rsidR="00E83ABB" w:rsidRPr="00B86ECA" w:rsidRDefault="00E83ABB" w:rsidP="00B86ECA">
      <w:pPr>
        <w:rPr>
          <w:rFonts w:eastAsia="Roboto"/>
          <w:lang w:eastAsia="zh-CN"/>
        </w:rPr>
      </w:pPr>
      <w:r w:rsidRPr="00B86ECA">
        <w:rPr>
          <w:rFonts w:eastAsia="Roboto"/>
          <w:lang w:eastAsia="zh-CN"/>
        </w:rPr>
        <w:t>3.</w:t>
      </w:r>
      <w:r w:rsidR="00BB5B36">
        <w:rPr>
          <w:rFonts w:eastAsia="Roboto"/>
          <w:lang w:eastAsia="zh-CN"/>
        </w:rPr>
        <w:tab/>
      </w:r>
      <w:proofErr w:type="spellStart"/>
      <w:r w:rsidRPr="00B86ECA">
        <w:rPr>
          <w:rFonts w:eastAsia="Roboto"/>
          <w:lang w:eastAsia="zh-CN"/>
        </w:rPr>
        <w:t>Grodzinsky</w:t>
      </w:r>
      <w:proofErr w:type="spellEnd"/>
      <w:r w:rsidRPr="00B86ECA">
        <w:rPr>
          <w:rFonts w:eastAsia="Roboto"/>
          <w:lang w:eastAsia="zh-CN"/>
        </w:rPr>
        <w:t>, A.</w:t>
      </w:r>
      <w:r w:rsidR="00BB5B36">
        <w:rPr>
          <w:rFonts w:eastAsia="Roboto"/>
          <w:lang w:eastAsia="zh-CN"/>
        </w:rPr>
        <w:t xml:space="preserve"> </w:t>
      </w:r>
      <w:r w:rsidRPr="00B86ECA">
        <w:rPr>
          <w:rFonts w:eastAsia="Roboto"/>
          <w:lang w:eastAsia="zh-CN"/>
        </w:rPr>
        <w:t xml:space="preserve">J., </w:t>
      </w:r>
      <w:proofErr w:type="spellStart"/>
      <w:smartTag w:uri="urn:schemas-microsoft-com:office:smarttags" w:element="City">
        <w:r w:rsidRPr="00B86ECA">
          <w:rPr>
            <w:rFonts w:eastAsia="Roboto"/>
            <w:lang w:eastAsia="zh-CN"/>
          </w:rPr>
          <w:t>Levenston</w:t>
        </w:r>
      </w:smartTag>
      <w:proofErr w:type="spellEnd"/>
      <w:r w:rsidRPr="00B86ECA">
        <w:rPr>
          <w:rFonts w:eastAsia="Roboto"/>
          <w:lang w:eastAsia="zh-CN"/>
        </w:rPr>
        <w:t>, M.</w:t>
      </w:r>
      <w:r w:rsidR="00BB5B36">
        <w:rPr>
          <w:rFonts w:eastAsia="Roboto"/>
          <w:lang w:eastAsia="zh-CN"/>
        </w:rPr>
        <w:t xml:space="preserve"> </w:t>
      </w:r>
      <w:r w:rsidRPr="00B86ECA">
        <w:rPr>
          <w:rFonts w:eastAsia="Roboto"/>
          <w:lang w:eastAsia="zh-CN"/>
        </w:rPr>
        <w:t xml:space="preserve">E., </w:t>
      </w:r>
      <w:proofErr w:type="spellStart"/>
      <w:r w:rsidRPr="00B86ECA">
        <w:rPr>
          <w:rFonts w:eastAsia="Roboto"/>
          <w:lang w:eastAsia="zh-CN"/>
        </w:rPr>
        <w:t>Jin</w:t>
      </w:r>
      <w:proofErr w:type="spellEnd"/>
      <w:r w:rsidRPr="00B86ECA">
        <w:rPr>
          <w:rFonts w:eastAsia="Roboto"/>
          <w:lang w:eastAsia="zh-CN"/>
        </w:rPr>
        <w:t>, M., Frank, E.</w:t>
      </w:r>
      <w:r w:rsidR="00BB5B36">
        <w:rPr>
          <w:rFonts w:eastAsia="Roboto"/>
          <w:lang w:eastAsia="zh-CN"/>
        </w:rPr>
        <w:t xml:space="preserve"> </w:t>
      </w:r>
      <w:r w:rsidRPr="00B86ECA">
        <w:rPr>
          <w:rFonts w:eastAsia="Roboto"/>
          <w:lang w:eastAsia="zh-CN"/>
        </w:rPr>
        <w:t xml:space="preserve">H. Cartilage tissue remodeling in response to mechanical forces. </w:t>
      </w:r>
      <w:r w:rsidRPr="00B86ECA">
        <w:rPr>
          <w:rFonts w:eastAsia="Roboto"/>
          <w:i/>
          <w:iCs/>
          <w:lang w:eastAsia="zh-CN"/>
        </w:rPr>
        <w:t>Annual Review of Biomedical Engineering</w:t>
      </w:r>
      <w:r w:rsidRPr="00A62DDE">
        <w:rPr>
          <w:rFonts w:eastAsia="Roboto"/>
          <w:lang w:eastAsia="zh-CN"/>
        </w:rPr>
        <w:t>.</w:t>
      </w:r>
      <w:r w:rsidRPr="00BB5B36">
        <w:rPr>
          <w:rFonts w:eastAsia="Roboto"/>
          <w:lang w:eastAsia="zh-CN"/>
        </w:rPr>
        <w:t xml:space="preserve"> </w:t>
      </w:r>
      <w:r w:rsidRPr="00B86ECA">
        <w:rPr>
          <w:rFonts w:eastAsia="Roboto"/>
          <w:b/>
          <w:bCs/>
          <w:lang w:eastAsia="zh-CN"/>
        </w:rPr>
        <w:t>2</w:t>
      </w:r>
      <w:r w:rsidRPr="00B86ECA">
        <w:rPr>
          <w:rFonts w:eastAsia="Roboto"/>
          <w:bCs/>
          <w:lang w:eastAsia="zh-CN"/>
        </w:rPr>
        <w:t>(1)</w:t>
      </w:r>
      <w:r w:rsidRPr="00B86ECA">
        <w:rPr>
          <w:rFonts w:eastAsia="Roboto"/>
          <w:lang w:eastAsia="zh-CN"/>
        </w:rPr>
        <w:t>, 691</w:t>
      </w:r>
      <w:r w:rsidR="00BB5B36">
        <w:rPr>
          <w:rFonts w:eastAsia="Roboto"/>
          <w:lang w:eastAsia="zh-CN"/>
        </w:rPr>
        <w:t>–</w:t>
      </w:r>
      <w:r w:rsidRPr="00B86ECA">
        <w:rPr>
          <w:rFonts w:eastAsia="Roboto"/>
          <w:lang w:eastAsia="zh-CN"/>
        </w:rPr>
        <w:t>713 (2000).</w:t>
      </w:r>
    </w:p>
    <w:p w14:paraId="78AE13C6" w14:textId="3DB873C3" w:rsidR="00E83ABB" w:rsidRPr="00B86ECA" w:rsidRDefault="00E83ABB" w:rsidP="00B86ECA">
      <w:pPr>
        <w:rPr>
          <w:rFonts w:eastAsia="Roboto"/>
          <w:lang w:eastAsia="zh-CN"/>
        </w:rPr>
      </w:pPr>
      <w:r w:rsidRPr="00B86ECA">
        <w:rPr>
          <w:rFonts w:eastAsia="Roboto"/>
          <w:lang w:eastAsia="zh-CN"/>
        </w:rPr>
        <w:t>4.</w:t>
      </w:r>
      <w:r w:rsidR="00BB5B36">
        <w:rPr>
          <w:rFonts w:eastAsia="Roboto"/>
          <w:lang w:eastAsia="zh-CN"/>
        </w:rPr>
        <w:tab/>
      </w:r>
      <w:r w:rsidRPr="00B86ECA">
        <w:rPr>
          <w:rFonts w:eastAsia="Roboto"/>
          <w:lang w:eastAsia="zh-CN"/>
        </w:rPr>
        <w:t xml:space="preserve">Ban, E. et al. Mechanisms of plastic deformation in collagen networks induced by cellular forces. </w:t>
      </w:r>
      <w:r w:rsidRPr="00B86ECA">
        <w:rPr>
          <w:rFonts w:eastAsia="Roboto"/>
          <w:i/>
          <w:iCs/>
          <w:lang w:eastAsia="zh-CN"/>
        </w:rPr>
        <w:t>Biophysical Journal</w:t>
      </w:r>
      <w:r w:rsidRPr="00A62DDE">
        <w:rPr>
          <w:rFonts w:eastAsia="Roboto"/>
          <w:lang w:eastAsia="zh-CN"/>
        </w:rPr>
        <w:t>.</w:t>
      </w:r>
      <w:r w:rsidRPr="00BB5B36">
        <w:rPr>
          <w:rFonts w:eastAsia="Roboto"/>
          <w:lang w:eastAsia="zh-CN"/>
        </w:rPr>
        <w:t xml:space="preserve"> </w:t>
      </w:r>
      <w:r w:rsidRPr="00B86ECA">
        <w:rPr>
          <w:rFonts w:eastAsia="Roboto"/>
          <w:b/>
          <w:bCs/>
          <w:lang w:eastAsia="zh-CN"/>
        </w:rPr>
        <w:t>114</w:t>
      </w:r>
      <w:r w:rsidR="00102D4E" w:rsidRPr="00A62DDE">
        <w:rPr>
          <w:rFonts w:eastAsia="Roboto"/>
          <w:lang w:eastAsia="zh-CN"/>
        </w:rPr>
        <w:t xml:space="preserve"> </w:t>
      </w:r>
      <w:r w:rsidRPr="00B86ECA">
        <w:rPr>
          <w:rFonts w:eastAsia="Roboto"/>
          <w:bCs/>
          <w:lang w:eastAsia="zh-CN"/>
        </w:rPr>
        <w:t>(2)</w:t>
      </w:r>
      <w:r w:rsidRPr="00B86ECA">
        <w:rPr>
          <w:rFonts w:eastAsia="Roboto"/>
          <w:lang w:eastAsia="zh-CN"/>
        </w:rPr>
        <w:t>, 450</w:t>
      </w:r>
      <w:r w:rsidR="00BB5B36">
        <w:rPr>
          <w:rFonts w:eastAsia="Roboto"/>
          <w:lang w:eastAsia="zh-CN"/>
        </w:rPr>
        <w:t>–</w:t>
      </w:r>
      <w:r w:rsidRPr="00B86ECA">
        <w:rPr>
          <w:rFonts w:eastAsia="Roboto"/>
          <w:lang w:eastAsia="zh-CN"/>
        </w:rPr>
        <w:t>461 (2018).</w:t>
      </w:r>
    </w:p>
    <w:p w14:paraId="49398ABD" w14:textId="3B08DB18" w:rsidR="00E83ABB" w:rsidRPr="00B86ECA" w:rsidRDefault="00E83ABB" w:rsidP="00B86ECA">
      <w:pPr>
        <w:rPr>
          <w:rFonts w:eastAsia="Roboto"/>
          <w:lang w:eastAsia="zh-CN"/>
        </w:rPr>
      </w:pPr>
      <w:r w:rsidRPr="00B86ECA">
        <w:rPr>
          <w:rFonts w:eastAsia="Roboto"/>
          <w:lang w:eastAsia="zh-CN"/>
        </w:rPr>
        <w:t>5.</w:t>
      </w:r>
      <w:r w:rsidR="00BB5B36">
        <w:rPr>
          <w:rFonts w:eastAsia="Roboto"/>
          <w:lang w:eastAsia="zh-CN"/>
        </w:rPr>
        <w:tab/>
      </w:r>
      <w:r w:rsidRPr="00B86ECA">
        <w:rPr>
          <w:noProof/>
        </w:rPr>
        <w:t>Storm, C., Pastore, J.</w:t>
      </w:r>
      <w:r w:rsidR="00BB5B36">
        <w:rPr>
          <w:noProof/>
        </w:rPr>
        <w:t xml:space="preserve"> </w:t>
      </w:r>
      <w:r w:rsidRPr="00B86ECA">
        <w:rPr>
          <w:noProof/>
        </w:rPr>
        <w:t>J., MacKintosh, F.</w:t>
      </w:r>
      <w:r w:rsidR="00BB5B36">
        <w:rPr>
          <w:noProof/>
        </w:rPr>
        <w:t xml:space="preserve"> </w:t>
      </w:r>
      <w:r w:rsidRPr="00B86ECA">
        <w:rPr>
          <w:noProof/>
        </w:rPr>
        <w:t>C., Lubensky, T.</w:t>
      </w:r>
      <w:r w:rsidR="00BB5B36">
        <w:rPr>
          <w:noProof/>
        </w:rPr>
        <w:t xml:space="preserve"> </w:t>
      </w:r>
      <w:r w:rsidRPr="00B86ECA">
        <w:rPr>
          <w:noProof/>
        </w:rPr>
        <w:t>C., Janmey, P.</w:t>
      </w:r>
      <w:r w:rsidR="00BB5B36">
        <w:rPr>
          <w:noProof/>
        </w:rPr>
        <w:t xml:space="preserve"> </w:t>
      </w:r>
      <w:r w:rsidRPr="00B86ECA">
        <w:rPr>
          <w:noProof/>
        </w:rPr>
        <w:t>A.,</w:t>
      </w:r>
      <w:r w:rsidRPr="00B86ECA">
        <w:rPr>
          <w:rFonts w:eastAsia="Roboto"/>
          <w:lang w:eastAsia="zh-CN"/>
        </w:rPr>
        <w:t xml:space="preserve"> Nonlinear elasticity in biological gels. </w:t>
      </w:r>
      <w:r w:rsidRPr="00B86ECA">
        <w:rPr>
          <w:rFonts w:eastAsia="Roboto"/>
          <w:i/>
          <w:iCs/>
          <w:lang w:eastAsia="zh-CN"/>
        </w:rPr>
        <w:t>Nature</w:t>
      </w:r>
      <w:r w:rsidRPr="00A62DDE">
        <w:rPr>
          <w:rFonts w:eastAsia="Roboto"/>
          <w:lang w:eastAsia="zh-CN"/>
        </w:rPr>
        <w:t xml:space="preserve">. </w:t>
      </w:r>
      <w:r w:rsidRPr="00B86ECA">
        <w:rPr>
          <w:rFonts w:eastAsia="Roboto"/>
          <w:b/>
          <w:bCs/>
          <w:lang w:eastAsia="zh-CN"/>
        </w:rPr>
        <w:t>435</w:t>
      </w:r>
      <w:r w:rsidRPr="00B86ECA">
        <w:rPr>
          <w:rFonts w:eastAsia="Roboto"/>
          <w:lang w:eastAsia="zh-CN"/>
        </w:rPr>
        <w:t>, 191</w:t>
      </w:r>
      <w:r w:rsidR="00102D4E">
        <w:rPr>
          <w:rFonts w:eastAsia="Roboto"/>
          <w:lang w:eastAsia="zh-CN"/>
        </w:rPr>
        <w:t>–</w:t>
      </w:r>
      <w:r w:rsidRPr="00B86ECA">
        <w:rPr>
          <w:rFonts w:eastAsia="Roboto"/>
          <w:lang w:eastAsia="zh-CN"/>
        </w:rPr>
        <w:t>194 (2005).</w:t>
      </w:r>
    </w:p>
    <w:p w14:paraId="3F8C5F95" w14:textId="4ADD7524" w:rsidR="00E83ABB" w:rsidRPr="00B86ECA" w:rsidRDefault="00E83ABB" w:rsidP="00B86ECA">
      <w:pPr>
        <w:rPr>
          <w:rFonts w:eastAsia="Roboto"/>
          <w:lang w:eastAsia="zh-CN"/>
        </w:rPr>
      </w:pPr>
      <w:r w:rsidRPr="00B86ECA">
        <w:rPr>
          <w:rFonts w:eastAsia="Roboto"/>
          <w:lang w:eastAsia="zh-CN"/>
        </w:rPr>
        <w:t>6.</w:t>
      </w:r>
      <w:r w:rsidR="00102D4E">
        <w:rPr>
          <w:rFonts w:eastAsia="Roboto"/>
          <w:lang w:eastAsia="zh-CN"/>
        </w:rPr>
        <w:tab/>
      </w:r>
      <w:r w:rsidRPr="00B86ECA">
        <w:rPr>
          <w:rFonts w:eastAsia="Roboto"/>
          <w:lang w:eastAsia="zh-CN"/>
        </w:rPr>
        <w:t>Muiznieks, L.</w:t>
      </w:r>
      <w:r w:rsidR="00102D4E">
        <w:rPr>
          <w:rFonts w:eastAsia="Roboto"/>
          <w:lang w:eastAsia="zh-CN"/>
        </w:rPr>
        <w:t xml:space="preserve"> </w:t>
      </w:r>
      <w:r w:rsidRPr="00B86ECA">
        <w:rPr>
          <w:rFonts w:eastAsia="Roboto"/>
          <w:lang w:eastAsia="zh-CN"/>
        </w:rPr>
        <w:t>D., Keeley, F.</w:t>
      </w:r>
      <w:r w:rsidR="00102D4E">
        <w:rPr>
          <w:rFonts w:eastAsia="Roboto"/>
          <w:lang w:eastAsia="zh-CN"/>
        </w:rPr>
        <w:t xml:space="preserve"> </w:t>
      </w:r>
      <w:r w:rsidRPr="00B86ECA">
        <w:rPr>
          <w:rFonts w:eastAsia="Roboto"/>
          <w:lang w:eastAsia="zh-CN"/>
        </w:rPr>
        <w:t xml:space="preserve">W. Molecular assembly and mechanical properties of the extracellular matrix: a fibrous protein perspective. </w:t>
      </w:r>
      <w:proofErr w:type="spellStart"/>
      <w:r w:rsidRPr="00B86ECA">
        <w:rPr>
          <w:rFonts w:eastAsia="Roboto"/>
          <w:i/>
          <w:iCs/>
          <w:lang w:eastAsia="zh-CN"/>
        </w:rPr>
        <w:t>Biochimica</w:t>
      </w:r>
      <w:proofErr w:type="spellEnd"/>
      <w:r w:rsidRPr="00B86ECA">
        <w:rPr>
          <w:rFonts w:eastAsia="Roboto"/>
          <w:i/>
          <w:iCs/>
          <w:lang w:eastAsia="zh-CN"/>
        </w:rPr>
        <w:t xml:space="preserve"> et </w:t>
      </w:r>
      <w:proofErr w:type="spellStart"/>
      <w:r w:rsidRPr="00B86ECA">
        <w:rPr>
          <w:rFonts w:eastAsia="Roboto"/>
          <w:i/>
          <w:iCs/>
          <w:lang w:eastAsia="zh-CN"/>
        </w:rPr>
        <w:t>Biophysica</w:t>
      </w:r>
      <w:proofErr w:type="spellEnd"/>
      <w:r w:rsidRPr="00B86ECA">
        <w:rPr>
          <w:rFonts w:eastAsia="Roboto"/>
          <w:i/>
          <w:iCs/>
          <w:lang w:eastAsia="zh-CN"/>
        </w:rPr>
        <w:t xml:space="preserve"> Acta</w:t>
      </w:r>
      <w:r w:rsidRPr="00A62DDE">
        <w:rPr>
          <w:rFonts w:eastAsia="Roboto"/>
          <w:lang w:eastAsia="zh-CN"/>
        </w:rPr>
        <w:t>.</w:t>
      </w:r>
      <w:r w:rsidRPr="00102D4E">
        <w:rPr>
          <w:rFonts w:eastAsia="Roboto"/>
          <w:lang w:eastAsia="zh-CN"/>
        </w:rPr>
        <w:t xml:space="preserve"> </w:t>
      </w:r>
      <w:r w:rsidRPr="00B86ECA">
        <w:rPr>
          <w:rFonts w:eastAsia="Roboto"/>
          <w:b/>
          <w:bCs/>
          <w:lang w:eastAsia="zh-CN"/>
        </w:rPr>
        <w:t>1832</w:t>
      </w:r>
      <w:r w:rsidRPr="00B86ECA">
        <w:rPr>
          <w:rFonts w:eastAsia="Roboto"/>
          <w:lang w:eastAsia="zh-CN"/>
        </w:rPr>
        <w:t>, 866</w:t>
      </w:r>
      <w:r w:rsidR="00102D4E">
        <w:rPr>
          <w:rFonts w:eastAsia="Roboto"/>
          <w:lang w:eastAsia="zh-CN"/>
        </w:rPr>
        <w:t>–</w:t>
      </w:r>
      <w:r w:rsidRPr="00B86ECA">
        <w:rPr>
          <w:rFonts w:eastAsia="Roboto"/>
          <w:lang w:eastAsia="zh-CN"/>
        </w:rPr>
        <w:t>875 (2012).</w:t>
      </w:r>
    </w:p>
    <w:p w14:paraId="073BB8B0" w14:textId="3968BEFB" w:rsidR="00E83ABB" w:rsidRPr="00B86ECA" w:rsidRDefault="00E83ABB" w:rsidP="00B86ECA">
      <w:pPr>
        <w:rPr>
          <w:rFonts w:eastAsia="Roboto"/>
          <w:lang w:eastAsia="zh-CN"/>
        </w:rPr>
      </w:pPr>
      <w:r w:rsidRPr="00B86ECA">
        <w:rPr>
          <w:rFonts w:eastAsia="Roboto"/>
          <w:lang w:eastAsia="zh-CN"/>
        </w:rPr>
        <w:t>7.</w:t>
      </w:r>
      <w:r w:rsidR="00102D4E">
        <w:rPr>
          <w:rFonts w:eastAsia="Roboto"/>
          <w:lang w:eastAsia="zh-CN"/>
        </w:rPr>
        <w:tab/>
      </w:r>
      <w:proofErr w:type="spellStart"/>
      <w:r w:rsidRPr="00B86ECA">
        <w:rPr>
          <w:rFonts w:eastAsia="Roboto"/>
          <w:lang w:eastAsia="zh-CN"/>
        </w:rPr>
        <w:t>Livne</w:t>
      </w:r>
      <w:proofErr w:type="spellEnd"/>
      <w:r w:rsidRPr="00B86ECA">
        <w:rPr>
          <w:rFonts w:eastAsia="Roboto"/>
          <w:lang w:eastAsia="zh-CN"/>
        </w:rPr>
        <w:t xml:space="preserve">, A., </w:t>
      </w:r>
      <w:proofErr w:type="spellStart"/>
      <w:r w:rsidRPr="00B86ECA">
        <w:rPr>
          <w:rFonts w:eastAsia="Roboto"/>
          <w:lang w:eastAsia="zh-CN"/>
        </w:rPr>
        <w:t>Bouchbinder</w:t>
      </w:r>
      <w:proofErr w:type="spellEnd"/>
      <w:r w:rsidRPr="00B86ECA">
        <w:rPr>
          <w:rFonts w:eastAsia="Roboto"/>
          <w:lang w:eastAsia="zh-CN"/>
        </w:rPr>
        <w:t xml:space="preserve">, E., Geiger, B. Cell reorientation under cyclic stretching. </w:t>
      </w:r>
      <w:r w:rsidRPr="00B86ECA">
        <w:rPr>
          <w:rFonts w:eastAsia="Roboto"/>
          <w:i/>
          <w:iCs/>
          <w:lang w:eastAsia="zh-CN"/>
        </w:rPr>
        <w:t>Nature Communications</w:t>
      </w:r>
      <w:r w:rsidRPr="00A62DDE">
        <w:rPr>
          <w:rFonts w:eastAsia="Roboto"/>
          <w:lang w:eastAsia="zh-CN"/>
        </w:rPr>
        <w:t>.</w:t>
      </w:r>
      <w:r w:rsidRPr="00102D4E">
        <w:rPr>
          <w:rFonts w:eastAsia="Roboto"/>
          <w:lang w:eastAsia="zh-CN"/>
        </w:rPr>
        <w:t xml:space="preserve"> </w:t>
      </w:r>
      <w:r w:rsidRPr="00B86ECA">
        <w:rPr>
          <w:rFonts w:eastAsia="Roboto"/>
          <w:b/>
          <w:bCs/>
          <w:lang w:eastAsia="zh-CN"/>
        </w:rPr>
        <w:t>5</w:t>
      </w:r>
      <w:r w:rsidRPr="00B86ECA">
        <w:rPr>
          <w:rFonts w:eastAsia="Roboto"/>
          <w:lang w:eastAsia="zh-CN"/>
        </w:rPr>
        <w:t>, 3938 (2014).</w:t>
      </w:r>
    </w:p>
    <w:p w14:paraId="1928FE73" w14:textId="00D082D4" w:rsidR="00E83ABB" w:rsidRPr="00B86ECA" w:rsidRDefault="00E83ABB" w:rsidP="00B86ECA">
      <w:pPr>
        <w:rPr>
          <w:rFonts w:eastAsia="Roboto"/>
          <w:lang w:eastAsia="zh-CN"/>
        </w:rPr>
      </w:pPr>
      <w:r w:rsidRPr="00B86ECA">
        <w:rPr>
          <w:rFonts w:eastAsia="Roboto"/>
          <w:lang w:eastAsia="zh-CN"/>
        </w:rPr>
        <w:t>8.</w:t>
      </w:r>
      <w:r w:rsidR="00102D4E">
        <w:rPr>
          <w:rFonts w:eastAsia="Roboto"/>
          <w:lang w:eastAsia="zh-CN"/>
        </w:rPr>
        <w:tab/>
      </w:r>
      <w:r w:rsidRPr="00B86ECA">
        <w:rPr>
          <w:rFonts w:eastAsia="Roboto"/>
          <w:lang w:eastAsia="zh-CN"/>
        </w:rPr>
        <w:t>Xu, G.</w:t>
      </w:r>
      <w:r w:rsidR="00102D4E">
        <w:rPr>
          <w:rFonts w:eastAsia="Roboto"/>
          <w:lang w:eastAsia="zh-CN"/>
        </w:rPr>
        <w:t xml:space="preserve"> </w:t>
      </w:r>
      <w:r w:rsidRPr="00B86ECA">
        <w:rPr>
          <w:rFonts w:eastAsia="Roboto"/>
          <w:lang w:eastAsia="zh-CN"/>
        </w:rPr>
        <w:t>K., Feng, X.</w:t>
      </w:r>
      <w:r w:rsidR="00102D4E">
        <w:rPr>
          <w:rFonts w:eastAsia="Roboto"/>
          <w:lang w:eastAsia="zh-CN"/>
        </w:rPr>
        <w:t xml:space="preserve"> </w:t>
      </w:r>
      <w:r w:rsidRPr="00B86ECA">
        <w:rPr>
          <w:rFonts w:eastAsia="Roboto"/>
          <w:lang w:eastAsia="zh-CN"/>
        </w:rPr>
        <w:t xml:space="preserve">Q., Gao, H. Orientations of cells on compliant substrates under biaxial stretches: a theoretical study. </w:t>
      </w:r>
      <w:r w:rsidRPr="00B86ECA">
        <w:rPr>
          <w:rFonts w:eastAsia="Roboto"/>
          <w:i/>
          <w:iCs/>
          <w:lang w:eastAsia="zh-CN"/>
        </w:rPr>
        <w:t>Biophysical Journal</w:t>
      </w:r>
      <w:r w:rsidRPr="00A62DDE">
        <w:rPr>
          <w:rFonts w:eastAsia="Roboto"/>
          <w:lang w:eastAsia="zh-CN"/>
        </w:rPr>
        <w:t>.</w:t>
      </w:r>
      <w:r w:rsidRPr="00102D4E">
        <w:rPr>
          <w:rFonts w:eastAsia="Roboto"/>
          <w:lang w:eastAsia="zh-CN"/>
        </w:rPr>
        <w:t xml:space="preserve"> </w:t>
      </w:r>
      <w:r w:rsidRPr="00B86ECA">
        <w:rPr>
          <w:rFonts w:eastAsia="Roboto"/>
          <w:b/>
          <w:bCs/>
          <w:lang w:eastAsia="zh-CN"/>
        </w:rPr>
        <w:t>114</w:t>
      </w:r>
      <w:r w:rsidR="00102D4E" w:rsidRPr="00A62DDE">
        <w:rPr>
          <w:rFonts w:eastAsia="Roboto"/>
          <w:lang w:eastAsia="zh-CN"/>
        </w:rPr>
        <w:t xml:space="preserve"> </w:t>
      </w:r>
      <w:r w:rsidRPr="00B86ECA">
        <w:rPr>
          <w:rFonts w:eastAsia="Roboto"/>
          <w:bCs/>
          <w:lang w:eastAsia="zh-CN"/>
        </w:rPr>
        <w:t>(3)</w:t>
      </w:r>
      <w:r w:rsidRPr="00B86ECA">
        <w:rPr>
          <w:rFonts w:eastAsia="Roboto"/>
          <w:lang w:eastAsia="zh-CN"/>
        </w:rPr>
        <w:t>, 701</w:t>
      </w:r>
      <w:r w:rsidR="00102D4E">
        <w:rPr>
          <w:rFonts w:eastAsia="Roboto"/>
          <w:lang w:eastAsia="zh-CN"/>
        </w:rPr>
        <w:t>–</w:t>
      </w:r>
      <w:r w:rsidRPr="00B86ECA">
        <w:rPr>
          <w:rFonts w:eastAsia="Roboto"/>
          <w:lang w:eastAsia="zh-CN"/>
        </w:rPr>
        <w:t>710 (2017).</w:t>
      </w:r>
    </w:p>
    <w:p w14:paraId="54B63254" w14:textId="44F8B1D0" w:rsidR="00E83ABB" w:rsidRPr="00B86ECA" w:rsidRDefault="00E83ABB" w:rsidP="00B86ECA">
      <w:pPr>
        <w:rPr>
          <w:rFonts w:eastAsia="Roboto"/>
          <w:lang w:eastAsia="zh-CN"/>
        </w:rPr>
      </w:pPr>
      <w:r w:rsidRPr="00B86ECA">
        <w:rPr>
          <w:rFonts w:eastAsia="Roboto"/>
          <w:lang w:eastAsia="zh-CN"/>
        </w:rPr>
        <w:t>9.</w:t>
      </w:r>
      <w:r w:rsidR="00102D4E">
        <w:rPr>
          <w:rFonts w:eastAsia="Roboto"/>
          <w:lang w:eastAsia="zh-CN"/>
        </w:rPr>
        <w:tab/>
      </w:r>
      <w:proofErr w:type="spellStart"/>
      <w:r w:rsidRPr="00B86ECA">
        <w:rPr>
          <w:rFonts w:eastAsia="Roboto"/>
          <w:lang w:eastAsia="zh-CN"/>
        </w:rPr>
        <w:t>Chagnon</w:t>
      </w:r>
      <w:proofErr w:type="spellEnd"/>
      <w:r w:rsidRPr="00B86ECA">
        <w:rPr>
          <w:rFonts w:eastAsia="Roboto"/>
          <w:lang w:eastAsia="zh-CN"/>
        </w:rPr>
        <w:t xml:space="preserve">-Lessard, S., Jean-Ruel, H., Godin, M., Pelling, A. Cellular orientation is guided by strain gradients. </w:t>
      </w:r>
      <w:r w:rsidRPr="00B86ECA">
        <w:rPr>
          <w:rFonts w:eastAsia="Roboto"/>
          <w:i/>
          <w:iCs/>
          <w:lang w:eastAsia="zh-CN"/>
        </w:rPr>
        <w:t>Integrative Biology.</w:t>
      </w:r>
      <w:r w:rsidRPr="00B86ECA">
        <w:rPr>
          <w:rFonts w:eastAsia="Roboto"/>
          <w:lang w:eastAsia="zh-CN"/>
        </w:rPr>
        <w:t xml:space="preserve"> </w:t>
      </w:r>
      <w:r w:rsidRPr="00B86ECA">
        <w:rPr>
          <w:rFonts w:eastAsia="Roboto"/>
          <w:b/>
          <w:bCs/>
          <w:lang w:eastAsia="zh-CN"/>
        </w:rPr>
        <w:t>9</w:t>
      </w:r>
      <w:r w:rsidR="00102D4E" w:rsidRPr="00A62DDE">
        <w:rPr>
          <w:rFonts w:eastAsia="Roboto"/>
          <w:lang w:eastAsia="zh-CN"/>
        </w:rPr>
        <w:t xml:space="preserve"> </w:t>
      </w:r>
      <w:r w:rsidRPr="00B86ECA">
        <w:rPr>
          <w:rFonts w:eastAsia="Roboto"/>
          <w:bCs/>
          <w:lang w:eastAsia="zh-CN"/>
        </w:rPr>
        <w:t>(7)</w:t>
      </w:r>
      <w:r w:rsidRPr="00B86ECA">
        <w:rPr>
          <w:rFonts w:eastAsia="Roboto"/>
          <w:lang w:eastAsia="zh-CN"/>
        </w:rPr>
        <w:t>, 607</w:t>
      </w:r>
      <w:r w:rsidR="00102D4E">
        <w:rPr>
          <w:rFonts w:eastAsia="Roboto"/>
          <w:lang w:eastAsia="zh-CN"/>
        </w:rPr>
        <w:t>–</w:t>
      </w:r>
      <w:r w:rsidRPr="00B86ECA">
        <w:rPr>
          <w:rFonts w:eastAsia="Roboto"/>
          <w:lang w:eastAsia="zh-CN"/>
        </w:rPr>
        <w:t>618 (2013).</w:t>
      </w:r>
    </w:p>
    <w:p w14:paraId="6CB5B554" w14:textId="4D9CE8C2" w:rsidR="00E83ABB" w:rsidRPr="00B86ECA" w:rsidRDefault="00E83ABB" w:rsidP="00B86ECA">
      <w:pPr>
        <w:rPr>
          <w:rFonts w:eastAsia="Roboto"/>
          <w:lang w:eastAsia="zh-CN"/>
        </w:rPr>
      </w:pPr>
      <w:r w:rsidRPr="00B86ECA">
        <w:rPr>
          <w:rFonts w:eastAsia="Roboto"/>
          <w:lang w:eastAsia="zh-CN"/>
        </w:rPr>
        <w:t>10.</w:t>
      </w:r>
      <w:r w:rsidR="00102D4E">
        <w:rPr>
          <w:rFonts w:eastAsia="Roboto"/>
          <w:lang w:eastAsia="zh-CN"/>
        </w:rPr>
        <w:tab/>
      </w:r>
      <w:proofErr w:type="spellStart"/>
      <w:r w:rsidRPr="00B86ECA">
        <w:rPr>
          <w:rFonts w:eastAsia="Roboto"/>
          <w:lang w:eastAsia="zh-CN"/>
        </w:rPr>
        <w:t>Kolel</w:t>
      </w:r>
      <w:proofErr w:type="spellEnd"/>
      <w:r w:rsidRPr="00B86ECA">
        <w:rPr>
          <w:rFonts w:eastAsia="Roboto"/>
          <w:lang w:eastAsia="zh-CN"/>
        </w:rPr>
        <w:t xml:space="preserve">, A. et al. Controlled strain of 3D hydrogels under live microscopy imaging. </w:t>
      </w:r>
      <w:r w:rsidRPr="00B86ECA">
        <w:rPr>
          <w:rFonts w:eastAsia="Roboto"/>
          <w:i/>
          <w:iCs/>
          <w:lang w:eastAsia="zh-CN"/>
        </w:rPr>
        <w:t>Journal of Visualized Experiments</w:t>
      </w:r>
      <w:r w:rsidR="00102D4E" w:rsidRPr="00A62DDE">
        <w:rPr>
          <w:rFonts w:eastAsia="Roboto"/>
          <w:lang w:eastAsia="zh-CN"/>
        </w:rPr>
        <w:t>.</w:t>
      </w:r>
      <w:r w:rsidR="00D660F3" w:rsidRPr="00A62DDE">
        <w:rPr>
          <w:rFonts w:eastAsia="Roboto"/>
          <w:lang w:eastAsia="zh-CN"/>
        </w:rPr>
        <w:t xml:space="preserve"> </w:t>
      </w:r>
      <w:r w:rsidR="00102D4E">
        <w:rPr>
          <w:rFonts w:eastAsia="Roboto"/>
          <w:lang w:eastAsia="zh-CN"/>
        </w:rPr>
        <w:t xml:space="preserve">(166) </w:t>
      </w:r>
      <w:r w:rsidR="00D660F3" w:rsidRPr="00A62DDE">
        <w:rPr>
          <w:rFonts w:eastAsia="Roboto"/>
          <w:lang w:eastAsia="zh-CN"/>
        </w:rPr>
        <w:t>(</w:t>
      </w:r>
      <w:r w:rsidRPr="00B86ECA">
        <w:rPr>
          <w:rFonts w:eastAsia="Roboto"/>
          <w:lang w:eastAsia="zh-CN"/>
        </w:rPr>
        <w:t>2020).</w:t>
      </w:r>
    </w:p>
    <w:p w14:paraId="11FA382D" w14:textId="2B664FD0" w:rsidR="00E83ABB" w:rsidRPr="00B86ECA" w:rsidRDefault="00E83ABB" w:rsidP="00B86ECA">
      <w:pPr>
        <w:rPr>
          <w:rFonts w:eastAsia="Roboto"/>
          <w:lang w:eastAsia="zh-CN"/>
        </w:rPr>
      </w:pPr>
      <w:r w:rsidRPr="00B86ECA">
        <w:rPr>
          <w:rFonts w:eastAsia="Roboto"/>
          <w:lang w:eastAsia="zh-CN"/>
        </w:rPr>
        <w:t>11.</w:t>
      </w:r>
      <w:r w:rsidR="00102D4E">
        <w:rPr>
          <w:rFonts w:eastAsia="Roboto"/>
          <w:lang w:eastAsia="zh-CN"/>
        </w:rPr>
        <w:tab/>
      </w:r>
      <w:r w:rsidRPr="00B86ECA">
        <w:rPr>
          <w:rFonts w:eastAsia="Roboto"/>
          <w:lang w:eastAsia="zh-CN"/>
        </w:rPr>
        <w:t xml:space="preserve">Li, L. et al. </w:t>
      </w:r>
      <w:r w:rsidR="00102D4E">
        <w:rPr>
          <w:rFonts w:eastAsia="Roboto"/>
          <w:lang w:eastAsia="zh-CN"/>
        </w:rPr>
        <w:t>S</w:t>
      </w:r>
      <w:r w:rsidRPr="00B86ECA">
        <w:rPr>
          <w:rFonts w:eastAsia="Roboto"/>
          <w:lang w:eastAsia="zh-CN"/>
        </w:rPr>
        <w:t xml:space="preserve">ingle-impulse panoramic photoacoustic computed tomography of small-animal whole-body dynamics at high spatiotemporal resolution. </w:t>
      </w:r>
      <w:r w:rsidRPr="00B86ECA">
        <w:rPr>
          <w:rFonts w:eastAsia="Roboto"/>
          <w:i/>
          <w:iCs/>
          <w:lang w:eastAsia="zh-CN"/>
        </w:rPr>
        <w:t>Nature Biomedical Engineering</w:t>
      </w:r>
      <w:r w:rsidRPr="00A62DDE">
        <w:rPr>
          <w:rFonts w:eastAsia="Roboto"/>
          <w:lang w:eastAsia="zh-CN"/>
        </w:rPr>
        <w:t>.</w:t>
      </w:r>
      <w:r w:rsidRPr="00102D4E">
        <w:rPr>
          <w:rFonts w:eastAsia="Roboto"/>
          <w:lang w:eastAsia="zh-CN"/>
        </w:rPr>
        <w:t xml:space="preserve"> </w:t>
      </w:r>
      <w:r w:rsidRPr="00B86ECA">
        <w:rPr>
          <w:rFonts w:eastAsia="Roboto"/>
          <w:b/>
          <w:bCs/>
          <w:lang w:eastAsia="zh-CN"/>
        </w:rPr>
        <w:t>1</w:t>
      </w:r>
      <w:r w:rsidR="00102D4E" w:rsidRPr="00A62DDE">
        <w:rPr>
          <w:rFonts w:eastAsia="Roboto"/>
          <w:lang w:eastAsia="zh-CN"/>
        </w:rPr>
        <w:t xml:space="preserve"> </w:t>
      </w:r>
      <w:r w:rsidRPr="00B86ECA">
        <w:rPr>
          <w:rFonts w:eastAsia="Roboto"/>
          <w:bCs/>
          <w:lang w:eastAsia="zh-CN"/>
        </w:rPr>
        <w:t>(5)</w:t>
      </w:r>
      <w:r w:rsidRPr="00B86ECA">
        <w:rPr>
          <w:rFonts w:eastAsia="Roboto"/>
          <w:lang w:eastAsia="zh-CN"/>
        </w:rPr>
        <w:t>, 0071 (2017).</w:t>
      </w:r>
    </w:p>
    <w:p w14:paraId="4749D61D" w14:textId="143DB48E" w:rsidR="00E83ABB" w:rsidRPr="00B86ECA" w:rsidRDefault="00E83ABB" w:rsidP="00B86ECA">
      <w:pPr>
        <w:rPr>
          <w:rFonts w:eastAsia="Roboto"/>
          <w:lang w:eastAsia="zh-CN"/>
        </w:rPr>
      </w:pPr>
      <w:r w:rsidRPr="00B86ECA">
        <w:rPr>
          <w:rFonts w:eastAsia="Roboto"/>
          <w:lang w:eastAsia="zh-CN"/>
        </w:rPr>
        <w:t>12.</w:t>
      </w:r>
      <w:r w:rsidR="00102D4E">
        <w:rPr>
          <w:rFonts w:eastAsia="Roboto"/>
          <w:lang w:eastAsia="zh-CN"/>
        </w:rPr>
        <w:tab/>
      </w:r>
      <w:r w:rsidRPr="00B86ECA">
        <w:rPr>
          <w:noProof/>
        </w:rPr>
        <w:t>Jeon, S., Kim, J., Lee, D., Baik, J.</w:t>
      </w:r>
      <w:r w:rsidR="00102D4E">
        <w:rPr>
          <w:noProof/>
        </w:rPr>
        <w:t xml:space="preserve"> </w:t>
      </w:r>
      <w:r w:rsidRPr="00B86ECA">
        <w:rPr>
          <w:noProof/>
        </w:rPr>
        <w:t>W., Kim, C.,</w:t>
      </w:r>
      <w:r w:rsidRPr="00B86ECA">
        <w:rPr>
          <w:rFonts w:eastAsia="Roboto"/>
          <w:lang w:eastAsia="zh-CN"/>
        </w:rPr>
        <w:t xml:space="preserve"> Review on practical photoacoustic microscopy. </w:t>
      </w:r>
      <w:r w:rsidR="00102D4E">
        <w:rPr>
          <w:rFonts w:eastAsia="Roboto"/>
          <w:i/>
          <w:iCs/>
          <w:lang w:eastAsia="zh-CN"/>
        </w:rPr>
        <w:t>P</w:t>
      </w:r>
      <w:r w:rsidRPr="00B86ECA">
        <w:rPr>
          <w:rFonts w:eastAsia="Roboto"/>
          <w:i/>
          <w:iCs/>
          <w:lang w:eastAsia="zh-CN"/>
        </w:rPr>
        <w:t>hotoacoustics</w:t>
      </w:r>
      <w:r w:rsidRPr="00A62DDE">
        <w:rPr>
          <w:rFonts w:eastAsia="Roboto"/>
          <w:lang w:eastAsia="zh-CN"/>
        </w:rPr>
        <w:t>.</w:t>
      </w:r>
      <w:r w:rsidRPr="00102D4E">
        <w:rPr>
          <w:rFonts w:eastAsia="Roboto"/>
          <w:lang w:eastAsia="zh-CN"/>
        </w:rPr>
        <w:t xml:space="preserve"> </w:t>
      </w:r>
      <w:r w:rsidRPr="00B86ECA">
        <w:rPr>
          <w:rFonts w:eastAsia="Roboto"/>
          <w:b/>
          <w:bCs/>
          <w:lang w:eastAsia="zh-CN"/>
        </w:rPr>
        <w:t>15</w:t>
      </w:r>
      <w:r w:rsidRPr="00B86ECA">
        <w:rPr>
          <w:rFonts w:eastAsia="Roboto"/>
          <w:lang w:eastAsia="zh-CN"/>
        </w:rPr>
        <w:t>, 100141 (2019).</w:t>
      </w:r>
    </w:p>
    <w:p w14:paraId="76A7E01D" w14:textId="179A28DB" w:rsidR="00E83ABB" w:rsidRPr="00B86ECA" w:rsidRDefault="00E83ABB" w:rsidP="00B86ECA">
      <w:pPr>
        <w:rPr>
          <w:rFonts w:eastAsia="Roboto"/>
          <w:lang w:eastAsia="zh-CN"/>
        </w:rPr>
      </w:pPr>
      <w:r w:rsidRPr="00B86ECA">
        <w:rPr>
          <w:rFonts w:eastAsia="Roboto"/>
          <w:lang w:eastAsia="zh-CN"/>
        </w:rPr>
        <w:lastRenderedPageBreak/>
        <w:t>13.</w:t>
      </w:r>
      <w:r w:rsidR="00102D4E">
        <w:rPr>
          <w:rFonts w:eastAsia="Roboto"/>
          <w:lang w:eastAsia="zh-CN"/>
        </w:rPr>
        <w:tab/>
      </w:r>
      <w:r w:rsidRPr="00B86ECA">
        <w:rPr>
          <w:rFonts w:eastAsia="Roboto"/>
          <w:lang w:eastAsia="zh-CN"/>
        </w:rPr>
        <w:t xml:space="preserve">Yang, F., Wang, Z., Yang, S. Dual raster-scanning photoacoustic small-animal imager for vascular visualization. </w:t>
      </w:r>
      <w:r w:rsidRPr="00B86ECA">
        <w:rPr>
          <w:rFonts w:eastAsia="Roboto"/>
          <w:i/>
          <w:iCs/>
          <w:lang w:eastAsia="zh-CN"/>
        </w:rPr>
        <w:t>Journal of Visualized Experiments</w:t>
      </w:r>
      <w:r w:rsidR="00102D4E" w:rsidRPr="00A62DDE">
        <w:rPr>
          <w:rFonts w:eastAsia="Roboto"/>
          <w:lang w:eastAsia="zh-CN"/>
        </w:rPr>
        <w:t>.</w:t>
      </w:r>
      <w:r w:rsidR="00D660F3" w:rsidRPr="00A62DDE">
        <w:rPr>
          <w:rFonts w:eastAsia="Roboto"/>
          <w:lang w:eastAsia="zh-CN"/>
        </w:rPr>
        <w:t xml:space="preserve"> </w:t>
      </w:r>
      <w:r w:rsidR="005A1533">
        <w:rPr>
          <w:rFonts w:eastAsia="Roboto"/>
          <w:lang w:eastAsia="zh-CN"/>
        </w:rPr>
        <w:t xml:space="preserve">(161) </w:t>
      </w:r>
      <w:r w:rsidR="00D660F3" w:rsidRPr="00A62DDE">
        <w:rPr>
          <w:rFonts w:eastAsia="Roboto"/>
          <w:lang w:eastAsia="zh-CN"/>
        </w:rPr>
        <w:t>(</w:t>
      </w:r>
      <w:r w:rsidRPr="00B86ECA">
        <w:rPr>
          <w:rFonts w:eastAsia="Roboto"/>
          <w:lang w:eastAsia="zh-CN"/>
        </w:rPr>
        <w:t>2020).</w:t>
      </w:r>
    </w:p>
    <w:p w14:paraId="214DA09D" w14:textId="471A2329" w:rsidR="00E83ABB" w:rsidRPr="00B86ECA" w:rsidRDefault="00E83ABB" w:rsidP="00B86ECA">
      <w:pPr>
        <w:rPr>
          <w:rFonts w:eastAsia="Roboto"/>
          <w:lang w:eastAsia="zh-CN"/>
        </w:rPr>
      </w:pPr>
      <w:r w:rsidRPr="00B86ECA">
        <w:rPr>
          <w:rFonts w:eastAsia="Roboto"/>
          <w:lang w:eastAsia="zh-CN"/>
        </w:rPr>
        <w:t>14.</w:t>
      </w:r>
      <w:r w:rsidR="00102D4E">
        <w:rPr>
          <w:rFonts w:eastAsia="Roboto"/>
          <w:lang w:eastAsia="zh-CN"/>
        </w:rPr>
        <w:tab/>
      </w:r>
      <w:proofErr w:type="spellStart"/>
      <w:r w:rsidRPr="00B86ECA">
        <w:rPr>
          <w:rFonts w:eastAsia="Roboto"/>
          <w:lang w:eastAsia="zh-CN"/>
        </w:rPr>
        <w:t>Korpos</w:t>
      </w:r>
      <w:proofErr w:type="spellEnd"/>
      <w:r w:rsidRPr="00B86ECA">
        <w:rPr>
          <w:rFonts w:eastAsia="Roboto"/>
          <w:lang w:eastAsia="zh-CN"/>
        </w:rPr>
        <w:t xml:space="preserve">, E. et al. The peri-islet basement membrane, a barrier to infiltrating leukocytes in type 1 diabetes in mouse and human. </w:t>
      </w:r>
      <w:r w:rsidRPr="00B86ECA">
        <w:rPr>
          <w:rFonts w:eastAsia="Roboto"/>
          <w:i/>
          <w:iCs/>
          <w:lang w:eastAsia="zh-CN"/>
        </w:rPr>
        <w:t>Diabetes</w:t>
      </w:r>
      <w:r w:rsidRPr="00A62DDE">
        <w:rPr>
          <w:rFonts w:eastAsia="Roboto"/>
          <w:lang w:eastAsia="zh-CN"/>
        </w:rPr>
        <w:t>.</w:t>
      </w:r>
      <w:r w:rsidRPr="00102D4E">
        <w:rPr>
          <w:rFonts w:eastAsia="Roboto"/>
          <w:lang w:eastAsia="zh-CN"/>
        </w:rPr>
        <w:t xml:space="preserve"> </w:t>
      </w:r>
      <w:r w:rsidRPr="00B86ECA">
        <w:rPr>
          <w:rFonts w:eastAsia="Roboto"/>
          <w:b/>
          <w:bCs/>
          <w:lang w:eastAsia="zh-CN"/>
        </w:rPr>
        <w:t>62</w:t>
      </w:r>
      <w:r w:rsidR="00102D4E" w:rsidRPr="00A62DDE">
        <w:rPr>
          <w:rFonts w:eastAsia="Roboto"/>
          <w:lang w:eastAsia="zh-CN"/>
        </w:rPr>
        <w:t xml:space="preserve"> </w:t>
      </w:r>
      <w:r w:rsidRPr="00B86ECA">
        <w:rPr>
          <w:rFonts w:eastAsia="Roboto"/>
          <w:bCs/>
          <w:lang w:eastAsia="zh-CN"/>
        </w:rPr>
        <w:t>(2)</w:t>
      </w:r>
      <w:r w:rsidRPr="00B86ECA">
        <w:rPr>
          <w:rFonts w:eastAsia="Roboto"/>
          <w:lang w:eastAsia="zh-CN"/>
        </w:rPr>
        <w:t>, 531</w:t>
      </w:r>
      <w:r w:rsidR="00102D4E">
        <w:rPr>
          <w:rFonts w:eastAsia="Roboto"/>
          <w:lang w:eastAsia="zh-CN"/>
        </w:rPr>
        <w:t>–</w:t>
      </w:r>
      <w:r w:rsidRPr="00B86ECA">
        <w:rPr>
          <w:rFonts w:eastAsia="Roboto"/>
          <w:lang w:eastAsia="zh-CN"/>
        </w:rPr>
        <w:t>542 (2013).</w:t>
      </w:r>
    </w:p>
    <w:p w14:paraId="3A17660D" w14:textId="7E07256A" w:rsidR="00E83ABB" w:rsidRPr="00B86ECA" w:rsidRDefault="00E83ABB" w:rsidP="00B86ECA">
      <w:pPr>
        <w:rPr>
          <w:rFonts w:eastAsia="Roboto"/>
          <w:lang w:eastAsia="zh-CN"/>
        </w:rPr>
      </w:pPr>
      <w:r w:rsidRPr="00B86ECA">
        <w:rPr>
          <w:rFonts w:eastAsia="Roboto"/>
          <w:lang w:eastAsia="zh-CN"/>
        </w:rPr>
        <w:t>15.</w:t>
      </w:r>
      <w:r w:rsidR="00102D4E">
        <w:rPr>
          <w:rFonts w:eastAsia="Roboto"/>
          <w:lang w:eastAsia="zh-CN"/>
        </w:rPr>
        <w:tab/>
      </w:r>
      <w:r w:rsidRPr="00B86ECA">
        <w:rPr>
          <w:rFonts w:eastAsia="Roboto"/>
          <w:lang w:eastAsia="zh-CN"/>
        </w:rPr>
        <w:t xml:space="preserve">Daoud, J., </w:t>
      </w:r>
      <w:proofErr w:type="spellStart"/>
      <w:r w:rsidRPr="00B86ECA">
        <w:rPr>
          <w:rFonts w:eastAsia="Roboto"/>
          <w:lang w:eastAsia="zh-CN"/>
        </w:rPr>
        <w:t>Petropavlovskaia</w:t>
      </w:r>
      <w:proofErr w:type="spellEnd"/>
      <w:r w:rsidRPr="00B86ECA">
        <w:rPr>
          <w:rFonts w:eastAsia="Roboto"/>
          <w:lang w:eastAsia="zh-CN"/>
        </w:rPr>
        <w:t xml:space="preserve">, M., </w:t>
      </w:r>
      <w:smartTag w:uri="urn:schemas-microsoft-com:office:smarttags" w:element="place">
        <w:smartTag w:uri="urn:schemas-microsoft-com:office:smarttags" w:element="City">
          <w:r w:rsidRPr="00B86ECA">
            <w:rPr>
              <w:rFonts w:eastAsia="Roboto"/>
              <w:lang w:eastAsia="zh-CN"/>
            </w:rPr>
            <w:t>Rosenberg</w:t>
          </w:r>
        </w:smartTag>
      </w:smartTag>
      <w:r w:rsidRPr="00B86ECA">
        <w:rPr>
          <w:rFonts w:eastAsia="Roboto"/>
          <w:lang w:eastAsia="zh-CN"/>
        </w:rPr>
        <w:t xml:space="preserve">, L., </w:t>
      </w:r>
      <w:proofErr w:type="spellStart"/>
      <w:r w:rsidRPr="00B86ECA">
        <w:rPr>
          <w:rFonts w:eastAsia="Roboto"/>
          <w:lang w:eastAsia="zh-CN"/>
        </w:rPr>
        <w:t>Tabrizian</w:t>
      </w:r>
      <w:proofErr w:type="spellEnd"/>
      <w:r w:rsidRPr="00B86ECA">
        <w:rPr>
          <w:rFonts w:eastAsia="Roboto"/>
          <w:lang w:eastAsia="zh-CN"/>
        </w:rPr>
        <w:t xml:space="preserve">, M. The effect of extracellular matrix components on the preservation of human islet function in vitro. </w:t>
      </w:r>
      <w:r w:rsidRPr="00B86ECA">
        <w:rPr>
          <w:rFonts w:eastAsia="Roboto"/>
          <w:i/>
          <w:iCs/>
          <w:lang w:eastAsia="zh-CN"/>
        </w:rPr>
        <w:t>Biomaterials</w:t>
      </w:r>
      <w:r w:rsidRPr="00A62DDE">
        <w:rPr>
          <w:rFonts w:eastAsia="Roboto"/>
          <w:lang w:eastAsia="zh-CN"/>
        </w:rPr>
        <w:t>.</w:t>
      </w:r>
      <w:r w:rsidRPr="00102D4E">
        <w:rPr>
          <w:rFonts w:eastAsia="Roboto"/>
          <w:lang w:eastAsia="zh-CN"/>
        </w:rPr>
        <w:t xml:space="preserve"> </w:t>
      </w:r>
      <w:r w:rsidRPr="00B86ECA">
        <w:rPr>
          <w:rFonts w:eastAsia="Roboto"/>
          <w:b/>
          <w:bCs/>
          <w:lang w:eastAsia="zh-CN"/>
        </w:rPr>
        <w:t>31</w:t>
      </w:r>
      <w:r w:rsidR="00102D4E" w:rsidRPr="00A62DDE">
        <w:rPr>
          <w:rFonts w:eastAsia="Roboto"/>
          <w:lang w:eastAsia="zh-CN"/>
        </w:rPr>
        <w:t xml:space="preserve"> </w:t>
      </w:r>
      <w:r w:rsidRPr="00B86ECA">
        <w:rPr>
          <w:rFonts w:eastAsia="Roboto"/>
          <w:bCs/>
          <w:lang w:eastAsia="zh-CN"/>
        </w:rPr>
        <w:t>(7)</w:t>
      </w:r>
      <w:r w:rsidRPr="00B86ECA">
        <w:rPr>
          <w:rFonts w:eastAsia="Roboto"/>
          <w:lang w:eastAsia="zh-CN"/>
        </w:rPr>
        <w:t>, 1676</w:t>
      </w:r>
      <w:r w:rsidR="00102D4E">
        <w:rPr>
          <w:rFonts w:eastAsia="Roboto"/>
          <w:lang w:eastAsia="zh-CN"/>
        </w:rPr>
        <w:t>–</w:t>
      </w:r>
      <w:r w:rsidRPr="00B86ECA">
        <w:rPr>
          <w:rFonts w:eastAsia="Roboto"/>
          <w:lang w:eastAsia="zh-CN"/>
        </w:rPr>
        <w:t>1682 (2010).</w:t>
      </w:r>
    </w:p>
    <w:p w14:paraId="2EB2D159" w14:textId="5DB12541" w:rsidR="00E83ABB" w:rsidRPr="00B86ECA" w:rsidRDefault="00E83ABB" w:rsidP="00B86ECA">
      <w:pPr>
        <w:rPr>
          <w:rFonts w:eastAsia="Roboto"/>
          <w:lang w:eastAsia="zh-CN"/>
        </w:rPr>
      </w:pPr>
      <w:r w:rsidRPr="00B86ECA">
        <w:rPr>
          <w:rFonts w:eastAsia="Roboto"/>
          <w:lang w:eastAsia="zh-CN"/>
        </w:rPr>
        <w:t>16.</w:t>
      </w:r>
      <w:r w:rsidR="00102D4E">
        <w:rPr>
          <w:rFonts w:eastAsia="Roboto"/>
          <w:lang w:eastAsia="zh-CN"/>
        </w:rPr>
        <w:tab/>
      </w:r>
      <w:r w:rsidRPr="00B86ECA">
        <w:rPr>
          <w:noProof/>
        </w:rPr>
        <w:t>Paraskevas, S., Maysinger, D., Wang, R., Duguid, T.</w:t>
      </w:r>
      <w:r w:rsidR="00102D4E">
        <w:rPr>
          <w:noProof/>
        </w:rPr>
        <w:t xml:space="preserve"> </w:t>
      </w:r>
      <w:r w:rsidRPr="00B86ECA">
        <w:rPr>
          <w:noProof/>
        </w:rPr>
        <w:t>P., Rosenberg, L.,</w:t>
      </w:r>
      <w:r w:rsidRPr="00B86ECA">
        <w:rPr>
          <w:rFonts w:eastAsia="Roboto"/>
          <w:lang w:eastAsia="zh-CN"/>
        </w:rPr>
        <w:t xml:space="preserve"> Cell loss in isolated human islets occurs by apoptosis. </w:t>
      </w:r>
      <w:r w:rsidRPr="00B86ECA">
        <w:rPr>
          <w:rFonts w:eastAsia="Roboto"/>
          <w:i/>
          <w:iCs/>
          <w:lang w:eastAsia="zh-CN"/>
        </w:rPr>
        <w:t>Pancreas</w:t>
      </w:r>
      <w:r w:rsidRPr="00A62DDE">
        <w:rPr>
          <w:rFonts w:eastAsia="Roboto"/>
          <w:lang w:eastAsia="zh-CN"/>
        </w:rPr>
        <w:t>.</w:t>
      </w:r>
      <w:r w:rsidRPr="00102D4E">
        <w:rPr>
          <w:rFonts w:eastAsia="Roboto"/>
          <w:lang w:eastAsia="zh-CN"/>
        </w:rPr>
        <w:t xml:space="preserve"> </w:t>
      </w:r>
      <w:r w:rsidRPr="00B86ECA">
        <w:rPr>
          <w:rFonts w:eastAsia="Roboto"/>
          <w:b/>
          <w:bCs/>
          <w:lang w:eastAsia="zh-CN"/>
        </w:rPr>
        <w:t>20</w:t>
      </w:r>
      <w:r w:rsidR="00102D4E" w:rsidRPr="00A62DDE">
        <w:rPr>
          <w:rFonts w:eastAsia="Roboto"/>
          <w:lang w:eastAsia="zh-CN"/>
        </w:rPr>
        <w:t xml:space="preserve"> </w:t>
      </w:r>
      <w:r w:rsidRPr="00B86ECA">
        <w:rPr>
          <w:rFonts w:eastAsia="Roboto"/>
          <w:bCs/>
          <w:lang w:eastAsia="zh-CN"/>
        </w:rPr>
        <w:t>(3)</w:t>
      </w:r>
      <w:r w:rsidRPr="00B86ECA">
        <w:rPr>
          <w:rFonts w:eastAsia="Roboto"/>
          <w:lang w:eastAsia="zh-CN"/>
        </w:rPr>
        <w:t>, 270</w:t>
      </w:r>
      <w:r w:rsidR="00102D4E">
        <w:rPr>
          <w:rFonts w:eastAsia="Roboto"/>
          <w:lang w:eastAsia="zh-CN"/>
        </w:rPr>
        <w:t>–</w:t>
      </w:r>
      <w:r w:rsidRPr="00B86ECA">
        <w:rPr>
          <w:rFonts w:eastAsia="Roboto"/>
          <w:lang w:eastAsia="zh-CN"/>
        </w:rPr>
        <w:t>276 (2000).</w:t>
      </w:r>
    </w:p>
    <w:p w14:paraId="1D1607E5" w14:textId="249A9599" w:rsidR="00E83ABB" w:rsidRPr="00B86ECA" w:rsidRDefault="00E83ABB" w:rsidP="00B86ECA">
      <w:pPr>
        <w:rPr>
          <w:rFonts w:eastAsia="Roboto"/>
          <w:lang w:eastAsia="zh-CN"/>
        </w:rPr>
      </w:pPr>
      <w:r w:rsidRPr="00B86ECA">
        <w:rPr>
          <w:rFonts w:eastAsia="Roboto"/>
          <w:lang w:eastAsia="zh-CN"/>
        </w:rPr>
        <w:t>17.</w:t>
      </w:r>
      <w:r w:rsidR="00102D4E">
        <w:rPr>
          <w:rFonts w:eastAsia="Roboto"/>
          <w:lang w:eastAsia="zh-CN"/>
        </w:rPr>
        <w:tab/>
      </w:r>
      <w:proofErr w:type="spellStart"/>
      <w:r w:rsidRPr="00B86ECA">
        <w:rPr>
          <w:rFonts w:eastAsia="Roboto"/>
          <w:lang w:eastAsia="zh-CN"/>
        </w:rPr>
        <w:t>Tamburrini</w:t>
      </w:r>
      <w:proofErr w:type="spellEnd"/>
      <w:r w:rsidRPr="00B86ECA">
        <w:rPr>
          <w:rFonts w:eastAsia="Roboto"/>
          <w:lang w:eastAsia="zh-CN"/>
        </w:rPr>
        <w:t xml:space="preserve">, R. et al. Detergent-free decellularization of the human pancreas for soluble extracellular matrix (ECM) production. </w:t>
      </w:r>
      <w:r w:rsidRPr="00B86ECA">
        <w:rPr>
          <w:rFonts w:eastAsia="Roboto"/>
          <w:i/>
          <w:iCs/>
          <w:lang w:eastAsia="zh-CN"/>
        </w:rPr>
        <w:t>Journal of Visualized Experiments</w:t>
      </w:r>
      <w:r w:rsidR="00102D4E" w:rsidRPr="00A62DDE">
        <w:rPr>
          <w:rFonts w:eastAsia="Roboto"/>
          <w:lang w:eastAsia="zh-CN"/>
        </w:rPr>
        <w:t>.</w:t>
      </w:r>
      <w:r w:rsidR="00D660F3" w:rsidRPr="00A62DDE">
        <w:rPr>
          <w:rFonts w:eastAsia="Roboto"/>
          <w:lang w:eastAsia="zh-CN"/>
        </w:rPr>
        <w:t xml:space="preserve"> </w:t>
      </w:r>
      <w:r w:rsidR="005A1533">
        <w:rPr>
          <w:rFonts w:eastAsia="Roboto"/>
          <w:lang w:eastAsia="zh-CN"/>
        </w:rPr>
        <w:t xml:space="preserve">(163) </w:t>
      </w:r>
      <w:r w:rsidR="00D660F3" w:rsidRPr="00A62DDE">
        <w:rPr>
          <w:rFonts w:eastAsia="Roboto"/>
          <w:lang w:eastAsia="zh-CN"/>
        </w:rPr>
        <w:t>(</w:t>
      </w:r>
      <w:r w:rsidRPr="00B86ECA">
        <w:rPr>
          <w:rFonts w:eastAsia="Roboto"/>
          <w:lang w:eastAsia="zh-CN"/>
        </w:rPr>
        <w:t>2020).</w:t>
      </w:r>
    </w:p>
    <w:p w14:paraId="71399762" w14:textId="438A1F2B" w:rsidR="00E83ABB" w:rsidRPr="00B86ECA" w:rsidRDefault="00E83ABB" w:rsidP="00B86ECA">
      <w:pPr>
        <w:rPr>
          <w:rFonts w:eastAsia="Roboto"/>
          <w:lang w:eastAsia="zh-CN"/>
        </w:rPr>
      </w:pPr>
      <w:r w:rsidRPr="00B86ECA">
        <w:rPr>
          <w:rFonts w:eastAsia="Roboto"/>
          <w:lang w:eastAsia="zh-CN"/>
        </w:rPr>
        <w:t>18.</w:t>
      </w:r>
      <w:r w:rsidR="00102D4E">
        <w:rPr>
          <w:rFonts w:eastAsia="Roboto"/>
          <w:lang w:eastAsia="zh-CN"/>
        </w:rPr>
        <w:tab/>
      </w:r>
      <w:r w:rsidRPr="00B86ECA">
        <w:rPr>
          <w:rFonts w:eastAsia="Roboto"/>
          <w:lang w:eastAsia="zh-CN"/>
        </w:rPr>
        <w:t xml:space="preserve">Wang, J. et al. Ex vivo blood vessel bioreactor for analysis of the biodegradation of magnesium stent models with and without vessel wall integration. </w:t>
      </w:r>
      <w:r w:rsidRPr="00B86ECA">
        <w:rPr>
          <w:rFonts w:eastAsia="Roboto"/>
          <w:i/>
          <w:iCs/>
          <w:lang w:eastAsia="zh-CN"/>
        </w:rPr>
        <w:t>Acta Biomater</w:t>
      </w:r>
      <w:r w:rsidR="00214DFA">
        <w:rPr>
          <w:rFonts w:eastAsia="Roboto"/>
          <w:i/>
          <w:iCs/>
          <w:lang w:eastAsia="zh-CN"/>
        </w:rPr>
        <w:t>ials</w:t>
      </w:r>
      <w:r w:rsidRPr="00A62DDE">
        <w:rPr>
          <w:rFonts w:eastAsia="Roboto"/>
          <w:lang w:eastAsia="zh-CN"/>
        </w:rPr>
        <w:t>.</w:t>
      </w:r>
      <w:r w:rsidRPr="00102D4E">
        <w:rPr>
          <w:rFonts w:eastAsia="Roboto"/>
          <w:lang w:eastAsia="zh-CN"/>
        </w:rPr>
        <w:t xml:space="preserve"> </w:t>
      </w:r>
      <w:r w:rsidRPr="00B86ECA">
        <w:rPr>
          <w:rFonts w:eastAsia="Roboto"/>
          <w:b/>
          <w:bCs/>
          <w:lang w:eastAsia="zh-CN"/>
        </w:rPr>
        <w:t>50</w:t>
      </w:r>
      <w:r w:rsidRPr="00B86ECA">
        <w:rPr>
          <w:rFonts w:eastAsia="Roboto"/>
          <w:lang w:eastAsia="zh-CN"/>
        </w:rPr>
        <w:t>, 546</w:t>
      </w:r>
      <w:r w:rsidR="00102D4E">
        <w:rPr>
          <w:rFonts w:eastAsia="Roboto"/>
          <w:lang w:eastAsia="zh-CN"/>
        </w:rPr>
        <w:t>–</w:t>
      </w:r>
      <w:r w:rsidRPr="00B86ECA">
        <w:rPr>
          <w:rFonts w:eastAsia="Roboto"/>
          <w:lang w:eastAsia="zh-CN"/>
        </w:rPr>
        <w:t>555 (2017).</w:t>
      </w:r>
    </w:p>
    <w:p w14:paraId="49717779" w14:textId="69893AC1" w:rsidR="00E83ABB" w:rsidRPr="00B86ECA" w:rsidRDefault="00E83ABB" w:rsidP="00B86ECA">
      <w:pPr>
        <w:rPr>
          <w:rFonts w:eastAsia="Roboto"/>
          <w:lang w:eastAsia="zh-CN"/>
        </w:rPr>
      </w:pPr>
      <w:r w:rsidRPr="00B86ECA">
        <w:rPr>
          <w:rFonts w:eastAsia="Roboto"/>
          <w:lang w:eastAsia="zh-CN"/>
        </w:rPr>
        <w:t>19.</w:t>
      </w:r>
      <w:r w:rsidR="00102D4E">
        <w:rPr>
          <w:rFonts w:eastAsia="Roboto"/>
          <w:lang w:eastAsia="zh-CN"/>
        </w:rPr>
        <w:tab/>
      </w:r>
      <w:r w:rsidRPr="00B86ECA">
        <w:rPr>
          <w:rFonts w:eastAsia="Roboto"/>
          <w:lang w:eastAsia="zh-CN"/>
        </w:rPr>
        <w:t xml:space="preserve">Wolf, F. et al. </w:t>
      </w:r>
      <w:proofErr w:type="spellStart"/>
      <w:r w:rsidRPr="00B86ECA">
        <w:rPr>
          <w:rFonts w:eastAsia="Roboto"/>
          <w:lang w:eastAsia="zh-CN"/>
        </w:rPr>
        <w:t>VascuTrainer</w:t>
      </w:r>
      <w:proofErr w:type="spellEnd"/>
      <w:r w:rsidRPr="00B86ECA">
        <w:rPr>
          <w:rFonts w:eastAsia="Roboto"/>
          <w:lang w:eastAsia="zh-CN"/>
        </w:rPr>
        <w:t xml:space="preserve">: a mobile and disposable bioreactor system for the conditioning of tissue-engineered vascular grafts. </w:t>
      </w:r>
      <w:r w:rsidRPr="00B86ECA">
        <w:rPr>
          <w:rFonts w:eastAsia="Roboto"/>
          <w:i/>
          <w:iCs/>
          <w:lang w:eastAsia="zh-CN"/>
        </w:rPr>
        <w:t>Annals of Biomedical Engineering</w:t>
      </w:r>
      <w:r w:rsidRPr="00A62DDE">
        <w:rPr>
          <w:rFonts w:eastAsia="Roboto"/>
          <w:lang w:eastAsia="zh-CN"/>
        </w:rPr>
        <w:t>.</w:t>
      </w:r>
      <w:r w:rsidRPr="00102D4E">
        <w:rPr>
          <w:rFonts w:eastAsia="Roboto"/>
          <w:lang w:eastAsia="zh-CN"/>
        </w:rPr>
        <w:t xml:space="preserve"> </w:t>
      </w:r>
      <w:r w:rsidRPr="00B86ECA">
        <w:rPr>
          <w:rFonts w:eastAsia="Roboto"/>
          <w:b/>
          <w:bCs/>
          <w:lang w:eastAsia="zh-CN"/>
        </w:rPr>
        <w:t>46</w:t>
      </w:r>
      <w:r w:rsidR="00102D4E" w:rsidRPr="00A62DDE">
        <w:rPr>
          <w:rFonts w:eastAsia="Roboto"/>
          <w:lang w:eastAsia="zh-CN"/>
        </w:rPr>
        <w:t xml:space="preserve"> </w:t>
      </w:r>
      <w:r w:rsidRPr="00B86ECA">
        <w:rPr>
          <w:rFonts w:eastAsia="Roboto"/>
          <w:bCs/>
          <w:lang w:eastAsia="zh-CN"/>
        </w:rPr>
        <w:t>(4)</w:t>
      </w:r>
      <w:r w:rsidRPr="00B86ECA">
        <w:rPr>
          <w:rFonts w:eastAsia="Roboto"/>
          <w:lang w:eastAsia="zh-CN"/>
        </w:rPr>
        <w:t>, 616</w:t>
      </w:r>
      <w:r w:rsidR="00102D4E">
        <w:rPr>
          <w:rFonts w:eastAsia="Roboto"/>
          <w:lang w:eastAsia="zh-CN"/>
        </w:rPr>
        <w:t>–</w:t>
      </w:r>
      <w:r w:rsidRPr="00B86ECA">
        <w:rPr>
          <w:rFonts w:eastAsia="Roboto"/>
          <w:lang w:eastAsia="zh-CN"/>
        </w:rPr>
        <w:t>626 (2018).</w:t>
      </w:r>
    </w:p>
    <w:p w14:paraId="210133F3" w14:textId="24FD7A53" w:rsidR="00E83ABB" w:rsidRPr="00B86ECA" w:rsidRDefault="00E83ABB" w:rsidP="00B86ECA">
      <w:pPr>
        <w:rPr>
          <w:rFonts w:eastAsia="Roboto"/>
          <w:lang w:eastAsia="zh-CN"/>
        </w:rPr>
      </w:pPr>
      <w:r w:rsidRPr="00B86ECA">
        <w:rPr>
          <w:rFonts w:eastAsia="Roboto"/>
          <w:lang w:eastAsia="zh-CN"/>
        </w:rPr>
        <w:t>20.</w:t>
      </w:r>
      <w:r w:rsidR="00102D4E">
        <w:rPr>
          <w:rFonts w:eastAsia="Roboto"/>
          <w:lang w:eastAsia="zh-CN"/>
        </w:rPr>
        <w:tab/>
      </w:r>
      <w:r w:rsidRPr="00B86ECA">
        <w:rPr>
          <w:rFonts w:eastAsia="Roboto"/>
          <w:lang w:eastAsia="zh-CN"/>
        </w:rPr>
        <w:t xml:space="preserve">Ramaswamy, S. et al. A novel bioreactor for mechanobiological studies of engineered heart valve tissue formation under pulmonary arterial physiological flow conditions. </w:t>
      </w:r>
      <w:r w:rsidRPr="00B86ECA">
        <w:rPr>
          <w:rFonts w:eastAsia="Roboto"/>
          <w:i/>
          <w:iCs/>
          <w:lang w:eastAsia="zh-CN"/>
        </w:rPr>
        <w:t>Journal of Biomechanical Engineering</w:t>
      </w:r>
      <w:r w:rsidRPr="00A62DDE">
        <w:rPr>
          <w:rFonts w:eastAsia="Roboto"/>
          <w:lang w:eastAsia="zh-CN"/>
        </w:rPr>
        <w:t>.</w:t>
      </w:r>
      <w:r w:rsidRPr="00102D4E">
        <w:rPr>
          <w:rFonts w:eastAsia="Roboto"/>
          <w:lang w:eastAsia="zh-CN"/>
        </w:rPr>
        <w:t xml:space="preserve"> </w:t>
      </w:r>
      <w:r w:rsidRPr="00B86ECA">
        <w:rPr>
          <w:rFonts w:eastAsia="Roboto"/>
          <w:b/>
          <w:bCs/>
          <w:lang w:eastAsia="zh-CN"/>
        </w:rPr>
        <w:t>136</w:t>
      </w:r>
      <w:r w:rsidR="00102D4E" w:rsidRPr="00A62DDE">
        <w:rPr>
          <w:rFonts w:eastAsia="Roboto"/>
          <w:lang w:eastAsia="zh-CN"/>
        </w:rPr>
        <w:t xml:space="preserve"> </w:t>
      </w:r>
      <w:r w:rsidRPr="00B86ECA">
        <w:rPr>
          <w:rFonts w:eastAsia="Roboto"/>
          <w:bCs/>
          <w:lang w:eastAsia="zh-CN"/>
        </w:rPr>
        <w:t>(12)</w:t>
      </w:r>
      <w:r w:rsidRPr="00B86ECA">
        <w:rPr>
          <w:rFonts w:eastAsia="Roboto"/>
          <w:lang w:eastAsia="zh-CN"/>
        </w:rPr>
        <w:t>, 121009 (2014).</w:t>
      </w:r>
    </w:p>
    <w:p w14:paraId="4632C6B2" w14:textId="04AA920B" w:rsidR="00E83ABB" w:rsidRPr="00B86ECA" w:rsidRDefault="00E83ABB" w:rsidP="00B86ECA">
      <w:pPr>
        <w:rPr>
          <w:rFonts w:eastAsia="Roboto"/>
          <w:lang w:eastAsia="zh-CN"/>
        </w:rPr>
      </w:pPr>
      <w:r w:rsidRPr="00B86ECA">
        <w:rPr>
          <w:rFonts w:eastAsia="Roboto"/>
          <w:lang w:eastAsia="zh-CN"/>
        </w:rPr>
        <w:t>21.</w:t>
      </w:r>
      <w:r w:rsidR="00102D4E">
        <w:rPr>
          <w:rFonts w:eastAsia="Roboto"/>
          <w:lang w:eastAsia="zh-CN"/>
        </w:rPr>
        <w:tab/>
      </w:r>
      <w:proofErr w:type="spellStart"/>
      <w:r w:rsidRPr="00B86ECA">
        <w:rPr>
          <w:rFonts w:eastAsia="Roboto"/>
          <w:lang w:eastAsia="zh-CN"/>
        </w:rPr>
        <w:t>Vanerio</w:t>
      </w:r>
      <w:proofErr w:type="spellEnd"/>
      <w:r w:rsidRPr="00B86ECA">
        <w:rPr>
          <w:rFonts w:eastAsia="Roboto"/>
          <w:lang w:eastAsia="zh-CN"/>
        </w:rPr>
        <w:t xml:space="preserve">, N., </w:t>
      </w:r>
      <w:proofErr w:type="spellStart"/>
      <w:r w:rsidRPr="00B86ECA">
        <w:rPr>
          <w:rFonts w:eastAsia="Roboto"/>
          <w:lang w:eastAsia="zh-CN"/>
        </w:rPr>
        <w:t>Stijnen</w:t>
      </w:r>
      <w:proofErr w:type="spellEnd"/>
      <w:r w:rsidRPr="00B86ECA">
        <w:rPr>
          <w:rFonts w:eastAsia="Roboto"/>
          <w:lang w:eastAsia="zh-CN"/>
        </w:rPr>
        <w:t>, M., de Mol, B.</w:t>
      </w:r>
      <w:r w:rsidR="00102D4E">
        <w:rPr>
          <w:rFonts w:eastAsia="Roboto"/>
          <w:lang w:eastAsia="zh-CN"/>
        </w:rPr>
        <w:t xml:space="preserve"> </w:t>
      </w:r>
      <w:r w:rsidRPr="00B86ECA">
        <w:rPr>
          <w:rFonts w:eastAsia="Roboto"/>
          <w:lang w:eastAsia="zh-CN"/>
        </w:rPr>
        <w:t>A.</w:t>
      </w:r>
      <w:r w:rsidR="00102D4E">
        <w:rPr>
          <w:rFonts w:eastAsia="Roboto"/>
          <w:lang w:eastAsia="zh-CN"/>
        </w:rPr>
        <w:t xml:space="preserve"> </w:t>
      </w:r>
      <w:r w:rsidRPr="00B86ECA">
        <w:rPr>
          <w:rFonts w:eastAsia="Roboto"/>
          <w:lang w:eastAsia="zh-CN"/>
        </w:rPr>
        <w:t>J.</w:t>
      </w:r>
      <w:r w:rsidR="00102D4E">
        <w:rPr>
          <w:rFonts w:eastAsia="Roboto"/>
          <w:lang w:eastAsia="zh-CN"/>
        </w:rPr>
        <w:t xml:space="preserve"> </w:t>
      </w:r>
      <w:r w:rsidRPr="00B86ECA">
        <w:rPr>
          <w:rFonts w:eastAsia="Roboto"/>
          <w:lang w:eastAsia="zh-CN"/>
        </w:rPr>
        <w:t>M., Kock, L.</w:t>
      </w:r>
      <w:r w:rsidR="00102D4E">
        <w:rPr>
          <w:rFonts w:eastAsia="Roboto"/>
          <w:lang w:eastAsia="zh-CN"/>
        </w:rPr>
        <w:t xml:space="preserve"> </w:t>
      </w:r>
      <w:r w:rsidRPr="00B86ECA">
        <w:rPr>
          <w:rFonts w:eastAsia="Roboto"/>
          <w:lang w:eastAsia="zh-CN"/>
        </w:rPr>
        <w:t xml:space="preserve">M. An innovative ex vivo vascular bioreactor as comprehensive tool to study the behavior of native blood vessels under physiologically relevant conditions. </w:t>
      </w:r>
      <w:r w:rsidRPr="00B86ECA">
        <w:rPr>
          <w:rFonts w:eastAsia="Roboto"/>
          <w:i/>
          <w:iCs/>
          <w:lang w:eastAsia="zh-CN"/>
        </w:rPr>
        <w:t>Journal of Engineering and Science in Medical Diagnostics and Therapy</w:t>
      </w:r>
      <w:r w:rsidRPr="00A62DDE">
        <w:rPr>
          <w:rFonts w:eastAsia="Roboto"/>
          <w:lang w:eastAsia="zh-CN"/>
        </w:rPr>
        <w:t>.</w:t>
      </w:r>
      <w:r w:rsidRPr="00102D4E">
        <w:rPr>
          <w:rFonts w:eastAsia="Roboto"/>
          <w:lang w:eastAsia="zh-CN"/>
        </w:rPr>
        <w:t xml:space="preserve"> </w:t>
      </w:r>
      <w:r w:rsidRPr="00B86ECA">
        <w:rPr>
          <w:rFonts w:eastAsia="Roboto"/>
          <w:b/>
          <w:bCs/>
          <w:lang w:eastAsia="zh-CN"/>
        </w:rPr>
        <w:t>2</w:t>
      </w:r>
      <w:r w:rsidR="00102D4E" w:rsidRPr="00A62DDE">
        <w:rPr>
          <w:rFonts w:eastAsia="Roboto"/>
          <w:lang w:eastAsia="zh-CN"/>
        </w:rPr>
        <w:t xml:space="preserve"> </w:t>
      </w:r>
      <w:r w:rsidRPr="00B86ECA">
        <w:rPr>
          <w:rFonts w:eastAsia="Roboto"/>
          <w:bCs/>
          <w:lang w:eastAsia="zh-CN"/>
        </w:rPr>
        <w:t>(4)</w:t>
      </w:r>
      <w:r w:rsidRPr="00B86ECA">
        <w:rPr>
          <w:rFonts w:eastAsia="Roboto"/>
          <w:lang w:eastAsia="zh-CN"/>
        </w:rPr>
        <w:t xml:space="preserve"> (2019).</w:t>
      </w:r>
    </w:p>
    <w:p w14:paraId="24FD7734" w14:textId="18A62F16" w:rsidR="00E83ABB" w:rsidRPr="00B86ECA" w:rsidRDefault="00E83ABB" w:rsidP="00B86ECA">
      <w:pPr>
        <w:rPr>
          <w:rFonts w:eastAsia="Roboto"/>
          <w:lang w:eastAsia="zh-CN"/>
        </w:rPr>
      </w:pPr>
      <w:r w:rsidRPr="00B86ECA">
        <w:rPr>
          <w:rFonts w:eastAsia="Roboto"/>
          <w:lang w:eastAsia="zh-CN"/>
        </w:rPr>
        <w:t>22.</w:t>
      </w:r>
      <w:r w:rsidR="00102D4E">
        <w:rPr>
          <w:rFonts w:eastAsia="Roboto"/>
          <w:lang w:eastAsia="zh-CN"/>
        </w:rPr>
        <w:tab/>
      </w:r>
      <w:proofErr w:type="spellStart"/>
      <w:r w:rsidRPr="00B86ECA">
        <w:rPr>
          <w:rFonts w:eastAsia="Roboto"/>
          <w:lang w:eastAsia="zh-CN"/>
        </w:rPr>
        <w:t>Kural</w:t>
      </w:r>
      <w:proofErr w:type="spellEnd"/>
      <w:r w:rsidRPr="00B86ECA">
        <w:rPr>
          <w:rFonts w:eastAsia="Roboto"/>
          <w:lang w:eastAsia="zh-CN"/>
        </w:rPr>
        <w:t>, M.</w:t>
      </w:r>
      <w:r w:rsidR="00102D4E">
        <w:rPr>
          <w:rFonts w:eastAsia="Roboto"/>
          <w:lang w:eastAsia="zh-CN"/>
        </w:rPr>
        <w:t xml:space="preserve"> </w:t>
      </w:r>
      <w:r w:rsidRPr="00B86ECA">
        <w:rPr>
          <w:rFonts w:eastAsia="Roboto"/>
          <w:lang w:eastAsia="zh-CN"/>
        </w:rPr>
        <w:t xml:space="preserve">H., Dai, G., </w:t>
      </w:r>
      <w:proofErr w:type="spellStart"/>
      <w:r w:rsidRPr="00B86ECA">
        <w:rPr>
          <w:rFonts w:eastAsia="Roboto"/>
          <w:lang w:eastAsia="zh-CN"/>
        </w:rPr>
        <w:t>Niklason</w:t>
      </w:r>
      <w:proofErr w:type="spellEnd"/>
      <w:r w:rsidRPr="00B86ECA">
        <w:rPr>
          <w:rFonts w:eastAsia="Roboto"/>
          <w:lang w:eastAsia="zh-CN"/>
        </w:rPr>
        <w:t>, L.</w:t>
      </w:r>
      <w:r w:rsidR="00102D4E">
        <w:rPr>
          <w:rFonts w:eastAsia="Roboto"/>
          <w:lang w:eastAsia="zh-CN"/>
        </w:rPr>
        <w:t xml:space="preserve"> </w:t>
      </w:r>
      <w:r w:rsidRPr="00B86ECA">
        <w:rPr>
          <w:rFonts w:eastAsia="Roboto"/>
          <w:lang w:eastAsia="zh-CN"/>
        </w:rPr>
        <w:t xml:space="preserve">E., and </w:t>
      </w:r>
      <w:proofErr w:type="spellStart"/>
      <w:r w:rsidRPr="00B86ECA">
        <w:rPr>
          <w:rFonts w:eastAsia="Roboto"/>
          <w:lang w:eastAsia="zh-CN"/>
        </w:rPr>
        <w:t>Gui</w:t>
      </w:r>
      <w:proofErr w:type="spellEnd"/>
      <w:r w:rsidRPr="00B86ECA">
        <w:rPr>
          <w:rFonts w:eastAsia="Roboto"/>
          <w:lang w:eastAsia="zh-CN"/>
        </w:rPr>
        <w:t xml:space="preserve">, L. An ex vivo vessel injury model to study remodeling. </w:t>
      </w:r>
      <w:r w:rsidRPr="00B86ECA">
        <w:rPr>
          <w:rFonts w:eastAsia="Roboto"/>
          <w:i/>
          <w:iCs/>
          <w:lang w:eastAsia="zh-CN"/>
        </w:rPr>
        <w:t>cell Transplantation</w:t>
      </w:r>
      <w:r w:rsidRPr="00A62DDE">
        <w:rPr>
          <w:rFonts w:eastAsia="Roboto"/>
          <w:lang w:eastAsia="zh-CN"/>
        </w:rPr>
        <w:t>.</w:t>
      </w:r>
      <w:r w:rsidRPr="00102D4E">
        <w:rPr>
          <w:rFonts w:eastAsia="Roboto"/>
          <w:lang w:eastAsia="zh-CN"/>
        </w:rPr>
        <w:t xml:space="preserve"> </w:t>
      </w:r>
      <w:r w:rsidRPr="00B86ECA">
        <w:rPr>
          <w:rFonts w:eastAsia="Roboto"/>
          <w:b/>
          <w:bCs/>
          <w:lang w:eastAsia="zh-CN"/>
        </w:rPr>
        <w:t>27</w:t>
      </w:r>
      <w:r w:rsidR="00102D4E" w:rsidRPr="00A62DDE">
        <w:rPr>
          <w:rFonts w:eastAsia="Roboto"/>
          <w:lang w:eastAsia="zh-CN"/>
        </w:rPr>
        <w:t xml:space="preserve"> </w:t>
      </w:r>
      <w:r w:rsidRPr="00B86ECA">
        <w:rPr>
          <w:rFonts w:eastAsia="Roboto"/>
          <w:bCs/>
          <w:lang w:eastAsia="zh-CN"/>
        </w:rPr>
        <w:t>(9)</w:t>
      </w:r>
      <w:r w:rsidRPr="00B86ECA">
        <w:rPr>
          <w:rFonts w:eastAsia="Roboto"/>
          <w:lang w:eastAsia="zh-CN"/>
        </w:rPr>
        <w:t>, 1375</w:t>
      </w:r>
      <w:r w:rsidR="00102D4E">
        <w:rPr>
          <w:rFonts w:eastAsia="Roboto"/>
          <w:lang w:eastAsia="zh-CN"/>
        </w:rPr>
        <w:t>–</w:t>
      </w:r>
      <w:r w:rsidRPr="00B86ECA">
        <w:rPr>
          <w:rFonts w:eastAsia="Roboto"/>
          <w:lang w:eastAsia="zh-CN"/>
        </w:rPr>
        <w:t>1389 (2018).</w:t>
      </w:r>
    </w:p>
    <w:p w14:paraId="2AD2C5E2" w14:textId="5969E739" w:rsidR="00E83ABB" w:rsidRPr="00B86ECA" w:rsidRDefault="00E83ABB" w:rsidP="00B86ECA">
      <w:pPr>
        <w:rPr>
          <w:rFonts w:eastAsia="Roboto"/>
          <w:lang w:eastAsia="zh-CN"/>
        </w:rPr>
      </w:pPr>
      <w:r w:rsidRPr="00B86ECA">
        <w:rPr>
          <w:rFonts w:eastAsia="Roboto"/>
          <w:lang w:eastAsia="zh-CN"/>
        </w:rPr>
        <w:t>23.</w:t>
      </w:r>
      <w:r w:rsidR="00102D4E">
        <w:rPr>
          <w:rFonts w:eastAsia="Roboto"/>
          <w:lang w:eastAsia="zh-CN"/>
        </w:rPr>
        <w:tab/>
      </w:r>
      <w:r w:rsidRPr="00B86ECA">
        <w:rPr>
          <w:rFonts w:eastAsia="Roboto"/>
          <w:lang w:eastAsia="zh-CN"/>
        </w:rPr>
        <w:t>Koch, S.</w:t>
      </w:r>
      <w:r w:rsidR="00102D4E">
        <w:rPr>
          <w:rFonts w:eastAsia="Roboto"/>
          <w:lang w:eastAsia="zh-CN"/>
        </w:rPr>
        <w:t xml:space="preserve"> </w:t>
      </w:r>
      <w:r w:rsidRPr="00B86ECA">
        <w:rPr>
          <w:rFonts w:eastAsia="Roboto"/>
          <w:lang w:eastAsia="zh-CN"/>
        </w:rPr>
        <w:t xml:space="preserve">E. et al. A multi-cue bioreactor to evaluate the inflammatory and regenerative capacity of biomaterials under flow and stretch. </w:t>
      </w:r>
      <w:r w:rsidRPr="00B86ECA">
        <w:rPr>
          <w:rFonts w:eastAsia="Roboto"/>
          <w:i/>
          <w:iCs/>
          <w:lang w:eastAsia="zh-CN"/>
        </w:rPr>
        <w:t>Journal of Visualized Experiments</w:t>
      </w:r>
      <w:r w:rsidR="005A1533" w:rsidRPr="00A62DDE">
        <w:rPr>
          <w:rFonts w:eastAsia="Roboto"/>
          <w:lang w:eastAsia="zh-CN"/>
        </w:rPr>
        <w:t>.</w:t>
      </w:r>
      <w:r w:rsidR="00D660F3" w:rsidRPr="00A62DDE">
        <w:rPr>
          <w:rFonts w:eastAsia="Roboto"/>
          <w:lang w:eastAsia="zh-CN"/>
        </w:rPr>
        <w:t xml:space="preserve"> </w:t>
      </w:r>
      <w:r w:rsidR="005A1533">
        <w:rPr>
          <w:rFonts w:eastAsia="Roboto"/>
          <w:lang w:eastAsia="zh-CN"/>
        </w:rPr>
        <w:t xml:space="preserve">(166) </w:t>
      </w:r>
      <w:r w:rsidR="00D660F3" w:rsidRPr="00A62DDE">
        <w:rPr>
          <w:rFonts w:eastAsia="Roboto"/>
          <w:lang w:eastAsia="zh-CN"/>
        </w:rPr>
        <w:t>(</w:t>
      </w:r>
      <w:r w:rsidRPr="00B86ECA">
        <w:rPr>
          <w:rFonts w:eastAsia="Roboto"/>
          <w:lang w:eastAsia="zh-CN"/>
        </w:rPr>
        <w:t>2020).</w:t>
      </w:r>
    </w:p>
    <w:p w14:paraId="72FE2738" w14:textId="4E18EFF6" w:rsidR="00E83ABB" w:rsidRPr="00B86ECA" w:rsidRDefault="00E83ABB" w:rsidP="00B86ECA">
      <w:pPr>
        <w:rPr>
          <w:rFonts w:eastAsia="Roboto"/>
          <w:lang w:eastAsia="zh-CN"/>
        </w:rPr>
      </w:pPr>
      <w:r w:rsidRPr="00B86ECA">
        <w:rPr>
          <w:rFonts w:eastAsia="Roboto"/>
          <w:lang w:eastAsia="zh-CN"/>
        </w:rPr>
        <w:t>24.</w:t>
      </w:r>
      <w:r w:rsidR="005A1533">
        <w:rPr>
          <w:rFonts w:eastAsia="Roboto"/>
          <w:lang w:eastAsia="zh-CN"/>
        </w:rPr>
        <w:tab/>
      </w:r>
      <w:r w:rsidRPr="00B86ECA">
        <w:rPr>
          <w:rFonts w:eastAsia="Roboto"/>
          <w:lang w:eastAsia="zh-CN"/>
        </w:rPr>
        <w:t>Gribble, P.</w:t>
      </w:r>
      <w:r w:rsidR="005A1533">
        <w:rPr>
          <w:rFonts w:eastAsia="Roboto"/>
          <w:lang w:eastAsia="zh-CN"/>
        </w:rPr>
        <w:t xml:space="preserve"> </w:t>
      </w:r>
      <w:r w:rsidRPr="00B86ECA">
        <w:rPr>
          <w:rFonts w:eastAsia="Roboto"/>
          <w:lang w:eastAsia="zh-CN"/>
        </w:rPr>
        <w:t xml:space="preserve">A., Hertel, J., </w:t>
      </w:r>
      <w:proofErr w:type="spellStart"/>
      <w:r w:rsidRPr="00B86ECA">
        <w:rPr>
          <w:rFonts w:eastAsia="Roboto"/>
          <w:lang w:eastAsia="zh-CN"/>
        </w:rPr>
        <w:t>Denegar</w:t>
      </w:r>
      <w:proofErr w:type="spellEnd"/>
      <w:r w:rsidRPr="00B86ECA">
        <w:rPr>
          <w:rFonts w:eastAsia="Roboto"/>
          <w:lang w:eastAsia="zh-CN"/>
        </w:rPr>
        <w:t>, C.</w:t>
      </w:r>
      <w:r w:rsidR="005A1533">
        <w:rPr>
          <w:rFonts w:eastAsia="Roboto"/>
          <w:lang w:eastAsia="zh-CN"/>
        </w:rPr>
        <w:t xml:space="preserve"> </w:t>
      </w:r>
      <w:r w:rsidRPr="00B86ECA">
        <w:rPr>
          <w:rFonts w:eastAsia="Roboto"/>
          <w:lang w:eastAsia="zh-CN"/>
        </w:rPr>
        <w:t xml:space="preserve">R. Chronic ankle instability and fatigue create proximal joint alterations during performance of the star excursion balance test. </w:t>
      </w:r>
      <w:r w:rsidRPr="00B86ECA">
        <w:rPr>
          <w:rFonts w:eastAsia="Roboto"/>
          <w:i/>
          <w:iCs/>
          <w:lang w:eastAsia="zh-CN"/>
        </w:rPr>
        <w:t>International Journal of Sports Medicine</w:t>
      </w:r>
      <w:r w:rsidRPr="00A62DDE">
        <w:rPr>
          <w:rFonts w:eastAsia="Roboto"/>
          <w:lang w:eastAsia="zh-CN"/>
        </w:rPr>
        <w:t>.</w:t>
      </w:r>
      <w:r w:rsidRPr="005A1533">
        <w:rPr>
          <w:rFonts w:eastAsia="Roboto"/>
          <w:lang w:eastAsia="zh-CN"/>
        </w:rPr>
        <w:t xml:space="preserve"> </w:t>
      </w:r>
      <w:r w:rsidRPr="00B86ECA">
        <w:rPr>
          <w:rFonts w:eastAsia="Roboto"/>
          <w:b/>
          <w:bCs/>
          <w:lang w:eastAsia="zh-CN"/>
        </w:rPr>
        <w:t>28</w:t>
      </w:r>
      <w:r w:rsidR="005A1533" w:rsidRPr="00A62DDE">
        <w:rPr>
          <w:rFonts w:eastAsia="Roboto"/>
          <w:lang w:eastAsia="zh-CN"/>
        </w:rPr>
        <w:t xml:space="preserve"> </w:t>
      </w:r>
      <w:r w:rsidRPr="00B86ECA">
        <w:rPr>
          <w:rFonts w:eastAsia="Roboto"/>
          <w:bCs/>
          <w:lang w:eastAsia="zh-CN"/>
        </w:rPr>
        <w:t>(3)</w:t>
      </w:r>
      <w:r w:rsidRPr="00B86ECA">
        <w:rPr>
          <w:rFonts w:eastAsia="Roboto"/>
          <w:lang w:eastAsia="zh-CN"/>
        </w:rPr>
        <w:t>, 236</w:t>
      </w:r>
      <w:r w:rsidR="005A1533">
        <w:rPr>
          <w:rFonts w:eastAsia="Roboto"/>
          <w:lang w:eastAsia="zh-CN"/>
        </w:rPr>
        <w:t>–</w:t>
      </w:r>
      <w:r w:rsidRPr="00B86ECA">
        <w:rPr>
          <w:rFonts w:eastAsia="Roboto"/>
          <w:lang w:eastAsia="zh-CN"/>
        </w:rPr>
        <w:t>242 (2006).</w:t>
      </w:r>
    </w:p>
    <w:p w14:paraId="1B33916C" w14:textId="259FE006" w:rsidR="00E83ABB" w:rsidRPr="00B86ECA" w:rsidRDefault="00E83ABB" w:rsidP="00B86ECA">
      <w:pPr>
        <w:rPr>
          <w:rFonts w:eastAsia="Roboto"/>
          <w:lang w:eastAsia="zh-CN"/>
        </w:rPr>
      </w:pPr>
      <w:r w:rsidRPr="00B86ECA">
        <w:rPr>
          <w:rFonts w:eastAsia="Roboto"/>
          <w:lang w:eastAsia="zh-CN"/>
        </w:rPr>
        <w:t>25.</w:t>
      </w:r>
      <w:r w:rsidR="005A1533">
        <w:rPr>
          <w:rFonts w:eastAsia="Roboto"/>
          <w:lang w:eastAsia="zh-CN"/>
        </w:rPr>
        <w:tab/>
      </w:r>
      <w:r w:rsidRPr="00B86ECA">
        <w:rPr>
          <w:rFonts w:eastAsia="Roboto"/>
          <w:lang w:eastAsia="zh-CN"/>
        </w:rPr>
        <w:t xml:space="preserve">Herrington, L., Hatcher, J., Hatcher, A., McNicholas, M. A comparison of star excursion balance test reach distances between ACL deficient patients and asymptomatic controls. </w:t>
      </w:r>
      <w:r w:rsidRPr="00B86ECA">
        <w:rPr>
          <w:rFonts w:eastAsia="Roboto"/>
          <w:i/>
          <w:iCs/>
          <w:lang w:eastAsia="zh-CN"/>
        </w:rPr>
        <w:t>The Knee</w:t>
      </w:r>
      <w:r w:rsidRPr="00A62DDE">
        <w:rPr>
          <w:rFonts w:eastAsia="Roboto"/>
          <w:lang w:eastAsia="zh-CN"/>
        </w:rPr>
        <w:t>.</w:t>
      </w:r>
      <w:r w:rsidRPr="005A1533">
        <w:rPr>
          <w:rFonts w:eastAsia="Roboto"/>
          <w:lang w:eastAsia="zh-CN"/>
        </w:rPr>
        <w:t xml:space="preserve"> </w:t>
      </w:r>
      <w:r w:rsidRPr="00B86ECA">
        <w:rPr>
          <w:rFonts w:eastAsia="Roboto"/>
          <w:b/>
          <w:bCs/>
          <w:lang w:eastAsia="zh-CN"/>
        </w:rPr>
        <w:t>16</w:t>
      </w:r>
      <w:r w:rsidR="005A1533" w:rsidRPr="00A62DDE">
        <w:rPr>
          <w:rFonts w:eastAsia="Roboto"/>
          <w:lang w:eastAsia="zh-CN"/>
        </w:rPr>
        <w:t xml:space="preserve"> </w:t>
      </w:r>
      <w:r w:rsidRPr="00B86ECA">
        <w:rPr>
          <w:rFonts w:eastAsia="Roboto"/>
          <w:bCs/>
          <w:lang w:eastAsia="zh-CN"/>
        </w:rPr>
        <w:t>(2)</w:t>
      </w:r>
      <w:r w:rsidRPr="00B86ECA">
        <w:rPr>
          <w:rFonts w:eastAsia="Roboto"/>
          <w:lang w:eastAsia="zh-CN"/>
        </w:rPr>
        <w:t>, 149</w:t>
      </w:r>
      <w:r w:rsidR="005A1533">
        <w:rPr>
          <w:rFonts w:eastAsia="Roboto"/>
          <w:lang w:eastAsia="zh-CN"/>
        </w:rPr>
        <w:t>–</w:t>
      </w:r>
      <w:r w:rsidRPr="00B86ECA">
        <w:rPr>
          <w:rFonts w:eastAsia="Roboto"/>
          <w:lang w:eastAsia="zh-CN"/>
        </w:rPr>
        <w:t>152 (2009).</w:t>
      </w:r>
    </w:p>
    <w:p w14:paraId="245E9C4D" w14:textId="398BE565" w:rsidR="00E83ABB" w:rsidRPr="00B86ECA" w:rsidRDefault="00E83ABB" w:rsidP="00B86ECA">
      <w:pPr>
        <w:rPr>
          <w:rFonts w:eastAsia="Roboto"/>
          <w:lang w:eastAsia="zh-CN"/>
        </w:rPr>
      </w:pPr>
      <w:r w:rsidRPr="00B86ECA">
        <w:rPr>
          <w:rFonts w:eastAsia="Roboto"/>
          <w:lang w:eastAsia="zh-CN"/>
        </w:rPr>
        <w:t>26.</w:t>
      </w:r>
      <w:r w:rsidR="005A1533">
        <w:rPr>
          <w:rFonts w:eastAsia="Roboto"/>
          <w:lang w:eastAsia="zh-CN"/>
        </w:rPr>
        <w:tab/>
      </w:r>
      <w:r w:rsidRPr="00B86ECA">
        <w:rPr>
          <w:rFonts w:eastAsia="Roboto"/>
          <w:lang w:eastAsia="zh-CN"/>
        </w:rPr>
        <w:t>Olmsted, L.</w:t>
      </w:r>
      <w:r w:rsidR="005A1533">
        <w:rPr>
          <w:rFonts w:eastAsia="Roboto"/>
          <w:lang w:eastAsia="zh-CN"/>
        </w:rPr>
        <w:t xml:space="preserve"> </w:t>
      </w:r>
      <w:r w:rsidRPr="00B86ECA">
        <w:rPr>
          <w:rFonts w:eastAsia="Roboto"/>
          <w:lang w:eastAsia="zh-CN"/>
        </w:rPr>
        <w:t>C.</w:t>
      </w:r>
      <w:r w:rsidR="005A1533">
        <w:rPr>
          <w:rFonts w:eastAsia="Roboto"/>
          <w:lang w:eastAsia="zh-CN"/>
        </w:rPr>
        <w:t>,</w:t>
      </w:r>
      <w:r w:rsidRPr="00B86ECA">
        <w:rPr>
          <w:rFonts w:eastAsia="Roboto"/>
          <w:lang w:eastAsia="zh-CN"/>
        </w:rPr>
        <w:t xml:space="preserve"> Hertel, J. Influence of foot type and orthotics on static and dynamic postural control. </w:t>
      </w:r>
      <w:r w:rsidRPr="00B86ECA">
        <w:rPr>
          <w:rFonts w:eastAsia="Roboto"/>
          <w:i/>
          <w:iCs/>
          <w:lang w:eastAsia="zh-CN"/>
        </w:rPr>
        <w:t>Journal of Sport Rehabilitation</w:t>
      </w:r>
      <w:r w:rsidRPr="00A62DDE">
        <w:rPr>
          <w:rFonts w:eastAsia="Roboto"/>
          <w:lang w:eastAsia="zh-CN"/>
        </w:rPr>
        <w:t>.</w:t>
      </w:r>
      <w:r w:rsidRPr="005A1533">
        <w:rPr>
          <w:rFonts w:eastAsia="Roboto"/>
          <w:lang w:eastAsia="zh-CN"/>
        </w:rPr>
        <w:t xml:space="preserve"> </w:t>
      </w:r>
      <w:r w:rsidRPr="00B86ECA">
        <w:rPr>
          <w:rFonts w:eastAsia="Roboto"/>
          <w:b/>
          <w:bCs/>
          <w:lang w:eastAsia="zh-CN"/>
        </w:rPr>
        <w:t>13</w:t>
      </w:r>
      <w:r w:rsidR="005A1533" w:rsidRPr="00A62DDE">
        <w:rPr>
          <w:rFonts w:eastAsia="Roboto"/>
          <w:lang w:eastAsia="zh-CN"/>
        </w:rPr>
        <w:t xml:space="preserve"> </w:t>
      </w:r>
      <w:r w:rsidRPr="00B86ECA">
        <w:rPr>
          <w:rFonts w:eastAsia="Roboto"/>
          <w:bCs/>
          <w:lang w:eastAsia="zh-CN"/>
        </w:rPr>
        <w:t>(1)</w:t>
      </w:r>
      <w:r w:rsidRPr="00B86ECA">
        <w:rPr>
          <w:rFonts w:eastAsia="Roboto"/>
          <w:lang w:eastAsia="zh-CN"/>
        </w:rPr>
        <w:t>, 54</w:t>
      </w:r>
      <w:r w:rsidR="005A1533">
        <w:rPr>
          <w:rFonts w:eastAsia="Roboto"/>
          <w:lang w:eastAsia="zh-CN"/>
        </w:rPr>
        <w:t>–</w:t>
      </w:r>
      <w:r w:rsidRPr="00B86ECA">
        <w:rPr>
          <w:rFonts w:eastAsia="Roboto"/>
          <w:lang w:eastAsia="zh-CN"/>
        </w:rPr>
        <w:t>66 (2004).</w:t>
      </w:r>
    </w:p>
    <w:p w14:paraId="5C9EF510" w14:textId="6DC437CC" w:rsidR="00E83ABB" w:rsidRPr="00B86ECA" w:rsidRDefault="00E83ABB" w:rsidP="00B86ECA">
      <w:pPr>
        <w:rPr>
          <w:rFonts w:eastAsia="Roboto"/>
          <w:lang w:eastAsia="zh-CN"/>
        </w:rPr>
      </w:pPr>
      <w:r w:rsidRPr="00B86ECA">
        <w:rPr>
          <w:rFonts w:eastAsia="Roboto"/>
          <w:lang w:eastAsia="zh-CN"/>
        </w:rPr>
        <w:t>27.</w:t>
      </w:r>
      <w:r w:rsidR="005A1533">
        <w:rPr>
          <w:rFonts w:eastAsia="Roboto"/>
          <w:lang w:eastAsia="zh-CN"/>
        </w:rPr>
        <w:tab/>
      </w:r>
      <w:r w:rsidRPr="00B86ECA">
        <w:rPr>
          <w:rFonts w:eastAsia="Roboto"/>
          <w:lang w:eastAsia="zh-CN"/>
        </w:rPr>
        <w:t>Kahle, N.</w:t>
      </w:r>
      <w:r w:rsidR="005A1533">
        <w:rPr>
          <w:rFonts w:eastAsia="Roboto"/>
          <w:lang w:eastAsia="zh-CN"/>
        </w:rPr>
        <w:t xml:space="preserve"> </w:t>
      </w:r>
      <w:r w:rsidRPr="00B86ECA">
        <w:rPr>
          <w:rFonts w:eastAsia="Roboto"/>
          <w:lang w:eastAsia="zh-CN"/>
        </w:rPr>
        <w:t>L., Gribble, P.</w:t>
      </w:r>
      <w:r w:rsidR="005A1533">
        <w:rPr>
          <w:rFonts w:eastAsia="Roboto"/>
          <w:lang w:eastAsia="zh-CN"/>
        </w:rPr>
        <w:t xml:space="preserve"> </w:t>
      </w:r>
      <w:r w:rsidRPr="00B86ECA">
        <w:rPr>
          <w:rFonts w:eastAsia="Roboto"/>
          <w:lang w:eastAsia="zh-CN"/>
        </w:rPr>
        <w:t xml:space="preserve">A. Core stability training in dynamic balance testing among young, healthy adults. </w:t>
      </w:r>
      <w:r w:rsidRPr="00B86ECA">
        <w:rPr>
          <w:rFonts w:eastAsia="Roboto"/>
          <w:i/>
          <w:iCs/>
          <w:lang w:eastAsia="zh-CN"/>
        </w:rPr>
        <w:t>Athletic Training &amp; Sports Health Care</w:t>
      </w:r>
      <w:r w:rsidRPr="00A62DDE">
        <w:rPr>
          <w:rFonts w:eastAsia="Roboto"/>
          <w:lang w:eastAsia="zh-CN"/>
        </w:rPr>
        <w:t>.</w:t>
      </w:r>
      <w:r w:rsidRPr="005A1533">
        <w:rPr>
          <w:rFonts w:eastAsia="Roboto"/>
          <w:lang w:eastAsia="zh-CN"/>
        </w:rPr>
        <w:t xml:space="preserve"> </w:t>
      </w:r>
      <w:r w:rsidRPr="00B86ECA">
        <w:rPr>
          <w:rFonts w:eastAsia="Roboto"/>
          <w:b/>
          <w:bCs/>
          <w:lang w:eastAsia="zh-CN"/>
        </w:rPr>
        <w:t>1</w:t>
      </w:r>
      <w:r w:rsidR="005A1533" w:rsidRPr="00A62DDE">
        <w:rPr>
          <w:rFonts w:eastAsia="Roboto"/>
          <w:lang w:eastAsia="zh-CN"/>
        </w:rPr>
        <w:t xml:space="preserve"> </w:t>
      </w:r>
      <w:r w:rsidRPr="00B86ECA">
        <w:rPr>
          <w:rFonts w:eastAsia="Roboto"/>
          <w:bCs/>
          <w:lang w:eastAsia="zh-CN"/>
        </w:rPr>
        <w:t>(2)</w:t>
      </w:r>
      <w:r w:rsidRPr="00B86ECA">
        <w:rPr>
          <w:rFonts w:eastAsia="Roboto"/>
          <w:lang w:eastAsia="zh-CN"/>
        </w:rPr>
        <w:t>, 65</w:t>
      </w:r>
      <w:r w:rsidR="005A1533">
        <w:rPr>
          <w:rFonts w:eastAsia="Roboto"/>
          <w:lang w:eastAsia="zh-CN"/>
        </w:rPr>
        <w:t>–</w:t>
      </w:r>
      <w:r w:rsidRPr="00B86ECA">
        <w:rPr>
          <w:rFonts w:eastAsia="Roboto"/>
          <w:lang w:eastAsia="zh-CN"/>
        </w:rPr>
        <w:t>73 (2009).</w:t>
      </w:r>
    </w:p>
    <w:p w14:paraId="592C3E67" w14:textId="001AA177" w:rsidR="00E83ABB" w:rsidRPr="00B86ECA" w:rsidRDefault="00E83ABB" w:rsidP="00B86ECA">
      <w:pPr>
        <w:rPr>
          <w:rFonts w:eastAsia="Roboto"/>
          <w:lang w:eastAsia="zh-CN"/>
        </w:rPr>
      </w:pPr>
      <w:r w:rsidRPr="00B86ECA">
        <w:rPr>
          <w:rFonts w:eastAsia="Roboto"/>
          <w:lang w:eastAsia="zh-CN"/>
        </w:rPr>
        <w:t>28.</w:t>
      </w:r>
      <w:r w:rsidR="005A1533">
        <w:rPr>
          <w:rFonts w:eastAsia="Roboto"/>
          <w:lang w:eastAsia="zh-CN"/>
        </w:rPr>
        <w:tab/>
      </w:r>
      <w:r w:rsidRPr="00B86ECA">
        <w:rPr>
          <w:rFonts w:eastAsia="Roboto"/>
          <w:lang w:eastAsia="zh-CN"/>
        </w:rPr>
        <w:t>Lieberman, D.</w:t>
      </w:r>
      <w:r w:rsidR="005A1533">
        <w:rPr>
          <w:rFonts w:eastAsia="Roboto"/>
          <w:lang w:eastAsia="zh-CN"/>
        </w:rPr>
        <w:t xml:space="preserve"> </w:t>
      </w:r>
      <w:r w:rsidRPr="00B86ECA">
        <w:rPr>
          <w:rFonts w:eastAsia="Roboto"/>
          <w:lang w:eastAsia="zh-CN"/>
        </w:rPr>
        <w:t xml:space="preserve">E. et al. Foot strike patterns and collision forces in habitually barefoot versus shod runners. </w:t>
      </w:r>
      <w:r w:rsidRPr="00B86ECA">
        <w:rPr>
          <w:rFonts w:eastAsia="Roboto"/>
          <w:i/>
          <w:iCs/>
          <w:lang w:eastAsia="zh-CN"/>
        </w:rPr>
        <w:t>Nature</w:t>
      </w:r>
      <w:r w:rsidRPr="00A62DDE">
        <w:rPr>
          <w:rFonts w:eastAsia="Roboto"/>
          <w:lang w:eastAsia="zh-CN"/>
        </w:rPr>
        <w:t>.</w:t>
      </w:r>
      <w:r w:rsidRPr="005A1533">
        <w:rPr>
          <w:rFonts w:eastAsia="Roboto"/>
          <w:lang w:eastAsia="zh-CN"/>
        </w:rPr>
        <w:t xml:space="preserve"> </w:t>
      </w:r>
      <w:r w:rsidRPr="00B86ECA">
        <w:rPr>
          <w:rFonts w:eastAsia="Roboto"/>
          <w:b/>
          <w:bCs/>
          <w:lang w:eastAsia="zh-CN"/>
        </w:rPr>
        <w:t>463</w:t>
      </w:r>
      <w:r w:rsidR="005A1533" w:rsidRPr="00A62DDE">
        <w:rPr>
          <w:rFonts w:eastAsia="Roboto"/>
          <w:lang w:eastAsia="zh-CN"/>
        </w:rPr>
        <w:t xml:space="preserve"> </w:t>
      </w:r>
      <w:r w:rsidRPr="00B86ECA">
        <w:rPr>
          <w:rFonts w:eastAsia="Roboto"/>
          <w:bCs/>
          <w:lang w:eastAsia="zh-CN"/>
        </w:rPr>
        <w:t>(7280)</w:t>
      </w:r>
      <w:r w:rsidRPr="00B86ECA">
        <w:rPr>
          <w:rFonts w:eastAsia="Roboto"/>
          <w:lang w:eastAsia="zh-CN"/>
        </w:rPr>
        <w:t>, 531</w:t>
      </w:r>
      <w:r w:rsidR="005A1533">
        <w:rPr>
          <w:rFonts w:eastAsia="Roboto"/>
          <w:lang w:eastAsia="zh-CN"/>
        </w:rPr>
        <w:t>–</w:t>
      </w:r>
      <w:r w:rsidRPr="00B86ECA">
        <w:rPr>
          <w:rFonts w:eastAsia="Roboto"/>
          <w:lang w:eastAsia="zh-CN"/>
        </w:rPr>
        <w:t>535 (2010).</w:t>
      </w:r>
    </w:p>
    <w:p w14:paraId="1162DC39" w14:textId="22EC37A6" w:rsidR="00E83ABB" w:rsidRPr="00B86ECA" w:rsidRDefault="00E83ABB" w:rsidP="00B86ECA">
      <w:pPr>
        <w:rPr>
          <w:rFonts w:eastAsia="Roboto"/>
          <w:lang w:eastAsia="zh-CN"/>
        </w:rPr>
      </w:pPr>
      <w:r w:rsidRPr="00B86ECA">
        <w:rPr>
          <w:rFonts w:eastAsia="Roboto"/>
          <w:lang w:eastAsia="zh-CN"/>
        </w:rPr>
        <w:t>29.</w:t>
      </w:r>
      <w:r w:rsidR="005A1533">
        <w:rPr>
          <w:rFonts w:eastAsia="Roboto"/>
          <w:lang w:eastAsia="zh-CN"/>
        </w:rPr>
        <w:tab/>
      </w:r>
      <w:r w:rsidRPr="00B86ECA">
        <w:rPr>
          <w:noProof/>
        </w:rPr>
        <w:t>Zhou, H., Cen, X., Song, Y., Ugbolue, U.</w:t>
      </w:r>
      <w:r w:rsidR="005A1533">
        <w:rPr>
          <w:noProof/>
        </w:rPr>
        <w:t xml:space="preserve"> </w:t>
      </w:r>
      <w:r w:rsidRPr="00B86ECA">
        <w:rPr>
          <w:noProof/>
        </w:rPr>
        <w:t xml:space="preserve">C., Gu, Y. </w:t>
      </w:r>
      <w:r w:rsidRPr="00B86ECA">
        <w:rPr>
          <w:rFonts w:eastAsia="Roboto"/>
          <w:lang w:eastAsia="zh-CN"/>
        </w:rPr>
        <w:t xml:space="preserve">Lower-limb biomechanical characteristics associated with unplanned gait termination under different walking speeds. </w:t>
      </w:r>
      <w:r w:rsidRPr="00B86ECA">
        <w:rPr>
          <w:rFonts w:eastAsia="Roboto"/>
          <w:i/>
          <w:iCs/>
          <w:lang w:eastAsia="zh-CN"/>
        </w:rPr>
        <w:t>Journal of Visualized Experiments</w:t>
      </w:r>
      <w:r w:rsidR="00D660F3" w:rsidRPr="00A62DDE">
        <w:rPr>
          <w:rFonts w:eastAsia="Roboto"/>
          <w:lang w:eastAsia="zh-CN"/>
        </w:rPr>
        <w:t xml:space="preserve"> </w:t>
      </w:r>
      <w:r w:rsidR="005A1533">
        <w:rPr>
          <w:rFonts w:eastAsia="Roboto"/>
          <w:lang w:eastAsia="zh-CN"/>
        </w:rPr>
        <w:t xml:space="preserve">(162) </w:t>
      </w:r>
      <w:r w:rsidR="00D660F3" w:rsidRPr="00A62DDE">
        <w:rPr>
          <w:rFonts w:eastAsia="Roboto"/>
          <w:lang w:eastAsia="zh-CN"/>
        </w:rPr>
        <w:t>(</w:t>
      </w:r>
      <w:r w:rsidRPr="00B86ECA">
        <w:rPr>
          <w:rFonts w:eastAsia="Roboto"/>
          <w:lang w:eastAsia="zh-CN"/>
        </w:rPr>
        <w:t>2020).</w:t>
      </w:r>
    </w:p>
    <w:p w14:paraId="18A73247" w14:textId="106491DF" w:rsidR="00E83ABB" w:rsidRPr="00B86ECA" w:rsidRDefault="00E83ABB" w:rsidP="00B86ECA">
      <w:pPr>
        <w:rPr>
          <w:rFonts w:eastAsia="Roboto"/>
          <w:lang w:eastAsia="zh-CN"/>
        </w:rPr>
      </w:pPr>
      <w:r w:rsidRPr="00B86ECA">
        <w:rPr>
          <w:rFonts w:eastAsia="Roboto"/>
          <w:lang w:eastAsia="zh-CN"/>
        </w:rPr>
        <w:t>30.</w:t>
      </w:r>
      <w:r w:rsidR="005A1533">
        <w:rPr>
          <w:rFonts w:eastAsia="Roboto"/>
          <w:lang w:eastAsia="zh-CN"/>
        </w:rPr>
        <w:tab/>
      </w:r>
      <w:r w:rsidRPr="00B86ECA">
        <w:rPr>
          <w:rFonts w:eastAsia="Roboto"/>
          <w:lang w:eastAsia="zh-CN"/>
        </w:rPr>
        <w:t xml:space="preserve">Doherty, C. et al. The incidence and prevalence of ankle sprain injury: a systematic review </w:t>
      </w:r>
      <w:r w:rsidRPr="00B86ECA">
        <w:rPr>
          <w:rFonts w:eastAsia="Roboto"/>
          <w:lang w:eastAsia="zh-CN"/>
        </w:rPr>
        <w:lastRenderedPageBreak/>
        <w:t>and meta-analysis of prospective epidemiological studies.</w:t>
      </w:r>
      <w:r w:rsidRPr="00B86ECA">
        <w:rPr>
          <w:rFonts w:eastAsia="Roboto"/>
          <w:i/>
          <w:iCs/>
          <w:lang w:eastAsia="zh-CN"/>
        </w:rPr>
        <w:t xml:space="preserve"> Sports Med</w:t>
      </w:r>
      <w:r w:rsidR="005A1533">
        <w:rPr>
          <w:rFonts w:eastAsia="Roboto"/>
          <w:i/>
          <w:iCs/>
          <w:lang w:eastAsia="zh-CN"/>
        </w:rPr>
        <w:t>icine</w:t>
      </w:r>
      <w:r w:rsidRPr="00A62DDE">
        <w:rPr>
          <w:rFonts w:eastAsia="Roboto"/>
          <w:lang w:eastAsia="zh-CN"/>
        </w:rPr>
        <w:t>.</w:t>
      </w:r>
      <w:r w:rsidRPr="005A1533">
        <w:rPr>
          <w:rFonts w:eastAsia="Roboto"/>
          <w:lang w:eastAsia="zh-CN"/>
        </w:rPr>
        <w:t xml:space="preserve"> </w:t>
      </w:r>
      <w:r w:rsidRPr="00B86ECA">
        <w:rPr>
          <w:rFonts w:eastAsia="Roboto"/>
          <w:b/>
          <w:bCs/>
          <w:lang w:eastAsia="zh-CN"/>
        </w:rPr>
        <w:t>44</w:t>
      </w:r>
      <w:r w:rsidRPr="00B86ECA">
        <w:rPr>
          <w:rFonts w:eastAsia="Roboto"/>
          <w:lang w:eastAsia="zh-CN"/>
        </w:rPr>
        <w:t>, 123</w:t>
      </w:r>
      <w:r w:rsidR="005A1533">
        <w:rPr>
          <w:rFonts w:eastAsia="Roboto"/>
          <w:lang w:eastAsia="zh-CN"/>
        </w:rPr>
        <w:t>–</w:t>
      </w:r>
      <w:r w:rsidRPr="00B86ECA">
        <w:rPr>
          <w:rFonts w:eastAsia="Roboto"/>
          <w:lang w:eastAsia="zh-CN"/>
        </w:rPr>
        <w:t>140 (2013).</w:t>
      </w:r>
    </w:p>
    <w:p w14:paraId="614090C7" w14:textId="4BF8630D" w:rsidR="00E83ABB" w:rsidRPr="00B86ECA" w:rsidRDefault="00E83ABB" w:rsidP="00B86ECA">
      <w:pPr>
        <w:rPr>
          <w:rFonts w:eastAsia="Roboto"/>
          <w:lang w:eastAsia="zh-CN"/>
        </w:rPr>
      </w:pPr>
      <w:r w:rsidRPr="00B86ECA">
        <w:rPr>
          <w:rFonts w:eastAsia="Roboto"/>
          <w:lang w:eastAsia="zh-CN"/>
        </w:rPr>
        <w:t>31.</w:t>
      </w:r>
      <w:r w:rsidR="005A1533">
        <w:rPr>
          <w:rFonts w:eastAsia="Roboto"/>
          <w:lang w:eastAsia="zh-CN"/>
        </w:rPr>
        <w:tab/>
      </w:r>
      <w:proofErr w:type="spellStart"/>
      <w:r w:rsidRPr="00B86ECA">
        <w:rPr>
          <w:rFonts w:eastAsia="Roboto"/>
          <w:lang w:eastAsia="zh-CN"/>
        </w:rPr>
        <w:t>Vuurberg</w:t>
      </w:r>
      <w:proofErr w:type="spellEnd"/>
      <w:r w:rsidRPr="00B86ECA">
        <w:rPr>
          <w:rFonts w:eastAsia="Roboto"/>
          <w:lang w:eastAsia="zh-CN"/>
        </w:rPr>
        <w:t xml:space="preserve">, G. et al. Diagnosis treatment and prevention of ankle sprains: update of an evidence-based clinical guideline. </w:t>
      </w:r>
      <w:r w:rsidRPr="00B86ECA">
        <w:rPr>
          <w:rFonts w:eastAsia="Roboto"/>
          <w:i/>
          <w:iCs/>
          <w:lang w:eastAsia="zh-CN"/>
        </w:rPr>
        <w:t>Br</w:t>
      </w:r>
      <w:r w:rsidR="005A1533">
        <w:rPr>
          <w:rFonts w:eastAsia="Roboto"/>
          <w:i/>
          <w:iCs/>
          <w:lang w:eastAsia="zh-CN"/>
        </w:rPr>
        <w:t>itish</w:t>
      </w:r>
      <w:r w:rsidRPr="00B86ECA">
        <w:rPr>
          <w:rFonts w:eastAsia="Roboto"/>
          <w:i/>
          <w:iCs/>
          <w:lang w:eastAsia="zh-CN"/>
        </w:rPr>
        <w:t xml:space="preserve"> J</w:t>
      </w:r>
      <w:r w:rsidR="005A1533">
        <w:rPr>
          <w:rFonts w:eastAsia="Roboto"/>
          <w:i/>
          <w:iCs/>
          <w:lang w:eastAsia="zh-CN"/>
        </w:rPr>
        <w:t>ournal of</w:t>
      </w:r>
      <w:r w:rsidRPr="00B86ECA">
        <w:rPr>
          <w:rFonts w:eastAsia="Roboto"/>
          <w:i/>
          <w:iCs/>
          <w:lang w:eastAsia="zh-CN"/>
        </w:rPr>
        <w:t xml:space="preserve"> Sports Med</w:t>
      </w:r>
      <w:r w:rsidR="005A1533">
        <w:rPr>
          <w:rFonts w:eastAsia="Roboto"/>
          <w:i/>
          <w:iCs/>
          <w:lang w:eastAsia="zh-CN"/>
        </w:rPr>
        <w:t>icine</w:t>
      </w:r>
      <w:r w:rsidRPr="00A62DDE">
        <w:rPr>
          <w:rFonts w:eastAsia="Roboto"/>
          <w:lang w:eastAsia="zh-CN"/>
        </w:rPr>
        <w:t>.</w:t>
      </w:r>
      <w:r w:rsidRPr="005A1533">
        <w:rPr>
          <w:rFonts w:eastAsia="Roboto"/>
          <w:lang w:eastAsia="zh-CN"/>
        </w:rPr>
        <w:t xml:space="preserve"> </w:t>
      </w:r>
      <w:r w:rsidRPr="00B86ECA">
        <w:rPr>
          <w:rFonts w:eastAsia="Roboto"/>
          <w:b/>
          <w:bCs/>
          <w:lang w:eastAsia="zh-CN"/>
        </w:rPr>
        <w:t>52</w:t>
      </w:r>
      <w:r w:rsidR="005A1533" w:rsidRPr="00A62DDE">
        <w:rPr>
          <w:rFonts w:eastAsia="Roboto"/>
          <w:lang w:eastAsia="zh-CN"/>
        </w:rPr>
        <w:t xml:space="preserve"> </w:t>
      </w:r>
      <w:r w:rsidRPr="00B86ECA">
        <w:rPr>
          <w:rFonts w:eastAsia="Roboto"/>
          <w:bCs/>
          <w:lang w:eastAsia="zh-CN"/>
        </w:rPr>
        <w:t>(15)</w:t>
      </w:r>
      <w:r w:rsidRPr="00B86ECA">
        <w:rPr>
          <w:rFonts w:eastAsia="Roboto"/>
          <w:lang w:eastAsia="zh-CN"/>
        </w:rPr>
        <w:t>, 956 (2018).</w:t>
      </w:r>
    </w:p>
    <w:p w14:paraId="04FF0AF9" w14:textId="4ED84AFA" w:rsidR="00E83ABB" w:rsidRPr="00B86ECA" w:rsidRDefault="00E83ABB" w:rsidP="00B86ECA">
      <w:pPr>
        <w:rPr>
          <w:rFonts w:eastAsia="Roboto"/>
          <w:lang w:eastAsia="zh-CN"/>
        </w:rPr>
      </w:pPr>
      <w:r w:rsidRPr="00B86ECA">
        <w:rPr>
          <w:rFonts w:eastAsia="Roboto"/>
          <w:lang w:eastAsia="zh-CN"/>
        </w:rPr>
        <w:t>32.</w:t>
      </w:r>
      <w:r w:rsidR="005A1533">
        <w:rPr>
          <w:rFonts w:eastAsia="Roboto"/>
          <w:lang w:eastAsia="zh-CN"/>
        </w:rPr>
        <w:tab/>
      </w:r>
      <w:r w:rsidRPr="00B86ECA">
        <w:rPr>
          <w:rFonts w:eastAsia="Roboto"/>
        </w:rPr>
        <w:t>Yin, L., Lai, Z., Hu, X., Liu, K., Wang, L.</w:t>
      </w:r>
      <w:r w:rsidRPr="00B86ECA">
        <w:rPr>
          <w:rFonts w:eastAsia="Roboto"/>
          <w:lang w:eastAsia="zh-CN"/>
        </w:rPr>
        <w:t xml:space="preserve"> Evaluating postural control and lower-extremity muscle activation in individuals with chronic ankle instability. </w:t>
      </w:r>
      <w:r w:rsidRPr="00B86ECA">
        <w:rPr>
          <w:rFonts w:eastAsia="Roboto"/>
          <w:i/>
          <w:iCs/>
          <w:lang w:eastAsia="zh-CN"/>
        </w:rPr>
        <w:t>Journal of Visualized Experiments</w:t>
      </w:r>
      <w:r w:rsidR="005A1533" w:rsidRPr="00A62DDE">
        <w:rPr>
          <w:rFonts w:eastAsia="Roboto"/>
          <w:lang w:eastAsia="zh-CN"/>
        </w:rPr>
        <w:t>.</w:t>
      </w:r>
      <w:r w:rsidR="00D660F3" w:rsidRPr="00A62DDE">
        <w:rPr>
          <w:rFonts w:eastAsia="Roboto"/>
          <w:lang w:eastAsia="zh-CN"/>
        </w:rPr>
        <w:t xml:space="preserve"> </w:t>
      </w:r>
      <w:r w:rsidR="005A1533">
        <w:rPr>
          <w:rFonts w:eastAsia="Roboto"/>
          <w:lang w:eastAsia="zh-CN"/>
        </w:rPr>
        <w:t xml:space="preserve">(163) </w:t>
      </w:r>
      <w:r w:rsidR="00D660F3" w:rsidRPr="00A62DDE">
        <w:rPr>
          <w:rFonts w:eastAsia="Roboto"/>
          <w:lang w:eastAsia="zh-CN"/>
        </w:rPr>
        <w:t>(</w:t>
      </w:r>
      <w:r w:rsidRPr="00B86ECA">
        <w:rPr>
          <w:rFonts w:eastAsia="Roboto"/>
          <w:lang w:eastAsia="zh-CN"/>
        </w:rPr>
        <w:t>2020).</w:t>
      </w:r>
    </w:p>
    <w:p w14:paraId="212CA7A6" w14:textId="599C2FA2" w:rsidR="009F3887" w:rsidRPr="00B86ECA" w:rsidRDefault="009F3887" w:rsidP="00B86ECA"/>
    <w:sectPr w:rsidR="009F3887" w:rsidRPr="00B86ECA" w:rsidSect="00D660F3">
      <w:headerReference w:type="default" r:id="rId8"/>
      <w:footerReference w:type="default" r:id="rId9"/>
      <w:headerReference w:type="first" r:id="rId10"/>
      <w:footerReference w:type="first" r:id="rId11"/>
      <w:pgSz w:w="12240" w:h="15840"/>
      <w:pgMar w:top="1440" w:right="1368"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520C8" w14:textId="77777777" w:rsidR="00CC741C" w:rsidRDefault="00CC741C" w:rsidP="00621C4E">
      <w:r>
        <w:separator/>
      </w:r>
    </w:p>
  </w:endnote>
  <w:endnote w:type="continuationSeparator" w:id="0">
    <w:p w14:paraId="20A5347B" w14:textId="77777777" w:rsidR="00CC741C" w:rsidRDefault="00CC741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swiss"/>
    <w:pitch w:val="variable"/>
    <w:sig w:usb0="00000000" w:usb1="5000A1FF" w:usb2="00000000" w:usb3="00000000" w:csb0="000001BF" w:csb1="00000000"/>
  </w:font>
  <w:font w:name="Roboto">
    <w:altName w:val="宋体"/>
    <w:charset w:val="00"/>
    <w:family w:val="auto"/>
    <w:pitch w:val="variable"/>
    <w:sig w:usb0="E00002FF" w:usb1="5000205B" w:usb2="0000002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47363" w14:textId="17DD228C" w:rsidR="00326FB3" w:rsidRPr="00494F77" w:rsidRDefault="00326FB3"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ABCDF" w14:textId="77777777" w:rsidR="00326FB3" w:rsidRDefault="00326FB3" w:rsidP="00621C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D6D4D" w14:textId="77777777" w:rsidR="00CC741C" w:rsidRDefault="00CC741C" w:rsidP="00621C4E">
      <w:r>
        <w:separator/>
      </w:r>
    </w:p>
  </w:footnote>
  <w:footnote w:type="continuationSeparator" w:id="0">
    <w:p w14:paraId="3E2BB8D4" w14:textId="77777777" w:rsidR="00CC741C" w:rsidRDefault="00CC741C"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9A9C9" w14:textId="05FE3BF4" w:rsidR="00326FB3" w:rsidRPr="006F06E4" w:rsidRDefault="00326FB3" w:rsidP="00621C4E">
    <w:pPr>
      <w:pStyle w:val="Header"/>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FDB2F" w14:textId="24FD2E8C" w:rsidR="00326FB3" w:rsidRPr="006F06E4" w:rsidRDefault="00326FB3" w:rsidP="00A62DDE">
    <w:pPr>
      <w:pStyle w:val="Header"/>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22889"/>
    <w:multiLevelType w:val="hybridMultilevel"/>
    <w:tmpl w:val="851E3DB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806"/>
    <w:rsid w:val="00005815"/>
    <w:rsid w:val="00007DBC"/>
    <w:rsid w:val="00007EA1"/>
    <w:rsid w:val="000100F0"/>
    <w:rsid w:val="00012FF9"/>
    <w:rsid w:val="00016274"/>
    <w:rsid w:val="00021434"/>
    <w:rsid w:val="00021DF3"/>
    <w:rsid w:val="00023869"/>
    <w:rsid w:val="00024598"/>
    <w:rsid w:val="00032769"/>
    <w:rsid w:val="00037B58"/>
    <w:rsid w:val="00051B73"/>
    <w:rsid w:val="00060ABE"/>
    <w:rsid w:val="00061A50"/>
    <w:rsid w:val="00064104"/>
    <w:rsid w:val="00066025"/>
    <w:rsid w:val="000701D1"/>
    <w:rsid w:val="00080A20"/>
    <w:rsid w:val="00082796"/>
    <w:rsid w:val="00087C0A"/>
    <w:rsid w:val="00093BC4"/>
    <w:rsid w:val="00097929"/>
    <w:rsid w:val="000A1E80"/>
    <w:rsid w:val="000A3B70"/>
    <w:rsid w:val="000A5153"/>
    <w:rsid w:val="000B10AE"/>
    <w:rsid w:val="000B30BF"/>
    <w:rsid w:val="000B566B"/>
    <w:rsid w:val="000B7294"/>
    <w:rsid w:val="000B758D"/>
    <w:rsid w:val="000B75D0"/>
    <w:rsid w:val="000C1CF8"/>
    <w:rsid w:val="000C49CF"/>
    <w:rsid w:val="000C52E9"/>
    <w:rsid w:val="000C5CDC"/>
    <w:rsid w:val="000C65DC"/>
    <w:rsid w:val="000C66F3"/>
    <w:rsid w:val="000C6900"/>
    <w:rsid w:val="000D31E8"/>
    <w:rsid w:val="000D76E4"/>
    <w:rsid w:val="000E3816"/>
    <w:rsid w:val="000E4F77"/>
    <w:rsid w:val="000F265C"/>
    <w:rsid w:val="000F3AFA"/>
    <w:rsid w:val="000F5712"/>
    <w:rsid w:val="000F6611"/>
    <w:rsid w:val="000F7E22"/>
    <w:rsid w:val="00102D4E"/>
    <w:rsid w:val="00112EEB"/>
    <w:rsid w:val="0012563A"/>
    <w:rsid w:val="001313A7"/>
    <w:rsid w:val="0013276F"/>
    <w:rsid w:val="00152A23"/>
    <w:rsid w:val="00162CB7"/>
    <w:rsid w:val="00164BF1"/>
    <w:rsid w:val="00171E5B"/>
    <w:rsid w:val="00171F94"/>
    <w:rsid w:val="0017668A"/>
    <w:rsid w:val="001766FE"/>
    <w:rsid w:val="001771E7"/>
    <w:rsid w:val="00192006"/>
    <w:rsid w:val="00193180"/>
    <w:rsid w:val="001B0816"/>
    <w:rsid w:val="001B2E2D"/>
    <w:rsid w:val="001B5CD2"/>
    <w:rsid w:val="001C0BEE"/>
    <w:rsid w:val="001C2A98"/>
    <w:rsid w:val="001D3D7D"/>
    <w:rsid w:val="001D3FFF"/>
    <w:rsid w:val="001D625F"/>
    <w:rsid w:val="001D7576"/>
    <w:rsid w:val="001E14A0"/>
    <w:rsid w:val="001E7376"/>
    <w:rsid w:val="001F225C"/>
    <w:rsid w:val="00201CFA"/>
    <w:rsid w:val="0020220D"/>
    <w:rsid w:val="00202448"/>
    <w:rsid w:val="00202D15"/>
    <w:rsid w:val="00214BEE"/>
    <w:rsid w:val="00214DFA"/>
    <w:rsid w:val="002205B8"/>
    <w:rsid w:val="002259E5"/>
    <w:rsid w:val="00226140"/>
    <w:rsid w:val="002274F3"/>
    <w:rsid w:val="0023094C"/>
    <w:rsid w:val="00234BE3"/>
    <w:rsid w:val="00235A90"/>
    <w:rsid w:val="00241E48"/>
    <w:rsid w:val="0024214E"/>
    <w:rsid w:val="00242623"/>
    <w:rsid w:val="00250558"/>
    <w:rsid w:val="00260652"/>
    <w:rsid w:val="00261F25"/>
    <w:rsid w:val="002648A9"/>
    <w:rsid w:val="0026553C"/>
    <w:rsid w:val="00267DD5"/>
    <w:rsid w:val="00274A0A"/>
    <w:rsid w:val="00277593"/>
    <w:rsid w:val="00280918"/>
    <w:rsid w:val="00282AF6"/>
    <w:rsid w:val="00287085"/>
    <w:rsid w:val="00290AF9"/>
    <w:rsid w:val="002967CF"/>
    <w:rsid w:val="00297788"/>
    <w:rsid w:val="002A64A6"/>
    <w:rsid w:val="002B2812"/>
    <w:rsid w:val="002C47D4"/>
    <w:rsid w:val="002D0F38"/>
    <w:rsid w:val="002D4EE6"/>
    <w:rsid w:val="002D77E3"/>
    <w:rsid w:val="002F2859"/>
    <w:rsid w:val="002F6E3C"/>
    <w:rsid w:val="0030117D"/>
    <w:rsid w:val="00303C87"/>
    <w:rsid w:val="003120CB"/>
    <w:rsid w:val="00320153"/>
    <w:rsid w:val="00320367"/>
    <w:rsid w:val="00322871"/>
    <w:rsid w:val="00326FB3"/>
    <w:rsid w:val="003316D4"/>
    <w:rsid w:val="00333822"/>
    <w:rsid w:val="00336715"/>
    <w:rsid w:val="00340DFD"/>
    <w:rsid w:val="00350CD7"/>
    <w:rsid w:val="00360C17"/>
    <w:rsid w:val="003621C6"/>
    <w:rsid w:val="003622B8"/>
    <w:rsid w:val="00366B76"/>
    <w:rsid w:val="00372FA0"/>
    <w:rsid w:val="00373051"/>
    <w:rsid w:val="00373B8F"/>
    <w:rsid w:val="00376D95"/>
    <w:rsid w:val="00377FBB"/>
    <w:rsid w:val="003A16FC"/>
    <w:rsid w:val="003A4FCD"/>
    <w:rsid w:val="003A6A73"/>
    <w:rsid w:val="003B0944"/>
    <w:rsid w:val="003B1593"/>
    <w:rsid w:val="003B4381"/>
    <w:rsid w:val="003B5353"/>
    <w:rsid w:val="003C1043"/>
    <w:rsid w:val="003C1A30"/>
    <w:rsid w:val="003C6779"/>
    <w:rsid w:val="003D2998"/>
    <w:rsid w:val="003D2F0A"/>
    <w:rsid w:val="003D3891"/>
    <w:rsid w:val="003E0F4F"/>
    <w:rsid w:val="003E18AC"/>
    <w:rsid w:val="003E210B"/>
    <w:rsid w:val="003E2A12"/>
    <w:rsid w:val="003E3384"/>
    <w:rsid w:val="003E548E"/>
    <w:rsid w:val="004148E1"/>
    <w:rsid w:val="00414CFA"/>
    <w:rsid w:val="00420BE9"/>
    <w:rsid w:val="00423AD8"/>
    <w:rsid w:val="00424C85"/>
    <w:rsid w:val="004260BD"/>
    <w:rsid w:val="0043012F"/>
    <w:rsid w:val="00430F1F"/>
    <w:rsid w:val="004326EA"/>
    <w:rsid w:val="0044456B"/>
    <w:rsid w:val="00447BD1"/>
    <w:rsid w:val="004507F3"/>
    <w:rsid w:val="00450AF4"/>
    <w:rsid w:val="004671C7"/>
    <w:rsid w:val="00472F4D"/>
    <w:rsid w:val="004730BF"/>
    <w:rsid w:val="0047535C"/>
    <w:rsid w:val="00485870"/>
    <w:rsid w:val="00485FE8"/>
    <w:rsid w:val="0049131E"/>
    <w:rsid w:val="00492EB5"/>
    <w:rsid w:val="00494F77"/>
    <w:rsid w:val="00497721"/>
    <w:rsid w:val="004A0229"/>
    <w:rsid w:val="004A35D2"/>
    <w:rsid w:val="004A41D9"/>
    <w:rsid w:val="004B2F00"/>
    <w:rsid w:val="004B6E31"/>
    <w:rsid w:val="004C1D66"/>
    <w:rsid w:val="004C31D7"/>
    <w:rsid w:val="004C4AD2"/>
    <w:rsid w:val="004D1F21"/>
    <w:rsid w:val="004D59D8"/>
    <w:rsid w:val="004D5DA1"/>
    <w:rsid w:val="004E150F"/>
    <w:rsid w:val="004E1D29"/>
    <w:rsid w:val="004E23A1"/>
    <w:rsid w:val="004E3489"/>
    <w:rsid w:val="004E3AFA"/>
    <w:rsid w:val="00502A0A"/>
    <w:rsid w:val="00507C50"/>
    <w:rsid w:val="00517C3A"/>
    <w:rsid w:val="00522178"/>
    <w:rsid w:val="00527BF4"/>
    <w:rsid w:val="00534F6C"/>
    <w:rsid w:val="0053646D"/>
    <w:rsid w:val="00540AAD"/>
    <w:rsid w:val="00546458"/>
    <w:rsid w:val="0055087C"/>
    <w:rsid w:val="00553413"/>
    <w:rsid w:val="0058219C"/>
    <w:rsid w:val="0058707F"/>
    <w:rsid w:val="005931FE"/>
    <w:rsid w:val="005A1533"/>
    <w:rsid w:val="005B0072"/>
    <w:rsid w:val="005B0732"/>
    <w:rsid w:val="005B38A0"/>
    <w:rsid w:val="005B491C"/>
    <w:rsid w:val="005B4DBF"/>
    <w:rsid w:val="005B5DE2"/>
    <w:rsid w:val="005B674C"/>
    <w:rsid w:val="005C7561"/>
    <w:rsid w:val="005D1E57"/>
    <w:rsid w:val="005D2F57"/>
    <w:rsid w:val="005D34F6"/>
    <w:rsid w:val="005E1884"/>
    <w:rsid w:val="005F373A"/>
    <w:rsid w:val="005F6B0E"/>
    <w:rsid w:val="005F760E"/>
    <w:rsid w:val="005F7B1D"/>
    <w:rsid w:val="0060222A"/>
    <w:rsid w:val="00610C21"/>
    <w:rsid w:val="00611907"/>
    <w:rsid w:val="00613116"/>
    <w:rsid w:val="006202A6"/>
    <w:rsid w:val="00621C4E"/>
    <w:rsid w:val="006305D7"/>
    <w:rsid w:val="00633A01"/>
    <w:rsid w:val="006341F7"/>
    <w:rsid w:val="00635014"/>
    <w:rsid w:val="006369CE"/>
    <w:rsid w:val="006411CA"/>
    <w:rsid w:val="00644E6B"/>
    <w:rsid w:val="00657B77"/>
    <w:rsid w:val="006619C8"/>
    <w:rsid w:val="00671710"/>
    <w:rsid w:val="00673414"/>
    <w:rsid w:val="00676079"/>
    <w:rsid w:val="00676ECD"/>
    <w:rsid w:val="00677D0A"/>
    <w:rsid w:val="0068185F"/>
    <w:rsid w:val="006A01CF"/>
    <w:rsid w:val="006A76BE"/>
    <w:rsid w:val="006B074C"/>
    <w:rsid w:val="006B5D8C"/>
    <w:rsid w:val="006B72D4"/>
    <w:rsid w:val="006C11CC"/>
    <w:rsid w:val="006C1721"/>
    <w:rsid w:val="006C1AEB"/>
    <w:rsid w:val="006C57FE"/>
    <w:rsid w:val="006E4B63"/>
    <w:rsid w:val="006F06E4"/>
    <w:rsid w:val="006F7B41"/>
    <w:rsid w:val="00702B5D"/>
    <w:rsid w:val="00703ED2"/>
    <w:rsid w:val="00707A70"/>
    <w:rsid w:val="00707B8D"/>
    <w:rsid w:val="00713636"/>
    <w:rsid w:val="00714B8C"/>
    <w:rsid w:val="0071675D"/>
    <w:rsid w:val="00735CF5"/>
    <w:rsid w:val="0074063A"/>
    <w:rsid w:val="00743BA1"/>
    <w:rsid w:val="00745F1E"/>
    <w:rsid w:val="007515FE"/>
    <w:rsid w:val="007601D0"/>
    <w:rsid w:val="0076109D"/>
    <w:rsid w:val="00767107"/>
    <w:rsid w:val="00773BFD"/>
    <w:rsid w:val="007743B3"/>
    <w:rsid w:val="00774490"/>
    <w:rsid w:val="007819FF"/>
    <w:rsid w:val="00784BC6"/>
    <w:rsid w:val="0078523D"/>
    <w:rsid w:val="007931DF"/>
    <w:rsid w:val="007A0172"/>
    <w:rsid w:val="007A2511"/>
    <w:rsid w:val="007A260E"/>
    <w:rsid w:val="007A4D4C"/>
    <w:rsid w:val="007A5CB9"/>
    <w:rsid w:val="007B6D43"/>
    <w:rsid w:val="007B7C6E"/>
    <w:rsid w:val="007C3031"/>
    <w:rsid w:val="007D44D7"/>
    <w:rsid w:val="007D621A"/>
    <w:rsid w:val="007E2887"/>
    <w:rsid w:val="007E5278"/>
    <w:rsid w:val="007E749C"/>
    <w:rsid w:val="007F1B5C"/>
    <w:rsid w:val="00801257"/>
    <w:rsid w:val="00803B0A"/>
    <w:rsid w:val="00804DED"/>
    <w:rsid w:val="00805B96"/>
    <w:rsid w:val="008115A5"/>
    <w:rsid w:val="00811D46"/>
    <w:rsid w:val="0081415D"/>
    <w:rsid w:val="00820229"/>
    <w:rsid w:val="00822448"/>
    <w:rsid w:val="00822ABE"/>
    <w:rsid w:val="00827F51"/>
    <w:rsid w:val="0083104E"/>
    <w:rsid w:val="008343BE"/>
    <w:rsid w:val="00840FB4"/>
    <w:rsid w:val="008410B2"/>
    <w:rsid w:val="008500A0"/>
    <w:rsid w:val="008528DE"/>
    <w:rsid w:val="0085351C"/>
    <w:rsid w:val="008549CA"/>
    <w:rsid w:val="008556C3"/>
    <w:rsid w:val="0085687C"/>
    <w:rsid w:val="008706C5"/>
    <w:rsid w:val="00873707"/>
    <w:rsid w:val="008763E1"/>
    <w:rsid w:val="00877EC8"/>
    <w:rsid w:val="00880F36"/>
    <w:rsid w:val="00885530"/>
    <w:rsid w:val="008910D1"/>
    <w:rsid w:val="0089296C"/>
    <w:rsid w:val="00896ABD"/>
    <w:rsid w:val="008A7A9C"/>
    <w:rsid w:val="008B5218"/>
    <w:rsid w:val="008B7102"/>
    <w:rsid w:val="008C3B7D"/>
    <w:rsid w:val="008D0F90"/>
    <w:rsid w:val="008D3715"/>
    <w:rsid w:val="008D5465"/>
    <w:rsid w:val="008D7EB7"/>
    <w:rsid w:val="008E3684"/>
    <w:rsid w:val="008E57F5"/>
    <w:rsid w:val="008E7606"/>
    <w:rsid w:val="008F1DAA"/>
    <w:rsid w:val="008F3EBD"/>
    <w:rsid w:val="008F60B2"/>
    <w:rsid w:val="008F7C41"/>
    <w:rsid w:val="009031E2"/>
    <w:rsid w:val="0091276C"/>
    <w:rsid w:val="009165AC"/>
    <w:rsid w:val="0092053F"/>
    <w:rsid w:val="0092340A"/>
    <w:rsid w:val="009313D9"/>
    <w:rsid w:val="00935B7F"/>
    <w:rsid w:val="00941293"/>
    <w:rsid w:val="00950C17"/>
    <w:rsid w:val="00954740"/>
    <w:rsid w:val="00963ABC"/>
    <w:rsid w:val="00965D21"/>
    <w:rsid w:val="00967764"/>
    <w:rsid w:val="00970B0E"/>
    <w:rsid w:val="00976D03"/>
    <w:rsid w:val="00977B30"/>
    <w:rsid w:val="00982F41"/>
    <w:rsid w:val="00985090"/>
    <w:rsid w:val="00987710"/>
    <w:rsid w:val="009904AB"/>
    <w:rsid w:val="00995688"/>
    <w:rsid w:val="009958A6"/>
    <w:rsid w:val="00996456"/>
    <w:rsid w:val="009A04F5"/>
    <w:rsid w:val="009A15EF"/>
    <w:rsid w:val="009A38A5"/>
    <w:rsid w:val="009B118B"/>
    <w:rsid w:val="009B1737"/>
    <w:rsid w:val="009B3D4B"/>
    <w:rsid w:val="009B5B99"/>
    <w:rsid w:val="009B6EFC"/>
    <w:rsid w:val="009C2DF8"/>
    <w:rsid w:val="009C68B7"/>
    <w:rsid w:val="009D0834"/>
    <w:rsid w:val="009D0A1E"/>
    <w:rsid w:val="009D52BC"/>
    <w:rsid w:val="009D7D0A"/>
    <w:rsid w:val="009F01B1"/>
    <w:rsid w:val="009F0DBB"/>
    <w:rsid w:val="009F3887"/>
    <w:rsid w:val="009F732B"/>
    <w:rsid w:val="00A01FE0"/>
    <w:rsid w:val="00A068BF"/>
    <w:rsid w:val="00A10656"/>
    <w:rsid w:val="00A12FA6"/>
    <w:rsid w:val="00A1339B"/>
    <w:rsid w:val="00A14ABA"/>
    <w:rsid w:val="00A17E8E"/>
    <w:rsid w:val="00A24CB6"/>
    <w:rsid w:val="00A26CD2"/>
    <w:rsid w:val="00A27667"/>
    <w:rsid w:val="00A34A67"/>
    <w:rsid w:val="00A37462"/>
    <w:rsid w:val="00A459E1"/>
    <w:rsid w:val="00A52296"/>
    <w:rsid w:val="00A55661"/>
    <w:rsid w:val="00A61B70"/>
    <w:rsid w:val="00A61FA8"/>
    <w:rsid w:val="00A62DDE"/>
    <w:rsid w:val="00A637F4"/>
    <w:rsid w:val="00A65485"/>
    <w:rsid w:val="00A66E05"/>
    <w:rsid w:val="00A70753"/>
    <w:rsid w:val="00A712D2"/>
    <w:rsid w:val="00A82C8A"/>
    <w:rsid w:val="00A852FF"/>
    <w:rsid w:val="00A87337"/>
    <w:rsid w:val="00A90C97"/>
    <w:rsid w:val="00A960C8"/>
    <w:rsid w:val="00AA1B4F"/>
    <w:rsid w:val="00AA2A16"/>
    <w:rsid w:val="00AA54F3"/>
    <w:rsid w:val="00AA6B43"/>
    <w:rsid w:val="00AB367A"/>
    <w:rsid w:val="00AC01D1"/>
    <w:rsid w:val="00AD3BA0"/>
    <w:rsid w:val="00AD6A05"/>
    <w:rsid w:val="00AE272B"/>
    <w:rsid w:val="00AE3E3A"/>
    <w:rsid w:val="00AE77B4"/>
    <w:rsid w:val="00AE7C1A"/>
    <w:rsid w:val="00AF0D9C"/>
    <w:rsid w:val="00AF13AB"/>
    <w:rsid w:val="00AF1D36"/>
    <w:rsid w:val="00AF5F75"/>
    <w:rsid w:val="00AF6001"/>
    <w:rsid w:val="00B01A16"/>
    <w:rsid w:val="00B07F45"/>
    <w:rsid w:val="00B1021A"/>
    <w:rsid w:val="00B15A1F"/>
    <w:rsid w:val="00B15FE9"/>
    <w:rsid w:val="00B2148A"/>
    <w:rsid w:val="00B220C2"/>
    <w:rsid w:val="00B25B32"/>
    <w:rsid w:val="00B36C42"/>
    <w:rsid w:val="00B42EA7"/>
    <w:rsid w:val="00B5337C"/>
    <w:rsid w:val="00B53FDE"/>
    <w:rsid w:val="00B56397"/>
    <w:rsid w:val="00B6027B"/>
    <w:rsid w:val="00B67AFF"/>
    <w:rsid w:val="00B70B59"/>
    <w:rsid w:val="00B73657"/>
    <w:rsid w:val="00B86ECA"/>
    <w:rsid w:val="00BA1735"/>
    <w:rsid w:val="00BA19FA"/>
    <w:rsid w:val="00BA4288"/>
    <w:rsid w:val="00BB48E5"/>
    <w:rsid w:val="00BB5607"/>
    <w:rsid w:val="00BB5ACA"/>
    <w:rsid w:val="00BB5B36"/>
    <w:rsid w:val="00BC3823"/>
    <w:rsid w:val="00BC5841"/>
    <w:rsid w:val="00BD2866"/>
    <w:rsid w:val="00BD60B4"/>
    <w:rsid w:val="00BE40C0"/>
    <w:rsid w:val="00BE5F4A"/>
    <w:rsid w:val="00BF09B0"/>
    <w:rsid w:val="00BF1544"/>
    <w:rsid w:val="00BF1B53"/>
    <w:rsid w:val="00C06F06"/>
    <w:rsid w:val="00C20FAD"/>
    <w:rsid w:val="00C2375F"/>
    <w:rsid w:val="00C247CB"/>
    <w:rsid w:val="00C3355F"/>
    <w:rsid w:val="00C3569A"/>
    <w:rsid w:val="00C43F48"/>
    <w:rsid w:val="00C448FF"/>
    <w:rsid w:val="00C45E57"/>
    <w:rsid w:val="00C52F29"/>
    <w:rsid w:val="00C56CE6"/>
    <w:rsid w:val="00C5745F"/>
    <w:rsid w:val="00C60DFB"/>
    <w:rsid w:val="00C61A98"/>
    <w:rsid w:val="00C63201"/>
    <w:rsid w:val="00C64E62"/>
    <w:rsid w:val="00C651D5"/>
    <w:rsid w:val="00C65CCC"/>
    <w:rsid w:val="00C7618F"/>
    <w:rsid w:val="00C765A9"/>
    <w:rsid w:val="00C8162D"/>
    <w:rsid w:val="00C83A0B"/>
    <w:rsid w:val="00C842D0"/>
    <w:rsid w:val="00C84ED1"/>
    <w:rsid w:val="00C9038F"/>
    <w:rsid w:val="00C92AAB"/>
    <w:rsid w:val="00CA2435"/>
    <w:rsid w:val="00CC5C7E"/>
    <w:rsid w:val="00CC741C"/>
    <w:rsid w:val="00CD0E2F"/>
    <w:rsid w:val="00CD2F20"/>
    <w:rsid w:val="00CD6B20"/>
    <w:rsid w:val="00CE1339"/>
    <w:rsid w:val="00CE61CC"/>
    <w:rsid w:val="00CE6E42"/>
    <w:rsid w:val="00CF20B7"/>
    <w:rsid w:val="00CF6692"/>
    <w:rsid w:val="00CF7441"/>
    <w:rsid w:val="00D00D16"/>
    <w:rsid w:val="00D03C6C"/>
    <w:rsid w:val="00D06288"/>
    <w:rsid w:val="00D068C7"/>
    <w:rsid w:val="00D128A4"/>
    <w:rsid w:val="00D20954"/>
    <w:rsid w:val="00D21C39"/>
    <w:rsid w:val="00D21FC6"/>
    <w:rsid w:val="00D2243A"/>
    <w:rsid w:val="00D33393"/>
    <w:rsid w:val="00D33D36"/>
    <w:rsid w:val="00D34D94"/>
    <w:rsid w:val="00D409E2"/>
    <w:rsid w:val="00D427D7"/>
    <w:rsid w:val="00D44E62"/>
    <w:rsid w:val="00D51570"/>
    <w:rsid w:val="00D556AD"/>
    <w:rsid w:val="00D566A0"/>
    <w:rsid w:val="00D60381"/>
    <w:rsid w:val="00D616DE"/>
    <w:rsid w:val="00D62201"/>
    <w:rsid w:val="00D651D1"/>
    <w:rsid w:val="00D660F3"/>
    <w:rsid w:val="00D717BB"/>
    <w:rsid w:val="00D7226B"/>
    <w:rsid w:val="00D72707"/>
    <w:rsid w:val="00D75A9C"/>
    <w:rsid w:val="00D81754"/>
    <w:rsid w:val="00D90871"/>
    <w:rsid w:val="00D9155F"/>
    <w:rsid w:val="00D9403F"/>
    <w:rsid w:val="00D959B4"/>
    <w:rsid w:val="00DA44DE"/>
    <w:rsid w:val="00DB620A"/>
    <w:rsid w:val="00DC3832"/>
    <w:rsid w:val="00DC7A51"/>
    <w:rsid w:val="00DE5B5F"/>
    <w:rsid w:val="00E00696"/>
    <w:rsid w:val="00E03D35"/>
    <w:rsid w:val="00E060C2"/>
    <w:rsid w:val="00E06324"/>
    <w:rsid w:val="00E12FB0"/>
    <w:rsid w:val="00E14814"/>
    <w:rsid w:val="00E1591B"/>
    <w:rsid w:val="00E16A50"/>
    <w:rsid w:val="00E249D5"/>
    <w:rsid w:val="00E33C68"/>
    <w:rsid w:val="00E34EEB"/>
    <w:rsid w:val="00E44EB9"/>
    <w:rsid w:val="00E46358"/>
    <w:rsid w:val="00E471DC"/>
    <w:rsid w:val="00E50EB4"/>
    <w:rsid w:val="00E532FC"/>
    <w:rsid w:val="00E55BB0"/>
    <w:rsid w:val="00E609E5"/>
    <w:rsid w:val="00E60F27"/>
    <w:rsid w:val="00E64D93"/>
    <w:rsid w:val="00E65EDB"/>
    <w:rsid w:val="00E66927"/>
    <w:rsid w:val="00E677B8"/>
    <w:rsid w:val="00E67FA1"/>
    <w:rsid w:val="00E73D53"/>
    <w:rsid w:val="00E75111"/>
    <w:rsid w:val="00E77296"/>
    <w:rsid w:val="00E83ABB"/>
    <w:rsid w:val="00E93763"/>
    <w:rsid w:val="00EA427A"/>
    <w:rsid w:val="00EA723B"/>
    <w:rsid w:val="00EB6350"/>
    <w:rsid w:val="00EC2F62"/>
    <w:rsid w:val="00EC62EB"/>
    <w:rsid w:val="00EC6E9F"/>
    <w:rsid w:val="00ED44F0"/>
    <w:rsid w:val="00ED4B33"/>
    <w:rsid w:val="00ED7DD6"/>
    <w:rsid w:val="00EE15A1"/>
    <w:rsid w:val="00EE2A7C"/>
    <w:rsid w:val="00EE2C42"/>
    <w:rsid w:val="00EE341B"/>
    <w:rsid w:val="00EE4453"/>
    <w:rsid w:val="00EE5FCE"/>
    <w:rsid w:val="00EE6BBD"/>
    <w:rsid w:val="00EE6E1E"/>
    <w:rsid w:val="00EE705F"/>
    <w:rsid w:val="00EF0BF9"/>
    <w:rsid w:val="00EF54FD"/>
    <w:rsid w:val="00F13112"/>
    <w:rsid w:val="00F16FE6"/>
    <w:rsid w:val="00F238BD"/>
    <w:rsid w:val="00F24992"/>
    <w:rsid w:val="00F32F2F"/>
    <w:rsid w:val="00F33F3F"/>
    <w:rsid w:val="00F35BDD"/>
    <w:rsid w:val="00F403FD"/>
    <w:rsid w:val="00F41E72"/>
    <w:rsid w:val="00F50300"/>
    <w:rsid w:val="00F56E39"/>
    <w:rsid w:val="00F623E9"/>
    <w:rsid w:val="00F63951"/>
    <w:rsid w:val="00F63C86"/>
    <w:rsid w:val="00F766BE"/>
    <w:rsid w:val="00F77EB9"/>
    <w:rsid w:val="00F80635"/>
    <w:rsid w:val="00F815D1"/>
    <w:rsid w:val="00F81E7E"/>
    <w:rsid w:val="00F81F0F"/>
    <w:rsid w:val="00F825F4"/>
    <w:rsid w:val="00F92AA1"/>
    <w:rsid w:val="00F932DE"/>
    <w:rsid w:val="00F963DD"/>
    <w:rsid w:val="00FA2045"/>
    <w:rsid w:val="00FB1AA9"/>
    <w:rsid w:val="00FB4B5A"/>
    <w:rsid w:val="00FB5DAA"/>
    <w:rsid w:val="00FB7CA6"/>
    <w:rsid w:val="00FC04B9"/>
    <w:rsid w:val="00FC161A"/>
    <w:rsid w:val="00FC23D5"/>
    <w:rsid w:val="00FC4C1A"/>
    <w:rsid w:val="00FC6468"/>
    <w:rsid w:val="00FC6D49"/>
    <w:rsid w:val="00FD4922"/>
    <w:rsid w:val="00FD6461"/>
    <w:rsid w:val="00FE0281"/>
    <w:rsid w:val="00FE7083"/>
    <w:rsid w:val="00FF019F"/>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617DFD09"/>
  <w15:docId w15:val="{AE1D0341-691D-4A9B-9B5B-5D1AE15D6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character" w:styleId="Strong">
    <w:name w:val="Strong"/>
    <w:basedOn w:val="DefaultParagraphFont"/>
    <w:uiPriority w:val="22"/>
    <w:qFormat/>
    <w:rsid w:val="00EF0BF9"/>
    <w:rPr>
      <w:b/>
      <w:bCs/>
    </w:rPr>
  </w:style>
  <w:style w:type="character" w:styleId="LineNumber">
    <w:name w:val="line number"/>
    <w:basedOn w:val="DefaultParagraphFont"/>
    <w:uiPriority w:val="99"/>
    <w:semiHidden/>
    <w:unhideWhenUsed/>
    <w:rsid w:val="00D660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709448825">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5731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8E8EE-E652-4EA1-BC6A-75759551E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6</Pages>
  <Words>2533</Words>
  <Characters>14444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16944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Nam Nguyen</cp:lastModifiedBy>
  <cp:revision>13</cp:revision>
  <cp:lastPrinted>2013-05-29T14:32:00Z</cp:lastPrinted>
  <dcterms:created xsi:type="dcterms:W3CDTF">2021-06-08T02:43:00Z</dcterms:created>
  <dcterms:modified xsi:type="dcterms:W3CDTF">2021-06-10T17:21:00Z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