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Explant System for Time-Lapse Imaging Studies of Olfactory Circuit Assembly in </w:t>
      </w:r>
      <w:r>
        <w:rPr>
          <w:rFonts w:ascii="Calibri" w:hAnsi="Calibri" w:cs="Calibri" w:eastAsia="Calibri"/>
          <w:i/>
          <w:color w:val="auto"/>
          <w:spacing w:val="0"/>
          <w:position w:val="0"/>
          <w:sz w:val="24"/>
          <w:shd w:fill="auto" w:val="clear"/>
        </w:rPr>
        <w:t xml:space="preserve">Drosophila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Tongchao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Liqun Luo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Howard Hughes Medical Institute, Department of Biology, Stanford University, Stanford, CA 94305,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Tongchao Li</w:t>
        <w:tab/>
        <w:t xml:space="preserve">(tongchal@stanford.edu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Co-authors email: </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Tongchao Li</w:t>
        <w:tab/>
        <w:t xml:space="preserve">(tongchal@stanford.edu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Liqun Luo</w:t>
        <w:tab/>
        <w:t xml:space="preserve">(lluo@stanford.edu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dissection procedure, culture condition, and live imaging of an antennae-brain explant system for the study of the olfactory circuit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are precisely interconnected to form circuits essential for the proper function of the brain.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olfactory system provides an excellent model to investigate this process since 50 types of olfactory receptor neurons (ORNs) from the antennae and maxillary palps project their axons to 50 identifiable glomeruli in the antennal lobe and form synaptic connections with dendrites from 50 types of second-order projection neurons (PNs). Previous studies mainly focused on identifying important molecules that regulate the precise targeting in the olfactory circuit using fixed tissues. Here, an antennae-brain explant system that recapitulates key developmental milestones of olfactory circuit assembly in culture is described. Through dissecting the external cuticle and cleaning opaque fat bodies covering the developing pupal brain, high quality images of single neurons from live brains can be collected using two-photon microscopy. This allows time-lapse imaging of single ORN axon targeting from live tissue. This approach will help reveal important cell biological contexts and functions of previously identified important gene and identify mechanisms for the dynamic process of circuit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are precisely interconnected to form circuits essential for the proper function of the brain. For over 100 years, neuroscientists have been trying to understand how neurites extend toward their intermediate and final targets with extreme precision. As a result, they have identified important genes that encode guidance cues for developing neuronal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olfactory system provides an excellent model to investigate this process since olfactory receptor neurons (ORNs, the primary sensory neurons) project to 50 identifiable glomeruli with stereotypical size, shape, and relative position, where they form synaptic connections with dendrites from 50 types of second-order projection neurons (PNs), each of which send dendrites to one of the 50 glomeruli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it is relatively easy to identify mutant phenotypes at synaptic (glomerular) resolution in the fly olfactory system. This led to discoveries of important genes that regulate olfactory circuit assembly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assembly of the fly olfactory circuit relies on temporally and spatially coordinated developmental processes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ORNs and PNs acquire distinct cell fates, which set up the program for their wiring specificities. Next, PN dendrites prepattern the antennal lobe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axons of ORNs then circumnavigate the ipsilateral antennal lobe and cross the midline of the brain to reach the contralateral antennal lobe. Subsequently, ORN axons invade both ipsi- and contralateral antennal lobes and form synapses with dendrites of their partner PNs in specific glomeruli. This coarse model for olfactory circuit assembly was proposed based on the characterization of fixed sample from intermediate time points during the development. The poor temporal resolution and inability to follow the same neuronal processes across development from fixed tissue limit the mechanistic understanding of the circuit assembly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technically challenging to live image ORN and PN processes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since the wiring process occurs in the first half of the pupal stage when the antennal lobe is surrounded by opaque fat body inside the pupal case. It is, therefore, impossible to directly image the developing olfactory circuit from intact pupae. Dissected tissues cultured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can circumvent tissue opacity and have been successfully used to study neural development</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challenge of using a similar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explant culture strategy to study neuronal wiring in the pupal brain is whether it recapitulates the precise neuron targeting in a culture condition. Based on a previously reported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condition for the fly eye-brain complex</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 explant that contains the whole pupal brain, antennae, and the connecting antennal nerves intact has been recently developed, which retains precise targeting of the olfactory circuit and can be subjected to two-photon microscopy-based live imaging for up to 24 h at the frequency of every 20 min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Here, a detailed protocol of the explant culture and imaging is described. The explant system provides a powerful method to study the assembly of olfactory circuit and potentially other circuits in the central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reagents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All the steps in this protocol are carried out at room temperature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unless explained otherwise.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prepare the culture dish for immobilizing the explant during time lapse imaging, lay 0.5 cm thick Sylgard (thoroughly mix two liquid components at 10:1 ratio before use) on the bottom surface of a 60 mm x 15 mm Petri dish and let it cure for 48 h at room temperature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referred as Sylgard plate in the following text).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prepare micro pins for immobilizing explant on this plate, use a pair of forceps to stick multiple micro pins on a tape with the sharp ends aligned on one side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Use a pair of scissors to cut ~2 mm from the sharp ends of the micro pins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Use forceps to hold the cut micro pins and insert into the Sylgard layer of a pre-made Sylgard plate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Two micro pins are used to immobilize one explant.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Use a brush to collect white pupae, which form puparium within 1 h, of </w:t>
      </w:r>
      <w:r>
        <w:rPr>
          <w:rFonts w:ascii="Calibri" w:hAnsi="Calibri" w:cs="Calibri" w:eastAsia="Calibri"/>
          <w:i/>
          <w:color w:val="auto"/>
          <w:spacing w:val="0"/>
          <w:position w:val="0"/>
          <w:sz w:val="24"/>
          <w:shd w:fill="FFFF00" w:val="clear"/>
        </w:rPr>
        <w:t xml:space="preserve">hsFLP, pebbled-GAL4/+; UAS-FRT</w:t>
      </w:r>
      <w:r>
        <w:rPr>
          <w:rFonts w:ascii="Calibri" w:hAnsi="Calibri" w:cs="Calibri" w:eastAsia="Calibri"/>
          <w:i/>
          <w:color w:val="auto"/>
          <w:spacing w:val="0"/>
          <w:position w:val="0"/>
          <w:sz w:val="24"/>
          <w:shd w:fill="FFFF00" w:val="clear"/>
          <w:vertAlign w:val="superscript"/>
        </w:rPr>
        <w:t xml:space="preserve">100</w:t>
      </w:r>
      <w:r>
        <w:rPr>
          <w:rFonts w:ascii="Calibri" w:hAnsi="Calibri" w:cs="Calibri" w:eastAsia="Calibri"/>
          <w:i/>
          <w:color w:val="auto"/>
          <w:spacing w:val="0"/>
          <w:position w:val="0"/>
          <w:sz w:val="24"/>
          <w:shd w:fill="FFFF00" w:val="clear"/>
        </w:rPr>
        <w:t xml:space="preserve">-stop-FRT</w:t>
      </w:r>
      <w:r>
        <w:rPr>
          <w:rFonts w:ascii="Calibri" w:hAnsi="Calibri" w:cs="Calibri" w:eastAsia="Calibri"/>
          <w:i/>
          <w:color w:val="auto"/>
          <w:spacing w:val="0"/>
          <w:position w:val="0"/>
          <w:sz w:val="24"/>
          <w:shd w:fill="FFFF00" w:val="clear"/>
          <w:vertAlign w:val="superscript"/>
        </w:rPr>
        <w:t xml:space="preserve">100</w:t>
      </w:r>
      <w:r>
        <w:rPr>
          <w:rFonts w:ascii="Calibri" w:hAnsi="Calibri" w:cs="Calibri" w:eastAsia="Calibri"/>
          <w:i/>
          <w:color w:val="auto"/>
          <w:spacing w:val="0"/>
          <w:position w:val="0"/>
          <w:sz w:val="24"/>
          <w:shd w:fill="FFFF00" w:val="clear"/>
        </w:rPr>
        <w:t xml:space="preserve">-mCD8-GFP</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genotype and transfer them to new vials. Heat shock in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water bath for 40 min to induce sparse ORN clones from random types. After heat shock, put the vials at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30 h, resulting in pupae aged at 30 h after puparium formation (APF).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prepare the culture medium for explant, add 5 mL of Penicillin-Streptomycin (10,000 U/mL) to 500 mL Schneider’s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Medium. Filter the medium and make 45 mL aliquots in 50 mL conical tubes. The medium can be stored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On the day of imaging, take one tube of 45 mL of Schneider’s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medium and add 5 mL of Fetal Bovine Serum (10% w/v), 125 &amp;#181;L of 4 mg/mL human insulin stock solution (10 &amp;#181;g/mL final concentration), 50 &amp;#181;L of 1 mg/mL 20-hydroxyecdysone stock solution dissolved in ethanol (1 &amp;#181;g/mL final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Mix well and transfer 15 mL of full medium into a new 50 mL conical tube. The rest of the full medium can be stored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a week. Fetal Bovine Serum, human insulin stock solution and 20-hydroxyecdysone stock solution are aliquoted and stored at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Oxygenate the 15 mL full medium by pumping oxygen bubbles from an oxygen cylinder under the liquid surface through a sterile 5 mL pipette tip at the rate of one bubble/s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Use a paraffin film to cover the opening of the tube during this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Sterilize the dissection well surface and the Sylgard plate (with micro pins inserted on the Sylgard layer, prepared in steps A1 and A2) with 70% ethanol. Let them dry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Explant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Use a brush to transfer 30 h APF (30 h after puparium formation) pupae to a paper tissue and dry the external surface of the pupae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Put a piece of double-sided tape on a glass slide. Carefully attach the dried pupae on the sticky surface of the tape with the dorsal side facing upward. Gently press the pupae with a brush to help the ventral side of the pupae attach well to the tape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Do not damage the pupa.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a pair of forceps to remove brown pupal case covering the dorsal side of the head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 Insert one sharp tip of the forceps between the brown pupal case and the pupa from the lateral side and carefully break the brown pupal case through a line to the posterior end of the pupa (</w:t>
      </w:r>
      <w:r>
        <w:rPr>
          <w:rFonts w:ascii="Calibri" w:hAnsi="Calibri" w:cs="Calibri" w:eastAsia="Calibri"/>
          <w:b/>
          <w:color w:val="auto"/>
          <w:spacing w:val="0"/>
          <w:position w:val="0"/>
          <w:sz w:val="24"/>
          <w:shd w:fill="FFFF00" w:val="clear"/>
        </w:rPr>
        <w:t xml:space="preserve">Figure 3B,C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Open the brown pupal case. Use a pair of forceps to gently hold the pupa and transfer to the dissection well with 1 mL of oxygenated full medium. Submerge floating pupa on the medium surface to help it sink to the bottom of the well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insert the tip of the forceps tip too deeply inside the brown pupal case to prevent injuring the pupa with the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To dissect the antennae-brain explant from the pupa, use forceps to gently hold the pupa with one hand and use a pair of microscissors to cut a small hole from the posterior side of the pupa with the other hand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This small hole releases the high pressure inside the pupa.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Cut through the ventral midline of the pupa from the hole until the neck (the narrow structure that connects the head and the thorax) with the microscissors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Then, cut through the circumference of the neck to detach the head from the body of the pupa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 Remove the body and place it in a different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cut the neck directly from the dorsal/ventral side of the pupa, which may squeeze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Cut the transparent cuticle that covers the dorsal side of the brain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 This will expose the fat body on top of the brain. Keep some cuticle to which the retina and antennae attach. Repeat the same procedure to the ventral side of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insert the blade of the scissors too deeply under the cuticle as this will cause severing of the antennal nerves connecting the antennae and brain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Use a P10 pipette to gently wash out the fat body that covers the brain and antennae by pipetting the medium toward the open regions on the dorsal and ventral sides of the head (</w:t>
      </w:r>
      <w:r>
        <w:rPr>
          <w:rFonts w:ascii="Calibri" w:hAnsi="Calibri" w:cs="Calibri" w:eastAsia="Calibri"/>
          <w:b/>
          <w:color w:val="auto"/>
          <w:spacing w:val="0"/>
          <w:position w:val="0"/>
          <w:sz w:val="24"/>
          <w:shd w:fill="FFFF00" w:val="clear"/>
        </w:rPr>
        <w:t xml:space="preserve">Figure 3I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very gentle when pipetting the medium as the brain can easily be detached from the cuticle. Make sure all fat body is removed during this step. Arrested development of ORN axons were observed when fat body was not cleaned well, probably due to poor oxygen access from the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To study the interaction of bilateral ORN axons or ORN axons to PN dendrite targeting, sever one or two antennal nerves with the microscissors during this stage</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3J</w:t>
      </w:r>
      <w:r>
        <w:rPr>
          <w:rFonts w:ascii="Calibri" w:hAnsi="Calibri" w:cs="Calibri" w:eastAsia="Calibri"/>
          <w:color w:val="auto"/>
          <w:spacing w:val="0"/>
          <w:position w:val="0"/>
          <w:sz w:val="24"/>
          <w:shd w:fill="FFFF00" w:val="clear"/>
        </w:rPr>
        <w:t xml:space="preserve">). Carefully place the blades of the scissors between the cuticle and the brain and sever interested antennal nerves.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To transfer the dissected explant to the Sylgard plate, place a droplet of oxygenated full medium (~200 &amp;#181;L) on the Sylgard surface. Coat the inner surface of a 200 &amp;#181;L wide tip pipette tip with the fat body from the dissected trunk (step 1.6) by pipetting the fat body several times, which prevents the explants from sticking the pipette tip during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Then, use this wide tip pipette tip to transfer the explant from the dissection well to the medium droplet on the culture plate (</w:t>
      </w:r>
      <w:r>
        <w:rPr>
          <w:rFonts w:ascii="Calibri" w:hAnsi="Calibri" w:cs="Calibri" w:eastAsia="Calibri"/>
          <w:b/>
          <w:color w:val="auto"/>
          <w:spacing w:val="0"/>
          <w:position w:val="0"/>
          <w:sz w:val="24"/>
          <w:shd w:fill="FFFF00" w:val="clear"/>
        </w:rPr>
        <w:t xml:space="preserve">Figure 3K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Use forceps to pin the explant on the Sylgard layer in the two optic lobes (</w:t>
      </w:r>
      <w:r>
        <w:rPr>
          <w:rFonts w:ascii="Calibri" w:hAnsi="Calibri" w:cs="Calibri" w:eastAsia="Calibri"/>
          <w:b/>
          <w:color w:val="auto"/>
          <w:spacing w:val="0"/>
          <w:position w:val="0"/>
          <w:sz w:val="24"/>
          <w:shd w:fill="FFFF00" w:val="clear"/>
        </w:rPr>
        <w:t xml:space="preserve">Figure 3L</w:t>
      </w:r>
      <w:r>
        <w:rPr>
          <w:rFonts w:ascii="Calibri" w:hAnsi="Calibri" w:cs="Calibri" w:eastAsia="Calibri"/>
          <w:color w:val="auto"/>
          <w:spacing w:val="0"/>
          <w:position w:val="0"/>
          <w:sz w:val="24"/>
          <w:shd w:fill="FFFF00" w:val="clear"/>
        </w:rPr>
        <w:t xml:space="preserve">). Carefully position the Sylgard plate on the imaging station and immobilize the plate with tapes. Slowly add 10 mL of oxygenated full medium to the Sylgard plate using P1000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Avoid disrupting the explant when adding the medium to the Sylgard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Two-photon microscopy-based live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perform time-lapse imaging, use a two-photon microscope, a Ti:Sapphire laser, a 20x water-immersion objective (1.0 NA) and an imaging software. Use the excitation wavelength at 920 nm for imaging GFP proteins. Adjust the pixel dwell time to 10 &amp;#181;s.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Adjust the imaging station position so that the explants are roughly under the objective. Use 70% ethanol to sterilize the lens before imaging. Slowly lower the objective under the medium close to the explants. Check whether there is any bubble on the lens of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If so, lift the objective above the medium and repeat this until the bubble is gone. Find the explants using the eyepiece and center one explant in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 ensure an explant with a few ORNs sparsely labeled for time lapse imaging, dissect ~10 explants each time and align on y axis on the culture plate. Screen all explants by moving the objective along y axis and choose an explant in which a few single ORN axons have just reached the antennal lobe for imaging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Recognize the antennal lobe by its oval shape and the ORN axons as the beginning to circumnavigate it. Image a ~150 &amp;#181;m x 150 &amp;#181;m area in the xy plane (3x zoom with the 20x objective). Estimate the boundary of the two antennal lobes and center them in the imaging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Select an initial imaging region along the z axis by defining the bottom section and top section of scanning. Set up imaging area along the z axis. Set the deepest section with ORN axon signals as the first imaging session and the session 100 &amp;#181;m above (more superficial side) as the last imaging session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leaves some sections on top (superficial side) of the ORN axons and avoids shifting of ORN axons upward outside the imaging area due to the growth of the brain during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Image at 2 &amp;#181;m intervals. Set automatic imaging scanning at the frequency of every 20 min using imaging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Shift the imaging region 20 &amp;#181;m upward along the z axis after the first 4 h imaging and another 20 &amp;#181;m upward along the z axis after 16 h imaging. This can be achieved by setting a script and different z stacks in the imaging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Culture the explant for an additional period post imaging (up to 24 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before fixation and staining with N-cadherin, a neuropil marker, to reveal the genetic identity of each single ORN by the glomerulus it targets to.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process z stack images from section series taken at each time point using the Fiji software, open image section series, click on </w:t>
      </w:r>
      <w:r>
        <w:rPr>
          <w:rFonts w:ascii="Calibri" w:hAnsi="Calibri" w:cs="Calibri" w:eastAsia="Calibri"/>
          <w:b/>
          <w:color w:val="auto"/>
          <w:spacing w:val="0"/>
          <w:position w:val="0"/>
          <w:sz w:val="24"/>
          <w:shd w:fill="auto" w:val="clear"/>
        </w:rPr>
        <w:t xml:space="preserve">Image | Stacks | Z project [/]</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 correct lateral drift of the sample during culture, install </w:t>
      </w:r>
      <w:r>
        <w:rPr>
          <w:rFonts w:ascii="Calibri" w:hAnsi="Calibri" w:cs="Calibri" w:eastAsia="Calibri"/>
          <w:b/>
          <w:color w:val="auto"/>
          <w:spacing w:val="0"/>
          <w:position w:val="0"/>
          <w:sz w:val="24"/>
          <w:shd w:fill="auto" w:val="clear"/>
        </w:rPr>
        <w:t xml:space="preserve">TurboReg Plugin</w:t>
      </w:r>
      <w:r>
        <w:rPr>
          <w:rFonts w:ascii="Calibri" w:hAnsi="Calibri" w:cs="Calibri" w:eastAsia="Calibri"/>
          <w:color w:val="auto"/>
          <w:spacing w:val="0"/>
          <w:position w:val="0"/>
          <w:sz w:val="24"/>
          <w:shd w:fill="auto" w:val="clear"/>
        </w:rPr>
        <w:t xml:space="preserve">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Open a z stack image series and a single z stack image from the series. Open </w:t>
      </w:r>
      <w:r>
        <w:rPr>
          <w:rFonts w:ascii="Calibri" w:hAnsi="Calibri" w:cs="Calibri" w:eastAsia="Calibri"/>
          <w:b/>
          <w:color w:val="auto"/>
          <w:spacing w:val="0"/>
          <w:position w:val="0"/>
          <w:sz w:val="24"/>
          <w:shd w:fill="auto" w:val="clear"/>
        </w:rPr>
        <w:t xml:space="preserve">Plugins | Registration | TurboReg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Select the z stack image series in </w:t>
      </w:r>
      <w:r>
        <w:rPr>
          <w:rFonts w:ascii="Calibri" w:hAnsi="Calibri" w:cs="Calibri" w:eastAsia="Calibri"/>
          <w:b/>
          <w:color w:val="auto"/>
          <w:spacing w:val="0"/>
          <w:position w:val="0"/>
          <w:sz w:val="24"/>
          <w:shd w:fill="auto" w:val="clear"/>
        </w:rPr>
        <w:t xml:space="preserve">Source</w:t>
      </w:r>
      <w:r>
        <w:rPr>
          <w:rFonts w:ascii="Calibri" w:hAnsi="Calibri" w:cs="Calibri" w:eastAsia="Calibri"/>
          <w:color w:val="auto"/>
          <w:spacing w:val="0"/>
          <w:position w:val="0"/>
          <w:sz w:val="24"/>
          <w:shd w:fill="auto" w:val="clear"/>
        </w:rPr>
        <w:t xml:space="preserve"> and the single z stack image in </w:t>
      </w:r>
      <w:r>
        <w:rPr>
          <w:rFonts w:ascii="Calibri" w:hAnsi="Calibri" w:cs="Calibri" w:eastAsia="Calibri"/>
          <w:b/>
          <w:color w:val="auto"/>
          <w:spacing w:val="0"/>
          <w:position w:val="0"/>
          <w:sz w:val="24"/>
          <w:shd w:fill="auto" w:val="clear"/>
        </w:rPr>
        <w:t xml:space="preserve">Target | Translation</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Batch</w:t>
      </w:r>
      <w:r>
        <w:rPr>
          <w:rFonts w:ascii="Calibri" w:hAnsi="Calibri" w:cs="Calibri" w:eastAsia="Calibri"/>
          <w:color w:val="auto"/>
          <w:spacing w:val="0"/>
          <w:position w:val="0"/>
          <w:sz w:val="24"/>
          <w:shd w:fill="auto" w:val="clear"/>
        </w:rPr>
        <w:t xml:space="preserve"> button to register all the images from the opened z stack image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To maximize the utility of imaged samples, separate sparsely labeled single axons in the vicinity to each other from the z stack images following 3D image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To extract single ORN axons from a few axons in the same image, open the image section series, click on </w:t>
      </w:r>
      <w:r>
        <w:rPr>
          <w:rFonts w:ascii="Calibri" w:hAnsi="Calibri" w:cs="Calibri" w:eastAsia="Calibri"/>
          <w:b/>
          <w:color w:val="auto"/>
          <w:spacing w:val="0"/>
          <w:position w:val="0"/>
          <w:sz w:val="24"/>
          <w:shd w:fill="auto" w:val="clear"/>
        </w:rPr>
        <w:t xml:space="preserve">Plugins | Segmentation | Segmentation Editor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 the brush tool and mask interested ORN axon in the Segmentation Editor working window using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buttons on each image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Click on </w:t>
      </w:r>
      <w:r>
        <w:rPr>
          <w:rFonts w:ascii="Calibri" w:hAnsi="Calibri" w:cs="Calibri" w:eastAsia="Calibri"/>
          <w:b/>
          <w:color w:val="auto"/>
          <w:spacing w:val="0"/>
          <w:position w:val="0"/>
          <w:sz w:val="24"/>
          <w:shd w:fill="auto" w:val="clear"/>
        </w:rPr>
        <w:t xml:space="preserve">Process | Image Calculator [/]</w:t>
      </w:r>
      <w:r>
        <w:rPr>
          <w:rFonts w:ascii="Calibri" w:hAnsi="Calibri" w:cs="Calibri" w:eastAsia="Calibri"/>
          <w:color w:val="auto"/>
          <w:spacing w:val="0"/>
          <w:position w:val="0"/>
          <w:sz w:val="24"/>
          <w:shd w:fill="auto" w:val="clear"/>
        </w:rPr>
        <w:t xml:space="preserve">. Select Image X in </w:t>
      </w:r>
      <w:r>
        <w:rPr>
          <w:rFonts w:ascii="Calibri" w:hAnsi="Calibri" w:cs="Calibri" w:eastAsia="Calibri"/>
          <w:b/>
          <w:color w:val="auto"/>
          <w:spacing w:val="0"/>
          <w:position w:val="0"/>
          <w:sz w:val="24"/>
          <w:shd w:fill="auto" w:val="clear"/>
        </w:rPr>
        <w:t xml:space="preserve">Image 1</w:t>
      </w:r>
      <w:r>
        <w:rPr>
          <w:rFonts w:ascii="Calibri" w:hAnsi="Calibri" w:cs="Calibri" w:eastAsia="Calibri"/>
          <w:color w:val="auto"/>
          <w:spacing w:val="0"/>
          <w:position w:val="0"/>
          <w:sz w:val="24"/>
          <w:shd w:fill="auto" w:val="clear"/>
        </w:rPr>
        <w:t xml:space="preserve">, Multiply in </w:t>
      </w:r>
      <w:r>
        <w:rPr>
          <w:rFonts w:ascii="Calibri" w:hAnsi="Calibri" w:cs="Calibri" w:eastAsia="Calibri"/>
          <w:b/>
          <w:color w:val="auto"/>
          <w:spacing w:val="0"/>
          <w:position w:val="0"/>
          <w:sz w:val="24"/>
          <w:shd w:fill="auto" w:val="clear"/>
        </w:rPr>
        <w:t xml:space="preserve">Operation</w:t>
      </w:r>
      <w:r>
        <w:rPr>
          <w:rFonts w:ascii="Calibri" w:hAnsi="Calibri" w:cs="Calibri" w:eastAsia="Calibri"/>
          <w:color w:val="auto"/>
          <w:spacing w:val="0"/>
          <w:position w:val="0"/>
          <w:sz w:val="24"/>
          <w:shd w:fill="auto" w:val="clear"/>
        </w:rPr>
        <w:t xml:space="preserve">, Image X. labels in </w:t>
      </w:r>
      <w:r>
        <w:rPr>
          <w:rFonts w:ascii="Calibri" w:hAnsi="Calibri" w:cs="Calibri" w:eastAsia="Calibri"/>
          <w:b/>
          <w:color w:val="auto"/>
          <w:spacing w:val="0"/>
          <w:position w:val="0"/>
          <w:sz w:val="24"/>
          <w:shd w:fill="auto" w:val="clear"/>
        </w:rPr>
        <w:t xml:space="preserve">Image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generates a new image series file with the interested axon only. Perform step 4.1 to process the z stack image. Repeat this step for all time points to generate a time series image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To pseudocolor different axons from the same image, first perform step 4.3 to generate the time series image file of each axon separately. Open the time series image files for different single axons from the same raw data image. Click on </w:t>
      </w:r>
      <w:r>
        <w:rPr>
          <w:rFonts w:ascii="Calibri" w:hAnsi="Calibri" w:cs="Calibri" w:eastAsia="Calibri"/>
          <w:b/>
          <w:color w:val="auto"/>
          <w:spacing w:val="0"/>
          <w:position w:val="0"/>
          <w:sz w:val="24"/>
          <w:shd w:fill="auto" w:val="clear"/>
        </w:rPr>
        <w:t xml:space="preserve">Image | Color | Merge Channels</w:t>
      </w:r>
      <w:r>
        <w:rPr>
          <w:rFonts w:ascii="Calibri" w:hAnsi="Calibri" w:cs="Calibri" w:eastAsia="Calibri"/>
          <w:color w:val="auto"/>
          <w:spacing w:val="0"/>
          <w:position w:val="0"/>
          <w:sz w:val="24"/>
          <w:shd w:fill="auto" w:val="clear"/>
        </w:rPr>
        <w:t xml:space="preserve">. Select different time series image files in different color channels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ORN axons arrive at the antennal lobe between 18 h and 36 h APF. They then navigate the antennal lobe, cross the midline, and innervate the glomeruli.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is a representative video showing the entire process for several individually identifiable axons, taken at the frequency of every 20 min for 24 h. Before registration using TurboReg, the axons exhibit some lateral drifting as the brain develops (first half of the video). After registration, the drifting is corrected (second half of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separate a few ORN axons from the same explant, one example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Following the procedure in step 4.3, VA1d and VA1v axons from explant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were extracted to generate a new z stack image with only these two axons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Similarly, VM2 and VM3 axons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DL2 axon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were extracted.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a merge of images in Figure 5B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pseudocolors. The genetic identities of each ORN axons were revealed by immunostaining of a neuropil marker N-cadherin of the fixed explant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Structure of fly olfactory circuit.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adult fly head is shown with one ORN from the right antennae (green) sending its axon to both antennal lobes (ALs) in the brain and forming synaptic connection in a specific glomerulus with dendrites of PNs (red) in the ipsilateral and contralateral ALs. Dashed vertical line indicates midline in this and subsequent diagrams and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showing the olfactory circuit development. (1) PN dendrites first innervate a region in the antennal lobe (red). ORN axons reach the antennal lobes in the brain. (2) ORN axons take either a dorsolateral (green) or ventromedial (blue) trajectory to circumnavigate the antennal lobe. (3) ORN axons cross the midline. (4) ORN axons innervate glomeruli in the antennal lobe.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the imaging chamber for the explant.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Lay a layer of silicone elastomer (~0.5 cm) at the bottom of a 60 mm Petri dish.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Align pins on a tape and cut to ~2 mm long using a pair of scissors.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Pin the micro pins on the silicone elastomer layer of the culture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dissection procedure for the antennae-brain explant.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Attach the ventral side of a paper tissue-dried pupa on a double-sided tape on a glass slide.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Use forceps to cut the external brown cuticle to expose the pupa inside.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Transfer the pupa to a dissection well with oxygenated full medium.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separate the pupal trunk from the head using microscissors.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Cut the pieces of semitransparent cuticle covering the dorsal and ventral sides of the brain. Keep some cuticle on the anterior and lateral sides of the brain to retain connections between the retina, antennae, and brain.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Avoid severing the antennal nerve during this step.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Clean the fat body covering the brain by gently pipetting.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Sever one or two antennal nerve(s) using microscissors in certain experiments.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Place a droplet of oxygenated full medium on the surface of the culture plate. Transfer the dissected explant using a wide tip pipette tip.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Use forceps to pin the two optic lobes of the explant on the silicone elastomer layer.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Time-lapse imaging of single ORN axon targeting from an explant.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Select an explant with a few ORN axons just reaching the antennal lobe. Estimate the shape of two antennal lobes by the curvature of the axons and center the antennal lobes in the imaging field.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 the imaging region along the z axis. Consider that the antennal lobe will shift upward as the brain grows and develops.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Extract single ORNs and reveal their glomerular identities.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maximum projection image of an explant with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single ORN axons using two-photon microscopy with 20x objective and 3x zoom in.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single axons are extracted from (A) by manually creating masks in image sections from the raw image data.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Merge the images of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each axon pseudo-colored differently.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Maximum projection confocal images taken with 40x objective and 1.5x zoom. Explant shown in (A) was fixed followed by staining with anti-GFP and anti-N-cadherin (neuropil marker). Anterior and posterior halves of the antennal lobes are stacks separately in (D) and (D’).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Antennal lobe map shows extracted ORN axons in (B,C). Some images shown in this figure are modified from a prior study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Two-photon microscopy based time-lapse images show targeting of two ORN axons, before and after image registration.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antennae-brain explant retains normal targeting of the olfactory circuit. We did notice that the development is 2 times slower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compared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is noted that the explant system does not retain maxillary palp, which hosts six types of ORNs. To ensure normal development is recapitulated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stretching of the antennal nerves needs to be avoided during explant dissection.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bacteria growth usually causes arrested development of the olfactory circuit. Therefore, thorough sterilization of the culture dish and pins before imaging and keeping the imaging room clean and isolated is important.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explant supports long-term two-photon microscopy based time-lapse imaging. Combined with a newly developed reporter for sparse labeling of single ORNs, the explant system allows high-resolution imaging from single axon terminus. This system is powerful to study the cell biological mechanisms underpinning the dynamic process of olfactory circuit assembly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olfactory circuit development was shown here as an example, this system can potentially be expanded to studies of other circuits or other developmental processes in the developing central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explant maintains normal development in culture for at least 24 h, which can capture the entire process of ORN targeting. It enables researchers to reveal the genetic identity of single ORN axons through counter-staining with a neuropil marker post fixation, as the antennal lobe already develops obvious glomerular structure by the end of the culture. This strategy circumvents the problem of lacking specific genetic drivers for many ORN types at an early developmental stage to achieve imaging of specific types of ORNs using a pan-ORN driver.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higher spatiotemporal resolution, this explant system can be imaged using more advanced microscopy, the adaptive </w:t>
      </w:r>
      <w:r>
        <w:rPr>
          <w:rFonts w:ascii="Calibri" w:hAnsi="Calibri" w:cs="Calibri" w:eastAsia="Calibri"/>
          <w:color w:val="auto"/>
          <w:spacing w:val="0"/>
          <w:position w:val="0"/>
          <w:sz w:val="24"/>
          <w:u w:val="single"/>
          <w:shd w:fill="auto" w:val="clear"/>
        </w:rPr>
        <w:t xml:space="preserve">o</w:t>
      </w:r>
      <w:r>
        <w:rPr>
          <w:rFonts w:ascii="Calibri" w:hAnsi="Calibri" w:cs="Calibri" w:eastAsia="Calibri"/>
          <w:color w:val="auto"/>
          <w:spacing w:val="0"/>
          <w:position w:val="0"/>
          <w:sz w:val="24"/>
          <w:shd w:fill="auto" w:val="clear"/>
        </w:rPr>
        <w:t xml:space="preserve">ptics-</w:t>
      </w:r>
      <w:r>
        <w:rPr>
          <w:rFonts w:ascii="Calibri" w:hAnsi="Calibri" w:cs="Calibri" w:eastAsia="Calibri"/>
          <w:color w:val="auto"/>
          <w:spacing w:val="0"/>
          <w:position w:val="0"/>
          <w:sz w:val="24"/>
          <w:u w:val="single"/>
          <w:shd w:fill="auto" w:val="clear"/>
        </w:rPr>
        <w:t xml:space="preserve">l</w:t>
      </w:r>
      <w:r>
        <w:rPr>
          <w:rFonts w:ascii="Calibri" w:hAnsi="Calibri" w:cs="Calibri" w:eastAsia="Calibri"/>
          <w:color w:val="auto"/>
          <w:spacing w:val="0"/>
          <w:position w:val="0"/>
          <w:sz w:val="24"/>
          <w:shd w:fill="auto" w:val="clear"/>
        </w:rPr>
        <w:t xml:space="preserve">attice </w:t>
      </w:r>
      <w:r>
        <w:rPr>
          <w:rFonts w:ascii="Calibri" w:hAnsi="Calibri" w:cs="Calibri" w:eastAsia="Calibri"/>
          <w:color w:val="auto"/>
          <w:spacing w:val="0"/>
          <w:position w:val="0"/>
          <w:sz w:val="24"/>
          <w:u w:val="single"/>
          <w:shd w:fill="auto" w:val="clear"/>
        </w:rPr>
        <w:t xml:space="preserve">l</w:t>
      </w:r>
      <w:r>
        <w:rPr>
          <w:rFonts w:ascii="Calibri" w:hAnsi="Calibri" w:cs="Calibri" w:eastAsia="Calibri"/>
          <w:color w:val="auto"/>
          <w:spacing w:val="0"/>
          <w:position w:val="0"/>
          <w:sz w:val="24"/>
          <w:shd w:fill="auto" w:val="clear"/>
        </w:rPr>
        <w:t xml:space="preserve">ight-</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heet </w:t>
      </w:r>
      <w:r>
        <w:rPr>
          <w:rFonts w:ascii="Calibri" w:hAnsi="Calibri" w:cs="Calibri" w:eastAsia="Calibri"/>
          <w:color w:val="auto"/>
          <w:spacing w:val="0"/>
          <w:position w:val="0"/>
          <w:sz w:val="24"/>
          <w:u w:val="single"/>
          <w:shd w:fill="auto" w:val="clear"/>
        </w:rPr>
        <w:t xml:space="preserve">m</w:t>
      </w:r>
      <w:r>
        <w:rPr>
          <w:rFonts w:ascii="Calibri" w:hAnsi="Calibri" w:cs="Calibri" w:eastAsia="Calibri"/>
          <w:color w:val="auto"/>
          <w:spacing w:val="0"/>
          <w:position w:val="0"/>
          <w:sz w:val="24"/>
          <w:shd w:fill="auto" w:val="clear"/>
        </w:rPr>
        <w:t xml:space="preserve">icroscopy (AO-LLSM). It has been shown that the AO-LLSM enables visualization of fine structures of axon terminals and scanning frequency at every 30 second per volume</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One advantage of the explant is its compatibility with Janelia Fluorophore dye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labeling by incubating the explant expressing Halo-tag in specific neurons with dyes in the medium before imaging. It was noticed that incubating the explant with dye-containing medium results in much stronger labeling than feeding the larvae with the dye. This unique advantage allowed us to image axons at an early developmental stage that was hardly visualized by GFP labeling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time-lapse imaging, the explant system has other advantages. For example, it is possible to sever antennal nerves from the dissected explant unilaterally or bilaterally at specific developmental time points (</w:t>
      </w:r>
      <w:r>
        <w:rPr>
          <w:rFonts w:ascii="Calibri" w:hAnsi="Calibri" w:cs="Calibri" w:eastAsia="Calibri"/>
          <w:b/>
          <w:color w:val="auto"/>
          <w:spacing w:val="0"/>
          <w:position w:val="0"/>
          <w:sz w:val="24"/>
          <w:shd w:fill="auto" w:val="clear"/>
        </w:rPr>
        <w:t xml:space="preserve">Figure 2.8</w:t>
      </w:r>
      <w:r>
        <w:rPr>
          <w:rFonts w:ascii="Calibri" w:hAnsi="Calibri" w:cs="Calibri" w:eastAsia="Calibri"/>
          <w:color w:val="auto"/>
          <w:spacing w:val="0"/>
          <w:position w:val="0"/>
          <w:sz w:val="24"/>
          <w:shd w:fill="auto" w:val="clear"/>
        </w:rPr>
        <w:t xml:space="preserve">). This allows researchers to probe the requirement of ORN axons in the targeting of any neuron types in the olfactory circuit at distinct developmental steps. In particular unilateral antennal nerve severing assays, which cannot be achieved by traditional genetic manipulation, led to an interesting discovery that interaction between bilateral ORN axons is required for correct contralateral targeting of ORN axons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the explant is cultured directly in medium instead of being embedded in agarose, therefore allowing fast delivery and wash out of some small molecules or drugs. Compared with genetic manipulation, drug treatment has the advantages of rapid effect and reversibility of the manipulation. It enables researchers to assess some essential processes for cells at later developmental stages by bypassing cell lethality or unhealthy issues due to constitutive disruption through genetic manipulations. It also helps visualization of subtle changes by comparing before and after drug treatment, and after drug washout.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N. Özel and R. Hiesinger for their advice on the explant culture; M. Wagner for technical help of the two-photon microscopy; D.J. Luginbuhl for generating transgenic flies; D. Friedmann for suggestions of Fiji software analysis; Y. Ge for assistance on fly work; C. McLaughlin and K.K.L. Wong for comments on the manuscript. L.L. is a Howard Hughes Medical Institute investigator. This work was supported by National Institutes of Health grants 1K99DC01883001 (to T.L.) and R01-DC005982 (to 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Kolodkin, A. L., Tessier-Lavigne, M. Mechanisms and molecules of neuronal wiring: a primer. </w:t>
      </w:r>
      <w:r>
        <w:rPr>
          <w:rFonts w:ascii="Calibri" w:hAnsi="Calibri" w:cs="Calibri" w:eastAsia="Calibri"/>
          <w:i/>
          <w:color w:val="auto"/>
          <w:spacing w:val="0"/>
          <w:position w:val="0"/>
          <w:sz w:val="24"/>
          <w:shd w:fill="auto" w:val="clear"/>
        </w:rPr>
        <w:t xml:space="preserve">Cold Spring Harbor Perspective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a001727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Vosshall, L. B., Stocker, R. F. Molecular architecture of smell and taste in Drosophila. </w:t>
      </w:r>
      <w:r>
        <w:rPr>
          <w:rFonts w:ascii="Calibri" w:hAnsi="Calibri" w:cs="Calibri" w:eastAsia="Calibri"/>
          <w:i/>
          <w:color w:val="auto"/>
          <w:spacing w:val="0"/>
          <w:position w:val="0"/>
          <w:sz w:val="24"/>
          <w:shd w:fill="auto" w:val="clear"/>
        </w:rPr>
        <w:t xml:space="preserve">Annual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505-533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Hong, W., Luo, L. Genetic control of wiring specificity in the fly olfactory system.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 17-29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Bentley, D., Caudy, M. Pioneer axons lose directed growth after selective killing of guidepost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(5921), 62-65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Godement, P., Wang, L. C., Mason, C. A. Retinal axon divergence in the optic chiasm: dynamics of growth cone behavior at the midline.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Pt 2), 7024-7039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Harris, W. A., Holt, C. E., Bonhoeffer, F. Retinal axons with and without their somata, growing to and arborizing in the tectum of Xenopus embryos: a time-lapse video study of single fibres in vivo.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123-133 (1987).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Ozel, M. N., Langen, M., Hassan, B. A., Hiesinger, P. R. Filopodial dynamics and growth cone stabilization in Drosophila visual circuit development.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e10721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T. et al Cellular bases of olfactory circuit assembly revealed by systematic time-lapse imaging.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 </w:t>
      </w:r>
      <w:r>
        <w:rPr>
          <w:rFonts w:ascii="Calibri" w:hAnsi="Calibri" w:cs="Calibri" w:eastAsia="Calibri"/>
          <w:color w:val="auto"/>
          <w:spacing w:val="0"/>
          <w:position w:val="0"/>
          <w:sz w:val="24"/>
          <w:shd w:fill="auto" w:val="clear"/>
        </w:rPr>
        <w:t xml:space="preserve">5107-5121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B. C. et al. Lattice light-sheet microscopy: Imaging molecules to embryos at high spatiotemporal resolution.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(6208), 1257998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T. L. et al. Observing the cell in its native state: Imaging subcellular dynamics in multicellular organisms.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(6386), eaaq1392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K. et al. Rapid adaptive optical recovery of optimal resolution over large volumes.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625-628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Kohl, J. et al. Ultrafast tissue staining with chemical tags.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(36), e3805-3814,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Sutcliffe, B. et al. Second-Generation Drosophila Chemical Tags: Sensitivity, Versatility, and Speed.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(4), 1399-1408 (2017).</w:t>
      </w:r>
    </w:p>
    <w:p>
      <w:pPr>
        <w:spacing w:before="0" w:after="20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Grimm, J. B., Brown, T. A., English, B. P., Lionnet, T., Lavis, L. D. Synthesis of Janelia Fluor HaloTag and SNAP-Tag Ligands and Their Use in Cellular Imaging Experiments.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1663</w:t>
      </w:r>
      <w:r>
        <w:rPr>
          <w:rFonts w:ascii="Calibri" w:hAnsi="Calibri" w:cs="Calibri" w:eastAsia="Calibri"/>
          <w:color w:val="auto"/>
          <w:spacing w:val="0"/>
          <w:position w:val="0"/>
          <w:sz w:val="24"/>
          <w:shd w:fill="auto" w:val="clear"/>
        </w:rPr>
        <w:t xml:space="preserve">, 179-188,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