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7991B791" w:rsidR="006305D7" w:rsidRPr="00F50B30" w:rsidRDefault="006305D7"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b/>
          <w:bCs/>
        </w:rPr>
        <w:t>TITLE:</w:t>
      </w:r>
    </w:p>
    <w:p w14:paraId="0C76090E" w14:textId="2E1DAAC6" w:rsidR="007A4DD6" w:rsidRPr="00F50B30" w:rsidRDefault="00DB0685" w:rsidP="00F50B30">
      <w:pPr>
        <w:widowControl/>
        <w:autoSpaceDE/>
        <w:autoSpaceDN/>
        <w:adjustRightInd/>
        <w:jc w:val="left"/>
        <w:rPr>
          <w:rFonts w:asciiTheme="minorHAnsi" w:hAnsiTheme="minorHAnsi" w:cstheme="minorHAnsi"/>
          <w:color w:val="auto"/>
        </w:rPr>
      </w:pPr>
      <w:r w:rsidRPr="00F50B30">
        <w:rPr>
          <w:rFonts w:asciiTheme="minorHAnsi" w:hAnsiTheme="minorHAnsi" w:cstheme="minorHAnsi"/>
        </w:rPr>
        <w:t>Live</w:t>
      </w:r>
      <w:r w:rsidR="00857820" w:rsidRPr="00F50B30">
        <w:rPr>
          <w:rFonts w:asciiTheme="minorHAnsi" w:hAnsiTheme="minorHAnsi" w:cstheme="minorHAnsi"/>
        </w:rPr>
        <w:t xml:space="preserve">-Cell Imaging </w:t>
      </w:r>
      <w:r w:rsidR="00857820">
        <w:rPr>
          <w:rFonts w:asciiTheme="minorHAnsi" w:hAnsiTheme="minorHAnsi" w:cstheme="minorHAnsi"/>
        </w:rPr>
        <w:t>o</w:t>
      </w:r>
      <w:r w:rsidR="00857820" w:rsidRPr="00F50B30">
        <w:rPr>
          <w:rFonts w:asciiTheme="minorHAnsi" w:hAnsiTheme="minorHAnsi" w:cstheme="minorHAnsi"/>
        </w:rPr>
        <w:t xml:space="preserve">f Transcriptional Activity </w:t>
      </w:r>
      <w:r w:rsidR="00857820">
        <w:rPr>
          <w:rFonts w:asciiTheme="minorHAnsi" w:hAnsiTheme="minorHAnsi" w:cstheme="minorHAnsi"/>
        </w:rPr>
        <w:t>a</w:t>
      </w:r>
      <w:r w:rsidR="00857820" w:rsidRPr="00F50B30">
        <w:rPr>
          <w:rFonts w:asciiTheme="minorHAnsi" w:hAnsiTheme="minorHAnsi" w:cstheme="minorHAnsi"/>
        </w:rPr>
        <w:t xml:space="preserve">t </w:t>
      </w:r>
      <w:r w:rsidRPr="00F50B30">
        <w:rPr>
          <w:rFonts w:asciiTheme="minorHAnsi" w:hAnsiTheme="minorHAnsi" w:cstheme="minorHAnsi"/>
        </w:rPr>
        <w:t xml:space="preserve">DNA </w:t>
      </w:r>
      <w:r w:rsidR="00857820" w:rsidRPr="00F50B30">
        <w:rPr>
          <w:rFonts w:asciiTheme="minorHAnsi" w:hAnsiTheme="minorHAnsi" w:cstheme="minorHAnsi"/>
        </w:rPr>
        <w:t>Double-Strand Breaks</w:t>
      </w:r>
    </w:p>
    <w:p w14:paraId="2E300B21" w14:textId="77777777" w:rsidR="007A4DD6" w:rsidRPr="00F50B30" w:rsidRDefault="007A4DD6" w:rsidP="00F50B30">
      <w:pPr>
        <w:rPr>
          <w:rFonts w:asciiTheme="minorHAnsi" w:hAnsiTheme="minorHAnsi" w:cstheme="minorHAnsi"/>
          <w:b/>
          <w:bCs/>
        </w:rPr>
      </w:pPr>
    </w:p>
    <w:p w14:paraId="3D080DA3" w14:textId="607A849E" w:rsidR="006305D7" w:rsidRPr="00F50B30" w:rsidRDefault="006305D7" w:rsidP="00F50B30">
      <w:pPr>
        <w:rPr>
          <w:rFonts w:asciiTheme="minorHAnsi" w:hAnsiTheme="minorHAnsi" w:cstheme="minorHAnsi"/>
          <w:color w:val="808080" w:themeColor="background1" w:themeShade="80"/>
          <w:lang w:val="pt-PT"/>
        </w:rPr>
      </w:pPr>
      <w:r w:rsidRPr="00F50B30">
        <w:rPr>
          <w:rFonts w:asciiTheme="minorHAnsi" w:hAnsiTheme="minorHAnsi" w:cstheme="minorHAnsi"/>
          <w:b/>
          <w:bCs/>
          <w:lang w:val="pt-PT"/>
        </w:rPr>
        <w:t>AUTHORS</w:t>
      </w:r>
      <w:r w:rsidR="000B662E" w:rsidRPr="00F50B30">
        <w:rPr>
          <w:rFonts w:asciiTheme="minorHAnsi" w:hAnsiTheme="minorHAnsi" w:cstheme="minorHAnsi"/>
          <w:b/>
          <w:bCs/>
          <w:lang w:val="pt-PT"/>
        </w:rPr>
        <w:t xml:space="preserve"> </w:t>
      </w:r>
      <w:r w:rsidR="00086FF5" w:rsidRPr="00F50B30">
        <w:rPr>
          <w:rFonts w:asciiTheme="minorHAnsi" w:hAnsiTheme="minorHAnsi" w:cstheme="minorHAnsi"/>
          <w:b/>
          <w:bCs/>
          <w:lang w:val="pt-PT"/>
        </w:rPr>
        <w:t xml:space="preserve">AND </w:t>
      </w:r>
      <w:r w:rsidR="000B662E" w:rsidRPr="00F50B30">
        <w:rPr>
          <w:rFonts w:asciiTheme="minorHAnsi" w:hAnsiTheme="minorHAnsi" w:cstheme="minorHAnsi"/>
          <w:b/>
          <w:bCs/>
          <w:lang w:val="pt-PT"/>
        </w:rPr>
        <w:t>AFFILIATIONS</w:t>
      </w:r>
      <w:r w:rsidRPr="00F50B30">
        <w:rPr>
          <w:rFonts w:asciiTheme="minorHAnsi" w:hAnsiTheme="minorHAnsi" w:cstheme="minorHAnsi"/>
          <w:b/>
          <w:bCs/>
          <w:lang w:val="pt-PT"/>
        </w:rPr>
        <w:t>:</w:t>
      </w:r>
    </w:p>
    <w:p w14:paraId="32B171D0" w14:textId="32F2AFE7" w:rsidR="007A4DD6" w:rsidRPr="00F50B30" w:rsidRDefault="000706C0" w:rsidP="00F50B30">
      <w:pPr>
        <w:rPr>
          <w:rFonts w:asciiTheme="minorHAnsi" w:hAnsiTheme="minorHAnsi" w:cstheme="minorHAnsi"/>
          <w:color w:val="000000" w:themeColor="text1"/>
          <w:vertAlign w:val="superscript"/>
          <w:lang w:val="pt-PT"/>
        </w:rPr>
      </w:pPr>
      <w:r w:rsidRPr="00F50B30">
        <w:rPr>
          <w:rFonts w:asciiTheme="minorHAnsi" w:hAnsiTheme="minorHAnsi" w:cstheme="minorHAnsi"/>
          <w:color w:val="000000" w:themeColor="text1"/>
          <w:lang w:val="pt-PT"/>
        </w:rPr>
        <w:t xml:space="preserve">Madalena </w:t>
      </w:r>
      <w:r w:rsidR="00DB0685" w:rsidRPr="00F50B30">
        <w:rPr>
          <w:rFonts w:asciiTheme="minorHAnsi" w:hAnsiTheme="minorHAnsi" w:cstheme="minorHAnsi"/>
          <w:color w:val="000000" w:themeColor="text1"/>
          <w:lang w:val="pt-PT"/>
        </w:rPr>
        <w:t>R</w:t>
      </w:r>
      <w:r w:rsidRPr="00F50B30">
        <w:rPr>
          <w:rFonts w:asciiTheme="minorHAnsi" w:hAnsiTheme="minorHAnsi" w:cstheme="minorHAnsi"/>
          <w:color w:val="000000" w:themeColor="text1"/>
          <w:lang w:val="pt-PT"/>
        </w:rPr>
        <w:t>. Almeida</w:t>
      </w:r>
      <w:r w:rsidR="00E32CAA" w:rsidRPr="00F50B30">
        <w:rPr>
          <w:rFonts w:asciiTheme="minorHAnsi" w:hAnsiTheme="minorHAnsi" w:cstheme="minorHAnsi"/>
          <w:color w:val="000000" w:themeColor="text1"/>
          <w:vertAlign w:val="superscript"/>
          <w:lang w:val="pt-PT"/>
        </w:rPr>
        <w:t>1</w:t>
      </w:r>
      <w:r w:rsidRPr="00F50B30">
        <w:rPr>
          <w:rFonts w:asciiTheme="minorHAnsi" w:hAnsiTheme="minorHAnsi" w:cstheme="minorHAnsi"/>
          <w:color w:val="000000" w:themeColor="text1"/>
          <w:lang w:val="pt-PT"/>
        </w:rPr>
        <w:t>, Eduardo Gameiro</w:t>
      </w:r>
      <w:r w:rsidR="00E32CAA" w:rsidRPr="00F50B30">
        <w:rPr>
          <w:rFonts w:asciiTheme="minorHAnsi" w:hAnsiTheme="minorHAnsi" w:cstheme="minorHAnsi"/>
          <w:color w:val="000000" w:themeColor="text1"/>
          <w:vertAlign w:val="superscript"/>
          <w:lang w:val="pt-PT"/>
        </w:rPr>
        <w:t>1</w:t>
      </w:r>
      <w:r w:rsidRPr="00F50B30">
        <w:rPr>
          <w:rFonts w:asciiTheme="minorHAnsi" w:hAnsiTheme="minorHAnsi" w:cstheme="minorHAnsi"/>
          <w:color w:val="000000" w:themeColor="text1"/>
          <w:lang w:val="pt-PT"/>
        </w:rPr>
        <w:t xml:space="preserve">, Sérgio </w:t>
      </w:r>
      <w:r w:rsidR="00DB0685" w:rsidRPr="00F50B30">
        <w:rPr>
          <w:rFonts w:asciiTheme="minorHAnsi" w:hAnsiTheme="minorHAnsi" w:cstheme="minorHAnsi"/>
          <w:color w:val="000000" w:themeColor="text1"/>
          <w:lang w:val="pt-PT"/>
        </w:rPr>
        <w:t xml:space="preserve">F. </w:t>
      </w:r>
      <w:r w:rsidRPr="00F50B30">
        <w:rPr>
          <w:rFonts w:asciiTheme="minorHAnsi" w:hAnsiTheme="minorHAnsi" w:cstheme="minorHAnsi"/>
          <w:color w:val="000000" w:themeColor="text1"/>
          <w:lang w:val="pt-PT"/>
        </w:rPr>
        <w:t>de Almeida</w:t>
      </w:r>
      <w:r w:rsidR="00E32CAA" w:rsidRPr="00F50B30">
        <w:rPr>
          <w:rFonts w:asciiTheme="minorHAnsi" w:hAnsiTheme="minorHAnsi" w:cstheme="minorHAnsi"/>
          <w:color w:val="000000" w:themeColor="text1"/>
          <w:vertAlign w:val="superscript"/>
          <w:lang w:val="pt-PT"/>
        </w:rPr>
        <w:t>1</w:t>
      </w:r>
      <w:r w:rsidR="00177F62" w:rsidRPr="00177F62">
        <w:rPr>
          <w:rFonts w:asciiTheme="minorHAnsi" w:hAnsiTheme="minorHAnsi" w:cstheme="minorHAnsi"/>
          <w:color w:val="000000" w:themeColor="text1"/>
          <w:lang w:val="pt-PT"/>
        </w:rPr>
        <w:t>*</w:t>
      </w:r>
      <w:r w:rsidRPr="00F50B30">
        <w:rPr>
          <w:rFonts w:asciiTheme="minorHAnsi" w:hAnsiTheme="minorHAnsi" w:cstheme="minorHAnsi"/>
          <w:color w:val="000000" w:themeColor="text1"/>
          <w:lang w:val="pt-PT"/>
        </w:rPr>
        <w:t>, Robert M. Martin</w:t>
      </w:r>
      <w:r w:rsidR="00E32CAA" w:rsidRPr="00F50B30">
        <w:rPr>
          <w:rFonts w:asciiTheme="minorHAnsi" w:hAnsiTheme="minorHAnsi" w:cstheme="minorHAnsi"/>
          <w:color w:val="000000" w:themeColor="text1"/>
          <w:vertAlign w:val="superscript"/>
          <w:lang w:val="pt-PT"/>
        </w:rPr>
        <w:t>1</w:t>
      </w:r>
      <w:r w:rsidR="00177F62" w:rsidRPr="00177F62">
        <w:rPr>
          <w:rFonts w:asciiTheme="minorHAnsi" w:hAnsiTheme="minorHAnsi" w:cstheme="minorHAnsi"/>
          <w:color w:val="000000" w:themeColor="text1"/>
          <w:lang w:val="pt-PT"/>
        </w:rPr>
        <w:t>*</w:t>
      </w:r>
    </w:p>
    <w:p w14:paraId="75A3AAB6" w14:textId="58DE156C" w:rsidR="000706C0" w:rsidRPr="00F50B30" w:rsidRDefault="000706C0" w:rsidP="00F50B30">
      <w:pPr>
        <w:rPr>
          <w:rFonts w:asciiTheme="minorHAnsi" w:hAnsiTheme="minorHAnsi" w:cstheme="minorHAnsi"/>
          <w:color w:val="808080" w:themeColor="background1" w:themeShade="80"/>
          <w:lang w:val="pt-PT"/>
        </w:rPr>
      </w:pPr>
    </w:p>
    <w:p w14:paraId="1A0239E4" w14:textId="0A4488C5" w:rsidR="00D85E35" w:rsidRPr="00177F62" w:rsidRDefault="00E32CAA" w:rsidP="00F50B30">
      <w:pPr>
        <w:rPr>
          <w:rFonts w:asciiTheme="minorHAnsi" w:hAnsiTheme="minorHAnsi" w:cstheme="minorHAnsi"/>
          <w:bCs/>
          <w:color w:val="000000" w:themeColor="text1"/>
          <w:lang w:val="pt-PT"/>
        </w:rPr>
      </w:pPr>
      <w:r w:rsidRPr="00F50B30">
        <w:rPr>
          <w:rFonts w:asciiTheme="minorHAnsi" w:hAnsiTheme="minorHAnsi" w:cstheme="minorHAnsi"/>
          <w:bCs/>
          <w:color w:val="000000" w:themeColor="text1"/>
          <w:vertAlign w:val="superscript"/>
          <w:lang w:val="pt-PT"/>
        </w:rPr>
        <w:t>1</w:t>
      </w:r>
      <w:r w:rsidR="00D85E35" w:rsidRPr="00F50B30">
        <w:rPr>
          <w:rFonts w:asciiTheme="minorHAnsi" w:hAnsiTheme="minorHAnsi" w:cstheme="minorHAnsi"/>
          <w:bCs/>
          <w:color w:val="000000" w:themeColor="text1"/>
          <w:lang w:val="pt-PT"/>
        </w:rPr>
        <w:t>Instituto de Medicina Molecular João Lobo Antunes,</w:t>
      </w:r>
      <w:r w:rsidR="00177F62">
        <w:rPr>
          <w:rFonts w:asciiTheme="minorHAnsi" w:hAnsiTheme="minorHAnsi" w:cstheme="minorHAnsi"/>
          <w:bCs/>
          <w:color w:val="000000" w:themeColor="text1"/>
          <w:lang w:val="pt-PT"/>
        </w:rPr>
        <w:t xml:space="preserve"> </w:t>
      </w:r>
      <w:r w:rsidR="00D85E35" w:rsidRPr="00F50B30">
        <w:rPr>
          <w:rFonts w:asciiTheme="minorHAnsi" w:hAnsiTheme="minorHAnsi" w:cstheme="minorHAnsi"/>
          <w:bCs/>
          <w:color w:val="000000" w:themeColor="text1"/>
          <w:lang w:val="pt-PT"/>
        </w:rPr>
        <w:t>Faculdade de Medicina da Universidade de Lisboa</w:t>
      </w:r>
      <w:r w:rsidR="00177F62">
        <w:rPr>
          <w:rFonts w:asciiTheme="minorHAnsi" w:hAnsiTheme="minorHAnsi" w:cstheme="minorHAnsi"/>
          <w:bCs/>
          <w:color w:val="000000" w:themeColor="text1"/>
          <w:lang w:val="pt-PT"/>
        </w:rPr>
        <w:t xml:space="preserve">, </w:t>
      </w:r>
      <w:r w:rsidR="00D85E35" w:rsidRPr="00F50B30">
        <w:rPr>
          <w:rFonts w:asciiTheme="minorHAnsi" w:hAnsiTheme="minorHAnsi" w:cstheme="minorHAnsi"/>
          <w:bCs/>
          <w:color w:val="000000" w:themeColor="text1"/>
          <w:lang w:val="pt-PT"/>
        </w:rPr>
        <w:t>Av. Professor Egas Moniz, Edificio Egas Moniz</w:t>
      </w:r>
      <w:r w:rsidR="00177F62">
        <w:rPr>
          <w:rFonts w:asciiTheme="minorHAnsi" w:hAnsiTheme="minorHAnsi" w:cstheme="minorHAnsi"/>
          <w:bCs/>
          <w:color w:val="000000" w:themeColor="text1"/>
          <w:lang w:val="pt-PT"/>
        </w:rPr>
        <w:t xml:space="preserve">, </w:t>
      </w:r>
      <w:r w:rsidR="00D85E35" w:rsidRPr="00931D6E">
        <w:rPr>
          <w:rFonts w:asciiTheme="minorHAnsi" w:hAnsiTheme="minorHAnsi" w:cstheme="minorHAnsi"/>
          <w:bCs/>
          <w:color w:val="000000" w:themeColor="text1"/>
          <w:lang w:val="pt-PT"/>
        </w:rPr>
        <w:t>1649-028 Lisbon, Portugal</w:t>
      </w:r>
    </w:p>
    <w:p w14:paraId="5AE8BE9A" w14:textId="002E7492" w:rsidR="000706C0" w:rsidRPr="00931D6E" w:rsidRDefault="000706C0" w:rsidP="00F50B30">
      <w:pPr>
        <w:rPr>
          <w:rFonts w:asciiTheme="minorHAnsi" w:hAnsiTheme="minorHAnsi" w:cstheme="minorHAnsi"/>
          <w:color w:val="808080" w:themeColor="background1" w:themeShade="80"/>
          <w:lang w:val="pt-PT"/>
        </w:rPr>
      </w:pPr>
    </w:p>
    <w:p w14:paraId="5C067407" w14:textId="5A5EC783" w:rsidR="004E2214" w:rsidRPr="00931D6E" w:rsidRDefault="00DB0C9C" w:rsidP="004E2214">
      <w:pPr>
        <w:rPr>
          <w:lang w:val="pt-PT"/>
        </w:rPr>
      </w:pPr>
      <w:r w:rsidRPr="00931D6E">
        <w:rPr>
          <w:lang w:val="pt-PT"/>
        </w:rPr>
        <w:t>Email addresses of the authors:</w:t>
      </w:r>
    </w:p>
    <w:p w14:paraId="73ED32C3" w14:textId="09A75453" w:rsidR="004E2214" w:rsidRPr="00931D6E" w:rsidRDefault="004E2214" w:rsidP="004E2214">
      <w:pPr>
        <w:rPr>
          <w:lang w:val="pt-PT"/>
        </w:rPr>
      </w:pPr>
      <w:r w:rsidRPr="00931D6E">
        <w:rPr>
          <w:lang w:val="pt-PT"/>
        </w:rPr>
        <w:t>Madalena R. de Almeida</w:t>
      </w:r>
      <w:r w:rsidRPr="00931D6E">
        <w:rPr>
          <w:lang w:val="pt-PT"/>
        </w:rPr>
        <w:tab/>
      </w:r>
      <w:r w:rsidRPr="00931D6E">
        <w:rPr>
          <w:lang w:val="pt-PT"/>
        </w:rPr>
        <w:tab/>
        <w:t xml:space="preserve">             </w:t>
      </w:r>
      <w:r w:rsidRPr="00931D6E">
        <w:rPr>
          <w:lang w:val="pt-PT"/>
        </w:rPr>
        <w:tab/>
      </w:r>
      <w:r w:rsidRPr="00931D6E">
        <w:rPr>
          <w:lang w:val="pt-PT"/>
        </w:rPr>
        <w:tab/>
      </w:r>
      <w:r w:rsidRPr="00931D6E">
        <w:rPr>
          <w:lang w:val="pt-PT"/>
        </w:rPr>
        <w:tab/>
      </w:r>
      <w:r w:rsidRPr="00931D6E">
        <w:rPr>
          <w:lang w:val="pt-PT"/>
        </w:rPr>
        <w:tab/>
      </w:r>
      <w:r w:rsidRPr="00931D6E">
        <w:rPr>
          <w:lang w:val="pt-PT"/>
        </w:rPr>
        <w:tab/>
      </w:r>
      <w:r w:rsidRPr="00931D6E">
        <w:rPr>
          <w:lang w:val="pt-PT"/>
        </w:rPr>
        <w:tab/>
      </w:r>
      <w:r w:rsidRPr="00931D6E">
        <w:rPr>
          <w:lang w:val="pt-PT"/>
        </w:rPr>
        <w:tab/>
      </w:r>
      <w:r w:rsidRPr="00931D6E">
        <w:rPr>
          <w:lang w:val="pt-PT"/>
        </w:rPr>
        <w:tab/>
      </w:r>
      <w:r w:rsidRPr="00931D6E">
        <w:rPr>
          <w:lang w:val="pt-PT"/>
        </w:rPr>
        <w:tab/>
        <w:t>(</w:t>
      </w:r>
      <w:hyperlink r:id="rId8" w:history="1">
        <w:r w:rsidRPr="00931D6E">
          <w:rPr>
            <w:rStyle w:val="Hyperlink"/>
            <w:lang w:val="pt-PT"/>
          </w:rPr>
          <w:t>madalena.almeida@medicina.ulisboa.pt</w:t>
        </w:r>
      </w:hyperlink>
      <w:r w:rsidRPr="00931D6E">
        <w:rPr>
          <w:lang w:val="pt-PT"/>
        </w:rPr>
        <w:t xml:space="preserve">) </w:t>
      </w:r>
    </w:p>
    <w:p w14:paraId="6DC16AAF" w14:textId="294171A8" w:rsidR="004E2214" w:rsidRPr="00931D6E" w:rsidRDefault="004E2214" w:rsidP="004E2214">
      <w:pPr>
        <w:rPr>
          <w:lang w:val="pt-PT"/>
        </w:rPr>
      </w:pPr>
      <w:r w:rsidRPr="00931D6E">
        <w:rPr>
          <w:lang w:val="pt-PT"/>
        </w:rPr>
        <w:t xml:space="preserve">Eduardo Gameiro </w:t>
      </w:r>
      <w:r w:rsidR="008E4E1A" w:rsidRPr="00931D6E">
        <w:rPr>
          <w:lang w:val="pt-PT"/>
        </w:rPr>
        <w:tab/>
      </w:r>
      <w:r w:rsidR="008E4E1A" w:rsidRPr="00931D6E">
        <w:rPr>
          <w:lang w:val="pt-PT"/>
        </w:rPr>
        <w:tab/>
        <w:t xml:space="preserve">                        </w:t>
      </w:r>
      <w:r w:rsidRPr="00931D6E">
        <w:rPr>
          <w:lang w:val="pt-PT"/>
        </w:rPr>
        <w:tab/>
      </w:r>
      <w:r w:rsidRPr="00931D6E">
        <w:rPr>
          <w:lang w:val="pt-PT"/>
        </w:rPr>
        <w:tab/>
      </w:r>
      <w:r w:rsidRPr="00931D6E">
        <w:rPr>
          <w:lang w:val="pt-PT"/>
        </w:rPr>
        <w:tab/>
      </w:r>
      <w:r w:rsidRPr="00931D6E">
        <w:rPr>
          <w:lang w:val="pt-PT"/>
        </w:rPr>
        <w:tab/>
      </w:r>
      <w:r w:rsidR="004352BE" w:rsidRPr="00931D6E">
        <w:rPr>
          <w:lang w:val="pt-PT"/>
        </w:rPr>
        <w:tab/>
      </w:r>
      <w:r w:rsidRPr="00931D6E">
        <w:rPr>
          <w:lang w:val="pt-PT"/>
        </w:rPr>
        <w:t>(</w:t>
      </w:r>
      <w:hyperlink r:id="rId9" w:history="1">
        <w:r w:rsidR="008E4E1A" w:rsidRPr="00931D6E">
          <w:rPr>
            <w:rStyle w:val="Hyperlink"/>
            <w:lang w:val="pt-PT"/>
          </w:rPr>
          <w:t>egameiro@medicina.ulisboa.pt</w:t>
        </w:r>
      </w:hyperlink>
      <w:r w:rsidRPr="00931D6E">
        <w:rPr>
          <w:lang w:val="pt-PT"/>
        </w:rPr>
        <w:t>)</w:t>
      </w:r>
    </w:p>
    <w:p w14:paraId="38781601" w14:textId="3A4B9AB4" w:rsidR="004E2214" w:rsidRPr="00A66984" w:rsidRDefault="004E2214" w:rsidP="004E2214">
      <w:pPr>
        <w:rPr>
          <w:lang w:val="pt-PT"/>
        </w:rPr>
      </w:pPr>
      <w:r w:rsidRPr="00A66984">
        <w:rPr>
          <w:lang w:val="pt-PT"/>
        </w:rPr>
        <w:t xml:space="preserve">Sérgio de Almeida </w:t>
      </w:r>
      <w:r w:rsidRPr="00A66984">
        <w:rPr>
          <w:lang w:val="pt-PT"/>
        </w:rPr>
        <w:tab/>
      </w:r>
      <w:r w:rsidRPr="00A66984">
        <w:rPr>
          <w:lang w:val="pt-PT"/>
        </w:rPr>
        <w:tab/>
      </w:r>
      <w:r w:rsidR="008E4E1A" w:rsidRPr="00A66984">
        <w:rPr>
          <w:lang w:val="pt-PT"/>
        </w:rPr>
        <w:tab/>
      </w:r>
      <w:r w:rsidR="008E4E1A" w:rsidRPr="00A66984">
        <w:rPr>
          <w:lang w:val="pt-PT"/>
        </w:rPr>
        <w:tab/>
        <w:t xml:space="preserve">                       </w:t>
      </w:r>
      <w:r w:rsidRPr="00A66984">
        <w:rPr>
          <w:lang w:val="pt-PT"/>
        </w:rPr>
        <w:t>(</w:t>
      </w:r>
      <w:r w:rsidR="008E4E1A">
        <w:fldChar w:fldCharType="begin"/>
      </w:r>
      <w:r w:rsidR="008E4E1A" w:rsidRPr="00A66984">
        <w:rPr>
          <w:lang w:val="pt-PT"/>
        </w:rPr>
        <w:instrText xml:space="preserve"> HYPERLINK "mailto:sergioalmeida@medicina.ulisboa.pt" </w:instrText>
      </w:r>
      <w:r w:rsidR="008E4E1A">
        <w:fldChar w:fldCharType="separate"/>
      </w:r>
      <w:r w:rsidR="008E4E1A" w:rsidRPr="00A66984">
        <w:rPr>
          <w:rStyle w:val="Hyperlink"/>
          <w:lang w:val="pt-PT"/>
        </w:rPr>
        <w:t>sergioalmeida@medicina.ulisboa.pt</w:t>
      </w:r>
      <w:r w:rsidR="008E4E1A">
        <w:fldChar w:fldCharType="end"/>
      </w:r>
      <w:r w:rsidRPr="00A66984">
        <w:rPr>
          <w:lang w:val="pt-PT"/>
        </w:rPr>
        <w:t>)</w:t>
      </w:r>
    </w:p>
    <w:p w14:paraId="71F0F894" w14:textId="0E45C906" w:rsidR="004E2214" w:rsidRDefault="004E2214" w:rsidP="004E2214">
      <w:r w:rsidRPr="00A66984">
        <w:rPr>
          <w:lang w:val="pt-PT"/>
        </w:rPr>
        <w:tab/>
      </w:r>
      <w:r w:rsidRPr="00A66984">
        <w:rPr>
          <w:lang w:val="pt-PT"/>
        </w:rPr>
        <w:tab/>
      </w:r>
      <w:r w:rsidRPr="00A66984">
        <w:rPr>
          <w:lang w:val="pt-PT"/>
        </w:rPr>
        <w:tab/>
      </w:r>
      <w:r w:rsidRPr="004E2214">
        <w:t xml:space="preserve">Robert M. Martin </w:t>
      </w:r>
      <w:r w:rsidR="008E4E1A">
        <w:t xml:space="preserve">                        </w:t>
      </w:r>
      <w:r w:rsidRPr="004E2214">
        <w:tab/>
      </w:r>
      <w:r w:rsidRPr="004E2214">
        <w:tab/>
        <w:t>(</w:t>
      </w:r>
      <w:hyperlink r:id="rId10" w:history="1">
        <w:r w:rsidR="008E4E1A" w:rsidRPr="00E54855">
          <w:rPr>
            <w:rStyle w:val="Hyperlink"/>
          </w:rPr>
          <w:t>robertmartin@medicina.ulisboa.pt</w:t>
        </w:r>
      </w:hyperlink>
      <w:r w:rsidRPr="004E2214">
        <w:t>)</w:t>
      </w:r>
    </w:p>
    <w:p w14:paraId="44F7FB30" w14:textId="12EBA4DE" w:rsidR="008E4E1A" w:rsidRDefault="008E4E1A" w:rsidP="004E2214"/>
    <w:p w14:paraId="6C740997" w14:textId="77777777" w:rsidR="007261A7" w:rsidRPr="00E117E2" w:rsidRDefault="007261A7" w:rsidP="007261A7">
      <w:pPr>
        <w:rPr>
          <w:color w:val="000000" w:themeColor="text1"/>
        </w:rPr>
      </w:pPr>
      <w:r w:rsidRPr="00E117E2">
        <w:rPr>
          <w:color w:val="000000" w:themeColor="text1"/>
        </w:rPr>
        <w:t>*Email address</w:t>
      </w:r>
      <w:r>
        <w:rPr>
          <w:color w:val="000000" w:themeColor="text1"/>
        </w:rPr>
        <w:t>es</w:t>
      </w:r>
      <w:r w:rsidRPr="00E117E2">
        <w:rPr>
          <w:color w:val="000000" w:themeColor="text1"/>
        </w:rPr>
        <w:t xml:space="preserve"> of the corresponding author</w:t>
      </w:r>
      <w:r>
        <w:rPr>
          <w:color w:val="000000" w:themeColor="text1"/>
        </w:rPr>
        <w:t>s</w:t>
      </w:r>
      <w:r w:rsidRPr="00E117E2">
        <w:rPr>
          <w:color w:val="000000" w:themeColor="text1"/>
        </w:rPr>
        <w:t>:</w:t>
      </w:r>
    </w:p>
    <w:p w14:paraId="4C4CC7C2" w14:textId="77777777" w:rsidR="007261A7" w:rsidRPr="00A66984" w:rsidRDefault="007261A7" w:rsidP="007261A7">
      <w:pPr>
        <w:rPr>
          <w:lang w:val="pt-PT"/>
        </w:rPr>
      </w:pPr>
      <w:r w:rsidRPr="00A66984">
        <w:rPr>
          <w:lang w:val="pt-PT"/>
        </w:rPr>
        <w:t xml:space="preserve">Sérgio de Almeida </w:t>
      </w:r>
      <w:r w:rsidRPr="00A66984">
        <w:rPr>
          <w:lang w:val="pt-PT"/>
        </w:rPr>
        <w:tab/>
      </w:r>
      <w:r w:rsidRPr="00A66984">
        <w:rPr>
          <w:lang w:val="pt-PT"/>
        </w:rPr>
        <w:tab/>
      </w:r>
      <w:r w:rsidRPr="00A66984">
        <w:rPr>
          <w:lang w:val="pt-PT"/>
        </w:rPr>
        <w:tab/>
      </w:r>
      <w:r w:rsidRPr="00A66984">
        <w:rPr>
          <w:lang w:val="pt-PT"/>
        </w:rPr>
        <w:tab/>
        <w:t xml:space="preserve">                       (</w:t>
      </w:r>
      <w:r>
        <w:fldChar w:fldCharType="begin"/>
      </w:r>
      <w:r w:rsidRPr="00A66984">
        <w:rPr>
          <w:lang w:val="pt-PT"/>
        </w:rPr>
        <w:instrText xml:space="preserve"> HYPERLINK "mailto:sergioalmeida@medicina.ulisboa.pt" </w:instrText>
      </w:r>
      <w:r>
        <w:fldChar w:fldCharType="separate"/>
      </w:r>
      <w:r w:rsidRPr="00A66984">
        <w:rPr>
          <w:rStyle w:val="Hyperlink"/>
          <w:lang w:val="pt-PT"/>
        </w:rPr>
        <w:t>sergioalmeida@medicina.ulisboa.pt</w:t>
      </w:r>
      <w:r>
        <w:fldChar w:fldCharType="end"/>
      </w:r>
      <w:r w:rsidRPr="00A66984">
        <w:rPr>
          <w:lang w:val="pt-PT"/>
        </w:rPr>
        <w:t>)</w:t>
      </w:r>
    </w:p>
    <w:p w14:paraId="38983871" w14:textId="77777777" w:rsidR="007261A7" w:rsidRDefault="007261A7" w:rsidP="007261A7">
      <w:r w:rsidRPr="00A66984">
        <w:rPr>
          <w:lang w:val="pt-PT"/>
        </w:rPr>
        <w:tab/>
      </w:r>
      <w:r w:rsidRPr="00A66984">
        <w:rPr>
          <w:lang w:val="pt-PT"/>
        </w:rPr>
        <w:tab/>
      </w:r>
      <w:r w:rsidRPr="00A66984">
        <w:rPr>
          <w:lang w:val="pt-PT"/>
        </w:rPr>
        <w:tab/>
      </w:r>
      <w:r w:rsidRPr="004E2214">
        <w:t xml:space="preserve">Robert M. Martin </w:t>
      </w:r>
      <w:r>
        <w:t xml:space="preserve">                        </w:t>
      </w:r>
      <w:r w:rsidRPr="004E2214">
        <w:tab/>
      </w:r>
      <w:r w:rsidRPr="004E2214">
        <w:tab/>
        <w:t>(</w:t>
      </w:r>
      <w:hyperlink r:id="rId11" w:history="1">
        <w:r w:rsidRPr="00E54855">
          <w:rPr>
            <w:rStyle w:val="Hyperlink"/>
          </w:rPr>
          <w:t>robertmartin@medicina.ulisboa.pt</w:t>
        </w:r>
      </w:hyperlink>
      <w:r w:rsidRPr="004E2214">
        <w:t>)</w:t>
      </w:r>
    </w:p>
    <w:p w14:paraId="752086A7" w14:textId="77777777" w:rsidR="007261A7" w:rsidRPr="004E2214" w:rsidRDefault="007261A7" w:rsidP="004E2214"/>
    <w:p w14:paraId="71B79AC9" w14:textId="59063453" w:rsidR="006305D7" w:rsidRPr="00F50B30" w:rsidRDefault="006305D7"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b/>
          <w:bCs/>
        </w:rPr>
        <w:t>KEYWORDS:</w:t>
      </w:r>
    </w:p>
    <w:p w14:paraId="6C0B0781" w14:textId="6681E369" w:rsidR="007A4DD6" w:rsidRPr="00F50B30" w:rsidRDefault="00033EB5" w:rsidP="00F50B30">
      <w:pPr>
        <w:rPr>
          <w:rFonts w:asciiTheme="minorHAnsi" w:hAnsiTheme="minorHAnsi" w:cstheme="minorHAnsi"/>
          <w:color w:val="000000" w:themeColor="text1"/>
        </w:rPr>
      </w:pPr>
      <w:r w:rsidRPr="00F50B30">
        <w:rPr>
          <w:rFonts w:asciiTheme="minorHAnsi" w:hAnsiTheme="minorHAnsi" w:cstheme="minorHAnsi"/>
          <w:color w:val="000000" w:themeColor="text1"/>
        </w:rPr>
        <w:t>Transcription, DNA damage, DNA double</w:t>
      </w:r>
      <w:r w:rsidR="00F27BAA">
        <w:rPr>
          <w:rFonts w:asciiTheme="minorHAnsi" w:hAnsiTheme="minorHAnsi" w:cstheme="minorHAnsi"/>
          <w:color w:val="000000" w:themeColor="text1"/>
        </w:rPr>
        <w:t>-</w:t>
      </w:r>
      <w:r w:rsidRPr="00F50B30">
        <w:rPr>
          <w:rFonts w:asciiTheme="minorHAnsi" w:hAnsiTheme="minorHAnsi" w:cstheme="minorHAnsi"/>
          <w:color w:val="000000" w:themeColor="text1"/>
        </w:rPr>
        <w:t xml:space="preserve">strand break, </w:t>
      </w:r>
      <w:r w:rsidR="000F7C1A" w:rsidRPr="00F50B30">
        <w:rPr>
          <w:rFonts w:asciiTheme="minorHAnsi" w:hAnsiTheme="minorHAnsi" w:cstheme="minorHAnsi"/>
          <w:color w:val="000000" w:themeColor="text1"/>
        </w:rPr>
        <w:t xml:space="preserve">RNA, </w:t>
      </w:r>
      <w:r w:rsidRPr="00F50B30">
        <w:rPr>
          <w:rFonts w:asciiTheme="minorHAnsi" w:hAnsiTheme="minorHAnsi" w:cstheme="minorHAnsi"/>
          <w:color w:val="000000" w:themeColor="text1"/>
        </w:rPr>
        <w:t>single</w:t>
      </w:r>
      <w:r w:rsidR="00F27BAA">
        <w:rPr>
          <w:rFonts w:asciiTheme="minorHAnsi" w:hAnsiTheme="minorHAnsi" w:cstheme="minorHAnsi"/>
          <w:color w:val="000000" w:themeColor="text1"/>
        </w:rPr>
        <w:t>-</w:t>
      </w:r>
      <w:r w:rsidRPr="00F50B30">
        <w:rPr>
          <w:rFonts w:asciiTheme="minorHAnsi" w:hAnsiTheme="minorHAnsi" w:cstheme="minorHAnsi"/>
          <w:color w:val="000000" w:themeColor="text1"/>
        </w:rPr>
        <w:t>molecule imaging,</w:t>
      </w:r>
      <w:r w:rsidR="000F7C1A" w:rsidRPr="00F50B30">
        <w:rPr>
          <w:rFonts w:asciiTheme="minorHAnsi" w:hAnsiTheme="minorHAnsi" w:cstheme="minorHAnsi"/>
          <w:color w:val="000000" w:themeColor="text1"/>
        </w:rPr>
        <w:t xml:space="preserve"> promoter, exon</w:t>
      </w:r>
      <w:r w:rsidR="000F142F" w:rsidRPr="00F50B30">
        <w:rPr>
          <w:rFonts w:asciiTheme="minorHAnsi" w:hAnsiTheme="minorHAnsi" w:cstheme="minorHAnsi"/>
          <w:color w:val="000000" w:themeColor="text1"/>
        </w:rPr>
        <w:t>, break</w:t>
      </w:r>
      <w:r w:rsidR="00F27BAA">
        <w:rPr>
          <w:rFonts w:asciiTheme="minorHAnsi" w:hAnsiTheme="minorHAnsi" w:cstheme="minorHAnsi"/>
          <w:color w:val="000000" w:themeColor="text1"/>
        </w:rPr>
        <w:t>-</w:t>
      </w:r>
      <w:r w:rsidR="000F142F" w:rsidRPr="00F50B30">
        <w:rPr>
          <w:rFonts w:asciiTheme="minorHAnsi" w:hAnsiTheme="minorHAnsi" w:cstheme="minorHAnsi"/>
          <w:color w:val="000000" w:themeColor="text1"/>
        </w:rPr>
        <w:t>induced transcription</w:t>
      </w:r>
    </w:p>
    <w:p w14:paraId="1CB4E390" w14:textId="77777777" w:rsidR="006305D7" w:rsidRPr="00F50B30" w:rsidRDefault="006305D7" w:rsidP="00F50B30">
      <w:pPr>
        <w:pStyle w:val="NormalWeb"/>
        <w:spacing w:before="0" w:beforeAutospacing="0" w:after="0" w:afterAutospacing="0"/>
        <w:rPr>
          <w:rFonts w:asciiTheme="minorHAnsi" w:hAnsiTheme="minorHAnsi" w:cstheme="minorHAnsi"/>
        </w:rPr>
      </w:pPr>
    </w:p>
    <w:p w14:paraId="628AC4B5" w14:textId="2800D842" w:rsidR="006305D7" w:rsidRPr="00F50B30" w:rsidRDefault="00086FF5" w:rsidP="00F50B30">
      <w:pPr>
        <w:rPr>
          <w:rFonts w:asciiTheme="minorHAnsi" w:hAnsiTheme="minorHAnsi" w:cstheme="minorHAnsi"/>
        </w:rPr>
      </w:pPr>
      <w:r w:rsidRPr="00F50B30">
        <w:rPr>
          <w:rFonts w:asciiTheme="minorHAnsi" w:hAnsiTheme="minorHAnsi" w:cstheme="minorHAnsi"/>
          <w:b/>
          <w:bCs/>
        </w:rPr>
        <w:t>SUMMARY</w:t>
      </w:r>
      <w:r w:rsidR="006305D7" w:rsidRPr="00F50B30">
        <w:rPr>
          <w:rFonts w:asciiTheme="minorHAnsi" w:hAnsiTheme="minorHAnsi" w:cstheme="minorHAnsi"/>
          <w:b/>
          <w:bCs/>
        </w:rPr>
        <w:t>:</w:t>
      </w:r>
    </w:p>
    <w:p w14:paraId="32798D51" w14:textId="324692BD" w:rsidR="007A4DD6" w:rsidRPr="00F50B30" w:rsidRDefault="002B2123" w:rsidP="00F50B30">
      <w:pPr>
        <w:rPr>
          <w:rFonts w:asciiTheme="minorHAnsi" w:hAnsiTheme="minorHAnsi" w:cstheme="minorHAnsi"/>
          <w:color w:val="808080" w:themeColor="background1" w:themeShade="80"/>
        </w:rPr>
      </w:pPr>
      <w:r>
        <w:rPr>
          <w:rFonts w:asciiTheme="minorHAnsi" w:hAnsiTheme="minorHAnsi" w:cstheme="minorHAnsi"/>
          <w:color w:val="000000" w:themeColor="text1"/>
        </w:rPr>
        <w:t>This protocol</w:t>
      </w:r>
      <w:r w:rsidR="00B8202B" w:rsidRPr="00F50B30">
        <w:rPr>
          <w:rFonts w:asciiTheme="minorHAnsi" w:hAnsiTheme="minorHAnsi" w:cstheme="minorHAnsi"/>
          <w:color w:val="000000" w:themeColor="text1"/>
        </w:rPr>
        <w:t xml:space="preserve"> present</w:t>
      </w:r>
      <w:r>
        <w:rPr>
          <w:rFonts w:asciiTheme="minorHAnsi" w:hAnsiTheme="minorHAnsi" w:cstheme="minorHAnsi"/>
          <w:color w:val="000000" w:themeColor="text1"/>
        </w:rPr>
        <w:t>s a</w:t>
      </w:r>
      <w:r w:rsidR="00B8202B" w:rsidRPr="00F50B30">
        <w:rPr>
          <w:rFonts w:asciiTheme="minorHAnsi" w:hAnsiTheme="minorHAnsi" w:cstheme="minorHAnsi"/>
          <w:color w:val="000000" w:themeColor="text1"/>
        </w:rPr>
        <w:t xml:space="preserve"> new reporter gene system and the experimental setup to detect transcription at DNA double</w:t>
      </w:r>
      <w:r>
        <w:rPr>
          <w:rFonts w:asciiTheme="minorHAnsi" w:hAnsiTheme="minorHAnsi" w:cstheme="minorHAnsi"/>
          <w:color w:val="000000" w:themeColor="text1"/>
        </w:rPr>
        <w:t>-</w:t>
      </w:r>
      <w:r w:rsidR="00B8202B" w:rsidRPr="00F50B30">
        <w:rPr>
          <w:rFonts w:asciiTheme="minorHAnsi" w:hAnsiTheme="minorHAnsi" w:cstheme="minorHAnsi"/>
          <w:color w:val="000000" w:themeColor="text1"/>
        </w:rPr>
        <w:t>strand breaks with single</w:t>
      </w:r>
      <w:r>
        <w:rPr>
          <w:rFonts w:asciiTheme="minorHAnsi" w:hAnsiTheme="minorHAnsi" w:cstheme="minorHAnsi"/>
          <w:color w:val="000000" w:themeColor="text1"/>
        </w:rPr>
        <w:t>-</w:t>
      </w:r>
      <w:r w:rsidR="00B8202B" w:rsidRPr="00F50B30">
        <w:rPr>
          <w:rFonts w:asciiTheme="minorHAnsi" w:hAnsiTheme="minorHAnsi" w:cstheme="minorHAnsi"/>
          <w:color w:val="000000" w:themeColor="text1"/>
        </w:rPr>
        <w:t>molecule sensitivity.</w:t>
      </w:r>
    </w:p>
    <w:p w14:paraId="761028D6" w14:textId="77777777" w:rsidR="006305D7" w:rsidRPr="00F50B30" w:rsidRDefault="006305D7" w:rsidP="00F50B30">
      <w:pPr>
        <w:rPr>
          <w:rFonts w:asciiTheme="minorHAnsi" w:hAnsiTheme="minorHAnsi" w:cstheme="minorHAnsi"/>
        </w:rPr>
      </w:pPr>
    </w:p>
    <w:p w14:paraId="64FB8590" w14:textId="4759B84B" w:rsidR="006305D7" w:rsidRPr="00F50B30" w:rsidRDefault="006305D7" w:rsidP="00F50B30">
      <w:pPr>
        <w:rPr>
          <w:rFonts w:asciiTheme="minorHAnsi" w:hAnsiTheme="minorHAnsi" w:cstheme="minorHAnsi"/>
          <w:color w:val="808080"/>
        </w:rPr>
      </w:pPr>
      <w:r w:rsidRPr="00F50B30">
        <w:rPr>
          <w:rFonts w:asciiTheme="minorHAnsi" w:hAnsiTheme="minorHAnsi" w:cstheme="minorHAnsi"/>
          <w:b/>
          <w:bCs/>
        </w:rPr>
        <w:t>ABSTRACT:</w:t>
      </w:r>
    </w:p>
    <w:p w14:paraId="69D456B9" w14:textId="15C000E7" w:rsidR="007A4DD6" w:rsidRPr="00F50B30" w:rsidRDefault="00274660" w:rsidP="00F50B30">
      <w:pPr>
        <w:rPr>
          <w:rFonts w:asciiTheme="minorHAnsi" w:hAnsiTheme="minorHAnsi" w:cstheme="minorHAnsi"/>
          <w:color w:val="808080" w:themeColor="background1" w:themeShade="80"/>
        </w:rPr>
      </w:pPr>
      <w:r w:rsidRPr="00F50B30">
        <w:rPr>
          <w:rFonts w:asciiTheme="minorHAnsi" w:hAnsiTheme="minorHAnsi" w:cstheme="minorHAnsi"/>
          <w:color w:val="000000" w:themeColor="text1"/>
        </w:rPr>
        <w:t>DNA double</w:t>
      </w:r>
      <w:r w:rsidR="007E2CF0">
        <w:rPr>
          <w:rFonts w:asciiTheme="minorHAnsi" w:hAnsiTheme="minorHAnsi" w:cstheme="minorHAnsi"/>
          <w:color w:val="000000" w:themeColor="text1"/>
        </w:rPr>
        <w:t>-</w:t>
      </w:r>
      <w:r w:rsidRPr="00F50B30">
        <w:rPr>
          <w:rFonts w:asciiTheme="minorHAnsi" w:hAnsiTheme="minorHAnsi" w:cstheme="minorHAnsi"/>
          <w:color w:val="000000" w:themeColor="text1"/>
        </w:rPr>
        <w:t xml:space="preserve">strand breaks (DSB) are the most severe type of DNA damage. </w:t>
      </w:r>
      <w:r w:rsidR="000565D9" w:rsidRPr="00F50B30">
        <w:rPr>
          <w:rFonts w:asciiTheme="minorHAnsi" w:hAnsiTheme="minorHAnsi" w:cstheme="minorHAnsi"/>
          <w:color w:val="000000" w:themeColor="text1"/>
        </w:rPr>
        <w:t>Despite the catastrophic consequences on genome integrity,</w:t>
      </w:r>
      <w:r w:rsidRPr="00F50B30">
        <w:rPr>
          <w:rFonts w:asciiTheme="minorHAnsi" w:hAnsiTheme="minorHAnsi" w:cstheme="minorHAnsi"/>
          <w:color w:val="000000" w:themeColor="text1"/>
        </w:rPr>
        <w:t xml:space="preserve"> it remain</w:t>
      </w:r>
      <w:r w:rsidR="000565D9" w:rsidRPr="00F50B30">
        <w:rPr>
          <w:rFonts w:asciiTheme="minorHAnsi" w:hAnsiTheme="minorHAnsi" w:cstheme="minorHAnsi"/>
          <w:color w:val="000000" w:themeColor="text1"/>
        </w:rPr>
        <w:t>s</w:t>
      </w:r>
      <w:r w:rsidRPr="00F50B30">
        <w:rPr>
          <w:rFonts w:asciiTheme="minorHAnsi" w:hAnsiTheme="minorHAnsi" w:cstheme="minorHAnsi"/>
          <w:color w:val="000000" w:themeColor="text1"/>
        </w:rPr>
        <w:t xml:space="preserve"> so far elusive how DSBs affect transcription. A reason for this was the lack of suitable tools to simultaneously monitor transcription and the induction of a genic DSB with sufficient temporal and spatial resolution. </w:t>
      </w:r>
      <w:r w:rsidR="007E2CF0">
        <w:rPr>
          <w:rFonts w:asciiTheme="minorHAnsi" w:hAnsiTheme="minorHAnsi" w:cstheme="minorHAnsi"/>
          <w:color w:val="000000" w:themeColor="text1"/>
        </w:rPr>
        <w:t xml:space="preserve">This work </w:t>
      </w:r>
      <w:r w:rsidRPr="00F50B30">
        <w:rPr>
          <w:rFonts w:asciiTheme="minorHAnsi" w:hAnsiTheme="minorHAnsi" w:cstheme="minorHAnsi"/>
          <w:color w:val="000000" w:themeColor="text1"/>
        </w:rPr>
        <w:t>describe</w:t>
      </w:r>
      <w:r w:rsidR="007E2CF0">
        <w:rPr>
          <w:rFonts w:asciiTheme="minorHAnsi" w:hAnsiTheme="minorHAnsi" w:cstheme="minorHAnsi"/>
          <w:color w:val="000000" w:themeColor="text1"/>
        </w:rPr>
        <w:t>s</w:t>
      </w:r>
      <w:r w:rsidRPr="00F50B30">
        <w:rPr>
          <w:rFonts w:asciiTheme="minorHAnsi" w:hAnsiTheme="minorHAnsi" w:cstheme="minorHAnsi"/>
          <w:color w:val="000000" w:themeColor="text1"/>
        </w:rPr>
        <w:t xml:space="preserve"> a set of new reporters that </w:t>
      </w:r>
      <w:r w:rsidR="007E2CF0">
        <w:rPr>
          <w:rFonts w:asciiTheme="minorHAnsi" w:hAnsiTheme="minorHAnsi" w:cstheme="minorHAnsi"/>
          <w:color w:val="000000" w:themeColor="text1"/>
        </w:rPr>
        <w:t>directly visualize</w:t>
      </w:r>
      <w:r w:rsidRPr="00F50B30">
        <w:rPr>
          <w:rFonts w:asciiTheme="minorHAnsi" w:hAnsiTheme="minorHAnsi" w:cstheme="minorHAnsi"/>
          <w:color w:val="000000" w:themeColor="text1"/>
        </w:rPr>
        <w:t xml:space="preserve"> transcription in live cells immediately after the induction of a DSB in the DNA template. </w:t>
      </w:r>
      <w:r w:rsidR="00A917A8">
        <w:rPr>
          <w:rFonts w:asciiTheme="minorHAnsi" w:hAnsiTheme="minorHAnsi" w:cstheme="minorHAnsi"/>
          <w:color w:val="000000" w:themeColor="text1"/>
        </w:rPr>
        <w:t>B</w:t>
      </w:r>
      <w:r w:rsidRPr="00F50B30">
        <w:rPr>
          <w:rFonts w:asciiTheme="minorHAnsi" w:hAnsiTheme="minorHAnsi" w:cstheme="minorHAnsi"/>
          <w:color w:val="000000" w:themeColor="text1"/>
        </w:rPr>
        <w:t xml:space="preserve">acteriophage RNA stem-loops </w:t>
      </w:r>
      <w:r w:rsidR="00A917A8">
        <w:rPr>
          <w:rFonts w:asciiTheme="minorHAnsi" w:hAnsiTheme="minorHAnsi" w:cstheme="minorHAnsi"/>
          <w:color w:val="000000" w:themeColor="text1"/>
        </w:rPr>
        <w:t xml:space="preserve">are employed </w:t>
      </w:r>
      <w:r w:rsidRPr="00F50B30">
        <w:rPr>
          <w:rFonts w:asciiTheme="minorHAnsi" w:hAnsiTheme="minorHAnsi" w:cstheme="minorHAnsi"/>
          <w:color w:val="000000" w:themeColor="text1"/>
        </w:rPr>
        <w:t xml:space="preserve">to monitor the transcription with single-molecule sensitivity. </w:t>
      </w:r>
      <w:r w:rsidR="00C452C0">
        <w:rPr>
          <w:rFonts w:asciiTheme="minorHAnsi" w:hAnsiTheme="minorHAnsi" w:cstheme="minorHAnsi"/>
          <w:color w:val="000000" w:themeColor="text1"/>
        </w:rPr>
        <w:t>For</w:t>
      </w:r>
      <w:r w:rsidRPr="00F50B30">
        <w:rPr>
          <w:rFonts w:asciiTheme="minorHAnsi" w:hAnsiTheme="minorHAnsi" w:cstheme="minorHAnsi"/>
          <w:color w:val="000000" w:themeColor="text1"/>
        </w:rPr>
        <w:t xml:space="preserve"> </w:t>
      </w:r>
      <w:proofErr w:type="spellStart"/>
      <w:r w:rsidRPr="00F50B30">
        <w:rPr>
          <w:rFonts w:asciiTheme="minorHAnsi" w:hAnsiTheme="minorHAnsi" w:cstheme="minorHAnsi"/>
          <w:color w:val="000000" w:themeColor="text1"/>
        </w:rPr>
        <w:t>target</w:t>
      </w:r>
      <w:r w:rsidR="00C452C0">
        <w:rPr>
          <w:rFonts w:asciiTheme="minorHAnsi" w:hAnsiTheme="minorHAnsi" w:cstheme="minorHAnsi"/>
          <w:color w:val="000000" w:themeColor="text1"/>
        </w:rPr>
        <w:t>ting</w:t>
      </w:r>
      <w:proofErr w:type="spellEnd"/>
      <w:r w:rsidRPr="00F50B30">
        <w:rPr>
          <w:rFonts w:asciiTheme="minorHAnsi" w:hAnsiTheme="minorHAnsi" w:cstheme="minorHAnsi"/>
          <w:color w:val="000000" w:themeColor="text1"/>
        </w:rPr>
        <w:t xml:space="preserve"> the DSB to a specific gene region, </w:t>
      </w:r>
      <w:r w:rsidR="00120B42">
        <w:rPr>
          <w:rFonts w:asciiTheme="minorHAnsi" w:hAnsiTheme="minorHAnsi" w:cstheme="minorHAnsi"/>
          <w:color w:val="000000" w:themeColor="text1"/>
        </w:rPr>
        <w:t xml:space="preserve">the </w:t>
      </w:r>
      <w:r w:rsidRPr="00F50B30">
        <w:rPr>
          <w:rFonts w:asciiTheme="minorHAnsi" w:hAnsiTheme="minorHAnsi" w:cstheme="minorHAnsi"/>
          <w:color w:val="000000" w:themeColor="text1"/>
        </w:rPr>
        <w:t xml:space="preserve">reporter genes </w:t>
      </w:r>
      <w:r w:rsidR="00120B42">
        <w:rPr>
          <w:rFonts w:asciiTheme="minorHAnsi" w:hAnsiTheme="minorHAnsi" w:cstheme="minorHAnsi"/>
          <w:color w:val="000000" w:themeColor="text1"/>
        </w:rPr>
        <w:t xml:space="preserve">are engineered </w:t>
      </w:r>
      <w:r w:rsidRPr="00F50B30">
        <w:rPr>
          <w:rFonts w:asciiTheme="minorHAnsi" w:hAnsiTheme="minorHAnsi" w:cstheme="minorHAnsi"/>
          <w:color w:val="000000" w:themeColor="text1"/>
        </w:rPr>
        <w:t xml:space="preserve">to contain a single recognition sequence of the homing endonuclease </w:t>
      </w:r>
      <w:r w:rsidRPr="00F50B30">
        <w:rPr>
          <w:rFonts w:asciiTheme="minorHAnsi" w:hAnsiTheme="minorHAnsi" w:cstheme="minorHAnsi"/>
          <w:i/>
          <w:color w:val="000000" w:themeColor="text1"/>
        </w:rPr>
        <w:t>I-</w:t>
      </w:r>
      <w:proofErr w:type="spellStart"/>
      <w:r w:rsidRPr="00F50B30">
        <w:rPr>
          <w:rFonts w:asciiTheme="minorHAnsi" w:hAnsiTheme="minorHAnsi" w:cstheme="minorHAnsi"/>
          <w:i/>
          <w:color w:val="000000" w:themeColor="text1"/>
        </w:rPr>
        <w:t>SceI</w:t>
      </w:r>
      <w:proofErr w:type="spellEnd"/>
      <w:r w:rsidRPr="00F50B30">
        <w:rPr>
          <w:rFonts w:asciiTheme="minorHAnsi" w:hAnsiTheme="minorHAnsi" w:cstheme="minorHAnsi"/>
          <w:color w:val="000000" w:themeColor="text1"/>
        </w:rPr>
        <w:t>, otherwise absent from the human genome. A single</w:t>
      </w:r>
      <w:r w:rsidR="00EB4152">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 xml:space="preserve">copy of each reporter gene was integrated </w:t>
      </w:r>
      <w:r w:rsidR="00EB4152">
        <w:rPr>
          <w:rFonts w:asciiTheme="minorHAnsi" w:hAnsiTheme="minorHAnsi" w:cstheme="minorHAnsi"/>
          <w:color w:val="000000" w:themeColor="text1"/>
        </w:rPr>
        <w:t>with</w:t>
      </w:r>
      <w:r w:rsidRPr="00F50B30">
        <w:rPr>
          <w:rFonts w:asciiTheme="minorHAnsi" w:hAnsiTheme="minorHAnsi" w:cstheme="minorHAnsi"/>
          <w:color w:val="000000" w:themeColor="text1"/>
        </w:rPr>
        <w:t xml:space="preserve"> the genome of human cell lines. This experimental system allows the detection of single RNA molecules generated by the canonical gene transcription or by DNA break-induced transcription initiation. These reporters provide an unprecedented opportunity for interpreting the reciprocal interactions between transcription and DNA damage and to disclose hitherto unappreciated aspects of DNA break-induced transcription.</w:t>
      </w:r>
    </w:p>
    <w:p w14:paraId="4C7D5FD5" w14:textId="77777777" w:rsidR="006305D7" w:rsidRPr="00F50B30" w:rsidRDefault="006305D7" w:rsidP="00F50B30">
      <w:pPr>
        <w:rPr>
          <w:rFonts w:asciiTheme="minorHAnsi" w:hAnsiTheme="minorHAnsi" w:cstheme="minorHAnsi"/>
        </w:rPr>
      </w:pPr>
    </w:p>
    <w:p w14:paraId="00D25F73" w14:textId="42CCF101" w:rsidR="006305D7" w:rsidRPr="00F50B30" w:rsidRDefault="006305D7" w:rsidP="00F50B30">
      <w:pPr>
        <w:rPr>
          <w:rFonts w:asciiTheme="minorHAnsi" w:hAnsiTheme="minorHAnsi" w:cstheme="minorHAnsi"/>
          <w:color w:val="808080"/>
        </w:rPr>
      </w:pPr>
      <w:r w:rsidRPr="00F50B30">
        <w:rPr>
          <w:rFonts w:asciiTheme="minorHAnsi" w:hAnsiTheme="minorHAnsi" w:cstheme="minorHAnsi"/>
          <w:b/>
        </w:rPr>
        <w:lastRenderedPageBreak/>
        <w:t>INTRODUCTION</w:t>
      </w:r>
      <w:r w:rsidRPr="00F50B30">
        <w:rPr>
          <w:rFonts w:asciiTheme="minorHAnsi" w:hAnsiTheme="minorHAnsi" w:cstheme="minorHAnsi"/>
          <w:b/>
          <w:bCs/>
        </w:rPr>
        <w:t>:</w:t>
      </w:r>
      <w:r w:rsidRPr="00F50B30">
        <w:rPr>
          <w:rFonts w:asciiTheme="minorHAnsi" w:hAnsiTheme="minorHAnsi" w:cstheme="minorHAnsi"/>
          <w:color w:val="808080"/>
        </w:rPr>
        <w:t xml:space="preserve"> </w:t>
      </w:r>
    </w:p>
    <w:p w14:paraId="6FB6F9B4" w14:textId="28294C39" w:rsidR="00D570B9" w:rsidRDefault="007A4B32" w:rsidP="00F50B30">
      <w:pPr>
        <w:rPr>
          <w:rFonts w:asciiTheme="minorHAnsi" w:hAnsiTheme="minorHAnsi" w:cstheme="minorHAnsi"/>
          <w:color w:val="000000" w:themeColor="text1"/>
          <w:spacing w:val="3"/>
          <w:shd w:val="clear" w:color="auto" w:fill="FFFFFF"/>
        </w:rPr>
      </w:pPr>
      <w:r w:rsidRPr="00F50B30">
        <w:rPr>
          <w:rFonts w:asciiTheme="minorHAnsi" w:hAnsiTheme="minorHAnsi" w:cstheme="minorHAnsi"/>
          <w:color w:val="000000" w:themeColor="text1"/>
          <w:spacing w:val="3"/>
          <w:shd w:val="clear" w:color="auto" w:fill="FFFFFF"/>
        </w:rPr>
        <w:t>DNA double-strand breaks (DSBs) are toxic DNA lesions that disrupt cell function and contribute to the insurgence of several diseases and ageing</w:t>
      </w:r>
      <w:r w:rsidRPr="00F50B30">
        <w:rPr>
          <w:rFonts w:asciiTheme="minorHAnsi" w:hAnsiTheme="minorHAnsi" w:cstheme="minorHAnsi"/>
          <w:color w:val="000000" w:themeColor="text1"/>
          <w:spacing w:val="3"/>
          <w:shd w:val="clear" w:color="auto" w:fill="FFFFFF"/>
        </w:rPr>
        <w:fldChar w:fldCharType="begin" w:fldLock="1"/>
      </w:r>
      <w:r w:rsidRPr="00F50B30">
        <w:rPr>
          <w:rFonts w:asciiTheme="minorHAnsi" w:hAnsiTheme="minorHAnsi" w:cstheme="minorHAnsi"/>
          <w:color w:val="000000" w:themeColor="text1"/>
          <w:spacing w:val="3"/>
          <w:shd w:val="clear" w:color="auto" w:fill="FFFFFF"/>
        </w:rPr>
        <w:instrText>ADDIN CSL_CITATION {"citationItems":[{"id":"ITEM-1","itemData":{"DOI":"10.1038/nature08467","ISSN":"00280836","PMID":"19847258","abstract":"The prime objective for every life form is to deliver its genetic material, intact and unchanged, to the next generation. This must be achieved despite constant assaults by endogenous and environmental agents on the DNA. To counter this threat, life has evolved several systems to detect DNA damage, signal its presence and mediate its repair. Such responses, which have an impact on a wide range of cellular events, are biologically significant because they prevent diverse human diseases. Our improving understanding of DNA-damage responses is providing new avenues for disease management. ©2009 Macmillan Publishers Limited. All rights reserved.","author":[{"dropping-particle":"","family":"Jackson","given":"Stephen P.","non-dropping-particle":"","parse-names":false,"suffix":""},{"dropping-particle":"","family":"Bartek","given":"Jiri","non-dropping-particle":"","parse-names":false,"suffix":""}],"container-title":"Nature","id":"ITEM-1","issue":"7267","issued":{"date-parts":[["2009","10","22"]]},"page":"1071-1078","publisher":"Nature Publishing Group","title":"The DNA-damage response in human biology and disease","type":"article","volume":"461"},"uris":["http://www.mendeley.com/documents/?uuid=9d7c7f7f-d17b-3883-b427-b96b82089670"]}],"mendeley":{"formattedCitation":"&lt;sup&gt;1&lt;/sup&gt;","plainTextFormattedCitation":"1","previouslyFormattedCitation":"&lt;sup&gt;1&lt;/sup&gt;"},"properties":{"noteIndex":0},"schema":"https://github.com/citation-style-language/schema/raw/master/csl-citation.json"}</w:instrText>
      </w:r>
      <w:r w:rsidRPr="00F50B30">
        <w:rPr>
          <w:rFonts w:asciiTheme="minorHAnsi" w:hAnsiTheme="minorHAnsi" w:cstheme="minorHAnsi"/>
          <w:color w:val="000000" w:themeColor="text1"/>
          <w:spacing w:val="3"/>
          <w:shd w:val="clear" w:color="auto" w:fill="FFFFFF"/>
        </w:rPr>
        <w:fldChar w:fldCharType="separate"/>
      </w:r>
      <w:r w:rsidRPr="00F50B30">
        <w:rPr>
          <w:rFonts w:asciiTheme="minorHAnsi" w:hAnsiTheme="minorHAnsi" w:cstheme="minorHAnsi"/>
          <w:noProof/>
          <w:color w:val="000000" w:themeColor="text1"/>
          <w:spacing w:val="3"/>
          <w:shd w:val="clear" w:color="auto" w:fill="FFFFFF"/>
          <w:vertAlign w:val="superscript"/>
        </w:rPr>
        <w:t>1</w:t>
      </w:r>
      <w:r w:rsidRPr="00F50B30">
        <w:rPr>
          <w:rFonts w:asciiTheme="minorHAnsi" w:hAnsiTheme="minorHAnsi" w:cstheme="minorHAnsi"/>
          <w:color w:val="000000" w:themeColor="text1"/>
          <w:spacing w:val="3"/>
          <w:shd w:val="clear" w:color="auto" w:fill="FFFFFF"/>
        </w:rPr>
        <w:fldChar w:fldCharType="end"/>
      </w:r>
      <w:r w:rsidRPr="00F50B30">
        <w:rPr>
          <w:rFonts w:asciiTheme="minorHAnsi" w:hAnsiTheme="minorHAnsi" w:cstheme="minorHAnsi"/>
          <w:color w:val="000000" w:themeColor="text1"/>
          <w:spacing w:val="3"/>
          <w:shd w:val="clear" w:color="auto" w:fill="FFFFFF"/>
        </w:rPr>
        <w:t xml:space="preserve">. Mutations resulting from </w:t>
      </w:r>
      <w:r w:rsidR="00A37F5F">
        <w:rPr>
          <w:rFonts w:asciiTheme="minorHAnsi" w:hAnsiTheme="minorHAnsi" w:cstheme="minorHAnsi"/>
          <w:color w:val="000000" w:themeColor="text1"/>
          <w:spacing w:val="3"/>
          <w:shd w:val="clear" w:color="auto" w:fill="FFFFFF"/>
        </w:rPr>
        <w:t xml:space="preserve">the </w:t>
      </w:r>
      <w:r w:rsidRPr="00F50B30">
        <w:rPr>
          <w:rFonts w:asciiTheme="minorHAnsi" w:hAnsiTheme="minorHAnsi" w:cstheme="minorHAnsi"/>
          <w:color w:val="000000" w:themeColor="text1"/>
          <w:spacing w:val="3"/>
          <w:shd w:val="clear" w:color="auto" w:fill="FFFFFF"/>
        </w:rPr>
        <w:t xml:space="preserve">inaccurate repair of DSBs impact gene expression and set the basis for the functional decline of the cell. The emergent view that DSBs drive </w:t>
      </w:r>
      <w:r w:rsidRPr="00A37F5F">
        <w:rPr>
          <w:rFonts w:asciiTheme="minorHAnsi" w:hAnsiTheme="minorHAnsi" w:cstheme="minorHAnsi"/>
          <w:i/>
          <w:iCs/>
          <w:color w:val="000000" w:themeColor="text1"/>
          <w:spacing w:val="3"/>
          <w:shd w:val="clear" w:color="auto" w:fill="FFFFFF"/>
        </w:rPr>
        <w:t>de novo</w:t>
      </w:r>
      <w:r w:rsidRPr="00F50B30">
        <w:rPr>
          <w:rFonts w:asciiTheme="minorHAnsi" w:hAnsiTheme="minorHAnsi" w:cstheme="minorHAnsi"/>
          <w:color w:val="000000" w:themeColor="text1"/>
          <w:spacing w:val="3"/>
          <w:shd w:val="clear" w:color="auto" w:fill="FFFFFF"/>
        </w:rPr>
        <w:t xml:space="preserve"> break-induced transcription at the lesion site</w:t>
      </w:r>
      <w:r w:rsidRPr="00F50B30">
        <w:rPr>
          <w:rFonts w:asciiTheme="minorHAnsi" w:hAnsiTheme="minorHAnsi" w:cstheme="minorHAnsi"/>
          <w:color w:val="000000" w:themeColor="text1"/>
          <w:spacing w:val="3"/>
          <w:shd w:val="clear" w:color="auto" w:fill="FFFFFF"/>
        </w:rPr>
        <w:fldChar w:fldCharType="begin" w:fldLock="1"/>
      </w:r>
      <w:r w:rsidR="00A2597C" w:rsidRPr="00F50B30">
        <w:rPr>
          <w:rFonts w:asciiTheme="minorHAnsi" w:hAnsiTheme="minorHAnsi" w:cstheme="minorHAnsi"/>
          <w:color w:val="000000" w:themeColor="text1"/>
          <w:spacing w:val="3"/>
          <w:shd w:val="clear" w:color="auto" w:fill="FFFFFF"/>
        </w:rPr>
        <w:instrText xml:space="preserve">ADDIN CSL_CITATION {"citationItems":[{"id":"ITEM-1","itemData":{"DOI":"10.1111/febs.14048","ISSN":"17424658","PMID":"28231404","abstract":"The fine modulation of transcriptional activity around DNA lesions is essential to carefully regulate the crosstalk between the activation of the DNA damage response, DNA repair and transcription, particularly when the lesion occurs next to actively transcribed genes. Recently, several studies have been carried out to investigate how DNA lesions impact on local transcription, but the emerging model remains incomplete. Transcription of genes around damaged DNA is actively downregulated by the DNA damage response through different mechanisms, which appear specific to the chromatin context, the type of DNA damage or its complexity. Intriguingly, emerging evidence also indicates that transcription of noncoding RNAs (ncRNAs) is induced at sites of DNA damage, producing small ncRNAs that are, in turn, required for a full DNA damage response activation. We discuss here these recent findings, highlighting the major unresolved questions in the field, and propose ways to reconcile these apparently contradictory observations.","author":[{"dropping-particle":"","family":"Capozzo","given":"Ilaria","non-dropping-particle":"","parse-names":false,"suffix":""},{"dropping-particle":"","family":"Iannelli","given":"Fabio","non-dropping-particle":"","parse-names":false,"suffix":""},{"dropping-particle":"","family":"Francia","given":"Sofia","non-dropping-particle":"","parse-names":false,"suffix":""},{"dropping-particle":"","family":"d'Adda di Fagagna","given":"Fabrizio","non-dropping-particle":"","parse-names":false,"suffix":""}],"container-title":"FEBS Journal","id":"ITEM-1","issue":"14","issued":{"date-parts":[["2017","7","1"]]},"page":"2133-2147","publisher":"Blackwell Publishing Ltd","title":"Express or repress? The transcriptional dilemma of damaged chromatin","type":"article","volume":"284"},"uris":["http://www.mendeley.com/documents/?uuid=bd44369f-3fb3-4db5-9a57-d1690ad59799"]},{"id":"ITEM-2","itemData":{"DOI":"10.1038/ncb3643","PMID":"29180822","abstract":"The DNA damage response (DDR) preserves genomic integrity. Small non-coding RNAs termed DDRNAs are generated at DNA double-strand breaks (DSBs) and are critical for DDR activation. Here we show that active DDRNAs specifically localize to their damaged homologous genomic sites in a transcription-dependent manner. Following DNA damage, RNA polymerase II (RNAPII) binds to the MRE11-RAD50-NBS1 complex, is recruited to DSBs and synthesizes damage-induced long non-coding RNAs (dilncRNAs) from and towards DNA ends. DilncRNAs act both as DDRNA precursors and by recruiting DDRNAs through RNA-RNA pairing. Together, dilncRNAs and DDRNAs fuel DDR focus formation and associate with 53BP1. Accordingly, inhibition of RNAPII prevents DDRNA recruitment, DDR activation and DNA repair. Antisense oligonucleotides matching dilncRNAs and DDRNAs impair site-specific DDR focus formation and DNA repair. We propose that DDR signalling sites, in addition to sharing a common pool of proteins, individually host a unique set of site-specific RNAs necessary for DDR activation.","author":[{"dropping-particle":"","family":"Michelini","given":"Flavia","non-dropping-particle":"","parse-names":false,"suffix":""},{"dropping-particle":"","family":"Pitchiaya","given":"Sethuramasundaram","non-dropping-particle":"","parse-names":false,"suffix":""},{"dropping-particle":"","family":"Vitelli","given":"Valerio","non-dropping-particle":"","parse-names":false,"suffix":""},{"dropping-particle":"","family":"Sharma","given":"Sheetal","non-dropping-particle":"","parse-names":false,"suffix":""},{"dropping-particle":"","family":"Gioia","given":"Ubaldo","non-dropping-particle":"","parse-names":false,"suffix":""},{"dropping-particle":"","family":"Pessina","given":"Fabio","non-dropping-particle":"","parse-names":false,"suffix":""},{"dropping-particle":"","family":"Cabrini","given":"Matteo","non-dropping-particle":"","parse-names":false,"suffix":""},{"dropping-particle":"","family":"Wang","given":"Yejun","non-dropping-particle":"","parse-names":false,"suffix":""},{"dropping-particle":"","family":"Capozzo","given":"Ilaria","non-dropping-particle":"","parse-names":false,"suffix":""},{"dropping-particle":"","family":"Iannelli","given":"Fabio","non-dropping-particle":"","parse-names":false,"suffix":""},{"dropping-particle":"","family":"Matti","given":"Valentina","non-dropping-particle":"","parse-names":false,"suffix":""},{"dropping-particle":"","family":"Francia","given":"Sofia","non-dropping-particle":"","parse-names":false,"suffix":""},{"dropping-particle":"V.","family":"Shivashankar","given":"G.","non-dropping-particle":"","parse-names":false,"suffix":""},{"dropping-particle":"","family":"Walter","given":"Nils G.","non-dropping-particle":"","parse-names":false,"suffix":""},{"dropping-particle":"","family":"d’Adda di Fagagna","given":"Fabrizio","non-dropping-particle":"","parse-names":false,"suffix":""},{"dropping-particle":"","family":"Fagagna","given":"Fabrizio D.Adda","non-dropping-particle":"Di","parse-names":false,"suffix":""}],"container-title":"Nature Cell Biology","id":"ITEM-2","issue":"12","issued":{"date-parts":[["2017","11","29"]]},"page":"1400-1411","publisher":"Nature Publishing Group","title":"Damage-induced lncRNAs control the DNA damage response through interaction with DDRNAs at individual double-strand breaks","type":"article-journal","volume":"19"},"uris":["http://www.mendeley.com/documents/?uuid=f34983e0-8409-4f69-8ab6-72014709884a"]},{"id":"ITEM-3","itemData":{"DOI":"10.1126/sciadv.aau1249","ISSN":"2375-2548","PMID":"30662944","abstract":"How DNA double-strand breaks (DSBs) affect ongoing transcription remains elusive due to the lack of single-molecule resolution tools directly measuring transcription dynamics upon DNA damage. Here, we established new reporter systems that allow the visualization of individual nascent RNAs with high temporal and spatial resolution upon the controlled induction of a single DSB at two distinct chromatin locations: a promoter-proximal (PROP) region downstream the transcription start site and a region within an internal exon (EX2). Induction of a DSB resulted in a rapid suppression of preexisting transcription initiation regardless of the genomic location. However, while transcription was irreversibly suppressed upon a PROP DSB, damage at the EX2 region drove the formation of promoter-like nucleosome-depleted regions and transcription recovery. Two-color labeling of transcripts at sequences flanking the EX2 lesion revealed bidirectional break-induced transcription initiation. Transcriptome analysis further showed pervasive bidirectional transcription at endogenous intragenic DSBs. Our data provide a novel framework for interpreting the reciprocal interactions between transcription and DNA damage at distinct chromatin regions.","author":[{"dropping-particle":"","family":"Vítor","given":"Alexandra C.","non-dropping-particle":"","parse-names":false,"suffix":""},{"dropping-particle":"","family":"Sridhara","given":"Sreerama C.","non-dropping-particle":"","parse-names":false,"suffix":""},{"dropping-particle":"","family":"Sabino","given":"João C.","non-dropping-particle":"","parse-names":false,"suffix":""},{"dropping-particle":"","family":"Afonso","given":"Ana I.","non-dropping-particle":"","parse-names":false,"suffix":""},{"dropping-particle":"","family":"Grosso","given":"Ana R.","non-dropping-particle":"","parse-names":false,"suffix":""},{"dropping-particle":"","family":"Martin","given":"Robert M.","non-dropping-particle":"","parse-names":false,"suffix":""},{"dropping-particle":"","family":"Almeida","given":"Sérgio F.","non-dropping-particle":"de","parse-names":false,"suffix":""}],"container-title":"Science advances","id":"ITEM-3","issue":"1","issued":{"date-parts":[["2019","1","9"]]},"page":"eaau1249","title":"Single-molecule imaging of transcription at damaged chromatin.","type":"article-journal","volume":"5"},"uris":["http://www.mendeley.com/documents/?uuid=ad74920c-27ad-44da-91b5-318391e77feb"]},{"id":"ITEM-4","itemData":{"DOI":"10.1093/nar/gks711","ISSN":"03051048","PMID":"22848104","abstract":"Small RNAs have been implicated in numerous cellular processes, including effects on chromatin structure and the repression of transposons. We describe the generation of a small RNA response at DNA ends in Drosophila that is analogous to the recently reported double-strand break (DSB)-induced RNAs or Dicer-and Drosha-dependent small RNAs in Arabidopsis and vertebrates. Active transcription in the vicinity of the break amplifies this small RNA response, demonstrating that the normal messenger RNA contributes to the endogenous small interfering RNAs precursor. The double-stranded RNA precursor forms with an antisense transcript that initiates at the DNA break. Breaks are thus sites of transcription initiation, a novel aspect of the cellular DSB response. This response is specific to a double-strand break since nicked DNA structures do not trigger small RNA production. The small RNAs are generated independently of the exact end structure (blunt, 3′-or 5′-overhang), can repress homologous sequences in trans and may therefore-in addition to putative roles in repair-exert a quality control function by clearing potentially truncated messages from genes in the vicinity of the break. © 2012 The Author(s).","author":[{"dropping-particle":"","family":"Michalik","given":"Katharina M.","non-dropping-particle":"","parse-names":false,"suffix":""},{"dropping-particle":"","family":"Böttcher","given":"Romy","non-dropping-particle":"","parse-names":false,"suffix":""},{"dropping-particle":"","family":"Förstemann","given":"Klaus","non-dropping-particle":"","parse-names":false,"suffix":""}],"container-title":"Nucleic Acids Research","id":"ITEM-4","issue":"19","issued":{"date-parts":[["2012","10"]]},"page":"9596-9603","publisher":"Oxford University Press","title":"A small RNA response at DNA ends in Drosophila","type":"article-journal","volume":"40"},"uris":["http://www.mendeley.com/documents/?uuid=f60ead7d-ec08-3c6f-aaca-7a43081299e5"]},{"id":"ITEM-5","itemData":{"DOI":"10.1016/j.cell.2012.03.002","ISSN":"10974172","PMID":"22445173","abstract":"Eukaryotes have evolved complex mechanisms to repair DNA double-strand breaks (DSBs) through coordinated actions of protein sensors, transducers, and effectors. Here we show that </w:instrText>
      </w:r>
      <w:r w:rsidR="00A2597C" w:rsidRPr="00F50B30">
        <w:rPr>
          <w:rFonts w:ascii="Cambria Math" w:hAnsi="Cambria Math" w:cs="Cambria Math"/>
          <w:color w:val="000000" w:themeColor="text1"/>
          <w:spacing w:val="3"/>
          <w:shd w:val="clear" w:color="auto" w:fill="FFFFFF"/>
        </w:rPr>
        <w:instrText>∼</w:instrText>
      </w:r>
      <w:r w:rsidR="00A2597C" w:rsidRPr="00F50B30">
        <w:rPr>
          <w:rFonts w:asciiTheme="minorHAnsi" w:hAnsiTheme="minorHAnsi" w:cstheme="minorHAnsi"/>
          <w:color w:val="000000" w:themeColor="text1"/>
          <w:spacing w:val="3"/>
          <w:shd w:val="clear" w:color="auto" w:fill="FFFFFF"/>
        </w:rPr>
        <w:instrText>21-nucleotide small RNAs are produced from the sequences in the vicinity of DSB sites in Arabidopsis and in human cells. We refer to these as diRNAs for DSB-induced small RNAs. In Arabidopsis, the biogenesis of diRNAs requires the PI3 kinase ATR, RNA polymerase IV (Pol IV), and Dicer-like proteins. Mutations in these proteins as well as in Pol V cause significant reduction in DSB repair efficiency. In Arabidopsis, diRNAs are recruited by Argonaute 2 (AGO2) to mediate DSB repair. Knock down of Dicer or Ago2 in human cells reduces DSB repair. Our findings reveal a conserved function for small RNAs in the DSB repair pathway. We propose that diRNAs may function as guide molecules directing chromatin modifications or the recruitment of protein complexes to DSB sites to facilitate repair. © 2012 Elsevier Inc.","author":[{"dropping-particle":"","family":"Wei","given":"Wei","non-dropping-particle":"","parse-names":false,"suffix":""},{"dropping-particle":"","family":"Ba","given":"Zhaoqing","non-dropping-particle":"","parse-names":false,"suffix":""},{"dropping-particle":"","family":"Gao","given":"Min","non-dropping-particle":"","parse-names":false,"suffix":""},{"dropping-particle":"","family":"Wu","given":"Yang","non-dropping-particle":"","parse-names":false,"suffix":""},{"dropping-particle":"","family":"Ma","given":"Yanting","non-dropping-particle":"","parse-names":false,"suffix":""},{"dropping-particle":"","family":"Amiard","given":"Simon","non-dropping-particle":"","parse-names":false,"suffix":""},{"dropping-particle":"","family":"White","given":"Charles I.","non-dropping-particle":"","parse-names":false,"suffix":""},{"dropping-particle":"","family":"Danielsen","given":"Jannie Michaela Rendtlew","non-dropping-particle":"","parse-names":false,"suffix":""},{"dropping-particle":"","family":"Yang","given":"Yun Gui","non-dropping-particle":"","parse-names":false,"suffix":""},{"dropping-particle":"","family":"Qi","given":"Yijun","non-dropping-particle":"","parse-names":false,"suffix":""}],"container-title":"Cell","id":"ITEM-5","issue":"1","issued":{"date-parts":[["2012","3","30"]]},"page":"101-112","publisher":"Elsevier B.V.","title":"A role for small RNAs in DNA double-strand break repair","type":"article-journal","volume":"149"},"uris":["http://www.mendeley.com/documents/?uuid=af067fb0-246c-3d8a-9791-4f2cfe83e6f7"]},{"id":"ITEM-6","itemData":{"DOI":"10.1038/nature11179","ISSN":"00280836","PMID":"22722852","abstract":"Non-coding RNAs (ncRNAs) are involved in an increasingly recognized number of cellular events. Some ncRNAs are processed by DICER and DROSHA RNases to give rise to small double-stranded RNAs involved in RNA interference (RNAi). The DNA-damage response (DDR) is a signalling pathway that originates from a DNA lesion and arrests cell proliferation. So far, DICER and DROSHA RNA products have not been reported to control DDR activation. Here we show, in human, mouse and zebrafish, that DICER and DROSHA, but not downstream elements of the RNAi pathway, are necessary to activate the DDR upon exogenous DNA damage and oncogene-induced genotoxic stress, as studied by DDR foci formation and by checkpoint assays. DDR foci are sensitive to RNase A treatment, and DICER-and DROSHA-dependent RNA products are required to restore DDR foci in RNase-A-treated cells. Through RNA deep sequencing and the study of DDR activation at a single inducible DNA double-strand break, we demonstrate that DDR foci formation requires site-specific DICER-and DROSHA-dependent small RNAs, named DDRNAs, which act in a MRE11-RAD50-NBS1-complex-dependent manner (MRE11 also known as MRE11A; NBS1 also known as NBN). DDRNAs, either chemically synthesized or in vitro generated by DICER cleavage, are sufficient to restore the DDR in RNase-A-treated cells, also in the absence of other cellular RNAs. Our results describe an unanticipated direct role of a novel class of ncRNAs in the control of DDR activation at sites of DNA damage. © 2012 Macmillan Publishers Limited. All rights reserved.","author":[{"dropping-particle":"","family":"Francia","given":"Sofia","non-dropping-particle":"","parse-names":false,"suffix":""},{"dropping-particle":"","family":"Michelini","given":"Flavia","non-dropping-particle":"","parse-names":false,"suffix":""},{"dropping-particle":"","family":"Saxena","given":"Alka","non-dropping-particle":"","parse-names":false,"suffix":""},{"dropping-particle":"","family":"Tang","given":"Dave","non-dropping-particle":"","parse-names":false,"suffix":""},{"dropping-particle":"","family":"Hoon","given":"Michiel","non-dropping-particle":"De","parse-names":false,"suffix":""},{"dropping-particle":"","family":"Anelli","given":"Viviana","non-dropping-particle":"","parse-names":false,"suffix":""},{"dropping-particle":"","family":"Mione","given":"Marina","non-dropping-particle":"","parse-names":false,"suffix":""},{"dropping-particle":"","family":"Carninci","given":"Piero","non-dropping-particle":"","parse-names":false,"suffix":""},{"dropping-particle":"","family":"D'adda Di Fagagna","given":"Fabrizio","non-dropping-particle":"","parse-names":false,"suffix":""}],"container-title":"Nature","id":"ITEM-6","issue":"7410","issued":{"date-parts":[["2012","8","9"]]},"page":"231-235","publisher":"Nature","title":"Site-specific DICER and DROSHA RNA products control the DNA-damage response","type":"article-journal","volume":"488"},"uris":["http://www.mendeley.com/documents/?uuid=417934f7-d453-39e2-aa6c-be1473ba9cd1"]}],"mendeley":{"formattedCitation":"&lt;sup&gt;2–7&lt;/sup&gt;","plainTextFormattedCitation":"2–7","previouslyFormattedCitation":"&lt;sup&gt;2–7&lt;/sup&gt;"},"properties":{"noteIndex":0},"schema":"https://github.com/citation-style-language/schema/raw/master/csl-citation.json"}</w:instrText>
      </w:r>
      <w:r w:rsidRPr="00F50B30">
        <w:rPr>
          <w:rFonts w:asciiTheme="minorHAnsi" w:hAnsiTheme="minorHAnsi" w:cstheme="minorHAnsi"/>
          <w:color w:val="000000" w:themeColor="text1"/>
          <w:spacing w:val="3"/>
          <w:shd w:val="clear" w:color="auto" w:fill="FFFFFF"/>
        </w:rPr>
        <w:fldChar w:fldCharType="separate"/>
      </w:r>
      <w:r w:rsidRPr="00F50B30">
        <w:rPr>
          <w:rFonts w:asciiTheme="minorHAnsi" w:hAnsiTheme="minorHAnsi" w:cstheme="minorHAnsi"/>
          <w:noProof/>
          <w:color w:val="000000" w:themeColor="text1"/>
          <w:spacing w:val="3"/>
          <w:shd w:val="clear" w:color="auto" w:fill="FFFFFF"/>
          <w:vertAlign w:val="superscript"/>
        </w:rPr>
        <w:t>2–7</w:t>
      </w:r>
      <w:r w:rsidRPr="00F50B30">
        <w:rPr>
          <w:rFonts w:asciiTheme="minorHAnsi" w:hAnsiTheme="minorHAnsi" w:cstheme="minorHAnsi"/>
          <w:color w:val="000000" w:themeColor="text1"/>
          <w:spacing w:val="3"/>
          <w:shd w:val="clear" w:color="auto" w:fill="FFFFFF"/>
        </w:rPr>
        <w:fldChar w:fldCharType="end"/>
      </w:r>
      <w:r w:rsidRPr="00F50B30">
        <w:rPr>
          <w:rFonts w:asciiTheme="minorHAnsi" w:hAnsiTheme="minorHAnsi" w:cstheme="minorHAnsi"/>
          <w:color w:val="000000" w:themeColor="text1"/>
          <w:spacing w:val="3"/>
          <w:shd w:val="clear" w:color="auto" w:fill="FFFFFF"/>
        </w:rPr>
        <w:t xml:space="preserve"> suggests that DSBs may also affect cellular function through </w:t>
      </w:r>
      <w:r w:rsidR="00FF6657" w:rsidRPr="00F50B30">
        <w:rPr>
          <w:rFonts w:asciiTheme="minorHAnsi" w:hAnsiTheme="minorHAnsi" w:cstheme="minorHAnsi"/>
          <w:color w:val="000000" w:themeColor="text1"/>
          <w:spacing w:val="3"/>
          <w:shd w:val="clear" w:color="auto" w:fill="FFFFFF"/>
        </w:rPr>
        <w:t>break</w:t>
      </w:r>
      <w:r w:rsidRPr="00F50B30">
        <w:rPr>
          <w:rFonts w:asciiTheme="minorHAnsi" w:hAnsiTheme="minorHAnsi" w:cstheme="minorHAnsi"/>
          <w:color w:val="000000" w:themeColor="text1"/>
          <w:spacing w:val="3"/>
          <w:shd w:val="clear" w:color="auto" w:fill="FFFFFF"/>
        </w:rPr>
        <w:t>-</w:t>
      </w:r>
      <w:r w:rsidR="00FF6657" w:rsidRPr="00F50B30">
        <w:rPr>
          <w:rFonts w:asciiTheme="minorHAnsi" w:hAnsiTheme="minorHAnsi" w:cstheme="minorHAnsi"/>
          <w:color w:val="000000" w:themeColor="text1"/>
          <w:spacing w:val="3"/>
          <w:shd w:val="clear" w:color="auto" w:fill="FFFFFF"/>
        </w:rPr>
        <w:t xml:space="preserve">induced </w:t>
      </w:r>
      <w:r w:rsidRPr="00F50B30">
        <w:rPr>
          <w:rFonts w:asciiTheme="minorHAnsi" w:hAnsiTheme="minorHAnsi" w:cstheme="minorHAnsi"/>
          <w:color w:val="000000" w:themeColor="text1"/>
          <w:spacing w:val="3"/>
          <w:shd w:val="clear" w:color="auto" w:fill="FFFFFF"/>
        </w:rPr>
        <w:t xml:space="preserve">RNAs. </w:t>
      </w:r>
      <w:r w:rsidR="00A37F5F">
        <w:rPr>
          <w:rFonts w:asciiTheme="minorHAnsi" w:hAnsiTheme="minorHAnsi" w:cstheme="minorHAnsi"/>
          <w:color w:val="000000" w:themeColor="text1"/>
          <w:spacing w:val="3"/>
          <w:shd w:val="clear" w:color="auto" w:fill="FFFFFF"/>
        </w:rPr>
        <w:t>Several</w:t>
      </w:r>
      <w:r w:rsidRPr="00F50B30">
        <w:rPr>
          <w:rFonts w:asciiTheme="minorHAnsi" w:hAnsiTheme="minorHAnsi" w:cstheme="minorHAnsi"/>
          <w:color w:val="000000" w:themeColor="text1"/>
          <w:spacing w:val="3"/>
          <w:shd w:val="clear" w:color="auto" w:fill="FFFFFF"/>
        </w:rPr>
        <w:t xml:space="preserve"> recent studies </w:t>
      </w:r>
      <w:r w:rsidR="00A37F5F">
        <w:rPr>
          <w:rFonts w:asciiTheme="minorHAnsi" w:hAnsiTheme="minorHAnsi" w:cstheme="minorHAnsi"/>
          <w:color w:val="000000" w:themeColor="text1"/>
          <w:spacing w:val="3"/>
          <w:shd w:val="clear" w:color="auto" w:fill="FFFFFF"/>
        </w:rPr>
        <w:t>indicate</w:t>
      </w:r>
      <w:r w:rsidRPr="00F50B30">
        <w:rPr>
          <w:rFonts w:asciiTheme="minorHAnsi" w:hAnsiTheme="minorHAnsi" w:cstheme="minorHAnsi"/>
          <w:color w:val="000000" w:themeColor="text1"/>
          <w:spacing w:val="3"/>
          <w:shd w:val="clear" w:color="auto" w:fill="FFFFFF"/>
        </w:rPr>
        <w:t xml:space="preserve"> that DSBs are sufficient to initiate programmed (e.g.</w:t>
      </w:r>
      <w:r w:rsidR="00A37F5F">
        <w:rPr>
          <w:rFonts w:asciiTheme="minorHAnsi" w:hAnsiTheme="minorHAnsi" w:cstheme="minorHAnsi"/>
          <w:color w:val="000000" w:themeColor="text1"/>
          <w:spacing w:val="3"/>
          <w:shd w:val="clear" w:color="auto" w:fill="FFFFFF"/>
        </w:rPr>
        <w:t>,</w:t>
      </w:r>
      <w:r w:rsidRPr="00F50B30">
        <w:rPr>
          <w:rFonts w:asciiTheme="minorHAnsi" w:hAnsiTheme="minorHAnsi" w:cstheme="minorHAnsi"/>
          <w:color w:val="000000" w:themeColor="text1"/>
          <w:spacing w:val="3"/>
          <w:shd w:val="clear" w:color="auto" w:fill="FFFFFF"/>
        </w:rPr>
        <w:t xml:space="preserve"> at stimulus-inducible genes) and unscheduled (e.g.</w:t>
      </w:r>
      <w:r w:rsidR="00A37F5F">
        <w:rPr>
          <w:rFonts w:asciiTheme="minorHAnsi" w:hAnsiTheme="minorHAnsi" w:cstheme="minorHAnsi"/>
          <w:color w:val="000000" w:themeColor="text1"/>
          <w:spacing w:val="3"/>
          <w:shd w:val="clear" w:color="auto" w:fill="FFFFFF"/>
        </w:rPr>
        <w:t>,</w:t>
      </w:r>
      <w:r w:rsidRPr="00F50B30">
        <w:rPr>
          <w:rFonts w:asciiTheme="minorHAnsi" w:hAnsiTheme="minorHAnsi" w:cstheme="minorHAnsi"/>
          <w:color w:val="000000" w:themeColor="text1"/>
          <w:spacing w:val="3"/>
          <w:shd w:val="clear" w:color="auto" w:fill="FFFFFF"/>
        </w:rPr>
        <w:t xml:space="preserve"> at non-canonical promoters) transcription</w:t>
      </w:r>
      <w:r w:rsidRPr="00F50B30">
        <w:rPr>
          <w:rFonts w:asciiTheme="minorHAnsi" w:hAnsiTheme="minorHAnsi" w:cstheme="minorHAnsi"/>
          <w:color w:val="000000" w:themeColor="text1"/>
          <w:spacing w:val="3"/>
          <w:shd w:val="clear" w:color="auto" w:fill="FFFFFF"/>
        </w:rPr>
        <w:fldChar w:fldCharType="begin" w:fldLock="1"/>
      </w:r>
      <w:r w:rsidR="00A2597C" w:rsidRPr="00F50B30">
        <w:rPr>
          <w:rFonts w:asciiTheme="minorHAnsi" w:hAnsiTheme="minorHAnsi" w:cstheme="minorHAnsi"/>
          <w:color w:val="000000" w:themeColor="text1"/>
          <w:spacing w:val="3"/>
          <w:shd w:val="clear" w:color="auto" w:fill="FFFFFF"/>
        </w:rPr>
        <w:instrText>ADDIN CSL_CITATION {"citationItems":[{"id":"ITEM-1","itemData":{"DOI":"10.1126/sciadv.aau1249","ISSN":"2375-2548","PMID":"30662944","abstract":"How DNA double-strand breaks (DSBs) affect ongoing transcription remains elusive due to the lack of single-molecule resolution tools directly measuring transcription dynamics upon DNA damage. Here, we established new reporter systems that allow the visualization of individual nascent RNAs with high temporal and spatial resolution upon the controlled induction of a single DSB at two distinct chromatin locations: a promoter-proximal (PROP) region downstream the transcription start site and a region within an internal exon (EX2). Induction of a DSB resulted in a rapid suppression of preexisting transcription initiation regardless of the genomic location. However, while transcription was irreversibly suppressed upon a PROP DSB, damage at the EX2 region drove the formation of promoter-like nucleosome-depleted regions and transcription recovery. Two-color labeling of transcripts at sequences flanking the EX2 lesion revealed bidirectional break-induced transcription initiation. Transcriptome analysis further showed pervasive bidirectional transcription at endogenous intragenic DSBs. Our data provide a novel framework for interpreting the reciprocal interactions between transcription and DNA damage at distinct chromatin regions.","author":[{"dropping-particle":"","family":"Vítor","given":"Alexandra C.","non-dropping-particle":"","parse-names":false,"suffix":""},{"dropping-particle":"","family":"Sridhara","given":"Sreerama C.","non-dropping-particle":"","parse-names":false,"suffix":""},{"dropping-particle":"","family":"Sabino","given":"João C.","non-dropping-particle":"","parse-names":false,"suffix":""},{"dropping-particle":"","family":"Afonso","given":"Ana I.","non-dropping-particle":"","parse-names":false,"suffix":""},{"dropping-particle":"","family":"Grosso","given":"Ana R.","non-dropping-particle":"","parse-names":false,"suffix":""},{"dropping-particle":"","family":"Martin","given":"Robert M.","non-dropping-particle":"","parse-names":false,"suffix":""},{"dropping-particle":"","family":"Almeida","given":"Sérgio F.","non-dropping-particle":"de","parse-names":false,"suffix":""}],"container-title":"Science advances","id":"ITEM-1","issue":"1","issued":{"date-parts":[["2019","1","9"]]},"page":"eaau1249","title":"Single-molecule imaging of transcription at damaged chromatin.","type":"article-journal","volume":"5"},"uris":["http://www.mendeley.com/documents/?uuid=ad74920c-27ad-44da-91b5-318391e77feb"]},{"id":"ITEM-2","itemData":{"DOI":"10.1093/nar/gks711","ISSN":"03051048","PMID":"22848104","abstract":"Small RNAs have been implicated in numerous cellular processes, including effects on chromatin structure and the repression of transposons. We describe the generation of a small RNA response at DNA ends in Drosophila that is analogous to the recently reported double-strand break (DSB)-induced RNAs or Dicer-and Drosha-dependent small RNAs in Arabidopsis and vertebrates. Active transcription in the vicinity of the break amplifies this small RNA response, demonstrating that the normal messenger RNA contributes to the endogenous small interfering RNAs precursor. The double-stranded RNA precursor forms with an antisense transcript that initiates at the DNA break. Breaks are thus sites of transcription initiation, a novel aspect of the cellular DSB response. This response is specific to a double-strand break since nicked DNA structures do not trigger small RNA production. The small RNAs are generated independently of the exact end structure (blunt, 3′-or 5′-overhang), can repress homologous sequences in trans and may therefore-in addition to putative roles in repair-exert a quality control function by clearing potentially truncated messages from genes in the vicinity of the break. © 2012 The Author(s).","author":[{"dropping-particle":"","family":"Michalik","given":"Katharina M.","non-dropping-particle":"","parse-names":false,"suffix":""},{"dropping-particle":"","family":"Böttcher","given":"Romy","non-dropping-particle":"","parse-names":false,"suffix":""},{"dropping-particle":"","family":"Förstemann","given":"Klaus","non-dropping-particle":"","parse-names":false,"suffix":""}],"container-title":"Nucleic Acids Research","id":"ITEM-2","issue":"19","issued":{"date-parts":[["2012","10"]]},"page":"9596-9603","publisher":"Oxford University Press","title":"A small RNA response at DNA ends in Drosophila","type":"article-journal","volume":"40"},"uris":["http://www.mendeley.com/documents/?uuid=f60ead7d-ec08-3c6f-aaca-7a43081299e5"]},{"id":"ITEM-3","itemData":{"DOI":"10.1038/nature11179","ISSN":"00280836","PMID":"22722852","abstract":"Non-coding RNAs (ncRNAs) are involved in an increasingly recognized number of cellular events. Some ncRNAs are processed by DICER and DROSHA RNases to give rise to small double-stranded RNAs involved in RNA interference (RNAi). The DNA-damage response (DDR) is a signalling pathway that originates from a DNA lesion and arrests cell proliferation. So far, DICER and DROSHA RNA products have not been reported to control DDR activation. Here we show, in human, mouse and zebrafish, that DICER and DROSHA, but not downstream elements of the RNAi pathway, are necessary to activate the DDR upon exogenous DNA damage and oncogene-induced genotoxic stress, as studied by DDR foci formation and by checkpoint assays. DDR foci are sensitive to RNase A treatment, and DICER-and DROSHA-dependent RNA products are required to restore DDR foci in RNase-A-treated cells. Through RNA deep sequencing and the study of DDR activation at a single inducible DNA double-strand break, we demonstrate that DDR foci formation requires site-specific DICER-and DROSHA-dependent small RNAs, named DDRNAs, which act in a MRE11-RAD50-NBS1-complex-dependent manner (MRE11 also known as MRE11A; NBS1 also known as NBN). DDRNAs, either chemically synthesized or in vitro generated by DICER cleavage, are sufficient to restore the DDR in RNase-A-treated cells, also in the absence of other cellular RNAs. Our results describe an unanticipated direct role of a novel class of ncRNAs in the control of DDR activation at sites of DNA damage. © 2012 Macmillan Publishers Limited. All rights reserved.","author":[{"dropping-particle":"","family":"Francia","given":"Sofia","non-dropping-particle":"","parse-names":false,"suffix":""},{"dropping-particle":"","family":"Michelini","given":"Flavia","non-dropping-particle":"","parse-names":false,"suffix":""},{"dropping-particle":"","family":"Saxena","given":"Alka","non-dropping-particle":"","parse-names":false,"suffix":""},{"dropping-particle":"","family":"Tang","given":"Dave","non-dropping-particle":"","parse-names":false,"suffix":""},{"dropping-particle":"","family":"Hoon","given":"Michiel","non-dropping-particle":"De","parse-names":false,"suffix":""},{"dropping-particle":"","family":"Anelli","given":"Viviana","non-dropping-particle":"","parse-names":false,"suffix":""},{"dropping-particle":"","family":"Mione","given":"Marina","non-dropping-particle":"","parse-names":false,"suffix":""},{"dropping-particle":"","family":"Carninci","given":"Piero","non-dropping-particle":"","parse-names":false,"suffix":""},{"dropping-particle":"","family":"D'adda Di Fagagna","given":"Fabrizio","non-dropping-particle":"","parse-names":false,"suffix":""}],"container-title":"Nature","id":"ITEM-3","issue":"7410","issued":{"date-parts":[["2012","8","9"]]},"page":"231-235","publisher":"Nature","title":"Site-specific DICER and DROSHA RNA products control the DNA-damage response","type":"article-journal","volume":"488"},"uris":["http://www.mendeley.com/documents/?uuid=417934f7-d453-39e2-aa6c-be1473ba9cd1"]}],"mendeley":{"formattedCitation":"&lt;sup&gt;4, 5, 7&lt;/sup&gt;","plainTextFormattedCitation":"4, 5, 7","previouslyFormattedCitation":"&lt;sup&gt;4, 5, 7&lt;/sup&gt;"},"properties":{"noteIndex":0},"schema":"https://github.com/citation-style-language/schema/raw/master/csl-citation.json"}</w:instrText>
      </w:r>
      <w:r w:rsidRPr="00F50B30">
        <w:rPr>
          <w:rFonts w:asciiTheme="minorHAnsi" w:hAnsiTheme="minorHAnsi" w:cstheme="minorHAnsi"/>
          <w:color w:val="000000" w:themeColor="text1"/>
          <w:spacing w:val="3"/>
          <w:shd w:val="clear" w:color="auto" w:fill="FFFFFF"/>
        </w:rPr>
        <w:fldChar w:fldCharType="separate"/>
      </w:r>
      <w:r w:rsidR="00D35E6E" w:rsidRPr="00F50B30">
        <w:rPr>
          <w:rFonts w:asciiTheme="minorHAnsi" w:hAnsiTheme="minorHAnsi" w:cstheme="minorHAnsi"/>
          <w:noProof/>
          <w:color w:val="000000" w:themeColor="text1"/>
          <w:spacing w:val="3"/>
          <w:shd w:val="clear" w:color="auto" w:fill="FFFFFF"/>
          <w:vertAlign w:val="superscript"/>
        </w:rPr>
        <w:t>4,</w:t>
      </w:r>
      <w:r w:rsidR="00A37F5F">
        <w:rPr>
          <w:rFonts w:asciiTheme="minorHAnsi" w:hAnsiTheme="minorHAnsi" w:cstheme="minorHAnsi"/>
          <w:noProof/>
          <w:color w:val="000000" w:themeColor="text1"/>
          <w:spacing w:val="3"/>
          <w:shd w:val="clear" w:color="auto" w:fill="FFFFFF"/>
          <w:vertAlign w:val="superscript"/>
        </w:rPr>
        <w:t xml:space="preserve"> </w:t>
      </w:r>
      <w:r w:rsidR="00D35E6E" w:rsidRPr="00F50B30">
        <w:rPr>
          <w:rFonts w:asciiTheme="minorHAnsi" w:hAnsiTheme="minorHAnsi" w:cstheme="minorHAnsi"/>
          <w:noProof/>
          <w:color w:val="000000" w:themeColor="text1"/>
          <w:spacing w:val="3"/>
          <w:shd w:val="clear" w:color="auto" w:fill="FFFFFF"/>
          <w:vertAlign w:val="superscript"/>
        </w:rPr>
        <w:t>5,7</w:t>
      </w:r>
      <w:r w:rsidRPr="00F50B30">
        <w:rPr>
          <w:rFonts w:asciiTheme="minorHAnsi" w:hAnsiTheme="minorHAnsi" w:cstheme="minorHAnsi"/>
          <w:color w:val="000000" w:themeColor="text1"/>
          <w:spacing w:val="3"/>
          <w:shd w:val="clear" w:color="auto" w:fill="FFFFFF"/>
        </w:rPr>
        <w:fldChar w:fldCharType="end"/>
      </w:r>
      <w:r w:rsidRPr="00F50B30">
        <w:rPr>
          <w:rFonts w:asciiTheme="minorHAnsi" w:hAnsiTheme="minorHAnsi" w:cstheme="minorHAnsi"/>
          <w:color w:val="000000" w:themeColor="text1"/>
          <w:spacing w:val="3"/>
          <w:shd w:val="clear" w:color="auto" w:fill="FFFFFF"/>
        </w:rPr>
        <w:t>. However, despite several studies exploring the links between DNA damage and transcription, the field still lagged in its capacity to deliver a precise (i.e.</w:t>
      </w:r>
      <w:r w:rsidR="00DA435E">
        <w:rPr>
          <w:rFonts w:asciiTheme="minorHAnsi" w:hAnsiTheme="minorHAnsi" w:cstheme="minorHAnsi"/>
          <w:color w:val="000000" w:themeColor="text1"/>
          <w:spacing w:val="3"/>
          <w:shd w:val="clear" w:color="auto" w:fill="FFFFFF"/>
        </w:rPr>
        <w:t>,</w:t>
      </w:r>
      <w:r w:rsidRPr="00F50B30">
        <w:rPr>
          <w:rFonts w:asciiTheme="minorHAnsi" w:hAnsiTheme="minorHAnsi" w:cstheme="minorHAnsi"/>
          <w:color w:val="000000" w:themeColor="text1"/>
          <w:spacing w:val="3"/>
          <w:shd w:val="clear" w:color="auto" w:fill="FFFFFF"/>
        </w:rPr>
        <w:t xml:space="preserve"> single-molecule) characterization of the transcriptional events at DNA break sites. One important reason for this was the lack of appropriate experimental tools. Cell irradiation (</w:t>
      </w:r>
      <w:r w:rsidR="00DA435E">
        <w:rPr>
          <w:rFonts w:asciiTheme="minorHAnsi" w:hAnsiTheme="minorHAnsi" w:cstheme="minorHAnsi"/>
          <w:color w:val="000000" w:themeColor="text1"/>
          <w:spacing w:val="3"/>
          <w:shd w:val="clear" w:color="auto" w:fill="FFFFFF"/>
        </w:rPr>
        <w:t>γ</w:t>
      </w:r>
      <w:r w:rsidRPr="00F50B30">
        <w:rPr>
          <w:rFonts w:asciiTheme="minorHAnsi" w:hAnsiTheme="minorHAnsi" w:cstheme="minorHAnsi"/>
          <w:color w:val="000000" w:themeColor="text1"/>
          <w:spacing w:val="3"/>
          <w:shd w:val="clear" w:color="auto" w:fill="FFFFFF"/>
        </w:rPr>
        <w:t>-rays, X-rays, heavy ions) and drug treatments (e.g.</w:t>
      </w:r>
      <w:r w:rsidR="00DA435E">
        <w:rPr>
          <w:rFonts w:asciiTheme="minorHAnsi" w:hAnsiTheme="minorHAnsi" w:cstheme="minorHAnsi"/>
          <w:color w:val="000000" w:themeColor="text1"/>
          <w:spacing w:val="3"/>
          <w:shd w:val="clear" w:color="auto" w:fill="FFFFFF"/>
        </w:rPr>
        <w:t>,</w:t>
      </w:r>
      <w:r w:rsidRPr="00F50B30">
        <w:rPr>
          <w:rFonts w:asciiTheme="minorHAnsi" w:hAnsiTheme="minorHAnsi" w:cstheme="minorHAnsi"/>
          <w:color w:val="000000" w:themeColor="text1"/>
          <w:spacing w:val="3"/>
          <w:shd w:val="clear" w:color="auto" w:fill="FFFFFF"/>
        </w:rPr>
        <w:t xml:space="preserve"> topoisomerase inhibitors or intercalating agents) lack spatial precision and induce DNA lesions other than DSBs, including single-strand breaks and DNA adducts</w:t>
      </w:r>
      <w:r w:rsidR="00DE7E29" w:rsidRPr="00F50B30">
        <w:rPr>
          <w:rFonts w:asciiTheme="minorHAnsi" w:hAnsiTheme="minorHAnsi" w:cstheme="minorHAnsi"/>
          <w:color w:val="000000" w:themeColor="text1"/>
          <w:spacing w:val="3"/>
          <w:shd w:val="clear" w:color="auto" w:fill="FFFFFF"/>
        </w:rPr>
        <w:fldChar w:fldCharType="begin" w:fldLock="1"/>
      </w:r>
      <w:r w:rsidR="00D35E6E" w:rsidRPr="00F50B30">
        <w:rPr>
          <w:rFonts w:asciiTheme="minorHAnsi" w:hAnsiTheme="minorHAnsi" w:cstheme="minorHAnsi"/>
          <w:color w:val="000000" w:themeColor="text1"/>
          <w:spacing w:val="3"/>
          <w:shd w:val="clear" w:color="auto" w:fill="FFFFFF"/>
        </w:rPr>
        <w:instrText>ADDIN CSL_CITATION {"citationItems":[{"id":"ITEM-1","itemData":{"DOI":"10.3389/fmolb.2020.00024","ISSN":"2296-889X","abstract":"To ward off against the catastrophic consequences of persistent DNA double-strand breaks (DSBs), eukaryotic cells have developed a set of complex signaling networks that detect these DNA lesions, orchestrate cell cycle checkpoints and ultimately lead to their repair. Collectively, these signaling networks comprise the DNA damage response (DDR). The current knowledge of the molecular determinants and mechanistic details of the DDR owes greatly to the continuous development of ground-breaking experimental tools that couple the controlled induction of DSBs at distinct genomic positions with assays and reporters to investigate DNA repair pathways, their impact on other DNA-templated processes and the specific contribution of the chromatin environment. In this review, we present these tools, discuss their pros and cons and illustrate their contribution to our current understanding of the DDR.","author":[{"dropping-particle":"","family":"Vítor","given":"Alexandra C.","non-dropping-particle":"","parse-names":false,"suffix":""},{"dropping-particle":"","family":"Huertas","given":"Pablo","non-dropping-particle":"","parse-names":false,"suffix":""},{"dropping-particle":"","family":"Legube","given":"Gaëlle","non-dropping-particle":"","parse-names":false,"suffix":""},{"dropping-particle":"","family":"Almeida","given":"Sérgio F.","non-dropping-particle":"de","parse-names":false,"suffix":""}],"container-title":"Frontiers in Molecular Biosciences","id":"ITEM-1","issue":"February","issued":{"date-parts":[["2020","2","21"]]},"page":"1-16","publisher":"Frontiers Media S.A.","title":"Studying DNA Double-Strand Break Repair: An Ever-Growing Toolbox","type":"article-journal","volume":"7"},"uris":["http://www.mendeley.com/documents/?uuid=1dbda8b3-8420-483f-851a-3092699af870"]}],"mendeley":{"formattedCitation":"&lt;sup&gt;8&lt;/sup&gt;","plainTextFormattedCitation":"8","previouslyFormattedCitation":"&lt;sup&gt;8&lt;/sup&gt;"},"properties":{"noteIndex":0},"schema":"https://github.com/citation-style-language/schema/raw/master/csl-citation.json"}</w:instrText>
      </w:r>
      <w:r w:rsidR="00DE7E29" w:rsidRPr="00F50B30">
        <w:rPr>
          <w:rFonts w:asciiTheme="minorHAnsi" w:hAnsiTheme="minorHAnsi" w:cstheme="minorHAnsi"/>
          <w:color w:val="000000" w:themeColor="text1"/>
          <w:spacing w:val="3"/>
          <w:shd w:val="clear" w:color="auto" w:fill="FFFFFF"/>
        </w:rPr>
        <w:fldChar w:fldCharType="separate"/>
      </w:r>
      <w:r w:rsidR="00D35E6E" w:rsidRPr="00F50B30">
        <w:rPr>
          <w:rFonts w:asciiTheme="minorHAnsi" w:hAnsiTheme="minorHAnsi" w:cstheme="minorHAnsi"/>
          <w:noProof/>
          <w:color w:val="000000" w:themeColor="text1"/>
          <w:spacing w:val="3"/>
          <w:shd w:val="clear" w:color="auto" w:fill="FFFFFF"/>
          <w:vertAlign w:val="superscript"/>
        </w:rPr>
        <w:t>8</w:t>
      </w:r>
      <w:r w:rsidR="00DE7E29" w:rsidRPr="00F50B30">
        <w:rPr>
          <w:rFonts w:asciiTheme="minorHAnsi" w:hAnsiTheme="minorHAnsi" w:cstheme="minorHAnsi"/>
          <w:color w:val="000000" w:themeColor="text1"/>
          <w:spacing w:val="3"/>
          <w:shd w:val="clear" w:color="auto" w:fill="FFFFFF"/>
        </w:rPr>
        <w:fldChar w:fldCharType="end"/>
      </w:r>
      <w:r w:rsidRPr="00F50B30">
        <w:rPr>
          <w:rFonts w:asciiTheme="minorHAnsi" w:hAnsiTheme="minorHAnsi" w:cstheme="minorHAnsi"/>
          <w:color w:val="000000" w:themeColor="text1"/>
          <w:spacing w:val="3"/>
          <w:shd w:val="clear" w:color="auto" w:fill="FFFFFF"/>
        </w:rPr>
        <w:t>. Endonucleases, such as I-</w:t>
      </w:r>
      <w:proofErr w:type="spellStart"/>
      <w:r w:rsidRPr="00F50B30">
        <w:rPr>
          <w:rFonts w:asciiTheme="minorHAnsi" w:hAnsiTheme="minorHAnsi" w:cstheme="minorHAnsi"/>
          <w:color w:val="000000" w:themeColor="text1"/>
          <w:spacing w:val="3"/>
          <w:shd w:val="clear" w:color="auto" w:fill="FFFFFF"/>
        </w:rPr>
        <w:t>PpoI</w:t>
      </w:r>
      <w:proofErr w:type="spellEnd"/>
      <w:r w:rsidRPr="00F50B30">
        <w:rPr>
          <w:rFonts w:asciiTheme="minorHAnsi" w:hAnsiTheme="minorHAnsi" w:cstheme="minorHAnsi"/>
          <w:color w:val="000000" w:themeColor="text1"/>
          <w:spacing w:val="3"/>
          <w:shd w:val="clear" w:color="auto" w:fill="FFFFFF"/>
        </w:rPr>
        <w:t xml:space="preserve"> and </w:t>
      </w:r>
      <w:proofErr w:type="spellStart"/>
      <w:r w:rsidRPr="00F50B30">
        <w:rPr>
          <w:rFonts w:asciiTheme="minorHAnsi" w:hAnsiTheme="minorHAnsi" w:cstheme="minorHAnsi"/>
          <w:color w:val="000000" w:themeColor="text1"/>
          <w:spacing w:val="3"/>
          <w:shd w:val="clear" w:color="auto" w:fill="FFFFFF"/>
        </w:rPr>
        <w:t>AsiSI</w:t>
      </w:r>
      <w:proofErr w:type="spellEnd"/>
      <w:r w:rsidRPr="00F50B30">
        <w:rPr>
          <w:rFonts w:asciiTheme="minorHAnsi" w:hAnsiTheme="minorHAnsi" w:cstheme="minorHAnsi"/>
          <w:color w:val="000000" w:themeColor="text1"/>
          <w:spacing w:val="3"/>
          <w:shd w:val="clear" w:color="auto" w:fill="FFFFFF"/>
        </w:rPr>
        <w:t>, generate locus-specific DSBs but have not been combined with a system that allows simultaneous live-cell visualization of transcription at a single locus with high temporal precision</w:t>
      </w:r>
      <w:r w:rsidR="00DE7E29" w:rsidRPr="00F50B30">
        <w:rPr>
          <w:rFonts w:asciiTheme="minorHAnsi" w:hAnsiTheme="minorHAnsi" w:cstheme="minorHAnsi"/>
          <w:color w:val="000000" w:themeColor="text1"/>
          <w:spacing w:val="3"/>
          <w:shd w:val="clear" w:color="auto" w:fill="FFFFFF"/>
        </w:rPr>
        <w:fldChar w:fldCharType="begin" w:fldLock="1"/>
      </w:r>
      <w:r w:rsidR="00D35E6E" w:rsidRPr="00F50B30">
        <w:rPr>
          <w:rFonts w:asciiTheme="minorHAnsi" w:hAnsiTheme="minorHAnsi" w:cstheme="minorHAnsi"/>
          <w:color w:val="000000" w:themeColor="text1"/>
          <w:spacing w:val="3"/>
          <w:shd w:val="clear" w:color="auto" w:fill="FFFFFF"/>
        </w:rPr>
        <w:instrText>ADDIN CSL_CITATION {"citationItems":[{"id":"ITEM-1","itemData":{"DOI":"10.3389/fmolb.2020.00024","ISSN":"2296-889X","abstract":"To ward off against the catastrophic consequences of persistent DNA double-strand breaks (DSBs), eukaryotic cells have developed a set of complex signaling networks that detect these DNA lesions, orchestrate cell cycle checkpoints and ultimately lead to their repair. Collectively, these signaling networks comprise the DNA damage response (DDR). The current knowledge of the molecular determinants and mechanistic details of the DDR owes greatly to the continuous development of ground-breaking experimental tools that couple the controlled induction of DSBs at distinct genomic positions with assays and reporters to investigate DNA repair pathways, their impact on other DNA-templated processes and the specific contribution of the chromatin environment. In this review, we present these tools, discuss their pros and cons and illustrate their contribution to our current understanding of the DDR.","author":[{"dropping-particle":"","family":"Vítor","given":"Alexandra C.","non-dropping-particle":"","parse-names":false,"suffix":""},{"dropping-particle":"","family":"Huertas","given":"Pablo","non-dropping-particle":"","parse-names":false,"suffix":""},{"dropping-particle":"","family":"Legube","given":"Gaëlle","non-dropping-particle":"","parse-names":false,"suffix":""},{"dropping-particle":"","family":"Almeida","given":"Sérgio F.","non-dropping-particle":"de","parse-names":false,"suffix":""}],"container-title":"Frontiers in Molecular Biosciences","id":"ITEM-1","issue":"February","issued":{"date-parts":[["2020","2","21"]]},"page":"1-16","publisher":"Frontiers Media S.A.","title":"Studying DNA Double-Strand Break Repair: An Ever-Growing Toolbox","type":"article-journal","volume":"7"},"uris":["http://www.mendeley.com/documents/?uuid=1dbda8b3-8420-483f-851a-3092699af870"]}],"mendeley":{"formattedCitation":"&lt;sup&gt;8&lt;/sup&gt;","plainTextFormattedCitation":"8","previouslyFormattedCitation":"&lt;sup&gt;8&lt;/sup&gt;"},"properties":{"noteIndex":0},"schema":"https://github.com/citation-style-language/schema/raw/master/csl-citation.json"}</w:instrText>
      </w:r>
      <w:r w:rsidR="00DE7E29" w:rsidRPr="00F50B30">
        <w:rPr>
          <w:rFonts w:asciiTheme="minorHAnsi" w:hAnsiTheme="minorHAnsi" w:cstheme="minorHAnsi"/>
          <w:color w:val="000000" w:themeColor="text1"/>
          <w:spacing w:val="3"/>
          <w:shd w:val="clear" w:color="auto" w:fill="FFFFFF"/>
        </w:rPr>
        <w:fldChar w:fldCharType="separate"/>
      </w:r>
      <w:r w:rsidR="00D35E6E" w:rsidRPr="00F50B30">
        <w:rPr>
          <w:rFonts w:asciiTheme="minorHAnsi" w:hAnsiTheme="minorHAnsi" w:cstheme="minorHAnsi"/>
          <w:noProof/>
          <w:color w:val="000000" w:themeColor="text1"/>
          <w:spacing w:val="3"/>
          <w:shd w:val="clear" w:color="auto" w:fill="FFFFFF"/>
          <w:vertAlign w:val="superscript"/>
        </w:rPr>
        <w:t>8</w:t>
      </w:r>
      <w:r w:rsidR="00DE7E29" w:rsidRPr="00F50B30">
        <w:rPr>
          <w:rFonts w:asciiTheme="minorHAnsi" w:hAnsiTheme="minorHAnsi" w:cstheme="minorHAnsi"/>
          <w:color w:val="000000" w:themeColor="text1"/>
          <w:spacing w:val="3"/>
          <w:shd w:val="clear" w:color="auto" w:fill="FFFFFF"/>
        </w:rPr>
        <w:fldChar w:fldCharType="end"/>
      </w:r>
      <w:r w:rsidRPr="00F50B30">
        <w:rPr>
          <w:rFonts w:asciiTheme="minorHAnsi" w:hAnsiTheme="minorHAnsi" w:cstheme="minorHAnsi"/>
          <w:color w:val="000000" w:themeColor="text1"/>
          <w:spacing w:val="3"/>
          <w:shd w:val="clear" w:color="auto" w:fill="FFFFFF"/>
        </w:rPr>
        <w:t xml:space="preserve">. To bypass this limitation, our lab spearheaded </w:t>
      </w:r>
      <w:r w:rsidR="00B069A2">
        <w:rPr>
          <w:rFonts w:asciiTheme="minorHAnsi" w:hAnsiTheme="minorHAnsi" w:cstheme="minorHAnsi"/>
          <w:color w:val="000000" w:themeColor="text1"/>
          <w:spacing w:val="3"/>
          <w:shd w:val="clear" w:color="auto" w:fill="FFFFFF"/>
        </w:rPr>
        <w:t>developing</w:t>
      </w:r>
      <w:r w:rsidRPr="00F50B30">
        <w:rPr>
          <w:rFonts w:asciiTheme="minorHAnsi" w:hAnsiTheme="minorHAnsi" w:cstheme="minorHAnsi"/>
          <w:color w:val="000000" w:themeColor="text1"/>
          <w:spacing w:val="3"/>
          <w:shd w:val="clear" w:color="auto" w:fill="FFFFFF"/>
        </w:rPr>
        <w:t xml:space="preserve"> a set of cutting-edge reporters that </w:t>
      </w:r>
      <w:r w:rsidR="00AC4D19">
        <w:rPr>
          <w:rFonts w:asciiTheme="minorHAnsi" w:hAnsiTheme="minorHAnsi" w:cstheme="minorHAnsi"/>
          <w:color w:val="000000" w:themeColor="text1"/>
          <w:spacing w:val="3"/>
          <w:shd w:val="clear" w:color="auto" w:fill="FFFFFF"/>
        </w:rPr>
        <w:t>directly visualize</w:t>
      </w:r>
      <w:r w:rsidRPr="00F50B30">
        <w:rPr>
          <w:rFonts w:asciiTheme="minorHAnsi" w:hAnsiTheme="minorHAnsi" w:cstheme="minorHAnsi"/>
          <w:color w:val="000000" w:themeColor="text1"/>
          <w:spacing w:val="3"/>
          <w:shd w:val="clear" w:color="auto" w:fill="FFFFFF"/>
        </w:rPr>
        <w:t xml:space="preserve"> transcription with single-molecule resolution upon the controlled induction of a unique DSB</w:t>
      </w:r>
      <w:r w:rsidR="00DE7E29" w:rsidRPr="00F50B30">
        <w:rPr>
          <w:rFonts w:asciiTheme="minorHAnsi" w:hAnsiTheme="minorHAnsi" w:cstheme="minorHAnsi"/>
          <w:color w:val="000000" w:themeColor="text1"/>
          <w:spacing w:val="3"/>
          <w:shd w:val="clear" w:color="auto" w:fill="FFFFFF"/>
        </w:rPr>
        <w:fldChar w:fldCharType="begin" w:fldLock="1"/>
      </w:r>
      <w:r w:rsidR="00A2597C" w:rsidRPr="00F50B30">
        <w:rPr>
          <w:rFonts w:asciiTheme="minorHAnsi" w:hAnsiTheme="minorHAnsi" w:cstheme="minorHAnsi"/>
          <w:color w:val="000000" w:themeColor="text1"/>
          <w:spacing w:val="3"/>
          <w:shd w:val="clear" w:color="auto" w:fill="FFFFFF"/>
        </w:rPr>
        <w:instrText>ADDIN CSL_CITATION {"citationItems":[{"id":"ITEM-1","itemData":{"DOI":"10.1126/sciadv.aau1249","ISSN":"2375-2548","PMID":"30662944","abstract":"How DNA double-strand breaks (DSBs) affect ongoing transcription remains elusive due to the lack of single-molecule resolution tools directly measuring transcription dynamics upon DNA damage. Here, we established new reporter systems that allow the visualization of individual nascent RNAs with high temporal and spatial resolution upon the controlled induction of a single DSB at two distinct chromatin locations: a promoter-proximal (PROP) region downstream the transcription start site and a region within an internal exon (EX2). Induction of a DSB resulted in a rapid suppression of preexisting transcription initiation regardless of the genomic location. However, while transcription was irreversibly suppressed upon a PROP DSB, damage at the EX2 region drove the formation of promoter-like nucleosome-depleted regions and transcription recovery. Two-color labeling of transcripts at sequences flanking the EX2 lesion revealed bidirectional break-induced transcription initiation. Transcriptome analysis further showed pervasive bidirectional transcription at endogenous intragenic DSBs. Our data provide a novel framework for interpreting the reciprocal interactions between transcription and DNA damage at distinct chromatin regions.","author":[{"dropping-particle":"","family":"Vítor","given":"Alexandra C.","non-dropping-particle":"","parse-names":false,"suffix":""},{"dropping-particle":"","family":"Sridhara","given":"Sreerama C.","non-dropping-particle":"","parse-names":false,"suffix":""},{"dropping-particle":"","family":"Sabino","given":"João C.","non-dropping-particle":"","parse-names":false,"suffix":""},{"dropping-particle":"","family":"Afonso","given":"Ana I.","non-dropping-particle":"","parse-names":false,"suffix":""},{"dropping-particle":"","family":"Grosso","given":"Ana R.","non-dropping-particle":"","parse-names":false,"suffix":""},{"dropping-particle":"","family":"Martin","given":"Robert M.","non-dropping-particle":"","parse-names":false,"suffix":""},{"dropping-particle":"","family":"Almeida","given":"Sérgio F.","non-dropping-particle":"de","parse-names":false,"suffix":""}],"container-title":"Science advances","id":"ITEM-1","issue":"1","issued":{"date-parts":[["2019","1","9"]]},"page":"eaau1249","title":"Single-molecule imaging of transcription at damaged chromatin.","type":"article-journal","volume":"5"},"uris":["http://www.mendeley.com/documents/?uuid=ad74920c-27ad-44da-91b5-318391e77feb"]}],"mendeley":{"formattedCitation":"&lt;sup&gt;4&lt;/sup&gt;","plainTextFormattedCitation":"4","previouslyFormattedCitation":"&lt;sup&gt;4&lt;/sup&gt;"},"properties":{"noteIndex":0},"schema":"https://github.com/citation-style-language/schema/raw/master/csl-citation.json"}</w:instrText>
      </w:r>
      <w:r w:rsidR="00DE7E29" w:rsidRPr="00F50B30">
        <w:rPr>
          <w:rFonts w:asciiTheme="minorHAnsi" w:hAnsiTheme="minorHAnsi" w:cstheme="minorHAnsi"/>
          <w:color w:val="000000" w:themeColor="text1"/>
          <w:spacing w:val="3"/>
          <w:shd w:val="clear" w:color="auto" w:fill="FFFFFF"/>
        </w:rPr>
        <w:fldChar w:fldCharType="separate"/>
      </w:r>
      <w:r w:rsidR="00965B59" w:rsidRPr="00F50B30">
        <w:rPr>
          <w:rFonts w:asciiTheme="minorHAnsi" w:hAnsiTheme="minorHAnsi" w:cstheme="minorHAnsi"/>
          <w:noProof/>
          <w:color w:val="000000" w:themeColor="text1"/>
          <w:spacing w:val="3"/>
          <w:shd w:val="clear" w:color="auto" w:fill="FFFFFF"/>
          <w:vertAlign w:val="superscript"/>
        </w:rPr>
        <w:t>4</w:t>
      </w:r>
      <w:r w:rsidR="00DE7E29" w:rsidRPr="00F50B30">
        <w:rPr>
          <w:rFonts w:asciiTheme="minorHAnsi" w:hAnsiTheme="minorHAnsi" w:cstheme="minorHAnsi"/>
          <w:color w:val="000000" w:themeColor="text1"/>
          <w:spacing w:val="3"/>
          <w:shd w:val="clear" w:color="auto" w:fill="FFFFFF"/>
        </w:rPr>
        <w:fldChar w:fldCharType="end"/>
      </w:r>
      <w:r w:rsidRPr="00F50B30">
        <w:rPr>
          <w:rFonts w:asciiTheme="minorHAnsi" w:hAnsiTheme="minorHAnsi" w:cstheme="minorHAnsi"/>
          <w:color w:val="000000" w:themeColor="text1"/>
          <w:spacing w:val="3"/>
          <w:shd w:val="clear" w:color="auto" w:fill="FFFFFF"/>
        </w:rPr>
        <w:t>. Here, we describe these reporters, provide a detailed protocol for live</w:t>
      </w:r>
      <w:r w:rsidR="00B069A2">
        <w:rPr>
          <w:rFonts w:asciiTheme="minorHAnsi" w:hAnsiTheme="minorHAnsi" w:cstheme="minorHAnsi"/>
          <w:color w:val="000000" w:themeColor="text1"/>
          <w:spacing w:val="3"/>
          <w:shd w:val="clear" w:color="auto" w:fill="FFFFFF"/>
        </w:rPr>
        <w:t>-</w:t>
      </w:r>
      <w:r w:rsidRPr="00F50B30">
        <w:rPr>
          <w:rFonts w:asciiTheme="minorHAnsi" w:hAnsiTheme="minorHAnsi" w:cstheme="minorHAnsi"/>
          <w:color w:val="000000" w:themeColor="text1"/>
          <w:spacing w:val="3"/>
          <w:shd w:val="clear" w:color="auto" w:fill="FFFFFF"/>
        </w:rPr>
        <w:t>cell imaging of transcription at DSBs and show data revealing transcription initiation at a single DSB.</w:t>
      </w:r>
    </w:p>
    <w:p w14:paraId="6D817929" w14:textId="77777777" w:rsidR="00F43A21" w:rsidRPr="00F50B30" w:rsidRDefault="00F43A21" w:rsidP="00F50B30">
      <w:pPr>
        <w:rPr>
          <w:rFonts w:asciiTheme="minorHAnsi" w:hAnsiTheme="minorHAnsi" w:cstheme="minorHAnsi"/>
          <w:color w:val="000000" w:themeColor="text1"/>
          <w:spacing w:val="3"/>
          <w:shd w:val="clear" w:color="auto" w:fill="FFFFFF"/>
        </w:rPr>
      </w:pPr>
    </w:p>
    <w:p w14:paraId="239E9062" w14:textId="2B6DF2F1" w:rsidR="00F32AF1" w:rsidRDefault="00D570B9"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rPr>
        <w:t>The reporter gene systems used in this protocol are based on the well</w:t>
      </w:r>
      <w:r w:rsidR="00373461">
        <w:rPr>
          <w:rFonts w:asciiTheme="minorHAnsi" w:hAnsiTheme="minorHAnsi" w:cstheme="minorHAnsi"/>
        </w:rPr>
        <w:t>-</w:t>
      </w:r>
      <w:r w:rsidRPr="00F50B30">
        <w:rPr>
          <w:rFonts w:asciiTheme="minorHAnsi" w:hAnsiTheme="minorHAnsi" w:cstheme="minorHAnsi"/>
        </w:rPr>
        <w:t>characterized mouse IgM reporter gene and contain the exons M1 and M2 of the membrane-bound form (</w:t>
      </w:r>
      <w:proofErr w:type="spellStart"/>
      <w:r w:rsidRPr="00F50B30">
        <w:rPr>
          <w:rFonts w:asciiTheme="minorHAnsi" w:hAnsiTheme="minorHAnsi" w:cstheme="minorHAnsi"/>
        </w:rPr>
        <w:t>μm</w:t>
      </w:r>
      <w:proofErr w:type="spellEnd"/>
      <w:r w:rsidRPr="00F50B30">
        <w:rPr>
          <w:rFonts w:asciiTheme="minorHAnsi" w:hAnsiTheme="minorHAnsi" w:cstheme="minorHAnsi"/>
        </w:rPr>
        <w:t>) of the IgM µ heavy chain</w:t>
      </w:r>
      <w:r w:rsidRPr="00F50B30">
        <w:rPr>
          <w:rFonts w:asciiTheme="minorHAnsi" w:hAnsiTheme="minorHAnsi" w:cstheme="minorHAnsi"/>
        </w:rPr>
        <w:fldChar w:fldCharType="begin" w:fldLock="1"/>
      </w:r>
      <w:r w:rsidR="00A2597C" w:rsidRPr="00F50B30">
        <w:rPr>
          <w:rFonts w:asciiTheme="minorHAnsi" w:hAnsiTheme="minorHAnsi" w:cstheme="minorHAnsi"/>
        </w:rPr>
        <w:instrText>ADDIN CSL_CITATION {"citationItems":[{"id":"ITEM-1","itemData":{"DOI":"10.1016/0092-8674(80)90615-7","ISSN":"00928674","PMID":"6771018","abstract":"The mRNA isolated from B lymphocyte tumor cell lines directs synthesis of two forms of μ heavy chain, one with a molecular weight of 67K and one of 64K. When these cell lines are converted to IgM-secreting cells by fusion with a myeloma cell, the 64K form of μ predominates; thus it is designated μs (μ-secreted). The 67K form correlates with the presence of surface IgM; thus it is designated μm (μ-membrane). Cells that make both forms of μ chain have two mRNAs, one of 2.4 kb that encodes μs and one of 2.7 kb that encodes μm. The difference between the μs and μm mRNAs can be localized to their 3′ ends by hybridizing 32P-cDNA copies of the mRNA to a cloned copy of μs mRNA, treating the mixtures with SI nuclease, and resolving the nuclease-resistant duplexes by electrophoresis. By probing the separated species of RNA with a DNA copy of the 3′ untranslated region of μs mRNA, it was shown that the 3′ ends of the two μ mRNAs do not cross-hybridize. The difference between the two RNAs was mapped to the 3′ edge of the Cμ4 domain. Apparently two separate 3′ terminal sequences for μ mRNA are encoded in the genome, one that specifies an amino acid sequence appropriate for membrane-binding and a second that is involved in secretion. At different stages of immunocyte development, different μ mRNAs predominate: μm during the lymphocyte stages and μs during the secretion stages. © 1980.","author":[{"dropping-particle":"","family":"Alt","given":"Frederick W.","non-dropping-particle":"","parse-names":false,"suffix":""},{"dropping-particle":"","family":"Bothwell","given":"Alfred L.M.","non-dropping-particle":"","parse-names":false,"suffix":""},{"dropping-particle":"","family":"Knapp","given":"Michael","non-dropping-particle":"","parse-names":false,"suffix":""},{"dropping-particle":"","family":"Siden","given":"Edward","non-dropping-particle":"","parse-names":false,"suffix":""},{"dropping-particle":"","family":"Mather","given":"Elizabeth","non-dropping-particle":"","parse-names":false,"suffix":""},{"dropping-particle":"","family":"Koshland","given":"Marian","non-dropping-particle":"","parse-names":false,"suffix":""},{"dropping-particle":"","family":"Baltimore","given":"David","non-dropping-particle":"","parse-names":false,"suffix":""}],"container-title":"Cell","id":"ITEM-1","issue":"2","issued":{"date-parts":[["1980","6","1"]]},"page":"293-301","publisher":"Elsevier","title":"Synthesis of secreted and membrane-bound immunoglobulin mu heavy chains is directed by mRNAs that differ at their 3′ ends","type":"article-journal","volume":"20"},"uris":["http://www.mendeley.com/documents/?uuid=704fa3a4-9e91-3c4c-973e-dd5dd4fbee29"]},{"id":"ITEM-2","itemData":{"DOI":"10.1101/gad.7.3.407","ISSN":"0890-9369","PMID":"8449402","abstract":"Using mouse immunoglobulin mu (IgM) pre-mRNA as the model substrate for in vitro splicing, we have explored the role of exon sequences in splicing. We have found that deletion of the 5' portion of exon M2 of the IgM gene abolishes the splicing of its immediately upstream intron. Splicing was restored when a purine-rich sequence found within the deleted region was reinserted into the deletion construct. This M2 exon sequence was able to stimulate the splicing of a heterologous intron of the Drosophila doublesex pre-mRNA that contains a suboptimal 3' splice site sequence. These results show that the IgM M2 exon sequence functions as a splicing enhancer. We found that the assembly of the early splicing complex is stimulated by the M2 exon sequence. In vitro competition experiments show that this stimulatory effect is mediated by the interaction of some trans-acting factors. Our results suggest that the U1 snRNP is one such factor. We propose that recognition of an enhancer exon sequence by the components of splicing machinery plays a vital role in the selection of splice sites, not only for the IgM pre-mRNA but for other pre-mRNAs. We designate such a sequence as exon recognition sequence (ERS).","author":[{"dropping-particle":"","family":"Watakabe","given":"A","non-dropping-particle":"","parse-names":false,"suffix":""},{"dropping-particle":"","family":"Tanaka","given":"K","non-dropping-particle":"","parse-names":false,"suffix":""},{"dropping-particle":"","family":"Shimura","given":"Y","non-dropping-particle":"","parse-names":false,"suffix":""}],"container-title":"Genes &amp; Development","id":"ITEM-2","issue":"3","issued":{"date-parts":[["1993","3"]]},"note":"0890-9369 (Print)\n0890-9369 (Linking)\nComparative Study\nJournal Article\nResearch Support, Non-U.S. Gov't","page":"407-18","title":"The role of exon sequences in splice site selection.","type":"article-journal","volume":"7"},"uris":["http://www.mendeley.com/documents/?uuid=70680c6a-1b65-44e9-b011-2587f64fe1da"]},{"id":"ITEM-3","itemData":{"DOI":"10.1128/MCB.19.12.8263","ISSN":"0270-7306","PMID":"10567551","abstract":"U2 snRNP auxiliary factor (U2AF) promotes U2 snRNP binding to pre-mRNAs and consists of two subunits of 65 and 35 kDa, U2AF(65) and U2AF(35). U2AF(65) binds to the polypyrimidine (Py) tract upstream from the 3' splice site and plays a key role in assisting U2 snRNP recruitment. It has been proposed that U2AF(35) facilitates U2AF(65) binding through a network of protein-protein interactions with other splicing factors, but the requirement and function of U2AF(35) remain controversial. Here we show that recombinant U2AF(65) is sufficient to activate the splicing of two constitutively spliced pre-mRNAs in extracts that were chromatographically depleted of U2AF. In contrast, U2AF(65), U2AF(35), and the interaction between them are required for splicing of an immunoglobulin micro; pre-RNA containing an intron with a weak Py tract and a purine-rich exonic splicing enhancer. Remarkably, splicing activation by U2AF(35) occurs without changes in U2AF(65) cross-linking to the Py tract. These results reveal substrate-specific requirements for U2AF(35) and a novel function for this factor in pre-mRNA splicing.","author":[{"dropping-particle":"","family":"Guth","given":"S","non-dropping-particle":"","parse-names":false,"suffix":""},{"dropping-particle":"","family":"Martínez","given":"C","non-dropping-particle":"","parse-names":false,"suffix":""},{"dropping-particle":"","family":"Gaur","given":"R K","non-dropping-particle":"","parse-names":false,"suffix":""},{"dropping-particle":"","family":"Valcárcel","given":"J","non-dropping-particle":"","parse-names":false,"suffix":""}],"container-title":"Molecular and Cellular Biology","id":"ITEM-3","issue":"12","issued":{"date-parts":[["1999","12"]]},"note":"0270-7306 (Print)\n0270-7306 (Linking)\nJournal Article","page":"8263-71","title":"Evidence for substrate-specific requirement of the splicing factor U2AF(35) and for its function after polypyrimidine tract recognition by U2AF(65).","type":"article-journal","volume":"19"},"uris":["http://www.mendeley.com/documents/?uuid=777a48c6-e806-4fb4-97c7-c970f810e722"]}],"mendeley":{"formattedCitation":"&lt;sup&gt;9–11&lt;/sup&gt;","plainTextFormattedCitation":"9–11","previouslyFormattedCitation":"&lt;sup&gt;9–11&lt;/sup&gt;"},"properties":{"noteIndex":0},"schema":"https://github.com/citation-style-language/schema/raw/master/csl-citation.json"}</w:instrText>
      </w:r>
      <w:r w:rsidRPr="00F50B30">
        <w:rPr>
          <w:rFonts w:asciiTheme="minorHAnsi" w:hAnsiTheme="minorHAnsi" w:cstheme="minorHAnsi"/>
        </w:rPr>
        <w:fldChar w:fldCharType="separate"/>
      </w:r>
      <w:r w:rsidRPr="00F50B30">
        <w:rPr>
          <w:rFonts w:asciiTheme="minorHAnsi" w:hAnsiTheme="minorHAnsi" w:cstheme="minorHAnsi"/>
          <w:noProof/>
          <w:vertAlign w:val="superscript"/>
        </w:rPr>
        <w:t>9–11</w:t>
      </w:r>
      <w:r w:rsidRPr="00F50B30">
        <w:rPr>
          <w:rFonts w:asciiTheme="minorHAnsi" w:hAnsiTheme="minorHAnsi" w:cstheme="minorHAnsi"/>
        </w:rPr>
        <w:fldChar w:fldCharType="end"/>
      </w:r>
      <w:r w:rsidRPr="00F50B30">
        <w:rPr>
          <w:rFonts w:asciiTheme="minorHAnsi" w:hAnsiTheme="minorHAnsi" w:cstheme="minorHAnsi"/>
        </w:rPr>
        <w:t xml:space="preserve">. </w:t>
      </w:r>
      <w:r w:rsidR="00373461">
        <w:rPr>
          <w:rFonts w:asciiTheme="minorHAnsi" w:hAnsiTheme="minorHAnsi" w:cstheme="minorHAnsi"/>
        </w:rPr>
        <w:t>A hybrid intron separates the two exons</w:t>
      </w:r>
      <w:r w:rsidRPr="00F50B30">
        <w:rPr>
          <w:rFonts w:asciiTheme="minorHAnsi" w:hAnsiTheme="minorHAnsi" w:cstheme="minorHAnsi"/>
        </w:rPr>
        <w:t xml:space="preserve"> with the strong adenovirus major late transcript (</w:t>
      </w:r>
      <w:proofErr w:type="spellStart"/>
      <w:r w:rsidRPr="00F50B30">
        <w:rPr>
          <w:rFonts w:asciiTheme="minorHAnsi" w:hAnsiTheme="minorHAnsi" w:cstheme="minorHAnsi"/>
        </w:rPr>
        <w:t>AdML</w:t>
      </w:r>
      <w:proofErr w:type="spellEnd"/>
      <w:r w:rsidRPr="00F50B30">
        <w:rPr>
          <w:rFonts w:asciiTheme="minorHAnsi" w:hAnsiTheme="minorHAnsi" w:cstheme="minorHAnsi"/>
        </w:rPr>
        <w:t>) PY tract</w:t>
      </w:r>
      <w:r w:rsidRPr="00F50B30">
        <w:rPr>
          <w:rFonts w:asciiTheme="minorHAnsi" w:hAnsiTheme="minorHAnsi" w:cstheme="minorHAnsi"/>
        </w:rPr>
        <w:fldChar w:fldCharType="begin" w:fldLock="1"/>
      </w:r>
      <w:r w:rsidRPr="00F50B30">
        <w:rPr>
          <w:rFonts w:asciiTheme="minorHAnsi" w:hAnsiTheme="minorHAnsi" w:cstheme="minorHAnsi"/>
        </w:rPr>
        <w:instrText>ADDIN CSL_CITATION {"citationItems":[{"id":"ITEM-1","itemData":{"DOI":"10.1016/j.celrep.2013.08.013","ISBN":"2211-1247 (Electronic)","ISSN":"2211-1247","PMID":"24035393","abstract":"Removal of introns from pre-messenger RNAs (pre-mRNAs) via splicing provides a versatile means of genetic regulation that is often disrupted in human diseases. To decipher how splicing occurs in real time, we directly examined with single-molecule sensitivity the kinetics of intron excision from pre-mRNA in the nucleus of living human cells. By using two different RNA labeling methods, MS2 and lambdaN, we show that beta-globin introns are transcribed and excised in 20-30 s. Furthermore, we show that replacing the weak polypyrimidine (Py) tract in mouse immunoglobulin mu (IgM) pre-mRNA by a U-rich Py decreases the intron lifetime, thus providing direct evidence that splice-site strength influences splicing kinetics. We also found that RNA polymerase II transcribes at elongation rates ranging between 3 and 6 kb min(-1) and that transcription can be rate limiting for splicing. These results have important implications for a mechanistic understanding of cotranscriptional splicing regulation in the live-cell context.","author":[{"dropping-particle":"","family":"Martin","given":"Robert M.","non-dropping-particle":"","parse-names":false,"suffix":""},{"dropping-particle":"","family":"Rino","given":"José","non-dropping-particle":"","parse-names":false,"suffix":""},{"dropping-particle":"","family":"Carvalho","given":"Célia","non-dropping-particle":"","parse-names":false,"suffix":""},{"dropping-particle":"","family":"Kirchhausen","given":"Tomas","non-dropping-particle":"","parse-names":false,"suffix":""},{"dropping-particle":"","family":"Carmo-Fonseca","given":"Maria","non-dropping-particle":"","parse-names":false,"suffix":""}],"container-title":"Cell Reports","edition":"2013/09/17","id":"ITEM-1","issue":"6","issued":{"date-parts":[["2013","9"]]},"language":"eng","note":"From Duplicate 2 (Live-Cell Visualization of Pre-mRNA Splicing with Single-Molecule Sensitivity - Martin, Robert M.; Rino, José; Carvalho, Célia; Kirchhausen, Tomas; Carmo-Fonseca, Maria)\n\nMartin, Robert M\nRino, Jose\nCarvalho, Celia\nKirchhausen, Tomas\nCarmo-Fonseca, Maria\nGM 075252/GM/NIGMS NIH HHS/\nR01 GM075252/GM/NIGMS NIH HHS/\nU54 AI057159/AI/NIAID NIH HHS/\nCell Rep. 2013 Sep 26;4(6):1144-55. doi: 10.1016/j.celrep.2013.08.013. Epub 2013 Sep 12.","page":"1144-55","title":"Live-cell visualization of pre-mRNA splicing with single-molecule sensitivity.","type":"article-journal","volume":"4"},"uris":["http://www.mendeley.com/documents/?uuid=52ba9a79-9929-48da-963f-6134b030d73b"]}],"mendeley":{"formattedCitation":"&lt;sup&gt;12&lt;/sup&gt;","plainTextFormattedCitation":"12","previouslyFormattedCitation":"&lt;sup&gt;12&lt;/sup&gt;"},"properties":{"noteIndex":0},"schema":"https://github.com/citation-style-language/schema/raw/master/csl-citation.json"}</w:instrText>
      </w:r>
      <w:r w:rsidRPr="00F50B30">
        <w:rPr>
          <w:rFonts w:asciiTheme="minorHAnsi" w:hAnsiTheme="minorHAnsi" w:cstheme="minorHAnsi"/>
        </w:rPr>
        <w:fldChar w:fldCharType="separate"/>
      </w:r>
      <w:r w:rsidRPr="00F50B30">
        <w:rPr>
          <w:rFonts w:asciiTheme="minorHAnsi" w:hAnsiTheme="minorHAnsi" w:cstheme="minorHAnsi"/>
          <w:noProof/>
          <w:vertAlign w:val="superscript"/>
        </w:rPr>
        <w:t>12</w:t>
      </w:r>
      <w:r w:rsidRPr="00F50B30">
        <w:rPr>
          <w:rFonts w:asciiTheme="minorHAnsi" w:hAnsiTheme="minorHAnsi" w:cstheme="minorHAnsi"/>
        </w:rPr>
        <w:fldChar w:fldCharType="end"/>
      </w:r>
      <w:r w:rsidRPr="00F50B30">
        <w:rPr>
          <w:rFonts w:asciiTheme="minorHAnsi" w:hAnsiTheme="minorHAnsi" w:cstheme="minorHAnsi"/>
        </w:rPr>
        <w:t>. The expression of the reporter genes is controlled by the human cytomegalovirus promoter (CMV)</w:t>
      </w:r>
      <w:r w:rsidR="00070D93">
        <w:rPr>
          <w:rFonts w:asciiTheme="minorHAnsi" w:hAnsiTheme="minorHAnsi" w:cstheme="minorHAnsi"/>
        </w:rPr>
        <w:t>,</w:t>
      </w:r>
      <w:r w:rsidRPr="00F50B30">
        <w:rPr>
          <w:rFonts w:asciiTheme="minorHAnsi" w:hAnsiTheme="minorHAnsi" w:cstheme="minorHAnsi"/>
        </w:rPr>
        <w:t xml:space="preserve"> into which </w:t>
      </w:r>
      <w:r w:rsidR="004B1340">
        <w:rPr>
          <w:rFonts w:asciiTheme="minorHAnsi" w:hAnsiTheme="minorHAnsi" w:cstheme="minorHAnsi"/>
        </w:rPr>
        <w:t>two</w:t>
      </w:r>
      <w:r w:rsidRPr="00F50B30">
        <w:rPr>
          <w:rFonts w:asciiTheme="minorHAnsi" w:hAnsiTheme="minorHAnsi" w:cstheme="minorHAnsi"/>
        </w:rPr>
        <w:t xml:space="preserve"> tandem copies of the Tet operator (</w:t>
      </w:r>
      <w:proofErr w:type="spellStart"/>
      <w:r w:rsidRPr="00F50B30">
        <w:rPr>
          <w:rFonts w:asciiTheme="minorHAnsi" w:hAnsiTheme="minorHAnsi" w:cstheme="minorHAnsi"/>
        </w:rPr>
        <w:t>TetO</w:t>
      </w:r>
      <w:proofErr w:type="spellEnd"/>
      <w:r w:rsidRPr="00F50B30">
        <w:rPr>
          <w:rFonts w:asciiTheme="minorHAnsi" w:hAnsiTheme="minorHAnsi" w:cstheme="minorHAnsi"/>
        </w:rPr>
        <w:t>) sequence have been inserted. The reporter genes are each inserted into a plasmid vector containing a</w:t>
      </w:r>
      <w:r w:rsidR="00070D93">
        <w:rPr>
          <w:rFonts w:asciiTheme="minorHAnsi" w:hAnsiTheme="minorHAnsi" w:cstheme="minorHAnsi"/>
        </w:rPr>
        <w:t>n</w:t>
      </w:r>
      <w:r w:rsidRPr="00F50B30">
        <w:rPr>
          <w:rFonts w:asciiTheme="minorHAnsi" w:hAnsiTheme="minorHAnsi" w:cstheme="minorHAnsi"/>
        </w:rPr>
        <w:t xml:space="preserve"> </w:t>
      </w:r>
      <w:proofErr w:type="spellStart"/>
      <w:r w:rsidRPr="00F50B30">
        <w:rPr>
          <w:rFonts w:asciiTheme="minorHAnsi" w:hAnsiTheme="minorHAnsi" w:cstheme="minorHAnsi"/>
        </w:rPr>
        <w:t>Flp</w:t>
      </w:r>
      <w:proofErr w:type="spellEnd"/>
      <w:r w:rsidRPr="00F50B30">
        <w:rPr>
          <w:rFonts w:asciiTheme="minorHAnsi" w:hAnsiTheme="minorHAnsi" w:cstheme="minorHAnsi"/>
        </w:rPr>
        <w:t xml:space="preserve"> Recombination Target (FRT) site and inserted into a specific FRT target site in the genome of a HEK293 host cell line. This cell line also constitutively expresses the Tet repressor protein to regulate the expression of the reporter gene </w:t>
      </w:r>
      <w:r w:rsidRPr="00070D93">
        <w:rPr>
          <w:rFonts w:asciiTheme="minorHAnsi" w:hAnsiTheme="minorHAnsi" w:cstheme="minorHAnsi"/>
          <w:i/>
          <w:iCs/>
        </w:rPr>
        <w:t>via</w:t>
      </w:r>
      <w:r w:rsidRPr="00F50B30">
        <w:rPr>
          <w:rFonts w:asciiTheme="minorHAnsi" w:hAnsiTheme="minorHAnsi" w:cstheme="minorHAnsi"/>
        </w:rPr>
        <w:t xml:space="preserve"> the presence or absence of </w:t>
      </w:r>
      <w:r w:rsidR="00431D2C" w:rsidRPr="00F50B30">
        <w:rPr>
          <w:rFonts w:asciiTheme="minorHAnsi" w:hAnsiTheme="minorHAnsi" w:cstheme="minorHAnsi"/>
        </w:rPr>
        <w:t>t</w:t>
      </w:r>
      <w:r w:rsidRPr="00F50B30">
        <w:rPr>
          <w:rFonts w:asciiTheme="minorHAnsi" w:hAnsiTheme="minorHAnsi" w:cstheme="minorHAnsi"/>
        </w:rPr>
        <w:t>etracycline/</w:t>
      </w:r>
      <w:r w:rsidR="001E38E1" w:rsidRPr="00F50B30">
        <w:rPr>
          <w:rFonts w:asciiTheme="minorHAnsi" w:hAnsiTheme="minorHAnsi" w:cstheme="minorHAnsi"/>
        </w:rPr>
        <w:t>d</w:t>
      </w:r>
      <w:r w:rsidRPr="00F50B30">
        <w:rPr>
          <w:rFonts w:asciiTheme="minorHAnsi" w:hAnsiTheme="minorHAnsi" w:cstheme="minorHAnsi"/>
        </w:rPr>
        <w:t>oxycycline. To allow visualization of the reporter gene transcription</w:t>
      </w:r>
      <w:r w:rsidR="00070D93">
        <w:rPr>
          <w:rFonts w:asciiTheme="minorHAnsi" w:hAnsiTheme="minorHAnsi" w:cstheme="minorHAnsi"/>
        </w:rPr>
        <w:t xml:space="preserve">, </w:t>
      </w:r>
      <w:r w:rsidRPr="00F50B30">
        <w:rPr>
          <w:rFonts w:asciiTheme="minorHAnsi" w:hAnsiTheme="minorHAnsi" w:cstheme="minorHAnsi"/>
        </w:rPr>
        <w:t xml:space="preserve">24 tandem repeats of the MS2 stem loop sequence </w:t>
      </w:r>
      <w:r w:rsidR="00070D93">
        <w:rPr>
          <w:rFonts w:asciiTheme="minorHAnsi" w:hAnsiTheme="minorHAnsi" w:cstheme="minorHAnsi"/>
        </w:rPr>
        <w:t xml:space="preserve">were </w:t>
      </w:r>
      <w:r w:rsidR="00070D93" w:rsidRPr="00F50B30">
        <w:rPr>
          <w:rFonts w:asciiTheme="minorHAnsi" w:hAnsiTheme="minorHAnsi" w:cstheme="minorHAnsi"/>
        </w:rPr>
        <w:t xml:space="preserve">inserted </w:t>
      </w:r>
      <w:r w:rsidRPr="00F50B30">
        <w:rPr>
          <w:rFonts w:asciiTheme="minorHAnsi" w:hAnsiTheme="minorHAnsi" w:cstheme="minorHAnsi"/>
        </w:rPr>
        <w:t>and 24 tandem repeats of the PP7 stem loop sequence at different positions in respect to transcription start site and exon/intron structure of the reporter gene. The MS2/PP7 RNA stem loops form upon transcription and are specifically bound by ectopically expressed MS2/PP7 coat proteins tagged with green and red fluorescent proteins, a strategy widely used before to image transcription</w:t>
      </w:r>
      <w:r w:rsidRPr="00F50B30">
        <w:rPr>
          <w:rFonts w:asciiTheme="minorHAnsi" w:hAnsiTheme="minorHAnsi" w:cstheme="minorHAnsi"/>
        </w:rPr>
        <w:fldChar w:fldCharType="begin" w:fldLock="1"/>
      </w:r>
      <w:r w:rsidR="00A2597C" w:rsidRPr="00F50B30">
        <w:rPr>
          <w:rFonts w:asciiTheme="minorHAnsi" w:hAnsiTheme="minorHAnsi" w:cstheme="minorHAnsi"/>
        </w:rPr>
        <w:instrText>ADDIN CSL_CITATION {"citationItems":[{"id":"ITEM-1","itemData":{"ISBN":"0261-4189 (Print) 0261-4189 (Linking)","ISSN":"0261-4189","PMID":"8440248","abstract":"The coat protein of the RNA bacteriophage MS2 binds a specific stem-loop structure in viral RNA to accomplish encapsidation of the genome and translational repression of replicase synthesis. In order to identify the structural components of coat protein required for its RNA binding function, a series of repressor-defective mutants has been isolated. To ensure that the repressor defects were due to substitution of binding site residues, the mutant coat proteins were screened for retention of the ability to form virus-like particles. Since virus assembly presumably requires native structure, this approach eliminated mutants whose repressor defects were secondary consequences of protein folding or stability defects. Each of the variant coat proteins was purified and its ability to bind operator RNA in vitro was measured. DNA sequence analysis identified the nucleotide and amino acid substitutions responsible for reduced RNA binding affinity. Localization of the substituted sites in the three-dimensional structure of coat protein reveals that amino acid residues on three adjacent strands of the coat protein beta-sheet are required for translational repression and RNA binding. The sidechains of the affected residues form a contiguous patch on the interior surface of the viral coat.","author":[{"dropping-particle":"","family":"Peabody","given":"D S","non-dropping-particle":"","parse-names":false,"suffix":""}],"container-title":"The EMBO journal","edition":"1993/02/01","id":"ITEM-1","issue":"2","issued":{"date-parts":[["1993","2"]]},"language":"eng","note":"Peabody, D S\nENGLAND\nEMBO J. 1993 Feb;12(2):595-600.","page":"595-600","title":"The RNA binding site of bacteriophage MS2 coat protein.","type":"article-journal","volume":"12"},"uris":["http://www.mendeley.com/documents/?uuid=3cbb7dc6-3a72-4cd4-8b47-eb9943656cc0"]},{"id":"ITEM-2","itemData":{"DOI":"10.1093/nar/gkf552","ISSN":"1362-4962","PMID":"12364592","abstract":"The coat proteins of different single-strand RNA phages use a common protein tertiary structural framework to recognize different RNA hairpins and thus offer a natural model for understanding the molecular basis of RNA-binding specificity. Here we describe the RNA structural requirements for binding to the coat protein of bacteriophage PP7, an RNA phage of Pseudomonas. Its recognition specificity differs substantially from those of the coat proteins of its previously characterized relatives such as the coliphages MS2 and Qbeta. Using designed variants of the wild-type RNA, and selection of binding-competent sequences from random RNA sequence libraries (i.e. SELEX) we find that tight binding to PP7 coat protein is favored by the existence of an 8 bp hairpin with a bulged purine on its 5' side separated by 4 bp from a 6 nt loop having the sequence Pu-U-A-G/U-G-Pu. However, another structural class possessing only some of these features is capable of binding almost as tightly.","author":[{"dropping-particle":"","family":"Lim","given":"Francis","non-dropping-particle":"","parse-names":false,"suffix":""},{"dropping-particle":"","family":"Peabody","given":"David S","non-dropping-particle":"","parse-names":false,"suffix":""}],"container-title":"Nucleic Acids Research","id":"ITEM-2","issue":"19","issued":{"date-parts":[["2002","10","1"]]},"note":"1362-4962 (Electronic)\n0305-1048 (Linking)\nJournal Article\nResearch Support, U.S. Gov't, P.H.S.","page":"4138-44","title":"RNA recognition site of PP7 coat protein.","type":"article-journal","volume":"30"},"uris":["http://www.mendeley.com/documents/?uuid=e2ee5dea-a4a2-489a-9d7f-2364cc154451"]},{"id":"ITEM-3","itemData":{"DOI":"10.1038/nsmb1327","ISSN":"1545-9985","PMID":"18066080","abstract":"The cocrystal structure of the PP7 bacteriophage coat protein in complex with its translational operator identifies a distinct mode of sequence-specific RNA recognition when compared to the well-characterized MS2 coat protein-RNA complex. The structure reveals the molecular basis of the PP7 coat protein's ability to selectively bind its cognate RNA, and it demonstrates that the conserved beta-sheet surface is a flexible architecture that can evolve to recognize diverse RNA hairpins.","author":[{"dropping-particle":"","family":"Chao","given":"Jeffrey A","non-dropping-particle":"","parse-names":false,"suffix":""},{"dropping-particle":"","family":"Patskovsky","given":"Yury","non-dropping-particle":"","parse-names":false,"suffix":""},{"dropping-particle":"","family":"Almo","given":"Steven C","non-dropping-particle":"","parse-names":false,"suffix":""},{"dropping-particle":"","family":"Singer","given":"Robert H","non-dropping-particle":"","parse-names":false,"suffix":""}],"container-title":"Nature Structural &amp; Molecular Biology","id":"ITEM-3","issue":"1","issued":{"date-parts":[["2008","1"]]},"note":"1545-9985 (Electronic)\n1545-9985 (Linking)\nJournal Article\nResearch Support, N.I.H., Extramural\nResearch Support, Non-U.S. Gov't","page":"103-5","title":"Structural basis for the coevolution of a viral RNA-protein complex.","type":"article-journal","volume":"15"},"uris":["http://www.mendeley.com/documents/?uuid=26edbb69-4b54-46af-9734-0d90db209796"]}],"mendeley":{"formattedCitation":"&lt;sup&gt;13–15&lt;/sup&gt;","plainTextFormattedCitation":"13–15","previouslyFormattedCitation":"&lt;sup&gt;13–15&lt;/sup&gt;"},"properties":{"noteIndex":0},"schema":"https://github.com/citation-style-language/schema/raw/master/csl-citation.json"}</w:instrText>
      </w:r>
      <w:r w:rsidRPr="00F50B30">
        <w:rPr>
          <w:rFonts w:asciiTheme="minorHAnsi" w:hAnsiTheme="minorHAnsi" w:cstheme="minorHAnsi"/>
        </w:rPr>
        <w:fldChar w:fldCharType="separate"/>
      </w:r>
      <w:r w:rsidRPr="00F50B30">
        <w:rPr>
          <w:rFonts w:asciiTheme="minorHAnsi" w:hAnsiTheme="minorHAnsi" w:cstheme="minorHAnsi"/>
          <w:noProof/>
          <w:vertAlign w:val="superscript"/>
        </w:rPr>
        <w:t>13–15</w:t>
      </w:r>
      <w:r w:rsidRPr="00F50B30">
        <w:rPr>
          <w:rFonts w:asciiTheme="minorHAnsi" w:hAnsiTheme="minorHAnsi" w:cstheme="minorHAnsi"/>
        </w:rPr>
        <w:fldChar w:fldCharType="end"/>
      </w:r>
      <w:r w:rsidRPr="00F50B30">
        <w:rPr>
          <w:rFonts w:asciiTheme="minorHAnsi" w:hAnsiTheme="minorHAnsi" w:cstheme="minorHAnsi"/>
        </w:rPr>
        <w:t xml:space="preserve">. In addition, a single copy of the 18 bp recognition sequence </w:t>
      </w:r>
      <w:r w:rsidR="00B55726">
        <w:rPr>
          <w:rFonts w:asciiTheme="minorHAnsi" w:hAnsiTheme="minorHAnsi" w:cstheme="minorHAnsi"/>
        </w:rPr>
        <w:t xml:space="preserve">was inserted </w:t>
      </w:r>
      <w:r w:rsidRPr="00F50B30">
        <w:rPr>
          <w:rFonts w:asciiTheme="minorHAnsi" w:hAnsiTheme="minorHAnsi" w:cstheme="minorHAnsi"/>
        </w:rPr>
        <w:t xml:space="preserve">for the homing endonuclease </w:t>
      </w:r>
      <w:r w:rsidRPr="00F50B30">
        <w:rPr>
          <w:rFonts w:asciiTheme="minorHAnsi" w:hAnsiTheme="minorHAnsi" w:cstheme="minorHAnsi"/>
          <w:i/>
        </w:rPr>
        <w:t>I-</w:t>
      </w:r>
      <w:proofErr w:type="spellStart"/>
      <w:r w:rsidRPr="00F50B30">
        <w:rPr>
          <w:rFonts w:asciiTheme="minorHAnsi" w:hAnsiTheme="minorHAnsi" w:cstheme="minorHAnsi"/>
          <w:i/>
        </w:rPr>
        <w:t>SceI</w:t>
      </w:r>
      <w:proofErr w:type="spellEnd"/>
      <w:r w:rsidRPr="00F50B30">
        <w:rPr>
          <w:rFonts w:asciiTheme="minorHAnsi" w:hAnsiTheme="minorHAnsi" w:cstheme="minorHAnsi"/>
        </w:rPr>
        <w:t xml:space="preserve"> that is directly flanked by the RNA stem</w:t>
      </w:r>
      <w:r w:rsidR="002C2F23">
        <w:rPr>
          <w:rFonts w:asciiTheme="minorHAnsi" w:hAnsiTheme="minorHAnsi" w:cstheme="minorHAnsi"/>
        </w:rPr>
        <w:t>-</w:t>
      </w:r>
      <w:r w:rsidRPr="00F50B30">
        <w:rPr>
          <w:rFonts w:asciiTheme="minorHAnsi" w:hAnsiTheme="minorHAnsi" w:cstheme="minorHAnsi"/>
        </w:rPr>
        <w:t xml:space="preserve">loop sequence arrays in the reporter genes. </w:t>
      </w:r>
      <w:r w:rsidR="00B55726">
        <w:rPr>
          <w:rFonts w:asciiTheme="minorHAnsi" w:hAnsiTheme="minorHAnsi" w:cstheme="minorHAnsi"/>
        </w:rPr>
        <w:t>The standard cloning techniques generated all plasmid</w:t>
      </w:r>
      <w:r w:rsidRPr="00F50B30">
        <w:rPr>
          <w:rFonts w:asciiTheme="minorHAnsi" w:hAnsiTheme="minorHAnsi" w:cstheme="minorHAnsi"/>
        </w:rPr>
        <w:t>s, the fragment containing the I-SceI-24xMS2 stem</w:t>
      </w:r>
      <w:r w:rsidR="002C2F23">
        <w:rPr>
          <w:rFonts w:asciiTheme="minorHAnsi" w:hAnsiTheme="minorHAnsi" w:cstheme="minorHAnsi"/>
        </w:rPr>
        <w:t>-</w:t>
      </w:r>
      <w:r w:rsidRPr="00F50B30">
        <w:rPr>
          <w:rFonts w:asciiTheme="minorHAnsi" w:hAnsiTheme="minorHAnsi" w:cstheme="minorHAnsi"/>
        </w:rPr>
        <w:t xml:space="preserve">loop of the PROP reporter gene was synthesized by </w:t>
      </w:r>
      <w:r w:rsidR="005C1646" w:rsidRPr="00F50B30">
        <w:rPr>
          <w:rFonts w:asciiTheme="minorHAnsi" w:hAnsiTheme="minorHAnsi" w:cstheme="minorHAnsi"/>
        </w:rPr>
        <w:t>a commercial gene synthesizing service</w:t>
      </w:r>
      <w:r w:rsidRPr="00F50B30">
        <w:rPr>
          <w:rFonts w:asciiTheme="minorHAnsi" w:hAnsiTheme="minorHAnsi" w:cstheme="minorHAnsi"/>
        </w:rPr>
        <w:t>.</w:t>
      </w:r>
      <w:r w:rsidR="00431D2C" w:rsidRPr="00F50B30">
        <w:rPr>
          <w:rFonts w:asciiTheme="minorHAnsi" w:hAnsiTheme="minorHAnsi" w:cstheme="minorHAnsi"/>
        </w:rPr>
        <w:t xml:space="preserve"> </w:t>
      </w:r>
    </w:p>
    <w:p w14:paraId="1E22330F" w14:textId="77777777" w:rsidR="002C2F23" w:rsidRPr="00F50B30" w:rsidRDefault="002C2F23" w:rsidP="00F50B30">
      <w:pPr>
        <w:pStyle w:val="NormalWeb"/>
        <w:spacing w:before="0" w:beforeAutospacing="0" w:after="0" w:afterAutospacing="0"/>
        <w:rPr>
          <w:rFonts w:asciiTheme="minorHAnsi" w:hAnsiTheme="minorHAnsi" w:cstheme="minorHAnsi"/>
        </w:rPr>
      </w:pPr>
    </w:p>
    <w:p w14:paraId="74968FD1" w14:textId="202954F3" w:rsidR="00F32AF1" w:rsidRDefault="00F32AF1"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rPr>
        <w:t>The promoter</w:t>
      </w:r>
      <w:r w:rsidR="00697214">
        <w:rPr>
          <w:rFonts w:asciiTheme="minorHAnsi" w:hAnsiTheme="minorHAnsi" w:cstheme="minorHAnsi"/>
        </w:rPr>
        <w:t>-</w:t>
      </w:r>
      <w:r w:rsidRPr="00F50B30">
        <w:rPr>
          <w:rFonts w:asciiTheme="minorHAnsi" w:hAnsiTheme="minorHAnsi" w:cstheme="minorHAnsi"/>
        </w:rPr>
        <w:t xml:space="preserve">proximal DSB reporter gene (PROP) was constructed by inserting the </w:t>
      </w:r>
      <w:r w:rsidRPr="00F50B30">
        <w:rPr>
          <w:rFonts w:asciiTheme="minorHAnsi" w:hAnsiTheme="minorHAnsi" w:cstheme="minorHAnsi"/>
          <w:i/>
        </w:rPr>
        <w:t>I-</w:t>
      </w:r>
      <w:proofErr w:type="spellStart"/>
      <w:r w:rsidRPr="00F50B30">
        <w:rPr>
          <w:rFonts w:asciiTheme="minorHAnsi" w:hAnsiTheme="minorHAnsi" w:cstheme="minorHAnsi"/>
          <w:i/>
        </w:rPr>
        <w:t>SceI</w:t>
      </w:r>
      <w:proofErr w:type="spellEnd"/>
      <w:r w:rsidRPr="00F50B30">
        <w:rPr>
          <w:rFonts w:asciiTheme="minorHAnsi" w:hAnsiTheme="minorHAnsi" w:cstheme="minorHAnsi"/>
        </w:rPr>
        <w:t xml:space="preserve"> cutting site 45 base pairs (bp) downstream of the putative transcription start site in exon I, followed by </w:t>
      </w:r>
      <w:r w:rsidRPr="00F50B30">
        <w:rPr>
          <w:rFonts w:asciiTheme="minorHAnsi" w:hAnsiTheme="minorHAnsi" w:cstheme="minorHAnsi"/>
        </w:rPr>
        <w:lastRenderedPageBreak/>
        <w:t>149 bp until the start of the 24x MS2 stem</w:t>
      </w:r>
      <w:r w:rsidR="00697214">
        <w:rPr>
          <w:rFonts w:asciiTheme="minorHAnsi" w:hAnsiTheme="minorHAnsi" w:cstheme="minorHAnsi"/>
        </w:rPr>
        <w:t>-</w:t>
      </w:r>
      <w:r w:rsidRPr="00F50B30">
        <w:rPr>
          <w:rFonts w:asciiTheme="minorHAnsi" w:hAnsiTheme="minorHAnsi" w:cstheme="minorHAnsi"/>
        </w:rPr>
        <w:t xml:space="preserve">loop cassette, which was </w:t>
      </w:r>
      <w:r w:rsidRPr="00697214">
        <w:rPr>
          <w:rFonts w:asciiTheme="minorHAnsi" w:hAnsiTheme="minorHAnsi" w:cstheme="minorHAnsi"/>
          <w:i/>
          <w:iCs/>
        </w:rPr>
        <w:t>de novo</w:t>
      </w:r>
      <w:r w:rsidRPr="00F50B30">
        <w:rPr>
          <w:rFonts w:asciiTheme="minorHAnsi" w:hAnsiTheme="minorHAnsi" w:cstheme="minorHAnsi"/>
        </w:rPr>
        <w:t xml:space="preserve"> designed with two alternating non-identical stem-loop sequences</w:t>
      </w:r>
      <w:r w:rsidRPr="00F50B30">
        <w:rPr>
          <w:rFonts w:asciiTheme="minorHAnsi" w:hAnsiTheme="minorHAnsi" w:cstheme="minorHAnsi"/>
        </w:rPr>
        <w:fldChar w:fldCharType="begin" w:fldLock="1"/>
      </w:r>
      <w:r w:rsidR="00A2597C" w:rsidRPr="00F50B30">
        <w:rPr>
          <w:rFonts w:asciiTheme="minorHAnsi" w:hAnsiTheme="minorHAnsi" w:cstheme="minorHAnsi"/>
        </w:rPr>
        <w:instrText>ADDIN CSL_CITATION {"citationItems":[{"id":"ITEM-1","itemData":{"DOI":"10.1016/S1097-2765(00)80143-4","ISBN":"1097-2765 (Print)\\r1097-2765 (Linking)","ISSN":"10972765","PMID":"9809065","abstract":"ASH1 mRNA localizes to the bud tip in Saccharomyces cerevisiae to establish asymmetry of HO expression, important for mating type switching. To visualize real time localization of the mRNA in living yeast cells, green fluorescent protein (GFP) was fused to the RNA-binding protein MS2 to follow a reporter mRNA containing MS2-binding sites. Formation and localization of a GFP particle in the bud required ASH1 3'UTR (untranslated region) sequences. The SHE mutants disrupt RNA and particle localization and SHE 2 and 3 mutants inhibit particle formation as well. Both She3myc and She1myc colocalized with the particle. Video microscopy demonstrated that She1p/Myo4p moved particles to the bud tip at 200-440 nm/sec. Therefore, the ASH1 3'UTR-dependent particle serves as a marker for RNA transport and localization.","author":[{"dropping-particle":"","family":"Bertrand","given":"Edouard","non-dropping-particle":"","parse-names":false,"suffix":""},{"dropping-particle":"","family":"Chartrand","given":"Pascal","non-dropping-particle":"","parse-names":false,"suffix":""},{"dropping-particle":"","family":"Schaefer","given":"Matthias","non-dropping-particle":"","parse-names":false,"suffix":""},{"dropping-particle":"","family":"Shenoy","given":"Shailesh M","non-dropping-particle":"","parse-names":false,"suffix":""},{"dropping-particle":"","family":"Singer","given":"Robert H","non-dropping-particle":"","parse-names":false,"suffix":""},{"dropping-particle":"","family":"Long","given":"Roy M","non-dropping-particle":"","parse-names":false,"suffix":""}],"container-title":"Molecular Cell","id":"ITEM-1","issue":"4","issued":{"date-parts":[["1998"]]},"note":"From Duplicate 1 (Localization of ASH1 mRNA particles in living yeast - Bertrand, E; Chartrand, P; Schaefer, M; Shenoy, S M; Singer, R H; Long, R M)\n\n1097-2765 (Print)\n1097-2765 (Linking)\nJournal Article\nResearch Support, Non-U.S. Gov't\nResearch Support, U.S. Gov't, P.H.S.","page":"437-445","title":"Localization of ASH1 mRNA particles in living yeast","type":"article-journal","volume":"2"},"uris":["http://www.mendeley.com/documents/?uuid=9670ec41-584a-460e-aaa4-ee1bcc968b38"]}],"mendeley":{"formattedCitation":"&lt;sup&gt;16&lt;/sup&gt;","plainTextFormattedCitation":"16","previouslyFormattedCitation":"&lt;sup&gt;16&lt;/sup&gt;"},"properties":{"noteIndex":0},"schema":"https://github.com/citation-style-language/schema/raw/master/csl-citation.json"}</w:instrText>
      </w:r>
      <w:r w:rsidRPr="00F50B30">
        <w:rPr>
          <w:rFonts w:asciiTheme="minorHAnsi" w:hAnsiTheme="minorHAnsi" w:cstheme="minorHAnsi"/>
        </w:rPr>
        <w:fldChar w:fldCharType="separate"/>
      </w:r>
      <w:r w:rsidRPr="00F50B30">
        <w:rPr>
          <w:rFonts w:asciiTheme="minorHAnsi" w:hAnsiTheme="minorHAnsi" w:cstheme="minorHAnsi"/>
          <w:noProof/>
          <w:vertAlign w:val="superscript"/>
        </w:rPr>
        <w:t>16</w:t>
      </w:r>
      <w:r w:rsidRPr="00F50B30">
        <w:rPr>
          <w:rFonts w:asciiTheme="minorHAnsi" w:hAnsiTheme="minorHAnsi" w:cstheme="minorHAnsi"/>
        </w:rPr>
        <w:fldChar w:fldCharType="end"/>
      </w:r>
      <w:r w:rsidRPr="00F50B30">
        <w:rPr>
          <w:rFonts w:asciiTheme="minorHAnsi" w:hAnsiTheme="minorHAnsi" w:cstheme="minorHAnsi"/>
        </w:rPr>
        <w:t xml:space="preserve"> and additional five non-repetitive 20 bp spacer sequences to reduce redundancy. The MS2 stem</w:t>
      </w:r>
      <w:r w:rsidR="00697214">
        <w:rPr>
          <w:rFonts w:asciiTheme="minorHAnsi" w:hAnsiTheme="minorHAnsi" w:cstheme="minorHAnsi"/>
        </w:rPr>
        <w:t>-</w:t>
      </w:r>
      <w:r w:rsidRPr="00F50B30">
        <w:rPr>
          <w:rFonts w:asciiTheme="minorHAnsi" w:hAnsiTheme="minorHAnsi" w:cstheme="minorHAnsi"/>
        </w:rPr>
        <w:t>loop array is followed by 72 bp until the beginning of the 1844 bp intron and the 1085 bp exon II until the cleavage and polyadenylation site. The exon II encodes a cyan fluorescent protein (CFP) fused to a C-terminal peroxisomal targeting sequence (PTS) from the human peroxisomal acyl CoA oxidase to allow an independent screening of the reporter gene expression (</w:t>
      </w:r>
      <w:r w:rsidRPr="00F50B30">
        <w:rPr>
          <w:rFonts w:asciiTheme="minorHAnsi" w:hAnsiTheme="minorHAnsi" w:cstheme="minorHAnsi"/>
          <w:b/>
        </w:rPr>
        <w:t>Fig</w:t>
      </w:r>
      <w:r w:rsidR="0099128B" w:rsidRPr="00F50B30">
        <w:rPr>
          <w:rFonts w:asciiTheme="minorHAnsi" w:hAnsiTheme="minorHAnsi" w:cstheme="minorHAnsi"/>
          <w:b/>
        </w:rPr>
        <w:t>ure</w:t>
      </w:r>
      <w:r w:rsidRPr="00F50B30">
        <w:rPr>
          <w:rFonts w:asciiTheme="minorHAnsi" w:hAnsiTheme="minorHAnsi" w:cstheme="minorHAnsi"/>
          <w:b/>
        </w:rPr>
        <w:t xml:space="preserve"> 1A</w:t>
      </w:r>
      <w:r w:rsidRPr="00F50B30">
        <w:rPr>
          <w:rFonts w:asciiTheme="minorHAnsi" w:hAnsiTheme="minorHAnsi" w:cstheme="minorHAnsi"/>
        </w:rPr>
        <w:t xml:space="preserve">). </w:t>
      </w:r>
    </w:p>
    <w:p w14:paraId="6CACBE60" w14:textId="77777777" w:rsidR="00697214" w:rsidRPr="00F50B30" w:rsidRDefault="00697214" w:rsidP="00F50B30">
      <w:pPr>
        <w:pStyle w:val="NormalWeb"/>
        <w:spacing w:before="0" w:beforeAutospacing="0" w:after="0" w:afterAutospacing="0"/>
        <w:rPr>
          <w:rFonts w:asciiTheme="minorHAnsi" w:hAnsiTheme="minorHAnsi" w:cstheme="minorHAnsi"/>
        </w:rPr>
      </w:pPr>
    </w:p>
    <w:p w14:paraId="4F182A9A" w14:textId="31163A43" w:rsidR="00F32AF1" w:rsidRDefault="00F32AF1"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rPr>
        <w:t>The exon II DSB reporter gene (EX2) consists of a 167 bp exon I followed by the intron and exon II encoding the CFP-PTS. Further downstream at a distance of 169 bp</w:t>
      </w:r>
      <w:r w:rsidR="00B425F7">
        <w:rPr>
          <w:rFonts w:asciiTheme="minorHAnsi" w:hAnsiTheme="minorHAnsi" w:cstheme="minorHAnsi"/>
        </w:rPr>
        <w:t>,</w:t>
      </w:r>
      <w:r w:rsidRPr="00F50B30">
        <w:rPr>
          <w:rFonts w:asciiTheme="minorHAnsi" w:hAnsiTheme="minorHAnsi" w:cstheme="minorHAnsi"/>
        </w:rPr>
        <w:t xml:space="preserve"> a cassette </w:t>
      </w:r>
      <w:r w:rsidR="0097645A">
        <w:rPr>
          <w:rFonts w:asciiTheme="minorHAnsi" w:hAnsiTheme="minorHAnsi" w:cstheme="minorHAnsi"/>
        </w:rPr>
        <w:t>containing 24x MS2 stem</w:t>
      </w:r>
      <w:r w:rsidR="009B0852">
        <w:rPr>
          <w:rFonts w:asciiTheme="minorHAnsi" w:hAnsiTheme="minorHAnsi" w:cstheme="minorHAnsi"/>
        </w:rPr>
        <w:t>-</w:t>
      </w:r>
      <w:r w:rsidR="0097645A">
        <w:rPr>
          <w:rFonts w:asciiTheme="minorHAnsi" w:hAnsiTheme="minorHAnsi" w:cstheme="minorHAnsi"/>
        </w:rPr>
        <w:t>loops was inserted, followed by a</w:t>
      </w:r>
      <w:r w:rsidR="009B0852">
        <w:rPr>
          <w:rFonts w:asciiTheme="minorHAnsi" w:hAnsiTheme="minorHAnsi" w:cstheme="minorHAnsi"/>
        </w:rPr>
        <w:t>n</w:t>
      </w:r>
      <w:r w:rsidR="0097645A">
        <w:rPr>
          <w:rFonts w:asciiTheme="minorHAnsi" w:hAnsiTheme="minorHAnsi" w:cstheme="minorHAnsi"/>
        </w:rPr>
        <w:t xml:space="preserve"> 84 bp linker sequence with an</w:t>
      </w:r>
      <w:r w:rsidRPr="00F50B30">
        <w:rPr>
          <w:rFonts w:asciiTheme="minorHAnsi" w:hAnsiTheme="minorHAnsi" w:cstheme="minorHAnsi"/>
        </w:rPr>
        <w:t xml:space="preserve"> </w:t>
      </w:r>
      <w:r w:rsidRPr="00F50B30">
        <w:rPr>
          <w:rFonts w:asciiTheme="minorHAnsi" w:hAnsiTheme="minorHAnsi" w:cstheme="minorHAnsi"/>
          <w:i/>
        </w:rPr>
        <w:t>I-</w:t>
      </w:r>
      <w:proofErr w:type="spellStart"/>
      <w:r w:rsidRPr="00F50B30">
        <w:rPr>
          <w:rFonts w:asciiTheme="minorHAnsi" w:hAnsiTheme="minorHAnsi" w:cstheme="minorHAnsi"/>
          <w:i/>
        </w:rPr>
        <w:t>SceI</w:t>
      </w:r>
      <w:proofErr w:type="spellEnd"/>
      <w:r w:rsidRPr="00F50B30">
        <w:rPr>
          <w:rFonts w:asciiTheme="minorHAnsi" w:hAnsiTheme="minorHAnsi" w:cstheme="minorHAnsi"/>
        </w:rPr>
        <w:t xml:space="preserve"> site in the center, followed by 27x PP7 stem</w:t>
      </w:r>
      <w:r w:rsidR="0097645A">
        <w:rPr>
          <w:rFonts w:asciiTheme="minorHAnsi" w:hAnsiTheme="minorHAnsi" w:cstheme="minorHAnsi"/>
        </w:rPr>
        <w:t>-</w:t>
      </w:r>
      <w:r w:rsidRPr="00F50B30">
        <w:rPr>
          <w:rFonts w:asciiTheme="minorHAnsi" w:hAnsiTheme="minorHAnsi" w:cstheme="minorHAnsi"/>
        </w:rPr>
        <w:t>loops and 221 bp until the cleavage and polyadenylation site</w:t>
      </w:r>
      <w:r w:rsidRPr="00F50B30">
        <w:rPr>
          <w:rFonts w:asciiTheme="minorHAnsi" w:hAnsiTheme="minorHAnsi" w:cstheme="minorHAnsi"/>
        </w:rPr>
        <w:fldChar w:fldCharType="begin" w:fldLock="1"/>
      </w:r>
      <w:r w:rsidRPr="00F50B30">
        <w:rPr>
          <w:rFonts w:asciiTheme="minorHAnsi" w:hAnsiTheme="minorHAnsi" w:cstheme="minorHAnsi"/>
        </w:rPr>
        <w:instrText>ADDIN CSL_CITATION {"citationItems":[{"id":"ITEM-1","itemData":{"DOI":"10.1126/science.1202142","ISBN":"1095-9203 (Electronic)\r0036-8075 (Linking)","PMID":"21512033","abstract":"Cellular messenger RNA levels are achieved by the combinatorial complexity of factors controlling transcription, yet the small number of molecules involved in these pathways fluctuates stochastically. It has not yet been experimentally possible to observe the activity of single polymerases on an endogenous gene to elucidate how these events occur in vivo. Here, we describe a method of fluctuation analysis of fluorescently labeled RNA to measure dynamics of nascent RNA--including initiation, elongation, and termination--at an active yeast locus. We find no transcriptional memory between initiation events, and elongation speed can vary by threefold throughout the cell cycle. By measuring the abundance and intranuclear mobility of an upstream transcription factor, we observe that the gene firing rate is directly determined by trans-activating factor search times.","author":[{"dropping-particle":"","family":"Larson","given":"D R","non-dropping-particle":"","parse-names":false,"suffix":""},{"dropping-particle":"","family":"Zenklusen","given":"D","non-dropping-particle":"","parse-names":false,"suffix":""},{"dropping-particle":"","family":"Wu","given":"B","non-dropping-particle":"","parse-names":false,"suffix":""},{"dropping-particle":"","family":"Chao","given":"J A","non-dropping-particle":"","parse-names":false,"suffix":""},{"dropping-particle":"","family":"Singer","given":"R H","non-dropping-particle":"","parse-names":false,"suffix":""}],"container-title":"Science","edition":"2011/04/23","id":"ITEM-1","issue":"6028","issued":{"date-parts":[["2011"]]},"language":"eng","note":"Larson, Daniel R\nZenklusen, Daniel\nWu, Bin\nChao, Jeffrey A\nSinger, Robert H\n57071/PHS HHS/\n86217/PHS HHS/\nR01 GM057071-10/GM/NIGMS NIH HHS/\nR01 GM057071-11/GM/NIGMS NIH HHS/\nR01 GM057071-12/GM/NIGMS NIH HHS/\nR01 GM086217-01/GM/NIGMS NIH HHS/\nR01 GM086217-02/GM/NIGMS NIH HHS/\nR01 GM086217-03/GM/NIGMS NIH HHS/\nR01 GM086217-04/GM/NIGMS NIH HHS/\nHoward Hughes Medical Institute/\nNew York, N.Y.\nScience. 2011 Apr 22;332(6028):475-8.","page":"475-478","title":"Real-time observation of transcription initiation and elongation on an endogenous yeast gene","type":"article-journal","volume":"332"},"uris":["http://www.mendeley.com/documents/?uuid=6b23868e-362b-4852-b56f-950dc46745ba"]}],"mendeley":{"formattedCitation":"&lt;sup&gt;17&lt;/sup&gt;","plainTextFormattedCitation":"17","previouslyFormattedCitation":"&lt;sup&gt;17&lt;/sup&gt;"},"properties":{"noteIndex":0},"schema":"https://github.com/citation-style-language/schema/raw/master/csl-citation.json"}</w:instrText>
      </w:r>
      <w:r w:rsidRPr="00F50B30">
        <w:rPr>
          <w:rFonts w:asciiTheme="minorHAnsi" w:hAnsiTheme="minorHAnsi" w:cstheme="minorHAnsi"/>
        </w:rPr>
        <w:fldChar w:fldCharType="separate"/>
      </w:r>
      <w:r w:rsidRPr="00F50B30">
        <w:rPr>
          <w:rFonts w:asciiTheme="minorHAnsi" w:hAnsiTheme="minorHAnsi" w:cstheme="minorHAnsi"/>
          <w:noProof/>
          <w:vertAlign w:val="superscript"/>
        </w:rPr>
        <w:t>17</w:t>
      </w:r>
      <w:r w:rsidRPr="00F50B30">
        <w:rPr>
          <w:rFonts w:asciiTheme="minorHAnsi" w:hAnsiTheme="minorHAnsi" w:cstheme="minorHAnsi"/>
        </w:rPr>
        <w:fldChar w:fldCharType="end"/>
      </w:r>
      <w:r w:rsidRPr="00F50B30">
        <w:rPr>
          <w:rFonts w:asciiTheme="minorHAnsi" w:hAnsiTheme="minorHAnsi" w:cstheme="minorHAnsi"/>
        </w:rPr>
        <w:t xml:space="preserve"> (</w:t>
      </w:r>
      <w:r w:rsidRPr="00F50B30">
        <w:rPr>
          <w:rFonts w:asciiTheme="minorHAnsi" w:hAnsiTheme="minorHAnsi" w:cstheme="minorHAnsi"/>
          <w:b/>
          <w:bCs/>
        </w:rPr>
        <w:t>Fig</w:t>
      </w:r>
      <w:r w:rsidR="0099128B" w:rsidRPr="00F50B30">
        <w:rPr>
          <w:rFonts w:asciiTheme="minorHAnsi" w:hAnsiTheme="minorHAnsi" w:cstheme="minorHAnsi"/>
          <w:b/>
          <w:bCs/>
        </w:rPr>
        <w:t xml:space="preserve">ure </w:t>
      </w:r>
      <w:r w:rsidRPr="00F50B30">
        <w:rPr>
          <w:rFonts w:asciiTheme="minorHAnsi" w:hAnsiTheme="minorHAnsi" w:cstheme="minorHAnsi"/>
          <w:b/>
          <w:bCs/>
        </w:rPr>
        <w:t>1B</w:t>
      </w:r>
      <w:r w:rsidRPr="00F50B30">
        <w:rPr>
          <w:rFonts w:asciiTheme="minorHAnsi" w:hAnsiTheme="minorHAnsi" w:cstheme="minorHAnsi"/>
        </w:rPr>
        <w:t xml:space="preserve">). </w:t>
      </w:r>
    </w:p>
    <w:p w14:paraId="2CFBCDC6" w14:textId="77777777" w:rsidR="0097645A" w:rsidRPr="00F50B30" w:rsidRDefault="0097645A" w:rsidP="00F50B30">
      <w:pPr>
        <w:pStyle w:val="NormalWeb"/>
        <w:spacing w:before="0" w:beforeAutospacing="0" w:after="0" w:afterAutospacing="0"/>
        <w:rPr>
          <w:rFonts w:asciiTheme="minorHAnsi" w:hAnsiTheme="minorHAnsi" w:cstheme="minorHAnsi"/>
        </w:rPr>
      </w:pPr>
    </w:p>
    <w:p w14:paraId="209EFAA5" w14:textId="77777777" w:rsidR="00C028D8" w:rsidRDefault="00F32AF1"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rPr>
        <w:t xml:space="preserve">Lastly, </w:t>
      </w:r>
      <w:r w:rsidR="000F1762">
        <w:rPr>
          <w:rFonts w:asciiTheme="minorHAnsi" w:hAnsiTheme="minorHAnsi" w:cstheme="minorHAnsi"/>
        </w:rPr>
        <w:t xml:space="preserve">the </w:t>
      </w:r>
      <w:r w:rsidRPr="00F50B30">
        <w:rPr>
          <w:rFonts w:asciiTheme="minorHAnsi" w:hAnsiTheme="minorHAnsi" w:cstheme="minorHAnsi"/>
        </w:rPr>
        <w:t>exon II DSB reporter gene with antisense transcription labeling (EX2AS) is based on the human ubiquitin B (UBB) gene transcript UBB-201 and contains two exons and one intron. The exon I ha</w:t>
      </w:r>
      <w:r w:rsidR="00C028D8">
        <w:rPr>
          <w:rFonts w:asciiTheme="minorHAnsi" w:hAnsiTheme="minorHAnsi" w:cstheme="minorHAnsi"/>
        </w:rPr>
        <w:t>ve</w:t>
      </w:r>
      <w:r w:rsidRPr="00F50B30">
        <w:rPr>
          <w:rFonts w:asciiTheme="minorHAnsi" w:hAnsiTheme="minorHAnsi" w:cstheme="minorHAnsi"/>
        </w:rPr>
        <w:t xml:space="preserve"> a total length of 1534 bp with an inverse insertion of the 24x MS2 stem</w:t>
      </w:r>
      <w:r w:rsidR="00C028D8">
        <w:rPr>
          <w:rFonts w:asciiTheme="minorHAnsi" w:hAnsiTheme="minorHAnsi" w:cstheme="minorHAnsi"/>
        </w:rPr>
        <w:t>-</w:t>
      </w:r>
      <w:r w:rsidRPr="00F50B30">
        <w:rPr>
          <w:rFonts w:asciiTheme="minorHAnsi" w:hAnsiTheme="minorHAnsi" w:cstheme="minorHAnsi"/>
        </w:rPr>
        <w:t>loop sequence. Therefore, the correct MS2 stem</w:t>
      </w:r>
      <w:r w:rsidR="00C028D8">
        <w:rPr>
          <w:rFonts w:asciiTheme="minorHAnsi" w:hAnsiTheme="minorHAnsi" w:cstheme="minorHAnsi"/>
        </w:rPr>
        <w:t>-</w:t>
      </w:r>
      <w:r w:rsidRPr="00F50B30">
        <w:rPr>
          <w:rFonts w:asciiTheme="minorHAnsi" w:hAnsiTheme="minorHAnsi" w:cstheme="minorHAnsi"/>
        </w:rPr>
        <w:t xml:space="preserve">loop RNA sequence will be transcribed in </w:t>
      </w:r>
      <w:r w:rsidR="00C028D8">
        <w:rPr>
          <w:rFonts w:asciiTheme="minorHAnsi" w:hAnsiTheme="minorHAnsi" w:cstheme="minorHAnsi"/>
        </w:rPr>
        <w:t xml:space="preserve">an </w:t>
      </w:r>
      <w:r w:rsidRPr="00F50B30">
        <w:rPr>
          <w:rFonts w:asciiTheme="minorHAnsi" w:hAnsiTheme="minorHAnsi" w:cstheme="minorHAnsi"/>
        </w:rPr>
        <w:t xml:space="preserve">antisense direction </w:t>
      </w:r>
      <w:r w:rsidR="00C028D8">
        <w:rPr>
          <w:rFonts w:asciiTheme="minorHAnsi" w:hAnsiTheme="minorHAnsi" w:cstheme="minorHAnsi"/>
        </w:rPr>
        <w:t>with</w:t>
      </w:r>
      <w:r w:rsidRPr="00F50B30">
        <w:rPr>
          <w:rFonts w:asciiTheme="minorHAnsi" w:hAnsiTheme="minorHAnsi" w:cstheme="minorHAnsi"/>
        </w:rPr>
        <w:t xml:space="preserve"> respect to the sense transcription of the reporter gene from the CMV promoter. The intron has a length of 490 bp</w:t>
      </w:r>
      <w:r w:rsidR="00C028D8">
        <w:rPr>
          <w:rFonts w:asciiTheme="minorHAnsi" w:hAnsiTheme="minorHAnsi" w:cstheme="minorHAnsi"/>
        </w:rPr>
        <w:t>,</w:t>
      </w:r>
      <w:r w:rsidRPr="00F50B30">
        <w:rPr>
          <w:rFonts w:asciiTheme="minorHAnsi" w:hAnsiTheme="minorHAnsi" w:cstheme="minorHAnsi"/>
        </w:rPr>
        <w:t xml:space="preserve"> followed by exon II with the </w:t>
      </w:r>
      <w:r w:rsidRPr="00F50B30">
        <w:rPr>
          <w:rFonts w:asciiTheme="minorHAnsi" w:hAnsiTheme="minorHAnsi" w:cstheme="minorHAnsi"/>
          <w:i/>
        </w:rPr>
        <w:t>I-</w:t>
      </w:r>
      <w:proofErr w:type="spellStart"/>
      <w:r w:rsidRPr="00F50B30">
        <w:rPr>
          <w:rFonts w:asciiTheme="minorHAnsi" w:hAnsiTheme="minorHAnsi" w:cstheme="minorHAnsi"/>
          <w:i/>
        </w:rPr>
        <w:t>SceI</w:t>
      </w:r>
      <w:proofErr w:type="spellEnd"/>
      <w:r w:rsidRPr="00F50B30">
        <w:rPr>
          <w:rFonts w:asciiTheme="minorHAnsi" w:hAnsiTheme="minorHAnsi" w:cstheme="minorHAnsi"/>
        </w:rPr>
        <w:t xml:space="preserve"> site</w:t>
      </w:r>
      <w:r w:rsidR="00C028D8">
        <w:rPr>
          <w:rFonts w:asciiTheme="minorHAnsi" w:hAnsiTheme="minorHAnsi" w:cstheme="minorHAnsi"/>
        </w:rPr>
        <w:t>,</w:t>
      </w:r>
      <w:r w:rsidRPr="00F50B30">
        <w:rPr>
          <w:rFonts w:asciiTheme="minorHAnsi" w:hAnsiTheme="minorHAnsi" w:cstheme="minorHAnsi"/>
        </w:rPr>
        <w:t xml:space="preserve"> and a coding region</w:t>
      </w:r>
      <w:r w:rsidR="00C028D8">
        <w:rPr>
          <w:rFonts w:asciiTheme="minorHAnsi" w:hAnsiTheme="minorHAnsi" w:cstheme="minorHAnsi"/>
        </w:rPr>
        <w:t xml:space="preserve"> was</w:t>
      </w:r>
      <w:r w:rsidRPr="00F50B30">
        <w:rPr>
          <w:rFonts w:asciiTheme="minorHAnsi" w:hAnsiTheme="minorHAnsi" w:cstheme="minorHAnsi"/>
        </w:rPr>
        <w:t xml:space="preserve"> </w:t>
      </w:r>
      <w:r w:rsidR="00C028D8" w:rsidRPr="00F50B30">
        <w:rPr>
          <w:rFonts w:asciiTheme="minorHAnsi" w:hAnsiTheme="minorHAnsi" w:cstheme="minorHAnsi"/>
        </w:rPr>
        <w:t xml:space="preserve">inserted </w:t>
      </w:r>
      <w:r w:rsidRPr="00F50B30">
        <w:rPr>
          <w:rFonts w:asciiTheme="minorHAnsi" w:hAnsiTheme="minorHAnsi" w:cstheme="minorHAnsi"/>
        </w:rPr>
        <w:t>for two in-frame ubiquitin subunits. Downstream of the UBB gene</w:t>
      </w:r>
      <w:r w:rsidR="00C028D8">
        <w:rPr>
          <w:rFonts w:asciiTheme="minorHAnsi" w:hAnsiTheme="minorHAnsi" w:cstheme="minorHAnsi"/>
        </w:rPr>
        <w:t xml:space="preserve"> is </w:t>
      </w:r>
      <w:r w:rsidRPr="00F50B30">
        <w:rPr>
          <w:rFonts w:asciiTheme="minorHAnsi" w:hAnsiTheme="minorHAnsi" w:cstheme="minorHAnsi"/>
        </w:rPr>
        <w:t xml:space="preserve">a sequence that forms </w:t>
      </w:r>
      <w:r w:rsidR="00C028D8">
        <w:rPr>
          <w:rFonts w:asciiTheme="minorHAnsi" w:hAnsiTheme="minorHAnsi" w:cstheme="minorHAnsi"/>
        </w:rPr>
        <w:t xml:space="preserve">a </w:t>
      </w:r>
      <w:r w:rsidRPr="00F50B30">
        <w:rPr>
          <w:rFonts w:asciiTheme="minorHAnsi" w:hAnsiTheme="minorHAnsi" w:cstheme="minorHAnsi"/>
        </w:rPr>
        <w:t>24x PP7 stem</w:t>
      </w:r>
      <w:r w:rsidR="00C028D8">
        <w:rPr>
          <w:rFonts w:asciiTheme="minorHAnsi" w:hAnsiTheme="minorHAnsi" w:cstheme="minorHAnsi"/>
        </w:rPr>
        <w:t>-</w:t>
      </w:r>
      <w:r w:rsidRPr="00F50B30">
        <w:rPr>
          <w:rFonts w:asciiTheme="minorHAnsi" w:hAnsiTheme="minorHAnsi" w:cstheme="minorHAnsi"/>
        </w:rPr>
        <w:t xml:space="preserve">loop upon transcription of the reporter gene in </w:t>
      </w:r>
      <w:r w:rsidR="00C028D8">
        <w:rPr>
          <w:rFonts w:asciiTheme="minorHAnsi" w:hAnsiTheme="minorHAnsi" w:cstheme="minorHAnsi"/>
        </w:rPr>
        <w:t xml:space="preserve">a </w:t>
      </w:r>
      <w:r w:rsidRPr="00F50B30">
        <w:rPr>
          <w:rFonts w:asciiTheme="minorHAnsi" w:hAnsiTheme="minorHAnsi" w:cstheme="minorHAnsi"/>
        </w:rPr>
        <w:t>sense direction (</w:t>
      </w:r>
      <w:r w:rsidRPr="00F50B30">
        <w:rPr>
          <w:rFonts w:asciiTheme="minorHAnsi" w:hAnsiTheme="minorHAnsi" w:cstheme="minorHAnsi"/>
          <w:b/>
        </w:rPr>
        <w:t>Fig</w:t>
      </w:r>
      <w:r w:rsidR="0099128B" w:rsidRPr="00F50B30">
        <w:rPr>
          <w:rFonts w:asciiTheme="minorHAnsi" w:hAnsiTheme="minorHAnsi" w:cstheme="minorHAnsi"/>
          <w:b/>
        </w:rPr>
        <w:t>ure</w:t>
      </w:r>
      <w:r w:rsidRPr="00F50B30">
        <w:rPr>
          <w:rFonts w:asciiTheme="minorHAnsi" w:hAnsiTheme="minorHAnsi" w:cstheme="minorHAnsi"/>
          <w:b/>
        </w:rPr>
        <w:t xml:space="preserve"> 1C</w:t>
      </w:r>
      <w:r w:rsidRPr="00F50B30">
        <w:rPr>
          <w:rFonts w:asciiTheme="minorHAnsi" w:hAnsiTheme="minorHAnsi" w:cstheme="minorHAnsi"/>
        </w:rPr>
        <w:t>).</w:t>
      </w:r>
    </w:p>
    <w:p w14:paraId="6D274284" w14:textId="0F03D214" w:rsidR="00F32AF1" w:rsidRPr="00F50B30" w:rsidRDefault="00F32AF1"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rPr>
        <w:t xml:space="preserve"> </w:t>
      </w:r>
    </w:p>
    <w:p w14:paraId="162FA35D" w14:textId="35CA3368" w:rsidR="00F32AF1" w:rsidRPr="00F50B30" w:rsidRDefault="00F32AF1"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rPr>
        <w:t xml:space="preserve">The transient transfection of an inducible construct of the homing endonuclease </w:t>
      </w:r>
      <w:r w:rsidRPr="00F50B30">
        <w:rPr>
          <w:rFonts w:asciiTheme="minorHAnsi" w:hAnsiTheme="minorHAnsi" w:cstheme="minorHAnsi"/>
          <w:i/>
        </w:rPr>
        <w:t>I-</w:t>
      </w:r>
      <w:proofErr w:type="spellStart"/>
      <w:r w:rsidRPr="00F50B30">
        <w:rPr>
          <w:rFonts w:asciiTheme="minorHAnsi" w:hAnsiTheme="minorHAnsi" w:cstheme="minorHAnsi"/>
          <w:i/>
        </w:rPr>
        <w:t>SceI</w:t>
      </w:r>
      <w:proofErr w:type="spellEnd"/>
      <w:r w:rsidRPr="00F50B30">
        <w:rPr>
          <w:rFonts w:asciiTheme="minorHAnsi" w:hAnsiTheme="minorHAnsi" w:cstheme="minorHAnsi"/>
        </w:rPr>
        <w:t xml:space="preserve"> allows for the controlled creation of a DSB at the inserted recognition site within each reporter gene</w:t>
      </w:r>
      <w:r w:rsidRPr="00F50B30">
        <w:rPr>
          <w:rFonts w:asciiTheme="minorHAnsi" w:hAnsiTheme="minorHAnsi" w:cstheme="minorHAnsi"/>
        </w:rPr>
        <w:fldChar w:fldCharType="begin" w:fldLock="1"/>
      </w:r>
      <w:r w:rsidRPr="00F50B30">
        <w:rPr>
          <w:rFonts w:asciiTheme="minorHAnsi" w:hAnsiTheme="minorHAnsi" w:cstheme="minorHAnsi"/>
        </w:rPr>
        <w:instrText>ADDIN CSL_CITATION {"citationItems":[{"id":"ITEM-1","itemData":{"DOI":"10.1038/ncb1591","ISSN":"1465-7392","PMID":"17486118","abstract":"Formation of cancerous translocations requires the illegitimate joining of chromosomes containing double-strand breaks (DSBs). It is unknown how broken chromosome ends find their translocation partners within the cell nucleus. Here, we have visualized and quantitatively analysed the dynamics of single DSBs in living mammalian cells. We demonstrate that broken ends are positionally stable and unable to roam the cell nucleus. Immobilization of broken chromosome ends requires the DNA-end binding protein Ku80, but is independent of DNA repair factors, H2AX, the MRN complex and the cohesion complex. DSBs preferentially undergo translocations with neighbouring chromosomes and loss of local positional constraint correlates with elevated genomic instability. These results support a contact-first model in which chromosome translocations predominantly form among spatially proximal DSBs.","author":[{"dropping-particle":"","family":"Soutoglou","given":"Evi","non-dropping-particle":"","parse-names":false,"suffix":""},{"dropping-particle":"","family":"Dorn","given":"Jonas F.","non-dropping-particle":"","parse-names":false,"suffix":""},{"dropping-particle":"","family":"Sengupta","given":"Kundan","non-dropping-particle":"","parse-names":false,"suffix":""},{"dropping-particle":"","family":"Jasin","given":"Maria","non-dropping-particle":"","parse-names":false,"suffix":""},{"dropping-particle":"","family":"Nussenzweig","given":"Andre","non-dropping-particle":"","parse-names":false,"suffix":""},{"dropping-particle":"","family":"Ried","given":"Thomas","non-dropping-particle":"","parse-names":false,"suffix":""},{"dropping-particle":"","family":"Danuser","given":"Gaudenz","non-dropping-particle":"","parse-names":false,"suffix":""},{"dropping-particle":"","family":"Misteli","given":"Tom","non-dropping-particle":"","parse-names":false,"suffix":""}],"container-title":"Nature Cell Biology","id":"ITEM-1","issue":"6","issued":{"date-parts":[["2007","6"]]},"page":"675-682","title":"Positional stability of single double-strand breaks in mammalian cells","type":"article-journal","volume":"9"},"uris":["http://www.mendeley.com/documents/?uuid=82b64331-e865-4b26-95ad-82fc4d57f868"]}],"mendeley":{"formattedCitation":"&lt;sup&gt;18&lt;/sup&gt;","plainTextFormattedCitation":"18","previouslyFormattedCitation":"&lt;sup&gt;18&lt;/sup&gt;"},"properties":{"noteIndex":0},"schema":"https://github.com/citation-style-language/schema/raw/master/csl-citation.json"}</w:instrText>
      </w:r>
      <w:r w:rsidRPr="00F50B30">
        <w:rPr>
          <w:rFonts w:asciiTheme="minorHAnsi" w:hAnsiTheme="minorHAnsi" w:cstheme="minorHAnsi"/>
        </w:rPr>
        <w:fldChar w:fldCharType="separate"/>
      </w:r>
      <w:r w:rsidRPr="00F50B30">
        <w:rPr>
          <w:rFonts w:asciiTheme="minorHAnsi" w:hAnsiTheme="minorHAnsi" w:cstheme="minorHAnsi"/>
          <w:noProof/>
          <w:vertAlign w:val="superscript"/>
        </w:rPr>
        <w:t>18</w:t>
      </w:r>
      <w:r w:rsidRPr="00F50B30">
        <w:rPr>
          <w:rFonts w:asciiTheme="minorHAnsi" w:hAnsiTheme="minorHAnsi" w:cstheme="minorHAnsi"/>
        </w:rPr>
        <w:fldChar w:fldCharType="end"/>
      </w:r>
      <w:r w:rsidRPr="00F50B30">
        <w:rPr>
          <w:rFonts w:asciiTheme="minorHAnsi" w:hAnsiTheme="minorHAnsi" w:cstheme="minorHAnsi"/>
        </w:rPr>
        <w:t xml:space="preserve">. The </w:t>
      </w:r>
      <w:r w:rsidRPr="00F50B30">
        <w:rPr>
          <w:rFonts w:asciiTheme="minorHAnsi" w:hAnsiTheme="minorHAnsi" w:cstheme="minorHAnsi"/>
          <w:i/>
        </w:rPr>
        <w:t>I-</w:t>
      </w:r>
      <w:proofErr w:type="spellStart"/>
      <w:r w:rsidRPr="00F50B30">
        <w:rPr>
          <w:rFonts w:asciiTheme="minorHAnsi" w:hAnsiTheme="minorHAnsi" w:cstheme="minorHAnsi"/>
          <w:i/>
        </w:rPr>
        <w:t>SceI</w:t>
      </w:r>
      <w:proofErr w:type="spellEnd"/>
      <w:r w:rsidRPr="00F50B30">
        <w:rPr>
          <w:rFonts w:asciiTheme="minorHAnsi" w:hAnsiTheme="minorHAnsi" w:cstheme="minorHAnsi"/>
        </w:rPr>
        <w:t xml:space="preserve"> endonuclease is fused in frame with the ligand-binding domain of the glucocorticoid receptor and a far-red fluorescent protein iRFP713. This construct is cytoplasmic in the absence of triamcinolone acetonide (TA) but migrates rapidly into the nucleus upon </w:t>
      </w:r>
      <w:r w:rsidR="00FE523E">
        <w:rPr>
          <w:rFonts w:asciiTheme="minorHAnsi" w:hAnsiTheme="minorHAnsi" w:cstheme="minorHAnsi"/>
        </w:rPr>
        <w:t xml:space="preserve">the </w:t>
      </w:r>
      <w:r w:rsidRPr="00F50B30">
        <w:rPr>
          <w:rFonts w:asciiTheme="minorHAnsi" w:hAnsiTheme="minorHAnsi" w:cstheme="minorHAnsi"/>
        </w:rPr>
        <w:t>addition of TA to the growth medium of the cells (</w:t>
      </w:r>
      <w:r w:rsidRPr="00F50B30">
        <w:rPr>
          <w:rFonts w:asciiTheme="minorHAnsi" w:hAnsiTheme="minorHAnsi" w:cstheme="minorHAnsi"/>
          <w:b/>
        </w:rPr>
        <w:t>Figure 1D</w:t>
      </w:r>
      <w:r w:rsidRPr="00F50B30">
        <w:rPr>
          <w:rFonts w:asciiTheme="minorHAnsi" w:hAnsiTheme="minorHAnsi" w:cstheme="minorHAnsi"/>
        </w:rPr>
        <w:t xml:space="preserve">). </w:t>
      </w:r>
      <w:r w:rsidR="000E0979" w:rsidRPr="00F50B30">
        <w:rPr>
          <w:rFonts w:asciiTheme="minorHAnsi" w:hAnsiTheme="minorHAnsi" w:cstheme="minorHAnsi"/>
        </w:rPr>
        <w:t>The induction of DSBs by the</w:t>
      </w:r>
      <w:r w:rsidR="00DB7B4A" w:rsidRPr="00F50B30">
        <w:rPr>
          <w:rFonts w:asciiTheme="minorHAnsi" w:hAnsiTheme="minorHAnsi" w:cstheme="minorHAnsi"/>
        </w:rPr>
        <w:t xml:space="preserve"> </w:t>
      </w:r>
      <w:r w:rsidR="000E0979" w:rsidRPr="00F50B30">
        <w:rPr>
          <w:rFonts w:asciiTheme="minorHAnsi" w:hAnsiTheme="minorHAnsi" w:cstheme="minorHAnsi"/>
          <w:i/>
        </w:rPr>
        <w:t>I-</w:t>
      </w:r>
      <w:proofErr w:type="spellStart"/>
      <w:r w:rsidR="000E0979" w:rsidRPr="00F50B30">
        <w:rPr>
          <w:rFonts w:asciiTheme="minorHAnsi" w:hAnsiTheme="minorHAnsi" w:cstheme="minorHAnsi"/>
          <w:i/>
        </w:rPr>
        <w:t>SceI</w:t>
      </w:r>
      <w:proofErr w:type="spellEnd"/>
      <w:r w:rsidR="000E0979" w:rsidRPr="00F50B30">
        <w:rPr>
          <w:rFonts w:asciiTheme="minorHAnsi" w:hAnsiTheme="minorHAnsi" w:cstheme="minorHAnsi"/>
        </w:rPr>
        <w:t xml:space="preserve"> system is robust</w:t>
      </w:r>
      <w:r w:rsidR="00FE523E">
        <w:rPr>
          <w:rFonts w:asciiTheme="minorHAnsi" w:hAnsiTheme="minorHAnsi" w:cstheme="minorHAnsi"/>
        </w:rPr>
        <w:t>,</w:t>
      </w:r>
      <w:r w:rsidR="000E0979" w:rsidRPr="00F50B30">
        <w:rPr>
          <w:rFonts w:asciiTheme="minorHAnsi" w:hAnsiTheme="minorHAnsi" w:cstheme="minorHAnsi"/>
        </w:rPr>
        <w:t xml:space="preserve"> </w:t>
      </w:r>
      <w:r w:rsidR="00DB7B4A" w:rsidRPr="00F50B30">
        <w:rPr>
          <w:rFonts w:asciiTheme="minorHAnsi" w:hAnsiTheme="minorHAnsi" w:cstheme="minorHAnsi"/>
        </w:rPr>
        <w:t xml:space="preserve">as </w:t>
      </w:r>
      <w:r w:rsidR="005C3F12" w:rsidRPr="00F50B30">
        <w:rPr>
          <w:rFonts w:asciiTheme="minorHAnsi" w:hAnsiTheme="minorHAnsi" w:cstheme="minorHAnsi"/>
        </w:rPr>
        <w:t>demonstrated</w:t>
      </w:r>
      <w:r w:rsidR="00DB7B4A" w:rsidRPr="00F50B30">
        <w:rPr>
          <w:rFonts w:asciiTheme="minorHAnsi" w:hAnsiTheme="minorHAnsi" w:cstheme="minorHAnsi"/>
        </w:rPr>
        <w:t xml:space="preserve"> before</w:t>
      </w:r>
      <w:r w:rsidR="00A2597C" w:rsidRPr="00F50B30">
        <w:rPr>
          <w:rFonts w:asciiTheme="minorHAnsi" w:hAnsiTheme="minorHAnsi" w:cstheme="minorHAnsi"/>
        </w:rPr>
        <w:fldChar w:fldCharType="begin" w:fldLock="1"/>
      </w:r>
      <w:r w:rsidR="003A2BBB" w:rsidRPr="00F50B30">
        <w:rPr>
          <w:rFonts w:asciiTheme="minorHAnsi" w:hAnsiTheme="minorHAnsi" w:cstheme="minorHAnsi"/>
        </w:rPr>
        <w:instrText>ADDIN CSL_CITATION {"citationItems":[{"id":"ITEM-1","itemData":{"DOI":"10.1038/ncb1591","ISSN":"1465-7392","PMID":"17486118","abstract":"Formation of cancerous translocations requires the illegitimate joining of chromosomes containing double-strand breaks (DSBs). It is unknown how broken chromosome ends find their translocation partners within the cell nucleus. Here, we have visualized and quantitatively analysed the dynamics of single DSBs in living mammalian cells. We demonstrate that broken ends are positionally stable and unable to roam the cell nucleus. Immobilization of broken chromosome ends requires the DNA-end binding protein Ku80, but is independent of DNA repair factors, H2AX, the MRN complex and the cohesion complex. DSBs preferentially undergo translocations with neighbouring chromosomes and loss of local positional constraint correlates with elevated genomic instability. These results support a contact-first model in which chromosome translocations predominantly form among spatially proximal DSBs.","author":[{"dropping-particle":"","family":"Soutoglou","given":"Evi","non-dropping-particle":"","parse-names":false,"suffix":""},{"dropping-particle":"","family":"Dorn","given":"Jonas F.","non-dropping-particle":"","parse-names":false,"suffix":""},{"dropping-particle":"","family":"Sengupta","given":"Kundan","non-dropping-particle":"","parse-names":false,"suffix":""},{"dropping-particle":"","family":"Jasin","given":"Maria","non-dropping-particle":"","parse-names":false,"suffix":""},{"dropping-particle":"","family":"Nussenzweig","given":"Andre","non-dropping-particle":"","parse-names":false,"suffix":""},{"dropping-particle":"","family":"Ried","given":"Thomas","non-dropping-particle":"","parse-names":false,"suffix":""},{"dropping-particle":"","family":"Danuser","given":"Gaudenz","non-dropping-particle":"","parse-names":false,"suffix":""},{"dropping-particle":"","family":"Misteli","given":"Tom","non-dropping-particle":"","parse-names":false,"suffix":""}],"container-title":"Nature Cell Biology","id":"ITEM-1","issue":"6","issued":{"date-parts":[["2007","6"]]},"page":"675-682","title":"Positional stability of single double-strand breaks in mammalian cells","type":"article-journal","volume":"9"},"uris":["http://www.mendeley.com/documents/?uuid=82b64331-e865-4b26-95ad-82fc4d57f868"]},{"id":"ITEM-2","itemData":{"DOI":"10.1128/MCB.14.12.8096","PMID":"7969147","abstract":"To maintain genomic integrity, double-strand breaks (DSBs) in chromosomal DNA must be repaired. In mammalian systems, the analysis of the repair of chromosomal DSBs has been limited by the inability to introduce well-defined DSBs in genomic DNA. In this study, we created specific DSBs in mouse chromosomes for the first time, using an expression system for a rare-cutting endonuclease, I-SceI. A genetic assay has been devised to monitor the repair of DSBs, whereby cleavage sites for I-SceI have been integrated into the mouse genome in two tandem neomycin phosphotransferase genes. We find that cleavage of the I-SceI sites is very efficient, with at least 12% of stably transfected cells having at least one cleavage event and, of these, more than 70% have undergone cleavage at both I-SceI sites. Cleavage of both sites in a fraction of clones deletes 3.8 kb of intervening chromosomal sequences. We find that the DSBs are repaired by both homologous and nonhomologous mechanisms. Nonhomologous repair events frequently result in small deletions after rejoining of the two DNA ends. Some of these appear to occur by simple blunt-ended ligation, whereas several others may occur through annealing of short regions of terminal homology. The DSBs are apparently recombinogenic, stimulating gene targeting of a homologous fragment by more than 2 orders of magnitude. Whereas gene-targeted clones are nearly undetectable without endonuclease expression, they represent approximately 10% of cells transfected with the I-SceI expression vector. Gene targeted clones are of two major types, those that occur by two-sided homologous recombination with the homologous fragment and those that occur by one-sided homologous recombination. Our results are expected to impact a number of areas in the study of mammalian genome dynamics, including the analysis of the repair of DSBs and homologous recombination and, potentially, molecular genetic analyses of mammalian genomes.","author":[{"dropping-particle":"","family":"Rouet","given":"P","non-dropping-particle":"","parse-names":false,"suffix":""},{"dropping-particle":"","family":"Smih","given":"F","non-dropping-particle":"","parse-names":false,"suffix":""},{"dropping-particle":"","family":"Jasin","given":"M","non-dropping-particle":"","parse-names":false,"suffix":""}],"container-title":"Molecular and Cellular Biology","id":"ITEM-2","issue":"12","issued":{"date-parts":[["1994","12"]]},"page":"8096","publisher":"American Society for Microbiology (ASM)","title":"Introduction of double-strand breaks into the genome of mouse cells by expression of a rare-cutting endonuclease.","type":"article-journal","volume":"14"},"uris":["http://www.mendeley.com/documents/?uuid=8b7cf5d0-bdd7-33e0-ab64-95c35f0f534c"]},{"id":"ITEM-3","itemData":{"DOI":"10.1126/SCIENCE.1237150","PMID":"23929981","abstract":"Chromosome translocations are a hallmark of cancer cells. We have developed an experimental system to visualize the formation of translocations in living cells and apply it to characterize the spatial and dynamic properties of translocation formation. We demonstrate that translocations form within hours of the occurrence of double-strand breaks (DSBs) and that their formation is cell cycle-independent. Translocations form preferentially between prepositioned genome elements, and perturbation of key factors of the DNA repair machinery uncouples DSB pairing from translocation formation. These observations generate a spatiotemporal framework for the formation of translocations in living cells.","author":[{"dropping-particle":"","family":"Roukos","given":"Vassilis","non-dropping-particle":"","parse-names":false,"suffix":""},{"dropping-particle":"","family":"Voss","given":"Ty C.","non-dropping-particle":"","parse-names":false,"suffix":""},{"dropping-particle":"","family":"Schmidt","given":"Christine K.","non-dropping-particle":"","parse-names":false,"suffix":""},{"dropping-particle":"","family":"Lee","given":"Seungtaek","non-dropping-particle":"","parse-names":false,"suffix":""},{"dropping-particle":"","family":"Wangsa","given":"Darawalee","non-dropping-particle":"","parse-names":false,"suffix":""},{"dropping-particle":"","family":"Misteli","given":"Tom","non-dropping-particle":"","parse-names":false,"suffix":""}],"container-title":"Science (New York, N.Y.)","id":"ITEM-3","issue":"6146","issued":{"date-parts":[["2013"]]},"page":"660","publisher":"NIH Public Access","title":"Spatial Dynamics of Chromosome Translocations in Living Cells","type":"article-journal","volume":"341"},"uris":["http://www.mendeley.com/documents/?uuid=c1e1176f-7c45-340e-9393-df32ec2ca7f6"]}],"mendeley":{"formattedCitation":"&lt;sup&gt;18–20&lt;/sup&gt;","plainTextFormattedCitation":"18–20","previouslyFormattedCitation":"&lt;sup&gt;18–20&lt;/sup&gt;"},"properties":{"noteIndex":0},"schema":"https://github.com/citation-style-language/schema/raw/master/csl-citation.json"}</w:instrText>
      </w:r>
      <w:r w:rsidR="00A2597C" w:rsidRPr="00F50B30">
        <w:rPr>
          <w:rFonts w:asciiTheme="minorHAnsi" w:hAnsiTheme="minorHAnsi" w:cstheme="minorHAnsi"/>
        </w:rPr>
        <w:fldChar w:fldCharType="separate"/>
      </w:r>
      <w:r w:rsidR="0091083D" w:rsidRPr="00F50B30">
        <w:rPr>
          <w:rFonts w:asciiTheme="minorHAnsi" w:hAnsiTheme="minorHAnsi" w:cstheme="minorHAnsi"/>
          <w:noProof/>
          <w:vertAlign w:val="superscript"/>
        </w:rPr>
        <w:t>18–20</w:t>
      </w:r>
      <w:r w:rsidR="00A2597C" w:rsidRPr="00F50B30">
        <w:rPr>
          <w:rFonts w:asciiTheme="minorHAnsi" w:hAnsiTheme="minorHAnsi" w:cstheme="minorHAnsi"/>
        </w:rPr>
        <w:fldChar w:fldCharType="end"/>
      </w:r>
      <w:r w:rsidR="00DB7B4A" w:rsidRPr="00F50B30">
        <w:rPr>
          <w:rFonts w:asciiTheme="minorHAnsi" w:hAnsiTheme="minorHAnsi" w:cstheme="minorHAnsi"/>
        </w:rPr>
        <w:t xml:space="preserve">. </w:t>
      </w:r>
      <w:r w:rsidRPr="00F50B30">
        <w:rPr>
          <w:rFonts w:asciiTheme="minorHAnsi" w:hAnsiTheme="minorHAnsi" w:cstheme="minorHAnsi"/>
        </w:rPr>
        <w:t xml:space="preserve">The reporter gene transcription can be monitored in parallel by visualizing the </w:t>
      </w:r>
      <w:r w:rsidR="00F91662" w:rsidRPr="00F50B30">
        <w:rPr>
          <w:rFonts w:asciiTheme="minorHAnsi" w:hAnsiTheme="minorHAnsi" w:cstheme="minorHAnsi"/>
        </w:rPr>
        <w:t xml:space="preserve">fluorescently tagged </w:t>
      </w:r>
      <w:r w:rsidRPr="00F50B30">
        <w:rPr>
          <w:rFonts w:asciiTheme="minorHAnsi" w:hAnsiTheme="minorHAnsi" w:cstheme="minorHAnsi"/>
        </w:rPr>
        <w:t>RNA stem</w:t>
      </w:r>
      <w:r w:rsidR="00FE523E">
        <w:rPr>
          <w:rFonts w:asciiTheme="minorHAnsi" w:hAnsiTheme="minorHAnsi" w:cstheme="minorHAnsi"/>
        </w:rPr>
        <w:t>-</w:t>
      </w:r>
      <w:r w:rsidRPr="00F50B30">
        <w:rPr>
          <w:rFonts w:asciiTheme="minorHAnsi" w:hAnsiTheme="minorHAnsi" w:cstheme="minorHAnsi"/>
        </w:rPr>
        <w:t>loop systems MS2 and PP7.</w:t>
      </w:r>
    </w:p>
    <w:p w14:paraId="583C0AF3" w14:textId="60A35E53" w:rsidR="00D570B9" w:rsidRPr="00F50B30" w:rsidRDefault="00D570B9" w:rsidP="00F50B30">
      <w:pPr>
        <w:rPr>
          <w:rFonts w:asciiTheme="minorHAnsi" w:hAnsiTheme="minorHAnsi" w:cstheme="minorHAnsi"/>
        </w:rPr>
      </w:pPr>
    </w:p>
    <w:p w14:paraId="1E3D2EDB" w14:textId="77777777" w:rsidR="00B23BD0" w:rsidRDefault="006305D7" w:rsidP="00B23BD0">
      <w:pPr>
        <w:rPr>
          <w:rFonts w:asciiTheme="minorHAnsi" w:hAnsiTheme="minorHAnsi" w:cstheme="minorHAnsi"/>
        </w:rPr>
      </w:pPr>
      <w:r w:rsidRPr="00F50B30">
        <w:rPr>
          <w:rFonts w:asciiTheme="minorHAnsi" w:hAnsiTheme="minorHAnsi" w:cstheme="minorHAnsi"/>
          <w:b/>
        </w:rPr>
        <w:t>PROTOCOL:</w:t>
      </w:r>
      <w:r w:rsidRPr="00F50B30">
        <w:rPr>
          <w:rFonts w:asciiTheme="minorHAnsi" w:hAnsiTheme="minorHAnsi" w:cstheme="minorHAnsi"/>
        </w:rPr>
        <w:t xml:space="preserve"> </w:t>
      </w:r>
    </w:p>
    <w:p w14:paraId="0A0C92BB" w14:textId="77777777" w:rsidR="00B23BD0" w:rsidRPr="00B23BD0" w:rsidRDefault="00B23BD0" w:rsidP="00B23BD0">
      <w:pPr>
        <w:rPr>
          <w:rFonts w:asciiTheme="minorHAnsi" w:hAnsiTheme="minorHAnsi" w:cstheme="minorHAnsi"/>
          <w:b/>
        </w:rPr>
      </w:pPr>
    </w:p>
    <w:p w14:paraId="625904BF" w14:textId="0996F518" w:rsidR="00B23BD0" w:rsidRPr="00B23BD0" w:rsidRDefault="00D209D2" w:rsidP="00B23BD0">
      <w:pPr>
        <w:pStyle w:val="ListParagraph"/>
        <w:numPr>
          <w:ilvl w:val="0"/>
          <w:numId w:val="13"/>
        </w:numPr>
        <w:ind w:left="357" w:hanging="357"/>
        <w:rPr>
          <w:rFonts w:asciiTheme="minorHAnsi" w:hAnsiTheme="minorHAnsi" w:cstheme="minorHAnsi"/>
        </w:rPr>
      </w:pPr>
      <w:r w:rsidRPr="00B23BD0">
        <w:rPr>
          <w:rFonts w:asciiTheme="minorHAnsi" w:hAnsiTheme="minorHAnsi" w:cstheme="minorHAnsi"/>
          <w:b/>
        </w:rPr>
        <w:t>Preparation and transfection of cells for live</w:t>
      </w:r>
      <w:r w:rsidR="00B23BD0" w:rsidRPr="00B23BD0">
        <w:rPr>
          <w:rFonts w:asciiTheme="minorHAnsi" w:hAnsiTheme="minorHAnsi" w:cstheme="minorHAnsi"/>
          <w:b/>
        </w:rPr>
        <w:t>-</w:t>
      </w:r>
      <w:r w:rsidRPr="00B23BD0">
        <w:rPr>
          <w:rFonts w:asciiTheme="minorHAnsi" w:hAnsiTheme="minorHAnsi" w:cstheme="minorHAnsi"/>
          <w:b/>
        </w:rPr>
        <w:t>cell microscopy</w:t>
      </w:r>
    </w:p>
    <w:p w14:paraId="1DF8F611" w14:textId="312CC908" w:rsidR="00F32AF1" w:rsidRDefault="00AC0401" w:rsidP="00B23BD0">
      <w:pPr>
        <w:pStyle w:val="NormalWeb"/>
        <w:spacing w:before="0" w:beforeAutospacing="0" w:after="0" w:afterAutospacing="0"/>
        <w:ind w:left="380"/>
        <w:rPr>
          <w:rFonts w:asciiTheme="minorHAnsi" w:hAnsiTheme="minorHAnsi" w:cstheme="minorHAnsi"/>
          <w:b/>
        </w:rPr>
      </w:pPr>
      <w:r w:rsidRPr="00F50B30">
        <w:rPr>
          <w:rFonts w:asciiTheme="minorHAnsi" w:hAnsiTheme="minorHAnsi" w:cstheme="minorHAnsi"/>
          <w:b/>
        </w:rPr>
        <w:t xml:space="preserve"> </w:t>
      </w:r>
    </w:p>
    <w:p w14:paraId="148109E5" w14:textId="6ACDE111" w:rsidR="00B23BD0" w:rsidRPr="008B12BE" w:rsidRDefault="00886444" w:rsidP="006B1663">
      <w:pPr>
        <w:pStyle w:val="NormalWeb"/>
        <w:numPr>
          <w:ilvl w:val="1"/>
          <w:numId w:val="13"/>
        </w:numPr>
        <w:spacing w:before="0" w:beforeAutospacing="0" w:after="0" w:afterAutospacing="0"/>
        <w:ind w:left="0" w:firstLine="0"/>
        <w:rPr>
          <w:rFonts w:asciiTheme="minorHAnsi" w:hAnsiTheme="minorHAnsi" w:cstheme="minorHAnsi"/>
          <w:b/>
        </w:rPr>
      </w:pPr>
      <w:r w:rsidRPr="00F50B30">
        <w:rPr>
          <w:rFonts w:asciiTheme="minorHAnsi" w:hAnsiTheme="minorHAnsi" w:cstheme="minorHAnsi"/>
          <w:bCs/>
        </w:rPr>
        <w:t>Prepare a 25 cm</w:t>
      </w:r>
      <w:r w:rsidRPr="00F50B30">
        <w:rPr>
          <w:rFonts w:asciiTheme="minorHAnsi" w:hAnsiTheme="minorHAnsi" w:cstheme="minorHAnsi"/>
          <w:bCs/>
          <w:vertAlign w:val="superscript"/>
        </w:rPr>
        <w:t>2</w:t>
      </w:r>
      <w:r w:rsidRPr="00F50B30">
        <w:rPr>
          <w:rFonts w:asciiTheme="minorHAnsi" w:hAnsiTheme="minorHAnsi" w:cstheme="minorHAnsi"/>
          <w:bCs/>
        </w:rPr>
        <w:t xml:space="preserve"> </w:t>
      </w:r>
      <w:r w:rsidR="002E0EB9" w:rsidRPr="00F50B30">
        <w:rPr>
          <w:rFonts w:asciiTheme="minorHAnsi" w:hAnsiTheme="minorHAnsi" w:cstheme="minorHAnsi"/>
          <w:bCs/>
        </w:rPr>
        <w:t xml:space="preserve">cell </w:t>
      </w:r>
      <w:r w:rsidRPr="00F50B30">
        <w:rPr>
          <w:rFonts w:asciiTheme="minorHAnsi" w:hAnsiTheme="minorHAnsi" w:cstheme="minorHAnsi"/>
          <w:bCs/>
        </w:rPr>
        <w:t>culture flask of the reporter cell line</w:t>
      </w:r>
      <w:r w:rsidR="002A1CCC">
        <w:rPr>
          <w:rFonts w:asciiTheme="minorHAnsi" w:hAnsiTheme="minorHAnsi" w:cstheme="minorHAnsi"/>
          <w:bCs/>
        </w:rPr>
        <w:t xml:space="preserve"> (EX2, EX2-AS</w:t>
      </w:r>
      <w:r w:rsidR="00306D2D">
        <w:rPr>
          <w:rFonts w:asciiTheme="minorHAnsi" w:hAnsiTheme="minorHAnsi" w:cstheme="minorHAnsi"/>
          <w:bCs/>
        </w:rPr>
        <w:t>,</w:t>
      </w:r>
      <w:r w:rsidR="002A1CCC">
        <w:rPr>
          <w:rFonts w:asciiTheme="minorHAnsi" w:hAnsiTheme="minorHAnsi" w:cstheme="minorHAnsi"/>
          <w:bCs/>
        </w:rPr>
        <w:t xml:space="preserve"> or PROM)</w:t>
      </w:r>
      <w:r w:rsidRPr="00F50B30">
        <w:rPr>
          <w:rFonts w:asciiTheme="minorHAnsi" w:hAnsiTheme="minorHAnsi" w:cstheme="minorHAnsi"/>
          <w:bCs/>
        </w:rPr>
        <w:t xml:space="preserve"> with 5 mL of DMEM to </w:t>
      </w:r>
      <w:r w:rsidR="000602E5">
        <w:rPr>
          <w:rFonts w:asciiTheme="minorHAnsi" w:hAnsiTheme="minorHAnsi" w:cstheme="minorHAnsi"/>
          <w:bCs/>
        </w:rPr>
        <w:t>achieve</w:t>
      </w:r>
      <w:r w:rsidRPr="00F50B30">
        <w:rPr>
          <w:rFonts w:asciiTheme="minorHAnsi" w:hAnsiTheme="minorHAnsi" w:cstheme="minorHAnsi"/>
          <w:bCs/>
        </w:rPr>
        <w:t xml:space="preserve"> 80-90% confluen</w:t>
      </w:r>
      <w:r w:rsidR="008B12BE">
        <w:rPr>
          <w:rFonts w:asciiTheme="minorHAnsi" w:hAnsiTheme="minorHAnsi" w:cstheme="minorHAnsi"/>
          <w:bCs/>
        </w:rPr>
        <w:t>cy</w:t>
      </w:r>
      <w:r w:rsidRPr="00F50B30">
        <w:rPr>
          <w:rFonts w:asciiTheme="minorHAnsi" w:hAnsiTheme="minorHAnsi" w:cstheme="minorHAnsi"/>
          <w:bCs/>
        </w:rPr>
        <w:t xml:space="preserve"> on the day before the live</w:t>
      </w:r>
      <w:r w:rsidR="00535BC7">
        <w:rPr>
          <w:rFonts w:asciiTheme="minorHAnsi" w:hAnsiTheme="minorHAnsi" w:cstheme="minorHAnsi"/>
          <w:bCs/>
        </w:rPr>
        <w:t>-</w:t>
      </w:r>
      <w:r w:rsidRPr="00F50B30">
        <w:rPr>
          <w:rFonts w:asciiTheme="minorHAnsi" w:hAnsiTheme="minorHAnsi" w:cstheme="minorHAnsi"/>
          <w:bCs/>
        </w:rPr>
        <w:t>cell microscopy experiment.</w:t>
      </w:r>
    </w:p>
    <w:p w14:paraId="4C9854FC" w14:textId="77777777" w:rsidR="008B12BE" w:rsidRPr="008B12BE" w:rsidRDefault="008B12BE" w:rsidP="008B12BE">
      <w:pPr>
        <w:pStyle w:val="NormalWeb"/>
        <w:spacing w:before="0" w:beforeAutospacing="0" w:after="0" w:afterAutospacing="0"/>
        <w:rPr>
          <w:rFonts w:asciiTheme="minorHAnsi" w:hAnsiTheme="minorHAnsi" w:cstheme="minorHAnsi"/>
          <w:b/>
        </w:rPr>
      </w:pPr>
    </w:p>
    <w:p w14:paraId="333745DA" w14:textId="262E3607" w:rsidR="00EA6866" w:rsidRPr="008B12BE" w:rsidRDefault="00886444" w:rsidP="008B12BE">
      <w:pPr>
        <w:pStyle w:val="NormalWeb"/>
        <w:numPr>
          <w:ilvl w:val="1"/>
          <w:numId w:val="13"/>
        </w:numPr>
        <w:spacing w:before="0" w:beforeAutospacing="0" w:after="0" w:afterAutospacing="0"/>
        <w:ind w:left="0" w:firstLine="0"/>
        <w:rPr>
          <w:rFonts w:asciiTheme="minorHAnsi" w:hAnsiTheme="minorHAnsi" w:cstheme="minorHAnsi"/>
          <w:b/>
        </w:rPr>
      </w:pPr>
      <w:r w:rsidRPr="008B12BE">
        <w:rPr>
          <w:rFonts w:asciiTheme="minorHAnsi" w:hAnsiTheme="minorHAnsi" w:cstheme="minorHAnsi"/>
          <w:bCs/>
        </w:rPr>
        <w:t>Aspirate the medium</w:t>
      </w:r>
      <w:r w:rsidR="002A1CCC">
        <w:rPr>
          <w:rFonts w:asciiTheme="minorHAnsi" w:hAnsiTheme="minorHAnsi" w:cstheme="minorHAnsi"/>
          <w:bCs/>
        </w:rPr>
        <w:t xml:space="preserve"> with a pipette</w:t>
      </w:r>
      <w:r w:rsidRPr="008B12BE">
        <w:rPr>
          <w:rFonts w:asciiTheme="minorHAnsi" w:hAnsiTheme="minorHAnsi" w:cstheme="minorHAnsi"/>
          <w:bCs/>
        </w:rPr>
        <w:t xml:space="preserve"> from the 25 cm</w:t>
      </w:r>
      <w:r w:rsidRPr="008B12BE">
        <w:rPr>
          <w:rFonts w:asciiTheme="minorHAnsi" w:hAnsiTheme="minorHAnsi" w:cstheme="minorHAnsi"/>
          <w:bCs/>
          <w:vertAlign w:val="superscript"/>
        </w:rPr>
        <w:t>2</w:t>
      </w:r>
      <w:r w:rsidRPr="008B12BE">
        <w:rPr>
          <w:rFonts w:asciiTheme="minorHAnsi" w:hAnsiTheme="minorHAnsi" w:cstheme="minorHAnsi"/>
          <w:bCs/>
        </w:rPr>
        <w:t xml:space="preserve"> </w:t>
      </w:r>
      <w:r w:rsidR="00EA6866" w:rsidRPr="008B12BE">
        <w:rPr>
          <w:rFonts w:asciiTheme="minorHAnsi" w:hAnsiTheme="minorHAnsi" w:cstheme="minorHAnsi"/>
          <w:bCs/>
        </w:rPr>
        <w:t xml:space="preserve">cell </w:t>
      </w:r>
      <w:r w:rsidRPr="008B12BE">
        <w:rPr>
          <w:rFonts w:asciiTheme="minorHAnsi" w:hAnsiTheme="minorHAnsi" w:cstheme="minorHAnsi"/>
          <w:bCs/>
        </w:rPr>
        <w:t xml:space="preserve">culture flask and wash the cells with 2.5 mL of 1x PBS. </w:t>
      </w:r>
    </w:p>
    <w:p w14:paraId="67AC7838" w14:textId="77777777" w:rsidR="008B12BE" w:rsidRPr="008B12BE" w:rsidRDefault="008B12BE" w:rsidP="008B12BE">
      <w:pPr>
        <w:pStyle w:val="NormalWeb"/>
        <w:spacing w:before="0" w:beforeAutospacing="0" w:after="0" w:afterAutospacing="0"/>
        <w:rPr>
          <w:rFonts w:asciiTheme="minorHAnsi" w:hAnsiTheme="minorHAnsi" w:cstheme="minorHAnsi"/>
          <w:b/>
        </w:rPr>
      </w:pPr>
    </w:p>
    <w:p w14:paraId="1B9F4331" w14:textId="568AF025" w:rsidR="00EA6866" w:rsidRPr="00111AAE" w:rsidRDefault="00886444" w:rsidP="00111AAE">
      <w:pPr>
        <w:pStyle w:val="NormalWeb"/>
        <w:numPr>
          <w:ilvl w:val="1"/>
          <w:numId w:val="13"/>
        </w:numPr>
        <w:spacing w:before="0" w:beforeAutospacing="0" w:after="0" w:afterAutospacing="0"/>
        <w:ind w:left="0" w:firstLine="0"/>
        <w:rPr>
          <w:rFonts w:asciiTheme="minorHAnsi" w:hAnsiTheme="minorHAnsi" w:cstheme="minorHAnsi"/>
          <w:bCs/>
        </w:rPr>
      </w:pPr>
      <w:r w:rsidRPr="00111AAE">
        <w:rPr>
          <w:rFonts w:asciiTheme="minorHAnsi" w:hAnsiTheme="minorHAnsi" w:cstheme="minorHAnsi"/>
          <w:bCs/>
        </w:rPr>
        <w:t xml:space="preserve">Add 1 mL of trypsin-EDTA </w:t>
      </w:r>
      <w:r w:rsidR="00044BA2">
        <w:rPr>
          <w:rFonts w:asciiTheme="minorHAnsi" w:hAnsiTheme="minorHAnsi" w:cstheme="minorHAnsi"/>
          <w:bCs/>
        </w:rPr>
        <w:t>(</w:t>
      </w:r>
      <w:r w:rsidRPr="00111AAE">
        <w:rPr>
          <w:rFonts w:asciiTheme="minorHAnsi" w:hAnsiTheme="minorHAnsi" w:cstheme="minorHAnsi"/>
          <w:bCs/>
        </w:rPr>
        <w:t>0.05%</w:t>
      </w:r>
      <w:r w:rsidR="00044BA2">
        <w:rPr>
          <w:rFonts w:asciiTheme="minorHAnsi" w:hAnsiTheme="minorHAnsi" w:cstheme="minorHAnsi"/>
          <w:bCs/>
        </w:rPr>
        <w:t>)</w:t>
      </w:r>
      <w:r w:rsidRPr="00111AAE">
        <w:rPr>
          <w:rFonts w:asciiTheme="minorHAnsi" w:hAnsiTheme="minorHAnsi" w:cstheme="minorHAnsi"/>
          <w:bCs/>
        </w:rPr>
        <w:t xml:space="preserve"> and incubate at 37</w:t>
      </w:r>
      <w:r w:rsidR="00044BA2">
        <w:rPr>
          <w:rFonts w:asciiTheme="minorHAnsi" w:hAnsiTheme="minorHAnsi" w:cstheme="minorHAnsi"/>
          <w:bCs/>
        </w:rPr>
        <w:t xml:space="preserve"> </w:t>
      </w:r>
      <w:r w:rsidRPr="00111AAE">
        <w:rPr>
          <w:rFonts w:asciiTheme="minorHAnsi" w:hAnsiTheme="minorHAnsi" w:cstheme="minorHAnsi"/>
          <w:bCs/>
        </w:rPr>
        <w:t>°C for 2</w:t>
      </w:r>
      <w:r w:rsidR="00D42D46">
        <w:rPr>
          <w:rFonts w:asciiTheme="minorHAnsi" w:hAnsiTheme="minorHAnsi" w:cstheme="minorHAnsi"/>
          <w:bCs/>
        </w:rPr>
        <w:t>-</w:t>
      </w:r>
      <w:r w:rsidRPr="00111AAE">
        <w:rPr>
          <w:rFonts w:asciiTheme="minorHAnsi" w:hAnsiTheme="minorHAnsi" w:cstheme="minorHAnsi"/>
          <w:bCs/>
        </w:rPr>
        <w:t xml:space="preserve">3 min for cell detachment. </w:t>
      </w:r>
    </w:p>
    <w:p w14:paraId="60A06AE9" w14:textId="42B322CA" w:rsidR="001E38E1" w:rsidRDefault="00886444" w:rsidP="00111AAE">
      <w:pPr>
        <w:pStyle w:val="NormalWeb"/>
        <w:numPr>
          <w:ilvl w:val="1"/>
          <w:numId w:val="13"/>
        </w:numPr>
        <w:spacing w:before="0" w:beforeAutospacing="0" w:after="0" w:afterAutospacing="0"/>
        <w:ind w:left="0" w:firstLine="0"/>
        <w:rPr>
          <w:rFonts w:asciiTheme="minorHAnsi" w:hAnsiTheme="minorHAnsi" w:cstheme="minorHAnsi"/>
          <w:bCs/>
        </w:rPr>
      </w:pPr>
      <w:r w:rsidRPr="00111AAE">
        <w:rPr>
          <w:rFonts w:asciiTheme="minorHAnsi" w:hAnsiTheme="minorHAnsi" w:cstheme="minorHAnsi"/>
          <w:bCs/>
        </w:rPr>
        <w:lastRenderedPageBreak/>
        <w:t>After cell detachment, add 4 mL of DMEM</w:t>
      </w:r>
      <w:r w:rsidR="001E38E1" w:rsidRPr="00111AAE">
        <w:rPr>
          <w:rFonts w:asciiTheme="minorHAnsi" w:hAnsiTheme="minorHAnsi" w:cstheme="minorHAnsi"/>
          <w:bCs/>
        </w:rPr>
        <w:t xml:space="preserve"> without phenol red</w:t>
      </w:r>
      <w:r w:rsidRPr="00111AAE">
        <w:rPr>
          <w:rFonts w:asciiTheme="minorHAnsi" w:hAnsiTheme="minorHAnsi" w:cstheme="minorHAnsi"/>
          <w:bCs/>
        </w:rPr>
        <w:t xml:space="preserve"> </w:t>
      </w:r>
      <w:r w:rsidR="002E0EB9" w:rsidRPr="00111AAE">
        <w:rPr>
          <w:rFonts w:asciiTheme="minorHAnsi" w:hAnsiTheme="minorHAnsi" w:cstheme="minorHAnsi"/>
          <w:bCs/>
        </w:rPr>
        <w:t xml:space="preserve">containing </w:t>
      </w:r>
      <w:r w:rsidRPr="00111AAE">
        <w:rPr>
          <w:rFonts w:asciiTheme="minorHAnsi" w:hAnsiTheme="minorHAnsi" w:cstheme="minorHAnsi"/>
          <w:bCs/>
        </w:rPr>
        <w:t>H</w:t>
      </w:r>
      <w:r w:rsidR="000D5F30" w:rsidRPr="00111AAE">
        <w:rPr>
          <w:rFonts w:asciiTheme="minorHAnsi" w:hAnsiTheme="minorHAnsi" w:cstheme="minorHAnsi"/>
          <w:bCs/>
        </w:rPr>
        <w:t>EPES</w:t>
      </w:r>
      <w:r w:rsidR="002E0EB9" w:rsidRPr="00111AAE">
        <w:rPr>
          <w:rFonts w:asciiTheme="minorHAnsi" w:hAnsiTheme="minorHAnsi" w:cstheme="minorHAnsi"/>
          <w:bCs/>
        </w:rPr>
        <w:t xml:space="preserve"> buffer</w:t>
      </w:r>
      <w:r w:rsidR="00B728F4">
        <w:rPr>
          <w:rFonts w:asciiTheme="minorHAnsi" w:hAnsiTheme="minorHAnsi" w:cstheme="minorHAnsi"/>
          <w:bCs/>
        </w:rPr>
        <w:t>, supplemented with 10% (v/v) charcoal-stripped fetal bovine serum,</w:t>
      </w:r>
      <w:r w:rsidR="006438B5" w:rsidRPr="00111AAE">
        <w:rPr>
          <w:rFonts w:asciiTheme="minorHAnsi" w:hAnsiTheme="minorHAnsi" w:cstheme="minorHAnsi"/>
          <w:bCs/>
        </w:rPr>
        <w:t xml:space="preserve"> and </w:t>
      </w:r>
      <w:r w:rsidR="00414EDC" w:rsidRPr="00111AAE">
        <w:rPr>
          <w:rFonts w:asciiTheme="minorHAnsi" w:hAnsiTheme="minorHAnsi" w:cstheme="minorHAnsi"/>
          <w:bCs/>
        </w:rPr>
        <w:t xml:space="preserve">gently </w:t>
      </w:r>
      <w:r w:rsidR="006438B5" w:rsidRPr="00111AAE">
        <w:rPr>
          <w:rFonts w:asciiTheme="minorHAnsi" w:hAnsiTheme="minorHAnsi" w:cstheme="minorHAnsi"/>
          <w:bCs/>
        </w:rPr>
        <w:t>resuspend the cell</w:t>
      </w:r>
      <w:r w:rsidR="00414EDC" w:rsidRPr="00111AAE">
        <w:rPr>
          <w:rFonts w:asciiTheme="minorHAnsi" w:hAnsiTheme="minorHAnsi" w:cstheme="minorHAnsi"/>
          <w:bCs/>
        </w:rPr>
        <w:t>s</w:t>
      </w:r>
      <w:r w:rsidRPr="00111AAE">
        <w:rPr>
          <w:rFonts w:asciiTheme="minorHAnsi" w:hAnsiTheme="minorHAnsi" w:cstheme="minorHAnsi"/>
          <w:bCs/>
        </w:rPr>
        <w:t xml:space="preserve">. </w:t>
      </w:r>
    </w:p>
    <w:p w14:paraId="701D9AEE" w14:textId="77777777" w:rsidR="00B728F4" w:rsidRPr="00111AAE" w:rsidRDefault="00B728F4" w:rsidP="00B728F4">
      <w:pPr>
        <w:pStyle w:val="NormalWeb"/>
        <w:spacing w:before="0" w:beforeAutospacing="0" w:after="0" w:afterAutospacing="0"/>
        <w:rPr>
          <w:rFonts w:asciiTheme="minorHAnsi" w:hAnsiTheme="minorHAnsi" w:cstheme="minorHAnsi"/>
          <w:bCs/>
        </w:rPr>
      </w:pPr>
    </w:p>
    <w:p w14:paraId="3FA4D84F" w14:textId="79C7CF5F" w:rsidR="00B16136" w:rsidRPr="00965EBF" w:rsidRDefault="00886444" w:rsidP="00965EBF">
      <w:pPr>
        <w:pStyle w:val="NormalWeb"/>
        <w:numPr>
          <w:ilvl w:val="1"/>
          <w:numId w:val="13"/>
        </w:numPr>
        <w:spacing w:before="0" w:beforeAutospacing="0" w:after="0" w:afterAutospacing="0"/>
        <w:ind w:left="0" w:firstLine="0"/>
        <w:rPr>
          <w:rFonts w:asciiTheme="minorHAnsi" w:hAnsiTheme="minorHAnsi" w:cstheme="minorHAnsi"/>
          <w:bCs/>
        </w:rPr>
      </w:pPr>
      <w:r w:rsidRPr="00111AAE">
        <w:rPr>
          <w:rFonts w:asciiTheme="minorHAnsi" w:hAnsiTheme="minorHAnsi" w:cstheme="minorHAnsi"/>
          <w:bCs/>
        </w:rPr>
        <w:t>Plate 1 mL of the cell solution in a 35 mm round dish with 10 mm glass</w:t>
      </w:r>
      <w:r w:rsidR="00B16136">
        <w:rPr>
          <w:rFonts w:asciiTheme="minorHAnsi" w:hAnsiTheme="minorHAnsi" w:cstheme="minorHAnsi"/>
          <w:bCs/>
        </w:rPr>
        <w:t>-</w:t>
      </w:r>
      <w:r w:rsidRPr="00111AAE">
        <w:rPr>
          <w:rFonts w:asciiTheme="minorHAnsi" w:hAnsiTheme="minorHAnsi" w:cstheme="minorHAnsi"/>
          <w:bCs/>
        </w:rPr>
        <w:t>bottom well</w:t>
      </w:r>
      <w:r w:rsidR="001E3DEC" w:rsidRPr="00111AAE">
        <w:rPr>
          <w:rFonts w:asciiTheme="minorHAnsi" w:hAnsiTheme="minorHAnsi" w:cstheme="minorHAnsi"/>
          <w:bCs/>
        </w:rPr>
        <w:t xml:space="preserve"> </w:t>
      </w:r>
      <w:r w:rsidR="004747E1">
        <w:rPr>
          <w:rFonts w:asciiTheme="minorHAnsi" w:hAnsiTheme="minorHAnsi" w:cstheme="minorHAnsi"/>
          <w:bCs/>
        </w:rPr>
        <w:t>(</w:t>
      </w:r>
      <w:r w:rsidRPr="00111AAE">
        <w:rPr>
          <w:rFonts w:asciiTheme="minorHAnsi" w:hAnsiTheme="minorHAnsi" w:cstheme="minorHAnsi"/>
          <w:bCs/>
        </w:rPr>
        <w:t>diameter No. 1.5</w:t>
      </w:r>
      <w:r w:rsidR="004747E1">
        <w:rPr>
          <w:rFonts w:asciiTheme="minorHAnsi" w:hAnsiTheme="minorHAnsi" w:cstheme="minorHAnsi"/>
          <w:bCs/>
        </w:rPr>
        <w:t>)</w:t>
      </w:r>
      <w:r w:rsidRPr="00111AAE">
        <w:rPr>
          <w:rFonts w:asciiTheme="minorHAnsi" w:hAnsiTheme="minorHAnsi" w:cstheme="minorHAnsi"/>
          <w:bCs/>
        </w:rPr>
        <w:t xml:space="preserve"> and homogenize. Store the 35 mm round dish inside a 100 mm standard cell culture dish and incubate it at 37</w:t>
      </w:r>
      <w:r w:rsidR="00965EBF">
        <w:rPr>
          <w:rFonts w:asciiTheme="minorHAnsi" w:hAnsiTheme="minorHAnsi" w:cstheme="minorHAnsi"/>
          <w:bCs/>
        </w:rPr>
        <w:t xml:space="preserve"> </w:t>
      </w:r>
      <w:r w:rsidRPr="00111AAE">
        <w:rPr>
          <w:rFonts w:asciiTheme="minorHAnsi" w:hAnsiTheme="minorHAnsi" w:cstheme="minorHAnsi"/>
          <w:bCs/>
        </w:rPr>
        <w:t>°C in a humidified atmosphere with 5% CO</w:t>
      </w:r>
      <w:r w:rsidRPr="00965EBF">
        <w:rPr>
          <w:rFonts w:asciiTheme="minorHAnsi" w:hAnsiTheme="minorHAnsi" w:cstheme="minorHAnsi"/>
          <w:bCs/>
          <w:vertAlign w:val="subscript"/>
        </w:rPr>
        <w:t>2</w:t>
      </w:r>
      <w:r w:rsidRPr="00111AAE">
        <w:rPr>
          <w:rFonts w:asciiTheme="minorHAnsi" w:hAnsiTheme="minorHAnsi" w:cstheme="minorHAnsi"/>
          <w:bCs/>
        </w:rPr>
        <w:t>.</w:t>
      </w:r>
    </w:p>
    <w:p w14:paraId="356F7C29" w14:textId="77777777" w:rsidR="00B16136" w:rsidRPr="00111AAE" w:rsidRDefault="00B16136" w:rsidP="00965EBF">
      <w:pPr>
        <w:pStyle w:val="NormalWeb"/>
        <w:spacing w:before="0" w:beforeAutospacing="0" w:after="0" w:afterAutospacing="0"/>
        <w:rPr>
          <w:rFonts w:asciiTheme="minorHAnsi" w:hAnsiTheme="minorHAnsi" w:cstheme="minorHAnsi"/>
          <w:bCs/>
        </w:rPr>
      </w:pPr>
    </w:p>
    <w:p w14:paraId="15B6155A" w14:textId="515BB408" w:rsidR="00886444" w:rsidRDefault="00965EBF" w:rsidP="00111AAE">
      <w:pPr>
        <w:pStyle w:val="NormalWeb"/>
        <w:numPr>
          <w:ilvl w:val="1"/>
          <w:numId w:val="1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w:t>
      </w:r>
      <w:r w:rsidR="00886444" w:rsidRPr="00111AAE">
        <w:rPr>
          <w:rFonts w:asciiTheme="minorHAnsi" w:hAnsiTheme="minorHAnsi" w:cstheme="minorHAnsi"/>
          <w:bCs/>
        </w:rPr>
        <w:t xml:space="preserve">6 h after seeding, transfect the cells in the </w:t>
      </w:r>
      <w:r w:rsidR="00E054CB" w:rsidRPr="00111AAE">
        <w:rPr>
          <w:rFonts w:asciiTheme="minorHAnsi" w:hAnsiTheme="minorHAnsi" w:cstheme="minorHAnsi"/>
          <w:bCs/>
        </w:rPr>
        <w:t xml:space="preserve">glass bottom </w:t>
      </w:r>
      <w:r w:rsidR="00886444" w:rsidRPr="00111AAE">
        <w:rPr>
          <w:rFonts w:asciiTheme="minorHAnsi" w:hAnsiTheme="minorHAnsi" w:cstheme="minorHAnsi"/>
          <w:bCs/>
        </w:rPr>
        <w:t>dish. For each</w:t>
      </w:r>
      <w:r w:rsidR="001E3DEC" w:rsidRPr="00111AAE">
        <w:rPr>
          <w:rFonts w:asciiTheme="minorHAnsi" w:hAnsiTheme="minorHAnsi" w:cstheme="minorHAnsi"/>
          <w:bCs/>
        </w:rPr>
        <w:t xml:space="preserve"> </w:t>
      </w:r>
      <w:r w:rsidR="00886444" w:rsidRPr="00111AAE">
        <w:rPr>
          <w:rFonts w:asciiTheme="minorHAnsi" w:hAnsiTheme="minorHAnsi" w:cstheme="minorHAnsi"/>
          <w:bCs/>
        </w:rPr>
        <w:t xml:space="preserve">transfection mixture, </w:t>
      </w:r>
      <w:r>
        <w:rPr>
          <w:rFonts w:asciiTheme="minorHAnsi" w:hAnsiTheme="minorHAnsi" w:cstheme="minorHAnsi"/>
          <w:bCs/>
        </w:rPr>
        <w:t xml:space="preserve">prepare </w:t>
      </w:r>
      <w:r w:rsidR="00886444" w:rsidRPr="00111AAE">
        <w:rPr>
          <w:rFonts w:asciiTheme="minorHAnsi" w:hAnsiTheme="minorHAnsi" w:cstheme="minorHAnsi"/>
          <w:bCs/>
        </w:rPr>
        <w:t>two solutions in the following manner:</w:t>
      </w:r>
    </w:p>
    <w:p w14:paraId="2573FC73" w14:textId="77777777" w:rsidR="00965EBF" w:rsidRDefault="00965EBF" w:rsidP="00965EBF">
      <w:pPr>
        <w:pStyle w:val="ListParagraph"/>
        <w:rPr>
          <w:rFonts w:asciiTheme="minorHAnsi" w:hAnsiTheme="minorHAnsi" w:cstheme="minorHAnsi"/>
          <w:bCs/>
        </w:rPr>
      </w:pPr>
    </w:p>
    <w:p w14:paraId="5EAF01A4" w14:textId="53D9D8D1" w:rsidR="00447544" w:rsidRPr="00473039" w:rsidRDefault="00886444" w:rsidP="00965EBF">
      <w:pPr>
        <w:pStyle w:val="NormalWeb"/>
        <w:numPr>
          <w:ilvl w:val="2"/>
          <w:numId w:val="13"/>
        </w:numPr>
        <w:spacing w:before="0" w:beforeAutospacing="0" w:after="0" w:afterAutospacing="0"/>
        <w:ind w:left="0" w:firstLine="0"/>
        <w:rPr>
          <w:rFonts w:asciiTheme="minorHAnsi" w:hAnsiTheme="minorHAnsi" w:cstheme="minorHAnsi"/>
          <w:bCs/>
          <w:highlight w:val="yellow"/>
        </w:rPr>
      </w:pPr>
      <w:r w:rsidRPr="00473039">
        <w:rPr>
          <w:rFonts w:asciiTheme="minorHAnsi" w:hAnsiTheme="minorHAnsi" w:cstheme="minorHAnsi"/>
          <w:bCs/>
          <w:highlight w:val="yellow"/>
        </w:rPr>
        <w:t xml:space="preserve">In a 1.5 mL </w:t>
      </w:r>
      <w:r w:rsidR="006438B5" w:rsidRPr="00473039">
        <w:rPr>
          <w:rFonts w:asciiTheme="minorHAnsi" w:hAnsiTheme="minorHAnsi" w:cstheme="minorHAnsi"/>
          <w:bCs/>
          <w:highlight w:val="yellow"/>
        </w:rPr>
        <w:t>microcentrifuge tube</w:t>
      </w:r>
      <w:r w:rsidRPr="00473039">
        <w:rPr>
          <w:rFonts w:asciiTheme="minorHAnsi" w:hAnsiTheme="minorHAnsi" w:cstheme="minorHAnsi"/>
          <w:bCs/>
          <w:highlight w:val="yellow"/>
        </w:rPr>
        <w:t>, prepare solution A containing 150 µ</w:t>
      </w:r>
      <w:r w:rsidR="005A1EEA" w:rsidRPr="00473039">
        <w:rPr>
          <w:rFonts w:asciiTheme="minorHAnsi" w:hAnsiTheme="minorHAnsi" w:cstheme="minorHAnsi"/>
          <w:bCs/>
          <w:highlight w:val="yellow"/>
        </w:rPr>
        <w:t>L</w:t>
      </w:r>
      <w:r w:rsidRPr="00473039">
        <w:rPr>
          <w:rFonts w:asciiTheme="minorHAnsi" w:hAnsiTheme="minorHAnsi" w:cstheme="minorHAnsi"/>
          <w:bCs/>
          <w:highlight w:val="yellow"/>
        </w:rPr>
        <w:t xml:space="preserve"> of </w:t>
      </w:r>
      <w:r w:rsidR="00DF61E0" w:rsidRPr="00473039">
        <w:rPr>
          <w:rFonts w:asciiTheme="minorHAnsi" w:hAnsiTheme="minorHAnsi" w:cstheme="minorHAnsi"/>
          <w:bCs/>
          <w:highlight w:val="yellow"/>
        </w:rPr>
        <w:t>r</w:t>
      </w:r>
      <w:r w:rsidRPr="00473039">
        <w:rPr>
          <w:rFonts w:asciiTheme="minorHAnsi" w:hAnsiTheme="minorHAnsi" w:cstheme="minorHAnsi"/>
          <w:bCs/>
          <w:highlight w:val="yellow"/>
        </w:rPr>
        <w:t>educed-</w:t>
      </w:r>
      <w:r w:rsidR="00DF61E0" w:rsidRPr="00473039">
        <w:rPr>
          <w:rFonts w:asciiTheme="minorHAnsi" w:hAnsiTheme="minorHAnsi" w:cstheme="minorHAnsi"/>
          <w:bCs/>
          <w:highlight w:val="yellow"/>
        </w:rPr>
        <w:t>s</w:t>
      </w:r>
      <w:r w:rsidRPr="00473039">
        <w:rPr>
          <w:rFonts w:asciiTheme="minorHAnsi" w:hAnsiTheme="minorHAnsi" w:cstheme="minorHAnsi"/>
          <w:bCs/>
          <w:highlight w:val="yellow"/>
        </w:rPr>
        <w:t xml:space="preserve">erum </w:t>
      </w:r>
      <w:r w:rsidR="00205583" w:rsidRPr="00473039">
        <w:rPr>
          <w:rFonts w:asciiTheme="minorHAnsi" w:hAnsiTheme="minorHAnsi" w:cstheme="minorHAnsi"/>
          <w:bCs/>
          <w:highlight w:val="yellow"/>
        </w:rPr>
        <w:t>minimal essential m</w:t>
      </w:r>
      <w:r w:rsidRPr="00473039">
        <w:rPr>
          <w:rFonts w:asciiTheme="minorHAnsi" w:hAnsiTheme="minorHAnsi" w:cstheme="minorHAnsi"/>
          <w:bCs/>
          <w:highlight w:val="yellow"/>
        </w:rPr>
        <w:t>edium</w:t>
      </w:r>
      <w:r w:rsidR="00205583" w:rsidRPr="00473039">
        <w:rPr>
          <w:rFonts w:asciiTheme="minorHAnsi" w:hAnsiTheme="minorHAnsi" w:cstheme="minorHAnsi"/>
          <w:bCs/>
          <w:highlight w:val="yellow"/>
        </w:rPr>
        <w:t xml:space="preserve"> (MEM)</w:t>
      </w:r>
      <w:r w:rsidRPr="00473039">
        <w:rPr>
          <w:rFonts w:asciiTheme="minorHAnsi" w:hAnsiTheme="minorHAnsi" w:cstheme="minorHAnsi"/>
          <w:bCs/>
          <w:highlight w:val="yellow"/>
        </w:rPr>
        <w:t xml:space="preserve">, plasmid DNA (as described in </w:t>
      </w:r>
      <w:r w:rsidRPr="00473039">
        <w:rPr>
          <w:rFonts w:asciiTheme="minorHAnsi" w:hAnsiTheme="minorHAnsi" w:cstheme="minorHAnsi"/>
          <w:b/>
          <w:bCs/>
          <w:highlight w:val="yellow"/>
        </w:rPr>
        <w:t>Table 1</w:t>
      </w:r>
      <w:r w:rsidRPr="00473039">
        <w:rPr>
          <w:rFonts w:asciiTheme="minorHAnsi" w:hAnsiTheme="minorHAnsi" w:cstheme="minorHAnsi"/>
          <w:bCs/>
          <w:highlight w:val="yellow"/>
        </w:rPr>
        <w:t>)</w:t>
      </w:r>
      <w:r w:rsidR="004747E1">
        <w:rPr>
          <w:rFonts w:asciiTheme="minorHAnsi" w:hAnsiTheme="minorHAnsi" w:cstheme="minorHAnsi"/>
          <w:bCs/>
          <w:highlight w:val="yellow"/>
        </w:rPr>
        <w:t>,</w:t>
      </w:r>
      <w:r w:rsidRPr="00473039">
        <w:rPr>
          <w:rFonts w:asciiTheme="minorHAnsi" w:hAnsiTheme="minorHAnsi" w:cstheme="minorHAnsi"/>
          <w:bCs/>
          <w:highlight w:val="yellow"/>
        </w:rPr>
        <w:t xml:space="preserve"> and 2.5 µ</w:t>
      </w:r>
      <w:r w:rsidR="00124774">
        <w:rPr>
          <w:rFonts w:asciiTheme="minorHAnsi" w:hAnsiTheme="minorHAnsi" w:cstheme="minorHAnsi"/>
          <w:bCs/>
          <w:highlight w:val="yellow"/>
        </w:rPr>
        <w:t>g/</w:t>
      </w:r>
      <w:r w:rsidRPr="00473039">
        <w:rPr>
          <w:rFonts w:asciiTheme="minorHAnsi" w:hAnsiTheme="minorHAnsi" w:cstheme="minorHAnsi"/>
          <w:bCs/>
          <w:highlight w:val="yellow"/>
        </w:rPr>
        <w:t>µ</w:t>
      </w:r>
      <w:r w:rsidR="00124774">
        <w:rPr>
          <w:rFonts w:asciiTheme="minorHAnsi" w:hAnsiTheme="minorHAnsi" w:cstheme="minorHAnsi"/>
          <w:bCs/>
          <w:highlight w:val="yellow"/>
        </w:rPr>
        <w:t>L</w:t>
      </w:r>
      <w:r w:rsidRPr="00473039">
        <w:rPr>
          <w:rFonts w:asciiTheme="minorHAnsi" w:hAnsiTheme="minorHAnsi" w:cstheme="minorHAnsi"/>
          <w:bCs/>
          <w:highlight w:val="yellow"/>
        </w:rPr>
        <w:t xml:space="preserve"> of DNA of </w:t>
      </w:r>
      <w:r w:rsidR="006B161B" w:rsidRPr="00473039">
        <w:rPr>
          <w:rFonts w:asciiTheme="minorHAnsi" w:hAnsiTheme="minorHAnsi" w:cstheme="minorHAnsi"/>
          <w:bCs/>
          <w:highlight w:val="yellow"/>
        </w:rPr>
        <w:t xml:space="preserve">transfection helper </w:t>
      </w:r>
      <w:r w:rsidRPr="00473039">
        <w:rPr>
          <w:rFonts w:asciiTheme="minorHAnsi" w:hAnsiTheme="minorHAnsi" w:cstheme="minorHAnsi"/>
          <w:bCs/>
          <w:highlight w:val="yellow"/>
        </w:rPr>
        <w:t>reagent</w:t>
      </w:r>
      <w:r w:rsidR="00006976">
        <w:rPr>
          <w:rFonts w:asciiTheme="minorHAnsi" w:hAnsiTheme="minorHAnsi" w:cstheme="minorHAnsi"/>
          <w:bCs/>
          <w:highlight w:val="yellow"/>
        </w:rPr>
        <w:t xml:space="preserve"> (see </w:t>
      </w:r>
      <w:r w:rsidR="00006976" w:rsidRPr="00C83448">
        <w:rPr>
          <w:rFonts w:asciiTheme="minorHAnsi" w:hAnsiTheme="minorHAnsi" w:cstheme="minorHAnsi"/>
          <w:b/>
          <w:highlight w:val="yellow"/>
        </w:rPr>
        <w:t>Table of Materials</w:t>
      </w:r>
      <w:r w:rsidR="00006976">
        <w:rPr>
          <w:rFonts w:asciiTheme="minorHAnsi" w:hAnsiTheme="minorHAnsi" w:cstheme="minorHAnsi"/>
          <w:bCs/>
          <w:highlight w:val="yellow"/>
        </w:rPr>
        <w:t>)</w:t>
      </w:r>
      <w:r w:rsidRPr="00473039">
        <w:rPr>
          <w:rFonts w:asciiTheme="minorHAnsi" w:hAnsiTheme="minorHAnsi" w:cstheme="minorHAnsi"/>
          <w:bCs/>
          <w:highlight w:val="yellow"/>
        </w:rPr>
        <w:t xml:space="preserve">. </w:t>
      </w:r>
    </w:p>
    <w:p w14:paraId="1A8EEE3E" w14:textId="77777777" w:rsidR="00F94F83" w:rsidRPr="00473039" w:rsidRDefault="00F94F83" w:rsidP="00F94F83">
      <w:pPr>
        <w:pStyle w:val="NormalWeb"/>
        <w:spacing w:before="0" w:beforeAutospacing="0" w:after="0" w:afterAutospacing="0"/>
        <w:rPr>
          <w:rFonts w:asciiTheme="minorHAnsi" w:hAnsiTheme="minorHAnsi" w:cstheme="minorHAnsi"/>
          <w:bCs/>
          <w:highlight w:val="yellow"/>
        </w:rPr>
      </w:pPr>
    </w:p>
    <w:p w14:paraId="0665A39F" w14:textId="595AF4C0" w:rsidR="00886444" w:rsidRPr="00473039" w:rsidRDefault="00886444" w:rsidP="00F94F83">
      <w:pPr>
        <w:pStyle w:val="NormalWeb"/>
        <w:numPr>
          <w:ilvl w:val="2"/>
          <w:numId w:val="13"/>
        </w:numPr>
        <w:spacing w:before="0" w:beforeAutospacing="0" w:after="0" w:afterAutospacing="0"/>
        <w:ind w:left="0" w:firstLine="0"/>
        <w:rPr>
          <w:rFonts w:asciiTheme="minorHAnsi" w:hAnsiTheme="minorHAnsi" w:cstheme="minorHAnsi"/>
          <w:bCs/>
          <w:highlight w:val="yellow"/>
        </w:rPr>
      </w:pPr>
      <w:r w:rsidRPr="00473039">
        <w:rPr>
          <w:rFonts w:asciiTheme="minorHAnsi" w:hAnsiTheme="minorHAnsi" w:cstheme="minorHAnsi"/>
          <w:bCs/>
          <w:highlight w:val="yellow"/>
        </w:rPr>
        <w:t>In parallel, prepare solution B, containing 150 µ</w:t>
      </w:r>
      <w:r w:rsidR="005A1EEA" w:rsidRPr="00473039">
        <w:rPr>
          <w:rFonts w:asciiTheme="minorHAnsi" w:hAnsiTheme="minorHAnsi" w:cstheme="minorHAnsi"/>
          <w:bCs/>
          <w:highlight w:val="yellow"/>
        </w:rPr>
        <w:t>L</w:t>
      </w:r>
      <w:r w:rsidRPr="00473039">
        <w:rPr>
          <w:rFonts w:asciiTheme="minorHAnsi" w:hAnsiTheme="minorHAnsi" w:cstheme="minorHAnsi"/>
          <w:bCs/>
          <w:highlight w:val="yellow"/>
        </w:rPr>
        <w:t xml:space="preserve"> </w:t>
      </w:r>
      <w:r w:rsidR="00124774">
        <w:rPr>
          <w:rFonts w:asciiTheme="minorHAnsi" w:hAnsiTheme="minorHAnsi" w:cstheme="minorHAnsi"/>
          <w:bCs/>
          <w:highlight w:val="yellow"/>
        </w:rPr>
        <w:t xml:space="preserve">OF </w:t>
      </w:r>
      <w:r w:rsidR="00DF61E0" w:rsidRPr="00473039">
        <w:rPr>
          <w:rFonts w:asciiTheme="minorHAnsi" w:hAnsiTheme="minorHAnsi" w:cstheme="minorHAnsi"/>
          <w:bCs/>
          <w:highlight w:val="yellow"/>
        </w:rPr>
        <w:t>r</w:t>
      </w:r>
      <w:r w:rsidR="00CA7692" w:rsidRPr="00473039">
        <w:rPr>
          <w:rFonts w:asciiTheme="minorHAnsi" w:hAnsiTheme="minorHAnsi" w:cstheme="minorHAnsi"/>
          <w:bCs/>
          <w:highlight w:val="yellow"/>
        </w:rPr>
        <w:t>educed-</w:t>
      </w:r>
      <w:r w:rsidR="00DF61E0" w:rsidRPr="00473039">
        <w:rPr>
          <w:rFonts w:asciiTheme="minorHAnsi" w:hAnsiTheme="minorHAnsi" w:cstheme="minorHAnsi"/>
          <w:bCs/>
          <w:highlight w:val="yellow"/>
        </w:rPr>
        <w:t>s</w:t>
      </w:r>
      <w:r w:rsidR="00CA7692" w:rsidRPr="00473039">
        <w:rPr>
          <w:rFonts w:asciiTheme="minorHAnsi" w:hAnsiTheme="minorHAnsi" w:cstheme="minorHAnsi"/>
          <w:bCs/>
          <w:highlight w:val="yellow"/>
        </w:rPr>
        <w:t>erum M</w:t>
      </w:r>
      <w:r w:rsidR="00205583" w:rsidRPr="00473039">
        <w:rPr>
          <w:rFonts w:asciiTheme="minorHAnsi" w:hAnsiTheme="minorHAnsi" w:cstheme="minorHAnsi"/>
          <w:bCs/>
          <w:highlight w:val="yellow"/>
        </w:rPr>
        <w:t>EM</w:t>
      </w:r>
      <w:r w:rsidR="00CA7692" w:rsidRPr="00473039" w:rsidDel="00CA7692">
        <w:rPr>
          <w:rFonts w:asciiTheme="minorHAnsi" w:hAnsiTheme="minorHAnsi" w:cstheme="minorHAnsi"/>
          <w:bCs/>
          <w:highlight w:val="yellow"/>
        </w:rPr>
        <w:t xml:space="preserve"> </w:t>
      </w:r>
      <w:r w:rsidRPr="00473039">
        <w:rPr>
          <w:rFonts w:asciiTheme="minorHAnsi" w:hAnsiTheme="minorHAnsi" w:cstheme="minorHAnsi"/>
          <w:bCs/>
          <w:highlight w:val="yellow"/>
        </w:rPr>
        <w:t>and 1.5 µ</w:t>
      </w:r>
      <w:r w:rsidR="00124774">
        <w:rPr>
          <w:rFonts w:asciiTheme="minorHAnsi" w:hAnsiTheme="minorHAnsi" w:cstheme="minorHAnsi"/>
          <w:bCs/>
          <w:highlight w:val="yellow"/>
        </w:rPr>
        <w:t>g</w:t>
      </w:r>
      <w:r w:rsidRPr="00473039">
        <w:rPr>
          <w:rFonts w:asciiTheme="minorHAnsi" w:hAnsiTheme="minorHAnsi" w:cstheme="minorHAnsi"/>
          <w:bCs/>
          <w:highlight w:val="yellow"/>
        </w:rPr>
        <w:t>/µ</w:t>
      </w:r>
      <w:r w:rsidR="00124774">
        <w:rPr>
          <w:rFonts w:asciiTheme="minorHAnsi" w:hAnsiTheme="minorHAnsi" w:cstheme="minorHAnsi"/>
          <w:bCs/>
          <w:highlight w:val="yellow"/>
        </w:rPr>
        <w:t>L</w:t>
      </w:r>
      <w:r w:rsidRPr="00473039">
        <w:rPr>
          <w:rFonts w:asciiTheme="minorHAnsi" w:hAnsiTheme="minorHAnsi" w:cstheme="minorHAnsi"/>
          <w:bCs/>
          <w:highlight w:val="yellow"/>
        </w:rPr>
        <w:t xml:space="preserve"> DNA </w:t>
      </w:r>
      <w:r w:rsidRPr="00473039">
        <w:rPr>
          <w:rFonts w:asciiTheme="minorHAnsi" w:hAnsiTheme="minorHAnsi" w:cstheme="minorHAnsi"/>
          <w:highlight w:val="yellow"/>
        </w:rPr>
        <w:t>of</w:t>
      </w:r>
      <w:r w:rsidR="00205583" w:rsidRPr="00473039">
        <w:rPr>
          <w:rFonts w:asciiTheme="minorHAnsi" w:hAnsiTheme="minorHAnsi" w:cstheme="minorHAnsi"/>
          <w:highlight w:val="yellow"/>
        </w:rPr>
        <w:t xml:space="preserve"> a</w:t>
      </w:r>
      <w:r w:rsidRPr="00473039">
        <w:rPr>
          <w:rFonts w:asciiTheme="minorHAnsi" w:hAnsiTheme="minorHAnsi" w:cstheme="minorHAnsi"/>
          <w:highlight w:val="yellow"/>
        </w:rPr>
        <w:t xml:space="preserve"> </w:t>
      </w:r>
      <w:r w:rsidR="001E38E1" w:rsidRPr="00473039">
        <w:rPr>
          <w:rFonts w:asciiTheme="minorHAnsi" w:hAnsiTheme="minorHAnsi" w:cstheme="minorHAnsi"/>
          <w:bCs/>
          <w:highlight w:val="yellow"/>
        </w:rPr>
        <w:t>lipid-based</w:t>
      </w:r>
      <w:r w:rsidR="006B161B" w:rsidRPr="00473039">
        <w:rPr>
          <w:rFonts w:asciiTheme="minorHAnsi" w:hAnsiTheme="minorHAnsi" w:cstheme="minorHAnsi"/>
          <w:bCs/>
          <w:highlight w:val="yellow"/>
        </w:rPr>
        <w:t xml:space="preserve"> transfection</w:t>
      </w:r>
      <w:r w:rsidRPr="00473039">
        <w:rPr>
          <w:rFonts w:asciiTheme="minorHAnsi" w:hAnsiTheme="minorHAnsi" w:cstheme="minorHAnsi"/>
          <w:bCs/>
          <w:highlight w:val="yellow"/>
        </w:rPr>
        <w:t xml:space="preserve"> reagent</w:t>
      </w:r>
      <w:r w:rsidR="00FD0AF6">
        <w:rPr>
          <w:rFonts w:asciiTheme="minorHAnsi" w:hAnsiTheme="minorHAnsi" w:cstheme="minorHAnsi"/>
          <w:bCs/>
          <w:highlight w:val="yellow"/>
        </w:rPr>
        <w:t xml:space="preserve"> (see </w:t>
      </w:r>
      <w:r w:rsidR="00FD0AF6" w:rsidRPr="0088558B">
        <w:rPr>
          <w:rFonts w:asciiTheme="minorHAnsi" w:hAnsiTheme="minorHAnsi" w:cstheme="minorHAnsi"/>
          <w:b/>
          <w:highlight w:val="yellow"/>
        </w:rPr>
        <w:t>Table of Materials</w:t>
      </w:r>
      <w:r w:rsidR="00FD0AF6">
        <w:rPr>
          <w:rFonts w:asciiTheme="minorHAnsi" w:hAnsiTheme="minorHAnsi" w:cstheme="minorHAnsi"/>
          <w:bCs/>
          <w:highlight w:val="yellow"/>
        </w:rPr>
        <w:t>)</w:t>
      </w:r>
      <w:r w:rsidRPr="00473039">
        <w:rPr>
          <w:rFonts w:asciiTheme="minorHAnsi" w:hAnsiTheme="minorHAnsi" w:cstheme="minorHAnsi"/>
          <w:bCs/>
          <w:highlight w:val="yellow"/>
        </w:rPr>
        <w:t xml:space="preserve">. </w:t>
      </w:r>
    </w:p>
    <w:p w14:paraId="0C1020C8" w14:textId="77777777" w:rsidR="00F94F83" w:rsidRPr="00473039" w:rsidRDefault="00F94F83" w:rsidP="00F94F83">
      <w:pPr>
        <w:pStyle w:val="ListParagraph"/>
        <w:rPr>
          <w:rFonts w:asciiTheme="minorHAnsi" w:hAnsiTheme="minorHAnsi" w:cstheme="minorHAnsi"/>
          <w:bCs/>
          <w:highlight w:val="yellow"/>
        </w:rPr>
      </w:pPr>
    </w:p>
    <w:p w14:paraId="102F92E8" w14:textId="44E42BCD" w:rsidR="00447544" w:rsidRPr="00473039" w:rsidRDefault="00886444" w:rsidP="00F94F83">
      <w:pPr>
        <w:pStyle w:val="NormalWeb"/>
        <w:numPr>
          <w:ilvl w:val="2"/>
          <w:numId w:val="13"/>
        </w:numPr>
        <w:spacing w:before="0" w:beforeAutospacing="0" w:after="0" w:afterAutospacing="0"/>
        <w:ind w:left="0" w:firstLine="0"/>
        <w:rPr>
          <w:rFonts w:asciiTheme="minorHAnsi" w:hAnsiTheme="minorHAnsi" w:cstheme="minorHAnsi"/>
          <w:bCs/>
          <w:highlight w:val="yellow"/>
        </w:rPr>
      </w:pPr>
      <w:r w:rsidRPr="00473039">
        <w:rPr>
          <w:rFonts w:asciiTheme="minorHAnsi" w:hAnsiTheme="minorHAnsi" w:cstheme="minorHAnsi"/>
          <w:highlight w:val="yellow"/>
        </w:rPr>
        <w:t>Incubate both solutions at room temperature (RT) for 5 min. Then, gently add solution A to solution B and incubate 20 min at RT.</w:t>
      </w:r>
    </w:p>
    <w:p w14:paraId="092440C6" w14:textId="77777777" w:rsidR="00F94F83" w:rsidRDefault="00F94F83" w:rsidP="00F94F83">
      <w:pPr>
        <w:pStyle w:val="ListParagraph"/>
        <w:rPr>
          <w:rFonts w:asciiTheme="minorHAnsi" w:hAnsiTheme="minorHAnsi" w:cstheme="minorHAnsi"/>
          <w:bCs/>
        </w:rPr>
      </w:pPr>
    </w:p>
    <w:p w14:paraId="3914E3A6" w14:textId="75872B91" w:rsidR="007528A9" w:rsidRPr="00473039" w:rsidRDefault="00886444" w:rsidP="00F94F83">
      <w:pPr>
        <w:pStyle w:val="NormalWeb"/>
        <w:numPr>
          <w:ilvl w:val="2"/>
          <w:numId w:val="13"/>
        </w:numPr>
        <w:spacing w:before="0" w:beforeAutospacing="0" w:after="0" w:afterAutospacing="0"/>
        <w:ind w:left="0" w:firstLine="0"/>
        <w:rPr>
          <w:rFonts w:asciiTheme="minorHAnsi" w:hAnsiTheme="minorHAnsi" w:cstheme="minorHAnsi"/>
          <w:bCs/>
          <w:highlight w:val="yellow"/>
        </w:rPr>
      </w:pPr>
      <w:r w:rsidRPr="00473039">
        <w:rPr>
          <w:rFonts w:asciiTheme="minorHAnsi" w:hAnsiTheme="minorHAnsi" w:cstheme="minorHAnsi"/>
          <w:highlight w:val="yellow"/>
        </w:rPr>
        <w:t xml:space="preserve">To transfect the cells, </w:t>
      </w:r>
      <w:r w:rsidR="007F794A">
        <w:rPr>
          <w:rFonts w:asciiTheme="minorHAnsi" w:hAnsiTheme="minorHAnsi" w:cstheme="minorHAnsi"/>
          <w:highlight w:val="yellow"/>
        </w:rPr>
        <w:t xml:space="preserve">add </w:t>
      </w:r>
      <w:r w:rsidRPr="00473039">
        <w:rPr>
          <w:rFonts w:asciiTheme="minorHAnsi" w:hAnsiTheme="minorHAnsi" w:cstheme="minorHAnsi"/>
          <w:highlight w:val="yellow"/>
        </w:rPr>
        <w:t xml:space="preserve">300 µL of solution A+B dropwise to each dish and gently distribute. </w:t>
      </w:r>
      <w:r w:rsidRPr="00473039">
        <w:rPr>
          <w:rFonts w:asciiTheme="minorHAnsi" w:hAnsiTheme="minorHAnsi" w:cstheme="minorHAnsi"/>
          <w:bCs/>
          <w:highlight w:val="yellow"/>
        </w:rPr>
        <w:t xml:space="preserve">Store the </w:t>
      </w:r>
      <w:r w:rsidR="00E054CB" w:rsidRPr="00473039">
        <w:rPr>
          <w:rFonts w:asciiTheme="minorHAnsi" w:hAnsiTheme="minorHAnsi" w:cstheme="minorHAnsi"/>
          <w:bCs/>
          <w:highlight w:val="yellow"/>
        </w:rPr>
        <w:t>glass bottom</w:t>
      </w:r>
      <w:r w:rsidRPr="00473039">
        <w:rPr>
          <w:rFonts w:asciiTheme="minorHAnsi" w:hAnsiTheme="minorHAnsi" w:cstheme="minorHAnsi"/>
          <w:bCs/>
          <w:highlight w:val="yellow"/>
        </w:rPr>
        <w:t xml:space="preserve"> dish inside a 100 mm standard cell culture dish and incubate it at </w:t>
      </w:r>
      <w:r w:rsidRPr="00473039">
        <w:rPr>
          <w:rFonts w:asciiTheme="minorHAnsi" w:hAnsiTheme="minorHAnsi" w:cstheme="minorHAnsi"/>
          <w:bCs/>
          <w:color w:val="000000" w:themeColor="text1"/>
          <w:highlight w:val="yellow"/>
        </w:rPr>
        <w:t>37</w:t>
      </w:r>
      <w:r w:rsidR="004747E1">
        <w:rPr>
          <w:rFonts w:asciiTheme="minorHAnsi" w:hAnsiTheme="minorHAnsi" w:cstheme="minorHAnsi"/>
          <w:bCs/>
          <w:color w:val="000000" w:themeColor="text1"/>
          <w:highlight w:val="yellow"/>
        </w:rPr>
        <w:t xml:space="preserve"> </w:t>
      </w:r>
      <w:r w:rsidRPr="00473039">
        <w:rPr>
          <w:rFonts w:asciiTheme="minorHAnsi" w:hAnsiTheme="minorHAnsi" w:cstheme="minorHAnsi"/>
          <w:color w:val="000000" w:themeColor="text1"/>
          <w:highlight w:val="yellow"/>
          <w:shd w:val="clear" w:color="auto" w:fill="FFFFFF"/>
        </w:rPr>
        <w:t>°C in a humidified atmosphere with 5% CO</w:t>
      </w:r>
      <w:r w:rsidRPr="00473039">
        <w:rPr>
          <w:rFonts w:asciiTheme="minorHAnsi" w:hAnsiTheme="minorHAnsi" w:cstheme="minorHAnsi"/>
          <w:color w:val="000000" w:themeColor="text1"/>
          <w:highlight w:val="yellow"/>
          <w:shd w:val="clear" w:color="auto" w:fill="FFFFFF"/>
          <w:vertAlign w:val="subscript"/>
        </w:rPr>
        <w:t>2</w:t>
      </w:r>
      <w:r w:rsidRPr="00473039">
        <w:rPr>
          <w:rFonts w:asciiTheme="minorHAnsi" w:hAnsiTheme="minorHAnsi" w:cstheme="minorHAnsi"/>
          <w:color w:val="000000" w:themeColor="text1"/>
          <w:highlight w:val="yellow"/>
          <w:shd w:val="clear" w:color="auto" w:fill="FFFFFF"/>
        </w:rPr>
        <w:t>.</w:t>
      </w:r>
    </w:p>
    <w:p w14:paraId="1083843B" w14:textId="77777777" w:rsidR="00F94F83" w:rsidRPr="00F94F83" w:rsidRDefault="00F94F83" w:rsidP="00F94F83">
      <w:pPr>
        <w:pStyle w:val="NormalWeb"/>
        <w:spacing w:before="0" w:beforeAutospacing="0" w:after="0" w:afterAutospacing="0"/>
        <w:rPr>
          <w:rFonts w:asciiTheme="minorHAnsi" w:hAnsiTheme="minorHAnsi" w:cstheme="minorHAnsi"/>
          <w:bCs/>
        </w:rPr>
      </w:pPr>
    </w:p>
    <w:p w14:paraId="11520746" w14:textId="3A3E3069" w:rsidR="00886444" w:rsidRPr="00473039" w:rsidRDefault="007528A9" w:rsidP="00F94F8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473039">
        <w:rPr>
          <w:rFonts w:asciiTheme="minorHAnsi" w:hAnsiTheme="minorHAnsi" w:cstheme="minorHAnsi"/>
          <w:bCs/>
          <w:highlight w:val="yellow"/>
        </w:rPr>
        <w:t xml:space="preserve">Prepare a 1.5 mL microcentrifuge tube with 200 µL </w:t>
      </w:r>
      <w:r w:rsidR="00124774">
        <w:rPr>
          <w:rFonts w:asciiTheme="minorHAnsi" w:hAnsiTheme="minorHAnsi" w:cstheme="minorHAnsi"/>
          <w:bCs/>
          <w:highlight w:val="yellow"/>
        </w:rPr>
        <w:t xml:space="preserve">of </w:t>
      </w:r>
      <w:r w:rsidRPr="00473039">
        <w:rPr>
          <w:rFonts w:asciiTheme="minorHAnsi" w:hAnsiTheme="minorHAnsi" w:cstheme="minorHAnsi"/>
          <w:bCs/>
          <w:highlight w:val="yellow"/>
        </w:rPr>
        <w:t xml:space="preserve">DMEM with HEPES, without phenol red supplemented with 10% (v/v) charcoal-stripped fetal bovine serum and add TA to a concentration of </w:t>
      </w:r>
      <w:r w:rsidR="00185858" w:rsidRPr="00473039">
        <w:rPr>
          <w:rFonts w:asciiTheme="minorHAnsi" w:hAnsiTheme="minorHAnsi" w:cstheme="minorHAnsi"/>
          <w:bCs/>
          <w:highlight w:val="yellow"/>
        </w:rPr>
        <w:t>7.5 x 10</w:t>
      </w:r>
      <w:r w:rsidR="00185858" w:rsidRPr="004747E1">
        <w:rPr>
          <w:rFonts w:asciiTheme="minorHAnsi" w:hAnsiTheme="minorHAnsi" w:cstheme="minorHAnsi"/>
          <w:bCs/>
          <w:highlight w:val="yellow"/>
          <w:vertAlign w:val="superscript"/>
        </w:rPr>
        <w:t>-7</w:t>
      </w:r>
      <w:r w:rsidR="004747E1">
        <w:rPr>
          <w:rFonts w:asciiTheme="minorHAnsi" w:hAnsiTheme="minorHAnsi" w:cstheme="minorHAnsi"/>
          <w:bCs/>
          <w:highlight w:val="yellow"/>
          <w:vertAlign w:val="superscript"/>
        </w:rPr>
        <w:t xml:space="preserve"> </w:t>
      </w:r>
      <w:r w:rsidR="00185858" w:rsidRPr="00473039">
        <w:rPr>
          <w:rFonts w:asciiTheme="minorHAnsi" w:hAnsiTheme="minorHAnsi" w:cstheme="minorHAnsi"/>
          <w:bCs/>
          <w:highlight w:val="yellow"/>
        </w:rPr>
        <w:t>M.</w:t>
      </w:r>
    </w:p>
    <w:p w14:paraId="041FCD1E" w14:textId="77777777" w:rsidR="005E4437" w:rsidRPr="00F50B30" w:rsidRDefault="005E4437" w:rsidP="00F50B30">
      <w:pPr>
        <w:rPr>
          <w:rFonts w:asciiTheme="minorHAnsi" w:hAnsiTheme="minorHAnsi" w:cstheme="minorHAnsi"/>
          <w:lang w:eastAsia="pt-PT"/>
        </w:rPr>
      </w:pPr>
    </w:p>
    <w:p w14:paraId="617F5E51" w14:textId="5FFB84F1" w:rsidR="00886444" w:rsidRDefault="00D209D2" w:rsidP="00FE34AF">
      <w:pPr>
        <w:pStyle w:val="ListParagraph"/>
        <w:numPr>
          <w:ilvl w:val="0"/>
          <w:numId w:val="13"/>
        </w:numPr>
        <w:ind w:left="357" w:hanging="357"/>
        <w:rPr>
          <w:rFonts w:asciiTheme="minorHAnsi" w:hAnsiTheme="minorHAnsi" w:cstheme="minorHAnsi"/>
          <w:b/>
        </w:rPr>
      </w:pPr>
      <w:r w:rsidRPr="00F50B30">
        <w:rPr>
          <w:rFonts w:asciiTheme="minorHAnsi" w:hAnsiTheme="minorHAnsi" w:cstheme="minorHAnsi"/>
          <w:b/>
        </w:rPr>
        <w:t>Experimental setup</w:t>
      </w:r>
    </w:p>
    <w:p w14:paraId="4F280B75" w14:textId="77777777" w:rsidR="00FE34AF" w:rsidRPr="00F50B30" w:rsidRDefault="00FE34AF" w:rsidP="00FE34AF">
      <w:pPr>
        <w:pStyle w:val="ListParagraph"/>
        <w:ind w:left="357"/>
        <w:rPr>
          <w:rFonts w:asciiTheme="minorHAnsi" w:hAnsiTheme="minorHAnsi" w:cstheme="minorHAnsi"/>
          <w:b/>
        </w:rPr>
      </w:pPr>
    </w:p>
    <w:p w14:paraId="5D619BE0" w14:textId="03B3DFEA" w:rsidR="0099128B" w:rsidRPr="009653CD" w:rsidRDefault="00A9601A" w:rsidP="009653CD">
      <w:pPr>
        <w:pStyle w:val="NormalWeb"/>
        <w:numPr>
          <w:ilvl w:val="1"/>
          <w:numId w:val="13"/>
        </w:numPr>
        <w:spacing w:before="0" w:beforeAutospacing="0" w:after="0" w:afterAutospacing="0"/>
        <w:ind w:left="0" w:firstLine="0"/>
        <w:rPr>
          <w:rFonts w:asciiTheme="minorHAnsi" w:hAnsiTheme="minorHAnsi" w:cstheme="minorHAnsi"/>
          <w:bCs/>
        </w:rPr>
      </w:pPr>
      <w:r w:rsidRPr="009653CD">
        <w:rPr>
          <w:rFonts w:asciiTheme="minorHAnsi" w:hAnsiTheme="minorHAnsi" w:cstheme="minorHAnsi"/>
          <w:bCs/>
        </w:rPr>
        <w:t>Set the temperature of the</w:t>
      </w:r>
      <w:r w:rsidR="00422730" w:rsidRPr="009653CD">
        <w:rPr>
          <w:rFonts w:asciiTheme="minorHAnsi" w:hAnsiTheme="minorHAnsi" w:cstheme="minorHAnsi"/>
          <w:bCs/>
        </w:rPr>
        <w:t xml:space="preserve"> </w:t>
      </w:r>
      <w:r w:rsidR="0041103A" w:rsidRPr="009653CD">
        <w:rPr>
          <w:rFonts w:asciiTheme="minorHAnsi" w:hAnsiTheme="minorHAnsi" w:cstheme="minorHAnsi"/>
          <w:bCs/>
        </w:rPr>
        <w:t xml:space="preserve">large plexiglass </w:t>
      </w:r>
      <w:r w:rsidR="00422730" w:rsidRPr="009653CD">
        <w:rPr>
          <w:rFonts w:asciiTheme="minorHAnsi" w:hAnsiTheme="minorHAnsi" w:cstheme="minorHAnsi"/>
          <w:bCs/>
        </w:rPr>
        <w:t xml:space="preserve">microscope </w:t>
      </w:r>
      <w:r w:rsidRPr="009653CD">
        <w:rPr>
          <w:rFonts w:asciiTheme="minorHAnsi" w:hAnsiTheme="minorHAnsi" w:cstheme="minorHAnsi"/>
          <w:bCs/>
        </w:rPr>
        <w:t xml:space="preserve">incubation chamber </w:t>
      </w:r>
      <w:r w:rsidR="00422730" w:rsidRPr="009653CD">
        <w:rPr>
          <w:rFonts w:asciiTheme="minorHAnsi" w:hAnsiTheme="minorHAnsi" w:cstheme="minorHAnsi"/>
          <w:bCs/>
        </w:rPr>
        <w:t>and t</w:t>
      </w:r>
      <w:r w:rsidR="0041103A" w:rsidRPr="009653CD">
        <w:rPr>
          <w:rFonts w:asciiTheme="minorHAnsi" w:hAnsiTheme="minorHAnsi" w:cstheme="minorHAnsi"/>
          <w:bCs/>
        </w:rPr>
        <w:t>he t</w:t>
      </w:r>
      <w:r w:rsidR="00422730" w:rsidRPr="009653CD">
        <w:rPr>
          <w:rFonts w:asciiTheme="minorHAnsi" w:hAnsiTheme="minorHAnsi" w:cstheme="minorHAnsi"/>
          <w:bCs/>
        </w:rPr>
        <w:t>op stage incubation chamber to 37</w:t>
      </w:r>
      <w:r w:rsidR="001217B4">
        <w:rPr>
          <w:rFonts w:asciiTheme="minorHAnsi" w:hAnsiTheme="minorHAnsi" w:cstheme="minorHAnsi"/>
          <w:bCs/>
        </w:rPr>
        <w:t xml:space="preserve"> </w:t>
      </w:r>
      <w:r w:rsidR="00422730" w:rsidRPr="009653CD">
        <w:rPr>
          <w:rFonts w:asciiTheme="minorHAnsi" w:hAnsiTheme="minorHAnsi" w:cstheme="minorHAnsi"/>
          <w:bCs/>
        </w:rPr>
        <w:t>°C</w:t>
      </w:r>
      <w:r w:rsidRPr="009653CD">
        <w:rPr>
          <w:rFonts w:asciiTheme="minorHAnsi" w:hAnsiTheme="minorHAnsi" w:cstheme="minorHAnsi"/>
          <w:bCs/>
        </w:rPr>
        <w:t xml:space="preserve"> at the common control unit</w:t>
      </w:r>
      <w:r w:rsidR="00422730" w:rsidRPr="009653CD">
        <w:rPr>
          <w:rFonts w:asciiTheme="minorHAnsi" w:hAnsiTheme="minorHAnsi" w:cstheme="minorHAnsi"/>
          <w:bCs/>
        </w:rPr>
        <w:t>.</w:t>
      </w:r>
      <w:r w:rsidR="00AB6E4A" w:rsidRPr="009653CD">
        <w:rPr>
          <w:rFonts w:asciiTheme="minorHAnsi" w:hAnsiTheme="minorHAnsi" w:cstheme="minorHAnsi"/>
          <w:bCs/>
        </w:rPr>
        <w:t xml:space="preserve"> </w:t>
      </w:r>
      <w:r w:rsidRPr="009653CD">
        <w:rPr>
          <w:rFonts w:asciiTheme="minorHAnsi" w:hAnsiTheme="minorHAnsi" w:cstheme="minorHAnsi"/>
          <w:bCs/>
        </w:rPr>
        <w:t>Set t</w:t>
      </w:r>
      <w:r w:rsidR="00422730" w:rsidRPr="009653CD">
        <w:rPr>
          <w:rFonts w:asciiTheme="minorHAnsi" w:hAnsiTheme="minorHAnsi" w:cstheme="minorHAnsi"/>
          <w:bCs/>
        </w:rPr>
        <w:t>he environment</w:t>
      </w:r>
      <w:r w:rsidR="0041103A" w:rsidRPr="009653CD">
        <w:rPr>
          <w:rFonts w:asciiTheme="minorHAnsi" w:hAnsiTheme="minorHAnsi" w:cstheme="minorHAnsi"/>
          <w:bCs/>
        </w:rPr>
        <w:t>al conditions</w:t>
      </w:r>
      <w:r w:rsidR="00422730" w:rsidRPr="009653CD">
        <w:rPr>
          <w:rFonts w:asciiTheme="minorHAnsi" w:hAnsiTheme="minorHAnsi" w:cstheme="minorHAnsi"/>
          <w:bCs/>
        </w:rPr>
        <w:t xml:space="preserve"> inside the stage incubation chamber to 5% CO</w:t>
      </w:r>
      <w:r w:rsidR="00422730" w:rsidRPr="001217B4">
        <w:rPr>
          <w:rFonts w:asciiTheme="minorHAnsi" w:hAnsiTheme="minorHAnsi" w:cstheme="minorHAnsi"/>
          <w:bCs/>
          <w:vertAlign w:val="subscript"/>
        </w:rPr>
        <w:t>2</w:t>
      </w:r>
      <w:r w:rsidR="00422730" w:rsidRPr="009653CD">
        <w:rPr>
          <w:rFonts w:asciiTheme="minorHAnsi" w:hAnsiTheme="minorHAnsi" w:cstheme="minorHAnsi"/>
          <w:bCs/>
        </w:rPr>
        <w:t xml:space="preserve"> and 100% humidity.</w:t>
      </w:r>
      <w:r w:rsidR="00BE541C" w:rsidRPr="009653CD">
        <w:rPr>
          <w:rFonts w:asciiTheme="minorHAnsi" w:hAnsiTheme="minorHAnsi" w:cstheme="minorHAnsi"/>
          <w:bCs/>
        </w:rPr>
        <w:t xml:space="preserve"> </w:t>
      </w:r>
    </w:p>
    <w:p w14:paraId="146C666C" w14:textId="77777777" w:rsidR="009653CD" w:rsidRPr="00F50B30" w:rsidRDefault="009653CD" w:rsidP="009653CD">
      <w:pPr>
        <w:pStyle w:val="NormalWeb"/>
        <w:spacing w:before="0" w:beforeAutospacing="0" w:after="0" w:afterAutospacing="0"/>
        <w:rPr>
          <w:rFonts w:asciiTheme="minorHAnsi" w:hAnsiTheme="minorHAnsi" w:cstheme="minorHAnsi"/>
        </w:rPr>
      </w:pPr>
    </w:p>
    <w:p w14:paraId="05F1842C" w14:textId="2F425ADC" w:rsidR="00190A0A" w:rsidRDefault="00BE541C" w:rsidP="00F50B30">
      <w:pPr>
        <w:pStyle w:val="NormalWeb"/>
        <w:spacing w:before="0" w:beforeAutospacing="0" w:after="0" w:afterAutospacing="0"/>
        <w:rPr>
          <w:rFonts w:asciiTheme="minorHAnsi" w:hAnsiTheme="minorHAnsi" w:cstheme="minorHAnsi"/>
        </w:rPr>
      </w:pPr>
      <w:r w:rsidRPr="00F50B30">
        <w:rPr>
          <w:rFonts w:asciiTheme="minorHAnsi" w:hAnsiTheme="minorHAnsi" w:cstheme="minorHAnsi"/>
        </w:rPr>
        <w:t xml:space="preserve">NOTE: The microscope cage and stage incubator temperature </w:t>
      </w:r>
      <w:r w:rsidR="001E38E1" w:rsidRPr="00F50B30">
        <w:rPr>
          <w:rFonts w:asciiTheme="minorHAnsi" w:hAnsiTheme="minorHAnsi" w:cstheme="minorHAnsi"/>
        </w:rPr>
        <w:t>must</w:t>
      </w:r>
      <w:r w:rsidR="00F23643" w:rsidRPr="00F50B30">
        <w:rPr>
          <w:rFonts w:asciiTheme="minorHAnsi" w:hAnsiTheme="minorHAnsi" w:cstheme="minorHAnsi"/>
        </w:rPr>
        <w:t xml:space="preserve"> be </w:t>
      </w:r>
      <w:r w:rsidRPr="00F50B30">
        <w:rPr>
          <w:rFonts w:asciiTheme="minorHAnsi" w:hAnsiTheme="minorHAnsi" w:cstheme="minorHAnsi"/>
        </w:rPr>
        <w:t>set</w:t>
      </w:r>
      <w:r w:rsidR="004122D9">
        <w:rPr>
          <w:rFonts w:asciiTheme="minorHAnsi" w:hAnsiTheme="minorHAnsi" w:cstheme="minorHAnsi"/>
        </w:rPr>
        <w:t xml:space="preserve"> </w:t>
      </w:r>
      <w:r w:rsidRPr="00F50B30">
        <w:rPr>
          <w:rFonts w:asciiTheme="minorHAnsi" w:hAnsiTheme="minorHAnsi" w:cstheme="minorHAnsi"/>
        </w:rPr>
        <w:t xml:space="preserve">up at least 1 h before starting </w:t>
      </w:r>
      <w:r w:rsidR="00916EC0" w:rsidRPr="00F50B30">
        <w:rPr>
          <w:rFonts w:asciiTheme="minorHAnsi" w:hAnsiTheme="minorHAnsi" w:cstheme="minorHAnsi"/>
        </w:rPr>
        <w:t xml:space="preserve">the </w:t>
      </w:r>
      <w:r w:rsidRPr="00F50B30">
        <w:rPr>
          <w:rFonts w:asciiTheme="minorHAnsi" w:hAnsiTheme="minorHAnsi" w:cstheme="minorHAnsi"/>
        </w:rPr>
        <w:t xml:space="preserve">experiment to allow heating of the complete system </w:t>
      </w:r>
      <w:r w:rsidR="00F23643" w:rsidRPr="00F50B30">
        <w:rPr>
          <w:rFonts w:asciiTheme="minorHAnsi" w:hAnsiTheme="minorHAnsi" w:cstheme="minorHAnsi"/>
        </w:rPr>
        <w:t xml:space="preserve">to </w:t>
      </w:r>
      <w:r w:rsidRPr="00F50B30">
        <w:rPr>
          <w:rFonts w:asciiTheme="minorHAnsi" w:hAnsiTheme="minorHAnsi" w:cstheme="minorHAnsi"/>
        </w:rPr>
        <w:t>minimize temperature fluctuations.</w:t>
      </w:r>
      <w:r w:rsidR="00EB65A3" w:rsidRPr="00F50B30">
        <w:rPr>
          <w:rFonts w:asciiTheme="minorHAnsi" w:hAnsiTheme="minorHAnsi" w:cstheme="minorHAnsi"/>
        </w:rPr>
        <w:t xml:space="preserve"> </w:t>
      </w:r>
      <w:r w:rsidR="00F23643" w:rsidRPr="00F50B30">
        <w:rPr>
          <w:rFonts w:asciiTheme="minorHAnsi" w:hAnsiTheme="minorHAnsi" w:cstheme="minorHAnsi"/>
        </w:rPr>
        <w:t>Start a</w:t>
      </w:r>
      <w:r w:rsidR="00EB65A3" w:rsidRPr="00F50B30">
        <w:rPr>
          <w:rFonts w:asciiTheme="minorHAnsi" w:hAnsiTheme="minorHAnsi" w:cstheme="minorHAnsi"/>
        </w:rPr>
        <w:t xml:space="preserve">ll other microscope control and operating </w:t>
      </w:r>
      <w:r w:rsidR="00862F3E" w:rsidRPr="00F50B30">
        <w:rPr>
          <w:rFonts w:asciiTheme="minorHAnsi" w:hAnsiTheme="minorHAnsi" w:cstheme="minorHAnsi"/>
        </w:rPr>
        <w:t>units</w:t>
      </w:r>
      <w:r w:rsidR="00EB65A3" w:rsidRPr="00F50B30">
        <w:rPr>
          <w:rFonts w:asciiTheme="minorHAnsi" w:hAnsiTheme="minorHAnsi" w:cstheme="minorHAnsi"/>
        </w:rPr>
        <w:t xml:space="preserve"> at the same time.</w:t>
      </w:r>
      <w:r w:rsidR="007120D8" w:rsidRPr="00F50B30">
        <w:rPr>
          <w:rFonts w:asciiTheme="minorHAnsi" w:hAnsiTheme="minorHAnsi" w:cstheme="minorHAnsi"/>
        </w:rPr>
        <w:t xml:space="preserve"> </w:t>
      </w:r>
    </w:p>
    <w:p w14:paraId="496E15B4" w14:textId="77777777" w:rsidR="004122D9" w:rsidRPr="00182093" w:rsidRDefault="004122D9" w:rsidP="00182093">
      <w:pPr>
        <w:pStyle w:val="NormalWeb"/>
        <w:spacing w:before="0" w:beforeAutospacing="0" w:after="0" w:afterAutospacing="0"/>
        <w:rPr>
          <w:rFonts w:asciiTheme="minorHAnsi" w:hAnsiTheme="minorHAnsi" w:cstheme="minorHAnsi"/>
          <w:bCs/>
        </w:rPr>
      </w:pPr>
    </w:p>
    <w:p w14:paraId="510B617C" w14:textId="7C2FD111" w:rsidR="0099128B" w:rsidRPr="00182093" w:rsidRDefault="00590B44"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Induce the t</w:t>
      </w:r>
      <w:r w:rsidR="00603005" w:rsidRPr="00182093">
        <w:rPr>
          <w:rFonts w:asciiTheme="minorHAnsi" w:hAnsiTheme="minorHAnsi" w:cstheme="minorHAnsi"/>
          <w:bCs/>
          <w:highlight w:val="yellow"/>
        </w:rPr>
        <w:t xml:space="preserve">ranscription of the reporter genes by adding doxycycline (0.5 </w:t>
      </w:r>
      <w:r w:rsidR="001C72AD" w:rsidRPr="00182093">
        <w:rPr>
          <w:rFonts w:asciiTheme="minorHAnsi" w:hAnsiTheme="minorHAnsi" w:cstheme="minorHAnsi"/>
          <w:bCs/>
          <w:highlight w:val="yellow"/>
        </w:rPr>
        <w:t>µ</w:t>
      </w:r>
      <w:r w:rsidR="00603005" w:rsidRPr="00182093">
        <w:rPr>
          <w:rFonts w:asciiTheme="minorHAnsi" w:hAnsiTheme="minorHAnsi" w:cstheme="minorHAnsi"/>
          <w:bCs/>
          <w:highlight w:val="yellow"/>
        </w:rPr>
        <w:t>g/m</w:t>
      </w:r>
      <w:r w:rsidR="005A1EEA" w:rsidRPr="00182093">
        <w:rPr>
          <w:rFonts w:asciiTheme="minorHAnsi" w:hAnsiTheme="minorHAnsi" w:cstheme="minorHAnsi"/>
          <w:bCs/>
          <w:highlight w:val="yellow"/>
        </w:rPr>
        <w:t>L</w:t>
      </w:r>
      <w:r w:rsidR="00603005" w:rsidRPr="00182093">
        <w:rPr>
          <w:rFonts w:asciiTheme="minorHAnsi" w:hAnsiTheme="minorHAnsi" w:cstheme="minorHAnsi"/>
          <w:bCs/>
          <w:highlight w:val="yellow"/>
        </w:rPr>
        <w:t>) to the growth medium</w:t>
      </w:r>
      <w:r w:rsidRPr="00182093">
        <w:rPr>
          <w:rFonts w:asciiTheme="minorHAnsi" w:hAnsiTheme="minorHAnsi" w:cstheme="minorHAnsi"/>
          <w:bCs/>
          <w:highlight w:val="yellow"/>
        </w:rPr>
        <w:t xml:space="preserve"> and gently mix by pipetting up and down with a 200 µ</w:t>
      </w:r>
      <w:r w:rsidR="00C41634" w:rsidRPr="00182093">
        <w:rPr>
          <w:rFonts w:asciiTheme="minorHAnsi" w:hAnsiTheme="minorHAnsi" w:cstheme="minorHAnsi"/>
          <w:bCs/>
          <w:highlight w:val="yellow"/>
        </w:rPr>
        <w:t>L</w:t>
      </w:r>
      <w:r w:rsidRPr="00182093">
        <w:rPr>
          <w:rFonts w:asciiTheme="minorHAnsi" w:hAnsiTheme="minorHAnsi" w:cstheme="minorHAnsi"/>
          <w:bCs/>
          <w:highlight w:val="yellow"/>
        </w:rPr>
        <w:t xml:space="preserve"> </w:t>
      </w:r>
      <w:r w:rsidR="00A001DA" w:rsidRPr="00182093">
        <w:rPr>
          <w:rFonts w:asciiTheme="minorHAnsi" w:hAnsiTheme="minorHAnsi" w:cstheme="minorHAnsi"/>
          <w:bCs/>
          <w:highlight w:val="yellow"/>
        </w:rPr>
        <w:t>m</w:t>
      </w:r>
      <w:r w:rsidRPr="00182093">
        <w:rPr>
          <w:rFonts w:asciiTheme="minorHAnsi" w:hAnsiTheme="minorHAnsi" w:cstheme="minorHAnsi"/>
          <w:bCs/>
          <w:highlight w:val="yellow"/>
        </w:rPr>
        <w:t>icropipette</w:t>
      </w:r>
      <w:r w:rsidR="00603005" w:rsidRPr="00182093">
        <w:rPr>
          <w:rFonts w:asciiTheme="minorHAnsi" w:hAnsiTheme="minorHAnsi" w:cstheme="minorHAnsi"/>
          <w:bCs/>
          <w:highlight w:val="yellow"/>
        </w:rPr>
        <w:t xml:space="preserve"> </w:t>
      </w:r>
      <w:r w:rsidR="009D5A7A" w:rsidRPr="00182093">
        <w:rPr>
          <w:rFonts w:asciiTheme="minorHAnsi" w:hAnsiTheme="minorHAnsi" w:cstheme="minorHAnsi"/>
          <w:bCs/>
          <w:highlight w:val="yellow"/>
        </w:rPr>
        <w:t>~</w:t>
      </w:r>
      <w:r w:rsidR="00603005" w:rsidRPr="00182093">
        <w:rPr>
          <w:rFonts w:asciiTheme="minorHAnsi" w:hAnsiTheme="minorHAnsi" w:cstheme="minorHAnsi"/>
          <w:bCs/>
          <w:highlight w:val="yellow"/>
        </w:rPr>
        <w:t>1 h before starting the microscop</w:t>
      </w:r>
      <w:r w:rsidR="00E27F8F" w:rsidRPr="00182093">
        <w:rPr>
          <w:rFonts w:asciiTheme="minorHAnsi" w:hAnsiTheme="minorHAnsi" w:cstheme="minorHAnsi"/>
          <w:bCs/>
          <w:highlight w:val="yellow"/>
        </w:rPr>
        <w:t>y</w:t>
      </w:r>
      <w:r w:rsidR="00603005" w:rsidRPr="00182093">
        <w:rPr>
          <w:rFonts w:asciiTheme="minorHAnsi" w:hAnsiTheme="minorHAnsi" w:cstheme="minorHAnsi"/>
          <w:bCs/>
          <w:highlight w:val="yellow"/>
        </w:rPr>
        <w:t xml:space="preserve"> observation. </w:t>
      </w:r>
    </w:p>
    <w:p w14:paraId="204383A8" w14:textId="77777777" w:rsidR="009D5A7A" w:rsidRPr="00F50B30" w:rsidRDefault="009D5A7A" w:rsidP="009D5A7A">
      <w:pPr>
        <w:pStyle w:val="NormalWeb"/>
        <w:spacing w:before="0" w:beforeAutospacing="0" w:after="0" w:afterAutospacing="0"/>
        <w:rPr>
          <w:rFonts w:asciiTheme="minorHAnsi" w:hAnsiTheme="minorHAnsi" w:cstheme="minorHAnsi"/>
        </w:rPr>
      </w:pPr>
    </w:p>
    <w:p w14:paraId="3C0199DB" w14:textId="356B0504" w:rsidR="00190A0A" w:rsidRDefault="00E82540" w:rsidP="00F50B30">
      <w:pPr>
        <w:pStyle w:val="NormalWeb"/>
        <w:spacing w:before="0" w:beforeAutospacing="0" w:after="0" w:afterAutospacing="0"/>
        <w:rPr>
          <w:rFonts w:asciiTheme="minorHAnsi" w:hAnsiTheme="minorHAnsi" w:cstheme="minorHAnsi"/>
        </w:rPr>
      </w:pPr>
      <w:r w:rsidRPr="00D5268E">
        <w:rPr>
          <w:rFonts w:asciiTheme="minorHAnsi" w:hAnsiTheme="minorHAnsi" w:cstheme="minorHAnsi"/>
        </w:rPr>
        <w:t>NOTE</w:t>
      </w:r>
      <w:r w:rsidR="002348EB" w:rsidRPr="00D5268E">
        <w:rPr>
          <w:rFonts w:asciiTheme="minorHAnsi" w:hAnsiTheme="minorHAnsi" w:cstheme="minorHAnsi"/>
        </w:rPr>
        <w:t xml:space="preserve">: </w:t>
      </w:r>
      <w:r w:rsidR="00A001DA" w:rsidRPr="00D5268E">
        <w:rPr>
          <w:rFonts w:asciiTheme="minorHAnsi" w:hAnsiTheme="minorHAnsi" w:cstheme="minorHAnsi"/>
        </w:rPr>
        <w:t>Keep t</w:t>
      </w:r>
      <w:r w:rsidR="00C13101" w:rsidRPr="00D5268E">
        <w:rPr>
          <w:rFonts w:asciiTheme="minorHAnsi" w:hAnsiTheme="minorHAnsi" w:cstheme="minorHAnsi"/>
        </w:rPr>
        <w:t>he</w:t>
      </w:r>
      <w:r w:rsidR="00121505" w:rsidRPr="00D5268E">
        <w:rPr>
          <w:rFonts w:asciiTheme="minorHAnsi" w:hAnsiTheme="minorHAnsi" w:cstheme="minorHAnsi"/>
        </w:rPr>
        <w:t xml:space="preserve"> </w:t>
      </w:r>
      <w:r w:rsidR="00C13101" w:rsidRPr="00D5268E">
        <w:rPr>
          <w:rFonts w:asciiTheme="minorHAnsi" w:hAnsiTheme="minorHAnsi" w:cstheme="minorHAnsi"/>
        </w:rPr>
        <w:t>glass</w:t>
      </w:r>
      <w:r w:rsidR="000A4058" w:rsidRPr="00D5268E">
        <w:rPr>
          <w:rFonts w:asciiTheme="minorHAnsi" w:hAnsiTheme="minorHAnsi" w:cstheme="minorHAnsi"/>
        </w:rPr>
        <w:t>-</w:t>
      </w:r>
      <w:r w:rsidR="00C13101" w:rsidRPr="00D5268E">
        <w:rPr>
          <w:rFonts w:asciiTheme="minorHAnsi" w:hAnsiTheme="minorHAnsi" w:cstheme="minorHAnsi"/>
        </w:rPr>
        <w:t xml:space="preserve">bottom </w:t>
      </w:r>
      <w:r w:rsidR="00121505" w:rsidRPr="00D5268E">
        <w:rPr>
          <w:rFonts w:asciiTheme="minorHAnsi" w:hAnsiTheme="minorHAnsi" w:cstheme="minorHAnsi"/>
        </w:rPr>
        <w:t>dish</w:t>
      </w:r>
      <w:r w:rsidR="00CE1978" w:rsidRPr="00D5268E">
        <w:rPr>
          <w:rFonts w:asciiTheme="minorHAnsi" w:hAnsiTheme="minorHAnsi" w:cstheme="minorHAnsi"/>
        </w:rPr>
        <w:t xml:space="preserve"> with the transfected cells</w:t>
      </w:r>
      <w:r w:rsidR="00121505" w:rsidRPr="00D5268E">
        <w:rPr>
          <w:rFonts w:asciiTheme="minorHAnsi" w:hAnsiTheme="minorHAnsi" w:cstheme="minorHAnsi"/>
        </w:rPr>
        <w:t xml:space="preserve"> </w:t>
      </w:r>
      <w:r w:rsidR="00C13101" w:rsidRPr="00D5268E">
        <w:rPr>
          <w:rFonts w:asciiTheme="minorHAnsi" w:hAnsiTheme="minorHAnsi" w:cstheme="minorHAnsi"/>
        </w:rPr>
        <w:t>is</w:t>
      </w:r>
      <w:r w:rsidR="007B0F42" w:rsidRPr="00D5268E">
        <w:rPr>
          <w:rFonts w:asciiTheme="minorHAnsi" w:hAnsiTheme="minorHAnsi" w:cstheme="minorHAnsi"/>
        </w:rPr>
        <w:t xml:space="preserve"> in</w:t>
      </w:r>
      <w:r w:rsidR="00317280" w:rsidRPr="00D5268E">
        <w:rPr>
          <w:rFonts w:asciiTheme="minorHAnsi" w:hAnsiTheme="minorHAnsi" w:cstheme="minorHAnsi"/>
        </w:rPr>
        <w:t xml:space="preserve">side </w:t>
      </w:r>
      <w:r w:rsidR="00A001DA" w:rsidRPr="00D5268E">
        <w:rPr>
          <w:rFonts w:asciiTheme="minorHAnsi" w:hAnsiTheme="minorHAnsi" w:cstheme="minorHAnsi"/>
        </w:rPr>
        <w:t xml:space="preserve">a </w:t>
      </w:r>
      <w:r w:rsidR="00317280" w:rsidRPr="00D5268E">
        <w:rPr>
          <w:rFonts w:asciiTheme="minorHAnsi" w:hAnsiTheme="minorHAnsi" w:cstheme="minorHAnsi"/>
        </w:rPr>
        <w:t xml:space="preserve">100 mm standard cell </w:t>
      </w:r>
      <w:r w:rsidR="00317280" w:rsidRPr="00D5268E">
        <w:rPr>
          <w:rFonts w:asciiTheme="minorHAnsi" w:hAnsiTheme="minorHAnsi" w:cstheme="minorHAnsi"/>
        </w:rPr>
        <w:lastRenderedPageBreak/>
        <w:t>culture dish</w:t>
      </w:r>
      <w:r w:rsidR="007B0F42" w:rsidRPr="00D5268E">
        <w:rPr>
          <w:rFonts w:asciiTheme="minorHAnsi" w:hAnsiTheme="minorHAnsi" w:cstheme="minorHAnsi"/>
        </w:rPr>
        <w:t xml:space="preserve"> </w:t>
      </w:r>
      <w:r w:rsidR="00121505" w:rsidRPr="00D5268E">
        <w:rPr>
          <w:rFonts w:asciiTheme="minorHAnsi" w:hAnsiTheme="minorHAnsi" w:cstheme="minorHAnsi"/>
        </w:rPr>
        <w:t xml:space="preserve">for easy handling </w:t>
      </w:r>
      <w:r w:rsidR="00317280" w:rsidRPr="00D5268E">
        <w:rPr>
          <w:rFonts w:asciiTheme="minorHAnsi" w:hAnsiTheme="minorHAnsi" w:cstheme="minorHAnsi"/>
        </w:rPr>
        <w:t xml:space="preserve">and transport from the cell culture to the microscope room in a </w:t>
      </w:r>
      <w:proofErr w:type="spellStart"/>
      <w:r w:rsidR="00431D2C" w:rsidRPr="00D5268E">
        <w:rPr>
          <w:rFonts w:asciiTheme="minorHAnsi" w:hAnsiTheme="minorHAnsi" w:cstheme="minorHAnsi"/>
        </w:rPr>
        <w:t>s</w:t>
      </w:r>
      <w:r w:rsidR="00960C84" w:rsidRPr="00D5268E">
        <w:rPr>
          <w:rFonts w:asciiTheme="minorHAnsi" w:hAnsiTheme="minorHAnsi" w:cstheme="minorHAnsi"/>
        </w:rPr>
        <w:t>tyrofoam</w:t>
      </w:r>
      <w:proofErr w:type="spellEnd"/>
      <w:r w:rsidR="00317280" w:rsidRPr="00D5268E">
        <w:rPr>
          <w:rFonts w:asciiTheme="minorHAnsi" w:hAnsiTheme="minorHAnsi" w:cstheme="minorHAnsi"/>
        </w:rPr>
        <w:t xml:space="preserve"> container to maintain the temperature as stable as possible. </w:t>
      </w:r>
    </w:p>
    <w:p w14:paraId="65AC3155" w14:textId="77777777" w:rsidR="000A4058" w:rsidRPr="00F50B30" w:rsidRDefault="000A4058" w:rsidP="00F50B30">
      <w:pPr>
        <w:pStyle w:val="NormalWeb"/>
        <w:spacing w:before="0" w:beforeAutospacing="0" w:after="0" w:afterAutospacing="0"/>
        <w:rPr>
          <w:rFonts w:asciiTheme="minorHAnsi" w:hAnsiTheme="minorHAnsi" w:cstheme="minorHAnsi"/>
        </w:rPr>
      </w:pPr>
    </w:p>
    <w:p w14:paraId="11D2FA51" w14:textId="29F6B323" w:rsidR="00190A0A" w:rsidRDefault="009B2CB6"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Transport the cells to the microscope at least 30 min before starting the observation and u</w:t>
      </w:r>
      <w:r w:rsidR="00CB52D0" w:rsidRPr="00182093">
        <w:rPr>
          <w:rFonts w:asciiTheme="minorHAnsi" w:hAnsiTheme="minorHAnsi" w:cstheme="minorHAnsi"/>
          <w:bCs/>
          <w:highlight w:val="yellow"/>
        </w:rPr>
        <w:t>pon arrival</w:t>
      </w:r>
      <w:r w:rsidRPr="00182093">
        <w:rPr>
          <w:rFonts w:asciiTheme="minorHAnsi" w:hAnsiTheme="minorHAnsi" w:cstheme="minorHAnsi"/>
          <w:bCs/>
          <w:highlight w:val="yellow"/>
        </w:rPr>
        <w:t>,</w:t>
      </w:r>
      <w:r w:rsidR="00CB52D0" w:rsidRPr="00182093">
        <w:rPr>
          <w:rFonts w:asciiTheme="minorHAnsi" w:hAnsiTheme="minorHAnsi" w:cstheme="minorHAnsi"/>
          <w:bCs/>
          <w:highlight w:val="yellow"/>
        </w:rPr>
        <w:t xml:space="preserve"> </w:t>
      </w:r>
      <w:r w:rsidR="00E82540" w:rsidRPr="00182093">
        <w:rPr>
          <w:rFonts w:asciiTheme="minorHAnsi" w:hAnsiTheme="minorHAnsi" w:cstheme="minorHAnsi"/>
          <w:bCs/>
          <w:highlight w:val="yellow"/>
        </w:rPr>
        <w:t>p</w:t>
      </w:r>
      <w:r w:rsidR="00CB52D0" w:rsidRPr="00182093">
        <w:rPr>
          <w:rFonts w:asciiTheme="minorHAnsi" w:hAnsiTheme="minorHAnsi" w:cstheme="minorHAnsi"/>
          <w:bCs/>
          <w:highlight w:val="yellow"/>
        </w:rPr>
        <w:t xml:space="preserve">lace the </w:t>
      </w:r>
      <w:r w:rsidR="00D2075F" w:rsidRPr="00182093">
        <w:rPr>
          <w:rFonts w:asciiTheme="minorHAnsi" w:hAnsiTheme="minorHAnsi" w:cstheme="minorHAnsi"/>
          <w:bCs/>
          <w:highlight w:val="yellow"/>
        </w:rPr>
        <w:t xml:space="preserve">100 mm </w:t>
      </w:r>
      <w:r w:rsidR="00CB52D0" w:rsidRPr="00182093">
        <w:rPr>
          <w:rFonts w:asciiTheme="minorHAnsi" w:hAnsiTheme="minorHAnsi" w:cstheme="minorHAnsi"/>
          <w:bCs/>
          <w:highlight w:val="yellow"/>
        </w:rPr>
        <w:t>dish with the c</w:t>
      </w:r>
      <w:r w:rsidR="00317280" w:rsidRPr="00182093">
        <w:rPr>
          <w:rFonts w:asciiTheme="minorHAnsi" w:hAnsiTheme="minorHAnsi" w:cstheme="minorHAnsi"/>
          <w:bCs/>
          <w:highlight w:val="yellow"/>
        </w:rPr>
        <w:t xml:space="preserve">ells immediately </w:t>
      </w:r>
      <w:r w:rsidR="005D4ADB" w:rsidRPr="00182093">
        <w:rPr>
          <w:rFonts w:asciiTheme="minorHAnsi" w:hAnsiTheme="minorHAnsi" w:cstheme="minorHAnsi"/>
          <w:bCs/>
          <w:highlight w:val="yellow"/>
        </w:rPr>
        <w:t>inside</w:t>
      </w:r>
      <w:r w:rsidR="001524FC" w:rsidRPr="00182093">
        <w:rPr>
          <w:rFonts w:asciiTheme="minorHAnsi" w:hAnsiTheme="minorHAnsi" w:cstheme="minorHAnsi"/>
          <w:bCs/>
          <w:highlight w:val="yellow"/>
        </w:rPr>
        <w:t xml:space="preserve"> the pre-heated </w:t>
      </w:r>
      <w:r w:rsidR="00CB52D0" w:rsidRPr="00182093">
        <w:rPr>
          <w:rFonts w:asciiTheme="minorHAnsi" w:hAnsiTheme="minorHAnsi" w:cstheme="minorHAnsi"/>
          <w:bCs/>
          <w:highlight w:val="yellow"/>
        </w:rPr>
        <w:t>large microscope</w:t>
      </w:r>
      <w:r w:rsidR="001524FC" w:rsidRPr="00182093">
        <w:rPr>
          <w:rFonts w:asciiTheme="minorHAnsi" w:hAnsiTheme="minorHAnsi" w:cstheme="minorHAnsi"/>
          <w:bCs/>
          <w:highlight w:val="yellow"/>
        </w:rPr>
        <w:t xml:space="preserve"> incubation chamber.</w:t>
      </w:r>
      <w:r w:rsidR="002C2E3E" w:rsidRPr="00182093">
        <w:rPr>
          <w:rFonts w:asciiTheme="minorHAnsi" w:hAnsiTheme="minorHAnsi" w:cstheme="minorHAnsi"/>
          <w:bCs/>
          <w:highlight w:val="yellow"/>
        </w:rPr>
        <w:t xml:space="preserve"> </w:t>
      </w:r>
    </w:p>
    <w:p w14:paraId="44E6695A" w14:textId="77777777" w:rsidR="00182093" w:rsidRPr="00182093" w:rsidRDefault="00182093" w:rsidP="00182093">
      <w:pPr>
        <w:pStyle w:val="NormalWeb"/>
        <w:spacing w:before="0" w:beforeAutospacing="0" w:after="0" w:afterAutospacing="0"/>
        <w:rPr>
          <w:rFonts w:asciiTheme="minorHAnsi" w:hAnsiTheme="minorHAnsi" w:cstheme="minorHAnsi"/>
          <w:bCs/>
          <w:highlight w:val="yellow"/>
        </w:rPr>
      </w:pPr>
    </w:p>
    <w:p w14:paraId="44918E12" w14:textId="390A9B16" w:rsidR="00190A0A" w:rsidRDefault="007528A9"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Place the microcentrifuge tube with t</w:t>
      </w:r>
      <w:r w:rsidR="002C2E3E" w:rsidRPr="00182093">
        <w:rPr>
          <w:rFonts w:asciiTheme="minorHAnsi" w:hAnsiTheme="minorHAnsi" w:cstheme="minorHAnsi"/>
          <w:bCs/>
          <w:highlight w:val="yellow"/>
        </w:rPr>
        <w:t xml:space="preserve">he pre-diluted </w:t>
      </w:r>
      <w:r w:rsidR="00507E41" w:rsidRPr="00182093">
        <w:rPr>
          <w:rFonts w:asciiTheme="minorHAnsi" w:hAnsiTheme="minorHAnsi" w:cstheme="minorHAnsi"/>
          <w:bCs/>
          <w:highlight w:val="yellow"/>
        </w:rPr>
        <w:t>TA from step 1.</w:t>
      </w:r>
      <w:r w:rsidR="007120D8" w:rsidRPr="00182093">
        <w:rPr>
          <w:rFonts w:asciiTheme="minorHAnsi" w:hAnsiTheme="minorHAnsi" w:cstheme="minorHAnsi"/>
          <w:bCs/>
          <w:highlight w:val="yellow"/>
        </w:rPr>
        <w:t xml:space="preserve">7. </w:t>
      </w:r>
      <w:r w:rsidR="00A61A30" w:rsidRPr="00182093">
        <w:rPr>
          <w:rFonts w:asciiTheme="minorHAnsi" w:hAnsiTheme="minorHAnsi" w:cstheme="minorHAnsi"/>
          <w:bCs/>
          <w:highlight w:val="yellow"/>
        </w:rPr>
        <w:t>inside the large microscope environmental chamber to warm up to 37</w:t>
      </w:r>
      <w:r w:rsidR="00C269F1">
        <w:rPr>
          <w:rFonts w:asciiTheme="minorHAnsi" w:hAnsiTheme="minorHAnsi" w:cstheme="minorHAnsi"/>
          <w:bCs/>
          <w:highlight w:val="yellow"/>
        </w:rPr>
        <w:t xml:space="preserve"> </w:t>
      </w:r>
      <w:r w:rsidR="00A61A30" w:rsidRPr="00182093">
        <w:rPr>
          <w:rFonts w:asciiTheme="minorHAnsi" w:hAnsiTheme="minorHAnsi" w:cstheme="minorHAnsi"/>
          <w:bCs/>
          <w:highlight w:val="yellow"/>
        </w:rPr>
        <w:t>°C.</w:t>
      </w:r>
    </w:p>
    <w:p w14:paraId="04930D92" w14:textId="77777777" w:rsidR="00C269F1" w:rsidRPr="00182093" w:rsidRDefault="00C269F1" w:rsidP="00C269F1">
      <w:pPr>
        <w:pStyle w:val="NormalWeb"/>
        <w:spacing w:before="0" w:beforeAutospacing="0" w:after="0" w:afterAutospacing="0"/>
        <w:rPr>
          <w:rFonts w:asciiTheme="minorHAnsi" w:hAnsiTheme="minorHAnsi" w:cstheme="minorHAnsi"/>
          <w:bCs/>
          <w:highlight w:val="yellow"/>
        </w:rPr>
      </w:pPr>
    </w:p>
    <w:p w14:paraId="5E59C1E4" w14:textId="6B346E1A" w:rsidR="00EE765C" w:rsidRDefault="009F0A96"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 xml:space="preserve">Replace the lid of the glass bottom dish similar </w:t>
      </w:r>
      <w:r w:rsidR="00C269F1">
        <w:rPr>
          <w:rFonts w:asciiTheme="minorHAnsi" w:hAnsiTheme="minorHAnsi" w:cstheme="minorHAnsi"/>
          <w:bCs/>
          <w:highlight w:val="yellow"/>
        </w:rPr>
        <w:t xml:space="preserve">to that </w:t>
      </w:r>
      <w:r w:rsidRPr="00182093">
        <w:rPr>
          <w:rFonts w:asciiTheme="minorHAnsi" w:hAnsiTheme="minorHAnsi" w:cstheme="minorHAnsi"/>
          <w:bCs/>
          <w:highlight w:val="yellow"/>
        </w:rPr>
        <w:t>prepared before with a 3 mm diameter hole drilled into the lid (</w:t>
      </w:r>
      <w:r w:rsidRPr="00C269F1">
        <w:rPr>
          <w:rFonts w:asciiTheme="minorHAnsi" w:hAnsiTheme="minorHAnsi" w:cstheme="minorHAnsi"/>
          <w:b/>
          <w:highlight w:val="yellow"/>
        </w:rPr>
        <w:t>Figure 2A</w:t>
      </w:r>
      <w:r w:rsidRPr="00182093">
        <w:rPr>
          <w:rFonts w:asciiTheme="minorHAnsi" w:hAnsiTheme="minorHAnsi" w:cstheme="minorHAnsi"/>
          <w:bCs/>
          <w:highlight w:val="yellow"/>
        </w:rPr>
        <w:t>).</w:t>
      </w:r>
    </w:p>
    <w:p w14:paraId="363144C7" w14:textId="77777777" w:rsidR="00C269F1" w:rsidRPr="00182093" w:rsidRDefault="00C269F1" w:rsidP="00C269F1">
      <w:pPr>
        <w:pStyle w:val="NormalWeb"/>
        <w:spacing w:before="0" w:beforeAutospacing="0" w:after="0" w:afterAutospacing="0"/>
        <w:rPr>
          <w:rFonts w:asciiTheme="minorHAnsi" w:hAnsiTheme="minorHAnsi" w:cstheme="minorHAnsi"/>
          <w:bCs/>
          <w:highlight w:val="yellow"/>
        </w:rPr>
      </w:pPr>
    </w:p>
    <w:p w14:paraId="2F06A214" w14:textId="77777777" w:rsidR="00FF2131" w:rsidRPr="00D5268E" w:rsidRDefault="00F85187" w:rsidP="00FF2131">
      <w:pPr>
        <w:pStyle w:val="NormalWeb"/>
        <w:spacing w:before="0" w:beforeAutospacing="0" w:after="0" w:afterAutospacing="0"/>
        <w:rPr>
          <w:rFonts w:asciiTheme="minorHAnsi" w:hAnsiTheme="minorHAnsi" w:cstheme="minorHAnsi"/>
          <w:bCs/>
        </w:rPr>
      </w:pPr>
      <w:r w:rsidRPr="00D5268E">
        <w:rPr>
          <w:rFonts w:asciiTheme="minorHAnsi" w:hAnsiTheme="minorHAnsi" w:cstheme="minorHAnsi"/>
          <w:bCs/>
        </w:rPr>
        <w:t>N</w:t>
      </w:r>
      <w:r w:rsidR="00B91523" w:rsidRPr="00D5268E">
        <w:rPr>
          <w:rFonts w:asciiTheme="minorHAnsi" w:hAnsiTheme="minorHAnsi" w:cstheme="minorHAnsi"/>
          <w:bCs/>
        </w:rPr>
        <w:t>OTE</w:t>
      </w:r>
      <w:r w:rsidRPr="00D5268E">
        <w:rPr>
          <w:rFonts w:asciiTheme="minorHAnsi" w:hAnsiTheme="minorHAnsi" w:cstheme="minorHAnsi"/>
          <w:bCs/>
        </w:rPr>
        <w:t xml:space="preserve">: </w:t>
      </w:r>
      <w:r w:rsidR="0032489B" w:rsidRPr="00D5268E">
        <w:rPr>
          <w:rFonts w:asciiTheme="minorHAnsi" w:hAnsiTheme="minorHAnsi" w:cstheme="minorHAnsi"/>
          <w:bCs/>
        </w:rPr>
        <w:t>The</w:t>
      </w:r>
      <w:r w:rsidR="009F0A96" w:rsidRPr="00D5268E">
        <w:rPr>
          <w:rFonts w:asciiTheme="minorHAnsi" w:hAnsiTheme="minorHAnsi" w:cstheme="minorHAnsi"/>
          <w:bCs/>
        </w:rPr>
        <w:t xml:space="preserve"> </w:t>
      </w:r>
      <w:r w:rsidRPr="00D5268E">
        <w:rPr>
          <w:rFonts w:asciiTheme="minorHAnsi" w:hAnsiTheme="minorHAnsi" w:cstheme="minorHAnsi"/>
          <w:bCs/>
        </w:rPr>
        <w:t xml:space="preserve">TA </w:t>
      </w:r>
      <w:r w:rsidR="0032489B" w:rsidRPr="00D5268E">
        <w:rPr>
          <w:rFonts w:asciiTheme="minorHAnsi" w:hAnsiTheme="minorHAnsi" w:cstheme="minorHAnsi"/>
          <w:bCs/>
        </w:rPr>
        <w:t>will</w:t>
      </w:r>
      <w:r w:rsidR="00825543" w:rsidRPr="00D5268E">
        <w:rPr>
          <w:rFonts w:asciiTheme="minorHAnsi" w:hAnsiTheme="minorHAnsi" w:cstheme="minorHAnsi"/>
          <w:bCs/>
        </w:rPr>
        <w:t xml:space="preserve"> </w:t>
      </w:r>
      <w:r w:rsidR="0032489B" w:rsidRPr="00D5268E">
        <w:rPr>
          <w:rFonts w:asciiTheme="minorHAnsi" w:hAnsiTheme="minorHAnsi" w:cstheme="minorHAnsi"/>
          <w:bCs/>
        </w:rPr>
        <w:t xml:space="preserve">be added </w:t>
      </w:r>
      <w:r w:rsidR="00825543" w:rsidRPr="00D5268E">
        <w:rPr>
          <w:rFonts w:asciiTheme="minorHAnsi" w:hAnsiTheme="minorHAnsi" w:cstheme="minorHAnsi"/>
          <w:bCs/>
        </w:rPr>
        <w:t xml:space="preserve">later </w:t>
      </w:r>
      <w:r w:rsidR="00E06E99" w:rsidRPr="00D5268E">
        <w:rPr>
          <w:rFonts w:asciiTheme="minorHAnsi" w:hAnsiTheme="minorHAnsi" w:cstheme="minorHAnsi"/>
          <w:bCs/>
        </w:rPr>
        <w:t>to the cells</w:t>
      </w:r>
      <w:r w:rsidRPr="00D5268E">
        <w:rPr>
          <w:rFonts w:asciiTheme="minorHAnsi" w:hAnsiTheme="minorHAnsi" w:cstheme="minorHAnsi"/>
          <w:bCs/>
        </w:rPr>
        <w:t xml:space="preserve"> </w:t>
      </w:r>
      <w:r w:rsidR="009F0A96" w:rsidRPr="00D5268E">
        <w:rPr>
          <w:rFonts w:asciiTheme="minorHAnsi" w:hAnsiTheme="minorHAnsi" w:cstheme="minorHAnsi"/>
          <w:bCs/>
        </w:rPr>
        <w:t xml:space="preserve">through the small hole in the lid </w:t>
      </w:r>
      <w:r w:rsidRPr="00D5268E">
        <w:rPr>
          <w:rFonts w:asciiTheme="minorHAnsi" w:hAnsiTheme="minorHAnsi" w:cstheme="minorHAnsi"/>
          <w:bCs/>
        </w:rPr>
        <w:t xml:space="preserve">without </w:t>
      </w:r>
      <w:r w:rsidR="00781383" w:rsidRPr="00D5268E">
        <w:rPr>
          <w:rFonts w:asciiTheme="minorHAnsi" w:hAnsiTheme="minorHAnsi" w:cstheme="minorHAnsi"/>
          <w:bCs/>
        </w:rPr>
        <w:t>manipulating</w:t>
      </w:r>
      <w:r w:rsidRPr="00D5268E">
        <w:rPr>
          <w:rFonts w:asciiTheme="minorHAnsi" w:hAnsiTheme="minorHAnsi" w:cstheme="minorHAnsi"/>
          <w:bCs/>
        </w:rPr>
        <w:t xml:space="preserve"> the</w:t>
      </w:r>
      <w:r w:rsidR="009F0A96" w:rsidRPr="00D5268E">
        <w:rPr>
          <w:rFonts w:asciiTheme="minorHAnsi" w:hAnsiTheme="minorHAnsi" w:cstheme="minorHAnsi"/>
          <w:bCs/>
        </w:rPr>
        <w:t xml:space="preserve"> dish</w:t>
      </w:r>
      <w:r w:rsidRPr="00D5268E">
        <w:rPr>
          <w:rFonts w:asciiTheme="minorHAnsi" w:hAnsiTheme="minorHAnsi" w:cstheme="minorHAnsi"/>
          <w:bCs/>
        </w:rPr>
        <w:t xml:space="preserve"> mounted on the microscope stage</w:t>
      </w:r>
      <w:r w:rsidR="009F0A96" w:rsidRPr="00D5268E">
        <w:rPr>
          <w:rFonts w:asciiTheme="minorHAnsi" w:hAnsiTheme="minorHAnsi" w:cstheme="minorHAnsi"/>
          <w:bCs/>
        </w:rPr>
        <w:t>.</w:t>
      </w:r>
    </w:p>
    <w:p w14:paraId="3D60103E" w14:textId="0EA6C600" w:rsidR="009F0A96" w:rsidRPr="00182093" w:rsidRDefault="009F0A96" w:rsidP="00FF2131">
      <w:pPr>
        <w:pStyle w:val="NormalWeb"/>
        <w:spacing w:before="0" w:beforeAutospacing="0" w:after="0" w:afterAutospacing="0"/>
        <w:rPr>
          <w:rFonts w:asciiTheme="minorHAnsi" w:hAnsiTheme="minorHAnsi" w:cstheme="minorHAnsi"/>
          <w:bCs/>
          <w:highlight w:val="yellow"/>
        </w:rPr>
      </w:pPr>
      <w:r w:rsidRPr="00182093">
        <w:rPr>
          <w:rFonts w:asciiTheme="minorHAnsi" w:hAnsiTheme="minorHAnsi" w:cstheme="minorHAnsi"/>
          <w:bCs/>
          <w:highlight w:val="yellow"/>
        </w:rPr>
        <w:t xml:space="preserve"> </w:t>
      </w:r>
    </w:p>
    <w:p w14:paraId="24300FB0" w14:textId="77777777" w:rsidR="00635058" w:rsidRDefault="009F0A96"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Select the 100</w:t>
      </w:r>
      <w:r w:rsidR="006B7C2C">
        <w:rPr>
          <w:rFonts w:asciiTheme="minorHAnsi" w:hAnsiTheme="minorHAnsi" w:cstheme="minorHAnsi"/>
          <w:bCs/>
          <w:highlight w:val="yellow"/>
        </w:rPr>
        <w:t>x</w:t>
      </w:r>
      <w:r w:rsidRPr="00182093">
        <w:rPr>
          <w:rFonts w:asciiTheme="minorHAnsi" w:hAnsiTheme="minorHAnsi" w:cstheme="minorHAnsi"/>
          <w:bCs/>
          <w:highlight w:val="yellow"/>
        </w:rPr>
        <w:t xml:space="preserve"> (</w:t>
      </w:r>
      <w:r w:rsidR="006B7C2C">
        <w:rPr>
          <w:rFonts w:asciiTheme="minorHAnsi" w:hAnsiTheme="minorHAnsi" w:cstheme="minorHAnsi"/>
          <w:bCs/>
          <w:highlight w:val="yellow"/>
        </w:rPr>
        <w:t>apochromatic objective</w:t>
      </w:r>
      <w:r w:rsidRPr="00182093">
        <w:rPr>
          <w:rFonts w:asciiTheme="minorHAnsi" w:hAnsiTheme="minorHAnsi" w:cstheme="minorHAnsi"/>
          <w:bCs/>
          <w:highlight w:val="yellow"/>
        </w:rPr>
        <w:t xml:space="preserve">, 1.4 numerical aperture) oil immersion objective in the microscope control panel. Apply a drop of immersion oil to the objective. </w:t>
      </w:r>
    </w:p>
    <w:p w14:paraId="47D04ECE" w14:textId="77777777" w:rsidR="00635058" w:rsidRDefault="00635058" w:rsidP="00635058">
      <w:pPr>
        <w:pStyle w:val="NormalWeb"/>
        <w:spacing w:before="0" w:beforeAutospacing="0" w:after="0" w:afterAutospacing="0"/>
        <w:rPr>
          <w:rFonts w:asciiTheme="minorHAnsi" w:hAnsiTheme="minorHAnsi" w:cstheme="minorHAnsi"/>
          <w:bCs/>
          <w:highlight w:val="yellow"/>
        </w:rPr>
      </w:pPr>
    </w:p>
    <w:p w14:paraId="490BE70B" w14:textId="5E331C72" w:rsidR="009F0A96" w:rsidRDefault="009F0A96" w:rsidP="00635058">
      <w:pPr>
        <w:pStyle w:val="NormalWeb"/>
        <w:numPr>
          <w:ilvl w:val="2"/>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Set the glass</w:t>
      </w:r>
      <w:r w:rsidR="00B354CD">
        <w:rPr>
          <w:rFonts w:asciiTheme="minorHAnsi" w:hAnsiTheme="minorHAnsi" w:cstheme="minorHAnsi"/>
          <w:bCs/>
          <w:highlight w:val="yellow"/>
        </w:rPr>
        <w:t>-</w:t>
      </w:r>
      <w:r w:rsidRPr="00182093">
        <w:rPr>
          <w:rFonts w:asciiTheme="minorHAnsi" w:hAnsiTheme="minorHAnsi" w:cstheme="minorHAnsi"/>
          <w:bCs/>
          <w:highlight w:val="yellow"/>
        </w:rPr>
        <w:t xml:space="preserve">bottom dish with the cells inside the microscope stage incubation chamber and lock it in place. Close the lid of the stage incubator and all doors of the microscope housing. </w:t>
      </w:r>
    </w:p>
    <w:p w14:paraId="78564A32" w14:textId="77777777" w:rsidR="006B7C2C" w:rsidRPr="00182093" w:rsidRDefault="006B7C2C" w:rsidP="006B7C2C">
      <w:pPr>
        <w:pStyle w:val="NormalWeb"/>
        <w:spacing w:before="0" w:beforeAutospacing="0" w:after="0" w:afterAutospacing="0"/>
        <w:rPr>
          <w:rFonts w:asciiTheme="minorHAnsi" w:hAnsiTheme="minorHAnsi" w:cstheme="minorHAnsi"/>
          <w:bCs/>
          <w:highlight w:val="yellow"/>
        </w:rPr>
      </w:pPr>
    </w:p>
    <w:p w14:paraId="196E9E9F" w14:textId="77777777" w:rsidR="00F4496B" w:rsidRDefault="009F0A96"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 xml:space="preserve"> Start the microscope operating and control software, open the </w:t>
      </w:r>
      <w:r w:rsidRPr="00845CD4">
        <w:rPr>
          <w:rFonts w:asciiTheme="minorHAnsi" w:hAnsiTheme="minorHAnsi" w:cstheme="minorHAnsi"/>
          <w:b/>
          <w:highlight w:val="yellow"/>
        </w:rPr>
        <w:t>Focus Control</w:t>
      </w:r>
      <w:r w:rsidRPr="00182093">
        <w:rPr>
          <w:rFonts w:asciiTheme="minorHAnsi" w:hAnsiTheme="minorHAnsi" w:cstheme="minorHAnsi"/>
          <w:bCs/>
          <w:highlight w:val="yellow"/>
        </w:rPr>
        <w:t xml:space="preserve"> window (</w:t>
      </w:r>
      <w:r w:rsidRPr="00845CD4">
        <w:rPr>
          <w:rFonts w:asciiTheme="minorHAnsi" w:hAnsiTheme="minorHAnsi" w:cstheme="minorHAnsi"/>
          <w:b/>
          <w:highlight w:val="yellow"/>
        </w:rPr>
        <w:t>Figure 2B</w:t>
      </w:r>
      <w:r w:rsidRPr="00182093">
        <w:rPr>
          <w:rFonts w:asciiTheme="minorHAnsi" w:hAnsiTheme="minorHAnsi" w:cstheme="minorHAnsi"/>
          <w:bCs/>
          <w:highlight w:val="yellow"/>
        </w:rPr>
        <w:t xml:space="preserve">), click on the </w:t>
      </w:r>
      <w:r w:rsidRPr="00845CD4">
        <w:rPr>
          <w:rFonts w:asciiTheme="minorHAnsi" w:hAnsiTheme="minorHAnsi" w:cstheme="minorHAnsi"/>
          <w:b/>
          <w:highlight w:val="yellow"/>
        </w:rPr>
        <w:t>Scope</w:t>
      </w:r>
      <w:r w:rsidRPr="00182093">
        <w:rPr>
          <w:rFonts w:asciiTheme="minorHAnsi" w:hAnsiTheme="minorHAnsi" w:cstheme="minorHAnsi"/>
          <w:bCs/>
          <w:highlight w:val="yellow"/>
        </w:rPr>
        <w:t xml:space="preserve"> pane</w:t>
      </w:r>
      <w:r w:rsidR="00845CD4">
        <w:rPr>
          <w:rFonts w:asciiTheme="minorHAnsi" w:hAnsiTheme="minorHAnsi" w:cstheme="minorHAnsi"/>
          <w:bCs/>
          <w:highlight w:val="yellow"/>
        </w:rPr>
        <w:t>,</w:t>
      </w:r>
      <w:r w:rsidRPr="00182093">
        <w:rPr>
          <w:rFonts w:asciiTheme="minorHAnsi" w:hAnsiTheme="minorHAnsi" w:cstheme="minorHAnsi"/>
          <w:bCs/>
          <w:highlight w:val="yellow"/>
        </w:rPr>
        <w:t xml:space="preserve"> and in the </w:t>
      </w:r>
      <w:r w:rsidRPr="00845CD4">
        <w:rPr>
          <w:rFonts w:asciiTheme="minorHAnsi" w:hAnsiTheme="minorHAnsi" w:cstheme="minorHAnsi"/>
          <w:b/>
          <w:highlight w:val="yellow"/>
        </w:rPr>
        <w:t>Emission Selection</w:t>
      </w:r>
      <w:r w:rsidRPr="00182093">
        <w:rPr>
          <w:rFonts w:asciiTheme="minorHAnsi" w:hAnsiTheme="minorHAnsi" w:cstheme="minorHAnsi"/>
          <w:bCs/>
          <w:highlight w:val="yellow"/>
        </w:rPr>
        <w:t xml:space="preserve"> pane</w:t>
      </w:r>
      <w:r w:rsidR="00845CD4">
        <w:rPr>
          <w:rFonts w:asciiTheme="minorHAnsi" w:hAnsiTheme="minorHAnsi" w:cstheme="minorHAnsi"/>
          <w:bCs/>
          <w:highlight w:val="yellow"/>
        </w:rPr>
        <w:t>,</w:t>
      </w:r>
      <w:r w:rsidRPr="00182093">
        <w:rPr>
          <w:rFonts w:asciiTheme="minorHAnsi" w:hAnsiTheme="minorHAnsi" w:cstheme="minorHAnsi"/>
          <w:bCs/>
          <w:highlight w:val="yellow"/>
        </w:rPr>
        <w:t xml:space="preserve"> click the </w:t>
      </w:r>
      <w:r w:rsidRPr="00845CD4">
        <w:rPr>
          <w:rFonts w:asciiTheme="minorHAnsi" w:hAnsiTheme="minorHAnsi" w:cstheme="minorHAnsi"/>
          <w:b/>
          <w:highlight w:val="yellow"/>
        </w:rPr>
        <w:t>100% Eye</w:t>
      </w:r>
      <w:r w:rsidRPr="00182093">
        <w:rPr>
          <w:rFonts w:asciiTheme="minorHAnsi" w:hAnsiTheme="minorHAnsi" w:cstheme="minorHAnsi"/>
          <w:bCs/>
          <w:highlight w:val="yellow"/>
        </w:rPr>
        <w:t xml:space="preserve"> box to set the ocular beam path for direct sample observation by eye. </w:t>
      </w:r>
    </w:p>
    <w:p w14:paraId="0D7196F6" w14:textId="77777777" w:rsidR="00F4496B" w:rsidRDefault="00F4496B" w:rsidP="00F4496B">
      <w:pPr>
        <w:pStyle w:val="NormalWeb"/>
        <w:spacing w:before="0" w:beforeAutospacing="0" w:after="0" w:afterAutospacing="0"/>
        <w:rPr>
          <w:rFonts w:asciiTheme="minorHAnsi" w:hAnsiTheme="minorHAnsi" w:cstheme="minorHAnsi"/>
          <w:bCs/>
          <w:highlight w:val="yellow"/>
        </w:rPr>
      </w:pPr>
    </w:p>
    <w:p w14:paraId="242144E2" w14:textId="177F00B7" w:rsidR="009F0A96" w:rsidRDefault="009F0A96" w:rsidP="00F4496B">
      <w:pPr>
        <w:pStyle w:val="NormalWeb"/>
        <w:numPr>
          <w:ilvl w:val="2"/>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 xml:space="preserve">In the </w:t>
      </w:r>
      <w:r w:rsidRPr="00F4496B">
        <w:rPr>
          <w:rFonts w:asciiTheme="minorHAnsi" w:hAnsiTheme="minorHAnsi" w:cstheme="minorHAnsi"/>
          <w:b/>
          <w:highlight w:val="yellow"/>
        </w:rPr>
        <w:t>Filter Set</w:t>
      </w:r>
      <w:r w:rsidRPr="00182093">
        <w:rPr>
          <w:rFonts w:asciiTheme="minorHAnsi" w:hAnsiTheme="minorHAnsi" w:cstheme="minorHAnsi"/>
          <w:bCs/>
          <w:highlight w:val="yellow"/>
        </w:rPr>
        <w:t xml:space="preserve"> menu</w:t>
      </w:r>
      <w:r w:rsidR="00445BFE" w:rsidRPr="00182093">
        <w:rPr>
          <w:rFonts w:asciiTheme="minorHAnsi" w:hAnsiTheme="minorHAnsi" w:cstheme="minorHAnsi"/>
          <w:bCs/>
          <w:highlight w:val="yellow"/>
        </w:rPr>
        <w:t>,</w:t>
      </w:r>
      <w:r w:rsidRPr="00182093">
        <w:rPr>
          <w:rFonts w:asciiTheme="minorHAnsi" w:hAnsiTheme="minorHAnsi" w:cstheme="minorHAnsi"/>
          <w:bCs/>
          <w:highlight w:val="yellow"/>
        </w:rPr>
        <w:t xml:space="preserve"> switch to </w:t>
      </w:r>
      <w:r w:rsidRPr="00F4496B">
        <w:rPr>
          <w:rFonts w:asciiTheme="minorHAnsi" w:hAnsiTheme="minorHAnsi" w:cstheme="minorHAnsi"/>
          <w:b/>
          <w:highlight w:val="yellow"/>
        </w:rPr>
        <w:t>Eye</w:t>
      </w:r>
      <w:r w:rsidRPr="00182093">
        <w:rPr>
          <w:rFonts w:asciiTheme="minorHAnsi" w:hAnsiTheme="minorHAnsi" w:cstheme="minorHAnsi"/>
          <w:bCs/>
          <w:highlight w:val="yellow"/>
        </w:rPr>
        <w:t xml:space="preserve"> filter set and click </w:t>
      </w:r>
      <w:r w:rsidRPr="00F4496B">
        <w:rPr>
          <w:rFonts w:asciiTheme="minorHAnsi" w:hAnsiTheme="minorHAnsi" w:cstheme="minorHAnsi"/>
          <w:b/>
          <w:highlight w:val="yellow"/>
        </w:rPr>
        <w:t>Brightfield</w:t>
      </w:r>
      <w:r w:rsidR="00E1233F">
        <w:rPr>
          <w:rFonts w:asciiTheme="minorHAnsi" w:hAnsiTheme="minorHAnsi" w:cstheme="minorHAnsi"/>
          <w:b/>
          <w:highlight w:val="yellow"/>
        </w:rPr>
        <w:t>,</w:t>
      </w:r>
      <w:r w:rsidRPr="00F4496B">
        <w:rPr>
          <w:rFonts w:asciiTheme="minorHAnsi" w:hAnsiTheme="minorHAnsi" w:cstheme="minorHAnsi"/>
          <w:b/>
          <w:highlight w:val="yellow"/>
        </w:rPr>
        <w:t xml:space="preserve"> </w:t>
      </w:r>
      <w:r w:rsidRPr="00182093">
        <w:rPr>
          <w:rFonts w:asciiTheme="minorHAnsi" w:hAnsiTheme="minorHAnsi" w:cstheme="minorHAnsi"/>
          <w:bCs/>
          <w:highlight w:val="yellow"/>
        </w:rPr>
        <w:t xml:space="preserve">and press the </w:t>
      </w:r>
      <w:r w:rsidRPr="00F4496B">
        <w:rPr>
          <w:rFonts w:asciiTheme="minorHAnsi" w:hAnsiTheme="minorHAnsi" w:cstheme="minorHAnsi"/>
          <w:b/>
          <w:highlight w:val="yellow"/>
        </w:rPr>
        <w:t xml:space="preserve">Open Brightfield </w:t>
      </w:r>
      <w:r w:rsidRPr="00182093">
        <w:rPr>
          <w:rFonts w:asciiTheme="minorHAnsi" w:hAnsiTheme="minorHAnsi" w:cstheme="minorHAnsi"/>
          <w:bCs/>
          <w:highlight w:val="yellow"/>
        </w:rPr>
        <w:t>button.</w:t>
      </w:r>
    </w:p>
    <w:p w14:paraId="2F6D8462" w14:textId="77777777" w:rsidR="00845CD4" w:rsidRPr="00182093" w:rsidRDefault="00845CD4" w:rsidP="00845CD4">
      <w:pPr>
        <w:pStyle w:val="NormalWeb"/>
        <w:spacing w:before="0" w:beforeAutospacing="0" w:after="0" w:afterAutospacing="0"/>
        <w:rPr>
          <w:rFonts w:asciiTheme="minorHAnsi" w:hAnsiTheme="minorHAnsi" w:cstheme="minorHAnsi"/>
          <w:bCs/>
          <w:highlight w:val="yellow"/>
        </w:rPr>
      </w:pPr>
    </w:p>
    <w:p w14:paraId="2B5C6460" w14:textId="15F7AF27" w:rsidR="009F0A96" w:rsidRDefault="009F0A96"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 xml:space="preserve">Move the microscope objective towards the glass bottom dish until the oil touches the glass. Then look through the oculars and manually focus </w:t>
      </w:r>
      <w:r w:rsidR="006D2E2F">
        <w:rPr>
          <w:rFonts w:asciiTheme="minorHAnsi" w:hAnsiTheme="minorHAnsi" w:cstheme="minorHAnsi"/>
          <w:bCs/>
          <w:highlight w:val="yellow"/>
        </w:rPr>
        <w:t>on</w:t>
      </w:r>
      <w:r w:rsidRPr="00182093">
        <w:rPr>
          <w:rFonts w:asciiTheme="minorHAnsi" w:hAnsiTheme="minorHAnsi" w:cstheme="minorHAnsi"/>
          <w:bCs/>
          <w:highlight w:val="yellow"/>
        </w:rPr>
        <w:t xml:space="preserve"> the plane of the cells. </w:t>
      </w:r>
      <w:r w:rsidRPr="00F50B30">
        <w:rPr>
          <w:rFonts w:asciiTheme="minorHAnsi" w:hAnsiTheme="minorHAnsi" w:cstheme="minorHAnsi"/>
          <w:bCs/>
          <w:highlight w:val="yellow"/>
        </w:rPr>
        <w:t>Switch off the</w:t>
      </w:r>
      <w:r w:rsidRPr="00182093">
        <w:rPr>
          <w:rFonts w:asciiTheme="minorHAnsi" w:hAnsiTheme="minorHAnsi" w:cstheme="minorHAnsi"/>
          <w:bCs/>
          <w:highlight w:val="yellow"/>
        </w:rPr>
        <w:t xml:space="preserve"> </w:t>
      </w:r>
      <w:r w:rsidRPr="006D2E2F">
        <w:rPr>
          <w:rFonts w:asciiTheme="minorHAnsi" w:hAnsiTheme="minorHAnsi" w:cstheme="minorHAnsi"/>
          <w:b/>
          <w:highlight w:val="yellow"/>
        </w:rPr>
        <w:t xml:space="preserve">Open Brightfield </w:t>
      </w:r>
      <w:r w:rsidRPr="00F50B30">
        <w:rPr>
          <w:rFonts w:asciiTheme="minorHAnsi" w:hAnsiTheme="minorHAnsi" w:cstheme="minorHAnsi"/>
          <w:bCs/>
          <w:highlight w:val="yellow"/>
        </w:rPr>
        <w:t>button</w:t>
      </w:r>
      <w:r w:rsidRPr="00182093">
        <w:rPr>
          <w:rFonts w:asciiTheme="minorHAnsi" w:hAnsiTheme="minorHAnsi" w:cstheme="minorHAnsi"/>
          <w:bCs/>
          <w:highlight w:val="yellow"/>
        </w:rPr>
        <w:t>.</w:t>
      </w:r>
    </w:p>
    <w:p w14:paraId="7910D8D6" w14:textId="77777777" w:rsidR="006D2E2F" w:rsidRPr="00182093" w:rsidRDefault="006D2E2F" w:rsidP="006D2E2F">
      <w:pPr>
        <w:pStyle w:val="NormalWeb"/>
        <w:spacing w:before="0" w:beforeAutospacing="0" w:after="0" w:afterAutospacing="0"/>
        <w:rPr>
          <w:rFonts w:asciiTheme="minorHAnsi" w:hAnsiTheme="minorHAnsi" w:cstheme="minorHAnsi"/>
          <w:bCs/>
          <w:highlight w:val="yellow"/>
        </w:rPr>
      </w:pPr>
    </w:p>
    <w:p w14:paraId="12837B4A" w14:textId="170D988A" w:rsidR="009F0A96" w:rsidRDefault="009F0A96"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Leave the cells for 30 min</w:t>
      </w:r>
      <w:r w:rsidR="00DC603B">
        <w:rPr>
          <w:rFonts w:asciiTheme="minorHAnsi" w:hAnsiTheme="minorHAnsi" w:cstheme="minorHAnsi"/>
          <w:bCs/>
          <w:highlight w:val="yellow"/>
        </w:rPr>
        <w:t xml:space="preserve"> before starting the experimental observations to adapt to environmental conditions and</w:t>
      </w:r>
      <w:r w:rsidRPr="00182093">
        <w:rPr>
          <w:rFonts w:asciiTheme="minorHAnsi" w:hAnsiTheme="minorHAnsi" w:cstheme="minorHAnsi"/>
          <w:bCs/>
          <w:highlight w:val="yellow"/>
        </w:rPr>
        <w:t xml:space="preserve"> prevent focal drift during imaging by temperature gradients.</w:t>
      </w:r>
    </w:p>
    <w:p w14:paraId="7FA1988E" w14:textId="77777777" w:rsidR="00DC603B" w:rsidRPr="00182093" w:rsidRDefault="00DC603B" w:rsidP="00DC603B">
      <w:pPr>
        <w:pStyle w:val="NormalWeb"/>
        <w:spacing w:before="0" w:beforeAutospacing="0" w:after="0" w:afterAutospacing="0"/>
        <w:rPr>
          <w:rFonts w:asciiTheme="minorHAnsi" w:hAnsiTheme="minorHAnsi" w:cstheme="minorHAnsi"/>
          <w:bCs/>
          <w:highlight w:val="yellow"/>
        </w:rPr>
      </w:pPr>
    </w:p>
    <w:p w14:paraId="757BD946" w14:textId="46D49F2D" w:rsidR="009F0A96" w:rsidRPr="00182093" w:rsidRDefault="009F0A96" w:rsidP="00182093">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182093">
        <w:rPr>
          <w:rFonts w:asciiTheme="minorHAnsi" w:hAnsiTheme="minorHAnsi" w:cstheme="minorHAnsi"/>
          <w:bCs/>
          <w:highlight w:val="yellow"/>
        </w:rPr>
        <w:t>Place a 200 µL micropipette and 200 µL filter tips ready to use aside at room temperature.</w:t>
      </w:r>
    </w:p>
    <w:p w14:paraId="7288CF3C" w14:textId="77777777" w:rsidR="00F4089A" w:rsidRPr="00F50B30" w:rsidRDefault="00F4089A" w:rsidP="00F50B30">
      <w:pPr>
        <w:pStyle w:val="NormalWeb"/>
        <w:spacing w:before="0" w:beforeAutospacing="0" w:after="0" w:afterAutospacing="0"/>
        <w:rPr>
          <w:rFonts w:asciiTheme="minorHAnsi" w:hAnsiTheme="minorHAnsi" w:cstheme="minorHAnsi"/>
          <w:b/>
          <w:highlight w:val="yellow"/>
        </w:rPr>
      </w:pPr>
    </w:p>
    <w:p w14:paraId="78F57CF2" w14:textId="75C7378E" w:rsidR="00445BFE" w:rsidRDefault="00BE541C" w:rsidP="00417E98">
      <w:pPr>
        <w:pStyle w:val="ListParagraph"/>
        <w:numPr>
          <w:ilvl w:val="0"/>
          <w:numId w:val="13"/>
        </w:numPr>
        <w:ind w:left="357" w:hanging="357"/>
        <w:rPr>
          <w:rFonts w:asciiTheme="minorHAnsi" w:hAnsiTheme="minorHAnsi" w:cstheme="minorHAnsi"/>
          <w:b/>
        </w:rPr>
      </w:pPr>
      <w:r w:rsidRPr="00F50B30">
        <w:rPr>
          <w:rFonts w:asciiTheme="minorHAnsi" w:hAnsiTheme="minorHAnsi" w:cstheme="minorHAnsi"/>
          <w:b/>
        </w:rPr>
        <w:t>Image acquisitio</w:t>
      </w:r>
      <w:r w:rsidRPr="00417E98">
        <w:rPr>
          <w:rFonts w:asciiTheme="minorHAnsi" w:hAnsiTheme="minorHAnsi" w:cstheme="minorHAnsi"/>
          <w:b/>
        </w:rPr>
        <w:t>n</w:t>
      </w:r>
    </w:p>
    <w:p w14:paraId="76AB28A3" w14:textId="77777777" w:rsidR="00417E98" w:rsidRPr="00417E98" w:rsidRDefault="00417E98" w:rsidP="00417E98">
      <w:pPr>
        <w:pStyle w:val="ListParagraph"/>
        <w:ind w:left="357"/>
        <w:rPr>
          <w:rFonts w:asciiTheme="minorHAnsi" w:hAnsiTheme="minorHAnsi" w:cstheme="minorHAnsi"/>
          <w:b/>
        </w:rPr>
      </w:pPr>
    </w:p>
    <w:p w14:paraId="52CA061E" w14:textId="792E32D9" w:rsidR="00A83102" w:rsidRDefault="00923AF4"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In the</w:t>
      </w:r>
      <w:r w:rsidR="00445BFE" w:rsidRPr="0030389B">
        <w:rPr>
          <w:rFonts w:asciiTheme="minorHAnsi" w:hAnsiTheme="minorHAnsi" w:cstheme="minorHAnsi"/>
          <w:bCs/>
          <w:highlight w:val="yellow"/>
        </w:rPr>
        <w:t xml:space="preserve"> </w:t>
      </w:r>
      <w:r w:rsidRPr="00A83102">
        <w:rPr>
          <w:rFonts w:asciiTheme="minorHAnsi" w:hAnsiTheme="minorHAnsi" w:cstheme="minorHAnsi"/>
          <w:b/>
          <w:highlight w:val="yellow"/>
        </w:rPr>
        <w:t>F</w:t>
      </w:r>
      <w:r w:rsidR="00BF09A7" w:rsidRPr="00A83102">
        <w:rPr>
          <w:rFonts w:asciiTheme="minorHAnsi" w:hAnsiTheme="minorHAnsi" w:cstheme="minorHAnsi"/>
          <w:b/>
          <w:highlight w:val="yellow"/>
        </w:rPr>
        <w:t>ocus</w:t>
      </w:r>
      <w:r w:rsidRPr="00A83102">
        <w:rPr>
          <w:rFonts w:asciiTheme="minorHAnsi" w:hAnsiTheme="minorHAnsi" w:cstheme="minorHAnsi"/>
          <w:b/>
          <w:highlight w:val="yellow"/>
        </w:rPr>
        <w:t xml:space="preserve"> Control</w:t>
      </w:r>
      <w:r w:rsidRPr="0030389B">
        <w:rPr>
          <w:rFonts w:asciiTheme="minorHAnsi" w:hAnsiTheme="minorHAnsi" w:cstheme="minorHAnsi"/>
          <w:bCs/>
          <w:highlight w:val="yellow"/>
        </w:rPr>
        <w:t xml:space="preserve"> window</w:t>
      </w:r>
      <w:r w:rsidR="00BF09A7" w:rsidRPr="0030389B">
        <w:rPr>
          <w:rFonts w:asciiTheme="minorHAnsi" w:hAnsiTheme="minorHAnsi" w:cstheme="minorHAnsi"/>
          <w:bCs/>
          <w:highlight w:val="yellow"/>
        </w:rPr>
        <w:t xml:space="preserve"> </w:t>
      </w:r>
      <w:r w:rsidRPr="0030389B">
        <w:rPr>
          <w:rFonts w:asciiTheme="minorHAnsi" w:hAnsiTheme="minorHAnsi" w:cstheme="minorHAnsi"/>
          <w:bCs/>
          <w:highlight w:val="yellow"/>
        </w:rPr>
        <w:t>of</w:t>
      </w:r>
      <w:r w:rsidR="00BF09A7" w:rsidRPr="0030389B">
        <w:rPr>
          <w:rFonts w:asciiTheme="minorHAnsi" w:hAnsiTheme="minorHAnsi" w:cstheme="minorHAnsi"/>
          <w:bCs/>
          <w:highlight w:val="yellow"/>
        </w:rPr>
        <w:t xml:space="preserve"> the </w:t>
      </w:r>
      <w:r w:rsidR="00C94910" w:rsidRPr="0030389B">
        <w:rPr>
          <w:rFonts w:asciiTheme="minorHAnsi" w:hAnsiTheme="minorHAnsi" w:cstheme="minorHAnsi"/>
          <w:bCs/>
          <w:highlight w:val="yellow"/>
        </w:rPr>
        <w:t xml:space="preserve">microscope </w:t>
      </w:r>
      <w:r w:rsidR="003A55D3" w:rsidRPr="0030389B">
        <w:rPr>
          <w:rFonts w:asciiTheme="minorHAnsi" w:hAnsiTheme="minorHAnsi" w:cstheme="minorHAnsi"/>
          <w:bCs/>
          <w:highlight w:val="yellow"/>
        </w:rPr>
        <w:t>control</w:t>
      </w:r>
      <w:r w:rsidR="00BF09A7" w:rsidRPr="0030389B">
        <w:rPr>
          <w:rFonts w:asciiTheme="minorHAnsi" w:hAnsiTheme="minorHAnsi" w:cstheme="minorHAnsi"/>
          <w:bCs/>
          <w:highlight w:val="yellow"/>
        </w:rPr>
        <w:t xml:space="preserve"> </w:t>
      </w:r>
      <w:r w:rsidR="00F507CF" w:rsidRPr="0030389B">
        <w:rPr>
          <w:rFonts w:asciiTheme="minorHAnsi" w:hAnsiTheme="minorHAnsi" w:cstheme="minorHAnsi"/>
          <w:bCs/>
          <w:highlight w:val="yellow"/>
        </w:rPr>
        <w:t>software</w:t>
      </w:r>
      <w:r w:rsidRPr="0030389B">
        <w:rPr>
          <w:rFonts w:asciiTheme="minorHAnsi" w:hAnsiTheme="minorHAnsi" w:cstheme="minorHAnsi"/>
          <w:bCs/>
          <w:highlight w:val="yellow"/>
        </w:rPr>
        <w:t>,</w:t>
      </w:r>
      <w:r w:rsidR="00F507CF" w:rsidRPr="0030389B">
        <w:rPr>
          <w:rFonts w:asciiTheme="minorHAnsi" w:hAnsiTheme="minorHAnsi" w:cstheme="minorHAnsi"/>
          <w:bCs/>
          <w:highlight w:val="yellow"/>
        </w:rPr>
        <w:t xml:space="preserve"> </w:t>
      </w:r>
      <w:r w:rsidRPr="0030389B">
        <w:rPr>
          <w:rFonts w:asciiTheme="minorHAnsi" w:hAnsiTheme="minorHAnsi" w:cstheme="minorHAnsi"/>
          <w:bCs/>
          <w:highlight w:val="yellow"/>
        </w:rPr>
        <w:t>s</w:t>
      </w:r>
      <w:r w:rsidR="002B6DBC" w:rsidRPr="0030389B">
        <w:rPr>
          <w:rFonts w:asciiTheme="minorHAnsi" w:hAnsiTheme="minorHAnsi" w:cstheme="minorHAnsi"/>
          <w:bCs/>
          <w:highlight w:val="yellow"/>
        </w:rPr>
        <w:t>et t</w:t>
      </w:r>
      <w:r w:rsidR="00F507CF" w:rsidRPr="0030389B">
        <w:rPr>
          <w:rFonts w:asciiTheme="minorHAnsi" w:hAnsiTheme="minorHAnsi" w:cstheme="minorHAnsi"/>
          <w:bCs/>
          <w:highlight w:val="yellow"/>
        </w:rPr>
        <w:t>he laser intensity to</w:t>
      </w:r>
      <w:r w:rsidR="002E4A14" w:rsidRPr="0030389B">
        <w:rPr>
          <w:rFonts w:asciiTheme="minorHAnsi" w:hAnsiTheme="minorHAnsi" w:cstheme="minorHAnsi"/>
          <w:bCs/>
          <w:highlight w:val="yellow"/>
        </w:rPr>
        <w:t xml:space="preserve"> 5%</w:t>
      </w:r>
      <w:r w:rsidR="00055941" w:rsidRPr="0030389B">
        <w:rPr>
          <w:rFonts w:asciiTheme="minorHAnsi" w:hAnsiTheme="minorHAnsi" w:cstheme="minorHAnsi"/>
          <w:bCs/>
          <w:highlight w:val="yellow"/>
        </w:rPr>
        <w:t xml:space="preserve"> and </w:t>
      </w:r>
      <w:r w:rsidR="00720BFA" w:rsidRPr="0030389B">
        <w:rPr>
          <w:rFonts w:asciiTheme="minorHAnsi" w:hAnsiTheme="minorHAnsi" w:cstheme="minorHAnsi"/>
          <w:bCs/>
          <w:highlight w:val="yellow"/>
        </w:rPr>
        <w:t xml:space="preserve">enter a value of 50 </w:t>
      </w:r>
      <w:proofErr w:type="spellStart"/>
      <w:r w:rsidR="00720BFA" w:rsidRPr="0030389B">
        <w:rPr>
          <w:rFonts w:asciiTheme="minorHAnsi" w:hAnsiTheme="minorHAnsi" w:cstheme="minorHAnsi"/>
          <w:bCs/>
          <w:highlight w:val="yellow"/>
        </w:rPr>
        <w:t>ms</w:t>
      </w:r>
      <w:proofErr w:type="spellEnd"/>
      <w:r w:rsidR="00720BFA" w:rsidRPr="0030389B">
        <w:rPr>
          <w:rFonts w:asciiTheme="minorHAnsi" w:hAnsiTheme="minorHAnsi" w:cstheme="minorHAnsi"/>
          <w:bCs/>
          <w:highlight w:val="yellow"/>
        </w:rPr>
        <w:t xml:space="preserve"> for </w:t>
      </w:r>
      <w:r w:rsidR="00055941" w:rsidRPr="0030389B">
        <w:rPr>
          <w:rFonts w:asciiTheme="minorHAnsi" w:hAnsiTheme="minorHAnsi" w:cstheme="minorHAnsi"/>
          <w:bCs/>
          <w:highlight w:val="yellow"/>
        </w:rPr>
        <w:t xml:space="preserve">the exposure time </w:t>
      </w:r>
      <w:r w:rsidR="00F61170" w:rsidRPr="0030389B">
        <w:rPr>
          <w:rFonts w:asciiTheme="minorHAnsi" w:hAnsiTheme="minorHAnsi" w:cstheme="minorHAnsi"/>
          <w:bCs/>
          <w:highlight w:val="yellow"/>
        </w:rPr>
        <w:t>(</w:t>
      </w:r>
      <w:r w:rsidR="00F61170" w:rsidRPr="005C6A27">
        <w:rPr>
          <w:rFonts w:asciiTheme="minorHAnsi" w:hAnsiTheme="minorHAnsi" w:cstheme="minorHAnsi"/>
          <w:b/>
          <w:highlight w:val="yellow"/>
        </w:rPr>
        <w:t>Fi</w:t>
      </w:r>
      <w:r w:rsidR="006B5F29" w:rsidRPr="005C6A27">
        <w:rPr>
          <w:rFonts w:asciiTheme="minorHAnsi" w:hAnsiTheme="minorHAnsi" w:cstheme="minorHAnsi"/>
          <w:b/>
          <w:highlight w:val="yellow"/>
        </w:rPr>
        <w:t>gure</w:t>
      </w:r>
      <w:r w:rsidR="00F61170" w:rsidRPr="005C6A27">
        <w:rPr>
          <w:rFonts w:asciiTheme="minorHAnsi" w:hAnsiTheme="minorHAnsi" w:cstheme="minorHAnsi"/>
          <w:b/>
          <w:highlight w:val="yellow"/>
        </w:rPr>
        <w:t xml:space="preserve"> </w:t>
      </w:r>
      <w:r w:rsidR="00CB247D" w:rsidRPr="005C6A27">
        <w:rPr>
          <w:rFonts w:asciiTheme="minorHAnsi" w:hAnsiTheme="minorHAnsi" w:cstheme="minorHAnsi"/>
          <w:b/>
          <w:highlight w:val="yellow"/>
        </w:rPr>
        <w:t>2B</w:t>
      </w:r>
      <w:r w:rsidR="00F61170" w:rsidRPr="0030389B">
        <w:rPr>
          <w:rFonts w:asciiTheme="minorHAnsi" w:hAnsiTheme="minorHAnsi" w:cstheme="minorHAnsi"/>
          <w:bCs/>
          <w:highlight w:val="yellow"/>
        </w:rPr>
        <w:t>)</w:t>
      </w:r>
      <w:r w:rsidR="00055941" w:rsidRPr="0030389B">
        <w:rPr>
          <w:rFonts w:asciiTheme="minorHAnsi" w:hAnsiTheme="minorHAnsi" w:cstheme="minorHAnsi"/>
          <w:bCs/>
          <w:highlight w:val="yellow"/>
        </w:rPr>
        <w:t>.</w:t>
      </w:r>
    </w:p>
    <w:p w14:paraId="56B8312D" w14:textId="4EB6B852" w:rsidR="00445BFE" w:rsidRPr="0030389B" w:rsidRDefault="00055941" w:rsidP="00A83102">
      <w:pPr>
        <w:pStyle w:val="NormalWeb"/>
        <w:spacing w:before="0" w:beforeAutospacing="0" w:after="0" w:afterAutospacing="0"/>
        <w:rPr>
          <w:rFonts w:asciiTheme="minorHAnsi" w:hAnsiTheme="minorHAnsi" w:cstheme="minorHAnsi"/>
          <w:bCs/>
          <w:highlight w:val="yellow"/>
        </w:rPr>
      </w:pPr>
      <w:r w:rsidRPr="0030389B">
        <w:rPr>
          <w:rFonts w:asciiTheme="minorHAnsi" w:hAnsiTheme="minorHAnsi" w:cstheme="minorHAnsi"/>
          <w:bCs/>
          <w:highlight w:val="yellow"/>
        </w:rPr>
        <w:t xml:space="preserve"> </w:t>
      </w:r>
    </w:p>
    <w:p w14:paraId="4D382166" w14:textId="2DB247DC" w:rsidR="00445BFE" w:rsidRDefault="008C481B"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Open</w:t>
      </w:r>
      <w:r w:rsidR="00055941" w:rsidRPr="0030389B">
        <w:rPr>
          <w:rFonts w:asciiTheme="minorHAnsi" w:hAnsiTheme="minorHAnsi" w:cstheme="minorHAnsi"/>
          <w:bCs/>
          <w:highlight w:val="yellow"/>
        </w:rPr>
        <w:t xml:space="preserve"> the </w:t>
      </w:r>
      <w:r w:rsidR="00BC4840" w:rsidRPr="005C6A27">
        <w:rPr>
          <w:rFonts w:asciiTheme="minorHAnsi" w:hAnsiTheme="minorHAnsi" w:cstheme="minorHAnsi"/>
          <w:b/>
          <w:highlight w:val="yellow"/>
        </w:rPr>
        <w:t>Capture</w:t>
      </w:r>
      <w:r w:rsidR="00055941" w:rsidRPr="0030389B">
        <w:rPr>
          <w:rFonts w:asciiTheme="minorHAnsi" w:hAnsiTheme="minorHAnsi" w:cstheme="minorHAnsi"/>
          <w:bCs/>
          <w:highlight w:val="yellow"/>
        </w:rPr>
        <w:t xml:space="preserve"> </w:t>
      </w:r>
      <w:r w:rsidR="00BC4840" w:rsidRPr="0030389B">
        <w:rPr>
          <w:rFonts w:asciiTheme="minorHAnsi" w:hAnsiTheme="minorHAnsi" w:cstheme="minorHAnsi"/>
          <w:bCs/>
          <w:highlight w:val="yellow"/>
        </w:rPr>
        <w:t>window</w:t>
      </w:r>
      <w:r w:rsidR="00055941" w:rsidRPr="0030389B">
        <w:rPr>
          <w:rFonts w:asciiTheme="minorHAnsi" w:hAnsiTheme="minorHAnsi" w:cstheme="minorHAnsi"/>
          <w:bCs/>
          <w:highlight w:val="yellow"/>
        </w:rPr>
        <w:t xml:space="preserve"> </w:t>
      </w:r>
      <w:r w:rsidR="000F5FFB" w:rsidRPr="0030389B">
        <w:rPr>
          <w:rFonts w:asciiTheme="minorHAnsi" w:hAnsiTheme="minorHAnsi" w:cstheme="minorHAnsi"/>
          <w:bCs/>
          <w:highlight w:val="yellow"/>
        </w:rPr>
        <w:t xml:space="preserve">to </w:t>
      </w:r>
      <w:r w:rsidR="00BC4840" w:rsidRPr="0030389B">
        <w:rPr>
          <w:rFonts w:asciiTheme="minorHAnsi" w:hAnsiTheme="minorHAnsi" w:cstheme="minorHAnsi"/>
          <w:bCs/>
          <w:highlight w:val="yellow"/>
        </w:rPr>
        <w:t>adjust the</w:t>
      </w:r>
      <w:r w:rsidR="00055941" w:rsidRPr="0030389B">
        <w:rPr>
          <w:rFonts w:asciiTheme="minorHAnsi" w:hAnsiTheme="minorHAnsi" w:cstheme="minorHAnsi"/>
          <w:bCs/>
          <w:highlight w:val="yellow"/>
        </w:rPr>
        <w:t xml:space="preserve"> setting</w:t>
      </w:r>
      <w:r w:rsidR="00BC4840" w:rsidRPr="0030389B">
        <w:rPr>
          <w:rFonts w:asciiTheme="minorHAnsi" w:hAnsiTheme="minorHAnsi" w:cstheme="minorHAnsi"/>
          <w:bCs/>
          <w:highlight w:val="yellow"/>
        </w:rPr>
        <w:t>s</w:t>
      </w:r>
      <w:r w:rsidR="00055941" w:rsidRPr="0030389B">
        <w:rPr>
          <w:rFonts w:asciiTheme="minorHAnsi" w:hAnsiTheme="minorHAnsi" w:cstheme="minorHAnsi"/>
          <w:bCs/>
          <w:highlight w:val="yellow"/>
        </w:rPr>
        <w:t xml:space="preserve"> to perform </w:t>
      </w:r>
      <w:r w:rsidR="00BC4840" w:rsidRPr="0030389B">
        <w:rPr>
          <w:rFonts w:asciiTheme="minorHAnsi" w:hAnsiTheme="minorHAnsi" w:cstheme="minorHAnsi"/>
          <w:bCs/>
          <w:highlight w:val="yellow"/>
        </w:rPr>
        <w:t xml:space="preserve">an </w:t>
      </w:r>
      <w:r w:rsidR="00055941" w:rsidRPr="0030389B">
        <w:rPr>
          <w:rFonts w:asciiTheme="minorHAnsi" w:hAnsiTheme="minorHAnsi" w:cstheme="minorHAnsi"/>
          <w:bCs/>
          <w:highlight w:val="yellow"/>
        </w:rPr>
        <w:t xml:space="preserve">automated image acquisition </w:t>
      </w:r>
      <w:r w:rsidR="00055941" w:rsidRPr="0030389B">
        <w:rPr>
          <w:rFonts w:asciiTheme="minorHAnsi" w:hAnsiTheme="minorHAnsi" w:cstheme="minorHAnsi"/>
          <w:bCs/>
          <w:highlight w:val="yellow"/>
        </w:rPr>
        <w:lastRenderedPageBreak/>
        <w:t>of three-dimensional (3D) time-lapse</w:t>
      </w:r>
      <w:r w:rsidR="00BC4840" w:rsidRPr="0030389B">
        <w:rPr>
          <w:rFonts w:asciiTheme="minorHAnsi" w:hAnsiTheme="minorHAnsi" w:cstheme="minorHAnsi"/>
          <w:bCs/>
          <w:highlight w:val="yellow"/>
        </w:rPr>
        <w:t>s</w:t>
      </w:r>
      <w:r w:rsidR="00675733" w:rsidRPr="0030389B">
        <w:rPr>
          <w:rFonts w:asciiTheme="minorHAnsi" w:hAnsiTheme="minorHAnsi" w:cstheme="minorHAnsi"/>
          <w:bCs/>
          <w:highlight w:val="yellow"/>
        </w:rPr>
        <w:t xml:space="preserve"> (</w:t>
      </w:r>
      <w:r w:rsidR="00675733" w:rsidRPr="005C6A27">
        <w:rPr>
          <w:rFonts w:asciiTheme="minorHAnsi" w:hAnsiTheme="minorHAnsi" w:cstheme="minorHAnsi"/>
          <w:b/>
          <w:highlight w:val="yellow"/>
        </w:rPr>
        <w:t>Fig</w:t>
      </w:r>
      <w:r w:rsidR="00CE24D6" w:rsidRPr="005C6A27">
        <w:rPr>
          <w:rFonts w:asciiTheme="minorHAnsi" w:hAnsiTheme="minorHAnsi" w:cstheme="minorHAnsi"/>
          <w:b/>
          <w:highlight w:val="yellow"/>
        </w:rPr>
        <w:t>ure</w:t>
      </w:r>
      <w:r w:rsidR="00675733" w:rsidRPr="005C6A27">
        <w:rPr>
          <w:rFonts w:asciiTheme="minorHAnsi" w:hAnsiTheme="minorHAnsi" w:cstheme="minorHAnsi"/>
          <w:b/>
          <w:highlight w:val="yellow"/>
        </w:rPr>
        <w:t xml:space="preserve"> </w:t>
      </w:r>
      <w:r w:rsidR="00CB247D" w:rsidRPr="005C6A27">
        <w:rPr>
          <w:rFonts w:asciiTheme="minorHAnsi" w:hAnsiTheme="minorHAnsi" w:cstheme="minorHAnsi"/>
          <w:b/>
          <w:highlight w:val="yellow"/>
        </w:rPr>
        <w:t>2C</w:t>
      </w:r>
      <w:r w:rsidR="00675733" w:rsidRPr="0030389B">
        <w:rPr>
          <w:rFonts w:asciiTheme="minorHAnsi" w:hAnsiTheme="minorHAnsi" w:cstheme="minorHAnsi"/>
          <w:bCs/>
          <w:highlight w:val="yellow"/>
        </w:rPr>
        <w:t>)</w:t>
      </w:r>
      <w:r w:rsidR="00BC4840" w:rsidRPr="0030389B">
        <w:rPr>
          <w:rFonts w:asciiTheme="minorHAnsi" w:hAnsiTheme="minorHAnsi" w:cstheme="minorHAnsi"/>
          <w:bCs/>
          <w:highlight w:val="yellow"/>
        </w:rPr>
        <w:t>.</w:t>
      </w:r>
      <w:r w:rsidR="00055941" w:rsidRPr="0030389B">
        <w:rPr>
          <w:rFonts w:asciiTheme="minorHAnsi" w:hAnsiTheme="minorHAnsi" w:cstheme="minorHAnsi"/>
          <w:bCs/>
          <w:highlight w:val="yellow"/>
        </w:rPr>
        <w:t xml:space="preserve"> </w:t>
      </w:r>
    </w:p>
    <w:p w14:paraId="2B7B9951" w14:textId="77777777" w:rsidR="005C6A27" w:rsidRPr="0030389B" w:rsidRDefault="005C6A27" w:rsidP="005C6A27">
      <w:pPr>
        <w:pStyle w:val="NormalWeb"/>
        <w:spacing w:before="0" w:beforeAutospacing="0" w:after="0" w:afterAutospacing="0"/>
        <w:rPr>
          <w:rFonts w:asciiTheme="minorHAnsi" w:hAnsiTheme="minorHAnsi" w:cstheme="minorHAnsi"/>
          <w:bCs/>
          <w:highlight w:val="yellow"/>
        </w:rPr>
      </w:pPr>
    </w:p>
    <w:p w14:paraId="63823A1A" w14:textId="7F1DC7AA" w:rsidR="005C6A27" w:rsidRDefault="00BC4840"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F50B30">
        <w:rPr>
          <w:rFonts w:asciiTheme="minorHAnsi" w:hAnsiTheme="minorHAnsi" w:cstheme="minorHAnsi"/>
          <w:bCs/>
          <w:highlight w:val="yellow"/>
        </w:rPr>
        <w:t>Select the</w:t>
      </w:r>
      <w:r w:rsidRPr="0030389B">
        <w:rPr>
          <w:rFonts w:asciiTheme="minorHAnsi" w:hAnsiTheme="minorHAnsi" w:cstheme="minorHAnsi"/>
          <w:bCs/>
          <w:highlight w:val="yellow"/>
        </w:rPr>
        <w:t xml:space="preserve"> </w:t>
      </w:r>
      <w:r w:rsidRPr="005C6A27">
        <w:rPr>
          <w:rFonts w:asciiTheme="minorHAnsi" w:hAnsiTheme="minorHAnsi" w:cstheme="minorHAnsi"/>
          <w:b/>
          <w:highlight w:val="yellow"/>
        </w:rPr>
        <w:t>3D capture</w:t>
      </w:r>
      <w:r w:rsidRPr="0030389B">
        <w:rPr>
          <w:rFonts w:asciiTheme="minorHAnsi" w:hAnsiTheme="minorHAnsi" w:cstheme="minorHAnsi"/>
          <w:bCs/>
          <w:highlight w:val="yellow"/>
        </w:rPr>
        <w:t xml:space="preserve"> </w:t>
      </w:r>
      <w:r w:rsidR="000F5FFB" w:rsidRPr="0030389B">
        <w:rPr>
          <w:rFonts w:asciiTheme="minorHAnsi" w:hAnsiTheme="minorHAnsi" w:cstheme="minorHAnsi"/>
          <w:bCs/>
          <w:highlight w:val="yellow"/>
        </w:rPr>
        <w:t xml:space="preserve">acquisition </w:t>
      </w:r>
      <w:r w:rsidRPr="0030389B">
        <w:rPr>
          <w:rFonts w:asciiTheme="minorHAnsi" w:hAnsiTheme="minorHAnsi" w:cstheme="minorHAnsi"/>
          <w:bCs/>
          <w:highlight w:val="yellow"/>
        </w:rPr>
        <w:t>type and set</w:t>
      </w:r>
      <w:r w:rsidR="00055941" w:rsidRPr="0030389B">
        <w:rPr>
          <w:rFonts w:asciiTheme="minorHAnsi" w:hAnsiTheme="minorHAnsi" w:cstheme="minorHAnsi"/>
          <w:bCs/>
          <w:highlight w:val="yellow"/>
        </w:rPr>
        <w:t xml:space="preserve"> 12 to 16 optical slices separated by 0.4 µm, </w:t>
      </w:r>
      <w:r w:rsidRPr="00F50B30">
        <w:rPr>
          <w:rFonts w:asciiTheme="minorHAnsi" w:hAnsiTheme="minorHAnsi" w:cstheme="minorHAnsi"/>
          <w:bCs/>
          <w:highlight w:val="yellow"/>
        </w:rPr>
        <w:t xml:space="preserve">tick the checkboxes of </w:t>
      </w:r>
      <w:r w:rsidRPr="005C6A27">
        <w:rPr>
          <w:rFonts w:asciiTheme="minorHAnsi" w:hAnsiTheme="minorHAnsi" w:cstheme="minorHAnsi"/>
          <w:b/>
          <w:highlight w:val="yellow"/>
        </w:rPr>
        <w:t>Range around current</w:t>
      </w:r>
      <w:r w:rsidRPr="00F50B30">
        <w:rPr>
          <w:rFonts w:asciiTheme="minorHAnsi" w:hAnsiTheme="minorHAnsi" w:cstheme="minorHAnsi"/>
          <w:bCs/>
          <w:highlight w:val="yellow"/>
        </w:rPr>
        <w:t xml:space="preserve"> and </w:t>
      </w:r>
      <w:proofErr w:type="gramStart"/>
      <w:r w:rsidRPr="005C6A27">
        <w:rPr>
          <w:rFonts w:asciiTheme="minorHAnsi" w:hAnsiTheme="minorHAnsi" w:cstheme="minorHAnsi"/>
          <w:b/>
          <w:highlight w:val="yellow"/>
        </w:rPr>
        <w:t>Return</w:t>
      </w:r>
      <w:proofErr w:type="gramEnd"/>
      <w:r w:rsidRPr="005C6A27">
        <w:rPr>
          <w:rFonts w:asciiTheme="minorHAnsi" w:hAnsiTheme="minorHAnsi" w:cstheme="minorHAnsi"/>
          <w:b/>
          <w:highlight w:val="yellow"/>
        </w:rPr>
        <w:t xml:space="preserve"> to current position after capture</w:t>
      </w:r>
      <w:r w:rsidRPr="00F50B30">
        <w:rPr>
          <w:rFonts w:asciiTheme="minorHAnsi" w:hAnsiTheme="minorHAnsi" w:cstheme="minorHAnsi"/>
          <w:bCs/>
          <w:highlight w:val="yellow"/>
        </w:rPr>
        <w:t>.</w:t>
      </w:r>
    </w:p>
    <w:p w14:paraId="0386E2BE" w14:textId="3B41B9D0" w:rsidR="00445BFE" w:rsidRPr="00F50B30" w:rsidRDefault="00BC4840" w:rsidP="005C6A27">
      <w:pPr>
        <w:pStyle w:val="NormalWeb"/>
        <w:spacing w:before="0" w:beforeAutospacing="0" w:after="0" w:afterAutospacing="0"/>
        <w:rPr>
          <w:rFonts w:asciiTheme="minorHAnsi" w:hAnsiTheme="minorHAnsi" w:cstheme="minorHAnsi"/>
          <w:bCs/>
          <w:highlight w:val="yellow"/>
        </w:rPr>
      </w:pPr>
      <w:r w:rsidRPr="00F50B30">
        <w:rPr>
          <w:rFonts w:asciiTheme="minorHAnsi" w:hAnsiTheme="minorHAnsi" w:cstheme="minorHAnsi"/>
          <w:bCs/>
          <w:highlight w:val="yellow"/>
        </w:rPr>
        <w:t xml:space="preserve"> </w:t>
      </w:r>
    </w:p>
    <w:p w14:paraId="034A3685" w14:textId="28E5E9DF" w:rsidR="00445BFE" w:rsidRDefault="00A2380B"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I</w:t>
      </w:r>
      <w:r w:rsidR="00F0165A" w:rsidRPr="0030389B">
        <w:rPr>
          <w:rFonts w:asciiTheme="minorHAnsi" w:hAnsiTheme="minorHAnsi" w:cstheme="minorHAnsi"/>
          <w:bCs/>
          <w:highlight w:val="yellow"/>
        </w:rPr>
        <w:t>n</w:t>
      </w:r>
      <w:r w:rsidRPr="0030389B">
        <w:rPr>
          <w:rFonts w:asciiTheme="minorHAnsi" w:hAnsiTheme="minorHAnsi" w:cstheme="minorHAnsi"/>
          <w:bCs/>
          <w:highlight w:val="yellow"/>
        </w:rPr>
        <w:t xml:space="preserve"> the </w:t>
      </w:r>
      <w:r w:rsidRPr="002B03B2">
        <w:rPr>
          <w:rFonts w:asciiTheme="minorHAnsi" w:hAnsiTheme="minorHAnsi" w:cstheme="minorHAnsi"/>
          <w:b/>
          <w:highlight w:val="yellow"/>
        </w:rPr>
        <w:t>Timelapse Capture</w:t>
      </w:r>
      <w:r w:rsidRPr="0030389B">
        <w:rPr>
          <w:rFonts w:asciiTheme="minorHAnsi" w:hAnsiTheme="minorHAnsi" w:cstheme="minorHAnsi"/>
          <w:bCs/>
          <w:highlight w:val="yellow"/>
        </w:rPr>
        <w:t xml:space="preserve"> pane</w:t>
      </w:r>
      <w:r w:rsidR="00445BFE" w:rsidRPr="0030389B">
        <w:rPr>
          <w:rFonts w:asciiTheme="minorHAnsi" w:hAnsiTheme="minorHAnsi" w:cstheme="minorHAnsi"/>
          <w:bCs/>
          <w:highlight w:val="yellow"/>
        </w:rPr>
        <w:t>,</w:t>
      </w:r>
      <w:r w:rsidRPr="0030389B">
        <w:rPr>
          <w:rFonts w:asciiTheme="minorHAnsi" w:hAnsiTheme="minorHAnsi" w:cstheme="minorHAnsi"/>
          <w:bCs/>
          <w:highlight w:val="yellow"/>
        </w:rPr>
        <w:t xml:space="preserve"> e</w:t>
      </w:r>
      <w:r w:rsidR="00BC4840" w:rsidRPr="0030389B">
        <w:rPr>
          <w:rFonts w:asciiTheme="minorHAnsi" w:hAnsiTheme="minorHAnsi" w:cstheme="minorHAnsi"/>
          <w:bCs/>
          <w:highlight w:val="yellow"/>
        </w:rPr>
        <w:t xml:space="preserve">nter </w:t>
      </w:r>
      <w:r w:rsidR="00E00D62" w:rsidRPr="0030389B">
        <w:rPr>
          <w:rFonts w:asciiTheme="minorHAnsi" w:hAnsiTheme="minorHAnsi" w:cstheme="minorHAnsi"/>
          <w:bCs/>
          <w:highlight w:val="yellow"/>
        </w:rPr>
        <w:t xml:space="preserve">a value of </w:t>
      </w:r>
      <w:r w:rsidR="00BC4840" w:rsidRPr="0030389B">
        <w:rPr>
          <w:rFonts w:asciiTheme="minorHAnsi" w:hAnsiTheme="minorHAnsi" w:cstheme="minorHAnsi"/>
          <w:bCs/>
          <w:highlight w:val="yellow"/>
        </w:rPr>
        <w:t xml:space="preserve">120 </w:t>
      </w:r>
      <w:r w:rsidR="00E00D62" w:rsidRPr="0030389B">
        <w:rPr>
          <w:rFonts w:asciiTheme="minorHAnsi" w:hAnsiTheme="minorHAnsi" w:cstheme="minorHAnsi"/>
          <w:bCs/>
          <w:highlight w:val="yellow"/>
        </w:rPr>
        <w:t xml:space="preserve">for the </w:t>
      </w:r>
      <w:r w:rsidR="00BF5A0F" w:rsidRPr="002B03B2">
        <w:rPr>
          <w:rFonts w:asciiTheme="minorHAnsi" w:hAnsiTheme="minorHAnsi" w:cstheme="minorHAnsi"/>
          <w:b/>
          <w:highlight w:val="yellow"/>
        </w:rPr>
        <w:t xml:space="preserve"># of </w:t>
      </w:r>
      <w:r w:rsidR="00055941" w:rsidRPr="002B03B2">
        <w:rPr>
          <w:rFonts w:asciiTheme="minorHAnsi" w:hAnsiTheme="minorHAnsi" w:cstheme="minorHAnsi"/>
          <w:b/>
          <w:highlight w:val="yellow"/>
        </w:rPr>
        <w:t>time</w:t>
      </w:r>
      <w:r w:rsidR="00BC4840" w:rsidRPr="002B03B2">
        <w:rPr>
          <w:rFonts w:asciiTheme="minorHAnsi" w:hAnsiTheme="minorHAnsi" w:cstheme="minorHAnsi"/>
          <w:b/>
          <w:highlight w:val="yellow"/>
        </w:rPr>
        <w:t xml:space="preserve"> points</w:t>
      </w:r>
      <w:r w:rsidR="00445BFE" w:rsidRPr="0030389B">
        <w:rPr>
          <w:rFonts w:asciiTheme="minorHAnsi" w:hAnsiTheme="minorHAnsi" w:cstheme="minorHAnsi"/>
          <w:bCs/>
          <w:highlight w:val="yellow"/>
        </w:rPr>
        <w:t xml:space="preserve"> </w:t>
      </w:r>
      <w:r w:rsidR="00344C30" w:rsidRPr="0030389B">
        <w:rPr>
          <w:rFonts w:asciiTheme="minorHAnsi" w:hAnsiTheme="minorHAnsi" w:cstheme="minorHAnsi"/>
          <w:bCs/>
          <w:highlight w:val="yellow"/>
        </w:rPr>
        <w:t xml:space="preserve">and 30 s for the </w:t>
      </w:r>
      <w:r w:rsidR="00055941" w:rsidRPr="009306DC">
        <w:rPr>
          <w:rFonts w:asciiTheme="minorHAnsi" w:hAnsiTheme="minorHAnsi" w:cstheme="minorHAnsi"/>
          <w:b/>
          <w:highlight w:val="yellow"/>
        </w:rPr>
        <w:t>interval</w:t>
      </w:r>
      <w:r w:rsidR="00055941" w:rsidRPr="0030389B">
        <w:rPr>
          <w:rFonts w:asciiTheme="minorHAnsi" w:hAnsiTheme="minorHAnsi" w:cstheme="minorHAnsi"/>
          <w:bCs/>
          <w:highlight w:val="yellow"/>
        </w:rPr>
        <w:t>.</w:t>
      </w:r>
      <w:r w:rsidR="00D145A5" w:rsidRPr="0030389B">
        <w:rPr>
          <w:rFonts w:asciiTheme="minorHAnsi" w:hAnsiTheme="minorHAnsi" w:cstheme="minorHAnsi"/>
          <w:bCs/>
          <w:highlight w:val="yellow"/>
        </w:rPr>
        <w:t xml:space="preserve"> </w:t>
      </w:r>
    </w:p>
    <w:p w14:paraId="1749D8B2" w14:textId="77777777" w:rsidR="002B03B2" w:rsidRPr="00F50B30" w:rsidRDefault="002B03B2" w:rsidP="002B03B2">
      <w:pPr>
        <w:pStyle w:val="NormalWeb"/>
        <w:spacing w:before="0" w:beforeAutospacing="0" w:after="0" w:afterAutospacing="0"/>
        <w:rPr>
          <w:rFonts w:asciiTheme="minorHAnsi" w:hAnsiTheme="minorHAnsi" w:cstheme="minorHAnsi"/>
          <w:bCs/>
          <w:highlight w:val="yellow"/>
        </w:rPr>
      </w:pPr>
    </w:p>
    <w:p w14:paraId="321A3DA2" w14:textId="49044D7B" w:rsidR="00445BFE" w:rsidRDefault="00BF5A0F"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Select t</w:t>
      </w:r>
      <w:r w:rsidR="00D145A5" w:rsidRPr="0030389B">
        <w:rPr>
          <w:rFonts w:asciiTheme="minorHAnsi" w:hAnsiTheme="minorHAnsi" w:cstheme="minorHAnsi"/>
          <w:bCs/>
          <w:highlight w:val="yellow"/>
        </w:rPr>
        <w:t xml:space="preserve">he </w:t>
      </w:r>
      <w:r w:rsidR="00573338" w:rsidRPr="0030389B">
        <w:rPr>
          <w:rFonts w:asciiTheme="minorHAnsi" w:hAnsiTheme="minorHAnsi" w:cstheme="minorHAnsi"/>
          <w:bCs/>
          <w:highlight w:val="yellow"/>
        </w:rPr>
        <w:t>confocal</w:t>
      </w:r>
      <w:r w:rsidR="00114FE2" w:rsidRPr="0030389B">
        <w:rPr>
          <w:rFonts w:asciiTheme="minorHAnsi" w:hAnsiTheme="minorHAnsi" w:cstheme="minorHAnsi"/>
          <w:bCs/>
          <w:highlight w:val="yellow"/>
        </w:rPr>
        <w:t xml:space="preserve"> filter set</w:t>
      </w:r>
      <w:r w:rsidR="00D145A5" w:rsidRPr="0030389B">
        <w:rPr>
          <w:rFonts w:asciiTheme="minorHAnsi" w:hAnsiTheme="minorHAnsi" w:cstheme="minorHAnsi"/>
          <w:bCs/>
          <w:highlight w:val="yellow"/>
        </w:rPr>
        <w:t xml:space="preserve"> </w:t>
      </w:r>
      <w:r w:rsidR="00F7307A" w:rsidRPr="0030389B">
        <w:rPr>
          <w:rFonts w:asciiTheme="minorHAnsi" w:hAnsiTheme="minorHAnsi" w:cstheme="minorHAnsi"/>
          <w:bCs/>
          <w:highlight w:val="yellow"/>
        </w:rPr>
        <w:t xml:space="preserve">according to the </w:t>
      </w:r>
      <w:r w:rsidR="00F22784" w:rsidRPr="0030389B">
        <w:rPr>
          <w:rFonts w:asciiTheme="minorHAnsi" w:hAnsiTheme="minorHAnsi" w:cstheme="minorHAnsi"/>
          <w:bCs/>
          <w:highlight w:val="yellow"/>
        </w:rPr>
        <w:t xml:space="preserve">transfected fluorescent protein labels </w:t>
      </w:r>
      <w:r w:rsidR="00D145A5" w:rsidRPr="0030389B">
        <w:rPr>
          <w:rFonts w:asciiTheme="minorHAnsi" w:hAnsiTheme="minorHAnsi" w:cstheme="minorHAnsi"/>
          <w:bCs/>
          <w:highlight w:val="yellow"/>
        </w:rPr>
        <w:t xml:space="preserve">with </w:t>
      </w:r>
      <w:r w:rsidR="00037F1A" w:rsidRPr="0030389B">
        <w:rPr>
          <w:rFonts w:asciiTheme="minorHAnsi" w:hAnsiTheme="minorHAnsi" w:cstheme="minorHAnsi"/>
          <w:bCs/>
          <w:highlight w:val="yellow"/>
        </w:rPr>
        <w:t>λ</w:t>
      </w:r>
      <w:r w:rsidR="00D145A5" w:rsidRPr="0030389B">
        <w:rPr>
          <w:rFonts w:asciiTheme="minorHAnsi" w:hAnsiTheme="minorHAnsi" w:cstheme="minorHAnsi"/>
          <w:bCs/>
          <w:highlight w:val="yellow"/>
        </w:rPr>
        <w:t xml:space="preserve"> = </w:t>
      </w:r>
      <w:r w:rsidR="00D145A5" w:rsidRPr="005D4A03">
        <w:rPr>
          <w:rFonts w:asciiTheme="minorHAnsi" w:hAnsiTheme="minorHAnsi" w:cstheme="minorHAnsi"/>
          <w:b/>
          <w:highlight w:val="yellow"/>
        </w:rPr>
        <w:t>488</w:t>
      </w:r>
      <w:r w:rsidR="00037F1A" w:rsidRPr="005D4A03">
        <w:rPr>
          <w:rFonts w:asciiTheme="minorHAnsi" w:hAnsiTheme="minorHAnsi" w:cstheme="minorHAnsi"/>
          <w:b/>
          <w:highlight w:val="yellow"/>
        </w:rPr>
        <w:t xml:space="preserve"> </w:t>
      </w:r>
      <w:r w:rsidR="00D145A5" w:rsidRPr="005D4A03">
        <w:rPr>
          <w:rFonts w:asciiTheme="minorHAnsi" w:hAnsiTheme="minorHAnsi" w:cstheme="minorHAnsi"/>
          <w:b/>
          <w:highlight w:val="yellow"/>
        </w:rPr>
        <w:t>nm for GFP</w:t>
      </w:r>
      <w:r w:rsidR="00D145A5" w:rsidRPr="0030389B">
        <w:rPr>
          <w:rFonts w:asciiTheme="minorHAnsi" w:hAnsiTheme="minorHAnsi" w:cstheme="minorHAnsi"/>
          <w:bCs/>
          <w:highlight w:val="yellow"/>
        </w:rPr>
        <w:t xml:space="preserve">, </w:t>
      </w:r>
      <w:r w:rsidR="00037F1A" w:rsidRPr="0030389B">
        <w:rPr>
          <w:rFonts w:asciiTheme="minorHAnsi" w:hAnsiTheme="minorHAnsi" w:cstheme="minorHAnsi"/>
          <w:bCs/>
          <w:highlight w:val="yellow"/>
        </w:rPr>
        <w:t xml:space="preserve">λ </w:t>
      </w:r>
      <w:r w:rsidR="00D145A5" w:rsidRPr="0030389B">
        <w:rPr>
          <w:rFonts w:asciiTheme="minorHAnsi" w:hAnsiTheme="minorHAnsi" w:cstheme="minorHAnsi"/>
          <w:bCs/>
          <w:highlight w:val="yellow"/>
        </w:rPr>
        <w:t>=</w:t>
      </w:r>
      <w:r w:rsidR="00037F1A" w:rsidRPr="0030389B">
        <w:rPr>
          <w:rFonts w:asciiTheme="minorHAnsi" w:hAnsiTheme="minorHAnsi" w:cstheme="minorHAnsi"/>
          <w:bCs/>
          <w:highlight w:val="yellow"/>
        </w:rPr>
        <w:t xml:space="preserve"> </w:t>
      </w:r>
      <w:r w:rsidR="00D145A5" w:rsidRPr="005D4A03">
        <w:rPr>
          <w:rFonts w:asciiTheme="minorHAnsi" w:hAnsiTheme="minorHAnsi" w:cstheme="minorHAnsi"/>
          <w:b/>
          <w:highlight w:val="yellow"/>
        </w:rPr>
        <w:t xml:space="preserve">561 nm for </w:t>
      </w:r>
      <w:proofErr w:type="spellStart"/>
      <w:r w:rsidR="00D145A5" w:rsidRPr="005D4A03">
        <w:rPr>
          <w:rFonts w:asciiTheme="minorHAnsi" w:hAnsiTheme="minorHAnsi" w:cstheme="minorHAnsi"/>
          <w:b/>
          <w:highlight w:val="yellow"/>
        </w:rPr>
        <w:t>TagRFPt</w:t>
      </w:r>
      <w:proofErr w:type="spellEnd"/>
      <w:r w:rsidR="00D145A5" w:rsidRPr="0030389B">
        <w:rPr>
          <w:rFonts w:asciiTheme="minorHAnsi" w:hAnsiTheme="minorHAnsi" w:cstheme="minorHAnsi"/>
          <w:bCs/>
          <w:highlight w:val="yellow"/>
        </w:rPr>
        <w:t xml:space="preserve">, and </w:t>
      </w:r>
      <w:r w:rsidR="00037F1A" w:rsidRPr="0030389B">
        <w:rPr>
          <w:rFonts w:asciiTheme="minorHAnsi" w:hAnsiTheme="minorHAnsi" w:cstheme="minorHAnsi"/>
          <w:bCs/>
          <w:highlight w:val="yellow"/>
        </w:rPr>
        <w:t xml:space="preserve">λ </w:t>
      </w:r>
      <w:r w:rsidR="00D145A5" w:rsidRPr="0030389B">
        <w:rPr>
          <w:rFonts w:asciiTheme="minorHAnsi" w:hAnsiTheme="minorHAnsi" w:cstheme="minorHAnsi"/>
          <w:bCs/>
          <w:highlight w:val="yellow"/>
        </w:rPr>
        <w:t>=</w:t>
      </w:r>
      <w:r w:rsidR="00037F1A" w:rsidRPr="0030389B">
        <w:rPr>
          <w:rFonts w:asciiTheme="minorHAnsi" w:hAnsiTheme="minorHAnsi" w:cstheme="minorHAnsi"/>
          <w:bCs/>
          <w:highlight w:val="yellow"/>
        </w:rPr>
        <w:t xml:space="preserve"> </w:t>
      </w:r>
      <w:r w:rsidR="00D145A5" w:rsidRPr="005D4A03">
        <w:rPr>
          <w:rFonts w:asciiTheme="minorHAnsi" w:hAnsiTheme="minorHAnsi" w:cstheme="minorHAnsi"/>
          <w:b/>
          <w:highlight w:val="yellow"/>
        </w:rPr>
        <w:t>640 nm for iRFP713</w:t>
      </w:r>
      <w:r w:rsidR="00F42776" w:rsidRPr="0030389B">
        <w:rPr>
          <w:rFonts w:asciiTheme="minorHAnsi" w:hAnsiTheme="minorHAnsi" w:cstheme="minorHAnsi"/>
          <w:bCs/>
          <w:highlight w:val="yellow"/>
        </w:rPr>
        <w:t xml:space="preserve"> and</w:t>
      </w:r>
      <w:r w:rsidR="00F0165A" w:rsidRPr="0030389B">
        <w:rPr>
          <w:rFonts w:asciiTheme="minorHAnsi" w:hAnsiTheme="minorHAnsi" w:cstheme="minorHAnsi"/>
          <w:bCs/>
          <w:highlight w:val="yellow"/>
        </w:rPr>
        <w:t xml:space="preserve"> </w:t>
      </w:r>
      <w:r w:rsidR="00F42776" w:rsidRPr="0030389B">
        <w:rPr>
          <w:rFonts w:asciiTheme="minorHAnsi" w:hAnsiTheme="minorHAnsi" w:cstheme="minorHAnsi"/>
          <w:bCs/>
          <w:highlight w:val="yellow"/>
        </w:rPr>
        <w:t>s</w:t>
      </w:r>
      <w:r w:rsidR="00F0165A" w:rsidRPr="0030389B">
        <w:rPr>
          <w:rFonts w:asciiTheme="minorHAnsi" w:hAnsiTheme="minorHAnsi" w:cstheme="minorHAnsi"/>
          <w:bCs/>
          <w:highlight w:val="yellow"/>
        </w:rPr>
        <w:t xml:space="preserve">et the exposure time for each channel to </w:t>
      </w:r>
      <w:r w:rsidR="00F0165A" w:rsidRPr="005D4A03">
        <w:rPr>
          <w:rFonts w:asciiTheme="minorHAnsi" w:hAnsiTheme="minorHAnsi" w:cstheme="minorHAnsi"/>
          <w:b/>
          <w:highlight w:val="yellow"/>
        </w:rPr>
        <w:t xml:space="preserve">50 </w:t>
      </w:r>
      <w:proofErr w:type="spellStart"/>
      <w:r w:rsidR="00F0165A" w:rsidRPr="005D4A03">
        <w:rPr>
          <w:rFonts w:asciiTheme="minorHAnsi" w:hAnsiTheme="minorHAnsi" w:cstheme="minorHAnsi"/>
          <w:b/>
          <w:highlight w:val="yellow"/>
        </w:rPr>
        <w:t>ms</w:t>
      </w:r>
      <w:r w:rsidR="00F42776" w:rsidRPr="0030389B">
        <w:rPr>
          <w:rFonts w:asciiTheme="minorHAnsi" w:hAnsiTheme="minorHAnsi" w:cstheme="minorHAnsi"/>
          <w:bCs/>
          <w:highlight w:val="yellow"/>
        </w:rPr>
        <w:t>.</w:t>
      </w:r>
      <w:proofErr w:type="spellEnd"/>
      <w:r w:rsidR="00F341AB" w:rsidRPr="0030389B">
        <w:rPr>
          <w:rFonts w:asciiTheme="minorHAnsi" w:hAnsiTheme="minorHAnsi" w:cstheme="minorHAnsi"/>
          <w:bCs/>
          <w:highlight w:val="yellow"/>
        </w:rPr>
        <w:t xml:space="preserve"> </w:t>
      </w:r>
    </w:p>
    <w:p w14:paraId="451D359C" w14:textId="77777777" w:rsidR="005D4A03" w:rsidRPr="00F50B30" w:rsidRDefault="005D4A03" w:rsidP="005D4A03">
      <w:pPr>
        <w:pStyle w:val="NormalWeb"/>
        <w:spacing w:before="0" w:beforeAutospacing="0" w:after="0" w:afterAutospacing="0"/>
        <w:rPr>
          <w:rFonts w:asciiTheme="minorHAnsi" w:hAnsiTheme="minorHAnsi" w:cstheme="minorHAnsi"/>
          <w:bCs/>
          <w:highlight w:val="yellow"/>
        </w:rPr>
      </w:pPr>
    </w:p>
    <w:p w14:paraId="401A9DA5" w14:textId="1882266B" w:rsidR="00445BFE" w:rsidRDefault="00F42776"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U</w:t>
      </w:r>
      <w:r w:rsidR="00F341AB" w:rsidRPr="0030389B">
        <w:rPr>
          <w:rFonts w:asciiTheme="minorHAnsi" w:hAnsiTheme="minorHAnsi" w:cstheme="minorHAnsi"/>
          <w:bCs/>
          <w:highlight w:val="yellow"/>
        </w:rPr>
        <w:t xml:space="preserve">se the setting </w:t>
      </w:r>
      <w:r w:rsidR="00F341AB" w:rsidRPr="005D4A03">
        <w:rPr>
          <w:rFonts w:asciiTheme="minorHAnsi" w:hAnsiTheme="minorHAnsi" w:cstheme="minorHAnsi"/>
          <w:b/>
          <w:highlight w:val="yellow"/>
        </w:rPr>
        <w:t>Current</w:t>
      </w:r>
      <w:r w:rsidR="00F341AB" w:rsidRPr="0030389B">
        <w:rPr>
          <w:rFonts w:asciiTheme="minorHAnsi" w:hAnsiTheme="minorHAnsi" w:cstheme="minorHAnsi"/>
          <w:bCs/>
          <w:highlight w:val="yellow"/>
        </w:rPr>
        <w:t xml:space="preserve"> for the Laser power to use the value </w:t>
      </w:r>
      <w:r w:rsidR="00CA0950" w:rsidRPr="0030389B">
        <w:rPr>
          <w:rFonts w:asciiTheme="minorHAnsi" w:hAnsiTheme="minorHAnsi" w:cstheme="minorHAnsi"/>
          <w:bCs/>
          <w:highlight w:val="yellow"/>
        </w:rPr>
        <w:t xml:space="preserve">of 5% </w:t>
      </w:r>
      <w:r w:rsidR="00F341AB" w:rsidRPr="0030389B">
        <w:rPr>
          <w:rFonts w:asciiTheme="minorHAnsi" w:hAnsiTheme="minorHAnsi" w:cstheme="minorHAnsi"/>
          <w:bCs/>
          <w:highlight w:val="yellow"/>
        </w:rPr>
        <w:t xml:space="preserve">selected in the </w:t>
      </w:r>
      <w:r w:rsidR="00F341AB" w:rsidRPr="005D4A03">
        <w:rPr>
          <w:rFonts w:asciiTheme="minorHAnsi" w:hAnsiTheme="minorHAnsi" w:cstheme="minorHAnsi"/>
          <w:b/>
          <w:highlight w:val="yellow"/>
        </w:rPr>
        <w:t>Focus Window</w:t>
      </w:r>
      <w:r w:rsidR="00EB6109" w:rsidRPr="0030389B">
        <w:rPr>
          <w:rFonts w:asciiTheme="minorHAnsi" w:hAnsiTheme="minorHAnsi" w:cstheme="minorHAnsi"/>
          <w:bCs/>
          <w:highlight w:val="yellow"/>
        </w:rPr>
        <w:t xml:space="preserve"> (</w:t>
      </w:r>
      <w:r w:rsidR="00EB6109" w:rsidRPr="005D4A03">
        <w:rPr>
          <w:rFonts w:asciiTheme="minorHAnsi" w:hAnsiTheme="minorHAnsi" w:cstheme="minorHAnsi"/>
          <w:b/>
          <w:highlight w:val="yellow"/>
        </w:rPr>
        <w:t>Fig</w:t>
      </w:r>
      <w:r w:rsidR="002515EF" w:rsidRPr="005D4A03">
        <w:rPr>
          <w:rFonts w:asciiTheme="minorHAnsi" w:hAnsiTheme="minorHAnsi" w:cstheme="minorHAnsi"/>
          <w:b/>
          <w:highlight w:val="yellow"/>
        </w:rPr>
        <w:t>ure</w:t>
      </w:r>
      <w:r w:rsidR="00EB6109" w:rsidRPr="005D4A03">
        <w:rPr>
          <w:rFonts w:asciiTheme="minorHAnsi" w:hAnsiTheme="minorHAnsi" w:cstheme="minorHAnsi"/>
          <w:b/>
          <w:highlight w:val="yellow"/>
        </w:rPr>
        <w:t xml:space="preserve"> </w:t>
      </w:r>
      <w:r w:rsidR="00F46D21" w:rsidRPr="005D4A03">
        <w:rPr>
          <w:rFonts w:asciiTheme="minorHAnsi" w:hAnsiTheme="minorHAnsi" w:cstheme="minorHAnsi"/>
          <w:b/>
          <w:highlight w:val="yellow"/>
        </w:rPr>
        <w:t>2C</w:t>
      </w:r>
      <w:r w:rsidR="00EB6109" w:rsidRPr="0030389B">
        <w:rPr>
          <w:rFonts w:asciiTheme="minorHAnsi" w:hAnsiTheme="minorHAnsi" w:cstheme="minorHAnsi"/>
          <w:bCs/>
          <w:highlight w:val="yellow"/>
        </w:rPr>
        <w:t>)</w:t>
      </w:r>
      <w:r w:rsidR="00F341AB" w:rsidRPr="0030389B">
        <w:rPr>
          <w:rFonts w:asciiTheme="minorHAnsi" w:hAnsiTheme="minorHAnsi" w:cstheme="minorHAnsi"/>
          <w:bCs/>
          <w:highlight w:val="yellow"/>
        </w:rPr>
        <w:t>.</w:t>
      </w:r>
    </w:p>
    <w:p w14:paraId="6007ED27" w14:textId="77777777" w:rsidR="005D4A03" w:rsidRPr="00F50B30" w:rsidRDefault="005D4A03" w:rsidP="005D4A03">
      <w:pPr>
        <w:pStyle w:val="NormalWeb"/>
        <w:spacing w:before="0" w:beforeAutospacing="0" w:after="0" w:afterAutospacing="0"/>
        <w:rPr>
          <w:rFonts w:asciiTheme="minorHAnsi" w:hAnsiTheme="minorHAnsi" w:cstheme="minorHAnsi"/>
          <w:bCs/>
          <w:highlight w:val="yellow"/>
        </w:rPr>
      </w:pPr>
    </w:p>
    <w:p w14:paraId="69AAB972" w14:textId="336F8B5C" w:rsidR="00445BFE" w:rsidRDefault="00445BFE"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I</w:t>
      </w:r>
      <w:r w:rsidR="00650298" w:rsidRPr="0030389B">
        <w:rPr>
          <w:rFonts w:asciiTheme="minorHAnsi" w:hAnsiTheme="minorHAnsi" w:cstheme="minorHAnsi"/>
          <w:bCs/>
          <w:highlight w:val="yellow"/>
        </w:rPr>
        <w:t xml:space="preserve">n the </w:t>
      </w:r>
      <w:r w:rsidR="00314263" w:rsidRPr="002165BC">
        <w:rPr>
          <w:rFonts w:asciiTheme="minorHAnsi" w:hAnsiTheme="minorHAnsi" w:cstheme="minorHAnsi"/>
          <w:b/>
          <w:highlight w:val="yellow"/>
        </w:rPr>
        <w:t>Focus Control</w:t>
      </w:r>
      <w:r w:rsidR="00314263" w:rsidRPr="0030389B">
        <w:rPr>
          <w:rFonts w:asciiTheme="minorHAnsi" w:hAnsiTheme="minorHAnsi" w:cstheme="minorHAnsi"/>
          <w:bCs/>
          <w:highlight w:val="yellow"/>
        </w:rPr>
        <w:t xml:space="preserve"> window</w:t>
      </w:r>
      <w:r w:rsidR="00650298" w:rsidRPr="0030389B">
        <w:rPr>
          <w:rFonts w:asciiTheme="minorHAnsi" w:hAnsiTheme="minorHAnsi" w:cstheme="minorHAnsi"/>
          <w:bCs/>
          <w:highlight w:val="yellow"/>
        </w:rPr>
        <w:t xml:space="preserve">, </w:t>
      </w:r>
      <w:r w:rsidRPr="0030389B">
        <w:rPr>
          <w:rFonts w:asciiTheme="minorHAnsi" w:hAnsiTheme="minorHAnsi" w:cstheme="minorHAnsi"/>
          <w:bCs/>
          <w:highlight w:val="yellow"/>
        </w:rPr>
        <w:t>go</w:t>
      </w:r>
      <w:r w:rsidR="00650298" w:rsidRPr="0030389B">
        <w:rPr>
          <w:rFonts w:asciiTheme="minorHAnsi" w:hAnsiTheme="minorHAnsi" w:cstheme="minorHAnsi"/>
          <w:bCs/>
          <w:highlight w:val="yellow"/>
        </w:rPr>
        <w:t xml:space="preserve"> to the</w:t>
      </w:r>
      <w:r w:rsidR="00314263" w:rsidRPr="0030389B">
        <w:rPr>
          <w:rFonts w:asciiTheme="minorHAnsi" w:hAnsiTheme="minorHAnsi" w:cstheme="minorHAnsi"/>
          <w:bCs/>
          <w:highlight w:val="yellow"/>
        </w:rPr>
        <w:t xml:space="preserve"> </w:t>
      </w:r>
      <w:r w:rsidR="00314263" w:rsidRPr="002165BC">
        <w:rPr>
          <w:rFonts w:asciiTheme="minorHAnsi" w:hAnsiTheme="minorHAnsi" w:cstheme="minorHAnsi"/>
          <w:b/>
          <w:highlight w:val="yellow"/>
        </w:rPr>
        <w:t>Camera</w:t>
      </w:r>
      <w:r w:rsidR="00314263" w:rsidRPr="0030389B">
        <w:rPr>
          <w:rFonts w:asciiTheme="minorHAnsi" w:hAnsiTheme="minorHAnsi" w:cstheme="minorHAnsi"/>
          <w:bCs/>
          <w:highlight w:val="yellow"/>
        </w:rPr>
        <w:t xml:space="preserve"> pane</w:t>
      </w:r>
      <w:r w:rsidR="00124FE5" w:rsidRPr="0030389B">
        <w:rPr>
          <w:rFonts w:asciiTheme="minorHAnsi" w:hAnsiTheme="minorHAnsi" w:cstheme="minorHAnsi"/>
          <w:bCs/>
          <w:highlight w:val="yellow"/>
        </w:rPr>
        <w:t>,</w:t>
      </w:r>
      <w:r w:rsidR="00650298" w:rsidRPr="0030389B">
        <w:rPr>
          <w:rFonts w:asciiTheme="minorHAnsi" w:hAnsiTheme="minorHAnsi" w:cstheme="minorHAnsi"/>
          <w:bCs/>
          <w:highlight w:val="yellow"/>
        </w:rPr>
        <w:t xml:space="preserve"> </w:t>
      </w:r>
      <w:r w:rsidR="003966FB" w:rsidRPr="0030389B">
        <w:rPr>
          <w:rFonts w:asciiTheme="minorHAnsi" w:hAnsiTheme="minorHAnsi" w:cstheme="minorHAnsi"/>
          <w:bCs/>
          <w:highlight w:val="yellow"/>
        </w:rPr>
        <w:t>select</w:t>
      </w:r>
      <w:r w:rsidR="00650298" w:rsidRPr="0030389B">
        <w:rPr>
          <w:rFonts w:asciiTheme="minorHAnsi" w:hAnsiTheme="minorHAnsi" w:cstheme="minorHAnsi"/>
          <w:bCs/>
          <w:highlight w:val="yellow"/>
        </w:rPr>
        <w:t xml:space="preserve"> the</w:t>
      </w:r>
      <w:r w:rsidR="00314263" w:rsidRPr="0030389B">
        <w:rPr>
          <w:rFonts w:asciiTheme="minorHAnsi" w:hAnsiTheme="minorHAnsi" w:cstheme="minorHAnsi"/>
          <w:bCs/>
          <w:highlight w:val="yellow"/>
        </w:rPr>
        <w:t xml:space="preserve"> </w:t>
      </w:r>
      <w:r w:rsidR="00314263" w:rsidRPr="002165BC">
        <w:rPr>
          <w:rFonts w:asciiTheme="minorHAnsi" w:hAnsiTheme="minorHAnsi" w:cstheme="minorHAnsi"/>
          <w:b/>
          <w:highlight w:val="yellow"/>
        </w:rPr>
        <w:t>Scale image display</w:t>
      </w:r>
      <w:r w:rsidR="00314263" w:rsidRPr="0030389B">
        <w:rPr>
          <w:rFonts w:asciiTheme="minorHAnsi" w:hAnsiTheme="minorHAnsi" w:cstheme="minorHAnsi"/>
          <w:bCs/>
          <w:highlight w:val="yellow"/>
        </w:rPr>
        <w:t xml:space="preserve"> control </w:t>
      </w:r>
      <w:r w:rsidR="00650298" w:rsidRPr="0030389B">
        <w:rPr>
          <w:rFonts w:asciiTheme="minorHAnsi" w:hAnsiTheme="minorHAnsi" w:cstheme="minorHAnsi"/>
          <w:bCs/>
          <w:highlight w:val="yellow"/>
        </w:rPr>
        <w:t xml:space="preserve">and </w:t>
      </w:r>
      <w:r w:rsidR="00314263" w:rsidRPr="0030389B">
        <w:rPr>
          <w:rFonts w:asciiTheme="minorHAnsi" w:hAnsiTheme="minorHAnsi" w:cstheme="minorHAnsi"/>
          <w:bCs/>
          <w:highlight w:val="yellow"/>
        </w:rPr>
        <w:t xml:space="preserve">choose the </w:t>
      </w:r>
      <w:r w:rsidR="00314263" w:rsidRPr="002165BC">
        <w:rPr>
          <w:rFonts w:asciiTheme="minorHAnsi" w:hAnsiTheme="minorHAnsi" w:cstheme="minorHAnsi"/>
          <w:b/>
          <w:highlight w:val="yellow"/>
        </w:rPr>
        <w:t xml:space="preserve">Manual </w:t>
      </w:r>
      <w:r w:rsidR="00314263" w:rsidRPr="0030389B">
        <w:rPr>
          <w:rFonts w:asciiTheme="minorHAnsi" w:hAnsiTheme="minorHAnsi" w:cstheme="minorHAnsi"/>
          <w:bCs/>
          <w:highlight w:val="yellow"/>
        </w:rPr>
        <w:t>button to set up a fixed range of image intensities to be displayed</w:t>
      </w:r>
      <w:r w:rsidR="00062464" w:rsidRPr="0030389B">
        <w:rPr>
          <w:rFonts w:asciiTheme="minorHAnsi" w:hAnsiTheme="minorHAnsi" w:cstheme="minorHAnsi"/>
          <w:bCs/>
          <w:highlight w:val="yellow"/>
        </w:rPr>
        <w:t>.</w:t>
      </w:r>
      <w:r w:rsidR="00314263" w:rsidRPr="0030389B">
        <w:rPr>
          <w:rFonts w:asciiTheme="minorHAnsi" w:hAnsiTheme="minorHAnsi" w:cstheme="minorHAnsi"/>
          <w:bCs/>
          <w:highlight w:val="yellow"/>
        </w:rPr>
        <w:t xml:space="preserve"> </w:t>
      </w:r>
      <w:r w:rsidR="00062464" w:rsidRPr="0030389B">
        <w:rPr>
          <w:rFonts w:asciiTheme="minorHAnsi" w:hAnsiTheme="minorHAnsi" w:cstheme="minorHAnsi"/>
          <w:bCs/>
          <w:highlight w:val="yellow"/>
        </w:rPr>
        <w:t>Enter values for</w:t>
      </w:r>
      <w:r w:rsidR="00314263" w:rsidRPr="0030389B">
        <w:rPr>
          <w:rFonts w:asciiTheme="minorHAnsi" w:hAnsiTheme="minorHAnsi" w:cstheme="minorHAnsi"/>
          <w:bCs/>
          <w:highlight w:val="yellow"/>
        </w:rPr>
        <w:t xml:space="preserve"> </w:t>
      </w:r>
      <w:r w:rsidR="00314263" w:rsidRPr="002165BC">
        <w:rPr>
          <w:rFonts w:asciiTheme="minorHAnsi" w:hAnsiTheme="minorHAnsi" w:cstheme="minorHAnsi"/>
          <w:b/>
          <w:highlight w:val="yellow"/>
        </w:rPr>
        <w:t>Low: 500 and High</w:t>
      </w:r>
      <w:r w:rsidR="00575A9F" w:rsidRPr="002165BC">
        <w:rPr>
          <w:rFonts w:asciiTheme="minorHAnsi" w:hAnsiTheme="minorHAnsi" w:cstheme="minorHAnsi"/>
          <w:b/>
          <w:highlight w:val="yellow"/>
        </w:rPr>
        <w:t>:</w:t>
      </w:r>
      <w:r w:rsidR="00314263" w:rsidRPr="002165BC">
        <w:rPr>
          <w:rFonts w:asciiTheme="minorHAnsi" w:hAnsiTheme="minorHAnsi" w:cstheme="minorHAnsi"/>
          <w:b/>
          <w:highlight w:val="yellow"/>
        </w:rPr>
        <w:t xml:space="preserve"> 5000</w:t>
      </w:r>
      <w:r w:rsidR="007909B4" w:rsidRPr="0030389B">
        <w:rPr>
          <w:rFonts w:asciiTheme="minorHAnsi" w:hAnsiTheme="minorHAnsi" w:cstheme="minorHAnsi"/>
          <w:bCs/>
          <w:highlight w:val="yellow"/>
        </w:rPr>
        <w:t xml:space="preserve"> (see </w:t>
      </w:r>
      <w:r w:rsidR="007909B4" w:rsidRPr="002165BC">
        <w:rPr>
          <w:rFonts w:asciiTheme="minorHAnsi" w:hAnsiTheme="minorHAnsi" w:cstheme="minorHAnsi"/>
          <w:b/>
          <w:highlight w:val="yellow"/>
        </w:rPr>
        <w:t>Fig</w:t>
      </w:r>
      <w:r w:rsidR="00231BFD" w:rsidRPr="002165BC">
        <w:rPr>
          <w:rFonts w:asciiTheme="minorHAnsi" w:hAnsiTheme="minorHAnsi" w:cstheme="minorHAnsi"/>
          <w:b/>
          <w:highlight w:val="yellow"/>
        </w:rPr>
        <w:t>ure</w:t>
      </w:r>
      <w:r w:rsidR="007909B4" w:rsidRPr="002165BC">
        <w:rPr>
          <w:rFonts w:asciiTheme="minorHAnsi" w:hAnsiTheme="minorHAnsi" w:cstheme="minorHAnsi"/>
          <w:b/>
          <w:highlight w:val="yellow"/>
        </w:rPr>
        <w:t xml:space="preserve"> </w:t>
      </w:r>
      <w:r w:rsidR="00325250" w:rsidRPr="002165BC">
        <w:rPr>
          <w:rFonts w:asciiTheme="minorHAnsi" w:hAnsiTheme="minorHAnsi" w:cstheme="minorHAnsi"/>
          <w:b/>
          <w:highlight w:val="yellow"/>
        </w:rPr>
        <w:t>2B</w:t>
      </w:r>
      <w:r w:rsidR="007909B4" w:rsidRPr="0030389B">
        <w:rPr>
          <w:rFonts w:asciiTheme="minorHAnsi" w:hAnsiTheme="minorHAnsi" w:cstheme="minorHAnsi"/>
          <w:bCs/>
          <w:highlight w:val="yellow"/>
        </w:rPr>
        <w:t>)</w:t>
      </w:r>
      <w:r w:rsidR="00314263" w:rsidRPr="0030389B">
        <w:rPr>
          <w:rFonts w:asciiTheme="minorHAnsi" w:hAnsiTheme="minorHAnsi" w:cstheme="minorHAnsi"/>
          <w:bCs/>
          <w:highlight w:val="yellow"/>
        </w:rPr>
        <w:t xml:space="preserve">. </w:t>
      </w:r>
    </w:p>
    <w:p w14:paraId="2B69140A" w14:textId="77777777" w:rsidR="002165BC" w:rsidRPr="00F50B30" w:rsidRDefault="002165BC" w:rsidP="002165BC">
      <w:pPr>
        <w:pStyle w:val="NormalWeb"/>
        <w:spacing w:before="0" w:beforeAutospacing="0" w:after="0" w:afterAutospacing="0"/>
        <w:rPr>
          <w:rFonts w:asciiTheme="minorHAnsi" w:hAnsiTheme="minorHAnsi" w:cstheme="minorHAnsi"/>
          <w:bCs/>
          <w:highlight w:val="yellow"/>
        </w:rPr>
      </w:pPr>
    </w:p>
    <w:p w14:paraId="7F5847FB" w14:textId="38C1BBE5" w:rsidR="00445BFE" w:rsidRPr="00D5268E" w:rsidRDefault="0001109C" w:rsidP="009A1D15">
      <w:pPr>
        <w:pStyle w:val="NormalWeb"/>
        <w:spacing w:before="0" w:beforeAutospacing="0" w:after="0" w:afterAutospacing="0"/>
        <w:rPr>
          <w:rFonts w:asciiTheme="minorHAnsi" w:hAnsiTheme="minorHAnsi" w:cstheme="minorHAnsi"/>
          <w:bCs/>
        </w:rPr>
      </w:pPr>
      <w:r w:rsidRPr="00D5268E">
        <w:rPr>
          <w:rFonts w:asciiTheme="minorHAnsi" w:hAnsiTheme="minorHAnsi" w:cstheme="minorHAnsi"/>
          <w:bCs/>
        </w:rPr>
        <w:t>N</w:t>
      </w:r>
      <w:r w:rsidR="00E82540" w:rsidRPr="00D5268E">
        <w:rPr>
          <w:rFonts w:asciiTheme="minorHAnsi" w:hAnsiTheme="minorHAnsi" w:cstheme="minorHAnsi"/>
          <w:bCs/>
        </w:rPr>
        <w:t>OTE</w:t>
      </w:r>
      <w:r w:rsidRPr="00D5268E">
        <w:rPr>
          <w:rFonts w:asciiTheme="minorHAnsi" w:hAnsiTheme="minorHAnsi" w:cstheme="minorHAnsi"/>
          <w:bCs/>
        </w:rPr>
        <w:t xml:space="preserve">: </w:t>
      </w:r>
      <w:r w:rsidR="00314263" w:rsidRPr="00D5268E">
        <w:rPr>
          <w:rFonts w:asciiTheme="minorHAnsi" w:hAnsiTheme="minorHAnsi" w:cstheme="minorHAnsi"/>
          <w:bCs/>
        </w:rPr>
        <w:t xml:space="preserve">This setting limits the dynamic range of the camera capture </w:t>
      </w:r>
      <w:r w:rsidR="0029110C" w:rsidRPr="00D5268E">
        <w:rPr>
          <w:rFonts w:asciiTheme="minorHAnsi" w:hAnsiTheme="minorHAnsi" w:cstheme="minorHAnsi"/>
          <w:bCs/>
        </w:rPr>
        <w:t xml:space="preserve">displayed </w:t>
      </w:r>
      <w:r w:rsidR="00314263" w:rsidRPr="00D5268E">
        <w:rPr>
          <w:rFonts w:asciiTheme="minorHAnsi" w:hAnsiTheme="minorHAnsi" w:cstheme="minorHAnsi"/>
          <w:bCs/>
        </w:rPr>
        <w:t xml:space="preserve">in the live view </w:t>
      </w:r>
      <w:r w:rsidR="0029110C" w:rsidRPr="00D5268E">
        <w:rPr>
          <w:rFonts w:asciiTheme="minorHAnsi" w:hAnsiTheme="minorHAnsi" w:cstheme="minorHAnsi"/>
          <w:bCs/>
        </w:rPr>
        <w:t>to</w:t>
      </w:r>
      <w:r w:rsidR="00314263" w:rsidRPr="00D5268E">
        <w:rPr>
          <w:rFonts w:asciiTheme="minorHAnsi" w:hAnsiTheme="minorHAnsi" w:cstheme="minorHAnsi"/>
          <w:bCs/>
        </w:rPr>
        <w:t xml:space="preserve"> select cells </w:t>
      </w:r>
      <w:r w:rsidR="0029110C" w:rsidRPr="00D5268E">
        <w:rPr>
          <w:rFonts w:asciiTheme="minorHAnsi" w:hAnsiTheme="minorHAnsi" w:cstheme="minorHAnsi"/>
          <w:bCs/>
        </w:rPr>
        <w:t>within the same range</w:t>
      </w:r>
      <w:r w:rsidR="00314263" w:rsidRPr="00D5268E">
        <w:rPr>
          <w:rFonts w:asciiTheme="minorHAnsi" w:hAnsiTheme="minorHAnsi" w:cstheme="minorHAnsi"/>
          <w:bCs/>
        </w:rPr>
        <w:t xml:space="preserve"> </w:t>
      </w:r>
      <w:r w:rsidR="00B20270" w:rsidRPr="00D5268E">
        <w:rPr>
          <w:rFonts w:asciiTheme="minorHAnsi" w:hAnsiTheme="minorHAnsi" w:cstheme="minorHAnsi"/>
          <w:bCs/>
        </w:rPr>
        <w:t xml:space="preserve">of </w:t>
      </w:r>
      <w:r w:rsidR="0029110C" w:rsidRPr="00D5268E">
        <w:rPr>
          <w:rFonts w:asciiTheme="minorHAnsi" w:hAnsiTheme="minorHAnsi" w:cstheme="minorHAnsi"/>
          <w:bCs/>
        </w:rPr>
        <w:t>fluorescence</w:t>
      </w:r>
      <w:r w:rsidR="00314263" w:rsidRPr="00D5268E">
        <w:rPr>
          <w:rFonts w:asciiTheme="minorHAnsi" w:hAnsiTheme="minorHAnsi" w:cstheme="minorHAnsi"/>
          <w:bCs/>
        </w:rPr>
        <w:t xml:space="preserve"> intensit</w:t>
      </w:r>
      <w:r w:rsidR="008824EC" w:rsidRPr="00D5268E">
        <w:rPr>
          <w:rFonts w:asciiTheme="minorHAnsi" w:hAnsiTheme="minorHAnsi" w:cstheme="minorHAnsi"/>
          <w:bCs/>
        </w:rPr>
        <w:t>ies</w:t>
      </w:r>
      <w:r w:rsidR="00154801" w:rsidRPr="00D5268E">
        <w:rPr>
          <w:rFonts w:asciiTheme="minorHAnsi" w:hAnsiTheme="minorHAnsi" w:cstheme="minorHAnsi"/>
          <w:bCs/>
        </w:rPr>
        <w:t xml:space="preserve"> </w:t>
      </w:r>
      <w:r w:rsidR="00A16811" w:rsidRPr="00D5268E">
        <w:rPr>
          <w:rFonts w:asciiTheme="minorHAnsi" w:hAnsiTheme="minorHAnsi" w:cstheme="minorHAnsi"/>
          <w:bCs/>
        </w:rPr>
        <w:t>(</w:t>
      </w:r>
      <w:r w:rsidR="00A16811" w:rsidRPr="00D5268E">
        <w:rPr>
          <w:rFonts w:asciiTheme="minorHAnsi" w:hAnsiTheme="minorHAnsi" w:cstheme="minorHAnsi"/>
          <w:b/>
        </w:rPr>
        <w:t>Fig</w:t>
      </w:r>
      <w:r w:rsidR="00C032AA" w:rsidRPr="00D5268E">
        <w:rPr>
          <w:rFonts w:asciiTheme="minorHAnsi" w:hAnsiTheme="minorHAnsi" w:cstheme="minorHAnsi"/>
          <w:b/>
        </w:rPr>
        <w:t>ure</w:t>
      </w:r>
      <w:r w:rsidR="00A16811" w:rsidRPr="00D5268E">
        <w:rPr>
          <w:rFonts w:asciiTheme="minorHAnsi" w:hAnsiTheme="minorHAnsi" w:cstheme="minorHAnsi"/>
          <w:b/>
        </w:rPr>
        <w:t xml:space="preserve"> 2D</w:t>
      </w:r>
      <w:r w:rsidR="00A16811" w:rsidRPr="00D5268E">
        <w:rPr>
          <w:rFonts w:asciiTheme="minorHAnsi" w:hAnsiTheme="minorHAnsi" w:cstheme="minorHAnsi"/>
          <w:bCs/>
        </w:rPr>
        <w:t>)</w:t>
      </w:r>
      <w:r w:rsidR="00314263" w:rsidRPr="00D5268E">
        <w:rPr>
          <w:rFonts w:asciiTheme="minorHAnsi" w:hAnsiTheme="minorHAnsi" w:cstheme="minorHAnsi"/>
          <w:bCs/>
        </w:rPr>
        <w:t>.</w:t>
      </w:r>
    </w:p>
    <w:p w14:paraId="7B521DD9" w14:textId="77777777" w:rsidR="009A1D15" w:rsidRPr="00F50B30" w:rsidRDefault="009A1D15" w:rsidP="009A1D15">
      <w:pPr>
        <w:pStyle w:val="NormalWeb"/>
        <w:spacing w:before="0" w:beforeAutospacing="0" w:after="0" w:afterAutospacing="0"/>
        <w:rPr>
          <w:rFonts w:asciiTheme="minorHAnsi" w:hAnsiTheme="minorHAnsi" w:cstheme="minorHAnsi"/>
          <w:bCs/>
          <w:highlight w:val="yellow"/>
        </w:rPr>
      </w:pPr>
    </w:p>
    <w:p w14:paraId="37DA7365" w14:textId="34A24B56" w:rsidR="001C3027" w:rsidRDefault="00BB5CD9"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Select</w:t>
      </w:r>
      <w:r w:rsidR="00684072" w:rsidRPr="0030389B">
        <w:rPr>
          <w:rFonts w:asciiTheme="minorHAnsi" w:hAnsiTheme="minorHAnsi" w:cstheme="minorHAnsi"/>
          <w:bCs/>
          <w:highlight w:val="yellow"/>
        </w:rPr>
        <w:t xml:space="preserve"> the</w:t>
      </w:r>
      <w:r w:rsidRPr="0030389B">
        <w:rPr>
          <w:rFonts w:asciiTheme="minorHAnsi" w:hAnsiTheme="minorHAnsi" w:cstheme="minorHAnsi"/>
          <w:bCs/>
          <w:highlight w:val="yellow"/>
        </w:rPr>
        <w:t xml:space="preserve"> cells for </w:t>
      </w:r>
      <w:r w:rsidR="00684072" w:rsidRPr="0030389B">
        <w:rPr>
          <w:rFonts w:asciiTheme="minorHAnsi" w:hAnsiTheme="minorHAnsi" w:cstheme="minorHAnsi"/>
          <w:bCs/>
          <w:highlight w:val="yellow"/>
        </w:rPr>
        <w:t xml:space="preserve">the </w:t>
      </w:r>
      <w:r w:rsidRPr="0030389B">
        <w:rPr>
          <w:rFonts w:asciiTheme="minorHAnsi" w:hAnsiTheme="minorHAnsi" w:cstheme="minorHAnsi"/>
          <w:bCs/>
          <w:highlight w:val="yellow"/>
        </w:rPr>
        <w:t>3D</w:t>
      </w:r>
      <w:r w:rsidR="004D08BE" w:rsidRPr="0030389B">
        <w:rPr>
          <w:rFonts w:asciiTheme="minorHAnsi" w:hAnsiTheme="minorHAnsi" w:cstheme="minorHAnsi"/>
          <w:bCs/>
          <w:highlight w:val="yellow"/>
        </w:rPr>
        <w:t xml:space="preserve"> time</w:t>
      </w:r>
      <w:r w:rsidR="0014552F">
        <w:rPr>
          <w:rFonts w:asciiTheme="minorHAnsi" w:hAnsiTheme="minorHAnsi" w:cstheme="minorHAnsi"/>
          <w:bCs/>
          <w:highlight w:val="yellow"/>
        </w:rPr>
        <w:t>-</w:t>
      </w:r>
      <w:r w:rsidR="004D08BE" w:rsidRPr="0030389B">
        <w:rPr>
          <w:rFonts w:asciiTheme="minorHAnsi" w:hAnsiTheme="minorHAnsi" w:cstheme="minorHAnsi"/>
          <w:bCs/>
          <w:highlight w:val="yellow"/>
        </w:rPr>
        <w:t>lapse</w:t>
      </w:r>
      <w:r w:rsidRPr="0030389B">
        <w:rPr>
          <w:rFonts w:asciiTheme="minorHAnsi" w:hAnsiTheme="minorHAnsi" w:cstheme="minorHAnsi"/>
          <w:bCs/>
          <w:highlight w:val="yellow"/>
        </w:rPr>
        <w:t xml:space="preserve"> imaging of transcription sites upon </w:t>
      </w:r>
      <w:r w:rsidR="004D08BE" w:rsidRPr="0030389B">
        <w:rPr>
          <w:rFonts w:asciiTheme="minorHAnsi" w:hAnsiTheme="minorHAnsi" w:cstheme="minorHAnsi"/>
          <w:bCs/>
          <w:highlight w:val="yellow"/>
        </w:rPr>
        <w:t>induction of a DSB</w:t>
      </w:r>
      <w:r w:rsidRPr="0030389B">
        <w:rPr>
          <w:rFonts w:asciiTheme="minorHAnsi" w:hAnsiTheme="minorHAnsi" w:cstheme="minorHAnsi"/>
          <w:bCs/>
          <w:highlight w:val="yellow"/>
        </w:rPr>
        <w:t>.</w:t>
      </w:r>
      <w:r w:rsidR="00426904" w:rsidRPr="0030389B">
        <w:rPr>
          <w:rFonts w:asciiTheme="minorHAnsi" w:hAnsiTheme="minorHAnsi" w:cstheme="minorHAnsi"/>
          <w:bCs/>
          <w:highlight w:val="yellow"/>
        </w:rPr>
        <w:t xml:space="preserve"> </w:t>
      </w:r>
      <w:r w:rsidR="0084437A" w:rsidRPr="0030389B">
        <w:rPr>
          <w:rFonts w:asciiTheme="minorHAnsi" w:hAnsiTheme="minorHAnsi" w:cstheme="minorHAnsi"/>
          <w:bCs/>
          <w:highlight w:val="yellow"/>
        </w:rPr>
        <w:t>Screen</w:t>
      </w:r>
      <w:r w:rsidR="00334DF6" w:rsidRPr="0030389B">
        <w:rPr>
          <w:rFonts w:asciiTheme="minorHAnsi" w:hAnsiTheme="minorHAnsi" w:cstheme="minorHAnsi"/>
          <w:bCs/>
          <w:highlight w:val="yellow"/>
        </w:rPr>
        <w:t xml:space="preserve"> </w:t>
      </w:r>
      <w:r w:rsidR="0084437A" w:rsidRPr="0030389B">
        <w:rPr>
          <w:rFonts w:asciiTheme="minorHAnsi" w:hAnsiTheme="minorHAnsi" w:cstheme="minorHAnsi"/>
          <w:bCs/>
          <w:highlight w:val="yellow"/>
        </w:rPr>
        <w:t xml:space="preserve">the </w:t>
      </w:r>
      <w:r w:rsidR="00334DF6" w:rsidRPr="0030389B">
        <w:rPr>
          <w:rFonts w:asciiTheme="minorHAnsi" w:hAnsiTheme="minorHAnsi" w:cstheme="minorHAnsi"/>
          <w:bCs/>
          <w:highlight w:val="yellow"/>
        </w:rPr>
        <w:t xml:space="preserve">cells </w:t>
      </w:r>
      <w:r w:rsidR="0084437A" w:rsidRPr="0030389B">
        <w:rPr>
          <w:rFonts w:asciiTheme="minorHAnsi" w:hAnsiTheme="minorHAnsi" w:cstheme="minorHAnsi"/>
          <w:bCs/>
          <w:highlight w:val="yellow"/>
        </w:rPr>
        <w:t>and</w:t>
      </w:r>
      <w:r w:rsidR="004201CC" w:rsidRPr="0030389B">
        <w:rPr>
          <w:rFonts w:asciiTheme="minorHAnsi" w:hAnsiTheme="minorHAnsi" w:cstheme="minorHAnsi"/>
          <w:bCs/>
          <w:highlight w:val="yellow"/>
        </w:rPr>
        <w:t xml:space="preserve"> select</w:t>
      </w:r>
      <w:r w:rsidR="00334DF6" w:rsidRPr="0030389B">
        <w:rPr>
          <w:rFonts w:asciiTheme="minorHAnsi" w:hAnsiTheme="minorHAnsi" w:cstheme="minorHAnsi"/>
          <w:bCs/>
          <w:highlight w:val="yellow"/>
        </w:rPr>
        <w:t xml:space="preserve"> three fields </w:t>
      </w:r>
      <w:r w:rsidR="001C3027" w:rsidRPr="0030389B">
        <w:rPr>
          <w:rFonts w:asciiTheme="minorHAnsi" w:hAnsiTheme="minorHAnsi" w:cstheme="minorHAnsi"/>
          <w:bCs/>
          <w:highlight w:val="yellow"/>
        </w:rPr>
        <w:t xml:space="preserve">of view </w:t>
      </w:r>
      <w:r w:rsidR="004201CC" w:rsidRPr="0030389B">
        <w:rPr>
          <w:rFonts w:asciiTheme="minorHAnsi" w:hAnsiTheme="minorHAnsi" w:cstheme="minorHAnsi"/>
          <w:bCs/>
          <w:highlight w:val="yellow"/>
        </w:rPr>
        <w:t xml:space="preserve">according </w:t>
      </w:r>
      <w:r w:rsidR="001C3027" w:rsidRPr="0030389B">
        <w:rPr>
          <w:rFonts w:asciiTheme="minorHAnsi" w:hAnsiTheme="minorHAnsi" w:cstheme="minorHAnsi"/>
          <w:bCs/>
          <w:highlight w:val="yellow"/>
        </w:rPr>
        <w:t>to the</w:t>
      </w:r>
      <w:r w:rsidR="004201CC" w:rsidRPr="0030389B">
        <w:rPr>
          <w:rFonts w:asciiTheme="minorHAnsi" w:hAnsiTheme="minorHAnsi" w:cstheme="minorHAnsi"/>
          <w:bCs/>
          <w:highlight w:val="yellow"/>
        </w:rPr>
        <w:t xml:space="preserve"> conditions</w:t>
      </w:r>
      <w:r w:rsidR="001C3027" w:rsidRPr="0030389B">
        <w:rPr>
          <w:rFonts w:asciiTheme="minorHAnsi" w:hAnsiTheme="minorHAnsi" w:cstheme="minorHAnsi"/>
          <w:bCs/>
          <w:highlight w:val="yellow"/>
        </w:rPr>
        <w:t xml:space="preserve"> described </w:t>
      </w:r>
      <w:r w:rsidR="0017187B">
        <w:rPr>
          <w:rFonts w:asciiTheme="minorHAnsi" w:hAnsiTheme="minorHAnsi" w:cstheme="minorHAnsi"/>
          <w:bCs/>
          <w:highlight w:val="yellow"/>
        </w:rPr>
        <w:t>i</w:t>
      </w:r>
      <w:r w:rsidR="001C3027" w:rsidRPr="0030389B">
        <w:rPr>
          <w:rFonts w:asciiTheme="minorHAnsi" w:hAnsiTheme="minorHAnsi" w:cstheme="minorHAnsi"/>
          <w:bCs/>
          <w:highlight w:val="yellow"/>
        </w:rPr>
        <w:t xml:space="preserve">n the Discussion. </w:t>
      </w:r>
      <w:r w:rsidR="00334DF6" w:rsidRPr="0030389B">
        <w:rPr>
          <w:rFonts w:asciiTheme="minorHAnsi" w:hAnsiTheme="minorHAnsi" w:cstheme="minorHAnsi"/>
          <w:bCs/>
          <w:highlight w:val="yellow"/>
        </w:rPr>
        <w:t xml:space="preserve"> </w:t>
      </w:r>
    </w:p>
    <w:p w14:paraId="43B2742C" w14:textId="77777777" w:rsidR="001C5A20" w:rsidRPr="00F50B30" w:rsidRDefault="001C5A20" w:rsidP="001C5A20">
      <w:pPr>
        <w:pStyle w:val="NormalWeb"/>
        <w:spacing w:before="0" w:beforeAutospacing="0" w:after="0" w:afterAutospacing="0"/>
        <w:rPr>
          <w:rFonts w:asciiTheme="minorHAnsi" w:hAnsiTheme="minorHAnsi" w:cstheme="minorHAnsi"/>
          <w:bCs/>
          <w:highlight w:val="yellow"/>
        </w:rPr>
      </w:pPr>
    </w:p>
    <w:p w14:paraId="62A5A76B" w14:textId="4219D428" w:rsidR="001C3027" w:rsidRDefault="001C3027"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F50B30">
        <w:rPr>
          <w:rFonts w:asciiTheme="minorHAnsi" w:hAnsiTheme="minorHAnsi" w:cstheme="minorHAnsi"/>
          <w:bCs/>
          <w:highlight w:val="yellow"/>
        </w:rPr>
        <w:t xml:space="preserve">Focus each selected cell previously located in the center of the field of view with the transcription site in the middle plane of the </w:t>
      </w:r>
      <w:r w:rsidR="009210FC" w:rsidRPr="00F50B30">
        <w:rPr>
          <w:rFonts w:asciiTheme="minorHAnsi" w:hAnsiTheme="minorHAnsi" w:cstheme="minorHAnsi"/>
          <w:bCs/>
          <w:highlight w:val="yellow"/>
        </w:rPr>
        <w:t>Z</w:t>
      </w:r>
      <w:r w:rsidRPr="00F50B30">
        <w:rPr>
          <w:rFonts w:asciiTheme="minorHAnsi" w:hAnsiTheme="minorHAnsi" w:cstheme="minorHAnsi"/>
          <w:bCs/>
          <w:highlight w:val="yellow"/>
        </w:rPr>
        <w:t xml:space="preserve">-stack. </w:t>
      </w:r>
    </w:p>
    <w:p w14:paraId="73ECE67C" w14:textId="77777777" w:rsidR="007F04A5" w:rsidRPr="00F50B30" w:rsidRDefault="007F04A5" w:rsidP="007F04A5">
      <w:pPr>
        <w:pStyle w:val="NormalWeb"/>
        <w:spacing w:before="0" w:beforeAutospacing="0" w:after="0" w:afterAutospacing="0"/>
        <w:rPr>
          <w:rFonts w:asciiTheme="minorHAnsi" w:hAnsiTheme="minorHAnsi" w:cstheme="minorHAnsi"/>
          <w:bCs/>
          <w:highlight w:val="yellow"/>
        </w:rPr>
      </w:pPr>
    </w:p>
    <w:p w14:paraId="3B3853A5" w14:textId="578B7D15" w:rsidR="001C3027" w:rsidRPr="00D5268E" w:rsidRDefault="001C3027" w:rsidP="007F04A5">
      <w:pPr>
        <w:pStyle w:val="NormalWeb"/>
        <w:spacing w:before="0" w:beforeAutospacing="0" w:after="0" w:afterAutospacing="0"/>
        <w:rPr>
          <w:rFonts w:asciiTheme="minorHAnsi" w:hAnsiTheme="minorHAnsi" w:cstheme="minorHAnsi"/>
          <w:bCs/>
        </w:rPr>
      </w:pPr>
      <w:r w:rsidRPr="00D5268E">
        <w:rPr>
          <w:rFonts w:asciiTheme="minorHAnsi" w:hAnsiTheme="minorHAnsi" w:cstheme="minorHAnsi"/>
          <w:bCs/>
        </w:rPr>
        <w:t xml:space="preserve">NOTE: Centering the cell and the transcription site in </w:t>
      </w:r>
      <w:r w:rsidR="004F2DB7" w:rsidRPr="00D5268E">
        <w:rPr>
          <w:rFonts w:asciiTheme="minorHAnsi" w:hAnsiTheme="minorHAnsi" w:cstheme="minorHAnsi"/>
          <w:bCs/>
        </w:rPr>
        <w:t>XYZ</w:t>
      </w:r>
      <w:r w:rsidRPr="00D5268E">
        <w:rPr>
          <w:rFonts w:asciiTheme="minorHAnsi" w:hAnsiTheme="minorHAnsi" w:cstheme="minorHAnsi"/>
          <w:bCs/>
        </w:rPr>
        <w:t xml:space="preserve"> accommodates for some movement of the cell.  </w:t>
      </w:r>
    </w:p>
    <w:p w14:paraId="1D4A6792" w14:textId="77777777" w:rsidR="007F04A5" w:rsidRPr="00F50B30" w:rsidRDefault="007F04A5" w:rsidP="007F04A5">
      <w:pPr>
        <w:pStyle w:val="NormalWeb"/>
        <w:spacing w:before="0" w:beforeAutospacing="0" w:after="0" w:afterAutospacing="0"/>
        <w:rPr>
          <w:rFonts w:asciiTheme="minorHAnsi" w:hAnsiTheme="minorHAnsi" w:cstheme="minorHAnsi"/>
          <w:bCs/>
          <w:highlight w:val="yellow"/>
        </w:rPr>
      </w:pPr>
    </w:p>
    <w:p w14:paraId="5CF5564D" w14:textId="7F608AB8" w:rsidR="001C3027" w:rsidRDefault="00D173A3"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M</w:t>
      </w:r>
      <w:r w:rsidR="0056355B" w:rsidRPr="0030389B">
        <w:rPr>
          <w:rFonts w:asciiTheme="minorHAnsi" w:hAnsiTheme="minorHAnsi" w:cstheme="minorHAnsi"/>
          <w:bCs/>
          <w:highlight w:val="yellow"/>
        </w:rPr>
        <w:t>ark</w:t>
      </w:r>
      <w:r w:rsidRPr="0030389B">
        <w:rPr>
          <w:rFonts w:asciiTheme="minorHAnsi" w:hAnsiTheme="minorHAnsi" w:cstheme="minorHAnsi"/>
          <w:bCs/>
          <w:highlight w:val="yellow"/>
        </w:rPr>
        <w:t xml:space="preserve"> each</w:t>
      </w:r>
      <w:r w:rsidR="004201CC" w:rsidRPr="0030389B">
        <w:rPr>
          <w:rFonts w:asciiTheme="minorHAnsi" w:hAnsiTheme="minorHAnsi" w:cstheme="minorHAnsi"/>
          <w:bCs/>
          <w:highlight w:val="yellow"/>
        </w:rPr>
        <w:t xml:space="preserve"> </w:t>
      </w:r>
      <w:r w:rsidRPr="0030389B">
        <w:rPr>
          <w:rFonts w:asciiTheme="minorHAnsi" w:hAnsiTheme="minorHAnsi" w:cstheme="minorHAnsi"/>
          <w:bCs/>
          <w:highlight w:val="yellow"/>
        </w:rPr>
        <w:t>XYZ</w:t>
      </w:r>
      <w:r w:rsidR="006A3C4F">
        <w:rPr>
          <w:rFonts w:asciiTheme="minorHAnsi" w:hAnsiTheme="minorHAnsi" w:cstheme="minorHAnsi"/>
          <w:bCs/>
          <w:highlight w:val="yellow"/>
        </w:rPr>
        <w:t xml:space="preserve"> </w:t>
      </w:r>
      <w:r w:rsidR="00334DF6" w:rsidRPr="0030389B">
        <w:rPr>
          <w:rFonts w:asciiTheme="minorHAnsi" w:hAnsiTheme="minorHAnsi" w:cstheme="minorHAnsi"/>
          <w:bCs/>
          <w:highlight w:val="yellow"/>
        </w:rPr>
        <w:t>position</w:t>
      </w:r>
      <w:r w:rsidR="00CA4A95" w:rsidRPr="0030389B">
        <w:rPr>
          <w:rFonts w:asciiTheme="minorHAnsi" w:hAnsiTheme="minorHAnsi" w:cstheme="minorHAnsi"/>
          <w:bCs/>
          <w:highlight w:val="yellow"/>
        </w:rPr>
        <w:t xml:space="preserve"> in the XY pane of the </w:t>
      </w:r>
      <w:r w:rsidR="00CA4A95" w:rsidRPr="0004517F">
        <w:rPr>
          <w:rFonts w:asciiTheme="minorHAnsi" w:hAnsiTheme="minorHAnsi" w:cstheme="minorHAnsi"/>
          <w:b/>
          <w:highlight w:val="yellow"/>
        </w:rPr>
        <w:t>Focus Control</w:t>
      </w:r>
      <w:r w:rsidR="00CA4A95" w:rsidRPr="0030389B">
        <w:rPr>
          <w:rFonts w:asciiTheme="minorHAnsi" w:hAnsiTheme="minorHAnsi" w:cstheme="minorHAnsi"/>
          <w:bCs/>
          <w:highlight w:val="yellow"/>
        </w:rPr>
        <w:t xml:space="preserve"> window</w:t>
      </w:r>
      <w:r w:rsidR="005A3FF3" w:rsidRPr="0030389B">
        <w:rPr>
          <w:rFonts w:asciiTheme="minorHAnsi" w:hAnsiTheme="minorHAnsi" w:cstheme="minorHAnsi"/>
          <w:bCs/>
          <w:highlight w:val="yellow"/>
        </w:rPr>
        <w:t xml:space="preserve"> by clicking </w:t>
      </w:r>
      <w:r w:rsidR="005A3FF3" w:rsidRPr="0004517F">
        <w:rPr>
          <w:rFonts w:asciiTheme="minorHAnsi" w:hAnsiTheme="minorHAnsi" w:cstheme="minorHAnsi"/>
          <w:b/>
          <w:highlight w:val="yellow"/>
        </w:rPr>
        <w:t>Set Point</w:t>
      </w:r>
      <w:r w:rsidR="005A3FF3" w:rsidRPr="0030389B">
        <w:rPr>
          <w:rFonts w:asciiTheme="minorHAnsi" w:hAnsiTheme="minorHAnsi" w:cstheme="minorHAnsi"/>
          <w:bCs/>
          <w:highlight w:val="yellow"/>
        </w:rPr>
        <w:t>.</w:t>
      </w:r>
      <w:r w:rsidR="00CA4A95" w:rsidRPr="0030389B">
        <w:rPr>
          <w:rFonts w:asciiTheme="minorHAnsi" w:hAnsiTheme="minorHAnsi" w:cstheme="minorHAnsi"/>
          <w:bCs/>
          <w:highlight w:val="yellow"/>
        </w:rPr>
        <w:t xml:space="preserve"> </w:t>
      </w:r>
    </w:p>
    <w:p w14:paraId="0E8C13CF" w14:textId="77777777" w:rsidR="0004517F" w:rsidRPr="00F50B30" w:rsidRDefault="0004517F" w:rsidP="0004517F">
      <w:pPr>
        <w:pStyle w:val="NormalWeb"/>
        <w:spacing w:before="0" w:beforeAutospacing="0" w:after="0" w:afterAutospacing="0"/>
        <w:rPr>
          <w:rFonts w:asciiTheme="minorHAnsi" w:hAnsiTheme="minorHAnsi" w:cstheme="minorHAnsi"/>
          <w:bCs/>
          <w:highlight w:val="yellow"/>
        </w:rPr>
      </w:pPr>
    </w:p>
    <w:p w14:paraId="36C14383" w14:textId="7D830CE4" w:rsidR="0004517F" w:rsidRPr="0004517F" w:rsidRDefault="00445BFE" w:rsidP="0004517F">
      <w:pPr>
        <w:pStyle w:val="NormalWeb"/>
        <w:spacing w:before="0" w:beforeAutospacing="0" w:after="0" w:afterAutospacing="0"/>
        <w:rPr>
          <w:rFonts w:asciiTheme="minorHAnsi" w:hAnsiTheme="minorHAnsi" w:cstheme="minorHAnsi"/>
          <w:bCs/>
        </w:rPr>
      </w:pPr>
      <w:r w:rsidRPr="0004517F">
        <w:rPr>
          <w:rFonts w:asciiTheme="minorHAnsi" w:hAnsiTheme="minorHAnsi" w:cstheme="minorHAnsi"/>
          <w:bCs/>
        </w:rPr>
        <w:t xml:space="preserve">NOTE: </w:t>
      </w:r>
      <w:r w:rsidR="005A3FF3" w:rsidRPr="0004517F">
        <w:rPr>
          <w:rFonts w:asciiTheme="minorHAnsi" w:hAnsiTheme="minorHAnsi" w:cstheme="minorHAnsi"/>
          <w:bCs/>
        </w:rPr>
        <w:t xml:space="preserve">Re-visit </w:t>
      </w:r>
      <w:r w:rsidR="00CA4A95" w:rsidRPr="0004517F">
        <w:rPr>
          <w:rFonts w:asciiTheme="minorHAnsi" w:hAnsiTheme="minorHAnsi" w:cstheme="minorHAnsi"/>
          <w:bCs/>
        </w:rPr>
        <w:t xml:space="preserve">the selected positions 2-3 times </w:t>
      </w:r>
      <w:r w:rsidR="0091738C" w:rsidRPr="0004517F">
        <w:rPr>
          <w:rFonts w:asciiTheme="minorHAnsi" w:hAnsiTheme="minorHAnsi" w:cstheme="minorHAnsi"/>
          <w:bCs/>
        </w:rPr>
        <w:t xml:space="preserve">over the following 5 min </w:t>
      </w:r>
      <w:r w:rsidR="00CA4A95" w:rsidRPr="0004517F">
        <w:rPr>
          <w:rFonts w:asciiTheme="minorHAnsi" w:hAnsiTheme="minorHAnsi" w:cstheme="minorHAnsi"/>
          <w:bCs/>
        </w:rPr>
        <w:t xml:space="preserve">to confirm continuous transcription of the reporter genes and relative positional stability of the </w:t>
      </w:r>
      <w:r w:rsidR="006A3C4F">
        <w:rPr>
          <w:rFonts w:asciiTheme="minorHAnsi" w:hAnsiTheme="minorHAnsi" w:cstheme="minorHAnsi"/>
          <w:bCs/>
        </w:rPr>
        <w:t>positions of the cell</w:t>
      </w:r>
      <w:r w:rsidR="00CA4A95" w:rsidRPr="0004517F">
        <w:rPr>
          <w:rFonts w:asciiTheme="minorHAnsi" w:hAnsiTheme="minorHAnsi" w:cstheme="minorHAnsi"/>
          <w:bCs/>
        </w:rPr>
        <w:t>s in XYZ dimensions.</w:t>
      </w:r>
    </w:p>
    <w:p w14:paraId="2394586D" w14:textId="3CEEF888" w:rsidR="0086042B" w:rsidRPr="00F50B30" w:rsidRDefault="00CA4A95" w:rsidP="0004517F">
      <w:pPr>
        <w:pStyle w:val="NormalWeb"/>
        <w:spacing w:before="0" w:beforeAutospacing="0" w:after="0" w:afterAutospacing="0"/>
        <w:rPr>
          <w:rFonts w:asciiTheme="minorHAnsi" w:hAnsiTheme="minorHAnsi" w:cstheme="minorHAnsi"/>
          <w:bCs/>
          <w:highlight w:val="yellow"/>
        </w:rPr>
      </w:pPr>
      <w:r w:rsidRPr="0030389B">
        <w:rPr>
          <w:rFonts w:asciiTheme="minorHAnsi" w:hAnsiTheme="minorHAnsi" w:cstheme="minorHAnsi"/>
          <w:bCs/>
          <w:highlight w:val="yellow"/>
        </w:rPr>
        <w:t xml:space="preserve"> </w:t>
      </w:r>
    </w:p>
    <w:p w14:paraId="3D3FFFD7" w14:textId="7FC0EFFD" w:rsidR="000109DC" w:rsidRDefault="0086042B"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 xml:space="preserve">Add 200 µL of the pre-diluted TA from step 1.7. </w:t>
      </w:r>
      <w:r w:rsidRPr="00F50B30">
        <w:rPr>
          <w:rFonts w:asciiTheme="minorHAnsi" w:hAnsiTheme="minorHAnsi" w:cstheme="minorHAnsi"/>
          <w:bCs/>
          <w:highlight w:val="yellow"/>
        </w:rPr>
        <w:t xml:space="preserve">to the cells </w:t>
      </w:r>
      <w:r w:rsidR="000109DC" w:rsidRPr="00F50B30">
        <w:rPr>
          <w:rFonts w:asciiTheme="minorHAnsi" w:hAnsiTheme="minorHAnsi" w:cstheme="minorHAnsi"/>
          <w:bCs/>
          <w:highlight w:val="yellow"/>
        </w:rPr>
        <w:t xml:space="preserve">as shown </w:t>
      </w:r>
      <w:r w:rsidR="000109DC" w:rsidRPr="0030389B">
        <w:rPr>
          <w:rFonts w:asciiTheme="minorHAnsi" w:hAnsiTheme="minorHAnsi" w:cstheme="minorHAnsi"/>
          <w:bCs/>
          <w:highlight w:val="yellow"/>
        </w:rPr>
        <w:t xml:space="preserve">in </w:t>
      </w:r>
      <w:r w:rsidRPr="0009517D">
        <w:rPr>
          <w:rFonts w:asciiTheme="minorHAnsi" w:hAnsiTheme="minorHAnsi" w:cstheme="minorHAnsi"/>
          <w:b/>
          <w:highlight w:val="yellow"/>
        </w:rPr>
        <w:t>Figure 2F</w:t>
      </w:r>
      <w:r w:rsidRPr="00F50B30">
        <w:rPr>
          <w:rFonts w:asciiTheme="minorHAnsi" w:hAnsiTheme="minorHAnsi" w:cstheme="minorHAnsi"/>
          <w:bCs/>
          <w:highlight w:val="yellow"/>
        </w:rPr>
        <w:t xml:space="preserve">. </w:t>
      </w:r>
    </w:p>
    <w:p w14:paraId="1288A15E" w14:textId="77777777" w:rsidR="00FC3F4F" w:rsidRDefault="00FC3F4F" w:rsidP="00FC3F4F">
      <w:pPr>
        <w:pStyle w:val="NormalWeb"/>
        <w:spacing w:before="0" w:beforeAutospacing="0" w:after="0" w:afterAutospacing="0"/>
        <w:rPr>
          <w:rFonts w:asciiTheme="minorHAnsi" w:hAnsiTheme="minorHAnsi" w:cstheme="minorHAnsi"/>
          <w:bCs/>
          <w:highlight w:val="yellow"/>
        </w:rPr>
      </w:pPr>
    </w:p>
    <w:p w14:paraId="0128B0A1" w14:textId="0C8AD787" w:rsidR="0086042B" w:rsidRDefault="00FC3F4F" w:rsidP="00FC3F4F">
      <w:pPr>
        <w:pStyle w:val="NormalWeb"/>
        <w:spacing w:before="0" w:beforeAutospacing="0" w:after="0" w:afterAutospacing="0"/>
        <w:rPr>
          <w:rFonts w:asciiTheme="minorHAnsi" w:hAnsiTheme="minorHAnsi" w:cstheme="minorHAnsi"/>
          <w:bCs/>
        </w:rPr>
      </w:pPr>
      <w:r w:rsidRPr="00FC3F4F">
        <w:rPr>
          <w:rFonts w:asciiTheme="minorHAnsi" w:hAnsiTheme="minorHAnsi" w:cstheme="minorHAnsi"/>
          <w:bCs/>
        </w:rPr>
        <w:t xml:space="preserve">NOTE: </w:t>
      </w:r>
      <w:r w:rsidR="0086042B" w:rsidRPr="00FC3F4F">
        <w:rPr>
          <w:rFonts w:asciiTheme="minorHAnsi" w:hAnsiTheme="minorHAnsi" w:cstheme="minorHAnsi"/>
          <w:bCs/>
        </w:rPr>
        <w:t xml:space="preserve">Take extreme care </w:t>
      </w:r>
      <w:r w:rsidR="006A3C4F">
        <w:rPr>
          <w:rFonts w:asciiTheme="minorHAnsi" w:hAnsiTheme="minorHAnsi" w:cstheme="minorHAnsi"/>
          <w:bCs/>
        </w:rPr>
        <w:t>not to touch the glass-bottom dish or the lid</w:t>
      </w:r>
      <w:r w:rsidR="0086042B" w:rsidRPr="00FC3F4F">
        <w:rPr>
          <w:rFonts w:asciiTheme="minorHAnsi" w:hAnsiTheme="minorHAnsi" w:cstheme="minorHAnsi"/>
          <w:bCs/>
        </w:rPr>
        <w:t xml:space="preserve"> while adding the TA to prevent any shift from the marked </w:t>
      </w:r>
      <w:r w:rsidR="00F91E57" w:rsidRPr="00FC3F4F">
        <w:rPr>
          <w:rFonts w:asciiTheme="minorHAnsi" w:hAnsiTheme="minorHAnsi" w:cstheme="minorHAnsi"/>
          <w:bCs/>
        </w:rPr>
        <w:t>XY</w:t>
      </w:r>
      <w:r w:rsidR="006A3C4F">
        <w:rPr>
          <w:rFonts w:asciiTheme="minorHAnsi" w:hAnsiTheme="minorHAnsi" w:cstheme="minorHAnsi"/>
          <w:bCs/>
        </w:rPr>
        <w:t xml:space="preserve"> </w:t>
      </w:r>
      <w:r w:rsidR="0086042B" w:rsidRPr="00FC3F4F">
        <w:rPr>
          <w:rFonts w:asciiTheme="minorHAnsi" w:hAnsiTheme="minorHAnsi" w:cstheme="minorHAnsi"/>
          <w:bCs/>
        </w:rPr>
        <w:t>positions.</w:t>
      </w:r>
      <w:r w:rsidR="000109DC" w:rsidRPr="00FC3F4F">
        <w:rPr>
          <w:rFonts w:asciiTheme="minorHAnsi" w:hAnsiTheme="minorHAnsi" w:cstheme="minorHAnsi"/>
          <w:bCs/>
        </w:rPr>
        <w:t xml:space="preserve"> After DSB induction, confirm that the cells are centered within the field of view</w:t>
      </w:r>
      <w:r w:rsidR="006A3C4F">
        <w:rPr>
          <w:rFonts w:asciiTheme="minorHAnsi" w:hAnsiTheme="minorHAnsi" w:cstheme="minorHAnsi"/>
          <w:bCs/>
        </w:rPr>
        <w:t>,</w:t>
      </w:r>
      <w:r w:rsidR="000109DC" w:rsidRPr="00FC3F4F">
        <w:rPr>
          <w:rFonts w:asciiTheme="minorHAnsi" w:hAnsiTheme="minorHAnsi" w:cstheme="minorHAnsi"/>
          <w:bCs/>
        </w:rPr>
        <w:t xml:space="preserve"> and the transcription site is in the center </w:t>
      </w:r>
      <w:r w:rsidR="00230D2B" w:rsidRPr="00FC3F4F">
        <w:rPr>
          <w:rFonts w:asciiTheme="minorHAnsi" w:hAnsiTheme="minorHAnsi" w:cstheme="minorHAnsi"/>
          <w:bCs/>
        </w:rPr>
        <w:t>Z</w:t>
      </w:r>
      <w:r w:rsidR="000109DC" w:rsidRPr="00FC3F4F">
        <w:rPr>
          <w:rFonts w:asciiTheme="minorHAnsi" w:hAnsiTheme="minorHAnsi" w:cstheme="minorHAnsi"/>
          <w:bCs/>
        </w:rPr>
        <w:t>-plane. The re-focusing and position update should take not more than 1-2 min.</w:t>
      </w:r>
    </w:p>
    <w:p w14:paraId="1EF36C70" w14:textId="77777777" w:rsidR="00AA5B08" w:rsidRPr="00FC3F4F" w:rsidRDefault="00AA5B08" w:rsidP="00FC3F4F">
      <w:pPr>
        <w:pStyle w:val="NormalWeb"/>
        <w:spacing w:before="0" w:beforeAutospacing="0" w:after="0" w:afterAutospacing="0"/>
        <w:rPr>
          <w:rFonts w:asciiTheme="minorHAnsi" w:hAnsiTheme="minorHAnsi" w:cstheme="minorHAnsi"/>
          <w:bCs/>
        </w:rPr>
      </w:pPr>
    </w:p>
    <w:p w14:paraId="7A83CC47" w14:textId="090FF33F" w:rsidR="001C3027" w:rsidRDefault="0086042B"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Start the 3D time</w:t>
      </w:r>
      <w:r w:rsidR="00F6429C">
        <w:rPr>
          <w:rFonts w:asciiTheme="minorHAnsi" w:hAnsiTheme="minorHAnsi" w:cstheme="minorHAnsi"/>
          <w:bCs/>
          <w:highlight w:val="yellow"/>
        </w:rPr>
        <w:t>-</w:t>
      </w:r>
      <w:r w:rsidRPr="0030389B">
        <w:rPr>
          <w:rFonts w:asciiTheme="minorHAnsi" w:hAnsiTheme="minorHAnsi" w:cstheme="minorHAnsi"/>
          <w:bCs/>
          <w:highlight w:val="yellow"/>
        </w:rPr>
        <w:t xml:space="preserve">series imaging by clicking on </w:t>
      </w:r>
      <w:r w:rsidRPr="00AA5B08">
        <w:rPr>
          <w:rFonts w:asciiTheme="minorHAnsi" w:hAnsiTheme="minorHAnsi" w:cstheme="minorHAnsi"/>
          <w:b/>
          <w:highlight w:val="yellow"/>
        </w:rPr>
        <w:t>Start</w:t>
      </w:r>
      <w:r w:rsidRPr="0030389B">
        <w:rPr>
          <w:rFonts w:asciiTheme="minorHAnsi" w:hAnsiTheme="minorHAnsi" w:cstheme="minorHAnsi"/>
          <w:bCs/>
          <w:highlight w:val="yellow"/>
        </w:rPr>
        <w:t xml:space="preserve"> on</w:t>
      </w:r>
      <w:r w:rsidR="001C3027" w:rsidRPr="0030389B">
        <w:rPr>
          <w:rFonts w:asciiTheme="minorHAnsi" w:hAnsiTheme="minorHAnsi" w:cstheme="minorHAnsi"/>
          <w:bCs/>
          <w:highlight w:val="yellow"/>
        </w:rPr>
        <w:t xml:space="preserve"> the </w:t>
      </w:r>
      <w:r w:rsidR="001C3027" w:rsidRPr="00AA5B08">
        <w:rPr>
          <w:rFonts w:asciiTheme="minorHAnsi" w:hAnsiTheme="minorHAnsi" w:cstheme="minorHAnsi"/>
          <w:b/>
          <w:highlight w:val="yellow"/>
        </w:rPr>
        <w:t>Capture</w:t>
      </w:r>
      <w:r w:rsidR="001C3027" w:rsidRPr="0030389B">
        <w:rPr>
          <w:rFonts w:asciiTheme="minorHAnsi" w:hAnsiTheme="minorHAnsi" w:cstheme="minorHAnsi"/>
          <w:bCs/>
          <w:highlight w:val="yellow"/>
        </w:rPr>
        <w:t xml:space="preserve"> window.</w:t>
      </w:r>
    </w:p>
    <w:p w14:paraId="644DCDFD" w14:textId="77777777" w:rsidR="00AA5B08" w:rsidRPr="00F50B30" w:rsidRDefault="00AA5B08" w:rsidP="00AA5B08">
      <w:pPr>
        <w:pStyle w:val="NormalWeb"/>
        <w:spacing w:before="0" w:beforeAutospacing="0" w:after="0" w:afterAutospacing="0"/>
        <w:rPr>
          <w:rFonts w:asciiTheme="minorHAnsi" w:hAnsiTheme="minorHAnsi" w:cstheme="minorHAnsi"/>
          <w:bCs/>
          <w:highlight w:val="yellow"/>
        </w:rPr>
      </w:pPr>
    </w:p>
    <w:p w14:paraId="285BD027" w14:textId="22E302C4" w:rsidR="0086042B" w:rsidRPr="00F50B30" w:rsidRDefault="0086042B" w:rsidP="0030389B">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30389B">
        <w:rPr>
          <w:rFonts w:asciiTheme="minorHAnsi" w:hAnsiTheme="minorHAnsi" w:cstheme="minorHAnsi"/>
          <w:bCs/>
          <w:highlight w:val="yellow"/>
        </w:rPr>
        <w:t>Save the imaging data in the microscope control software data format on the microscope control computer hard drive.</w:t>
      </w:r>
    </w:p>
    <w:p w14:paraId="74327AB8" w14:textId="6C1618CA" w:rsidR="00055941" w:rsidRPr="00F50B30" w:rsidRDefault="00055941" w:rsidP="00F50B30">
      <w:pPr>
        <w:pStyle w:val="NormalWeb"/>
        <w:spacing w:before="0" w:beforeAutospacing="0" w:after="0" w:afterAutospacing="0"/>
        <w:rPr>
          <w:rFonts w:asciiTheme="minorHAnsi" w:hAnsiTheme="minorHAnsi" w:cstheme="minorHAnsi"/>
        </w:rPr>
      </w:pPr>
    </w:p>
    <w:p w14:paraId="1668640D" w14:textId="298557B2" w:rsidR="00D209D2" w:rsidRDefault="00D209D2" w:rsidP="00225D58">
      <w:pPr>
        <w:pStyle w:val="ListParagraph"/>
        <w:numPr>
          <w:ilvl w:val="0"/>
          <w:numId w:val="13"/>
        </w:numPr>
        <w:ind w:left="357" w:hanging="357"/>
        <w:rPr>
          <w:rFonts w:asciiTheme="minorHAnsi" w:hAnsiTheme="minorHAnsi" w:cstheme="minorHAnsi"/>
          <w:b/>
        </w:rPr>
      </w:pPr>
      <w:r w:rsidRPr="00F50B30">
        <w:rPr>
          <w:rFonts w:asciiTheme="minorHAnsi" w:hAnsiTheme="minorHAnsi" w:cstheme="minorHAnsi"/>
          <w:b/>
        </w:rPr>
        <w:t>Data analysis</w:t>
      </w:r>
    </w:p>
    <w:p w14:paraId="7B821E21" w14:textId="77777777" w:rsidR="00225D58" w:rsidRPr="00F50B30" w:rsidRDefault="00225D58" w:rsidP="00225D58">
      <w:pPr>
        <w:pStyle w:val="NormalWeb"/>
        <w:spacing w:before="0" w:beforeAutospacing="0" w:after="0" w:afterAutospacing="0"/>
        <w:rPr>
          <w:rFonts w:asciiTheme="minorHAnsi" w:hAnsiTheme="minorHAnsi" w:cstheme="minorHAnsi"/>
          <w:b/>
        </w:rPr>
      </w:pPr>
    </w:p>
    <w:p w14:paraId="0ABBC9D9" w14:textId="084F555A" w:rsidR="00A92090"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Open the imaging data in the microscope control software and export as 16-bit TIFF-format files</w:t>
      </w:r>
      <w:r w:rsidR="000109DC" w:rsidRPr="00225D58">
        <w:rPr>
          <w:rFonts w:asciiTheme="minorHAnsi" w:hAnsiTheme="minorHAnsi" w:cstheme="minorHAnsi"/>
          <w:bCs/>
        </w:rPr>
        <w:t>.</w:t>
      </w:r>
    </w:p>
    <w:p w14:paraId="668A0DA4" w14:textId="77777777" w:rsidR="00225D58" w:rsidRPr="00225D58" w:rsidRDefault="00225D58" w:rsidP="00225D58">
      <w:pPr>
        <w:pStyle w:val="NormalWeb"/>
        <w:spacing w:before="0" w:beforeAutospacing="0" w:after="0" w:afterAutospacing="0"/>
        <w:rPr>
          <w:rFonts w:asciiTheme="minorHAnsi" w:hAnsiTheme="minorHAnsi" w:cstheme="minorHAnsi"/>
          <w:bCs/>
        </w:rPr>
      </w:pPr>
    </w:p>
    <w:p w14:paraId="13B990ED" w14:textId="56969646" w:rsidR="00A92090"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 xml:space="preserve">Open the exported files with </w:t>
      </w:r>
      <w:r w:rsidR="000109DC" w:rsidRPr="00225D58">
        <w:rPr>
          <w:rFonts w:asciiTheme="minorHAnsi" w:hAnsiTheme="minorHAnsi" w:cstheme="minorHAnsi"/>
          <w:bCs/>
        </w:rPr>
        <w:t xml:space="preserve">the </w:t>
      </w:r>
      <w:r w:rsidRPr="00225D58">
        <w:rPr>
          <w:rFonts w:asciiTheme="minorHAnsi" w:hAnsiTheme="minorHAnsi" w:cstheme="minorHAnsi"/>
          <w:bCs/>
        </w:rPr>
        <w:t>StaQtool</w:t>
      </w:r>
      <w:r w:rsidRPr="00EB2C62">
        <w:rPr>
          <w:rFonts w:asciiTheme="minorHAnsi" w:hAnsiTheme="minorHAnsi" w:cstheme="minorHAnsi"/>
          <w:bCs/>
          <w:vertAlign w:val="superscript"/>
        </w:rPr>
        <w:fldChar w:fldCharType="begin" w:fldLock="1"/>
      </w:r>
      <w:r w:rsidR="003A2BBB" w:rsidRPr="00EB2C62">
        <w:rPr>
          <w:rFonts w:asciiTheme="minorHAnsi" w:hAnsiTheme="minorHAnsi" w:cstheme="minorHAnsi"/>
          <w:bCs/>
          <w:vertAlign w:val="superscript"/>
        </w:rPr>
        <w:instrText>ADDIN CSL_CITATION {"citationItems":[{"id":"ITEM-1","itemData":{"DOI":"10.1016/j.ymeth.2016.02.005","ISSN":"10959130","PMID":"26855377","abstract":"The vast majority of human protein-coding genes contain up to 90% of non-coding sequence in the form of introns that must be removed from the primary transcripts or pre-mRNAs. Diverse forms of mRNAs encoded from a single gene are created by the differential use of splice sites and alternative splicing is rapidly evolving. Although the kinetic properties of splicing are thought to be critical for proofreading and regulatory mechanisms, tools for making direct experimental measurements of splicing rates are still limited. We recently developed a strategy that permits real-time imaging of fluorescent-labelled introns in single pre-mRNA molecules. Here we describe the software tool that we created for automatic tracking and quantification of intronic fluorescence at the site of transcription in live human cells.","author":[{"dropping-particle":"","family":"Rino","given":"José","non-dropping-particle":"","parse-names":false,"suffix":""},{"dropping-particle":"","family":"Jesus","given":"Ana C.","non-dropping-particle":"de","parse-names":false,"suffix":""},{"dropping-particle":"","family":"Carmo-Fonseca","given":"Maria","non-dropping-particle":"","parse-names":false,"suffix":""}],"container-title":"Methods","id":"ITEM-1","issued":{"date-parts":[["2016"]]},"page":"143-149","title":"STaQTool: Spot tracking and quantification tool for monitoring splicing of single pre-mRNA molecules in living cells","type":"article-journal","volume":"98"},"uris":["http://www.mendeley.com/documents/?uuid=683080f1-c0e3-4cf9-bb5e-8aa4f4577d7f"]}],"mendeley":{"formattedCitation":"&lt;sup&gt;21&lt;/sup&gt;","plainTextFormattedCitation":"21","previouslyFormattedCitation":"&lt;sup&gt;22&lt;/sup&gt;"},"properties":{"noteIndex":0},"schema":"https://github.com/citation-style-language/schema/raw/master/csl-citation.json"}</w:instrText>
      </w:r>
      <w:r w:rsidRPr="00EB2C62">
        <w:rPr>
          <w:rFonts w:asciiTheme="minorHAnsi" w:hAnsiTheme="minorHAnsi" w:cstheme="minorHAnsi"/>
          <w:bCs/>
          <w:vertAlign w:val="superscript"/>
        </w:rPr>
        <w:fldChar w:fldCharType="separate"/>
      </w:r>
      <w:r w:rsidR="003A2BBB" w:rsidRPr="00EB2C62">
        <w:rPr>
          <w:rFonts w:asciiTheme="minorHAnsi" w:hAnsiTheme="minorHAnsi" w:cstheme="minorHAnsi"/>
          <w:bCs/>
          <w:vertAlign w:val="superscript"/>
        </w:rPr>
        <w:t>21</w:t>
      </w:r>
      <w:r w:rsidRPr="00EB2C62">
        <w:rPr>
          <w:rFonts w:asciiTheme="minorHAnsi" w:hAnsiTheme="minorHAnsi" w:cstheme="minorHAnsi"/>
          <w:bCs/>
          <w:vertAlign w:val="superscript"/>
        </w:rPr>
        <w:fldChar w:fldCharType="end"/>
      </w:r>
      <w:r w:rsidRPr="00225D58">
        <w:rPr>
          <w:rFonts w:asciiTheme="minorHAnsi" w:hAnsiTheme="minorHAnsi" w:cstheme="minorHAnsi"/>
          <w:bCs/>
        </w:rPr>
        <w:t xml:space="preserve"> software. Select the </w:t>
      </w:r>
      <w:r w:rsidRPr="002521F5">
        <w:rPr>
          <w:rFonts w:asciiTheme="minorHAnsi" w:hAnsiTheme="minorHAnsi" w:cstheme="minorHAnsi"/>
          <w:b/>
        </w:rPr>
        <w:t>Single Spot 3D</w:t>
      </w:r>
      <w:r w:rsidRPr="00225D58">
        <w:rPr>
          <w:rFonts w:asciiTheme="minorHAnsi" w:hAnsiTheme="minorHAnsi" w:cstheme="minorHAnsi"/>
          <w:bCs/>
        </w:rPr>
        <w:t xml:space="preserve"> mode and load the image files by pressing </w:t>
      </w:r>
      <w:r w:rsidRPr="002521F5">
        <w:rPr>
          <w:rFonts w:asciiTheme="minorHAnsi" w:hAnsiTheme="minorHAnsi" w:cstheme="minorHAnsi"/>
          <w:b/>
        </w:rPr>
        <w:t>Go</w:t>
      </w:r>
      <w:r w:rsidRPr="00225D58">
        <w:rPr>
          <w:rFonts w:asciiTheme="minorHAnsi" w:hAnsiTheme="minorHAnsi" w:cstheme="minorHAnsi"/>
          <w:bCs/>
        </w:rPr>
        <w:t>.</w:t>
      </w:r>
    </w:p>
    <w:p w14:paraId="13DB7D49"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7427ED19" w14:textId="225F5A3E" w:rsidR="00A92090" w:rsidRDefault="00A92090" w:rsidP="002521F5">
      <w:pPr>
        <w:pStyle w:val="NormalWeb"/>
        <w:spacing w:before="0" w:beforeAutospacing="0" w:after="0" w:afterAutospacing="0"/>
        <w:rPr>
          <w:rFonts w:asciiTheme="minorHAnsi" w:hAnsiTheme="minorHAnsi" w:cstheme="minorHAnsi"/>
          <w:bCs/>
        </w:rPr>
      </w:pPr>
      <w:r w:rsidRPr="00225D58">
        <w:rPr>
          <w:rFonts w:asciiTheme="minorHAnsi" w:hAnsiTheme="minorHAnsi" w:cstheme="minorHAnsi"/>
          <w:bCs/>
        </w:rPr>
        <w:t xml:space="preserve">NOTE: The selected time series opens in the </w:t>
      </w:r>
      <w:r w:rsidRPr="002521F5">
        <w:rPr>
          <w:rFonts w:asciiTheme="minorHAnsi" w:hAnsiTheme="minorHAnsi" w:cstheme="minorHAnsi"/>
          <w:b/>
        </w:rPr>
        <w:t>Max Projection Timelapse Viewer</w:t>
      </w:r>
      <w:r w:rsidR="00F6429C">
        <w:rPr>
          <w:rFonts w:asciiTheme="minorHAnsi" w:hAnsiTheme="minorHAnsi" w:cstheme="minorHAnsi"/>
          <w:b/>
        </w:rPr>
        <w:t>,</w:t>
      </w:r>
      <w:r w:rsidRPr="00225D58">
        <w:rPr>
          <w:rFonts w:asciiTheme="minorHAnsi" w:hAnsiTheme="minorHAnsi" w:cstheme="minorHAnsi"/>
          <w:bCs/>
        </w:rPr>
        <w:t xml:space="preserve"> showing a maximum intensity projection of the z-stack of the first time point (</w:t>
      </w:r>
      <w:r w:rsidRPr="002521F5">
        <w:rPr>
          <w:rFonts w:asciiTheme="minorHAnsi" w:hAnsiTheme="minorHAnsi" w:cstheme="minorHAnsi"/>
          <w:b/>
        </w:rPr>
        <w:t>Figure 3A</w:t>
      </w:r>
      <w:r w:rsidRPr="00225D58">
        <w:rPr>
          <w:rFonts w:asciiTheme="minorHAnsi" w:hAnsiTheme="minorHAnsi" w:cstheme="minorHAnsi"/>
          <w:bCs/>
        </w:rPr>
        <w:t>).</w:t>
      </w:r>
    </w:p>
    <w:p w14:paraId="4FD53E52"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18F37317" w14:textId="5443BB25" w:rsidR="00A92090"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 xml:space="preserve">Adjust the image intensity display with the vertical MAX slider on the left side. </w:t>
      </w:r>
    </w:p>
    <w:p w14:paraId="761A3049"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2098EA2E" w14:textId="02FE84F1" w:rsidR="00A92090"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 xml:space="preserve">Select the timepoint to analyze with </w:t>
      </w:r>
      <w:r w:rsidR="000109DC" w:rsidRPr="00225D58">
        <w:rPr>
          <w:rFonts w:asciiTheme="minorHAnsi" w:hAnsiTheme="minorHAnsi" w:cstheme="minorHAnsi"/>
          <w:bCs/>
        </w:rPr>
        <w:t xml:space="preserve">the </w:t>
      </w:r>
      <w:r w:rsidRPr="00225D58">
        <w:rPr>
          <w:rFonts w:asciiTheme="minorHAnsi" w:hAnsiTheme="minorHAnsi" w:cstheme="minorHAnsi"/>
          <w:bCs/>
        </w:rPr>
        <w:t xml:space="preserve">horizontal </w:t>
      </w:r>
      <w:r w:rsidRPr="002521F5">
        <w:rPr>
          <w:rFonts w:asciiTheme="minorHAnsi" w:hAnsiTheme="minorHAnsi" w:cstheme="minorHAnsi"/>
          <w:b/>
        </w:rPr>
        <w:t xml:space="preserve">Timepoint </w:t>
      </w:r>
      <w:r w:rsidRPr="00225D58">
        <w:rPr>
          <w:rFonts w:asciiTheme="minorHAnsi" w:hAnsiTheme="minorHAnsi" w:cstheme="minorHAnsi"/>
          <w:bCs/>
        </w:rPr>
        <w:t xml:space="preserve">slider. </w:t>
      </w:r>
    </w:p>
    <w:p w14:paraId="6F60E59C"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4D7A25E8" w14:textId="5EF6C15A" w:rsidR="00A92090"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 xml:space="preserve">Hover the cursor to the position of the labeled transcription site for manually marking or use the </w:t>
      </w:r>
      <w:r w:rsidRPr="002521F5">
        <w:rPr>
          <w:rFonts w:asciiTheme="minorHAnsi" w:hAnsiTheme="minorHAnsi" w:cstheme="minorHAnsi"/>
          <w:b/>
        </w:rPr>
        <w:t>Auto detect</w:t>
      </w:r>
      <w:r w:rsidRPr="00225D58">
        <w:rPr>
          <w:rFonts w:asciiTheme="minorHAnsi" w:hAnsiTheme="minorHAnsi" w:cstheme="minorHAnsi"/>
          <w:bCs/>
        </w:rPr>
        <w:t xml:space="preserve"> function and press on the respective transcription site if several objects were detected. </w:t>
      </w:r>
    </w:p>
    <w:p w14:paraId="03A50783"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5D66EB2B" w14:textId="55705734" w:rsidR="00976D34"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 xml:space="preserve">Use the </w:t>
      </w:r>
      <w:r w:rsidRPr="002521F5">
        <w:rPr>
          <w:rFonts w:asciiTheme="minorHAnsi" w:hAnsiTheme="minorHAnsi" w:cstheme="minorHAnsi"/>
          <w:b/>
        </w:rPr>
        <w:t>Auto Track</w:t>
      </w:r>
      <w:r w:rsidRPr="00225D58">
        <w:rPr>
          <w:rFonts w:asciiTheme="minorHAnsi" w:hAnsiTheme="minorHAnsi" w:cstheme="minorHAnsi"/>
          <w:bCs/>
        </w:rPr>
        <w:t xml:space="preserve"> function to determine the </w:t>
      </w:r>
      <w:r w:rsidR="00A367D6" w:rsidRPr="00225D58">
        <w:rPr>
          <w:rFonts w:asciiTheme="minorHAnsi" w:hAnsiTheme="minorHAnsi" w:cstheme="minorHAnsi"/>
          <w:bCs/>
        </w:rPr>
        <w:t>XYZ</w:t>
      </w:r>
      <w:r w:rsidR="00F6429C">
        <w:rPr>
          <w:rFonts w:asciiTheme="minorHAnsi" w:hAnsiTheme="minorHAnsi" w:cstheme="minorHAnsi"/>
          <w:bCs/>
        </w:rPr>
        <w:t xml:space="preserve"> </w:t>
      </w:r>
      <w:r w:rsidRPr="00225D58">
        <w:rPr>
          <w:rFonts w:asciiTheme="minorHAnsi" w:hAnsiTheme="minorHAnsi" w:cstheme="minorHAnsi"/>
          <w:bCs/>
        </w:rPr>
        <w:t xml:space="preserve">positions of the transcription site over time. </w:t>
      </w:r>
    </w:p>
    <w:p w14:paraId="5004BF52"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7DD4B2E4" w14:textId="6965B943" w:rsidR="002521F5" w:rsidRDefault="00A92090" w:rsidP="002521F5">
      <w:pPr>
        <w:pStyle w:val="NormalWeb"/>
        <w:spacing w:before="0" w:beforeAutospacing="0" w:after="0" w:afterAutospacing="0"/>
        <w:rPr>
          <w:rFonts w:asciiTheme="minorHAnsi" w:hAnsiTheme="minorHAnsi" w:cstheme="minorHAnsi"/>
          <w:bCs/>
        </w:rPr>
      </w:pPr>
      <w:r w:rsidRPr="00225D58">
        <w:rPr>
          <w:rFonts w:asciiTheme="minorHAnsi" w:hAnsiTheme="minorHAnsi" w:cstheme="minorHAnsi"/>
          <w:bCs/>
        </w:rPr>
        <w:t xml:space="preserve">NOTE: If a given position was not tracked correctly, select the transcription site manually according to the </w:t>
      </w:r>
      <w:proofErr w:type="spellStart"/>
      <w:r w:rsidRPr="00225D58">
        <w:rPr>
          <w:rFonts w:asciiTheme="minorHAnsi" w:hAnsiTheme="minorHAnsi" w:cstheme="minorHAnsi"/>
          <w:bCs/>
        </w:rPr>
        <w:t>StaQtool</w:t>
      </w:r>
      <w:proofErr w:type="spellEnd"/>
      <w:r w:rsidRPr="00225D58">
        <w:rPr>
          <w:rFonts w:asciiTheme="minorHAnsi" w:hAnsiTheme="minorHAnsi" w:cstheme="minorHAnsi"/>
          <w:bCs/>
        </w:rPr>
        <w:t xml:space="preserve"> software manual. </w:t>
      </w:r>
    </w:p>
    <w:p w14:paraId="7E81375F"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30A009F9" w14:textId="6410B67B" w:rsidR="00976D34"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 xml:space="preserve">Press the </w:t>
      </w:r>
      <w:r w:rsidRPr="002521F5">
        <w:rPr>
          <w:rFonts w:asciiTheme="minorHAnsi" w:hAnsiTheme="minorHAnsi" w:cstheme="minorHAnsi"/>
          <w:b/>
        </w:rPr>
        <w:t>Auto</w:t>
      </w:r>
      <w:r w:rsidRPr="00225D58">
        <w:rPr>
          <w:rFonts w:asciiTheme="minorHAnsi" w:hAnsiTheme="minorHAnsi" w:cstheme="minorHAnsi"/>
          <w:bCs/>
        </w:rPr>
        <w:t xml:space="preserve"> button to perform the Gauss fitting for each timepoint and measure the total fluorescence intensity (TFI). </w:t>
      </w:r>
    </w:p>
    <w:p w14:paraId="7D80EC93"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7F69A9DD" w14:textId="52871C8D" w:rsidR="00A92090" w:rsidRDefault="00A92090" w:rsidP="002521F5">
      <w:pPr>
        <w:pStyle w:val="NormalWeb"/>
        <w:spacing w:before="0" w:beforeAutospacing="0" w:after="0" w:afterAutospacing="0"/>
        <w:rPr>
          <w:rFonts w:asciiTheme="minorHAnsi" w:hAnsiTheme="minorHAnsi" w:cstheme="minorHAnsi"/>
          <w:bCs/>
        </w:rPr>
      </w:pPr>
      <w:r w:rsidRPr="00225D58">
        <w:rPr>
          <w:rFonts w:asciiTheme="minorHAnsi" w:hAnsiTheme="minorHAnsi" w:cstheme="minorHAnsi"/>
          <w:bCs/>
        </w:rPr>
        <w:t>NOTE: If the transcriptional activity ceases, the tracking tool remains on the last position where a diffraction</w:t>
      </w:r>
      <w:r w:rsidR="00F6429C">
        <w:rPr>
          <w:rFonts w:asciiTheme="minorHAnsi" w:hAnsiTheme="minorHAnsi" w:cstheme="minorHAnsi"/>
          <w:bCs/>
        </w:rPr>
        <w:t>-</w:t>
      </w:r>
      <w:r w:rsidRPr="00225D58">
        <w:rPr>
          <w:rFonts w:asciiTheme="minorHAnsi" w:hAnsiTheme="minorHAnsi" w:cstheme="minorHAnsi"/>
          <w:bCs/>
        </w:rPr>
        <w:t xml:space="preserve">limited object (a labeled transcription site) was detected. If the cell moves in </w:t>
      </w:r>
      <w:r w:rsidR="00A367D6" w:rsidRPr="00225D58">
        <w:rPr>
          <w:rFonts w:asciiTheme="minorHAnsi" w:hAnsiTheme="minorHAnsi" w:cstheme="minorHAnsi"/>
          <w:bCs/>
        </w:rPr>
        <w:t>XY</w:t>
      </w:r>
      <w:r w:rsidR="00F6429C">
        <w:rPr>
          <w:rFonts w:asciiTheme="minorHAnsi" w:hAnsiTheme="minorHAnsi" w:cstheme="minorHAnsi"/>
          <w:bCs/>
        </w:rPr>
        <w:t xml:space="preserve"> </w:t>
      </w:r>
      <w:r w:rsidRPr="00225D58">
        <w:rPr>
          <w:rFonts w:asciiTheme="minorHAnsi" w:hAnsiTheme="minorHAnsi" w:cstheme="minorHAnsi"/>
          <w:bCs/>
        </w:rPr>
        <w:t xml:space="preserve">direction after the transcription site label disappears, a manual repositioning of the </w:t>
      </w:r>
      <w:r w:rsidRPr="002521F5">
        <w:rPr>
          <w:rFonts w:asciiTheme="minorHAnsi" w:hAnsiTheme="minorHAnsi" w:cstheme="minorHAnsi"/>
          <w:b/>
        </w:rPr>
        <w:t>search square</w:t>
      </w:r>
      <w:r w:rsidRPr="00225D58">
        <w:rPr>
          <w:rFonts w:asciiTheme="minorHAnsi" w:hAnsiTheme="minorHAnsi" w:cstheme="minorHAnsi"/>
          <w:bCs/>
        </w:rPr>
        <w:t xml:space="preserve"> is required.</w:t>
      </w:r>
    </w:p>
    <w:p w14:paraId="2EB0BB54"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7EFE0A9E" w14:textId="5205BC6E" w:rsidR="00763A0B" w:rsidRDefault="00A92090" w:rsidP="00225D58">
      <w:pPr>
        <w:pStyle w:val="NormalWeb"/>
        <w:numPr>
          <w:ilvl w:val="1"/>
          <w:numId w:val="13"/>
        </w:numPr>
        <w:spacing w:before="0" w:beforeAutospacing="0" w:after="0" w:afterAutospacing="0"/>
        <w:ind w:left="0" w:firstLine="0"/>
        <w:rPr>
          <w:rFonts w:asciiTheme="minorHAnsi" w:hAnsiTheme="minorHAnsi" w:cstheme="minorHAnsi"/>
          <w:bCs/>
        </w:rPr>
      </w:pPr>
      <w:r w:rsidRPr="00225D58">
        <w:rPr>
          <w:rFonts w:asciiTheme="minorHAnsi" w:hAnsiTheme="minorHAnsi" w:cstheme="minorHAnsi"/>
          <w:bCs/>
        </w:rPr>
        <w:tab/>
        <w:t xml:space="preserve">After finishing the TFI value fitting for each timepoint, press the </w:t>
      </w:r>
      <w:r w:rsidRPr="002521F5">
        <w:rPr>
          <w:rFonts w:asciiTheme="minorHAnsi" w:hAnsiTheme="minorHAnsi" w:cstheme="minorHAnsi"/>
          <w:b/>
        </w:rPr>
        <w:t>End timelapse</w:t>
      </w:r>
      <w:r w:rsidRPr="00225D58">
        <w:rPr>
          <w:rFonts w:asciiTheme="minorHAnsi" w:hAnsiTheme="minorHAnsi" w:cstheme="minorHAnsi"/>
          <w:bCs/>
        </w:rPr>
        <w:t xml:space="preserve"> button to close the current time</w:t>
      </w:r>
      <w:r w:rsidR="00F6429C">
        <w:rPr>
          <w:rFonts w:asciiTheme="minorHAnsi" w:hAnsiTheme="minorHAnsi" w:cstheme="minorHAnsi"/>
          <w:bCs/>
        </w:rPr>
        <w:t>-</w:t>
      </w:r>
      <w:r w:rsidRPr="00225D58">
        <w:rPr>
          <w:rFonts w:asciiTheme="minorHAnsi" w:hAnsiTheme="minorHAnsi" w:cstheme="minorHAnsi"/>
          <w:bCs/>
        </w:rPr>
        <w:t>series imag</w:t>
      </w:r>
      <w:r w:rsidR="00763A0B" w:rsidRPr="00225D58">
        <w:rPr>
          <w:rFonts w:asciiTheme="minorHAnsi" w:hAnsiTheme="minorHAnsi" w:cstheme="minorHAnsi"/>
          <w:bCs/>
        </w:rPr>
        <w:t>e</w:t>
      </w:r>
      <w:r w:rsidRPr="00225D58">
        <w:rPr>
          <w:rFonts w:asciiTheme="minorHAnsi" w:hAnsiTheme="minorHAnsi" w:cstheme="minorHAnsi"/>
          <w:bCs/>
        </w:rPr>
        <w:t xml:space="preserve"> file and continue to the next file.</w:t>
      </w:r>
    </w:p>
    <w:p w14:paraId="2EFC8D89" w14:textId="77777777" w:rsidR="002521F5" w:rsidRPr="00225D58" w:rsidRDefault="002521F5" w:rsidP="002521F5">
      <w:pPr>
        <w:pStyle w:val="NormalWeb"/>
        <w:spacing w:before="0" w:beforeAutospacing="0" w:after="0" w:afterAutospacing="0"/>
        <w:rPr>
          <w:rFonts w:asciiTheme="minorHAnsi" w:hAnsiTheme="minorHAnsi" w:cstheme="minorHAnsi"/>
          <w:bCs/>
        </w:rPr>
      </w:pPr>
    </w:p>
    <w:p w14:paraId="0A150D2A" w14:textId="03D1E82B" w:rsidR="000109DC" w:rsidRPr="00225D58" w:rsidRDefault="00763A0B" w:rsidP="002521F5">
      <w:pPr>
        <w:pStyle w:val="NormalWeb"/>
        <w:spacing w:before="0" w:beforeAutospacing="0" w:after="0" w:afterAutospacing="0"/>
        <w:rPr>
          <w:rFonts w:asciiTheme="minorHAnsi" w:hAnsiTheme="minorHAnsi" w:cstheme="minorHAnsi"/>
          <w:bCs/>
        </w:rPr>
      </w:pPr>
      <w:r w:rsidRPr="00225D58">
        <w:rPr>
          <w:rFonts w:asciiTheme="minorHAnsi" w:hAnsiTheme="minorHAnsi" w:cstheme="minorHAnsi"/>
          <w:bCs/>
        </w:rPr>
        <w:t>NOTE: The</w:t>
      </w:r>
      <w:r w:rsidR="000109DC" w:rsidRPr="00225D58">
        <w:rPr>
          <w:rFonts w:asciiTheme="minorHAnsi" w:hAnsiTheme="minorHAnsi" w:cstheme="minorHAnsi"/>
          <w:bCs/>
        </w:rPr>
        <w:t xml:space="preserve"> TFI values </w:t>
      </w:r>
      <w:r w:rsidRPr="00225D58">
        <w:rPr>
          <w:rFonts w:asciiTheme="minorHAnsi" w:hAnsiTheme="minorHAnsi" w:cstheme="minorHAnsi"/>
          <w:bCs/>
        </w:rPr>
        <w:t>are automatically exported and saved in an</w:t>
      </w:r>
      <w:r w:rsidR="000109DC" w:rsidRPr="00225D58">
        <w:rPr>
          <w:rFonts w:asciiTheme="minorHAnsi" w:hAnsiTheme="minorHAnsi" w:cstheme="minorHAnsi"/>
          <w:bCs/>
        </w:rPr>
        <w:t xml:space="preserve"> Excel file</w:t>
      </w:r>
      <w:r w:rsidRPr="00225D58">
        <w:rPr>
          <w:rFonts w:asciiTheme="minorHAnsi" w:hAnsiTheme="minorHAnsi" w:cstheme="minorHAnsi"/>
          <w:bCs/>
        </w:rPr>
        <w:t>.</w:t>
      </w:r>
    </w:p>
    <w:p w14:paraId="00E07ECE" w14:textId="3DAC6F46" w:rsidR="00A70625" w:rsidRPr="00F50B30" w:rsidRDefault="00A70625" w:rsidP="00F50B30">
      <w:pPr>
        <w:pStyle w:val="NormalWeb"/>
        <w:spacing w:before="0" w:beforeAutospacing="0" w:after="0" w:afterAutospacing="0"/>
        <w:rPr>
          <w:rFonts w:asciiTheme="minorHAnsi" w:hAnsiTheme="minorHAnsi" w:cstheme="minorHAnsi"/>
        </w:rPr>
      </w:pPr>
    </w:p>
    <w:p w14:paraId="2FE754D0" w14:textId="77777777" w:rsidR="001807C8" w:rsidRPr="00F50B30" w:rsidRDefault="001807C8" w:rsidP="00F50B30">
      <w:pPr>
        <w:pStyle w:val="NormalWeb"/>
        <w:spacing w:before="0" w:beforeAutospacing="0" w:after="0" w:afterAutospacing="0"/>
        <w:rPr>
          <w:rFonts w:asciiTheme="minorHAnsi" w:hAnsiTheme="minorHAnsi" w:cstheme="minorHAnsi"/>
        </w:rPr>
      </w:pPr>
    </w:p>
    <w:p w14:paraId="28FB91A6" w14:textId="72F3B6DC" w:rsidR="00FB3AC1" w:rsidRDefault="00584FBF" w:rsidP="00132DBC">
      <w:pPr>
        <w:pStyle w:val="ListParagraph"/>
        <w:numPr>
          <w:ilvl w:val="0"/>
          <w:numId w:val="13"/>
        </w:numPr>
        <w:ind w:left="357" w:hanging="357"/>
        <w:rPr>
          <w:rFonts w:asciiTheme="minorHAnsi" w:hAnsiTheme="minorHAnsi" w:cstheme="minorHAnsi"/>
          <w:b/>
        </w:rPr>
      </w:pPr>
      <w:r w:rsidRPr="00F50B30">
        <w:rPr>
          <w:rFonts w:asciiTheme="minorHAnsi" w:hAnsiTheme="minorHAnsi" w:cstheme="minorHAnsi"/>
          <w:b/>
        </w:rPr>
        <w:t>Microscopy c</w:t>
      </w:r>
      <w:r w:rsidR="00D209D2" w:rsidRPr="00F50B30">
        <w:rPr>
          <w:rFonts w:asciiTheme="minorHAnsi" w:hAnsiTheme="minorHAnsi" w:cstheme="minorHAnsi"/>
          <w:b/>
        </w:rPr>
        <w:t>alibration measurements and analysis</w:t>
      </w:r>
    </w:p>
    <w:p w14:paraId="0ABB129B" w14:textId="77777777" w:rsidR="00132DBC" w:rsidRPr="00F50B30" w:rsidRDefault="00132DBC" w:rsidP="00132DBC">
      <w:pPr>
        <w:pStyle w:val="ListParagraph"/>
        <w:ind w:left="357"/>
        <w:rPr>
          <w:rFonts w:asciiTheme="minorHAnsi" w:hAnsiTheme="minorHAnsi" w:cstheme="minorHAnsi"/>
          <w:b/>
        </w:rPr>
      </w:pPr>
    </w:p>
    <w:p w14:paraId="6BE4EB30" w14:textId="0C3E427E" w:rsidR="00976D34" w:rsidRDefault="00A92090" w:rsidP="00132DBC">
      <w:pPr>
        <w:pStyle w:val="NormalWeb"/>
        <w:numPr>
          <w:ilvl w:val="1"/>
          <w:numId w:val="13"/>
        </w:numPr>
        <w:spacing w:before="0" w:beforeAutospacing="0" w:after="0" w:afterAutospacing="0"/>
        <w:ind w:left="0" w:firstLine="0"/>
        <w:rPr>
          <w:rFonts w:asciiTheme="minorHAnsi" w:hAnsiTheme="minorHAnsi" w:cstheme="minorHAnsi"/>
          <w:bCs/>
        </w:rPr>
      </w:pPr>
      <w:r w:rsidRPr="00132DBC">
        <w:rPr>
          <w:rFonts w:asciiTheme="minorHAnsi" w:hAnsiTheme="minorHAnsi" w:cstheme="minorHAnsi"/>
          <w:bCs/>
        </w:rPr>
        <w:t>Seed cells into 35 mm glass</w:t>
      </w:r>
      <w:r w:rsidR="00C6091C">
        <w:rPr>
          <w:rFonts w:asciiTheme="minorHAnsi" w:hAnsiTheme="minorHAnsi" w:cstheme="minorHAnsi"/>
          <w:bCs/>
        </w:rPr>
        <w:t>-</w:t>
      </w:r>
      <w:r w:rsidRPr="00132DBC">
        <w:rPr>
          <w:rFonts w:asciiTheme="minorHAnsi" w:hAnsiTheme="minorHAnsi" w:cstheme="minorHAnsi"/>
          <w:bCs/>
        </w:rPr>
        <w:t>bottom dishes and transfect with the fluorescently tagged MS2 and PP7 coat proteins as described in Section 1.</w:t>
      </w:r>
    </w:p>
    <w:p w14:paraId="254C4E14" w14:textId="77777777" w:rsidR="00132DBC" w:rsidRPr="00132DBC" w:rsidRDefault="00132DBC" w:rsidP="00132DBC">
      <w:pPr>
        <w:pStyle w:val="NormalWeb"/>
        <w:spacing w:before="0" w:beforeAutospacing="0" w:after="0" w:afterAutospacing="0"/>
        <w:rPr>
          <w:rFonts w:asciiTheme="minorHAnsi" w:hAnsiTheme="minorHAnsi" w:cstheme="minorHAnsi"/>
          <w:bCs/>
        </w:rPr>
      </w:pPr>
    </w:p>
    <w:p w14:paraId="4CE176E8" w14:textId="6E3E6D20" w:rsidR="00A92090" w:rsidRDefault="00A92090" w:rsidP="004F59B9">
      <w:pPr>
        <w:pStyle w:val="NormalWeb"/>
        <w:spacing w:before="0" w:beforeAutospacing="0" w:after="0" w:afterAutospacing="0"/>
        <w:rPr>
          <w:rFonts w:asciiTheme="minorHAnsi" w:hAnsiTheme="minorHAnsi" w:cstheme="minorHAnsi"/>
          <w:bCs/>
        </w:rPr>
      </w:pPr>
      <w:r w:rsidRPr="00132DBC">
        <w:rPr>
          <w:rFonts w:asciiTheme="minorHAnsi" w:hAnsiTheme="minorHAnsi" w:cstheme="minorHAnsi"/>
          <w:bCs/>
        </w:rPr>
        <w:t xml:space="preserve">NOTE: </w:t>
      </w:r>
      <w:r w:rsidR="00FB3AC1" w:rsidRPr="00132DBC">
        <w:rPr>
          <w:rFonts w:asciiTheme="minorHAnsi" w:hAnsiTheme="minorHAnsi" w:cstheme="minorHAnsi"/>
          <w:bCs/>
        </w:rPr>
        <w:t>For the calibration measurements</w:t>
      </w:r>
      <w:r w:rsidR="00C6091C">
        <w:rPr>
          <w:rFonts w:asciiTheme="minorHAnsi" w:hAnsiTheme="minorHAnsi" w:cstheme="minorHAnsi"/>
          <w:bCs/>
        </w:rPr>
        <w:t>,</w:t>
      </w:r>
      <w:r w:rsidR="00FB3AC1" w:rsidRPr="00132DBC">
        <w:rPr>
          <w:rFonts w:asciiTheme="minorHAnsi" w:hAnsiTheme="minorHAnsi" w:cstheme="minorHAnsi"/>
          <w:bCs/>
        </w:rPr>
        <w:t xml:space="preserve"> use the same </w:t>
      </w:r>
      <w:r w:rsidR="000C3343" w:rsidRPr="00132DBC">
        <w:rPr>
          <w:rFonts w:asciiTheme="minorHAnsi" w:hAnsiTheme="minorHAnsi" w:cstheme="minorHAnsi"/>
          <w:bCs/>
        </w:rPr>
        <w:t>reporter gene c</w:t>
      </w:r>
      <w:r w:rsidR="00FB3AC1" w:rsidRPr="00132DBC">
        <w:rPr>
          <w:rFonts w:asciiTheme="minorHAnsi" w:hAnsiTheme="minorHAnsi" w:cstheme="minorHAnsi"/>
          <w:bCs/>
        </w:rPr>
        <w:t>ell</w:t>
      </w:r>
      <w:r w:rsidR="000C3343" w:rsidRPr="00132DBC">
        <w:rPr>
          <w:rFonts w:asciiTheme="minorHAnsi" w:hAnsiTheme="minorHAnsi" w:cstheme="minorHAnsi"/>
          <w:bCs/>
        </w:rPr>
        <w:t xml:space="preserve"> lines</w:t>
      </w:r>
      <w:r w:rsidR="00280200" w:rsidRPr="00132DBC">
        <w:rPr>
          <w:rFonts w:asciiTheme="minorHAnsi" w:hAnsiTheme="minorHAnsi" w:cstheme="minorHAnsi"/>
          <w:bCs/>
        </w:rPr>
        <w:t xml:space="preserve"> described in </w:t>
      </w:r>
      <w:r w:rsidR="00763A0B" w:rsidRPr="00132DBC">
        <w:rPr>
          <w:rFonts w:asciiTheme="minorHAnsi" w:hAnsiTheme="minorHAnsi" w:cstheme="minorHAnsi"/>
          <w:bCs/>
        </w:rPr>
        <w:t>the Introduction.</w:t>
      </w:r>
    </w:p>
    <w:p w14:paraId="777A5D51" w14:textId="77777777" w:rsidR="00132DBC" w:rsidRPr="00132DBC" w:rsidRDefault="00132DBC" w:rsidP="00132DBC">
      <w:pPr>
        <w:pStyle w:val="NormalWeb"/>
        <w:spacing w:before="0" w:beforeAutospacing="0" w:after="0" w:afterAutospacing="0"/>
        <w:rPr>
          <w:rFonts w:asciiTheme="minorHAnsi" w:hAnsiTheme="minorHAnsi" w:cstheme="minorHAnsi"/>
          <w:bCs/>
        </w:rPr>
      </w:pPr>
    </w:p>
    <w:p w14:paraId="39C3A9CB" w14:textId="57BF9569" w:rsidR="00A92090" w:rsidRDefault="00A92090" w:rsidP="004F59B9">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4F59B9">
        <w:rPr>
          <w:rFonts w:asciiTheme="minorHAnsi" w:hAnsiTheme="minorHAnsi" w:cstheme="minorHAnsi"/>
          <w:bCs/>
          <w:highlight w:val="yellow"/>
        </w:rPr>
        <w:t xml:space="preserve">Add 0.5 µg/mL of doxycycline to the growth medium of the cells 1 h before starting the microscopy image acquisition. </w:t>
      </w:r>
    </w:p>
    <w:p w14:paraId="0F7B6331" w14:textId="77777777" w:rsidR="004F59B9" w:rsidRPr="004F59B9" w:rsidRDefault="004F59B9" w:rsidP="004F59B9">
      <w:pPr>
        <w:pStyle w:val="NormalWeb"/>
        <w:spacing w:before="0" w:beforeAutospacing="0" w:after="0" w:afterAutospacing="0"/>
        <w:rPr>
          <w:rFonts w:asciiTheme="minorHAnsi" w:hAnsiTheme="minorHAnsi" w:cstheme="minorHAnsi"/>
          <w:bCs/>
          <w:highlight w:val="yellow"/>
        </w:rPr>
      </w:pPr>
    </w:p>
    <w:p w14:paraId="0F6E58AC" w14:textId="495131F3" w:rsidR="00976D34" w:rsidRDefault="00AE55FB" w:rsidP="004F59B9">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4F59B9">
        <w:rPr>
          <w:rFonts w:asciiTheme="minorHAnsi" w:hAnsiTheme="minorHAnsi" w:cstheme="minorHAnsi"/>
          <w:bCs/>
          <w:highlight w:val="yellow"/>
        </w:rPr>
        <w:t xml:space="preserve">Mount the </w:t>
      </w:r>
      <w:r w:rsidR="00F53A75" w:rsidRPr="004F59B9">
        <w:rPr>
          <w:rFonts w:asciiTheme="minorHAnsi" w:hAnsiTheme="minorHAnsi" w:cstheme="minorHAnsi"/>
          <w:bCs/>
          <w:highlight w:val="yellow"/>
        </w:rPr>
        <w:t xml:space="preserve">glass bottom </w:t>
      </w:r>
      <w:r w:rsidRPr="004F59B9">
        <w:rPr>
          <w:rFonts w:asciiTheme="minorHAnsi" w:hAnsiTheme="minorHAnsi" w:cstheme="minorHAnsi"/>
          <w:bCs/>
          <w:highlight w:val="yellow"/>
        </w:rPr>
        <w:t>dish in</w:t>
      </w:r>
      <w:r w:rsidR="00901914" w:rsidRPr="004F59B9">
        <w:rPr>
          <w:rFonts w:asciiTheme="minorHAnsi" w:hAnsiTheme="minorHAnsi" w:cstheme="minorHAnsi"/>
          <w:bCs/>
          <w:highlight w:val="yellow"/>
        </w:rPr>
        <w:t>side</w:t>
      </w:r>
      <w:r w:rsidRPr="004F59B9">
        <w:rPr>
          <w:rFonts w:asciiTheme="minorHAnsi" w:hAnsiTheme="minorHAnsi" w:cstheme="minorHAnsi"/>
          <w:bCs/>
          <w:highlight w:val="yellow"/>
        </w:rPr>
        <w:t xml:space="preserve"> the microscope stage incubation chamber </w:t>
      </w:r>
      <w:r w:rsidR="00FF21B3" w:rsidRPr="004F59B9">
        <w:rPr>
          <w:rFonts w:asciiTheme="minorHAnsi" w:hAnsiTheme="minorHAnsi" w:cstheme="minorHAnsi"/>
          <w:bCs/>
          <w:highlight w:val="yellow"/>
        </w:rPr>
        <w:t xml:space="preserve">and prepare </w:t>
      </w:r>
      <w:r w:rsidR="000A6D74" w:rsidRPr="004F59B9">
        <w:rPr>
          <w:rFonts w:asciiTheme="minorHAnsi" w:hAnsiTheme="minorHAnsi" w:cstheme="minorHAnsi"/>
          <w:bCs/>
          <w:highlight w:val="yellow"/>
        </w:rPr>
        <w:t xml:space="preserve">the </w:t>
      </w:r>
      <w:r w:rsidR="00FF21B3" w:rsidRPr="004F59B9">
        <w:rPr>
          <w:rFonts w:asciiTheme="minorHAnsi" w:hAnsiTheme="minorHAnsi" w:cstheme="minorHAnsi"/>
          <w:bCs/>
          <w:highlight w:val="yellow"/>
        </w:rPr>
        <w:t xml:space="preserve">image acquisition </w:t>
      </w:r>
      <w:r w:rsidRPr="004F59B9">
        <w:rPr>
          <w:rFonts w:asciiTheme="minorHAnsi" w:hAnsiTheme="minorHAnsi" w:cstheme="minorHAnsi"/>
          <w:bCs/>
          <w:highlight w:val="yellow"/>
        </w:rPr>
        <w:t>as before</w:t>
      </w:r>
      <w:r w:rsidR="00A56F82" w:rsidRPr="004F59B9">
        <w:rPr>
          <w:rFonts w:asciiTheme="minorHAnsi" w:hAnsiTheme="minorHAnsi" w:cstheme="minorHAnsi"/>
          <w:bCs/>
          <w:highlight w:val="yellow"/>
        </w:rPr>
        <w:t xml:space="preserve"> (see </w:t>
      </w:r>
      <w:r w:rsidR="00A92090" w:rsidRPr="004F59B9">
        <w:rPr>
          <w:rFonts w:asciiTheme="minorHAnsi" w:hAnsiTheme="minorHAnsi" w:cstheme="minorHAnsi"/>
          <w:bCs/>
          <w:highlight w:val="yellow"/>
        </w:rPr>
        <w:t>S</w:t>
      </w:r>
      <w:r w:rsidR="00A56F82" w:rsidRPr="004F59B9">
        <w:rPr>
          <w:rFonts w:asciiTheme="minorHAnsi" w:hAnsiTheme="minorHAnsi" w:cstheme="minorHAnsi"/>
          <w:bCs/>
          <w:highlight w:val="yellow"/>
        </w:rPr>
        <w:t xml:space="preserve">ection </w:t>
      </w:r>
      <w:r w:rsidR="00A92090" w:rsidRPr="004F59B9">
        <w:rPr>
          <w:rFonts w:asciiTheme="minorHAnsi" w:hAnsiTheme="minorHAnsi" w:cstheme="minorHAnsi"/>
          <w:bCs/>
          <w:highlight w:val="yellow"/>
        </w:rPr>
        <w:t>2</w:t>
      </w:r>
      <w:r w:rsidR="00A56F82" w:rsidRPr="004F59B9">
        <w:rPr>
          <w:rFonts w:asciiTheme="minorHAnsi" w:hAnsiTheme="minorHAnsi" w:cstheme="minorHAnsi"/>
          <w:bCs/>
          <w:highlight w:val="yellow"/>
        </w:rPr>
        <w:t>)</w:t>
      </w:r>
      <w:r w:rsidRPr="004F59B9">
        <w:rPr>
          <w:rFonts w:asciiTheme="minorHAnsi" w:hAnsiTheme="minorHAnsi" w:cstheme="minorHAnsi"/>
          <w:bCs/>
          <w:highlight w:val="yellow"/>
        </w:rPr>
        <w:t xml:space="preserve">. </w:t>
      </w:r>
    </w:p>
    <w:p w14:paraId="4AF6110B" w14:textId="77777777" w:rsidR="009321C5" w:rsidRPr="004F59B9" w:rsidRDefault="009321C5" w:rsidP="009321C5">
      <w:pPr>
        <w:pStyle w:val="NormalWeb"/>
        <w:spacing w:before="0" w:beforeAutospacing="0" w:after="0" w:afterAutospacing="0"/>
        <w:rPr>
          <w:rFonts w:asciiTheme="minorHAnsi" w:hAnsiTheme="minorHAnsi" w:cstheme="minorHAnsi"/>
          <w:bCs/>
          <w:highlight w:val="yellow"/>
        </w:rPr>
      </w:pPr>
    </w:p>
    <w:p w14:paraId="576E2225" w14:textId="5B0E9E3B" w:rsidR="007B6674" w:rsidRPr="004B1874" w:rsidRDefault="00A92090" w:rsidP="004B1874">
      <w:pPr>
        <w:pStyle w:val="NormalWeb"/>
        <w:spacing w:before="0" w:beforeAutospacing="0" w:after="0" w:afterAutospacing="0"/>
        <w:rPr>
          <w:rFonts w:asciiTheme="minorHAnsi" w:hAnsiTheme="minorHAnsi" w:cstheme="minorHAnsi"/>
          <w:bCs/>
        </w:rPr>
      </w:pPr>
      <w:r w:rsidRPr="004B1874">
        <w:rPr>
          <w:rFonts w:asciiTheme="minorHAnsi" w:hAnsiTheme="minorHAnsi" w:cstheme="minorHAnsi"/>
          <w:bCs/>
        </w:rPr>
        <w:t xml:space="preserve">NOTE: </w:t>
      </w:r>
      <w:r w:rsidR="00AE55FB" w:rsidRPr="004B1874">
        <w:rPr>
          <w:rFonts w:asciiTheme="minorHAnsi" w:hAnsiTheme="minorHAnsi" w:cstheme="minorHAnsi"/>
          <w:bCs/>
        </w:rPr>
        <w:t xml:space="preserve">The original lid of the </w:t>
      </w:r>
      <w:r w:rsidR="001306F2" w:rsidRPr="004B1874">
        <w:rPr>
          <w:rFonts w:asciiTheme="minorHAnsi" w:hAnsiTheme="minorHAnsi" w:cstheme="minorHAnsi"/>
          <w:bCs/>
        </w:rPr>
        <w:t>glass bottom</w:t>
      </w:r>
      <w:r w:rsidR="00AE55FB" w:rsidRPr="004B1874">
        <w:rPr>
          <w:rFonts w:asciiTheme="minorHAnsi" w:hAnsiTheme="minorHAnsi" w:cstheme="minorHAnsi"/>
          <w:bCs/>
        </w:rPr>
        <w:t xml:space="preserve"> dish is not replaced </w:t>
      </w:r>
      <w:r w:rsidR="002B0A7C" w:rsidRPr="004B1874">
        <w:rPr>
          <w:rFonts w:asciiTheme="minorHAnsi" w:hAnsiTheme="minorHAnsi" w:cstheme="minorHAnsi"/>
          <w:bCs/>
        </w:rPr>
        <w:t xml:space="preserve">for the </w:t>
      </w:r>
      <w:r w:rsidR="00616997" w:rsidRPr="004B1874">
        <w:rPr>
          <w:rFonts w:asciiTheme="minorHAnsi" w:hAnsiTheme="minorHAnsi" w:cstheme="minorHAnsi"/>
          <w:bCs/>
        </w:rPr>
        <w:t xml:space="preserve">calibration </w:t>
      </w:r>
      <w:r w:rsidR="00AE55FB" w:rsidRPr="004B1874">
        <w:rPr>
          <w:rFonts w:asciiTheme="minorHAnsi" w:hAnsiTheme="minorHAnsi" w:cstheme="minorHAnsi"/>
          <w:bCs/>
        </w:rPr>
        <w:t>experiments.</w:t>
      </w:r>
    </w:p>
    <w:p w14:paraId="5AD92FB3" w14:textId="77777777" w:rsidR="004B1874" w:rsidRPr="004F59B9" w:rsidRDefault="004B1874" w:rsidP="004B1874">
      <w:pPr>
        <w:pStyle w:val="NormalWeb"/>
        <w:spacing w:before="0" w:beforeAutospacing="0" w:after="0" w:afterAutospacing="0"/>
        <w:rPr>
          <w:rFonts w:asciiTheme="minorHAnsi" w:hAnsiTheme="minorHAnsi" w:cstheme="minorHAnsi"/>
          <w:bCs/>
          <w:highlight w:val="yellow"/>
        </w:rPr>
      </w:pPr>
    </w:p>
    <w:p w14:paraId="33A1BCD8" w14:textId="2D2206AE" w:rsidR="00A92090" w:rsidRDefault="007813AD" w:rsidP="004F59B9">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4F59B9">
        <w:rPr>
          <w:rFonts w:asciiTheme="minorHAnsi" w:hAnsiTheme="minorHAnsi" w:cstheme="minorHAnsi"/>
          <w:bCs/>
          <w:highlight w:val="yellow"/>
        </w:rPr>
        <w:t xml:space="preserve">Use the same Laser intensity and exposure settings </w:t>
      </w:r>
      <w:r w:rsidR="00892794" w:rsidRPr="004F59B9">
        <w:rPr>
          <w:rFonts w:asciiTheme="minorHAnsi" w:hAnsiTheme="minorHAnsi" w:cstheme="minorHAnsi"/>
          <w:bCs/>
          <w:highlight w:val="yellow"/>
        </w:rPr>
        <w:t xml:space="preserve">as described in </w:t>
      </w:r>
      <w:r w:rsidR="00E208B2" w:rsidRPr="004F59B9">
        <w:rPr>
          <w:rFonts w:asciiTheme="minorHAnsi" w:hAnsiTheme="minorHAnsi" w:cstheme="minorHAnsi"/>
          <w:bCs/>
          <w:highlight w:val="yellow"/>
        </w:rPr>
        <w:t xml:space="preserve">point </w:t>
      </w:r>
      <w:r w:rsidR="00A92090" w:rsidRPr="004F59B9">
        <w:rPr>
          <w:rFonts w:asciiTheme="minorHAnsi" w:hAnsiTheme="minorHAnsi" w:cstheme="minorHAnsi"/>
          <w:bCs/>
          <w:highlight w:val="yellow"/>
        </w:rPr>
        <w:t xml:space="preserve">3.1. </w:t>
      </w:r>
      <w:r w:rsidR="0001693F" w:rsidRPr="004F59B9">
        <w:rPr>
          <w:rFonts w:asciiTheme="minorHAnsi" w:hAnsiTheme="minorHAnsi" w:cstheme="minorHAnsi"/>
          <w:bCs/>
          <w:highlight w:val="yellow"/>
        </w:rPr>
        <w:t xml:space="preserve"> </w:t>
      </w:r>
    </w:p>
    <w:p w14:paraId="2A8A60ED" w14:textId="77777777" w:rsidR="00074C94" w:rsidRPr="004F59B9" w:rsidRDefault="00074C94" w:rsidP="00074C94">
      <w:pPr>
        <w:pStyle w:val="NormalWeb"/>
        <w:spacing w:before="0" w:beforeAutospacing="0" w:after="0" w:afterAutospacing="0"/>
        <w:rPr>
          <w:rFonts w:asciiTheme="minorHAnsi" w:hAnsiTheme="minorHAnsi" w:cstheme="minorHAnsi"/>
          <w:bCs/>
          <w:highlight w:val="yellow"/>
        </w:rPr>
      </w:pPr>
    </w:p>
    <w:p w14:paraId="5BFDBB69" w14:textId="5E7C49BA" w:rsidR="00763A0B" w:rsidRDefault="00A92090" w:rsidP="004F59B9">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4F59B9">
        <w:rPr>
          <w:rFonts w:asciiTheme="minorHAnsi" w:hAnsiTheme="minorHAnsi" w:cstheme="minorHAnsi"/>
          <w:bCs/>
          <w:highlight w:val="yellow"/>
        </w:rPr>
        <w:t>S</w:t>
      </w:r>
      <w:r w:rsidR="0001693F" w:rsidRPr="004F59B9">
        <w:rPr>
          <w:rFonts w:asciiTheme="minorHAnsi" w:hAnsiTheme="minorHAnsi" w:cstheme="minorHAnsi"/>
          <w:bCs/>
          <w:highlight w:val="yellow"/>
        </w:rPr>
        <w:t xml:space="preserve">et </w:t>
      </w:r>
      <w:r w:rsidRPr="004F59B9">
        <w:rPr>
          <w:rFonts w:asciiTheme="minorHAnsi" w:hAnsiTheme="minorHAnsi" w:cstheme="minorHAnsi"/>
          <w:bCs/>
          <w:highlight w:val="yellow"/>
        </w:rPr>
        <w:t xml:space="preserve">the </w:t>
      </w:r>
      <w:r w:rsidRPr="001B54BD">
        <w:rPr>
          <w:rFonts w:asciiTheme="minorHAnsi" w:hAnsiTheme="minorHAnsi" w:cstheme="minorHAnsi"/>
          <w:b/>
          <w:highlight w:val="yellow"/>
        </w:rPr>
        <w:t xml:space="preserve">Capture </w:t>
      </w:r>
      <w:r w:rsidRPr="004F59B9">
        <w:rPr>
          <w:rFonts w:asciiTheme="minorHAnsi" w:hAnsiTheme="minorHAnsi" w:cstheme="minorHAnsi"/>
          <w:bCs/>
          <w:highlight w:val="yellow"/>
        </w:rPr>
        <w:t xml:space="preserve">settings </w:t>
      </w:r>
      <w:r w:rsidR="0001693F" w:rsidRPr="004F59B9">
        <w:rPr>
          <w:rFonts w:asciiTheme="minorHAnsi" w:hAnsiTheme="minorHAnsi" w:cstheme="minorHAnsi"/>
          <w:bCs/>
          <w:highlight w:val="yellow"/>
        </w:rPr>
        <w:t>for 2D time</w:t>
      </w:r>
      <w:r w:rsidR="00C06E8E">
        <w:rPr>
          <w:rFonts w:asciiTheme="minorHAnsi" w:hAnsiTheme="minorHAnsi" w:cstheme="minorHAnsi"/>
          <w:bCs/>
          <w:highlight w:val="yellow"/>
        </w:rPr>
        <w:t>-</w:t>
      </w:r>
      <w:r w:rsidR="0001693F" w:rsidRPr="004F59B9">
        <w:rPr>
          <w:rFonts w:asciiTheme="minorHAnsi" w:hAnsiTheme="minorHAnsi" w:cstheme="minorHAnsi"/>
          <w:bCs/>
          <w:highlight w:val="yellow"/>
        </w:rPr>
        <w:t>series</w:t>
      </w:r>
      <w:r w:rsidR="004A0DE5" w:rsidRPr="004F59B9">
        <w:rPr>
          <w:rFonts w:asciiTheme="minorHAnsi" w:hAnsiTheme="minorHAnsi" w:cstheme="minorHAnsi"/>
          <w:bCs/>
          <w:highlight w:val="yellow"/>
        </w:rPr>
        <w:t xml:space="preserve"> (deselect the 3D option</w:t>
      </w:r>
      <w:r w:rsidR="004B6C05" w:rsidRPr="004F59B9">
        <w:rPr>
          <w:rFonts w:asciiTheme="minorHAnsi" w:hAnsiTheme="minorHAnsi" w:cstheme="minorHAnsi"/>
          <w:bCs/>
          <w:highlight w:val="yellow"/>
        </w:rPr>
        <w:t xml:space="preserve"> in the </w:t>
      </w:r>
      <w:r w:rsidR="004B6C05" w:rsidRPr="001B54BD">
        <w:rPr>
          <w:rFonts w:asciiTheme="minorHAnsi" w:hAnsiTheme="minorHAnsi" w:cstheme="minorHAnsi"/>
          <w:b/>
          <w:highlight w:val="yellow"/>
        </w:rPr>
        <w:t>Capture Type</w:t>
      </w:r>
      <w:r w:rsidR="004B6C05" w:rsidRPr="004F59B9">
        <w:rPr>
          <w:rFonts w:asciiTheme="minorHAnsi" w:hAnsiTheme="minorHAnsi" w:cstheme="minorHAnsi"/>
          <w:bCs/>
          <w:highlight w:val="yellow"/>
        </w:rPr>
        <w:t xml:space="preserve"> pane</w:t>
      </w:r>
      <w:r w:rsidR="004A0DE5" w:rsidRPr="004F59B9">
        <w:rPr>
          <w:rFonts w:asciiTheme="minorHAnsi" w:hAnsiTheme="minorHAnsi" w:cstheme="minorHAnsi"/>
          <w:bCs/>
          <w:highlight w:val="yellow"/>
        </w:rPr>
        <w:t>)</w:t>
      </w:r>
      <w:r w:rsidR="0001693F" w:rsidRPr="004F59B9">
        <w:rPr>
          <w:rFonts w:asciiTheme="minorHAnsi" w:hAnsiTheme="minorHAnsi" w:cstheme="minorHAnsi"/>
          <w:bCs/>
          <w:highlight w:val="yellow"/>
        </w:rPr>
        <w:t xml:space="preserve"> </w:t>
      </w:r>
      <w:r w:rsidR="001406FA" w:rsidRPr="004F59B9">
        <w:rPr>
          <w:rFonts w:asciiTheme="minorHAnsi" w:hAnsiTheme="minorHAnsi" w:cstheme="minorHAnsi"/>
          <w:bCs/>
          <w:highlight w:val="yellow"/>
        </w:rPr>
        <w:t>and set</w:t>
      </w:r>
      <w:r w:rsidR="0001693F" w:rsidRPr="004F59B9">
        <w:rPr>
          <w:rFonts w:asciiTheme="minorHAnsi" w:hAnsiTheme="minorHAnsi" w:cstheme="minorHAnsi"/>
          <w:bCs/>
          <w:highlight w:val="yellow"/>
        </w:rPr>
        <w:t xml:space="preserve"> 120 timepoints at intervals of 500 </w:t>
      </w:r>
      <w:proofErr w:type="spellStart"/>
      <w:r w:rsidR="0001693F" w:rsidRPr="004F59B9">
        <w:rPr>
          <w:rFonts w:asciiTheme="minorHAnsi" w:hAnsiTheme="minorHAnsi" w:cstheme="minorHAnsi"/>
          <w:bCs/>
          <w:highlight w:val="yellow"/>
        </w:rPr>
        <w:t>ms</w:t>
      </w:r>
      <w:proofErr w:type="spellEnd"/>
      <w:r w:rsidR="00314542" w:rsidRPr="004F59B9">
        <w:rPr>
          <w:rFonts w:asciiTheme="minorHAnsi" w:hAnsiTheme="minorHAnsi" w:cstheme="minorHAnsi"/>
          <w:bCs/>
          <w:highlight w:val="yellow"/>
        </w:rPr>
        <w:t xml:space="preserve"> in </w:t>
      </w:r>
      <w:r w:rsidR="002966CC" w:rsidRPr="004F59B9">
        <w:rPr>
          <w:rFonts w:asciiTheme="minorHAnsi" w:hAnsiTheme="minorHAnsi" w:cstheme="minorHAnsi"/>
          <w:bCs/>
          <w:highlight w:val="yellow"/>
        </w:rPr>
        <w:t>the</w:t>
      </w:r>
      <w:r w:rsidR="00314542" w:rsidRPr="004F59B9">
        <w:rPr>
          <w:rFonts w:asciiTheme="minorHAnsi" w:hAnsiTheme="minorHAnsi" w:cstheme="minorHAnsi"/>
          <w:bCs/>
          <w:highlight w:val="yellow"/>
        </w:rPr>
        <w:t xml:space="preserve"> </w:t>
      </w:r>
      <w:r w:rsidR="00314542" w:rsidRPr="0023036D">
        <w:rPr>
          <w:rFonts w:asciiTheme="minorHAnsi" w:hAnsiTheme="minorHAnsi" w:cstheme="minorHAnsi"/>
          <w:b/>
          <w:highlight w:val="yellow"/>
        </w:rPr>
        <w:t>Timelapse</w:t>
      </w:r>
      <w:r w:rsidR="002966CC" w:rsidRPr="0023036D">
        <w:rPr>
          <w:rFonts w:asciiTheme="minorHAnsi" w:hAnsiTheme="minorHAnsi" w:cstheme="minorHAnsi"/>
          <w:b/>
          <w:highlight w:val="yellow"/>
        </w:rPr>
        <w:t xml:space="preserve"> Capture</w:t>
      </w:r>
      <w:r w:rsidR="002966CC" w:rsidRPr="004F59B9">
        <w:rPr>
          <w:rFonts w:asciiTheme="minorHAnsi" w:hAnsiTheme="minorHAnsi" w:cstheme="minorHAnsi"/>
          <w:bCs/>
          <w:highlight w:val="yellow"/>
        </w:rPr>
        <w:t xml:space="preserve"> pane</w:t>
      </w:r>
      <w:r w:rsidR="00FC4490" w:rsidRPr="004F59B9">
        <w:rPr>
          <w:rFonts w:asciiTheme="minorHAnsi" w:hAnsiTheme="minorHAnsi" w:cstheme="minorHAnsi"/>
          <w:bCs/>
          <w:highlight w:val="yellow"/>
        </w:rPr>
        <w:t>l</w:t>
      </w:r>
      <w:r w:rsidR="00613383" w:rsidRPr="004F59B9">
        <w:rPr>
          <w:rFonts w:asciiTheme="minorHAnsi" w:hAnsiTheme="minorHAnsi" w:cstheme="minorHAnsi"/>
          <w:bCs/>
          <w:highlight w:val="yellow"/>
        </w:rPr>
        <w:t xml:space="preserve"> </w:t>
      </w:r>
      <w:r w:rsidR="001F1718" w:rsidRPr="004F59B9">
        <w:rPr>
          <w:rFonts w:asciiTheme="minorHAnsi" w:hAnsiTheme="minorHAnsi" w:cstheme="minorHAnsi"/>
          <w:bCs/>
          <w:highlight w:val="yellow"/>
        </w:rPr>
        <w:t>(</w:t>
      </w:r>
      <w:r w:rsidR="00613383" w:rsidRPr="0023036D">
        <w:rPr>
          <w:rFonts w:asciiTheme="minorHAnsi" w:hAnsiTheme="minorHAnsi" w:cstheme="minorHAnsi"/>
          <w:b/>
          <w:highlight w:val="yellow"/>
        </w:rPr>
        <w:t>Fig</w:t>
      </w:r>
      <w:r w:rsidR="007440B6" w:rsidRPr="0023036D">
        <w:rPr>
          <w:rFonts w:asciiTheme="minorHAnsi" w:hAnsiTheme="minorHAnsi" w:cstheme="minorHAnsi"/>
          <w:b/>
          <w:highlight w:val="yellow"/>
        </w:rPr>
        <w:t>ure</w:t>
      </w:r>
      <w:r w:rsidR="00613383" w:rsidRPr="0023036D">
        <w:rPr>
          <w:rFonts w:asciiTheme="minorHAnsi" w:hAnsiTheme="minorHAnsi" w:cstheme="minorHAnsi"/>
          <w:b/>
          <w:highlight w:val="yellow"/>
        </w:rPr>
        <w:t xml:space="preserve"> 2C</w:t>
      </w:r>
      <w:r w:rsidR="001F1718" w:rsidRPr="004F59B9">
        <w:rPr>
          <w:rFonts w:asciiTheme="minorHAnsi" w:hAnsiTheme="minorHAnsi" w:cstheme="minorHAnsi"/>
          <w:bCs/>
          <w:highlight w:val="yellow"/>
        </w:rPr>
        <w:t>)</w:t>
      </w:r>
      <w:r w:rsidR="0001693F" w:rsidRPr="004F59B9">
        <w:rPr>
          <w:rFonts w:asciiTheme="minorHAnsi" w:hAnsiTheme="minorHAnsi" w:cstheme="minorHAnsi"/>
          <w:bCs/>
          <w:highlight w:val="yellow"/>
        </w:rPr>
        <w:t>.</w:t>
      </w:r>
      <w:r w:rsidR="0096771D" w:rsidRPr="004F59B9">
        <w:rPr>
          <w:rFonts w:asciiTheme="minorHAnsi" w:hAnsiTheme="minorHAnsi" w:cstheme="minorHAnsi"/>
          <w:bCs/>
          <w:highlight w:val="yellow"/>
        </w:rPr>
        <w:t xml:space="preserve"> </w:t>
      </w:r>
    </w:p>
    <w:p w14:paraId="468115E8" w14:textId="77777777" w:rsidR="001B54BD" w:rsidRPr="004F59B9" w:rsidRDefault="001B54BD" w:rsidP="001B54BD">
      <w:pPr>
        <w:pStyle w:val="NormalWeb"/>
        <w:spacing w:before="0" w:beforeAutospacing="0" w:after="0" w:afterAutospacing="0"/>
        <w:rPr>
          <w:rFonts w:asciiTheme="minorHAnsi" w:hAnsiTheme="minorHAnsi" w:cstheme="minorHAnsi"/>
          <w:bCs/>
          <w:highlight w:val="yellow"/>
        </w:rPr>
      </w:pPr>
    </w:p>
    <w:p w14:paraId="7D684BC5" w14:textId="072B96AB" w:rsidR="00763A0B" w:rsidRPr="00BD3BA9" w:rsidRDefault="008136D7" w:rsidP="00CA14DE">
      <w:pPr>
        <w:pStyle w:val="NormalWeb"/>
        <w:spacing w:before="0" w:beforeAutospacing="0" w:after="0" w:afterAutospacing="0"/>
        <w:rPr>
          <w:rFonts w:asciiTheme="minorHAnsi" w:hAnsiTheme="minorHAnsi" w:cstheme="minorHAnsi"/>
          <w:bCs/>
        </w:rPr>
      </w:pPr>
      <w:r w:rsidRPr="00BD3BA9">
        <w:rPr>
          <w:rFonts w:asciiTheme="minorHAnsi" w:hAnsiTheme="minorHAnsi" w:cstheme="minorHAnsi"/>
          <w:bCs/>
        </w:rPr>
        <w:t>NOTE</w:t>
      </w:r>
      <w:r w:rsidR="0096771D" w:rsidRPr="00BD3BA9">
        <w:rPr>
          <w:rFonts w:asciiTheme="minorHAnsi" w:hAnsiTheme="minorHAnsi" w:cstheme="minorHAnsi"/>
          <w:bCs/>
        </w:rPr>
        <w:t>: This</w:t>
      </w:r>
      <w:r w:rsidR="005C3E53" w:rsidRPr="00BD3BA9">
        <w:rPr>
          <w:rFonts w:asciiTheme="minorHAnsi" w:hAnsiTheme="minorHAnsi" w:cstheme="minorHAnsi"/>
          <w:bCs/>
        </w:rPr>
        <w:t xml:space="preserve"> image acquisition setting will result in time series </w:t>
      </w:r>
      <w:r w:rsidR="001D5CD7" w:rsidRPr="00BD3BA9">
        <w:rPr>
          <w:rFonts w:asciiTheme="minorHAnsi" w:hAnsiTheme="minorHAnsi" w:cstheme="minorHAnsi"/>
          <w:bCs/>
        </w:rPr>
        <w:t xml:space="preserve">within a single optical plane </w:t>
      </w:r>
      <w:r w:rsidR="005C3E53" w:rsidRPr="00BD3BA9">
        <w:rPr>
          <w:rFonts w:asciiTheme="minorHAnsi" w:hAnsiTheme="minorHAnsi" w:cstheme="minorHAnsi"/>
          <w:bCs/>
        </w:rPr>
        <w:t xml:space="preserve">at </w:t>
      </w:r>
      <w:r w:rsidR="006C38F6" w:rsidRPr="00BD3BA9">
        <w:rPr>
          <w:rFonts w:asciiTheme="minorHAnsi" w:hAnsiTheme="minorHAnsi" w:cstheme="minorHAnsi"/>
          <w:bCs/>
        </w:rPr>
        <w:t xml:space="preserve">very </w:t>
      </w:r>
      <w:r w:rsidR="005C3E53" w:rsidRPr="00BD3BA9">
        <w:rPr>
          <w:rFonts w:asciiTheme="minorHAnsi" w:hAnsiTheme="minorHAnsi" w:cstheme="minorHAnsi"/>
          <w:bCs/>
        </w:rPr>
        <w:t>short intervals.</w:t>
      </w:r>
      <w:r w:rsidR="00F9278E" w:rsidRPr="00BD3BA9">
        <w:rPr>
          <w:rFonts w:asciiTheme="minorHAnsi" w:hAnsiTheme="minorHAnsi" w:cstheme="minorHAnsi"/>
          <w:bCs/>
        </w:rPr>
        <w:t xml:space="preserve"> </w:t>
      </w:r>
    </w:p>
    <w:p w14:paraId="2E3FCE9A" w14:textId="77777777" w:rsidR="00CA14DE" w:rsidRPr="00BD3BA9" w:rsidRDefault="00CA14DE" w:rsidP="00CA14DE">
      <w:pPr>
        <w:pStyle w:val="NormalWeb"/>
        <w:spacing w:before="0" w:beforeAutospacing="0" w:after="0" w:afterAutospacing="0"/>
        <w:rPr>
          <w:rFonts w:asciiTheme="minorHAnsi" w:hAnsiTheme="minorHAnsi" w:cstheme="minorHAnsi"/>
          <w:bCs/>
        </w:rPr>
      </w:pPr>
    </w:p>
    <w:p w14:paraId="4A636ACF" w14:textId="48B30141" w:rsidR="00633974" w:rsidRDefault="00F95793" w:rsidP="004F59B9">
      <w:pPr>
        <w:pStyle w:val="NormalWeb"/>
        <w:numPr>
          <w:ilvl w:val="1"/>
          <w:numId w:val="13"/>
        </w:numPr>
        <w:spacing w:before="0" w:beforeAutospacing="0" w:after="0" w:afterAutospacing="0"/>
        <w:ind w:left="0" w:firstLine="0"/>
        <w:rPr>
          <w:rFonts w:asciiTheme="minorHAnsi" w:hAnsiTheme="minorHAnsi" w:cstheme="minorHAnsi"/>
          <w:bCs/>
          <w:highlight w:val="yellow"/>
        </w:rPr>
      </w:pPr>
      <w:r w:rsidRPr="004F59B9">
        <w:rPr>
          <w:rFonts w:asciiTheme="minorHAnsi" w:hAnsiTheme="minorHAnsi" w:cstheme="minorHAnsi"/>
          <w:bCs/>
          <w:highlight w:val="yellow"/>
        </w:rPr>
        <w:t>Acquire</w:t>
      </w:r>
      <w:r w:rsidR="00763A0B" w:rsidRPr="004F59B9">
        <w:rPr>
          <w:rFonts w:asciiTheme="minorHAnsi" w:hAnsiTheme="minorHAnsi" w:cstheme="minorHAnsi"/>
          <w:bCs/>
          <w:highlight w:val="yellow"/>
        </w:rPr>
        <w:t xml:space="preserve"> dozens of</w:t>
      </w:r>
      <w:r w:rsidR="00F9278E" w:rsidRPr="004F59B9">
        <w:rPr>
          <w:rFonts w:asciiTheme="minorHAnsi" w:hAnsiTheme="minorHAnsi" w:cstheme="minorHAnsi"/>
          <w:bCs/>
          <w:highlight w:val="yellow"/>
        </w:rPr>
        <w:t xml:space="preserve"> calibration time series from multiple positions to generate data sets </w:t>
      </w:r>
      <w:r w:rsidR="00C06E8E">
        <w:rPr>
          <w:rFonts w:asciiTheme="minorHAnsi" w:hAnsiTheme="minorHAnsi" w:cstheme="minorHAnsi"/>
          <w:bCs/>
          <w:highlight w:val="yellow"/>
        </w:rPr>
        <w:t>to count</w:t>
      </w:r>
      <w:r w:rsidR="00961460" w:rsidRPr="004F59B9">
        <w:rPr>
          <w:rFonts w:asciiTheme="minorHAnsi" w:hAnsiTheme="minorHAnsi" w:cstheme="minorHAnsi"/>
          <w:bCs/>
          <w:highlight w:val="yellow"/>
        </w:rPr>
        <w:t xml:space="preserve"> </w:t>
      </w:r>
      <w:r w:rsidR="00F9278E" w:rsidRPr="004F59B9">
        <w:rPr>
          <w:rFonts w:asciiTheme="minorHAnsi" w:hAnsiTheme="minorHAnsi" w:cstheme="minorHAnsi"/>
          <w:bCs/>
          <w:highlight w:val="yellow"/>
        </w:rPr>
        <w:t>several hundred single transcript</w:t>
      </w:r>
      <w:r w:rsidR="00C06E8E">
        <w:rPr>
          <w:rFonts w:asciiTheme="minorHAnsi" w:hAnsiTheme="minorHAnsi" w:cstheme="minorHAnsi"/>
          <w:bCs/>
          <w:highlight w:val="yellow"/>
        </w:rPr>
        <w:t>s</w:t>
      </w:r>
      <w:r w:rsidR="00F9278E" w:rsidRPr="004F59B9">
        <w:rPr>
          <w:rFonts w:asciiTheme="minorHAnsi" w:hAnsiTheme="minorHAnsi" w:cstheme="minorHAnsi"/>
          <w:bCs/>
          <w:highlight w:val="yellow"/>
        </w:rPr>
        <w:t xml:space="preserve"> </w:t>
      </w:r>
      <w:r w:rsidR="00961460" w:rsidRPr="004F59B9">
        <w:rPr>
          <w:rFonts w:asciiTheme="minorHAnsi" w:hAnsiTheme="minorHAnsi" w:cstheme="minorHAnsi"/>
          <w:bCs/>
          <w:highlight w:val="yellow"/>
        </w:rPr>
        <w:t xml:space="preserve">TFI </w:t>
      </w:r>
      <w:r w:rsidR="00F9278E" w:rsidRPr="004F59B9">
        <w:rPr>
          <w:rFonts w:asciiTheme="minorHAnsi" w:hAnsiTheme="minorHAnsi" w:cstheme="minorHAnsi"/>
          <w:bCs/>
          <w:highlight w:val="yellow"/>
        </w:rPr>
        <w:t>measurements.</w:t>
      </w:r>
    </w:p>
    <w:p w14:paraId="74F891B9" w14:textId="73A1B983" w:rsidR="00E01B9C" w:rsidRPr="004F59B9" w:rsidRDefault="00E01B9C" w:rsidP="00E01B9C">
      <w:pPr>
        <w:pStyle w:val="NormalWeb"/>
        <w:spacing w:before="0" w:beforeAutospacing="0" w:after="0" w:afterAutospacing="0"/>
        <w:rPr>
          <w:rFonts w:asciiTheme="minorHAnsi" w:hAnsiTheme="minorHAnsi" w:cstheme="minorHAnsi"/>
          <w:bCs/>
          <w:highlight w:val="yellow"/>
        </w:rPr>
      </w:pPr>
    </w:p>
    <w:p w14:paraId="2319A834" w14:textId="79F1B903" w:rsidR="00633974" w:rsidRDefault="00AF78D0"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 xml:space="preserve">For the analysis of the calibration time series, </w:t>
      </w:r>
      <w:r w:rsidR="00A92090" w:rsidRPr="004F59B9">
        <w:rPr>
          <w:rFonts w:asciiTheme="minorHAnsi" w:hAnsiTheme="minorHAnsi" w:cstheme="minorHAnsi"/>
          <w:bCs/>
        </w:rPr>
        <w:t>convert the files</w:t>
      </w:r>
      <w:r w:rsidRPr="004F59B9">
        <w:rPr>
          <w:rFonts w:asciiTheme="minorHAnsi" w:hAnsiTheme="minorHAnsi" w:cstheme="minorHAnsi"/>
          <w:bCs/>
        </w:rPr>
        <w:t xml:space="preserve"> to 16</w:t>
      </w:r>
      <w:r w:rsidR="00FC7EF9" w:rsidRPr="004F59B9">
        <w:rPr>
          <w:rFonts w:asciiTheme="minorHAnsi" w:hAnsiTheme="minorHAnsi" w:cstheme="minorHAnsi"/>
          <w:bCs/>
        </w:rPr>
        <w:t>-</w:t>
      </w:r>
      <w:r w:rsidRPr="004F59B9">
        <w:rPr>
          <w:rFonts w:asciiTheme="minorHAnsi" w:hAnsiTheme="minorHAnsi" w:cstheme="minorHAnsi"/>
          <w:bCs/>
        </w:rPr>
        <w:t>bit TIFF</w:t>
      </w:r>
      <w:r w:rsidR="00FB6957" w:rsidRPr="004F59B9">
        <w:rPr>
          <w:rFonts w:asciiTheme="minorHAnsi" w:hAnsiTheme="minorHAnsi" w:cstheme="minorHAnsi"/>
          <w:bCs/>
        </w:rPr>
        <w:t>-format</w:t>
      </w:r>
      <w:r w:rsidRPr="004F59B9">
        <w:rPr>
          <w:rFonts w:asciiTheme="minorHAnsi" w:hAnsiTheme="minorHAnsi" w:cstheme="minorHAnsi"/>
          <w:bCs/>
        </w:rPr>
        <w:t xml:space="preserve"> files accordingly to point </w:t>
      </w:r>
      <w:r w:rsidR="00633974" w:rsidRPr="004F59B9">
        <w:rPr>
          <w:rFonts w:asciiTheme="minorHAnsi" w:hAnsiTheme="minorHAnsi" w:cstheme="minorHAnsi"/>
          <w:bCs/>
        </w:rPr>
        <w:t>4</w:t>
      </w:r>
      <w:r w:rsidRPr="004F59B9">
        <w:rPr>
          <w:rFonts w:asciiTheme="minorHAnsi" w:hAnsiTheme="minorHAnsi" w:cstheme="minorHAnsi"/>
          <w:bCs/>
        </w:rPr>
        <w:t>.1.</w:t>
      </w:r>
    </w:p>
    <w:p w14:paraId="4953AA64" w14:textId="77777777" w:rsidR="00325D4C" w:rsidRPr="004F59B9" w:rsidRDefault="00325D4C" w:rsidP="00325D4C">
      <w:pPr>
        <w:pStyle w:val="NormalWeb"/>
        <w:spacing w:before="0" w:beforeAutospacing="0" w:after="0" w:afterAutospacing="0"/>
        <w:rPr>
          <w:rFonts w:asciiTheme="minorHAnsi" w:hAnsiTheme="minorHAnsi" w:cstheme="minorHAnsi"/>
          <w:bCs/>
        </w:rPr>
      </w:pPr>
    </w:p>
    <w:p w14:paraId="466DBFBB" w14:textId="588B9D15" w:rsidR="00633974" w:rsidRDefault="00633974"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 xml:space="preserve">Open the exported files with </w:t>
      </w:r>
      <w:r w:rsidR="00763A0B" w:rsidRPr="004F59B9">
        <w:rPr>
          <w:rFonts w:asciiTheme="minorHAnsi" w:hAnsiTheme="minorHAnsi" w:cstheme="minorHAnsi"/>
          <w:bCs/>
        </w:rPr>
        <w:t xml:space="preserve">the </w:t>
      </w:r>
      <w:r w:rsidRPr="004F59B9">
        <w:rPr>
          <w:rFonts w:asciiTheme="minorHAnsi" w:hAnsiTheme="minorHAnsi" w:cstheme="minorHAnsi"/>
          <w:bCs/>
        </w:rPr>
        <w:t>StaQtool</w:t>
      </w:r>
      <w:r w:rsidRPr="00EB2C62">
        <w:rPr>
          <w:rFonts w:asciiTheme="minorHAnsi" w:hAnsiTheme="minorHAnsi" w:cstheme="minorHAnsi"/>
          <w:bCs/>
          <w:vertAlign w:val="superscript"/>
        </w:rPr>
        <w:fldChar w:fldCharType="begin" w:fldLock="1"/>
      </w:r>
      <w:r w:rsidR="003A2BBB" w:rsidRPr="00EB2C62">
        <w:rPr>
          <w:rFonts w:asciiTheme="minorHAnsi" w:hAnsiTheme="minorHAnsi" w:cstheme="minorHAnsi"/>
          <w:bCs/>
          <w:vertAlign w:val="superscript"/>
        </w:rPr>
        <w:instrText>ADDIN CSL_CITATION {"citationItems":[{"id":"ITEM-1","itemData":{"DOI":"10.1016/j.ymeth.2016.02.005","ISSN":"10959130","PMID":"26855377","abstract":"The vast majority of human protein-coding genes contain up to 90% of non-coding sequence in the form of introns that must be removed from the primary transcripts or pre-mRNAs. Diverse forms of mRNAs encoded from a single gene are created by the differential use of splice sites and alternative splicing is rapidly evolving. Although the kinetic properties of splicing are thought to be critical for proofreading and regulatory mechanisms, tools for making direct experimental measurements of splicing rates are still limited. We recently developed a strategy that permits real-time imaging of fluorescent-labelled introns in single pre-mRNA molecules. Here we describe the software tool that we created for automatic tracking and quantification of intronic fluorescence at the site of transcription in live human cells.","author":[{"dropping-particle":"","family":"Rino","given":"José","non-dropping-particle":"","parse-names":false,"suffix":""},{"dropping-particle":"","family":"Jesus","given":"Ana C.","non-dropping-particle":"de","parse-names":false,"suffix":""},{"dropping-particle":"","family":"Carmo-Fonseca","given":"Maria","non-dropping-particle":"","parse-names":false,"suffix":""}],"container-title":"Methods","id":"ITEM-1","issued":{"date-parts":[["2016"]]},"page":"143-149","title":"STaQTool: Spot tracking and quantification tool for monitoring splicing of single pre-mRNA molecules in living cells","type":"article-journal","volume":"98"},"uris":["http://www.mendeley.com/documents/?uuid=683080f1-c0e3-4cf9-bb5e-8aa4f4577d7f"]}],"mendeley":{"formattedCitation":"&lt;sup&gt;21&lt;/sup&gt;","plainTextFormattedCitation":"21","previouslyFormattedCitation":"&lt;sup&gt;22&lt;/sup&gt;"},"properties":{"noteIndex":0},"schema":"https://github.com/citation-style-language/schema/raw/master/csl-citation.json"}</w:instrText>
      </w:r>
      <w:r w:rsidRPr="00EB2C62">
        <w:rPr>
          <w:rFonts w:asciiTheme="minorHAnsi" w:hAnsiTheme="minorHAnsi" w:cstheme="minorHAnsi"/>
          <w:bCs/>
          <w:vertAlign w:val="superscript"/>
        </w:rPr>
        <w:fldChar w:fldCharType="separate"/>
      </w:r>
      <w:r w:rsidR="003A2BBB" w:rsidRPr="00EB2C62">
        <w:rPr>
          <w:rFonts w:asciiTheme="minorHAnsi" w:hAnsiTheme="minorHAnsi" w:cstheme="minorHAnsi"/>
          <w:bCs/>
          <w:vertAlign w:val="superscript"/>
        </w:rPr>
        <w:t>21</w:t>
      </w:r>
      <w:r w:rsidRPr="00EB2C62">
        <w:rPr>
          <w:rFonts w:asciiTheme="minorHAnsi" w:hAnsiTheme="minorHAnsi" w:cstheme="minorHAnsi"/>
          <w:bCs/>
          <w:vertAlign w:val="superscript"/>
        </w:rPr>
        <w:fldChar w:fldCharType="end"/>
      </w:r>
      <w:r w:rsidRPr="004F59B9">
        <w:rPr>
          <w:rFonts w:asciiTheme="minorHAnsi" w:hAnsiTheme="minorHAnsi" w:cstheme="minorHAnsi"/>
          <w:bCs/>
        </w:rPr>
        <w:t xml:space="preserve"> software (</w:t>
      </w:r>
      <w:r w:rsidRPr="00325D4C">
        <w:rPr>
          <w:rFonts w:asciiTheme="minorHAnsi" w:hAnsiTheme="minorHAnsi" w:cstheme="minorHAnsi"/>
          <w:b/>
        </w:rPr>
        <w:t>Figure 3</w:t>
      </w:r>
      <w:r w:rsidRPr="004F59B9">
        <w:rPr>
          <w:rFonts w:asciiTheme="minorHAnsi" w:hAnsiTheme="minorHAnsi" w:cstheme="minorHAnsi"/>
          <w:bCs/>
        </w:rPr>
        <w:t>). P</w:t>
      </w:r>
      <w:r w:rsidR="0060187A" w:rsidRPr="004F59B9">
        <w:rPr>
          <w:rFonts w:asciiTheme="minorHAnsi" w:hAnsiTheme="minorHAnsi" w:cstheme="minorHAnsi"/>
          <w:bCs/>
        </w:rPr>
        <w:t xml:space="preserve">ress the </w:t>
      </w:r>
      <w:r w:rsidR="0060187A" w:rsidRPr="00325D4C">
        <w:rPr>
          <w:rFonts w:asciiTheme="minorHAnsi" w:hAnsiTheme="minorHAnsi" w:cstheme="minorHAnsi"/>
          <w:b/>
        </w:rPr>
        <w:t>Select LOG file</w:t>
      </w:r>
      <w:r w:rsidR="00325D4C">
        <w:rPr>
          <w:rFonts w:asciiTheme="minorHAnsi" w:hAnsiTheme="minorHAnsi" w:cstheme="minorHAnsi"/>
          <w:bCs/>
        </w:rPr>
        <w:t xml:space="preserve"> </w:t>
      </w:r>
      <w:r w:rsidR="0060187A" w:rsidRPr="004F59B9">
        <w:rPr>
          <w:rFonts w:asciiTheme="minorHAnsi" w:hAnsiTheme="minorHAnsi" w:cstheme="minorHAnsi"/>
          <w:bCs/>
        </w:rPr>
        <w:t>button</w:t>
      </w:r>
      <w:r w:rsidR="002A5965" w:rsidRPr="004F59B9">
        <w:rPr>
          <w:rFonts w:asciiTheme="minorHAnsi" w:hAnsiTheme="minorHAnsi" w:cstheme="minorHAnsi"/>
          <w:bCs/>
        </w:rPr>
        <w:t xml:space="preserve">, </w:t>
      </w:r>
      <w:r w:rsidR="0060187A" w:rsidRPr="004F59B9">
        <w:rPr>
          <w:rFonts w:asciiTheme="minorHAnsi" w:hAnsiTheme="minorHAnsi" w:cstheme="minorHAnsi"/>
          <w:bCs/>
        </w:rPr>
        <w:t>choose the Logfile of the respective 2D time</w:t>
      </w:r>
      <w:r w:rsidR="002642B6">
        <w:rPr>
          <w:rFonts w:asciiTheme="minorHAnsi" w:hAnsiTheme="minorHAnsi" w:cstheme="minorHAnsi"/>
          <w:bCs/>
        </w:rPr>
        <w:t xml:space="preserve"> </w:t>
      </w:r>
      <w:r w:rsidR="0060187A" w:rsidRPr="004F59B9">
        <w:rPr>
          <w:rFonts w:asciiTheme="minorHAnsi" w:hAnsiTheme="minorHAnsi" w:cstheme="minorHAnsi"/>
          <w:bCs/>
        </w:rPr>
        <w:t>series</w:t>
      </w:r>
      <w:r w:rsidR="003F1F1D" w:rsidRPr="004F59B9">
        <w:rPr>
          <w:rFonts w:asciiTheme="minorHAnsi" w:hAnsiTheme="minorHAnsi" w:cstheme="minorHAnsi"/>
          <w:bCs/>
        </w:rPr>
        <w:t xml:space="preserve"> acquired as described in point </w:t>
      </w:r>
      <w:r w:rsidRPr="004F59B9">
        <w:rPr>
          <w:rFonts w:asciiTheme="minorHAnsi" w:hAnsiTheme="minorHAnsi" w:cstheme="minorHAnsi"/>
          <w:bCs/>
        </w:rPr>
        <w:t>4</w:t>
      </w:r>
      <w:r w:rsidR="003F1F1D" w:rsidRPr="004F59B9">
        <w:rPr>
          <w:rFonts w:asciiTheme="minorHAnsi" w:hAnsiTheme="minorHAnsi" w:cstheme="minorHAnsi"/>
          <w:bCs/>
        </w:rPr>
        <w:t>.</w:t>
      </w:r>
      <w:r w:rsidR="00941162" w:rsidRPr="004F59B9">
        <w:rPr>
          <w:rFonts w:asciiTheme="minorHAnsi" w:hAnsiTheme="minorHAnsi" w:cstheme="minorHAnsi"/>
          <w:bCs/>
        </w:rPr>
        <w:t>2</w:t>
      </w:r>
      <w:r w:rsidRPr="004F59B9">
        <w:rPr>
          <w:rFonts w:asciiTheme="minorHAnsi" w:hAnsiTheme="minorHAnsi" w:cstheme="minorHAnsi"/>
          <w:bCs/>
        </w:rPr>
        <w:t>.</w:t>
      </w:r>
    </w:p>
    <w:p w14:paraId="66AA2735" w14:textId="77777777" w:rsidR="00325D4C" w:rsidRPr="004F59B9" w:rsidRDefault="00325D4C" w:rsidP="00325D4C">
      <w:pPr>
        <w:pStyle w:val="NormalWeb"/>
        <w:spacing w:before="0" w:beforeAutospacing="0" w:after="0" w:afterAutospacing="0"/>
        <w:rPr>
          <w:rFonts w:asciiTheme="minorHAnsi" w:hAnsiTheme="minorHAnsi" w:cstheme="minorHAnsi"/>
          <w:bCs/>
        </w:rPr>
      </w:pPr>
    </w:p>
    <w:p w14:paraId="321CC9BA" w14:textId="7BE80C6C" w:rsidR="00763A0B" w:rsidRDefault="00633974"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S</w:t>
      </w:r>
      <w:r w:rsidR="00FD57F6" w:rsidRPr="004F59B9">
        <w:rPr>
          <w:rFonts w:asciiTheme="minorHAnsi" w:hAnsiTheme="minorHAnsi" w:cstheme="minorHAnsi"/>
          <w:bCs/>
        </w:rPr>
        <w:t xml:space="preserve">elect the </w:t>
      </w:r>
      <w:r w:rsidR="00FD57F6" w:rsidRPr="0021439C">
        <w:rPr>
          <w:rFonts w:asciiTheme="minorHAnsi" w:hAnsiTheme="minorHAnsi" w:cstheme="minorHAnsi"/>
          <w:b/>
        </w:rPr>
        <w:t>Multiple Spots 2D</w:t>
      </w:r>
      <w:r w:rsidR="00FD57F6" w:rsidRPr="004F59B9">
        <w:rPr>
          <w:rFonts w:asciiTheme="minorHAnsi" w:hAnsiTheme="minorHAnsi" w:cstheme="minorHAnsi"/>
          <w:bCs/>
        </w:rPr>
        <w:t xml:space="preserve"> check box</w:t>
      </w:r>
      <w:r w:rsidR="003436A2" w:rsidRPr="004F59B9">
        <w:rPr>
          <w:rFonts w:asciiTheme="minorHAnsi" w:hAnsiTheme="minorHAnsi" w:cstheme="minorHAnsi"/>
          <w:bCs/>
        </w:rPr>
        <w:t xml:space="preserve"> and press the </w:t>
      </w:r>
      <w:r w:rsidR="003436A2" w:rsidRPr="0021439C">
        <w:rPr>
          <w:rFonts w:asciiTheme="minorHAnsi" w:hAnsiTheme="minorHAnsi" w:cstheme="minorHAnsi"/>
          <w:b/>
        </w:rPr>
        <w:t>GO</w:t>
      </w:r>
      <w:r w:rsidR="003436A2" w:rsidRPr="004F59B9">
        <w:rPr>
          <w:rFonts w:asciiTheme="minorHAnsi" w:hAnsiTheme="minorHAnsi" w:cstheme="minorHAnsi"/>
          <w:bCs/>
        </w:rPr>
        <w:t xml:space="preserve"> button to load the time series into the analysis software.</w:t>
      </w:r>
      <w:r w:rsidR="004549C1" w:rsidRPr="004F59B9">
        <w:rPr>
          <w:rFonts w:asciiTheme="minorHAnsi" w:hAnsiTheme="minorHAnsi" w:cstheme="minorHAnsi"/>
          <w:bCs/>
        </w:rPr>
        <w:t xml:space="preserve"> </w:t>
      </w:r>
    </w:p>
    <w:p w14:paraId="2CEC4412" w14:textId="7E20DF7B" w:rsidR="0021439C" w:rsidRPr="004F59B9" w:rsidRDefault="0021439C" w:rsidP="0021439C">
      <w:pPr>
        <w:pStyle w:val="NormalWeb"/>
        <w:spacing w:before="0" w:beforeAutospacing="0" w:after="0" w:afterAutospacing="0"/>
        <w:rPr>
          <w:rFonts w:asciiTheme="minorHAnsi" w:hAnsiTheme="minorHAnsi" w:cstheme="minorHAnsi"/>
          <w:bCs/>
        </w:rPr>
      </w:pPr>
    </w:p>
    <w:p w14:paraId="7BF218FD" w14:textId="3B3E8CCD" w:rsidR="00DF5937" w:rsidRDefault="004549C1"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 xml:space="preserve">In the </w:t>
      </w:r>
      <w:r w:rsidRPr="00DF5937">
        <w:rPr>
          <w:rFonts w:asciiTheme="minorHAnsi" w:hAnsiTheme="minorHAnsi" w:cstheme="minorHAnsi"/>
          <w:b/>
        </w:rPr>
        <w:t>Timelapse viewer</w:t>
      </w:r>
      <w:r w:rsidR="00DF5937" w:rsidRPr="00DF5937">
        <w:rPr>
          <w:rFonts w:asciiTheme="minorHAnsi" w:hAnsiTheme="minorHAnsi" w:cstheme="minorHAnsi"/>
          <w:b/>
        </w:rPr>
        <w:t xml:space="preserve"> </w:t>
      </w:r>
      <w:r w:rsidRPr="00DF5937">
        <w:rPr>
          <w:rFonts w:asciiTheme="minorHAnsi" w:hAnsiTheme="minorHAnsi" w:cstheme="minorHAnsi"/>
          <w:b/>
        </w:rPr>
        <w:t>windo</w:t>
      </w:r>
      <w:r w:rsidR="004141BA" w:rsidRPr="00DF5937">
        <w:rPr>
          <w:rFonts w:asciiTheme="minorHAnsi" w:hAnsiTheme="minorHAnsi" w:cstheme="minorHAnsi"/>
          <w:b/>
        </w:rPr>
        <w:t>w</w:t>
      </w:r>
      <w:r w:rsidR="000453C1" w:rsidRPr="004F59B9">
        <w:rPr>
          <w:rFonts w:asciiTheme="minorHAnsi" w:hAnsiTheme="minorHAnsi" w:cstheme="minorHAnsi"/>
          <w:bCs/>
        </w:rPr>
        <w:t xml:space="preserve"> (</w:t>
      </w:r>
      <w:r w:rsidR="000453C1" w:rsidRPr="00DF5937">
        <w:rPr>
          <w:rFonts w:asciiTheme="minorHAnsi" w:hAnsiTheme="minorHAnsi" w:cstheme="minorHAnsi"/>
          <w:b/>
        </w:rPr>
        <w:t>Fig</w:t>
      </w:r>
      <w:r w:rsidR="002C26E7" w:rsidRPr="00DF5937">
        <w:rPr>
          <w:rFonts w:asciiTheme="minorHAnsi" w:hAnsiTheme="minorHAnsi" w:cstheme="minorHAnsi"/>
          <w:b/>
        </w:rPr>
        <w:t>ure</w:t>
      </w:r>
      <w:r w:rsidR="00553365" w:rsidRPr="00DF5937">
        <w:rPr>
          <w:rFonts w:asciiTheme="minorHAnsi" w:hAnsiTheme="minorHAnsi" w:cstheme="minorHAnsi"/>
          <w:b/>
        </w:rPr>
        <w:t xml:space="preserve"> </w:t>
      </w:r>
      <w:r w:rsidR="000453C1" w:rsidRPr="00DF5937">
        <w:rPr>
          <w:rFonts w:asciiTheme="minorHAnsi" w:hAnsiTheme="minorHAnsi" w:cstheme="minorHAnsi"/>
          <w:b/>
        </w:rPr>
        <w:t>3A</w:t>
      </w:r>
      <w:r w:rsidR="000453C1" w:rsidRPr="004F59B9">
        <w:rPr>
          <w:rFonts w:asciiTheme="minorHAnsi" w:hAnsiTheme="minorHAnsi" w:cstheme="minorHAnsi"/>
          <w:bCs/>
        </w:rPr>
        <w:t>)</w:t>
      </w:r>
      <w:r w:rsidRPr="004F59B9">
        <w:rPr>
          <w:rFonts w:asciiTheme="minorHAnsi" w:hAnsiTheme="minorHAnsi" w:cstheme="minorHAnsi"/>
          <w:bCs/>
        </w:rPr>
        <w:t xml:space="preserve">, </w:t>
      </w:r>
      <w:r w:rsidR="00763A0B" w:rsidRPr="004F59B9">
        <w:rPr>
          <w:rFonts w:asciiTheme="minorHAnsi" w:hAnsiTheme="minorHAnsi" w:cstheme="minorHAnsi"/>
          <w:bCs/>
        </w:rPr>
        <w:t>in the</w:t>
      </w:r>
      <w:r w:rsidRPr="004F59B9">
        <w:rPr>
          <w:rFonts w:asciiTheme="minorHAnsi" w:hAnsiTheme="minorHAnsi" w:cstheme="minorHAnsi"/>
          <w:bCs/>
        </w:rPr>
        <w:t xml:space="preserve"> PSF FWHM</w:t>
      </w:r>
      <w:r w:rsidR="002642B6">
        <w:rPr>
          <w:rFonts w:asciiTheme="minorHAnsi" w:hAnsiTheme="minorHAnsi" w:cstheme="minorHAnsi"/>
          <w:bCs/>
        </w:rPr>
        <w:t>,</w:t>
      </w:r>
      <w:r w:rsidR="00763A0B" w:rsidRPr="004F59B9">
        <w:rPr>
          <w:rFonts w:asciiTheme="minorHAnsi" w:hAnsiTheme="minorHAnsi" w:cstheme="minorHAnsi"/>
          <w:bCs/>
        </w:rPr>
        <w:t xml:space="preserve"> </w:t>
      </w:r>
      <w:r w:rsidR="002642B6">
        <w:rPr>
          <w:rFonts w:asciiTheme="minorHAnsi" w:hAnsiTheme="minorHAnsi" w:cstheme="minorHAnsi"/>
          <w:bCs/>
        </w:rPr>
        <w:t xml:space="preserve">the </w:t>
      </w:r>
      <w:r w:rsidR="00763A0B" w:rsidRPr="004F59B9">
        <w:rPr>
          <w:rFonts w:asciiTheme="minorHAnsi" w:hAnsiTheme="minorHAnsi" w:cstheme="minorHAnsi"/>
          <w:bCs/>
        </w:rPr>
        <w:t>input field insert</w:t>
      </w:r>
      <w:r w:rsidR="002642B6">
        <w:rPr>
          <w:rFonts w:asciiTheme="minorHAnsi" w:hAnsiTheme="minorHAnsi" w:cstheme="minorHAnsi"/>
          <w:bCs/>
        </w:rPr>
        <w:t>s</w:t>
      </w:r>
      <w:r w:rsidRPr="004F59B9">
        <w:rPr>
          <w:rFonts w:asciiTheme="minorHAnsi" w:hAnsiTheme="minorHAnsi" w:cstheme="minorHAnsi"/>
          <w:bCs/>
        </w:rPr>
        <w:t xml:space="preserve"> </w:t>
      </w:r>
      <w:r w:rsidR="00763A0B" w:rsidRPr="004F59B9">
        <w:rPr>
          <w:rFonts w:asciiTheme="minorHAnsi" w:hAnsiTheme="minorHAnsi" w:cstheme="minorHAnsi"/>
          <w:bCs/>
        </w:rPr>
        <w:t xml:space="preserve">the </w:t>
      </w:r>
      <w:r w:rsidRPr="004F59B9">
        <w:rPr>
          <w:rFonts w:asciiTheme="minorHAnsi" w:hAnsiTheme="minorHAnsi" w:cstheme="minorHAnsi"/>
          <w:bCs/>
        </w:rPr>
        <w:t xml:space="preserve">value calculated for the </w:t>
      </w:r>
      <w:r w:rsidR="004141BA" w:rsidRPr="004F59B9">
        <w:rPr>
          <w:rFonts w:asciiTheme="minorHAnsi" w:hAnsiTheme="minorHAnsi" w:cstheme="minorHAnsi"/>
          <w:bCs/>
        </w:rPr>
        <w:t xml:space="preserve">microscope system and </w:t>
      </w:r>
      <w:r w:rsidRPr="004F59B9">
        <w:rPr>
          <w:rFonts w:asciiTheme="minorHAnsi" w:hAnsiTheme="minorHAnsi" w:cstheme="minorHAnsi"/>
          <w:bCs/>
        </w:rPr>
        <w:t>objective</w:t>
      </w:r>
      <w:r w:rsidR="004141BA" w:rsidRPr="004F59B9">
        <w:rPr>
          <w:rFonts w:asciiTheme="minorHAnsi" w:hAnsiTheme="minorHAnsi" w:cstheme="minorHAnsi"/>
          <w:bCs/>
        </w:rPr>
        <w:t xml:space="preserve"> as described</w:t>
      </w:r>
      <w:r w:rsidR="000327B9" w:rsidRPr="00DF5937">
        <w:rPr>
          <w:rFonts w:asciiTheme="minorHAnsi" w:hAnsiTheme="minorHAnsi" w:cstheme="minorHAnsi"/>
          <w:bCs/>
          <w:vertAlign w:val="superscript"/>
        </w:rPr>
        <w:fldChar w:fldCharType="begin" w:fldLock="1"/>
      </w:r>
      <w:r w:rsidR="003A2BBB" w:rsidRPr="00DF5937">
        <w:rPr>
          <w:rFonts w:asciiTheme="minorHAnsi" w:hAnsiTheme="minorHAnsi" w:cstheme="minorHAnsi"/>
          <w:bCs/>
          <w:vertAlign w:val="superscript"/>
        </w:rPr>
        <w:instrText>ADDIN CSL_CITATION {"citationItems":[{"id":"ITEM-1","itemData":{"DOI":"10.1016/j.ymeth.2016.02.005","ISSN":"10959130","PMID":"26855377","abstract":"The vast majority of human protein-coding genes contain up to 90% of non-coding sequence in the form of introns that must be removed from the primary transcripts or pre-mRNAs. Diverse forms of mRNAs encoded from a single gene are created by the differential use of splice sites and alternative splicing is rapidly evolving. Although the kinetic properties of splicing are thought to be critical for proofreading and regulatory mechanisms, tools for making direct experimental measurements of splicing rates are still limited. We recently developed a strategy that permits real-time imaging of fluorescent-labelled introns in single pre-mRNA molecules. Here we describe the software tool that we created for automatic tracking and quantification of intronic fluorescence at the site of transcription in live human cells.","author":[{"dropping-particle":"","family":"Rino","given":"José","non-dropping-particle":"","parse-names":false,"suffix":""},{"dropping-particle":"","family":"Jesus","given":"Ana C.","non-dropping-particle":"de","parse-names":false,"suffix":""},{"dropping-particle":"","family":"Carmo-Fonseca","given":"Maria","non-dropping-particle":"","parse-names":false,"suffix":""}],"container-title":"Methods","id":"ITEM-1","issued":{"date-parts":[["2016"]]},"page":"143-149","title":"STaQTool: Spot tracking and quantification tool for monitoring splicing of single pre-mRNA molecules in living cells","type":"article-journal","volume":"98"},"uris":["http://www.mendeley.com/documents/?uuid=683080f1-c0e3-4cf9-bb5e-8aa4f4577d7f"]}],"mendeley":{"formattedCitation":"&lt;sup&gt;21&lt;/sup&gt;","plainTextFormattedCitation":"21","previouslyFormattedCitation":"&lt;sup&gt;22&lt;/sup&gt;"},"properties":{"noteIndex":0},"schema":"https://github.com/citation-style-language/schema/raw/master/csl-citation.json"}</w:instrText>
      </w:r>
      <w:r w:rsidR="000327B9" w:rsidRPr="00DF5937">
        <w:rPr>
          <w:rFonts w:asciiTheme="minorHAnsi" w:hAnsiTheme="minorHAnsi" w:cstheme="minorHAnsi"/>
          <w:bCs/>
          <w:vertAlign w:val="superscript"/>
        </w:rPr>
        <w:fldChar w:fldCharType="separate"/>
      </w:r>
      <w:r w:rsidR="003A2BBB" w:rsidRPr="00DF5937">
        <w:rPr>
          <w:rFonts w:asciiTheme="minorHAnsi" w:hAnsiTheme="minorHAnsi" w:cstheme="minorHAnsi"/>
          <w:bCs/>
          <w:vertAlign w:val="superscript"/>
        </w:rPr>
        <w:t>21</w:t>
      </w:r>
      <w:r w:rsidR="000327B9" w:rsidRPr="00DF5937">
        <w:rPr>
          <w:rFonts w:asciiTheme="minorHAnsi" w:hAnsiTheme="minorHAnsi" w:cstheme="minorHAnsi"/>
          <w:bCs/>
          <w:vertAlign w:val="superscript"/>
        </w:rPr>
        <w:fldChar w:fldCharType="end"/>
      </w:r>
      <w:r w:rsidR="000327B9" w:rsidRPr="004F59B9">
        <w:rPr>
          <w:rFonts w:asciiTheme="minorHAnsi" w:hAnsiTheme="minorHAnsi" w:cstheme="minorHAnsi"/>
          <w:bCs/>
        </w:rPr>
        <w:t>.</w:t>
      </w:r>
    </w:p>
    <w:p w14:paraId="75A397E7" w14:textId="2FCA38CF" w:rsidR="00633974" w:rsidRPr="004F59B9" w:rsidRDefault="001026D5" w:rsidP="00DF5937">
      <w:pPr>
        <w:pStyle w:val="NormalWeb"/>
        <w:spacing w:before="0" w:beforeAutospacing="0" w:after="0" w:afterAutospacing="0"/>
        <w:rPr>
          <w:rFonts w:asciiTheme="minorHAnsi" w:hAnsiTheme="minorHAnsi" w:cstheme="minorHAnsi"/>
          <w:bCs/>
        </w:rPr>
      </w:pPr>
      <w:r w:rsidRPr="004F59B9">
        <w:rPr>
          <w:rFonts w:asciiTheme="minorHAnsi" w:hAnsiTheme="minorHAnsi" w:cstheme="minorHAnsi"/>
          <w:bCs/>
        </w:rPr>
        <w:t xml:space="preserve"> </w:t>
      </w:r>
    </w:p>
    <w:p w14:paraId="4A875711" w14:textId="08D02982" w:rsidR="00633974" w:rsidRDefault="001026D5"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 xml:space="preserve">To start the analysis process, press the </w:t>
      </w:r>
      <w:r w:rsidRPr="001705E8">
        <w:rPr>
          <w:rFonts w:asciiTheme="minorHAnsi" w:hAnsiTheme="minorHAnsi" w:cstheme="minorHAnsi"/>
          <w:b/>
        </w:rPr>
        <w:t>Auto Detect</w:t>
      </w:r>
      <w:r w:rsidRPr="004F59B9">
        <w:rPr>
          <w:rFonts w:asciiTheme="minorHAnsi" w:hAnsiTheme="minorHAnsi" w:cstheme="minorHAnsi"/>
          <w:bCs/>
        </w:rPr>
        <w:t xml:space="preserve"> button to detect all diffraction</w:t>
      </w:r>
      <w:r w:rsidR="002642B6">
        <w:rPr>
          <w:rFonts w:asciiTheme="minorHAnsi" w:hAnsiTheme="minorHAnsi" w:cstheme="minorHAnsi"/>
          <w:bCs/>
        </w:rPr>
        <w:t>-</w:t>
      </w:r>
      <w:r w:rsidRPr="004F59B9">
        <w:rPr>
          <w:rFonts w:asciiTheme="minorHAnsi" w:hAnsiTheme="minorHAnsi" w:cstheme="minorHAnsi"/>
          <w:bCs/>
        </w:rPr>
        <w:t xml:space="preserve">limited objects </w:t>
      </w:r>
      <w:r w:rsidR="00763A0B" w:rsidRPr="004F59B9">
        <w:rPr>
          <w:rFonts w:asciiTheme="minorHAnsi" w:hAnsiTheme="minorHAnsi" w:cstheme="minorHAnsi"/>
          <w:bCs/>
        </w:rPr>
        <w:t>for the</w:t>
      </w:r>
      <w:r w:rsidR="0038327A" w:rsidRPr="004F59B9">
        <w:rPr>
          <w:rFonts w:asciiTheme="minorHAnsi" w:hAnsiTheme="minorHAnsi" w:cstheme="minorHAnsi"/>
          <w:bCs/>
        </w:rPr>
        <w:t xml:space="preserve"> current time</w:t>
      </w:r>
      <w:r w:rsidR="002642B6">
        <w:rPr>
          <w:rFonts w:asciiTheme="minorHAnsi" w:hAnsiTheme="minorHAnsi" w:cstheme="minorHAnsi"/>
          <w:bCs/>
        </w:rPr>
        <w:t xml:space="preserve"> </w:t>
      </w:r>
      <w:r w:rsidR="0038327A" w:rsidRPr="004F59B9">
        <w:rPr>
          <w:rFonts w:asciiTheme="minorHAnsi" w:hAnsiTheme="minorHAnsi" w:cstheme="minorHAnsi"/>
          <w:bCs/>
        </w:rPr>
        <w:t>point displayed</w:t>
      </w:r>
      <w:r w:rsidR="002642B6">
        <w:rPr>
          <w:rFonts w:asciiTheme="minorHAnsi" w:hAnsiTheme="minorHAnsi" w:cstheme="minorHAnsi"/>
          <w:bCs/>
        </w:rPr>
        <w:t>. Then,</w:t>
      </w:r>
      <w:r w:rsidR="0038327A" w:rsidRPr="004F59B9">
        <w:rPr>
          <w:rFonts w:asciiTheme="minorHAnsi" w:hAnsiTheme="minorHAnsi" w:cstheme="minorHAnsi"/>
          <w:bCs/>
        </w:rPr>
        <w:t xml:space="preserve"> </w:t>
      </w:r>
      <w:r w:rsidR="00633974" w:rsidRPr="004F59B9">
        <w:rPr>
          <w:rFonts w:asciiTheme="minorHAnsi" w:hAnsiTheme="minorHAnsi" w:cstheme="minorHAnsi"/>
          <w:bCs/>
        </w:rPr>
        <w:t xml:space="preserve">click on </w:t>
      </w:r>
      <w:r w:rsidR="0038327A" w:rsidRPr="001705E8">
        <w:rPr>
          <w:rFonts w:asciiTheme="minorHAnsi" w:hAnsiTheme="minorHAnsi" w:cstheme="minorHAnsi"/>
          <w:b/>
        </w:rPr>
        <w:t>AutoFit</w:t>
      </w:r>
      <w:r w:rsidR="0038327A" w:rsidRPr="004F59B9">
        <w:rPr>
          <w:rFonts w:asciiTheme="minorHAnsi" w:hAnsiTheme="minorHAnsi" w:cstheme="minorHAnsi"/>
          <w:bCs/>
        </w:rPr>
        <w:t xml:space="preserve"> to perform the Gaussian Fitting to determine the TFI value for each object</w:t>
      </w:r>
      <w:r w:rsidR="00405883" w:rsidRPr="004F59B9">
        <w:rPr>
          <w:rFonts w:asciiTheme="minorHAnsi" w:hAnsiTheme="minorHAnsi" w:cstheme="minorHAnsi"/>
          <w:bCs/>
        </w:rPr>
        <w:t xml:space="preserve"> (</w:t>
      </w:r>
      <w:r w:rsidR="00405883" w:rsidRPr="001705E8">
        <w:rPr>
          <w:rFonts w:asciiTheme="minorHAnsi" w:hAnsiTheme="minorHAnsi" w:cstheme="minorHAnsi"/>
          <w:b/>
        </w:rPr>
        <w:t>Fig</w:t>
      </w:r>
      <w:r w:rsidR="00AB339D" w:rsidRPr="001705E8">
        <w:rPr>
          <w:rFonts w:asciiTheme="minorHAnsi" w:hAnsiTheme="minorHAnsi" w:cstheme="minorHAnsi"/>
          <w:b/>
        </w:rPr>
        <w:t>ure</w:t>
      </w:r>
      <w:r w:rsidR="00405883" w:rsidRPr="001705E8">
        <w:rPr>
          <w:rFonts w:asciiTheme="minorHAnsi" w:hAnsiTheme="minorHAnsi" w:cstheme="minorHAnsi"/>
          <w:b/>
        </w:rPr>
        <w:t xml:space="preserve"> 3A</w:t>
      </w:r>
      <w:r w:rsidR="00405883" w:rsidRPr="004F59B9">
        <w:rPr>
          <w:rFonts w:asciiTheme="minorHAnsi" w:hAnsiTheme="minorHAnsi" w:cstheme="minorHAnsi"/>
          <w:bCs/>
        </w:rPr>
        <w:t>)</w:t>
      </w:r>
      <w:r w:rsidR="0038327A" w:rsidRPr="004F59B9">
        <w:rPr>
          <w:rFonts w:asciiTheme="minorHAnsi" w:hAnsiTheme="minorHAnsi" w:cstheme="minorHAnsi"/>
          <w:bCs/>
        </w:rPr>
        <w:t>.</w:t>
      </w:r>
    </w:p>
    <w:p w14:paraId="6DA601B9" w14:textId="77777777" w:rsidR="001705E8" w:rsidRPr="004F59B9" w:rsidRDefault="001705E8" w:rsidP="00835B98">
      <w:pPr>
        <w:pStyle w:val="NormalWeb"/>
        <w:spacing w:before="0" w:beforeAutospacing="0" w:after="0" w:afterAutospacing="0"/>
        <w:rPr>
          <w:rFonts w:asciiTheme="minorHAnsi" w:hAnsiTheme="minorHAnsi" w:cstheme="minorHAnsi"/>
          <w:bCs/>
        </w:rPr>
      </w:pPr>
    </w:p>
    <w:p w14:paraId="60C9B0DB" w14:textId="491786F7" w:rsidR="00976D34" w:rsidRDefault="00334B61"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lastRenderedPageBreak/>
        <w:t>Alternatively, point the cursor over a diffraction</w:t>
      </w:r>
      <w:r w:rsidR="002642B6">
        <w:rPr>
          <w:rFonts w:asciiTheme="minorHAnsi" w:hAnsiTheme="minorHAnsi" w:cstheme="minorHAnsi"/>
          <w:bCs/>
        </w:rPr>
        <w:t>-</w:t>
      </w:r>
      <w:r w:rsidRPr="004F59B9">
        <w:rPr>
          <w:rFonts w:asciiTheme="minorHAnsi" w:hAnsiTheme="minorHAnsi" w:cstheme="minorHAnsi"/>
          <w:bCs/>
        </w:rPr>
        <w:t xml:space="preserve">limited object and </w:t>
      </w:r>
      <w:r w:rsidR="00BD703C" w:rsidRPr="004F59B9">
        <w:rPr>
          <w:rFonts w:asciiTheme="minorHAnsi" w:hAnsiTheme="minorHAnsi" w:cstheme="minorHAnsi"/>
          <w:bCs/>
        </w:rPr>
        <w:t>click to</w:t>
      </w:r>
      <w:r w:rsidRPr="004F59B9">
        <w:rPr>
          <w:rFonts w:asciiTheme="minorHAnsi" w:hAnsiTheme="minorHAnsi" w:cstheme="minorHAnsi"/>
          <w:bCs/>
        </w:rPr>
        <w:t xml:space="preserve"> select it</w:t>
      </w:r>
      <w:r w:rsidR="002446DF" w:rsidRPr="004F59B9">
        <w:rPr>
          <w:rFonts w:asciiTheme="minorHAnsi" w:hAnsiTheme="minorHAnsi" w:cstheme="minorHAnsi"/>
          <w:bCs/>
        </w:rPr>
        <w:t xml:space="preserve"> (green circle within a white square appears)</w:t>
      </w:r>
      <w:r w:rsidR="002642B6">
        <w:rPr>
          <w:rFonts w:asciiTheme="minorHAnsi" w:hAnsiTheme="minorHAnsi" w:cstheme="minorHAnsi"/>
          <w:bCs/>
        </w:rPr>
        <w:t>,</w:t>
      </w:r>
      <w:r w:rsidR="002446DF" w:rsidRPr="004F59B9">
        <w:rPr>
          <w:rFonts w:asciiTheme="minorHAnsi" w:hAnsiTheme="minorHAnsi" w:cstheme="minorHAnsi"/>
          <w:bCs/>
        </w:rPr>
        <w:t xml:space="preserve"> and press the </w:t>
      </w:r>
      <w:r w:rsidR="002446DF" w:rsidRPr="00835B98">
        <w:rPr>
          <w:rFonts w:asciiTheme="minorHAnsi" w:hAnsiTheme="minorHAnsi" w:cstheme="minorHAnsi"/>
          <w:b/>
        </w:rPr>
        <w:t>Gaussian Fit</w:t>
      </w:r>
      <w:r w:rsidR="002446DF" w:rsidRPr="004F59B9">
        <w:rPr>
          <w:rFonts w:asciiTheme="minorHAnsi" w:hAnsiTheme="minorHAnsi" w:cstheme="minorHAnsi"/>
          <w:bCs/>
        </w:rPr>
        <w:t xml:space="preserve"> button for </w:t>
      </w:r>
      <w:r w:rsidR="00C4713B" w:rsidRPr="004F59B9">
        <w:rPr>
          <w:rFonts w:asciiTheme="minorHAnsi" w:hAnsiTheme="minorHAnsi" w:cstheme="minorHAnsi"/>
          <w:bCs/>
        </w:rPr>
        <w:t xml:space="preserve">the </w:t>
      </w:r>
      <w:r w:rsidR="002446DF" w:rsidRPr="004F59B9">
        <w:rPr>
          <w:rFonts w:asciiTheme="minorHAnsi" w:hAnsiTheme="minorHAnsi" w:cstheme="minorHAnsi"/>
          <w:bCs/>
        </w:rPr>
        <w:t xml:space="preserve">manual selection and Gauss fitting procedure. </w:t>
      </w:r>
    </w:p>
    <w:p w14:paraId="573D2B6A" w14:textId="77777777" w:rsidR="00835B98" w:rsidRPr="004F59B9" w:rsidRDefault="00835B98" w:rsidP="00835B98">
      <w:pPr>
        <w:pStyle w:val="NormalWeb"/>
        <w:spacing w:before="0" w:beforeAutospacing="0" w:after="0" w:afterAutospacing="0"/>
        <w:rPr>
          <w:rFonts w:asciiTheme="minorHAnsi" w:hAnsiTheme="minorHAnsi" w:cstheme="minorHAnsi"/>
          <w:bCs/>
        </w:rPr>
      </w:pPr>
    </w:p>
    <w:p w14:paraId="339BCD7C" w14:textId="18CD13CC" w:rsidR="00EB6B7C" w:rsidRDefault="00633974" w:rsidP="00EB6B7C">
      <w:pPr>
        <w:pStyle w:val="NormalWeb"/>
        <w:spacing w:before="0" w:beforeAutospacing="0" w:after="0" w:afterAutospacing="0"/>
        <w:rPr>
          <w:rFonts w:asciiTheme="minorHAnsi" w:hAnsiTheme="minorHAnsi" w:cstheme="minorHAnsi"/>
          <w:bCs/>
        </w:rPr>
      </w:pPr>
      <w:r w:rsidRPr="004F59B9">
        <w:rPr>
          <w:rFonts w:asciiTheme="minorHAnsi" w:hAnsiTheme="minorHAnsi" w:cstheme="minorHAnsi"/>
          <w:bCs/>
        </w:rPr>
        <w:t xml:space="preserve">NOTE: </w:t>
      </w:r>
      <w:r w:rsidR="002446DF" w:rsidRPr="004F59B9">
        <w:rPr>
          <w:rFonts w:asciiTheme="minorHAnsi" w:hAnsiTheme="minorHAnsi" w:cstheme="minorHAnsi"/>
          <w:bCs/>
        </w:rPr>
        <w:t xml:space="preserve">The last mode is recommended </w:t>
      </w:r>
      <w:r w:rsidR="00BD703C" w:rsidRPr="004F59B9">
        <w:rPr>
          <w:rFonts w:asciiTheme="minorHAnsi" w:hAnsiTheme="minorHAnsi" w:cstheme="minorHAnsi"/>
          <w:bCs/>
        </w:rPr>
        <w:t xml:space="preserve">to exclude </w:t>
      </w:r>
      <w:r w:rsidR="002446DF" w:rsidRPr="004F59B9">
        <w:rPr>
          <w:rFonts w:asciiTheme="minorHAnsi" w:hAnsiTheme="minorHAnsi" w:cstheme="minorHAnsi"/>
          <w:bCs/>
        </w:rPr>
        <w:t xml:space="preserve">objects not counted, such as bright transcription sites with several </w:t>
      </w:r>
      <w:r w:rsidR="00BD703C" w:rsidRPr="004F59B9">
        <w:rPr>
          <w:rFonts w:asciiTheme="minorHAnsi" w:hAnsiTheme="minorHAnsi" w:cstheme="minorHAnsi"/>
          <w:bCs/>
        </w:rPr>
        <w:t>nascent</w:t>
      </w:r>
      <w:r w:rsidR="002446DF" w:rsidRPr="004F59B9">
        <w:rPr>
          <w:rFonts w:asciiTheme="minorHAnsi" w:hAnsiTheme="minorHAnsi" w:cstheme="minorHAnsi"/>
          <w:bCs/>
        </w:rPr>
        <w:t xml:space="preserve"> transcripts </w:t>
      </w:r>
      <w:r w:rsidR="00A83F53" w:rsidRPr="004F59B9">
        <w:rPr>
          <w:rFonts w:asciiTheme="minorHAnsi" w:hAnsiTheme="minorHAnsi" w:cstheme="minorHAnsi"/>
          <w:bCs/>
        </w:rPr>
        <w:t>present</w:t>
      </w:r>
      <w:r w:rsidR="002446DF" w:rsidRPr="004F59B9">
        <w:rPr>
          <w:rFonts w:asciiTheme="minorHAnsi" w:hAnsiTheme="minorHAnsi" w:cstheme="minorHAnsi"/>
          <w:bCs/>
        </w:rPr>
        <w:t xml:space="preserve"> in the same nucleus.</w:t>
      </w:r>
    </w:p>
    <w:p w14:paraId="70D7DEC9" w14:textId="7435160C" w:rsidR="00633974" w:rsidRPr="004F59B9" w:rsidRDefault="009209DD" w:rsidP="00EB6B7C">
      <w:pPr>
        <w:pStyle w:val="NormalWeb"/>
        <w:spacing w:before="0" w:beforeAutospacing="0" w:after="0" w:afterAutospacing="0"/>
        <w:rPr>
          <w:rFonts w:asciiTheme="minorHAnsi" w:hAnsiTheme="minorHAnsi" w:cstheme="minorHAnsi"/>
          <w:bCs/>
        </w:rPr>
      </w:pPr>
      <w:r w:rsidRPr="004F59B9">
        <w:rPr>
          <w:rFonts w:asciiTheme="minorHAnsi" w:hAnsiTheme="minorHAnsi" w:cstheme="minorHAnsi"/>
          <w:bCs/>
        </w:rPr>
        <w:t xml:space="preserve"> </w:t>
      </w:r>
    </w:p>
    <w:p w14:paraId="25627DE0" w14:textId="2D07A7B9" w:rsidR="00976D34" w:rsidRDefault="00633974"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P</w:t>
      </w:r>
      <w:r w:rsidR="0063494F" w:rsidRPr="004F59B9">
        <w:rPr>
          <w:rFonts w:asciiTheme="minorHAnsi" w:hAnsiTheme="minorHAnsi" w:cstheme="minorHAnsi"/>
          <w:bCs/>
        </w:rPr>
        <w:t>ress</w:t>
      </w:r>
      <w:r w:rsidRPr="004F59B9">
        <w:rPr>
          <w:rFonts w:asciiTheme="minorHAnsi" w:hAnsiTheme="minorHAnsi" w:cstheme="minorHAnsi"/>
          <w:bCs/>
        </w:rPr>
        <w:t xml:space="preserve"> </w:t>
      </w:r>
      <w:r w:rsidR="0063494F" w:rsidRPr="004F59B9">
        <w:rPr>
          <w:rFonts w:asciiTheme="minorHAnsi" w:hAnsiTheme="minorHAnsi" w:cstheme="minorHAnsi"/>
          <w:bCs/>
        </w:rPr>
        <w:t xml:space="preserve">the </w:t>
      </w:r>
      <w:r w:rsidR="0063494F" w:rsidRPr="007D2853">
        <w:rPr>
          <w:rFonts w:asciiTheme="minorHAnsi" w:hAnsiTheme="minorHAnsi" w:cstheme="minorHAnsi"/>
          <w:b/>
        </w:rPr>
        <w:t>End timelapse</w:t>
      </w:r>
      <w:r w:rsidR="0063494F" w:rsidRPr="004F59B9">
        <w:rPr>
          <w:rFonts w:asciiTheme="minorHAnsi" w:hAnsiTheme="minorHAnsi" w:cstheme="minorHAnsi"/>
          <w:bCs/>
        </w:rPr>
        <w:t xml:space="preserve"> button</w:t>
      </w:r>
      <w:r w:rsidRPr="004F59B9">
        <w:rPr>
          <w:rFonts w:asciiTheme="minorHAnsi" w:hAnsiTheme="minorHAnsi" w:cstheme="minorHAnsi"/>
          <w:bCs/>
        </w:rPr>
        <w:t xml:space="preserve"> to finish the previous step</w:t>
      </w:r>
      <w:r w:rsidR="0063494F" w:rsidRPr="004F59B9">
        <w:rPr>
          <w:rFonts w:asciiTheme="minorHAnsi" w:hAnsiTheme="minorHAnsi" w:cstheme="minorHAnsi"/>
          <w:bCs/>
        </w:rPr>
        <w:t xml:space="preserve">. </w:t>
      </w:r>
    </w:p>
    <w:p w14:paraId="5381AB0E" w14:textId="77777777" w:rsidR="007D2853" w:rsidRPr="004F59B9" w:rsidRDefault="007D2853" w:rsidP="007D2853">
      <w:pPr>
        <w:pStyle w:val="NormalWeb"/>
        <w:spacing w:before="0" w:beforeAutospacing="0" w:after="0" w:afterAutospacing="0"/>
        <w:rPr>
          <w:rFonts w:asciiTheme="minorHAnsi" w:hAnsiTheme="minorHAnsi" w:cstheme="minorHAnsi"/>
          <w:bCs/>
        </w:rPr>
      </w:pPr>
    </w:p>
    <w:p w14:paraId="1F7198C1" w14:textId="07897A98" w:rsidR="00633974" w:rsidRDefault="00633974" w:rsidP="0007111C">
      <w:pPr>
        <w:pStyle w:val="NormalWeb"/>
        <w:spacing w:before="0" w:beforeAutospacing="0" w:after="0" w:afterAutospacing="0"/>
        <w:rPr>
          <w:rFonts w:asciiTheme="minorHAnsi" w:hAnsiTheme="minorHAnsi" w:cstheme="minorHAnsi"/>
          <w:bCs/>
        </w:rPr>
      </w:pPr>
      <w:r w:rsidRPr="004F59B9">
        <w:rPr>
          <w:rFonts w:asciiTheme="minorHAnsi" w:hAnsiTheme="minorHAnsi" w:cstheme="minorHAnsi"/>
          <w:bCs/>
        </w:rPr>
        <w:t xml:space="preserve">NOTE: </w:t>
      </w:r>
      <w:r w:rsidR="0037089F" w:rsidRPr="004F59B9">
        <w:rPr>
          <w:rFonts w:asciiTheme="minorHAnsi" w:hAnsiTheme="minorHAnsi" w:cstheme="minorHAnsi"/>
          <w:bCs/>
        </w:rPr>
        <w:t>The results are</w:t>
      </w:r>
      <w:r w:rsidR="00FF7310" w:rsidRPr="004F59B9">
        <w:rPr>
          <w:rFonts w:asciiTheme="minorHAnsi" w:hAnsiTheme="minorHAnsi" w:cstheme="minorHAnsi"/>
          <w:bCs/>
        </w:rPr>
        <w:t xml:space="preserve"> automatically</w:t>
      </w:r>
      <w:r w:rsidR="0037089F" w:rsidRPr="004F59B9">
        <w:rPr>
          <w:rFonts w:asciiTheme="minorHAnsi" w:hAnsiTheme="minorHAnsi" w:cstheme="minorHAnsi"/>
          <w:bCs/>
        </w:rPr>
        <w:t xml:space="preserve"> saved in a </w:t>
      </w:r>
      <w:r w:rsidR="00FF7310" w:rsidRPr="004F59B9">
        <w:rPr>
          <w:rFonts w:asciiTheme="minorHAnsi" w:hAnsiTheme="minorHAnsi" w:cstheme="minorHAnsi"/>
          <w:bCs/>
        </w:rPr>
        <w:t>Microsoft Excel file format in the same folder as the image file.</w:t>
      </w:r>
    </w:p>
    <w:p w14:paraId="4030D443" w14:textId="77777777" w:rsidR="0007111C" w:rsidRPr="004F59B9" w:rsidRDefault="0007111C" w:rsidP="0007111C">
      <w:pPr>
        <w:pStyle w:val="NormalWeb"/>
        <w:spacing w:before="0" w:beforeAutospacing="0" w:after="0" w:afterAutospacing="0"/>
        <w:rPr>
          <w:rFonts w:asciiTheme="minorHAnsi" w:hAnsiTheme="minorHAnsi" w:cstheme="minorHAnsi"/>
          <w:bCs/>
        </w:rPr>
      </w:pPr>
    </w:p>
    <w:p w14:paraId="0F2580AB" w14:textId="357EF6A5" w:rsidR="00633974" w:rsidRDefault="00BD703C"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Start the</w:t>
      </w:r>
      <w:r w:rsidR="0063494F" w:rsidRPr="004F59B9">
        <w:rPr>
          <w:rFonts w:asciiTheme="minorHAnsi" w:hAnsiTheme="minorHAnsi" w:cstheme="minorHAnsi"/>
          <w:bCs/>
        </w:rPr>
        <w:t xml:space="preserve"> </w:t>
      </w:r>
      <w:r w:rsidR="0063494F" w:rsidRPr="0007111C">
        <w:rPr>
          <w:rFonts w:asciiTheme="minorHAnsi" w:hAnsiTheme="minorHAnsi" w:cstheme="minorHAnsi"/>
          <w:b/>
        </w:rPr>
        <w:t>TFI and W Distributions</w:t>
      </w:r>
      <w:r w:rsidR="0063494F" w:rsidRPr="004F59B9">
        <w:rPr>
          <w:rFonts w:asciiTheme="minorHAnsi" w:hAnsiTheme="minorHAnsi" w:cstheme="minorHAnsi"/>
          <w:bCs/>
        </w:rPr>
        <w:t xml:space="preserve"> module </w:t>
      </w:r>
      <w:r w:rsidR="00C50980" w:rsidRPr="004F59B9">
        <w:rPr>
          <w:rFonts w:asciiTheme="minorHAnsi" w:hAnsiTheme="minorHAnsi" w:cstheme="minorHAnsi"/>
          <w:bCs/>
        </w:rPr>
        <w:t xml:space="preserve">for multiple spots </w:t>
      </w:r>
      <w:r w:rsidR="0063494F" w:rsidRPr="004F59B9">
        <w:rPr>
          <w:rFonts w:asciiTheme="minorHAnsi" w:hAnsiTheme="minorHAnsi" w:cstheme="minorHAnsi"/>
          <w:bCs/>
        </w:rPr>
        <w:t>by pressing the respective button</w:t>
      </w:r>
      <w:r w:rsidR="008471D2" w:rsidRPr="004F59B9">
        <w:rPr>
          <w:rFonts w:asciiTheme="minorHAnsi" w:hAnsiTheme="minorHAnsi" w:cstheme="minorHAnsi"/>
          <w:bCs/>
        </w:rPr>
        <w:t xml:space="preserve"> (</w:t>
      </w:r>
      <w:r w:rsidR="008471D2" w:rsidRPr="0007111C">
        <w:rPr>
          <w:rFonts w:asciiTheme="minorHAnsi" w:hAnsiTheme="minorHAnsi" w:cstheme="minorHAnsi"/>
          <w:b/>
        </w:rPr>
        <w:t>Fig</w:t>
      </w:r>
      <w:r w:rsidR="0027790B" w:rsidRPr="0007111C">
        <w:rPr>
          <w:rFonts w:asciiTheme="minorHAnsi" w:hAnsiTheme="minorHAnsi" w:cstheme="minorHAnsi"/>
          <w:b/>
        </w:rPr>
        <w:t>ure</w:t>
      </w:r>
      <w:r w:rsidR="008471D2" w:rsidRPr="0007111C">
        <w:rPr>
          <w:rFonts w:asciiTheme="minorHAnsi" w:hAnsiTheme="minorHAnsi" w:cstheme="minorHAnsi"/>
          <w:b/>
        </w:rPr>
        <w:t xml:space="preserve"> 3B</w:t>
      </w:r>
      <w:r w:rsidR="008471D2" w:rsidRPr="004F59B9">
        <w:rPr>
          <w:rFonts w:asciiTheme="minorHAnsi" w:hAnsiTheme="minorHAnsi" w:cstheme="minorHAnsi"/>
          <w:bCs/>
        </w:rPr>
        <w:t>)</w:t>
      </w:r>
      <w:r w:rsidR="00C50980" w:rsidRPr="004F59B9">
        <w:rPr>
          <w:rFonts w:asciiTheme="minorHAnsi" w:hAnsiTheme="minorHAnsi" w:cstheme="minorHAnsi"/>
          <w:bCs/>
        </w:rPr>
        <w:t xml:space="preserve">. </w:t>
      </w:r>
    </w:p>
    <w:p w14:paraId="765C835A" w14:textId="77777777" w:rsidR="0007111C" w:rsidRPr="004F59B9" w:rsidRDefault="0007111C" w:rsidP="0007111C">
      <w:pPr>
        <w:pStyle w:val="NormalWeb"/>
        <w:spacing w:before="0" w:beforeAutospacing="0" w:after="0" w:afterAutospacing="0"/>
        <w:rPr>
          <w:rFonts w:asciiTheme="minorHAnsi" w:hAnsiTheme="minorHAnsi" w:cstheme="minorHAnsi"/>
          <w:bCs/>
        </w:rPr>
      </w:pPr>
    </w:p>
    <w:p w14:paraId="03C5EE88" w14:textId="67CC4184" w:rsidR="00E208B2" w:rsidRDefault="00633974"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Load</w:t>
      </w:r>
      <w:r w:rsidR="00C50980" w:rsidRPr="004F59B9">
        <w:rPr>
          <w:rFonts w:asciiTheme="minorHAnsi" w:hAnsiTheme="minorHAnsi" w:cstheme="minorHAnsi"/>
          <w:bCs/>
        </w:rPr>
        <w:t xml:space="preserve"> Excel files </w:t>
      </w:r>
      <w:r w:rsidR="00C50980" w:rsidRPr="0007111C">
        <w:rPr>
          <w:rFonts w:asciiTheme="minorHAnsi" w:hAnsiTheme="minorHAnsi" w:cstheme="minorHAnsi"/>
          <w:bCs/>
          <w:i/>
          <w:iCs/>
        </w:rPr>
        <w:t>via</w:t>
      </w:r>
      <w:r w:rsidR="00C50980" w:rsidRPr="004F59B9">
        <w:rPr>
          <w:rFonts w:asciiTheme="minorHAnsi" w:hAnsiTheme="minorHAnsi" w:cstheme="minorHAnsi"/>
          <w:bCs/>
        </w:rPr>
        <w:t xml:space="preserve"> the </w:t>
      </w:r>
      <w:r w:rsidR="00C50980" w:rsidRPr="0007111C">
        <w:rPr>
          <w:rFonts w:asciiTheme="minorHAnsi" w:hAnsiTheme="minorHAnsi" w:cstheme="minorHAnsi"/>
          <w:b/>
        </w:rPr>
        <w:t>Add file</w:t>
      </w:r>
      <w:r w:rsidR="00C50980" w:rsidRPr="004F59B9">
        <w:rPr>
          <w:rFonts w:asciiTheme="minorHAnsi" w:hAnsiTheme="minorHAnsi" w:cstheme="minorHAnsi"/>
          <w:bCs/>
        </w:rPr>
        <w:t xml:space="preserve"> button and start the </w:t>
      </w:r>
      <w:r w:rsidR="004A47A4" w:rsidRPr="004F59B9">
        <w:rPr>
          <w:rFonts w:asciiTheme="minorHAnsi" w:hAnsiTheme="minorHAnsi" w:cstheme="minorHAnsi"/>
          <w:bCs/>
        </w:rPr>
        <w:t xml:space="preserve">TFI </w:t>
      </w:r>
      <w:r w:rsidR="00C50980" w:rsidRPr="004F59B9">
        <w:rPr>
          <w:rFonts w:asciiTheme="minorHAnsi" w:hAnsiTheme="minorHAnsi" w:cstheme="minorHAnsi"/>
          <w:bCs/>
        </w:rPr>
        <w:t xml:space="preserve">analysis by pressing the </w:t>
      </w:r>
      <w:r w:rsidR="00C50980" w:rsidRPr="0007111C">
        <w:rPr>
          <w:rFonts w:asciiTheme="minorHAnsi" w:hAnsiTheme="minorHAnsi" w:cstheme="minorHAnsi"/>
          <w:b/>
        </w:rPr>
        <w:t>Go</w:t>
      </w:r>
      <w:r w:rsidR="0007111C">
        <w:rPr>
          <w:rFonts w:asciiTheme="minorHAnsi" w:hAnsiTheme="minorHAnsi" w:cstheme="minorHAnsi"/>
          <w:bCs/>
        </w:rPr>
        <w:t xml:space="preserve"> </w:t>
      </w:r>
      <w:r w:rsidR="00C50980" w:rsidRPr="004F59B9">
        <w:rPr>
          <w:rFonts w:asciiTheme="minorHAnsi" w:hAnsiTheme="minorHAnsi" w:cstheme="minorHAnsi"/>
          <w:bCs/>
        </w:rPr>
        <w:t>button</w:t>
      </w:r>
      <w:r w:rsidR="004A47A4" w:rsidRPr="004F59B9">
        <w:rPr>
          <w:rFonts w:asciiTheme="minorHAnsi" w:hAnsiTheme="minorHAnsi" w:cstheme="minorHAnsi"/>
          <w:bCs/>
        </w:rPr>
        <w:t>.</w:t>
      </w:r>
    </w:p>
    <w:p w14:paraId="6370EBA5" w14:textId="77777777" w:rsidR="0007111C" w:rsidRPr="004F59B9" w:rsidRDefault="0007111C" w:rsidP="0007111C">
      <w:pPr>
        <w:pStyle w:val="NormalWeb"/>
        <w:spacing w:before="0" w:beforeAutospacing="0" w:after="0" w:afterAutospacing="0"/>
        <w:rPr>
          <w:rFonts w:asciiTheme="minorHAnsi" w:hAnsiTheme="minorHAnsi" w:cstheme="minorHAnsi"/>
          <w:bCs/>
        </w:rPr>
      </w:pPr>
    </w:p>
    <w:p w14:paraId="0B6DD3C1" w14:textId="517E19FE" w:rsidR="00AB0232" w:rsidRDefault="00E208B2" w:rsidP="00AB0232">
      <w:pPr>
        <w:pStyle w:val="NormalWeb"/>
        <w:spacing w:before="0" w:beforeAutospacing="0" w:after="0" w:afterAutospacing="0"/>
        <w:rPr>
          <w:rFonts w:asciiTheme="minorHAnsi" w:hAnsiTheme="minorHAnsi" w:cstheme="minorHAnsi"/>
          <w:bCs/>
        </w:rPr>
      </w:pPr>
      <w:r w:rsidRPr="004F59B9">
        <w:rPr>
          <w:rFonts w:asciiTheme="minorHAnsi" w:hAnsiTheme="minorHAnsi" w:cstheme="minorHAnsi"/>
          <w:bCs/>
        </w:rPr>
        <w:t xml:space="preserve">NOTE: The output is the mean TFI value determined from multiple measured single transcripts TFIs. </w:t>
      </w:r>
    </w:p>
    <w:p w14:paraId="6DB7FCF0" w14:textId="77777777" w:rsidR="00AB0232" w:rsidRPr="004F59B9" w:rsidRDefault="00AB0232" w:rsidP="00AB0232">
      <w:pPr>
        <w:pStyle w:val="NormalWeb"/>
        <w:spacing w:before="0" w:beforeAutospacing="0" w:after="0" w:afterAutospacing="0"/>
        <w:rPr>
          <w:rFonts w:asciiTheme="minorHAnsi" w:hAnsiTheme="minorHAnsi" w:cstheme="minorHAnsi"/>
          <w:bCs/>
        </w:rPr>
      </w:pPr>
    </w:p>
    <w:p w14:paraId="37CF2E5E" w14:textId="1A9D63EB" w:rsidR="00976D34" w:rsidRDefault="004A47A4" w:rsidP="004F59B9">
      <w:pPr>
        <w:pStyle w:val="NormalWeb"/>
        <w:numPr>
          <w:ilvl w:val="1"/>
          <w:numId w:val="13"/>
        </w:numPr>
        <w:spacing w:before="0" w:beforeAutospacing="0" w:after="0" w:afterAutospacing="0"/>
        <w:ind w:left="0" w:firstLine="0"/>
        <w:rPr>
          <w:rFonts w:asciiTheme="minorHAnsi" w:hAnsiTheme="minorHAnsi" w:cstheme="minorHAnsi"/>
          <w:bCs/>
        </w:rPr>
      </w:pPr>
      <w:r w:rsidRPr="004F59B9">
        <w:rPr>
          <w:rFonts w:asciiTheme="minorHAnsi" w:hAnsiTheme="minorHAnsi" w:cstheme="minorHAnsi"/>
          <w:bCs/>
        </w:rPr>
        <w:t xml:space="preserve">Start the W analysis by inserting the PSF FWHM previously used in point 5.10.  and press the </w:t>
      </w:r>
      <w:r w:rsidRPr="00AB0232">
        <w:rPr>
          <w:rFonts w:asciiTheme="minorHAnsi" w:hAnsiTheme="minorHAnsi" w:cstheme="minorHAnsi"/>
          <w:b/>
        </w:rPr>
        <w:t>Go</w:t>
      </w:r>
      <w:r w:rsidRPr="004F59B9">
        <w:rPr>
          <w:rFonts w:asciiTheme="minorHAnsi" w:hAnsiTheme="minorHAnsi" w:cstheme="minorHAnsi"/>
          <w:bCs/>
        </w:rPr>
        <w:t xml:space="preserve"> button </w:t>
      </w:r>
      <w:r w:rsidR="002B4B89" w:rsidRPr="004F59B9">
        <w:rPr>
          <w:rFonts w:asciiTheme="minorHAnsi" w:hAnsiTheme="minorHAnsi" w:cstheme="minorHAnsi"/>
          <w:bCs/>
        </w:rPr>
        <w:t>using the default value for the Bin</w:t>
      </w:r>
      <w:r w:rsidRPr="004F59B9">
        <w:rPr>
          <w:rFonts w:asciiTheme="minorHAnsi" w:hAnsiTheme="minorHAnsi" w:cstheme="minorHAnsi"/>
          <w:bCs/>
        </w:rPr>
        <w:t xml:space="preserve">. </w:t>
      </w:r>
    </w:p>
    <w:p w14:paraId="0192B7F3" w14:textId="77777777" w:rsidR="00AB0232" w:rsidRPr="004F59B9" w:rsidRDefault="00AB0232" w:rsidP="00AB0232">
      <w:pPr>
        <w:pStyle w:val="NormalWeb"/>
        <w:spacing w:before="0" w:beforeAutospacing="0" w:after="0" w:afterAutospacing="0"/>
        <w:rPr>
          <w:rFonts w:asciiTheme="minorHAnsi" w:hAnsiTheme="minorHAnsi" w:cstheme="minorHAnsi"/>
          <w:bCs/>
        </w:rPr>
      </w:pPr>
    </w:p>
    <w:p w14:paraId="39C9043B" w14:textId="65414B5A" w:rsidR="00CC1F51" w:rsidRPr="004F59B9" w:rsidRDefault="00633974" w:rsidP="00AB0232">
      <w:pPr>
        <w:pStyle w:val="NormalWeb"/>
        <w:spacing w:before="0" w:beforeAutospacing="0" w:after="0" w:afterAutospacing="0"/>
        <w:rPr>
          <w:rFonts w:asciiTheme="minorHAnsi" w:hAnsiTheme="minorHAnsi" w:cstheme="minorHAnsi"/>
          <w:bCs/>
        </w:rPr>
      </w:pPr>
      <w:r w:rsidRPr="004F59B9">
        <w:rPr>
          <w:rFonts w:asciiTheme="minorHAnsi" w:hAnsiTheme="minorHAnsi" w:cstheme="minorHAnsi"/>
          <w:bCs/>
        </w:rPr>
        <w:t xml:space="preserve">NOTE: </w:t>
      </w:r>
      <w:r w:rsidR="00E208B2" w:rsidRPr="004F59B9">
        <w:rPr>
          <w:rFonts w:asciiTheme="minorHAnsi" w:hAnsiTheme="minorHAnsi" w:cstheme="minorHAnsi"/>
          <w:bCs/>
        </w:rPr>
        <w:t>The W parameter is quality control for the single transcript TFI measurements to comply with the correct PSF FWHM</w:t>
      </w:r>
      <w:r w:rsidR="007C5A92" w:rsidRPr="004F59B9">
        <w:rPr>
          <w:rFonts w:asciiTheme="minorHAnsi" w:hAnsiTheme="minorHAnsi" w:cstheme="minorHAnsi"/>
          <w:bCs/>
        </w:rPr>
        <w:t xml:space="preserve"> value for the microscope system used. </w:t>
      </w:r>
    </w:p>
    <w:p w14:paraId="38245D89" w14:textId="77777777" w:rsidR="00633974" w:rsidRPr="00F50B30" w:rsidRDefault="00633974" w:rsidP="00F50B30">
      <w:pPr>
        <w:pStyle w:val="NormalWeb"/>
        <w:spacing w:before="0" w:beforeAutospacing="0" w:after="0" w:afterAutospacing="0"/>
        <w:rPr>
          <w:rFonts w:asciiTheme="minorHAnsi" w:hAnsiTheme="minorHAnsi" w:cstheme="minorHAnsi"/>
        </w:rPr>
      </w:pPr>
    </w:p>
    <w:p w14:paraId="481C0822" w14:textId="7E230257" w:rsidR="00976D34" w:rsidRDefault="00B50036" w:rsidP="008D6DEB">
      <w:pPr>
        <w:pStyle w:val="ListParagraph"/>
        <w:numPr>
          <w:ilvl w:val="0"/>
          <w:numId w:val="13"/>
        </w:numPr>
        <w:ind w:left="357" w:hanging="357"/>
        <w:rPr>
          <w:rFonts w:asciiTheme="minorHAnsi" w:hAnsiTheme="minorHAnsi" w:cstheme="minorHAnsi"/>
          <w:b/>
        </w:rPr>
      </w:pPr>
      <w:r w:rsidRPr="00F50B30">
        <w:rPr>
          <w:rFonts w:asciiTheme="minorHAnsi" w:hAnsiTheme="minorHAnsi" w:cstheme="minorHAnsi"/>
          <w:b/>
        </w:rPr>
        <w:t>Data and calibration merging</w:t>
      </w:r>
    </w:p>
    <w:p w14:paraId="201DB905" w14:textId="77777777" w:rsidR="008D6DEB" w:rsidRPr="00F50B30" w:rsidRDefault="008D6DEB" w:rsidP="008D6DEB">
      <w:pPr>
        <w:pStyle w:val="ListParagraph"/>
        <w:ind w:left="357"/>
        <w:rPr>
          <w:rFonts w:asciiTheme="minorHAnsi" w:hAnsiTheme="minorHAnsi" w:cstheme="minorHAnsi"/>
          <w:b/>
        </w:rPr>
      </w:pPr>
    </w:p>
    <w:p w14:paraId="766CCB15" w14:textId="69EE86EB" w:rsidR="00976D34" w:rsidRPr="008D6DEB" w:rsidRDefault="00976D34" w:rsidP="008D6DEB">
      <w:pPr>
        <w:pStyle w:val="NormalWeb"/>
        <w:numPr>
          <w:ilvl w:val="1"/>
          <w:numId w:val="13"/>
        </w:numPr>
        <w:spacing w:before="0" w:beforeAutospacing="0" w:after="0" w:afterAutospacing="0"/>
        <w:ind w:left="0" w:firstLine="0"/>
        <w:rPr>
          <w:rFonts w:asciiTheme="minorHAnsi" w:hAnsiTheme="minorHAnsi" w:cstheme="minorHAnsi"/>
          <w:bCs/>
        </w:rPr>
      </w:pPr>
      <w:r w:rsidRPr="008D6DEB">
        <w:rPr>
          <w:rFonts w:asciiTheme="minorHAnsi" w:hAnsiTheme="minorHAnsi" w:cstheme="minorHAnsi"/>
          <w:bCs/>
        </w:rPr>
        <w:t>Enter</w:t>
      </w:r>
      <w:r w:rsidR="002C095A" w:rsidRPr="008D6DEB">
        <w:rPr>
          <w:rFonts w:asciiTheme="minorHAnsi" w:hAnsiTheme="minorHAnsi" w:cstheme="minorHAnsi"/>
          <w:bCs/>
        </w:rPr>
        <w:t xml:space="preserve"> the time series TFI values </w:t>
      </w:r>
      <w:r w:rsidR="00852786" w:rsidRPr="008D6DEB">
        <w:rPr>
          <w:rFonts w:asciiTheme="minorHAnsi" w:hAnsiTheme="minorHAnsi" w:cstheme="minorHAnsi"/>
          <w:bCs/>
        </w:rPr>
        <w:t xml:space="preserve">obtained from the </w:t>
      </w:r>
      <w:r w:rsidR="0059420F" w:rsidRPr="008D6DEB">
        <w:rPr>
          <w:rFonts w:asciiTheme="minorHAnsi" w:hAnsiTheme="minorHAnsi" w:cstheme="minorHAnsi"/>
          <w:bCs/>
        </w:rPr>
        <w:t>E</w:t>
      </w:r>
      <w:r w:rsidR="00852786" w:rsidRPr="008D6DEB">
        <w:rPr>
          <w:rFonts w:asciiTheme="minorHAnsi" w:hAnsiTheme="minorHAnsi" w:cstheme="minorHAnsi"/>
          <w:bCs/>
        </w:rPr>
        <w:t xml:space="preserve">xcel sheet saved in </w:t>
      </w:r>
      <w:r w:rsidR="00E208B2" w:rsidRPr="008D6DEB">
        <w:rPr>
          <w:rFonts w:asciiTheme="minorHAnsi" w:hAnsiTheme="minorHAnsi" w:cstheme="minorHAnsi"/>
          <w:bCs/>
        </w:rPr>
        <w:t xml:space="preserve">point </w:t>
      </w:r>
      <w:r w:rsidRPr="008D6DEB">
        <w:rPr>
          <w:rFonts w:asciiTheme="minorHAnsi" w:hAnsiTheme="minorHAnsi" w:cstheme="minorHAnsi"/>
          <w:bCs/>
        </w:rPr>
        <w:t>4.</w:t>
      </w:r>
      <w:r w:rsidR="00E208B2" w:rsidRPr="008D6DEB">
        <w:rPr>
          <w:rFonts w:asciiTheme="minorHAnsi" w:hAnsiTheme="minorHAnsi" w:cstheme="minorHAnsi"/>
          <w:bCs/>
        </w:rPr>
        <w:t>8</w:t>
      </w:r>
      <w:r w:rsidRPr="008D6DEB">
        <w:rPr>
          <w:rFonts w:asciiTheme="minorHAnsi" w:hAnsiTheme="minorHAnsi" w:cstheme="minorHAnsi"/>
          <w:bCs/>
        </w:rPr>
        <w:t xml:space="preserve">. </w:t>
      </w:r>
      <w:r w:rsidR="002C095A" w:rsidRPr="008D6DEB">
        <w:rPr>
          <w:rFonts w:asciiTheme="minorHAnsi" w:hAnsiTheme="minorHAnsi" w:cstheme="minorHAnsi"/>
          <w:bCs/>
        </w:rPr>
        <w:t>into a</w:t>
      </w:r>
      <w:r w:rsidR="00852786" w:rsidRPr="008D6DEB">
        <w:rPr>
          <w:rFonts w:asciiTheme="minorHAnsi" w:hAnsiTheme="minorHAnsi" w:cstheme="minorHAnsi"/>
          <w:bCs/>
        </w:rPr>
        <w:t xml:space="preserve"> new</w:t>
      </w:r>
      <w:r w:rsidR="002C095A" w:rsidRPr="008D6DEB">
        <w:rPr>
          <w:rFonts w:asciiTheme="minorHAnsi" w:hAnsiTheme="minorHAnsi" w:cstheme="minorHAnsi"/>
          <w:bCs/>
        </w:rPr>
        <w:t xml:space="preserve"> </w:t>
      </w:r>
      <w:r w:rsidR="0059420F" w:rsidRPr="008D6DEB">
        <w:rPr>
          <w:rFonts w:asciiTheme="minorHAnsi" w:hAnsiTheme="minorHAnsi" w:cstheme="minorHAnsi"/>
          <w:bCs/>
        </w:rPr>
        <w:t>E</w:t>
      </w:r>
      <w:r w:rsidR="002C095A" w:rsidRPr="008D6DEB">
        <w:rPr>
          <w:rFonts w:asciiTheme="minorHAnsi" w:hAnsiTheme="minorHAnsi" w:cstheme="minorHAnsi"/>
          <w:bCs/>
        </w:rPr>
        <w:t xml:space="preserve">xcel sheet and divide each time point value by the </w:t>
      </w:r>
      <w:r w:rsidR="00246E9F" w:rsidRPr="008D6DEB">
        <w:rPr>
          <w:rFonts w:asciiTheme="minorHAnsi" w:hAnsiTheme="minorHAnsi" w:cstheme="minorHAnsi"/>
          <w:bCs/>
        </w:rPr>
        <w:t xml:space="preserve">mean TFI for single transcripts obtained in </w:t>
      </w:r>
      <w:r w:rsidR="00E208B2" w:rsidRPr="008D6DEB">
        <w:rPr>
          <w:rFonts w:asciiTheme="minorHAnsi" w:hAnsiTheme="minorHAnsi" w:cstheme="minorHAnsi"/>
          <w:bCs/>
        </w:rPr>
        <w:t>point</w:t>
      </w:r>
      <w:r w:rsidR="00CF34AF" w:rsidRPr="008D6DEB">
        <w:rPr>
          <w:rFonts w:asciiTheme="minorHAnsi" w:hAnsiTheme="minorHAnsi" w:cstheme="minorHAnsi"/>
          <w:bCs/>
        </w:rPr>
        <w:t xml:space="preserve"> </w:t>
      </w:r>
      <w:r w:rsidRPr="008D6DEB">
        <w:rPr>
          <w:rFonts w:asciiTheme="minorHAnsi" w:hAnsiTheme="minorHAnsi" w:cstheme="minorHAnsi"/>
          <w:bCs/>
        </w:rPr>
        <w:t>5.</w:t>
      </w:r>
      <w:r w:rsidR="00E208B2" w:rsidRPr="008D6DEB">
        <w:rPr>
          <w:rFonts w:asciiTheme="minorHAnsi" w:hAnsiTheme="minorHAnsi" w:cstheme="minorHAnsi"/>
          <w:bCs/>
        </w:rPr>
        <w:t xml:space="preserve">15. </w:t>
      </w:r>
    </w:p>
    <w:p w14:paraId="7EBADA55" w14:textId="77777777" w:rsidR="008D6DEB" w:rsidRPr="00F50B30" w:rsidRDefault="008D6DEB" w:rsidP="008D6DEB">
      <w:pPr>
        <w:pStyle w:val="NormalWeb"/>
        <w:spacing w:before="0" w:beforeAutospacing="0" w:after="0" w:afterAutospacing="0"/>
        <w:rPr>
          <w:rFonts w:asciiTheme="minorHAnsi" w:hAnsiTheme="minorHAnsi" w:cstheme="minorHAnsi"/>
          <w:b/>
        </w:rPr>
      </w:pPr>
    </w:p>
    <w:p w14:paraId="362499E1" w14:textId="36A92B2B" w:rsidR="00016F0F" w:rsidRPr="00F50B30" w:rsidRDefault="00976D34" w:rsidP="00F50B30">
      <w:pPr>
        <w:pStyle w:val="NormalWeb"/>
        <w:spacing w:before="0" w:beforeAutospacing="0" w:after="0" w:afterAutospacing="0"/>
        <w:rPr>
          <w:rFonts w:asciiTheme="minorHAnsi" w:hAnsiTheme="minorHAnsi" w:cstheme="minorHAnsi"/>
          <w:b/>
        </w:rPr>
      </w:pPr>
      <w:r w:rsidRPr="00F50B30">
        <w:rPr>
          <w:rFonts w:asciiTheme="minorHAnsi" w:hAnsiTheme="minorHAnsi" w:cstheme="minorHAnsi"/>
        </w:rPr>
        <w:t xml:space="preserve">NOTE: </w:t>
      </w:r>
      <w:r w:rsidR="002642B6">
        <w:rPr>
          <w:rFonts w:asciiTheme="minorHAnsi" w:hAnsiTheme="minorHAnsi" w:cstheme="minorHAnsi"/>
        </w:rPr>
        <w:t>For</w:t>
      </w:r>
      <w:r w:rsidR="00246E9F" w:rsidRPr="00F50B30">
        <w:rPr>
          <w:rFonts w:asciiTheme="minorHAnsi" w:hAnsiTheme="minorHAnsi" w:cstheme="minorHAnsi"/>
        </w:rPr>
        <w:t xml:space="preserve"> standardiz</w:t>
      </w:r>
      <w:r w:rsidR="002642B6">
        <w:rPr>
          <w:rFonts w:asciiTheme="minorHAnsi" w:hAnsiTheme="minorHAnsi" w:cstheme="minorHAnsi"/>
        </w:rPr>
        <w:t>ing</w:t>
      </w:r>
      <w:r w:rsidR="00246E9F" w:rsidRPr="00F50B30">
        <w:rPr>
          <w:rFonts w:asciiTheme="minorHAnsi" w:hAnsiTheme="minorHAnsi" w:cstheme="minorHAnsi"/>
        </w:rPr>
        <w:t xml:space="preserve"> this process</w:t>
      </w:r>
      <w:r w:rsidR="00D614A9" w:rsidRPr="00F50B30">
        <w:rPr>
          <w:rFonts w:asciiTheme="minorHAnsi" w:hAnsiTheme="minorHAnsi" w:cstheme="minorHAnsi"/>
        </w:rPr>
        <w:t>,</w:t>
      </w:r>
      <w:r w:rsidR="00246E9F" w:rsidRPr="00F50B30">
        <w:rPr>
          <w:rFonts w:asciiTheme="minorHAnsi" w:hAnsiTheme="minorHAnsi" w:cstheme="minorHAnsi"/>
        </w:rPr>
        <w:t xml:space="preserve"> custom</w:t>
      </w:r>
      <w:r w:rsidR="002642B6">
        <w:rPr>
          <w:rFonts w:asciiTheme="minorHAnsi" w:hAnsiTheme="minorHAnsi" w:cstheme="minorHAnsi"/>
        </w:rPr>
        <w:t>-</w:t>
      </w:r>
      <w:r w:rsidR="006B218A" w:rsidRPr="00F50B30">
        <w:rPr>
          <w:rFonts w:asciiTheme="minorHAnsi" w:hAnsiTheme="minorHAnsi" w:cstheme="minorHAnsi"/>
        </w:rPr>
        <w:t xml:space="preserve">prepared </w:t>
      </w:r>
      <w:r w:rsidR="00246E9F" w:rsidRPr="00F50B30">
        <w:rPr>
          <w:rFonts w:asciiTheme="minorHAnsi" w:hAnsiTheme="minorHAnsi" w:cstheme="minorHAnsi"/>
        </w:rPr>
        <w:t>Excel template forms</w:t>
      </w:r>
      <w:r w:rsidR="005600AA">
        <w:rPr>
          <w:rFonts w:asciiTheme="minorHAnsi" w:hAnsiTheme="minorHAnsi" w:cstheme="minorHAnsi"/>
        </w:rPr>
        <w:t xml:space="preserve"> w</w:t>
      </w:r>
      <w:r w:rsidR="002642B6">
        <w:rPr>
          <w:rFonts w:asciiTheme="minorHAnsi" w:hAnsiTheme="minorHAnsi" w:cstheme="minorHAnsi"/>
        </w:rPr>
        <w:t>ere</w:t>
      </w:r>
      <w:r w:rsidR="005600AA">
        <w:rPr>
          <w:rFonts w:asciiTheme="minorHAnsi" w:hAnsiTheme="minorHAnsi" w:cstheme="minorHAnsi"/>
        </w:rPr>
        <w:t xml:space="preserve"> used</w:t>
      </w:r>
      <w:r w:rsidR="006B218A" w:rsidRPr="00F50B30">
        <w:rPr>
          <w:rFonts w:asciiTheme="minorHAnsi" w:hAnsiTheme="minorHAnsi" w:cstheme="minorHAnsi"/>
        </w:rPr>
        <w:t>.</w:t>
      </w:r>
    </w:p>
    <w:p w14:paraId="0B25653C" w14:textId="1AFC2BCB" w:rsidR="00D209D2" w:rsidRPr="00F50B30" w:rsidRDefault="00D209D2" w:rsidP="00F50B30">
      <w:pPr>
        <w:pStyle w:val="NormalWeb"/>
        <w:spacing w:before="0" w:beforeAutospacing="0" w:after="0" w:afterAutospacing="0"/>
        <w:rPr>
          <w:rFonts w:asciiTheme="minorHAnsi" w:hAnsiTheme="minorHAnsi" w:cstheme="minorHAnsi"/>
          <w:b/>
        </w:rPr>
      </w:pPr>
    </w:p>
    <w:p w14:paraId="3E79FCA8" w14:textId="2511A05F" w:rsidR="006305D7" w:rsidRPr="00F50B30" w:rsidRDefault="006305D7" w:rsidP="00F50B30">
      <w:pPr>
        <w:pStyle w:val="NormalWeb"/>
        <w:spacing w:before="0" w:beforeAutospacing="0" w:after="0" w:afterAutospacing="0"/>
        <w:rPr>
          <w:rFonts w:asciiTheme="minorHAnsi" w:hAnsiTheme="minorHAnsi" w:cstheme="minorHAnsi"/>
          <w:color w:val="808080"/>
        </w:rPr>
      </w:pPr>
      <w:r w:rsidRPr="00F50B30">
        <w:rPr>
          <w:rFonts w:asciiTheme="minorHAnsi" w:hAnsiTheme="minorHAnsi" w:cstheme="minorHAnsi"/>
          <w:b/>
        </w:rPr>
        <w:t>REPRESENTATIVE RESULTS</w:t>
      </w:r>
      <w:r w:rsidR="00EF1462" w:rsidRPr="00F50B30">
        <w:rPr>
          <w:rFonts w:asciiTheme="minorHAnsi" w:hAnsiTheme="minorHAnsi" w:cstheme="minorHAnsi"/>
          <w:b/>
        </w:rPr>
        <w:t>:</w:t>
      </w:r>
    </w:p>
    <w:p w14:paraId="0E03B2F7" w14:textId="7AF6F46D" w:rsidR="00F75F83" w:rsidRPr="00F50B30" w:rsidRDefault="00966409" w:rsidP="00F50B30">
      <w:pPr>
        <w:rPr>
          <w:rFonts w:asciiTheme="minorHAnsi" w:hAnsiTheme="minorHAnsi" w:cstheme="minorHAnsi"/>
          <w:color w:val="000000" w:themeColor="text1"/>
        </w:rPr>
      </w:pPr>
      <w:r w:rsidRPr="00F50B30">
        <w:rPr>
          <w:rFonts w:asciiTheme="minorHAnsi" w:hAnsiTheme="minorHAnsi" w:cstheme="minorHAnsi"/>
          <w:color w:val="000000" w:themeColor="text1"/>
        </w:rPr>
        <w:t>The</w:t>
      </w:r>
      <w:r w:rsidR="00B249CC"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 xml:space="preserve">cell lines </w:t>
      </w:r>
      <w:r w:rsidR="00B249CC" w:rsidRPr="00F50B30">
        <w:rPr>
          <w:rFonts w:asciiTheme="minorHAnsi" w:hAnsiTheme="minorHAnsi" w:cstheme="minorHAnsi"/>
          <w:color w:val="000000" w:themeColor="text1"/>
        </w:rPr>
        <w:t xml:space="preserve">harboring the reporter genes described in </w:t>
      </w:r>
      <w:r w:rsidR="00B249CC" w:rsidRPr="00F50B30">
        <w:rPr>
          <w:rFonts w:asciiTheme="minorHAnsi" w:hAnsiTheme="minorHAnsi" w:cstheme="minorHAnsi"/>
          <w:b/>
          <w:color w:val="000000" w:themeColor="text1"/>
        </w:rPr>
        <w:t>Fig</w:t>
      </w:r>
      <w:r w:rsidR="002511E7" w:rsidRPr="00F50B30">
        <w:rPr>
          <w:rFonts w:asciiTheme="minorHAnsi" w:hAnsiTheme="minorHAnsi" w:cstheme="minorHAnsi"/>
          <w:b/>
          <w:color w:val="000000" w:themeColor="text1"/>
        </w:rPr>
        <w:t>ure</w:t>
      </w:r>
      <w:r w:rsidR="00B249CC" w:rsidRPr="00F50B30">
        <w:rPr>
          <w:rFonts w:asciiTheme="minorHAnsi" w:hAnsiTheme="minorHAnsi" w:cstheme="minorHAnsi"/>
          <w:b/>
          <w:color w:val="000000" w:themeColor="text1"/>
        </w:rPr>
        <w:t xml:space="preserve"> 1A-C</w:t>
      </w:r>
      <w:r w:rsidR="00B249CC"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allow the</w:t>
      </w:r>
      <w:r w:rsidR="001267BE"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study of</w:t>
      </w:r>
      <w:r w:rsidR="001267BE" w:rsidRPr="00F50B30">
        <w:rPr>
          <w:rFonts w:asciiTheme="minorHAnsi" w:hAnsiTheme="minorHAnsi" w:cstheme="minorHAnsi"/>
          <w:color w:val="000000" w:themeColor="text1"/>
        </w:rPr>
        <w:t xml:space="preserve"> t</w:t>
      </w:r>
      <w:r w:rsidR="001704FD">
        <w:rPr>
          <w:rFonts w:asciiTheme="minorHAnsi" w:hAnsiTheme="minorHAnsi" w:cstheme="minorHAnsi"/>
          <w:color w:val="000000" w:themeColor="text1"/>
        </w:rPr>
        <w:t>ranscription dynamics</w:t>
      </w:r>
      <w:r w:rsidR="001267BE"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at</w:t>
      </w:r>
      <w:r w:rsidR="001267BE"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a single DSB</w:t>
      </w:r>
      <w:r w:rsidR="0047061B" w:rsidRPr="00F50B30">
        <w:rPr>
          <w:rFonts w:asciiTheme="minorHAnsi" w:hAnsiTheme="minorHAnsi" w:cstheme="minorHAnsi"/>
          <w:color w:val="000000" w:themeColor="text1"/>
        </w:rPr>
        <w:t xml:space="preserve"> </w:t>
      </w:r>
      <w:r w:rsidR="006E3D41" w:rsidRPr="00F50B30">
        <w:rPr>
          <w:rFonts w:asciiTheme="minorHAnsi" w:hAnsiTheme="minorHAnsi" w:cstheme="minorHAnsi"/>
          <w:color w:val="000000" w:themeColor="text1"/>
        </w:rPr>
        <w:t>in live cells.</w:t>
      </w:r>
      <w:r w:rsidRPr="00F50B30">
        <w:rPr>
          <w:rFonts w:asciiTheme="minorHAnsi" w:hAnsiTheme="minorHAnsi" w:cstheme="minorHAnsi"/>
          <w:color w:val="000000" w:themeColor="text1"/>
        </w:rPr>
        <w:t xml:space="preserve"> </w:t>
      </w:r>
      <w:r w:rsidR="003C57A0" w:rsidRPr="003C57A0">
        <w:rPr>
          <w:rFonts w:asciiTheme="minorHAnsi" w:hAnsiTheme="minorHAnsi" w:cstheme="minorHAnsi"/>
          <w:color w:val="000000" w:themeColor="text1"/>
        </w:rPr>
        <w:t xml:space="preserve">The numbers </w:t>
      </w:r>
      <w:r w:rsidR="003C57A0">
        <w:rPr>
          <w:rFonts w:asciiTheme="minorHAnsi" w:hAnsiTheme="minorHAnsi" w:cstheme="minorHAnsi"/>
          <w:color w:val="000000" w:themeColor="text1"/>
        </w:rPr>
        <w:t xml:space="preserve">in </w:t>
      </w:r>
      <w:r w:rsidR="003C57A0" w:rsidRPr="00FD73A0">
        <w:rPr>
          <w:rFonts w:asciiTheme="minorHAnsi" w:hAnsiTheme="minorHAnsi" w:cstheme="minorHAnsi"/>
          <w:b/>
          <w:color w:val="000000" w:themeColor="text1"/>
        </w:rPr>
        <w:t xml:space="preserve">Figure </w:t>
      </w:r>
      <w:r w:rsidR="003C57A0" w:rsidRPr="003C57A0">
        <w:rPr>
          <w:rFonts w:asciiTheme="minorHAnsi" w:hAnsiTheme="minorHAnsi" w:cstheme="minorHAnsi"/>
          <w:b/>
          <w:color w:val="000000" w:themeColor="text1"/>
        </w:rPr>
        <w:t>1A-C</w:t>
      </w:r>
      <w:r w:rsidR="003C57A0">
        <w:rPr>
          <w:rFonts w:asciiTheme="minorHAnsi" w:hAnsiTheme="minorHAnsi" w:cstheme="minorHAnsi"/>
          <w:color w:val="000000" w:themeColor="text1"/>
        </w:rPr>
        <w:t xml:space="preserve"> </w:t>
      </w:r>
      <w:r w:rsidR="003C57A0" w:rsidRPr="003C57A0">
        <w:rPr>
          <w:rFonts w:asciiTheme="minorHAnsi" w:hAnsiTheme="minorHAnsi" w:cstheme="minorHAnsi"/>
          <w:color w:val="000000" w:themeColor="text1"/>
        </w:rPr>
        <w:t>below each graphical reporter gene representation indicate the length in kilobase pairs (</w:t>
      </w:r>
      <w:proofErr w:type="spellStart"/>
      <w:r w:rsidR="003C57A0" w:rsidRPr="003C57A0">
        <w:rPr>
          <w:rFonts w:asciiTheme="minorHAnsi" w:hAnsiTheme="minorHAnsi" w:cstheme="minorHAnsi"/>
          <w:color w:val="000000" w:themeColor="text1"/>
        </w:rPr>
        <w:t>kbp</w:t>
      </w:r>
      <w:proofErr w:type="spellEnd"/>
      <w:r w:rsidR="003C57A0" w:rsidRPr="003C57A0">
        <w:rPr>
          <w:rFonts w:asciiTheme="minorHAnsi" w:hAnsiTheme="minorHAnsi" w:cstheme="minorHAnsi"/>
          <w:color w:val="000000" w:themeColor="text1"/>
        </w:rPr>
        <w:t xml:space="preserve">). CMV indicates the cytomegalovirus promoter, </w:t>
      </w:r>
      <w:proofErr w:type="spellStart"/>
      <w:r w:rsidR="003C57A0" w:rsidRPr="003C57A0">
        <w:rPr>
          <w:rFonts w:asciiTheme="minorHAnsi" w:hAnsiTheme="minorHAnsi" w:cstheme="minorHAnsi"/>
          <w:color w:val="000000" w:themeColor="text1"/>
        </w:rPr>
        <w:t>TetO</w:t>
      </w:r>
      <w:proofErr w:type="spellEnd"/>
      <w:r w:rsidR="003C57A0" w:rsidRPr="003C57A0">
        <w:rPr>
          <w:rFonts w:asciiTheme="minorHAnsi" w:hAnsiTheme="minorHAnsi" w:cstheme="minorHAnsi"/>
          <w:color w:val="000000" w:themeColor="text1"/>
        </w:rPr>
        <w:t xml:space="preserve"> is the Tet-operator sequences, </w:t>
      </w:r>
      <w:proofErr w:type="spellStart"/>
      <w:r w:rsidR="003C57A0" w:rsidRPr="003C57A0">
        <w:rPr>
          <w:rFonts w:asciiTheme="minorHAnsi" w:hAnsiTheme="minorHAnsi" w:cstheme="minorHAnsi"/>
          <w:color w:val="000000" w:themeColor="text1"/>
        </w:rPr>
        <w:t>pA</w:t>
      </w:r>
      <w:proofErr w:type="spellEnd"/>
      <w:r w:rsidR="003C57A0" w:rsidRPr="003C57A0">
        <w:rPr>
          <w:rFonts w:asciiTheme="minorHAnsi" w:hAnsiTheme="minorHAnsi" w:cstheme="minorHAnsi"/>
          <w:color w:val="000000" w:themeColor="text1"/>
        </w:rPr>
        <w:t xml:space="preserve"> highlights the 3' cleavage and poly-adenylation site at the gene end. CFP-PTS is the encoded cyan fluorescent protein fused to a peroxisomal targeting signal, and 2UBB is the encoded human ubiquitin B tandem unit.</w:t>
      </w:r>
      <w:r w:rsidR="00FD73A0">
        <w:rPr>
          <w:rFonts w:asciiTheme="minorHAnsi" w:hAnsiTheme="minorHAnsi" w:cstheme="minorHAnsi"/>
          <w:color w:val="000000" w:themeColor="text1"/>
        </w:rPr>
        <w:t xml:space="preserve"> </w:t>
      </w:r>
      <w:r w:rsidR="00F75F83" w:rsidRPr="00F50B30">
        <w:rPr>
          <w:rFonts w:asciiTheme="minorHAnsi" w:hAnsiTheme="minorHAnsi" w:cstheme="minorHAnsi"/>
          <w:color w:val="000000" w:themeColor="text1"/>
        </w:rPr>
        <w:t>By following the protocol and analysis procedures described above</w:t>
      </w:r>
      <w:r w:rsidR="0048018A">
        <w:rPr>
          <w:rFonts w:asciiTheme="minorHAnsi" w:hAnsiTheme="minorHAnsi" w:cstheme="minorHAnsi"/>
          <w:color w:val="000000" w:themeColor="text1"/>
        </w:rPr>
        <w:t>,</w:t>
      </w:r>
      <w:r w:rsidR="00F75F83" w:rsidRPr="00F50B30">
        <w:rPr>
          <w:rFonts w:asciiTheme="minorHAnsi" w:hAnsiTheme="minorHAnsi" w:cstheme="minorHAnsi"/>
          <w:color w:val="000000" w:themeColor="text1"/>
        </w:rPr>
        <w:t xml:space="preserve"> it is possible to obtain graphs displaying the number of fluorescently labeled reporter gene transcripts over time, with a temporal resolution of seconds over periods </w:t>
      </w:r>
      <w:r w:rsidRPr="00F50B30">
        <w:rPr>
          <w:rFonts w:asciiTheme="minorHAnsi" w:hAnsiTheme="minorHAnsi" w:cstheme="minorHAnsi"/>
          <w:color w:val="000000" w:themeColor="text1"/>
        </w:rPr>
        <w:t xml:space="preserve">of </w:t>
      </w:r>
      <w:r w:rsidR="00F75F83" w:rsidRPr="00F50B30">
        <w:rPr>
          <w:rFonts w:asciiTheme="minorHAnsi" w:hAnsiTheme="minorHAnsi" w:cstheme="minorHAnsi"/>
          <w:color w:val="000000" w:themeColor="text1"/>
        </w:rPr>
        <w:t>up to hours</w:t>
      </w:r>
      <w:r w:rsidR="00783142" w:rsidRPr="00F50B30">
        <w:rPr>
          <w:rFonts w:asciiTheme="minorHAnsi" w:hAnsiTheme="minorHAnsi" w:cstheme="minorHAnsi"/>
          <w:color w:val="000000" w:themeColor="text1"/>
        </w:rPr>
        <w:t xml:space="preserve"> (</w:t>
      </w:r>
      <w:r w:rsidR="00783142" w:rsidRPr="00F50B30">
        <w:rPr>
          <w:rFonts w:asciiTheme="minorHAnsi" w:hAnsiTheme="minorHAnsi" w:cstheme="minorHAnsi"/>
          <w:b/>
          <w:color w:val="000000" w:themeColor="text1"/>
        </w:rPr>
        <w:t>Fig</w:t>
      </w:r>
      <w:r w:rsidR="002511E7" w:rsidRPr="00F50B30">
        <w:rPr>
          <w:rFonts w:asciiTheme="minorHAnsi" w:hAnsiTheme="minorHAnsi" w:cstheme="minorHAnsi"/>
          <w:b/>
          <w:color w:val="000000" w:themeColor="text1"/>
        </w:rPr>
        <w:t>ure</w:t>
      </w:r>
      <w:r w:rsidR="00783142" w:rsidRPr="00F50B30">
        <w:rPr>
          <w:rFonts w:asciiTheme="minorHAnsi" w:hAnsiTheme="minorHAnsi" w:cstheme="minorHAnsi"/>
          <w:b/>
          <w:color w:val="000000" w:themeColor="text1"/>
        </w:rPr>
        <w:t xml:space="preserve"> </w:t>
      </w:r>
      <w:r w:rsidR="00023BD5" w:rsidRPr="00F50B30">
        <w:rPr>
          <w:rFonts w:asciiTheme="minorHAnsi" w:hAnsiTheme="minorHAnsi" w:cstheme="minorHAnsi"/>
          <w:b/>
          <w:color w:val="000000" w:themeColor="text1"/>
        </w:rPr>
        <w:t>4</w:t>
      </w:r>
      <w:r w:rsidR="00783142" w:rsidRPr="00F50B30">
        <w:rPr>
          <w:rFonts w:asciiTheme="minorHAnsi" w:hAnsiTheme="minorHAnsi" w:cstheme="minorHAnsi"/>
          <w:b/>
          <w:color w:val="000000" w:themeColor="text1"/>
        </w:rPr>
        <w:t>A</w:t>
      </w:r>
      <w:r w:rsidR="006B7C71" w:rsidRPr="00F50B30">
        <w:rPr>
          <w:rFonts w:asciiTheme="minorHAnsi" w:hAnsiTheme="minorHAnsi" w:cstheme="minorHAnsi"/>
          <w:b/>
          <w:color w:val="000000" w:themeColor="text1"/>
        </w:rPr>
        <w:t>-D</w:t>
      </w:r>
      <w:r w:rsidR="00783142" w:rsidRPr="00F50B30">
        <w:rPr>
          <w:rFonts w:asciiTheme="minorHAnsi" w:hAnsiTheme="minorHAnsi" w:cstheme="minorHAnsi"/>
          <w:color w:val="000000" w:themeColor="text1"/>
        </w:rPr>
        <w:t>)</w:t>
      </w:r>
      <w:r w:rsidR="00F75F83" w:rsidRPr="00F50B30">
        <w:rPr>
          <w:rFonts w:asciiTheme="minorHAnsi" w:hAnsiTheme="minorHAnsi" w:cstheme="minorHAnsi"/>
          <w:color w:val="000000" w:themeColor="text1"/>
        </w:rPr>
        <w:t>.</w:t>
      </w:r>
      <w:r w:rsidR="003A66B3" w:rsidRPr="00F50B30">
        <w:rPr>
          <w:rFonts w:asciiTheme="minorHAnsi" w:hAnsiTheme="minorHAnsi" w:cstheme="minorHAnsi"/>
          <w:color w:val="000000" w:themeColor="text1"/>
        </w:rPr>
        <w:t xml:space="preserve"> </w:t>
      </w:r>
      <w:r w:rsidR="00D0236D" w:rsidRPr="00F50B30">
        <w:rPr>
          <w:rFonts w:asciiTheme="minorHAnsi" w:hAnsiTheme="minorHAnsi" w:cstheme="minorHAnsi"/>
          <w:color w:val="000000" w:themeColor="text1"/>
        </w:rPr>
        <w:t xml:space="preserve">The graph in </w:t>
      </w:r>
      <w:r w:rsidR="00D0236D" w:rsidRPr="00F50B30">
        <w:rPr>
          <w:rFonts w:asciiTheme="minorHAnsi" w:hAnsiTheme="minorHAnsi" w:cstheme="minorHAnsi"/>
          <w:b/>
          <w:color w:val="000000" w:themeColor="text1"/>
        </w:rPr>
        <w:t>Fig</w:t>
      </w:r>
      <w:r w:rsidR="002511E7" w:rsidRPr="00F50B30">
        <w:rPr>
          <w:rFonts w:asciiTheme="minorHAnsi" w:hAnsiTheme="minorHAnsi" w:cstheme="minorHAnsi"/>
          <w:b/>
          <w:color w:val="000000" w:themeColor="text1"/>
        </w:rPr>
        <w:t>ure</w:t>
      </w:r>
      <w:r w:rsidR="00D0236D" w:rsidRPr="00F50B30">
        <w:rPr>
          <w:rFonts w:asciiTheme="minorHAnsi" w:hAnsiTheme="minorHAnsi" w:cstheme="minorHAnsi"/>
          <w:b/>
          <w:color w:val="000000" w:themeColor="text1"/>
        </w:rPr>
        <w:t xml:space="preserve"> </w:t>
      </w:r>
      <w:r w:rsidR="00023BD5" w:rsidRPr="00F50B30">
        <w:rPr>
          <w:rFonts w:asciiTheme="minorHAnsi" w:hAnsiTheme="minorHAnsi" w:cstheme="minorHAnsi"/>
          <w:b/>
          <w:color w:val="000000" w:themeColor="text1"/>
        </w:rPr>
        <w:t>4</w:t>
      </w:r>
      <w:r w:rsidR="00D0236D" w:rsidRPr="00F50B30">
        <w:rPr>
          <w:rFonts w:asciiTheme="minorHAnsi" w:hAnsiTheme="minorHAnsi" w:cstheme="minorHAnsi"/>
          <w:b/>
          <w:color w:val="000000" w:themeColor="text1"/>
        </w:rPr>
        <w:t>A</w:t>
      </w:r>
      <w:r w:rsidR="00D0236D" w:rsidRPr="00F50B30">
        <w:rPr>
          <w:rFonts w:asciiTheme="minorHAnsi" w:hAnsiTheme="minorHAnsi" w:cstheme="minorHAnsi"/>
          <w:color w:val="000000" w:themeColor="text1"/>
        </w:rPr>
        <w:t xml:space="preserve"> </w:t>
      </w:r>
      <w:r w:rsidR="00D0236D" w:rsidRPr="00F50B30">
        <w:rPr>
          <w:rFonts w:asciiTheme="minorHAnsi" w:hAnsiTheme="minorHAnsi" w:cstheme="minorHAnsi"/>
          <w:color w:val="000000" w:themeColor="text1"/>
        </w:rPr>
        <w:lastRenderedPageBreak/>
        <w:t>displays the time course of TFI values of a PROM reporter gene transcription site labeled by the accumulation of MS2-GFP molecules on nascent transcripts. This particular graph represents a control experiment without TA addition</w:t>
      </w:r>
      <w:r w:rsidR="00E9471F">
        <w:rPr>
          <w:rFonts w:asciiTheme="minorHAnsi" w:hAnsiTheme="minorHAnsi" w:cstheme="minorHAnsi"/>
          <w:color w:val="000000" w:themeColor="text1"/>
        </w:rPr>
        <w:t>;</w:t>
      </w:r>
      <w:r w:rsidR="00D0236D" w:rsidRPr="00F50B30">
        <w:rPr>
          <w:rFonts w:asciiTheme="minorHAnsi" w:hAnsiTheme="minorHAnsi" w:cstheme="minorHAnsi"/>
          <w:color w:val="000000" w:themeColor="text1"/>
        </w:rPr>
        <w:t xml:space="preserve"> therefore</w:t>
      </w:r>
      <w:r w:rsidR="00E9471F">
        <w:rPr>
          <w:rFonts w:asciiTheme="minorHAnsi" w:hAnsiTheme="minorHAnsi" w:cstheme="minorHAnsi"/>
          <w:color w:val="000000" w:themeColor="text1"/>
        </w:rPr>
        <w:t>,</w:t>
      </w:r>
      <w:r w:rsidR="00D0236D" w:rsidRPr="00F50B30">
        <w:rPr>
          <w:rFonts w:asciiTheme="minorHAnsi" w:hAnsiTheme="minorHAnsi" w:cstheme="minorHAnsi"/>
          <w:color w:val="000000" w:themeColor="text1"/>
        </w:rPr>
        <w:t xml:space="preserve"> no DSB is induced</w:t>
      </w:r>
      <w:r w:rsidR="00961008" w:rsidRPr="00F50B30">
        <w:rPr>
          <w:rFonts w:asciiTheme="minorHAnsi" w:hAnsiTheme="minorHAnsi" w:cstheme="minorHAnsi"/>
          <w:color w:val="000000" w:themeColor="text1"/>
        </w:rPr>
        <w:t>.</w:t>
      </w:r>
      <w:r w:rsidR="00D0236D"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T</w:t>
      </w:r>
      <w:r w:rsidR="00D0236D" w:rsidRPr="00F50B30">
        <w:rPr>
          <w:rFonts w:asciiTheme="minorHAnsi" w:hAnsiTheme="minorHAnsi" w:cstheme="minorHAnsi"/>
          <w:color w:val="000000" w:themeColor="text1"/>
        </w:rPr>
        <w:t xml:space="preserve">ranscription continues </w:t>
      </w:r>
      <w:r w:rsidR="00961008" w:rsidRPr="00F50B30">
        <w:rPr>
          <w:rFonts w:asciiTheme="minorHAnsi" w:hAnsiTheme="minorHAnsi" w:cstheme="minorHAnsi"/>
          <w:color w:val="000000" w:themeColor="text1"/>
        </w:rPr>
        <w:t>with</w:t>
      </w:r>
      <w:r w:rsidR="00D0236D" w:rsidRPr="00F50B30">
        <w:rPr>
          <w:rFonts w:asciiTheme="minorHAnsi" w:hAnsiTheme="minorHAnsi" w:cstheme="minorHAnsi"/>
          <w:color w:val="000000" w:themeColor="text1"/>
        </w:rPr>
        <w:t xml:space="preserve"> burst</w:t>
      </w:r>
      <w:r w:rsidR="00E9471F">
        <w:rPr>
          <w:rFonts w:asciiTheme="minorHAnsi" w:hAnsiTheme="minorHAnsi" w:cstheme="minorHAnsi"/>
          <w:color w:val="000000" w:themeColor="text1"/>
        </w:rPr>
        <w:t>-</w:t>
      </w:r>
      <w:r w:rsidR="00961008" w:rsidRPr="00F50B30">
        <w:rPr>
          <w:rFonts w:asciiTheme="minorHAnsi" w:hAnsiTheme="minorHAnsi" w:cstheme="minorHAnsi"/>
          <w:color w:val="000000" w:themeColor="text1"/>
        </w:rPr>
        <w:t xml:space="preserve">like peaks and 2–8 transcripts at a time </w:t>
      </w:r>
      <w:r w:rsidR="00D0236D" w:rsidRPr="00F50B30">
        <w:rPr>
          <w:rFonts w:asciiTheme="minorHAnsi" w:hAnsiTheme="minorHAnsi" w:cstheme="minorHAnsi"/>
          <w:color w:val="000000" w:themeColor="text1"/>
        </w:rPr>
        <w:t xml:space="preserve">over the </w:t>
      </w:r>
      <w:r w:rsidR="006575AE" w:rsidRPr="00F50B30">
        <w:rPr>
          <w:rFonts w:asciiTheme="minorHAnsi" w:hAnsiTheme="minorHAnsi" w:cstheme="minorHAnsi"/>
          <w:color w:val="000000" w:themeColor="text1"/>
        </w:rPr>
        <w:t>entire</w:t>
      </w:r>
      <w:r w:rsidR="00D0236D" w:rsidRPr="00F50B30">
        <w:rPr>
          <w:rFonts w:asciiTheme="minorHAnsi" w:hAnsiTheme="minorHAnsi" w:cstheme="minorHAnsi"/>
          <w:color w:val="000000" w:themeColor="text1"/>
        </w:rPr>
        <w:t xml:space="preserve"> observation period of 60 min. </w:t>
      </w:r>
      <w:r w:rsidR="00A64C6A" w:rsidRPr="00F50B30">
        <w:rPr>
          <w:rFonts w:asciiTheme="minorHAnsi" w:hAnsiTheme="minorHAnsi" w:cstheme="minorHAnsi"/>
          <w:color w:val="000000" w:themeColor="text1"/>
        </w:rPr>
        <w:t>Similar results were obtained for the EX2 and EX2-AS reporter genes (data not shown here)</w:t>
      </w:r>
      <w:r w:rsidR="00A64C6A" w:rsidRPr="00F50B30">
        <w:rPr>
          <w:rFonts w:asciiTheme="minorHAnsi" w:hAnsiTheme="minorHAnsi" w:cstheme="minorHAnsi"/>
          <w:color w:val="000000" w:themeColor="text1"/>
        </w:rPr>
        <w:fldChar w:fldCharType="begin" w:fldLock="1"/>
      </w:r>
      <w:r w:rsidR="00A2597C" w:rsidRPr="00F50B30">
        <w:rPr>
          <w:rFonts w:asciiTheme="minorHAnsi" w:hAnsiTheme="minorHAnsi" w:cstheme="minorHAnsi"/>
          <w:color w:val="000000" w:themeColor="text1"/>
        </w:rPr>
        <w:instrText>ADDIN CSL_CITATION {"citationItems":[{"id":"ITEM-1","itemData":{"DOI":"10.1126/sciadv.aau1249","ISSN":"2375-2548","PMID":"30662944","abstract":"How DNA double-strand breaks (DSBs) affect ongoing transcription remains elusive due to the lack of single-molecule resolution tools directly measuring transcription dynamics upon DNA damage. Here, we established new reporter systems that allow the visualization of individual nascent RNAs with high temporal and spatial resolution upon the controlled induction of a single DSB at two distinct chromatin locations: a promoter-proximal (PROP) region downstream the transcription start site and a region within an internal exon (EX2). Induction of a DSB resulted in a rapid suppression of preexisting transcription initiation regardless of the genomic location. However, while transcription was irreversibly suppressed upon a PROP DSB, damage at the EX2 region drove the formation of promoter-like nucleosome-depleted regions and transcription recovery. Two-color labeling of transcripts at sequences flanking the EX2 lesion revealed bidirectional break-induced transcription initiation. Transcriptome analysis further showed pervasive bidirectional transcription at endogenous intragenic DSBs. Our data provide a novel framework for interpreting the reciprocal interactions between transcription and DNA damage at distinct chromatin regions.","author":[{"dropping-particle":"","family":"Vítor","given":"Alexandra C.","non-dropping-particle":"","parse-names":false,"suffix":""},{"dropping-particle":"","family":"Sridhara","given":"Sreerama C.","non-dropping-particle":"","parse-names":false,"suffix":""},{"dropping-particle":"","family":"Sabino","given":"João C.","non-dropping-particle":"","parse-names":false,"suffix":""},{"dropping-particle":"","family":"Afonso","given":"Ana I.","non-dropping-particle":"","parse-names":false,"suffix":""},{"dropping-particle":"","family":"Grosso","given":"Ana R.","non-dropping-particle":"","parse-names":false,"suffix":""},{"dropping-particle":"","family":"Martin","given":"Robert M.","non-dropping-particle":"","parse-names":false,"suffix":""},{"dropping-particle":"","family":"Almeida","given":"Sérgio F.","non-dropping-particle":"de","parse-names":false,"suffix":""}],"container-title":"Science advances","id":"ITEM-1","issue":"1","issued":{"date-parts":[["2019","1","9"]]},"page":"eaau1249","title":"Single-molecule imaging of transcription at damaged chromatin.","type":"article-journal","volume":"5"},"uris":["http://www.mendeley.com/documents/?uuid=ad74920c-27ad-44da-91b5-318391e77feb"]}],"mendeley":{"formattedCitation":"&lt;sup&gt;4&lt;/sup&gt;","plainTextFormattedCitation":"4","previouslyFormattedCitation":"&lt;sup&gt;4&lt;/sup&gt;"},"properties":{"noteIndex":0},"schema":"https://github.com/citation-style-language/schema/raw/master/csl-citation.json"}</w:instrText>
      </w:r>
      <w:r w:rsidR="00A64C6A" w:rsidRPr="00F50B30">
        <w:rPr>
          <w:rFonts w:asciiTheme="minorHAnsi" w:hAnsiTheme="minorHAnsi" w:cstheme="minorHAnsi"/>
          <w:color w:val="000000" w:themeColor="text1"/>
        </w:rPr>
        <w:fldChar w:fldCharType="separate"/>
      </w:r>
      <w:r w:rsidR="000825E9" w:rsidRPr="00F50B30">
        <w:rPr>
          <w:rFonts w:asciiTheme="minorHAnsi" w:hAnsiTheme="minorHAnsi" w:cstheme="minorHAnsi"/>
          <w:noProof/>
          <w:color w:val="000000" w:themeColor="text1"/>
          <w:vertAlign w:val="superscript"/>
        </w:rPr>
        <w:t>4</w:t>
      </w:r>
      <w:r w:rsidR="00A64C6A" w:rsidRPr="00F50B30">
        <w:rPr>
          <w:rFonts w:asciiTheme="minorHAnsi" w:hAnsiTheme="minorHAnsi" w:cstheme="minorHAnsi"/>
          <w:color w:val="000000" w:themeColor="text1"/>
        </w:rPr>
        <w:fldChar w:fldCharType="end"/>
      </w:r>
      <w:r w:rsidR="00A64C6A" w:rsidRPr="00F50B30">
        <w:rPr>
          <w:rFonts w:asciiTheme="minorHAnsi" w:hAnsiTheme="minorHAnsi" w:cstheme="minorHAnsi"/>
          <w:color w:val="000000" w:themeColor="text1"/>
        </w:rPr>
        <w:t>.</w:t>
      </w:r>
      <w:r w:rsidR="009A49E3" w:rsidRPr="00F50B30">
        <w:rPr>
          <w:rFonts w:asciiTheme="minorHAnsi" w:hAnsiTheme="minorHAnsi" w:cstheme="minorHAnsi"/>
          <w:color w:val="000000" w:themeColor="text1"/>
        </w:rPr>
        <w:t xml:space="preserve"> </w:t>
      </w:r>
      <w:r w:rsidR="002E0A86" w:rsidRPr="00F50B30">
        <w:rPr>
          <w:rFonts w:asciiTheme="minorHAnsi" w:hAnsiTheme="minorHAnsi" w:cstheme="minorHAnsi"/>
          <w:color w:val="000000" w:themeColor="text1"/>
        </w:rPr>
        <w:t xml:space="preserve">The induction of </w:t>
      </w:r>
      <w:r w:rsidRPr="00F50B30">
        <w:rPr>
          <w:rFonts w:asciiTheme="minorHAnsi" w:hAnsiTheme="minorHAnsi" w:cstheme="minorHAnsi"/>
          <w:color w:val="000000" w:themeColor="text1"/>
        </w:rPr>
        <w:t xml:space="preserve">a single </w:t>
      </w:r>
      <w:r w:rsidR="003A66B3" w:rsidRPr="00F50B30">
        <w:rPr>
          <w:rFonts w:asciiTheme="minorHAnsi" w:hAnsiTheme="minorHAnsi" w:cstheme="minorHAnsi"/>
          <w:color w:val="000000" w:themeColor="text1"/>
        </w:rPr>
        <w:t>DSBs in the reporter genes</w:t>
      </w:r>
      <w:r w:rsidR="00BD7A8D"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 xml:space="preserve">using </w:t>
      </w:r>
      <w:r w:rsidR="00BD7A8D" w:rsidRPr="00F50B30">
        <w:rPr>
          <w:rFonts w:asciiTheme="minorHAnsi" w:hAnsiTheme="minorHAnsi" w:cstheme="minorHAnsi"/>
          <w:i/>
          <w:color w:val="000000" w:themeColor="text1"/>
        </w:rPr>
        <w:t>I-</w:t>
      </w:r>
      <w:proofErr w:type="spellStart"/>
      <w:r w:rsidR="00BD7A8D" w:rsidRPr="00F50B30">
        <w:rPr>
          <w:rFonts w:asciiTheme="minorHAnsi" w:hAnsiTheme="minorHAnsi" w:cstheme="minorHAnsi"/>
          <w:i/>
          <w:color w:val="000000" w:themeColor="text1"/>
        </w:rPr>
        <w:t>SceI</w:t>
      </w:r>
      <w:proofErr w:type="spellEnd"/>
      <w:r w:rsidR="00BD7A8D" w:rsidRPr="00F50B30">
        <w:rPr>
          <w:rFonts w:asciiTheme="minorHAnsi" w:hAnsiTheme="minorHAnsi" w:cstheme="minorHAnsi"/>
          <w:color w:val="000000" w:themeColor="text1"/>
        </w:rPr>
        <w:t>-GR-</w:t>
      </w:r>
      <w:proofErr w:type="spellStart"/>
      <w:r w:rsidR="00BD7A8D" w:rsidRPr="00F50B30">
        <w:rPr>
          <w:rFonts w:asciiTheme="minorHAnsi" w:hAnsiTheme="minorHAnsi" w:cstheme="minorHAnsi"/>
          <w:color w:val="000000" w:themeColor="text1"/>
        </w:rPr>
        <w:t>iRFP</w:t>
      </w:r>
      <w:proofErr w:type="spellEnd"/>
      <w:r w:rsidR="00BD7A8D" w:rsidRPr="00F50B30">
        <w:rPr>
          <w:rFonts w:asciiTheme="minorHAnsi" w:hAnsiTheme="minorHAnsi" w:cstheme="minorHAnsi"/>
          <w:color w:val="000000" w:themeColor="text1"/>
        </w:rPr>
        <w:t>)</w:t>
      </w:r>
      <w:r w:rsidR="00630146" w:rsidRPr="00F50B30">
        <w:rPr>
          <w:rFonts w:asciiTheme="minorHAnsi" w:hAnsiTheme="minorHAnsi" w:cstheme="minorHAnsi"/>
          <w:color w:val="000000" w:themeColor="text1"/>
        </w:rPr>
        <w:t xml:space="preserve"> </w:t>
      </w:r>
      <w:r w:rsidR="00DE61DC" w:rsidRPr="00F50B30">
        <w:rPr>
          <w:rFonts w:asciiTheme="minorHAnsi" w:hAnsiTheme="minorHAnsi" w:cstheme="minorHAnsi"/>
          <w:color w:val="000000" w:themeColor="text1"/>
        </w:rPr>
        <w:t xml:space="preserve">allows </w:t>
      </w:r>
      <w:r w:rsidR="00E9471F">
        <w:rPr>
          <w:rFonts w:asciiTheme="minorHAnsi" w:hAnsiTheme="minorHAnsi" w:cstheme="minorHAnsi"/>
          <w:color w:val="000000" w:themeColor="text1"/>
        </w:rPr>
        <w:t>studying</w:t>
      </w:r>
      <w:r w:rsidR="003A66B3" w:rsidRPr="00F50B30">
        <w:rPr>
          <w:rFonts w:asciiTheme="minorHAnsi" w:hAnsiTheme="minorHAnsi" w:cstheme="minorHAnsi"/>
          <w:color w:val="000000" w:themeColor="text1"/>
        </w:rPr>
        <w:t xml:space="preserve"> the impact of the DSB on the ongoing reporter gene transcription a</w:t>
      </w:r>
      <w:r w:rsidR="00E9471F">
        <w:rPr>
          <w:rFonts w:asciiTheme="minorHAnsi" w:hAnsiTheme="minorHAnsi" w:cstheme="minorHAnsi"/>
          <w:color w:val="000000" w:themeColor="text1"/>
        </w:rPr>
        <w:t>nd</w:t>
      </w:r>
      <w:r w:rsidR="003A66B3" w:rsidRPr="00F50B30">
        <w:rPr>
          <w:rFonts w:asciiTheme="minorHAnsi" w:hAnsiTheme="minorHAnsi" w:cstheme="minorHAnsi"/>
          <w:color w:val="000000" w:themeColor="text1"/>
        </w:rPr>
        <w:t xml:space="preserve"> </w:t>
      </w:r>
      <w:r w:rsidR="00DE61DC" w:rsidRPr="00F50B30">
        <w:rPr>
          <w:rFonts w:asciiTheme="minorHAnsi" w:hAnsiTheme="minorHAnsi" w:cstheme="minorHAnsi"/>
          <w:color w:val="000000" w:themeColor="text1"/>
        </w:rPr>
        <w:t xml:space="preserve">the monitoring of </w:t>
      </w:r>
      <w:r w:rsidR="003A66B3" w:rsidRPr="00F50B30">
        <w:rPr>
          <w:rFonts w:asciiTheme="minorHAnsi" w:hAnsiTheme="minorHAnsi" w:cstheme="minorHAnsi"/>
          <w:color w:val="000000" w:themeColor="text1"/>
        </w:rPr>
        <w:t>transcription event</w:t>
      </w:r>
      <w:r w:rsidR="002A6245" w:rsidRPr="00F50B30">
        <w:rPr>
          <w:rFonts w:asciiTheme="minorHAnsi" w:hAnsiTheme="minorHAnsi" w:cstheme="minorHAnsi"/>
          <w:color w:val="000000" w:themeColor="text1"/>
        </w:rPr>
        <w:t>s</w:t>
      </w:r>
      <w:r w:rsidR="003A66B3" w:rsidRPr="00F50B30">
        <w:rPr>
          <w:rFonts w:asciiTheme="minorHAnsi" w:hAnsiTheme="minorHAnsi" w:cstheme="minorHAnsi"/>
          <w:color w:val="000000" w:themeColor="text1"/>
        </w:rPr>
        <w:t xml:space="preserve"> </w:t>
      </w:r>
      <w:r w:rsidR="00DE61DC" w:rsidRPr="00F50B30">
        <w:rPr>
          <w:rFonts w:asciiTheme="minorHAnsi" w:hAnsiTheme="minorHAnsi" w:cstheme="minorHAnsi"/>
          <w:color w:val="000000" w:themeColor="text1"/>
        </w:rPr>
        <w:t xml:space="preserve">emerging </w:t>
      </w:r>
      <w:r w:rsidR="003A66B3" w:rsidRPr="00F50B30">
        <w:rPr>
          <w:rFonts w:asciiTheme="minorHAnsi" w:hAnsiTheme="minorHAnsi" w:cstheme="minorHAnsi"/>
          <w:color w:val="000000" w:themeColor="text1"/>
        </w:rPr>
        <w:t>from the DSB site</w:t>
      </w:r>
      <w:r w:rsidR="00E9471F">
        <w:rPr>
          <w:rFonts w:asciiTheme="minorHAnsi" w:hAnsiTheme="minorHAnsi" w:cstheme="minorHAnsi"/>
          <w:color w:val="000000" w:themeColor="text1"/>
        </w:rPr>
        <w:t>,</w:t>
      </w:r>
      <w:r w:rsidR="003A66B3" w:rsidRPr="00F50B30">
        <w:rPr>
          <w:rFonts w:asciiTheme="minorHAnsi" w:hAnsiTheme="minorHAnsi" w:cstheme="minorHAnsi"/>
          <w:color w:val="000000" w:themeColor="text1"/>
        </w:rPr>
        <w:t xml:space="preserve"> </w:t>
      </w:r>
      <w:r w:rsidR="00CF4D4B" w:rsidRPr="00F50B30">
        <w:rPr>
          <w:rFonts w:asciiTheme="minorHAnsi" w:hAnsiTheme="minorHAnsi" w:cstheme="minorHAnsi"/>
          <w:color w:val="000000" w:themeColor="text1"/>
        </w:rPr>
        <w:t>namely</w:t>
      </w:r>
      <w:r w:rsidR="003A66B3" w:rsidRPr="00F50B30">
        <w:rPr>
          <w:rFonts w:asciiTheme="minorHAnsi" w:hAnsiTheme="minorHAnsi" w:cstheme="minorHAnsi"/>
          <w:color w:val="000000" w:themeColor="text1"/>
        </w:rPr>
        <w:t xml:space="preserve"> break</w:t>
      </w:r>
      <w:r w:rsidR="00E9471F">
        <w:rPr>
          <w:rFonts w:asciiTheme="minorHAnsi" w:hAnsiTheme="minorHAnsi" w:cstheme="minorHAnsi"/>
          <w:color w:val="000000" w:themeColor="text1"/>
        </w:rPr>
        <w:t>-</w:t>
      </w:r>
      <w:r w:rsidR="003A66B3" w:rsidRPr="00F50B30">
        <w:rPr>
          <w:rFonts w:asciiTheme="minorHAnsi" w:hAnsiTheme="minorHAnsi" w:cstheme="minorHAnsi"/>
          <w:color w:val="000000" w:themeColor="text1"/>
        </w:rPr>
        <w:t>induced transcription</w:t>
      </w:r>
      <w:r w:rsidR="00774CB6" w:rsidRPr="00F50B30">
        <w:rPr>
          <w:rFonts w:asciiTheme="minorHAnsi" w:hAnsiTheme="minorHAnsi" w:cstheme="minorHAnsi"/>
          <w:color w:val="000000" w:themeColor="text1"/>
        </w:rPr>
        <w:t xml:space="preserve"> (</w:t>
      </w:r>
      <w:r w:rsidR="00774CB6" w:rsidRPr="00F50B30">
        <w:rPr>
          <w:rFonts w:asciiTheme="minorHAnsi" w:hAnsiTheme="minorHAnsi" w:cstheme="minorHAnsi"/>
          <w:b/>
          <w:color w:val="000000" w:themeColor="text1"/>
        </w:rPr>
        <w:t>Fig</w:t>
      </w:r>
      <w:r w:rsidR="00FD11F3" w:rsidRPr="00F50B30">
        <w:rPr>
          <w:rFonts w:asciiTheme="minorHAnsi" w:hAnsiTheme="minorHAnsi" w:cstheme="minorHAnsi"/>
          <w:b/>
          <w:color w:val="000000" w:themeColor="text1"/>
        </w:rPr>
        <w:t>ure</w:t>
      </w:r>
      <w:r w:rsidR="00774CB6" w:rsidRPr="00F50B30">
        <w:rPr>
          <w:rFonts w:asciiTheme="minorHAnsi" w:hAnsiTheme="minorHAnsi" w:cstheme="minorHAnsi"/>
          <w:b/>
          <w:color w:val="000000" w:themeColor="text1"/>
        </w:rPr>
        <w:t xml:space="preserve"> </w:t>
      </w:r>
      <w:r w:rsidR="00023BD5" w:rsidRPr="00F50B30">
        <w:rPr>
          <w:rFonts w:asciiTheme="minorHAnsi" w:hAnsiTheme="minorHAnsi" w:cstheme="minorHAnsi"/>
          <w:b/>
          <w:color w:val="000000" w:themeColor="text1"/>
        </w:rPr>
        <w:t>4</w:t>
      </w:r>
      <w:r w:rsidR="00774CB6" w:rsidRPr="00F50B30">
        <w:rPr>
          <w:rFonts w:asciiTheme="minorHAnsi" w:hAnsiTheme="minorHAnsi" w:cstheme="minorHAnsi"/>
          <w:b/>
          <w:color w:val="000000" w:themeColor="text1"/>
        </w:rPr>
        <w:t>B-D</w:t>
      </w:r>
      <w:r w:rsidR="00774CB6" w:rsidRPr="00F50B30">
        <w:rPr>
          <w:rFonts w:asciiTheme="minorHAnsi" w:hAnsiTheme="minorHAnsi" w:cstheme="minorHAnsi"/>
          <w:color w:val="000000" w:themeColor="text1"/>
        </w:rPr>
        <w:t>)</w:t>
      </w:r>
      <w:r w:rsidR="003A66B3" w:rsidRPr="00F50B30">
        <w:rPr>
          <w:rFonts w:asciiTheme="minorHAnsi" w:hAnsiTheme="minorHAnsi" w:cstheme="minorHAnsi"/>
          <w:color w:val="000000" w:themeColor="text1"/>
        </w:rPr>
        <w:t>.</w:t>
      </w:r>
    </w:p>
    <w:p w14:paraId="6C16EE56" w14:textId="77777777" w:rsidR="008136D7" w:rsidRPr="00F50B30" w:rsidRDefault="008136D7" w:rsidP="00F50B30">
      <w:pPr>
        <w:rPr>
          <w:rFonts w:asciiTheme="minorHAnsi" w:hAnsiTheme="minorHAnsi" w:cstheme="minorHAnsi"/>
          <w:color w:val="000000" w:themeColor="text1"/>
        </w:rPr>
      </w:pPr>
    </w:p>
    <w:p w14:paraId="54A8EC06" w14:textId="069D2608" w:rsidR="00A55739" w:rsidRPr="00F50B30" w:rsidRDefault="00966409" w:rsidP="00F50B30">
      <w:pPr>
        <w:rPr>
          <w:rFonts w:asciiTheme="minorHAnsi" w:hAnsiTheme="minorHAnsi" w:cstheme="minorHAnsi"/>
          <w:b/>
          <w:color w:val="000000" w:themeColor="text1"/>
        </w:rPr>
      </w:pPr>
      <w:r w:rsidRPr="00F50B30">
        <w:rPr>
          <w:rFonts w:asciiTheme="minorHAnsi" w:hAnsiTheme="minorHAnsi" w:cstheme="minorHAnsi"/>
          <w:b/>
          <w:color w:val="000000" w:themeColor="text1"/>
        </w:rPr>
        <w:t>The dynamics of DNA break-induced t</w:t>
      </w:r>
      <w:r w:rsidR="004F4B95" w:rsidRPr="00F50B30">
        <w:rPr>
          <w:rFonts w:asciiTheme="minorHAnsi" w:hAnsiTheme="minorHAnsi" w:cstheme="minorHAnsi"/>
          <w:b/>
          <w:color w:val="000000" w:themeColor="text1"/>
        </w:rPr>
        <w:t xml:space="preserve">ranscription depend on the location </w:t>
      </w:r>
      <w:r w:rsidRPr="00F50B30">
        <w:rPr>
          <w:rFonts w:asciiTheme="minorHAnsi" w:hAnsiTheme="minorHAnsi" w:cstheme="minorHAnsi"/>
          <w:b/>
          <w:color w:val="000000" w:themeColor="text1"/>
        </w:rPr>
        <w:t xml:space="preserve">of the DSB </w:t>
      </w:r>
      <w:r w:rsidR="004F4B95" w:rsidRPr="00F50B30">
        <w:rPr>
          <w:rFonts w:asciiTheme="minorHAnsi" w:hAnsiTheme="minorHAnsi" w:cstheme="minorHAnsi"/>
          <w:b/>
          <w:color w:val="000000" w:themeColor="text1"/>
        </w:rPr>
        <w:t>within the gene</w:t>
      </w:r>
    </w:p>
    <w:p w14:paraId="44D66D07" w14:textId="08E77AA6" w:rsidR="007302E1" w:rsidRDefault="001D0375" w:rsidP="00F50B30">
      <w:pPr>
        <w:rPr>
          <w:rFonts w:asciiTheme="minorHAnsi" w:hAnsiTheme="minorHAnsi" w:cstheme="minorHAnsi"/>
          <w:color w:val="000000" w:themeColor="text1"/>
        </w:rPr>
      </w:pPr>
      <w:r w:rsidRPr="00F50B30">
        <w:rPr>
          <w:rFonts w:asciiTheme="minorHAnsi" w:hAnsiTheme="minorHAnsi" w:cstheme="minorHAnsi"/>
          <w:color w:val="000000" w:themeColor="text1"/>
        </w:rPr>
        <w:t xml:space="preserve">The induction of a </w:t>
      </w:r>
      <w:r w:rsidR="00766E97" w:rsidRPr="00F50B30">
        <w:rPr>
          <w:rFonts w:asciiTheme="minorHAnsi" w:hAnsiTheme="minorHAnsi" w:cstheme="minorHAnsi"/>
          <w:color w:val="000000" w:themeColor="text1"/>
        </w:rPr>
        <w:t xml:space="preserve">single </w:t>
      </w:r>
      <w:r w:rsidRPr="00F50B30">
        <w:rPr>
          <w:rFonts w:asciiTheme="minorHAnsi" w:hAnsiTheme="minorHAnsi" w:cstheme="minorHAnsi"/>
          <w:color w:val="000000" w:themeColor="text1"/>
        </w:rPr>
        <w:t xml:space="preserve">DSB </w:t>
      </w:r>
      <w:r w:rsidR="00416A85" w:rsidRPr="00F50B30">
        <w:rPr>
          <w:rFonts w:asciiTheme="minorHAnsi" w:hAnsiTheme="minorHAnsi" w:cstheme="minorHAnsi"/>
          <w:color w:val="000000" w:themeColor="text1"/>
        </w:rPr>
        <w:t xml:space="preserve">by </w:t>
      </w:r>
      <w:r w:rsidR="00416A85" w:rsidRPr="00F50B30">
        <w:rPr>
          <w:rFonts w:asciiTheme="minorHAnsi" w:hAnsiTheme="minorHAnsi" w:cstheme="minorHAnsi"/>
          <w:i/>
          <w:color w:val="000000" w:themeColor="text1"/>
        </w:rPr>
        <w:t>I-</w:t>
      </w:r>
      <w:proofErr w:type="spellStart"/>
      <w:r w:rsidR="00416A85" w:rsidRPr="00F50B30">
        <w:rPr>
          <w:rFonts w:asciiTheme="minorHAnsi" w:hAnsiTheme="minorHAnsi" w:cstheme="minorHAnsi"/>
          <w:i/>
          <w:color w:val="000000" w:themeColor="text1"/>
        </w:rPr>
        <w:t>SceI</w:t>
      </w:r>
      <w:proofErr w:type="spellEnd"/>
      <w:r w:rsidR="00416A85" w:rsidRPr="00F50B30">
        <w:rPr>
          <w:rFonts w:asciiTheme="minorHAnsi" w:hAnsiTheme="minorHAnsi" w:cstheme="minorHAnsi"/>
          <w:color w:val="000000" w:themeColor="text1"/>
        </w:rPr>
        <w:t>-GR-</w:t>
      </w:r>
      <w:proofErr w:type="spellStart"/>
      <w:r w:rsidR="00416A85" w:rsidRPr="00F50B30">
        <w:rPr>
          <w:rFonts w:asciiTheme="minorHAnsi" w:hAnsiTheme="minorHAnsi" w:cstheme="minorHAnsi"/>
          <w:color w:val="000000" w:themeColor="text1"/>
        </w:rPr>
        <w:t>iRFP</w:t>
      </w:r>
      <w:proofErr w:type="spellEnd"/>
      <w:r w:rsidR="00416A85" w:rsidRPr="00F50B30">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in the reporter gene with a promoter</w:t>
      </w:r>
      <w:r w:rsidR="00457924">
        <w:rPr>
          <w:rFonts w:asciiTheme="minorHAnsi" w:hAnsiTheme="minorHAnsi" w:cstheme="minorHAnsi"/>
          <w:color w:val="000000" w:themeColor="text1"/>
        </w:rPr>
        <w:t>-</w:t>
      </w:r>
      <w:r w:rsidRPr="00F50B30">
        <w:rPr>
          <w:rFonts w:asciiTheme="minorHAnsi" w:hAnsiTheme="minorHAnsi" w:cstheme="minorHAnsi"/>
          <w:color w:val="000000" w:themeColor="text1"/>
        </w:rPr>
        <w:t xml:space="preserve">proximal </w:t>
      </w:r>
      <w:r w:rsidRPr="00F50B30">
        <w:rPr>
          <w:rFonts w:asciiTheme="minorHAnsi" w:hAnsiTheme="minorHAnsi" w:cstheme="minorHAnsi"/>
          <w:i/>
          <w:color w:val="000000" w:themeColor="text1"/>
        </w:rPr>
        <w:t>I-</w:t>
      </w:r>
      <w:proofErr w:type="spellStart"/>
      <w:r w:rsidRPr="00F50B30">
        <w:rPr>
          <w:rFonts w:asciiTheme="minorHAnsi" w:hAnsiTheme="minorHAnsi" w:cstheme="minorHAnsi"/>
          <w:i/>
          <w:color w:val="000000" w:themeColor="text1"/>
        </w:rPr>
        <w:t>SceI</w:t>
      </w:r>
      <w:proofErr w:type="spellEnd"/>
      <w:r w:rsidRPr="00F50B30">
        <w:rPr>
          <w:rFonts w:asciiTheme="minorHAnsi" w:hAnsiTheme="minorHAnsi" w:cstheme="minorHAnsi"/>
          <w:color w:val="000000" w:themeColor="text1"/>
        </w:rPr>
        <w:t xml:space="preserve"> </w:t>
      </w:r>
      <w:r w:rsidR="00766E97" w:rsidRPr="00F50B30">
        <w:rPr>
          <w:rFonts w:asciiTheme="minorHAnsi" w:hAnsiTheme="minorHAnsi" w:cstheme="minorHAnsi"/>
          <w:color w:val="000000" w:themeColor="text1"/>
        </w:rPr>
        <w:t xml:space="preserve">recognition </w:t>
      </w:r>
      <w:r w:rsidRPr="00F50B30">
        <w:rPr>
          <w:rFonts w:asciiTheme="minorHAnsi" w:hAnsiTheme="minorHAnsi" w:cstheme="minorHAnsi"/>
          <w:color w:val="000000" w:themeColor="text1"/>
        </w:rPr>
        <w:t>site</w:t>
      </w:r>
      <w:r w:rsidR="00961008" w:rsidRPr="00F50B30">
        <w:rPr>
          <w:rFonts w:asciiTheme="minorHAnsi" w:hAnsiTheme="minorHAnsi" w:cstheme="minorHAnsi"/>
          <w:color w:val="000000" w:themeColor="text1"/>
        </w:rPr>
        <w:t xml:space="preserve"> leads to </w:t>
      </w:r>
      <w:r w:rsidR="00966409" w:rsidRPr="00F50B30">
        <w:rPr>
          <w:rFonts w:asciiTheme="minorHAnsi" w:hAnsiTheme="minorHAnsi" w:cstheme="minorHAnsi"/>
          <w:color w:val="000000" w:themeColor="text1"/>
        </w:rPr>
        <w:t xml:space="preserve">transcriptional silencing </w:t>
      </w:r>
      <w:r w:rsidR="00961008" w:rsidRPr="00F50B30">
        <w:rPr>
          <w:rFonts w:asciiTheme="minorHAnsi" w:hAnsiTheme="minorHAnsi" w:cstheme="minorHAnsi"/>
          <w:color w:val="000000" w:themeColor="text1"/>
        </w:rPr>
        <w:t xml:space="preserve">of </w:t>
      </w:r>
      <w:r w:rsidR="00766E97" w:rsidRPr="00F50B30">
        <w:rPr>
          <w:rFonts w:asciiTheme="minorHAnsi" w:hAnsiTheme="minorHAnsi" w:cstheme="minorHAnsi"/>
          <w:color w:val="000000" w:themeColor="text1"/>
        </w:rPr>
        <w:t xml:space="preserve">the </w:t>
      </w:r>
      <w:r w:rsidR="00BE71A4" w:rsidRPr="00F50B30">
        <w:rPr>
          <w:rFonts w:asciiTheme="minorHAnsi" w:hAnsiTheme="minorHAnsi" w:cstheme="minorHAnsi"/>
          <w:color w:val="000000" w:themeColor="text1"/>
        </w:rPr>
        <w:t>reporter gene</w:t>
      </w:r>
      <w:r w:rsidR="006247B3" w:rsidRPr="00F50B30">
        <w:rPr>
          <w:rFonts w:asciiTheme="minorHAnsi" w:hAnsiTheme="minorHAnsi" w:cstheme="minorHAnsi"/>
          <w:color w:val="000000" w:themeColor="text1"/>
        </w:rPr>
        <w:t xml:space="preserve"> after around 11 min after TA addition</w:t>
      </w:r>
      <w:r w:rsidR="00457924">
        <w:rPr>
          <w:rFonts w:asciiTheme="minorHAnsi" w:hAnsiTheme="minorHAnsi" w:cstheme="minorHAnsi"/>
          <w:color w:val="000000" w:themeColor="text1"/>
        </w:rPr>
        <w:t>,</w:t>
      </w:r>
      <w:r w:rsidR="006247B3" w:rsidRPr="00F50B30">
        <w:rPr>
          <w:rFonts w:asciiTheme="minorHAnsi" w:hAnsiTheme="minorHAnsi" w:cstheme="minorHAnsi"/>
          <w:color w:val="000000" w:themeColor="text1"/>
        </w:rPr>
        <w:t xml:space="preserve"> and the transcription is not restored within</w:t>
      </w:r>
      <w:r w:rsidR="0048001B" w:rsidRPr="00F50B30">
        <w:rPr>
          <w:rFonts w:asciiTheme="minorHAnsi" w:hAnsiTheme="minorHAnsi" w:cstheme="minorHAnsi"/>
          <w:color w:val="000000" w:themeColor="text1"/>
        </w:rPr>
        <w:t xml:space="preserve"> </w:t>
      </w:r>
      <w:r w:rsidR="00961008" w:rsidRPr="00F50B30">
        <w:rPr>
          <w:rFonts w:asciiTheme="minorHAnsi" w:hAnsiTheme="minorHAnsi" w:cstheme="minorHAnsi"/>
          <w:color w:val="000000" w:themeColor="text1"/>
        </w:rPr>
        <w:t xml:space="preserve">the </w:t>
      </w:r>
      <w:r w:rsidR="00966409" w:rsidRPr="00F50B30">
        <w:rPr>
          <w:rFonts w:asciiTheme="minorHAnsi" w:hAnsiTheme="minorHAnsi" w:cstheme="minorHAnsi"/>
          <w:color w:val="000000" w:themeColor="text1"/>
        </w:rPr>
        <w:t xml:space="preserve">60 min </w:t>
      </w:r>
      <w:r w:rsidR="00961008" w:rsidRPr="00F50B30">
        <w:rPr>
          <w:rFonts w:asciiTheme="minorHAnsi" w:hAnsiTheme="minorHAnsi" w:cstheme="minorHAnsi"/>
          <w:color w:val="000000" w:themeColor="text1"/>
        </w:rPr>
        <w:t>observation</w:t>
      </w:r>
      <w:r w:rsidR="007B3853" w:rsidRPr="00F50B30">
        <w:rPr>
          <w:rFonts w:asciiTheme="minorHAnsi" w:hAnsiTheme="minorHAnsi" w:cstheme="minorHAnsi"/>
          <w:color w:val="000000" w:themeColor="text1"/>
        </w:rPr>
        <w:t xml:space="preserve"> period</w:t>
      </w:r>
      <w:r w:rsidR="00A710FD" w:rsidRPr="00F50B30">
        <w:rPr>
          <w:rFonts w:asciiTheme="minorHAnsi" w:hAnsiTheme="minorHAnsi" w:cstheme="minorHAnsi"/>
          <w:color w:val="000000" w:themeColor="text1"/>
        </w:rPr>
        <w:t xml:space="preserve"> (</w:t>
      </w:r>
      <w:r w:rsidR="00A710FD" w:rsidRPr="00F50B30">
        <w:rPr>
          <w:rFonts w:asciiTheme="minorHAnsi" w:hAnsiTheme="minorHAnsi" w:cstheme="minorHAnsi"/>
          <w:b/>
          <w:color w:val="000000" w:themeColor="text1"/>
        </w:rPr>
        <w:t>Fig</w:t>
      </w:r>
      <w:r w:rsidR="009C6BC4" w:rsidRPr="00F50B30">
        <w:rPr>
          <w:rFonts w:asciiTheme="minorHAnsi" w:hAnsiTheme="minorHAnsi" w:cstheme="minorHAnsi"/>
          <w:b/>
          <w:color w:val="000000" w:themeColor="text1"/>
        </w:rPr>
        <w:t>ure</w:t>
      </w:r>
      <w:r w:rsidR="00A710FD" w:rsidRPr="00F50B30">
        <w:rPr>
          <w:rFonts w:asciiTheme="minorHAnsi" w:hAnsiTheme="minorHAnsi" w:cstheme="minorHAnsi"/>
          <w:b/>
          <w:color w:val="000000" w:themeColor="text1"/>
        </w:rPr>
        <w:t xml:space="preserve"> 4B</w:t>
      </w:r>
      <w:r w:rsidR="00A710FD" w:rsidRPr="00F50B30">
        <w:rPr>
          <w:rFonts w:asciiTheme="minorHAnsi" w:hAnsiTheme="minorHAnsi" w:cstheme="minorHAnsi"/>
          <w:color w:val="000000" w:themeColor="text1"/>
        </w:rPr>
        <w:t>)</w:t>
      </w:r>
      <w:r w:rsidR="00961008" w:rsidRPr="00F50B30">
        <w:rPr>
          <w:rFonts w:asciiTheme="minorHAnsi" w:hAnsiTheme="minorHAnsi" w:cstheme="minorHAnsi"/>
          <w:color w:val="000000" w:themeColor="text1"/>
        </w:rPr>
        <w:t xml:space="preserve">. </w:t>
      </w:r>
      <w:r w:rsidR="00C4723E" w:rsidRPr="00F50B30">
        <w:rPr>
          <w:rFonts w:asciiTheme="minorHAnsi" w:hAnsiTheme="minorHAnsi" w:cstheme="minorHAnsi"/>
          <w:color w:val="000000" w:themeColor="text1"/>
        </w:rPr>
        <w:t xml:space="preserve">When </w:t>
      </w:r>
      <w:r w:rsidR="00C73FF8" w:rsidRPr="00F50B30">
        <w:rPr>
          <w:rFonts w:asciiTheme="minorHAnsi" w:hAnsiTheme="minorHAnsi" w:cstheme="minorHAnsi"/>
          <w:color w:val="000000" w:themeColor="text1"/>
        </w:rPr>
        <w:t>observing the EX2 reporter gene transcription</w:t>
      </w:r>
      <w:r w:rsidR="00966409" w:rsidRPr="00F50B30">
        <w:rPr>
          <w:rFonts w:asciiTheme="minorHAnsi" w:hAnsiTheme="minorHAnsi" w:cstheme="minorHAnsi"/>
          <w:color w:val="000000" w:themeColor="text1"/>
        </w:rPr>
        <w:t xml:space="preserve">, </w:t>
      </w:r>
      <w:r w:rsidR="00C73FF8" w:rsidRPr="00F50B30">
        <w:rPr>
          <w:rFonts w:asciiTheme="minorHAnsi" w:hAnsiTheme="minorHAnsi" w:cstheme="minorHAnsi"/>
          <w:color w:val="000000" w:themeColor="text1"/>
        </w:rPr>
        <w:t xml:space="preserve">complete suppression of </w:t>
      </w:r>
      <w:r w:rsidR="001E6CD3" w:rsidRPr="00F50B30">
        <w:rPr>
          <w:rFonts w:asciiTheme="minorHAnsi" w:hAnsiTheme="minorHAnsi" w:cstheme="minorHAnsi"/>
          <w:color w:val="000000" w:themeColor="text1"/>
        </w:rPr>
        <w:t>the canonical promoter</w:t>
      </w:r>
      <w:r w:rsidR="00966409" w:rsidRPr="00F50B30">
        <w:rPr>
          <w:rFonts w:asciiTheme="minorHAnsi" w:hAnsiTheme="minorHAnsi" w:cstheme="minorHAnsi"/>
          <w:color w:val="000000" w:themeColor="text1"/>
        </w:rPr>
        <w:t>-</w:t>
      </w:r>
      <w:r w:rsidR="001E6CD3" w:rsidRPr="00F50B30">
        <w:rPr>
          <w:rFonts w:asciiTheme="minorHAnsi" w:hAnsiTheme="minorHAnsi" w:cstheme="minorHAnsi"/>
          <w:color w:val="000000" w:themeColor="text1"/>
        </w:rPr>
        <w:t xml:space="preserve">driven </w:t>
      </w:r>
      <w:r w:rsidR="00C73FF8" w:rsidRPr="00F50B30">
        <w:rPr>
          <w:rFonts w:asciiTheme="minorHAnsi" w:hAnsiTheme="minorHAnsi" w:cstheme="minorHAnsi"/>
          <w:color w:val="000000" w:themeColor="text1"/>
        </w:rPr>
        <w:t xml:space="preserve">transcription was </w:t>
      </w:r>
      <w:r w:rsidR="00E53F40" w:rsidRPr="00F50B30">
        <w:rPr>
          <w:rFonts w:asciiTheme="minorHAnsi" w:hAnsiTheme="minorHAnsi" w:cstheme="minorHAnsi"/>
          <w:color w:val="000000" w:themeColor="text1"/>
        </w:rPr>
        <w:t xml:space="preserve">detected by </w:t>
      </w:r>
      <w:r w:rsidR="00867375" w:rsidRPr="00F50B30">
        <w:rPr>
          <w:rFonts w:asciiTheme="minorHAnsi" w:hAnsiTheme="minorHAnsi" w:cstheme="minorHAnsi"/>
          <w:color w:val="000000" w:themeColor="text1"/>
        </w:rPr>
        <w:t>a</w:t>
      </w:r>
      <w:r w:rsidR="00E53F40" w:rsidRPr="00F50B30">
        <w:rPr>
          <w:rFonts w:asciiTheme="minorHAnsi" w:hAnsiTheme="minorHAnsi" w:cstheme="minorHAnsi"/>
          <w:color w:val="000000" w:themeColor="text1"/>
        </w:rPr>
        <w:t xml:space="preserve"> </w:t>
      </w:r>
      <w:r w:rsidR="00867375" w:rsidRPr="00F50B30">
        <w:rPr>
          <w:rFonts w:asciiTheme="minorHAnsi" w:hAnsiTheme="minorHAnsi" w:cstheme="minorHAnsi"/>
          <w:color w:val="000000" w:themeColor="text1"/>
        </w:rPr>
        <w:t xml:space="preserve">simultaneously </w:t>
      </w:r>
      <w:r w:rsidR="00E53F40" w:rsidRPr="00F50B30">
        <w:rPr>
          <w:rFonts w:asciiTheme="minorHAnsi" w:hAnsiTheme="minorHAnsi" w:cstheme="minorHAnsi"/>
          <w:color w:val="000000" w:themeColor="text1"/>
        </w:rPr>
        <w:t>complete loss of both MS2-GFP and PP7-RFP signal</w:t>
      </w:r>
      <w:r w:rsidR="00867375" w:rsidRPr="00F50B30">
        <w:rPr>
          <w:rFonts w:asciiTheme="minorHAnsi" w:hAnsiTheme="minorHAnsi" w:cstheme="minorHAnsi"/>
          <w:color w:val="000000" w:themeColor="text1"/>
        </w:rPr>
        <w:t>s</w:t>
      </w:r>
      <w:r w:rsidR="00BB06FC" w:rsidRPr="00F50B30">
        <w:rPr>
          <w:rFonts w:asciiTheme="minorHAnsi" w:hAnsiTheme="minorHAnsi" w:cstheme="minorHAnsi"/>
          <w:color w:val="000000" w:themeColor="text1"/>
        </w:rPr>
        <w:t xml:space="preserve"> around 30 min after TA addition</w:t>
      </w:r>
      <w:r w:rsidR="00867375" w:rsidRPr="00F50B30">
        <w:rPr>
          <w:rFonts w:asciiTheme="minorHAnsi" w:hAnsiTheme="minorHAnsi" w:cstheme="minorHAnsi"/>
          <w:color w:val="000000" w:themeColor="text1"/>
        </w:rPr>
        <w:t>.</w:t>
      </w:r>
      <w:r w:rsidR="002F4703" w:rsidRPr="00F50B30">
        <w:rPr>
          <w:rFonts w:asciiTheme="minorHAnsi" w:hAnsiTheme="minorHAnsi" w:cstheme="minorHAnsi"/>
          <w:color w:val="000000" w:themeColor="text1"/>
        </w:rPr>
        <w:t xml:space="preserve"> However, </w:t>
      </w:r>
      <w:r w:rsidR="00490573" w:rsidRPr="00F50B30">
        <w:rPr>
          <w:rFonts w:asciiTheme="minorHAnsi" w:hAnsiTheme="minorHAnsi" w:cstheme="minorHAnsi"/>
          <w:color w:val="000000" w:themeColor="text1"/>
        </w:rPr>
        <w:t>within</w:t>
      </w:r>
      <w:r w:rsidR="002F4703" w:rsidRPr="00F50B30">
        <w:rPr>
          <w:rFonts w:asciiTheme="minorHAnsi" w:hAnsiTheme="minorHAnsi" w:cstheme="minorHAnsi"/>
          <w:color w:val="000000" w:themeColor="text1"/>
        </w:rPr>
        <w:t xml:space="preserve"> 10 min</w:t>
      </w:r>
      <w:r w:rsidR="00966409" w:rsidRPr="00F50B30">
        <w:rPr>
          <w:rFonts w:asciiTheme="minorHAnsi" w:hAnsiTheme="minorHAnsi" w:cstheme="minorHAnsi"/>
          <w:color w:val="000000" w:themeColor="text1"/>
        </w:rPr>
        <w:t>,</w:t>
      </w:r>
      <w:r w:rsidR="002F4703" w:rsidRPr="00F50B30">
        <w:rPr>
          <w:rFonts w:asciiTheme="minorHAnsi" w:hAnsiTheme="minorHAnsi" w:cstheme="minorHAnsi"/>
          <w:color w:val="000000" w:themeColor="text1"/>
        </w:rPr>
        <w:t xml:space="preserve"> </w:t>
      </w:r>
      <w:r w:rsidR="00966409" w:rsidRPr="00F50B30">
        <w:rPr>
          <w:rFonts w:asciiTheme="minorHAnsi" w:hAnsiTheme="minorHAnsi" w:cstheme="minorHAnsi"/>
          <w:color w:val="000000" w:themeColor="text1"/>
        </w:rPr>
        <w:t xml:space="preserve">transcription restarts, as revealed </w:t>
      </w:r>
      <w:r w:rsidR="00A72939" w:rsidRPr="00F50B30">
        <w:rPr>
          <w:rFonts w:asciiTheme="minorHAnsi" w:hAnsiTheme="minorHAnsi" w:cstheme="minorHAnsi"/>
          <w:color w:val="000000" w:themeColor="text1"/>
        </w:rPr>
        <w:t xml:space="preserve">by re-appearing peaks of PP7-RFP </w:t>
      </w:r>
      <w:r w:rsidR="00966409" w:rsidRPr="00F50B30">
        <w:rPr>
          <w:rFonts w:asciiTheme="minorHAnsi" w:hAnsiTheme="minorHAnsi" w:cstheme="minorHAnsi"/>
          <w:color w:val="000000" w:themeColor="text1"/>
        </w:rPr>
        <w:t>fluorescence</w:t>
      </w:r>
      <w:r w:rsidR="00A72939" w:rsidRPr="00F50B30">
        <w:rPr>
          <w:rFonts w:asciiTheme="minorHAnsi" w:hAnsiTheme="minorHAnsi" w:cstheme="minorHAnsi"/>
          <w:color w:val="000000" w:themeColor="text1"/>
        </w:rPr>
        <w:t xml:space="preserve">. </w:t>
      </w:r>
      <w:r w:rsidR="00BE33BF" w:rsidRPr="00F50B30">
        <w:rPr>
          <w:rFonts w:asciiTheme="minorHAnsi" w:hAnsiTheme="minorHAnsi" w:cstheme="minorHAnsi"/>
          <w:color w:val="000000" w:themeColor="text1"/>
        </w:rPr>
        <w:t xml:space="preserve">The </w:t>
      </w:r>
      <w:r w:rsidR="00457924">
        <w:rPr>
          <w:rFonts w:asciiTheme="minorHAnsi" w:hAnsiTheme="minorHAnsi" w:cstheme="minorHAnsi"/>
          <w:color w:val="000000" w:themeColor="text1"/>
        </w:rPr>
        <w:t>complet</w:t>
      </w:r>
      <w:r w:rsidR="00BE33BF" w:rsidRPr="00F50B30">
        <w:rPr>
          <w:rFonts w:asciiTheme="minorHAnsi" w:hAnsiTheme="minorHAnsi" w:cstheme="minorHAnsi"/>
          <w:color w:val="000000" w:themeColor="text1"/>
        </w:rPr>
        <w:t>e recovery of the</w:t>
      </w:r>
      <w:r w:rsidR="00A72939" w:rsidRPr="00F50B30">
        <w:rPr>
          <w:rFonts w:asciiTheme="minorHAnsi" w:hAnsiTheme="minorHAnsi" w:cstheme="minorHAnsi"/>
          <w:color w:val="000000" w:themeColor="text1"/>
        </w:rPr>
        <w:t xml:space="preserve"> </w:t>
      </w:r>
      <w:r w:rsidR="00BE33BF" w:rsidRPr="00F50B30">
        <w:rPr>
          <w:rFonts w:asciiTheme="minorHAnsi" w:hAnsiTheme="minorHAnsi" w:cstheme="minorHAnsi"/>
          <w:color w:val="000000" w:themeColor="text1"/>
        </w:rPr>
        <w:t>PP7-RFP signal</w:t>
      </w:r>
      <w:r w:rsidR="00966409" w:rsidRPr="00F50B30">
        <w:rPr>
          <w:rFonts w:asciiTheme="minorHAnsi" w:hAnsiTheme="minorHAnsi" w:cstheme="minorHAnsi"/>
          <w:color w:val="000000" w:themeColor="text1"/>
        </w:rPr>
        <w:t xml:space="preserve"> (and not the MS2-GFP fluorescence) </w:t>
      </w:r>
      <w:r w:rsidR="00457924">
        <w:rPr>
          <w:rFonts w:asciiTheme="minorHAnsi" w:hAnsiTheme="minorHAnsi" w:cstheme="minorHAnsi"/>
          <w:color w:val="000000" w:themeColor="text1"/>
        </w:rPr>
        <w:t>show</w:t>
      </w:r>
      <w:r w:rsidR="00966409" w:rsidRPr="00F50B30">
        <w:rPr>
          <w:rFonts w:asciiTheme="minorHAnsi" w:hAnsiTheme="minorHAnsi" w:cstheme="minorHAnsi"/>
          <w:color w:val="000000" w:themeColor="text1"/>
        </w:rPr>
        <w:t xml:space="preserve">s </w:t>
      </w:r>
      <w:r w:rsidR="00BE33BF" w:rsidRPr="00F50B30">
        <w:rPr>
          <w:rFonts w:asciiTheme="minorHAnsi" w:hAnsiTheme="minorHAnsi" w:cstheme="minorHAnsi"/>
          <w:color w:val="000000" w:themeColor="text1"/>
        </w:rPr>
        <w:t>break</w:t>
      </w:r>
      <w:r w:rsidR="00477C1E" w:rsidRPr="00F50B30">
        <w:rPr>
          <w:rFonts w:asciiTheme="minorHAnsi" w:hAnsiTheme="minorHAnsi" w:cstheme="minorHAnsi"/>
          <w:color w:val="000000" w:themeColor="text1"/>
        </w:rPr>
        <w:t>-</w:t>
      </w:r>
      <w:r w:rsidR="00BE33BF" w:rsidRPr="00F50B30">
        <w:rPr>
          <w:rFonts w:asciiTheme="minorHAnsi" w:hAnsiTheme="minorHAnsi" w:cstheme="minorHAnsi"/>
          <w:color w:val="000000" w:themeColor="text1"/>
        </w:rPr>
        <w:t>induced transcription</w:t>
      </w:r>
      <w:r w:rsidR="00966409" w:rsidRPr="00F50B30">
        <w:rPr>
          <w:rFonts w:asciiTheme="minorHAnsi" w:hAnsiTheme="minorHAnsi" w:cstheme="minorHAnsi"/>
          <w:color w:val="000000" w:themeColor="text1"/>
        </w:rPr>
        <w:t xml:space="preserve"> initiation (</w:t>
      </w:r>
      <w:r w:rsidR="00C36292" w:rsidRPr="00F50B30">
        <w:rPr>
          <w:rFonts w:asciiTheme="minorHAnsi" w:hAnsiTheme="minorHAnsi" w:cstheme="minorHAnsi"/>
          <w:b/>
          <w:color w:val="000000" w:themeColor="text1"/>
        </w:rPr>
        <w:t>Fig</w:t>
      </w:r>
      <w:r w:rsidR="009C6BC4" w:rsidRPr="00F50B30">
        <w:rPr>
          <w:rFonts w:asciiTheme="minorHAnsi" w:hAnsiTheme="minorHAnsi" w:cstheme="minorHAnsi"/>
          <w:b/>
          <w:color w:val="000000" w:themeColor="text1"/>
        </w:rPr>
        <w:t>ure</w:t>
      </w:r>
      <w:r w:rsidR="00C36292" w:rsidRPr="00F50B30">
        <w:rPr>
          <w:rFonts w:asciiTheme="minorHAnsi" w:hAnsiTheme="minorHAnsi" w:cstheme="minorHAnsi"/>
          <w:b/>
          <w:color w:val="000000" w:themeColor="text1"/>
        </w:rPr>
        <w:t xml:space="preserve"> 4C</w:t>
      </w:r>
      <w:r w:rsidR="00966409" w:rsidRPr="00F50B30">
        <w:rPr>
          <w:rFonts w:asciiTheme="minorHAnsi" w:hAnsiTheme="minorHAnsi" w:cstheme="minorHAnsi"/>
          <w:color w:val="000000" w:themeColor="text1"/>
        </w:rPr>
        <w:t>).</w:t>
      </w:r>
      <w:r w:rsidR="00374668" w:rsidRPr="00F50B30">
        <w:rPr>
          <w:rFonts w:asciiTheme="minorHAnsi" w:hAnsiTheme="minorHAnsi" w:cstheme="minorHAnsi"/>
          <w:color w:val="000000" w:themeColor="text1"/>
        </w:rPr>
        <w:t xml:space="preserve"> The break-induced transcription is not stable over long periods</w:t>
      </w:r>
      <w:r w:rsidR="00457924">
        <w:rPr>
          <w:rFonts w:asciiTheme="minorHAnsi" w:hAnsiTheme="minorHAnsi" w:cstheme="minorHAnsi"/>
          <w:color w:val="000000" w:themeColor="text1"/>
        </w:rPr>
        <w:t>;</w:t>
      </w:r>
      <w:r w:rsidR="00374668" w:rsidRPr="00F50B30">
        <w:rPr>
          <w:rFonts w:asciiTheme="minorHAnsi" w:hAnsiTheme="minorHAnsi" w:cstheme="minorHAnsi"/>
          <w:color w:val="000000" w:themeColor="text1"/>
        </w:rPr>
        <w:t xml:space="preserve"> </w:t>
      </w:r>
      <w:r w:rsidR="00457924">
        <w:rPr>
          <w:rFonts w:asciiTheme="minorHAnsi" w:hAnsiTheme="minorHAnsi" w:cstheme="minorHAnsi"/>
          <w:color w:val="000000" w:themeColor="text1"/>
        </w:rPr>
        <w:t xml:space="preserve">it </w:t>
      </w:r>
      <w:r w:rsidR="00374668" w:rsidRPr="00F50B30">
        <w:rPr>
          <w:rFonts w:asciiTheme="minorHAnsi" w:hAnsiTheme="minorHAnsi" w:cstheme="minorHAnsi"/>
          <w:color w:val="000000" w:themeColor="text1"/>
        </w:rPr>
        <w:t>appears burst</w:t>
      </w:r>
      <w:r w:rsidR="00457924">
        <w:rPr>
          <w:rFonts w:asciiTheme="minorHAnsi" w:hAnsiTheme="minorHAnsi" w:cstheme="minorHAnsi"/>
          <w:color w:val="000000" w:themeColor="text1"/>
        </w:rPr>
        <w:t>-</w:t>
      </w:r>
      <w:r w:rsidR="00374668" w:rsidRPr="00F50B30">
        <w:rPr>
          <w:rFonts w:asciiTheme="minorHAnsi" w:hAnsiTheme="minorHAnsi" w:cstheme="minorHAnsi"/>
          <w:color w:val="000000" w:themeColor="text1"/>
        </w:rPr>
        <w:t>like and low peak intensity</w:t>
      </w:r>
      <w:r w:rsidR="00457924">
        <w:rPr>
          <w:rFonts w:asciiTheme="minorHAnsi" w:hAnsiTheme="minorHAnsi" w:cstheme="minorHAnsi"/>
          <w:color w:val="000000" w:themeColor="text1"/>
        </w:rPr>
        <w:t>,</w:t>
      </w:r>
      <w:r w:rsidR="00374668" w:rsidRPr="00F50B30">
        <w:rPr>
          <w:rFonts w:asciiTheme="minorHAnsi" w:hAnsiTheme="minorHAnsi" w:cstheme="minorHAnsi"/>
          <w:color w:val="000000" w:themeColor="text1"/>
        </w:rPr>
        <w:t xml:space="preserve"> indicating that only </w:t>
      </w:r>
      <w:r w:rsidR="00457924">
        <w:rPr>
          <w:rFonts w:asciiTheme="minorHAnsi" w:hAnsiTheme="minorHAnsi" w:cstheme="minorHAnsi"/>
          <w:color w:val="000000" w:themeColor="text1"/>
        </w:rPr>
        <w:t xml:space="preserve">a </w:t>
      </w:r>
      <w:r w:rsidR="00374668" w:rsidRPr="00F50B30">
        <w:rPr>
          <w:rFonts w:asciiTheme="minorHAnsi" w:hAnsiTheme="minorHAnsi" w:cstheme="minorHAnsi"/>
          <w:color w:val="000000" w:themeColor="text1"/>
        </w:rPr>
        <w:t>few break-induced transcripts were initiated from the DSB site.</w:t>
      </w:r>
    </w:p>
    <w:p w14:paraId="5CC282B3" w14:textId="77777777" w:rsidR="009905F3" w:rsidRPr="00F50B30" w:rsidRDefault="009905F3" w:rsidP="00F50B30">
      <w:pPr>
        <w:rPr>
          <w:rFonts w:asciiTheme="minorHAnsi" w:hAnsiTheme="minorHAnsi" w:cstheme="minorHAnsi"/>
          <w:color w:val="000000" w:themeColor="text1"/>
        </w:rPr>
      </w:pPr>
    </w:p>
    <w:p w14:paraId="2C405A6B" w14:textId="1B07009F" w:rsidR="000564C8" w:rsidRPr="00F50B30" w:rsidRDefault="009905F3" w:rsidP="00F50B30">
      <w:pPr>
        <w:rPr>
          <w:rFonts w:asciiTheme="minorHAnsi" w:hAnsiTheme="minorHAnsi" w:cstheme="minorHAnsi"/>
          <w:color w:val="000000" w:themeColor="text1"/>
        </w:rPr>
      </w:pPr>
      <w:r>
        <w:rPr>
          <w:rFonts w:asciiTheme="minorHAnsi" w:hAnsiTheme="minorHAnsi" w:cstheme="minorHAnsi"/>
          <w:color w:val="000000" w:themeColor="text1"/>
        </w:rPr>
        <w:t>T</w:t>
      </w:r>
      <w:r w:rsidR="00D17202" w:rsidRPr="00F50B30">
        <w:rPr>
          <w:rFonts w:asciiTheme="minorHAnsi" w:hAnsiTheme="minorHAnsi" w:cstheme="minorHAnsi"/>
          <w:color w:val="000000" w:themeColor="text1"/>
        </w:rPr>
        <w:t>he EX2AS reporter</w:t>
      </w:r>
      <w:r>
        <w:rPr>
          <w:rFonts w:asciiTheme="minorHAnsi" w:hAnsiTheme="minorHAnsi" w:cstheme="minorHAnsi"/>
          <w:color w:val="000000" w:themeColor="text1"/>
        </w:rPr>
        <w:t xml:space="preserve"> gene, which </w:t>
      </w:r>
      <w:r w:rsidRPr="009905F3">
        <w:rPr>
          <w:rFonts w:asciiTheme="minorHAnsi" w:hAnsiTheme="minorHAnsi" w:cstheme="minorHAnsi"/>
          <w:color w:val="000000" w:themeColor="text1"/>
        </w:rPr>
        <w:t>contains a 24x PP7 stem-loop array in exon II downstream of the I-</w:t>
      </w:r>
      <w:proofErr w:type="spellStart"/>
      <w:r w:rsidRPr="009905F3">
        <w:rPr>
          <w:rFonts w:asciiTheme="minorHAnsi" w:hAnsiTheme="minorHAnsi" w:cstheme="minorHAnsi"/>
          <w:color w:val="000000" w:themeColor="text1"/>
        </w:rPr>
        <w:t>SceI</w:t>
      </w:r>
      <w:proofErr w:type="spellEnd"/>
      <w:r w:rsidRPr="009905F3">
        <w:rPr>
          <w:rFonts w:asciiTheme="minorHAnsi" w:hAnsiTheme="minorHAnsi" w:cstheme="minorHAnsi"/>
          <w:color w:val="000000" w:themeColor="text1"/>
        </w:rPr>
        <w:t xml:space="preserve"> site to detect the sense transcription</w:t>
      </w:r>
      <w:r w:rsidR="00D17202" w:rsidRPr="00F50B3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shows </w:t>
      </w:r>
      <w:r w:rsidR="00835C44">
        <w:rPr>
          <w:rFonts w:asciiTheme="minorHAnsi" w:hAnsiTheme="minorHAnsi" w:cstheme="minorHAnsi"/>
          <w:color w:val="000000" w:themeColor="text1"/>
        </w:rPr>
        <w:t>the canonical promoter-driven transcription's termination</w:t>
      </w:r>
      <w:r w:rsidR="00966409" w:rsidRPr="00F50B30">
        <w:rPr>
          <w:rFonts w:asciiTheme="minorHAnsi" w:hAnsiTheme="minorHAnsi" w:cstheme="minorHAnsi"/>
          <w:color w:val="000000" w:themeColor="text1"/>
        </w:rPr>
        <w:t xml:space="preserve"> EX2AS reporter gene within approximately 25 mi</w:t>
      </w:r>
      <w:r w:rsidR="009D2466" w:rsidRPr="00F50B30">
        <w:rPr>
          <w:rFonts w:asciiTheme="minorHAnsi" w:hAnsiTheme="minorHAnsi" w:cstheme="minorHAnsi"/>
          <w:color w:val="000000" w:themeColor="text1"/>
        </w:rPr>
        <w:t>n</w:t>
      </w:r>
      <w:r w:rsidR="00966409" w:rsidRPr="00F50B30">
        <w:rPr>
          <w:rFonts w:asciiTheme="minorHAnsi" w:hAnsiTheme="minorHAnsi" w:cstheme="minorHAnsi"/>
          <w:color w:val="000000" w:themeColor="text1"/>
        </w:rPr>
        <w:t xml:space="preserve"> after</w:t>
      </w:r>
      <w:r w:rsidR="00016F3E" w:rsidRPr="00F50B30">
        <w:rPr>
          <w:rFonts w:asciiTheme="minorHAnsi" w:hAnsiTheme="minorHAnsi" w:cstheme="minorHAnsi"/>
          <w:color w:val="000000" w:themeColor="text1"/>
        </w:rPr>
        <w:t xml:space="preserve"> TA addition</w:t>
      </w:r>
      <w:r w:rsidR="00966409" w:rsidRPr="00F50B30">
        <w:rPr>
          <w:rFonts w:asciiTheme="minorHAnsi" w:hAnsiTheme="minorHAnsi" w:cstheme="minorHAnsi"/>
          <w:color w:val="000000" w:themeColor="text1"/>
        </w:rPr>
        <w:t xml:space="preserve">. It is then replaced by antisense break-induced transcription, as revealed by the accumulation of MS2-GFP protein binding to RNA generated from antisense </w:t>
      </w:r>
      <w:r w:rsidR="00EE79E6" w:rsidRPr="00F50B30">
        <w:rPr>
          <w:rFonts w:asciiTheme="minorHAnsi" w:hAnsiTheme="minorHAnsi" w:cstheme="minorHAnsi"/>
          <w:color w:val="000000" w:themeColor="text1"/>
        </w:rPr>
        <w:t>MS2 stem</w:t>
      </w:r>
      <w:r w:rsidR="008C0ECE">
        <w:rPr>
          <w:rFonts w:asciiTheme="minorHAnsi" w:hAnsiTheme="minorHAnsi" w:cstheme="minorHAnsi"/>
          <w:color w:val="000000" w:themeColor="text1"/>
        </w:rPr>
        <w:t>-</w:t>
      </w:r>
      <w:r w:rsidR="00EE79E6" w:rsidRPr="00F50B30">
        <w:rPr>
          <w:rFonts w:asciiTheme="minorHAnsi" w:hAnsiTheme="minorHAnsi" w:cstheme="minorHAnsi"/>
          <w:color w:val="000000" w:themeColor="text1"/>
        </w:rPr>
        <w:t xml:space="preserve">loop </w:t>
      </w:r>
      <w:r w:rsidR="00DA0977" w:rsidRPr="00F50B30">
        <w:rPr>
          <w:rFonts w:asciiTheme="minorHAnsi" w:hAnsiTheme="minorHAnsi" w:cstheme="minorHAnsi"/>
          <w:color w:val="000000" w:themeColor="text1"/>
        </w:rPr>
        <w:t>sequence</w:t>
      </w:r>
      <w:r w:rsidR="00966409" w:rsidRPr="00F50B30">
        <w:rPr>
          <w:rFonts w:asciiTheme="minorHAnsi" w:hAnsiTheme="minorHAnsi" w:cstheme="minorHAnsi"/>
          <w:color w:val="000000" w:themeColor="text1"/>
        </w:rPr>
        <w:t>s (</w:t>
      </w:r>
      <w:r w:rsidR="009D2466" w:rsidRPr="00F50B30">
        <w:rPr>
          <w:rFonts w:asciiTheme="minorHAnsi" w:hAnsiTheme="minorHAnsi" w:cstheme="minorHAnsi"/>
          <w:b/>
          <w:color w:val="000000" w:themeColor="text1"/>
        </w:rPr>
        <w:t>Fig</w:t>
      </w:r>
      <w:r w:rsidR="00587A37" w:rsidRPr="00F50B30">
        <w:rPr>
          <w:rFonts w:asciiTheme="minorHAnsi" w:hAnsiTheme="minorHAnsi" w:cstheme="minorHAnsi"/>
          <w:b/>
          <w:color w:val="000000" w:themeColor="text1"/>
        </w:rPr>
        <w:t>ure</w:t>
      </w:r>
      <w:r w:rsidR="009D2466" w:rsidRPr="00F50B30">
        <w:rPr>
          <w:rFonts w:asciiTheme="minorHAnsi" w:hAnsiTheme="minorHAnsi" w:cstheme="minorHAnsi"/>
          <w:b/>
          <w:color w:val="000000" w:themeColor="text1"/>
        </w:rPr>
        <w:t xml:space="preserve"> 4D</w:t>
      </w:r>
      <w:r w:rsidR="009D2466" w:rsidRPr="00F50B30">
        <w:rPr>
          <w:rFonts w:asciiTheme="minorHAnsi" w:hAnsiTheme="minorHAnsi" w:cstheme="minorHAnsi"/>
          <w:color w:val="000000" w:themeColor="text1"/>
        </w:rPr>
        <w:t>)</w:t>
      </w:r>
      <w:r w:rsidR="00380FDA" w:rsidRPr="00F50B30">
        <w:rPr>
          <w:rFonts w:asciiTheme="minorHAnsi" w:hAnsiTheme="minorHAnsi" w:cstheme="minorHAnsi"/>
          <w:color w:val="000000" w:themeColor="text1"/>
        </w:rPr>
        <w:t>.</w:t>
      </w:r>
      <w:r w:rsidR="00AB4841" w:rsidRPr="00F50B30">
        <w:rPr>
          <w:rFonts w:asciiTheme="minorHAnsi" w:hAnsiTheme="minorHAnsi" w:cstheme="minorHAnsi"/>
          <w:color w:val="000000" w:themeColor="text1"/>
        </w:rPr>
        <w:t xml:space="preserve"> </w:t>
      </w:r>
      <w:r w:rsidR="004E4790" w:rsidRPr="00F50B30">
        <w:rPr>
          <w:rFonts w:asciiTheme="minorHAnsi" w:hAnsiTheme="minorHAnsi" w:cstheme="minorHAnsi"/>
          <w:color w:val="000000" w:themeColor="text1"/>
        </w:rPr>
        <w:t xml:space="preserve">The antisense transcriptional activity was absent before the interruption of the sense transcription due to the induction of the DSB and shows in this example that several transcripts were initiated from the break site within around 15 min. </w:t>
      </w:r>
      <w:r w:rsidR="007C794F" w:rsidRPr="00F50B30">
        <w:rPr>
          <w:rFonts w:asciiTheme="minorHAnsi" w:hAnsiTheme="minorHAnsi" w:cstheme="minorHAnsi"/>
          <w:color w:val="000000" w:themeColor="text1"/>
        </w:rPr>
        <w:t>The representative data obtained here show that DSBs have different effects on transcription depending on the</w:t>
      </w:r>
      <w:r w:rsidR="00966409" w:rsidRPr="00F50B30">
        <w:rPr>
          <w:rFonts w:asciiTheme="minorHAnsi" w:hAnsiTheme="minorHAnsi" w:cstheme="minorHAnsi"/>
          <w:color w:val="000000" w:themeColor="text1"/>
        </w:rPr>
        <w:t>ir</w:t>
      </w:r>
      <w:r w:rsidR="007C794F" w:rsidRPr="00F50B30">
        <w:rPr>
          <w:rFonts w:asciiTheme="minorHAnsi" w:hAnsiTheme="minorHAnsi" w:cstheme="minorHAnsi"/>
          <w:color w:val="000000" w:themeColor="text1"/>
        </w:rPr>
        <w:t xml:space="preserve"> location within the gene</w:t>
      </w:r>
      <w:r w:rsidR="00CD3C0A" w:rsidRPr="00F50B30">
        <w:rPr>
          <w:rFonts w:asciiTheme="minorHAnsi" w:hAnsiTheme="minorHAnsi" w:cstheme="minorHAnsi"/>
          <w:color w:val="000000" w:themeColor="text1"/>
        </w:rPr>
        <w:t xml:space="preserve">, as </w:t>
      </w:r>
      <w:r w:rsidR="001A33A4">
        <w:rPr>
          <w:rFonts w:asciiTheme="minorHAnsi" w:hAnsiTheme="minorHAnsi" w:cstheme="minorHAnsi"/>
          <w:color w:val="000000" w:themeColor="text1"/>
        </w:rPr>
        <w:t>was</w:t>
      </w:r>
      <w:r w:rsidR="00CD3C0A" w:rsidRPr="00F50B30">
        <w:rPr>
          <w:rFonts w:asciiTheme="minorHAnsi" w:hAnsiTheme="minorHAnsi" w:cstheme="minorHAnsi"/>
          <w:color w:val="000000" w:themeColor="text1"/>
        </w:rPr>
        <w:t xml:space="preserve"> recently reported</w:t>
      </w:r>
      <w:r w:rsidR="00D121D4" w:rsidRPr="00F50B30">
        <w:rPr>
          <w:rFonts w:asciiTheme="minorHAnsi" w:hAnsiTheme="minorHAnsi" w:cstheme="minorHAnsi"/>
          <w:color w:val="000000" w:themeColor="text1"/>
        </w:rPr>
        <w:fldChar w:fldCharType="begin" w:fldLock="1"/>
      </w:r>
      <w:r w:rsidR="00A2597C" w:rsidRPr="00F50B30">
        <w:rPr>
          <w:rFonts w:asciiTheme="minorHAnsi" w:hAnsiTheme="minorHAnsi" w:cstheme="minorHAnsi"/>
          <w:color w:val="000000" w:themeColor="text1"/>
        </w:rPr>
        <w:instrText>ADDIN CSL_CITATION {"citationItems":[{"id":"ITEM-1","itemData":{"DOI":"10.1126/sciadv.aau1249","ISSN":"2375-2548","PMID":"30662944","abstract":"How DNA double-strand breaks (DSBs) affect ongoing transcription remains elusive due to the lack of single-molecule resolution tools directly measuring transcription dynamics upon DNA damage. Here, we established new reporter systems that allow the visualization of individual nascent RNAs with high temporal and spatial resolution upon the controlled induction of a single DSB at two distinct chromatin locations: a promoter-proximal (PROP) region downstream the transcription start site and a region within an internal exon (EX2). Induction of a DSB resulted in a rapid suppression of preexisting transcription initiation regardless of the genomic location. However, while transcription was irreversibly suppressed upon a PROP DSB, damage at the EX2 region drove the formation of promoter-like nucleosome-depleted regions and transcription recovery. Two-color labeling of transcripts at sequences flanking the EX2 lesion revealed bidirectional break-induced transcription initiation. Transcriptome analysis further showed pervasive bidirectional transcription at endogenous intragenic DSBs. Our data provide a novel framework for interpreting the reciprocal interactions between transcription and DNA damage at distinct chromatin regions.","author":[{"dropping-particle":"","family":"Vítor","given":"Alexandra C.","non-dropping-particle":"","parse-names":false,"suffix":""},{"dropping-particle":"","family":"Sridhara","given":"Sreerama C.","non-dropping-particle":"","parse-names":false,"suffix":""},{"dropping-particle":"","family":"Sabino","given":"João C.","non-dropping-particle":"","parse-names":false,"suffix":""},{"dropping-particle":"","family":"Afonso","given":"Ana I.","non-dropping-particle":"","parse-names":false,"suffix":""},{"dropping-particle":"","family":"Grosso","given":"Ana R.","non-dropping-particle":"","parse-names":false,"suffix":""},{"dropping-particle":"","family":"Martin","given":"Robert M.","non-dropping-particle":"","parse-names":false,"suffix":""},{"dropping-particle":"","family":"Almeida","given":"Sérgio F.","non-dropping-particle":"de","parse-names":false,"suffix":""}],"container-title":"Science advances","id":"ITEM-1","issue":"1","issued":{"date-parts":[["2019","1","9"]]},"page":"eaau1249","title":"Single-molecule imaging of transcription at damaged chromatin.","type":"article-journal","volume":"5"},"uris":["http://www.mendeley.com/documents/?uuid=ad74920c-27ad-44da-91b5-318391e77feb"]}],"mendeley":{"formattedCitation":"&lt;sup&gt;4&lt;/sup&gt;","plainTextFormattedCitation":"4","previouslyFormattedCitation":"&lt;sup&gt;4&lt;/sup&gt;"},"properties":{"noteIndex":0},"schema":"https://github.com/citation-style-language/schema/raw/master/csl-citation.json"}</w:instrText>
      </w:r>
      <w:r w:rsidR="00D121D4" w:rsidRPr="00F50B30">
        <w:rPr>
          <w:rFonts w:asciiTheme="minorHAnsi" w:hAnsiTheme="minorHAnsi" w:cstheme="minorHAnsi"/>
          <w:color w:val="000000" w:themeColor="text1"/>
        </w:rPr>
        <w:fldChar w:fldCharType="separate"/>
      </w:r>
      <w:r w:rsidR="00D121D4" w:rsidRPr="00F50B30">
        <w:rPr>
          <w:rFonts w:asciiTheme="minorHAnsi" w:hAnsiTheme="minorHAnsi" w:cstheme="minorHAnsi"/>
          <w:noProof/>
          <w:color w:val="000000" w:themeColor="text1"/>
          <w:vertAlign w:val="superscript"/>
        </w:rPr>
        <w:t>4</w:t>
      </w:r>
      <w:r w:rsidR="00D121D4" w:rsidRPr="00F50B30">
        <w:rPr>
          <w:rFonts w:asciiTheme="minorHAnsi" w:hAnsiTheme="minorHAnsi" w:cstheme="minorHAnsi"/>
          <w:color w:val="000000" w:themeColor="text1"/>
        </w:rPr>
        <w:fldChar w:fldCharType="end"/>
      </w:r>
      <w:r w:rsidR="00CD3C0A" w:rsidRPr="00F50B30">
        <w:rPr>
          <w:rFonts w:asciiTheme="minorHAnsi" w:hAnsiTheme="minorHAnsi" w:cstheme="minorHAnsi"/>
          <w:color w:val="000000" w:themeColor="text1"/>
        </w:rPr>
        <w:t>.</w:t>
      </w:r>
      <w:r w:rsidR="002F5EA6" w:rsidRPr="00F50B30">
        <w:rPr>
          <w:rFonts w:asciiTheme="minorHAnsi" w:hAnsiTheme="minorHAnsi" w:cstheme="minorHAnsi"/>
          <w:color w:val="000000" w:themeColor="text1"/>
        </w:rPr>
        <w:t xml:space="preserve"> </w:t>
      </w:r>
      <w:r w:rsidR="00B058DD" w:rsidRPr="00F50B30">
        <w:rPr>
          <w:rFonts w:asciiTheme="minorHAnsi" w:hAnsiTheme="minorHAnsi" w:cstheme="minorHAnsi"/>
          <w:color w:val="000000" w:themeColor="text1"/>
        </w:rPr>
        <w:t xml:space="preserve">The data also reveal a cell to cell variability in the timing of the DSB induction by </w:t>
      </w:r>
      <w:r w:rsidR="00B058DD" w:rsidRPr="00F50B30">
        <w:rPr>
          <w:rFonts w:asciiTheme="minorHAnsi" w:hAnsiTheme="minorHAnsi" w:cstheme="minorHAnsi"/>
          <w:i/>
          <w:color w:val="000000" w:themeColor="text1"/>
        </w:rPr>
        <w:t>I-</w:t>
      </w:r>
      <w:proofErr w:type="spellStart"/>
      <w:r w:rsidR="00B058DD" w:rsidRPr="00F50B30">
        <w:rPr>
          <w:rFonts w:asciiTheme="minorHAnsi" w:hAnsiTheme="minorHAnsi" w:cstheme="minorHAnsi"/>
          <w:i/>
          <w:color w:val="000000" w:themeColor="text1"/>
        </w:rPr>
        <w:t>SceI</w:t>
      </w:r>
      <w:proofErr w:type="spellEnd"/>
      <w:r w:rsidR="00B058DD" w:rsidRPr="00F50B30">
        <w:rPr>
          <w:rFonts w:asciiTheme="minorHAnsi" w:hAnsiTheme="minorHAnsi" w:cstheme="minorHAnsi"/>
          <w:color w:val="000000" w:themeColor="text1"/>
        </w:rPr>
        <w:t>-GR-</w:t>
      </w:r>
      <w:proofErr w:type="spellStart"/>
      <w:r w:rsidR="00B058DD" w:rsidRPr="00F50B30">
        <w:rPr>
          <w:rFonts w:asciiTheme="minorHAnsi" w:hAnsiTheme="minorHAnsi" w:cstheme="minorHAnsi"/>
          <w:color w:val="000000" w:themeColor="text1"/>
        </w:rPr>
        <w:t>iRFP</w:t>
      </w:r>
      <w:proofErr w:type="spellEnd"/>
      <w:r w:rsidR="00B058DD" w:rsidRPr="00F50B30">
        <w:rPr>
          <w:rFonts w:asciiTheme="minorHAnsi" w:hAnsiTheme="minorHAnsi" w:cstheme="minorHAnsi"/>
          <w:color w:val="000000" w:themeColor="text1"/>
        </w:rPr>
        <w:t xml:space="preserve">, which ranges from 12 to 30 min after TA addition. </w:t>
      </w:r>
      <w:r w:rsidR="002F5EA6" w:rsidRPr="00F50B30">
        <w:rPr>
          <w:rFonts w:asciiTheme="minorHAnsi" w:hAnsiTheme="minorHAnsi" w:cstheme="minorHAnsi"/>
          <w:color w:val="000000" w:themeColor="text1"/>
        </w:rPr>
        <w:t>Furthermore, the detection of individual transcrip</w:t>
      </w:r>
      <w:r w:rsidR="00B577E8" w:rsidRPr="00F50B30">
        <w:rPr>
          <w:rFonts w:asciiTheme="minorHAnsi" w:hAnsiTheme="minorHAnsi" w:cstheme="minorHAnsi"/>
          <w:color w:val="000000" w:themeColor="text1"/>
        </w:rPr>
        <w:t>ts</w:t>
      </w:r>
      <w:r w:rsidR="002F5EA6" w:rsidRPr="00F50B30">
        <w:rPr>
          <w:rFonts w:asciiTheme="minorHAnsi" w:hAnsiTheme="minorHAnsi" w:cstheme="minorHAnsi"/>
          <w:color w:val="000000" w:themeColor="text1"/>
        </w:rPr>
        <w:t xml:space="preserve"> allows the discovery of cell to cell and break site differences towards the intensity of the break-induced transcriptional activity.</w:t>
      </w:r>
      <w:r w:rsidR="00AE27F4" w:rsidRPr="00F50B30">
        <w:rPr>
          <w:rFonts w:asciiTheme="minorHAnsi" w:hAnsiTheme="minorHAnsi" w:cstheme="minorHAnsi"/>
          <w:color w:val="000000" w:themeColor="text1"/>
        </w:rPr>
        <w:t xml:space="preserve"> The break</w:t>
      </w:r>
      <w:r w:rsidR="008C0ECE">
        <w:rPr>
          <w:rFonts w:asciiTheme="minorHAnsi" w:hAnsiTheme="minorHAnsi" w:cstheme="minorHAnsi"/>
          <w:color w:val="000000" w:themeColor="text1"/>
        </w:rPr>
        <w:t>-</w:t>
      </w:r>
      <w:r w:rsidR="00AE27F4" w:rsidRPr="00F50B30">
        <w:rPr>
          <w:rFonts w:asciiTheme="minorHAnsi" w:hAnsiTheme="minorHAnsi" w:cstheme="minorHAnsi"/>
          <w:color w:val="000000" w:themeColor="text1"/>
        </w:rPr>
        <w:t>induced</w:t>
      </w:r>
      <w:r w:rsidR="00494C3F" w:rsidRPr="00F50B30">
        <w:rPr>
          <w:rFonts w:asciiTheme="minorHAnsi" w:hAnsiTheme="minorHAnsi" w:cstheme="minorHAnsi"/>
          <w:color w:val="000000" w:themeColor="text1"/>
        </w:rPr>
        <w:t xml:space="preserve"> transcription is only detected at DSBs within the gene</w:t>
      </w:r>
      <w:r w:rsidR="008C0ECE">
        <w:rPr>
          <w:rFonts w:asciiTheme="minorHAnsi" w:hAnsiTheme="minorHAnsi" w:cstheme="minorHAnsi"/>
          <w:color w:val="000000" w:themeColor="text1"/>
        </w:rPr>
        <w:t>. It</w:t>
      </w:r>
      <w:r w:rsidR="00494C3F" w:rsidRPr="00F50B30">
        <w:rPr>
          <w:rFonts w:asciiTheme="minorHAnsi" w:hAnsiTheme="minorHAnsi" w:cstheme="minorHAnsi"/>
          <w:color w:val="000000" w:themeColor="text1"/>
        </w:rPr>
        <w:t xml:space="preserve"> is absent at promoter</w:t>
      </w:r>
      <w:r w:rsidR="008C0ECE">
        <w:rPr>
          <w:rFonts w:asciiTheme="minorHAnsi" w:hAnsiTheme="minorHAnsi" w:cstheme="minorHAnsi"/>
          <w:color w:val="000000" w:themeColor="text1"/>
        </w:rPr>
        <w:t>-</w:t>
      </w:r>
      <w:r w:rsidR="00494C3F" w:rsidRPr="00F50B30">
        <w:rPr>
          <w:rFonts w:asciiTheme="minorHAnsi" w:hAnsiTheme="minorHAnsi" w:cstheme="minorHAnsi"/>
          <w:color w:val="000000" w:themeColor="text1"/>
        </w:rPr>
        <w:t>proximal DSBs</w:t>
      </w:r>
      <w:r w:rsidR="008C0ECE">
        <w:rPr>
          <w:rFonts w:asciiTheme="minorHAnsi" w:hAnsiTheme="minorHAnsi" w:cstheme="minorHAnsi"/>
          <w:color w:val="000000" w:themeColor="text1"/>
        </w:rPr>
        <w:t>,</w:t>
      </w:r>
      <w:r w:rsidR="00494C3F" w:rsidRPr="00F50B30">
        <w:rPr>
          <w:rFonts w:asciiTheme="minorHAnsi" w:hAnsiTheme="minorHAnsi" w:cstheme="minorHAnsi"/>
          <w:color w:val="000000" w:themeColor="text1"/>
        </w:rPr>
        <w:t xml:space="preserve"> where the canonical transcription ceases upon a DSB for the remain</w:t>
      </w:r>
      <w:r w:rsidR="00B058DD" w:rsidRPr="00F50B30">
        <w:rPr>
          <w:rFonts w:asciiTheme="minorHAnsi" w:hAnsiTheme="minorHAnsi" w:cstheme="minorHAnsi"/>
          <w:color w:val="000000" w:themeColor="text1"/>
        </w:rPr>
        <w:t xml:space="preserve">ing </w:t>
      </w:r>
      <w:r w:rsidR="00494C3F" w:rsidRPr="00F50B30">
        <w:rPr>
          <w:rFonts w:asciiTheme="minorHAnsi" w:hAnsiTheme="minorHAnsi" w:cstheme="minorHAnsi"/>
          <w:color w:val="000000" w:themeColor="text1"/>
        </w:rPr>
        <w:t>observation period.</w:t>
      </w:r>
    </w:p>
    <w:p w14:paraId="7F5815FC" w14:textId="3133E33C" w:rsidR="004A71E4" w:rsidRPr="00F50B30" w:rsidRDefault="004A71E4" w:rsidP="00F50B30">
      <w:pPr>
        <w:rPr>
          <w:rFonts w:asciiTheme="minorHAnsi" w:hAnsiTheme="minorHAnsi" w:cstheme="minorHAnsi"/>
          <w:color w:val="808080" w:themeColor="background1" w:themeShade="80"/>
        </w:rPr>
      </w:pPr>
    </w:p>
    <w:p w14:paraId="3C9083F6" w14:textId="5D33CB1B" w:rsidR="00B32616" w:rsidRPr="00F50B30" w:rsidRDefault="00B32616" w:rsidP="00F50B30">
      <w:pPr>
        <w:rPr>
          <w:rFonts w:asciiTheme="minorHAnsi" w:hAnsiTheme="minorHAnsi" w:cstheme="minorHAnsi"/>
          <w:bCs/>
          <w:color w:val="808080"/>
        </w:rPr>
      </w:pPr>
      <w:r w:rsidRPr="00F50B30">
        <w:rPr>
          <w:rFonts w:asciiTheme="minorHAnsi" w:hAnsiTheme="minorHAnsi" w:cstheme="minorHAnsi"/>
          <w:b/>
        </w:rPr>
        <w:t xml:space="preserve">FIGURE </w:t>
      </w:r>
      <w:r w:rsidR="0013621E" w:rsidRPr="00F50B30">
        <w:rPr>
          <w:rFonts w:asciiTheme="minorHAnsi" w:hAnsiTheme="minorHAnsi" w:cstheme="minorHAnsi"/>
          <w:b/>
        </w:rPr>
        <w:t xml:space="preserve">AND TABLE </w:t>
      </w:r>
      <w:r w:rsidRPr="00F50B30">
        <w:rPr>
          <w:rFonts w:asciiTheme="minorHAnsi" w:hAnsiTheme="minorHAnsi" w:cstheme="minorHAnsi"/>
          <w:b/>
        </w:rPr>
        <w:t>LEGENDS:</w:t>
      </w:r>
    </w:p>
    <w:p w14:paraId="1BF0AB44" w14:textId="77777777" w:rsidR="00086221" w:rsidRPr="00F50B30" w:rsidRDefault="00086221" w:rsidP="00F50B30">
      <w:pPr>
        <w:rPr>
          <w:rFonts w:asciiTheme="minorHAnsi" w:hAnsiTheme="minorHAnsi" w:cstheme="minorHAnsi"/>
          <w:color w:val="000000" w:themeColor="text1"/>
        </w:rPr>
      </w:pPr>
    </w:p>
    <w:p w14:paraId="069257D4" w14:textId="1CD1B197" w:rsidR="007A4DD6" w:rsidRPr="00F50B30" w:rsidRDefault="00555978" w:rsidP="00F50B30">
      <w:pPr>
        <w:rPr>
          <w:rFonts w:asciiTheme="minorHAnsi" w:hAnsiTheme="minorHAnsi" w:cstheme="minorHAnsi"/>
          <w:color w:val="000000" w:themeColor="text1"/>
        </w:rPr>
      </w:pPr>
      <w:r w:rsidRPr="00F50B30">
        <w:rPr>
          <w:rFonts w:asciiTheme="minorHAnsi" w:hAnsiTheme="minorHAnsi" w:cstheme="minorHAnsi"/>
          <w:b/>
          <w:color w:val="000000" w:themeColor="text1"/>
        </w:rPr>
        <w:t>Figure 1: Reporter gene</w:t>
      </w:r>
      <w:r w:rsidR="00922C39" w:rsidRPr="00F50B30">
        <w:rPr>
          <w:rFonts w:asciiTheme="minorHAnsi" w:hAnsiTheme="minorHAnsi" w:cstheme="minorHAnsi"/>
          <w:b/>
          <w:color w:val="000000" w:themeColor="text1"/>
        </w:rPr>
        <w:t xml:space="preserve">s </w:t>
      </w:r>
      <w:r w:rsidRPr="00F50B30">
        <w:rPr>
          <w:rFonts w:asciiTheme="minorHAnsi" w:hAnsiTheme="minorHAnsi" w:cstheme="minorHAnsi"/>
          <w:b/>
          <w:color w:val="000000" w:themeColor="text1"/>
        </w:rPr>
        <w:t>and</w:t>
      </w:r>
      <w:r w:rsidR="00922C39" w:rsidRPr="00F50B30">
        <w:rPr>
          <w:rFonts w:asciiTheme="minorHAnsi" w:hAnsiTheme="minorHAnsi" w:cstheme="minorHAnsi"/>
          <w:b/>
          <w:color w:val="000000" w:themeColor="text1"/>
        </w:rPr>
        <w:t xml:space="preserve"> the system to induce DNA double</w:t>
      </w:r>
      <w:r w:rsidR="00390348">
        <w:rPr>
          <w:rFonts w:asciiTheme="minorHAnsi" w:hAnsiTheme="minorHAnsi" w:cstheme="minorHAnsi"/>
          <w:b/>
          <w:color w:val="000000" w:themeColor="text1"/>
        </w:rPr>
        <w:t>-</w:t>
      </w:r>
      <w:r w:rsidR="00922C39" w:rsidRPr="00F50B30">
        <w:rPr>
          <w:rFonts w:asciiTheme="minorHAnsi" w:hAnsiTheme="minorHAnsi" w:cstheme="minorHAnsi"/>
          <w:b/>
          <w:color w:val="000000" w:themeColor="text1"/>
        </w:rPr>
        <w:t>strand breaks.</w:t>
      </w:r>
      <w:r w:rsidR="00922C39" w:rsidRPr="00F50B30">
        <w:rPr>
          <w:rFonts w:asciiTheme="minorHAnsi" w:hAnsiTheme="minorHAnsi" w:cstheme="minorHAnsi"/>
          <w:color w:val="000000" w:themeColor="text1"/>
        </w:rPr>
        <w:t xml:space="preserve"> The schematic representation in </w:t>
      </w:r>
      <w:r w:rsidR="00390348">
        <w:rPr>
          <w:rFonts w:asciiTheme="minorHAnsi" w:hAnsiTheme="minorHAnsi" w:cstheme="minorHAnsi"/>
          <w:color w:val="000000" w:themeColor="text1"/>
        </w:rPr>
        <w:t>(</w:t>
      </w:r>
      <w:r w:rsidR="00922C39" w:rsidRPr="00F50B30">
        <w:rPr>
          <w:rFonts w:asciiTheme="minorHAnsi" w:hAnsiTheme="minorHAnsi" w:cstheme="minorHAnsi"/>
          <w:b/>
          <w:color w:val="000000" w:themeColor="text1"/>
        </w:rPr>
        <w:t>A</w:t>
      </w:r>
      <w:r w:rsidR="00922C39" w:rsidRPr="00390348">
        <w:rPr>
          <w:rFonts w:asciiTheme="minorHAnsi" w:hAnsiTheme="minorHAnsi" w:cstheme="minorHAnsi"/>
          <w:bCs/>
          <w:color w:val="000000" w:themeColor="text1"/>
        </w:rPr>
        <w:t>)</w:t>
      </w:r>
      <w:r w:rsidR="00922C39" w:rsidRPr="00F50B30">
        <w:rPr>
          <w:rFonts w:asciiTheme="minorHAnsi" w:hAnsiTheme="minorHAnsi" w:cstheme="minorHAnsi"/>
          <w:color w:val="000000" w:themeColor="text1"/>
        </w:rPr>
        <w:t xml:space="preserve"> to </w:t>
      </w:r>
      <w:r w:rsidR="00390348">
        <w:rPr>
          <w:rFonts w:asciiTheme="minorHAnsi" w:hAnsiTheme="minorHAnsi" w:cstheme="minorHAnsi"/>
          <w:color w:val="000000" w:themeColor="text1"/>
        </w:rPr>
        <w:t>(</w:t>
      </w:r>
      <w:r w:rsidR="00922C39" w:rsidRPr="00F50B30">
        <w:rPr>
          <w:rFonts w:asciiTheme="minorHAnsi" w:hAnsiTheme="minorHAnsi" w:cstheme="minorHAnsi"/>
          <w:b/>
          <w:color w:val="000000" w:themeColor="text1"/>
        </w:rPr>
        <w:t>C</w:t>
      </w:r>
      <w:r w:rsidR="00922C39" w:rsidRPr="00390348">
        <w:rPr>
          <w:rFonts w:asciiTheme="minorHAnsi" w:hAnsiTheme="minorHAnsi" w:cstheme="minorHAnsi"/>
          <w:bCs/>
          <w:color w:val="000000" w:themeColor="text1"/>
        </w:rPr>
        <w:t>)</w:t>
      </w:r>
      <w:r w:rsidR="00922C39" w:rsidRPr="00F50B30">
        <w:rPr>
          <w:rFonts w:asciiTheme="minorHAnsi" w:hAnsiTheme="minorHAnsi" w:cstheme="minorHAnsi"/>
          <w:color w:val="000000" w:themeColor="text1"/>
        </w:rPr>
        <w:t xml:space="preserve"> show</w:t>
      </w:r>
      <w:r w:rsidR="00390348">
        <w:rPr>
          <w:rFonts w:asciiTheme="minorHAnsi" w:hAnsiTheme="minorHAnsi" w:cstheme="minorHAnsi"/>
          <w:color w:val="000000" w:themeColor="text1"/>
        </w:rPr>
        <w:t>s</w:t>
      </w:r>
      <w:r w:rsidR="00922C39" w:rsidRPr="00F50B30">
        <w:rPr>
          <w:rFonts w:asciiTheme="minorHAnsi" w:hAnsiTheme="minorHAnsi" w:cstheme="minorHAnsi"/>
          <w:color w:val="000000" w:themeColor="text1"/>
        </w:rPr>
        <w:t xml:space="preserve"> the structure of the three reporter genes used to study transcription upon induction of a DNA double</w:t>
      </w:r>
      <w:r w:rsidR="00390348">
        <w:rPr>
          <w:rFonts w:asciiTheme="minorHAnsi" w:hAnsiTheme="minorHAnsi" w:cstheme="minorHAnsi"/>
          <w:color w:val="000000" w:themeColor="text1"/>
        </w:rPr>
        <w:t>-</w:t>
      </w:r>
      <w:r w:rsidR="00922C39" w:rsidRPr="00F50B30">
        <w:rPr>
          <w:rFonts w:asciiTheme="minorHAnsi" w:hAnsiTheme="minorHAnsi" w:cstheme="minorHAnsi"/>
          <w:color w:val="000000" w:themeColor="text1"/>
        </w:rPr>
        <w:t>strand break</w:t>
      </w:r>
      <w:r w:rsidR="00976003" w:rsidRPr="00F50B30">
        <w:rPr>
          <w:rFonts w:asciiTheme="minorHAnsi" w:hAnsiTheme="minorHAnsi" w:cstheme="minorHAnsi"/>
          <w:color w:val="000000" w:themeColor="text1"/>
        </w:rPr>
        <w:t xml:space="preserve">. The reporter gene with the </w:t>
      </w:r>
      <w:r w:rsidR="00976003" w:rsidRPr="00F50B30">
        <w:rPr>
          <w:rFonts w:asciiTheme="minorHAnsi" w:hAnsiTheme="minorHAnsi" w:cstheme="minorHAnsi"/>
          <w:color w:val="000000" w:themeColor="text1"/>
        </w:rPr>
        <w:lastRenderedPageBreak/>
        <w:t>promoter</w:t>
      </w:r>
      <w:r w:rsidR="00390348">
        <w:rPr>
          <w:rFonts w:asciiTheme="minorHAnsi" w:hAnsiTheme="minorHAnsi" w:cstheme="minorHAnsi"/>
          <w:color w:val="000000" w:themeColor="text1"/>
        </w:rPr>
        <w:t>-</w:t>
      </w:r>
      <w:r w:rsidR="00976003" w:rsidRPr="00F50B30">
        <w:rPr>
          <w:rFonts w:asciiTheme="minorHAnsi" w:hAnsiTheme="minorHAnsi" w:cstheme="minorHAnsi"/>
          <w:color w:val="000000" w:themeColor="text1"/>
        </w:rPr>
        <w:t xml:space="preserve">proximal </w:t>
      </w:r>
      <w:r w:rsidR="00976003" w:rsidRPr="00F50B30">
        <w:rPr>
          <w:rFonts w:asciiTheme="minorHAnsi" w:hAnsiTheme="minorHAnsi" w:cstheme="minorHAnsi"/>
          <w:i/>
          <w:color w:val="000000" w:themeColor="text1"/>
        </w:rPr>
        <w:t>I-</w:t>
      </w:r>
      <w:proofErr w:type="spellStart"/>
      <w:r w:rsidR="00976003" w:rsidRPr="00F50B30">
        <w:rPr>
          <w:rFonts w:asciiTheme="minorHAnsi" w:hAnsiTheme="minorHAnsi" w:cstheme="minorHAnsi"/>
          <w:i/>
          <w:color w:val="000000" w:themeColor="text1"/>
        </w:rPr>
        <w:t>SceI</w:t>
      </w:r>
      <w:proofErr w:type="spellEnd"/>
      <w:r w:rsidR="00976003" w:rsidRPr="00F50B30">
        <w:rPr>
          <w:rFonts w:asciiTheme="minorHAnsi" w:hAnsiTheme="minorHAnsi" w:cstheme="minorHAnsi"/>
          <w:color w:val="000000" w:themeColor="text1"/>
        </w:rPr>
        <w:t xml:space="preserve"> site in the first exon (PROM) flanked downstream by a 24xMS2 stem</w:t>
      </w:r>
      <w:r w:rsidR="00390348">
        <w:rPr>
          <w:rFonts w:asciiTheme="minorHAnsi" w:hAnsiTheme="minorHAnsi" w:cstheme="minorHAnsi"/>
          <w:color w:val="000000" w:themeColor="text1"/>
        </w:rPr>
        <w:t>-</w:t>
      </w:r>
      <w:r w:rsidR="00976003" w:rsidRPr="00F50B30">
        <w:rPr>
          <w:rFonts w:asciiTheme="minorHAnsi" w:hAnsiTheme="minorHAnsi" w:cstheme="minorHAnsi"/>
          <w:color w:val="000000" w:themeColor="text1"/>
        </w:rPr>
        <w:t>loop</w:t>
      </w:r>
      <w:r w:rsidR="00E33D50" w:rsidRPr="00F50B30">
        <w:rPr>
          <w:rFonts w:asciiTheme="minorHAnsi" w:hAnsiTheme="minorHAnsi" w:cstheme="minorHAnsi"/>
          <w:color w:val="000000" w:themeColor="text1"/>
        </w:rPr>
        <w:t xml:space="preserve"> (MS2-SL)</w:t>
      </w:r>
      <w:r w:rsidR="00976003" w:rsidRPr="00F50B30">
        <w:rPr>
          <w:rFonts w:asciiTheme="minorHAnsi" w:hAnsiTheme="minorHAnsi" w:cstheme="minorHAnsi"/>
          <w:color w:val="000000" w:themeColor="text1"/>
        </w:rPr>
        <w:t xml:space="preserve"> sequence array is depicted in </w:t>
      </w:r>
      <w:r w:rsidR="00390348">
        <w:rPr>
          <w:rFonts w:asciiTheme="minorHAnsi" w:hAnsiTheme="minorHAnsi" w:cstheme="minorHAnsi"/>
          <w:color w:val="000000" w:themeColor="text1"/>
        </w:rPr>
        <w:t>(</w:t>
      </w:r>
      <w:r w:rsidR="00976003" w:rsidRPr="00F50B30">
        <w:rPr>
          <w:rFonts w:asciiTheme="minorHAnsi" w:hAnsiTheme="minorHAnsi" w:cstheme="minorHAnsi"/>
          <w:b/>
          <w:color w:val="000000" w:themeColor="text1"/>
        </w:rPr>
        <w:t>A</w:t>
      </w:r>
      <w:r w:rsidR="00976003" w:rsidRPr="00390348">
        <w:rPr>
          <w:rFonts w:asciiTheme="minorHAnsi" w:hAnsiTheme="minorHAnsi" w:cstheme="minorHAnsi"/>
          <w:bCs/>
          <w:color w:val="000000" w:themeColor="text1"/>
        </w:rPr>
        <w:t>)</w:t>
      </w:r>
      <w:r w:rsidR="00976003" w:rsidRPr="00F50B30">
        <w:rPr>
          <w:rFonts w:asciiTheme="minorHAnsi" w:hAnsiTheme="minorHAnsi" w:cstheme="minorHAnsi"/>
          <w:color w:val="000000" w:themeColor="text1"/>
        </w:rPr>
        <w:t xml:space="preserve">. The reporter gene with the </w:t>
      </w:r>
      <w:r w:rsidR="00976003" w:rsidRPr="00F50B30">
        <w:rPr>
          <w:rFonts w:asciiTheme="minorHAnsi" w:hAnsiTheme="minorHAnsi" w:cstheme="minorHAnsi"/>
          <w:i/>
          <w:color w:val="000000" w:themeColor="text1"/>
        </w:rPr>
        <w:t>I-</w:t>
      </w:r>
      <w:proofErr w:type="spellStart"/>
      <w:r w:rsidR="00976003" w:rsidRPr="00F50B30">
        <w:rPr>
          <w:rFonts w:asciiTheme="minorHAnsi" w:hAnsiTheme="minorHAnsi" w:cstheme="minorHAnsi"/>
          <w:i/>
          <w:color w:val="000000" w:themeColor="text1"/>
        </w:rPr>
        <w:t>SceI</w:t>
      </w:r>
      <w:proofErr w:type="spellEnd"/>
      <w:r w:rsidR="00976003" w:rsidRPr="00F50B30">
        <w:rPr>
          <w:rFonts w:asciiTheme="minorHAnsi" w:hAnsiTheme="minorHAnsi" w:cstheme="minorHAnsi"/>
          <w:color w:val="000000" w:themeColor="text1"/>
        </w:rPr>
        <w:t xml:space="preserve"> site in the second exon (EX2) flanked upstream with a 24x MS2 stem</w:t>
      </w:r>
      <w:r w:rsidR="000A65DC">
        <w:rPr>
          <w:rFonts w:asciiTheme="minorHAnsi" w:hAnsiTheme="minorHAnsi" w:cstheme="minorHAnsi"/>
          <w:color w:val="000000" w:themeColor="text1"/>
        </w:rPr>
        <w:t>-</w:t>
      </w:r>
      <w:r w:rsidR="00976003" w:rsidRPr="00F50B30">
        <w:rPr>
          <w:rFonts w:asciiTheme="minorHAnsi" w:hAnsiTheme="minorHAnsi" w:cstheme="minorHAnsi"/>
          <w:color w:val="000000" w:themeColor="text1"/>
        </w:rPr>
        <w:t>loop sequence and downstream by a 24x PP7 stem</w:t>
      </w:r>
      <w:r w:rsidR="003F2C21">
        <w:rPr>
          <w:rFonts w:asciiTheme="minorHAnsi" w:hAnsiTheme="minorHAnsi" w:cstheme="minorHAnsi"/>
          <w:color w:val="000000" w:themeColor="text1"/>
        </w:rPr>
        <w:t>-</w:t>
      </w:r>
      <w:r w:rsidR="00976003" w:rsidRPr="00F50B30">
        <w:rPr>
          <w:rFonts w:asciiTheme="minorHAnsi" w:hAnsiTheme="minorHAnsi" w:cstheme="minorHAnsi"/>
          <w:color w:val="000000" w:themeColor="text1"/>
        </w:rPr>
        <w:t>loop</w:t>
      </w:r>
      <w:r w:rsidR="00E33D50" w:rsidRPr="00F50B30">
        <w:rPr>
          <w:rFonts w:asciiTheme="minorHAnsi" w:hAnsiTheme="minorHAnsi" w:cstheme="minorHAnsi"/>
          <w:color w:val="000000" w:themeColor="text1"/>
        </w:rPr>
        <w:t xml:space="preserve"> (PP7-SL)</w:t>
      </w:r>
      <w:r w:rsidR="00976003" w:rsidRPr="00F50B30">
        <w:rPr>
          <w:rFonts w:asciiTheme="minorHAnsi" w:hAnsiTheme="minorHAnsi" w:cstheme="minorHAnsi"/>
          <w:color w:val="000000" w:themeColor="text1"/>
        </w:rPr>
        <w:t xml:space="preserve"> array is shown in </w:t>
      </w:r>
      <w:r w:rsidR="000A65DC">
        <w:rPr>
          <w:rFonts w:asciiTheme="minorHAnsi" w:hAnsiTheme="minorHAnsi" w:cstheme="minorHAnsi"/>
          <w:color w:val="000000" w:themeColor="text1"/>
        </w:rPr>
        <w:t>(</w:t>
      </w:r>
      <w:r w:rsidR="00976003" w:rsidRPr="00F50B30">
        <w:rPr>
          <w:rFonts w:asciiTheme="minorHAnsi" w:hAnsiTheme="minorHAnsi" w:cstheme="minorHAnsi"/>
          <w:b/>
          <w:color w:val="000000" w:themeColor="text1"/>
        </w:rPr>
        <w:t>B</w:t>
      </w:r>
      <w:r w:rsidR="00976003" w:rsidRPr="000A65DC">
        <w:rPr>
          <w:rFonts w:asciiTheme="minorHAnsi" w:hAnsiTheme="minorHAnsi" w:cstheme="minorHAnsi"/>
          <w:bCs/>
          <w:color w:val="000000" w:themeColor="text1"/>
        </w:rPr>
        <w:t>)</w:t>
      </w:r>
      <w:r w:rsidR="00976003" w:rsidRPr="00F50B30">
        <w:rPr>
          <w:rFonts w:asciiTheme="minorHAnsi" w:hAnsiTheme="minorHAnsi" w:cstheme="minorHAnsi"/>
          <w:color w:val="000000" w:themeColor="text1"/>
        </w:rPr>
        <w:t xml:space="preserve">. The reporter gene with the </w:t>
      </w:r>
      <w:r w:rsidR="00976003" w:rsidRPr="00F50B30">
        <w:rPr>
          <w:rFonts w:asciiTheme="minorHAnsi" w:hAnsiTheme="minorHAnsi" w:cstheme="minorHAnsi"/>
          <w:i/>
          <w:color w:val="000000" w:themeColor="text1"/>
        </w:rPr>
        <w:t>I-</w:t>
      </w:r>
      <w:proofErr w:type="spellStart"/>
      <w:r w:rsidR="00976003" w:rsidRPr="00F50B30">
        <w:rPr>
          <w:rFonts w:asciiTheme="minorHAnsi" w:hAnsiTheme="minorHAnsi" w:cstheme="minorHAnsi"/>
          <w:i/>
          <w:color w:val="000000" w:themeColor="text1"/>
        </w:rPr>
        <w:t>SceI</w:t>
      </w:r>
      <w:proofErr w:type="spellEnd"/>
      <w:r w:rsidR="00976003" w:rsidRPr="00F50B30">
        <w:rPr>
          <w:rFonts w:asciiTheme="minorHAnsi" w:hAnsiTheme="minorHAnsi" w:cstheme="minorHAnsi"/>
          <w:color w:val="000000" w:themeColor="text1"/>
        </w:rPr>
        <w:t xml:space="preserve"> site </w:t>
      </w:r>
      <w:r w:rsidR="003F2C21">
        <w:rPr>
          <w:rFonts w:asciiTheme="minorHAnsi" w:hAnsiTheme="minorHAnsi" w:cstheme="minorHAnsi"/>
          <w:color w:val="000000" w:themeColor="text1"/>
        </w:rPr>
        <w:t>located in exon II with an anti-parallel insertion of the 24x MS2 stem-loop sequence</w:t>
      </w:r>
      <w:r w:rsidR="00656C56" w:rsidRPr="00F50B30">
        <w:rPr>
          <w:rFonts w:asciiTheme="minorHAnsi" w:hAnsiTheme="minorHAnsi" w:cstheme="minorHAnsi"/>
          <w:color w:val="000000" w:themeColor="text1"/>
        </w:rPr>
        <w:t xml:space="preserve"> upstream of the I-</w:t>
      </w:r>
      <w:proofErr w:type="spellStart"/>
      <w:r w:rsidR="00656C56" w:rsidRPr="00F50B30">
        <w:rPr>
          <w:rFonts w:asciiTheme="minorHAnsi" w:hAnsiTheme="minorHAnsi" w:cstheme="minorHAnsi"/>
          <w:color w:val="000000" w:themeColor="text1"/>
        </w:rPr>
        <w:t>SceI</w:t>
      </w:r>
      <w:proofErr w:type="spellEnd"/>
      <w:r w:rsidR="00656C56" w:rsidRPr="00F50B30">
        <w:rPr>
          <w:rFonts w:asciiTheme="minorHAnsi" w:hAnsiTheme="minorHAnsi" w:cstheme="minorHAnsi"/>
          <w:color w:val="000000" w:themeColor="text1"/>
        </w:rPr>
        <w:t xml:space="preserve"> site</w:t>
      </w:r>
      <w:r w:rsidR="00976003" w:rsidRPr="00F50B30">
        <w:rPr>
          <w:rFonts w:asciiTheme="minorHAnsi" w:hAnsiTheme="minorHAnsi" w:cstheme="minorHAnsi"/>
          <w:color w:val="000000" w:themeColor="text1"/>
        </w:rPr>
        <w:t xml:space="preserve"> to detect antisense transcription</w:t>
      </w:r>
      <w:r w:rsidR="00656C56" w:rsidRPr="00F50B30">
        <w:rPr>
          <w:rFonts w:asciiTheme="minorHAnsi" w:hAnsiTheme="minorHAnsi" w:cstheme="minorHAnsi"/>
          <w:color w:val="000000" w:themeColor="text1"/>
        </w:rPr>
        <w:t xml:space="preserve"> (EX2-AS) </w:t>
      </w:r>
      <w:r w:rsidR="00976003" w:rsidRPr="00F50B30">
        <w:rPr>
          <w:rFonts w:asciiTheme="minorHAnsi" w:hAnsiTheme="minorHAnsi" w:cstheme="minorHAnsi"/>
          <w:color w:val="000000" w:themeColor="text1"/>
        </w:rPr>
        <w:t xml:space="preserve">is </w:t>
      </w:r>
      <w:r w:rsidR="00BF6A32" w:rsidRPr="00F50B30">
        <w:rPr>
          <w:rFonts w:asciiTheme="minorHAnsi" w:hAnsiTheme="minorHAnsi" w:cstheme="minorHAnsi"/>
          <w:color w:val="000000" w:themeColor="text1"/>
        </w:rPr>
        <w:t>shown</w:t>
      </w:r>
      <w:r w:rsidR="00976003" w:rsidRPr="00F50B30">
        <w:rPr>
          <w:rFonts w:asciiTheme="minorHAnsi" w:hAnsiTheme="minorHAnsi" w:cstheme="minorHAnsi"/>
          <w:color w:val="000000" w:themeColor="text1"/>
        </w:rPr>
        <w:t xml:space="preserve"> in </w:t>
      </w:r>
      <w:r w:rsidR="003F2C21">
        <w:rPr>
          <w:rFonts w:asciiTheme="minorHAnsi" w:hAnsiTheme="minorHAnsi" w:cstheme="minorHAnsi"/>
          <w:color w:val="000000" w:themeColor="text1"/>
        </w:rPr>
        <w:t>(</w:t>
      </w:r>
      <w:r w:rsidR="00976003" w:rsidRPr="00F50B30">
        <w:rPr>
          <w:rFonts w:asciiTheme="minorHAnsi" w:hAnsiTheme="minorHAnsi" w:cstheme="minorHAnsi"/>
          <w:b/>
          <w:color w:val="000000" w:themeColor="text1"/>
        </w:rPr>
        <w:t>C</w:t>
      </w:r>
      <w:r w:rsidR="00976003" w:rsidRPr="003F2C21">
        <w:rPr>
          <w:rFonts w:asciiTheme="minorHAnsi" w:hAnsiTheme="minorHAnsi" w:cstheme="minorHAnsi"/>
          <w:bCs/>
          <w:color w:val="000000" w:themeColor="text1"/>
        </w:rPr>
        <w:t>)</w:t>
      </w:r>
      <w:r w:rsidR="00976003" w:rsidRPr="00F50B30">
        <w:rPr>
          <w:rFonts w:asciiTheme="minorHAnsi" w:hAnsiTheme="minorHAnsi" w:cstheme="minorHAnsi"/>
          <w:color w:val="000000" w:themeColor="text1"/>
        </w:rPr>
        <w:t xml:space="preserve">. </w:t>
      </w:r>
      <w:r w:rsidR="0085093B" w:rsidRPr="00F50B30">
        <w:rPr>
          <w:rFonts w:asciiTheme="minorHAnsi" w:hAnsiTheme="minorHAnsi" w:cstheme="minorHAnsi"/>
          <w:color w:val="000000" w:themeColor="text1"/>
        </w:rPr>
        <w:t xml:space="preserve">The function of the </w:t>
      </w:r>
      <w:r w:rsidR="0085093B" w:rsidRPr="00F50B30">
        <w:rPr>
          <w:rFonts w:asciiTheme="minorHAnsi" w:hAnsiTheme="minorHAnsi" w:cstheme="minorHAnsi"/>
          <w:i/>
          <w:color w:val="000000" w:themeColor="text1"/>
        </w:rPr>
        <w:t>I-</w:t>
      </w:r>
      <w:proofErr w:type="spellStart"/>
      <w:r w:rsidR="0085093B" w:rsidRPr="00F50B30">
        <w:rPr>
          <w:rFonts w:asciiTheme="minorHAnsi" w:hAnsiTheme="minorHAnsi" w:cstheme="minorHAnsi"/>
          <w:i/>
          <w:color w:val="000000" w:themeColor="text1"/>
        </w:rPr>
        <w:t>SceI</w:t>
      </w:r>
      <w:proofErr w:type="spellEnd"/>
      <w:r w:rsidR="0085093B" w:rsidRPr="00F50B30">
        <w:rPr>
          <w:rFonts w:asciiTheme="minorHAnsi" w:hAnsiTheme="minorHAnsi" w:cstheme="minorHAnsi"/>
          <w:color w:val="000000" w:themeColor="text1"/>
        </w:rPr>
        <w:t>-GR-</w:t>
      </w:r>
      <w:proofErr w:type="spellStart"/>
      <w:r w:rsidR="0085093B" w:rsidRPr="00F50B30">
        <w:rPr>
          <w:rFonts w:asciiTheme="minorHAnsi" w:hAnsiTheme="minorHAnsi" w:cstheme="minorHAnsi"/>
          <w:color w:val="000000" w:themeColor="text1"/>
        </w:rPr>
        <w:t>iRFP</w:t>
      </w:r>
      <w:proofErr w:type="spellEnd"/>
      <w:r w:rsidR="0085093B" w:rsidRPr="00F50B30">
        <w:rPr>
          <w:rFonts w:asciiTheme="minorHAnsi" w:hAnsiTheme="minorHAnsi" w:cstheme="minorHAnsi"/>
          <w:color w:val="000000" w:themeColor="text1"/>
        </w:rPr>
        <w:t xml:space="preserve"> fusion protein construct is depicted in </w:t>
      </w:r>
      <w:r w:rsidR="009F2ED0">
        <w:rPr>
          <w:rFonts w:asciiTheme="minorHAnsi" w:hAnsiTheme="minorHAnsi" w:cstheme="minorHAnsi"/>
          <w:color w:val="000000" w:themeColor="text1"/>
        </w:rPr>
        <w:t>(</w:t>
      </w:r>
      <w:r w:rsidR="0085093B" w:rsidRPr="00F50B30">
        <w:rPr>
          <w:rFonts w:asciiTheme="minorHAnsi" w:hAnsiTheme="minorHAnsi" w:cstheme="minorHAnsi"/>
          <w:b/>
          <w:color w:val="000000" w:themeColor="text1"/>
        </w:rPr>
        <w:t>D</w:t>
      </w:r>
      <w:r w:rsidR="0085093B" w:rsidRPr="009F2ED0">
        <w:rPr>
          <w:rFonts w:asciiTheme="minorHAnsi" w:hAnsiTheme="minorHAnsi" w:cstheme="minorHAnsi"/>
          <w:bCs/>
          <w:color w:val="000000" w:themeColor="text1"/>
        </w:rPr>
        <w:t>)</w:t>
      </w:r>
      <w:r w:rsidR="00911BAB" w:rsidRPr="009F2ED0">
        <w:rPr>
          <w:rFonts w:asciiTheme="minorHAnsi" w:hAnsiTheme="minorHAnsi" w:cstheme="minorHAnsi"/>
          <w:bCs/>
          <w:color w:val="000000" w:themeColor="text1"/>
        </w:rPr>
        <w:t xml:space="preserve"> </w:t>
      </w:r>
      <w:r w:rsidR="00911BAB" w:rsidRPr="00F50B30">
        <w:rPr>
          <w:rFonts w:asciiTheme="minorHAnsi" w:hAnsiTheme="minorHAnsi" w:cstheme="minorHAnsi"/>
          <w:color w:val="000000" w:themeColor="text1"/>
        </w:rPr>
        <w:t>by a graphical display and corresponding images of live cells below</w:t>
      </w:r>
      <w:r w:rsidR="0085093B" w:rsidRPr="00F50B30">
        <w:rPr>
          <w:rFonts w:asciiTheme="minorHAnsi" w:hAnsiTheme="minorHAnsi" w:cstheme="minorHAnsi"/>
          <w:color w:val="000000" w:themeColor="text1"/>
        </w:rPr>
        <w:t xml:space="preserve">. Upon transient expression of the construct </w:t>
      </w:r>
      <w:r w:rsidR="00E70CDF" w:rsidRPr="00F50B30">
        <w:rPr>
          <w:rFonts w:asciiTheme="minorHAnsi" w:hAnsiTheme="minorHAnsi" w:cstheme="minorHAnsi"/>
          <w:color w:val="000000" w:themeColor="text1"/>
        </w:rPr>
        <w:t>(red</w:t>
      </w:r>
      <w:r w:rsidR="008E3A45" w:rsidRPr="00F50B30">
        <w:rPr>
          <w:rFonts w:asciiTheme="minorHAnsi" w:hAnsiTheme="minorHAnsi" w:cstheme="minorHAnsi"/>
          <w:color w:val="000000" w:themeColor="text1"/>
        </w:rPr>
        <w:t xml:space="preserve"> color</w:t>
      </w:r>
      <w:r w:rsidR="00E70CDF" w:rsidRPr="00F50B30">
        <w:rPr>
          <w:rFonts w:asciiTheme="minorHAnsi" w:hAnsiTheme="minorHAnsi" w:cstheme="minorHAnsi"/>
          <w:color w:val="000000" w:themeColor="text1"/>
        </w:rPr>
        <w:t xml:space="preserve">) </w:t>
      </w:r>
      <w:r w:rsidR="0085093B" w:rsidRPr="00F50B30">
        <w:rPr>
          <w:rFonts w:asciiTheme="minorHAnsi" w:hAnsiTheme="minorHAnsi" w:cstheme="minorHAnsi"/>
          <w:color w:val="000000" w:themeColor="text1"/>
        </w:rPr>
        <w:t>in the reporter gene cell lines, the protein is exclusively cytoplasmic</w:t>
      </w:r>
      <w:r w:rsidR="00A70998">
        <w:rPr>
          <w:rFonts w:asciiTheme="minorHAnsi" w:hAnsiTheme="minorHAnsi" w:cstheme="minorHAnsi"/>
          <w:color w:val="000000" w:themeColor="text1"/>
        </w:rPr>
        <w:t>,</w:t>
      </w:r>
      <w:r w:rsidR="00077478" w:rsidRPr="00F50B30">
        <w:rPr>
          <w:rFonts w:asciiTheme="minorHAnsi" w:hAnsiTheme="minorHAnsi" w:cstheme="minorHAnsi"/>
          <w:color w:val="000000" w:themeColor="text1"/>
        </w:rPr>
        <w:t xml:space="preserve"> which prevents </w:t>
      </w:r>
      <w:r w:rsidR="00845B69" w:rsidRPr="00F50B30">
        <w:rPr>
          <w:rFonts w:asciiTheme="minorHAnsi" w:hAnsiTheme="minorHAnsi" w:cstheme="minorHAnsi"/>
          <w:color w:val="000000" w:themeColor="text1"/>
        </w:rPr>
        <w:t xml:space="preserve">a </w:t>
      </w:r>
      <w:r w:rsidR="00077478" w:rsidRPr="00F50B30">
        <w:rPr>
          <w:rFonts w:asciiTheme="minorHAnsi" w:hAnsiTheme="minorHAnsi" w:cstheme="minorHAnsi"/>
          <w:color w:val="000000" w:themeColor="text1"/>
        </w:rPr>
        <w:t xml:space="preserve">premature </w:t>
      </w:r>
      <w:r w:rsidR="009E6EE6" w:rsidRPr="00F50B30">
        <w:rPr>
          <w:rFonts w:asciiTheme="minorHAnsi" w:hAnsiTheme="minorHAnsi" w:cstheme="minorHAnsi"/>
          <w:color w:val="000000" w:themeColor="text1"/>
        </w:rPr>
        <w:t>cleavage of the target site</w:t>
      </w:r>
      <w:r w:rsidR="00077478" w:rsidRPr="00F50B30">
        <w:rPr>
          <w:rFonts w:asciiTheme="minorHAnsi" w:hAnsiTheme="minorHAnsi" w:cstheme="minorHAnsi"/>
          <w:color w:val="000000" w:themeColor="text1"/>
        </w:rPr>
        <w:t xml:space="preserve"> by the </w:t>
      </w:r>
      <w:r w:rsidR="00077478" w:rsidRPr="00F50B30">
        <w:rPr>
          <w:rFonts w:asciiTheme="minorHAnsi" w:hAnsiTheme="minorHAnsi" w:cstheme="minorHAnsi"/>
          <w:i/>
          <w:color w:val="000000" w:themeColor="text1"/>
        </w:rPr>
        <w:t>I-</w:t>
      </w:r>
      <w:proofErr w:type="spellStart"/>
      <w:r w:rsidR="00077478" w:rsidRPr="00F50B30">
        <w:rPr>
          <w:rFonts w:asciiTheme="minorHAnsi" w:hAnsiTheme="minorHAnsi" w:cstheme="minorHAnsi"/>
          <w:i/>
          <w:color w:val="000000" w:themeColor="text1"/>
        </w:rPr>
        <w:t>SceI</w:t>
      </w:r>
      <w:proofErr w:type="spellEnd"/>
      <w:r w:rsidR="00077478" w:rsidRPr="00F50B30">
        <w:rPr>
          <w:rFonts w:asciiTheme="minorHAnsi" w:hAnsiTheme="minorHAnsi" w:cstheme="minorHAnsi"/>
          <w:color w:val="000000" w:themeColor="text1"/>
        </w:rPr>
        <w:t xml:space="preserve"> endonuclease</w:t>
      </w:r>
      <w:r w:rsidR="0085093B" w:rsidRPr="00F50B30">
        <w:rPr>
          <w:rFonts w:asciiTheme="minorHAnsi" w:hAnsiTheme="minorHAnsi" w:cstheme="minorHAnsi"/>
          <w:color w:val="000000" w:themeColor="text1"/>
        </w:rPr>
        <w:t>. Upon addition of TA</w:t>
      </w:r>
      <w:r w:rsidR="00A70998">
        <w:rPr>
          <w:rFonts w:asciiTheme="minorHAnsi" w:hAnsiTheme="minorHAnsi" w:cstheme="minorHAnsi"/>
          <w:color w:val="000000" w:themeColor="text1"/>
        </w:rPr>
        <w:t>,</w:t>
      </w:r>
      <w:r w:rsidR="0085093B" w:rsidRPr="00F50B30">
        <w:rPr>
          <w:rFonts w:asciiTheme="minorHAnsi" w:hAnsiTheme="minorHAnsi" w:cstheme="minorHAnsi"/>
          <w:color w:val="000000" w:themeColor="text1"/>
        </w:rPr>
        <w:t xml:space="preserve"> the fusion protein starts migrating into the cell nucleus</w:t>
      </w:r>
      <w:r w:rsidR="00361BCD" w:rsidRPr="00F50B30">
        <w:rPr>
          <w:rFonts w:asciiTheme="minorHAnsi" w:hAnsiTheme="minorHAnsi" w:cstheme="minorHAnsi"/>
          <w:color w:val="000000" w:themeColor="text1"/>
        </w:rPr>
        <w:t xml:space="preserve"> (</w:t>
      </w:r>
      <w:r w:rsidR="00002BF8" w:rsidRPr="00F50B30">
        <w:rPr>
          <w:rFonts w:asciiTheme="minorHAnsi" w:hAnsiTheme="minorHAnsi" w:cstheme="minorHAnsi"/>
          <w:color w:val="000000" w:themeColor="text1"/>
        </w:rPr>
        <w:t xml:space="preserve">indicated by a </w:t>
      </w:r>
      <w:r w:rsidR="00361BCD" w:rsidRPr="00F50B30">
        <w:rPr>
          <w:rFonts w:asciiTheme="minorHAnsi" w:hAnsiTheme="minorHAnsi" w:cstheme="minorHAnsi"/>
          <w:color w:val="000000" w:themeColor="text1"/>
        </w:rPr>
        <w:t>dashed line)</w:t>
      </w:r>
      <w:r w:rsidR="0085093B" w:rsidRPr="00F50B30">
        <w:rPr>
          <w:rFonts w:asciiTheme="minorHAnsi" w:hAnsiTheme="minorHAnsi" w:cstheme="minorHAnsi"/>
          <w:color w:val="000000" w:themeColor="text1"/>
        </w:rPr>
        <w:t xml:space="preserve"> and </w:t>
      </w:r>
      <w:r w:rsidR="0064177F" w:rsidRPr="00F50B30">
        <w:rPr>
          <w:rFonts w:asciiTheme="minorHAnsi" w:hAnsiTheme="minorHAnsi" w:cstheme="minorHAnsi"/>
          <w:color w:val="000000" w:themeColor="text1"/>
        </w:rPr>
        <w:t xml:space="preserve">starts </w:t>
      </w:r>
      <w:r w:rsidR="0085093B" w:rsidRPr="00F50B30">
        <w:rPr>
          <w:rFonts w:asciiTheme="minorHAnsi" w:hAnsiTheme="minorHAnsi" w:cstheme="minorHAnsi"/>
          <w:color w:val="000000" w:themeColor="text1"/>
        </w:rPr>
        <w:t>accumulat</w:t>
      </w:r>
      <w:r w:rsidR="0064177F" w:rsidRPr="00F50B30">
        <w:rPr>
          <w:rFonts w:asciiTheme="minorHAnsi" w:hAnsiTheme="minorHAnsi" w:cstheme="minorHAnsi"/>
          <w:color w:val="000000" w:themeColor="text1"/>
        </w:rPr>
        <w:t>ing</w:t>
      </w:r>
      <w:r w:rsidR="0085093B" w:rsidRPr="00F50B30">
        <w:rPr>
          <w:rFonts w:asciiTheme="minorHAnsi" w:hAnsiTheme="minorHAnsi" w:cstheme="minorHAnsi"/>
          <w:color w:val="000000" w:themeColor="text1"/>
        </w:rPr>
        <w:t xml:space="preserve"> </w:t>
      </w:r>
      <w:r w:rsidR="0064177F" w:rsidRPr="00F50B30">
        <w:rPr>
          <w:rFonts w:asciiTheme="minorHAnsi" w:hAnsiTheme="minorHAnsi" w:cstheme="minorHAnsi"/>
          <w:color w:val="000000" w:themeColor="text1"/>
        </w:rPr>
        <w:t>between 5</w:t>
      </w:r>
      <w:r w:rsidR="0085093B" w:rsidRPr="00F50B30">
        <w:rPr>
          <w:rFonts w:asciiTheme="minorHAnsi" w:hAnsiTheme="minorHAnsi" w:cstheme="minorHAnsi"/>
          <w:color w:val="000000" w:themeColor="text1"/>
        </w:rPr>
        <w:t>–15 min.</w:t>
      </w:r>
      <w:r w:rsidR="005E352E" w:rsidRPr="00F50B30">
        <w:rPr>
          <w:rFonts w:asciiTheme="minorHAnsi" w:hAnsiTheme="minorHAnsi" w:cstheme="minorHAnsi"/>
          <w:color w:val="000000" w:themeColor="text1"/>
        </w:rPr>
        <w:t xml:space="preserve"> Scalebar = 10 µm</w:t>
      </w:r>
    </w:p>
    <w:p w14:paraId="75182EC3" w14:textId="1820A214" w:rsidR="00B32616" w:rsidRPr="00F50B30" w:rsidRDefault="00B32616" w:rsidP="00F50B30">
      <w:pPr>
        <w:rPr>
          <w:rFonts w:asciiTheme="minorHAnsi" w:hAnsiTheme="minorHAnsi" w:cstheme="minorHAnsi"/>
          <w:color w:val="808080" w:themeColor="background1" w:themeShade="80"/>
        </w:rPr>
      </w:pPr>
    </w:p>
    <w:p w14:paraId="0DE8B1A4" w14:textId="3BB0A88D" w:rsidR="004E5C09" w:rsidRPr="00741298" w:rsidRDefault="003F5E4D" w:rsidP="00F50B30">
      <w:pPr>
        <w:rPr>
          <w:rFonts w:asciiTheme="minorHAnsi" w:hAnsiTheme="minorHAnsi" w:cstheme="minorHAnsi"/>
          <w:b/>
          <w:color w:val="000000" w:themeColor="text1"/>
        </w:rPr>
      </w:pPr>
      <w:r w:rsidRPr="00F50B30">
        <w:rPr>
          <w:rFonts w:asciiTheme="minorHAnsi" w:hAnsiTheme="minorHAnsi" w:cstheme="minorHAnsi"/>
          <w:b/>
          <w:color w:val="000000" w:themeColor="text1"/>
        </w:rPr>
        <w:t>Figure 2</w:t>
      </w:r>
      <w:r w:rsidR="009F5F0F" w:rsidRPr="00F50B30">
        <w:rPr>
          <w:rFonts w:asciiTheme="minorHAnsi" w:hAnsiTheme="minorHAnsi" w:cstheme="minorHAnsi"/>
          <w:b/>
          <w:color w:val="000000" w:themeColor="text1"/>
        </w:rPr>
        <w:t xml:space="preserve">: </w:t>
      </w:r>
      <w:r w:rsidR="00273E02" w:rsidRPr="00F50B30">
        <w:rPr>
          <w:rFonts w:asciiTheme="minorHAnsi" w:hAnsiTheme="minorHAnsi" w:cstheme="minorHAnsi"/>
          <w:b/>
        </w:rPr>
        <w:t>Selecting cells for 3D time</w:t>
      </w:r>
      <w:r w:rsidR="00EF7BC1">
        <w:rPr>
          <w:rFonts w:asciiTheme="minorHAnsi" w:hAnsiTheme="minorHAnsi" w:cstheme="minorHAnsi"/>
          <w:b/>
        </w:rPr>
        <w:t>-</w:t>
      </w:r>
      <w:r w:rsidR="00273E02" w:rsidRPr="00F50B30">
        <w:rPr>
          <w:rFonts w:asciiTheme="minorHAnsi" w:hAnsiTheme="minorHAnsi" w:cstheme="minorHAnsi"/>
          <w:b/>
        </w:rPr>
        <w:t>lapse imaging of transcription sites.</w:t>
      </w:r>
      <w:r w:rsidR="00EF7BC1">
        <w:rPr>
          <w:rFonts w:asciiTheme="minorHAnsi" w:hAnsiTheme="minorHAnsi" w:cstheme="minorHAnsi"/>
          <w:b/>
          <w:color w:val="000000" w:themeColor="text1"/>
        </w:rPr>
        <w:t xml:space="preserve"> </w:t>
      </w:r>
      <w:r w:rsidR="00065BD5" w:rsidRPr="00F50B30">
        <w:rPr>
          <w:rFonts w:asciiTheme="minorHAnsi" w:hAnsiTheme="minorHAnsi" w:cstheme="minorHAnsi"/>
          <w:color w:val="000000" w:themeColor="text1"/>
        </w:rPr>
        <w:t xml:space="preserve">The photo in </w:t>
      </w:r>
      <w:r w:rsidR="00EF7BC1">
        <w:rPr>
          <w:rFonts w:asciiTheme="minorHAnsi" w:hAnsiTheme="minorHAnsi" w:cstheme="minorHAnsi"/>
          <w:color w:val="000000" w:themeColor="text1"/>
        </w:rPr>
        <w:t>(</w:t>
      </w:r>
      <w:r w:rsidR="00065BD5" w:rsidRPr="00F50B30">
        <w:rPr>
          <w:rFonts w:asciiTheme="minorHAnsi" w:hAnsiTheme="minorHAnsi" w:cstheme="minorHAnsi"/>
          <w:b/>
          <w:color w:val="000000" w:themeColor="text1"/>
        </w:rPr>
        <w:t>A</w:t>
      </w:r>
      <w:r w:rsidR="00065BD5" w:rsidRPr="00EF7BC1">
        <w:rPr>
          <w:rFonts w:asciiTheme="minorHAnsi" w:hAnsiTheme="minorHAnsi" w:cstheme="minorHAnsi"/>
          <w:bCs/>
          <w:color w:val="000000" w:themeColor="text1"/>
        </w:rPr>
        <w:t xml:space="preserve">) </w:t>
      </w:r>
      <w:r w:rsidR="00065BD5" w:rsidRPr="00F50B30">
        <w:rPr>
          <w:rFonts w:asciiTheme="minorHAnsi" w:hAnsiTheme="minorHAnsi" w:cstheme="minorHAnsi"/>
          <w:color w:val="000000" w:themeColor="text1"/>
        </w:rPr>
        <w:t>shows a 35 mm glass</w:t>
      </w:r>
      <w:r w:rsidR="00EF7BC1">
        <w:rPr>
          <w:rFonts w:asciiTheme="minorHAnsi" w:hAnsiTheme="minorHAnsi" w:cstheme="minorHAnsi"/>
          <w:color w:val="000000" w:themeColor="text1"/>
        </w:rPr>
        <w:t>-</w:t>
      </w:r>
      <w:r w:rsidR="00065BD5" w:rsidRPr="00F50B30">
        <w:rPr>
          <w:rFonts w:asciiTheme="minorHAnsi" w:hAnsiTheme="minorHAnsi" w:cstheme="minorHAnsi"/>
          <w:color w:val="000000" w:themeColor="text1"/>
        </w:rPr>
        <w:t xml:space="preserve">bottom dish </w:t>
      </w:r>
      <w:r w:rsidR="00EF7BC1">
        <w:rPr>
          <w:rFonts w:asciiTheme="minorHAnsi" w:hAnsiTheme="minorHAnsi" w:cstheme="minorHAnsi"/>
          <w:color w:val="000000" w:themeColor="text1"/>
        </w:rPr>
        <w:t>used for the live cell imaging, with a custom modified lid, in which a hole of 3 mm diameter was drilled</w:t>
      </w:r>
      <w:r w:rsidR="00065BD5" w:rsidRPr="00F50B30">
        <w:rPr>
          <w:rFonts w:asciiTheme="minorHAnsi" w:hAnsiTheme="minorHAnsi" w:cstheme="minorHAnsi"/>
          <w:color w:val="000000" w:themeColor="text1"/>
        </w:rPr>
        <w:t xml:space="preserve"> to </w:t>
      </w:r>
      <w:r w:rsidR="00EF7BC1">
        <w:rPr>
          <w:rFonts w:asciiTheme="minorHAnsi" w:hAnsiTheme="minorHAnsi" w:cstheme="minorHAnsi"/>
          <w:color w:val="000000" w:themeColor="text1"/>
        </w:rPr>
        <w:t>add the TA diluted in growth medium directly</w:t>
      </w:r>
      <w:r w:rsidR="00065BD5" w:rsidRPr="00F50B30">
        <w:rPr>
          <w:rFonts w:asciiTheme="minorHAnsi" w:hAnsiTheme="minorHAnsi" w:cstheme="minorHAnsi"/>
          <w:color w:val="000000" w:themeColor="text1"/>
        </w:rPr>
        <w:t xml:space="preserve">. The hole location is marked with a red circle. </w:t>
      </w:r>
      <w:r w:rsidR="00EC7892" w:rsidRPr="00F50B30">
        <w:rPr>
          <w:rFonts w:asciiTheme="minorHAnsi" w:hAnsiTheme="minorHAnsi" w:cstheme="minorHAnsi"/>
          <w:color w:val="000000" w:themeColor="text1"/>
        </w:rPr>
        <w:t xml:space="preserve">The panel in </w:t>
      </w:r>
      <w:r w:rsidR="005B25C9">
        <w:rPr>
          <w:rFonts w:asciiTheme="minorHAnsi" w:hAnsiTheme="minorHAnsi" w:cstheme="minorHAnsi"/>
          <w:color w:val="000000" w:themeColor="text1"/>
        </w:rPr>
        <w:t>(</w:t>
      </w:r>
      <w:r w:rsidR="00EC7892" w:rsidRPr="00F50B30">
        <w:rPr>
          <w:rFonts w:asciiTheme="minorHAnsi" w:hAnsiTheme="minorHAnsi" w:cstheme="minorHAnsi"/>
          <w:b/>
          <w:color w:val="000000" w:themeColor="text1"/>
        </w:rPr>
        <w:t>B</w:t>
      </w:r>
      <w:r w:rsidR="00EC7892" w:rsidRPr="005B25C9">
        <w:rPr>
          <w:rFonts w:asciiTheme="minorHAnsi" w:hAnsiTheme="minorHAnsi" w:cstheme="minorHAnsi"/>
          <w:bCs/>
          <w:color w:val="000000" w:themeColor="text1"/>
        </w:rPr>
        <w:t xml:space="preserve">) </w:t>
      </w:r>
      <w:r w:rsidR="00EC7892" w:rsidRPr="00F50B30">
        <w:rPr>
          <w:rFonts w:asciiTheme="minorHAnsi" w:hAnsiTheme="minorHAnsi" w:cstheme="minorHAnsi"/>
          <w:color w:val="000000" w:themeColor="text1"/>
        </w:rPr>
        <w:t>show</w:t>
      </w:r>
      <w:r w:rsidR="005B25C9">
        <w:rPr>
          <w:rFonts w:asciiTheme="minorHAnsi" w:hAnsiTheme="minorHAnsi" w:cstheme="minorHAnsi"/>
          <w:color w:val="000000" w:themeColor="text1"/>
        </w:rPr>
        <w:t xml:space="preserve">s a screenshot of the </w:t>
      </w:r>
      <w:r w:rsidR="007A711E">
        <w:rPr>
          <w:rFonts w:asciiTheme="minorHAnsi" w:hAnsiTheme="minorHAnsi" w:cstheme="minorHAnsi"/>
          <w:color w:val="000000" w:themeColor="text1"/>
        </w:rPr>
        <w:t>"</w:t>
      </w:r>
      <w:r w:rsidR="005B25C9">
        <w:rPr>
          <w:rFonts w:asciiTheme="minorHAnsi" w:hAnsiTheme="minorHAnsi" w:cstheme="minorHAnsi"/>
          <w:color w:val="000000" w:themeColor="text1"/>
        </w:rPr>
        <w:t>Focus</w:t>
      </w:r>
      <w:r w:rsidR="007A711E">
        <w:rPr>
          <w:rFonts w:asciiTheme="minorHAnsi" w:hAnsiTheme="minorHAnsi" w:cstheme="minorHAnsi"/>
          <w:color w:val="000000" w:themeColor="text1"/>
        </w:rPr>
        <w:t>"</w:t>
      </w:r>
      <w:r w:rsidR="005B25C9">
        <w:rPr>
          <w:rFonts w:asciiTheme="minorHAnsi" w:hAnsiTheme="minorHAnsi" w:cstheme="minorHAnsi"/>
          <w:color w:val="000000" w:themeColor="text1"/>
        </w:rPr>
        <w:t xml:space="preserve"> window of the microscope control software to set up the live view exposure time, filter setting, laser intensity, and scale image display</w:t>
      </w:r>
      <w:r w:rsidR="00EC7892" w:rsidRPr="00F50B30">
        <w:rPr>
          <w:rFonts w:asciiTheme="minorHAnsi" w:hAnsiTheme="minorHAnsi" w:cstheme="minorHAnsi"/>
          <w:color w:val="000000" w:themeColor="text1"/>
        </w:rPr>
        <w:t xml:space="preserve"> to screen for cells for subsequent time</w:t>
      </w:r>
      <w:r w:rsidR="005B25C9">
        <w:rPr>
          <w:rFonts w:asciiTheme="minorHAnsi" w:hAnsiTheme="minorHAnsi" w:cstheme="minorHAnsi"/>
          <w:color w:val="000000" w:themeColor="text1"/>
        </w:rPr>
        <w:t>-</w:t>
      </w:r>
      <w:r w:rsidR="00EC7892" w:rsidRPr="00F50B30">
        <w:rPr>
          <w:rFonts w:asciiTheme="minorHAnsi" w:hAnsiTheme="minorHAnsi" w:cstheme="minorHAnsi"/>
          <w:color w:val="000000" w:themeColor="text1"/>
        </w:rPr>
        <w:t>lapse imaging</w:t>
      </w:r>
      <w:r w:rsidR="00D51A72">
        <w:rPr>
          <w:rFonts w:asciiTheme="minorHAnsi" w:hAnsiTheme="minorHAnsi" w:cstheme="minorHAnsi"/>
          <w:color w:val="000000" w:themeColor="text1"/>
        </w:rPr>
        <w:t xml:space="preserve"> i</w:t>
      </w:r>
      <w:r w:rsidR="00EC7892" w:rsidRPr="00F50B30">
        <w:rPr>
          <w:rFonts w:asciiTheme="minorHAnsi" w:hAnsiTheme="minorHAnsi" w:cstheme="minorHAnsi"/>
          <w:color w:val="000000" w:themeColor="text1"/>
        </w:rPr>
        <w:t xml:space="preserve">n </w:t>
      </w:r>
      <w:r w:rsidR="007A711E">
        <w:rPr>
          <w:rFonts w:asciiTheme="minorHAnsi" w:hAnsiTheme="minorHAnsi" w:cstheme="minorHAnsi"/>
          <w:color w:val="000000" w:themeColor="text1"/>
        </w:rPr>
        <w:t>(</w:t>
      </w:r>
      <w:r w:rsidR="00EC7892" w:rsidRPr="00F50B30">
        <w:rPr>
          <w:rFonts w:asciiTheme="minorHAnsi" w:hAnsiTheme="minorHAnsi" w:cstheme="minorHAnsi"/>
          <w:b/>
          <w:color w:val="000000" w:themeColor="text1"/>
        </w:rPr>
        <w:t>C</w:t>
      </w:r>
      <w:r w:rsidR="00EC7892" w:rsidRPr="007A711E">
        <w:rPr>
          <w:rFonts w:asciiTheme="minorHAnsi" w:hAnsiTheme="minorHAnsi" w:cstheme="minorHAnsi"/>
          <w:bCs/>
          <w:color w:val="000000" w:themeColor="text1"/>
        </w:rPr>
        <w:t>)</w:t>
      </w:r>
      <w:r w:rsidR="007A711E">
        <w:rPr>
          <w:rFonts w:asciiTheme="minorHAnsi" w:hAnsiTheme="minorHAnsi" w:cstheme="minorHAnsi"/>
          <w:bCs/>
          <w:color w:val="000000" w:themeColor="text1"/>
        </w:rPr>
        <w:t>,</w:t>
      </w:r>
      <w:r w:rsidR="00EC7892" w:rsidRPr="007A711E">
        <w:rPr>
          <w:rFonts w:asciiTheme="minorHAnsi" w:hAnsiTheme="minorHAnsi" w:cstheme="minorHAnsi"/>
          <w:bCs/>
          <w:color w:val="000000" w:themeColor="text1"/>
        </w:rPr>
        <w:t xml:space="preserve"> </w:t>
      </w:r>
      <w:r w:rsidR="00EC7892" w:rsidRPr="00F50B30">
        <w:rPr>
          <w:rFonts w:asciiTheme="minorHAnsi" w:hAnsiTheme="minorHAnsi" w:cstheme="minorHAnsi"/>
          <w:color w:val="000000" w:themeColor="text1"/>
        </w:rPr>
        <w:t xml:space="preserve">the screenshot of the corresponding </w:t>
      </w:r>
      <w:r w:rsidR="007A711E">
        <w:rPr>
          <w:rFonts w:asciiTheme="minorHAnsi" w:hAnsiTheme="minorHAnsi" w:cstheme="minorHAnsi"/>
          <w:color w:val="000000" w:themeColor="text1"/>
        </w:rPr>
        <w:t>"</w:t>
      </w:r>
      <w:r w:rsidR="00EC7892" w:rsidRPr="00F50B30">
        <w:rPr>
          <w:rFonts w:asciiTheme="minorHAnsi" w:hAnsiTheme="minorHAnsi" w:cstheme="minorHAnsi"/>
          <w:color w:val="000000" w:themeColor="text1"/>
        </w:rPr>
        <w:t>Capture</w:t>
      </w:r>
      <w:r w:rsidR="007A711E">
        <w:rPr>
          <w:rFonts w:asciiTheme="minorHAnsi" w:hAnsiTheme="minorHAnsi" w:cstheme="minorHAnsi"/>
          <w:color w:val="000000" w:themeColor="text1"/>
        </w:rPr>
        <w:t>"</w:t>
      </w:r>
      <w:r w:rsidR="00EC7892" w:rsidRPr="00F50B30">
        <w:rPr>
          <w:rFonts w:asciiTheme="minorHAnsi" w:hAnsiTheme="minorHAnsi" w:cstheme="minorHAnsi"/>
          <w:color w:val="000000" w:themeColor="text1"/>
        </w:rPr>
        <w:t xml:space="preserve"> window to adjust all settings for </w:t>
      </w:r>
      <w:r w:rsidR="007A711E">
        <w:rPr>
          <w:rFonts w:asciiTheme="minorHAnsi" w:hAnsiTheme="minorHAnsi" w:cstheme="minorHAnsi"/>
          <w:color w:val="000000" w:themeColor="text1"/>
        </w:rPr>
        <w:t>live cells' 3D time lapse acquisition</w:t>
      </w:r>
      <w:r w:rsidR="00EC7892" w:rsidRPr="00F50B30">
        <w:rPr>
          <w:rFonts w:asciiTheme="minorHAnsi" w:hAnsiTheme="minorHAnsi" w:cstheme="minorHAnsi"/>
          <w:color w:val="000000" w:themeColor="text1"/>
        </w:rPr>
        <w:t>. The specific settings for the Filter, Capture Type, Time</w:t>
      </w:r>
      <w:r w:rsidR="007A711E">
        <w:rPr>
          <w:rFonts w:asciiTheme="minorHAnsi" w:hAnsiTheme="minorHAnsi" w:cstheme="minorHAnsi"/>
          <w:color w:val="000000" w:themeColor="text1"/>
        </w:rPr>
        <w:t>-</w:t>
      </w:r>
      <w:r w:rsidR="00EC7892" w:rsidRPr="00F50B30">
        <w:rPr>
          <w:rFonts w:asciiTheme="minorHAnsi" w:hAnsiTheme="minorHAnsi" w:cstheme="minorHAnsi"/>
          <w:color w:val="000000" w:themeColor="text1"/>
        </w:rPr>
        <w:t>Lapse Capture</w:t>
      </w:r>
      <w:r w:rsidR="007A711E">
        <w:rPr>
          <w:rFonts w:asciiTheme="minorHAnsi" w:hAnsiTheme="minorHAnsi" w:cstheme="minorHAnsi"/>
          <w:color w:val="000000" w:themeColor="text1"/>
        </w:rPr>
        <w:t>,</w:t>
      </w:r>
      <w:r w:rsidR="00EC7892" w:rsidRPr="00F50B30">
        <w:rPr>
          <w:rFonts w:asciiTheme="minorHAnsi" w:hAnsiTheme="minorHAnsi" w:cstheme="minorHAnsi"/>
          <w:color w:val="000000" w:themeColor="text1"/>
        </w:rPr>
        <w:t xml:space="preserve"> and 3D Capture panes are described in section </w:t>
      </w:r>
      <w:r w:rsidR="0085409C" w:rsidRPr="00F50B30">
        <w:rPr>
          <w:rFonts w:asciiTheme="minorHAnsi" w:hAnsiTheme="minorHAnsi" w:cstheme="minorHAnsi"/>
          <w:color w:val="000000" w:themeColor="text1"/>
        </w:rPr>
        <w:t>3</w:t>
      </w:r>
      <w:r w:rsidR="00EC7892" w:rsidRPr="00F50B30">
        <w:rPr>
          <w:rFonts w:asciiTheme="minorHAnsi" w:hAnsiTheme="minorHAnsi" w:cstheme="minorHAnsi"/>
          <w:color w:val="000000" w:themeColor="text1"/>
        </w:rPr>
        <w:t>. In the view shown here, the settings are adjusted to acquire a 3D time</w:t>
      </w:r>
      <w:r w:rsidR="000E6D85">
        <w:rPr>
          <w:rFonts w:asciiTheme="minorHAnsi" w:hAnsiTheme="minorHAnsi" w:cstheme="minorHAnsi"/>
          <w:color w:val="000000" w:themeColor="text1"/>
        </w:rPr>
        <w:t>-</w:t>
      </w:r>
      <w:r w:rsidR="00EC7892" w:rsidRPr="00F50B30">
        <w:rPr>
          <w:rFonts w:asciiTheme="minorHAnsi" w:hAnsiTheme="minorHAnsi" w:cstheme="minorHAnsi"/>
          <w:color w:val="000000" w:themeColor="text1"/>
        </w:rPr>
        <w:t xml:space="preserve">lapse of the PROM reporter gene </w:t>
      </w:r>
      <w:r w:rsidR="000E6D85">
        <w:rPr>
          <w:rFonts w:asciiTheme="minorHAnsi" w:hAnsiTheme="minorHAnsi" w:cstheme="minorHAnsi"/>
          <w:color w:val="000000" w:themeColor="text1"/>
        </w:rPr>
        <w:t>line transfected with the MS2-GFP and I-</w:t>
      </w:r>
      <w:proofErr w:type="spellStart"/>
      <w:r w:rsidR="000E6D85">
        <w:rPr>
          <w:rFonts w:asciiTheme="minorHAnsi" w:hAnsiTheme="minorHAnsi" w:cstheme="minorHAnsi"/>
          <w:color w:val="000000" w:themeColor="text1"/>
        </w:rPr>
        <w:t>SceI</w:t>
      </w:r>
      <w:proofErr w:type="spellEnd"/>
      <w:r w:rsidR="000E6D85">
        <w:rPr>
          <w:rFonts w:asciiTheme="minorHAnsi" w:hAnsiTheme="minorHAnsi" w:cstheme="minorHAnsi"/>
          <w:color w:val="000000" w:themeColor="text1"/>
        </w:rPr>
        <w:t>-GR-</w:t>
      </w:r>
      <w:proofErr w:type="spellStart"/>
      <w:r w:rsidR="000E6D85">
        <w:rPr>
          <w:rFonts w:asciiTheme="minorHAnsi" w:hAnsiTheme="minorHAnsi" w:cstheme="minorHAnsi"/>
          <w:color w:val="000000" w:themeColor="text1"/>
        </w:rPr>
        <w:t>iRFP</w:t>
      </w:r>
      <w:proofErr w:type="spellEnd"/>
      <w:r w:rsidR="000E6D85">
        <w:rPr>
          <w:rFonts w:asciiTheme="minorHAnsi" w:hAnsiTheme="minorHAnsi" w:cstheme="minorHAnsi"/>
          <w:color w:val="000000" w:themeColor="text1"/>
        </w:rPr>
        <w:t xml:space="preserve"> constructs for imaging</w:t>
      </w:r>
      <w:r w:rsidR="00EC7892" w:rsidRPr="00F50B30">
        <w:rPr>
          <w:rFonts w:asciiTheme="minorHAnsi" w:hAnsiTheme="minorHAnsi" w:cstheme="minorHAnsi"/>
          <w:color w:val="000000" w:themeColor="text1"/>
        </w:rPr>
        <w:t xml:space="preserve"> transcription upon induction of a DNA double</w:t>
      </w:r>
      <w:r w:rsidR="000E6D85">
        <w:rPr>
          <w:rFonts w:asciiTheme="minorHAnsi" w:hAnsiTheme="minorHAnsi" w:cstheme="minorHAnsi"/>
          <w:color w:val="000000" w:themeColor="text1"/>
        </w:rPr>
        <w:t>-</w:t>
      </w:r>
      <w:r w:rsidR="00EC7892" w:rsidRPr="00F50B30">
        <w:rPr>
          <w:rFonts w:asciiTheme="minorHAnsi" w:hAnsiTheme="minorHAnsi" w:cstheme="minorHAnsi"/>
          <w:color w:val="000000" w:themeColor="text1"/>
        </w:rPr>
        <w:t>strand break in the promoter</w:t>
      </w:r>
      <w:r w:rsidR="000E6D85">
        <w:rPr>
          <w:rFonts w:asciiTheme="minorHAnsi" w:hAnsiTheme="minorHAnsi" w:cstheme="minorHAnsi"/>
          <w:color w:val="000000" w:themeColor="text1"/>
        </w:rPr>
        <w:t>-</w:t>
      </w:r>
      <w:r w:rsidR="00EC7892" w:rsidRPr="00F50B30">
        <w:rPr>
          <w:rFonts w:asciiTheme="minorHAnsi" w:hAnsiTheme="minorHAnsi" w:cstheme="minorHAnsi"/>
          <w:color w:val="000000" w:themeColor="text1"/>
        </w:rPr>
        <w:t>proximal region of the reporter gene.</w:t>
      </w:r>
      <w:r w:rsidR="00741298">
        <w:rPr>
          <w:rFonts w:asciiTheme="minorHAnsi" w:hAnsiTheme="minorHAnsi" w:cstheme="minorHAnsi"/>
          <w:b/>
          <w:color w:val="000000" w:themeColor="text1"/>
        </w:rPr>
        <w:t xml:space="preserve"> </w:t>
      </w:r>
      <w:r w:rsidR="005A38CD" w:rsidRPr="00F50B30">
        <w:rPr>
          <w:rFonts w:asciiTheme="minorHAnsi" w:hAnsiTheme="minorHAnsi" w:cstheme="minorHAnsi"/>
          <w:color w:val="000000" w:themeColor="text1"/>
        </w:rPr>
        <w:t>The</w:t>
      </w:r>
      <w:r w:rsidR="00273E02" w:rsidRPr="00F50B30">
        <w:rPr>
          <w:rFonts w:asciiTheme="minorHAnsi" w:hAnsiTheme="minorHAnsi" w:cstheme="minorHAnsi"/>
          <w:color w:val="000000" w:themeColor="text1"/>
        </w:rPr>
        <w:t xml:space="preserve"> image in </w:t>
      </w:r>
      <w:r w:rsidR="00741298">
        <w:rPr>
          <w:rFonts w:asciiTheme="minorHAnsi" w:hAnsiTheme="minorHAnsi" w:cstheme="minorHAnsi"/>
          <w:color w:val="000000" w:themeColor="text1"/>
        </w:rPr>
        <w:t>(</w:t>
      </w:r>
      <w:r w:rsidR="001158ED" w:rsidRPr="00F50B30">
        <w:rPr>
          <w:rFonts w:asciiTheme="minorHAnsi" w:hAnsiTheme="minorHAnsi" w:cstheme="minorHAnsi"/>
          <w:b/>
          <w:color w:val="000000" w:themeColor="text1"/>
        </w:rPr>
        <w:t>D</w:t>
      </w:r>
      <w:r w:rsidR="00273E02" w:rsidRPr="00741298">
        <w:rPr>
          <w:rFonts w:asciiTheme="minorHAnsi" w:hAnsiTheme="minorHAnsi" w:cstheme="minorHAnsi"/>
          <w:bCs/>
          <w:color w:val="000000" w:themeColor="text1"/>
        </w:rPr>
        <w:t>)</w:t>
      </w:r>
      <w:r w:rsidR="00273E02" w:rsidRPr="00F50B30">
        <w:rPr>
          <w:rFonts w:asciiTheme="minorHAnsi" w:hAnsiTheme="minorHAnsi" w:cstheme="minorHAnsi"/>
          <w:color w:val="000000" w:themeColor="text1"/>
        </w:rPr>
        <w:t xml:space="preserve"> </w:t>
      </w:r>
      <w:r w:rsidR="00C96B17" w:rsidRPr="00F50B30">
        <w:rPr>
          <w:rFonts w:asciiTheme="minorHAnsi" w:hAnsiTheme="minorHAnsi" w:cstheme="minorHAnsi"/>
          <w:color w:val="000000" w:themeColor="text1"/>
        </w:rPr>
        <w:t xml:space="preserve">is merged for the GFP and </w:t>
      </w:r>
      <w:proofErr w:type="spellStart"/>
      <w:r w:rsidR="00C96B17" w:rsidRPr="00F50B30">
        <w:rPr>
          <w:rFonts w:asciiTheme="minorHAnsi" w:hAnsiTheme="minorHAnsi" w:cstheme="minorHAnsi"/>
          <w:color w:val="000000" w:themeColor="text1"/>
        </w:rPr>
        <w:t>iRFP</w:t>
      </w:r>
      <w:proofErr w:type="spellEnd"/>
      <w:r w:rsidR="00C96B17" w:rsidRPr="00F50B30">
        <w:rPr>
          <w:rFonts w:asciiTheme="minorHAnsi" w:hAnsiTheme="minorHAnsi" w:cstheme="minorHAnsi"/>
          <w:color w:val="000000" w:themeColor="text1"/>
        </w:rPr>
        <w:t xml:space="preserve"> channels and shows a</w:t>
      </w:r>
      <w:r w:rsidR="00273E02" w:rsidRPr="00F50B30">
        <w:rPr>
          <w:rFonts w:asciiTheme="minorHAnsi" w:hAnsiTheme="minorHAnsi" w:cstheme="minorHAnsi"/>
          <w:color w:val="000000" w:themeColor="text1"/>
        </w:rPr>
        <w:t xml:space="preserve"> field of view </w:t>
      </w:r>
      <w:r w:rsidR="004B44E4" w:rsidRPr="00F50B30">
        <w:rPr>
          <w:rFonts w:asciiTheme="minorHAnsi" w:hAnsiTheme="minorHAnsi" w:cstheme="minorHAnsi"/>
          <w:color w:val="000000" w:themeColor="text1"/>
        </w:rPr>
        <w:t>as seen through the microscope system</w:t>
      </w:r>
      <w:r w:rsidR="000D661C" w:rsidRPr="00F50B30">
        <w:rPr>
          <w:rFonts w:asciiTheme="minorHAnsi" w:hAnsiTheme="minorHAnsi" w:cstheme="minorHAnsi"/>
          <w:color w:val="000000" w:themeColor="text1"/>
        </w:rPr>
        <w:t>,</w:t>
      </w:r>
      <w:r w:rsidR="004B44E4" w:rsidRPr="00F50B30">
        <w:rPr>
          <w:rFonts w:asciiTheme="minorHAnsi" w:hAnsiTheme="minorHAnsi" w:cstheme="minorHAnsi"/>
          <w:color w:val="000000" w:themeColor="text1"/>
        </w:rPr>
        <w:t xml:space="preserve"> </w:t>
      </w:r>
      <w:r w:rsidR="00273E02" w:rsidRPr="00F50B30">
        <w:rPr>
          <w:rFonts w:asciiTheme="minorHAnsi" w:hAnsiTheme="minorHAnsi" w:cstheme="minorHAnsi"/>
          <w:color w:val="000000" w:themeColor="text1"/>
        </w:rPr>
        <w:t xml:space="preserve">with several cells of the 293-PROM reporter gene cell line. </w:t>
      </w:r>
      <w:r w:rsidR="00864E7A" w:rsidRPr="00F50B30">
        <w:rPr>
          <w:rFonts w:asciiTheme="minorHAnsi" w:hAnsiTheme="minorHAnsi" w:cstheme="minorHAnsi"/>
          <w:color w:val="000000" w:themeColor="text1"/>
        </w:rPr>
        <w:t xml:space="preserve">The </w:t>
      </w:r>
      <w:r w:rsidR="00273E02" w:rsidRPr="00F50B30">
        <w:rPr>
          <w:rFonts w:asciiTheme="minorHAnsi" w:hAnsiTheme="minorHAnsi" w:cstheme="minorHAnsi"/>
          <w:color w:val="000000" w:themeColor="text1"/>
        </w:rPr>
        <w:t>cell</w:t>
      </w:r>
      <w:r w:rsidR="002B17B9" w:rsidRPr="00F50B30">
        <w:rPr>
          <w:rFonts w:asciiTheme="minorHAnsi" w:hAnsiTheme="minorHAnsi" w:cstheme="minorHAnsi"/>
          <w:color w:val="000000" w:themeColor="text1"/>
        </w:rPr>
        <w:t>s</w:t>
      </w:r>
      <w:r w:rsidR="00273E02" w:rsidRPr="00F50B30">
        <w:rPr>
          <w:rFonts w:asciiTheme="minorHAnsi" w:hAnsiTheme="minorHAnsi" w:cstheme="minorHAnsi"/>
          <w:color w:val="000000" w:themeColor="text1"/>
        </w:rPr>
        <w:t xml:space="preserve"> were co-transfected with </w:t>
      </w:r>
      <w:r w:rsidR="00E535C8" w:rsidRPr="00F50B30">
        <w:rPr>
          <w:rFonts w:asciiTheme="minorHAnsi" w:hAnsiTheme="minorHAnsi" w:cstheme="minorHAnsi"/>
          <w:color w:val="000000" w:themeColor="text1"/>
        </w:rPr>
        <w:t xml:space="preserve">the </w:t>
      </w:r>
      <w:r w:rsidR="00273E02" w:rsidRPr="00F50B30">
        <w:rPr>
          <w:rFonts w:asciiTheme="minorHAnsi" w:hAnsiTheme="minorHAnsi" w:cstheme="minorHAnsi"/>
          <w:color w:val="000000" w:themeColor="text1"/>
        </w:rPr>
        <w:t>tandem dimer MS2 coat protein</w:t>
      </w:r>
      <w:r w:rsidR="00E535C8" w:rsidRPr="00F50B30">
        <w:rPr>
          <w:rFonts w:asciiTheme="minorHAnsi" w:hAnsiTheme="minorHAnsi" w:cstheme="minorHAnsi"/>
          <w:color w:val="000000" w:themeColor="text1"/>
        </w:rPr>
        <w:t xml:space="preserve"> construct</w:t>
      </w:r>
      <w:r w:rsidR="00273E02" w:rsidRPr="00F50B30">
        <w:rPr>
          <w:rFonts w:asciiTheme="minorHAnsi" w:hAnsiTheme="minorHAnsi" w:cstheme="minorHAnsi"/>
          <w:color w:val="000000" w:themeColor="text1"/>
        </w:rPr>
        <w:t xml:space="preserve"> fused to </w:t>
      </w:r>
      <w:r w:rsidR="006D6518" w:rsidRPr="00F50B30">
        <w:rPr>
          <w:rFonts w:asciiTheme="minorHAnsi" w:hAnsiTheme="minorHAnsi" w:cstheme="minorHAnsi"/>
          <w:color w:val="000000" w:themeColor="text1"/>
        </w:rPr>
        <w:t>a nuclear localization sequence</w:t>
      </w:r>
      <w:r w:rsidR="00741298">
        <w:rPr>
          <w:rFonts w:asciiTheme="minorHAnsi" w:hAnsiTheme="minorHAnsi" w:cstheme="minorHAnsi"/>
          <w:color w:val="000000" w:themeColor="text1"/>
        </w:rPr>
        <w:t>, two green fluorescent proteins (GFP-MS2CP),</w:t>
      </w:r>
      <w:r w:rsidR="00273E02" w:rsidRPr="00F50B30">
        <w:rPr>
          <w:rFonts w:asciiTheme="minorHAnsi" w:hAnsiTheme="minorHAnsi" w:cstheme="minorHAnsi"/>
          <w:color w:val="000000" w:themeColor="text1"/>
        </w:rPr>
        <w:t xml:space="preserve"> and the </w:t>
      </w:r>
      <w:r w:rsidR="00273E02" w:rsidRPr="00F50B30">
        <w:rPr>
          <w:rFonts w:asciiTheme="minorHAnsi" w:hAnsiTheme="minorHAnsi" w:cstheme="minorHAnsi"/>
          <w:i/>
          <w:color w:val="000000" w:themeColor="text1"/>
        </w:rPr>
        <w:t>I-</w:t>
      </w:r>
      <w:proofErr w:type="spellStart"/>
      <w:r w:rsidR="00273E02" w:rsidRPr="00F50B30">
        <w:rPr>
          <w:rFonts w:asciiTheme="minorHAnsi" w:hAnsiTheme="minorHAnsi" w:cstheme="minorHAnsi"/>
          <w:i/>
          <w:color w:val="000000" w:themeColor="text1"/>
        </w:rPr>
        <w:t>SceI</w:t>
      </w:r>
      <w:proofErr w:type="spellEnd"/>
      <w:r w:rsidR="00273E02" w:rsidRPr="00F50B30">
        <w:rPr>
          <w:rFonts w:asciiTheme="minorHAnsi" w:hAnsiTheme="minorHAnsi" w:cstheme="minorHAnsi"/>
          <w:color w:val="000000" w:themeColor="text1"/>
        </w:rPr>
        <w:t>-GR-</w:t>
      </w:r>
      <w:proofErr w:type="spellStart"/>
      <w:r w:rsidR="00273E02" w:rsidRPr="00F50B30">
        <w:rPr>
          <w:rFonts w:asciiTheme="minorHAnsi" w:hAnsiTheme="minorHAnsi" w:cstheme="minorHAnsi"/>
          <w:color w:val="000000" w:themeColor="text1"/>
        </w:rPr>
        <w:t>iRFP</w:t>
      </w:r>
      <w:proofErr w:type="spellEnd"/>
      <w:r w:rsidR="00273E02" w:rsidRPr="00F50B30">
        <w:rPr>
          <w:rFonts w:asciiTheme="minorHAnsi" w:hAnsiTheme="minorHAnsi" w:cstheme="minorHAnsi"/>
          <w:color w:val="000000" w:themeColor="text1"/>
        </w:rPr>
        <w:t xml:space="preserve"> construct.</w:t>
      </w:r>
      <w:r w:rsidR="00B649E2" w:rsidRPr="00F50B30">
        <w:rPr>
          <w:rFonts w:asciiTheme="minorHAnsi" w:hAnsiTheme="minorHAnsi" w:cstheme="minorHAnsi"/>
          <w:color w:val="000000" w:themeColor="text1"/>
        </w:rPr>
        <w:t xml:space="preserve"> </w:t>
      </w:r>
      <w:r w:rsidR="001424C1" w:rsidRPr="00F50B30">
        <w:rPr>
          <w:rFonts w:asciiTheme="minorHAnsi" w:hAnsiTheme="minorHAnsi" w:cstheme="minorHAnsi"/>
          <w:color w:val="000000" w:themeColor="text1"/>
        </w:rPr>
        <w:t>Several cells show expression of the GFP-MS2CP construct</w:t>
      </w:r>
      <w:r w:rsidR="008C38F2">
        <w:rPr>
          <w:rFonts w:asciiTheme="minorHAnsi" w:hAnsiTheme="minorHAnsi" w:cstheme="minorHAnsi"/>
          <w:color w:val="000000" w:themeColor="text1"/>
        </w:rPr>
        <w:t>,</w:t>
      </w:r>
      <w:r w:rsidR="001424C1" w:rsidRPr="00F50B30">
        <w:rPr>
          <w:rFonts w:asciiTheme="minorHAnsi" w:hAnsiTheme="minorHAnsi" w:cstheme="minorHAnsi"/>
          <w:color w:val="000000" w:themeColor="text1"/>
        </w:rPr>
        <w:t xml:space="preserve"> thereby highlighting the nuclei</w:t>
      </w:r>
      <w:r w:rsidR="009E20E3" w:rsidRPr="00F50B30">
        <w:rPr>
          <w:rFonts w:asciiTheme="minorHAnsi" w:hAnsiTheme="minorHAnsi" w:cstheme="minorHAnsi"/>
          <w:color w:val="000000" w:themeColor="text1"/>
        </w:rPr>
        <w:t xml:space="preserve"> a</w:t>
      </w:r>
      <w:r w:rsidR="008C38F2">
        <w:rPr>
          <w:rFonts w:asciiTheme="minorHAnsi" w:hAnsiTheme="minorHAnsi" w:cstheme="minorHAnsi"/>
          <w:color w:val="000000" w:themeColor="text1"/>
        </w:rPr>
        <w:t>nd</w:t>
      </w:r>
      <w:r w:rsidR="009E20E3" w:rsidRPr="00F50B30">
        <w:rPr>
          <w:rFonts w:asciiTheme="minorHAnsi" w:hAnsiTheme="minorHAnsi" w:cstheme="minorHAnsi"/>
          <w:color w:val="000000" w:themeColor="text1"/>
        </w:rPr>
        <w:t xml:space="preserve"> the </w:t>
      </w:r>
      <w:r w:rsidR="009E20E3" w:rsidRPr="00F50B30">
        <w:rPr>
          <w:rFonts w:asciiTheme="minorHAnsi" w:hAnsiTheme="minorHAnsi" w:cstheme="minorHAnsi"/>
          <w:i/>
          <w:color w:val="000000" w:themeColor="text1"/>
        </w:rPr>
        <w:t>I-</w:t>
      </w:r>
      <w:proofErr w:type="spellStart"/>
      <w:r w:rsidR="009E20E3" w:rsidRPr="00F50B30">
        <w:rPr>
          <w:rFonts w:asciiTheme="minorHAnsi" w:hAnsiTheme="minorHAnsi" w:cstheme="minorHAnsi"/>
          <w:i/>
          <w:color w:val="000000" w:themeColor="text1"/>
        </w:rPr>
        <w:t>SceI</w:t>
      </w:r>
      <w:proofErr w:type="spellEnd"/>
      <w:r w:rsidR="009E20E3" w:rsidRPr="00F50B30">
        <w:rPr>
          <w:rFonts w:asciiTheme="minorHAnsi" w:hAnsiTheme="minorHAnsi" w:cstheme="minorHAnsi"/>
          <w:color w:val="000000" w:themeColor="text1"/>
        </w:rPr>
        <w:t>-GR-</w:t>
      </w:r>
      <w:proofErr w:type="spellStart"/>
      <w:r w:rsidR="009E20E3" w:rsidRPr="00F50B30">
        <w:rPr>
          <w:rFonts w:asciiTheme="minorHAnsi" w:hAnsiTheme="minorHAnsi" w:cstheme="minorHAnsi"/>
          <w:color w:val="000000" w:themeColor="text1"/>
        </w:rPr>
        <w:t>iRFP</w:t>
      </w:r>
      <w:proofErr w:type="spellEnd"/>
      <w:r w:rsidR="009E20E3" w:rsidRPr="00F50B30">
        <w:rPr>
          <w:rFonts w:asciiTheme="minorHAnsi" w:hAnsiTheme="minorHAnsi" w:cstheme="minorHAnsi"/>
          <w:color w:val="000000" w:themeColor="text1"/>
        </w:rPr>
        <w:t xml:space="preserve"> construct highlighting the cytoplasm</w:t>
      </w:r>
      <w:r w:rsidR="001424C1" w:rsidRPr="00F50B30">
        <w:rPr>
          <w:rFonts w:asciiTheme="minorHAnsi" w:hAnsiTheme="minorHAnsi" w:cstheme="minorHAnsi"/>
          <w:color w:val="000000" w:themeColor="text1"/>
        </w:rPr>
        <w:t xml:space="preserve">. </w:t>
      </w:r>
      <w:r w:rsidR="00AE0F45" w:rsidRPr="00F50B30">
        <w:rPr>
          <w:rFonts w:asciiTheme="minorHAnsi" w:hAnsiTheme="minorHAnsi" w:cstheme="minorHAnsi"/>
          <w:color w:val="000000" w:themeColor="text1"/>
        </w:rPr>
        <w:t xml:space="preserve">The dashed square indicates the magnified region shown in </w:t>
      </w:r>
      <w:r w:rsidR="008C38F2">
        <w:rPr>
          <w:rFonts w:asciiTheme="minorHAnsi" w:hAnsiTheme="minorHAnsi" w:cstheme="minorHAnsi"/>
          <w:color w:val="000000" w:themeColor="text1"/>
        </w:rPr>
        <w:t>(</w:t>
      </w:r>
      <w:r w:rsidR="001158ED" w:rsidRPr="00F50B30">
        <w:rPr>
          <w:rFonts w:asciiTheme="minorHAnsi" w:hAnsiTheme="minorHAnsi" w:cstheme="minorHAnsi"/>
          <w:b/>
          <w:color w:val="000000" w:themeColor="text1"/>
        </w:rPr>
        <w:t>E</w:t>
      </w:r>
      <w:r w:rsidR="00AE0F45" w:rsidRPr="008C38F2">
        <w:rPr>
          <w:rFonts w:asciiTheme="minorHAnsi" w:hAnsiTheme="minorHAnsi" w:cstheme="minorHAnsi"/>
          <w:bCs/>
          <w:color w:val="000000" w:themeColor="text1"/>
        </w:rPr>
        <w:t>)</w:t>
      </w:r>
      <w:r w:rsidR="00AE0F45" w:rsidRPr="00F50B30">
        <w:rPr>
          <w:rFonts w:asciiTheme="minorHAnsi" w:hAnsiTheme="minorHAnsi" w:cstheme="minorHAnsi"/>
          <w:color w:val="000000" w:themeColor="text1"/>
        </w:rPr>
        <w:t>. For the</w:t>
      </w:r>
      <w:r w:rsidR="00EA08FA" w:rsidRPr="00F50B30">
        <w:rPr>
          <w:rFonts w:asciiTheme="minorHAnsi" w:hAnsiTheme="minorHAnsi" w:cstheme="minorHAnsi"/>
          <w:color w:val="000000" w:themeColor="text1"/>
        </w:rPr>
        <w:t xml:space="preserve"> 3D time</w:t>
      </w:r>
      <w:r w:rsidR="008C38F2">
        <w:rPr>
          <w:rFonts w:asciiTheme="minorHAnsi" w:hAnsiTheme="minorHAnsi" w:cstheme="minorHAnsi"/>
          <w:color w:val="000000" w:themeColor="text1"/>
        </w:rPr>
        <w:t>-</w:t>
      </w:r>
      <w:r w:rsidR="00EA08FA" w:rsidRPr="00F50B30">
        <w:rPr>
          <w:rFonts w:asciiTheme="minorHAnsi" w:hAnsiTheme="minorHAnsi" w:cstheme="minorHAnsi"/>
          <w:color w:val="000000" w:themeColor="text1"/>
        </w:rPr>
        <w:t>lapse imaging</w:t>
      </w:r>
      <w:r w:rsidR="00AE0F45" w:rsidRPr="00F50B30">
        <w:rPr>
          <w:rFonts w:asciiTheme="minorHAnsi" w:hAnsiTheme="minorHAnsi" w:cstheme="minorHAnsi"/>
          <w:color w:val="000000" w:themeColor="text1"/>
        </w:rPr>
        <w:t>, cells</w:t>
      </w:r>
      <w:r w:rsidR="00EA08FA" w:rsidRPr="00F50B30">
        <w:rPr>
          <w:rFonts w:asciiTheme="minorHAnsi" w:hAnsiTheme="minorHAnsi" w:cstheme="minorHAnsi"/>
          <w:color w:val="000000" w:themeColor="text1"/>
        </w:rPr>
        <w:t xml:space="preserve"> are selected according to the requirements </w:t>
      </w:r>
      <w:r w:rsidR="001A442D" w:rsidRPr="00F50B30">
        <w:rPr>
          <w:rFonts w:asciiTheme="minorHAnsi" w:hAnsiTheme="minorHAnsi" w:cstheme="minorHAnsi"/>
          <w:color w:val="000000" w:themeColor="text1"/>
        </w:rPr>
        <w:t xml:space="preserve">conferred </w:t>
      </w:r>
      <w:r w:rsidR="0038793B" w:rsidRPr="00F50B30">
        <w:rPr>
          <w:rFonts w:asciiTheme="minorHAnsi" w:hAnsiTheme="minorHAnsi" w:cstheme="minorHAnsi"/>
          <w:color w:val="000000" w:themeColor="text1"/>
        </w:rPr>
        <w:t>in the D</w:t>
      </w:r>
      <w:r w:rsidR="005D29F0" w:rsidRPr="00F50B30">
        <w:rPr>
          <w:rFonts w:asciiTheme="minorHAnsi" w:hAnsiTheme="minorHAnsi" w:cstheme="minorHAnsi"/>
          <w:color w:val="000000" w:themeColor="text1"/>
        </w:rPr>
        <w:t>iscuss</w:t>
      </w:r>
      <w:r w:rsidR="0038793B" w:rsidRPr="00F50B30">
        <w:rPr>
          <w:rFonts w:asciiTheme="minorHAnsi" w:hAnsiTheme="minorHAnsi" w:cstheme="minorHAnsi"/>
          <w:color w:val="000000" w:themeColor="text1"/>
        </w:rPr>
        <w:t>ion</w:t>
      </w:r>
      <w:r w:rsidR="00AE0F45" w:rsidRPr="00F50B30">
        <w:rPr>
          <w:rFonts w:asciiTheme="minorHAnsi" w:hAnsiTheme="minorHAnsi" w:cstheme="minorHAnsi"/>
          <w:color w:val="000000" w:themeColor="text1"/>
        </w:rPr>
        <w:t>, such as the cell with the larger nucleus in</w:t>
      </w:r>
      <w:r w:rsidR="00B649E2" w:rsidRPr="00F50B30">
        <w:rPr>
          <w:rFonts w:asciiTheme="minorHAnsi" w:hAnsiTheme="minorHAnsi" w:cstheme="minorHAnsi"/>
          <w:color w:val="000000" w:themeColor="text1"/>
        </w:rPr>
        <w:t xml:space="preserve"> </w:t>
      </w:r>
      <w:r w:rsidR="00AE0F45" w:rsidRPr="00F50B30">
        <w:rPr>
          <w:rFonts w:asciiTheme="minorHAnsi" w:hAnsiTheme="minorHAnsi" w:cstheme="minorHAnsi"/>
          <w:color w:val="000000" w:themeColor="text1"/>
        </w:rPr>
        <w:t>t</w:t>
      </w:r>
      <w:r w:rsidR="0096648A" w:rsidRPr="00F50B30">
        <w:rPr>
          <w:rFonts w:asciiTheme="minorHAnsi" w:hAnsiTheme="minorHAnsi" w:cstheme="minorHAnsi"/>
          <w:color w:val="000000" w:themeColor="text1"/>
        </w:rPr>
        <w:t xml:space="preserve">he magnified region in </w:t>
      </w:r>
      <w:r w:rsidR="008C38F2">
        <w:rPr>
          <w:rFonts w:asciiTheme="minorHAnsi" w:hAnsiTheme="minorHAnsi" w:cstheme="minorHAnsi"/>
          <w:color w:val="000000" w:themeColor="text1"/>
        </w:rPr>
        <w:t>(</w:t>
      </w:r>
      <w:r w:rsidR="00FC6D56" w:rsidRPr="00F50B30">
        <w:rPr>
          <w:rFonts w:asciiTheme="minorHAnsi" w:hAnsiTheme="minorHAnsi" w:cstheme="minorHAnsi"/>
          <w:b/>
          <w:color w:val="000000" w:themeColor="text1"/>
        </w:rPr>
        <w:t>D</w:t>
      </w:r>
      <w:r w:rsidR="0096648A" w:rsidRPr="008C38F2">
        <w:rPr>
          <w:rFonts w:asciiTheme="minorHAnsi" w:hAnsiTheme="minorHAnsi" w:cstheme="minorHAnsi"/>
          <w:bCs/>
          <w:color w:val="000000" w:themeColor="text1"/>
        </w:rPr>
        <w:t>)</w:t>
      </w:r>
      <w:r w:rsidR="00AE0F45" w:rsidRPr="00F50B30">
        <w:rPr>
          <w:rFonts w:asciiTheme="minorHAnsi" w:hAnsiTheme="minorHAnsi" w:cstheme="minorHAnsi"/>
          <w:color w:val="000000" w:themeColor="text1"/>
        </w:rPr>
        <w:t>.</w:t>
      </w:r>
      <w:r w:rsidR="00F51C11" w:rsidRPr="00F50B30">
        <w:rPr>
          <w:rFonts w:asciiTheme="minorHAnsi" w:hAnsiTheme="minorHAnsi" w:cstheme="minorHAnsi"/>
          <w:color w:val="000000" w:themeColor="text1"/>
        </w:rPr>
        <w:t xml:space="preserve"> </w:t>
      </w:r>
      <w:r w:rsidR="00AE0F45" w:rsidRPr="00F50B30">
        <w:rPr>
          <w:rFonts w:asciiTheme="minorHAnsi" w:hAnsiTheme="minorHAnsi" w:cstheme="minorHAnsi"/>
          <w:color w:val="000000" w:themeColor="text1"/>
        </w:rPr>
        <w:t>This cell is</w:t>
      </w:r>
      <w:r w:rsidR="00F51C11" w:rsidRPr="00F50B30">
        <w:rPr>
          <w:rFonts w:asciiTheme="minorHAnsi" w:hAnsiTheme="minorHAnsi" w:cstheme="minorHAnsi"/>
          <w:color w:val="000000" w:themeColor="text1"/>
        </w:rPr>
        <w:t xml:space="preserve"> transfected with both </w:t>
      </w:r>
      <w:r w:rsidR="001B0B23" w:rsidRPr="00F50B30">
        <w:rPr>
          <w:rFonts w:asciiTheme="minorHAnsi" w:hAnsiTheme="minorHAnsi" w:cstheme="minorHAnsi"/>
          <w:color w:val="000000" w:themeColor="text1"/>
        </w:rPr>
        <w:t>fluorescent</w:t>
      </w:r>
      <w:r w:rsidR="007D7404" w:rsidRPr="00F50B30">
        <w:rPr>
          <w:rFonts w:asciiTheme="minorHAnsi" w:hAnsiTheme="minorHAnsi" w:cstheme="minorHAnsi"/>
          <w:color w:val="000000" w:themeColor="text1"/>
        </w:rPr>
        <w:t xml:space="preserve"> constructs</w:t>
      </w:r>
      <w:r w:rsidR="00AE0F45" w:rsidRPr="00F50B30">
        <w:rPr>
          <w:rFonts w:asciiTheme="minorHAnsi" w:hAnsiTheme="minorHAnsi" w:cstheme="minorHAnsi"/>
          <w:color w:val="000000" w:themeColor="text1"/>
        </w:rPr>
        <w:t xml:space="preserve"> and shows</w:t>
      </w:r>
      <w:r w:rsidR="001B0B23" w:rsidRPr="00F50B30">
        <w:rPr>
          <w:rFonts w:asciiTheme="minorHAnsi" w:hAnsiTheme="minorHAnsi" w:cstheme="minorHAnsi"/>
          <w:color w:val="000000" w:themeColor="text1"/>
        </w:rPr>
        <w:t xml:space="preserve"> </w:t>
      </w:r>
      <w:r w:rsidR="00F51C11" w:rsidRPr="00F50B30">
        <w:rPr>
          <w:rFonts w:asciiTheme="minorHAnsi" w:hAnsiTheme="minorHAnsi" w:cstheme="minorHAnsi"/>
          <w:color w:val="000000" w:themeColor="text1"/>
        </w:rPr>
        <w:t xml:space="preserve">a brightly labeled transcription site </w:t>
      </w:r>
      <w:r w:rsidR="00AE0F45" w:rsidRPr="00F50B30">
        <w:rPr>
          <w:rFonts w:asciiTheme="minorHAnsi" w:hAnsiTheme="minorHAnsi" w:cstheme="minorHAnsi"/>
          <w:color w:val="000000" w:themeColor="text1"/>
        </w:rPr>
        <w:t xml:space="preserve">(arrowhead) by </w:t>
      </w:r>
      <w:r w:rsidR="0077425A">
        <w:rPr>
          <w:rFonts w:asciiTheme="minorHAnsi" w:hAnsiTheme="minorHAnsi" w:cstheme="minorHAnsi"/>
          <w:color w:val="000000" w:themeColor="text1"/>
        </w:rPr>
        <w:t>accumulating</w:t>
      </w:r>
      <w:r w:rsidR="00F51C11" w:rsidRPr="00F50B30">
        <w:rPr>
          <w:rFonts w:asciiTheme="minorHAnsi" w:hAnsiTheme="minorHAnsi" w:cstheme="minorHAnsi"/>
          <w:color w:val="000000" w:themeColor="text1"/>
        </w:rPr>
        <w:t xml:space="preserve"> the GFP-MS2CP </w:t>
      </w:r>
      <w:r w:rsidR="00AE0F45" w:rsidRPr="00F50B30">
        <w:rPr>
          <w:rFonts w:asciiTheme="minorHAnsi" w:hAnsiTheme="minorHAnsi" w:cstheme="minorHAnsi"/>
          <w:color w:val="000000" w:themeColor="text1"/>
        </w:rPr>
        <w:t>on</w:t>
      </w:r>
      <w:r w:rsidR="00F51C11" w:rsidRPr="00F50B30">
        <w:rPr>
          <w:rFonts w:asciiTheme="minorHAnsi" w:hAnsiTheme="minorHAnsi" w:cstheme="minorHAnsi"/>
          <w:color w:val="000000" w:themeColor="text1"/>
        </w:rPr>
        <w:t xml:space="preserve"> de</w:t>
      </w:r>
      <w:r w:rsidR="000D5F30" w:rsidRPr="00F50B30">
        <w:rPr>
          <w:rFonts w:asciiTheme="minorHAnsi" w:hAnsiTheme="minorHAnsi" w:cstheme="minorHAnsi"/>
          <w:color w:val="000000" w:themeColor="text1"/>
        </w:rPr>
        <w:t xml:space="preserve"> </w:t>
      </w:r>
      <w:r w:rsidR="00F51C11" w:rsidRPr="00F50B30">
        <w:rPr>
          <w:rFonts w:asciiTheme="minorHAnsi" w:hAnsiTheme="minorHAnsi" w:cstheme="minorHAnsi"/>
          <w:color w:val="000000" w:themeColor="text1"/>
        </w:rPr>
        <w:t>novo transcribed reporter gene pre-mRNAs</w:t>
      </w:r>
      <w:r w:rsidR="003F0326" w:rsidRPr="00F50B30">
        <w:rPr>
          <w:rFonts w:asciiTheme="minorHAnsi" w:hAnsiTheme="minorHAnsi" w:cstheme="minorHAnsi"/>
          <w:color w:val="000000" w:themeColor="text1"/>
        </w:rPr>
        <w:t xml:space="preserve"> (left </w:t>
      </w:r>
      <w:r w:rsidR="003367E4" w:rsidRPr="00F50B30">
        <w:rPr>
          <w:rFonts w:asciiTheme="minorHAnsi" w:hAnsiTheme="minorHAnsi" w:cstheme="minorHAnsi"/>
          <w:color w:val="000000" w:themeColor="text1"/>
        </w:rPr>
        <w:t>image</w:t>
      </w:r>
      <w:r w:rsidR="003F0326" w:rsidRPr="00F50B30">
        <w:rPr>
          <w:rFonts w:asciiTheme="minorHAnsi" w:hAnsiTheme="minorHAnsi" w:cstheme="minorHAnsi"/>
          <w:color w:val="000000" w:themeColor="text1"/>
        </w:rPr>
        <w:t>)</w:t>
      </w:r>
      <w:r w:rsidR="00F51C11" w:rsidRPr="00F50B30">
        <w:rPr>
          <w:rFonts w:asciiTheme="minorHAnsi" w:hAnsiTheme="minorHAnsi" w:cstheme="minorHAnsi"/>
          <w:color w:val="000000" w:themeColor="text1"/>
        </w:rPr>
        <w:t>.</w:t>
      </w:r>
      <w:r w:rsidR="007D7404" w:rsidRPr="00F50B30">
        <w:rPr>
          <w:rFonts w:asciiTheme="minorHAnsi" w:hAnsiTheme="minorHAnsi" w:cstheme="minorHAnsi"/>
          <w:color w:val="000000" w:themeColor="text1"/>
        </w:rPr>
        <w:t xml:space="preserve"> The growth medium of the cells does not contain TA</w:t>
      </w:r>
      <w:r w:rsidR="0077425A">
        <w:rPr>
          <w:rFonts w:asciiTheme="minorHAnsi" w:hAnsiTheme="minorHAnsi" w:cstheme="minorHAnsi"/>
          <w:color w:val="000000" w:themeColor="text1"/>
        </w:rPr>
        <w:t>;</w:t>
      </w:r>
      <w:r w:rsidR="007D7404" w:rsidRPr="00F50B30">
        <w:rPr>
          <w:rFonts w:asciiTheme="minorHAnsi" w:hAnsiTheme="minorHAnsi" w:cstheme="minorHAnsi"/>
          <w:color w:val="000000" w:themeColor="text1"/>
        </w:rPr>
        <w:t xml:space="preserve"> therefore</w:t>
      </w:r>
      <w:r w:rsidR="0077425A">
        <w:rPr>
          <w:rFonts w:asciiTheme="minorHAnsi" w:hAnsiTheme="minorHAnsi" w:cstheme="minorHAnsi"/>
          <w:color w:val="000000" w:themeColor="text1"/>
        </w:rPr>
        <w:t>,</w:t>
      </w:r>
      <w:r w:rsidR="007D7404" w:rsidRPr="00F50B30">
        <w:rPr>
          <w:rFonts w:asciiTheme="minorHAnsi" w:hAnsiTheme="minorHAnsi" w:cstheme="minorHAnsi"/>
          <w:color w:val="000000" w:themeColor="text1"/>
        </w:rPr>
        <w:t xml:space="preserve"> the </w:t>
      </w:r>
      <w:r w:rsidR="007D7404" w:rsidRPr="00F50B30">
        <w:rPr>
          <w:rFonts w:asciiTheme="minorHAnsi" w:hAnsiTheme="minorHAnsi" w:cstheme="minorHAnsi"/>
          <w:i/>
          <w:color w:val="000000" w:themeColor="text1"/>
        </w:rPr>
        <w:t>I-</w:t>
      </w:r>
      <w:proofErr w:type="spellStart"/>
      <w:r w:rsidR="007D7404" w:rsidRPr="00F50B30">
        <w:rPr>
          <w:rFonts w:asciiTheme="minorHAnsi" w:hAnsiTheme="minorHAnsi" w:cstheme="minorHAnsi"/>
          <w:i/>
          <w:color w:val="000000" w:themeColor="text1"/>
        </w:rPr>
        <w:t>SceI</w:t>
      </w:r>
      <w:proofErr w:type="spellEnd"/>
      <w:r w:rsidR="007D7404" w:rsidRPr="00F50B30">
        <w:rPr>
          <w:rFonts w:asciiTheme="minorHAnsi" w:hAnsiTheme="minorHAnsi" w:cstheme="minorHAnsi"/>
          <w:color w:val="000000" w:themeColor="text1"/>
        </w:rPr>
        <w:t>-GR-</w:t>
      </w:r>
      <w:proofErr w:type="spellStart"/>
      <w:r w:rsidR="007D7404" w:rsidRPr="00F50B30">
        <w:rPr>
          <w:rFonts w:asciiTheme="minorHAnsi" w:hAnsiTheme="minorHAnsi" w:cstheme="minorHAnsi"/>
          <w:color w:val="000000" w:themeColor="text1"/>
        </w:rPr>
        <w:t>iRFP</w:t>
      </w:r>
      <w:proofErr w:type="spellEnd"/>
      <w:r w:rsidR="007D7404" w:rsidRPr="00F50B30">
        <w:rPr>
          <w:rFonts w:asciiTheme="minorHAnsi" w:hAnsiTheme="minorHAnsi" w:cstheme="minorHAnsi"/>
          <w:color w:val="000000" w:themeColor="text1"/>
        </w:rPr>
        <w:t xml:space="preserve"> construct is exclusively cytoplasmic</w:t>
      </w:r>
      <w:r w:rsidR="003F0326" w:rsidRPr="00F50B30">
        <w:rPr>
          <w:rFonts w:asciiTheme="minorHAnsi" w:hAnsiTheme="minorHAnsi" w:cstheme="minorHAnsi"/>
          <w:color w:val="000000" w:themeColor="text1"/>
        </w:rPr>
        <w:t xml:space="preserve"> (right </w:t>
      </w:r>
      <w:r w:rsidR="003367E4" w:rsidRPr="00F50B30">
        <w:rPr>
          <w:rFonts w:asciiTheme="minorHAnsi" w:hAnsiTheme="minorHAnsi" w:cstheme="minorHAnsi"/>
          <w:color w:val="000000" w:themeColor="text1"/>
        </w:rPr>
        <w:t>image</w:t>
      </w:r>
      <w:r w:rsidR="003F0326" w:rsidRPr="00F50B30">
        <w:rPr>
          <w:rFonts w:asciiTheme="minorHAnsi" w:hAnsiTheme="minorHAnsi" w:cstheme="minorHAnsi"/>
          <w:color w:val="000000" w:themeColor="text1"/>
        </w:rPr>
        <w:t>)</w:t>
      </w:r>
      <w:r w:rsidR="007D7404" w:rsidRPr="00F50B30">
        <w:rPr>
          <w:rFonts w:asciiTheme="minorHAnsi" w:hAnsiTheme="minorHAnsi" w:cstheme="minorHAnsi"/>
          <w:color w:val="000000" w:themeColor="text1"/>
        </w:rPr>
        <w:t>.</w:t>
      </w:r>
      <w:r w:rsidR="003F0326" w:rsidRPr="00F50B30">
        <w:rPr>
          <w:rFonts w:asciiTheme="minorHAnsi" w:hAnsiTheme="minorHAnsi" w:cstheme="minorHAnsi"/>
          <w:color w:val="000000" w:themeColor="text1"/>
        </w:rPr>
        <w:t xml:space="preserve"> </w:t>
      </w:r>
      <w:r w:rsidR="00DB6FB7" w:rsidRPr="00F50B30">
        <w:rPr>
          <w:rFonts w:asciiTheme="minorHAnsi" w:hAnsiTheme="minorHAnsi" w:cstheme="minorHAnsi"/>
          <w:color w:val="000000" w:themeColor="text1"/>
        </w:rPr>
        <w:t xml:space="preserve">In </w:t>
      </w:r>
      <w:r w:rsidR="0077425A">
        <w:rPr>
          <w:rFonts w:asciiTheme="minorHAnsi" w:hAnsiTheme="minorHAnsi" w:cstheme="minorHAnsi"/>
          <w:color w:val="000000" w:themeColor="text1"/>
        </w:rPr>
        <w:t>(</w:t>
      </w:r>
      <w:r w:rsidR="00B92E65" w:rsidRPr="00F50B30">
        <w:rPr>
          <w:rFonts w:asciiTheme="minorHAnsi" w:hAnsiTheme="minorHAnsi" w:cstheme="minorHAnsi"/>
          <w:b/>
          <w:color w:val="000000" w:themeColor="text1"/>
        </w:rPr>
        <w:t>F</w:t>
      </w:r>
      <w:r w:rsidR="00DB6FB7" w:rsidRPr="0077425A">
        <w:rPr>
          <w:rFonts w:asciiTheme="minorHAnsi" w:hAnsiTheme="minorHAnsi" w:cstheme="minorHAnsi"/>
          <w:bCs/>
          <w:color w:val="000000" w:themeColor="text1"/>
        </w:rPr>
        <w:t>)</w:t>
      </w:r>
      <w:r w:rsidR="0077425A">
        <w:rPr>
          <w:rFonts w:asciiTheme="minorHAnsi" w:hAnsiTheme="minorHAnsi" w:cstheme="minorHAnsi"/>
          <w:bCs/>
          <w:color w:val="000000" w:themeColor="text1"/>
        </w:rPr>
        <w:t>,</w:t>
      </w:r>
      <w:r w:rsidR="00DB6FB7" w:rsidRPr="00F50B30">
        <w:rPr>
          <w:rFonts w:asciiTheme="minorHAnsi" w:hAnsiTheme="minorHAnsi" w:cstheme="minorHAnsi"/>
          <w:color w:val="000000" w:themeColor="text1"/>
        </w:rPr>
        <w:t xml:space="preserve"> the glass bottom dish is mounted in the microscope stage incubation chamber for 3D time</w:t>
      </w:r>
      <w:r w:rsidR="0077425A">
        <w:rPr>
          <w:rFonts w:asciiTheme="minorHAnsi" w:hAnsiTheme="minorHAnsi" w:cstheme="minorHAnsi"/>
          <w:color w:val="000000" w:themeColor="text1"/>
        </w:rPr>
        <w:t>-</w:t>
      </w:r>
      <w:r w:rsidR="00DB6FB7" w:rsidRPr="00F50B30">
        <w:rPr>
          <w:rFonts w:asciiTheme="minorHAnsi" w:hAnsiTheme="minorHAnsi" w:cstheme="minorHAnsi"/>
          <w:color w:val="000000" w:themeColor="text1"/>
        </w:rPr>
        <w:t>lapse imaging experiments and equipped with the custom lid containing the TA loading hole. The 200 µ</w:t>
      </w:r>
      <w:r w:rsidR="00C41634" w:rsidRPr="00F50B30">
        <w:rPr>
          <w:rFonts w:asciiTheme="minorHAnsi" w:hAnsiTheme="minorHAnsi" w:cstheme="minorHAnsi"/>
          <w:color w:val="000000" w:themeColor="text1"/>
        </w:rPr>
        <w:t>L</w:t>
      </w:r>
      <w:r w:rsidR="00DB6FB7" w:rsidRPr="00F50B30">
        <w:rPr>
          <w:rFonts w:asciiTheme="minorHAnsi" w:hAnsiTheme="minorHAnsi" w:cstheme="minorHAnsi"/>
          <w:color w:val="000000" w:themeColor="text1"/>
        </w:rPr>
        <w:t xml:space="preserve"> micropipette tip is </w:t>
      </w:r>
      <w:r w:rsidR="00327EE5" w:rsidRPr="00F50B30">
        <w:rPr>
          <w:rFonts w:asciiTheme="minorHAnsi" w:hAnsiTheme="minorHAnsi" w:cstheme="minorHAnsi"/>
          <w:color w:val="000000" w:themeColor="text1"/>
        </w:rPr>
        <w:t xml:space="preserve">carefully </w:t>
      </w:r>
      <w:r w:rsidR="003465BD" w:rsidRPr="00F50B30">
        <w:rPr>
          <w:rFonts w:asciiTheme="minorHAnsi" w:hAnsiTheme="minorHAnsi" w:cstheme="minorHAnsi"/>
          <w:color w:val="000000" w:themeColor="text1"/>
        </w:rPr>
        <w:t>inserted into the hole to apply the diluted TA to the growth medium</w:t>
      </w:r>
      <w:r w:rsidR="003A02C3" w:rsidRPr="00F50B30">
        <w:rPr>
          <w:rFonts w:asciiTheme="minorHAnsi" w:hAnsiTheme="minorHAnsi" w:cstheme="minorHAnsi"/>
          <w:color w:val="000000" w:themeColor="text1"/>
        </w:rPr>
        <w:t xml:space="preserve"> of the cells</w:t>
      </w:r>
      <w:r w:rsidR="003465BD" w:rsidRPr="00F50B30">
        <w:rPr>
          <w:rFonts w:asciiTheme="minorHAnsi" w:hAnsiTheme="minorHAnsi" w:cstheme="minorHAnsi"/>
          <w:color w:val="000000" w:themeColor="text1"/>
        </w:rPr>
        <w:t>.</w:t>
      </w:r>
      <w:r w:rsidR="00DB6FB7" w:rsidRPr="00F50B30">
        <w:rPr>
          <w:rFonts w:asciiTheme="minorHAnsi" w:hAnsiTheme="minorHAnsi" w:cstheme="minorHAnsi"/>
          <w:color w:val="000000" w:themeColor="text1"/>
        </w:rPr>
        <w:t xml:space="preserve"> </w:t>
      </w:r>
      <w:r w:rsidR="00662D08" w:rsidRPr="00F50B30">
        <w:rPr>
          <w:rFonts w:asciiTheme="minorHAnsi" w:hAnsiTheme="minorHAnsi" w:cstheme="minorHAnsi"/>
          <w:color w:val="000000" w:themeColor="text1"/>
        </w:rPr>
        <w:t>Scalebar = 10 µm</w:t>
      </w:r>
    </w:p>
    <w:p w14:paraId="5B2EED52" w14:textId="3098C683" w:rsidR="003F5E4D" w:rsidRPr="00F50B30" w:rsidRDefault="003F5E4D" w:rsidP="00F50B30">
      <w:pPr>
        <w:rPr>
          <w:rFonts w:asciiTheme="minorHAnsi" w:hAnsiTheme="minorHAnsi" w:cstheme="minorHAnsi"/>
          <w:color w:val="808080" w:themeColor="background1" w:themeShade="80"/>
        </w:rPr>
      </w:pPr>
    </w:p>
    <w:p w14:paraId="5632D4A3" w14:textId="120A2BE5" w:rsidR="003C4078" w:rsidRPr="00191AF9" w:rsidRDefault="00B735DB" w:rsidP="00F50B30">
      <w:pPr>
        <w:rPr>
          <w:rFonts w:asciiTheme="minorHAnsi" w:hAnsiTheme="minorHAnsi" w:cstheme="minorHAnsi"/>
          <w:color w:val="808080" w:themeColor="background1" w:themeShade="80"/>
        </w:rPr>
      </w:pPr>
      <w:r w:rsidRPr="00F50B30">
        <w:rPr>
          <w:rFonts w:asciiTheme="minorHAnsi" w:hAnsiTheme="minorHAnsi" w:cstheme="minorHAnsi"/>
          <w:b/>
          <w:color w:val="000000" w:themeColor="text1"/>
        </w:rPr>
        <w:t>Figure 3: Image acquisition and analysis software.</w:t>
      </w:r>
      <w:r w:rsidR="00191AF9">
        <w:rPr>
          <w:rFonts w:asciiTheme="minorHAnsi" w:hAnsiTheme="minorHAnsi" w:cstheme="minorHAnsi"/>
          <w:color w:val="808080" w:themeColor="background1" w:themeShade="80"/>
        </w:rPr>
        <w:t xml:space="preserve"> </w:t>
      </w:r>
      <w:r w:rsidR="00DE3950" w:rsidRPr="00F50B30">
        <w:rPr>
          <w:rFonts w:asciiTheme="minorHAnsi" w:hAnsiTheme="minorHAnsi" w:cstheme="minorHAnsi"/>
          <w:color w:val="000000" w:themeColor="text1"/>
        </w:rPr>
        <w:t xml:space="preserve">The panel in </w:t>
      </w:r>
      <w:r w:rsidR="00191AF9">
        <w:rPr>
          <w:rFonts w:asciiTheme="minorHAnsi" w:hAnsiTheme="minorHAnsi" w:cstheme="minorHAnsi"/>
          <w:color w:val="000000" w:themeColor="text1"/>
        </w:rPr>
        <w:t>(</w:t>
      </w:r>
      <w:r w:rsidR="008B35AC" w:rsidRPr="00F50B30">
        <w:rPr>
          <w:rFonts w:asciiTheme="minorHAnsi" w:hAnsiTheme="minorHAnsi" w:cstheme="minorHAnsi"/>
          <w:b/>
          <w:color w:val="000000" w:themeColor="text1"/>
        </w:rPr>
        <w:t>A</w:t>
      </w:r>
      <w:r w:rsidR="00DE3950" w:rsidRPr="00191AF9">
        <w:rPr>
          <w:rFonts w:asciiTheme="minorHAnsi" w:hAnsiTheme="minorHAnsi" w:cstheme="minorHAnsi"/>
          <w:bCs/>
          <w:color w:val="000000" w:themeColor="text1"/>
        </w:rPr>
        <w:t>)</w:t>
      </w:r>
      <w:r w:rsidR="00DE3950" w:rsidRPr="00F50B30">
        <w:rPr>
          <w:rFonts w:asciiTheme="minorHAnsi" w:hAnsiTheme="minorHAnsi" w:cstheme="minorHAnsi"/>
          <w:color w:val="000000" w:themeColor="text1"/>
        </w:rPr>
        <w:t xml:space="preserve"> shows a screenshot</w:t>
      </w:r>
      <w:r w:rsidR="00242178" w:rsidRPr="00F50B30">
        <w:rPr>
          <w:rFonts w:asciiTheme="minorHAnsi" w:hAnsiTheme="minorHAnsi" w:cstheme="minorHAnsi"/>
          <w:color w:val="000000" w:themeColor="text1"/>
        </w:rPr>
        <w:t xml:space="preserve"> of the </w:t>
      </w:r>
      <w:proofErr w:type="spellStart"/>
      <w:r w:rsidR="00242178" w:rsidRPr="00F50B30">
        <w:rPr>
          <w:rFonts w:asciiTheme="minorHAnsi" w:hAnsiTheme="minorHAnsi" w:cstheme="minorHAnsi"/>
          <w:color w:val="000000" w:themeColor="text1"/>
        </w:rPr>
        <w:t>STaQTool</w:t>
      </w:r>
      <w:proofErr w:type="spellEnd"/>
      <w:r w:rsidR="00242178" w:rsidRPr="00F50B30">
        <w:rPr>
          <w:rFonts w:asciiTheme="minorHAnsi" w:hAnsiTheme="minorHAnsi" w:cstheme="minorHAnsi"/>
          <w:color w:val="000000" w:themeColor="text1"/>
        </w:rPr>
        <w:t>: Spot tracking and quantification tool</w:t>
      </w:r>
      <w:r w:rsidR="007A40FF" w:rsidRPr="00F50B30">
        <w:rPr>
          <w:rFonts w:asciiTheme="minorHAnsi" w:hAnsiTheme="minorHAnsi" w:cstheme="minorHAnsi"/>
          <w:color w:val="000000" w:themeColor="text1"/>
        </w:rPr>
        <w:t>. The image displays an example time</w:t>
      </w:r>
      <w:r w:rsidR="00191AF9">
        <w:rPr>
          <w:rFonts w:asciiTheme="minorHAnsi" w:hAnsiTheme="minorHAnsi" w:cstheme="minorHAnsi"/>
          <w:color w:val="000000" w:themeColor="text1"/>
        </w:rPr>
        <w:t>-</w:t>
      </w:r>
      <w:r w:rsidR="007A40FF" w:rsidRPr="00F50B30">
        <w:rPr>
          <w:rFonts w:asciiTheme="minorHAnsi" w:hAnsiTheme="minorHAnsi" w:cstheme="minorHAnsi"/>
          <w:color w:val="000000" w:themeColor="text1"/>
        </w:rPr>
        <w:t xml:space="preserve">series of the PROM reporter gene cell line with labeled transcription site marked with a green circle/white </w:t>
      </w:r>
      <w:r w:rsidR="007A40FF" w:rsidRPr="00F50B30">
        <w:rPr>
          <w:rFonts w:asciiTheme="minorHAnsi" w:hAnsiTheme="minorHAnsi" w:cstheme="minorHAnsi"/>
          <w:color w:val="000000" w:themeColor="text1"/>
        </w:rPr>
        <w:lastRenderedPageBreak/>
        <w:t>square in the maximum intensity projection display in the center.</w:t>
      </w:r>
      <w:r w:rsidR="002E2023" w:rsidRPr="00F50B30">
        <w:rPr>
          <w:rFonts w:asciiTheme="minorHAnsi" w:hAnsiTheme="minorHAnsi" w:cstheme="minorHAnsi"/>
          <w:color w:val="000000" w:themeColor="text1"/>
        </w:rPr>
        <w:t xml:space="preserve"> The windows on the right</w:t>
      </w:r>
      <w:r w:rsidR="00191AF9">
        <w:rPr>
          <w:rFonts w:asciiTheme="minorHAnsi" w:hAnsiTheme="minorHAnsi" w:cstheme="minorHAnsi"/>
          <w:color w:val="000000" w:themeColor="text1"/>
        </w:rPr>
        <w:t>-</w:t>
      </w:r>
      <w:r w:rsidR="002E2023" w:rsidRPr="00F50B30">
        <w:rPr>
          <w:rFonts w:asciiTheme="minorHAnsi" w:hAnsiTheme="minorHAnsi" w:cstheme="minorHAnsi"/>
          <w:color w:val="000000" w:themeColor="text1"/>
        </w:rPr>
        <w:t xml:space="preserve">side display a magnified view of the selected transcription site spot, the corresponding 3D shaded </w:t>
      </w:r>
      <w:r w:rsidR="003D7E5B" w:rsidRPr="00F50B30">
        <w:rPr>
          <w:rFonts w:asciiTheme="minorHAnsi" w:hAnsiTheme="minorHAnsi" w:cstheme="minorHAnsi"/>
          <w:color w:val="000000" w:themeColor="text1"/>
        </w:rPr>
        <w:t xml:space="preserve">intensity </w:t>
      </w:r>
      <w:r w:rsidR="002E2023" w:rsidRPr="00F50B30">
        <w:rPr>
          <w:rFonts w:asciiTheme="minorHAnsi" w:hAnsiTheme="minorHAnsi" w:cstheme="minorHAnsi"/>
          <w:color w:val="000000" w:themeColor="text1"/>
        </w:rPr>
        <w:t xml:space="preserve">surface plot </w:t>
      </w:r>
      <w:r w:rsidR="00373B77" w:rsidRPr="00F50B30">
        <w:rPr>
          <w:rFonts w:asciiTheme="minorHAnsi" w:hAnsiTheme="minorHAnsi" w:cstheme="minorHAnsi"/>
          <w:color w:val="000000" w:themeColor="text1"/>
        </w:rPr>
        <w:t>with</w:t>
      </w:r>
      <w:r w:rsidR="003D7E5B" w:rsidRPr="00F50B30">
        <w:rPr>
          <w:rFonts w:asciiTheme="minorHAnsi" w:hAnsiTheme="minorHAnsi" w:cstheme="minorHAnsi"/>
          <w:color w:val="000000" w:themeColor="text1"/>
        </w:rPr>
        <w:t xml:space="preserve"> </w:t>
      </w:r>
      <w:r w:rsidR="002E2023" w:rsidRPr="00F50B30">
        <w:rPr>
          <w:rFonts w:asciiTheme="minorHAnsi" w:hAnsiTheme="minorHAnsi" w:cstheme="minorHAnsi"/>
          <w:color w:val="000000" w:themeColor="text1"/>
        </w:rPr>
        <w:t>the 2D Gaussian fit</w:t>
      </w:r>
      <w:r w:rsidR="003D7E5B" w:rsidRPr="00F50B30">
        <w:rPr>
          <w:rFonts w:asciiTheme="minorHAnsi" w:hAnsiTheme="minorHAnsi" w:cstheme="minorHAnsi"/>
          <w:color w:val="000000" w:themeColor="text1"/>
        </w:rPr>
        <w:t xml:space="preserve"> grid</w:t>
      </w:r>
      <w:r w:rsidR="002E2023" w:rsidRPr="00F50B30">
        <w:rPr>
          <w:rFonts w:asciiTheme="minorHAnsi" w:hAnsiTheme="minorHAnsi" w:cstheme="minorHAnsi"/>
          <w:color w:val="000000" w:themeColor="text1"/>
        </w:rPr>
        <w:t xml:space="preserve"> for the current time point</w:t>
      </w:r>
      <w:r w:rsidR="00CD1CEB" w:rsidRPr="00F50B30">
        <w:rPr>
          <w:rFonts w:asciiTheme="minorHAnsi" w:hAnsiTheme="minorHAnsi" w:cstheme="minorHAnsi"/>
          <w:color w:val="000000" w:themeColor="text1"/>
        </w:rPr>
        <w:t xml:space="preserve"> as well as plots of the transcription site spot Z position within the z-stack, the Gaussian fit width (W) and the </w:t>
      </w:r>
      <w:r w:rsidR="00E7005C" w:rsidRPr="00F50B30">
        <w:rPr>
          <w:rFonts w:asciiTheme="minorHAnsi" w:hAnsiTheme="minorHAnsi" w:cstheme="minorHAnsi"/>
          <w:color w:val="000000" w:themeColor="text1"/>
        </w:rPr>
        <w:t>TFI</w:t>
      </w:r>
      <w:r w:rsidR="00CD1CEB" w:rsidRPr="00F50B30">
        <w:rPr>
          <w:rFonts w:asciiTheme="minorHAnsi" w:hAnsiTheme="minorHAnsi" w:cstheme="minorHAnsi"/>
          <w:color w:val="000000" w:themeColor="text1"/>
        </w:rPr>
        <w:t xml:space="preserve"> measurement over time.</w:t>
      </w:r>
      <w:r w:rsidR="007C35CF" w:rsidRPr="00F50B30">
        <w:rPr>
          <w:rFonts w:asciiTheme="minorHAnsi" w:hAnsiTheme="minorHAnsi" w:cstheme="minorHAnsi"/>
          <w:color w:val="000000" w:themeColor="text1"/>
        </w:rPr>
        <w:t xml:space="preserve"> The</w:t>
      </w:r>
      <w:r w:rsidR="00C44320" w:rsidRPr="00F50B30">
        <w:rPr>
          <w:rFonts w:asciiTheme="minorHAnsi" w:hAnsiTheme="minorHAnsi" w:cstheme="minorHAnsi"/>
          <w:color w:val="000000" w:themeColor="text1"/>
        </w:rPr>
        <w:t xml:space="preserve"> micr</w:t>
      </w:r>
      <w:r w:rsidR="00C47516" w:rsidRPr="00F50B30">
        <w:rPr>
          <w:rFonts w:asciiTheme="minorHAnsi" w:hAnsiTheme="minorHAnsi" w:cstheme="minorHAnsi"/>
          <w:color w:val="000000" w:themeColor="text1"/>
        </w:rPr>
        <w:t>o</w:t>
      </w:r>
      <w:r w:rsidR="00C44320" w:rsidRPr="00F50B30">
        <w:rPr>
          <w:rFonts w:asciiTheme="minorHAnsi" w:hAnsiTheme="minorHAnsi" w:cstheme="minorHAnsi"/>
          <w:color w:val="000000" w:themeColor="text1"/>
        </w:rPr>
        <w:t>scop</w:t>
      </w:r>
      <w:r w:rsidR="001644F8" w:rsidRPr="00F50B30">
        <w:rPr>
          <w:rFonts w:asciiTheme="minorHAnsi" w:hAnsiTheme="minorHAnsi" w:cstheme="minorHAnsi"/>
          <w:color w:val="000000" w:themeColor="text1"/>
        </w:rPr>
        <w:t>ic</w:t>
      </w:r>
      <w:r w:rsidR="00E27F8F" w:rsidRPr="00F50B30">
        <w:rPr>
          <w:rFonts w:asciiTheme="minorHAnsi" w:hAnsiTheme="minorHAnsi" w:cstheme="minorHAnsi"/>
          <w:color w:val="000000" w:themeColor="text1"/>
        </w:rPr>
        <w:t xml:space="preserve"> </w:t>
      </w:r>
      <w:r w:rsidR="009752E2" w:rsidRPr="00F50B30">
        <w:rPr>
          <w:rFonts w:asciiTheme="minorHAnsi" w:hAnsiTheme="minorHAnsi" w:cstheme="minorHAnsi"/>
          <w:color w:val="000000" w:themeColor="text1"/>
        </w:rPr>
        <w:t xml:space="preserve">image in </w:t>
      </w:r>
      <w:r w:rsidR="00191AF9">
        <w:rPr>
          <w:rFonts w:asciiTheme="minorHAnsi" w:hAnsiTheme="minorHAnsi" w:cstheme="minorHAnsi"/>
          <w:color w:val="000000" w:themeColor="text1"/>
        </w:rPr>
        <w:t>(</w:t>
      </w:r>
      <w:r w:rsidR="008B35AC" w:rsidRPr="00F50B30">
        <w:rPr>
          <w:rFonts w:asciiTheme="minorHAnsi" w:hAnsiTheme="minorHAnsi" w:cstheme="minorHAnsi"/>
          <w:b/>
          <w:color w:val="000000" w:themeColor="text1"/>
        </w:rPr>
        <w:t>B</w:t>
      </w:r>
      <w:r w:rsidR="009752E2" w:rsidRPr="00191AF9">
        <w:rPr>
          <w:rFonts w:asciiTheme="minorHAnsi" w:hAnsiTheme="minorHAnsi" w:cstheme="minorHAnsi"/>
          <w:bCs/>
          <w:color w:val="000000" w:themeColor="text1"/>
        </w:rPr>
        <w:t xml:space="preserve">) </w:t>
      </w:r>
      <w:r w:rsidR="009752E2" w:rsidRPr="00F50B30">
        <w:rPr>
          <w:rFonts w:asciiTheme="minorHAnsi" w:hAnsiTheme="minorHAnsi" w:cstheme="minorHAnsi"/>
          <w:color w:val="000000" w:themeColor="text1"/>
        </w:rPr>
        <w:t xml:space="preserve">shows a </w:t>
      </w:r>
      <w:r w:rsidR="00F84530" w:rsidRPr="00F50B30">
        <w:rPr>
          <w:rFonts w:asciiTheme="minorHAnsi" w:hAnsiTheme="minorHAnsi" w:cstheme="minorHAnsi"/>
          <w:color w:val="000000" w:themeColor="text1"/>
        </w:rPr>
        <w:t xml:space="preserve">zoomed </w:t>
      </w:r>
      <w:r w:rsidR="009752E2" w:rsidRPr="00F50B30">
        <w:rPr>
          <w:rFonts w:asciiTheme="minorHAnsi" w:hAnsiTheme="minorHAnsi" w:cstheme="minorHAnsi"/>
          <w:color w:val="000000" w:themeColor="text1"/>
        </w:rPr>
        <w:t xml:space="preserve">single optical plane of a nucleus of a PROM reporter gene cell line transfected with MS2-GFP. </w:t>
      </w:r>
      <w:r w:rsidR="00F84530" w:rsidRPr="00F50B30">
        <w:rPr>
          <w:rFonts w:asciiTheme="minorHAnsi" w:hAnsiTheme="minorHAnsi" w:cstheme="minorHAnsi"/>
          <w:color w:val="000000" w:themeColor="text1"/>
        </w:rPr>
        <w:t>The i</w:t>
      </w:r>
      <w:r w:rsidR="009752E2" w:rsidRPr="00F50B30">
        <w:rPr>
          <w:rFonts w:asciiTheme="minorHAnsi" w:hAnsiTheme="minorHAnsi" w:cstheme="minorHAnsi"/>
          <w:color w:val="000000" w:themeColor="text1"/>
        </w:rPr>
        <w:t>mage</w:t>
      </w:r>
      <w:r w:rsidR="00F84530" w:rsidRPr="00F50B30">
        <w:rPr>
          <w:rFonts w:asciiTheme="minorHAnsi" w:hAnsiTheme="minorHAnsi" w:cstheme="minorHAnsi"/>
          <w:color w:val="000000" w:themeColor="text1"/>
        </w:rPr>
        <w:t xml:space="preserve"> represents </w:t>
      </w:r>
      <w:r w:rsidR="00191AF9">
        <w:rPr>
          <w:rFonts w:asciiTheme="minorHAnsi" w:hAnsiTheme="minorHAnsi" w:cstheme="minorHAnsi"/>
          <w:color w:val="000000" w:themeColor="text1"/>
        </w:rPr>
        <w:t>a one-time point of a 2D calibration time series with 120 timepoints. The nucleus shows several fluorescently labeled transcripts appearing as diffraction-</w:t>
      </w:r>
      <w:r w:rsidR="00C44320" w:rsidRPr="00F50B30">
        <w:rPr>
          <w:rFonts w:asciiTheme="minorHAnsi" w:hAnsiTheme="minorHAnsi" w:cstheme="minorHAnsi"/>
          <w:color w:val="000000" w:themeColor="text1"/>
        </w:rPr>
        <w:t>limited objects</w:t>
      </w:r>
      <w:r w:rsidR="009752E2" w:rsidRPr="00F50B30">
        <w:rPr>
          <w:rFonts w:asciiTheme="minorHAnsi" w:hAnsiTheme="minorHAnsi" w:cstheme="minorHAnsi"/>
          <w:color w:val="000000" w:themeColor="text1"/>
        </w:rPr>
        <w:t xml:space="preserve"> in the nucleoplasm (marked by white squares)</w:t>
      </w:r>
      <w:r w:rsidR="00C44320" w:rsidRPr="00F50B30">
        <w:rPr>
          <w:rFonts w:asciiTheme="minorHAnsi" w:hAnsiTheme="minorHAnsi" w:cstheme="minorHAnsi"/>
          <w:color w:val="000000" w:themeColor="text1"/>
        </w:rPr>
        <w:t>.</w:t>
      </w:r>
      <w:r w:rsidR="009335DE" w:rsidRPr="00F50B30">
        <w:rPr>
          <w:rFonts w:asciiTheme="minorHAnsi" w:hAnsiTheme="minorHAnsi" w:cstheme="minorHAnsi"/>
          <w:color w:val="000000" w:themeColor="text1"/>
        </w:rPr>
        <w:t xml:space="preserve"> The </w:t>
      </w:r>
      <w:r w:rsidR="00185F27" w:rsidRPr="00F50B30">
        <w:rPr>
          <w:rFonts w:asciiTheme="minorHAnsi" w:hAnsiTheme="minorHAnsi" w:cstheme="minorHAnsi"/>
          <w:color w:val="000000" w:themeColor="text1"/>
        </w:rPr>
        <w:t>right-hand</w:t>
      </w:r>
      <w:r w:rsidR="009335DE" w:rsidRPr="00F50B30">
        <w:rPr>
          <w:rFonts w:asciiTheme="minorHAnsi" w:hAnsiTheme="minorHAnsi" w:cstheme="minorHAnsi"/>
          <w:color w:val="000000" w:themeColor="text1"/>
        </w:rPr>
        <w:t xml:space="preserve"> side </w:t>
      </w:r>
      <w:r w:rsidR="00C47516" w:rsidRPr="00F50B30">
        <w:rPr>
          <w:rFonts w:asciiTheme="minorHAnsi" w:hAnsiTheme="minorHAnsi" w:cstheme="minorHAnsi"/>
          <w:color w:val="000000" w:themeColor="text1"/>
        </w:rPr>
        <w:t xml:space="preserve">panel </w:t>
      </w:r>
      <w:r w:rsidR="009335DE" w:rsidRPr="00F50B30">
        <w:rPr>
          <w:rFonts w:asciiTheme="minorHAnsi" w:hAnsiTheme="minorHAnsi" w:cstheme="minorHAnsi"/>
          <w:color w:val="000000" w:themeColor="text1"/>
        </w:rPr>
        <w:t xml:space="preserve">shows </w:t>
      </w:r>
      <w:r w:rsidR="00C47516" w:rsidRPr="00F50B30">
        <w:rPr>
          <w:rFonts w:asciiTheme="minorHAnsi" w:hAnsiTheme="minorHAnsi" w:cstheme="minorHAnsi"/>
          <w:color w:val="000000" w:themeColor="text1"/>
        </w:rPr>
        <w:t xml:space="preserve">a screenshot of </w:t>
      </w:r>
      <w:r w:rsidR="009335DE" w:rsidRPr="00F50B30">
        <w:rPr>
          <w:rFonts w:asciiTheme="minorHAnsi" w:hAnsiTheme="minorHAnsi" w:cstheme="minorHAnsi"/>
          <w:color w:val="000000" w:themeColor="text1"/>
        </w:rPr>
        <w:t>the</w:t>
      </w:r>
      <w:r w:rsidR="00C47516" w:rsidRPr="00F50B30">
        <w:rPr>
          <w:rFonts w:asciiTheme="minorHAnsi" w:hAnsiTheme="minorHAnsi" w:cstheme="minorHAnsi"/>
          <w:color w:val="000000" w:themeColor="text1"/>
        </w:rPr>
        <w:t xml:space="preserve"> TFI and W Distributions tool in the </w:t>
      </w:r>
      <w:proofErr w:type="spellStart"/>
      <w:r w:rsidR="00C47516" w:rsidRPr="00F50B30">
        <w:rPr>
          <w:rFonts w:asciiTheme="minorHAnsi" w:hAnsiTheme="minorHAnsi" w:cstheme="minorHAnsi"/>
          <w:color w:val="000000" w:themeColor="text1"/>
        </w:rPr>
        <w:t>STaQTool</w:t>
      </w:r>
      <w:proofErr w:type="spellEnd"/>
      <w:r w:rsidR="00C47516" w:rsidRPr="00F50B30">
        <w:rPr>
          <w:rFonts w:asciiTheme="minorHAnsi" w:hAnsiTheme="minorHAnsi" w:cstheme="minorHAnsi"/>
          <w:color w:val="000000" w:themeColor="text1"/>
        </w:rPr>
        <w:t xml:space="preserve"> to analyze multiple spots in 2D time</w:t>
      </w:r>
      <w:r w:rsidR="005F2D1B">
        <w:rPr>
          <w:rFonts w:asciiTheme="minorHAnsi" w:hAnsiTheme="minorHAnsi" w:cstheme="minorHAnsi"/>
          <w:color w:val="000000" w:themeColor="text1"/>
        </w:rPr>
        <w:t>-</w:t>
      </w:r>
      <w:r w:rsidR="00C47516" w:rsidRPr="00F50B30">
        <w:rPr>
          <w:rFonts w:asciiTheme="minorHAnsi" w:hAnsiTheme="minorHAnsi" w:cstheme="minorHAnsi"/>
          <w:color w:val="000000" w:themeColor="text1"/>
        </w:rPr>
        <w:t>lapse acquisitions.</w:t>
      </w:r>
      <w:r w:rsidR="00185F27" w:rsidRPr="00F50B30">
        <w:rPr>
          <w:rFonts w:asciiTheme="minorHAnsi" w:hAnsiTheme="minorHAnsi" w:cstheme="minorHAnsi"/>
          <w:color w:val="000000" w:themeColor="text1"/>
        </w:rPr>
        <w:t xml:space="preserve"> In this example </w:t>
      </w:r>
      <w:r w:rsidR="00B03002" w:rsidRPr="00F50B30">
        <w:rPr>
          <w:rFonts w:asciiTheme="minorHAnsi" w:hAnsiTheme="minorHAnsi" w:cstheme="minorHAnsi"/>
          <w:color w:val="000000" w:themeColor="text1"/>
        </w:rPr>
        <w:t>analysis</w:t>
      </w:r>
      <w:r w:rsidR="005F2D1B">
        <w:rPr>
          <w:rFonts w:asciiTheme="minorHAnsi" w:hAnsiTheme="minorHAnsi" w:cstheme="minorHAnsi"/>
          <w:color w:val="000000" w:themeColor="text1"/>
        </w:rPr>
        <w:t>,</w:t>
      </w:r>
      <w:r w:rsidR="00B03002" w:rsidRPr="00F50B30">
        <w:rPr>
          <w:rFonts w:asciiTheme="minorHAnsi" w:hAnsiTheme="minorHAnsi" w:cstheme="minorHAnsi"/>
          <w:color w:val="000000" w:themeColor="text1"/>
        </w:rPr>
        <w:t xml:space="preserve"> </w:t>
      </w:r>
      <w:r w:rsidR="00CB47F9" w:rsidRPr="00F50B30">
        <w:rPr>
          <w:rFonts w:asciiTheme="minorHAnsi" w:hAnsiTheme="minorHAnsi" w:cstheme="minorHAnsi"/>
          <w:color w:val="000000" w:themeColor="text1"/>
        </w:rPr>
        <w:t>the tool detected 408 diffraction</w:t>
      </w:r>
      <w:r w:rsidR="005F2D1B">
        <w:rPr>
          <w:rFonts w:asciiTheme="minorHAnsi" w:hAnsiTheme="minorHAnsi" w:cstheme="minorHAnsi"/>
          <w:color w:val="000000" w:themeColor="text1"/>
        </w:rPr>
        <w:t>-</w:t>
      </w:r>
      <w:r w:rsidR="00CB47F9" w:rsidRPr="00F50B30">
        <w:rPr>
          <w:rFonts w:asciiTheme="minorHAnsi" w:hAnsiTheme="minorHAnsi" w:cstheme="minorHAnsi"/>
          <w:color w:val="000000" w:themeColor="text1"/>
        </w:rPr>
        <w:t>limited spots</w:t>
      </w:r>
      <w:r w:rsidR="004243C8" w:rsidRPr="00F50B30">
        <w:rPr>
          <w:rFonts w:asciiTheme="minorHAnsi" w:hAnsiTheme="minorHAnsi" w:cstheme="minorHAnsi"/>
          <w:color w:val="000000" w:themeColor="text1"/>
        </w:rPr>
        <w:t xml:space="preserve"> </w:t>
      </w:r>
      <w:r w:rsidR="005F2D1B">
        <w:rPr>
          <w:rFonts w:asciiTheme="minorHAnsi" w:hAnsiTheme="minorHAnsi" w:cstheme="minorHAnsi"/>
          <w:color w:val="000000" w:themeColor="text1"/>
        </w:rPr>
        <w:t>representing</w:t>
      </w:r>
      <w:r w:rsidR="004243C8" w:rsidRPr="00F50B30">
        <w:rPr>
          <w:rFonts w:asciiTheme="minorHAnsi" w:hAnsiTheme="minorHAnsi" w:cstheme="minorHAnsi"/>
          <w:color w:val="000000" w:themeColor="text1"/>
        </w:rPr>
        <w:t xml:space="preserve"> reporter gene transcript</w:t>
      </w:r>
      <w:r w:rsidR="003A78CC" w:rsidRPr="00F50B30">
        <w:rPr>
          <w:rFonts w:asciiTheme="minorHAnsi" w:hAnsiTheme="minorHAnsi" w:cstheme="minorHAnsi"/>
          <w:color w:val="000000" w:themeColor="text1"/>
        </w:rPr>
        <w:t>s labeled with MS2-GFP that diffuse in the nucleoplasm.</w:t>
      </w:r>
      <w:r w:rsidR="007C547C" w:rsidRPr="00F50B30">
        <w:rPr>
          <w:rFonts w:asciiTheme="minorHAnsi" w:hAnsiTheme="minorHAnsi" w:cstheme="minorHAnsi"/>
          <w:color w:val="000000" w:themeColor="text1"/>
        </w:rPr>
        <w:t xml:space="preserve"> The graphs on the right display the TFI and Gaussian fit width distribution histograms of the objects a</w:t>
      </w:r>
      <w:r w:rsidR="005F2D1B">
        <w:rPr>
          <w:rFonts w:asciiTheme="minorHAnsi" w:hAnsiTheme="minorHAnsi" w:cstheme="minorHAnsi"/>
          <w:color w:val="000000" w:themeColor="text1"/>
        </w:rPr>
        <w:t>nd</w:t>
      </w:r>
      <w:r w:rsidR="007C547C" w:rsidRPr="00F50B30">
        <w:rPr>
          <w:rFonts w:asciiTheme="minorHAnsi" w:hAnsiTheme="minorHAnsi" w:cstheme="minorHAnsi"/>
          <w:color w:val="000000" w:themeColor="text1"/>
        </w:rPr>
        <w:t xml:space="preserve"> the Gaussian fit curves. </w:t>
      </w:r>
      <w:r w:rsidR="001B4C6B" w:rsidRPr="00F50B30">
        <w:rPr>
          <w:rFonts w:asciiTheme="minorHAnsi" w:hAnsiTheme="minorHAnsi" w:cstheme="minorHAnsi"/>
          <w:color w:val="000000" w:themeColor="text1"/>
        </w:rPr>
        <w:t>T</w:t>
      </w:r>
      <w:r w:rsidR="007C547C" w:rsidRPr="00F50B30">
        <w:rPr>
          <w:rFonts w:asciiTheme="minorHAnsi" w:hAnsiTheme="minorHAnsi" w:cstheme="minorHAnsi"/>
          <w:color w:val="000000" w:themeColor="text1"/>
        </w:rPr>
        <w:t xml:space="preserve">he </w:t>
      </w:r>
      <w:r w:rsidR="00DE7C6D" w:rsidRPr="00F50B30">
        <w:rPr>
          <w:rFonts w:asciiTheme="minorHAnsi" w:hAnsiTheme="minorHAnsi" w:cstheme="minorHAnsi"/>
          <w:color w:val="000000" w:themeColor="text1"/>
        </w:rPr>
        <w:t xml:space="preserve">TFI and W </w:t>
      </w:r>
      <w:r w:rsidR="007C547C" w:rsidRPr="00F50B30">
        <w:rPr>
          <w:rFonts w:asciiTheme="minorHAnsi" w:hAnsiTheme="minorHAnsi" w:cstheme="minorHAnsi"/>
          <w:color w:val="000000" w:themeColor="text1"/>
        </w:rPr>
        <w:t xml:space="preserve">mean values </w:t>
      </w:r>
      <w:r w:rsidR="001B4C6B" w:rsidRPr="00F50B30">
        <w:rPr>
          <w:rFonts w:asciiTheme="minorHAnsi" w:hAnsiTheme="minorHAnsi" w:cstheme="minorHAnsi"/>
          <w:color w:val="000000" w:themeColor="text1"/>
        </w:rPr>
        <w:t>derived from the</w:t>
      </w:r>
      <w:r w:rsidR="004628D1" w:rsidRPr="00F50B30">
        <w:rPr>
          <w:rFonts w:asciiTheme="minorHAnsi" w:hAnsiTheme="minorHAnsi" w:cstheme="minorHAnsi"/>
          <w:color w:val="000000" w:themeColor="text1"/>
        </w:rPr>
        <w:t xml:space="preserve"> position of the</w:t>
      </w:r>
      <w:r w:rsidR="001B4C6B" w:rsidRPr="00F50B30">
        <w:rPr>
          <w:rFonts w:asciiTheme="minorHAnsi" w:hAnsiTheme="minorHAnsi" w:cstheme="minorHAnsi"/>
          <w:color w:val="000000" w:themeColor="text1"/>
        </w:rPr>
        <w:t xml:space="preserve"> </w:t>
      </w:r>
      <w:r w:rsidR="004628D1" w:rsidRPr="00F50B30">
        <w:rPr>
          <w:rFonts w:asciiTheme="minorHAnsi" w:hAnsiTheme="minorHAnsi" w:cstheme="minorHAnsi"/>
          <w:color w:val="000000" w:themeColor="text1"/>
        </w:rPr>
        <w:t xml:space="preserve">center peak of the </w:t>
      </w:r>
      <w:r w:rsidR="001B4C6B" w:rsidRPr="00F50B30">
        <w:rPr>
          <w:rFonts w:asciiTheme="minorHAnsi" w:hAnsiTheme="minorHAnsi" w:cstheme="minorHAnsi"/>
          <w:color w:val="000000" w:themeColor="text1"/>
        </w:rPr>
        <w:t xml:space="preserve">Gaussian fit curve and the </w:t>
      </w:r>
      <w:r w:rsidR="00961BEA" w:rsidRPr="00F50B30">
        <w:rPr>
          <w:rFonts w:asciiTheme="minorHAnsi" w:hAnsiTheme="minorHAnsi" w:cstheme="minorHAnsi"/>
          <w:color w:val="000000" w:themeColor="text1"/>
        </w:rPr>
        <w:t xml:space="preserve">calculated </w:t>
      </w:r>
      <w:r w:rsidR="001B4C6B" w:rsidRPr="00F50B30">
        <w:rPr>
          <w:rFonts w:asciiTheme="minorHAnsi" w:hAnsiTheme="minorHAnsi" w:cstheme="minorHAnsi"/>
          <w:color w:val="000000" w:themeColor="text1"/>
        </w:rPr>
        <w:t xml:space="preserve">confidence intervals are </w:t>
      </w:r>
      <w:r w:rsidR="00961BEA" w:rsidRPr="00F50B30">
        <w:rPr>
          <w:rFonts w:asciiTheme="minorHAnsi" w:hAnsiTheme="minorHAnsi" w:cstheme="minorHAnsi"/>
          <w:color w:val="000000" w:themeColor="text1"/>
        </w:rPr>
        <w:t>displayed in the respective pane</w:t>
      </w:r>
      <w:r w:rsidR="001B4C6B" w:rsidRPr="00F50B30">
        <w:rPr>
          <w:rFonts w:asciiTheme="minorHAnsi" w:hAnsiTheme="minorHAnsi" w:cstheme="minorHAnsi"/>
          <w:color w:val="000000" w:themeColor="text1"/>
        </w:rPr>
        <w:t>.</w:t>
      </w:r>
      <w:r w:rsidR="007C547C" w:rsidRPr="00F50B30">
        <w:rPr>
          <w:rFonts w:asciiTheme="minorHAnsi" w:hAnsiTheme="minorHAnsi" w:cstheme="minorHAnsi"/>
          <w:color w:val="000000" w:themeColor="text1"/>
        </w:rPr>
        <w:t xml:space="preserve"> </w:t>
      </w:r>
      <w:r w:rsidR="00411529" w:rsidRPr="00F50B30">
        <w:rPr>
          <w:rFonts w:asciiTheme="minorHAnsi" w:hAnsiTheme="minorHAnsi" w:cstheme="minorHAnsi"/>
          <w:color w:val="000000" w:themeColor="text1"/>
        </w:rPr>
        <w:t>Scalebar = 10 µm</w:t>
      </w:r>
    </w:p>
    <w:p w14:paraId="3A6D625C" w14:textId="16FABE0B" w:rsidR="003C4078" w:rsidRPr="00F50B30" w:rsidRDefault="003C4078" w:rsidP="00F50B30">
      <w:pPr>
        <w:rPr>
          <w:rFonts w:asciiTheme="minorHAnsi" w:hAnsiTheme="minorHAnsi" w:cstheme="minorHAnsi"/>
          <w:color w:val="808080" w:themeColor="background1" w:themeShade="80"/>
        </w:rPr>
      </w:pPr>
    </w:p>
    <w:p w14:paraId="72314638" w14:textId="71AC6DB3" w:rsidR="00390348" w:rsidRDefault="006C461C" w:rsidP="00F50B30">
      <w:pPr>
        <w:rPr>
          <w:rFonts w:asciiTheme="minorHAnsi" w:hAnsiTheme="minorHAnsi" w:cstheme="minorHAnsi"/>
          <w:color w:val="000000" w:themeColor="text1"/>
        </w:rPr>
      </w:pPr>
      <w:r w:rsidRPr="00F50B30">
        <w:rPr>
          <w:rFonts w:asciiTheme="minorHAnsi" w:hAnsiTheme="minorHAnsi" w:cstheme="minorHAnsi"/>
          <w:b/>
          <w:color w:val="000000" w:themeColor="text1"/>
        </w:rPr>
        <w:t>Figure 4: Representative results</w:t>
      </w:r>
      <w:r w:rsidR="00931D6E">
        <w:rPr>
          <w:rFonts w:asciiTheme="minorHAnsi" w:hAnsiTheme="minorHAnsi" w:cstheme="minorHAnsi"/>
          <w:b/>
          <w:color w:val="000000" w:themeColor="text1"/>
        </w:rPr>
        <w:t xml:space="preserve"> of transcription</w:t>
      </w:r>
      <w:r w:rsidR="004935A1">
        <w:rPr>
          <w:rFonts w:asciiTheme="minorHAnsi" w:hAnsiTheme="minorHAnsi" w:cstheme="minorHAnsi"/>
          <w:b/>
          <w:color w:val="000000" w:themeColor="text1"/>
        </w:rPr>
        <w:t xml:space="preserve"> detection</w:t>
      </w:r>
      <w:r w:rsidR="00931D6E">
        <w:rPr>
          <w:rFonts w:asciiTheme="minorHAnsi" w:hAnsiTheme="minorHAnsi" w:cstheme="minorHAnsi"/>
          <w:b/>
          <w:color w:val="000000" w:themeColor="text1"/>
        </w:rPr>
        <w:t xml:space="preserve"> at sites of DNA double</w:t>
      </w:r>
      <w:r w:rsidR="00AD2330">
        <w:rPr>
          <w:rFonts w:asciiTheme="minorHAnsi" w:hAnsiTheme="minorHAnsi" w:cstheme="minorHAnsi"/>
          <w:b/>
          <w:color w:val="000000" w:themeColor="text1"/>
        </w:rPr>
        <w:t>-</w:t>
      </w:r>
      <w:r w:rsidR="00931D6E">
        <w:rPr>
          <w:rFonts w:asciiTheme="minorHAnsi" w:hAnsiTheme="minorHAnsi" w:cstheme="minorHAnsi"/>
          <w:b/>
          <w:color w:val="000000" w:themeColor="text1"/>
        </w:rPr>
        <w:t>strand breaks</w:t>
      </w:r>
      <w:r w:rsidRPr="00F50B30">
        <w:rPr>
          <w:rFonts w:asciiTheme="minorHAnsi" w:hAnsiTheme="minorHAnsi" w:cstheme="minorHAnsi"/>
          <w:b/>
          <w:color w:val="000000" w:themeColor="text1"/>
        </w:rPr>
        <w:t>.</w:t>
      </w:r>
      <w:r w:rsidR="00A9658F">
        <w:rPr>
          <w:rFonts w:asciiTheme="minorHAnsi" w:hAnsiTheme="minorHAnsi" w:cstheme="minorHAnsi"/>
          <w:color w:val="000000" w:themeColor="text1"/>
        </w:rPr>
        <w:t xml:space="preserve"> </w:t>
      </w:r>
      <w:r w:rsidR="00B04B2E" w:rsidRPr="00F50B30">
        <w:rPr>
          <w:rFonts w:asciiTheme="minorHAnsi" w:hAnsiTheme="minorHAnsi" w:cstheme="minorHAnsi"/>
          <w:color w:val="000000" w:themeColor="text1"/>
        </w:rPr>
        <w:t xml:space="preserve">The graphs in </w:t>
      </w:r>
      <w:r w:rsidR="009839B3">
        <w:rPr>
          <w:rFonts w:asciiTheme="minorHAnsi" w:hAnsiTheme="minorHAnsi" w:cstheme="minorHAnsi"/>
          <w:color w:val="000000" w:themeColor="text1"/>
        </w:rPr>
        <w:t>(</w:t>
      </w:r>
      <w:r w:rsidR="00B04B2E" w:rsidRPr="00F50B30">
        <w:rPr>
          <w:rFonts w:asciiTheme="minorHAnsi" w:hAnsiTheme="minorHAnsi" w:cstheme="minorHAnsi"/>
          <w:b/>
          <w:color w:val="000000" w:themeColor="text1"/>
        </w:rPr>
        <w:t>A</w:t>
      </w:r>
      <w:r w:rsidR="00B04B2E" w:rsidRPr="009839B3">
        <w:rPr>
          <w:rFonts w:asciiTheme="minorHAnsi" w:hAnsiTheme="minorHAnsi" w:cstheme="minorHAnsi"/>
          <w:bCs/>
          <w:color w:val="000000" w:themeColor="text1"/>
        </w:rPr>
        <w:t>)</w:t>
      </w:r>
      <w:r w:rsidR="00B04B2E" w:rsidRPr="00F50B30">
        <w:rPr>
          <w:rFonts w:asciiTheme="minorHAnsi" w:hAnsiTheme="minorHAnsi" w:cstheme="minorHAnsi"/>
          <w:color w:val="000000" w:themeColor="text1"/>
        </w:rPr>
        <w:t xml:space="preserve"> to </w:t>
      </w:r>
      <w:r w:rsidR="009839B3">
        <w:rPr>
          <w:rFonts w:asciiTheme="minorHAnsi" w:hAnsiTheme="minorHAnsi" w:cstheme="minorHAnsi"/>
          <w:color w:val="000000" w:themeColor="text1"/>
        </w:rPr>
        <w:t>(</w:t>
      </w:r>
      <w:r w:rsidR="00B04B2E" w:rsidRPr="00F50B30">
        <w:rPr>
          <w:rFonts w:asciiTheme="minorHAnsi" w:hAnsiTheme="minorHAnsi" w:cstheme="minorHAnsi"/>
          <w:b/>
          <w:color w:val="000000" w:themeColor="text1"/>
        </w:rPr>
        <w:t>D</w:t>
      </w:r>
      <w:r w:rsidR="00B04B2E" w:rsidRPr="009839B3">
        <w:rPr>
          <w:rFonts w:asciiTheme="minorHAnsi" w:hAnsiTheme="minorHAnsi" w:cstheme="minorHAnsi"/>
          <w:bCs/>
          <w:color w:val="000000" w:themeColor="text1"/>
        </w:rPr>
        <w:t xml:space="preserve">) </w:t>
      </w:r>
      <w:r w:rsidR="00B04B2E" w:rsidRPr="00F50B30">
        <w:rPr>
          <w:rFonts w:asciiTheme="minorHAnsi" w:hAnsiTheme="minorHAnsi" w:cstheme="minorHAnsi"/>
          <w:color w:val="000000" w:themeColor="text1"/>
        </w:rPr>
        <w:t>represent the calibrated TFI curve of one transcription site over time. The TFI values are converted to transcripts using the mean TFI of single transcripts measured in the calibration experiments for the respective reporter gene construct and fluorescently tagged RNA stem</w:t>
      </w:r>
      <w:r w:rsidR="009839B3">
        <w:rPr>
          <w:rFonts w:asciiTheme="minorHAnsi" w:hAnsiTheme="minorHAnsi" w:cstheme="minorHAnsi"/>
          <w:color w:val="000000" w:themeColor="text1"/>
        </w:rPr>
        <w:t>-</w:t>
      </w:r>
      <w:r w:rsidR="00B04B2E" w:rsidRPr="00F50B30">
        <w:rPr>
          <w:rFonts w:asciiTheme="minorHAnsi" w:hAnsiTheme="minorHAnsi" w:cstheme="minorHAnsi"/>
          <w:color w:val="000000" w:themeColor="text1"/>
        </w:rPr>
        <w:t>loop binding protein MS2 or PP7used in the respective experiment.</w:t>
      </w:r>
      <w:r w:rsidR="000C05BC" w:rsidRPr="00F50B30">
        <w:rPr>
          <w:rFonts w:asciiTheme="minorHAnsi" w:hAnsiTheme="minorHAnsi" w:cstheme="minorHAnsi"/>
          <w:color w:val="000000" w:themeColor="text1"/>
        </w:rPr>
        <w:t xml:space="preserve"> In </w:t>
      </w:r>
      <w:r w:rsidR="009839B3">
        <w:rPr>
          <w:rFonts w:asciiTheme="minorHAnsi" w:hAnsiTheme="minorHAnsi" w:cstheme="minorHAnsi"/>
          <w:color w:val="000000" w:themeColor="text1"/>
        </w:rPr>
        <w:t>(</w:t>
      </w:r>
      <w:r w:rsidR="000C05BC" w:rsidRPr="00F50B30">
        <w:rPr>
          <w:rFonts w:asciiTheme="minorHAnsi" w:hAnsiTheme="minorHAnsi" w:cstheme="minorHAnsi"/>
          <w:b/>
          <w:color w:val="000000" w:themeColor="text1"/>
        </w:rPr>
        <w:t>A</w:t>
      </w:r>
      <w:r w:rsidR="000C05BC" w:rsidRPr="009839B3">
        <w:rPr>
          <w:rFonts w:asciiTheme="minorHAnsi" w:hAnsiTheme="minorHAnsi" w:cstheme="minorHAnsi"/>
          <w:bCs/>
          <w:color w:val="000000" w:themeColor="text1"/>
        </w:rPr>
        <w:t>)</w:t>
      </w:r>
      <w:r w:rsidR="009839B3">
        <w:rPr>
          <w:rFonts w:asciiTheme="minorHAnsi" w:hAnsiTheme="minorHAnsi" w:cstheme="minorHAnsi"/>
          <w:bCs/>
          <w:color w:val="000000" w:themeColor="text1"/>
        </w:rPr>
        <w:t>,</w:t>
      </w:r>
      <w:r w:rsidR="00616E2C" w:rsidRPr="00F50B30">
        <w:rPr>
          <w:rFonts w:asciiTheme="minorHAnsi" w:hAnsiTheme="minorHAnsi" w:cstheme="minorHAnsi"/>
          <w:color w:val="000000" w:themeColor="text1"/>
        </w:rPr>
        <w:t xml:space="preserve"> a graph from</w:t>
      </w:r>
      <w:r w:rsidR="000C05BC" w:rsidRPr="00F50B30">
        <w:rPr>
          <w:rFonts w:asciiTheme="minorHAnsi" w:hAnsiTheme="minorHAnsi" w:cstheme="minorHAnsi"/>
          <w:color w:val="000000" w:themeColor="text1"/>
        </w:rPr>
        <w:t xml:space="preserve"> a control experiment using the PROM reporter gene without TA addition</w:t>
      </w:r>
      <w:r w:rsidR="00616E2C" w:rsidRPr="00F50B30">
        <w:rPr>
          <w:rFonts w:asciiTheme="minorHAnsi" w:hAnsiTheme="minorHAnsi" w:cstheme="minorHAnsi"/>
          <w:color w:val="000000" w:themeColor="text1"/>
        </w:rPr>
        <w:t xml:space="preserve"> is shown</w:t>
      </w:r>
      <w:r w:rsidR="000C05BC" w:rsidRPr="00F50B30">
        <w:rPr>
          <w:rFonts w:asciiTheme="minorHAnsi" w:hAnsiTheme="minorHAnsi" w:cstheme="minorHAnsi"/>
          <w:color w:val="000000" w:themeColor="text1"/>
        </w:rPr>
        <w:t>. Transcripts labeled with MS2-GFP indicate continuous transcriptional activity over the entire observation period.</w:t>
      </w:r>
      <w:r w:rsidR="0027534A" w:rsidRPr="00F50B30">
        <w:rPr>
          <w:rFonts w:asciiTheme="minorHAnsi" w:hAnsiTheme="minorHAnsi" w:cstheme="minorHAnsi"/>
          <w:color w:val="000000" w:themeColor="text1"/>
        </w:rPr>
        <w:t xml:space="preserve"> The graph in </w:t>
      </w:r>
      <w:r w:rsidR="009839B3">
        <w:rPr>
          <w:rFonts w:asciiTheme="minorHAnsi" w:hAnsiTheme="minorHAnsi" w:cstheme="minorHAnsi"/>
          <w:color w:val="000000" w:themeColor="text1"/>
        </w:rPr>
        <w:t>(</w:t>
      </w:r>
      <w:r w:rsidR="0027534A" w:rsidRPr="00F50B30">
        <w:rPr>
          <w:rFonts w:asciiTheme="minorHAnsi" w:hAnsiTheme="minorHAnsi" w:cstheme="minorHAnsi"/>
          <w:b/>
          <w:color w:val="000000" w:themeColor="text1"/>
        </w:rPr>
        <w:t>B</w:t>
      </w:r>
      <w:r w:rsidR="0027534A" w:rsidRPr="009839B3">
        <w:rPr>
          <w:rFonts w:asciiTheme="minorHAnsi" w:hAnsiTheme="minorHAnsi" w:cstheme="minorHAnsi"/>
          <w:bCs/>
          <w:color w:val="000000" w:themeColor="text1"/>
        </w:rPr>
        <w:t>)</w:t>
      </w:r>
      <w:r w:rsidR="0027534A" w:rsidRPr="00F50B30">
        <w:rPr>
          <w:rFonts w:asciiTheme="minorHAnsi" w:hAnsiTheme="minorHAnsi" w:cstheme="minorHAnsi"/>
          <w:color w:val="000000" w:themeColor="text1"/>
        </w:rPr>
        <w:t xml:space="preserve"> represents the PROM reporter gene upon TA addition</w:t>
      </w:r>
      <w:r w:rsidR="00907644" w:rsidRPr="00F50B30">
        <w:rPr>
          <w:rFonts w:asciiTheme="minorHAnsi" w:hAnsiTheme="minorHAnsi" w:cstheme="minorHAnsi"/>
          <w:color w:val="000000" w:themeColor="text1"/>
        </w:rPr>
        <w:t xml:space="preserve"> and induction of a DSB which leads to a suppression of transcription for the remaining observation time.</w:t>
      </w:r>
      <w:r w:rsidR="005C3ABA" w:rsidRPr="00F50B30">
        <w:rPr>
          <w:rFonts w:asciiTheme="minorHAnsi" w:hAnsiTheme="minorHAnsi" w:cstheme="minorHAnsi"/>
          <w:color w:val="000000" w:themeColor="text1"/>
        </w:rPr>
        <w:t xml:space="preserve"> The EX2 reporter gene</w:t>
      </w:r>
      <w:r w:rsidR="001C6B3F" w:rsidRPr="00F50B30">
        <w:rPr>
          <w:rFonts w:asciiTheme="minorHAnsi" w:hAnsiTheme="minorHAnsi" w:cstheme="minorHAnsi"/>
          <w:color w:val="000000" w:themeColor="text1"/>
        </w:rPr>
        <w:t xml:space="preserve"> graph</w:t>
      </w:r>
      <w:r w:rsidR="005C3ABA" w:rsidRPr="00F50B30">
        <w:rPr>
          <w:rFonts w:asciiTheme="minorHAnsi" w:hAnsiTheme="minorHAnsi" w:cstheme="minorHAnsi"/>
          <w:color w:val="000000" w:themeColor="text1"/>
        </w:rPr>
        <w:t xml:space="preserve"> in </w:t>
      </w:r>
      <w:r w:rsidR="009839B3">
        <w:rPr>
          <w:rFonts w:asciiTheme="minorHAnsi" w:hAnsiTheme="minorHAnsi" w:cstheme="minorHAnsi"/>
          <w:color w:val="000000" w:themeColor="text1"/>
        </w:rPr>
        <w:t>(</w:t>
      </w:r>
      <w:r w:rsidR="005C3ABA" w:rsidRPr="00F50B30">
        <w:rPr>
          <w:rFonts w:asciiTheme="minorHAnsi" w:hAnsiTheme="minorHAnsi" w:cstheme="minorHAnsi"/>
          <w:b/>
          <w:color w:val="000000" w:themeColor="text1"/>
        </w:rPr>
        <w:t>C</w:t>
      </w:r>
      <w:r w:rsidR="005C3ABA" w:rsidRPr="009839B3">
        <w:rPr>
          <w:rFonts w:asciiTheme="minorHAnsi" w:hAnsiTheme="minorHAnsi" w:cstheme="minorHAnsi"/>
          <w:bCs/>
          <w:color w:val="000000" w:themeColor="text1"/>
        </w:rPr>
        <w:t>)</w:t>
      </w:r>
      <w:r w:rsidR="005C3ABA" w:rsidRPr="00F50B30">
        <w:rPr>
          <w:rFonts w:asciiTheme="minorHAnsi" w:hAnsiTheme="minorHAnsi" w:cstheme="minorHAnsi"/>
          <w:color w:val="000000" w:themeColor="text1"/>
        </w:rPr>
        <w:t xml:space="preserve"> shows a </w:t>
      </w:r>
      <w:r w:rsidR="009839B3">
        <w:rPr>
          <w:rFonts w:asciiTheme="minorHAnsi" w:hAnsiTheme="minorHAnsi" w:cstheme="minorHAnsi"/>
          <w:color w:val="000000" w:themeColor="text1"/>
        </w:rPr>
        <w:t>transcription suppression of canonical promoter-</w:t>
      </w:r>
      <w:r w:rsidR="005C3ABA" w:rsidRPr="00F50B30">
        <w:rPr>
          <w:rFonts w:asciiTheme="minorHAnsi" w:hAnsiTheme="minorHAnsi" w:cstheme="minorHAnsi"/>
          <w:color w:val="000000" w:themeColor="text1"/>
        </w:rPr>
        <w:t>driven transcription upon TA addition</w:t>
      </w:r>
      <w:r w:rsidR="007B33E9" w:rsidRPr="00F50B30">
        <w:rPr>
          <w:rFonts w:asciiTheme="minorHAnsi" w:hAnsiTheme="minorHAnsi" w:cstheme="minorHAnsi"/>
          <w:color w:val="000000" w:themeColor="text1"/>
        </w:rPr>
        <w:t>. Later in the same time</w:t>
      </w:r>
      <w:r w:rsidR="009839B3">
        <w:rPr>
          <w:rFonts w:asciiTheme="minorHAnsi" w:hAnsiTheme="minorHAnsi" w:cstheme="minorHAnsi"/>
          <w:color w:val="000000" w:themeColor="text1"/>
        </w:rPr>
        <w:t>-</w:t>
      </w:r>
      <w:r w:rsidR="007B33E9" w:rsidRPr="00F50B30">
        <w:rPr>
          <w:rFonts w:asciiTheme="minorHAnsi" w:hAnsiTheme="minorHAnsi" w:cstheme="minorHAnsi"/>
          <w:color w:val="000000" w:themeColor="text1"/>
        </w:rPr>
        <w:t>lapse</w:t>
      </w:r>
      <w:r w:rsidR="009839B3">
        <w:rPr>
          <w:rFonts w:asciiTheme="minorHAnsi" w:hAnsiTheme="minorHAnsi" w:cstheme="minorHAnsi"/>
          <w:color w:val="000000" w:themeColor="text1"/>
        </w:rPr>
        <w:t>,</w:t>
      </w:r>
      <w:r w:rsidR="007B33E9" w:rsidRPr="00F50B30">
        <w:rPr>
          <w:rFonts w:asciiTheme="minorHAnsi" w:hAnsiTheme="minorHAnsi" w:cstheme="minorHAnsi"/>
          <w:color w:val="000000" w:themeColor="text1"/>
        </w:rPr>
        <w:t xml:space="preserve"> only the PP7-RFP labeled transcriptional activity emerges. In</w:t>
      </w:r>
      <w:r w:rsidR="000A149A" w:rsidRPr="00F50B30">
        <w:rPr>
          <w:rFonts w:asciiTheme="minorHAnsi" w:hAnsiTheme="minorHAnsi" w:cstheme="minorHAnsi"/>
          <w:color w:val="000000" w:themeColor="text1"/>
        </w:rPr>
        <w:t xml:space="preserve"> the graph in</w:t>
      </w:r>
      <w:r w:rsidR="007B33E9" w:rsidRPr="00F50B30">
        <w:rPr>
          <w:rFonts w:asciiTheme="minorHAnsi" w:hAnsiTheme="minorHAnsi" w:cstheme="minorHAnsi"/>
          <w:color w:val="000000" w:themeColor="text1"/>
        </w:rPr>
        <w:t xml:space="preserve"> </w:t>
      </w:r>
      <w:r w:rsidR="009839B3">
        <w:rPr>
          <w:rFonts w:asciiTheme="minorHAnsi" w:hAnsiTheme="minorHAnsi" w:cstheme="minorHAnsi"/>
          <w:color w:val="000000" w:themeColor="text1"/>
        </w:rPr>
        <w:t>(</w:t>
      </w:r>
      <w:r w:rsidR="007B33E9" w:rsidRPr="00F50B30">
        <w:rPr>
          <w:rFonts w:asciiTheme="minorHAnsi" w:hAnsiTheme="minorHAnsi" w:cstheme="minorHAnsi"/>
          <w:b/>
          <w:color w:val="000000" w:themeColor="text1"/>
        </w:rPr>
        <w:t>D</w:t>
      </w:r>
      <w:r w:rsidR="007B33E9" w:rsidRPr="009839B3">
        <w:rPr>
          <w:rFonts w:asciiTheme="minorHAnsi" w:hAnsiTheme="minorHAnsi" w:cstheme="minorHAnsi"/>
          <w:bCs/>
          <w:color w:val="000000" w:themeColor="text1"/>
        </w:rPr>
        <w:t>)</w:t>
      </w:r>
      <w:r w:rsidR="000A149A" w:rsidRPr="00F50B30">
        <w:rPr>
          <w:rFonts w:asciiTheme="minorHAnsi" w:hAnsiTheme="minorHAnsi" w:cstheme="minorHAnsi"/>
          <w:color w:val="000000" w:themeColor="text1"/>
        </w:rPr>
        <w:t>,</w:t>
      </w:r>
      <w:r w:rsidR="007B33E9" w:rsidRPr="00F50B30">
        <w:rPr>
          <w:rFonts w:asciiTheme="minorHAnsi" w:hAnsiTheme="minorHAnsi" w:cstheme="minorHAnsi"/>
          <w:color w:val="000000" w:themeColor="text1"/>
        </w:rPr>
        <w:t xml:space="preserve"> the EX2-AS reporter gene transcription from the canonical promoter in sense direction is similarly suppressed upon TA addition</w:t>
      </w:r>
      <w:r w:rsidR="004B244D" w:rsidRPr="00F50B30">
        <w:rPr>
          <w:rFonts w:asciiTheme="minorHAnsi" w:hAnsiTheme="minorHAnsi" w:cstheme="minorHAnsi"/>
          <w:color w:val="000000" w:themeColor="text1"/>
        </w:rPr>
        <w:t xml:space="preserve"> </w:t>
      </w:r>
      <w:r w:rsidR="009839B3">
        <w:rPr>
          <w:rFonts w:asciiTheme="minorHAnsi" w:hAnsiTheme="minorHAnsi" w:cstheme="minorHAnsi"/>
          <w:color w:val="000000" w:themeColor="text1"/>
        </w:rPr>
        <w:t>to</w:t>
      </w:r>
      <w:r w:rsidR="00075FEF" w:rsidRPr="00F50B30">
        <w:rPr>
          <w:rFonts w:asciiTheme="minorHAnsi" w:hAnsiTheme="minorHAnsi" w:cstheme="minorHAnsi"/>
          <w:color w:val="000000" w:themeColor="text1"/>
        </w:rPr>
        <w:t xml:space="preserve"> the EX2 reporter gene</w:t>
      </w:r>
      <w:r w:rsidR="004B244D" w:rsidRPr="00F50B30">
        <w:rPr>
          <w:rFonts w:asciiTheme="minorHAnsi" w:hAnsiTheme="minorHAnsi" w:cstheme="minorHAnsi"/>
          <w:color w:val="000000" w:themeColor="text1"/>
        </w:rPr>
        <w:t xml:space="preserve"> in </w:t>
      </w:r>
      <w:r w:rsidR="009839B3">
        <w:rPr>
          <w:rFonts w:asciiTheme="minorHAnsi" w:hAnsiTheme="minorHAnsi" w:cstheme="minorHAnsi"/>
          <w:color w:val="000000" w:themeColor="text1"/>
        </w:rPr>
        <w:t>(</w:t>
      </w:r>
      <w:r w:rsidR="004B244D" w:rsidRPr="00F50B30">
        <w:rPr>
          <w:rFonts w:asciiTheme="minorHAnsi" w:hAnsiTheme="minorHAnsi" w:cstheme="minorHAnsi"/>
          <w:b/>
          <w:color w:val="000000" w:themeColor="text1"/>
        </w:rPr>
        <w:t>C</w:t>
      </w:r>
      <w:r w:rsidR="004B244D" w:rsidRPr="009839B3">
        <w:rPr>
          <w:rFonts w:asciiTheme="minorHAnsi" w:hAnsiTheme="minorHAnsi" w:cstheme="minorHAnsi"/>
          <w:bCs/>
          <w:color w:val="000000" w:themeColor="text1"/>
        </w:rPr>
        <w:t>)</w:t>
      </w:r>
      <w:r w:rsidR="005127BC" w:rsidRPr="00F50B30">
        <w:rPr>
          <w:rFonts w:asciiTheme="minorHAnsi" w:hAnsiTheme="minorHAnsi" w:cstheme="minorHAnsi"/>
          <w:color w:val="000000" w:themeColor="text1"/>
        </w:rPr>
        <w:t>.</w:t>
      </w:r>
      <w:r w:rsidR="007B33E9" w:rsidRPr="00F50B30">
        <w:rPr>
          <w:rFonts w:asciiTheme="minorHAnsi" w:hAnsiTheme="minorHAnsi" w:cstheme="minorHAnsi"/>
          <w:color w:val="000000" w:themeColor="text1"/>
        </w:rPr>
        <w:t xml:space="preserve"> </w:t>
      </w:r>
      <w:r w:rsidR="005127BC" w:rsidRPr="00F50B30">
        <w:rPr>
          <w:rFonts w:asciiTheme="minorHAnsi" w:hAnsiTheme="minorHAnsi" w:cstheme="minorHAnsi"/>
          <w:color w:val="000000" w:themeColor="text1"/>
        </w:rPr>
        <w:t>H</w:t>
      </w:r>
      <w:r w:rsidR="007B33E9" w:rsidRPr="00F50B30">
        <w:rPr>
          <w:rFonts w:asciiTheme="minorHAnsi" w:hAnsiTheme="minorHAnsi" w:cstheme="minorHAnsi"/>
          <w:color w:val="000000" w:themeColor="text1"/>
        </w:rPr>
        <w:t>owever</w:t>
      </w:r>
      <w:r w:rsidR="005127BC" w:rsidRPr="00F50B30">
        <w:rPr>
          <w:rFonts w:asciiTheme="minorHAnsi" w:hAnsiTheme="minorHAnsi" w:cstheme="minorHAnsi"/>
          <w:color w:val="000000" w:themeColor="text1"/>
        </w:rPr>
        <w:t>,</w:t>
      </w:r>
      <w:r w:rsidR="007B33E9" w:rsidRPr="00F50B30">
        <w:rPr>
          <w:rFonts w:asciiTheme="minorHAnsi" w:hAnsiTheme="minorHAnsi" w:cstheme="minorHAnsi"/>
          <w:color w:val="000000" w:themeColor="text1"/>
        </w:rPr>
        <w:t xml:space="preserve"> the appearance of MS2-RFP labeled transcripts</w:t>
      </w:r>
      <w:r w:rsidR="001239B0" w:rsidRPr="00F50B30">
        <w:rPr>
          <w:rFonts w:asciiTheme="minorHAnsi" w:hAnsiTheme="minorHAnsi" w:cstheme="minorHAnsi"/>
          <w:color w:val="000000" w:themeColor="text1"/>
        </w:rPr>
        <w:t xml:space="preserve"> originating f</w:t>
      </w:r>
      <w:r w:rsidR="00D61477" w:rsidRPr="00F50B30">
        <w:rPr>
          <w:rFonts w:asciiTheme="minorHAnsi" w:hAnsiTheme="minorHAnsi" w:cstheme="minorHAnsi"/>
          <w:color w:val="000000" w:themeColor="text1"/>
        </w:rPr>
        <w:t>r</w:t>
      </w:r>
      <w:r w:rsidR="001239B0" w:rsidRPr="00F50B30">
        <w:rPr>
          <w:rFonts w:asciiTheme="minorHAnsi" w:hAnsiTheme="minorHAnsi" w:cstheme="minorHAnsi"/>
          <w:color w:val="000000" w:themeColor="text1"/>
        </w:rPr>
        <w:t>om the inverse inserted MS2</w:t>
      </w:r>
      <w:r w:rsidR="00D61477" w:rsidRPr="00F50B30">
        <w:rPr>
          <w:rFonts w:asciiTheme="minorHAnsi" w:hAnsiTheme="minorHAnsi" w:cstheme="minorHAnsi"/>
          <w:color w:val="000000" w:themeColor="text1"/>
        </w:rPr>
        <w:t xml:space="preserve"> stem</w:t>
      </w:r>
      <w:r w:rsidR="009839B3">
        <w:rPr>
          <w:rFonts w:asciiTheme="minorHAnsi" w:hAnsiTheme="minorHAnsi" w:cstheme="minorHAnsi"/>
          <w:color w:val="000000" w:themeColor="text1"/>
        </w:rPr>
        <w:t>-</w:t>
      </w:r>
      <w:r w:rsidR="00D61477" w:rsidRPr="00F50B30">
        <w:rPr>
          <w:rFonts w:asciiTheme="minorHAnsi" w:hAnsiTheme="minorHAnsi" w:cstheme="minorHAnsi"/>
          <w:color w:val="000000" w:themeColor="text1"/>
        </w:rPr>
        <w:t xml:space="preserve">loop </w:t>
      </w:r>
      <w:r w:rsidR="00040658" w:rsidRPr="00F50B30">
        <w:rPr>
          <w:rFonts w:asciiTheme="minorHAnsi" w:hAnsiTheme="minorHAnsi" w:cstheme="minorHAnsi"/>
          <w:color w:val="000000" w:themeColor="text1"/>
        </w:rPr>
        <w:t>sequence</w:t>
      </w:r>
      <w:r w:rsidR="007B33E9" w:rsidRPr="00F50B30">
        <w:rPr>
          <w:rFonts w:asciiTheme="minorHAnsi" w:hAnsiTheme="minorHAnsi" w:cstheme="minorHAnsi"/>
          <w:color w:val="000000" w:themeColor="text1"/>
        </w:rPr>
        <w:t xml:space="preserve"> indicates antisense transcription absent during sense transcription</w:t>
      </w:r>
      <w:r w:rsidR="001112D9" w:rsidRPr="00F50B30">
        <w:rPr>
          <w:rFonts w:asciiTheme="minorHAnsi" w:hAnsiTheme="minorHAnsi" w:cstheme="minorHAnsi"/>
          <w:color w:val="000000" w:themeColor="text1"/>
        </w:rPr>
        <w:t xml:space="preserve"> activity</w:t>
      </w:r>
      <w:r w:rsidR="007B33E9" w:rsidRPr="00F50B30">
        <w:rPr>
          <w:rFonts w:asciiTheme="minorHAnsi" w:hAnsiTheme="minorHAnsi" w:cstheme="minorHAnsi"/>
          <w:color w:val="000000" w:themeColor="text1"/>
        </w:rPr>
        <w:t xml:space="preserve"> before TA addition. </w:t>
      </w:r>
    </w:p>
    <w:p w14:paraId="6DBE03BE" w14:textId="77777777" w:rsidR="00390348" w:rsidRDefault="00390348" w:rsidP="00F50B30">
      <w:pPr>
        <w:rPr>
          <w:rFonts w:asciiTheme="minorHAnsi" w:hAnsiTheme="minorHAnsi" w:cstheme="minorHAnsi"/>
          <w:color w:val="000000" w:themeColor="text1"/>
        </w:rPr>
      </w:pPr>
    </w:p>
    <w:p w14:paraId="407C9374" w14:textId="44BA285A" w:rsidR="00390348" w:rsidRPr="00F50B30" w:rsidRDefault="00390348" w:rsidP="00390348">
      <w:pPr>
        <w:rPr>
          <w:rFonts w:asciiTheme="minorHAnsi" w:hAnsiTheme="minorHAnsi" w:cstheme="minorHAnsi"/>
          <w:color w:val="000000" w:themeColor="text1"/>
        </w:rPr>
      </w:pPr>
      <w:r w:rsidRPr="00F50B30">
        <w:rPr>
          <w:rFonts w:asciiTheme="minorHAnsi" w:hAnsiTheme="minorHAnsi" w:cstheme="minorHAnsi"/>
          <w:b/>
          <w:color w:val="000000" w:themeColor="text1"/>
        </w:rPr>
        <w:t xml:space="preserve">Table 1: </w:t>
      </w:r>
      <w:r w:rsidRPr="00F50B30">
        <w:rPr>
          <w:rFonts w:asciiTheme="minorHAnsi" w:hAnsiTheme="minorHAnsi" w:cstheme="minorHAnsi"/>
          <w:b/>
          <w:iCs/>
          <w:color w:val="000000" w:themeColor="text1"/>
        </w:rPr>
        <w:t>Transfection of the reporter gene cell lines.</w:t>
      </w:r>
      <w:r w:rsidRPr="00F50B30">
        <w:rPr>
          <w:rFonts w:asciiTheme="minorHAnsi" w:hAnsiTheme="minorHAnsi" w:cstheme="minorHAnsi"/>
          <w:color w:val="000000" w:themeColor="text1"/>
        </w:rPr>
        <w:t xml:space="preserve"> The table describes the transfection schemes and amounts of the different plasmids used to trans</w:t>
      </w:r>
      <w:r w:rsidR="00625866">
        <w:rPr>
          <w:rFonts w:asciiTheme="minorHAnsi" w:hAnsiTheme="minorHAnsi" w:cstheme="minorHAnsi"/>
          <w:color w:val="000000" w:themeColor="text1"/>
        </w:rPr>
        <w:t>fect the different reporter gene cell lines transiently</w:t>
      </w:r>
      <w:r w:rsidRPr="00F50B30">
        <w:rPr>
          <w:rFonts w:asciiTheme="minorHAnsi" w:hAnsiTheme="minorHAnsi" w:cstheme="minorHAnsi"/>
          <w:color w:val="000000" w:themeColor="text1"/>
        </w:rPr>
        <w:t xml:space="preserve">. </w:t>
      </w:r>
    </w:p>
    <w:p w14:paraId="2558C51B" w14:textId="613FCE49" w:rsidR="006C461C" w:rsidRPr="00F50B30" w:rsidRDefault="006C461C" w:rsidP="00F50B30">
      <w:pPr>
        <w:rPr>
          <w:rFonts w:asciiTheme="minorHAnsi" w:hAnsiTheme="minorHAnsi" w:cstheme="minorHAnsi"/>
          <w:color w:val="808080" w:themeColor="background1" w:themeShade="80"/>
        </w:rPr>
      </w:pPr>
    </w:p>
    <w:p w14:paraId="64B8CF78" w14:textId="389CA695" w:rsidR="006305D7" w:rsidRPr="00F50B30" w:rsidRDefault="006305D7" w:rsidP="00F50B30">
      <w:pPr>
        <w:rPr>
          <w:rFonts w:asciiTheme="minorHAnsi" w:hAnsiTheme="minorHAnsi" w:cstheme="minorHAnsi"/>
          <w:bCs/>
          <w:color w:val="808080"/>
        </w:rPr>
      </w:pPr>
      <w:r w:rsidRPr="00F50B30">
        <w:rPr>
          <w:rFonts w:asciiTheme="minorHAnsi" w:hAnsiTheme="minorHAnsi" w:cstheme="minorHAnsi"/>
          <w:b/>
        </w:rPr>
        <w:t>DISCUSSION</w:t>
      </w:r>
      <w:r w:rsidRPr="00F50B30">
        <w:rPr>
          <w:rFonts w:asciiTheme="minorHAnsi" w:hAnsiTheme="minorHAnsi" w:cstheme="minorHAnsi"/>
          <w:b/>
          <w:bCs/>
        </w:rPr>
        <w:t>:</w:t>
      </w:r>
    </w:p>
    <w:p w14:paraId="1CEBE773" w14:textId="55EB340F" w:rsidR="00933C07" w:rsidRDefault="009138B4" w:rsidP="00F50B30">
      <w:pPr>
        <w:rPr>
          <w:rFonts w:asciiTheme="minorHAnsi" w:hAnsiTheme="minorHAnsi" w:cstheme="minorHAnsi"/>
        </w:rPr>
      </w:pPr>
      <w:r w:rsidRPr="00F50B30">
        <w:rPr>
          <w:rFonts w:asciiTheme="minorHAnsi" w:hAnsiTheme="minorHAnsi" w:cstheme="minorHAnsi"/>
        </w:rPr>
        <w:t>Conflicts between essential biological processes such as replication, transcription</w:t>
      </w:r>
      <w:r w:rsidR="00CD3C0A" w:rsidRPr="00F50B30">
        <w:rPr>
          <w:rFonts w:asciiTheme="minorHAnsi" w:hAnsiTheme="minorHAnsi" w:cstheme="minorHAnsi"/>
        </w:rPr>
        <w:t>,</w:t>
      </w:r>
      <w:r w:rsidRPr="00F50B30">
        <w:rPr>
          <w:rFonts w:asciiTheme="minorHAnsi" w:hAnsiTheme="minorHAnsi" w:cstheme="minorHAnsi"/>
        </w:rPr>
        <w:t xml:space="preserve"> DNA damage</w:t>
      </w:r>
      <w:r w:rsidR="00A223EC">
        <w:rPr>
          <w:rFonts w:asciiTheme="minorHAnsi" w:hAnsiTheme="minorHAnsi" w:cstheme="minorHAnsi"/>
        </w:rPr>
        <w:t>,</w:t>
      </w:r>
      <w:r w:rsidRPr="00F50B30">
        <w:rPr>
          <w:rFonts w:asciiTheme="minorHAnsi" w:hAnsiTheme="minorHAnsi" w:cstheme="minorHAnsi"/>
        </w:rPr>
        <w:t xml:space="preserve"> and DNA repair have been identified as a</w:t>
      </w:r>
      <w:r w:rsidR="00A223EC">
        <w:rPr>
          <w:rFonts w:asciiTheme="minorHAnsi" w:hAnsiTheme="minorHAnsi" w:cstheme="minorHAnsi"/>
        </w:rPr>
        <w:t xml:space="preserve"> critical</w:t>
      </w:r>
      <w:r w:rsidRPr="00F50B30">
        <w:rPr>
          <w:rFonts w:asciiTheme="minorHAnsi" w:hAnsiTheme="minorHAnsi" w:cstheme="minorHAnsi"/>
        </w:rPr>
        <w:t xml:space="preserve"> source</w:t>
      </w:r>
      <w:r w:rsidR="00CD3C0A" w:rsidRPr="00F50B30">
        <w:rPr>
          <w:rFonts w:asciiTheme="minorHAnsi" w:hAnsiTheme="minorHAnsi" w:cstheme="minorHAnsi"/>
        </w:rPr>
        <w:t xml:space="preserve"> of</w:t>
      </w:r>
      <w:r w:rsidRPr="00F50B30">
        <w:rPr>
          <w:rFonts w:asciiTheme="minorHAnsi" w:hAnsiTheme="minorHAnsi" w:cstheme="minorHAnsi"/>
        </w:rPr>
        <w:t xml:space="preserve"> genome instability</w:t>
      </w:r>
      <w:r w:rsidR="00761BC8" w:rsidRPr="00F50B30">
        <w:rPr>
          <w:rFonts w:asciiTheme="minorHAnsi" w:hAnsiTheme="minorHAnsi" w:cstheme="minorHAnsi"/>
        </w:rPr>
        <w:fldChar w:fldCharType="begin" w:fldLock="1"/>
      </w:r>
      <w:r w:rsidR="003A2BBB" w:rsidRPr="00F50B30">
        <w:rPr>
          <w:rFonts w:asciiTheme="minorHAnsi" w:hAnsiTheme="minorHAnsi" w:cstheme="minorHAnsi"/>
        </w:rPr>
        <w:instrText>ADDIN CSL_CITATION {"citationItems":[{"id":"ITEM-1","itemData":{"DOI":"10.1016/j.cell.2017.07.043","ISSN":"10974172","abstract":"Conflicts between transcription and replication are a potent source of DNA damage. Co-transcriptional R-loops could aggravate such conflicts by creating an additional barrier to replication fork progression. Here, we use a defined episomal system to investigate how conflict orientation and R-loop formation influence genome stability in human cells. R-loops, but not normal transcription complexes, induce DNA breaks and orientation-specific DNA damage responses during conflicts with replication forks. Unexpectedly, the replisome acts as an orientation-dependent regulator of R-loop levels, reducing R-loops in the co-directional (CD) orientation but promoting their formation in the head-on (HO) orientation. Replication stress and deregulated origin firing increase the number of HO collisions leading to genome-destabilizing R-loops. Our findings connect DNA replication to R-loop homeostasis and suggest a mechanistic basis for genome instability resulting from deregulated DNA replication, observed in cancer and other disease states.","author":[{"dropping-particle":"","family":"Hamperl","given":"Stephan","non-dropping-particle":"","parse-names":false,"suffix":""},{"dropping-particle":"","family":"Bocek","given":"Michael J.","non-dropping-particle":"","parse-names":false,"suffix":""},{"dropping-particle":"","family":"Saldivar","given":"Joshua C.","non-dropping-particle":"","parse-names":false,"suffix":""},{"dropping-particle":"","family":"Swigut","given":"Tomek","non-dropping-particle":"","parse-names":false,"suffix":""},{"dropping-particle":"","family":"Cimprich","given":"Karlene A.","non-dropping-particle":"","parse-names":false,"suffix":""}],"container-title":"Cell","id":"ITEM-1","issue":"4","issued":{"date-parts":[["2017"]]},"page":"774-786.e19","publisher":"Elsevier Inc.","title":"Transcription-Replication Conflict Orientation Modulates R-Loop Levels and Activates Distinct DNA Damage Responses","type":"article-journal","volume":"170"},"uris":["http://www.mendeley.com/documents/?uuid=8dc0fa08-e5d0-4fdb-903f-3111494db8d1"]}],"mendeley":{"formattedCitation":"&lt;sup&gt;22&lt;/sup&gt;","plainTextFormattedCitation":"22","previouslyFormattedCitation":"&lt;sup&gt;23&lt;/sup&gt;"},"properties":{"noteIndex":0},"schema":"https://github.com/citation-style-language/schema/raw/master/csl-citation.json"}</w:instrText>
      </w:r>
      <w:r w:rsidR="00761BC8" w:rsidRPr="00F50B30">
        <w:rPr>
          <w:rFonts w:asciiTheme="minorHAnsi" w:hAnsiTheme="minorHAnsi" w:cstheme="minorHAnsi"/>
        </w:rPr>
        <w:fldChar w:fldCharType="separate"/>
      </w:r>
      <w:r w:rsidR="003A2BBB" w:rsidRPr="00F50B30">
        <w:rPr>
          <w:rFonts w:asciiTheme="minorHAnsi" w:hAnsiTheme="minorHAnsi" w:cstheme="minorHAnsi"/>
          <w:noProof/>
          <w:vertAlign w:val="superscript"/>
        </w:rPr>
        <w:t>22</w:t>
      </w:r>
      <w:r w:rsidR="00761BC8" w:rsidRPr="00F50B30">
        <w:rPr>
          <w:rFonts w:asciiTheme="minorHAnsi" w:hAnsiTheme="minorHAnsi" w:cstheme="minorHAnsi"/>
        </w:rPr>
        <w:fldChar w:fldCharType="end"/>
      </w:r>
      <w:r w:rsidR="00755BFE" w:rsidRPr="00F50B30">
        <w:rPr>
          <w:rFonts w:asciiTheme="minorHAnsi" w:hAnsiTheme="minorHAnsi" w:cstheme="minorHAnsi"/>
        </w:rPr>
        <w:t>.</w:t>
      </w:r>
      <w:r w:rsidRPr="00F50B30">
        <w:rPr>
          <w:rFonts w:asciiTheme="minorHAnsi" w:hAnsiTheme="minorHAnsi" w:cstheme="minorHAnsi"/>
        </w:rPr>
        <w:t xml:space="preserve"> </w:t>
      </w:r>
      <w:r w:rsidR="00755BFE" w:rsidRPr="00F50B30">
        <w:rPr>
          <w:rFonts w:asciiTheme="minorHAnsi" w:hAnsiTheme="minorHAnsi" w:cstheme="minorHAnsi"/>
        </w:rPr>
        <w:t>These studies also</w:t>
      </w:r>
      <w:r w:rsidRPr="00F50B30">
        <w:rPr>
          <w:rFonts w:asciiTheme="minorHAnsi" w:hAnsiTheme="minorHAnsi" w:cstheme="minorHAnsi"/>
        </w:rPr>
        <w:t xml:space="preserve"> have led to the discovery of </w:t>
      </w:r>
      <w:r w:rsidR="00AF01C5" w:rsidRPr="00F50B30">
        <w:rPr>
          <w:rFonts w:asciiTheme="minorHAnsi" w:hAnsiTheme="minorHAnsi" w:cstheme="minorHAnsi"/>
        </w:rPr>
        <w:t>transcription at sites of DNA damage and</w:t>
      </w:r>
      <w:r w:rsidR="0005650E" w:rsidRPr="00F50B30">
        <w:rPr>
          <w:rFonts w:asciiTheme="minorHAnsi" w:hAnsiTheme="minorHAnsi" w:cstheme="minorHAnsi"/>
        </w:rPr>
        <w:t xml:space="preserve"> </w:t>
      </w:r>
      <w:r w:rsidR="00AF01C5" w:rsidRPr="00F50B30">
        <w:rPr>
          <w:rFonts w:asciiTheme="minorHAnsi" w:hAnsiTheme="minorHAnsi" w:cstheme="minorHAnsi"/>
        </w:rPr>
        <w:t xml:space="preserve">attributed a functional role </w:t>
      </w:r>
      <w:r w:rsidR="0005650E" w:rsidRPr="00F50B30">
        <w:rPr>
          <w:rFonts w:asciiTheme="minorHAnsi" w:hAnsiTheme="minorHAnsi" w:cstheme="minorHAnsi"/>
        </w:rPr>
        <w:t xml:space="preserve">to </w:t>
      </w:r>
      <w:r w:rsidR="00AF01C5" w:rsidRPr="00F50B30">
        <w:rPr>
          <w:rFonts w:asciiTheme="minorHAnsi" w:hAnsiTheme="minorHAnsi" w:cstheme="minorHAnsi"/>
        </w:rPr>
        <w:t xml:space="preserve">the </w:t>
      </w:r>
      <w:r w:rsidR="0005650E" w:rsidRPr="00F50B30">
        <w:rPr>
          <w:rFonts w:asciiTheme="minorHAnsi" w:hAnsiTheme="minorHAnsi" w:cstheme="minorHAnsi"/>
        </w:rPr>
        <w:t>break</w:t>
      </w:r>
      <w:r w:rsidR="00CD3C0A" w:rsidRPr="00F50B30">
        <w:rPr>
          <w:rFonts w:asciiTheme="minorHAnsi" w:hAnsiTheme="minorHAnsi" w:cstheme="minorHAnsi"/>
        </w:rPr>
        <w:t>-</w:t>
      </w:r>
      <w:r w:rsidR="0005650E" w:rsidRPr="00F50B30">
        <w:rPr>
          <w:rFonts w:asciiTheme="minorHAnsi" w:hAnsiTheme="minorHAnsi" w:cstheme="minorHAnsi"/>
        </w:rPr>
        <w:t xml:space="preserve">induced </w:t>
      </w:r>
      <w:r w:rsidR="00AF01C5" w:rsidRPr="00F50B30">
        <w:rPr>
          <w:rFonts w:asciiTheme="minorHAnsi" w:hAnsiTheme="minorHAnsi" w:cstheme="minorHAnsi"/>
        </w:rPr>
        <w:t>transcript</w:t>
      </w:r>
      <w:r w:rsidR="0005650E" w:rsidRPr="00F50B30">
        <w:rPr>
          <w:rFonts w:asciiTheme="minorHAnsi" w:hAnsiTheme="minorHAnsi" w:cstheme="minorHAnsi"/>
        </w:rPr>
        <w:t>s</w:t>
      </w:r>
      <w:r w:rsidR="00AF01C5" w:rsidRPr="00F50B30">
        <w:rPr>
          <w:rFonts w:asciiTheme="minorHAnsi" w:hAnsiTheme="minorHAnsi" w:cstheme="minorHAnsi"/>
        </w:rPr>
        <w:t xml:space="preserve"> in regulating DNA damage repair</w:t>
      </w:r>
      <w:r w:rsidR="00A4620C" w:rsidRPr="00F50B30">
        <w:rPr>
          <w:rFonts w:asciiTheme="minorHAnsi" w:hAnsiTheme="minorHAnsi" w:cstheme="minorHAnsi"/>
        </w:rPr>
        <w:t xml:space="preserve"> processes</w:t>
      </w:r>
      <w:r w:rsidR="00336A5E" w:rsidRPr="00F50B30">
        <w:rPr>
          <w:rFonts w:asciiTheme="minorHAnsi" w:hAnsiTheme="minorHAnsi" w:cstheme="minorHAnsi"/>
        </w:rPr>
        <w:fldChar w:fldCharType="begin" w:fldLock="1"/>
      </w:r>
      <w:r w:rsidR="003A2BBB" w:rsidRPr="00F50B30">
        <w:rPr>
          <w:rFonts w:asciiTheme="minorHAnsi" w:hAnsiTheme="minorHAnsi" w:cstheme="minorHAnsi"/>
        </w:rPr>
        <w:instrText>ADDIN CSL_CITATION {"citationItems":[{"id":"ITEM-1","itemData":{"DOI":"10.1016/j.jmb.2016.11.002","ISSN":"10898638","PMID":"27825959","abstract":"Transcription has classically been considered a potential threat to genome integrity. Collision between transcription and DNA replication machinery, and retention of DNA:RNA hybrids, may result in genome instability. On the other hand, it has been proposed that active genes repair faster and preferentially via homologous recombination. Moreover, while canonical transcription is inhibited in the proximity of DNA double-strand breaks, a growing body of evidence supports active non-canonical transcription at DNA damage sites. Small non-coding RNAs accumulate at DNA double-strand break sites in mammals and other organisms, and are involved in DNA damage signaling and repair. Furthermore, RNA binding proteins are recruited to DNA damage sites and participate in the DNA damage response. Here, we discuss the impact of transcription on genome stability, the role of RNA binding proteins at DNA damage sites, and the function of small non-coding RNAs generated upon damage in the signaling and repair of DNA lesions.","author":[{"dropping-particle":"","family":"D'Alessandro","given":"Giuseppina","non-dropping-particle":"","parse-names":false,"suffix":""},{"dropping-particle":"","family":"d'Adda di Fagagna","given":"Fabrizio","non-dropping-particle":"","parse-names":false,"suffix":""}],"container-title":"Journal of Molecular Biology","id":"ITEM-1","issue":"21","issued":{"date-parts":[["2017","10","27"]]},"page":"3215-3229","publisher":"Academic Press","title":"Transcription and DNA Damage: Holding Hands or Crossing Swords?","type":"article","volume":"429"},"uris":["http://www.mendeley.com/documents/?uuid=a89682d0-1fd9-3880-8e7b-bdfb72a50430"]}],"mendeley":{"formattedCitation":"&lt;sup&gt;23&lt;/sup&gt;","plainTextFormattedCitation":"23","previouslyFormattedCitation":"&lt;sup&gt;24&lt;/sup&gt;"},"properties":{"noteIndex":0},"schema":"https://github.com/citation-style-language/schema/raw/master/csl-citation.json"}</w:instrText>
      </w:r>
      <w:r w:rsidR="00336A5E" w:rsidRPr="00F50B30">
        <w:rPr>
          <w:rFonts w:asciiTheme="minorHAnsi" w:hAnsiTheme="minorHAnsi" w:cstheme="minorHAnsi"/>
        </w:rPr>
        <w:fldChar w:fldCharType="separate"/>
      </w:r>
      <w:r w:rsidR="003A2BBB" w:rsidRPr="00F50B30">
        <w:rPr>
          <w:rFonts w:asciiTheme="minorHAnsi" w:hAnsiTheme="minorHAnsi" w:cstheme="minorHAnsi"/>
          <w:noProof/>
          <w:vertAlign w:val="superscript"/>
        </w:rPr>
        <w:t>23</w:t>
      </w:r>
      <w:r w:rsidR="00336A5E" w:rsidRPr="00F50B30">
        <w:rPr>
          <w:rFonts w:asciiTheme="minorHAnsi" w:hAnsiTheme="minorHAnsi" w:cstheme="minorHAnsi"/>
        </w:rPr>
        <w:fldChar w:fldCharType="end"/>
      </w:r>
      <w:r w:rsidR="00AF01C5" w:rsidRPr="00F50B30">
        <w:rPr>
          <w:rFonts w:asciiTheme="minorHAnsi" w:hAnsiTheme="minorHAnsi" w:cstheme="minorHAnsi"/>
        </w:rPr>
        <w:t>.</w:t>
      </w:r>
      <w:r w:rsidR="004E5245" w:rsidRPr="00F50B30">
        <w:rPr>
          <w:rFonts w:asciiTheme="minorHAnsi" w:hAnsiTheme="minorHAnsi" w:cstheme="minorHAnsi"/>
        </w:rPr>
        <w:t xml:space="preserve"> </w:t>
      </w:r>
      <w:r w:rsidR="00CD3C0A" w:rsidRPr="00F50B30">
        <w:rPr>
          <w:rFonts w:asciiTheme="minorHAnsi" w:hAnsiTheme="minorHAnsi" w:cstheme="minorHAnsi"/>
        </w:rPr>
        <w:t>The new tools and the protocol described</w:t>
      </w:r>
      <w:r w:rsidR="004E5245" w:rsidRPr="00F50B30">
        <w:rPr>
          <w:rFonts w:asciiTheme="minorHAnsi" w:hAnsiTheme="minorHAnsi" w:cstheme="minorHAnsi"/>
        </w:rPr>
        <w:t xml:space="preserve"> </w:t>
      </w:r>
      <w:r w:rsidR="00CD3C0A" w:rsidRPr="00F50B30">
        <w:rPr>
          <w:rFonts w:asciiTheme="minorHAnsi" w:hAnsiTheme="minorHAnsi" w:cstheme="minorHAnsi"/>
        </w:rPr>
        <w:t xml:space="preserve">here allow further </w:t>
      </w:r>
      <w:r w:rsidR="004E5245" w:rsidRPr="00F50B30">
        <w:rPr>
          <w:rFonts w:asciiTheme="minorHAnsi" w:hAnsiTheme="minorHAnsi" w:cstheme="minorHAnsi"/>
        </w:rPr>
        <w:t>investigat</w:t>
      </w:r>
      <w:r w:rsidR="00CD3C0A" w:rsidRPr="00F50B30">
        <w:rPr>
          <w:rFonts w:asciiTheme="minorHAnsi" w:hAnsiTheme="minorHAnsi" w:cstheme="minorHAnsi"/>
        </w:rPr>
        <w:t>ion o</w:t>
      </w:r>
      <w:r w:rsidR="0067309A">
        <w:rPr>
          <w:rFonts w:asciiTheme="minorHAnsi" w:hAnsiTheme="minorHAnsi" w:cstheme="minorHAnsi"/>
        </w:rPr>
        <w:t>f RNA Pol II transcription dynamics</w:t>
      </w:r>
      <w:r w:rsidR="004E5245" w:rsidRPr="00F50B30">
        <w:rPr>
          <w:rFonts w:asciiTheme="minorHAnsi" w:hAnsiTheme="minorHAnsi" w:cstheme="minorHAnsi"/>
        </w:rPr>
        <w:t xml:space="preserve"> </w:t>
      </w:r>
      <w:r w:rsidR="00CD3C0A" w:rsidRPr="00F50B30">
        <w:rPr>
          <w:rFonts w:asciiTheme="minorHAnsi" w:hAnsiTheme="minorHAnsi" w:cstheme="minorHAnsi"/>
        </w:rPr>
        <w:t>at</w:t>
      </w:r>
      <w:r w:rsidR="004E5245" w:rsidRPr="00F50B30">
        <w:rPr>
          <w:rFonts w:asciiTheme="minorHAnsi" w:hAnsiTheme="minorHAnsi" w:cstheme="minorHAnsi"/>
        </w:rPr>
        <w:t xml:space="preserve"> DSB</w:t>
      </w:r>
      <w:r w:rsidR="00CD3C0A" w:rsidRPr="00F50B30">
        <w:rPr>
          <w:rFonts w:asciiTheme="minorHAnsi" w:hAnsiTheme="minorHAnsi" w:cstheme="minorHAnsi"/>
        </w:rPr>
        <w:t>s</w:t>
      </w:r>
      <w:r w:rsidR="00A36DE6" w:rsidRPr="00F50B30">
        <w:rPr>
          <w:rFonts w:asciiTheme="minorHAnsi" w:hAnsiTheme="minorHAnsi" w:cstheme="minorHAnsi"/>
        </w:rPr>
        <w:t>.</w:t>
      </w:r>
      <w:r w:rsidR="001D4C00" w:rsidRPr="00F50B30">
        <w:rPr>
          <w:rFonts w:asciiTheme="minorHAnsi" w:hAnsiTheme="minorHAnsi" w:cstheme="minorHAnsi"/>
        </w:rPr>
        <w:t xml:space="preserve"> A critical point in this protocol is the generation of cell lines that contain a single </w:t>
      </w:r>
      <w:r w:rsidR="00CD3C0A" w:rsidRPr="00F50B30">
        <w:rPr>
          <w:rFonts w:asciiTheme="minorHAnsi" w:hAnsiTheme="minorHAnsi" w:cstheme="minorHAnsi"/>
        </w:rPr>
        <w:t>cop</w:t>
      </w:r>
      <w:r w:rsidR="007A1D64" w:rsidRPr="00F50B30">
        <w:rPr>
          <w:rFonts w:asciiTheme="minorHAnsi" w:hAnsiTheme="minorHAnsi" w:cstheme="minorHAnsi"/>
        </w:rPr>
        <w:t>y</w:t>
      </w:r>
      <w:r w:rsidR="00CD3C0A" w:rsidRPr="00F50B30">
        <w:rPr>
          <w:rFonts w:asciiTheme="minorHAnsi" w:hAnsiTheme="minorHAnsi" w:cstheme="minorHAnsi"/>
        </w:rPr>
        <w:t xml:space="preserve"> of </w:t>
      </w:r>
      <w:r w:rsidR="00CD3C0A" w:rsidRPr="00F50B30">
        <w:rPr>
          <w:rFonts w:asciiTheme="minorHAnsi" w:hAnsiTheme="minorHAnsi" w:cstheme="minorHAnsi"/>
        </w:rPr>
        <w:lastRenderedPageBreak/>
        <w:t xml:space="preserve">the </w:t>
      </w:r>
      <w:r w:rsidR="001D4C00" w:rsidRPr="00F50B30">
        <w:rPr>
          <w:rFonts w:asciiTheme="minorHAnsi" w:hAnsiTheme="minorHAnsi" w:cstheme="minorHAnsi"/>
        </w:rPr>
        <w:t>reporter gene integrated in</w:t>
      </w:r>
      <w:r w:rsidR="00B90961">
        <w:rPr>
          <w:rFonts w:asciiTheme="minorHAnsi" w:hAnsiTheme="minorHAnsi" w:cstheme="minorHAnsi"/>
        </w:rPr>
        <w:t>to</w:t>
      </w:r>
      <w:r w:rsidR="001D4C00" w:rsidRPr="00F50B30">
        <w:rPr>
          <w:rFonts w:asciiTheme="minorHAnsi" w:hAnsiTheme="minorHAnsi" w:cstheme="minorHAnsi"/>
        </w:rPr>
        <w:t xml:space="preserve"> the genome. </w:t>
      </w:r>
      <w:r w:rsidR="00CD3C0A" w:rsidRPr="00F50B30">
        <w:rPr>
          <w:rFonts w:asciiTheme="minorHAnsi" w:hAnsiTheme="minorHAnsi" w:cstheme="minorHAnsi"/>
        </w:rPr>
        <w:t xml:space="preserve">This key feature eliminates the noise created by </w:t>
      </w:r>
      <w:r w:rsidR="00B90961">
        <w:rPr>
          <w:rFonts w:asciiTheme="minorHAnsi" w:hAnsiTheme="minorHAnsi" w:cstheme="minorHAnsi"/>
        </w:rPr>
        <w:t xml:space="preserve">the </w:t>
      </w:r>
      <w:r w:rsidR="00CD3C0A" w:rsidRPr="00F50B30">
        <w:rPr>
          <w:rFonts w:asciiTheme="minorHAnsi" w:hAnsiTheme="minorHAnsi" w:cstheme="minorHAnsi"/>
        </w:rPr>
        <w:t xml:space="preserve">transcription of several reporter genes integrated </w:t>
      </w:r>
      <w:r w:rsidR="00B90961">
        <w:rPr>
          <w:rFonts w:asciiTheme="minorHAnsi" w:hAnsiTheme="minorHAnsi" w:cstheme="minorHAnsi"/>
        </w:rPr>
        <w:t>with</w:t>
      </w:r>
      <w:r w:rsidR="00CD3C0A" w:rsidRPr="00F50B30">
        <w:rPr>
          <w:rFonts w:asciiTheme="minorHAnsi" w:hAnsiTheme="minorHAnsi" w:cstheme="minorHAnsi"/>
        </w:rPr>
        <w:t xml:space="preserve"> multiple copies within a single genomic locus</w:t>
      </w:r>
      <w:r w:rsidR="00CD3C0A" w:rsidRPr="00F50B30" w:rsidDel="00CD3C0A">
        <w:rPr>
          <w:rFonts w:asciiTheme="minorHAnsi" w:hAnsiTheme="minorHAnsi" w:cstheme="minorHAnsi"/>
        </w:rPr>
        <w:t xml:space="preserve"> </w:t>
      </w:r>
      <w:r w:rsidR="00CD3C0A" w:rsidRPr="00F50B30">
        <w:rPr>
          <w:rFonts w:asciiTheme="minorHAnsi" w:hAnsiTheme="minorHAnsi" w:cstheme="minorHAnsi"/>
        </w:rPr>
        <w:t xml:space="preserve">and </w:t>
      </w:r>
      <w:r w:rsidR="001B22A8" w:rsidRPr="00F50B30">
        <w:rPr>
          <w:rFonts w:asciiTheme="minorHAnsi" w:hAnsiTheme="minorHAnsi" w:cstheme="minorHAnsi"/>
        </w:rPr>
        <w:t xml:space="preserve">allows the </w:t>
      </w:r>
      <w:r w:rsidR="00CD3C0A" w:rsidRPr="00F50B30">
        <w:rPr>
          <w:rFonts w:asciiTheme="minorHAnsi" w:hAnsiTheme="minorHAnsi" w:cstheme="minorHAnsi"/>
        </w:rPr>
        <w:t>collection of kinetic parameters of</w:t>
      </w:r>
      <w:r w:rsidR="001B22A8" w:rsidRPr="00F50B30">
        <w:rPr>
          <w:rFonts w:asciiTheme="minorHAnsi" w:hAnsiTheme="minorHAnsi" w:cstheme="minorHAnsi"/>
        </w:rPr>
        <w:t xml:space="preserve"> </w:t>
      </w:r>
      <w:r w:rsidR="00291002" w:rsidRPr="00F50B30">
        <w:rPr>
          <w:rFonts w:asciiTheme="minorHAnsi" w:hAnsiTheme="minorHAnsi" w:cstheme="minorHAnsi"/>
        </w:rPr>
        <w:t xml:space="preserve">transcription dynamics and </w:t>
      </w:r>
      <w:r w:rsidR="00CD3C0A" w:rsidRPr="00F50B30">
        <w:rPr>
          <w:rFonts w:asciiTheme="minorHAnsi" w:hAnsiTheme="minorHAnsi" w:cstheme="minorHAnsi"/>
        </w:rPr>
        <w:t>individual RNA</w:t>
      </w:r>
      <w:r w:rsidR="00291002" w:rsidRPr="00F50B30">
        <w:rPr>
          <w:rFonts w:asciiTheme="minorHAnsi" w:hAnsiTheme="minorHAnsi" w:cstheme="minorHAnsi"/>
        </w:rPr>
        <w:t xml:space="preserve"> transcripts</w:t>
      </w:r>
      <w:r w:rsidR="001B22A8" w:rsidRPr="00F50B30">
        <w:rPr>
          <w:rFonts w:asciiTheme="minorHAnsi" w:hAnsiTheme="minorHAnsi" w:cstheme="minorHAnsi"/>
        </w:rPr>
        <w:t xml:space="preserve">. </w:t>
      </w:r>
      <w:r w:rsidR="00CD3C0A" w:rsidRPr="00F50B30">
        <w:rPr>
          <w:rFonts w:asciiTheme="minorHAnsi" w:hAnsiTheme="minorHAnsi" w:cstheme="minorHAnsi"/>
        </w:rPr>
        <w:t>A</w:t>
      </w:r>
      <w:r w:rsidR="00D55007" w:rsidRPr="00F50B30">
        <w:rPr>
          <w:rFonts w:asciiTheme="minorHAnsi" w:hAnsiTheme="minorHAnsi" w:cstheme="minorHAnsi"/>
        </w:rPr>
        <w:t xml:space="preserve"> crucial technical requirement to </w:t>
      </w:r>
      <w:r w:rsidR="006A4C20" w:rsidRPr="00F50B30">
        <w:rPr>
          <w:rFonts w:asciiTheme="minorHAnsi" w:hAnsiTheme="minorHAnsi" w:cstheme="minorHAnsi"/>
        </w:rPr>
        <w:t xml:space="preserve">observe </w:t>
      </w:r>
      <w:r w:rsidR="00CD3C0A" w:rsidRPr="00F50B30">
        <w:rPr>
          <w:rFonts w:asciiTheme="minorHAnsi" w:hAnsiTheme="minorHAnsi" w:cstheme="minorHAnsi"/>
        </w:rPr>
        <w:t>transcription</w:t>
      </w:r>
      <w:r w:rsidR="006A4C20" w:rsidRPr="00F50B30">
        <w:rPr>
          <w:rFonts w:asciiTheme="minorHAnsi" w:hAnsiTheme="minorHAnsi" w:cstheme="minorHAnsi"/>
        </w:rPr>
        <w:t xml:space="preserve"> o</w:t>
      </w:r>
      <w:r w:rsidR="00CD3C0A" w:rsidRPr="00F50B30">
        <w:rPr>
          <w:rFonts w:asciiTheme="minorHAnsi" w:hAnsiTheme="minorHAnsi" w:cstheme="minorHAnsi"/>
        </w:rPr>
        <w:t>f</w:t>
      </w:r>
      <w:r w:rsidR="006A4C20" w:rsidRPr="00F50B30">
        <w:rPr>
          <w:rFonts w:asciiTheme="minorHAnsi" w:hAnsiTheme="minorHAnsi" w:cstheme="minorHAnsi"/>
        </w:rPr>
        <w:t xml:space="preserve"> single reporter gene integrations</w:t>
      </w:r>
      <w:r w:rsidR="00D55007" w:rsidRPr="00F50B30">
        <w:rPr>
          <w:rFonts w:asciiTheme="minorHAnsi" w:hAnsiTheme="minorHAnsi" w:cstheme="minorHAnsi"/>
        </w:rPr>
        <w:t xml:space="preserve"> is</w:t>
      </w:r>
      <w:r w:rsidR="00EF48D7" w:rsidRPr="00F50B30">
        <w:rPr>
          <w:rFonts w:asciiTheme="minorHAnsi" w:hAnsiTheme="minorHAnsi" w:cstheme="minorHAnsi"/>
        </w:rPr>
        <w:t xml:space="preserve"> </w:t>
      </w:r>
      <w:r w:rsidR="00D55007" w:rsidRPr="00F50B30">
        <w:rPr>
          <w:rFonts w:asciiTheme="minorHAnsi" w:hAnsiTheme="minorHAnsi" w:cstheme="minorHAnsi"/>
        </w:rPr>
        <w:t>the availability of a microscope system that allows the detection of single RNA transcripts labeled with the MS2 or PP7 system in live cells</w:t>
      </w:r>
      <w:r w:rsidR="00792DE1" w:rsidRPr="00F50B30">
        <w:rPr>
          <w:rFonts w:asciiTheme="minorHAnsi" w:hAnsiTheme="minorHAnsi" w:cstheme="minorHAnsi"/>
        </w:rPr>
        <w:fldChar w:fldCharType="begin" w:fldLock="1"/>
      </w:r>
      <w:r w:rsidR="00A2597C" w:rsidRPr="00F50B30">
        <w:rPr>
          <w:rFonts w:asciiTheme="minorHAnsi" w:hAnsiTheme="minorHAnsi" w:cstheme="minorHAnsi"/>
        </w:rPr>
        <w:instrText>ADDIN CSL_CITATION {"citationItems":[{"id":"ITEM-1","itemData":{"DOI":"10.1016/j.celrep.2013.08.013","ISBN":"2211-1247 (Electronic)","ISSN":"2211-1247","PMID":"24035393","abstract":"Removal of introns from pre-messenger RNAs (pre-mRNAs) via splicing provides a versatile means of genetic regulation that is often disrupted in human diseases. To decipher how splicing occurs in real time, we directly examined with single-molecule sensitivity the kinetics of intron excision from pre-mRNA in the nucleus of living human cells. By using two different RNA labeling methods, MS2 and lambdaN, we show that beta-globin introns are transcribed and excised in 20-30 s. Furthermore, we show that replacing the weak polypyrimidine (Py) tract in mouse immunoglobulin mu (IgM) pre-mRNA by a U-rich Py decreases the intron lifetime, thus providing direct evidence that splice-site strength influences splicing kinetics. We also found that RNA polymerase II transcribes at elongation rates ranging between 3 and 6 kb min(-1) and that transcription can be rate limiting for splicing. These results have important implications for a mechanistic understanding of cotranscriptional splicing regulation in the live-cell context.","author":[{"dropping-particle":"","family":"Martin","given":"Robert M.","non-dropping-particle":"","parse-names":false,"suffix":""},{"dropping-particle":"","family":"Rino","given":"José","non-dropping-particle":"","parse-names":false,"suffix":""},{"dropping-particle":"","family":"Carvalho","given":"Célia","non-dropping-particle":"","parse-names":false,"suffix":""},{"dropping-particle":"","family":"Kirchhausen","given":"Tomas","non-dropping-particle":"","parse-names":false,"suffix":""},{"dropping-particle":"","family":"Carmo-Fonseca","given":"Maria","non-dropping-particle":"","parse-names":false,"suffix":""}],"container-title":"Cell Reports","edition":"2013/09/17","id":"ITEM-1","issue":"6","issued":{"date-parts":[["2013","9"]]},"language":"eng","note":"From Duplicate 2 (Live-Cell Visualization of Pre-mRNA Splicing with Single-Molecule Sensitivity - Martin, Robert M.; Rino, José; Carvalho, Célia; Kirchhausen, Tomas; Carmo-Fonseca, Maria)\n\nMartin, Robert M\nRino, Jose\nCarvalho, Celia\nKirchhausen, Tomas\nCarmo-Fonseca, Maria\nGM 075252/GM/NIGMS NIH HHS/\nR01 GM075252/GM/NIGMS NIH HHS/\nU54 AI057159/AI/NIAID NIH HHS/\nCell Rep. 2013 Sep 26;4(6):1144-55. doi: 10.1016/j.celrep.2013.08.013. Epub 2013 Sep 12.","page":"1144-55","title":"Live-cell visualization of pre-mRNA splicing with single-molecule sensitivity.","type":"article-journal","volume":"4"},"uris":["http://www.mendeley.com/documents/?uuid=52ba9a79-9929-48da-963f-6134b030d73b"]},{"id":"ITEM-2","itemData":{"DOI":"10.1126/sciadv.aau1249","ISSN":"2375-2548","PMID":"30662944","abstract":"How DNA double-strand breaks (DSBs) affect ongoing transcription remains elusive due to the lack of single-molecule resolution tools directly measuring transcription dynamics upon DNA damage. Here, we established new reporter systems that allow the visualization of individual nascent RNAs with high temporal and spatial resolution upon the controlled induction of a single DSB at two distinct chromatin locations: a promoter-proximal (PROP) region downstream the transcription start site and a region within an internal exon (EX2). Induction of a DSB resulted in a rapid suppression of preexisting transcription initiation regardless of the genomic location. However, while transcription was irreversibly suppressed upon a PROP DSB, damage at the EX2 region drove the formation of promoter-like nucleosome-depleted regions and transcription recovery. Two-color labeling of transcripts at sequences flanking the EX2 lesion revealed bidirectional break-induced transcription initiation. Transcriptome analysis further showed pervasive bidirectional transcription at endogenous intragenic DSBs. Our data provide a novel framework for interpreting the reciprocal interactions between transcription and DNA damage at distinct chromatin regions.","author":[{"dropping-particle":"","family":"Vítor","given":"Alexandra C.","non-dropping-particle":"","parse-names":false,"suffix":""},{"dropping-particle":"","family":"Sridhara","given":"Sreerama C.","non-dropping-particle":"","parse-names":false,"suffix":""},{"dropping-particle":"","family":"Sabino","given":"João C.","non-dropping-particle":"","parse-names":false,"suffix":""},{"dropping-particle":"","family":"Afonso","given":"Ana I.","non-dropping-particle":"","parse-names":false,"suffix":""},{"dropping-particle":"","family":"Grosso","given":"Ana R.","non-dropping-particle":"","parse-names":false,"suffix":""},{"dropping-particle":"","family":"Martin","given":"Robert M.","non-dropping-particle":"","parse-names":false,"suffix":""},{"dropping-particle":"","family":"Almeida","given":"Sérgio F.","non-dropping-particle":"de","parse-names":false,"suffix":""}],"container-title":"Science advances","id":"ITEM-2","issue":"1","issued":{"date-parts":[["2019","1","9"]]},"page":"eaau1249","title":"Single-molecule imaging of transcription at damaged chromatin.","type":"article-journal","volume":"5"},"uris":["http://www.mendeley.com/documents/?uuid=ad74920c-27ad-44da-91b5-318391e77feb"]}],"mendeley":{"formattedCitation":"&lt;sup&gt;4, 12&lt;/sup&gt;","plainTextFormattedCitation":"4, 12","previouslyFormattedCitation":"&lt;sup&gt;4, 12&lt;/sup&gt;"},"properties":{"noteIndex":0},"schema":"https://github.com/citation-style-language/schema/raw/master/csl-citation.json"}</w:instrText>
      </w:r>
      <w:r w:rsidR="00792DE1" w:rsidRPr="00F50B30">
        <w:rPr>
          <w:rFonts w:asciiTheme="minorHAnsi" w:hAnsiTheme="minorHAnsi" w:cstheme="minorHAnsi"/>
        </w:rPr>
        <w:fldChar w:fldCharType="separate"/>
      </w:r>
      <w:r w:rsidR="00E60A45" w:rsidRPr="00F50B30">
        <w:rPr>
          <w:rFonts w:asciiTheme="minorHAnsi" w:hAnsiTheme="minorHAnsi" w:cstheme="minorHAnsi"/>
          <w:noProof/>
          <w:vertAlign w:val="superscript"/>
        </w:rPr>
        <w:t>4,</w:t>
      </w:r>
      <w:r w:rsidR="00B90961">
        <w:rPr>
          <w:rFonts w:asciiTheme="minorHAnsi" w:hAnsiTheme="minorHAnsi" w:cstheme="minorHAnsi"/>
          <w:noProof/>
          <w:vertAlign w:val="superscript"/>
        </w:rPr>
        <w:t xml:space="preserve"> </w:t>
      </w:r>
      <w:r w:rsidR="00E60A45" w:rsidRPr="00F50B30">
        <w:rPr>
          <w:rFonts w:asciiTheme="minorHAnsi" w:hAnsiTheme="minorHAnsi" w:cstheme="minorHAnsi"/>
          <w:noProof/>
          <w:vertAlign w:val="superscript"/>
        </w:rPr>
        <w:t>12</w:t>
      </w:r>
      <w:r w:rsidR="00792DE1" w:rsidRPr="00F50B30">
        <w:rPr>
          <w:rFonts w:asciiTheme="minorHAnsi" w:hAnsiTheme="minorHAnsi" w:cstheme="minorHAnsi"/>
        </w:rPr>
        <w:fldChar w:fldCharType="end"/>
      </w:r>
      <w:r w:rsidR="00D55007" w:rsidRPr="00F50B30">
        <w:rPr>
          <w:rFonts w:asciiTheme="minorHAnsi" w:hAnsiTheme="minorHAnsi" w:cstheme="minorHAnsi"/>
        </w:rPr>
        <w:t xml:space="preserve">. </w:t>
      </w:r>
      <w:r w:rsidR="0091418F" w:rsidRPr="00F50B30">
        <w:rPr>
          <w:rFonts w:asciiTheme="minorHAnsi" w:hAnsiTheme="minorHAnsi" w:cstheme="minorHAnsi"/>
        </w:rPr>
        <w:t>Here</w:t>
      </w:r>
      <w:r w:rsidR="00B90961">
        <w:rPr>
          <w:rFonts w:asciiTheme="minorHAnsi" w:hAnsiTheme="minorHAnsi" w:cstheme="minorHAnsi"/>
        </w:rPr>
        <w:t>,</w:t>
      </w:r>
      <w:r w:rsidR="0091418F" w:rsidRPr="00F50B30">
        <w:rPr>
          <w:rFonts w:asciiTheme="minorHAnsi" w:hAnsiTheme="minorHAnsi" w:cstheme="minorHAnsi"/>
        </w:rPr>
        <w:t xml:space="preserve"> l</w:t>
      </w:r>
      <w:r w:rsidR="003A2BBB" w:rsidRPr="00F50B30">
        <w:rPr>
          <w:rFonts w:asciiTheme="minorHAnsi" w:hAnsiTheme="minorHAnsi" w:cstheme="minorHAnsi"/>
        </w:rPr>
        <w:t>ive</w:t>
      </w:r>
      <w:r w:rsidR="00B90961">
        <w:rPr>
          <w:rFonts w:asciiTheme="minorHAnsi" w:hAnsiTheme="minorHAnsi" w:cstheme="minorHAnsi"/>
        </w:rPr>
        <w:t>-</w:t>
      </w:r>
      <w:r w:rsidR="003A2BBB" w:rsidRPr="00F50B30">
        <w:rPr>
          <w:rFonts w:asciiTheme="minorHAnsi" w:hAnsiTheme="minorHAnsi" w:cstheme="minorHAnsi"/>
        </w:rPr>
        <w:t xml:space="preserve">cell microscopy is performed on a Confocal Spinning Disk system mounted on an inverted microscope, equipped with 100 </w:t>
      </w:r>
      <w:proofErr w:type="spellStart"/>
      <w:r w:rsidR="003A2BBB" w:rsidRPr="00F50B30">
        <w:rPr>
          <w:rFonts w:asciiTheme="minorHAnsi" w:hAnsiTheme="minorHAnsi" w:cstheme="minorHAnsi"/>
        </w:rPr>
        <w:t>mW</w:t>
      </w:r>
      <w:proofErr w:type="spellEnd"/>
      <w:r w:rsidR="003A2BBB" w:rsidRPr="00F50B30">
        <w:rPr>
          <w:rFonts w:asciiTheme="minorHAnsi" w:hAnsiTheme="minorHAnsi" w:cstheme="minorHAnsi"/>
        </w:rPr>
        <w:t xml:space="preserve"> solid-state Lasers coupled to an acoust</w:t>
      </w:r>
      <w:r w:rsidR="00B90961">
        <w:rPr>
          <w:rFonts w:asciiTheme="minorHAnsi" w:hAnsiTheme="minorHAnsi" w:cstheme="minorHAnsi"/>
        </w:rPr>
        <w:t>ic</w:t>
      </w:r>
      <w:r w:rsidR="003A2BBB" w:rsidRPr="00F50B30">
        <w:rPr>
          <w:rFonts w:asciiTheme="minorHAnsi" w:hAnsiTheme="minorHAnsi" w:cstheme="minorHAnsi"/>
        </w:rPr>
        <w:t>-optic tunable filter as described elsewhere</w:t>
      </w:r>
      <w:r w:rsidR="003A2BBB" w:rsidRPr="00F50B30">
        <w:rPr>
          <w:rFonts w:asciiTheme="minorHAnsi" w:hAnsiTheme="minorHAnsi" w:cstheme="minorHAnsi"/>
        </w:rPr>
        <w:fldChar w:fldCharType="begin" w:fldLock="1"/>
      </w:r>
      <w:r w:rsidR="003A2BBB" w:rsidRPr="00F50B30">
        <w:rPr>
          <w:rFonts w:asciiTheme="minorHAnsi" w:hAnsiTheme="minorHAnsi" w:cstheme="minorHAnsi"/>
        </w:rPr>
        <w:instrText>ADDIN CSL_CITATION {"citationItems":[{"id":"ITEM-1","itemData":{"DOI":"10.1038/ncb2307","ISBN":"1476-4679 (Electronic) 1465-7392 (Linking)","PMID":"21841790","abstract":"Clathrin-mediated endocytosis is independent of actin dynamics in many circumstances but requires actin polymerization in others. We show that membrane tension determines the actin dependence of clathrin-coat assembly. As found previously, clathrin assembly supports formation of mature coated pits in the absence of actin polymerization on both dorsal and ventral surfaces of non-polarized mammalian cells, and also on basolateral surfaces of polarized cells. Actin engagement is necessary, however, to complete membrane deformation into a coated pit on apical surfaces of polarized cells and, more generally, on the surface of any cell in which the plasma membrane is under tension from osmotic swelling or mechanical stretching. We use these observations to alter actin dependence experimentally and show that resistance of the membrane to propagation of the clathrin lattice determines the distinction between 'actin dependent and 'actin independent'. We also find that light-chain-bound Hip1R mediates actin engagement. These data thus provide a unifying explanation for the role of actin dynamics in coated-pit budding.","author":[{"dropping-particle":"","family":"Boulant","given":"S","non-dropping-particle":"","parse-names":false,"suffix":""},{"dropping-particle":"","family":"Kural","given":"C","non-dropping-particle":"","parse-names":false,"suffix":""},{"dropping-particle":"","family":"Zeeh","given":"J C","non-dropping-particle":"","parse-names":false,"suffix":""},{"dropping-particle":"","family":"Ubelmann","given":"F","non-dropping-particle":"","parse-names":false,"suffix":""},{"dropping-particle":"","family":"Kirchhausen","given":"T","non-dropping-particle":"","parse-names":false,"suffix":""}],"container-title":"Nature Cell Biology","edition":"2011/08/16","id":"ITEM-1","issue":"9","issued":{"date-parts":[["2011"]]},"language":"eng","note":"Boulant, Steeve\nKural, Comert\nZeeh, Jean-Christophe\nUbelmann, Florent\nKirchhausen, Tomas\nGM 075252/GM/NIGMS NIH HHS/\nR01 GM075252/GM/NIGMS NIH HHS/\nR01 GM075252-06/GM/NIGMS NIH HHS/\nU54 AI057159/AI/NIAID NIH HHS/\nEngland\nNat Cell Biol. 2011 Aug 14;13(9):1124-31. doi: 10.1038/ncb2307.","page":"1124-1131","title":"Actin dynamics counteract membrane tension during clathrin-mediated endocytosis","type":"article-journal","volume":"13"},"uris":["http://www.mendeley.com/documents/?uuid=87efdf9d-cd98-4cec-be66-69bd83beb4c6"]}],"mendeley":{"formattedCitation":"&lt;sup&gt;24&lt;/sup&gt;","plainTextFormattedCitation":"24"},"properties":{"noteIndex":0},"schema":"https://github.com/citation-style-language/schema/raw/master/csl-citation.json"}</w:instrText>
      </w:r>
      <w:r w:rsidR="003A2BBB" w:rsidRPr="00F50B30">
        <w:rPr>
          <w:rFonts w:asciiTheme="minorHAnsi" w:hAnsiTheme="minorHAnsi" w:cstheme="minorHAnsi"/>
        </w:rPr>
        <w:fldChar w:fldCharType="separate"/>
      </w:r>
      <w:r w:rsidR="003A2BBB" w:rsidRPr="00F50B30">
        <w:rPr>
          <w:rFonts w:asciiTheme="minorHAnsi" w:hAnsiTheme="minorHAnsi" w:cstheme="minorHAnsi"/>
          <w:noProof/>
          <w:vertAlign w:val="superscript"/>
        </w:rPr>
        <w:t>24</w:t>
      </w:r>
      <w:r w:rsidR="003A2BBB" w:rsidRPr="00F50B30">
        <w:rPr>
          <w:rFonts w:asciiTheme="minorHAnsi" w:hAnsiTheme="minorHAnsi" w:cstheme="minorHAnsi"/>
        </w:rPr>
        <w:fldChar w:fldCharType="end"/>
      </w:r>
      <w:r w:rsidR="003A2BBB" w:rsidRPr="00F50B30">
        <w:rPr>
          <w:rFonts w:asciiTheme="minorHAnsi" w:hAnsiTheme="minorHAnsi" w:cstheme="minorHAnsi"/>
        </w:rPr>
        <w:t xml:space="preserve">. </w:t>
      </w:r>
      <w:r w:rsidR="00EF48D7" w:rsidRPr="00F50B30">
        <w:rPr>
          <w:rFonts w:asciiTheme="minorHAnsi" w:hAnsiTheme="minorHAnsi" w:cstheme="minorHAnsi"/>
        </w:rPr>
        <w:t xml:space="preserve">Furthermore, to study </w:t>
      </w:r>
      <w:r w:rsidR="00CD3C0A" w:rsidRPr="00F50B30">
        <w:rPr>
          <w:rFonts w:asciiTheme="minorHAnsi" w:hAnsiTheme="minorHAnsi" w:cstheme="minorHAnsi"/>
        </w:rPr>
        <w:t>transcription at a single</w:t>
      </w:r>
      <w:r w:rsidR="00EF48D7" w:rsidRPr="00F50B30">
        <w:rPr>
          <w:rFonts w:asciiTheme="minorHAnsi" w:hAnsiTheme="minorHAnsi" w:cstheme="minorHAnsi"/>
        </w:rPr>
        <w:t xml:space="preserve"> DSB</w:t>
      </w:r>
      <w:r w:rsidR="00CD3C0A" w:rsidRPr="00F50B30">
        <w:rPr>
          <w:rFonts w:asciiTheme="minorHAnsi" w:hAnsiTheme="minorHAnsi" w:cstheme="minorHAnsi"/>
        </w:rPr>
        <w:t xml:space="preserve"> using </w:t>
      </w:r>
      <w:r w:rsidR="001A33A4">
        <w:rPr>
          <w:rFonts w:asciiTheme="minorHAnsi" w:hAnsiTheme="minorHAnsi" w:cstheme="minorHAnsi"/>
        </w:rPr>
        <w:t>the</w:t>
      </w:r>
      <w:r w:rsidR="00CD3C0A" w:rsidRPr="00F50B30">
        <w:rPr>
          <w:rFonts w:asciiTheme="minorHAnsi" w:hAnsiTheme="minorHAnsi" w:cstheme="minorHAnsi"/>
        </w:rPr>
        <w:t xml:space="preserve"> reporters</w:t>
      </w:r>
      <w:r w:rsidR="00EF48D7" w:rsidRPr="00F50B30">
        <w:rPr>
          <w:rFonts w:asciiTheme="minorHAnsi" w:hAnsiTheme="minorHAnsi" w:cstheme="minorHAnsi"/>
        </w:rPr>
        <w:t xml:space="preserve">, individual cells </w:t>
      </w:r>
      <w:r w:rsidR="00CD3C0A" w:rsidRPr="00F50B30">
        <w:rPr>
          <w:rFonts w:asciiTheme="minorHAnsi" w:hAnsiTheme="minorHAnsi" w:cstheme="minorHAnsi"/>
        </w:rPr>
        <w:t>must be carefully</w:t>
      </w:r>
      <w:r w:rsidR="004B0E8E" w:rsidRPr="00F50B30">
        <w:rPr>
          <w:rFonts w:asciiTheme="minorHAnsi" w:hAnsiTheme="minorHAnsi" w:cstheme="minorHAnsi"/>
        </w:rPr>
        <w:t xml:space="preserve"> monitored</w:t>
      </w:r>
      <w:r w:rsidR="00EF48D7" w:rsidRPr="00F50B30">
        <w:rPr>
          <w:rFonts w:asciiTheme="minorHAnsi" w:hAnsiTheme="minorHAnsi" w:cstheme="minorHAnsi"/>
        </w:rPr>
        <w:t xml:space="preserve"> </w:t>
      </w:r>
      <w:r w:rsidR="0021327F" w:rsidRPr="00F50B30">
        <w:rPr>
          <w:rFonts w:asciiTheme="minorHAnsi" w:hAnsiTheme="minorHAnsi" w:cstheme="minorHAnsi"/>
        </w:rPr>
        <w:t>to achieve the highest time resolution</w:t>
      </w:r>
      <w:r w:rsidR="00CD3C0A" w:rsidRPr="00F50B30">
        <w:rPr>
          <w:rFonts w:asciiTheme="minorHAnsi" w:hAnsiTheme="minorHAnsi" w:cstheme="minorHAnsi"/>
        </w:rPr>
        <w:t>, which requires</w:t>
      </w:r>
      <w:r w:rsidR="0021327F" w:rsidRPr="00F50B30">
        <w:rPr>
          <w:rFonts w:asciiTheme="minorHAnsi" w:hAnsiTheme="minorHAnsi" w:cstheme="minorHAnsi"/>
        </w:rPr>
        <w:t xml:space="preserve"> imaging cells for </w:t>
      </w:r>
      <w:r w:rsidR="00CD3C0A" w:rsidRPr="00F50B30">
        <w:rPr>
          <w:rFonts w:asciiTheme="minorHAnsi" w:hAnsiTheme="minorHAnsi" w:cstheme="minorHAnsi"/>
        </w:rPr>
        <w:t>several</w:t>
      </w:r>
      <w:r w:rsidR="0021327F" w:rsidRPr="00F50B30">
        <w:rPr>
          <w:rFonts w:asciiTheme="minorHAnsi" w:hAnsiTheme="minorHAnsi" w:cstheme="minorHAnsi"/>
        </w:rPr>
        <w:t xml:space="preserve"> hours</w:t>
      </w:r>
      <w:r w:rsidR="00CD3C0A" w:rsidRPr="00F50B30">
        <w:rPr>
          <w:rFonts w:asciiTheme="minorHAnsi" w:hAnsiTheme="minorHAnsi" w:cstheme="minorHAnsi"/>
        </w:rPr>
        <w:t xml:space="preserve">, </w:t>
      </w:r>
      <w:r w:rsidR="00EF48D7" w:rsidRPr="00F50B30">
        <w:rPr>
          <w:rFonts w:asciiTheme="minorHAnsi" w:hAnsiTheme="minorHAnsi" w:cstheme="minorHAnsi"/>
        </w:rPr>
        <w:t>mak</w:t>
      </w:r>
      <w:r w:rsidR="00CD3C0A" w:rsidRPr="00F50B30">
        <w:rPr>
          <w:rFonts w:asciiTheme="minorHAnsi" w:hAnsiTheme="minorHAnsi" w:cstheme="minorHAnsi"/>
        </w:rPr>
        <w:t>ing</w:t>
      </w:r>
      <w:r w:rsidR="00EF48D7" w:rsidRPr="00F50B30">
        <w:rPr>
          <w:rFonts w:asciiTheme="minorHAnsi" w:hAnsiTheme="minorHAnsi" w:cstheme="minorHAnsi"/>
        </w:rPr>
        <w:t xml:space="preserve"> th</w:t>
      </w:r>
      <w:r w:rsidR="00CD3C0A" w:rsidRPr="00F50B30">
        <w:rPr>
          <w:rFonts w:asciiTheme="minorHAnsi" w:hAnsiTheme="minorHAnsi" w:cstheme="minorHAnsi"/>
        </w:rPr>
        <w:t>is a</w:t>
      </w:r>
      <w:r w:rsidR="00EF48D7" w:rsidRPr="00F50B30">
        <w:rPr>
          <w:rFonts w:asciiTheme="minorHAnsi" w:hAnsiTheme="minorHAnsi" w:cstheme="minorHAnsi"/>
        </w:rPr>
        <w:t xml:space="preserve"> low throughput</w:t>
      </w:r>
      <w:r w:rsidR="00CD3C0A" w:rsidRPr="00F50B30">
        <w:rPr>
          <w:rFonts w:asciiTheme="minorHAnsi" w:hAnsiTheme="minorHAnsi" w:cstheme="minorHAnsi"/>
        </w:rPr>
        <w:t xml:space="preserve"> assay</w:t>
      </w:r>
      <w:r w:rsidR="00EF48D7" w:rsidRPr="00F50B30">
        <w:rPr>
          <w:rFonts w:asciiTheme="minorHAnsi" w:hAnsiTheme="minorHAnsi" w:cstheme="minorHAnsi"/>
        </w:rPr>
        <w:t>.</w:t>
      </w:r>
      <w:r w:rsidR="00C31DBA" w:rsidRPr="00F50B30">
        <w:rPr>
          <w:rFonts w:asciiTheme="minorHAnsi" w:hAnsiTheme="minorHAnsi" w:cstheme="minorHAnsi"/>
        </w:rPr>
        <w:t xml:space="preserve"> </w:t>
      </w:r>
      <w:r w:rsidR="00870284" w:rsidRPr="00F50B30">
        <w:rPr>
          <w:rFonts w:asciiTheme="minorHAnsi" w:hAnsiTheme="minorHAnsi" w:cstheme="minorHAnsi"/>
        </w:rPr>
        <w:t>Still,</w:t>
      </w:r>
      <w:r w:rsidR="00C31DBA" w:rsidRPr="00F50B30">
        <w:rPr>
          <w:rFonts w:asciiTheme="minorHAnsi" w:hAnsiTheme="minorHAnsi" w:cstheme="minorHAnsi"/>
        </w:rPr>
        <w:t xml:space="preserve"> we </w:t>
      </w:r>
      <w:r w:rsidR="00790E96">
        <w:rPr>
          <w:rFonts w:asciiTheme="minorHAnsi" w:hAnsiTheme="minorHAnsi" w:cstheme="minorHAnsi"/>
        </w:rPr>
        <w:t>observe</w:t>
      </w:r>
      <w:r w:rsidR="00C31DBA" w:rsidRPr="00F50B30">
        <w:rPr>
          <w:rFonts w:asciiTheme="minorHAnsi" w:hAnsiTheme="minorHAnsi" w:cstheme="minorHAnsi"/>
        </w:rPr>
        <w:t xml:space="preserve"> several cells in parallel with </w:t>
      </w:r>
      <w:r w:rsidR="004A2D61" w:rsidRPr="00F50B30">
        <w:rPr>
          <w:rFonts w:asciiTheme="minorHAnsi" w:hAnsiTheme="minorHAnsi" w:cstheme="minorHAnsi"/>
        </w:rPr>
        <w:t xml:space="preserve">the </w:t>
      </w:r>
      <w:r w:rsidR="00C31DBA" w:rsidRPr="00F50B30">
        <w:rPr>
          <w:rFonts w:asciiTheme="minorHAnsi" w:hAnsiTheme="minorHAnsi" w:cstheme="minorHAnsi"/>
        </w:rPr>
        <w:t>position</w:t>
      </w:r>
      <w:r w:rsidR="004A2D61" w:rsidRPr="00F50B30">
        <w:rPr>
          <w:rFonts w:asciiTheme="minorHAnsi" w:hAnsiTheme="minorHAnsi" w:cstheme="minorHAnsi"/>
        </w:rPr>
        <w:t>ing</w:t>
      </w:r>
      <w:r w:rsidR="00C31DBA" w:rsidRPr="00F50B30">
        <w:rPr>
          <w:rFonts w:asciiTheme="minorHAnsi" w:hAnsiTheme="minorHAnsi" w:cstheme="minorHAnsi"/>
        </w:rPr>
        <w:t xml:space="preserve"> controlled by a piezo-driven microscope stage</w:t>
      </w:r>
      <w:r w:rsidR="007120CF" w:rsidRPr="00F50B30">
        <w:rPr>
          <w:rFonts w:asciiTheme="minorHAnsi" w:hAnsiTheme="minorHAnsi" w:cstheme="minorHAnsi"/>
        </w:rPr>
        <w:t>.</w:t>
      </w:r>
      <w:r w:rsidR="00C31DBA" w:rsidRPr="00F50B30">
        <w:rPr>
          <w:rFonts w:asciiTheme="minorHAnsi" w:hAnsiTheme="minorHAnsi" w:cstheme="minorHAnsi"/>
        </w:rPr>
        <w:t xml:space="preserve"> </w:t>
      </w:r>
      <w:r w:rsidR="00790E96">
        <w:rPr>
          <w:rFonts w:asciiTheme="minorHAnsi" w:hAnsiTheme="minorHAnsi" w:cstheme="minorHAnsi"/>
        </w:rPr>
        <w:t xml:space="preserve">For </w:t>
      </w:r>
      <w:r w:rsidR="007120CF" w:rsidRPr="00F50B30">
        <w:rPr>
          <w:rFonts w:asciiTheme="minorHAnsi" w:hAnsiTheme="minorHAnsi" w:cstheme="minorHAnsi"/>
        </w:rPr>
        <w:t>ensur</w:t>
      </w:r>
      <w:r w:rsidR="00790E96">
        <w:rPr>
          <w:rFonts w:asciiTheme="minorHAnsi" w:hAnsiTheme="minorHAnsi" w:cstheme="minorHAnsi"/>
        </w:rPr>
        <w:t>ing</w:t>
      </w:r>
      <w:r w:rsidR="007120CF" w:rsidRPr="00F50B30">
        <w:rPr>
          <w:rFonts w:asciiTheme="minorHAnsi" w:hAnsiTheme="minorHAnsi" w:cstheme="minorHAnsi"/>
        </w:rPr>
        <w:t xml:space="preserve"> optimal environmental conditions for live cell observation over hours,</w:t>
      </w:r>
      <w:r w:rsidR="00C31DBA" w:rsidRPr="00F50B30">
        <w:rPr>
          <w:rFonts w:asciiTheme="minorHAnsi" w:hAnsiTheme="minorHAnsi" w:cstheme="minorHAnsi"/>
        </w:rPr>
        <w:t xml:space="preserve"> the microscope body</w:t>
      </w:r>
      <w:r w:rsidR="00790E96">
        <w:rPr>
          <w:rFonts w:asciiTheme="minorHAnsi" w:hAnsiTheme="minorHAnsi" w:cstheme="minorHAnsi"/>
        </w:rPr>
        <w:t>,</w:t>
      </w:r>
      <w:r w:rsidR="00C31DBA" w:rsidRPr="00F50B30">
        <w:rPr>
          <w:rFonts w:asciiTheme="minorHAnsi" w:hAnsiTheme="minorHAnsi" w:cstheme="minorHAnsi"/>
        </w:rPr>
        <w:t xml:space="preserve"> including the sample stage</w:t>
      </w:r>
      <w:r w:rsidR="00790E96">
        <w:rPr>
          <w:rFonts w:asciiTheme="minorHAnsi" w:hAnsiTheme="minorHAnsi" w:cstheme="minorHAnsi"/>
        </w:rPr>
        <w:t>,</w:t>
      </w:r>
      <w:r w:rsidR="00C31DBA" w:rsidRPr="00F50B30">
        <w:rPr>
          <w:rFonts w:asciiTheme="minorHAnsi" w:hAnsiTheme="minorHAnsi" w:cstheme="minorHAnsi"/>
        </w:rPr>
        <w:t xml:space="preserve"> is placed inside a plexiglass e</w:t>
      </w:r>
      <w:r w:rsidR="00790E96">
        <w:rPr>
          <w:rFonts w:asciiTheme="minorHAnsi" w:hAnsiTheme="minorHAnsi" w:cstheme="minorHAnsi"/>
        </w:rPr>
        <w:t>cologic</w:t>
      </w:r>
      <w:r w:rsidR="00C31DBA" w:rsidRPr="00F50B30">
        <w:rPr>
          <w:rFonts w:asciiTheme="minorHAnsi" w:hAnsiTheme="minorHAnsi" w:cstheme="minorHAnsi"/>
        </w:rPr>
        <w:t>al chamber. In addition, a closed stage incubation chamber is mounted on the microscope stage and connected to CO</w:t>
      </w:r>
      <w:r w:rsidR="00C31DBA" w:rsidRPr="00F50B30">
        <w:rPr>
          <w:rFonts w:asciiTheme="minorHAnsi" w:hAnsiTheme="minorHAnsi" w:cstheme="minorHAnsi"/>
          <w:vertAlign w:val="subscript"/>
        </w:rPr>
        <w:t>2</w:t>
      </w:r>
      <w:r w:rsidR="00C31DBA" w:rsidRPr="00F50B30">
        <w:rPr>
          <w:rFonts w:asciiTheme="minorHAnsi" w:hAnsiTheme="minorHAnsi" w:cstheme="minorHAnsi"/>
        </w:rPr>
        <w:t xml:space="preserve"> and humidity supply controllers</w:t>
      </w:r>
      <w:r w:rsidR="007120CF" w:rsidRPr="00F50B30">
        <w:rPr>
          <w:rFonts w:asciiTheme="minorHAnsi" w:hAnsiTheme="minorHAnsi" w:cstheme="minorHAnsi"/>
        </w:rPr>
        <w:t>.</w:t>
      </w:r>
    </w:p>
    <w:p w14:paraId="05887C75" w14:textId="77777777" w:rsidR="00790E96" w:rsidRPr="00F50B30" w:rsidRDefault="00790E96" w:rsidP="00F50B30">
      <w:pPr>
        <w:rPr>
          <w:rFonts w:asciiTheme="minorHAnsi" w:hAnsiTheme="minorHAnsi" w:cstheme="minorHAnsi"/>
        </w:rPr>
      </w:pPr>
    </w:p>
    <w:p w14:paraId="7601E7EE" w14:textId="57F39DDA" w:rsidR="00400871" w:rsidRDefault="00400871" w:rsidP="00F50B30">
      <w:pPr>
        <w:rPr>
          <w:rFonts w:asciiTheme="minorHAnsi" w:hAnsiTheme="minorHAnsi" w:cstheme="minorHAnsi"/>
        </w:rPr>
      </w:pPr>
      <w:r w:rsidRPr="00F50B30">
        <w:rPr>
          <w:rFonts w:asciiTheme="minorHAnsi" w:hAnsiTheme="minorHAnsi" w:cstheme="minorHAnsi"/>
        </w:rPr>
        <w:t>The first critical step in the protocol is the selection of regions of interest with cells for imaging. Each XY position marked for imaging must contain one or more cells showing transfection with the fluorescent RNA stem</w:t>
      </w:r>
      <w:r w:rsidR="004351FB">
        <w:rPr>
          <w:rFonts w:asciiTheme="minorHAnsi" w:hAnsiTheme="minorHAnsi" w:cstheme="minorHAnsi"/>
        </w:rPr>
        <w:t>-</w:t>
      </w:r>
      <w:r w:rsidRPr="00F50B30">
        <w:rPr>
          <w:rFonts w:asciiTheme="minorHAnsi" w:hAnsiTheme="minorHAnsi" w:cstheme="minorHAnsi"/>
        </w:rPr>
        <w:t xml:space="preserve">loop binding proteins according to the reporter gene and transfection scheme described in </w:t>
      </w:r>
      <w:r w:rsidR="005D3F06" w:rsidRPr="004351FB">
        <w:rPr>
          <w:rFonts w:asciiTheme="minorHAnsi" w:hAnsiTheme="minorHAnsi" w:cstheme="minorHAnsi"/>
          <w:bCs/>
        </w:rPr>
        <w:t>S</w:t>
      </w:r>
      <w:r w:rsidRPr="004351FB">
        <w:rPr>
          <w:rFonts w:asciiTheme="minorHAnsi" w:hAnsiTheme="minorHAnsi" w:cstheme="minorHAnsi"/>
          <w:bCs/>
        </w:rPr>
        <w:t>ection 1</w:t>
      </w:r>
      <w:r w:rsidRPr="00F50B30">
        <w:rPr>
          <w:rFonts w:asciiTheme="minorHAnsi" w:hAnsiTheme="minorHAnsi" w:cstheme="minorHAnsi"/>
        </w:rPr>
        <w:t xml:space="preserve">, </w:t>
      </w:r>
      <w:r w:rsidRPr="00F50B30">
        <w:rPr>
          <w:rFonts w:asciiTheme="minorHAnsi" w:hAnsiTheme="minorHAnsi" w:cstheme="minorHAnsi"/>
          <w:b/>
        </w:rPr>
        <w:t>Table 1</w:t>
      </w:r>
      <w:r w:rsidR="004351FB">
        <w:rPr>
          <w:rFonts w:asciiTheme="minorHAnsi" w:hAnsiTheme="minorHAnsi" w:cstheme="minorHAnsi"/>
          <w:b/>
        </w:rPr>
        <w:t>,</w:t>
      </w:r>
      <w:r w:rsidRPr="00F50B30">
        <w:rPr>
          <w:rFonts w:asciiTheme="minorHAnsi" w:hAnsiTheme="minorHAnsi" w:cstheme="minorHAnsi"/>
        </w:rPr>
        <w:t xml:space="preserve"> as well as in </w:t>
      </w:r>
      <w:r w:rsidRPr="00F50B30">
        <w:rPr>
          <w:rFonts w:asciiTheme="minorHAnsi" w:hAnsiTheme="minorHAnsi" w:cstheme="minorHAnsi"/>
          <w:b/>
        </w:rPr>
        <w:t>Fig</w:t>
      </w:r>
      <w:r w:rsidR="00726C85" w:rsidRPr="00F50B30">
        <w:rPr>
          <w:rFonts w:asciiTheme="minorHAnsi" w:hAnsiTheme="minorHAnsi" w:cstheme="minorHAnsi"/>
          <w:b/>
        </w:rPr>
        <w:t>ure</w:t>
      </w:r>
      <w:r w:rsidRPr="00F50B30">
        <w:rPr>
          <w:rFonts w:asciiTheme="minorHAnsi" w:hAnsiTheme="minorHAnsi" w:cstheme="minorHAnsi"/>
          <w:b/>
        </w:rPr>
        <w:t xml:space="preserve"> 2D</w:t>
      </w:r>
      <w:r w:rsidR="004351FB">
        <w:rPr>
          <w:rFonts w:asciiTheme="minorHAnsi" w:hAnsiTheme="minorHAnsi" w:cstheme="minorHAnsi"/>
        </w:rPr>
        <w:t xml:space="preserve">, </w:t>
      </w:r>
      <w:r w:rsidRPr="00F50B30">
        <w:rPr>
          <w:rFonts w:asciiTheme="minorHAnsi" w:hAnsiTheme="minorHAnsi" w:cstheme="minorHAnsi"/>
          <w:b/>
        </w:rPr>
        <w:t>E</w:t>
      </w:r>
      <w:r w:rsidRPr="00F50B30">
        <w:rPr>
          <w:rFonts w:asciiTheme="minorHAnsi" w:hAnsiTheme="minorHAnsi" w:cstheme="minorHAnsi"/>
        </w:rPr>
        <w:t xml:space="preserve">. Furthermore, the cells must exhibit bright labeled transcription sites must be co-transfected with the </w:t>
      </w:r>
      <w:r w:rsidRPr="00F50B30">
        <w:rPr>
          <w:rFonts w:asciiTheme="minorHAnsi" w:hAnsiTheme="minorHAnsi" w:cstheme="minorHAnsi"/>
          <w:i/>
        </w:rPr>
        <w:t>I-SceI</w:t>
      </w:r>
      <w:r w:rsidRPr="00F50B30">
        <w:rPr>
          <w:rFonts w:asciiTheme="minorHAnsi" w:hAnsiTheme="minorHAnsi" w:cstheme="minorHAnsi"/>
        </w:rPr>
        <w:t>-GR-iRFP713 construct</w:t>
      </w:r>
      <w:r w:rsidR="004351FB">
        <w:rPr>
          <w:rFonts w:asciiTheme="minorHAnsi" w:hAnsiTheme="minorHAnsi" w:cstheme="minorHAnsi"/>
        </w:rPr>
        <w:t>,</w:t>
      </w:r>
      <w:r w:rsidRPr="00F50B30">
        <w:rPr>
          <w:rFonts w:asciiTheme="minorHAnsi" w:hAnsiTheme="minorHAnsi" w:cstheme="minorHAnsi"/>
        </w:rPr>
        <w:t xml:space="preserve"> and the protein must be localized initially in the cytoplasm (</w:t>
      </w:r>
      <w:r w:rsidRPr="00F50B30">
        <w:rPr>
          <w:rFonts w:asciiTheme="minorHAnsi" w:hAnsiTheme="minorHAnsi" w:cstheme="minorHAnsi"/>
          <w:b/>
        </w:rPr>
        <w:t>Figure 2D and E</w:t>
      </w:r>
      <w:r w:rsidRPr="00F50B30">
        <w:rPr>
          <w:rFonts w:asciiTheme="minorHAnsi" w:hAnsiTheme="minorHAnsi" w:cstheme="minorHAnsi"/>
        </w:rPr>
        <w:t>).</w:t>
      </w:r>
    </w:p>
    <w:p w14:paraId="37FB9A53" w14:textId="77777777" w:rsidR="004351FB" w:rsidRPr="00F50B30" w:rsidRDefault="004351FB" w:rsidP="00F50B30">
      <w:pPr>
        <w:rPr>
          <w:rFonts w:asciiTheme="minorHAnsi" w:hAnsiTheme="minorHAnsi" w:cstheme="minorHAnsi"/>
        </w:rPr>
      </w:pPr>
    </w:p>
    <w:p w14:paraId="422B8721" w14:textId="59A4A7DE" w:rsidR="00400871" w:rsidRDefault="00400871" w:rsidP="00F50B30">
      <w:pPr>
        <w:rPr>
          <w:rFonts w:asciiTheme="minorHAnsi" w:hAnsiTheme="minorHAnsi" w:cstheme="minorHAnsi"/>
        </w:rPr>
      </w:pPr>
      <w:r w:rsidRPr="00F50B30">
        <w:rPr>
          <w:rFonts w:asciiTheme="minorHAnsi" w:hAnsiTheme="minorHAnsi" w:cstheme="minorHAnsi"/>
        </w:rPr>
        <w:t xml:space="preserve">The cells should show a fluorescence intensity level of unbound fluorescently tagged MS2 and/or PP7 coat protein low enough to </w:t>
      </w:r>
      <w:r w:rsidR="00812D69">
        <w:rPr>
          <w:rFonts w:asciiTheme="minorHAnsi" w:hAnsiTheme="minorHAnsi" w:cstheme="minorHAnsi"/>
        </w:rPr>
        <w:t>detect</w:t>
      </w:r>
      <w:r w:rsidRPr="00F50B30">
        <w:rPr>
          <w:rFonts w:asciiTheme="minorHAnsi" w:hAnsiTheme="minorHAnsi" w:cstheme="minorHAnsi"/>
        </w:rPr>
        <w:t xml:space="preserve"> single labeled transcripts over the background fluorescence level. At the same time</w:t>
      </w:r>
      <w:r w:rsidR="00812D69">
        <w:rPr>
          <w:rFonts w:asciiTheme="minorHAnsi" w:hAnsiTheme="minorHAnsi" w:cstheme="minorHAnsi"/>
        </w:rPr>
        <w:t>,</w:t>
      </w:r>
      <w:r w:rsidRPr="00F50B30">
        <w:rPr>
          <w:rFonts w:asciiTheme="minorHAnsi" w:hAnsiTheme="minorHAnsi" w:cstheme="minorHAnsi"/>
        </w:rPr>
        <w:t xml:space="preserve"> a robust fluorescence intensity level of the fluorescently tagged MS2 and/or PP7 coat proteins is necessary to allow imaging over at least 60 min without losing too much fluorescence due to </w:t>
      </w:r>
      <w:r w:rsidR="007A0B3D" w:rsidRPr="00F50B30">
        <w:rPr>
          <w:rFonts w:asciiTheme="minorHAnsi" w:hAnsiTheme="minorHAnsi" w:cstheme="minorHAnsi"/>
        </w:rPr>
        <w:t xml:space="preserve">some </w:t>
      </w:r>
      <w:r w:rsidRPr="00F50B30">
        <w:rPr>
          <w:rFonts w:asciiTheme="minorHAnsi" w:hAnsiTheme="minorHAnsi" w:cstheme="minorHAnsi"/>
        </w:rPr>
        <w:t>bleaching</w:t>
      </w:r>
      <w:r w:rsidR="007A0B3D" w:rsidRPr="00F50B30">
        <w:rPr>
          <w:rFonts w:asciiTheme="minorHAnsi" w:hAnsiTheme="minorHAnsi" w:cstheme="minorHAnsi"/>
        </w:rPr>
        <w:t xml:space="preserve"> that occurs</w:t>
      </w:r>
      <w:r w:rsidRPr="00F50B30">
        <w:rPr>
          <w:rFonts w:asciiTheme="minorHAnsi" w:hAnsiTheme="minorHAnsi" w:cstheme="minorHAnsi"/>
        </w:rPr>
        <w:t>. T</w:t>
      </w:r>
      <w:r w:rsidR="00812D69">
        <w:rPr>
          <w:rFonts w:asciiTheme="minorHAnsi" w:hAnsiTheme="minorHAnsi" w:cstheme="minorHAnsi"/>
        </w:rPr>
        <w:t>he "Scale image display" with a fixed range as described in Section 3.7 is used to allow a standardized selection of cells according to their fluorescence intensity level</w:t>
      </w:r>
      <w:r w:rsidRPr="00F50B30">
        <w:rPr>
          <w:rFonts w:asciiTheme="minorHAnsi" w:hAnsiTheme="minorHAnsi" w:cstheme="minorHAnsi"/>
        </w:rPr>
        <w:t>.</w:t>
      </w:r>
    </w:p>
    <w:p w14:paraId="074D93E2" w14:textId="77777777" w:rsidR="00812D69" w:rsidRPr="00F50B30" w:rsidRDefault="00812D69" w:rsidP="00F50B30">
      <w:pPr>
        <w:rPr>
          <w:rFonts w:asciiTheme="minorHAnsi" w:hAnsiTheme="minorHAnsi" w:cstheme="minorHAnsi"/>
          <w:b/>
        </w:rPr>
      </w:pPr>
    </w:p>
    <w:p w14:paraId="1AEBC599" w14:textId="06177DC5" w:rsidR="00400871" w:rsidRDefault="00400871" w:rsidP="00F50B30">
      <w:pPr>
        <w:rPr>
          <w:rFonts w:asciiTheme="minorHAnsi" w:hAnsiTheme="minorHAnsi" w:cstheme="minorHAnsi"/>
        </w:rPr>
      </w:pPr>
      <w:r w:rsidRPr="00F50B30">
        <w:rPr>
          <w:rFonts w:asciiTheme="minorHAnsi" w:hAnsiTheme="minorHAnsi" w:cstheme="minorHAnsi"/>
        </w:rPr>
        <w:t xml:space="preserve">A second critical protocol step is </w:t>
      </w:r>
      <w:r w:rsidR="00E83E0C">
        <w:rPr>
          <w:rFonts w:asciiTheme="minorHAnsi" w:hAnsiTheme="minorHAnsi" w:cstheme="minorHAnsi"/>
        </w:rPr>
        <w:t>adding</w:t>
      </w:r>
      <w:r w:rsidRPr="00F50B30">
        <w:rPr>
          <w:rFonts w:asciiTheme="minorHAnsi" w:hAnsiTheme="minorHAnsi" w:cstheme="minorHAnsi"/>
        </w:rPr>
        <w:t xml:space="preserve"> the TA to the cells on pre-determined </w:t>
      </w:r>
      <w:r w:rsidR="008F1DFE" w:rsidRPr="00F50B30">
        <w:rPr>
          <w:rFonts w:asciiTheme="minorHAnsi" w:hAnsiTheme="minorHAnsi" w:cstheme="minorHAnsi"/>
        </w:rPr>
        <w:t xml:space="preserve">XY </w:t>
      </w:r>
      <w:r w:rsidRPr="00F50B30">
        <w:rPr>
          <w:rFonts w:asciiTheme="minorHAnsi" w:hAnsiTheme="minorHAnsi" w:cstheme="minorHAnsi"/>
        </w:rPr>
        <w:t xml:space="preserve">positions through the small hole in the lid of the glass bottom dish. Any manipulation of the glass bottom dish would cause a shift </w:t>
      </w:r>
      <w:r w:rsidR="009816DE" w:rsidRPr="00F50B30">
        <w:rPr>
          <w:rFonts w:asciiTheme="minorHAnsi" w:hAnsiTheme="minorHAnsi" w:cstheme="minorHAnsi"/>
        </w:rPr>
        <w:t>from</w:t>
      </w:r>
      <w:r w:rsidRPr="00F50B30">
        <w:rPr>
          <w:rFonts w:asciiTheme="minorHAnsi" w:hAnsiTheme="minorHAnsi" w:cstheme="minorHAnsi"/>
        </w:rPr>
        <w:t xml:space="preserve"> the marked XY position of the cells and </w:t>
      </w:r>
      <w:r w:rsidR="00D97E99" w:rsidRPr="00F50B30">
        <w:rPr>
          <w:rFonts w:asciiTheme="minorHAnsi" w:hAnsiTheme="minorHAnsi" w:cstheme="minorHAnsi"/>
        </w:rPr>
        <w:t>must</w:t>
      </w:r>
      <w:r w:rsidRPr="00F50B30">
        <w:rPr>
          <w:rFonts w:asciiTheme="minorHAnsi" w:hAnsiTheme="minorHAnsi" w:cstheme="minorHAnsi"/>
        </w:rPr>
        <w:t xml:space="preserve"> be avoided. Therefore, careful</w:t>
      </w:r>
      <w:r w:rsidR="00E83E0C">
        <w:rPr>
          <w:rFonts w:asciiTheme="minorHAnsi" w:hAnsiTheme="minorHAnsi" w:cstheme="minorHAnsi"/>
        </w:rPr>
        <w:t>ly handling</w:t>
      </w:r>
      <w:r w:rsidRPr="00F50B30">
        <w:rPr>
          <w:rFonts w:asciiTheme="minorHAnsi" w:hAnsiTheme="minorHAnsi" w:cstheme="minorHAnsi"/>
        </w:rPr>
        <w:t xml:space="preserve"> the micropipette while adding the TA diluted in </w:t>
      </w:r>
      <w:r w:rsidR="00E83E0C">
        <w:rPr>
          <w:rFonts w:asciiTheme="minorHAnsi" w:hAnsiTheme="minorHAnsi" w:cstheme="minorHAnsi"/>
        </w:rPr>
        <w:t xml:space="preserve">the </w:t>
      </w:r>
      <w:r w:rsidRPr="00F50B30">
        <w:rPr>
          <w:rFonts w:asciiTheme="minorHAnsi" w:hAnsiTheme="minorHAnsi" w:cstheme="minorHAnsi"/>
        </w:rPr>
        <w:t xml:space="preserve">cellular growth medium is </w:t>
      </w:r>
      <w:r w:rsidR="00196C99">
        <w:rPr>
          <w:rFonts w:asciiTheme="minorHAnsi" w:hAnsiTheme="minorHAnsi" w:cstheme="minorHAnsi"/>
        </w:rPr>
        <w:t>vital</w:t>
      </w:r>
      <w:r w:rsidRPr="00F50B30">
        <w:rPr>
          <w:rFonts w:asciiTheme="minorHAnsi" w:hAnsiTheme="minorHAnsi" w:cstheme="minorHAnsi"/>
        </w:rPr>
        <w:t xml:space="preserve"> for </w:t>
      </w:r>
      <w:r w:rsidR="00E83E0C">
        <w:rPr>
          <w:rFonts w:asciiTheme="minorHAnsi" w:hAnsiTheme="minorHAnsi" w:cstheme="minorHAnsi"/>
        </w:rPr>
        <w:t>pre-selected cells' successful observation,</w:t>
      </w:r>
      <w:r w:rsidR="0094631E" w:rsidRPr="00F50B30">
        <w:rPr>
          <w:rFonts w:asciiTheme="minorHAnsi" w:hAnsiTheme="minorHAnsi" w:cstheme="minorHAnsi"/>
        </w:rPr>
        <w:t xml:space="preserve"> as demonstrated in </w:t>
      </w:r>
      <w:r w:rsidR="0094631E" w:rsidRPr="00F50B30">
        <w:rPr>
          <w:rFonts w:asciiTheme="minorHAnsi" w:hAnsiTheme="minorHAnsi" w:cstheme="minorHAnsi"/>
          <w:b/>
        </w:rPr>
        <w:t>Figure 2F</w:t>
      </w:r>
      <w:r w:rsidRPr="00F50B30">
        <w:rPr>
          <w:rFonts w:asciiTheme="minorHAnsi" w:hAnsiTheme="minorHAnsi" w:cstheme="minorHAnsi"/>
        </w:rPr>
        <w:t>. The adaptation of different systems to add drugs to cells mounted on a microscope stage</w:t>
      </w:r>
      <w:r w:rsidR="00196C99">
        <w:rPr>
          <w:rFonts w:asciiTheme="minorHAnsi" w:hAnsiTheme="minorHAnsi" w:cstheme="minorHAnsi"/>
        </w:rPr>
        <w:t>,</w:t>
      </w:r>
      <w:r w:rsidRPr="00F50B30">
        <w:rPr>
          <w:rFonts w:asciiTheme="minorHAnsi" w:hAnsiTheme="minorHAnsi" w:cstheme="minorHAnsi"/>
        </w:rPr>
        <w:t xml:space="preserve"> such as a perfusion system</w:t>
      </w:r>
      <w:r w:rsidR="00196C99">
        <w:rPr>
          <w:rFonts w:asciiTheme="minorHAnsi" w:hAnsiTheme="minorHAnsi" w:cstheme="minorHAnsi"/>
        </w:rPr>
        <w:t>,</w:t>
      </w:r>
      <w:r w:rsidRPr="00F50B30">
        <w:rPr>
          <w:rFonts w:asciiTheme="minorHAnsi" w:hAnsiTheme="minorHAnsi" w:cstheme="minorHAnsi"/>
        </w:rPr>
        <w:t xml:space="preserve"> would require a </w:t>
      </w:r>
      <w:r w:rsidR="00196C99">
        <w:rPr>
          <w:rFonts w:asciiTheme="minorHAnsi" w:hAnsiTheme="minorHAnsi" w:cstheme="minorHAnsi"/>
        </w:rPr>
        <w:t>separate</w:t>
      </w:r>
      <w:r w:rsidRPr="00F50B30">
        <w:rPr>
          <w:rFonts w:asciiTheme="minorHAnsi" w:hAnsiTheme="minorHAnsi" w:cstheme="minorHAnsi"/>
        </w:rPr>
        <w:t xml:space="preserve"> stage incubation chamber with tube entrance and exit openings a</w:t>
      </w:r>
      <w:r w:rsidR="00196C99">
        <w:rPr>
          <w:rFonts w:asciiTheme="minorHAnsi" w:hAnsiTheme="minorHAnsi" w:cstheme="minorHAnsi"/>
        </w:rPr>
        <w:t>nd</w:t>
      </w:r>
      <w:r w:rsidRPr="00F50B30">
        <w:rPr>
          <w:rFonts w:asciiTheme="minorHAnsi" w:hAnsiTheme="minorHAnsi" w:cstheme="minorHAnsi"/>
        </w:rPr>
        <w:t xml:space="preserve"> a pump or injection system to administer drugs. Other </w:t>
      </w:r>
      <w:r w:rsidR="00196C99">
        <w:rPr>
          <w:rFonts w:asciiTheme="minorHAnsi" w:hAnsiTheme="minorHAnsi" w:cstheme="minorHAnsi"/>
        </w:rPr>
        <w:t>method</w:t>
      </w:r>
      <w:r w:rsidRPr="00F50B30">
        <w:rPr>
          <w:rFonts w:asciiTheme="minorHAnsi" w:hAnsiTheme="minorHAnsi" w:cstheme="minorHAnsi"/>
        </w:rPr>
        <w:t>s such as channel slides with coverslip</w:t>
      </w:r>
      <w:r w:rsidR="00196C99">
        <w:rPr>
          <w:rFonts w:asciiTheme="minorHAnsi" w:hAnsiTheme="minorHAnsi" w:cstheme="minorHAnsi"/>
        </w:rPr>
        <w:t>-</w:t>
      </w:r>
      <w:r w:rsidRPr="00F50B30">
        <w:rPr>
          <w:rFonts w:asciiTheme="minorHAnsi" w:hAnsiTheme="minorHAnsi" w:cstheme="minorHAnsi"/>
        </w:rPr>
        <w:t>like bottom surface</w:t>
      </w:r>
      <w:r w:rsidR="00196C99">
        <w:rPr>
          <w:rFonts w:asciiTheme="minorHAnsi" w:hAnsiTheme="minorHAnsi" w:cstheme="minorHAnsi"/>
        </w:rPr>
        <w:t>s</w:t>
      </w:r>
      <w:r w:rsidRPr="00F50B30">
        <w:rPr>
          <w:rFonts w:asciiTheme="minorHAnsi" w:hAnsiTheme="minorHAnsi" w:cstheme="minorHAnsi"/>
        </w:rPr>
        <w:t xml:space="preserve"> result in </w:t>
      </w:r>
      <w:r w:rsidR="00196C99">
        <w:rPr>
          <w:rFonts w:asciiTheme="minorHAnsi" w:hAnsiTheme="minorHAnsi" w:cstheme="minorHAnsi"/>
        </w:rPr>
        <w:t>a</w:t>
      </w:r>
      <w:r w:rsidRPr="00F50B30">
        <w:rPr>
          <w:rFonts w:asciiTheme="minorHAnsi" w:hAnsiTheme="minorHAnsi" w:cstheme="minorHAnsi"/>
        </w:rPr>
        <w:t xml:space="preserve"> slow diffusion of administered drugs into the channel and cause an additional delay between drug </w:t>
      </w:r>
      <w:proofErr w:type="spellStart"/>
      <w:r w:rsidRPr="00F50B30">
        <w:rPr>
          <w:rFonts w:asciiTheme="minorHAnsi" w:hAnsiTheme="minorHAnsi" w:cstheme="minorHAnsi"/>
        </w:rPr>
        <w:t>addition</w:t>
      </w:r>
      <w:proofErr w:type="spellEnd"/>
      <w:r w:rsidRPr="00F50B30">
        <w:rPr>
          <w:rFonts w:asciiTheme="minorHAnsi" w:hAnsiTheme="minorHAnsi" w:cstheme="minorHAnsi"/>
        </w:rPr>
        <w:t xml:space="preserve"> and effect. Finally, incautio</w:t>
      </w:r>
      <w:r w:rsidR="00081631" w:rsidRPr="00F50B30">
        <w:rPr>
          <w:rFonts w:asciiTheme="minorHAnsi" w:hAnsiTheme="minorHAnsi" w:cstheme="minorHAnsi"/>
        </w:rPr>
        <w:t>u</w:t>
      </w:r>
      <w:r w:rsidRPr="00F50B30">
        <w:rPr>
          <w:rFonts w:asciiTheme="minorHAnsi" w:hAnsiTheme="minorHAnsi" w:cstheme="minorHAnsi"/>
        </w:rPr>
        <w:t xml:space="preserve">s pipetting into a channel slide opening may shift the sample position as well. Therefore, </w:t>
      </w:r>
      <w:r w:rsidR="001A33A4">
        <w:rPr>
          <w:rFonts w:asciiTheme="minorHAnsi" w:hAnsiTheme="minorHAnsi" w:cstheme="minorHAnsi"/>
        </w:rPr>
        <w:t>the present</w:t>
      </w:r>
      <w:r w:rsidRPr="00F50B30">
        <w:rPr>
          <w:rFonts w:asciiTheme="minorHAnsi" w:hAnsiTheme="minorHAnsi" w:cstheme="minorHAnsi"/>
        </w:rPr>
        <w:t xml:space="preserve"> system with a custom drilled hole in the lid of a glass</w:t>
      </w:r>
      <w:r w:rsidR="00196C99">
        <w:rPr>
          <w:rFonts w:asciiTheme="minorHAnsi" w:hAnsiTheme="minorHAnsi" w:cstheme="minorHAnsi"/>
        </w:rPr>
        <w:t>-</w:t>
      </w:r>
      <w:r w:rsidRPr="00F50B30">
        <w:rPr>
          <w:rFonts w:asciiTheme="minorHAnsi" w:hAnsiTheme="minorHAnsi" w:cstheme="minorHAnsi"/>
        </w:rPr>
        <w:t xml:space="preserve">bottom dish is </w:t>
      </w:r>
      <w:r w:rsidR="00196C99">
        <w:rPr>
          <w:rFonts w:asciiTheme="minorHAnsi" w:hAnsiTheme="minorHAnsi" w:cstheme="minorHAnsi"/>
        </w:rPr>
        <w:t>straightforward</w:t>
      </w:r>
      <w:r w:rsidRPr="00F50B30">
        <w:rPr>
          <w:rFonts w:asciiTheme="minorHAnsi" w:hAnsiTheme="minorHAnsi" w:cstheme="minorHAnsi"/>
        </w:rPr>
        <w:t xml:space="preserve"> to adapt, low cost</w:t>
      </w:r>
      <w:r w:rsidR="00196C99">
        <w:rPr>
          <w:rFonts w:asciiTheme="minorHAnsi" w:hAnsiTheme="minorHAnsi" w:cstheme="minorHAnsi"/>
        </w:rPr>
        <w:t>,</w:t>
      </w:r>
      <w:r w:rsidRPr="00F50B30">
        <w:rPr>
          <w:rFonts w:asciiTheme="minorHAnsi" w:hAnsiTheme="minorHAnsi" w:cstheme="minorHAnsi"/>
        </w:rPr>
        <w:t xml:space="preserve"> and </w:t>
      </w:r>
      <w:r w:rsidRPr="00F50B30">
        <w:rPr>
          <w:rFonts w:asciiTheme="minorHAnsi" w:hAnsiTheme="minorHAnsi" w:cstheme="minorHAnsi"/>
        </w:rPr>
        <w:lastRenderedPageBreak/>
        <w:t xml:space="preserve">suitable for </w:t>
      </w:r>
      <w:r w:rsidR="00196C99">
        <w:rPr>
          <w:rFonts w:asciiTheme="minorHAnsi" w:hAnsiTheme="minorHAnsi" w:cstheme="minorHAnsi"/>
        </w:rPr>
        <w:t>administering</w:t>
      </w:r>
      <w:r w:rsidRPr="00F50B30">
        <w:rPr>
          <w:rFonts w:asciiTheme="minorHAnsi" w:hAnsiTheme="minorHAnsi" w:cstheme="minorHAnsi"/>
        </w:rPr>
        <w:t xml:space="preserve"> different growth media, drugs</w:t>
      </w:r>
      <w:r w:rsidR="00196C99">
        <w:rPr>
          <w:rFonts w:asciiTheme="minorHAnsi" w:hAnsiTheme="minorHAnsi" w:cstheme="minorHAnsi"/>
        </w:rPr>
        <w:t>,</w:t>
      </w:r>
      <w:r w:rsidRPr="00F50B30">
        <w:rPr>
          <w:rFonts w:asciiTheme="minorHAnsi" w:hAnsiTheme="minorHAnsi" w:cstheme="minorHAnsi"/>
        </w:rPr>
        <w:t xml:space="preserve"> and components. </w:t>
      </w:r>
      <w:r w:rsidR="006F257F" w:rsidRPr="00F50B30">
        <w:rPr>
          <w:rFonts w:asciiTheme="minorHAnsi" w:hAnsiTheme="minorHAnsi" w:cstheme="minorHAnsi"/>
        </w:rPr>
        <w:t>The small diameter of the hole and the humidified atmosphere in the stage incubation chamber also prevent</w:t>
      </w:r>
      <w:r w:rsidR="00A07271">
        <w:rPr>
          <w:rFonts w:asciiTheme="minorHAnsi" w:hAnsiTheme="minorHAnsi" w:cstheme="minorHAnsi"/>
        </w:rPr>
        <w:t>s</w:t>
      </w:r>
      <w:r w:rsidR="006F257F" w:rsidRPr="00F50B30">
        <w:rPr>
          <w:rFonts w:asciiTheme="minorHAnsi" w:hAnsiTheme="minorHAnsi" w:cstheme="minorHAnsi"/>
        </w:rPr>
        <w:t xml:space="preserve"> drying out of the cell medium.</w:t>
      </w:r>
    </w:p>
    <w:p w14:paraId="5E2802D9" w14:textId="77777777" w:rsidR="00A07271" w:rsidRPr="00F50B30" w:rsidRDefault="00A07271" w:rsidP="00F50B30">
      <w:pPr>
        <w:rPr>
          <w:rFonts w:asciiTheme="minorHAnsi" w:hAnsiTheme="minorHAnsi" w:cstheme="minorHAnsi"/>
        </w:rPr>
      </w:pPr>
    </w:p>
    <w:p w14:paraId="64F81DC4" w14:textId="4A029FC5" w:rsidR="00933C07" w:rsidRDefault="00400871" w:rsidP="00F50B30">
      <w:pPr>
        <w:rPr>
          <w:rFonts w:asciiTheme="minorHAnsi" w:hAnsiTheme="minorHAnsi" w:cstheme="minorHAnsi"/>
        </w:rPr>
      </w:pPr>
      <w:r w:rsidRPr="00F50B30">
        <w:rPr>
          <w:rFonts w:asciiTheme="minorHAnsi" w:hAnsiTheme="minorHAnsi" w:cstheme="minorHAnsi"/>
        </w:rPr>
        <w:t>A third critical step in this protocol is the data analysis, which requires a manual inspection of the time</w:t>
      </w:r>
      <w:r w:rsidR="00CC2F21">
        <w:rPr>
          <w:rFonts w:asciiTheme="minorHAnsi" w:hAnsiTheme="minorHAnsi" w:cstheme="minorHAnsi"/>
        </w:rPr>
        <w:t xml:space="preserve"> points</w:t>
      </w:r>
      <w:r w:rsidRPr="00F50B30">
        <w:rPr>
          <w:rFonts w:asciiTheme="minorHAnsi" w:hAnsiTheme="minorHAnsi" w:cstheme="minorHAnsi"/>
        </w:rPr>
        <w:t xml:space="preserve"> when transcription ceases due to </w:t>
      </w:r>
      <w:r w:rsidR="00CC2F21">
        <w:rPr>
          <w:rFonts w:asciiTheme="minorHAnsi" w:hAnsiTheme="minorHAnsi" w:cstheme="minorHAnsi"/>
        </w:rPr>
        <w:t xml:space="preserve">the </w:t>
      </w:r>
      <w:r w:rsidRPr="00F50B30">
        <w:rPr>
          <w:rFonts w:asciiTheme="minorHAnsi" w:hAnsiTheme="minorHAnsi" w:cstheme="minorHAnsi"/>
        </w:rPr>
        <w:t xml:space="preserve">induction of a DSB. The time point of </w:t>
      </w:r>
      <w:r w:rsidR="00CC2F21">
        <w:rPr>
          <w:rFonts w:asciiTheme="minorHAnsi" w:hAnsiTheme="minorHAnsi" w:cstheme="minorHAnsi"/>
        </w:rPr>
        <w:t>terminat</w:t>
      </w:r>
      <w:r w:rsidRPr="00F50B30">
        <w:rPr>
          <w:rFonts w:asciiTheme="minorHAnsi" w:hAnsiTheme="minorHAnsi" w:cstheme="minorHAnsi"/>
        </w:rPr>
        <w:t xml:space="preserve">ing transcription is indicated by </w:t>
      </w:r>
      <w:r w:rsidR="00CC2F21">
        <w:rPr>
          <w:rFonts w:asciiTheme="minorHAnsi" w:hAnsiTheme="minorHAnsi" w:cstheme="minorHAnsi"/>
        </w:rPr>
        <w:t>releasing</w:t>
      </w:r>
      <w:r w:rsidRPr="00F50B30">
        <w:rPr>
          <w:rFonts w:asciiTheme="minorHAnsi" w:hAnsiTheme="minorHAnsi" w:cstheme="minorHAnsi"/>
        </w:rPr>
        <w:t xml:space="preserve"> the last transcripts from the previously bright labeled site of the reporter gene transcription. Similarly, the events of break-induced transcription initiation must be inspected with care to detect individual transcription events with the relatively low signal</w:t>
      </w:r>
      <w:r w:rsidR="00CC2F21">
        <w:rPr>
          <w:rFonts w:asciiTheme="minorHAnsi" w:hAnsiTheme="minorHAnsi" w:cstheme="minorHAnsi"/>
        </w:rPr>
        <w:t>-to-</w:t>
      </w:r>
      <w:r w:rsidRPr="00F50B30">
        <w:rPr>
          <w:rFonts w:asciiTheme="minorHAnsi" w:hAnsiTheme="minorHAnsi" w:cstheme="minorHAnsi"/>
        </w:rPr>
        <w:t>noise ratio of single fluorescently labeled mRNAs.</w:t>
      </w:r>
    </w:p>
    <w:p w14:paraId="61B82ACC" w14:textId="77777777" w:rsidR="00CC2F21" w:rsidRPr="00F50B30" w:rsidRDefault="00CC2F21" w:rsidP="00F50B30">
      <w:pPr>
        <w:rPr>
          <w:rFonts w:asciiTheme="minorHAnsi" w:hAnsiTheme="minorHAnsi" w:cstheme="minorHAnsi"/>
        </w:rPr>
      </w:pPr>
    </w:p>
    <w:p w14:paraId="505B7F41" w14:textId="66AAE473" w:rsidR="00683A76" w:rsidRDefault="00CD3C0A" w:rsidP="00F50B30">
      <w:pPr>
        <w:rPr>
          <w:rFonts w:asciiTheme="minorHAnsi" w:hAnsiTheme="minorHAnsi" w:cstheme="minorHAnsi"/>
        </w:rPr>
      </w:pPr>
      <w:r w:rsidRPr="00F50B30">
        <w:rPr>
          <w:rFonts w:asciiTheme="minorHAnsi" w:hAnsiTheme="minorHAnsi" w:cstheme="minorHAnsi"/>
        </w:rPr>
        <w:t>The dynamics of repair of the induced DSB adds an extra layer of complexity to the analyses of data generated using these reporters</w:t>
      </w:r>
      <w:r w:rsidR="00F61C3E">
        <w:rPr>
          <w:rFonts w:asciiTheme="minorHAnsi" w:hAnsiTheme="minorHAnsi" w:cstheme="minorHAnsi"/>
        </w:rPr>
        <w:t>,</w:t>
      </w:r>
      <w:r w:rsidRPr="00F50B30">
        <w:rPr>
          <w:rFonts w:asciiTheme="minorHAnsi" w:hAnsiTheme="minorHAnsi" w:cstheme="minorHAnsi"/>
        </w:rPr>
        <w:t xml:space="preserve"> limiting them to the first minutes immediately after induction of the DSB. </w:t>
      </w:r>
      <w:r w:rsidR="00B34A33" w:rsidRPr="00F50B30">
        <w:rPr>
          <w:rFonts w:asciiTheme="minorHAnsi" w:hAnsiTheme="minorHAnsi" w:cstheme="minorHAnsi"/>
        </w:rPr>
        <w:t>The</w:t>
      </w:r>
      <w:r w:rsidR="006A4C20" w:rsidRPr="00F50B30">
        <w:rPr>
          <w:rFonts w:asciiTheme="minorHAnsi" w:hAnsiTheme="minorHAnsi" w:cstheme="minorHAnsi"/>
        </w:rPr>
        <w:t xml:space="preserve"> transgenic nature of reporter gene</w:t>
      </w:r>
      <w:r w:rsidRPr="00F50B30">
        <w:rPr>
          <w:rFonts w:asciiTheme="minorHAnsi" w:hAnsiTheme="minorHAnsi" w:cstheme="minorHAnsi"/>
        </w:rPr>
        <w:t>s</w:t>
      </w:r>
      <w:r w:rsidR="006A4C20" w:rsidRPr="00F50B30">
        <w:rPr>
          <w:rFonts w:asciiTheme="minorHAnsi" w:hAnsiTheme="minorHAnsi" w:cstheme="minorHAnsi"/>
        </w:rPr>
        <w:t xml:space="preserve"> </w:t>
      </w:r>
      <w:r w:rsidR="005E21F8" w:rsidRPr="00F50B30">
        <w:rPr>
          <w:rFonts w:asciiTheme="minorHAnsi" w:hAnsiTheme="minorHAnsi" w:cstheme="minorHAnsi"/>
        </w:rPr>
        <w:t>and the</w:t>
      </w:r>
      <w:r w:rsidR="006A4C20" w:rsidRPr="00F50B30">
        <w:rPr>
          <w:rFonts w:asciiTheme="minorHAnsi" w:hAnsiTheme="minorHAnsi" w:cstheme="minorHAnsi"/>
        </w:rPr>
        <w:t xml:space="preserve"> repeat-rich </w:t>
      </w:r>
      <w:r w:rsidR="005E21F8" w:rsidRPr="00F50B30">
        <w:rPr>
          <w:rFonts w:asciiTheme="minorHAnsi" w:hAnsiTheme="minorHAnsi" w:cstheme="minorHAnsi"/>
        </w:rPr>
        <w:t>nature of the MS2 and PP7 stem</w:t>
      </w:r>
      <w:r w:rsidR="00F61C3E">
        <w:rPr>
          <w:rFonts w:asciiTheme="minorHAnsi" w:hAnsiTheme="minorHAnsi" w:cstheme="minorHAnsi"/>
        </w:rPr>
        <w:t>-</w:t>
      </w:r>
      <w:r w:rsidR="005E21F8" w:rsidRPr="00F50B30">
        <w:rPr>
          <w:rFonts w:asciiTheme="minorHAnsi" w:hAnsiTheme="minorHAnsi" w:cstheme="minorHAnsi"/>
        </w:rPr>
        <w:t>loop arrays</w:t>
      </w:r>
      <w:r w:rsidRPr="00F50B30">
        <w:rPr>
          <w:rFonts w:asciiTheme="minorHAnsi" w:hAnsiTheme="minorHAnsi" w:cstheme="minorHAnsi"/>
        </w:rPr>
        <w:t xml:space="preserve"> may</w:t>
      </w:r>
      <w:r w:rsidR="005E21F8" w:rsidRPr="00F50B30">
        <w:rPr>
          <w:rFonts w:asciiTheme="minorHAnsi" w:hAnsiTheme="minorHAnsi" w:cstheme="minorHAnsi"/>
        </w:rPr>
        <w:t xml:space="preserve"> </w:t>
      </w:r>
      <w:r w:rsidRPr="00F50B30">
        <w:rPr>
          <w:rFonts w:asciiTheme="minorHAnsi" w:hAnsiTheme="minorHAnsi" w:cstheme="minorHAnsi"/>
        </w:rPr>
        <w:t>assemble a unique</w:t>
      </w:r>
      <w:r w:rsidR="006A4C20" w:rsidRPr="00F50B30">
        <w:rPr>
          <w:rFonts w:asciiTheme="minorHAnsi" w:hAnsiTheme="minorHAnsi" w:cstheme="minorHAnsi"/>
        </w:rPr>
        <w:t xml:space="preserve"> chromatin </w:t>
      </w:r>
      <w:r w:rsidRPr="00F50B30">
        <w:rPr>
          <w:rFonts w:asciiTheme="minorHAnsi" w:hAnsiTheme="minorHAnsi" w:cstheme="minorHAnsi"/>
        </w:rPr>
        <w:t xml:space="preserve">landscape, </w:t>
      </w:r>
      <w:r w:rsidR="00F61C3E">
        <w:rPr>
          <w:rFonts w:asciiTheme="minorHAnsi" w:hAnsiTheme="minorHAnsi" w:cstheme="minorHAnsi"/>
        </w:rPr>
        <w:t>interfering</w:t>
      </w:r>
      <w:r w:rsidR="00B34A33" w:rsidRPr="00F50B30">
        <w:rPr>
          <w:rFonts w:asciiTheme="minorHAnsi" w:hAnsiTheme="minorHAnsi" w:cstheme="minorHAnsi"/>
        </w:rPr>
        <w:t xml:space="preserve"> with </w:t>
      </w:r>
      <w:r w:rsidR="008B2C46">
        <w:rPr>
          <w:rFonts w:asciiTheme="minorHAnsi" w:hAnsiTheme="minorHAnsi" w:cstheme="minorHAnsi"/>
        </w:rPr>
        <w:t>establishing</w:t>
      </w:r>
      <w:r w:rsidR="00B34A33" w:rsidRPr="00F50B30">
        <w:rPr>
          <w:rFonts w:asciiTheme="minorHAnsi" w:hAnsiTheme="minorHAnsi" w:cstheme="minorHAnsi"/>
        </w:rPr>
        <w:t xml:space="preserve"> putative stable break-induced transcription programs</w:t>
      </w:r>
      <w:r w:rsidR="00971E11" w:rsidRPr="00F50B30">
        <w:rPr>
          <w:rFonts w:asciiTheme="minorHAnsi" w:hAnsiTheme="minorHAnsi" w:cstheme="minorHAnsi"/>
        </w:rPr>
        <w:t>.</w:t>
      </w:r>
      <w:r w:rsidRPr="00F50B30">
        <w:rPr>
          <w:rFonts w:asciiTheme="minorHAnsi" w:hAnsiTheme="minorHAnsi" w:cstheme="minorHAnsi"/>
        </w:rPr>
        <w:t xml:space="preserve"> Nonetheless</w:t>
      </w:r>
      <w:r w:rsidR="002F43A2" w:rsidRPr="00F50B30">
        <w:rPr>
          <w:rFonts w:asciiTheme="minorHAnsi" w:hAnsiTheme="minorHAnsi" w:cstheme="minorHAnsi"/>
        </w:rPr>
        <w:t xml:space="preserve">, </w:t>
      </w:r>
      <w:r w:rsidRPr="00F50B30">
        <w:rPr>
          <w:rFonts w:asciiTheme="minorHAnsi" w:hAnsiTheme="minorHAnsi" w:cstheme="minorHAnsi"/>
        </w:rPr>
        <w:t xml:space="preserve">compared to ionizing- or UV-irradiation, </w:t>
      </w:r>
      <w:r w:rsidR="00171720" w:rsidRPr="00F50B30">
        <w:rPr>
          <w:rFonts w:asciiTheme="minorHAnsi" w:hAnsiTheme="minorHAnsi" w:cstheme="minorHAnsi"/>
        </w:rPr>
        <w:t xml:space="preserve">the </w:t>
      </w:r>
      <w:r w:rsidR="00171720" w:rsidRPr="00F50B30">
        <w:rPr>
          <w:rFonts w:asciiTheme="minorHAnsi" w:hAnsiTheme="minorHAnsi" w:cstheme="minorHAnsi"/>
          <w:i/>
        </w:rPr>
        <w:t>I-</w:t>
      </w:r>
      <w:proofErr w:type="spellStart"/>
      <w:r w:rsidR="00171720" w:rsidRPr="00F50B30">
        <w:rPr>
          <w:rFonts w:asciiTheme="minorHAnsi" w:hAnsiTheme="minorHAnsi" w:cstheme="minorHAnsi"/>
          <w:i/>
        </w:rPr>
        <w:t>SceI</w:t>
      </w:r>
      <w:proofErr w:type="spellEnd"/>
      <w:r w:rsidR="00171720" w:rsidRPr="00F50B30">
        <w:rPr>
          <w:rFonts w:asciiTheme="minorHAnsi" w:hAnsiTheme="minorHAnsi" w:cstheme="minorHAnsi"/>
        </w:rPr>
        <w:t xml:space="preserve"> mediated induction of a DSB in reporter genes is</w:t>
      </w:r>
      <w:r w:rsidRPr="00F50B30">
        <w:rPr>
          <w:rFonts w:asciiTheme="minorHAnsi" w:hAnsiTheme="minorHAnsi" w:cstheme="minorHAnsi"/>
        </w:rPr>
        <w:t xml:space="preserve"> a much more</w:t>
      </w:r>
      <w:r w:rsidR="00171720" w:rsidRPr="00F50B30">
        <w:rPr>
          <w:rFonts w:asciiTheme="minorHAnsi" w:hAnsiTheme="minorHAnsi" w:cstheme="minorHAnsi"/>
        </w:rPr>
        <w:t xml:space="preserve"> </w:t>
      </w:r>
      <w:r w:rsidR="00F61C3E">
        <w:rPr>
          <w:rFonts w:asciiTheme="minorHAnsi" w:hAnsiTheme="minorHAnsi" w:cstheme="minorHAnsi"/>
        </w:rPr>
        <w:t>robust</w:t>
      </w:r>
      <w:r w:rsidR="00171720" w:rsidRPr="00F50B30">
        <w:rPr>
          <w:rFonts w:asciiTheme="minorHAnsi" w:hAnsiTheme="minorHAnsi" w:cstheme="minorHAnsi"/>
        </w:rPr>
        <w:t xml:space="preserve"> system to investigate </w:t>
      </w:r>
      <w:r w:rsidRPr="00F50B30">
        <w:rPr>
          <w:rFonts w:asciiTheme="minorHAnsi" w:hAnsiTheme="minorHAnsi" w:cstheme="minorHAnsi"/>
        </w:rPr>
        <w:t>transcription at</w:t>
      </w:r>
      <w:r w:rsidR="00171720" w:rsidRPr="00F50B30">
        <w:rPr>
          <w:rFonts w:asciiTheme="minorHAnsi" w:hAnsiTheme="minorHAnsi" w:cstheme="minorHAnsi"/>
        </w:rPr>
        <w:t xml:space="preserve"> individual DSBs. </w:t>
      </w:r>
    </w:p>
    <w:p w14:paraId="52153B29" w14:textId="77777777" w:rsidR="00F61C3E" w:rsidRPr="00F50B30" w:rsidRDefault="00F61C3E" w:rsidP="00F50B30">
      <w:pPr>
        <w:rPr>
          <w:rFonts w:asciiTheme="minorHAnsi" w:hAnsiTheme="minorHAnsi" w:cstheme="minorHAnsi"/>
        </w:rPr>
      </w:pPr>
    </w:p>
    <w:p w14:paraId="15F45237" w14:textId="7BA50135" w:rsidR="00933C07" w:rsidRDefault="00CF7E27" w:rsidP="00F50B30">
      <w:pPr>
        <w:rPr>
          <w:rFonts w:asciiTheme="minorHAnsi" w:hAnsiTheme="minorHAnsi" w:cstheme="minorHAnsi"/>
        </w:rPr>
      </w:pPr>
      <w:r w:rsidRPr="00F50B30">
        <w:rPr>
          <w:rFonts w:asciiTheme="minorHAnsi" w:hAnsiTheme="minorHAnsi" w:cstheme="minorHAnsi"/>
        </w:rPr>
        <w:t xml:space="preserve">Different endonuclease systems such as </w:t>
      </w:r>
      <w:r w:rsidRPr="00F50B30">
        <w:rPr>
          <w:rFonts w:asciiTheme="minorHAnsi" w:hAnsiTheme="minorHAnsi" w:cstheme="minorHAnsi"/>
          <w:i/>
        </w:rPr>
        <w:t>I-</w:t>
      </w:r>
      <w:proofErr w:type="spellStart"/>
      <w:r w:rsidRPr="00F50B30">
        <w:rPr>
          <w:rFonts w:asciiTheme="minorHAnsi" w:hAnsiTheme="minorHAnsi" w:cstheme="minorHAnsi"/>
          <w:i/>
        </w:rPr>
        <w:t>CreI</w:t>
      </w:r>
      <w:proofErr w:type="spellEnd"/>
      <w:r w:rsidRPr="00F50B30">
        <w:rPr>
          <w:rFonts w:asciiTheme="minorHAnsi" w:hAnsiTheme="minorHAnsi" w:cstheme="minorHAnsi"/>
        </w:rPr>
        <w:t xml:space="preserve">, </w:t>
      </w:r>
      <w:r w:rsidRPr="00F50B30">
        <w:rPr>
          <w:rFonts w:asciiTheme="minorHAnsi" w:hAnsiTheme="minorHAnsi" w:cstheme="minorHAnsi"/>
          <w:i/>
        </w:rPr>
        <w:t>I-</w:t>
      </w:r>
      <w:proofErr w:type="spellStart"/>
      <w:r w:rsidRPr="00F50B30">
        <w:rPr>
          <w:rFonts w:asciiTheme="minorHAnsi" w:hAnsiTheme="minorHAnsi" w:cstheme="minorHAnsi"/>
          <w:i/>
        </w:rPr>
        <w:t>PpoI</w:t>
      </w:r>
      <w:proofErr w:type="spellEnd"/>
      <w:r w:rsidR="00255939">
        <w:rPr>
          <w:rFonts w:asciiTheme="minorHAnsi" w:hAnsiTheme="minorHAnsi" w:cstheme="minorHAnsi"/>
          <w:i/>
        </w:rPr>
        <w:t>,</w:t>
      </w:r>
      <w:r w:rsidRPr="00F50B30">
        <w:rPr>
          <w:rFonts w:asciiTheme="minorHAnsi" w:hAnsiTheme="minorHAnsi" w:cstheme="minorHAnsi"/>
        </w:rPr>
        <w:t xml:space="preserve"> or </w:t>
      </w:r>
      <w:proofErr w:type="spellStart"/>
      <w:r w:rsidRPr="00F50B30">
        <w:rPr>
          <w:rFonts w:asciiTheme="minorHAnsi" w:hAnsiTheme="minorHAnsi" w:cstheme="minorHAnsi"/>
          <w:i/>
        </w:rPr>
        <w:t>AsiSI</w:t>
      </w:r>
      <w:proofErr w:type="spellEnd"/>
      <w:r w:rsidRPr="00F50B30">
        <w:rPr>
          <w:rFonts w:asciiTheme="minorHAnsi" w:hAnsiTheme="minorHAnsi" w:cstheme="minorHAnsi"/>
        </w:rPr>
        <w:t xml:space="preserve"> that have or don</w:t>
      </w:r>
      <w:r w:rsidR="007A711E">
        <w:rPr>
          <w:rFonts w:asciiTheme="minorHAnsi" w:hAnsiTheme="minorHAnsi" w:cstheme="minorHAnsi"/>
        </w:rPr>
        <w:t>'</w:t>
      </w:r>
      <w:r w:rsidRPr="00F50B30">
        <w:rPr>
          <w:rFonts w:asciiTheme="minorHAnsi" w:hAnsiTheme="minorHAnsi" w:cstheme="minorHAnsi"/>
        </w:rPr>
        <w:t xml:space="preserve">t have additional recognition sites within the human genome </w:t>
      </w:r>
      <w:r w:rsidR="0090214E" w:rsidRPr="00F50B30">
        <w:rPr>
          <w:rFonts w:asciiTheme="minorHAnsi" w:hAnsiTheme="minorHAnsi" w:cstheme="minorHAnsi"/>
        </w:rPr>
        <w:t>can be</w:t>
      </w:r>
      <w:r w:rsidRPr="00F50B30">
        <w:rPr>
          <w:rFonts w:asciiTheme="minorHAnsi" w:hAnsiTheme="minorHAnsi" w:cstheme="minorHAnsi"/>
        </w:rPr>
        <w:t xml:space="preserve"> combined with the present reporter gene</w:t>
      </w:r>
      <w:r w:rsidR="0090214E" w:rsidRPr="00F50B30">
        <w:rPr>
          <w:rFonts w:asciiTheme="minorHAnsi" w:hAnsiTheme="minorHAnsi" w:cstheme="minorHAnsi"/>
        </w:rPr>
        <w:t xml:space="preserve"> systems</w:t>
      </w:r>
      <w:r w:rsidR="0044258C" w:rsidRPr="00F50B30">
        <w:rPr>
          <w:rFonts w:asciiTheme="minorHAnsi" w:hAnsiTheme="minorHAnsi" w:cstheme="minorHAnsi"/>
        </w:rPr>
        <w:t xml:space="preserve"> for a possible higher efficiency of generating DSBs. </w:t>
      </w:r>
      <w:r w:rsidR="00CA5C1B" w:rsidRPr="00F50B30">
        <w:rPr>
          <w:rFonts w:asciiTheme="minorHAnsi" w:hAnsiTheme="minorHAnsi" w:cstheme="minorHAnsi"/>
        </w:rPr>
        <w:t>However,</w:t>
      </w:r>
      <w:r w:rsidR="0044258C" w:rsidRPr="00F50B30">
        <w:rPr>
          <w:rFonts w:asciiTheme="minorHAnsi" w:hAnsiTheme="minorHAnsi" w:cstheme="minorHAnsi"/>
        </w:rPr>
        <w:t xml:space="preserve"> they</w:t>
      </w:r>
      <w:r w:rsidRPr="00F50B30">
        <w:rPr>
          <w:rFonts w:asciiTheme="minorHAnsi" w:hAnsiTheme="minorHAnsi" w:cstheme="minorHAnsi"/>
        </w:rPr>
        <w:t xml:space="preserve"> require first </w:t>
      </w:r>
      <w:r w:rsidR="00255939">
        <w:rPr>
          <w:rFonts w:asciiTheme="minorHAnsi" w:hAnsiTheme="minorHAnsi" w:cstheme="minorHAnsi"/>
        </w:rPr>
        <w:t>introducing</w:t>
      </w:r>
      <w:r w:rsidRPr="00F50B30">
        <w:rPr>
          <w:rFonts w:asciiTheme="minorHAnsi" w:hAnsiTheme="minorHAnsi" w:cstheme="minorHAnsi"/>
        </w:rPr>
        <w:t xml:space="preserve"> the endonuclease recognition site into the reporter genes</w:t>
      </w:r>
      <w:r w:rsidR="00686CE8">
        <w:rPr>
          <w:rFonts w:asciiTheme="minorHAnsi" w:hAnsiTheme="minorHAnsi" w:cstheme="minorHAnsi"/>
        </w:rPr>
        <w:t>. The</w:t>
      </w:r>
      <w:r w:rsidRPr="00F50B30">
        <w:rPr>
          <w:rFonts w:asciiTheme="minorHAnsi" w:hAnsiTheme="minorHAnsi" w:cstheme="minorHAnsi"/>
        </w:rPr>
        <w:t xml:space="preserve"> second may have a similar variability on the timing </w:t>
      </w:r>
      <w:r w:rsidR="00AD3171" w:rsidRPr="00F50B30">
        <w:rPr>
          <w:rFonts w:asciiTheme="minorHAnsi" w:hAnsiTheme="minorHAnsi" w:cstheme="minorHAnsi"/>
        </w:rPr>
        <w:t xml:space="preserve">and efficiency </w:t>
      </w:r>
      <w:r w:rsidR="00165F2A" w:rsidRPr="00F50B30">
        <w:rPr>
          <w:rFonts w:asciiTheme="minorHAnsi" w:hAnsiTheme="minorHAnsi" w:cstheme="minorHAnsi"/>
        </w:rPr>
        <w:t>induction of</w:t>
      </w:r>
      <w:r w:rsidRPr="00F50B30">
        <w:rPr>
          <w:rFonts w:asciiTheme="minorHAnsi" w:hAnsiTheme="minorHAnsi" w:cstheme="minorHAnsi"/>
        </w:rPr>
        <w:t xml:space="preserve"> </w:t>
      </w:r>
      <w:r w:rsidR="00165F2A" w:rsidRPr="00F50B30">
        <w:rPr>
          <w:rFonts w:asciiTheme="minorHAnsi" w:hAnsiTheme="minorHAnsi" w:cstheme="minorHAnsi"/>
        </w:rPr>
        <w:t xml:space="preserve">a </w:t>
      </w:r>
      <w:r w:rsidRPr="00F50B30">
        <w:rPr>
          <w:rFonts w:asciiTheme="minorHAnsi" w:hAnsiTheme="minorHAnsi" w:cstheme="minorHAnsi"/>
        </w:rPr>
        <w:t xml:space="preserve">DSB in individual cells. </w:t>
      </w:r>
      <w:r w:rsidR="00255939">
        <w:rPr>
          <w:rFonts w:asciiTheme="minorHAnsi" w:hAnsiTheme="minorHAnsi" w:cstheme="minorHAnsi"/>
        </w:rPr>
        <w:t>On the other hand, inserting tandem copies of endonuclease recognition sites may</w:t>
      </w:r>
      <w:r w:rsidRPr="00F50B30">
        <w:rPr>
          <w:rFonts w:asciiTheme="minorHAnsi" w:hAnsiTheme="minorHAnsi" w:cstheme="minorHAnsi"/>
        </w:rPr>
        <w:t xml:space="preserve"> increase the efficiency of DSB induction. Moreover, testing the presented reporter gene systems in different cell lines would allow the comparison of transcription dynamics at DSB sites between different cellular backgrounds and the availability of the </w:t>
      </w:r>
      <w:r w:rsidR="008E2CF2">
        <w:rPr>
          <w:rFonts w:asciiTheme="minorHAnsi" w:hAnsiTheme="minorHAnsi" w:cstheme="minorHAnsi"/>
        </w:rPr>
        <w:t>alien</w:t>
      </w:r>
      <w:r w:rsidRPr="00F50B30">
        <w:rPr>
          <w:rFonts w:asciiTheme="minorHAnsi" w:hAnsiTheme="minorHAnsi" w:cstheme="minorHAnsi"/>
        </w:rPr>
        <w:t xml:space="preserve"> DNA damage repair pathways such as in cancer cells, primary cells</w:t>
      </w:r>
      <w:r w:rsidR="008E2CF2">
        <w:rPr>
          <w:rFonts w:asciiTheme="minorHAnsi" w:hAnsiTheme="minorHAnsi" w:cstheme="minorHAnsi"/>
        </w:rPr>
        <w:t>,</w:t>
      </w:r>
      <w:r w:rsidRPr="00F50B30">
        <w:rPr>
          <w:rFonts w:asciiTheme="minorHAnsi" w:hAnsiTheme="minorHAnsi" w:cstheme="minorHAnsi"/>
        </w:rPr>
        <w:t xml:space="preserve"> and differentiated non-cycling cells. However, the construction of </w:t>
      </w:r>
      <w:r w:rsidR="001A33A4">
        <w:rPr>
          <w:rFonts w:asciiTheme="minorHAnsi" w:hAnsiTheme="minorHAnsi" w:cstheme="minorHAnsi"/>
        </w:rPr>
        <w:t>the</w:t>
      </w:r>
      <w:r w:rsidRPr="00F50B30">
        <w:rPr>
          <w:rFonts w:asciiTheme="minorHAnsi" w:hAnsiTheme="minorHAnsi" w:cstheme="minorHAnsi"/>
        </w:rPr>
        <w:t xml:space="preserve"> reporter genes to be compatible with the </w:t>
      </w:r>
      <w:proofErr w:type="spellStart"/>
      <w:r w:rsidRPr="00F50B30">
        <w:rPr>
          <w:rFonts w:asciiTheme="minorHAnsi" w:hAnsiTheme="minorHAnsi" w:cstheme="minorHAnsi"/>
        </w:rPr>
        <w:t>Flp</w:t>
      </w:r>
      <w:proofErr w:type="spellEnd"/>
      <w:r w:rsidRPr="00F50B30">
        <w:rPr>
          <w:rFonts w:asciiTheme="minorHAnsi" w:hAnsiTheme="minorHAnsi" w:cstheme="minorHAnsi"/>
        </w:rPr>
        <w:t xml:space="preserve">/FRT system is currently limiting the integration into available </w:t>
      </w:r>
      <w:proofErr w:type="spellStart"/>
      <w:r w:rsidRPr="00F50B30">
        <w:rPr>
          <w:rFonts w:asciiTheme="minorHAnsi" w:hAnsiTheme="minorHAnsi" w:cstheme="minorHAnsi"/>
        </w:rPr>
        <w:t>Flp</w:t>
      </w:r>
      <w:proofErr w:type="spellEnd"/>
      <w:r w:rsidRPr="00F50B30">
        <w:rPr>
          <w:rFonts w:asciiTheme="minorHAnsi" w:hAnsiTheme="minorHAnsi" w:cstheme="minorHAnsi"/>
        </w:rPr>
        <w:t>/FRT host cell lines.</w:t>
      </w:r>
    </w:p>
    <w:p w14:paraId="2AA75A7F" w14:textId="77777777" w:rsidR="008E2CF2" w:rsidRPr="00F50B30" w:rsidRDefault="008E2CF2" w:rsidP="00F50B30">
      <w:pPr>
        <w:rPr>
          <w:rFonts w:asciiTheme="minorHAnsi" w:hAnsiTheme="minorHAnsi" w:cstheme="minorHAnsi"/>
        </w:rPr>
      </w:pPr>
    </w:p>
    <w:p w14:paraId="0260A081" w14:textId="30178D69" w:rsidR="00791C54" w:rsidRPr="00F50B30" w:rsidRDefault="00CD3C0A" w:rsidP="00F50B30">
      <w:pPr>
        <w:rPr>
          <w:rFonts w:asciiTheme="minorHAnsi" w:hAnsiTheme="minorHAnsi" w:cstheme="minorHAnsi"/>
        </w:rPr>
      </w:pPr>
      <w:r w:rsidRPr="00F50B30">
        <w:rPr>
          <w:rFonts w:asciiTheme="minorHAnsi" w:hAnsiTheme="minorHAnsi" w:cstheme="minorHAnsi"/>
        </w:rPr>
        <w:t xml:space="preserve">In addition to microscopy-based applications, </w:t>
      </w:r>
      <w:r w:rsidR="001A33A4">
        <w:rPr>
          <w:rFonts w:asciiTheme="minorHAnsi" w:hAnsiTheme="minorHAnsi" w:cstheme="minorHAnsi"/>
        </w:rPr>
        <w:t>the current</w:t>
      </w:r>
      <w:r w:rsidRPr="00F50B30">
        <w:rPr>
          <w:rFonts w:asciiTheme="minorHAnsi" w:hAnsiTheme="minorHAnsi" w:cstheme="minorHAnsi"/>
        </w:rPr>
        <w:t xml:space="preserve"> reporter genes may a</w:t>
      </w:r>
      <w:r w:rsidR="00FB7696">
        <w:rPr>
          <w:rFonts w:asciiTheme="minorHAnsi" w:hAnsiTheme="minorHAnsi" w:cstheme="minorHAnsi"/>
        </w:rPr>
        <w:t>lso</w:t>
      </w:r>
      <w:r w:rsidRPr="00F50B30">
        <w:rPr>
          <w:rFonts w:asciiTheme="minorHAnsi" w:hAnsiTheme="minorHAnsi" w:cstheme="minorHAnsi"/>
        </w:rPr>
        <w:t xml:space="preserve"> be combined with biochemical assays, such as chromatin immunoprecipitation, </w:t>
      </w:r>
      <w:r w:rsidR="00D74868" w:rsidRPr="00F50B30">
        <w:rPr>
          <w:rFonts w:asciiTheme="minorHAnsi" w:hAnsiTheme="minorHAnsi" w:cstheme="minorHAnsi"/>
        </w:rPr>
        <w:t>to study the recruitment of DNA repair</w:t>
      </w:r>
      <w:r w:rsidRPr="00F50B30">
        <w:rPr>
          <w:rFonts w:asciiTheme="minorHAnsi" w:hAnsiTheme="minorHAnsi" w:cstheme="minorHAnsi"/>
        </w:rPr>
        <w:t xml:space="preserve"> or transcription</w:t>
      </w:r>
      <w:r w:rsidR="00D74868" w:rsidRPr="00F50B30">
        <w:rPr>
          <w:rFonts w:asciiTheme="minorHAnsi" w:hAnsiTheme="minorHAnsi" w:cstheme="minorHAnsi"/>
        </w:rPr>
        <w:t xml:space="preserve"> factors to a</w:t>
      </w:r>
      <w:r w:rsidRPr="00F50B30">
        <w:rPr>
          <w:rFonts w:asciiTheme="minorHAnsi" w:hAnsiTheme="minorHAnsi" w:cstheme="minorHAnsi"/>
        </w:rPr>
        <w:t xml:space="preserve"> single</w:t>
      </w:r>
      <w:r w:rsidR="00D74868" w:rsidRPr="00F50B30">
        <w:rPr>
          <w:rFonts w:asciiTheme="minorHAnsi" w:hAnsiTheme="minorHAnsi" w:cstheme="minorHAnsi"/>
        </w:rPr>
        <w:t xml:space="preserve"> </w:t>
      </w:r>
      <w:r w:rsidRPr="00F50B30">
        <w:rPr>
          <w:rFonts w:asciiTheme="minorHAnsi" w:hAnsiTheme="minorHAnsi" w:cstheme="minorHAnsi"/>
        </w:rPr>
        <w:t xml:space="preserve">DSB or to </w:t>
      </w:r>
      <w:r w:rsidR="00D74868" w:rsidRPr="00F50B30">
        <w:rPr>
          <w:rFonts w:asciiTheme="minorHAnsi" w:hAnsiTheme="minorHAnsi" w:cstheme="minorHAnsi"/>
        </w:rPr>
        <w:t>assess nucleosome occupancy</w:t>
      </w:r>
      <w:r w:rsidR="00696015" w:rsidRPr="00F50B30">
        <w:rPr>
          <w:rFonts w:asciiTheme="minorHAnsi" w:hAnsiTheme="minorHAnsi" w:cstheme="minorHAnsi"/>
        </w:rPr>
        <w:t>,</w:t>
      </w:r>
      <w:r w:rsidR="00B63E55" w:rsidRPr="00F50B30">
        <w:rPr>
          <w:rFonts w:asciiTheme="minorHAnsi" w:hAnsiTheme="minorHAnsi" w:cstheme="minorHAnsi"/>
        </w:rPr>
        <w:t xml:space="preserve"> histone modifications</w:t>
      </w:r>
      <w:r w:rsidR="00FB7696">
        <w:rPr>
          <w:rFonts w:asciiTheme="minorHAnsi" w:hAnsiTheme="minorHAnsi" w:cstheme="minorHAnsi"/>
        </w:rPr>
        <w:t>,</w:t>
      </w:r>
      <w:r w:rsidR="00B63E55" w:rsidRPr="00F50B30">
        <w:rPr>
          <w:rFonts w:asciiTheme="minorHAnsi" w:hAnsiTheme="minorHAnsi" w:cstheme="minorHAnsi"/>
        </w:rPr>
        <w:t xml:space="preserve"> </w:t>
      </w:r>
      <w:r w:rsidR="00696015" w:rsidRPr="00F50B30">
        <w:rPr>
          <w:rFonts w:asciiTheme="minorHAnsi" w:hAnsiTheme="minorHAnsi" w:cstheme="minorHAnsi"/>
        </w:rPr>
        <w:t xml:space="preserve">and chromatin </w:t>
      </w:r>
      <w:r w:rsidR="003A77F4" w:rsidRPr="00F50B30">
        <w:rPr>
          <w:rFonts w:asciiTheme="minorHAnsi" w:hAnsiTheme="minorHAnsi" w:cstheme="minorHAnsi"/>
        </w:rPr>
        <w:t xml:space="preserve">state </w:t>
      </w:r>
      <w:r w:rsidR="00D74868" w:rsidRPr="00F50B30">
        <w:rPr>
          <w:rFonts w:asciiTheme="minorHAnsi" w:hAnsiTheme="minorHAnsi" w:cstheme="minorHAnsi"/>
        </w:rPr>
        <w:t>around the DSB site.</w:t>
      </w:r>
      <w:r w:rsidR="00791C54" w:rsidRPr="00F50B30">
        <w:rPr>
          <w:rFonts w:asciiTheme="minorHAnsi" w:hAnsiTheme="minorHAnsi" w:cstheme="minorHAnsi"/>
        </w:rPr>
        <w:t xml:space="preserve"> Furthermore, a combination with </w:t>
      </w:r>
      <w:r w:rsidR="00FB7696">
        <w:rPr>
          <w:rFonts w:asciiTheme="minorHAnsi" w:hAnsiTheme="minorHAnsi" w:cstheme="minorHAnsi"/>
        </w:rPr>
        <w:t>different</w:t>
      </w:r>
      <w:r w:rsidR="00791C54" w:rsidRPr="00F50B30">
        <w:rPr>
          <w:rFonts w:asciiTheme="minorHAnsi" w:hAnsiTheme="minorHAnsi" w:cstheme="minorHAnsi"/>
        </w:rPr>
        <w:t xml:space="preserve"> reporter systems would allow t</w:t>
      </w:r>
      <w:r w:rsidRPr="00F50B30">
        <w:rPr>
          <w:rFonts w:asciiTheme="minorHAnsi" w:hAnsiTheme="minorHAnsi" w:cstheme="minorHAnsi"/>
        </w:rPr>
        <w:t>he</w:t>
      </w:r>
      <w:r w:rsidR="00791C54" w:rsidRPr="00F50B30">
        <w:rPr>
          <w:rFonts w:asciiTheme="minorHAnsi" w:hAnsiTheme="minorHAnsi" w:cstheme="minorHAnsi"/>
        </w:rPr>
        <w:t xml:space="preserve"> study </w:t>
      </w:r>
      <w:r w:rsidRPr="00F50B30">
        <w:rPr>
          <w:rFonts w:asciiTheme="minorHAnsi" w:hAnsiTheme="minorHAnsi" w:cstheme="minorHAnsi"/>
        </w:rPr>
        <w:t xml:space="preserve">of </w:t>
      </w:r>
      <w:r w:rsidR="00791C54" w:rsidRPr="00F50B30">
        <w:rPr>
          <w:rFonts w:asciiTheme="minorHAnsi" w:hAnsiTheme="minorHAnsi" w:cstheme="minorHAnsi"/>
        </w:rPr>
        <w:t xml:space="preserve">functional links between </w:t>
      </w:r>
      <w:r w:rsidR="003A77F4" w:rsidRPr="00F50B30">
        <w:rPr>
          <w:rFonts w:asciiTheme="minorHAnsi" w:hAnsiTheme="minorHAnsi" w:cstheme="minorHAnsi"/>
        </w:rPr>
        <w:t xml:space="preserve">DNA damage </w:t>
      </w:r>
      <w:r w:rsidRPr="00F50B30">
        <w:rPr>
          <w:rFonts w:asciiTheme="minorHAnsi" w:hAnsiTheme="minorHAnsi" w:cstheme="minorHAnsi"/>
        </w:rPr>
        <w:t>and processes like</w:t>
      </w:r>
      <w:r w:rsidR="00791C54" w:rsidRPr="00F50B30">
        <w:rPr>
          <w:rFonts w:asciiTheme="minorHAnsi" w:hAnsiTheme="minorHAnsi" w:cstheme="minorHAnsi"/>
        </w:rPr>
        <w:t xml:space="preserve"> </w:t>
      </w:r>
      <w:r w:rsidRPr="00F50B30">
        <w:rPr>
          <w:rFonts w:asciiTheme="minorHAnsi" w:hAnsiTheme="minorHAnsi" w:cstheme="minorHAnsi"/>
        </w:rPr>
        <w:t>genome</w:t>
      </w:r>
      <w:r w:rsidR="00791C54" w:rsidRPr="00F50B30">
        <w:rPr>
          <w:rFonts w:asciiTheme="minorHAnsi" w:hAnsiTheme="minorHAnsi" w:cstheme="minorHAnsi"/>
        </w:rPr>
        <w:t xml:space="preserve"> organization or DNA replication.</w:t>
      </w:r>
    </w:p>
    <w:p w14:paraId="39385882" w14:textId="77777777" w:rsidR="00CD3C0A" w:rsidRPr="00F50B30" w:rsidRDefault="00CD3C0A" w:rsidP="00F50B30">
      <w:pPr>
        <w:rPr>
          <w:rFonts w:asciiTheme="minorHAnsi" w:hAnsiTheme="minorHAnsi" w:cstheme="minorHAnsi"/>
        </w:rPr>
      </w:pPr>
    </w:p>
    <w:p w14:paraId="1734505F" w14:textId="63DBB9C6" w:rsidR="00AA03DF" w:rsidRPr="00F50B30" w:rsidRDefault="00AA03DF" w:rsidP="00F50B30">
      <w:pPr>
        <w:pStyle w:val="NormalWeb"/>
        <w:spacing w:before="0" w:beforeAutospacing="0" w:after="0" w:afterAutospacing="0"/>
        <w:rPr>
          <w:rFonts w:asciiTheme="minorHAnsi" w:hAnsiTheme="minorHAnsi" w:cstheme="minorHAnsi"/>
          <w:color w:val="808080"/>
        </w:rPr>
      </w:pPr>
      <w:r w:rsidRPr="00F50B30">
        <w:rPr>
          <w:rFonts w:asciiTheme="minorHAnsi" w:hAnsiTheme="minorHAnsi" w:cstheme="minorHAnsi"/>
          <w:b/>
          <w:bCs/>
        </w:rPr>
        <w:t>ACKNOWLEDGMENTS:</w:t>
      </w:r>
    </w:p>
    <w:p w14:paraId="2D96E92E" w14:textId="6A48783D" w:rsidR="00AA03DF" w:rsidRPr="00F64DE3" w:rsidRDefault="00C33348" w:rsidP="00F50B30">
      <w:pPr>
        <w:rPr>
          <w:rFonts w:asciiTheme="minorHAnsi" w:hAnsiTheme="minorHAnsi" w:cstheme="minorHAnsi"/>
          <w:color w:val="000000" w:themeColor="text1"/>
        </w:rPr>
      </w:pPr>
      <w:r w:rsidRPr="00F50B30">
        <w:rPr>
          <w:rFonts w:asciiTheme="minorHAnsi" w:hAnsiTheme="minorHAnsi" w:cstheme="minorHAnsi"/>
          <w:color w:val="000000" w:themeColor="text1"/>
        </w:rPr>
        <w:t>We thank R</w:t>
      </w:r>
      <w:r w:rsidR="000B2682">
        <w:rPr>
          <w:rFonts w:asciiTheme="minorHAnsi" w:hAnsiTheme="minorHAnsi" w:cstheme="minorHAnsi"/>
          <w:color w:val="000000" w:themeColor="text1"/>
        </w:rPr>
        <w:t>H</w:t>
      </w:r>
      <w:r w:rsidRPr="00F50B30">
        <w:rPr>
          <w:rFonts w:asciiTheme="minorHAnsi" w:hAnsiTheme="minorHAnsi" w:cstheme="minorHAnsi"/>
          <w:color w:val="000000" w:themeColor="text1"/>
        </w:rPr>
        <w:t xml:space="preserve"> Singer, J.A. Chao, T. </w:t>
      </w:r>
      <w:proofErr w:type="spellStart"/>
      <w:r w:rsidRPr="00F50B30">
        <w:rPr>
          <w:rFonts w:asciiTheme="minorHAnsi" w:hAnsiTheme="minorHAnsi" w:cstheme="minorHAnsi"/>
          <w:color w:val="000000" w:themeColor="text1"/>
        </w:rPr>
        <w:t>Misteli</w:t>
      </w:r>
      <w:proofErr w:type="spellEnd"/>
      <w:r w:rsidRPr="00F50B30">
        <w:rPr>
          <w:rFonts w:asciiTheme="minorHAnsi" w:hAnsiTheme="minorHAnsi" w:cstheme="minorHAnsi"/>
          <w:color w:val="000000" w:themeColor="text1"/>
        </w:rPr>
        <w:t xml:space="preserve">, M. </w:t>
      </w:r>
      <w:proofErr w:type="spellStart"/>
      <w:r w:rsidRPr="00F50B30">
        <w:rPr>
          <w:rFonts w:asciiTheme="minorHAnsi" w:hAnsiTheme="minorHAnsi" w:cstheme="minorHAnsi"/>
          <w:color w:val="000000" w:themeColor="text1"/>
        </w:rPr>
        <w:t>Carmo</w:t>
      </w:r>
      <w:proofErr w:type="spellEnd"/>
      <w:r w:rsidRPr="00F50B30">
        <w:rPr>
          <w:rFonts w:asciiTheme="minorHAnsi" w:hAnsiTheme="minorHAnsi" w:cstheme="minorHAnsi"/>
          <w:color w:val="000000" w:themeColor="text1"/>
        </w:rPr>
        <w:t xml:space="preserve">-Fonseca for gifts of plasmids and reagents. </w:t>
      </w:r>
      <w:r w:rsidR="00F14F07" w:rsidRPr="00F50B30">
        <w:rPr>
          <w:rFonts w:asciiTheme="minorHAnsi" w:hAnsiTheme="minorHAnsi" w:cstheme="minorHAnsi"/>
          <w:color w:val="000000" w:themeColor="text1"/>
        </w:rPr>
        <w:t xml:space="preserve">We are also indebted to the </w:t>
      </w:r>
      <w:proofErr w:type="spellStart"/>
      <w:r w:rsidR="00F14F07" w:rsidRPr="00F50B30">
        <w:rPr>
          <w:rFonts w:asciiTheme="minorHAnsi" w:hAnsiTheme="minorHAnsi" w:cstheme="minorHAnsi"/>
          <w:color w:val="000000" w:themeColor="text1"/>
        </w:rPr>
        <w:t>iMM</w:t>
      </w:r>
      <w:proofErr w:type="spellEnd"/>
      <w:r w:rsidR="00F14F07" w:rsidRPr="00F50B30">
        <w:rPr>
          <w:rFonts w:asciiTheme="minorHAnsi" w:hAnsiTheme="minorHAnsi" w:cstheme="minorHAnsi"/>
          <w:color w:val="000000" w:themeColor="text1"/>
        </w:rPr>
        <w:t xml:space="preserve"> Bioimaging Facility staff</w:t>
      </w:r>
      <w:r w:rsidR="00F64DE3">
        <w:rPr>
          <w:rFonts w:asciiTheme="minorHAnsi" w:hAnsiTheme="minorHAnsi" w:cstheme="minorHAnsi"/>
          <w:color w:val="000000" w:themeColor="text1"/>
        </w:rPr>
        <w:t>,</w:t>
      </w:r>
      <w:r w:rsidR="00F14F07" w:rsidRPr="00F50B30">
        <w:rPr>
          <w:rFonts w:asciiTheme="minorHAnsi" w:hAnsiTheme="minorHAnsi" w:cstheme="minorHAnsi"/>
          <w:color w:val="000000" w:themeColor="text1"/>
        </w:rPr>
        <w:t xml:space="preserve"> A. </w:t>
      </w:r>
      <w:proofErr w:type="spellStart"/>
      <w:r w:rsidR="00F14F07" w:rsidRPr="00F50B30">
        <w:rPr>
          <w:rFonts w:asciiTheme="minorHAnsi" w:hAnsiTheme="minorHAnsi" w:cstheme="minorHAnsi"/>
          <w:color w:val="000000" w:themeColor="text1"/>
        </w:rPr>
        <w:t>Temudo</w:t>
      </w:r>
      <w:proofErr w:type="spellEnd"/>
      <w:r w:rsidR="00F14F07" w:rsidRPr="00F50B30">
        <w:rPr>
          <w:rFonts w:asciiTheme="minorHAnsi" w:hAnsiTheme="minorHAnsi" w:cstheme="minorHAnsi"/>
          <w:color w:val="000000" w:themeColor="text1"/>
        </w:rPr>
        <w:t xml:space="preserve">, </w:t>
      </w:r>
      <w:r w:rsidR="00F64DE3">
        <w:rPr>
          <w:rFonts w:asciiTheme="minorHAnsi" w:hAnsiTheme="minorHAnsi" w:cstheme="minorHAnsi"/>
          <w:color w:val="000000" w:themeColor="text1"/>
        </w:rPr>
        <w:t>A. Nascimento, and</w:t>
      </w:r>
      <w:r w:rsidR="00F14F07" w:rsidRPr="00F50B30">
        <w:rPr>
          <w:rFonts w:asciiTheme="minorHAnsi" w:hAnsiTheme="minorHAnsi" w:cstheme="minorHAnsi"/>
          <w:color w:val="000000" w:themeColor="text1"/>
        </w:rPr>
        <w:t xml:space="preserve"> J. </w:t>
      </w:r>
      <w:proofErr w:type="spellStart"/>
      <w:r w:rsidR="00F14F07" w:rsidRPr="00F50B30">
        <w:rPr>
          <w:rFonts w:asciiTheme="minorHAnsi" w:hAnsiTheme="minorHAnsi" w:cstheme="minorHAnsi"/>
          <w:color w:val="000000" w:themeColor="text1"/>
        </w:rPr>
        <w:t>Rino</w:t>
      </w:r>
      <w:proofErr w:type="spellEnd"/>
      <w:r w:rsidR="00F64DE3">
        <w:rPr>
          <w:rFonts w:asciiTheme="minorHAnsi" w:hAnsiTheme="minorHAnsi" w:cstheme="minorHAnsi"/>
          <w:color w:val="000000" w:themeColor="text1"/>
        </w:rPr>
        <w:t>,</w:t>
      </w:r>
      <w:r w:rsidR="00F14F07" w:rsidRPr="00F50B30">
        <w:rPr>
          <w:rFonts w:asciiTheme="minorHAnsi" w:hAnsiTheme="minorHAnsi" w:cstheme="minorHAnsi"/>
          <w:color w:val="000000" w:themeColor="text1"/>
        </w:rPr>
        <w:t xml:space="preserve"> for critical reading of the manuscript</w:t>
      </w:r>
      <w:r w:rsidR="00F64DE3">
        <w:rPr>
          <w:rFonts w:asciiTheme="minorHAnsi" w:hAnsiTheme="minorHAnsi" w:cstheme="minorHAnsi"/>
          <w:color w:val="000000" w:themeColor="text1"/>
        </w:rPr>
        <w:t xml:space="preserve">. </w:t>
      </w:r>
      <w:r w:rsidRPr="00F50B30">
        <w:rPr>
          <w:rFonts w:asciiTheme="minorHAnsi" w:hAnsiTheme="minorHAnsi" w:cstheme="minorHAnsi"/>
          <w:color w:val="000000" w:themeColor="text1"/>
        </w:rPr>
        <w:t xml:space="preserve">This work was funded by PTDC/MED-OUT/32271/2017, PTDC/BIA-MOL/30438/2017 </w:t>
      </w:r>
      <w:r w:rsidR="00445F9D" w:rsidRPr="00F50B30">
        <w:rPr>
          <w:rFonts w:asciiTheme="minorHAnsi" w:hAnsiTheme="minorHAnsi" w:cstheme="minorHAnsi"/>
          <w:color w:val="000000" w:themeColor="text1"/>
        </w:rPr>
        <w:t xml:space="preserve">and </w:t>
      </w:r>
      <w:r w:rsidR="00AE4633" w:rsidRPr="00F50B30">
        <w:rPr>
          <w:rFonts w:asciiTheme="minorHAnsi" w:hAnsiTheme="minorHAnsi" w:cstheme="minorHAnsi"/>
          <w:color w:val="000000" w:themeColor="text1"/>
        </w:rPr>
        <w:t xml:space="preserve">PTDC/MED-OUT/4301/2020 </w:t>
      </w:r>
      <w:r w:rsidRPr="00F50B30">
        <w:rPr>
          <w:rFonts w:asciiTheme="minorHAnsi" w:hAnsiTheme="minorHAnsi" w:cstheme="minorHAnsi"/>
          <w:color w:val="000000" w:themeColor="text1"/>
        </w:rPr>
        <w:t xml:space="preserve">from </w:t>
      </w:r>
      <w:proofErr w:type="spellStart"/>
      <w:r w:rsidRPr="00F50B30">
        <w:rPr>
          <w:rFonts w:asciiTheme="minorHAnsi" w:hAnsiTheme="minorHAnsi" w:cstheme="minorHAnsi"/>
          <w:color w:val="000000" w:themeColor="text1"/>
        </w:rPr>
        <w:t>Fundação</w:t>
      </w:r>
      <w:proofErr w:type="spellEnd"/>
      <w:r w:rsidRPr="00F50B30">
        <w:rPr>
          <w:rFonts w:asciiTheme="minorHAnsi" w:hAnsiTheme="minorHAnsi" w:cstheme="minorHAnsi"/>
          <w:color w:val="000000" w:themeColor="text1"/>
        </w:rPr>
        <w:t xml:space="preserve"> para a </w:t>
      </w:r>
      <w:proofErr w:type="spellStart"/>
      <w:r w:rsidRPr="00F50B30">
        <w:rPr>
          <w:rFonts w:asciiTheme="minorHAnsi" w:hAnsiTheme="minorHAnsi" w:cstheme="minorHAnsi"/>
          <w:color w:val="000000" w:themeColor="text1"/>
        </w:rPr>
        <w:t>Ciência</w:t>
      </w:r>
      <w:proofErr w:type="spellEnd"/>
      <w:r w:rsidRPr="00F50B30">
        <w:rPr>
          <w:rFonts w:asciiTheme="minorHAnsi" w:hAnsiTheme="minorHAnsi" w:cstheme="minorHAnsi"/>
          <w:color w:val="000000" w:themeColor="text1"/>
        </w:rPr>
        <w:t xml:space="preserve"> e a </w:t>
      </w:r>
      <w:proofErr w:type="spellStart"/>
      <w:r w:rsidRPr="00F50B30">
        <w:rPr>
          <w:rFonts w:asciiTheme="minorHAnsi" w:hAnsiTheme="minorHAnsi" w:cstheme="minorHAnsi"/>
          <w:color w:val="000000" w:themeColor="text1"/>
        </w:rPr>
        <w:lastRenderedPageBreak/>
        <w:t>Tecnologia</w:t>
      </w:r>
      <w:proofErr w:type="spellEnd"/>
      <w:r w:rsidRPr="00F50B30">
        <w:rPr>
          <w:rFonts w:asciiTheme="minorHAnsi" w:hAnsiTheme="minorHAnsi" w:cstheme="minorHAnsi"/>
          <w:color w:val="000000" w:themeColor="text1"/>
        </w:rPr>
        <w:t xml:space="preserve"> (FCT), Portugal and by LISBOA-01-0145-FEDER-007391, project </w:t>
      </w:r>
      <w:proofErr w:type="spellStart"/>
      <w:r w:rsidRPr="00F50B30">
        <w:rPr>
          <w:rFonts w:asciiTheme="minorHAnsi" w:hAnsiTheme="minorHAnsi" w:cstheme="minorHAnsi"/>
          <w:color w:val="000000" w:themeColor="text1"/>
        </w:rPr>
        <w:t>cofunded</w:t>
      </w:r>
      <w:proofErr w:type="spellEnd"/>
      <w:r w:rsidRPr="00F50B30">
        <w:rPr>
          <w:rFonts w:asciiTheme="minorHAnsi" w:hAnsiTheme="minorHAnsi" w:cstheme="minorHAnsi"/>
          <w:color w:val="000000" w:themeColor="text1"/>
        </w:rPr>
        <w:t xml:space="preserve"> by FEDER through POR </w:t>
      </w:r>
      <w:proofErr w:type="spellStart"/>
      <w:r w:rsidRPr="00F50B30">
        <w:rPr>
          <w:rFonts w:asciiTheme="minorHAnsi" w:hAnsiTheme="minorHAnsi" w:cstheme="minorHAnsi"/>
          <w:color w:val="000000" w:themeColor="text1"/>
        </w:rPr>
        <w:t>Lisboa</w:t>
      </w:r>
      <w:proofErr w:type="spellEnd"/>
      <w:r w:rsidRPr="00F50B30">
        <w:rPr>
          <w:rFonts w:asciiTheme="minorHAnsi" w:hAnsiTheme="minorHAnsi" w:cstheme="minorHAnsi"/>
          <w:color w:val="000000" w:themeColor="text1"/>
        </w:rPr>
        <w:t>, Portugal 2020–</w:t>
      </w:r>
      <w:proofErr w:type="spellStart"/>
      <w:r w:rsidRPr="00F50B30">
        <w:rPr>
          <w:rFonts w:asciiTheme="minorHAnsi" w:hAnsiTheme="minorHAnsi" w:cstheme="minorHAnsi"/>
          <w:color w:val="000000" w:themeColor="text1"/>
        </w:rPr>
        <w:t>Programa</w:t>
      </w:r>
      <w:proofErr w:type="spellEnd"/>
      <w:r w:rsidRPr="00F50B30">
        <w:rPr>
          <w:rFonts w:asciiTheme="minorHAnsi" w:hAnsiTheme="minorHAnsi" w:cstheme="minorHAnsi"/>
          <w:color w:val="000000" w:themeColor="text1"/>
        </w:rPr>
        <w:t xml:space="preserve"> </w:t>
      </w:r>
      <w:proofErr w:type="spellStart"/>
      <w:r w:rsidRPr="00F50B30">
        <w:rPr>
          <w:rFonts w:asciiTheme="minorHAnsi" w:hAnsiTheme="minorHAnsi" w:cstheme="minorHAnsi"/>
          <w:color w:val="000000" w:themeColor="text1"/>
        </w:rPr>
        <w:t>Operacional</w:t>
      </w:r>
      <w:proofErr w:type="spellEnd"/>
      <w:r w:rsidRPr="00F50B30">
        <w:rPr>
          <w:rFonts w:asciiTheme="minorHAnsi" w:hAnsiTheme="minorHAnsi" w:cstheme="minorHAnsi"/>
          <w:color w:val="000000" w:themeColor="text1"/>
        </w:rPr>
        <w:t xml:space="preserve"> Regional de </w:t>
      </w:r>
      <w:proofErr w:type="spellStart"/>
      <w:r w:rsidRPr="00F50B30">
        <w:rPr>
          <w:rFonts w:asciiTheme="minorHAnsi" w:hAnsiTheme="minorHAnsi" w:cstheme="minorHAnsi"/>
          <w:color w:val="000000" w:themeColor="text1"/>
        </w:rPr>
        <w:t>Lisboa</w:t>
      </w:r>
      <w:proofErr w:type="spellEnd"/>
      <w:r w:rsidRPr="00F50B30">
        <w:rPr>
          <w:rFonts w:asciiTheme="minorHAnsi" w:hAnsiTheme="minorHAnsi" w:cstheme="minorHAnsi"/>
          <w:color w:val="000000" w:themeColor="text1"/>
        </w:rPr>
        <w:t xml:space="preserve">, and FCT. </w:t>
      </w:r>
      <w:r w:rsidR="00AE4633" w:rsidRPr="00F50B30">
        <w:rPr>
          <w:rFonts w:asciiTheme="minorHAnsi" w:hAnsiTheme="minorHAnsi" w:cstheme="minorHAnsi"/>
          <w:iCs/>
          <w:color w:val="000000" w:themeColor="text1"/>
          <w:lang w:val="en-GB"/>
        </w:rPr>
        <w:t>Funding was also received from EU Horizon 2020 Research and Innovation Programme (</w:t>
      </w:r>
      <w:proofErr w:type="spellStart"/>
      <w:r w:rsidR="00AE4633" w:rsidRPr="00F50B30">
        <w:rPr>
          <w:rFonts w:asciiTheme="minorHAnsi" w:hAnsiTheme="minorHAnsi" w:cstheme="minorHAnsi"/>
          <w:iCs/>
          <w:color w:val="000000" w:themeColor="text1"/>
          <w:lang w:val="en-GB"/>
        </w:rPr>
        <w:t>RiboMed</w:t>
      </w:r>
      <w:proofErr w:type="spellEnd"/>
      <w:r w:rsidR="00AE4633" w:rsidRPr="00F50B30">
        <w:rPr>
          <w:rFonts w:asciiTheme="minorHAnsi" w:hAnsiTheme="minorHAnsi" w:cstheme="minorHAnsi"/>
          <w:iCs/>
          <w:color w:val="000000" w:themeColor="text1"/>
          <w:lang w:val="en-GB"/>
        </w:rPr>
        <w:t xml:space="preserve"> 857119).</w:t>
      </w:r>
      <w:r w:rsidR="00AE4633" w:rsidRPr="00F50B30">
        <w:rPr>
          <w:rFonts w:asciiTheme="minorHAnsi" w:hAnsiTheme="minorHAnsi" w:cstheme="minorHAnsi"/>
          <w:color w:val="000000" w:themeColor="text1"/>
        </w:rPr>
        <w:t xml:space="preserve"> M.A. is </w:t>
      </w:r>
      <w:r w:rsidR="00F96010">
        <w:rPr>
          <w:rFonts w:asciiTheme="minorHAnsi" w:hAnsiTheme="minorHAnsi" w:cstheme="minorHAnsi"/>
          <w:color w:val="000000" w:themeColor="text1"/>
        </w:rPr>
        <w:t xml:space="preserve">the </w:t>
      </w:r>
      <w:r w:rsidR="00AE4633" w:rsidRPr="00F50B30">
        <w:rPr>
          <w:rFonts w:asciiTheme="minorHAnsi" w:hAnsiTheme="minorHAnsi" w:cstheme="minorHAnsi"/>
          <w:color w:val="000000" w:themeColor="text1"/>
        </w:rPr>
        <w:t>recipient of the FCT Ph</w:t>
      </w:r>
      <w:r w:rsidR="00F96010">
        <w:rPr>
          <w:rFonts w:asciiTheme="minorHAnsi" w:hAnsiTheme="minorHAnsi" w:cstheme="minorHAnsi"/>
          <w:color w:val="000000" w:themeColor="text1"/>
        </w:rPr>
        <w:t>.D.</w:t>
      </w:r>
      <w:r w:rsidR="00AE4633" w:rsidRPr="00F50B30">
        <w:rPr>
          <w:rFonts w:asciiTheme="minorHAnsi" w:hAnsiTheme="minorHAnsi" w:cstheme="minorHAnsi"/>
          <w:color w:val="000000" w:themeColor="text1"/>
        </w:rPr>
        <w:t xml:space="preserve"> fellowship 2020.05899.BD.</w:t>
      </w:r>
    </w:p>
    <w:p w14:paraId="75996AC0" w14:textId="77777777" w:rsidR="00C33348" w:rsidRPr="00F50B30" w:rsidRDefault="00C33348" w:rsidP="00F50B30">
      <w:pPr>
        <w:pStyle w:val="NormalWeb"/>
        <w:spacing w:before="0" w:beforeAutospacing="0" w:after="0" w:afterAutospacing="0"/>
        <w:rPr>
          <w:rFonts w:asciiTheme="minorHAnsi" w:hAnsiTheme="minorHAnsi" w:cstheme="minorHAnsi"/>
          <w:b/>
        </w:rPr>
      </w:pPr>
    </w:p>
    <w:p w14:paraId="5D52ED8B" w14:textId="60A5DE5B" w:rsidR="00AA03DF" w:rsidRPr="00F50B30" w:rsidRDefault="00AA03DF" w:rsidP="00F50B30">
      <w:pPr>
        <w:pStyle w:val="NormalWeb"/>
        <w:spacing w:before="0" w:beforeAutospacing="0" w:after="0" w:afterAutospacing="0"/>
        <w:rPr>
          <w:rFonts w:asciiTheme="minorHAnsi" w:hAnsiTheme="minorHAnsi" w:cstheme="minorHAnsi"/>
          <w:color w:val="808080"/>
        </w:rPr>
      </w:pPr>
      <w:r w:rsidRPr="00F50B30">
        <w:rPr>
          <w:rFonts w:asciiTheme="minorHAnsi" w:hAnsiTheme="minorHAnsi" w:cstheme="minorHAnsi"/>
          <w:b/>
        </w:rPr>
        <w:t>DISCLOSURES</w:t>
      </w:r>
      <w:r w:rsidRPr="00F50B30">
        <w:rPr>
          <w:rFonts w:asciiTheme="minorHAnsi" w:hAnsiTheme="minorHAnsi" w:cstheme="minorHAnsi"/>
          <w:b/>
          <w:bCs/>
        </w:rPr>
        <w:t xml:space="preserve">: </w:t>
      </w:r>
    </w:p>
    <w:p w14:paraId="4E0C3135" w14:textId="2B248C8A" w:rsidR="007A4DD6" w:rsidRPr="00F50B30" w:rsidRDefault="00CE3C7A" w:rsidP="00E5040E">
      <w:pPr>
        <w:tabs>
          <w:tab w:val="left" w:pos="5496"/>
        </w:tabs>
        <w:rPr>
          <w:rFonts w:asciiTheme="minorHAnsi" w:hAnsiTheme="minorHAnsi" w:cstheme="minorHAnsi"/>
          <w:color w:val="000000" w:themeColor="text1"/>
        </w:rPr>
      </w:pPr>
      <w:r w:rsidRPr="00F50B30">
        <w:rPr>
          <w:rFonts w:asciiTheme="minorHAnsi" w:hAnsiTheme="minorHAnsi" w:cstheme="minorHAnsi"/>
          <w:color w:val="000000" w:themeColor="text1"/>
        </w:rPr>
        <w:t>The authors have no conflict of interests to disclose.</w:t>
      </w:r>
      <w:r w:rsidR="00E5040E">
        <w:rPr>
          <w:rFonts w:asciiTheme="minorHAnsi" w:hAnsiTheme="minorHAnsi" w:cstheme="minorHAnsi"/>
          <w:color w:val="000000" w:themeColor="text1"/>
        </w:rPr>
        <w:tab/>
      </w:r>
    </w:p>
    <w:p w14:paraId="66030076" w14:textId="77777777" w:rsidR="00AA03DF" w:rsidRPr="00F50B30" w:rsidRDefault="00AA03DF" w:rsidP="00F50B30">
      <w:pPr>
        <w:rPr>
          <w:rFonts w:asciiTheme="minorHAnsi" w:hAnsiTheme="minorHAnsi" w:cstheme="minorHAnsi"/>
          <w:color w:val="auto"/>
        </w:rPr>
      </w:pPr>
    </w:p>
    <w:p w14:paraId="315B4FAD" w14:textId="04092E6E" w:rsidR="00B32616" w:rsidRPr="00F50B30" w:rsidRDefault="009726EE" w:rsidP="00F50B30">
      <w:pPr>
        <w:rPr>
          <w:rFonts w:asciiTheme="minorHAnsi" w:hAnsiTheme="minorHAnsi" w:cstheme="minorHAnsi"/>
          <w:b/>
          <w:color w:val="000000" w:themeColor="text1"/>
        </w:rPr>
      </w:pPr>
      <w:r w:rsidRPr="00F50B30">
        <w:rPr>
          <w:rFonts w:asciiTheme="minorHAnsi" w:hAnsiTheme="minorHAnsi" w:cstheme="minorHAnsi"/>
          <w:b/>
          <w:bCs/>
        </w:rPr>
        <w:t>REFERENCES</w:t>
      </w:r>
      <w:r w:rsidR="00D04760" w:rsidRPr="00F50B30">
        <w:rPr>
          <w:rFonts w:asciiTheme="minorHAnsi" w:hAnsiTheme="minorHAnsi" w:cstheme="minorHAnsi"/>
          <w:b/>
          <w:bCs/>
        </w:rPr>
        <w:t>:</w:t>
      </w:r>
    </w:p>
    <w:p w14:paraId="2E21BCF8" w14:textId="06B8D1C3" w:rsidR="003A2BBB" w:rsidRPr="00F50B30" w:rsidRDefault="00227388" w:rsidP="00F50B30">
      <w:pPr>
        <w:rPr>
          <w:rFonts w:asciiTheme="minorHAnsi" w:hAnsiTheme="minorHAnsi" w:cstheme="minorHAnsi"/>
          <w:noProof/>
        </w:rPr>
      </w:pPr>
      <w:r w:rsidRPr="00F50B30">
        <w:rPr>
          <w:rFonts w:asciiTheme="minorHAnsi" w:hAnsiTheme="minorHAnsi" w:cstheme="minorHAnsi"/>
          <w:color w:val="808080" w:themeColor="background1" w:themeShade="80"/>
        </w:rPr>
        <w:fldChar w:fldCharType="begin" w:fldLock="1"/>
      </w:r>
      <w:r w:rsidRPr="00F50B30">
        <w:rPr>
          <w:rFonts w:asciiTheme="minorHAnsi" w:hAnsiTheme="minorHAnsi" w:cstheme="minorHAnsi"/>
          <w:color w:val="808080" w:themeColor="background1" w:themeShade="80"/>
        </w:rPr>
        <w:instrText xml:space="preserve">ADDIN Mendeley Bibliography CSL_BIBLIOGRAPHY </w:instrText>
      </w:r>
      <w:r w:rsidRPr="00F50B30">
        <w:rPr>
          <w:rFonts w:asciiTheme="minorHAnsi" w:hAnsiTheme="minorHAnsi" w:cstheme="minorHAnsi"/>
          <w:color w:val="808080" w:themeColor="background1" w:themeShade="80"/>
        </w:rPr>
        <w:fldChar w:fldCharType="separate"/>
      </w:r>
      <w:r w:rsidR="003A2BBB" w:rsidRPr="00F50B30">
        <w:rPr>
          <w:rFonts w:asciiTheme="minorHAnsi" w:hAnsiTheme="minorHAnsi" w:cstheme="minorHAnsi"/>
          <w:noProof/>
        </w:rPr>
        <w:t>1.</w:t>
      </w:r>
      <w:r w:rsidR="00E5040E">
        <w:rPr>
          <w:rFonts w:asciiTheme="minorHAnsi" w:hAnsiTheme="minorHAnsi" w:cstheme="minorHAnsi"/>
          <w:noProof/>
        </w:rPr>
        <w:t xml:space="preserve"> </w:t>
      </w:r>
      <w:r w:rsidR="003A2BBB" w:rsidRPr="00F50B30">
        <w:rPr>
          <w:rFonts w:asciiTheme="minorHAnsi" w:hAnsiTheme="minorHAnsi" w:cstheme="minorHAnsi"/>
          <w:noProof/>
        </w:rPr>
        <w:t>Jackson, S.P.</w:t>
      </w:r>
      <w:r w:rsidR="001615C8">
        <w:rPr>
          <w:rFonts w:asciiTheme="minorHAnsi" w:hAnsiTheme="minorHAnsi" w:cstheme="minorHAnsi"/>
          <w:noProof/>
        </w:rPr>
        <w:t>;</w:t>
      </w:r>
      <w:r w:rsidR="003A2BBB" w:rsidRPr="00F50B30">
        <w:rPr>
          <w:rFonts w:asciiTheme="minorHAnsi" w:hAnsiTheme="minorHAnsi" w:cstheme="minorHAnsi"/>
          <w:noProof/>
        </w:rPr>
        <w:t xml:space="preserve"> Bartek, J. The DNA-damage response in human biology and disease. </w:t>
      </w:r>
      <w:r w:rsidR="003A2BBB" w:rsidRPr="00F50B30">
        <w:rPr>
          <w:rFonts w:asciiTheme="minorHAnsi" w:hAnsiTheme="minorHAnsi" w:cstheme="minorHAnsi"/>
          <w:i/>
          <w:iCs/>
          <w:noProof/>
        </w:rPr>
        <w:t>Nature</w:t>
      </w:r>
      <w:r w:rsidR="003A2BBB" w:rsidRPr="00F50B30">
        <w:rPr>
          <w:rFonts w:asciiTheme="minorHAnsi" w:hAnsiTheme="minorHAnsi" w:cstheme="minorHAnsi"/>
          <w:noProof/>
        </w:rPr>
        <w:t xml:space="preserve">. </w:t>
      </w:r>
      <w:r w:rsidR="003A2BBB" w:rsidRPr="00F50B30">
        <w:rPr>
          <w:rFonts w:asciiTheme="minorHAnsi" w:hAnsiTheme="minorHAnsi" w:cstheme="minorHAnsi"/>
          <w:b/>
          <w:bCs/>
          <w:noProof/>
        </w:rPr>
        <w:t>461</w:t>
      </w:r>
      <w:r w:rsidR="003A2BBB" w:rsidRPr="00F50B30">
        <w:rPr>
          <w:rFonts w:asciiTheme="minorHAnsi" w:hAnsiTheme="minorHAnsi" w:cstheme="minorHAnsi"/>
          <w:noProof/>
        </w:rPr>
        <w:t xml:space="preserve"> (7267), 1071–1078</w:t>
      </w:r>
      <w:r w:rsidR="00E5040E">
        <w:rPr>
          <w:rFonts w:asciiTheme="minorHAnsi" w:hAnsiTheme="minorHAnsi" w:cstheme="minorHAnsi"/>
          <w:noProof/>
        </w:rPr>
        <w:t xml:space="preserve"> </w:t>
      </w:r>
      <w:r w:rsidR="003A2BBB" w:rsidRPr="00F50B30">
        <w:rPr>
          <w:rFonts w:asciiTheme="minorHAnsi" w:hAnsiTheme="minorHAnsi" w:cstheme="minorHAnsi"/>
          <w:noProof/>
        </w:rPr>
        <w:t>(2009).</w:t>
      </w:r>
    </w:p>
    <w:p w14:paraId="5F5B468E" w14:textId="1A829754"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2.</w:t>
      </w:r>
      <w:r w:rsidRPr="00F50B30">
        <w:rPr>
          <w:rFonts w:asciiTheme="minorHAnsi" w:hAnsiTheme="minorHAnsi" w:cstheme="minorHAnsi"/>
          <w:noProof/>
        </w:rPr>
        <w:tab/>
      </w:r>
      <w:r w:rsidR="000B14BA">
        <w:rPr>
          <w:rFonts w:asciiTheme="minorHAnsi" w:hAnsiTheme="minorHAnsi" w:cstheme="minorHAnsi"/>
          <w:noProof/>
        </w:rPr>
        <w:t xml:space="preserve"> </w:t>
      </w:r>
      <w:r w:rsidRPr="00F50B30">
        <w:rPr>
          <w:rFonts w:asciiTheme="minorHAnsi" w:hAnsiTheme="minorHAnsi" w:cstheme="minorHAnsi"/>
          <w:noProof/>
        </w:rPr>
        <w:t>Capozzo, I.</w:t>
      </w:r>
      <w:r w:rsidR="001615C8">
        <w:rPr>
          <w:rFonts w:asciiTheme="minorHAnsi" w:hAnsiTheme="minorHAnsi" w:cstheme="minorHAnsi"/>
          <w:noProof/>
        </w:rPr>
        <w:t>;</w:t>
      </w:r>
      <w:r w:rsidRPr="00F50B30">
        <w:rPr>
          <w:rFonts w:asciiTheme="minorHAnsi" w:hAnsiTheme="minorHAnsi" w:cstheme="minorHAnsi"/>
          <w:noProof/>
        </w:rPr>
        <w:t xml:space="preserve"> Iannelli, F.</w:t>
      </w:r>
      <w:r w:rsidR="001615C8">
        <w:rPr>
          <w:rFonts w:asciiTheme="minorHAnsi" w:hAnsiTheme="minorHAnsi" w:cstheme="minorHAnsi"/>
          <w:noProof/>
        </w:rPr>
        <w:t>;</w:t>
      </w:r>
      <w:r w:rsidRPr="00F50B30">
        <w:rPr>
          <w:rFonts w:asciiTheme="minorHAnsi" w:hAnsiTheme="minorHAnsi" w:cstheme="minorHAnsi"/>
          <w:noProof/>
        </w:rPr>
        <w:t xml:space="preserve"> Francia, S.</w:t>
      </w:r>
      <w:r w:rsidR="001615C8">
        <w:rPr>
          <w:rFonts w:asciiTheme="minorHAnsi" w:hAnsiTheme="minorHAnsi" w:cstheme="minorHAnsi"/>
          <w:noProof/>
        </w:rPr>
        <w:t>;</w:t>
      </w:r>
      <w:r w:rsidRPr="00F50B30">
        <w:rPr>
          <w:rFonts w:asciiTheme="minorHAnsi" w:hAnsiTheme="minorHAnsi" w:cstheme="minorHAnsi"/>
          <w:noProof/>
        </w:rPr>
        <w:t xml:space="preserve"> d’Adda di Fagagna, F. Express or repress? The transcriptional dilemma of damaged chromatin. </w:t>
      </w:r>
      <w:r w:rsidRPr="00F50B30">
        <w:rPr>
          <w:rFonts w:asciiTheme="minorHAnsi" w:hAnsiTheme="minorHAnsi" w:cstheme="minorHAnsi"/>
          <w:i/>
          <w:iCs/>
          <w:noProof/>
        </w:rPr>
        <w:t>FEBS Journal</w:t>
      </w:r>
      <w:r w:rsidRPr="00F50B30">
        <w:rPr>
          <w:rFonts w:asciiTheme="minorHAnsi" w:hAnsiTheme="minorHAnsi" w:cstheme="minorHAnsi"/>
          <w:noProof/>
        </w:rPr>
        <w:t xml:space="preserve">. </w:t>
      </w:r>
      <w:r w:rsidRPr="00F50B30">
        <w:rPr>
          <w:rFonts w:asciiTheme="minorHAnsi" w:hAnsiTheme="minorHAnsi" w:cstheme="minorHAnsi"/>
          <w:b/>
          <w:bCs/>
          <w:noProof/>
        </w:rPr>
        <w:t>284</w:t>
      </w:r>
      <w:r w:rsidRPr="00F50B30">
        <w:rPr>
          <w:rFonts w:asciiTheme="minorHAnsi" w:hAnsiTheme="minorHAnsi" w:cstheme="minorHAnsi"/>
          <w:noProof/>
        </w:rPr>
        <w:t xml:space="preserve"> (14), 2133–2147</w:t>
      </w:r>
      <w:r w:rsidR="000B14BA">
        <w:rPr>
          <w:rFonts w:asciiTheme="minorHAnsi" w:hAnsiTheme="minorHAnsi" w:cstheme="minorHAnsi"/>
          <w:noProof/>
        </w:rPr>
        <w:t xml:space="preserve"> </w:t>
      </w:r>
      <w:r w:rsidRPr="00F50B30">
        <w:rPr>
          <w:rFonts w:asciiTheme="minorHAnsi" w:hAnsiTheme="minorHAnsi" w:cstheme="minorHAnsi"/>
          <w:noProof/>
        </w:rPr>
        <w:t>(2017).</w:t>
      </w:r>
    </w:p>
    <w:p w14:paraId="4BAEA9B0" w14:textId="7F7B71ED"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3.</w:t>
      </w:r>
      <w:r w:rsidRPr="00F50B30">
        <w:rPr>
          <w:rFonts w:asciiTheme="minorHAnsi" w:hAnsiTheme="minorHAnsi" w:cstheme="minorHAnsi"/>
          <w:noProof/>
        </w:rPr>
        <w:tab/>
      </w:r>
      <w:r w:rsidR="00997ABD">
        <w:rPr>
          <w:rFonts w:asciiTheme="minorHAnsi" w:hAnsiTheme="minorHAnsi" w:cstheme="minorHAnsi"/>
          <w:noProof/>
        </w:rPr>
        <w:t xml:space="preserve"> </w:t>
      </w:r>
      <w:r w:rsidRPr="00F50B30">
        <w:rPr>
          <w:rFonts w:asciiTheme="minorHAnsi" w:hAnsiTheme="minorHAnsi" w:cstheme="minorHAnsi"/>
          <w:noProof/>
        </w:rPr>
        <w:t xml:space="preserve">Michelini, F. </w:t>
      </w:r>
      <w:r w:rsidRPr="00997ABD">
        <w:rPr>
          <w:rFonts w:asciiTheme="minorHAnsi" w:hAnsiTheme="minorHAnsi" w:cstheme="minorHAnsi"/>
          <w:noProof/>
        </w:rPr>
        <w:t>et al</w:t>
      </w:r>
      <w:r w:rsidRPr="00F50B30">
        <w:rPr>
          <w:rFonts w:asciiTheme="minorHAnsi" w:hAnsiTheme="minorHAnsi" w:cstheme="minorHAnsi"/>
          <w:i/>
          <w:iCs/>
          <w:noProof/>
        </w:rPr>
        <w:t>.</w:t>
      </w:r>
      <w:r w:rsidRPr="00F50B30">
        <w:rPr>
          <w:rFonts w:asciiTheme="minorHAnsi" w:hAnsiTheme="minorHAnsi" w:cstheme="minorHAnsi"/>
          <w:noProof/>
        </w:rPr>
        <w:t xml:space="preserve"> Damage-induced lncRNAs control the DNA damage response through interaction with DDRNAs at individual double-strand breaks. </w:t>
      </w:r>
      <w:r w:rsidRPr="00F50B30">
        <w:rPr>
          <w:rFonts w:asciiTheme="minorHAnsi" w:hAnsiTheme="minorHAnsi" w:cstheme="minorHAnsi"/>
          <w:i/>
          <w:iCs/>
          <w:noProof/>
        </w:rPr>
        <w:t>Nature Cell Biology</w:t>
      </w:r>
      <w:r w:rsidRPr="00F50B30">
        <w:rPr>
          <w:rFonts w:asciiTheme="minorHAnsi" w:hAnsiTheme="minorHAnsi" w:cstheme="minorHAnsi"/>
          <w:noProof/>
        </w:rPr>
        <w:t xml:space="preserve">. </w:t>
      </w:r>
      <w:r w:rsidRPr="00F50B30">
        <w:rPr>
          <w:rFonts w:asciiTheme="minorHAnsi" w:hAnsiTheme="minorHAnsi" w:cstheme="minorHAnsi"/>
          <w:b/>
          <w:bCs/>
          <w:noProof/>
        </w:rPr>
        <w:t>19</w:t>
      </w:r>
      <w:r w:rsidRPr="00F50B30">
        <w:rPr>
          <w:rFonts w:asciiTheme="minorHAnsi" w:hAnsiTheme="minorHAnsi" w:cstheme="minorHAnsi"/>
          <w:noProof/>
        </w:rPr>
        <w:t xml:space="preserve"> (12), 1400–1411 (2017).</w:t>
      </w:r>
    </w:p>
    <w:p w14:paraId="06B09CE8" w14:textId="031696FB"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4.</w:t>
      </w:r>
      <w:r w:rsidRPr="00F50B30">
        <w:rPr>
          <w:rFonts w:asciiTheme="minorHAnsi" w:hAnsiTheme="minorHAnsi" w:cstheme="minorHAnsi"/>
          <w:noProof/>
        </w:rPr>
        <w:tab/>
        <w:t>Vítor, A.</w:t>
      </w:r>
      <w:r w:rsidR="007A3972">
        <w:rPr>
          <w:rFonts w:asciiTheme="minorHAnsi" w:hAnsiTheme="minorHAnsi" w:cstheme="minorHAnsi"/>
          <w:noProof/>
        </w:rPr>
        <w:t xml:space="preserve"> </w:t>
      </w:r>
      <w:r w:rsidRPr="00F50B30">
        <w:rPr>
          <w:rFonts w:asciiTheme="minorHAnsi" w:hAnsiTheme="minorHAnsi" w:cstheme="minorHAnsi"/>
          <w:noProof/>
        </w:rPr>
        <w:t xml:space="preserve">C. </w:t>
      </w:r>
      <w:r w:rsidRPr="00C70B77">
        <w:rPr>
          <w:rFonts w:asciiTheme="minorHAnsi" w:hAnsiTheme="minorHAnsi" w:cstheme="minorHAnsi"/>
          <w:noProof/>
        </w:rPr>
        <w:t>et al</w:t>
      </w:r>
      <w:r w:rsidRPr="00F50B30">
        <w:rPr>
          <w:rFonts w:asciiTheme="minorHAnsi" w:hAnsiTheme="minorHAnsi" w:cstheme="minorHAnsi"/>
          <w:i/>
          <w:iCs/>
          <w:noProof/>
        </w:rPr>
        <w:t>.</w:t>
      </w:r>
      <w:r w:rsidRPr="00F50B30">
        <w:rPr>
          <w:rFonts w:asciiTheme="minorHAnsi" w:hAnsiTheme="minorHAnsi" w:cstheme="minorHAnsi"/>
          <w:noProof/>
        </w:rPr>
        <w:t xml:space="preserve"> Single-molecule imaging of transcription at damaged chromatin. </w:t>
      </w:r>
      <w:r w:rsidRPr="00F50B30">
        <w:rPr>
          <w:rFonts w:asciiTheme="minorHAnsi" w:hAnsiTheme="minorHAnsi" w:cstheme="minorHAnsi"/>
          <w:i/>
          <w:iCs/>
          <w:noProof/>
        </w:rPr>
        <w:t xml:space="preserve">Science </w:t>
      </w:r>
      <w:r w:rsidR="001615C8">
        <w:rPr>
          <w:rFonts w:asciiTheme="minorHAnsi" w:hAnsiTheme="minorHAnsi" w:cstheme="minorHAnsi"/>
          <w:i/>
          <w:iCs/>
          <w:noProof/>
        </w:rPr>
        <w:t>A</w:t>
      </w:r>
      <w:r w:rsidRPr="00F50B30">
        <w:rPr>
          <w:rFonts w:asciiTheme="minorHAnsi" w:hAnsiTheme="minorHAnsi" w:cstheme="minorHAnsi"/>
          <w:i/>
          <w:iCs/>
          <w:noProof/>
        </w:rPr>
        <w:t>dvances</w:t>
      </w:r>
      <w:r w:rsidRPr="00F50B30">
        <w:rPr>
          <w:rFonts w:asciiTheme="minorHAnsi" w:hAnsiTheme="minorHAnsi" w:cstheme="minorHAnsi"/>
          <w:noProof/>
        </w:rPr>
        <w:t xml:space="preserve">. </w:t>
      </w:r>
      <w:r w:rsidRPr="00F50B30">
        <w:rPr>
          <w:rFonts w:asciiTheme="minorHAnsi" w:hAnsiTheme="minorHAnsi" w:cstheme="minorHAnsi"/>
          <w:b/>
          <w:bCs/>
          <w:noProof/>
        </w:rPr>
        <w:t>5</w:t>
      </w:r>
      <w:r w:rsidRPr="00F50B30">
        <w:rPr>
          <w:rFonts w:asciiTheme="minorHAnsi" w:hAnsiTheme="minorHAnsi" w:cstheme="minorHAnsi"/>
          <w:noProof/>
        </w:rPr>
        <w:t xml:space="preserve"> (1), eaau1249 (2019).</w:t>
      </w:r>
    </w:p>
    <w:p w14:paraId="40802D33" w14:textId="5EE17133"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5.</w:t>
      </w:r>
      <w:r w:rsidR="00DC3C56">
        <w:rPr>
          <w:rFonts w:asciiTheme="minorHAnsi" w:hAnsiTheme="minorHAnsi" w:cstheme="minorHAnsi"/>
          <w:noProof/>
        </w:rPr>
        <w:t xml:space="preserve"> </w:t>
      </w:r>
      <w:r w:rsidRPr="00F50B30">
        <w:rPr>
          <w:rFonts w:asciiTheme="minorHAnsi" w:hAnsiTheme="minorHAnsi" w:cstheme="minorHAnsi"/>
          <w:noProof/>
        </w:rPr>
        <w:tab/>
        <w:t>Michalik, K.</w:t>
      </w:r>
      <w:r w:rsidR="001615C8">
        <w:rPr>
          <w:rFonts w:asciiTheme="minorHAnsi" w:hAnsiTheme="minorHAnsi" w:cstheme="minorHAnsi"/>
          <w:noProof/>
        </w:rPr>
        <w:t xml:space="preserve"> </w:t>
      </w:r>
      <w:r w:rsidRPr="00F50B30">
        <w:rPr>
          <w:rFonts w:asciiTheme="minorHAnsi" w:hAnsiTheme="minorHAnsi" w:cstheme="minorHAnsi"/>
          <w:noProof/>
        </w:rPr>
        <w:t>M.</w:t>
      </w:r>
      <w:r w:rsidR="007A3972">
        <w:rPr>
          <w:rFonts w:asciiTheme="minorHAnsi" w:hAnsiTheme="minorHAnsi" w:cstheme="minorHAnsi"/>
          <w:noProof/>
        </w:rPr>
        <w:t>;</w:t>
      </w:r>
      <w:r w:rsidRPr="00F50B30">
        <w:rPr>
          <w:rFonts w:asciiTheme="minorHAnsi" w:hAnsiTheme="minorHAnsi" w:cstheme="minorHAnsi"/>
          <w:noProof/>
        </w:rPr>
        <w:t xml:space="preserve"> Böttcher, R.</w:t>
      </w:r>
      <w:r w:rsidR="007A3972">
        <w:rPr>
          <w:rFonts w:asciiTheme="minorHAnsi" w:hAnsiTheme="minorHAnsi" w:cstheme="minorHAnsi"/>
          <w:noProof/>
        </w:rPr>
        <w:t>;</w:t>
      </w:r>
      <w:r w:rsidRPr="00F50B30">
        <w:rPr>
          <w:rFonts w:asciiTheme="minorHAnsi" w:hAnsiTheme="minorHAnsi" w:cstheme="minorHAnsi"/>
          <w:noProof/>
        </w:rPr>
        <w:t xml:space="preserve"> Förstemann, K. A</w:t>
      </w:r>
      <w:r w:rsidR="001615C8">
        <w:rPr>
          <w:rFonts w:asciiTheme="minorHAnsi" w:hAnsiTheme="minorHAnsi" w:cstheme="minorHAnsi"/>
          <w:noProof/>
        </w:rPr>
        <w:t>.</w:t>
      </w:r>
      <w:r w:rsidRPr="00F50B30">
        <w:rPr>
          <w:rFonts w:asciiTheme="minorHAnsi" w:hAnsiTheme="minorHAnsi" w:cstheme="minorHAnsi"/>
          <w:noProof/>
        </w:rPr>
        <w:t xml:space="preserve"> </w:t>
      </w:r>
      <w:r w:rsidR="001615C8">
        <w:rPr>
          <w:rFonts w:asciiTheme="minorHAnsi" w:hAnsiTheme="minorHAnsi" w:cstheme="minorHAnsi"/>
          <w:noProof/>
        </w:rPr>
        <w:t>S</w:t>
      </w:r>
      <w:r w:rsidRPr="00F50B30">
        <w:rPr>
          <w:rFonts w:asciiTheme="minorHAnsi" w:hAnsiTheme="minorHAnsi" w:cstheme="minorHAnsi"/>
          <w:noProof/>
        </w:rPr>
        <w:t xml:space="preserve">mall RNA response at DNA ends in Drosophila. </w:t>
      </w:r>
      <w:r w:rsidRPr="00F50B30">
        <w:rPr>
          <w:rFonts w:asciiTheme="minorHAnsi" w:hAnsiTheme="minorHAnsi" w:cstheme="minorHAnsi"/>
          <w:i/>
          <w:iCs/>
          <w:noProof/>
        </w:rPr>
        <w:t>Nucleic Acids Research</w:t>
      </w:r>
      <w:r w:rsidRPr="00F50B30">
        <w:rPr>
          <w:rFonts w:asciiTheme="minorHAnsi" w:hAnsiTheme="minorHAnsi" w:cstheme="minorHAnsi"/>
          <w:noProof/>
        </w:rPr>
        <w:t xml:space="preserve">. </w:t>
      </w:r>
      <w:r w:rsidRPr="00F50B30">
        <w:rPr>
          <w:rFonts w:asciiTheme="minorHAnsi" w:hAnsiTheme="minorHAnsi" w:cstheme="minorHAnsi"/>
          <w:b/>
          <w:bCs/>
          <w:noProof/>
        </w:rPr>
        <w:t>40</w:t>
      </w:r>
      <w:r w:rsidRPr="00F50B30">
        <w:rPr>
          <w:rFonts w:asciiTheme="minorHAnsi" w:hAnsiTheme="minorHAnsi" w:cstheme="minorHAnsi"/>
          <w:noProof/>
        </w:rPr>
        <w:t xml:space="preserve"> (19), 9596–9603 (2012).</w:t>
      </w:r>
    </w:p>
    <w:p w14:paraId="1052CADB" w14:textId="4CD53366"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6.</w:t>
      </w:r>
      <w:r w:rsidR="00CA3B90">
        <w:rPr>
          <w:rFonts w:asciiTheme="minorHAnsi" w:hAnsiTheme="minorHAnsi" w:cstheme="minorHAnsi"/>
          <w:noProof/>
        </w:rPr>
        <w:t xml:space="preserve"> </w:t>
      </w:r>
      <w:r w:rsidRPr="00F50B30">
        <w:rPr>
          <w:rFonts w:asciiTheme="minorHAnsi" w:hAnsiTheme="minorHAnsi" w:cstheme="minorHAnsi"/>
          <w:noProof/>
        </w:rPr>
        <w:tab/>
        <w:t xml:space="preserve">Wei, W. </w:t>
      </w:r>
      <w:r w:rsidRPr="00CA3B90">
        <w:rPr>
          <w:rFonts w:asciiTheme="minorHAnsi" w:hAnsiTheme="minorHAnsi" w:cstheme="minorHAnsi"/>
          <w:noProof/>
        </w:rPr>
        <w:t>et al</w:t>
      </w:r>
      <w:r w:rsidRPr="00F50B30">
        <w:rPr>
          <w:rFonts w:asciiTheme="minorHAnsi" w:hAnsiTheme="minorHAnsi" w:cstheme="minorHAnsi"/>
          <w:i/>
          <w:iCs/>
          <w:noProof/>
        </w:rPr>
        <w:t>.</w:t>
      </w:r>
      <w:r w:rsidRPr="00F50B30">
        <w:rPr>
          <w:rFonts w:asciiTheme="minorHAnsi" w:hAnsiTheme="minorHAnsi" w:cstheme="minorHAnsi"/>
          <w:noProof/>
        </w:rPr>
        <w:t xml:space="preserve"> A role for small RNAs in DNA double-strand break repair. </w:t>
      </w:r>
      <w:r w:rsidRPr="00F50B30">
        <w:rPr>
          <w:rFonts w:asciiTheme="minorHAnsi" w:hAnsiTheme="minorHAnsi" w:cstheme="minorHAnsi"/>
          <w:i/>
          <w:iCs/>
          <w:noProof/>
        </w:rPr>
        <w:t>Cell</w:t>
      </w:r>
      <w:r w:rsidRPr="00F50B30">
        <w:rPr>
          <w:rFonts w:asciiTheme="minorHAnsi" w:hAnsiTheme="minorHAnsi" w:cstheme="minorHAnsi"/>
          <w:noProof/>
        </w:rPr>
        <w:t xml:space="preserve">. </w:t>
      </w:r>
      <w:r w:rsidRPr="00F50B30">
        <w:rPr>
          <w:rFonts w:asciiTheme="minorHAnsi" w:hAnsiTheme="minorHAnsi" w:cstheme="minorHAnsi"/>
          <w:b/>
          <w:bCs/>
          <w:noProof/>
        </w:rPr>
        <w:t>149</w:t>
      </w:r>
      <w:r w:rsidRPr="00F50B30">
        <w:rPr>
          <w:rFonts w:asciiTheme="minorHAnsi" w:hAnsiTheme="minorHAnsi" w:cstheme="minorHAnsi"/>
          <w:noProof/>
        </w:rPr>
        <w:t xml:space="preserve"> (1), 101–112</w:t>
      </w:r>
      <w:r w:rsidR="00CA3B90">
        <w:rPr>
          <w:rFonts w:asciiTheme="minorHAnsi" w:hAnsiTheme="minorHAnsi" w:cstheme="minorHAnsi"/>
          <w:noProof/>
        </w:rPr>
        <w:t xml:space="preserve"> </w:t>
      </w:r>
      <w:r w:rsidRPr="00F50B30">
        <w:rPr>
          <w:rFonts w:asciiTheme="minorHAnsi" w:hAnsiTheme="minorHAnsi" w:cstheme="minorHAnsi"/>
          <w:noProof/>
        </w:rPr>
        <w:t>(2012).</w:t>
      </w:r>
    </w:p>
    <w:p w14:paraId="533CF86B" w14:textId="4498EA56"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7.</w:t>
      </w:r>
      <w:r w:rsidRPr="00F50B30">
        <w:rPr>
          <w:rFonts w:asciiTheme="minorHAnsi" w:hAnsiTheme="minorHAnsi" w:cstheme="minorHAnsi"/>
          <w:noProof/>
        </w:rPr>
        <w:tab/>
      </w:r>
      <w:r w:rsidR="00A23913">
        <w:rPr>
          <w:rFonts w:asciiTheme="minorHAnsi" w:hAnsiTheme="minorHAnsi" w:cstheme="minorHAnsi"/>
          <w:noProof/>
        </w:rPr>
        <w:t xml:space="preserve"> </w:t>
      </w:r>
      <w:r w:rsidRPr="00F50B30">
        <w:rPr>
          <w:rFonts w:asciiTheme="minorHAnsi" w:hAnsiTheme="minorHAnsi" w:cstheme="minorHAnsi"/>
          <w:noProof/>
        </w:rPr>
        <w:t xml:space="preserve">Francia, S. </w:t>
      </w:r>
      <w:r w:rsidRPr="00A23913">
        <w:rPr>
          <w:rFonts w:asciiTheme="minorHAnsi" w:hAnsiTheme="minorHAnsi" w:cstheme="minorHAnsi"/>
          <w:noProof/>
        </w:rPr>
        <w:t>et al</w:t>
      </w:r>
      <w:r w:rsidRPr="00F50B30">
        <w:rPr>
          <w:rFonts w:asciiTheme="minorHAnsi" w:hAnsiTheme="minorHAnsi" w:cstheme="minorHAnsi"/>
          <w:i/>
          <w:iCs/>
          <w:noProof/>
        </w:rPr>
        <w:t>.</w:t>
      </w:r>
      <w:r w:rsidRPr="00F50B30">
        <w:rPr>
          <w:rFonts w:asciiTheme="minorHAnsi" w:hAnsiTheme="minorHAnsi" w:cstheme="minorHAnsi"/>
          <w:noProof/>
        </w:rPr>
        <w:t xml:space="preserve"> Site-specific DICER and DROSHA RNA products control the DNA-damage response. </w:t>
      </w:r>
      <w:r w:rsidRPr="00F50B30">
        <w:rPr>
          <w:rFonts w:asciiTheme="minorHAnsi" w:hAnsiTheme="minorHAnsi" w:cstheme="minorHAnsi"/>
          <w:i/>
          <w:iCs/>
          <w:noProof/>
        </w:rPr>
        <w:t>Nature</w:t>
      </w:r>
      <w:r w:rsidRPr="00F50B30">
        <w:rPr>
          <w:rFonts w:asciiTheme="minorHAnsi" w:hAnsiTheme="minorHAnsi" w:cstheme="minorHAnsi"/>
          <w:noProof/>
        </w:rPr>
        <w:t xml:space="preserve">. </w:t>
      </w:r>
      <w:r w:rsidRPr="00F50B30">
        <w:rPr>
          <w:rFonts w:asciiTheme="minorHAnsi" w:hAnsiTheme="minorHAnsi" w:cstheme="minorHAnsi"/>
          <w:b/>
          <w:bCs/>
          <w:noProof/>
        </w:rPr>
        <w:t>488</w:t>
      </w:r>
      <w:r w:rsidRPr="00F50B30">
        <w:rPr>
          <w:rFonts w:asciiTheme="minorHAnsi" w:hAnsiTheme="minorHAnsi" w:cstheme="minorHAnsi"/>
          <w:noProof/>
        </w:rPr>
        <w:t xml:space="preserve"> (7410), 231–235 (2012).</w:t>
      </w:r>
    </w:p>
    <w:p w14:paraId="6512F7F0" w14:textId="5B6247E9"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8.</w:t>
      </w:r>
      <w:r w:rsidR="00A23913">
        <w:rPr>
          <w:rFonts w:asciiTheme="minorHAnsi" w:hAnsiTheme="minorHAnsi" w:cstheme="minorHAnsi"/>
          <w:noProof/>
        </w:rPr>
        <w:t xml:space="preserve"> </w:t>
      </w:r>
      <w:r w:rsidRPr="00F50B30">
        <w:rPr>
          <w:rFonts w:asciiTheme="minorHAnsi" w:hAnsiTheme="minorHAnsi" w:cstheme="minorHAnsi"/>
          <w:noProof/>
        </w:rPr>
        <w:tab/>
        <w:t>Vítor, A.</w:t>
      </w:r>
      <w:r w:rsidR="001615C8">
        <w:rPr>
          <w:rFonts w:asciiTheme="minorHAnsi" w:hAnsiTheme="minorHAnsi" w:cstheme="minorHAnsi"/>
          <w:noProof/>
        </w:rPr>
        <w:t xml:space="preserve"> </w:t>
      </w:r>
      <w:r w:rsidRPr="00F50B30">
        <w:rPr>
          <w:rFonts w:asciiTheme="minorHAnsi" w:hAnsiTheme="minorHAnsi" w:cstheme="minorHAnsi"/>
          <w:noProof/>
        </w:rPr>
        <w:t>C.</w:t>
      </w:r>
      <w:r w:rsidR="007A3972">
        <w:rPr>
          <w:rFonts w:asciiTheme="minorHAnsi" w:hAnsiTheme="minorHAnsi" w:cstheme="minorHAnsi"/>
          <w:noProof/>
        </w:rPr>
        <w:t>;</w:t>
      </w:r>
      <w:r w:rsidRPr="00F50B30">
        <w:rPr>
          <w:rFonts w:asciiTheme="minorHAnsi" w:hAnsiTheme="minorHAnsi" w:cstheme="minorHAnsi"/>
          <w:noProof/>
        </w:rPr>
        <w:t xml:space="preserve"> Huertas, P.</w:t>
      </w:r>
      <w:r w:rsidR="007A3972">
        <w:rPr>
          <w:rFonts w:asciiTheme="minorHAnsi" w:hAnsiTheme="minorHAnsi" w:cstheme="minorHAnsi"/>
          <w:noProof/>
        </w:rPr>
        <w:t>;</w:t>
      </w:r>
      <w:r w:rsidRPr="00F50B30">
        <w:rPr>
          <w:rFonts w:asciiTheme="minorHAnsi" w:hAnsiTheme="minorHAnsi" w:cstheme="minorHAnsi"/>
          <w:noProof/>
        </w:rPr>
        <w:t xml:space="preserve"> Legube, G.</w:t>
      </w:r>
      <w:r w:rsidR="007A3972">
        <w:rPr>
          <w:rFonts w:asciiTheme="minorHAnsi" w:hAnsiTheme="minorHAnsi" w:cstheme="minorHAnsi"/>
          <w:noProof/>
        </w:rPr>
        <w:t>;</w:t>
      </w:r>
      <w:r w:rsidRPr="00F50B30">
        <w:rPr>
          <w:rFonts w:asciiTheme="minorHAnsi" w:hAnsiTheme="minorHAnsi" w:cstheme="minorHAnsi"/>
          <w:noProof/>
        </w:rPr>
        <w:t xml:space="preserve"> de Almeida, S.</w:t>
      </w:r>
      <w:r w:rsidR="007A3972">
        <w:rPr>
          <w:rFonts w:asciiTheme="minorHAnsi" w:hAnsiTheme="minorHAnsi" w:cstheme="minorHAnsi"/>
          <w:noProof/>
        </w:rPr>
        <w:t xml:space="preserve"> </w:t>
      </w:r>
      <w:r w:rsidRPr="00F50B30">
        <w:rPr>
          <w:rFonts w:asciiTheme="minorHAnsi" w:hAnsiTheme="minorHAnsi" w:cstheme="minorHAnsi"/>
          <w:noProof/>
        </w:rPr>
        <w:t xml:space="preserve">F. Studying DNA </w:t>
      </w:r>
      <w:r w:rsidR="001615C8">
        <w:rPr>
          <w:rFonts w:asciiTheme="minorHAnsi" w:hAnsiTheme="minorHAnsi" w:cstheme="minorHAnsi"/>
          <w:noProof/>
        </w:rPr>
        <w:t>d</w:t>
      </w:r>
      <w:r w:rsidRPr="00F50B30">
        <w:rPr>
          <w:rFonts w:asciiTheme="minorHAnsi" w:hAnsiTheme="minorHAnsi" w:cstheme="minorHAnsi"/>
          <w:noProof/>
        </w:rPr>
        <w:t>ouble-</w:t>
      </w:r>
      <w:r w:rsidR="001615C8">
        <w:rPr>
          <w:rFonts w:asciiTheme="minorHAnsi" w:hAnsiTheme="minorHAnsi" w:cstheme="minorHAnsi"/>
          <w:noProof/>
        </w:rPr>
        <w:t>s</w:t>
      </w:r>
      <w:r w:rsidRPr="00F50B30">
        <w:rPr>
          <w:rFonts w:asciiTheme="minorHAnsi" w:hAnsiTheme="minorHAnsi" w:cstheme="minorHAnsi"/>
          <w:noProof/>
        </w:rPr>
        <w:t xml:space="preserve">trand </w:t>
      </w:r>
      <w:r w:rsidR="001615C8">
        <w:rPr>
          <w:rFonts w:asciiTheme="minorHAnsi" w:hAnsiTheme="minorHAnsi" w:cstheme="minorHAnsi"/>
          <w:noProof/>
        </w:rPr>
        <w:t>b</w:t>
      </w:r>
      <w:r w:rsidRPr="00F50B30">
        <w:rPr>
          <w:rFonts w:asciiTheme="minorHAnsi" w:hAnsiTheme="minorHAnsi" w:cstheme="minorHAnsi"/>
          <w:noProof/>
        </w:rPr>
        <w:t xml:space="preserve">reak </w:t>
      </w:r>
      <w:r w:rsidR="001615C8">
        <w:rPr>
          <w:rFonts w:asciiTheme="minorHAnsi" w:hAnsiTheme="minorHAnsi" w:cstheme="minorHAnsi"/>
          <w:noProof/>
        </w:rPr>
        <w:t>r</w:t>
      </w:r>
      <w:r w:rsidRPr="00F50B30">
        <w:rPr>
          <w:rFonts w:asciiTheme="minorHAnsi" w:hAnsiTheme="minorHAnsi" w:cstheme="minorHAnsi"/>
          <w:noProof/>
        </w:rPr>
        <w:t xml:space="preserve">epair: An </w:t>
      </w:r>
      <w:r w:rsidR="001615C8">
        <w:rPr>
          <w:rFonts w:asciiTheme="minorHAnsi" w:hAnsiTheme="minorHAnsi" w:cstheme="minorHAnsi"/>
          <w:noProof/>
        </w:rPr>
        <w:t>e</w:t>
      </w:r>
      <w:r w:rsidRPr="00F50B30">
        <w:rPr>
          <w:rFonts w:asciiTheme="minorHAnsi" w:hAnsiTheme="minorHAnsi" w:cstheme="minorHAnsi"/>
          <w:noProof/>
        </w:rPr>
        <w:t>ver-</w:t>
      </w:r>
      <w:r w:rsidR="001615C8">
        <w:rPr>
          <w:rFonts w:asciiTheme="minorHAnsi" w:hAnsiTheme="minorHAnsi" w:cstheme="minorHAnsi"/>
          <w:noProof/>
        </w:rPr>
        <w:t>g</w:t>
      </w:r>
      <w:r w:rsidRPr="00F50B30">
        <w:rPr>
          <w:rFonts w:asciiTheme="minorHAnsi" w:hAnsiTheme="minorHAnsi" w:cstheme="minorHAnsi"/>
          <w:noProof/>
        </w:rPr>
        <w:t xml:space="preserve">rowing </w:t>
      </w:r>
      <w:r w:rsidR="001615C8">
        <w:rPr>
          <w:rFonts w:asciiTheme="minorHAnsi" w:hAnsiTheme="minorHAnsi" w:cstheme="minorHAnsi"/>
          <w:noProof/>
        </w:rPr>
        <w:t>t</w:t>
      </w:r>
      <w:r w:rsidRPr="00F50B30">
        <w:rPr>
          <w:rFonts w:asciiTheme="minorHAnsi" w:hAnsiTheme="minorHAnsi" w:cstheme="minorHAnsi"/>
          <w:noProof/>
        </w:rPr>
        <w:t xml:space="preserve">oolbox. </w:t>
      </w:r>
      <w:r w:rsidRPr="00F50B30">
        <w:rPr>
          <w:rFonts w:asciiTheme="minorHAnsi" w:hAnsiTheme="minorHAnsi" w:cstheme="minorHAnsi"/>
          <w:i/>
          <w:iCs/>
          <w:noProof/>
        </w:rPr>
        <w:t>Frontiers in Molecular Biosciences</w:t>
      </w:r>
      <w:r w:rsidRPr="00F50B30">
        <w:rPr>
          <w:rFonts w:asciiTheme="minorHAnsi" w:hAnsiTheme="minorHAnsi" w:cstheme="minorHAnsi"/>
          <w:noProof/>
        </w:rPr>
        <w:t xml:space="preserve">. </w:t>
      </w:r>
      <w:r w:rsidRPr="00F50B30">
        <w:rPr>
          <w:rFonts w:asciiTheme="minorHAnsi" w:hAnsiTheme="minorHAnsi" w:cstheme="minorHAnsi"/>
          <w:b/>
          <w:bCs/>
          <w:noProof/>
        </w:rPr>
        <w:t>7</w:t>
      </w:r>
      <w:r w:rsidR="001615C8" w:rsidRPr="001615C8">
        <w:rPr>
          <w:rFonts w:asciiTheme="minorHAnsi" w:hAnsiTheme="minorHAnsi" w:cstheme="minorHAnsi"/>
          <w:noProof/>
        </w:rPr>
        <w:t>, 24</w:t>
      </w:r>
      <w:r w:rsidRPr="00F50B30">
        <w:rPr>
          <w:rFonts w:asciiTheme="minorHAnsi" w:hAnsiTheme="minorHAnsi" w:cstheme="minorHAnsi"/>
          <w:noProof/>
        </w:rPr>
        <w:t xml:space="preserve"> (2020).</w:t>
      </w:r>
    </w:p>
    <w:p w14:paraId="23BE8E93" w14:textId="62B63CC5"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9.</w:t>
      </w:r>
      <w:r w:rsidRPr="00F50B30">
        <w:rPr>
          <w:rFonts w:asciiTheme="minorHAnsi" w:hAnsiTheme="minorHAnsi" w:cstheme="minorHAnsi"/>
          <w:noProof/>
        </w:rPr>
        <w:tab/>
      </w:r>
      <w:r w:rsidR="00A23913">
        <w:rPr>
          <w:rFonts w:asciiTheme="minorHAnsi" w:hAnsiTheme="minorHAnsi" w:cstheme="minorHAnsi"/>
          <w:noProof/>
        </w:rPr>
        <w:t xml:space="preserve"> </w:t>
      </w:r>
      <w:r w:rsidRPr="00F50B30">
        <w:rPr>
          <w:rFonts w:asciiTheme="minorHAnsi" w:hAnsiTheme="minorHAnsi" w:cstheme="minorHAnsi"/>
          <w:noProof/>
        </w:rPr>
        <w:t>Alt, F</w:t>
      </w:r>
      <w:r w:rsidR="001615C8">
        <w:rPr>
          <w:rFonts w:asciiTheme="minorHAnsi" w:hAnsiTheme="minorHAnsi" w:cstheme="minorHAnsi"/>
          <w:noProof/>
        </w:rPr>
        <w:t xml:space="preserve">. </w:t>
      </w:r>
      <w:r w:rsidR="000B2682">
        <w:rPr>
          <w:rFonts w:asciiTheme="minorHAnsi" w:hAnsiTheme="minorHAnsi" w:cstheme="minorHAnsi"/>
          <w:noProof/>
        </w:rPr>
        <w:t>W</w:t>
      </w:r>
      <w:r w:rsidR="001615C8">
        <w:rPr>
          <w:rFonts w:asciiTheme="minorHAnsi" w:hAnsiTheme="minorHAnsi" w:cstheme="minorHAnsi"/>
          <w:noProof/>
        </w:rPr>
        <w:t>.</w:t>
      </w:r>
      <w:r w:rsidRPr="00F50B30">
        <w:rPr>
          <w:rFonts w:asciiTheme="minorHAnsi" w:hAnsiTheme="minorHAnsi" w:cstheme="minorHAnsi"/>
          <w:noProof/>
        </w:rPr>
        <w:t xml:space="preserve"> </w:t>
      </w:r>
      <w:r w:rsidRPr="001615C8">
        <w:rPr>
          <w:rFonts w:asciiTheme="minorHAnsi" w:hAnsiTheme="minorHAnsi" w:cstheme="minorHAnsi"/>
          <w:noProof/>
        </w:rPr>
        <w:t>et al</w:t>
      </w:r>
      <w:r w:rsidRPr="00F50B30">
        <w:rPr>
          <w:rFonts w:asciiTheme="minorHAnsi" w:hAnsiTheme="minorHAnsi" w:cstheme="minorHAnsi"/>
          <w:i/>
          <w:iCs/>
          <w:noProof/>
        </w:rPr>
        <w:t>.</w:t>
      </w:r>
      <w:r w:rsidRPr="00F50B30">
        <w:rPr>
          <w:rFonts w:asciiTheme="minorHAnsi" w:hAnsiTheme="minorHAnsi" w:cstheme="minorHAnsi"/>
          <w:noProof/>
        </w:rPr>
        <w:t xml:space="preserve"> Synthesis of secreted and membrane-bound immunoglobulin mu heavy chains is directed by mRNAs that differ at their 3′ ends. </w:t>
      </w:r>
      <w:r w:rsidRPr="00F50B30">
        <w:rPr>
          <w:rFonts w:asciiTheme="minorHAnsi" w:hAnsiTheme="minorHAnsi" w:cstheme="minorHAnsi"/>
          <w:i/>
          <w:iCs/>
          <w:noProof/>
        </w:rPr>
        <w:t>Cell</w:t>
      </w:r>
      <w:r w:rsidRPr="00F50B30">
        <w:rPr>
          <w:rFonts w:asciiTheme="minorHAnsi" w:hAnsiTheme="minorHAnsi" w:cstheme="minorHAnsi"/>
          <w:noProof/>
        </w:rPr>
        <w:t xml:space="preserve">. </w:t>
      </w:r>
      <w:r w:rsidRPr="00F50B30">
        <w:rPr>
          <w:rFonts w:asciiTheme="minorHAnsi" w:hAnsiTheme="minorHAnsi" w:cstheme="minorHAnsi"/>
          <w:b/>
          <w:bCs/>
          <w:noProof/>
        </w:rPr>
        <w:t>20</w:t>
      </w:r>
      <w:r w:rsidRPr="00F50B30">
        <w:rPr>
          <w:rFonts w:asciiTheme="minorHAnsi" w:hAnsiTheme="minorHAnsi" w:cstheme="minorHAnsi"/>
          <w:noProof/>
        </w:rPr>
        <w:t xml:space="preserve"> (2), 293–301 (1980).</w:t>
      </w:r>
    </w:p>
    <w:p w14:paraId="607075D1" w14:textId="2ECD15BC"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10.</w:t>
      </w:r>
      <w:r w:rsidRPr="00F50B30">
        <w:rPr>
          <w:rFonts w:asciiTheme="minorHAnsi" w:hAnsiTheme="minorHAnsi" w:cstheme="minorHAnsi"/>
          <w:noProof/>
        </w:rPr>
        <w:tab/>
      </w:r>
      <w:r w:rsidR="00A23913">
        <w:rPr>
          <w:rFonts w:asciiTheme="minorHAnsi" w:hAnsiTheme="minorHAnsi" w:cstheme="minorHAnsi"/>
          <w:noProof/>
        </w:rPr>
        <w:t xml:space="preserve"> </w:t>
      </w:r>
      <w:r w:rsidRPr="00F50B30">
        <w:rPr>
          <w:rFonts w:asciiTheme="minorHAnsi" w:hAnsiTheme="minorHAnsi" w:cstheme="minorHAnsi"/>
          <w:noProof/>
        </w:rPr>
        <w:t>Watakabe, A.</w:t>
      </w:r>
      <w:r w:rsidR="008D285C">
        <w:rPr>
          <w:rFonts w:asciiTheme="minorHAnsi" w:hAnsiTheme="minorHAnsi" w:cstheme="minorHAnsi"/>
          <w:noProof/>
        </w:rPr>
        <w:t>;</w:t>
      </w:r>
      <w:r w:rsidRPr="00F50B30">
        <w:rPr>
          <w:rFonts w:asciiTheme="minorHAnsi" w:hAnsiTheme="minorHAnsi" w:cstheme="minorHAnsi"/>
          <w:noProof/>
        </w:rPr>
        <w:t xml:space="preserve"> Tanaka, K.</w:t>
      </w:r>
      <w:r w:rsidR="008D285C">
        <w:rPr>
          <w:rFonts w:asciiTheme="minorHAnsi" w:hAnsiTheme="minorHAnsi" w:cstheme="minorHAnsi"/>
          <w:noProof/>
        </w:rPr>
        <w:t>;</w:t>
      </w:r>
      <w:r w:rsidRPr="00F50B30">
        <w:rPr>
          <w:rFonts w:asciiTheme="minorHAnsi" w:hAnsiTheme="minorHAnsi" w:cstheme="minorHAnsi"/>
          <w:noProof/>
        </w:rPr>
        <w:t xml:space="preserve"> Shimura, Y. The role of exon sequences in splice site selection. </w:t>
      </w:r>
      <w:r w:rsidRPr="00F50B30">
        <w:rPr>
          <w:rFonts w:asciiTheme="minorHAnsi" w:hAnsiTheme="minorHAnsi" w:cstheme="minorHAnsi"/>
          <w:i/>
          <w:iCs/>
          <w:noProof/>
        </w:rPr>
        <w:t>Genes &amp; Development</w:t>
      </w:r>
      <w:r w:rsidRPr="00F50B30">
        <w:rPr>
          <w:rFonts w:asciiTheme="minorHAnsi" w:hAnsiTheme="minorHAnsi" w:cstheme="minorHAnsi"/>
          <w:noProof/>
        </w:rPr>
        <w:t xml:space="preserve">. </w:t>
      </w:r>
      <w:r w:rsidRPr="00F50B30">
        <w:rPr>
          <w:rFonts w:asciiTheme="minorHAnsi" w:hAnsiTheme="minorHAnsi" w:cstheme="minorHAnsi"/>
          <w:b/>
          <w:bCs/>
          <w:noProof/>
        </w:rPr>
        <w:t>7</w:t>
      </w:r>
      <w:r w:rsidRPr="00F50B30">
        <w:rPr>
          <w:rFonts w:asciiTheme="minorHAnsi" w:hAnsiTheme="minorHAnsi" w:cstheme="minorHAnsi"/>
          <w:noProof/>
        </w:rPr>
        <w:t xml:space="preserve"> (3), 407–18 (1993).</w:t>
      </w:r>
    </w:p>
    <w:p w14:paraId="5564B9A7" w14:textId="66C373B5"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11.</w:t>
      </w:r>
      <w:r w:rsidR="00472A13">
        <w:rPr>
          <w:rFonts w:asciiTheme="minorHAnsi" w:hAnsiTheme="minorHAnsi" w:cstheme="minorHAnsi"/>
          <w:noProof/>
        </w:rPr>
        <w:t xml:space="preserve"> </w:t>
      </w:r>
      <w:r w:rsidRPr="00F50B30">
        <w:rPr>
          <w:rFonts w:asciiTheme="minorHAnsi" w:hAnsiTheme="minorHAnsi" w:cstheme="minorHAnsi"/>
          <w:noProof/>
        </w:rPr>
        <w:tab/>
        <w:t>Guth, S.</w:t>
      </w:r>
      <w:r w:rsidR="008D285C">
        <w:rPr>
          <w:rFonts w:asciiTheme="minorHAnsi" w:hAnsiTheme="minorHAnsi" w:cstheme="minorHAnsi"/>
          <w:noProof/>
        </w:rPr>
        <w:t>;</w:t>
      </w:r>
      <w:r w:rsidRPr="00F50B30">
        <w:rPr>
          <w:rFonts w:asciiTheme="minorHAnsi" w:hAnsiTheme="minorHAnsi" w:cstheme="minorHAnsi"/>
          <w:noProof/>
        </w:rPr>
        <w:t xml:space="preserve"> Martínez, C.</w:t>
      </w:r>
      <w:r w:rsidR="008D285C">
        <w:rPr>
          <w:rFonts w:asciiTheme="minorHAnsi" w:hAnsiTheme="minorHAnsi" w:cstheme="minorHAnsi"/>
          <w:noProof/>
        </w:rPr>
        <w:t>;</w:t>
      </w:r>
      <w:r w:rsidRPr="00F50B30">
        <w:rPr>
          <w:rFonts w:asciiTheme="minorHAnsi" w:hAnsiTheme="minorHAnsi" w:cstheme="minorHAnsi"/>
          <w:noProof/>
        </w:rPr>
        <w:t xml:space="preserve"> Gaur, R.</w:t>
      </w:r>
      <w:r w:rsidR="001615C8">
        <w:rPr>
          <w:rFonts w:asciiTheme="minorHAnsi" w:hAnsiTheme="minorHAnsi" w:cstheme="minorHAnsi"/>
          <w:noProof/>
        </w:rPr>
        <w:t xml:space="preserve"> </w:t>
      </w:r>
      <w:r w:rsidRPr="00F50B30">
        <w:rPr>
          <w:rFonts w:asciiTheme="minorHAnsi" w:hAnsiTheme="minorHAnsi" w:cstheme="minorHAnsi"/>
          <w:noProof/>
        </w:rPr>
        <w:t>K.</w:t>
      </w:r>
      <w:r w:rsidR="008D285C">
        <w:rPr>
          <w:rFonts w:asciiTheme="minorHAnsi" w:hAnsiTheme="minorHAnsi" w:cstheme="minorHAnsi"/>
          <w:noProof/>
        </w:rPr>
        <w:t>;</w:t>
      </w:r>
      <w:r w:rsidRPr="00F50B30">
        <w:rPr>
          <w:rFonts w:asciiTheme="minorHAnsi" w:hAnsiTheme="minorHAnsi" w:cstheme="minorHAnsi"/>
          <w:noProof/>
        </w:rPr>
        <w:t xml:space="preserve"> Valcárcel, J. Evidence for substrate-specific requirement of the splicing factor U2AF(35) and for its function after polypyrimidine tract recognition by U2AF(65). </w:t>
      </w:r>
      <w:r w:rsidRPr="00F50B30">
        <w:rPr>
          <w:rFonts w:asciiTheme="minorHAnsi" w:hAnsiTheme="minorHAnsi" w:cstheme="minorHAnsi"/>
          <w:i/>
          <w:iCs/>
          <w:noProof/>
        </w:rPr>
        <w:t>Molecular and Cellular Biology</w:t>
      </w:r>
      <w:r w:rsidRPr="00F50B30">
        <w:rPr>
          <w:rFonts w:asciiTheme="minorHAnsi" w:hAnsiTheme="minorHAnsi" w:cstheme="minorHAnsi"/>
          <w:noProof/>
        </w:rPr>
        <w:t xml:space="preserve">. </w:t>
      </w:r>
      <w:r w:rsidRPr="00F50B30">
        <w:rPr>
          <w:rFonts w:asciiTheme="minorHAnsi" w:hAnsiTheme="minorHAnsi" w:cstheme="minorHAnsi"/>
          <w:b/>
          <w:bCs/>
          <w:noProof/>
        </w:rPr>
        <w:t>19</w:t>
      </w:r>
      <w:r w:rsidRPr="00F50B30">
        <w:rPr>
          <w:rFonts w:asciiTheme="minorHAnsi" w:hAnsiTheme="minorHAnsi" w:cstheme="minorHAnsi"/>
          <w:noProof/>
        </w:rPr>
        <w:t xml:space="preserve"> (12), 8263–71 (1999).</w:t>
      </w:r>
    </w:p>
    <w:p w14:paraId="143316A2" w14:textId="75F8982D"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12.</w:t>
      </w:r>
      <w:r w:rsidR="00472A13">
        <w:rPr>
          <w:rFonts w:asciiTheme="minorHAnsi" w:hAnsiTheme="minorHAnsi" w:cstheme="minorHAnsi"/>
          <w:noProof/>
        </w:rPr>
        <w:t xml:space="preserve"> </w:t>
      </w:r>
      <w:r w:rsidRPr="00F50B30">
        <w:rPr>
          <w:rFonts w:asciiTheme="minorHAnsi" w:hAnsiTheme="minorHAnsi" w:cstheme="minorHAnsi"/>
          <w:noProof/>
        </w:rPr>
        <w:tab/>
        <w:t>Martin, R.</w:t>
      </w:r>
      <w:r w:rsidR="001615C8">
        <w:rPr>
          <w:rFonts w:asciiTheme="minorHAnsi" w:hAnsiTheme="minorHAnsi" w:cstheme="minorHAnsi"/>
          <w:noProof/>
        </w:rPr>
        <w:t xml:space="preserve"> </w:t>
      </w:r>
      <w:r w:rsidRPr="00F50B30">
        <w:rPr>
          <w:rFonts w:asciiTheme="minorHAnsi" w:hAnsiTheme="minorHAnsi" w:cstheme="minorHAnsi"/>
          <w:noProof/>
        </w:rPr>
        <w:t>M.</w:t>
      </w:r>
      <w:r w:rsidR="001615C8">
        <w:rPr>
          <w:rFonts w:asciiTheme="minorHAnsi" w:hAnsiTheme="minorHAnsi" w:cstheme="minorHAnsi"/>
          <w:noProof/>
        </w:rPr>
        <w:t>;</w:t>
      </w:r>
      <w:r w:rsidRPr="00F50B30">
        <w:rPr>
          <w:rFonts w:asciiTheme="minorHAnsi" w:hAnsiTheme="minorHAnsi" w:cstheme="minorHAnsi"/>
          <w:noProof/>
        </w:rPr>
        <w:t xml:space="preserve"> Rino, J.</w:t>
      </w:r>
      <w:r w:rsidR="001615C8">
        <w:rPr>
          <w:rFonts w:asciiTheme="minorHAnsi" w:hAnsiTheme="minorHAnsi" w:cstheme="minorHAnsi"/>
          <w:noProof/>
        </w:rPr>
        <w:t>;</w:t>
      </w:r>
      <w:r w:rsidRPr="00F50B30">
        <w:rPr>
          <w:rFonts w:asciiTheme="minorHAnsi" w:hAnsiTheme="minorHAnsi" w:cstheme="minorHAnsi"/>
          <w:noProof/>
        </w:rPr>
        <w:t xml:space="preserve"> Carvalho, C.</w:t>
      </w:r>
      <w:r w:rsidR="001615C8">
        <w:rPr>
          <w:rFonts w:asciiTheme="minorHAnsi" w:hAnsiTheme="minorHAnsi" w:cstheme="minorHAnsi"/>
          <w:noProof/>
        </w:rPr>
        <w:t>;</w:t>
      </w:r>
      <w:r w:rsidRPr="00F50B30">
        <w:rPr>
          <w:rFonts w:asciiTheme="minorHAnsi" w:hAnsiTheme="minorHAnsi" w:cstheme="minorHAnsi"/>
          <w:noProof/>
        </w:rPr>
        <w:t xml:space="preserve"> Kirchhausen, T.</w:t>
      </w:r>
      <w:r w:rsidR="001615C8">
        <w:rPr>
          <w:rFonts w:asciiTheme="minorHAnsi" w:hAnsiTheme="minorHAnsi" w:cstheme="minorHAnsi"/>
          <w:noProof/>
        </w:rPr>
        <w:t>;</w:t>
      </w:r>
      <w:r w:rsidRPr="00F50B30">
        <w:rPr>
          <w:rFonts w:asciiTheme="minorHAnsi" w:hAnsiTheme="minorHAnsi" w:cstheme="minorHAnsi"/>
          <w:noProof/>
        </w:rPr>
        <w:t xml:space="preserve"> Carmo-Fonseca, M. Live-cell visualization of pre-mRNA splicing with single-molecule sensitivity. </w:t>
      </w:r>
      <w:r w:rsidRPr="00F50B30">
        <w:rPr>
          <w:rFonts w:asciiTheme="minorHAnsi" w:hAnsiTheme="minorHAnsi" w:cstheme="minorHAnsi"/>
          <w:i/>
          <w:iCs/>
          <w:noProof/>
        </w:rPr>
        <w:t>Cell Reports</w:t>
      </w:r>
      <w:r w:rsidRPr="00F50B30">
        <w:rPr>
          <w:rFonts w:asciiTheme="minorHAnsi" w:hAnsiTheme="minorHAnsi" w:cstheme="minorHAnsi"/>
          <w:noProof/>
        </w:rPr>
        <w:t xml:space="preserve">. </w:t>
      </w:r>
      <w:r w:rsidRPr="00F50B30">
        <w:rPr>
          <w:rFonts w:asciiTheme="minorHAnsi" w:hAnsiTheme="minorHAnsi" w:cstheme="minorHAnsi"/>
          <w:b/>
          <w:bCs/>
          <w:noProof/>
        </w:rPr>
        <w:t>4</w:t>
      </w:r>
      <w:r w:rsidRPr="00F50B30">
        <w:rPr>
          <w:rFonts w:asciiTheme="minorHAnsi" w:hAnsiTheme="minorHAnsi" w:cstheme="minorHAnsi"/>
          <w:noProof/>
        </w:rPr>
        <w:t xml:space="preserve"> (6), 1144–55 (2013).</w:t>
      </w:r>
    </w:p>
    <w:p w14:paraId="06F80BF6" w14:textId="136AE030"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13.</w:t>
      </w:r>
      <w:r w:rsidRPr="00F50B30">
        <w:rPr>
          <w:rFonts w:asciiTheme="minorHAnsi" w:hAnsiTheme="minorHAnsi" w:cstheme="minorHAnsi"/>
          <w:noProof/>
        </w:rPr>
        <w:tab/>
        <w:t xml:space="preserve">Peabody, D.S. The RNA binding site of bacteriophage MS2 coat protein. </w:t>
      </w:r>
      <w:r w:rsidRPr="00F50B30">
        <w:rPr>
          <w:rFonts w:asciiTheme="minorHAnsi" w:hAnsiTheme="minorHAnsi" w:cstheme="minorHAnsi"/>
          <w:i/>
          <w:iCs/>
          <w:noProof/>
        </w:rPr>
        <w:t xml:space="preserve">The EMBO </w:t>
      </w:r>
      <w:r w:rsidR="00EA7D71">
        <w:rPr>
          <w:rFonts w:asciiTheme="minorHAnsi" w:hAnsiTheme="minorHAnsi" w:cstheme="minorHAnsi"/>
          <w:i/>
          <w:iCs/>
          <w:noProof/>
        </w:rPr>
        <w:t>J</w:t>
      </w:r>
      <w:r w:rsidRPr="00F50B30">
        <w:rPr>
          <w:rFonts w:asciiTheme="minorHAnsi" w:hAnsiTheme="minorHAnsi" w:cstheme="minorHAnsi"/>
          <w:i/>
          <w:iCs/>
          <w:noProof/>
        </w:rPr>
        <w:t>ournal</w:t>
      </w:r>
      <w:r w:rsidRPr="00F50B30">
        <w:rPr>
          <w:rFonts w:asciiTheme="minorHAnsi" w:hAnsiTheme="minorHAnsi" w:cstheme="minorHAnsi"/>
          <w:noProof/>
        </w:rPr>
        <w:t xml:space="preserve">. </w:t>
      </w:r>
      <w:r w:rsidRPr="00F50B30">
        <w:rPr>
          <w:rFonts w:asciiTheme="minorHAnsi" w:hAnsiTheme="minorHAnsi" w:cstheme="minorHAnsi"/>
          <w:b/>
          <w:bCs/>
          <w:noProof/>
        </w:rPr>
        <w:t>12</w:t>
      </w:r>
      <w:r w:rsidRPr="00F50B30">
        <w:rPr>
          <w:rFonts w:asciiTheme="minorHAnsi" w:hAnsiTheme="minorHAnsi" w:cstheme="minorHAnsi"/>
          <w:noProof/>
        </w:rPr>
        <w:t xml:space="preserve"> (2), 595–600 (1993).</w:t>
      </w:r>
    </w:p>
    <w:p w14:paraId="74EF9E4D" w14:textId="5801424E"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14.</w:t>
      </w:r>
      <w:r w:rsidRPr="00F50B30">
        <w:rPr>
          <w:rFonts w:asciiTheme="minorHAnsi" w:hAnsiTheme="minorHAnsi" w:cstheme="minorHAnsi"/>
          <w:noProof/>
        </w:rPr>
        <w:tab/>
      </w:r>
      <w:r w:rsidR="00472A13">
        <w:rPr>
          <w:rFonts w:asciiTheme="minorHAnsi" w:hAnsiTheme="minorHAnsi" w:cstheme="minorHAnsi"/>
          <w:noProof/>
        </w:rPr>
        <w:t xml:space="preserve"> </w:t>
      </w:r>
      <w:r w:rsidRPr="00F50B30">
        <w:rPr>
          <w:rFonts w:asciiTheme="minorHAnsi" w:hAnsiTheme="minorHAnsi" w:cstheme="minorHAnsi"/>
          <w:noProof/>
        </w:rPr>
        <w:t>Lim, F.</w:t>
      </w:r>
      <w:r w:rsidR="00EA7D71">
        <w:rPr>
          <w:rFonts w:asciiTheme="minorHAnsi" w:hAnsiTheme="minorHAnsi" w:cstheme="minorHAnsi"/>
          <w:noProof/>
        </w:rPr>
        <w:t>;</w:t>
      </w:r>
      <w:r w:rsidRPr="00F50B30">
        <w:rPr>
          <w:rFonts w:asciiTheme="minorHAnsi" w:hAnsiTheme="minorHAnsi" w:cstheme="minorHAnsi"/>
          <w:noProof/>
        </w:rPr>
        <w:t xml:space="preserve"> Peabody, D.</w:t>
      </w:r>
      <w:r w:rsidR="00EA7D71">
        <w:rPr>
          <w:rFonts w:asciiTheme="minorHAnsi" w:hAnsiTheme="minorHAnsi" w:cstheme="minorHAnsi"/>
          <w:noProof/>
        </w:rPr>
        <w:t xml:space="preserve"> </w:t>
      </w:r>
      <w:r w:rsidRPr="00F50B30">
        <w:rPr>
          <w:rFonts w:asciiTheme="minorHAnsi" w:hAnsiTheme="minorHAnsi" w:cstheme="minorHAnsi"/>
          <w:noProof/>
        </w:rPr>
        <w:t xml:space="preserve">S. RNA recognition site of PP7 coat protein. </w:t>
      </w:r>
      <w:r w:rsidRPr="00F50B30">
        <w:rPr>
          <w:rFonts w:asciiTheme="minorHAnsi" w:hAnsiTheme="minorHAnsi" w:cstheme="minorHAnsi"/>
          <w:i/>
          <w:iCs/>
          <w:noProof/>
        </w:rPr>
        <w:t>Nucleic Acids Research</w:t>
      </w:r>
      <w:r w:rsidRPr="00F50B30">
        <w:rPr>
          <w:rFonts w:asciiTheme="minorHAnsi" w:hAnsiTheme="minorHAnsi" w:cstheme="minorHAnsi"/>
          <w:noProof/>
        </w:rPr>
        <w:t xml:space="preserve">. </w:t>
      </w:r>
      <w:r w:rsidRPr="00F50B30">
        <w:rPr>
          <w:rFonts w:asciiTheme="minorHAnsi" w:hAnsiTheme="minorHAnsi" w:cstheme="minorHAnsi"/>
          <w:b/>
          <w:bCs/>
          <w:noProof/>
        </w:rPr>
        <w:t>30</w:t>
      </w:r>
      <w:r w:rsidRPr="00F50B30">
        <w:rPr>
          <w:rFonts w:asciiTheme="minorHAnsi" w:hAnsiTheme="minorHAnsi" w:cstheme="minorHAnsi"/>
          <w:noProof/>
        </w:rPr>
        <w:t xml:space="preserve"> (19), 4138–44</w:t>
      </w:r>
      <w:r w:rsidR="00472A13">
        <w:rPr>
          <w:rFonts w:asciiTheme="minorHAnsi" w:hAnsiTheme="minorHAnsi" w:cstheme="minorHAnsi"/>
          <w:noProof/>
        </w:rPr>
        <w:t xml:space="preserve"> (</w:t>
      </w:r>
      <w:r w:rsidRPr="00F50B30">
        <w:rPr>
          <w:rFonts w:asciiTheme="minorHAnsi" w:hAnsiTheme="minorHAnsi" w:cstheme="minorHAnsi"/>
          <w:noProof/>
        </w:rPr>
        <w:t>2002).</w:t>
      </w:r>
    </w:p>
    <w:p w14:paraId="2798EA2F" w14:textId="10E951E8"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15.</w:t>
      </w:r>
      <w:r w:rsidRPr="00F50B30">
        <w:rPr>
          <w:rFonts w:asciiTheme="minorHAnsi" w:hAnsiTheme="minorHAnsi" w:cstheme="minorHAnsi"/>
          <w:noProof/>
        </w:rPr>
        <w:tab/>
      </w:r>
      <w:r w:rsidR="00472A13">
        <w:rPr>
          <w:rFonts w:asciiTheme="minorHAnsi" w:hAnsiTheme="minorHAnsi" w:cstheme="minorHAnsi"/>
          <w:noProof/>
        </w:rPr>
        <w:t xml:space="preserve"> </w:t>
      </w:r>
      <w:r w:rsidRPr="00F50B30">
        <w:rPr>
          <w:rFonts w:asciiTheme="minorHAnsi" w:hAnsiTheme="minorHAnsi" w:cstheme="minorHAnsi"/>
          <w:noProof/>
        </w:rPr>
        <w:t>Chao, J.</w:t>
      </w:r>
      <w:r w:rsidR="00EA7D71">
        <w:rPr>
          <w:rFonts w:asciiTheme="minorHAnsi" w:hAnsiTheme="minorHAnsi" w:cstheme="minorHAnsi"/>
          <w:noProof/>
        </w:rPr>
        <w:t xml:space="preserve"> </w:t>
      </w:r>
      <w:r w:rsidRPr="00F50B30">
        <w:rPr>
          <w:rFonts w:asciiTheme="minorHAnsi" w:hAnsiTheme="minorHAnsi" w:cstheme="minorHAnsi"/>
          <w:noProof/>
        </w:rPr>
        <w:t>A.</w:t>
      </w:r>
      <w:r w:rsidR="00EA7D71">
        <w:rPr>
          <w:rFonts w:asciiTheme="minorHAnsi" w:hAnsiTheme="minorHAnsi" w:cstheme="minorHAnsi"/>
          <w:noProof/>
        </w:rPr>
        <w:t>;</w:t>
      </w:r>
      <w:r w:rsidRPr="00F50B30">
        <w:rPr>
          <w:rFonts w:asciiTheme="minorHAnsi" w:hAnsiTheme="minorHAnsi" w:cstheme="minorHAnsi"/>
          <w:noProof/>
        </w:rPr>
        <w:t xml:space="preserve"> Patskovsky, Y.</w:t>
      </w:r>
      <w:r w:rsidR="00EA7D71">
        <w:rPr>
          <w:rFonts w:asciiTheme="minorHAnsi" w:hAnsiTheme="minorHAnsi" w:cstheme="minorHAnsi"/>
          <w:noProof/>
        </w:rPr>
        <w:t>;</w:t>
      </w:r>
      <w:r w:rsidRPr="00F50B30">
        <w:rPr>
          <w:rFonts w:asciiTheme="minorHAnsi" w:hAnsiTheme="minorHAnsi" w:cstheme="minorHAnsi"/>
          <w:noProof/>
        </w:rPr>
        <w:t xml:space="preserve"> Almo, S</w:t>
      </w:r>
      <w:r w:rsidR="00EA7D71">
        <w:rPr>
          <w:rFonts w:asciiTheme="minorHAnsi" w:hAnsiTheme="minorHAnsi" w:cstheme="minorHAnsi"/>
          <w:noProof/>
        </w:rPr>
        <w:t xml:space="preserve">. </w:t>
      </w:r>
      <w:r w:rsidR="000B2682">
        <w:rPr>
          <w:rFonts w:asciiTheme="minorHAnsi" w:hAnsiTheme="minorHAnsi" w:cstheme="minorHAnsi"/>
          <w:noProof/>
        </w:rPr>
        <w:t>C</w:t>
      </w:r>
      <w:r w:rsidR="00EA7D71">
        <w:rPr>
          <w:rFonts w:asciiTheme="minorHAnsi" w:hAnsiTheme="minorHAnsi" w:cstheme="minorHAnsi"/>
          <w:noProof/>
        </w:rPr>
        <w:t xml:space="preserve">.; </w:t>
      </w:r>
      <w:r w:rsidRPr="00F50B30">
        <w:rPr>
          <w:rFonts w:asciiTheme="minorHAnsi" w:hAnsiTheme="minorHAnsi" w:cstheme="minorHAnsi"/>
          <w:noProof/>
        </w:rPr>
        <w:t>Singer, R</w:t>
      </w:r>
      <w:r w:rsidR="00EA7D71">
        <w:rPr>
          <w:rFonts w:asciiTheme="minorHAnsi" w:hAnsiTheme="minorHAnsi" w:cstheme="minorHAnsi"/>
          <w:noProof/>
        </w:rPr>
        <w:t xml:space="preserve">. </w:t>
      </w:r>
      <w:r w:rsidR="000B2682">
        <w:rPr>
          <w:rFonts w:asciiTheme="minorHAnsi" w:hAnsiTheme="minorHAnsi" w:cstheme="minorHAnsi"/>
          <w:noProof/>
        </w:rPr>
        <w:t>H</w:t>
      </w:r>
      <w:r w:rsidR="00EA7D71">
        <w:rPr>
          <w:rFonts w:asciiTheme="minorHAnsi" w:hAnsiTheme="minorHAnsi" w:cstheme="minorHAnsi"/>
          <w:noProof/>
        </w:rPr>
        <w:t>.</w:t>
      </w:r>
      <w:r w:rsidRPr="00F50B30">
        <w:rPr>
          <w:rFonts w:asciiTheme="minorHAnsi" w:hAnsiTheme="minorHAnsi" w:cstheme="minorHAnsi"/>
          <w:noProof/>
        </w:rPr>
        <w:t xml:space="preserve"> Structural basis for the coevolution of a viral RNA-protein complex. </w:t>
      </w:r>
      <w:r w:rsidRPr="00F50B30">
        <w:rPr>
          <w:rFonts w:asciiTheme="minorHAnsi" w:hAnsiTheme="minorHAnsi" w:cstheme="minorHAnsi"/>
          <w:i/>
          <w:iCs/>
          <w:noProof/>
        </w:rPr>
        <w:t>Nature Structural &amp; Molecular Biology</w:t>
      </w:r>
      <w:r w:rsidRPr="00F50B30">
        <w:rPr>
          <w:rFonts w:asciiTheme="minorHAnsi" w:hAnsiTheme="minorHAnsi" w:cstheme="minorHAnsi"/>
          <w:noProof/>
        </w:rPr>
        <w:t xml:space="preserve">. </w:t>
      </w:r>
      <w:r w:rsidRPr="00F50B30">
        <w:rPr>
          <w:rFonts w:asciiTheme="minorHAnsi" w:hAnsiTheme="minorHAnsi" w:cstheme="minorHAnsi"/>
          <w:b/>
          <w:bCs/>
          <w:noProof/>
        </w:rPr>
        <w:t>15</w:t>
      </w:r>
      <w:r w:rsidRPr="00F50B30">
        <w:rPr>
          <w:rFonts w:asciiTheme="minorHAnsi" w:hAnsiTheme="minorHAnsi" w:cstheme="minorHAnsi"/>
          <w:noProof/>
        </w:rPr>
        <w:t xml:space="preserve"> (1), 103–5 (2008).</w:t>
      </w:r>
    </w:p>
    <w:p w14:paraId="305CCA71" w14:textId="5204772E"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16.</w:t>
      </w:r>
      <w:r w:rsidR="00866444">
        <w:rPr>
          <w:rFonts w:asciiTheme="minorHAnsi" w:hAnsiTheme="minorHAnsi" w:cstheme="minorHAnsi"/>
          <w:noProof/>
        </w:rPr>
        <w:t xml:space="preserve"> </w:t>
      </w:r>
      <w:r w:rsidRPr="00F50B30">
        <w:rPr>
          <w:rFonts w:asciiTheme="minorHAnsi" w:hAnsiTheme="minorHAnsi" w:cstheme="minorHAnsi"/>
          <w:noProof/>
        </w:rPr>
        <w:tab/>
        <w:t>Bertrand, E.</w:t>
      </w:r>
      <w:r w:rsidR="00EA7D71">
        <w:rPr>
          <w:rFonts w:asciiTheme="minorHAnsi" w:hAnsiTheme="minorHAnsi" w:cstheme="minorHAnsi"/>
          <w:noProof/>
        </w:rPr>
        <w:t>;</w:t>
      </w:r>
      <w:r w:rsidRPr="00F50B30">
        <w:rPr>
          <w:rFonts w:asciiTheme="minorHAnsi" w:hAnsiTheme="minorHAnsi" w:cstheme="minorHAnsi"/>
          <w:noProof/>
        </w:rPr>
        <w:t xml:space="preserve"> Chartrand, P.</w:t>
      </w:r>
      <w:r w:rsidR="00EA7D71">
        <w:rPr>
          <w:rFonts w:asciiTheme="minorHAnsi" w:hAnsiTheme="minorHAnsi" w:cstheme="minorHAnsi"/>
          <w:noProof/>
        </w:rPr>
        <w:t>;</w:t>
      </w:r>
      <w:r w:rsidRPr="00F50B30">
        <w:rPr>
          <w:rFonts w:asciiTheme="minorHAnsi" w:hAnsiTheme="minorHAnsi" w:cstheme="minorHAnsi"/>
          <w:noProof/>
        </w:rPr>
        <w:t xml:space="preserve"> Schaefer, M.</w:t>
      </w:r>
      <w:r w:rsidR="00EA7D71">
        <w:rPr>
          <w:rFonts w:asciiTheme="minorHAnsi" w:hAnsiTheme="minorHAnsi" w:cstheme="minorHAnsi"/>
          <w:noProof/>
        </w:rPr>
        <w:t>;</w:t>
      </w:r>
      <w:r w:rsidRPr="00F50B30">
        <w:rPr>
          <w:rFonts w:asciiTheme="minorHAnsi" w:hAnsiTheme="minorHAnsi" w:cstheme="minorHAnsi"/>
          <w:noProof/>
        </w:rPr>
        <w:t xml:space="preserve"> Shenoy, S.</w:t>
      </w:r>
      <w:r w:rsidR="00EA7D71">
        <w:rPr>
          <w:rFonts w:asciiTheme="minorHAnsi" w:hAnsiTheme="minorHAnsi" w:cstheme="minorHAnsi"/>
          <w:noProof/>
        </w:rPr>
        <w:t xml:space="preserve"> </w:t>
      </w:r>
      <w:r w:rsidRPr="00F50B30">
        <w:rPr>
          <w:rFonts w:asciiTheme="minorHAnsi" w:hAnsiTheme="minorHAnsi" w:cstheme="minorHAnsi"/>
          <w:noProof/>
        </w:rPr>
        <w:t>M.</w:t>
      </w:r>
      <w:r w:rsidR="00EA7D71">
        <w:rPr>
          <w:rFonts w:asciiTheme="minorHAnsi" w:hAnsiTheme="minorHAnsi" w:cstheme="minorHAnsi"/>
          <w:noProof/>
        </w:rPr>
        <w:t>;</w:t>
      </w:r>
      <w:r w:rsidRPr="00F50B30">
        <w:rPr>
          <w:rFonts w:asciiTheme="minorHAnsi" w:hAnsiTheme="minorHAnsi" w:cstheme="minorHAnsi"/>
          <w:noProof/>
        </w:rPr>
        <w:t xml:space="preserve"> Singer, R.</w:t>
      </w:r>
      <w:r w:rsidR="00EA7D71">
        <w:rPr>
          <w:rFonts w:asciiTheme="minorHAnsi" w:hAnsiTheme="minorHAnsi" w:cstheme="minorHAnsi"/>
          <w:noProof/>
        </w:rPr>
        <w:t xml:space="preserve"> </w:t>
      </w:r>
      <w:r w:rsidRPr="00F50B30">
        <w:rPr>
          <w:rFonts w:asciiTheme="minorHAnsi" w:hAnsiTheme="minorHAnsi" w:cstheme="minorHAnsi"/>
          <w:noProof/>
        </w:rPr>
        <w:t>H.</w:t>
      </w:r>
      <w:r w:rsidR="00EA7D71">
        <w:rPr>
          <w:rFonts w:asciiTheme="minorHAnsi" w:hAnsiTheme="minorHAnsi" w:cstheme="minorHAnsi"/>
          <w:noProof/>
        </w:rPr>
        <w:t>;</w:t>
      </w:r>
      <w:r w:rsidRPr="00F50B30">
        <w:rPr>
          <w:rFonts w:asciiTheme="minorHAnsi" w:hAnsiTheme="minorHAnsi" w:cstheme="minorHAnsi"/>
          <w:noProof/>
        </w:rPr>
        <w:t xml:space="preserve"> Long, R</w:t>
      </w:r>
      <w:r w:rsidR="00EA7D71">
        <w:rPr>
          <w:rFonts w:asciiTheme="minorHAnsi" w:hAnsiTheme="minorHAnsi" w:cstheme="minorHAnsi"/>
          <w:noProof/>
        </w:rPr>
        <w:t xml:space="preserve">. </w:t>
      </w:r>
      <w:r w:rsidRPr="00F50B30">
        <w:rPr>
          <w:rFonts w:asciiTheme="minorHAnsi" w:hAnsiTheme="minorHAnsi" w:cstheme="minorHAnsi"/>
          <w:noProof/>
        </w:rPr>
        <w:t xml:space="preserve">M. Localization of ASH1 mRNA particles in living yeast. </w:t>
      </w:r>
      <w:r w:rsidRPr="00F50B30">
        <w:rPr>
          <w:rFonts w:asciiTheme="minorHAnsi" w:hAnsiTheme="minorHAnsi" w:cstheme="minorHAnsi"/>
          <w:i/>
          <w:iCs/>
          <w:noProof/>
        </w:rPr>
        <w:t>Molecular Cell</w:t>
      </w:r>
      <w:r w:rsidRPr="00F50B30">
        <w:rPr>
          <w:rFonts w:asciiTheme="minorHAnsi" w:hAnsiTheme="minorHAnsi" w:cstheme="minorHAnsi"/>
          <w:noProof/>
        </w:rPr>
        <w:t xml:space="preserve">. </w:t>
      </w:r>
      <w:r w:rsidRPr="00F50B30">
        <w:rPr>
          <w:rFonts w:asciiTheme="minorHAnsi" w:hAnsiTheme="minorHAnsi" w:cstheme="minorHAnsi"/>
          <w:b/>
          <w:bCs/>
          <w:noProof/>
        </w:rPr>
        <w:t>2</w:t>
      </w:r>
      <w:r w:rsidRPr="00F50B30">
        <w:rPr>
          <w:rFonts w:asciiTheme="minorHAnsi" w:hAnsiTheme="minorHAnsi" w:cstheme="minorHAnsi"/>
          <w:noProof/>
        </w:rPr>
        <w:t xml:space="preserve"> (4), 437–445 (1998).</w:t>
      </w:r>
    </w:p>
    <w:p w14:paraId="72CF21D2" w14:textId="1C6164D1"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17.</w:t>
      </w:r>
      <w:r w:rsidRPr="00F50B30">
        <w:rPr>
          <w:rFonts w:asciiTheme="minorHAnsi" w:hAnsiTheme="minorHAnsi" w:cstheme="minorHAnsi"/>
          <w:noProof/>
        </w:rPr>
        <w:tab/>
      </w:r>
      <w:r w:rsidR="00866444">
        <w:rPr>
          <w:rFonts w:asciiTheme="minorHAnsi" w:hAnsiTheme="minorHAnsi" w:cstheme="minorHAnsi"/>
          <w:noProof/>
        </w:rPr>
        <w:t xml:space="preserve"> </w:t>
      </w:r>
      <w:r w:rsidRPr="00F50B30">
        <w:rPr>
          <w:rFonts w:asciiTheme="minorHAnsi" w:hAnsiTheme="minorHAnsi" w:cstheme="minorHAnsi"/>
          <w:noProof/>
        </w:rPr>
        <w:t>Larson, D.</w:t>
      </w:r>
      <w:r w:rsidR="00A64EC5">
        <w:rPr>
          <w:rFonts w:asciiTheme="minorHAnsi" w:hAnsiTheme="minorHAnsi" w:cstheme="minorHAnsi"/>
          <w:noProof/>
        </w:rPr>
        <w:t xml:space="preserve"> </w:t>
      </w:r>
      <w:r w:rsidRPr="00F50B30">
        <w:rPr>
          <w:rFonts w:asciiTheme="minorHAnsi" w:hAnsiTheme="minorHAnsi" w:cstheme="minorHAnsi"/>
          <w:noProof/>
        </w:rPr>
        <w:t>R.</w:t>
      </w:r>
      <w:r w:rsidR="00A64EC5">
        <w:rPr>
          <w:rFonts w:asciiTheme="minorHAnsi" w:hAnsiTheme="minorHAnsi" w:cstheme="minorHAnsi"/>
          <w:noProof/>
        </w:rPr>
        <w:t>;</w:t>
      </w:r>
      <w:r w:rsidRPr="00F50B30">
        <w:rPr>
          <w:rFonts w:asciiTheme="minorHAnsi" w:hAnsiTheme="minorHAnsi" w:cstheme="minorHAnsi"/>
          <w:noProof/>
        </w:rPr>
        <w:t xml:space="preserve"> Zenklusen, D.</w:t>
      </w:r>
      <w:r w:rsidR="005C7DF6">
        <w:rPr>
          <w:rFonts w:asciiTheme="minorHAnsi" w:hAnsiTheme="minorHAnsi" w:cstheme="minorHAnsi"/>
          <w:noProof/>
        </w:rPr>
        <w:t>;</w:t>
      </w:r>
      <w:r w:rsidRPr="00F50B30">
        <w:rPr>
          <w:rFonts w:asciiTheme="minorHAnsi" w:hAnsiTheme="minorHAnsi" w:cstheme="minorHAnsi"/>
          <w:noProof/>
        </w:rPr>
        <w:t xml:space="preserve"> Wu, B.</w:t>
      </w:r>
      <w:r w:rsidR="005C7DF6">
        <w:rPr>
          <w:rFonts w:asciiTheme="minorHAnsi" w:hAnsiTheme="minorHAnsi" w:cstheme="minorHAnsi"/>
          <w:noProof/>
        </w:rPr>
        <w:t>;</w:t>
      </w:r>
      <w:r w:rsidRPr="00F50B30">
        <w:rPr>
          <w:rFonts w:asciiTheme="minorHAnsi" w:hAnsiTheme="minorHAnsi" w:cstheme="minorHAnsi"/>
          <w:noProof/>
        </w:rPr>
        <w:t xml:space="preserve"> Chao, J.</w:t>
      </w:r>
      <w:r w:rsidR="005C7DF6">
        <w:rPr>
          <w:rFonts w:asciiTheme="minorHAnsi" w:hAnsiTheme="minorHAnsi" w:cstheme="minorHAnsi"/>
          <w:noProof/>
        </w:rPr>
        <w:t xml:space="preserve"> </w:t>
      </w:r>
      <w:r w:rsidRPr="00F50B30">
        <w:rPr>
          <w:rFonts w:asciiTheme="minorHAnsi" w:hAnsiTheme="minorHAnsi" w:cstheme="minorHAnsi"/>
          <w:noProof/>
        </w:rPr>
        <w:t>A.</w:t>
      </w:r>
      <w:r w:rsidR="005C7DF6">
        <w:rPr>
          <w:rFonts w:asciiTheme="minorHAnsi" w:hAnsiTheme="minorHAnsi" w:cstheme="minorHAnsi"/>
          <w:noProof/>
        </w:rPr>
        <w:t>;</w:t>
      </w:r>
      <w:r w:rsidRPr="00F50B30">
        <w:rPr>
          <w:rFonts w:asciiTheme="minorHAnsi" w:hAnsiTheme="minorHAnsi" w:cstheme="minorHAnsi"/>
          <w:noProof/>
        </w:rPr>
        <w:t xml:space="preserve"> Singer, R</w:t>
      </w:r>
      <w:r w:rsidR="005C7DF6">
        <w:rPr>
          <w:rFonts w:asciiTheme="minorHAnsi" w:hAnsiTheme="minorHAnsi" w:cstheme="minorHAnsi"/>
          <w:noProof/>
        </w:rPr>
        <w:t xml:space="preserve">. </w:t>
      </w:r>
      <w:r w:rsidR="000B2682">
        <w:rPr>
          <w:rFonts w:asciiTheme="minorHAnsi" w:hAnsiTheme="minorHAnsi" w:cstheme="minorHAnsi"/>
          <w:noProof/>
        </w:rPr>
        <w:t>H</w:t>
      </w:r>
      <w:r w:rsidR="005C7DF6">
        <w:rPr>
          <w:rFonts w:asciiTheme="minorHAnsi" w:hAnsiTheme="minorHAnsi" w:cstheme="minorHAnsi"/>
          <w:noProof/>
        </w:rPr>
        <w:t>.</w:t>
      </w:r>
      <w:r w:rsidRPr="00F50B30">
        <w:rPr>
          <w:rFonts w:asciiTheme="minorHAnsi" w:hAnsiTheme="minorHAnsi" w:cstheme="minorHAnsi"/>
          <w:noProof/>
        </w:rPr>
        <w:t xml:space="preserve"> Real-time observation of </w:t>
      </w:r>
      <w:r w:rsidRPr="00F50B30">
        <w:rPr>
          <w:rFonts w:asciiTheme="minorHAnsi" w:hAnsiTheme="minorHAnsi" w:cstheme="minorHAnsi"/>
          <w:noProof/>
        </w:rPr>
        <w:lastRenderedPageBreak/>
        <w:t xml:space="preserve">transcription initiation and elongation on an endogenous yeast gene. </w:t>
      </w:r>
      <w:r w:rsidRPr="00F50B30">
        <w:rPr>
          <w:rFonts w:asciiTheme="minorHAnsi" w:hAnsiTheme="minorHAnsi" w:cstheme="minorHAnsi"/>
          <w:i/>
          <w:iCs/>
          <w:noProof/>
        </w:rPr>
        <w:t>Science</w:t>
      </w:r>
      <w:r w:rsidRPr="00F50B30">
        <w:rPr>
          <w:rFonts w:asciiTheme="minorHAnsi" w:hAnsiTheme="minorHAnsi" w:cstheme="minorHAnsi"/>
          <w:noProof/>
        </w:rPr>
        <w:t xml:space="preserve">. </w:t>
      </w:r>
      <w:r w:rsidRPr="00F50B30">
        <w:rPr>
          <w:rFonts w:asciiTheme="minorHAnsi" w:hAnsiTheme="minorHAnsi" w:cstheme="minorHAnsi"/>
          <w:b/>
          <w:bCs/>
          <w:noProof/>
        </w:rPr>
        <w:t>332</w:t>
      </w:r>
      <w:r w:rsidRPr="00F50B30">
        <w:rPr>
          <w:rFonts w:asciiTheme="minorHAnsi" w:hAnsiTheme="minorHAnsi" w:cstheme="minorHAnsi"/>
          <w:noProof/>
        </w:rPr>
        <w:t xml:space="preserve"> (6028), 475–478 (2011).</w:t>
      </w:r>
    </w:p>
    <w:p w14:paraId="0F516E27" w14:textId="4763D64D"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18.</w:t>
      </w:r>
      <w:r w:rsidR="00BD7F3D">
        <w:rPr>
          <w:rFonts w:asciiTheme="minorHAnsi" w:hAnsiTheme="minorHAnsi" w:cstheme="minorHAnsi"/>
          <w:noProof/>
        </w:rPr>
        <w:t xml:space="preserve"> </w:t>
      </w:r>
      <w:r w:rsidRPr="00F50B30">
        <w:rPr>
          <w:rFonts w:asciiTheme="minorHAnsi" w:hAnsiTheme="minorHAnsi" w:cstheme="minorHAnsi"/>
          <w:noProof/>
        </w:rPr>
        <w:tab/>
        <w:t xml:space="preserve">Soutoglou, E. </w:t>
      </w:r>
      <w:r w:rsidRPr="00BD7F3D">
        <w:rPr>
          <w:rFonts w:asciiTheme="minorHAnsi" w:hAnsiTheme="minorHAnsi" w:cstheme="minorHAnsi"/>
          <w:noProof/>
        </w:rPr>
        <w:t>et al</w:t>
      </w:r>
      <w:r w:rsidRPr="00F50B30">
        <w:rPr>
          <w:rFonts w:asciiTheme="minorHAnsi" w:hAnsiTheme="minorHAnsi" w:cstheme="minorHAnsi"/>
          <w:i/>
          <w:iCs/>
          <w:noProof/>
        </w:rPr>
        <w:t>.</w:t>
      </w:r>
      <w:r w:rsidRPr="00F50B30">
        <w:rPr>
          <w:rFonts w:asciiTheme="minorHAnsi" w:hAnsiTheme="minorHAnsi" w:cstheme="minorHAnsi"/>
          <w:noProof/>
        </w:rPr>
        <w:t xml:space="preserve"> Positional stability of single double-strand breaks in mammalian cells. </w:t>
      </w:r>
      <w:r w:rsidRPr="00F50B30">
        <w:rPr>
          <w:rFonts w:asciiTheme="minorHAnsi" w:hAnsiTheme="minorHAnsi" w:cstheme="minorHAnsi"/>
          <w:i/>
          <w:iCs/>
          <w:noProof/>
        </w:rPr>
        <w:t>Nature Cell Biology</w:t>
      </w:r>
      <w:r w:rsidRPr="00F50B30">
        <w:rPr>
          <w:rFonts w:asciiTheme="minorHAnsi" w:hAnsiTheme="minorHAnsi" w:cstheme="minorHAnsi"/>
          <w:noProof/>
        </w:rPr>
        <w:t xml:space="preserve">. </w:t>
      </w:r>
      <w:r w:rsidRPr="00F50B30">
        <w:rPr>
          <w:rFonts w:asciiTheme="minorHAnsi" w:hAnsiTheme="minorHAnsi" w:cstheme="minorHAnsi"/>
          <w:b/>
          <w:bCs/>
          <w:noProof/>
        </w:rPr>
        <w:t>9</w:t>
      </w:r>
      <w:r w:rsidRPr="00F50B30">
        <w:rPr>
          <w:rFonts w:asciiTheme="minorHAnsi" w:hAnsiTheme="minorHAnsi" w:cstheme="minorHAnsi"/>
          <w:noProof/>
        </w:rPr>
        <w:t xml:space="preserve"> (6), 675–682 (2007).</w:t>
      </w:r>
    </w:p>
    <w:p w14:paraId="41FB8132" w14:textId="06A07953"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19.</w:t>
      </w:r>
      <w:r w:rsidR="00BD7F3D">
        <w:rPr>
          <w:rFonts w:asciiTheme="minorHAnsi" w:hAnsiTheme="minorHAnsi" w:cstheme="minorHAnsi"/>
          <w:noProof/>
        </w:rPr>
        <w:t xml:space="preserve"> </w:t>
      </w:r>
      <w:r w:rsidRPr="00F50B30">
        <w:rPr>
          <w:rFonts w:asciiTheme="minorHAnsi" w:hAnsiTheme="minorHAnsi" w:cstheme="minorHAnsi"/>
          <w:noProof/>
        </w:rPr>
        <w:tab/>
        <w:t>Rouet, P.</w:t>
      </w:r>
      <w:r w:rsidR="005C7DF6">
        <w:rPr>
          <w:rFonts w:asciiTheme="minorHAnsi" w:hAnsiTheme="minorHAnsi" w:cstheme="minorHAnsi"/>
          <w:noProof/>
        </w:rPr>
        <w:t>;</w:t>
      </w:r>
      <w:r w:rsidRPr="00F50B30">
        <w:rPr>
          <w:rFonts w:asciiTheme="minorHAnsi" w:hAnsiTheme="minorHAnsi" w:cstheme="minorHAnsi"/>
          <w:noProof/>
        </w:rPr>
        <w:t xml:space="preserve"> Smih, F.</w:t>
      </w:r>
      <w:r w:rsidR="005C7DF6">
        <w:rPr>
          <w:rFonts w:asciiTheme="minorHAnsi" w:hAnsiTheme="minorHAnsi" w:cstheme="minorHAnsi"/>
          <w:noProof/>
        </w:rPr>
        <w:t>;</w:t>
      </w:r>
      <w:r w:rsidRPr="00F50B30">
        <w:rPr>
          <w:rFonts w:asciiTheme="minorHAnsi" w:hAnsiTheme="minorHAnsi" w:cstheme="minorHAnsi"/>
          <w:noProof/>
        </w:rPr>
        <w:t xml:space="preserve"> Jasin, M. Introduction of double-strand breaks into the genome of mouse cells by expression of a rare-cutting endonuclease. </w:t>
      </w:r>
      <w:r w:rsidRPr="00F50B30">
        <w:rPr>
          <w:rFonts w:asciiTheme="minorHAnsi" w:hAnsiTheme="minorHAnsi" w:cstheme="minorHAnsi"/>
          <w:i/>
          <w:iCs/>
          <w:noProof/>
        </w:rPr>
        <w:t>Molecular and Cellular Biology</w:t>
      </w:r>
      <w:r w:rsidRPr="00F50B30">
        <w:rPr>
          <w:rFonts w:asciiTheme="minorHAnsi" w:hAnsiTheme="minorHAnsi" w:cstheme="minorHAnsi"/>
          <w:noProof/>
        </w:rPr>
        <w:t xml:space="preserve">. </w:t>
      </w:r>
      <w:r w:rsidRPr="00F50B30">
        <w:rPr>
          <w:rFonts w:asciiTheme="minorHAnsi" w:hAnsiTheme="minorHAnsi" w:cstheme="minorHAnsi"/>
          <w:b/>
          <w:bCs/>
          <w:noProof/>
        </w:rPr>
        <w:t>14</w:t>
      </w:r>
      <w:r w:rsidRPr="00F50B30">
        <w:rPr>
          <w:rFonts w:asciiTheme="minorHAnsi" w:hAnsiTheme="minorHAnsi" w:cstheme="minorHAnsi"/>
          <w:noProof/>
        </w:rPr>
        <w:t xml:space="preserve"> (12), 8096 (1994).</w:t>
      </w:r>
    </w:p>
    <w:p w14:paraId="68982963" w14:textId="61CA11FD"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20.</w:t>
      </w:r>
      <w:r w:rsidRPr="00F50B30">
        <w:rPr>
          <w:rFonts w:asciiTheme="minorHAnsi" w:hAnsiTheme="minorHAnsi" w:cstheme="minorHAnsi"/>
          <w:noProof/>
        </w:rPr>
        <w:tab/>
      </w:r>
      <w:r w:rsidR="00BD7F3D">
        <w:rPr>
          <w:rFonts w:asciiTheme="minorHAnsi" w:hAnsiTheme="minorHAnsi" w:cstheme="minorHAnsi"/>
          <w:noProof/>
        </w:rPr>
        <w:t xml:space="preserve"> </w:t>
      </w:r>
      <w:r w:rsidRPr="00F50B30">
        <w:rPr>
          <w:rFonts w:asciiTheme="minorHAnsi" w:hAnsiTheme="minorHAnsi" w:cstheme="minorHAnsi"/>
          <w:noProof/>
        </w:rPr>
        <w:t>Roukos, V.</w:t>
      </w:r>
      <w:r w:rsidR="00CA7E1E">
        <w:rPr>
          <w:rFonts w:asciiTheme="minorHAnsi" w:hAnsiTheme="minorHAnsi" w:cstheme="minorHAnsi"/>
          <w:noProof/>
        </w:rPr>
        <w:t>;</w:t>
      </w:r>
      <w:r w:rsidRPr="00F50B30">
        <w:rPr>
          <w:rFonts w:asciiTheme="minorHAnsi" w:hAnsiTheme="minorHAnsi" w:cstheme="minorHAnsi"/>
          <w:noProof/>
        </w:rPr>
        <w:t xml:space="preserve"> Voss, T.</w:t>
      </w:r>
      <w:r w:rsidR="00CA7E1E">
        <w:rPr>
          <w:rFonts w:asciiTheme="minorHAnsi" w:hAnsiTheme="minorHAnsi" w:cstheme="minorHAnsi"/>
          <w:noProof/>
        </w:rPr>
        <w:t xml:space="preserve"> </w:t>
      </w:r>
      <w:r w:rsidRPr="00F50B30">
        <w:rPr>
          <w:rFonts w:asciiTheme="minorHAnsi" w:hAnsiTheme="minorHAnsi" w:cstheme="minorHAnsi"/>
          <w:noProof/>
        </w:rPr>
        <w:t>C.</w:t>
      </w:r>
      <w:r w:rsidR="00CA7E1E">
        <w:rPr>
          <w:rFonts w:asciiTheme="minorHAnsi" w:hAnsiTheme="minorHAnsi" w:cstheme="minorHAnsi"/>
          <w:noProof/>
        </w:rPr>
        <w:t>;</w:t>
      </w:r>
      <w:r w:rsidRPr="00F50B30">
        <w:rPr>
          <w:rFonts w:asciiTheme="minorHAnsi" w:hAnsiTheme="minorHAnsi" w:cstheme="minorHAnsi"/>
          <w:noProof/>
        </w:rPr>
        <w:t xml:space="preserve"> Schmidt, C.</w:t>
      </w:r>
      <w:r w:rsidR="00CA7E1E">
        <w:rPr>
          <w:rFonts w:asciiTheme="minorHAnsi" w:hAnsiTheme="minorHAnsi" w:cstheme="minorHAnsi"/>
          <w:noProof/>
        </w:rPr>
        <w:t xml:space="preserve"> </w:t>
      </w:r>
      <w:r w:rsidRPr="00F50B30">
        <w:rPr>
          <w:rFonts w:asciiTheme="minorHAnsi" w:hAnsiTheme="minorHAnsi" w:cstheme="minorHAnsi"/>
          <w:noProof/>
        </w:rPr>
        <w:t>K.</w:t>
      </w:r>
      <w:r w:rsidR="00CA7E1E">
        <w:rPr>
          <w:rFonts w:asciiTheme="minorHAnsi" w:hAnsiTheme="minorHAnsi" w:cstheme="minorHAnsi"/>
          <w:noProof/>
        </w:rPr>
        <w:t>;</w:t>
      </w:r>
      <w:r w:rsidRPr="00F50B30">
        <w:rPr>
          <w:rFonts w:asciiTheme="minorHAnsi" w:hAnsiTheme="minorHAnsi" w:cstheme="minorHAnsi"/>
          <w:noProof/>
        </w:rPr>
        <w:t xml:space="preserve"> Lee, S.</w:t>
      </w:r>
      <w:r w:rsidR="00CA7E1E">
        <w:rPr>
          <w:rFonts w:asciiTheme="minorHAnsi" w:hAnsiTheme="minorHAnsi" w:cstheme="minorHAnsi"/>
          <w:noProof/>
        </w:rPr>
        <w:t>;</w:t>
      </w:r>
      <w:r w:rsidRPr="00F50B30">
        <w:rPr>
          <w:rFonts w:asciiTheme="minorHAnsi" w:hAnsiTheme="minorHAnsi" w:cstheme="minorHAnsi"/>
          <w:noProof/>
        </w:rPr>
        <w:t xml:space="preserve"> Wangsa, D.</w:t>
      </w:r>
      <w:r w:rsidR="00CA7E1E">
        <w:rPr>
          <w:rFonts w:asciiTheme="minorHAnsi" w:hAnsiTheme="minorHAnsi" w:cstheme="minorHAnsi"/>
          <w:noProof/>
        </w:rPr>
        <w:t>;</w:t>
      </w:r>
      <w:r w:rsidRPr="00F50B30">
        <w:rPr>
          <w:rFonts w:asciiTheme="minorHAnsi" w:hAnsiTheme="minorHAnsi" w:cstheme="minorHAnsi"/>
          <w:noProof/>
        </w:rPr>
        <w:t xml:space="preserve"> Misteli, T. Spatial Dynamics of Chromosome Translocations in Living Cells. </w:t>
      </w:r>
      <w:r w:rsidRPr="00F50B30">
        <w:rPr>
          <w:rFonts w:asciiTheme="minorHAnsi" w:hAnsiTheme="minorHAnsi" w:cstheme="minorHAnsi"/>
          <w:i/>
          <w:iCs/>
          <w:noProof/>
        </w:rPr>
        <w:t>Science (New York, N.Y.)</w:t>
      </w:r>
      <w:r w:rsidRPr="00F50B30">
        <w:rPr>
          <w:rFonts w:asciiTheme="minorHAnsi" w:hAnsiTheme="minorHAnsi" w:cstheme="minorHAnsi"/>
          <w:noProof/>
        </w:rPr>
        <w:t xml:space="preserve">. </w:t>
      </w:r>
      <w:r w:rsidRPr="00F50B30">
        <w:rPr>
          <w:rFonts w:asciiTheme="minorHAnsi" w:hAnsiTheme="minorHAnsi" w:cstheme="minorHAnsi"/>
          <w:b/>
          <w:bCs/>
          <w:noProof/>
        </w:rPr>
        <w:t>341</w:t>
      </w:r>
      <w:r w:rsidRPr="00F50B30">
        <w:rPr>
          <w:rFonts w:asciiTheme="minorHAnsi" w:hAnsiTheme="minorHAnsi" w:cstheme="minorHAnsi"/>
          <w:noProof/>
        </w:rPr>
        <w:t xml:space="preserve"> (6146), 660 (2013).</w:t>
      </w:r>
    </w:p>
    <w:p w14:paraId="3078AD15" w14:textId="69EEC939"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21.</w:t>
      </w:r>
      <w:r w:rsidRPr="00F50B30">
        <w:rPr>
          <w:rFonts w:asciiTheme="minorHAnsi" w:hAnsiTheme="minorHAnsi" w:cstheme="minorHAnsi"/>
          <w:noProof/>
        </w:rPr>
        <w:tab/>
      </w:r>
      <w:r w:rsidR="00BD7F3D">
        <w:rPr>
          <w:rFonts w:asciiTheme="minorHAnsi" w:hAnsiTheme="minorHAnsi" w:cstheme="minorHAnsi"/>
          <w:noProof/>
        </w:rPr>
        <w:t xml:space="preserve"> </w:t>
      </w:r>
      <w:r w:rsidRPr="00F50B30">
        <w:rPr>
          <w:rFonts w:asciiTheme="minorHAnsi" w:hAnsiTheme="minorHAnsi" w:cstheme="minorHAnsi"/>
          <w:noProof/>
        </w:rPr>
        <w:t>Rino, J.</w:t>
      </w:r>
      <w:r w:rsidR="00CA7E1E">
        <w:rPr>
          <w:rFonts w:asciiTheme="minorHAnsi" w:hAnsiTheme="minorHAnsi" w:cstheme="minorHAnsi"/>
          <w:noProof/>
        </w:rPr>
        <w:t>;</w:t>
      </w:r>
      <w:r w:rsidRPr="00F50B30">
        <w:rPr>
          <w:rFonts w:asciiTheme="minorHAnsi" w:hAnsiTheme="minorHAnsi" w:cstheme="minorHAnsi"/>
          <w:noProof/>
        </w:rPr>
        <w:t xml:space="preserve"> de Jesus, A.</w:t>
      </w:r>
      <w:r w:rsidR="00CA7E1E">
        <w:rPr>
          <w:rFonts w:asciiTheme="minorHAnsi" w:hAnsiTheme="minorHAnsi" w:cstheme="minorHAnsi"/>
          <w:noProof/>
        </w:rPr>
        <w:t xml:space="preserve"> </w:t>
      </w:r>
      <w:r w:rsidRPr="00F50B30">
        <w:rPr>
          <w:rFonts w:asciiTheme="minorHAnsi" w:hAnsiTheme="minorHAnsi" w:cstheme="minorHAnsi"/>
          <w:noProof/>
        </w:rPr>
        <w:t>C.</w:t>
      </w:r>
      <w:r w:rsidR="00CA7E1E">
        <w:rPr>
          <w:rFonts w:asciiTheme="minorHAnsi" w:hAnsiTheme="minorHAnsi" w:cstheme="minorHAnsi"/>
          <w:noProof/>
        </w:rPr>
        <w:t>;</w:t>
      </w:r>
      <w:r w:rsidRPr="00F50B30">
        <w:rPr>
          <w:rFonts w:asciiTheme="minorHAnsi" w:hAnsiTheme="minorHAnsi" w:cstheme="minorHAnsi"/>
          <w:noProof/>
        </w:rPr>
        <w:t xml:space="preserve"> Carmo-Fonseca, M. STaQTool: Spot tracking and quantification tool for monitoring splicing of single pre-mRNA molecules in living cells. </w:t>
      </w:r>
      <w:r w:rsidRPr="00F50B30">
        <w:rPr>
          <w:rFonts w:asciiTheme="minorHAnsi" w:hAnsiTheme="minorHAnsi" w:cstheme="minorHAnsi"/>
          <w:i/>
          <w:iCs/>
          <w:noProof/>
        </w:rPr>
        <w:t>Methods</w:t>
      </w:r>
      <w:r w:rsidRPr="00F50B30">
        <w:rPr>
          <w:rFonts w:asciiTheme="minorHAnsi" w:hAnsiTheme="minorHAnsi" w:cstheme="minorHAnsi"/>
          <w:noProof/>
        </w:rPr>
        <w:t xml:space="preserve">. </w:t>
      </w:r>
      <w:r w:rsidRPr="00F50B30">
        <w:rPr>
          <w:rFonts w:asciiTheme="minorHAnsi" w:hAnsiTheme="minorHAnsi" w:cstheme="minorHAnsi"/>
          <w:b/>
          <w:bCs/>
          <w:noProof/>
        </w:rPr>
        <w:t>98</w:t>
      </w:r>
      <w:r w:rsidRPr="00F50B30">
        <w:rPr>
          <w:rFonts w:asciiTheme="minorHAnsi" w:hAnsiTheme="minorHAnsi" w:cstheme="minorHAnsi"/>
          <w:noProof/>
        </w:rPr>
        <w:t>, 143–149 (2016).</w:t>
      </w:r>
    </w:p>
    <w:p w14:paraId="2094CA9C" w14:textId="2C934F6C"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22.</w:t>
      </w:r>
      <w:r w:rsidRPr="00F50B30">
        <w:rPr>
          <w:rFonts w:asciiTheme="minorHAnsi" w:hAnsiTheme="minorHAnsi" w:cstheme="minorHAnsi"/>
          <w:noProof/>
        </w:rPr>
        <w:tab/>
      </w:r>
      <w:r w:rsidR="006D18B6">
        <w:rPr>
          <w:rFonts w:asciiTheme="minorHAnsi" w:hAnsiTheme="minorHAnsi" w:cstheme="minorHAnsi"/>
          <w:noProof/>
        </w:rPr>
        <w:t xml:space="preserve"> </w:t>
      </w:r>
      <w:r w:rsidRPr="00F50B30">
        <w:rPr>
          <w:rFonts w:asciiTheme="minorHAnsi" w:hAnsiTheme="minorHAnsi" w:cstheme="minorHAnsi"/>
          <w:noProof/>
        </w:rPr>
        <w:t>Hamperl, S.</w:t>
      </w:r>
      <w:r w:rsidR="00CA7E1E">
        <w:rPr>
          <w:rFonts w:asciiTheme="minorHAnsi" w:hAnsiTheme="minorHAnsi" w:cstheme="minorHAnsi"/>
          <w:noProof/>
        </w:rPr>
        <w:t>;</w:t>
      </w:r>
      <w:r w:rsidRPr="00F50B30">
        <w:rPr>
          <w:rFonts w:asciiTheme="minorHAnsi" w:hAnsiTheme="minorHAnsi" w:cstheme="minorHAnsi"/>
          <w:noProof/>
        </w:rPr>
        <w:t xml:space="preserve"> Bocek, M.</w:t>
      </w:r>
      <w:r w:rsidR="00CA7E1E">
        <w:rPr>
          <w:rFonts w:asciiTheme="minorHAnsi" w:hAnsiTheme="minorHAnsi" w:cstheme="minorHAnsi"/>
          <w:noProof/>
        </w:rPr>
        <w:t xml:space="preserve"> </w:t>
      </w:r>
      <w:r w:rsidRPr="00F50B30">
        <w:rPr>
          <w:rFonts w:asciiTheme="minorHAnsi" w:hAnsiTheme="minorHAnsi" w:cstheme="minorHAnsi"/>
          <w:noProof/>
        </w:rPr>
        <w:t>J.</w:t>
      </w:r>
      <w:r w:rsidR="00CA7E1E">
        <w:rPr>
          <w:rFonts w:asciiTheme="minorHAnsi" w:hAnsiTheme="minorHAnsi" w:cstheme="minorHAnsi"/>
          <w:noProof/>
        </w:rPr>
        <w:t>;</w:t>
      </w:r>
      <w:r w:rsidRPr="00F50B30">
        <w:rPr>
          <w:rFonts w:asciiTheme="minorHAnsi" w:hAnsiTheme="minorHAnsi" w:cstheme="minorHAnsi"/>
          <w:noProof/>
        </w:rPr>
        <w:t xml:space="preserve"> Saldivar, J.</w:t>
      </w:r>
      <w:r w:rsidR="00CA7E1E">
        <w:rPr>
          <w:rFonts w:asciiTheme="minorHAnsi" w:hAnsiTheme="minorHAnsi" w:cstheme="minorHAnsi"/>
          <w:noProof/>
        </w:rPr>
        <w:t xml:space="preserve"> </w:t>
      </w:r>
      <w:r w:rsidRPr="00F50B30">
        <w:rPr>
          <w:rFonts w:asciiTheme="minorHAnsi" w:hAnsiTheme="minorHAnsi" w:cstheme="minorHAnsi"/>
          <w:noProof/>
        </w:rPr>
        <w:t>C.</w:t>
      </w:r>
      <w:r w:rsidR="00CA7E1E">
        <w:rPr>
          <w:rFonts w:asciiTheme="minorHAnsi" w:hAnsiTheme="minorHAnsi" w:cstheme="minorHAnsi"/>
          <w:noProof/>
        </w:rPr>
        <w:t>;</w:t>
      </w:r>
      <w:r w:rsidRPr="00F50B30">
        <w:rPr>
          <w:rFonts w:asciiTheme="minorHAnsi" w:hAnsiTheme="minorHAnsi" w:cstheme="minorHAnsi"/>
          <w:noProof/>
        </w:rPr>
        <w:t xml:space="preserve"> Swigut, T.</w:t>
      </w:r>
      <w:r w:rsidR="00CA7E1E">
        <w:rPr>
          <w:rFonts w:asciiTheme="minorHAnsi" w:hAnsiTheme="minorHAnsi" w:cstheme="minorHAnsi"/>
          <w:noProof/>
        </w:rPr>
        <w:t>;</w:t>
      </w:r>
      <w:r w:rsidRPr="00F50B30">
        <w:rPr>
          <w:rFonts w:asciiTheme="minorHAnsi" w:hAnsiTheme="minorHAnsi" w:cstheme="minorHAnsi"/>
          <w:noProof/>
        </w:rPr>
        <w:t xml:space="preserve"> Cimprich, K.</w:t>
      </w:r>
      <w:r w:rsidR="00CA7E1E">
        <w:rPr>
          <w:rFonts w:asciiTheme="minorHAnsi" w:hAnsiTheme="minorHAnsi" w:cstheme="minorHAnsi"/>
          <w:noProof/>
        </w:rPr>
        <w:t xml:space="preserve"> </w:t>
      </w:r>
      <w:r w:rsidRPr="00F50B30">
        <w:rPr>
          <w:rFonts w:asciiTheme="minorHAnsi" w:hAnsiTheme="minorHAnsi" w:cstheme="minorHAnsi"/>
          <w:noProof/>
        </w:rPr>
        <w:t>A. Transcription-</w:t>
      </w:r>
      <w:r w:rsidR="00F10BB2">
        <w:rPr>
          <w:rFonts w:asciiTheme="minorHAnsi" w:hAnsiTheme="minorHAnsi" w:cstheme="minorHAnsi"/>
          <w:noProof/>
        </w:rPr>
        <w:t>r</w:t>
      </w:r>
      <w:r w:rsidRPr="00F50B30">
        <w:rPr>
          <w:rFonts w:asciiTheme="minorHAnsi" w:hAnsiTheme="minorHAnsi" w:cstheme="minorHAnsi"/>
          <w:noProof/>
        </w:rPr>
        <w:t xml:space="preserve">eplication </w:t>
      </w:r>
      <w:r w:rsidR="00F10BB2">
        <w:rPr>
          <w:rFonts w:asciiTheme="minorHAnsi" w:hAnsiTheme="minorHAnsi" w:cstheme="minorHAnsi"/>
          <w:noProof/>
        </w:rPr>
        <w:t>c</w:t>
      </w:r>
      <w:r w:rsidRPr="00F50B30">
        <w:rPr>
          <w:rFonts w:asciiTheme="minorHAnsi" w:hAnsiTheme="minorHAnsi" w:cstheme="minorHAnsi"/>
          <w:noProof/>
        </w:rPr>
        <w:t xml:space="preserve">onflict </w:t>
      </w:r>
      <w:r w:rsidR="00F10BB2">
        <w:rPr>
          <w:rFonts w:asciiTheme="minorHAnsi" w:hAnsiTheme="minorHAnsi" w:cstheme="minorHAnsi"/>
          <w:noProof/>
        </w:rPr>
        <w:t>o</w:t>
      </w:r>
      <w:r w:rsidRPr="00F50B30">
        <w:rPr>
          <w:rFonts w:asciiTheme="minorHAnsi" w:hAnsiTheme="minorHAnsi" w:cstheme="minorHAnsi"/>
          <w:noProof/>
        </w:rPr>
        <w:t xml:space="preserve">rientation </w:t>
      </w:r>
      <w:r w:rsidR="00F10BB2">
        <w:rPr>
          <w:rFonts w:asciiTheme="minorHAnsi" w:hAnsiTheme="minorHAnsi" w:cstheme="minorHAnsi"/>
          <w:noProof/>
        </w:rPr>
        <w:t>m</w:t>
      </w:r>
      <w:r w:rsidRPr="00F50B30">
        <w:rPr>
          <w:rFonts w:asciiTheme="minorHAnsi" w:hAnsiTheme="minorHAnsi" w:cstheme="minorHAnsi"/>
          <w:noProof/>
        </w:rPr>
        <w:t xml:space="preserve">odulates R-Loop </w:t>
      </w:r>
      <w:r w:rsidR="00F10BB2">
        <w:rPr>
          <w:rFonts w:asciiTheme="minorHAnsi" w:hAnsiTheme="minorHAnsi" w:cstheme="minorHAnsi"/>
          <w:noProof/>
        </w:rPr>
        <w:t>l</w:t>
      </w:r>
      <w:r w:rsidRPr="00F50B30">
        <w:rPr>
          <w:rFonts w:asciiTheme="minorHAnsi" w:hAnsiTheme="minorHAnsi" w:cstheme="minorHAnsi"/>
          <w:noProof/>
        </w:rPr>
        <w:t xml:space="preserve">evels and </w:t>
      </w:r>
      <w:r w:rsidR="00F10BB2">
        <w:rPr>
          <w:rFonts w:asciiTheme="minorHAnsi" w:hAnsiTheme="minorHAnsi" w:cstheme="minorHAnsi"/>
          <w:noProof/>
        </w:rPr>
        <w:t>a</w:t>
      </w:r>
      <w:r w:rsidRPr="00F50B30">
        <w:rPr>
          <w:rFonts w:asciiTheme="minorHAnsi" w:hAnsiTheme="minorHAnsi" w:cstheme="minorHAnsi"/>
          <w:noProof/>
        </w:rPr>
        <w:t xml:space="preserve">ctivates </w:t>
      </w:r>
      <w:r w:rsidR="00F10BB2">
        <w:rPr>
          <w:rFonts w:asciiTheme="minorHAnsi" w:hAnsiTheme="minorHAnsi" w:cstheme="minorHAnsi"/>
          <w:noProof/>
        </w:rPr>
        <w:t>d</w:t>
      </w:r>
      <w:r w:rsidRPr="00F50B30">
        <w:rPr>
          <w:rFonts w:asciiTheme="minorHAnsi" w:hAnsiTheme="minorHAnsi" w:cstheme="minorHAnsi"/>
          <w:noProof/>
        </w:rPr>
        <w:t xml:space="preserve">istinct DNA </w:t>
      </w:r>
      <w:r w:rsidR="00F10BB2">
        <w:rPr>
          <w:rFonts w:asciiTheme="minorHAnsi" w:hAnsiTheme="minorHAnsi" w:cstheme="minorHAnsi"/>
          <w:noProof/>
        </w:rPr>
        <w:t>d</w:t>
      </w:r>
      <w:r w:rsidRPr="00F50B30">
        <w:rPr>
          <w:rFonts w:asciiTheme="minorHAnsi" w:hAnsiTheme="minorHAnsi" w:cstheme="minorHAnsi"/>
          <w:noProof/>
        </w:rPr>
        <w:t xml:space="preserve">amage </w:t>
      </w:r>
      <w:r w:rsidR="00F10BB2">
        <w:rPr>
          <w:rFonts w:asciiTheme="minorHAnsi" w:hAnsiTheme="minorHAnsi" w:cstheme="minorHAnsi"/>
          <w:noProof/>
        </w:rPr>
        <w:t>r</w:t>
      </w:r>
      <w:r w:rsidRPr="00F50B30">
        <w:rPr>
          <w:rFonts w:asciiTheme="minorHAnsi" w:hAnsiTheme="minorHAnsi" w:cstheme="minorHAnsi"/>
          <w:noProof/>
        </w:rPr>
        <w:t xml:space="preserve">esponses. </w:t>
      </w:r>
      <w:r w:rsidRPr="00F50B30">
        <w:rPr>
          <w:rFonts w:asciiTheme="minorHAnsi" w:hAnsiTheme="minorHAnsi" w:cstheme="minorHAnsi"/>
          <w:i/>
          <w:iCs/>
          <w:noProof/>
        </w:rPr>
        <w:t>Cell</w:t>
      </w:r>
      <w:r w:rsidRPr="00F50B30">
        <w:rPr>
          <w:rFonts w:asciiTheme="minorHAnsi" w:hAnsiTheme="minorHAnsi" w:cstheme="minorHAnsi"/>
          <w:noProof/>
        </w:rPr>
        <w:t xml:space="preserve">. </w:t>
      </w:r>
      <w:r w:rsidRPr="00F50B30">
        <w:rPr>
          <w:rFonts w:asciiTheme="minorHAnsi" w:hAnsiTheme="minorHAnsi" w:cstheme="minorHAnsi"/>
          <w:b/>
          <w:bCs/>
          <w:noProof/>
        </w:rPr>
        <w:t>170</w:t>
      </w:r>
      <w:r w:rsidRPr="00F50B30">
        <w:rPr>
          <w:rFonts w:asciiTheme="minorHAnsi" w:hAnsiTheme="minorHAnsi" w:cstheme="minorHAnsi"/>
          <w:noProof/>
        </w:rPr>
        <w:t xml:space="preserve"> (4), 774-786.e19</w:t>
      </w:r>
      <w:r w:rsidR="006D18B6">
        <w:rPr>
          <w:rFonts w:asciiTheme="minorHAnsi" w:hAnsiTheme="minorHAnsi" w:cstheme="minorHAnsi"/>
          <w:noProof/>
        </w:rPr>
        <w:t xml:space="preserve"> </w:t>
      </w:r>
      <w:r w:rsidRPr="00F50B30">
        <w:rPr>
          <w:rFonts w:asciiTheme="minorHAnsi" w:hAnsiTheme="minorHAnsi" w:cstheme="minorHAnsi"/>
          <w:noProof/>
        </w:rPr>
        <w:t>(2017).</w:t>
      </w:r>
    </w:p>
    <w:p w14:paraId="072D7D32" w14:textId="7DA9900A"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23.</w:t>
      </w:r>
      <w:r w:rsidRPr="00F50B30">
        <w:rPr>
          <w:rFonts w:asciiTheme="minorHAnsi" w:hAnsiTheme="minorHAnsi" w:cstheme="minorHAnsi"/>
          <w:noProof/>
        </w:rPr>
        <w:tab/>
      </w:r>
      <w:r w:rsidR="006D18B6">
        <w:rPr>
          <w:rFonts w:asciiTheme="minorHAnsi" w:hAnsiTheme="minorHAnsi" w:cstheme="minorHAnsi"/>
          <w:noProof/>
        </w:rPr>
        <w:t xml:space="preserve"> </w:t>
      </w:r>
      <w:r w:rsidRPr="00F50B30">
        <w:rPr>
          <w:rFonts w:asciiTheme="minorHAnsi" w:hAnsiTheme="minorHAnsi" w:cstheme="minorHAnsi"/>
          <w:noProof/>
        </w:rPr>
        <w:t>D’Alessandro, G.</w:t>
      </w:r>
      <w:r w:rsidR="00607DBC">
        <w:rPr>
          <w:rFonts w:asciiTheme="minorHAnsi" w:hAnsiTheme="minorHAnsi" w:cstheme="minorHAnsi"/>
          <w:noProof/>
        </w:rPr>
        <w:t>;</w:t>
      </w:r>
      <w:r w:rsidRPr="00F50B30">
        <w:rPr>
          <w:rFonts w:asciiTheme="minorHAnsi" w:hAnsiTheme="minorHAnsi" w:cstheme="minorHAnsi"/>
          <w:noProof/>
        </w:rPr>
        <w:t xml:space="preserve"> d’Adda di Fagagna, F. Transcription and DNA Damage: Holding Hands or Crossing Swords? </w:t>
      </w:r>
      <w:r w:rsidRPr="00F50B30">
        <w:rPr>
          <w:rFonts w:asciiTheme="minorHAnsi" w:hAnsiTheme="minorHAnsi" w:cstheme="minorHAnsi"/>
          <w:i/>
          <w:iCs/>
          <w:noProof/>
        </w:rPr>
        <w:t>Journal of Molecular Biology</w:t>
      </w:r>
      <w:r w:rsidRPr="00F50B30">
        <w:rPr>
          <w:rFonts w:asciiTheme="minorHAnsi" w:hAnsiTheme="minorHAnsi" w:cstheme="minorHAnsi"/>
          <w:noProof/>
        </w:rPr>
        <w:t xml:space="preserve">. </w:t>
      </w:r>
      <w:r w:rsidRPr="00F50B30">
        <w:rPr>
          <w:rFonts w:asciiTheme="minorHAnsi" w:hAnsiTheme="minorHAnsi" w:cstheme="minorHAnsi"/>
          <w:b/>
          <w:bCs/>
          <w:noProof/>
        </w:rPr>
        <w:t>429</w:t>
      </w:r>
      <w:r w:rsidRPr="00F50B30">
        <w:rPr>
          <w:rFonts w:asciiTheme="minorHAnsi" w:hAnsiTheme="minorHAnsi" w:cstheme="minorHAnsi"/>
          <w:noProof/>
        </w:rPr>
        <w:t xml:space="preserve"> (21), 3215–3229 (2017).</w:t>
      </w:r>
    </w:p>
    <w:p w14:paraId="77289551" w14:textId="2A262EE7" w:rsidR="003A2BBB" w:rsidRPr="00F50B30" w:rsidRDefault="003A2BBB" w:rsidP="00F50B30">
      <w:pPr>
        <w:rPr>
          <w:rFonts w:asciiTheme="minorHAnsi" w:hAnsiTheme="minorHAnsi" w:cstheme="minorHAnsi"/>
          <w:noProof/>
        </w:rPr>
      </w:pPr>
      <w:r w:rsidRPr="00F50B30">
        <w:rPr>
          <w:rFonts w:asciiTheme="minorHAnsi" w:hAnsiTheme="minorHAnsi" w:cstheme="minorHAnsi"/>
          <w:noProof/>
        </w:rPr>
        <w:t>24.</w:t>
      </w:r>
      <w:r w:rsidRPr="00F50B30">
        <w:rPr>
          <w:rFonts w:asciiTheme="minorHAnsi" w:hAnsiTheme="minorHAnsi" w:cstheme="minorHAnsi"/>
          <w:noProof/>
        </w:rPr>
        <w:tab/>
        <w:t>Boulant, S.</w:t>
      </w:r>
      <w:r w:rsidR="00607DBC">
        <w:rPr>
          <w:rFonts w:asciiTheme="minorHAnsi" w:hAnsiTheme="minorHAnsi" w:cstheme="minorHAnsi"/>
          <w:noProof/>
        </w:rPr>
        <w:t>;</w:t>
      </w:r>
      <w:r w:rsidRPr="00F50B30">
        <w:rPr>
          <w:rFonts w:asciiTheme="minorHAnsi" w:hAnsiTheme="minorHAnsi" w:cstheme="minorHAnsi"/>
          <w:noProof/>
        </w:rPr>
        <w:t xml:space="preserve"> Kural, C.</w:t>
      </w:r>
      <w:r w:rsidR="00607DBC">
        <w:rPr>
          <w:rFonts w:asciiTheme="minorHAnsi" w:hAnsiTheme="minorHAnsi" w:cstheme="minorHAnsi"/>
          <w:noProof/>
        </w:rPr>
        <w:t>;</w:t>
      </w:r>
      <w:r w:rsidRPr="00F50B30">
        <w:rPr>
          <w:rFonts w:asciiTheme="minorHAnsi" w:hAnsiTheme="minorHAnsi" w:cstheme="minorHAnsi"/>
          <w:noProof/>
        </w:rPr>
        <w:t xml:space="preserve"> Zeeh, J.</w:t>
      </w:r>
      <w:r w:rsidR="00607DBC">
        <w:rPr>
          <w:rFonts w:asciiTheme="minorHAnsi" w:hAnsiTheme="minorHAnsi" w:cstheme="minorHAnsi"/>
          <w:noProof/>
        </w:rPr>
        <w:t xml:space="preserve"> </w:t>
      </w:r>
      <w:r w:rsidRPr="00F50B30">
        <w:rPr>
          <w:rFonts w:asciiTheme="minorHAnsi" w:hAnsiTheme="minorHAnsi" w:cstheme="minorHAnsi"/>
          <w:noProof/>
        </w:rPr>
        <w:t>C.</w:t>
      </w:r>
      <w:r w:rsidR="00607DBC">
        <w:rPr>
          <w:rFonts w:asciiTheme="minorHAnsi" w:hAnsiTheme="minorHAnsi" w:cstheme="minorHAnsi"/>
          <w:noProof/>
        </w:rPr>
        <w:t>;</w:t>
      </w:r>
      <w:r w:rsidRPr="00F50B30">
        <w:rPr>
          <w:rFonts w:asciiTheme="minorHAnsi" w:hAnsiTheme="minorHAnsi" w:cstheme="minorHAnsi"/>
          <w:noProof/>
        </w:rPr>
        <w:t xml:space="preserve"> Ubelmann, F.</w:t>
      </w:r>
      <w:r w:rsidR="00607DBC">
        <w:rPr>
          <w:rFonts w:asciiTheme="minorHAnsi" w:hAnsiTheme="minorHAnsi" w:cstheme="minorHAnsi"/>
          <w:noProof/>
        </w:rPr>
        <w:t>;</w:t>
      </w:r>
      <w:r w:rsidRPr="00F50B30">
        <w:rPr>
          <w:rFonts w:asciiTheme="minorHAnsi" w:hAnsiTheme="minorHAnsi" w:cstheme="minorHAnsi"/>
          <w:noProof/>
        </w:rPr>
        <w:t xml:space="preserve"> Kirchhausen, T. Actin dynamics counteract membrane tension during clathrin-mediated endocytosis. </w:t>
      </w:r>
      <w:r w:rsidRPr="00F50B30">
        <w:rPr>
          <w:rFonts w:asciiTheme="minorHAnsi" w:hAnsiTheme="minorHAnsi" w:cstheme="minorHAnsi"/>
          <w:i/>
          <w:iCs/>
          <w:noProof/>
        </w:rPr>
        <w:t>Nature Cell Biology</w:t>
      </w:r>
      <w:r w:rsidRPr="00F50B30">
        <w:rPr>
          <w:rFonts w:asciiTheme="minorHAnsi" w:hAnsiTheme="minorHAnsi" w:cstheme="minorHAnsi"/>
          <w:noProof/>
        </w:rPr>
        <w:t xml:space="preserve">. </w:t>
      </w:r>
      <w:r w:rsidRPr="00F50B30">
        <w:rPr>
          <w:rFonts w:asciiTheme="minorHAnsi" w:hAnsiTheme="minorHAnsi" w:cstheme="minorHAnsi"/>
          <w:b/>
          <w:bCs/>
          <w:noProof/>
        </w:rPr>
        <w:t>13</w:t>
      </w:r>
      <w:r w:rsidRPr="00F50B30">
        <w:rPr>
          <w:rFonts w:asciiTheme="minorHAnsi" w:hAnsiTheme="minorHAnsi" w:cstheme="minorHAnsi"/>
          <w:noProof/>
        </w:rPr>
        <w:t xml:space="preserve"> (9), 1124–1131 (2011).</w:t>
      </w:r>
    </w:p>
    <w:p w14:paraId="626A41AB" w14:textId="025F707D" w:rsidR="00C17BFF" w:rsidRPr="00F50B30" w:rsidRDefault="00227388" w:rsidP="00F50B30">
      <w:pPr>
        <w:rPr>
          <w:rFonts w:asciiTheme="minorHAnsi" w:hAnsiTheme="minorHAnsi" w:cstheme="minorHAnsi"/>
          <w:color w:val="808080" w:themeColor="background1" w:themeShade="80"/>
        </w:rPr>
      </w:pPr>
      <w:r w:rsidRPr="00F50B30">
        <w:rPr>
          <w:rFonts w:asciiTheme="minorHAnsi" w:hAnsiTheme="minorHAnsi" w:cstheme="minorHAnsi"/>
          <w:color w:val="808080" w:themeColor="background1" w:themeShade="80"/>
        </w:rPr>
        <w:fldChar w:fldCharType="end"/>
      </w:r>
    </w:p>
    <w:sectPr w:rsidR="00C17BFF" w:rsidRPr="00F50B30"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C7D7" w14:textId="77777777" w:rsidR="00A7687E" w:rsidRDefault="00A7687E" w:rsidP="00621C4E">
      <w:r>
        <w:separator/>
      </w:r>
    </w:p>
  </w:endnote>
  <w:endnote w:type="continuationSeparator" w:id="0">
    <w:p w14:paraId="3A34A091" w14:textId="77777777" w:rsidR="00A7687E" w:rsidRDefault="00A768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1AB2B06" w:rsidR="0011500D" w:rsidRPr="00494F77" w:rsidRDefault="0011500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11500D" w:rsidRDefault="0011500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9EFF" w14:textId="77777777" w:rsidR="00A7687E" w:rsidRDefault="00A7687E" w:rsidP="00621C4E">
      <w:r>
        <w:separator/>
      </w:r>
    </w:p>
  </w:footnote>
  <w:footnote w:type="continuationSeparator" w:id="0">
    <w:p w14:paraId="5C1D1D68" w14:textId="77777777" w:rsidR="00A7687E" w:rsidRDefault="00A768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11500D" w:rsidRPr="006F06E4" w:rsidRDefault="0011500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281001F9" w:rsidR="0011500D" w:rsidRPr="006F06E4" w:rsidRDefault="0011500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1FE7"/>
    <w:multiLevelType w:val="hybridMultilevel"/>
    <w:tmpl w:val="1EA2831C"/>
    <w:lvl w:ilvl="0" w:tplc="304E7F68">
      <w:start w:val="3"/>
      <w:numFmt w:val="decimal"/>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D396B63"/>
    <w:multiLevelType w:val="hybridMultilevel"/>
    <w:tmpl w:val="FC6EC2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62644"/>
    <w:multiLevelType w:val="multilevel"/>
    <w:tmpl w:val="8D72CA56"/>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b w:val="0"/>
        <w:bCs/>
        <w:i w:val="0"/>
        <w:iCs w:val="0"/>
      </w:rPr>
    </w:lvl>
    <w:lvl w:ilvl="2">
      <w:start w:val="1"/>
      <w:numFmt w:val="decimal"/>
      <w:lvlText w:val="%1.%2.%3."/>
      <w:lvlJc w:val="left"/>
      <w:pPr>
        <w:ind w:left="199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8DD690C"/>
    <w:multiLevelType w:val="multilevel"/>
    <w:tmpl w:val="57523DD6"/>
    <w:lvl w:ilvl="0">
      <w:start w:val="4"/>
      <w:numFmt w:val="decimal"/>
      <w:lvlText w:val="%1."/>
      <w:lvlJc w:val="left"/>
      <w:pPr>
        <w:ind w:left="360" w:hanging="360"/>
      </w:pPr>
      <w:rPr>
        <w:rFonts w:hint="default"/>
      </w:rPr>
    </w:lvl>
    <w:lvl w:ilvl="1">
      <w:start w:val="1"/>
      <w:numFmt w:val="decimal"/>
      <w:isLgl/>
      <w:lvlText w:val="%1.%2."/>
      <w:lvlJc w:val="left"/>
      <w:pPr>
        <w:ind w:left="928" w:hanging="360"/>
      </w:pPr>
      <w:rPr>
        <w:rFonts w:cs="Calibri" w:hint="default"/>
      </w:rPr>
    </w:lvl>
    <w:lvl w:ilvl="2">
      <w:start w:val="1"/>
      <w:numFmt w:val="decimal"/>
      <w:isLgl/>
      <w:lvlText w:val="%1.%2.%3."/>
      <w:lvlJc w:val="left"/>
      <w:pPr>
        <w:ind w:left="1440" w:hanging="720"/>
      </w:pPr>
      <w:rPr>
        <w:rFonts w:cs="Calibri" w:hint="default"/>
      </w:rPr>
    </w:lvl>
    <w:lvl w:ilvl="3">
      <w:start w:val="1"/>
      <w:numFmt w:val="decimal"/>
      <w:isLgl/>
      <w:lvlText w:val="%1.%2.%3.%4."/>
      <w:lvlJc w:val="left"/>
      <w:pPr>
        <w:ind w:left="1800" w:hanging="720"/>
      </w:pPr>
      <w:rPr>
        <w:rFonts w:cs="Calibri" w:hint="default"/>
      </w:rPr>
    </w:lvl>
    <w:lvl w:ilvl="4">
      <w:start w:val="1"/>
      <w:numFmt w:val="decimal"/>
      <w:isLgl/>
      <w:lvlText w:val="%1.%2.%3.%4.%5."/>
      <w:lvlJc w:val="left"/>
      <w:pPr>
        <w:ind w:left="2520" w:hanging="1080"/>
      </w:pPr>
      <w:rPr>
        <w:rFonts w:cs="Calibri" w:hint="default"/>
      </w:rPr>
    </w:lvl>
    <w:lvl w:ilvl="5">
      <w:start w:val="1"/>
      <w:numFmt w:val="decimal"/>
      <w:isLgl/>
      <w:lvlText w:val="%1.%2.%3.%4.%5.%6."/>
      <w:lvlJc w:val="left"/>
      <w:pPr>
        <w:ind w:left="2880" w:hanging="1080"/>
      </w:pPr>
      <w:rPr>
        <w:rFonts w:cs="Calibri" w:hint="default"/>
      </w:rPr>
    </w:lvl>
    <w:lvl w:ilvl="6">
      <w:start w:val="1"/>
      <w:numFmt w:val="decimal"/>
      <w:isLgl/>
      <w:lvlText w:val="%1.%2.%3.%4.%5.%6.%7."/>
      <w:lvlJc w:val="left"/>
      <w:pPr>
        <w:ind w:left="3600" w:hanging="1440"/>
      </w:pPr>
      <w:rPr>
        <w:rFonts w:cs="Calibri" w:hint="default"/>
      </w:rPr>
    </w:lvl>
    <w:lvl w:ilvl="7">
      <w:start w:val="1"/>
      <w:numFmt w:val="decimal"/>
      <w:isLgl/>
      <w:lvlText w:val="%1.%2.%3.%4.%5.%6.%7.%8."/>
      <w:lvlJc w:val="left"/>
      <w:pPr>
        <w:ind w:left="3960" w:hanging="1440"/>
      </w:pPr>
      <w:rPr>
        <w:rFonts w:cs="Calibri" w:hint="default"/>
      </w:rPr>
    </w:lvl>
    <w:lvl w:ilvl="8">
      <w:start w:val="1"/>
      <w:numFmt w:val="decimal"/>
      <w:isLgl/>
      <w:lvlText w:val="%1.%2.%3.%4.%5.%6.%7.%8.%9."/>
      <w:lvlJc w:val="left"/>
      <w:pPr>
        <w:ind w:left="4680" w:hanging="1800"/>
      </w:pPr>
      <w:rPr>
        <w:rFonts w:cs="Calibri" w:hint="default"/>
      </w:rPr>
    </w:lvl>
  </w:abstractNum>
  <w:abstractNum w:abstractNumId="4" w15:restartNumberingAfterBreak="0">
    <w:nsid w:val="2C531858"/>
    <w:multiLevelType w:val="multilevel"/>
    <w:tmpl w:val="84B0D222"/>
    <w:lvl w:ilvl="0">
      <w:start w:val="6"/>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B84660D"/>
    <w:multiLevelType w:val="multilevel"/>
    <w:tmpl w:val="BC00D7AA"/>
    <w:lvl w:ilvl="0">
      <w:start w:val="5"/>
      <w:numFmt w:val="decimal"/>
      <w:lvlText w:val="%1."/>
      <w:lvlJc w:val="left"/>
      <w:pPr>
        <w:ind w:left="360" w:hanging="360"/>
      </w:pPr>
      <w:rPr>
        <w:rFonts w:hint="default"/>
      </w:rPr>
    </w:lvl>
    <w:lvl w:ilvl="1">
      <w:start w:val="2"/>
      <w:numFmt w:val="decimal"/>
      <w:isLgl/>
      <w:lvlText w:val="%1.%2."/>
      <w:lvlJc w:val="left"/>
      <w:pPr>
        <w:ind w:left="724" w:hanging="4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 w15:restartNumberingAfterBreak="0">
    <w:nsid w:val="418F4F2D"/>
    <w:multiLevelType w:val="hybridMultilevel"/>
    <w:tmpl w:val="6E3A0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85106C1"/>
    <w:multiLevelType w:val="multilevel"/>
    <w:tmpl w:val="1A605C6C"/>
    <w:lvl w:ilvl="0">
      <w:start w:val="1"/>
      <w:numFmt w:val="decimal"/>
      <w:lvlText w:val="%1."/>
      <w:lvlJc w:val="left"/>
      <w:pPr>
        <w:ind w:left="360" w:hanging="360"/>
      </w:pPr>
      <w:rPr>
        <w:rFonts w:hint="default"/>
      </w:rPr>
    </w:lvl>
    <w:lvl w:ilvl="1">
      <w:start w:val="1"/>
      <w:numFmt w:val="decimal"/>
      <w:isLgl/>
      <w:lvlText w:val="%2."/>
      <w:lvlJc w:val="left"/>
      <w:pPr>
        <w:ind w:left="1287" w:hanging="720"/>
      </w:pPr>
      <w:rPr>
        <w:rFonts w:asciiTheme="minorHAnsi" w:eastAsia="Times New Roman" w:hAnsiTheme="minorHAnsi" w:cstheme="minorHAnsi"/>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AF42CE4"/>
    <w:multiLevelType w:val="multilevel"/>
    <w:tmpl w:val="C20A77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68CE6277"/>
    <w:multiLevelType w:val="multilevel"/>
    <w:tmpl w:val="D79AB5B0"/>
    <w:lvl w:ilvl="0">
      <w:start w:val="3"/>
      <w:numFmt w:val="decimal"/>
      <w:lvlText w:val="%1."/>
      <w:lvlJc w:val="left"/>
      <w:pPr>
        <w:ind w:left="380" w:hanging="380"/>
      </w:pPr>
      <w:rPr>
        <w:rFonts w:hint="default"/>
      </w:rPr>
    </w:lvl>
    <w:lvl w:ilvl="1">
      <w:start w:val="1"/>
      <w:numFmt w:val="decimal"/>
      <w:lvlText w:val="%1.%2."/>
      <w:lvlJc w:val="left"/>
      <w:pPr>
        <w:ind w:left="1997"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7A6ACC"/>
    <w:multiLevelType w:val="hybridMultilevel"/>
    <w:tmpl w:val="CADE2C6E"/>
    <w:lvl w:ilvl="0" w:tplc="F9D05B9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763F0C"/>
    <w:multiLevelType w:val="multilevel"/>
    <w:tmpl w:val="CBD8AF26"/>
    <w:lvl w:ilvl="0">
      <w:start w:val="2"/>
      <w:numFmt w:val="decimal"/>
      <w:lvlText w:val="%1."/>
      <w:lvlJc w:val="left"/>
      <w:pPr>
        <w:ind w:left="380" w:hanging="380"/>
      </w:pPr>
      <w:rPr>
        <w:rFonts w:hint="default"/>
      </w:rPr>
    </w:lvl>
    <w:lvl w:ilvl="1">
      <w:start w:val="1"/>
      <w:numFmt w:val="decimal"/>
      <w:lvlText w:val="%1.%2."/>
      <w:lvlJc w:val="left"/>
      <w:pPr>
        <w:ind w:left="805" w:hanging="3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42377"/>
    <w:multiLevelType w:val="multilevel"/>
    <w:tmpl w:val="35F084B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9935"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7"/>
  </w:num>
  <w:num w:numId="2">
    <w:abstractNumId w:val="2"/>
  </w:num>
  <w:num w:numId="3">
    <w:abstractNumId w:val="11"/>
  </w:num>
  <w:num w:numId="4">
    <w:abstractNumId w:val="0"/>
  </w:num>
  <w:num w:numId="5">
    <w:abstractNumId w:val="9"/>
  </w:num>
  <w:num w:numId="6">
    <w:abstractNumId w:val="3"/>
  </w:num>
  <w:num w:numId="7">
    <w:abstractNumId w:val="5"/>
  </w:num>
  <w:num w:numId="8">
    <w:abstractNumId w:val="8"/>
  </w:num>
  <w:num w:numId="9">
    <w:abstractNumId w:val="4"/>
  </w:num>
  <w:num w:numId="10">
    <w:abstractNumId w:val="6"/>
  </w:num>
  <w:num w:numId="11">
    <w:abstractNumId w:val="1"/>
  </w:num>
  <w:num w:numId="12">
    <w:abstractNumId w:val="10"/>
  </w:num>
  <w:num w:numId="13">
    <w:abstractNumId w:val="13"/>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M2NDc2MDMxMLdU0lEKTi0uzszPAykwqwUAO4cn6iwAAAA="/>
  </w:docVars>
  <w:rsids>
    <w:rsidRoot w:val="00EE705F"/>
    <w:rsid w:val="00000E2E"/>
    <w:rsid w:val="00001169"/>
    <w:rsid w:val="00001806"/>
    <w:rsid w:val="00001AB5"/>
    <w:rsid w:val="00001CCA"/>
    <w:rsid w:val="000029C0"/>
    <w:rsid w:val="00002BF8"/>
    <w:rsid w:val="000033CB"/>
    <w:rsid w:val="00003460"/>
    <w:rsid w:val="00005815"/>
    <w:rsid w:val="00006976"/>
    <w:rsid w:val="00006E68"/>
    <w:rsid w:val="00007DBC"/>
    <w:rsid w:val="00007EA1"/>
    <w:rsid w:val="000100F0"/>
    <w:rsid w:val="000109DC"/>
    <w:rsid w:val="0001109C"/>
    <w:rsid w:val="00011A1A"/>
    <w:rsid w:val="000129B2"/>
    <w:rsid w:val="00012FAF"/>
    <w:rsid w:val="00012FF9"/>
    <w:rsid w:val="00013746"/>
    <w:rsid w:val="0001389C"/>
    <w:rsid w:val="00014314"/>
    <w:rsid w:val="0001646C"/>
    <w:rsid w:val="0001693F"/>
    <w:rsid w:val="00016E6D"/>
    <w:rsid w:val="00016F0F"/>
    <w:rsid w:val="00016F3E"/>
    <w:rsid w:val="00020DD4"/>
    <w:rsid w:val="000212AE"/>
    <w:rsid w:val="00021434"/>
    <w:rsid w:val="000214AC"/>
    <w:rsid w:val="00021774"/>
    <w:rsid w:val="00021DF3"/>
    <w:rsid w:val="000229ED"/>
    <w:rsid w:val="00023869"/>
    <w:rsid w:val="000238F5"/>
    <w:rsid w:val="00023BD5"/>
    <w:rsid w:val="00024598"/>
    <w:rsid w:val="000262B7"/>
    <w:rsid w:val="00026C47"/>
    <w:rsid w:val="000276B5"/>
    <w:rsid w:val="000278F9"/>
    <w:rsid w:val="000279B0"/>
    <w:rsid w:val="00027F70"/>
    <w:rsid w:val="00032207"/>
    <w:rsid w:val="00032769"/>
    <w:rsid w:val="000327B9"/>
    <w:rsid w:val="0003311E"/>
    <w:rsid w:val="00033EB5"/>
    <w:rsid w:val="00034461"/>
    <w:rsid w:val="00034B82"/>
    <w:rsid w:val="00035BE1"/>
    <w:rsid w:val="0003655B"/>
    <w:rsid w:val="00037B58"/>
    <w:rsid w:val="00037F1A"/>
    <w:rsid w:val="000401E7"/>
    <w:rsid w:val="00040658"/>
    <w:rsid w:val="00044BA2"/>
    <w:rsid w:val="0004517F"/>
    <w:rsid w:val="000453C1"/>
    <w:rsid w:val="00047F8C"/>
    <w:rsid w:val="000514B0"/>
    <w:rsid w:val="00051B73"/>
    <w:rsid w:val="00055941"/>
    <w:rsid w:val="000564C8"/>
    <w:rsid w:val="0005650E"/>
    <w:rsid w:val="000565D9"/>
    <w:rsid w:val="000575CF"/>
    <w:rsid w:val="000578D3"/>
    <w:rsid w:val="000602E5"/>
    <w:rsid w:val="00060798"/>
    <w:rsid w:val="00060ABE"/>
    <w:rsid w:val="00061A50"/>
    <w:rsid w:val="00061BFB"/>
    <w:rsid w:val="00062464"/>
    <w:rsid w:val="0006261B"/>
    <w:rsid w:val="00063432"/>
    <w:rsid w:val="0006361B"/>
    <w:rsid w:val="000640E1"/>
    <w:rsid w:val="00064104"/>
    <w:rsid w:val="00064F32"/>
    <w:rsid w:val="0006517C"/>
    <w:rsid w:val="000652E3"/>
    <w:rsid w:val="00065BD5"/>
    <w:rsid w:val="00066025"/>
    <w:rsid w:val="00067A8F"/>
    <w:rsid w:val="000701D1"/>
    <w:rsid w:val="000706C0"/>
    <w:rsid w:val="00070D93"/>
    <w:rsid w:val="0007111C"/>
    <w:rsid w:val="00072AA2"/>
    <w:rsid w:val="00074C94"/>
    <w:rsid w:val="00075FEF"/>
    <w:rsid w:val="00076758"/>
    <w:rsid w:val="00077478"/>
    <w:rsid w:val="00080A20"/>
    <w:rsid w:val="00081631"/>
    <w:rsid w:val="00082392"/>
    <w:rsid w:val="000825E9"/>
    <w:rsid w:val="00082659"/>
    <w:rsid w:val="00082796"/>
    <w:rsid w:val="00082DF4"/>
    <w:rsid w:val="00083F3E"/>
    <w:rsid w:val="00084881"/>
    <w:rsid w:val="00085DB9"/>
    <w:rsid w:val="00086221"/>
    <w:rsid w:val="000864BC"/>
    <w:rsid w:val="00086FF5"/>
    <w:rsid w:val="00087C0A"/>
    <w:rsid w:val="00091788"/>
    <w:rsid w:val="00093BC4"/>
    <w:rsid w:val="000943E6"/>
    <w:rsid w:val="0009517D"/>
    <w:rsid w:val="00097929"/>
    <w:rsid w:val="000A0A90"/>
    <w:rsid w:val="000A149A"/>
    <w:rsid w:val="000A1E80"/>
    <w:rsid w:val="000A2690"/>
    <w:rsid w:val="000A3B70"/>
    <w:rsid w:val="000A4058"/>
    <w:rsid w:val="000A5153"/>
    <w:rsid w:val="000A5A49"/>
    <w:rsid w:val="000A65DC"/>
    <w:rsid w:val="000A6D74"/>
    <w:rsid w:val="000B043A"/>
    <w:rsid w:val="000B08CC"/>
    <w:rsid w:val="000B10AE"/>
    <w:rsid w:val="000B14BA"/>
    <w:rsid w:val="000B2682"/>
    <w:rsid w:val="000B30BF"/>
    <w:rsid w:val="000B43EB"/>
    <w:rsid w:val="000B4D98"/>
    <w:rsid w:val="000B566B"/>
    <w:rsid w:val="000B595C"/>
    <w:rsid w:val="000B662E"/>
    <w:rsid w:val="000B7294"/>
    <w:rsid w:val="000B75D0"/>
    <w:rsid w:val="000C05BC"/>
    <w:rsid w:val="000C1A39"/>
    <w:rsid w:val="000C1CF8"/>
    <w:rsid w:val="000C2E31"/>
    <w:rsid w:val="000C3343"/>
    <w:rsid w:val="000C49CF"/>
    <w:rsid w:val="000C52E9"/>
    <w:rsid w:val="000C5B8B"/>
    <w:rsid w:val="000C5CDC"/>
    <w:rsid w:val="000C60B5"/>
    <w:rsid w:val="000C65DC"/>
    <w:rsid w:val="000C66F3"/>
    <w:rsid w:val="000C6900"/>
    <w:rsid w:val="000C6C7B"/>
    <w:rsid w:val="000D21C8"/>
    <w:rsid w:val="000D24A7"/>
    <w:rsid w:val="000D28BF"/>
    <w:rsid w:val="000D31E8"/>
    <w:rsid w:val="000D3EB1"/>
    <w:rsid w:val="000D4579"/>
    <w:rsid w:val="000D5F30"/>
    <w:rsid w:val="000D661C"/>
    <w:rsid w:val="000D76E4"/>
    <w:rsid w:val="000E0979"/>
    <w:rsid w:val="000E3816"/>
    <w:rsid w:val="000E3F25"/>
    <w:rsid w:val="000E4F77"/>
    <w:rsid w:val="000E6D85"/>
    <w:rsid w:val="000E7527"/>
    <w:rsid w:val="000F04D6"/>
    <w:rsid w:val="000F0B07"/>
    <w:rsid w:val="000F142F"/>
    <w:rsid w:val="000F1762"/>
    <w:rsid w:val="000F265C"/>
    <w:rsid w:val="000F3AFA"/>
    <w:rsid w:val="000F4C38"/>
    <w:rsid w:val="000F4C9C"/>
    <w:rsid w:val="000F4DD1"/>
    <w:rsid w:val="000F5712"/>
    <w:rsid w:val="000F576E"/>
    <w:rsid w:val="000F5FE4"/>
    <w:rsid w:val="000F5FFB"/>
    <w:rsid w:val="000F6611"/>
    <w:rsid w:val="000F7C1A"/>
    <w:rsid w:val="000F7E22"/>
    <w:rsid w:val="00101BB5"/>
    <w:rsid w:val="001026D5"/>
    <w:rsid w:val="00102DCD"/>
    <w:rsid w:val="0010347D"/>
    <w:rsid w:val="00106807"/>
    <w:rsid w:val="00106A69"/>
    <w:rsid w:val="00107554"/>
    <w:rsid w:val="001075E9"/>
    <w:rsid w:val="001104D6"/>
    <w:rsid w:val="001104F3"/>
    <w:rsid w:val="0011080F"/>
    <w:rsid w:val="00110C78"/>
    <w:rsid w:val="001112D9"/>
    <w:rsid w:val="00111AAE"/>
    <w:rsid w:val="00112EEB"/>
    <w:rsid w:val="00114825"/>
    <w:rsid w:val="00114FE2"/>
    <w:rsid w:val="0011500D"/>
    <w:rsid w:val="0011559F"/>
    <w:rsid w:val="001158ED"/>
    <w:rsid w:val="001164AF"/>
    <w:rsid w:val="001173FF"/>
    <w:rsid w:val="00117658"/>
    <w:rsid w:val="00120B42"/>
    <w:rsid w:val="00121505"/>
    <w:rsid w:val="001217B4"/>
    <w:rsid w:val="00122DFE"/>
    <w:rsid w:val="001239B0"/>
    <w:rsid w:val="00124774"/>
    <w:rsid w:val="00124FE5"/>
    <w:rsid w:val="0012563A"/>
    <w:rsid w:val="00126400"/>
    <w:rsid w:val="001264DE"/>
    <w:rsid w:val="001267BE"/>
    <w:rsid w:val="001269ED"/>
    <w:rsid w:val="001306F2"/>
    <w:rsid w:val="001313A7"/>
    <w:rsid w:val="0013276F"/>
    <w:rsid w:val="00132DBC"/>
    <w:rsid w:val="00133601"/>
    <w:rsid w:val="001342B5"/>
    <w:rsid w:val="00136191"/>
    <w:rsid w:val="0013621E"/>
    <w:rsid w:val="0013642E"/>
    <w:rsid w:val="001406FA"/>
    <w:rsid w:val="001424C1"/>
    <w:rsid w:val="00142A28"/>
    <w:rsid w:val="00142EFE"/>
    <w:rsid w:val="00145036"/>
    <w:rsid w:val="0014552F"/>
    <w:rsid w:val="00146CD7"/>
    <w:rsid w:val="00150D8C"/>
    <w:rsid w:val="001524FC"/>
    <w:rsid w:val="00152A23"/>
    <w:rsid w:val="0015452A"/>
    <w:rsid w:val="00154801"/>
    <w:rsid w:val="00154A40"/>
    <w:rsid w:val="00155A38"/>
    <w:rsid w:val="00155F62"/>
    <w:rsid w:val="00156B11"/>
    <w:rsid w:val="001570FB"/>
    <w:rsid w:val="001615C8"/>
    <w:rsid w:val="00162594"/>
    <w:rsid w:val="0016269A"/>
    <w:rsid w:val="00162CB7"/>
    <w:rsid w:val="0016332A"/>
    <w:rsid w:val="0016373C"/>
    <w:rsid w:val="001644F8"/>
    <w:rsid w:val="00165F2A"/>
    <w:rsid w:val="001665B5"/>
    <w:rsid w:val="001665C9"/>
    <w:rsid w:val="00166F32"/>
    <w:rsid w:val="00167012"/>
    <w:rsid w:val="001679CC"/>
    <w:rsid w:val="0017040C"/>
    <w:rsid w:val="001704FD"/>
    <w:rsid w:val="001705E8"/>
    <w:rsid w:val="00170876"/>
    <w:rsid w:val="00170915"/>
    <w:rsid w:val="00171720"/>
    <w:rsid w:val="0017187B"/>
    <w:rsid w:val="001718C0"/>
    <w:rsid w:val="00171DC1"/>
    <w:rsid w:val="00171E5B"/>
    <w:rsid w:val="00171F94"/>
    <w:rsid w:val="00174F31"/>
    <w:rsid w:val="00175D4E"/>
    <w:rsid w:val="0017668A"/>
    <w:rsid w:val="001766FE"/>
    <w:rsid w:val="00176CFB"/>
    <w:rsid w:val="00176F1B"/>
    <w:rsid w:val="001771E7"/>
    <w:rsid w:val="00177E4B"/>
    <w:rsid w:val="00177F62"/>
    <w:rsid w:val="001807C8"/>
    <w:rsid w:val="00180DDC"/>
    <w:rsid w:val="00182093"/>
    <w:rsid w:val="00182D27"/>
    <w:rsid w:val="00185858"/>
    <w:rsid w:val="00185F27"/>
    <w:rsid w:val="001901D6"/>
    <w:rsid w:val="00190A0A"/>
    <w:rsid w:val="001911B6"/>
    <w:rsid w:val="001911FF"/>
    <w:rsid w:val="00191AF9"/>
    <w:rsid w:val="00192006"/>
    <w:rsid w:val="001928E4"/>
    <w:rsid w:val="00193180"/>
    <w:rsid w:val="0019530C"/>
    <w:rsid w:val="00196792"/>
    <w:rsid w:val="00196C99"/>
    <w:rsid w:val="001A33A4"/>
    <w:rsid w:val="001A442D"/>
    <w:rsid w:val="001A45A8"/>
    <w:rsid w:val="001A6AB0"/>
    <w:rsid w:val="001A7FBB"/>
    <w:rsid w:val="001B0B23"/>
    <w:rsid w:val="001B0B3E"/>
    <w:rsid w:val="001B1519"/>
    <w:rsid w:val="001B22A8"/>
    <w:rsid w:val="001B2E2D"/>
    <w:rsid w:val="001B4C6B"/>
    <w:rsid w:val="001B4E1A"/>
    <w:rsid w:val="001B54BD"/>
    <w:rsid w:val="001B5839"/>
    <w:rsid w:val="001B5CD2"/>
    <w:rsid w:val="001B73BF"/>
    <w:rsid w:val="001C0BEE"/>
    <w:rsid w:val="001C1E49"/>
    <w:rsid w:val="001C27C1"/>
    <w:rsid w:val="001C2A98"/>
    <w:rsid w:val="001C3027"/>
    <w:rsid w:val="001C31F8"/>
    <w:rsid w:val="001C3B86"/>
    <w:rsid w:val="001C4D95"/>
    <w:rsid w:val="001C5A20"/>
    <w:rsid w:val="001C6464"/>
    <w:rsid w:val="001C6B3F"/>
    <w:rsid w:val="001C72AD"/>
    <w:rsid w:val="001D0164"/>
    <w:rsid w:val="001D0375"/>
    <w:rsid w:val="001D326A"/>
    <w:rsid w:val="001D3D7D"/>
    <w:rsid w:val="001D3FFF"/>
    <w:rsid w:val="001D43D6"/>
    <w:rsid w:val="001D4997"/>
    <w:rsid w:val="001D49B9"/>
    <w:rsid w:val="001D4C00"/>
    <w:rsid w:val="001D5CD7"/>
    <w:rsid w:val="001D625F"/>
    <w:rsid w:val="001D68A4"/>
    <w:rsid w:val="001D7576"/>
    <w:rsid w:val="001D7832"/>
    <w:rsid w:val="001E0E3F"/>
    <w:rsid w:val="001E14A0"/>
    <w:rsid w:val="001E24F5"/>
    <w:rsid w:val="001E278C"/>
    <w:rsid w:val="001E2A44"/>
    <w:rsid w:val="001E38E1"/>
    <w:rsid w:val="001E3DEC"/>
    <w:rsid w:val="001E4FBE"/>
    <w:rsid w:val="001E5920"/>
    <w:rsid w:val="001E6CD3"/>
    <w:rsid w:val="001E7376"/>
    <w:rsid w:val="001F06DF"/>
    <w:rsid w:val="001F1718"/>
    <w:rsid w:val="001F225C"/>
    <w:rsid w:val="001F4D64"/>
    <w:rsid w:val="001F5AA4"/>
    <w:rsid w:val="001F78B6"/>
    <w:rsid w:val="00200792"/>
    <w:rsid w:val="00201473"/>
    <w:rsid w:val="00201CFA"/>
    <w:rsid w:val="0020220D"/>
    <w:rsid w:val="00202448"/>
    <w:rsid w:val="0020260B"/>
    <w:rsid w:val="00202D15"/>
    <w:rsid w:val="00205583"/>
    <w:rsid w:val="00205B3F"/>
    <w:rsid w:val="002066B4"/>
    <w:rsid w:val="0020726E"/>
    <w:rsid w:val="00210696"/>
    <w:rsid w:val="00211E91"/>
    <w:rsid w:val="00212EAE"/>
    <w:rsid w:val="0021327F"/>
    <w:rsid w:val="0021439C"/>
    <w:rsid w:val="00214BEE"/>
    <w:rsid w:val="00215F44"/>
    <w:rsid w:val="002165BC"/>
    <w:rsid w:val="002205B8"/>
    <w:rsid w:val="00224A47"/>
    <w:rsid w:val="00225720"/>
    <w:rsid w:val="00225759"/>
    <w:rsid w:val="002259E5"/>
    <w:rsid w:val="00225D58"/>
    <w:rsid w:val="00225F48"/>
    <w:rsid w:val="00226140"/>
    <w:rsid w:val="00227388"/>
    <w:rsid w:val="002274F3"/>
    <w:rsid w:val="0023036D"/>
    <w:rsid w:val="0023094C"/>
    <w:rsid w:val="00230D2B"/>
    <w:rsid w:val="00231BFD"/>
    <w:rsid w:val="002320E6"/>
    <w:rsid w:val="00233484"/>
    <w:rsid w:val="0023382C"/>
    <w:rsid w:val="00233DE8"/>
    <w:rsid w:val="00234303"/>
    <w:rsid w:val="002348EB"/>
    <w:rsid w:val="00234BE3"/>
    <w:rsid w:val="00235A90"/>
    <w:rsid w:val="0023624F"/>
    <w:rsid w:val="00237DC2"/>
    <w:rsid w:val="00241E48"/>
    <w:rsid w:val="0024214E"/>
    <w:rsid w:val="00242178"/>
    <w:rsid w:val="002424DD"/>
    <w:rsid w:val="00242623"/>
    <w:rsid w:val="002446DF"/>
    <w:rsid w:val="00246E9F"/>
    <w:rsid w:val="00247D74"/>
    <w:rsid w:val="00250558"/>
    <w:rsid w:val="002511E7"/>
    <w:rsid w:val="002515EF"/>
    <w:rsid w:val="002521F5"/>
    <w:rsid w:val="0025357C"/>
    <w:rsid w:val="00255939"/>
    <w:rsid w:val="00255DFB"/>
    <w:rsid w:val="00256DB5"/>
    <w:rsid w:val="0025781F"/>
    <w:rsid w:val="002605D1"/>
    <w:rsid w:val="00260652"/>
    <w:rsid w:val="00261F25"/>
    <w:rsid w:val="0026252F"/>
    <w:rsid w:val="00262C7F"/>
    <w:rsid w:val="00263838"/>
    <w:rsid w:val="002642B6"/>
    <w:rsid w:val="002648A9"/>
    <w:rsid w:val="00264921"/>
    <w:rsid w:val="0026536F"/>
    <w:rsid w:val="0026553C"/>
    <w:rsid w:val="002661A0"/>
    <w:rsid w:val="0026790A"/>
    <w:rsid w:val="00267DD5"/>
    <w:rsid w:val="00273E02"/>
    <w:rsid w:val="00274660"/>
    <w:rsid w:val="00274A0A"/>
    <w:rsid w:val="0027534A"/>
    <w:rsid w:val="0027624F"/>
    <w:rsid w:val="002771C7"/>
    <w:rsid w:val="00277593"/>
    <w:rsid w:val="0027790B"/>
    <w:rsid w:val="00277E7D"/>
    <w:rsid w:val="00280200"/>
    <w:rsid w:val="00280909"/>
    <w:rsid w:val="00280918"/>
    <w:rsid w:val="00282AF6"/>
    <w:rsid w:val="002840FB"/>
    <w:rsid w:val="00284D23"/>
    <w:rsid w:val="00285941"/>
    <w:rsid w:val="0028596A"/>
    <w:rsid w:val="00287085"/>
    <w:rsid w:val="002878E4"/>
    <w:rsid w:val="00287DC0"/>
    <w:rsid w:val="00290731"/>
    <w:rsid w:val="00290AF9"/>
    <w:rsid w:val="00291002"/>
    <w:rsid w:val="0029110C"/>
    <w:rsid w:val="00291131"/>
    <w:rsid w:val="002937AD"/>
    <w:rsid w:val="002946E5"/>
    <w:rsid w:val="00295AB6"/>
    <w:rsid w:val="002966CC"/>
    <w:rsid w:val="002967CF"/>
    <w:rsid w:val="0029747E"/>
    <w:rsid w:val="0029762C"/>
    <w:rsid w:val="00297788"/>
    <w:rsid w:val="00297FB4"/>
    <w:rsid w:val="002A1CCC"/>
    <w:rsid w:val="002A1E95"/>
    <w:rsid w:val="002A3285"/>
    <w:rsid w:val="002A34F9"/>
    <w:rsid w:val="002A3FAB"/>
    <w:rsid w:val="002A484B"/>
    <w:rsid w:val="002A5965"/>
    <w:rsid w:val="002A5E94"/>
    <w:rsid w:val="002A6245"/>
    <w:rsid w:val="002A64A6"/>
    <w:rsid w:val="002A703D"/>
    <w:rsid w:val="002A7CEE"/>
    <w:rsid w:val="002B03B2"/>
    <w:rsid w:val="002B0A7C"/>
    <w:rsid w:val="002B175F"/>
    <w:rsid w:val="002B17B9"/>
    <w:rsid w:val="002B1D4D"/>
    <w:rsid w:val="002B1FE3"/>
    <w:rsid w:val="002B2123"/>
    <w:rsid w:val="002B3301"/>
    <w:rsid w:val="002B3A0D"/>
    <w:rsid w:val="002B4B89"/>
    <w:rsid w:val="002B6DBC"/>
    <w:rsid w:val="002B6E30"/>
    <w:rsid w:val="002C095A"/>
    <w:rsid w:val="002C1132"/>
    <w:rsid w:val="002C1445"/>
    <w:rsid w:val="002C26E7"/>
    <w:rsid w:val="002C2E3E"/>
    <w:rsid w:val="002C2F23"/>
    <w:rsid w:val="002C3C65"/>
    <w:rsid w:val="002C47D4"/>
    <w:rsid w:val="002C4CDF"/>
    <w:rsid w:val="002C61DA"/>
    <w:rsid w:val="002C6AFB"/>
    <w:rsid w:val="002D0C6A"/>
    <w:rsid w:val="002D0F38"/>
    <w:rsid w:val="002D3356"/>
    <w:rsid w:val="002D50CF"/>
    <w:rsid w:val="002D6227"/>
    <w:rsid w:val="002D72FE"/>
    <w:rsid w:val="002D77E3"/>
    <w:rsid w:val="002E0A81"/>
    <w:rsid w:val="002E0A86"/>
    <w:rsid w:val="002E0EB9"/>
    <w:rsid w:val="002E16B0"/>
    <w:rsid w:val="002E1BD4"/>
    <w:rsid w:val="002E2023"/>
    <w:rsid w:val="002E2F1D"/>
    <w:rsid w:val="002E4A14"/>
    <w:rsid w:val="002E5E0D"/>
    <w:rsid w:val="002E650A"/>
    <w:rsid w:val="002F0C9A"/>
    <w:rsid w:val="002F23D3"/>
    <w:rsid w:val="002F2859"/>
    <w:rsid w:val="002F43A2"/>
    <w:rsid w:val="002F4703"/>
    <w:rsid w:val="002F5EA6"/>
    <w:rsid w:val="002F68F2"/>
    <w:rsid w:val="002F6E3C"/>
    <w:rsid w:val="00300F5A"/>
    <w:rsid w:val="0030117D"/>
    <w:rsid w:val="00301F30"/>
    <w:rsid w:val="0030389B"/>
    <w:rsid w:val="003038FD"/>
    <w:rsid w:val="00303C87"/>
    <w:rsid w:val="00306D2D"/>
    <w:rsid w:val="003072A8"/>
    <w:rsid w:val="00307C80"/>
    <w:rsid w:val="00307D47"/>
    <w:rsid w:val="003108E5"/>
    <w:rsid w:val="003115A8"/>
    <w:rsid w:val="003120CB"/>
    <w:rsid w:val="00314103"/>
    <w:rsid w:val="00314263"/>
    <w:rsid w:val="00314542"/>
    <w:rsid w:val="003168D4"/>
    <w:rsid w:val="00317280"/>
    <w:rsid w:val="003176B9"/>
    <w:rsid w:val="00320153"/>
    <w:rsid w:val="00320367"/>
    <w:rsid w:val="003213CC"/>
    <w:rsid w:val="00322871"/>
    <w:rsid w:val="0032489B"/>
    <w:rsid w:val="00324B25"/>
    <w:rsid w:val="00325250"/>
    <w:rsid w:val="00325D4C"/>
    <w:rsid w:val="003266C7"/>
    <w:rsid w:val="003266D3"/>
    <w:rsid w:val="00326E36"/>
    <w:rsid w:val="00326FB3"/>
    <w:rsid w:val="00327EE5"/>
    <w:rsid w:val="003316D4"/>
    <w:rsid w:val="003321B2"/>
    <w:rsid w:val="00332BBE"/>
    <w:rsid w:val="00333822"/>
    <w:rsid w:val="0033460D"/>
    <w:rsid w:val="00334B61"/>
    <w:rsid w:val="00334DF6"/>
    <w:rsid w:val="00336715"/>
    <w:rsid w:val="003367E4"/>
    <w:rsid w:val="00336A5E"/>
    <w:rsid w:val="003401EC"/>
    <w:rsid w:val="0034063F"/>
    <w:rsid w:val="00340DFD"/>
    <w:rsid w:val="003416A8"/>
    <w:rsid w:val="00341AF6"/>
    <w:rsid w:val="003436A2"/>
    <w:rsid w:val="00344954"/>
    <w:rsid w:val="00344C30"/>
    <w:rsid w:val="003450AA"/>
    <w:rsid w:val="003454A1"/>
    <w:rsid w:val="00345DAB"/>
    <w:rsid w:val="003465BD"/>
    <w:rsid w:val="003471F6"/>
    <w:rsid w:val="00350CD7"/>
    <w:rsid w:val="00351025"/>
    <w:rsid w:val="00355A9C"/>
    <w:rsid w:val="00356F41"/>
    <w:rsid w:val="00360C17"/>
    <w:rsid w:val="00361BCD"/>
    <w:rsid w:val="003621C6"/>
    <w:rsid w:val="003622B8"/>
    <w:rsid w:val="00366B76"/>
    <w:rsid w:val="0037089F"/>
    <w:rsid w:val="00373051"/>
    <w:rsid w:val="00373461"/>
    <w:rsid w:val="00373B77"/>
    <w:rsid w:val="00373B8F"/>
    <w:rsid w:val="00374668"/>
    <w:rsid w:val="00376D95"/>
    <w:rsid w:val="003773A0"/>
    <w:rsid w:val="00377FBB"/>
    <w:rsid w:val="00380FDA"/>
    <w:rsid w:val="003830BD"/>
    <w:rsid w:val="0038327A"/>
    <w:rsid w:val="00383615"/>
    <w:rsid w:val="00385140"/>
    <w:rsid w:val="0038793B"/>
    <w:rsid w:val="00390348"/>
    <w:rsid w:val="00391733"/>
    <w:rsid w:val="00393CC7"/>
    <w:rsid w:val="00394C1A"/>
    <w:rsid w:val="003954C8"/>
    <w:rsid w:val="00396302"/>
    <w:rsid w:val="003966FB"/>
    <w:rsid w:val="003971F7"/>
    <w:rsid w:val="00397513"/>
    <w:rsid w:val="003A02C3"/>
    <w:rsid w:val="003A07DD"/>
    <w:rsid w:val="003A0DB3"/>
    <w:rsid w:val="003A1665"/>
    <w:rsid w:val="003A16FC"/>
    <w:rsid w:val="003A22E4"/>
    <w:rsid w:val="003A2BBB"/>
    <w:rsid w:val="003A2C8A"/>
    <w:rsid w:val="003A4197"/>
    <w:rsid w:val="003A4F6C"/>
    <w:rsid w:val="003A4FCD"/>
    <w:rsid w:val="003A55D3"/>
    <w:rsid w:val="003A66B3"/>
    <w:rsid w:val="003A6C89"/>
    <w:rsid w:val="003A6D1E"/>
    <w:rsid w:val="003A731D"/>
    <w:rsid w:val="003A77F4"/>
    <w:rsid w:val="003A78CC"/>
    <w:rsid w:val="003B0944"/>
    <w:rsid w:val="003B1593"/>
    <w:rsid w:val="003B3061"/>
    <w:rsid w:val="003B413D"/>
    <w:rsid w:val="003B4381"/>
    <w:rsid w:val="003B5488"/>
    <w:rsid w:val="003B7EA5"/>
    <w:rsid w:val="003C1043"/>
    <w:rsid w:val="003C18CC"/>
    <w:rsid w:val="003C1A30"/>
    <w:rsid w:val="003C262F"/>
    <w:rsid w:val="003C2A2C"/>
    <w:rsid w:val="003C4078"/>
    <w:rsid w:val="003C4650"/>
    <w:rsid w:val="003C57A0"/>
    <w:rsid w:val="003C6779"/>
    <w:rsid w:val="003C71BE"/>
    <w:rsid w:val="003D033C"/>
    <w:rsid w:val="003D2998"/>
    <w:rsid w:val="003D2B76"/>
    <w:rsid w:val="003D2F0A"/>
    <w:rsid w:val="003D319E"/>
    <w:rsid w:val="003D3891"/>
    <w:rsid w:val="003D3FE9"/>
    <w:rsid w:val="003D4D00"/>
    <w:rsid w:val="003D4F19"/>
    <w:rsid w:val="003D5CC1"/>
    <w:rsid w:val="003D5D84"/>
    <w:rsid w:val="003D71BA"/>
    <w:rsid w:val="003D7E5B"/>
    <w:rsid w:val="003E06F4"/>
    <w:rsid w:val="003E0F4F"/>
    <w:rsid w:val="003E15D7"/>
    <w:rsid w:val="003E18AC"/>
    <w:rsid w:val="003E210B"/>
    <w:rsid w:val="003E2A12"/>
    <w:rsid w:val="003E2A58"/>
    <w:rsid w:val="003E3384"/>
    <w:rsid w:val="003E3CA4"/>
    <w:rsid w:val="003E43EB"/>
    <w:rsid w:val="003E548E"/>
    <w:rsid w:val="003E5B14"/>
    <w:rsid w:val="003E627E"/>
    <w:rsid w:val="003F0326"/>
    <w:rsid w:val="003F1F1D"/>
    <w:rsid w:val="003F2C21"/>
    <w:rsid w:val="003F5E4D"/>
    <w:rsid w:val="003F5F4F"/>
    <w:rsid w:val="003F6EF2"/>
    <w:rsid w:val="003F7E54"/>
    <w:rsid w:val="00400871"/>
    <w:rsid w:val="00404E0C"/>
    <w:rsid w:val="00405883"/>
    <w:rsid w:val="004062A5"/>
    <w:rsid w:val="00407283"/>
    <w:rsid w:val="00407E18"/>
    <w:rsid w:val="00407EC8"/>
    <w:rsid w:val="004107E9"/>
    <w:rsid w:val="0041103A"/>
    <w:rsid w:val="0041110A"/>
    <w:rsid w:val="00411529"/>
    <w:rsid w:val="00411624"/>
    <w:rsid w:val="004122D9"/>
    <w:rsid w:val="0041348C"/>
    <w:rsid w:val="00413CE2"/>
    <w:rsid w:val="004141BA"/>
    <w:rsid w:val="004148E1"/>
    <w:rsid w:val="00414CFA"/>
    <w:rsid w:val="00414EDC"/>
    <w:rsid w:val="00415381"/>
    <w:rsid w:val="00415AC0"/>
    <w:rsid w:val="00415EC0"/>
    <w:rsid w:val="00416A85"/>
    <w:rsid w:val="00417E98"/>
    <w:rsid w:val="004201CC"/>
    <w:rsid w:val="00420BE9"/>
    <w:rsid w:val="00420F08"/>
    <w:rsid w:val="00421675"/>
    <w:rsid w:val="00421AEC"/>
    <w:rsid w:val="00421C45"/>
    <w:rsid w:val="00421EC9"/>
    <w:rsid w:val="00422730"/>
    <w:rsid w:val="00423AD8"/>
    <w:rsid w:val="00423AE5"/>
    <w:rsid w:val="00423F50"/>
    <w:rsid w:val="00423FDD"/>
    <w:rsid w:val="004243C8"/>
    <w:rsid w:val="00424C85"/>
    <w:rsid w:val="004260BD"/>
    <w:rsid w:val="00426904"/>
    <w:rsid w:val="00426BFC"/>
    <w:rsid w:val="0043012F"/>
    <w:rsid w:val="00430F1F"/>
    <w:rsid w:val="00431D2C"/>
    <w:rsid w:val="004326EA"/>
    <w:rsid w:val="004336EF"/>
    <w:rsid w:val="004351FB"/>
    <w:rsid w:val="004352BE"/>
    <w:rsid w:val="004359CD"/>
    <w:rsid w:val="00435FB9"/>
    <w:rsid w:val="00436C7F"/>
    <w:rsid w:val="00437EBB"/>
    <w:rsid w:val="00440187"/>
    <w:rsid w:val="0044258C"/>
    <w:rsid w:val="004434A4"/>
    <w:rsid w:val="0044434C"/>
    <w:rsid w:val="0044456B"/>
    <w:rsid w:val="0044467D"/>
    <w:rsid w:val="00445BFE"/>
    <w:rsid w:val="00445F9D"/>
    <w:rsid w:val="00447544"/>
    <w:rsid w:val="004475D1"/>
    <w:rsid w:val="00447BD1"/>
    <w:rsid w:val="004507F3"/>
    <w:rsid w:val="00450AF4"/>
    <w:rsid w:val="0045431C"/>
    <w:rsid w:val="004549C1"/>
    <w:rsid w:val="004567D7"/>
    <w:rsid w:val="00456A57"/>
    <w:rsid w:val="00457924"/>
    <w:rsid w:val="00460377"/>
    <w:rsid w:val="004607DE"/>
    <w:rsid w:val="00462465"/>
    <w:rsid w:val="004628D1"/>
    <w:rsid w:val="00462DC1"/>
    <w:rsid w:val="00465603"/>
    <w:rsid w:val="00465F82"/>
    <w:rsid w:val="004671C7"/>
    <w:rsid w:val="0047061B"/>
    <w:rsid w:val="00471A88"/>
    <w:rsid w:val="00472A13"/>
    <w:rsid w:val="00472F4D"/>
    <w:rsid w:val="00473039"/>
    <w:rsid w:val="004730BF"/>
    <w:rsid w:val="004747E1"/>
    <w:rsid w:val="00474DCB"/>
    <w:rsid w:val="0047535C"/>
    <w:rsid w:val="004762F6"/>
    <w:rsid w:val="004778D1"/>
    <w:rsid w:val="00477B13"/>
    <w:rsid w:val="00477C1E"/>
    <w:rsid w:val="00477F7C"/>
    <w:rsid w:val="0048001B"/>
    <w:rsid w:val="0048018A"/>
    <w:rsid w:val="00480C37"/>
    <w:rsid w:val="004815C0"/>
    <w:rsid w:val="00481905"/>
    <w:rsid w:val="00484CFE"/>
    <w:rsid w:val="00485870"/>
    <w:rsid w:val="00485FE8"/>
    <w:rsid w:val="00486456"/>
    <w:rsid w:val="00490573"/>
    <w:rsid w:val="004908CD"/>
    <w:rsid w:val="00490E01"/>
    <w:rsid w:val="004922CC"/>
    <w:rsid w:val="00492473"/>
    <w:rsid w:val="00492EB5"/>
    <w:rsid w:val="00493001"/>
    <w:rsid w:val="00493004"/>
    <w:rsid w:val="0049313B"/>
    <w:rsid w:val="004935A1"/>
    <w:rsid w:val="00494C3F"/>
    <w:rsid w:val="00494F77"/>
    <w:rsid w:val="0049602D"/>
    <w:rsid w:val="004967C7"/>
    <w:rsid w:val="00497721"/>
    <w:rsid w:val="004979ED"/>
    <w:rsid w:val="004A0229"/>
    <w:rsid w:val="004A0DE5"/>
    <w:rsid w:val="004A1010"/>
    <w:rsid w:val="004A2D61"/>
    <w:rsid w:val="004A35D2"/>
    <w:rsid w:val="004A4538"/>
    <w:rsid w:val="004A47A4"/>
    <w:rsid w:val="004A4C56"/>
    <w:rsid w:val="004A5D8E"/>
    <w:rsid w:val="004A5DEE"/>
    <w:rsid w:val="004A6338"/>
    <w:rsid w:val="004A71E4"/>
    <w:rsid w:val="004B0E8E"/>
    <w:rsid w:val="004B1340"/>
    <w:rsid w:val="004B1874"/>
    <w:rsid w:val="004B244D"/>
    <w:rsid w:val="004B2F00"/>
    <w:rsid w:val="004B2F80"/>
    <w:rsid w:val="004B324F"/>
    <w:rsid w:val="004B3E32"/>
    <w:rsid w:val="004B44E4"/>
    <w:rsid w:val="004B57CC"/>
    <w:rsid w:val="004B59FF"/>
    <w:rsid w:val="004B5A2A"/>
    <w:rsid w:val="004B667A"/>
    <w:rsid w:val="004B6AD4"/>
    <w:rsid w:val="004B6C05"/>
    <w:rsid w:val="004B6E31"/>
    <w:rsid w:val="004C1461"/>
    <w:rsid w:val="004C1D66"/>
    <w:rsid w:val="004C31D7"/>
    <w:rsid w:val="004C32AF"/>
    <w:rsid w:val="004C4AD2"/>
    <w:rsid w:val="004C63FC"/>
    <w:rsid w:val="004C67C4"/>
    <w:rsid w:val="004C6981"/>
    <w:rsid w:val="004C794A"/>
    <w:rsid w:val="004D08BE"/>
    <w:rsid w:val="004D1F21"/>
    <w:rsid w:val="004D268C"/>
    <w:rsid w:val="004D59D8"/>
    <w:rsid w:val="004D5DA1"/>
    <w:rsid w:val="004D77E7"/>
    <w:rsid w:val="004D7910"/>
    <w:rsid w:val="004E150F"/>
    <w:rsid w:val="004E1DCA"/>
    <w:rsid w:val="004E2214"/>
    <w:rsid w:val="004E23A1"/>
    <w:rsid w:val="004E2879"/>
    <w:rsid w:val="004E2A45"/>
    <w:rsid w:val="004E3489"/>
    <w:rsid w:val="004E358A"/>
    <w:rsid w:val="004E3AFA"/>
    <w:rsid w:val="004E4790"/>
    <w:rsid w:val="004E5245"/>
    <w:rsid w:val="004E5C09"/>
    <w:rsid w:val="004E6588"/>
    <w:rsid w:val="004E6931"/>
    <w:rsid w:val="004E72FC"/>
    <w:rsid w:val="004E7810"/>
    <w:rsid w:val="004F2742"/>
    <w:rsid w:val="004F2DB7"/>
    <w:rsid w:val="004F4B95"/>
    <w:rsid w:val="004F59B9"/>
    <w:rsid w:val="004F656C"/>
    <w:rsid w:val="004F7209"/>
    <w:rsid w:val="0050102B"/>
    <w:rsid w:val="00501717"/>
    <w:rsid w:val="00502A0A"/>
    <w:rsid w:val="005049CC"/>
    <w:rsid w:val="00505445"/>
    <w:rsid w:val="005072F9"/>
    <w:rsid w:val="00507C50"/>
    <w:rsid w:val="00507CE6"/>
    <w:rsid w:val="00507E41"/>
    <w:rsid w:val="00510223"/>
    <w:rsid w:val="00510F03"/>
    <w:rsid w:val="00512670"/>
    <w:rsid w:val="005127BC"/>
    <w:rsid w:val="00514D40"/>
    <w:rsid w:val="00515373"/>
    <w:rsid w:val="00517619"/>
    <w:rsid w:val="00517C3A"/>
    <w:rsid w:val="00520076"/>
    <w:rsid w:val="005201A1"/>
    <w:rsid w:val="00520EC2"/>
    <w:rsid w:val="005235A0"/>
    <w:rsid w:val="005240E5"/>
    <w:rsid w:val="0052504A"/>
    <w:rsid w:val="005258C8"/>
    <w:rsid w:val="005270CD"/>
    <w:rsid w:val="00527BF4"/>
    <w:rsid w:val="00531951"/>
    <w:rsid w:val="005324BE"/>
    <w:rsid w:val="005345B3"/>
    <w:rsid w:val="00534F6C"/>
    <w:rsid w:val="00535994"/>
    <w:rsid w:val="00535A40"/>
    <w:rsid w:val="00535BC7"/>
    <w:rsid w:val="0053646D"/>
    <w:rsid w:val="00536D67"/>
    <w:rsid w:val="00540AAD"/>
    <w:rsid w:val="00542974"/>
    <w:rsid w:val="00543EC1"/>
    <w:rsid w:val="005451AE"/>
    <w:rsid w:val="00546458"/>
    <w:rsid w:val="005467A1"/>
    <w:rsid w:val="00546DAD"/>
    <w:rsid w:val="0055087C"/>
    <w:rsid w:val="00550901"/>
    <w:rsid w:val="0055278D"/>
    <w:rsid w:val="00553365"/>
    <w:rsid w:val="00553413"/>
    <w:rsid w:val="00554BE8"/>
    <w:rsid w:val="0055531D"/>
    <w:rsid w:val="0055537D"/>
    <w:rsid w:val="00555978"/>
    <w:rsid w:val="00555983"/>
    <w:rsid w:val="00556AC5"/>
    <w:rsid w:val="005600AA"/>
    <w:rsid w:val="0056031C"/>
    <w:rsid w:val="00560E31"/>
    <w:rsid w:val="00561BDA"/>
    <w:rsid w:val="0056355B"/>
    <w:rsid w:val="0056517D"/>
    <w:rsid w:val="0056553E"/>
    <w:rsid w:val="0056704C"/>
    <w:rsid w:val="00567DBF"/>
    <w:rsid w:val="00571D8E"/>
    <w:rsid w:val="00573338"/>
    <w:rsid w:val="00574258"/>
    <w:rsid w:val="005755C7"/>
    <w:rsid w:val="00575A9F"/>
    <w:rsid w:val="005760EE"/>
    <w:rsid w:val="00576668"/>
    <w:rsid w:val="00581B23"/>
    <w:rsid w:val="00581EC4"/>
    <w:rsid w:val="0058219C"/>
    <w:rsid w:val="00583F7D"/>
    <w:rsid w:val="0058488C"/>
    <w:rsid w:val="00584AC5"/>
    <w:rsid w:val="00584FBF"/>
    <w:rsid w:val="00585D1E"/>
    <w:rsid w:val="0058707F"/>
    <w:rsid w:val="00587A37"/>
    <w:rsid w:val="0059024F"/>
    <w:rsid w:val="00590B44"/>
    <w:rsid w:val="00591DBD"/>
    <w:rsid w:val="005931FE"/>
    <w:rsid w:val="00593F41"/>
    <w:rsid w:val="0059420F"/>
    <w:rsid w:val="005948AD"/>
    <w:rsid w:val="00594C5F"/>
    <w:rsid w:val="005957D7"/>
    <w:rsid w:val="0059606E"/>
    <w:rsid w:val="005A0028"/>
    <w:rsid w:val="005A0ACC"/>
    <w:rsid w:val="005A1EEA"/>
    <w:rsid w:val="005A2AFB"/>
    <w:rsid w:val="005A2F7A"/>
    <w:rsid w:val="005A3171"/>
    <w:rsid w:val="005A38CD"/>
    <w:rsid w:val="005A3FF3"/>
    <w:rsid w:val="005A5C82"/>
    <w:rsid w:val="005A6AF1"/>
    <w:rsid w:val="005A7039"/>
    <w:rsid w:val="005B0072"/>
    <w:rsid w:val="005B05CB"/>
    <w:rsid w:val="005B0732"/>
    <w:rsid w:val="005B25C9"/>
    <w:rsid w:val="005B38A0"/>
    <w:rsid w:val="005B4343"/>
    <w:rsid w:val="005B491C"/>
    <w:rsid w:val="005B4DBF"/>
    <w:rsid w:val="005B5D15"/>
    <w:rsid w:val="005B5DE2"/>
    <w:rsid w:val="005B674C"/>
    <w:rsid w:val="005C03BC"/>
    <w:rsid w:val="005C1646"/>
    <w:rsid w:val="005C24F2"/>
    <w:rsid w:val="005C3ABA"/>
    <w:rsid w:val="005C3E53"/>
    <w:rsid w:val="005C3F12"/>
    <w:rsid w:val="005C552B"/>
    <w:rsid w:val="005C6311"/>
    <w:rsid w:val="005C6A27"/>
    <w:rsid w:val="005C6E9C"/>
    <w:rsid w:val="005C7561"/>
    <w:rsid w:val="005C7DF6"/>
    <w:rsid w:val="005D0317"/>
    <w:rsid w:val="005D0AA3"/>
    <w:rsid w:val="005D1E57"/>
    <w:rsid w:val="005D2081"/>
    <w:rsid w:val="005D23CF"/>
    <w:rsid w:val="005D29F0"/>
    <w:rsid w:val="005D2CFC"/>
    <w:rsid w:val="005D2F57"/>
    <w:rsid w:val="005D34F6"/>
    <w:rsid w:val="005D366F"/>
    <w:rsid w:val="005D3F06"/>
    <w:rsid w:val="005D4A03"/>
    <w:rsid w:val="005D4ADB"/>
    <w:rsid w:val="005D4F1A"/>
    <w:rsid w:val="005E111C"/>
    <w:rsid w:val="005E1884"/>
    <w:rsid w:val="005E21F8"/>
    <w:rsid w:val="005E352E"/>
    <w:rsid w:val="005E4437"/>
    <w:rsid w:val="005E56A6"/>
    <w:rsid w:val="005F1BD5"/>
    <w:rsid w:val="005F24FD"/>
    <w:rsid w:val="005F2D1B"/>
    <w:rsid w:val="005F2F15"/>
    <w:rsid w:val="005F323A"/>
    <w:rsid w:val="005F373A"/>
    <w:rsid w:val="005F3993"/>
    <w:rsid w:val="005F3AE0"/>
    <w:rsid w:val="005F4BC9"/>
    <w:rsid w:val="005F4F87"/>
    <w:rsid w:val="005F6B0E"/>
    <w:rsid w:val="005F74C7"/>
    <w:rsid w:val="005F760E"/>
    <w:rsid w:val="005F7B1D"/>
    <w:rsid w:val="0060028E"/>
    <w:rsid w:val="0060187A"/>
    <w:rsid w:val="006018F4"/>
    <w:rsid w:val="0060222A"/>
    <w:rsid w:val="006024D8"/>
    <w:rsid w:val="00603005"/>
    <w:rsid w:val="006070C4"/>
    <w:rsid w:val="00607DBC"/>
    <w:rsid w:val="006107D1"/>
    <w:rsid w:val="00610A6E"/>
    <w:rsid w:val="00610C21"/>
    <w:rsid w:val="00611907"/>
    <w:rsid w:val="006127F5"/>
    <w:rsid w:val="0061301C"/>
    <w:rsid w:val="00613116"/>
    <w:rsid w:val="00613383"/>
    <w:rsid w:val="00615381"/>
    <w:rsid w:val="006156DC"/>
    <w:rsid w:val="00616997"/>
    <w:rsid w:val="00616E2C"/>
    <w:rsid w:val="0061742A"/>
    <w:rsid w:val="006202A6"/>
    <w:rsid w:val="0062054B"/>
    <w:rsid w:val="00620926"/>
    <w:rsid w:val="00620AAB"/>
    <w:rsid w:val="00621C4E"/>
    <w:rsid w:val="00621DA2"/>
    <w:rsid w:val="00621EB3"/>
    <w:rsid w:val="00622C58"/>
    <w:rsid w:val="006247B3"/>
    <w:rsid w:val="00624EAE"/>
    <w:rsid w:val="00625866"/>
    <w:rsid w:val="00625F07"/>
    <w:rsid w:val="006264EE"/>
    <w:rsid w:val="00626966"/>
    <w:rsid w:val="00630146"/>
    <w:rsid w:val="006305D7"/>
    <w:rsid w:val="00630C6E"/>
    <w:rsid w:val="0063125D"/>
    <w:rsid w:val="00632F63"/>
    <w:rsid w:val="00633974"/>
    <w:rsid w:val="00633A01"/>
    <w:rsid w:val="00633B97"/>
    <w:rsid w:val="006341F7"/>
    <w:rsid w:val="00634585"/>
    <w:rsid w:val="0063494F"/>
    <w:rsid w:val="00635014"/>
    <w:rsid w:val="00635058"/>
    <w:rsid w:val="00635FFF"/>
    <w:rsid w:val="006369CE"/>
    <w:rsid w:val="00637EC0"/>
    <w:rsid w:val="006411CA"/>
    <w:rsid w:val="0064177F"/>
    <w:rsid w:val="006438B5"/>
    <w:rsid w:val="006444B6"/>
    <w:rsid w:val="006450C9"/>
    <w:rsid w:val="0064605E"/>
    <w:rsid w:val="00650298"/>
    <w:rsid w:val="00652710"/>
    <w:rsid w:val="00653747"/>
    <w:rsid w:val="00656C56"/>
    <w:rsid w:val="006575AE"/>
    <w:rsid w:val="00657BC4"/>
    <w:rsid w:val="00660EDF"/>
    <w:rsid w:val="006619C8"/>
    <w:rsid w:val="00662251"/>
    <w:rsid w:val="00662D08"/>
    <w:rsid w:val="0066345F"/>
    <w:rsid w:val="006657B6"/>
    <w:rsid w:val="006714B2"/>
    <w:rsid w:val="00671710"/>
    <w:rsid w:val="0067309A"/>
    <w:rsid w:val="00673414"/>
    <w:rsid w:val="0067421B"/>
    <w:rsid w:val="00674B1E"/>
    <w:rsid w:val="00675733"/>
    <w:rsid w:val="00676079"/>
    <w:rsid w:val="00676ECD"/>
    <w:rsid w:val="00676FFC"/>
    <w:rsid w:val="00677D0A"/>
    <w:rsid w:val="00680E8E"/>
    <w:rsid w:val="0068185F"/>
    <w:rsid w:val="00683A76"/>
    <w:rsid w:val="00684072"/>
    <w:rsid w:val="00685561"/>
    <w:rsid w:val="00686CE8"/>
    <w:rsid w:val="00691201"/>
    <w:rsid w:val="00696015"/>
    <w:rsid w:val="00697214"/>
    <w:rsid w:val="006A01CF"/>
    <w:rsid w:val="006A0EEB"/>
    <w:rsid w:val="006A1650"/>
    <w:rsid w:val="006A3C4F"/>
    <w:rsid w:val="006A4C20"/>
    <w:rsid w:val="006A5C97"/>
    <w:rsid w:val="006A60DD"/>
    <w:rsid w:val="006A774C"/>
    <w:rsid w:val="006B0679"/>
    <w:rsid w:val="006B074C"/>
    <w:rsid w:val="006B161B"/>
    <w:rsid w:val="006B1663"/>
    <w:rsid w:val="006B218A"/>
    <w:rsid w:val="006B3B84"/>
    <w:rsid w:val="006B3FE5"/>
    <w:rsid w:val="006B4994"/>
    <w:rsid w:val="006B4E7C"/>
    <w:rsid w:val="006B5D8C"/>
    <w:rsid w:val="006B5F29"/>
    <w:rsid w:val="006B72D4"/>
    <w:rsid w:val="006B7C2C"/>
    <w:rsid w:val="006B7C71"/>
    <w:rsid w:val="006C083B"/>
    <w:rsid w:val="006C11CC"/>
    <w:rsid w:val="006C1AEB"/>
    <w:rsid w:val="006C38F6"/>
    <w:rsid w:val="006C461C"/>
    <w:rsid w:val="006C57FE"/>
    <w:rsid w:val="006C6327"/>
    <w:rsid w:val="006C668E"/>
    <w:rsid w:val="006D18B6"/>
    <w:rsid w:val="006D2E2F"/>
    <w:rsid w:val="006D3463"/>
    <w:rsid w:val="006D5B42"/>
    <w:rsid w:val="006D6518"/>
    <w:rsid w:val="006D7F44"/>
    <w:rsid w:val="006D7FBC"/>
    <w:rsid w:val="006E033C"/>
    <w:rsid w:val="006E08F9"/>
    <w:rsid w:val="006E27D2"/>
    <w:rsid w:val="006E296D"/>
    <w:rsid w:val="006E2AFE"/>
    <w:rsid w:val="006E34C5"/>
    <w:rsid w:val="006E3D41"/>
    <w:rsid w:val="006E4B63"/>
    <w:rsid w:val="006E797D"/>
    <w:rsid w:val="006F0594"/>
    <w:rsid w:val="006F06E4"/>
    <w:rsid w:val="006F1073"/>
    <w:rsid w:val="006F24A8"/>
    <w:rsid w:val="006F257F"/>
    <w:rsid w:val="006F2714"/>
    <w:rsid w:val="006F2AE1"/>
    <w:rsid w:val="006F5FDB"/>
    <w:rsid w:val="006F6412"/>
    <w:rsid w:val="006F7B41"/>
    <w:rsid w:val="00702750"/>
    <w:rsid w:val="00702B5D"/>
    <w:rsid w:val="00703ED2"/>
    <w:rsid w:val="007063A9"/>
    <w:rsid w:val="00707B8D"/>
    <w:rsid w:val="007120CF"/>
    <w:rsid w:val="007120D8"/>
    <w:rsid w:val="00713636"/>
    <w:rsid w:val="00714B8C"/>
    <w:rsid w:val="0071526A"/>
    <w:rsid w:val="007154A2"/>
    <w:rsid w:val="0071675D"/>
    <w:rsid w:val="00717736"/>
    <w:rsid w:val="00720BFA"/>
    <w:rsid w:val="0072200D"/>
    <w:rsid w:val="00724344"/>
    <w:rsid w:val="007261A7"/>
    <w:rsid w:val="00726C85"/>
    <w:rsid w:val="007271A1"/>
    <w:rsid w:val="007302E1"/>
    <w:rsid w:val="00732B47"/>
    <w:rsid w:val="00734A21"/>
    <w:rsid w:val="00735CF5"/>
    <w:rsid w:val="00737C48"/>
    <w:rsid w:val="0074063A"/>
    <w:rsid w:val="0074114A"/>
    <w:rsid w:val="00741298"/>
    <w:rsid w:val="00742642"/>
    <w:rsid w:val="00742AA4"/>
    <w:rsid w:val="00743BA1"/>
    <w:rsid w:val="007440B6"/>
    <w:rsid w:val="00745F1E"/>
    <w:rsid w:val="00746EB8"/>
    <w:rsid w:val="007472D7"/>
    <w:rsid w:val="007515FE"/>
    <w:rsid w:val="0075267F"/>
    <w:rsid w:val="007528A9"/>
    <w:rsid w:val="00753223"/>
    <w:rsid w:val="00755BFE"/>
    <w:rsid w:val="007563B6"/>
    <w:rsid w:val="00756CD1"/>
    <w:rsid w:val="00756FAE"/>
    <w:rsid w:val="007575A1"/>
    <w:rsid w:val="007601D0"/>
    <w:rsid w:val="007603BB"/>
    <w:rsid w:val="0076109D"/>
    <w:rsid w:val="00761974"/>
    <w:rsid w:val="00761BC8"/>
    <w:rsid w:val="00763A0B"/>
    <w:rsid w:val="00764C60"/>
    <w:rsid w:val="00766E97"/>
    <w:rsid w:val="00767107"/>
    <w:rsid w:val="00767B4C"/>
    <w:rsid w:val="00771789"/>
    <w:rsid w:val="00772090"/>
    <w:rsid w:val="00772B3B"/>
    <w:rsid w:val="00773617"/>
    <w:rsid w:val="00773BFD"/>
    <w:rsid w:val="0077425A"/>
    <w:rsid w:val="007743B3"/>
    <w:rsid w:val="00774490"/>
    <w:rsid w:val="00774CB6"/>
    <w:rsid w:val="0077581E"/>
    <w:rsid w:val="007775EE"/>
    <w:rsid w:val="00780255"/>
    <w:rsid w:val="00781015"/>
    <w:rsid w:val="00781202"/>
    <w:rsid w:val="00781383"/>
    <w:rsid w:val="007813AD"/>
    <w:rsid w:val="007819FF"/>
    <w:rsid w:val="00783142"/>
    <w:rsid w:val="0078360C"/>
    <w:rsid w:val="00784A4C"/>
    <w:rsid w:val="00784BC6"/>
    <w:rsid w:val="00784D8D"/>
    <w:rsid w:val="0078523D"/>
    <w:rsid w:val="00786365"/>
    <w:rsid w:val="00787F48"/>
    <w:rsid w:val="007909B4"/>
    <w:rsid w:val="00790E96"/>
    <w:rsid w:val="00791C54"/>
    <w:rsid w:val="00791FB5"/>
    <w:rsid w:val="00792A73"/>
    <w:rsid w:val="00792DE1"/>
    <w:rsid w:val="007931DF"/>
    <w:rsid w:val="007A0172"/>
    <w:rsid w:val="007A0B3D"/>
    <w:rsid w:val="007A1804"/>
    <w:rsid w:val="007A1D64"/>
    <w:rsid w:val="007A215A"/>
    <w:rsid w:val="007A2478"/>
    <w:rsid w:val="007A2511"/>
    <w:rsid w:val="007A260E"/>
    <w:rsid w:val="007A3972"/>
    <w:rsid w:val="007A40FF"/>
    <w:rsid w:val="007A4523"/>
    <w:rsid w:val="007A4590"/>
    <w:rsid w:val="007A4B32"/>
    <w:rsid w:val="007A4D4C"/>
    <w:rsid w:val="007A4DD6"/>
    <w:rsid w:val="007A5932"/>
    <w:rsid w:val="007A5CB9"/>
    <w:rsid w:val="007A711E"/>
    <w:rsid w:val="007B0F42"/>
    <w:rsid w:val="007B11F1"/>
    <w:rsid w:val="007B1832"/>
    <w:rsid w:val="007B20AE"/>
    <w:rsid w:val="007B33E9"/>
    <w:rsid w:val="007B3853"/>
    <w:rsid w:val="007B6674"/>
    <w:rsid w:val="007B6B07"/>
    <w:rsid w:val="007B6D43"/>
    <w:rsid w:val="007B749A"/>
    <w:rsid w:val="007B7C6E"/>
    <w:rsid w:val="007C0FDC"/>
    <w:rsid w:val="007C35CF"/>
    <w:rsid w:val="007C3C57"/>
    <w:rsid w:val="007C404F"/>
    <w:rsid w:val="007C45E3"/>
    <w:rsid w:val="007C547C"/>
    <w:rsid w:val="007C5A92"/>
    <w:rsid w:val="007C5EBE"/>
    <w:rsid w:val="007C69B9"/>
    <w:rsid w:val="007C794F"/>
    <w:rsid w:val="007D2853"/>
    <w:rsid w:val="007D2A18"/>
    <w:rsid w:val="007D3DF3"/>
    <w:rsid w:val="007D3E19"/>
    <w:rsid w:val="007D3F81"/>
    <w:rsid w:val="007D44D7"/>
    <w:rsid w:val="007D536E"/>
    <w:rsid w:val="007D621A"/>
    <w:rsid w:val="007D631B"/>
    <w:rsid w:val="007D7404"/>
    <w:rsid w:val="007D7C60"/>
    <w:rsid w:val="007E058A"/>
    <w:rsid w:val="007E2887"/>
    <w:rsid w:val="007E2CF0"/>
    <w:rsid w:val="007E5278"/>
    <w:rsid w:val="007E68AE"/>
    <w:rsid w:val="007E749C"/>
    <w:rsid w:val="007E74F2"/>
    <w:rsid w:val="007E757C"/>
    <w:rsid w:val="007F04A5"/>
    <w:rsid w:val="007F0F8F"/>
    <w:rsid w:val="007F1B5C"/>
    <w:rsid w:val="007F42AD"/>
    <w:rsid w:val="007F42CB"/>
    <w:rsid w:val="007F6E92"/>
    <w:rsid w:val="007F794A"/>
    <w:rsid w:val="00800CE7"/>
    <w:rsid w:val="00801257"/>
    <w:rsid w:val="00803B0A"/>
    <w:rsid w:val="00804DED"/>
    <w:rsid w:val="00805B96"/>
    <w:rsid w:val="008077F4"/>
    <w:rsid w:val="008105BE"/>
    <w:rsid w:val="008115A5"/>
    <w:rsid w:val="00811D46"/>
    <w:rsid w:val="0081298E"/>
    <w:rsid w:val="00812D69"/>
    <w:rsid w:val="008136D7"/>
    <w:rsid w:val="00813FCE"/>
    <w:rsid w:val="0081415D"/>
    <w:rsid w:val="0081519B"/>
    <w:rsid w:val="00816714"/>
    <w:rsid w:val="00820229"/>
    <w:rsid w:val="00822448"/>
    <w:rsid w:val="008224C6"/>
    <w:rsid w:val="00822ABE"/>
    <w:rsid w:val="008244D1"/>
    <w:rsid w:val="00824514"/>
    <w:rsid w:val="00825543"/>
    <w:rsid w:val="00827403"/>
    <w:rsid w:val="00827F51"/>
    <w:rsid w:val="0083104E"/>
    <w:rsid w:val="00831B26"/>
    <w:rsid w:val="00832A91"/>
    <w:rsid w:val="00832F1B"/>
    <w:rsid w:val="00833A47"/>
    <w:rsid w:val="008343BE"/>
    <w:rsid w:val="00835B98"/>
    <w:rsid w:val="00835C44"/>
    <w:rsid w:val="00836535"/>
    <w:rsid w:val="00840FB4"/>
    <w:rsid w:val="008410B2"/>
    <w:rsid w:val="00841780"/>
    <w:rsid w:val="0084437A"/>
    <w:rsid w:val="00844481"/>
    <w:rsid w:val="00845B69"/>
    <w:rsid w:val="00845CD4"/>
    <w:rsid w:val="008471D2"/>
    <w:rsid w:val="008500A0"/>
    <w:rsid w:val="0085024B"/>
    <w:rsid w:val="0085093B"/>
    <w:rsid w:val="008524E5"/>
    <w:rsid w:val="00852786"/>
    <w:rsid w:val="0085351C"/>
    <w:rsid w:val="0085409C"/>
    <w:rsid w:val="00854259"/>
    <w:rsid w:val="0085435A"/>
    <w:rsid w:val="008549CA"/>
    <w:rsid w:val="008556C3"/>
    <w:rsid w:val="0085687C"/>
    <w:rsid w:val="00857392"/>
    <w:rsid w:val="00857820"/>
    <w:rsid w:val="008603AB"/>
    <w:rsid w:val="0086042B"/>
    <w:rsid w:val="008611C1"/>
    <w:rsid w:val="00862F3E"/>
    <w:rsid w:val="00863218"/>
    <w:rsid w:val="0086341D"/>
    <w:rsid w:val="0086347D"/>
    <w:rsid w:val="008644F3"/>
    <w:rsid w:val="00864E7A"/>
    <w:rsid w:val="00865506"/>
    <w:rsid w:val="0086624C"/>
    <w:rsid w:val="00866444"/>
    <w:rsid w:val="008665E2"/>
    <w:rsid w:val="00867375"/>
    <w:rsid w:val="00870284"/>
    <w:rsid w:val="008706C5"/>
    <w:rsid w:val="00871302"/>
    <w:rsid w:val="00873707"/>
    <w:rsid w:val="00874B20"/>
    <w:rsid w:val="008753DE"/>
    <w:rsid w:val="00875582"/>
    <w:rsid w:val="008757C6"/>
    <w:rsid w:val="008763E1"/>
    <w:rsid w:val="00876EF8"/>
    <w:rsid w:val="0087775C"/>
    <w:rsid w:val="00877EC8"/>
    <w:rsid w:val="00880F36"/>
    <w:rsid w:val="008824EC"/>
    <w:rsid w:val="00885530"/>
    <w:rsid w:val="008863D0"/>
    <w:rsid w:val="00886444"/>
    <w:rsid w:val="0088646E"/>
    <w:rsid w:val="00886C0B"/>
    <w:rsid w:val="00887A3D"/>
    <w:rsid w:val="008910D1"/>
    <w:rsid w:val="00892794"/>
    <w:rsid w:val="0089296C"/>
    <w:rsid w:val="008932C6"/>
    <w:rsid w:val="008951D0"/>
    <w:rsid w:val="00896ABD"/>
    <w:rsid w:val="00897443"/>
    <w:rsid w:val="008978FE"/>
    <w:rsid w:val="00897AB6"/>
    <w:rsid w:val="00897DA8"/>
    <w:rsid w:val="008A09B5"/>
    <w:rsid w:val="008A10E6"/>
    <w:rsid w:val="008A135C"/>
    <w:rsid w:val="008A3380"/>
    <w:rsid w:val="008A499E"/>
    <w:rsid w:val="008A5174"/>
    <w:rsid w:val="008A5952"/>
    <w:rsid w:val="008A6304"/>
    <w:rsid w:val="008A726E"/>
    <w:rsid w:val="008A7A9C"/>
    <w:rsid w:val="008B0C6A"/>
    <w:rsid w:val="008B12BE"/>
    <w:rsid w:val="008B16A4"/>
    <w:rsid w:val="008B2C46"/>
    <w:rsid w:val="008B35AC"/>
    <w:rsid w:val="008B38C5"/>
    <w:rsid w:val="008B5218"/>
    <w:rsid w:val="008B637D"/>
    <w:rsid w:val="008B7102"/>
    <w:rsid w:val="008B7B14"/>
    <w:rsid w:val="008C0603"/>
    <w:rsid w:val="008C0ECE"/>
    <w:rsid w:val="008C38F2"/>
    <w:rsid w:val="008C3B7D"/>
    <w:rsid w:val="008C481B"/>
    <w:rsid w:val="008C52C5"/>
    <w:rsid w:val="008D0F90"/>
    <w:rsid w:val="008D285C"/>
    <w:rsid w:val="008D3715"/>
    <w:rsid w:val="008D3AFF"/>
    <w:rsid w:val="008D4EE7"/>
    <w:rsid w:val="008D53F9"/>
    <w:rsid w:val="008D5465"/>
    <w:rsid w:val="008D5E61"/>
    <w:rsid w:val="008D6DEB"/>
    <w:rsid w:val="008D7EB7"/>
    <w:rsid w:val="008D7EC5"/>
    <w:rsid w:val="008E29D1"/>
    <w:rsid w:val="008E2CF2"/>
    <w:rsid w:val="008E30B0"/>
    <w:rsid w:val="008E3684"/>
    <w:rsid w:val="008E3842"/>
    <w:rsid w:val="008E3A45"/>
    <w:rsid w:val="008E4E1A"/>
    <w:rsid w:val="008E57F5"/>
    <w:rsid w:val="008E7606"/>
    <w:rsid w:val="008E7F96"/>
    <w:rsid w:val="008F0CA1"/>
    <w:rsid w:val="008F1DAA"/>
    <w:rsid w:val="008F1DFE"/>
    <w:rsid w:val="008F3C63"/>
    <w:rsid w:val="008F3EBD"/>
    <w:rsid w:val="008F566F"/>
    <w:rsid w:val="008F60B2"/>
    <w:rsid w:val="008F6EBB"/>
    <w:rsid w:val="008F7C41"/>
    <w:rsid w:val="00901914"/>
    <w:rsid w:val="0090214E"/>
    <w:rsid w:val="00902FA3"/>
    <w:rsid w:val="00903155"/>
    <w:rsid w:val="009031E2"/>
    <w:rsid w:val="009042AB"/>
    <w:rsid w:val="0090438F"/>
    <w:rsid w:val="00907644"/>
    <w:rsid w:val="0091083D"/>
    <w:rsid w:val="00910F97"/>
    <w:rsid w:val="00911422"/>
    <w:rsid w:val="009115F6"/>
    <w:rsid w:val="00911BAB"/>
    <w:rsid w:val="00911BFF"/>
    <w:rsid w:val="009126A9"/>
    <w:rsid w:val="0091276C"/>
    <w:rsid w:val="00913286"/>
    <w:rsid w:val="009138B4"/>
    <w:rsid w:val="0091418F"/>
    <w:rsid w:val="009145BE"/>
    <w:rsid w:val="00914F66"/>
    <w:rsid w:val="009165AC"/>
    <w:rsid w:val="00916EC0"/>
    <w:rsid w:val="00916FFC"/>
    <w:rsid w:val="0091738C"/>
    <w:rsid w:val="009179C0"/>
    <w:rsid w:val="0092053F"/>
    <w:rsid w:val="009209DD"/>
    <w:rsid w:val="009210FC"/>
    <w:rsid w:val="00921216"/>
    <w:rsid w:val="00922C39"/>
    <w:rsid w:val="0092340A"/>
    <w:rsid w:val="00923AF4"/>
    <w:rsid w:val="00924FF7"/>
    <w:rsid w:val="00925FFB"/>
    <w:rsid w:val="0092728F"/>
    <w:rsid w:val="009306DC"/>
    <w:rsid w:val="009313D9"/>
    <w:rsid w:val="00931D6E"/>
    <w:rsid w:val="00931EBA"/>
    <w:rsid w:val="009321C5"/>
    <w:rsid w:val="00932DA7"/>
    <w:rsid w:val="009335DE"/>
    <w:rsid w:val="009336C9"/>
    <w:rsid w:val="00933C07"/>
    <w:rsid w:val="0093420C"/>
    <w:rsid w:val="00935B7F"/>
    <w:rsid w:val="009365FA"/>
    <w:rsid w:val="009376B9"/>
    <w:rsid w:val="00941162"/>
    <w:rsid w:val="00941220"/>
    <w:rsid w:val="00941293"/>
    <w:rsid w:val="0094306B"/>
    <w:rsid w:val="0094314F"/>
    <w:rsid w:val="00943D59"/>
    <w:rsid w:val="00944F5E"/>
    <w:rsid w:val="0094631E"/>
    <w:rsid w:val="00946372"/>
    <w:rsid w:val="00947376"/>
    <w:rsid w:val="009477A0"/>
    <w:rsid w:val="0095032B"/>
    <w:rsid w:val="00950B13"/>
    <w:rsid w:val="00950C17"/>
    <w:rsid w:val="00951354"/>
    <w:rsid w:val="0095151F"/>
    <w:rsid w:val="00951AF8"/>
    <w:rsid w:val="00951FAF"/>
    <w:rsid w:val="00952D6A"/>
    <w:rsid w:val="00954740"/>
    <w:rsid w:val="009557BC"/>
    <w:rsid w:val="00955AE5"/>
    <w:rsid w:val="009565C6"/>
    <w:rsid w:val="00960C84"/>
    <w:rsid w:val="00961008"/>
    <w:rsid w:val="00961460"/>
    <w:rsid w:val="00961BEA"/>
    <w:rsid w:val="00962E71"/>
    <w:rsid w:val="009633E5"/>
    <w:rsid w:val="00963743"/>
    <w:rsid w:val="00963ABC"/>
    <w:rsid w:val="009653CD"/>
    <w:rsid w:val="00965B59"/>
    <w:rsid w:val="00965D21"/>
    <w:rsid w:val="00965EBF"/>
    <w:rsid w:val="00966409"/>
    <w:rsid w:val="0096648A"/>
    <w:rsid w:val="0096771D"/>
    <w:rsid w:val="00967764"/>
    <w:rsid w:val="00967DC0"/>
    <w:rsid w:val="00970B0E"/>
    <w:rsid w:val="00970BB9"/>
    <w:rsid w:val="0097179A"/>
    <w:rsid w:val="00971E11"/>
    <w:rsid w:val="009726EE"/>
    <w:rsid w:val="00972CDE"/>
    <w:rsid w:val="009733DD"/>
    <w:rsid w:val="0097362A"/>
    <w:rsid w:val="00973D57"/>
    <w:rsid w:val="009752E2"/>
    <w:rsid w:val="00975573"/>
    <w:rsid w:val="00976003"/>
    <w:rsid w:val="00976298"/>
    <w:rsid w:val="0097645A"/>
    <w:rsid w:val="00976D03"/>
    <w:rsid w:val="00976D34"/>
    <w:rsid w:val="00977B30"/>
    <w:rsid w:val="009816DE"/>
    <w:rsid w:val="009823F7"/>
    <w:rsid w:val="00982F41"/>
    <w:rsid w:val="009831B4"/>
    <w:rsid w:val="009839B3"/>
    <w:rsid w:val="00985090"/>
    <w:rsid w:val="00987710"/>
    <w:rsid w:val="009904AB"/>
    <w:rsid w:val="009905F3"/>
    <w:rsid w:val="0099128B"/>
    <w:rsid w:val="00992204"/>
    <w:rsid w:val="009923D3"/>
    <w:rsid w:val="00993660"/>
    <w:rsid w:val="009937D6"/>
    <w:rsid w:val="00995688"/>
    <w:rsid w:val="009958A6"/>
    <w:rsid w:val="00996456"/>
    <w:rsid w:val="00996A3F"/>
    <w:rsid w:val="00997ABD"/>
    <w:rsid w:val="009A04F5"/>
    <w:rsid w:val="009A15EF"/>
    <w:rsid w:val="009A16CB"/>
    <w:rsid w:val="009A1D15"/>
    <w:rsid w:val="009A38A5"/>
    <w:rsid w:val="009A3C10"/>
    <w:rsid w:val="009A48A2"/>
    <w:rsid w:val="009A49E3"/>
    <w:rsid w:val="009A5B73"/>
    <w:rsid w:val="009B0852"/>
    <w:rsid w:val="009B118B"/>
    <w:rsid w:val="009B1737"/>
    <w:rsid w:val="009B2CB6"/>
    <w:rsid w:val="009B3D4B"/>
    <w:rsid w:val="009B45DF"/>
    <w:rsid w:val="009B4E63"/>
    <w:rsid w:val="009B5B99"/>
    <w:rsid w:val="009B5D2F"/>
    <w:rsid w:val="009B6EFC"/>
    <w:rsid w:val="009B7BD3"/>
    <w:rsid w:val="009C1FD0"/>
    <w:rsid w:val="009C2364"/>
    <w:rsid w:val="009C2DF8"/>
    <w:rsid w:val="009C31BF"/>
    <w:rsid w:val="009C43B3"/>
    <w:rsid w:val="009C46DA"/>
    <w:rsid w:val="009C68B7"/>
    <w:rsid w:val="009C6BC4"/>
    <w:rsid w:val="009C7DF7"/>
    <w:rsid w:val="009D0112"/>
    <w:rsid w:val="009D0834"/>
    <w:rsid w:val="009D095A"/>
    <w:rsid w:val="009D0A1E"/>
    <w:rsid w:val="009D2466"/>
    <w:rsid w:val="009D2AE3"/>
    <w:rsid w:val="009D3D15"/>
    <w:rsid w:val="009D52BC"/>
    <w:rsid w:val="009D5A7A"/>
    <w:rsid w:val="009D7D0A"/>
    <w:rsid w:val="009E09D9"/>
    <w:rsid w:val="009E20E3"/>
    <w:rsid w:val="009E2A82"/>
    <w:rsid w:val="009E3BDE"/>
    <w:rsid w:val="009E47B6"/>
    <w:rsid w:val="009E4C3C"/>
    <w:rsid w:val="009E5432"/>
    <w:rsid w:val="009E6BFD"/>
    <w:rsid w:val="009E6EE6"/>
    <w:rsid w:val="009F01B1"/>
    <w:rsid w:val="009F0A96"/>
    <w:rsid w:val="009F0DBB"/>
    <w:rsid w:val="009F1BEF"/>
    <w:rsid w:val="009F2ED0"/>
    <w:rsid w:val="009F3887"/>
    <w:rsid w:val="009F39CB"/>
    <w:rsid w:val="009F40DC"/>
    <w:rsid w:val="009F5F0F"/>
    <w:rsid w:val="009F60F5"/>
    <w:rsid w:val="009F659A"/>
    <w:rsid w:val="009F732B"/>
    <w:rsid w:val="00A001DA"/>
    <w:rsid w:val="00A01101"/>
    <w:rsid w:val="00A01CE4"/>
    <w:rsid w:val="00A01FE0"/>
    <w:rsid w:val="00A02A5B"/>
    <w:rsid w:val="00A038CF"/>
    <w:rsid w:val="00A05C4B"/>
    <w:rsid w:val="00A06945"/>
    <w:rsid w:val="00A06A37"/>
    <w:rsid w:val="00A07271"/>
    <w:rsid w:val="00A10656"/>
    <w:rsid w:val="00A109B7"/>
    <w:rsid w:val="00A113C0"/>
    <w:rsid w:val="00A1179D"/>
    <w:rsid w:val="00A12FA6"/>
    <w:rsid w:val="00A1339B"/>
    <w:rsid w:val="00A14ABA"/>
    <w:rsid w:val="00A15710"/>
    <w:rsid w:val="00A16811"/>
    <w:rsid w:val="00A17394"/>
    <w:rsid w:val="00A22328"/>
    <w:rsid w:val="00A223EC"/>
    <w:rsid w:val="00A227FE"/>
    <w:rsid w:val="00A2363D"/>
    <w:rsid w:val="00A2380B"/>
    <w:rsid w:val="00A23913"/>
    <w:rsid w:val="00A23B41"/>
    <w:rsid w:val="00A24CB6"/>
    <w:rsid w:val="00A25865"/>
    <w:rsid w:val="00A2597C"/>
    <w:rsid w:val="00A269FC"/>
    <w:rsid w:val="00A26ADB"/>
    <w:rsid w:val="00A26CD2"/>
    <w:rsid w:val="00A27667"/>
    <w:rsid w:val="00A32979"/>
    <w:rsid w:val="00A33457"/>
    <w:rsid w:val="00A33BB8"/>
    <w:rsid w:val="00A34271"/>
    <w:rsid w:val="00A34A67"/>
    <w:rsid w:val="00A35354"/>
    <w:rsid w:val="00A356B8"/>
    <w:rsid w:val="00A35886"/>
    <w:rsid w:val="00A3667F"/>
    <w:rsid w:val="00A367D6"/>
    <w:rsid w:val="00A36DE6"/>
    <w:rsid w:val="00A37462"/>
    <w:rsid w:val="00A378D2"/>
    <w:rsid w:val="00A37966"/>
    <w:rsid w:val="00A37F5F"/>
    <w:rsid w:val="00A42664"/>
    <w:rsid w:val="00A43614"/>
    <w:rsid w:val="00A459E1"/>
    <w:rsid w:val="00A459E8"/>
    <w:rsid w:val="00A4620C"/>
    <w:rsid w:val="00A46AC4"/>
    <w:rsid w:val="00A46EB0"/>
    <w:rsid w:val="00A478A5"/>
    <w:rsid w:val="00A5087D"/>
    <w:rsid w:val="00A52128"/>
    <w:rsid w:val="00A52296"/>
    <w:rsid w:val="00A536BC"/>
    <w:rsid w:val="00A55661"/>
    <w:rsid w:val="00A55739"/>
    <w:rsid w:val="00A56629"/>
    <w:rsid w:val="00A56F82"/>
    <w:rsid w:val="00A57FE0"/>
    <w:rsid w:val="00A61A30"/>
    <w:rsid w:val="00A61B70"/>
    <w:rsid w:val="00A61FA8"/>
    <w:rsid w:val="00A637F4"/>
    <w:rsid w:val="00A63B89"/>
    <w:rsid w:val="00A64C6A"/>
    <w:rsid w:val="00A64DF2"/>
    <w:rsid w:val="00A64EC5"/>
    <w:rsid w:val="00A65485"/>
    <w:rsid w:val="00A66984"/>
    <w:rsid w:val="00A66E05"/>
    <w:rsid w:val="00A67616"/>
    <w:rsid w:val="00A67655"/>
    <w:rsid w:val="00A676BF"/>
    <w:rsid w:val="00A702DA"/>
    <w:rsid w:val="00A70625"/>
    <w:rsid w:val="00A70753"/>
    <w:rsid w:val="00A70998"/>
    <w:rsid w:val="00A710FD"/>
    <w:rsid w:val="00A712D2"/>
    <w:rsid w:val="00A71DD0"/>
    <w:rsid w:val="00A72939"/>
    <w:rsid w:val="00A72E16"/>
    <w:rsid w:val="00A73465"/>
    <w:rsid w:val="00A734ED"/>
    <w:rsid w:val="00A7607E"/>
    <w:rsid w:val="00A7687E"/>
    <w:rsid w:val="00A769C3"/>
    <w:rsid w:val="00A82C8A"/>
    <w:rsid w:val="00A83102"/>
    <w:rsid w:val="00A8346B"/>
    <w:rsid w:val="00A83CED"/>
    <w:rsid w:val="00A83F53"/>
    <w:rsid w:val="00A852FF"/>
    <w:rsid w:val="00A854B2"/>
    <w:rsid w:val="00A86584"/>
    <w:rsid w:val="00A87337"/>
    <w:rsid w:val="00A90C97"/>
    <w:rsid w:val="00A917A8"/>
    <w:rsid w:val="00A92090"/>
    <w:rsid w:val="00A92DDC"/>
    <w:rsid w:val="00A931E0"/>
    <w:rsid w:val="00A95B13"/>
    <w:rsid w:val="00A95FF5"/>
    <w:rsid w:val="00A9601A"/>
    <w:rsid w:val="00A960C8"/>
    <w:rsid w:val="00A9658F"/>
    <w:rsid w:val="00A96604"/>
    <w:rsid w:val="00AA03DF"/>
    <w:rsid w:val="00AA0C4D"/>
    <w:rsid w:val="00AA11ED"/>
    <w:rsid w:val="00AA1AB1"/>
    <w:rsid w:val="00AA1B4F"/>
    <w:rsid w:val="00AA21D8"/>
    <w:rsid w:val="00AA271A"/>
    <w:rsid w:val="00AA3270"/>
    <w:rsid w:val="00AA349C"/>
    <w:rsid w:val="00AA36A0"/>
    <w:rsid w:val="00AA375A"/>
    <w:rsid w:val="00AA3906"/>
    <w:rsid w:val="00AA54F3"/>
    <w:rsid w:val="00AA5B08"/>
    <w:rsid w:val="00AA6B43"/>
    <w:rsid w:val="00AA720D"/>
    <w:rsid w:val="00AA7B1F"/>
    <w:rsid w:val="00AA7BC4"/>
    <w:rsid w:val="00AB016A"/>
    <w:rsid w:val="00AB0232"/>
    <w:rsid w:val="00AB27DC"/>
    <w:rsid w:val="00AB3145"/>
    <w:rsid w:val="00AB339D"/>
    <w:rsid w:val="00AB367A"/>
    <w:rsid w:val="00AB39EB"/>
    <w:rsid w:val="00AB4841"/>
    <w:rsid w:val="00AB561B"/>
    <w:rsid w:val="00AB6E4A"/>
    <w:rsid w:val="00AB7BF8"/>
    <w:rsid w:val="00AC01D1"/>
    <w:rsid w:val="00AC0401"/>
    <w:rsid w:val="00AC0AB2"/>
    <w:rsid w:val="00AC0E9F"/>
    <w:rsid w:val="00AC2BCA"/>
    <w:rsid w:val="00AC32F8"/>
    <w:rsid w:val="00AC4D19"/>
    <w:rsid w:val="00AC52A5"/>
    <w:rsid w:val="00AC6EFD"/>
    <w:rsid w:val="00AC7151"/>
    <w:rsid w:val="00AD147D"/>
    <w:rsid w:val="00AD2330"/>
    <w:rsid w:val="00AD2CF0"/>
    <w:rsid w:val="00AD3171"/>
    <w:rsid w:val="00AD36D7"/>
    <w:rsid w:val="00AD460A"/>
    <w:rsid w:val="00AD4733"/>
    <w:rsid w:val="00AD6A05"/>
    <w:rsid w:val="00AD7070"/>
    <w:rsid w:val="00AD78F0"/>
    <w:rsid w:val="00AE0F45"/>
    <w:rsid w:val="00AE118B"/>
    <w:rsid w:val="00AE272B"/>
    <w:rsid w:val="00AE27F4"/>
    <w:rsid w:val="00AE3E3A"/>
    <w:rsid w:val="00AE42A3"/>
    <w:rsid w:val="00AE4633"/>
    <w:rsid w:val="00AE5039"/>
    <w:rsid w:val="00AE55FB"/>
    <w:rsid w:val="00AE601B"/>
    <w:rsid w:val="00AE706D"/>
    <w:rsid w:val="00AE7683"/>
    <w:rsid w:val="00AE77B4"/>
    <w:rsid w:val="00AE7C1A"/>
    <w:rsid w:val="00AE7DF8"/>
    <w:rsid w:val="00AF01C5"/>
    <w:rsid w:val="00AF0D9C"/>
    <w:rsid w:val="00AF13AB"/>
    <w:rsid w:val="00AF1D36"/>
    <w:rsid w:val="00AF280B"/>
    <w:rsid w:val="00AF5F75"/>
    <w:rsid w:val="00AF6001"/>
    <w:rsid w:val="00AF78D0"/>
    <w:rsid w:val="00B00CA3"/>
    <w:rsid w:val="00B01022"/>
    <w:rsid w:val="00B0128B"/>
    <w:rsid w:val="00B01A16"/>
    <w:rsid w:val="00B02B13"/>
    <w:rsid w:val="00B03002"/>
    <w:rsid w:val="00B0458E"/>
    <w:rsid w:val="00B04B2E"/>
    <w:rsid w:val="00B04CF6"/>
    <w:rsid w:val="00B05526"/>
    <w:rsid w:val="00B058DD"/>
    <w:rsid w:val="00B067E8"/>
    <w:rsid w:val="00B069A2"/>
    <w:rsid w:val="00B07F45"/>
    <w:rsid w:val="00B10122"/>
    <w:rsid w:val="00B1021A"/>
    <w:rsid w:val="00B10271"/>
    <w:rsid w:val="00B11270"/>
    <w:rsid w:val="00B140D9"/>
    <w:rsid w:val="00B1481A"/>
    <w:rsid w:val="00B1504E"/>
    <w:rsid w:val="00B15A1F"/>
    <w:rsid w:val="00B15FE9"/>
    <w:rsid w:val="00B16136"/>
    <w:rsid w:val="00B17915"/>
    <w:rsid w:val="00B20270"/>
    <w:rsid w:val="00B2148A"/>
    <w:rsid w:val="00B220C2"/>
    <w:rsid w:val="00B2276E"/>
    <w:rsid w:val="00B23BD0"/>
    <w:rsid w:val="00B249CC"/>
    <w:rsid w:val="00B25B32"/>
    <w:rsid w:val="00B26109"/>
    <w:rsid w:val="00B261BF"/>
    <w:rsid w:val="00B30A6A"/>
    <w:rsid w:val="00B30E8A"/>
    <w:rsid w:val="00B32616"/>
    <w:rsid w:val="00B34382"/>
    <w:rsid w:val="00B34A33"/>
    <w:rsid w:val="00B354CD"/>
    <w:rsid w:val="00B36AF0"/>
    <w:rsid w:val="00B36B7C"/>
    <w:rsid w:val="00B36C42"/>
    <w:rsid w:val="00B37760"/>
    <w:rsid w:val="00B40CB9"/>
    <w:rsid w:val="00B423AA"/>
    <w:rsid w:val="00B425F7"/>
    <w:rsid w:val="00B42EA7"/>
    <w:rsid w:val="00B43B91"/>
    <w:rsid w:val="00B43FC5"/>
    <w:rsid w:val="00B50036"/>
    <w:rsid w:val="00B5088F"/>
    <w:rsid w:val="00B50A59"/>
    <w:rsid w:val="00B50B3C"/>
    <w:rsid w:val="00B51845"/>
    <w:rsid w:val="00B51923"/>
    <w:rsid w:val="00B5337C"/>
    <w:rsid w:val="00B53708"/>
    <w:rsid w:val="00B53FDE"/>
    <w:rsid w:val="00B55726"/>
    <w:rsid w:val="00B56397"/>
    <w:rsid w:val="00B571DA"/>
    <w:rsid w:val="00B577E8"/>
    <w:rsid w:val="00B6027B"/>
    <w:rsid w:val="00B6070F"/>
    <w:rsid w:val="00B60D95"/>
    <w:rsid w:val="00B636C8"/>
    <w:rsid w:val="00B63BC7"/>
    <w:rsid w:val="00B63E55"/>
    <w:rsid w:val="00B64766"/>
    <w:rsid w:val="00B649E2"/>
    <w:rsid w:val="00B65155"/>
    <w:rsid w:val="00B65EDB"/>
    <w:rsid w:val="00B67AFF"/>
    <w:rsid w:val="00B67C41"/>
    <w:rsid w:val="00B704B3"/>
    <w:rsid w:val="00B70B59"/>
    <w:rsid w:val="00B7155F"/>
    <w:rsid w:val="00B728F4"/>
    <w:rsid w:val="00B7294E"/>
    <w:rsid w:val="00B735DB"/>
    <w:rsid w:val="00B73657"/>
    <w:rsid w:val="00B739B3"/>
    <w:rsid w:val="00B753BE"/>
    <w:rsid w:val="00B75995"/>
    <w:rsid w:val="00B7661D"/>
    <w:rsid w:val="00B7670B"/>
    <w:rsid w:val="00B80936"/>
    <w:rsid w:val="00B80BE6"/>
    <w:rsid w:val="00B81B15"/>
    <w:rsid w:val="00B8202B"/>
    <w:rsid w:val="00B90961"/>
    <w:rsid w:val="00B909DE"/>
    <w:rsid w:val="00B91523"/>
    <w:rsid w:val="00B915AE"/>
    <w:rsid w:val="00B92E65"/>
    <w:rsid w:val="00BA1735"/>
    <w:rsid w:val="00BA19FA"/>
    <w:rsid w:val="00BA1E1C"/>
    <w:rsid w:val="00BA4288"/>
    <w:rsid w:val="00BA499F"/>
    <w:rsid w:val="00BA4ED0"/>
    <w:rsid w:val="00BA6B49"/>
    <w:rsid w:val="00BB01C1"/>
    <w:rsid w:val="00BB06FC"/>
    <w:rsid w:val="00BB0902"/>
    <w:rsid w:val="00BB0A8D"/>
    <w:rsid w:val="00BB0D27"/>
    <w:rsid w:val="00BB1F9C"/>
    <w:rsid w:val="00BB29EC"/>
    <w:rsid w:val="00BB48E5"/>
    <w:rsid w:val="00BB5607"/>
    <w:rsid w:val="00BB5ACA"/>
    <w:rsid w:val="00BB5CD9"/>
    <w:rsid w:val="00BB627F"/>
    <w:rsid w:val="00BB665C"/>
    <w:rsid w:val="00BB72CE"/>
    <w:rsid w:val="00BB7626"/>
    <w:rsid w:val="00BC0C17"/>
    <w:rsid w:val="00BC197F"/>
    <w:rsid w:val="00BC1CB2"/>
    <w:rsid w:val="00BC2E95"/>
    <w:rsid w:val="00BC2F67"/>
    <w:rsid w:val="00BC3823"/>
    <w:rsid w:val="00BC4840"/>
    <w:rsid w:val="00BC5462"/>
    <w:rsid w:val="00BC573B"/>
    <w:rsid w:val="00BC5841"/>
    <w:rsid w:val="00BC5E38"/>
    <w:rsid w:val="00BC7E5E"/>
    <w:rsid w:val="00BD201A"/>
    <w:rsid w:val="00BD220B"/>
    <w:rsid w:val="00BD2DC4"/>
    <w:rsid w:val="00BD2EF0"/>
    <w:rsid w:val="00BD355D"/>
    <w:rsid w:val="00BD3BA9"/>
    <w:rsid w:val="00BD5191"/>
    <w:rsid w:val="00BD60B4"/>
    <w:rsid w:val="00BD703C"/>
    <w:rsid w:val="00BD796B"/>
    <w:rsid w:val="00BD7A8D"/>
    <w:rsid w:val="00BD7F3D"/>
    <w:rsid w:val="00BE33BF"/>
    <w:rsid w:val="00BE3453"/>
    <w:rsid w:val="00BE40C0"/>
    <w:rsid w:val="00BE445C"/>
    <w:rsid w:val="00BE541C"/>
    <w:rsid w:val="00BE5F4A"/>
    <w:rsid w:val="00BE64AD"/>
    <w:rsid w:val="00BE71A4"/>
    <w:rsid w:val="00BE7AEF"/>
    <w:rsid w:val="00BF09A7"/>
    <w:rsid w:val="00BF09B0"/>
    <w:rsid w:val="00BF1544"/>
    <w:rsid w:val="00BF1B53"/>
    <w:rsid w:val="00BF246D"/>
    <w:rsid w:val="00BF2682"/>
    <w:rsid w:val="00BF2E9D"/>
    <w:rsid w:val="00BF5A0F"/>
    <w:rsid w:val="00BF605D"/>
    <w:rsid w:val="00BF6A32"/>
    <w:rsid w:val="00C003F3"/>
    <w:rsid w:val="00C028D8"/>
    <w:rsid w:val="00C032AA"/>
    <w:rsid w:val="00C061DF"/>
    <w:rsid w:val="00C06E8E"/>
    <w:rsid w:val="00C06F06"/>
    <w:rsid w:val="00C12E0E"/>
    <w:rsid w:val="00C13101"/>
    <w:rsid w:val="00C139BB"/>
    <w:rsid w:val="00C15096"/>
    <w:rsid w:val="00C17BFF"/>
    <w:rsid w:val="00C20451"/>
    <w:rsid w:val="00C20543"/>
    <w:rsid w:val="00C20FAD"/>
    <w:rsid w:val="00C21586"/>
    <w:rsid w:val="00C215DF"/>
    <w:rsid w:val="00C2163C"/>
    <w:rsid w:val="00C21CEF"/>
    <w:rsid w:val="00C2375F"/>
    <w:rsid w:val="00C247CB"/>
    <w:rsid w:val="00C269F1"/>
    <w:rsid w:val="00C2778C"/>
    <w:rsid w:val="00C31DBA"/>
    <w:rsid w:val="00C32B66"/>
    <w:rsid w:val="00C32E66"/>
    <w:rsid w:val="00C33348"/>
    <w:rsid w:val="00C3355F"/>
    <w:rsid w:val="00C33A04"/>
    <w:rsid w:val="00C33A40"/>
    <w:rsid w:val="00C3569A"/>
    <w:rsid w:val="00C36292"/>
    <w:rsid w:val="00C41634"/>
    <w:rsid w:val="00C41885"/>
    <w:rsid w:val="00C43F48"/>
    <w:rsid w:val="00C44320"/>
    <w:rsid w:val="00C448FF"/>
    <w:rsid w:val="00C452C0"/>
    <w:rsid w:val="00C45E57"/>
    <w:rsid w:val="00C46BDD"/>
    <w:rsid w:val="00C4713B"/>
    <w:rsid w:val="00C4723E"/>
    <w:rsid w:val="00C47516"/>
    <w:rsid w:val="00C50268"/>
    <w:rsid w:val="00C50980"/>
    <w:rsid w:val="00C52F29"/>
    <w:rsid w:val="00C54C56"/>
    <w:rsid w:val="00C56733"/>
    <w:rsid w:val="00C56CE6"/>
    <w:rsid w:val="00C56EBF"/>
    <w:rsid w:val="00C5745F"/>
    <w:rsid w:val="00C60005"/>
    <w:rsid w:val="00C6091C"/>
    <w:rsid w:val="00C60BFF"/>
    <w:rsid w:val="00C61A98"/>
    <w:rsid w:val="00C63026"/>
    <w:rsid w:val="00C63201"/>
    <w:rsid w:val="00C64E62"/>
    <w:rsid w:val="00C651D5"/>
    <w:rsid w:val="00C65723"/>
    <w:rsid w:val="00C65969"/>
    <w:rsid w:val="00C65CCC"/>
    <w:rsid w:val="00C65DA9"/>
    <w:rsid w:val="00C679FC"/>
    <w:rsid w:val="00C67AE5"/>
    <w:rsid w:val="00C70B77"/>
    <w:rsid w:val="00C726C8"/>
    <w:rsid w:val="00C73FF8"/>
    <w:rsid w:val="00C7618F"/>
    <w:rsid w:val="00C765A9"/>
    <w:rsid w:val="00C76642"/>
    <w:rsid w:val="00C7674E"/>
    <w:rsid w:val="00C7735E"/>
    <w:rsid w:val="00C80A13"/>
    <w:rsid w:val="00C81157"/>
    <w:rsid w:val="00C8162D"/>
    <w:rsid w:val="00C81E3D"/>
    <w:rsid w:val="00C81F08"/>
    <w:rsid w:val="00C82C08"/>
    <w:rsid w:val="00C830BB"/>
    <w:rsid w:val="00C83448"/>
    <w:rsid w:val="00C83A0B"/>
    <w:rsid w:val="00C842D0"/>
    <w:rsid w:val="00C84ED1"/>
    <w:rsid w:val="00C863CC"/>
    <w:rsid w:val="00C866E1"/>
    <w:rsid w:val="00C86BCC"/>
    <w:rsid w:val="00C9038F"/>
    <w:rsid w:val="00C910E2"/>
    <w:rsid w:val="00C92AAB"/>
    <w:rsid w:val="00C9320A"/>
    <w:rsid w:val="00C93369"/>
    <w:rsid w:val="00C93B0F"/>
    <w:rsid w:val="00C94910"/>
    <w:rsid w:val="00C94E11"/>
    <w:rsid w:val="00C95D4C"/>
    <w:rsid w:val="00C9637F"/>
    <w:rsid w:val="00C96B17"/>
    <w:rsid w:val="00C9708A"/>
    <w:rsid w:val="00C975DA"/>
    <w:rsid w:val="00CA087A"/>
    <w:rsid w:val="00CA0950"/>
    <w:rsid w:val="00CA14DE"/>
    <w:rsid w:val="00CA2435"/>
    <w:rsid w:val="00CA3B90"/>
    <w:rsid w:val="00CA4068"/>
    <w:rsid w:val="00CA4A95"/>
    <w:rsid w:val="00CA5C1B"/>
    <w:rsid w:val="00CA67F4"/>
    <w:rsid w:val="00CA7692"/>
    <w:rsid w:val="00CA7E1E"/>
    <w:rsid w:val="00CB0921"/>
    <w:rsid w:val="00CB1014"/>
    <w:rsid w:val="00CB247D"/>
    <w:rsid w:val="00CB37F8"/>
    <w:rsid w:val="00CB47F9"/>
    <w:rsid w:val="00CB4B80"/>
    <w:rsid w:val="00CB4F4B"/>
    <w:rsid w:val="00CB52D0"/>
    <w:rsid w:val="00CB6210"/>
    <w:rsid w:val="00CB6745"/>
    <w:rsid w:val="00CB6948"/>
    <w:rsid w:val="00CB7DC3"/>
    <w:rsid w:val="00CC1F51"/>
    <w:rsid w:val="00CC223B"/>
    <w:rsid w:val="00CC2F21"/>
    <w:rsid w:val="00CC5A86"/>
    <w:rsid w:val="00CC5BE1"/>
    <w:rsid w:val="00CC6CC7"/>
    <w:rsid w:val="00CC75A2"/>
    <w:rsid w:val="00CC778F"/>
    <w:rsid w:val="00CC7A18"/>
    <w:rsid w:val="00CD01CD"/>
    <w:rsid w:val="00CD0E2F"/>
    <w:rsid w:val="00CD1463"/>
    <w:rsid w:val="00CD1CEB"/>
    <w:rsid w:val="00CD1D49"/>
    <w:rsid w:val="00CD2070"/>
    <w:rsid w:val="00CD2763"/>
    <w:rsid w:val="00CD2CB3"/>
    <w:rsid w:val="00CD2F20"/>
    <w:rsid w:val="00CD3C0A"/>
    <w:rsid w:val="00CD6B20"/>
    <w:rsid w:val="00CE069B"/>
    <w:rsid w:val="00CE0D07"/>
    <w:rsid w:val="00CE0DD5"/>
    <w:rsid w:val="00CE1339"/>
    <w:rsid w:val="00CE1978"/>
    <w:rsid w:val="00CE21A0"/>
    <w:rsid w:val="00CE24D6"/>
    <w:rsid w:val="00CE3C7A"/>
    <w:rsid w:val="00CE61CC"/>
    <w:rsid w:val="00CE6E42"/>
    <w:rsid w:val="00CF01CC"/>
    <w:rsid w:val="00CF1749"/>
    <w:rsid w:val="00CF189D"/>
    <w:rsid w:val="00CF20B7"/>
    <w:rsid w:val="00CF2693"/>
    <w:rsid w:val="00CF283B"/>
    <w:rsid w:val="00CF34AF"/>
    <w:rsid w:val="00CF4773"/>
    <w:rsid w:val="00CF4A6F"/>
    <w:rsid w:val="00CF4D4B"/>
    <w:rsid w:val="00CF6692"/>
    <w:rsid w:val="00CF680B"/>
    <w:rsid w:val="00CF6DAF"/>
    <w:rsid w:val="00CF7441"/>
    <w:rsid w:val="00CF7E27"/>
    <w:rsid w:val="00D00627"/>
    <w:rsid w:val="00D00D16"/>
    <w:rsid w:val="00D01208"/>
    <w:rsid w:val="00D0236D"/>
    <w:rsid w:val="00D03C6C"/>
    <w:rsid w:val="00D04638"/>
    <w:rsid w:val="00D04760"/>
    <w:rsid w:val="00D04A95"/>
    <w:rsid w:val="00D06288"/>
    <w:rsid w:val="00D068C7"/>
    <w:rsid w:val="00D07329"/>
    <w:rsid w:val="00D0754A"/>
    <w:rsid w:val="00D11DDC"/>
    <w:rsid w:val="00D121D4"/>
    <w:rsid w:val="00D12444"/>
    <w:rsid w:val="00D128A4"/>
    <w:rsid w:val="00D145A2"/>
    <w:rsid w:val="00D145A5"/>
    <w:rsid w:val="00D147C8"/>
    <w:rsid w:val="00D14E08"/>
    <w:rsid w:val="00D15131"/>
    <w:rsid w:val="00D158FE"/>
    <w:rsid w:val="00D15F56"/>
    <w:rsid w:val="00D1645F"/>
    <w:rsid w:val="00D16590"/>
    <w:rsid w:val="00D16FA2"/>
    <w:rsid w:val="00D17202"/>
    <w:rsid w:val="00D173A3"/>
    <w:rsid w:val="00D2075F"/>
    <w:rsid w:val="00D20954"/>
    <w:rsid w:val="00D209D2"/>
    <w:rsid w:val="00D209D7"/>
    <w:rsid w:val="00D20F97"/>
    <w:rsid w:val="00D21C39"/>
    <w:rsid w:val="00D21FC6"/>
    <w:rsid w:val="00D2243A"/>
    <w:rsid w:val="00D24504"/>
    <w:rsid w:val="00D245C7"/>
    <w:rsid w:val="00D2485D"/>
    <w:rsid w:val="00D27CCC"/>
    <w:rsid w:val="00D3011A"/>
    <w:rsid w:val="00D33393"/>
    <w:rsid w:val="00D33D36"/>
    <w:rsid w:val="00D34D94"/>
    <w:rsid w:val="00D35DCB"/>
    <w:rsid w:val="00D35E6E"/>
    <w:rsid w:val="00D37EA2"/>
    <w:rsid w:val="00D409E2"/>
    <w:rsid w:val="00D427D7"/>
    <w:rsid w:val="00D42D46"/>
    <w:rsid w:val="00D44E62"/>
    <w:rsid w:val="00D45678"/>
    <w:rsid w:val="00D51570"/>
    <w:rsid w:val="00D51A72"/>
    <w:rsid w:val="00D5268E"/>
    <w:rsid w:val="00D55007"/>
    <w:rsid w:val="00D556AD"/>
    <w:rsid w:val="00D55C66"/>
    <w:rsid w:val="00D56A15"/>
    <w:rsid w:val="00D570B9"/>
    <w:rsid w:val="00D57B4F"/>
    <w:rsid w:val="00D60381"/>
    <w:rsid w:val="00D61477"/>
    <w:rsid w:val="00D614A9"/>
    <w:rsid w:val="00D616DE"/>
    <w:rsid w:val="00D62201"/>
    <w:rsid w:val="00D651D1"/>
    <w:rsid w:val="00D6699C"/>
    <w:rsid w:val="00D70B71"/>
    <w:rsid w:val="00D71149"/>
    <w:rsid w:val="00D71180"/>
    <w:rsid w:val="00D717BB"/>
    <w:rsid w:val="00D7226B"/>
    <w:rsid w:val="00D72707"/>
    <w:rsid w:val="00D7290B"/>
    <w:rsid w:val="00D74868"/>
    <w:rsid w:val="00D75A9C"/>
    <w:rsid w:val="00D75F53"/>
    <w:rsid w:val="00D76C56"/>
    <w:rsid w:val="00D77860"/>
    <w:rsid w:val="00D829C8"/>
    <w:rsid w:val="00D84F0D"/>
    <w:rsid w:val="00D85E35"/>
    <w:rsid w:val="00D87917"/>
    <w:rsid w:val="00D90871"/>
    <w:rsid w:val="00D9155F"/>
    <w:rsid w:val="00D937E7"/>
    <w:rsid w:val="00D93A4A"/>
    <w:rsid w:val="00D93AC8"/>
    <w:rsid w:val="00D9403F"/>
    <w:rsid w:val="00D959B4"/>
    <w:rsid w:val="00D97DDF"/>
    <w:rsid w:val="00D97E99"/>
    <w:rsid w:val="00DA003C"/>
    <w:rsid w:val="00DA0977"/>
    <w:rsid w:val="00DA19A1"/>
    <w:rsid w:val="00DA2121"/>
    <w:rsid w:val="00DA234E"/>
    <w:rsid w:val="00DA3ADA"/>
    <w:rsid w:val="00DA435E"/>
    <w:rsid w:val="00DA44DE"/>
    <w:rsid w:val="00DA750B"/>
    <w:rsid w:val="00DB0243"/>
    <w:rsid w:val="00DB0685"/>
    <w:rsid w:val="00DB0C9C"/>
    <w:rsid w:val="00DB33C8"/>
    <w:rsid w:val="00DB620A"/>
    <w:rsid w:val="00DB6FB7"/>
    <w:rsid w:val="00DB7AAE"/>
    <w:rsid w:val="00DB7B4A"/>
    <w:rsid w:val="00DC1F1E"/>
    <w:rsid w:val="00DC2968"/>
    <w:rsid w:val="00DC2C19"/>
    <w:rsid w:val="00DC3832"/>
    <w:rsid w:val="00DC3C56"/>
    <w:rsid w:val="00DC3FBB"/>
    <w:rsid w:val="00DC4D45"/>
    <w:rsid w:val="00DC603B"/>
    <w:rsid w:val="00DC7A51"/>
    <w:rsid w:val="00DC7FA0"/>
    <w:rsid w:val="00DD1E87"/>
    <w:rsid w:val="00DD27AC"/>
    <w:rsid w:val="00DD2BCB"/>
    <w:rsid w:val="00DD32C3"/>
    <w:rsid w:val="00DD3B1E"/>
    <w:rsid w:val="00DE06B2"/>
    <w:rsid w:val="00DE2151"/>
    <w:rsid w:val="00DE233A"/>
    <w:rsid w:val="00DE3950"/>
    <w:rsid w:val="00DE4B93"/>
    <w:rsid w:val="00DE5856"/>
    <w:rsid w:val="00DE58A5"/>
    <w:rsid w:val="00DE5B5F"/>
    <w:rsid w:val="00DE61DC"/>
    <w:rsid w:val="00DE7C6D"/>
    <w:rsid w:val="00DE7E29"/>
    <w:rsid w:val="00DF1E3F"/>
    <w:rsid w:val="00DF4320"/>
    <w:rsid w:val="00DF5057"/>
    <w:rsid w:val="00DF5937"/>
    <w:rsid w:val="00DF614E"/>
    <w:rsid w:val="00DF61E0"/>
    <w:rsid w:val="00DF6B69"/>
    <w:rsid w:val="00E00696"/>
    <w:rsid w:val="00E00D62"/>
    <w:rsid w:val="00E011EF"/>
    <w:rsid w:val="00E01B9C"/>
    <w:rsid w:val="00E01D73"/>
    <w:rsid w:val="00E03651"/>
    <w:rsid w:val="00E03808"/>
    <w:rsid w:val="00E05191"/>
    <w:rsid w:val="00E054CB"/>
    <w:rsid w:val="00E05D71"/>
    <w:rsid w:val="00E060C2"/>
    <w:rsid w:val="00E06324"/>
    <w:rsid w:val="00E06E99"/>
    <w:rsid w:val="00E07B81"/>
    <w:rsid w:val="00E10AFD"/>
    <w:rsid w:val="00E1230A"/>
    <w:rsid w:val="00E1233F"/>
    <w:rsid w:val="00E126EC"/>
    <w:rsid w:val="00E12B11"/>
    <w:rsid w:val="00E12FB0"/>
    <w:rsid w:val="00E1433C"/>
    <w:rsid w:val="00E14814"/>
    <w:rsid w:val="00E1591B"/>
    <w:rsid w:val="00E15B43"/>
    <w:rsid w:val="00E1606C"/>
    <w:rsid w:val="00E16A50"/>
    <w:rsid w:val="00E17448"/>
    <w:rsid w:val="00E208B2"/>
    <w:rsid w:val="00E211FE"/>
    <w:rsid w:val="00E217F4"/>
    <w:rsid w:val="00E21F7F"/>
    <w:rsid w:val="00E2450D"/>
    <w:rsid w:val="00E249D5"/>
    <w:rsid w:val="00E25017"/>
    <w:rsid w:val="00E257FC"/>
    <w:rsid w:val="00E26588"/>
    <w:rsid w:val="00E26F73"/>
    <w:rsid w:val="00E27F8F"/>
    <w:rsid w:val="00E30A34"/>
    <w:rsid w:val="00E326C0"/>
    <w:rsid w:val="00E32CAA"/>
    <w:rsid w:val="00E33C68"/>
    <w:rsid w:val="00E33D50"/>
    <w:rsid w:val="00E343D7"/>
    <w:rsid w:val="00E34EEB"/>
    <w:rsid w:val="00E3687C"/>
    <w:rsid w:val="00E368D8"/>
    <w:rsid w:val="00E37D46"/>
    <w:rsid w:val="00E42B40"/>
    <w:rsid w:val="00E4391C"/>
    <w:rsid w:val="00E447B0"/>
    <w:rsid w:val="00E44EB9"/>
    <w:rsid w:val="00E45BDC"/>
    <w:rsid w:val="00E460B7"/>
    <w:rsid w:val="00E46358"/>
    <w:rsid w:val="00E46F1C"/>
    <w:rsid w:val="00E47113"/>
    <w:rsid w:val="00E471DC"/>
    <w:rsid w:val="00E5040E"/>
    <w:rsid w:val="00E50EB4"/>
    <w:rsid w:val="00E5213B"/>
    <w:rsid w:val="00E5239B"/>
    <w:rsid w:val="00E52922"/>
    <w:rsid w:val="00E532FC"/>
    <w:rsid w:val="00E535C8"/>
    <w:rsid w:val="00E53F40"/>
    <w:rsid w:val="00E54686"/>
    <w:rsid w:val="00E559B4"/>
    <w:rsid w:val="00E55BB0"/>
    <w:rsid w:val="00E5768C"/>
    <w:rsid w:val="00E57D36"/>
    <w:rsid w:val="00E609E5"/>
    <w:rsid w:val="00E60A45"/>
    <w:rsid w:val="00E60F27"/>
    <w:rsid w:val="00E6105C"/>
    <w:rsid w:val="00E62C04"/>
    <w:rsid w:val="00E64D93"/>
    <w:rsid w:val="00E65EDB"/>
    <w:rsid w:val="00E66927"/>
    <w:rsid w:val="00E677B8"/>
    <w:rsid w:val="00E67BCF"/>
    <w:rsid w:val="00E67E9E"/>
    <w:rsid w:val="00E67FA1"/>
    <w:rsid w:val="00E7005C"/>
    <w:rsid w:val="00E70CDF"/>
    <w:rsid w:val="00E7115E"/>
    <w:rsid w:val="00E7387D"/>
    <w:rsid w:val="00E73D3C"/>
    <w:rsid w:val="00E73D53"/>
    <w:rsid w:val="00E73F9B"/>
    <w:rsid w:val="00E75111"/>
    <w:rsid w:val="00E755DE"/>
    <w:rsid w:val="00E75960"/>
    <w:rsid w:val="00E7727B"/>
    <w:rsid w:val="00E77296"/>
    <w:rsid w:val="00E80B34"/>
    <w:rsid w:val="00E81935"/>
    <w:rsid w:val="00E81A47"/>
    <w:rsid w:val="00E81C12"/>
    <w:rsid w:val="00E824FA"/>
    <w:rsid w:val="00E82540"/>
    <w:rsid w:val="00E83E0C"/>
    <w:rsid w:val="00E86868"/>
    <w:rsid w:val="00E87527"/>
    <w:rsid w:val="00E87E34"/>
    <w:rsid w:val="00E87EF7"/>
    <w:rsid w:val="00E93763"/>
    <w:rsid w:val="00E943AF"/>
    <w:rsid w:val="00E945B1"/>
    <w:rsid w:val="00E9471F"/>
    <w:rsid w:val="00E96C4C"/>
    <w:rsid w:val="00E9706C"/>
    <w:rsid w:val="00E97F2D"/>
    <w:rsid w:val="00EA08FA"/>
    <w:rsid w:val="00EA15B5"/>
    <w:rsid w:val="00EA1DAA"/>
    <w:rsid w:val="00EA2AAE"/>
    <w:rsid w:val="00EA2EC0"/>
    <w:rsid w:val="00EA427A"/>
    <w:rsid w:val="00EA55F6"/>
    <w:rsid w:val="00EA5740"/>
    <w:rsid w:val="00EA6866"/>
    <w:rsid w:val="00EA723B"/>
    <w:rsid w:val="00EA7D71"/>
    <w:rsid w:val="00EB0CF4"/>
    <w:rsid w:val="00EB2C62"/>
    <w:rsid w:val="00EB33C2"/>
    <w:rsid w:val="00EB393C"/>
    <w:rsid w:val="00EB4152"/>
    <w:rsid w:val="00EB58FC"/>
    <w:rsid w:val="00EB6109"/>
    <w:rsid w:val="00EB6350"/>
    <w:rsid w:val="00EB65A3"/>
    <w:rsid w:val="00EB687A"/>
    <w:rsid w:val="00EB6B7C"/>
    <w:rsid w:val="00EC0FD5"/>
    <w:rsid w:val="00EC13EA"/>
    <w:rsid w:val="00EC1D74"/>
    <w:rsid w:val="00EC2F62"/>
    <w:rsid w:val="00EC549B"/>
    <w:rsid w:val="00EC62EB"/>
    <w:rsid w:val="00EC6E9F"/>
    <w:rsid w:val="00EC7892"/>
    <w:rsid w:val="00ED23A2"/>
    <w:rsid w:val="00ED2A46"/>
    <w:rsid w:val="00ED44F0"/>
    <w:rsid w:val="00ED4B33"/>
    <w:rsid w:val="00ED5993"/>
    <w:rsid w:val="00ED5C88"/>
    <w:rsid w:val="00ED69A0"/>
    <w:rsid w:val="00ED6D2F"/>
    <w:rsid w:val="00ED7DD6"/>
    <w:rsid w:val="00EE0321"/>
    <w:rsid w:val="00EE05D2"/>
    <w:rsid w:val="00EE060B"/>
    <w:rsid w:val="00EE1120"/>
    <w:rsid w:val="00EE15A1"/>
    <w:rsid w:val="00EE2A7C"/>
    <w:rsid w:val="00EE2C42"/>
    <w:rsid w:val="00EE2F6C"/>
    <w:rsid w:val="00EE341B"/>
    <w:rsid w:val="00EE4453"/>
    <w:rsid w:val="00EE5FCE"/>
    <w:rsid w:val="00EE6BBD"/>
    <w:rsid w:val="00EE6E1E"/>
    <w:rsid w:val="00EE705F"/>
    <w:rsid w:val="00EE765C"/>
    <w:rsid w:val="00EE79E6"/>
    <w:rsid w:val="00EE7A9A"/>
    <w:rsid w:val="00EF0331"/>
    <w:rsid w:val="00EF1462"/>
    <w:rsid w:val="00EF33D0"/>
    <w:rsid w:val="00EF42CD"/>
    <w:rsid w:val="00EF48B5"/>
    <w:rsid w:val="00EF48D7"/>
    <w:rsid w:val="00EF529F"/>
    <w:rsid w:val="00EF54FD"/>
    <w:rsid w:val="00EF7BC1"/>
    <w:rsid w:val="00F00D6F"/>
    <w:rsid w:val="00F0165A"/>
    <w:rsid w:val="00F01D7B"/>
    <w:rsid w:val="00F06785"/>
    <w:rsid w:val="00F07EDE"/>
    <w:rsid w:val="00F07F0D"/>
    <w:rsid w:val="00F10BB2"/>
    <w:rsid w:val="00F13112"/>
    <w:rsid w:val="00F1402C"/>
    <w:rsid w:val="00F148EA"/>
    <w:rsid w:val="00F14F07"/>
    <w:rsid w:val="00F16FDB"/>
    <w:rsid w:val="00F16FE6"/>
    <w:rsid w:val="00F20066"/>
    <w:rsid w:val="00F2097E"/>
    <w:rsid w:val="00F20DAA"/>
    <w:rsid w:val="00F22784"/>
    <w:rsid w:val="00F2315F"/>
    <w:rsid w:val="00F23643"/>
    <w:rsid w:val="00F238BD"/>
    <w:rsid w:val="00F23EF0"/>
    <w:rsid w:val="00F246D2"/>
    <w:rsid w:val="00F24992"/>
    <w:rsid w:val="00F25A12"/>
    <w:rsid w:val="00F27BAA"/>
    <w:rsid w:val="00F3202B"/>
    <w:rsid w:val="00F32AF1"/>
    <w:rsid w:val="00F32F2F"/>
    <w:rsid w:val="00F33522"/>
    <w:rsid w:val="00F33F3F"/>
    <w:rsid w:val="00F341AB"/>
    <w:rsid w:val="00F35BDD"/>
    <w:rsid w:val="00F35C50"/>
    <w:rsid w:val="00F35EF0"/>
    <w:rsid w:val="00F35F90"/>
    <w:rsid w:val="00F3781F"/>
    <w:rsid w:val="00F403FD"/>
    <w:rsid w:val="00F4089A"/>
    <w:rsid w:val="00F41E72"/>
    <w:rsid w:val="00F42776"/>
    <w:rsid w:val="00F435BE"/>
    <w:rsid w:val="00F43A21"/>
    <w:rsid w:val="00F4496B"/>
    <w:rsid w:val="00F45BDF"/>
    <w:rsid w:val="00F46D21"/>
    <w:rsid w:val="00F50300"/>
    <w:rsid w:val="00F507CF"/>
    <w:rsid w:val="00F50B30"/>
    <w:rsid w:val="00F51C11"/>
    <w:rsid w:val="00F5281B"/>
    <w:rsid w:val="00F52D70"/>
    <w:rsid w:val="00F53A75"/>
    <w:rsid w:val="00F5414B"/>
    <w:rsid w:val="00F5455C"/>
    <w:rsid w:val="00F54DB6"/>
    <w:rsid w:val="00F56E39"/>
    <w:rsid w:val="00F57B6C"/>
    <w:rsid w:val="00F61170"/>
    <w:rsid w:val="00F61279"/>
    <w:rsid w:val="00F61C3E"/>
    <w:rsid w:val="00F61F1B"/>
    <w:rsid w:val="00F6229F"/>
    <w:rsid w:val="00F623E9"/>
    <w:rsid w:val="00F63951"/>
    <w:rsid w:val="00F63C86"/>
    <w:rsid w:val="00F6429C"/>
    <w:rsid w:val="00F64DE3"/>
    <w:rsid w:val="00F64EB0"/>
    <w:rsid w:val="00F665E5"/>
    <w:rsid w:val="00F70122"/>
    <w:rsid w:val="00F727E3"/>
    <w:rsid w:val="00F7307A"/>
    <w:rsid w:val="00F74926"/>
    <w:rsid w:val="00F7517C"/>
    <w:rsid w:val="00F75F83"/>
    <w:rsid w:val="00F766BE"/>
    <w:rsid w:val="00F77EB9"/>
    <w:rsid w:val="00F80635"/>
    <w:rsid w:val="00F8087F"/>
    <w:rsid w:val="00F8115F"/>
    <w:rsid w:val="00F815D1"/>
    <w:rsid w:val="00F81CAD"/>
    <w:rsid w:val="00F81E7E"/>
    <w:rsid w:val="00F81F0F"/>
    <w:rsid w:val="00F824D1"/>
    <w:rsid w:val="00F825F4"/>
    <w:rsid w:val="00F838DF"/>
    <w:rsid w:val="00F84101"/>
    <w:rsid w:val="00F84530"/>
    <w:rsid w:val="00F84BA9"/>
    <w:rsid w:val="00F85187"/>
    <w:rsid w:val="00F90914"/>
    <w:rsid w:val="00F91662"/>
    <w:rsid w:val="00F91E57"/>
    <w:rsid w:val="00F9278E"/>
    <w:rsid w:val="00F92AA1"/>
    <w:rsid w:val="00F92D69"/>
    <w:rsid w:val="00F92FC2"/>
    <w:rsid w:val="00F932DE"/>
    <w:rsid w:val="00F94F83"/>
    <w:rsid w:val="00F95793"/>
    <w:rsid w:val="00F96010"/>
    <w:rsid w:val="00F963DD"/>
    <w:rsid w:val="00F9641A"/>
    <w:rsid w:val="00F97004"/>
    <w:rsid w:val="00FA067D"/>
    <w:rsid w:val="00FA0D79"/>
    <w:rsid w:val="00FA16FB"/>
    <w:rsid w:val="00FA2045"/>
    <w:rsid w:val="00FA3A30"/>
    <w:rsid w:val="00FA4006"/>
    <w:rsid w:val="00FA5E1E"/>
    <w:rsid w:val="00FA7A66"/>
    <w:rsid w:val="00FB10A7"/>
    <w:rsid w:val="00FB1AA9"/>
    <w:rsid w:val="00FB3AC1"/>
    <w:rsid w:val="00FB4B11"/>
    <w:rsid w:val="00FB4B5A"/>
    <w:rsid w:val="00FB5963"/>
    <w:rsid w:val="00FB5DAA"/>
    <w:rsid w:val="00FB6957"/>
    <w:rsid w:val="00FB7696"/>
    <w:rsid w:val="00FC04B9"/>
    <w:rsid w:val="00FC161A"/>
    <w:rsid w:val="00FC1A2D"/>
    <w:rsid w:val="00FC1C43"/>
    <w:rsid w:val="00FC1D12"/>
    <w:rsid w:val="00FC23D5"/>
    <w:rsid w:val="00FC3F4F"/>
    <w:rsid w:val="00FC4337"/>
    <w:rsid w:val="00FC4490"/>
    <w:rsid w:val="00FC4C1A"/>
    <w:rsid w:val="00FC628F"/>
    <w:rsid w:val="00FC6468"/>
    <w:rsid w:val="00FC6D49"/>
    <w:rsid w:val="00FC6D56"/>
    <w:rsid w:val="00FC72FA"/>
    <w:rsid w:val="00FC7EF9"/>
    <w:rsid w:val="00FD0AF6"/>
    <w:rsid w:val="00FD0EAD"/>
    <w:rsid w:val="00FD11F3"/>
    <w:rsid w:val="00FD272A"/>
    <w:rsid w:val="00FD46E4"/>
    <w:rsid w:val="00FD4922"/>
    <w:rsid w:val="00FD49B9"/>
    <w:rsid w:val="00FD57F6"/>
    <w:rsid w:val="00FD5C34"/>
    <w:rsid w:val="00FD6461"/>
    <w:rsid w:val="00FD73A0"/>
    <w:rsid w:val="00FE0281"/>
    <w:rsid w:val="00FE0A02"/>
    <w:rsid w:val="00FE0A9B"/>
    <w:rsid w:val="00FE2780"/>
    <w:rsid w:val="00FE34AF"/>
    <w:rsid w:val="00FE523E"/>
    <w:rsid w:val="00FE7083"/>
    <w:rsid w:val="00FF015B"/>
    <w:rsid w:val="00FF019F"/>
    <w:rsid w:val="00FF1B2A"/>
    <w:rsid w:val="00FF2131"/>
    <w:rsid w:val="00FF2160"/>
    <w:rsid w:val="00FF21B3"/>
    <w:rsid w:val="00FF25EB"/>
    <w:rsid w:val="00FF2E31"/>
    <w:rsid w:val="00FF30DE"/>
    <w:rsid w:val="00FF45DE"/>
    <w:rsid w:val="00FF644B"/>
    <w:rsid w:val="00FF6657"/>
    <w:rsid w:val="00FF6D50"/>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8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86444"/>
    <w:pPr>
      <w:widowControl/>
      <w:autoSpaceDE/>
      <w:autoSpaceDN/>
      <w:adjustRightInd/>
      <w:spacing w:after="200"/>
      <w:jc w:val="left"/>
    </w:pPr>
    <w:rPr>
      <w:rFonts w:ascii="Times New Roman" w:hAnsi="Times New Roman" w:cs="Times New Roman"/>
      <w:i/>
      <w:iCs/>
      <w:color w:val="1F497D" w:themeColor="text2"/>
      <w:sz w:val="18"/>
      <w:szCs w:val="18"/>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4524679">
      <w:bodyDiv w:val="1"/>
      <w:marLeft w:val="0"/>
      <w:marRight w:val="0"/>
      <w:marTop w:val="0"/>
      <w:marBottom w:val="0"/>
      <w:divBdr>
        <w:top w:val="none" w:sz="0" w:space="0" w:color="auto"/>
        <w:left w:val="none" w:sz="0" w:space="0" w:color="auto"/>
        <w:bottom w:val="none" w:sz="0" w:space="0" w:color="auto"/>
        <w:right w:val="none" w:sz="0" w:space="0" w:color="auto"/>
      </w:divBdr>
      <w:divsChild>
        <w:div w:id="817263859">
          <w:marLeft w:val="0"/>
          <w:marRight w:val="0"/>
          <w:marTop w:val="0"/>
          <w:marBottom w:val="0"/>
          <w:divBdr>
            <w:top w:val="none" w:sz="0" w:space="0" w:color="auto"/>
            <w:left w:val="none" w:sz="0" w:space="0" w:color="auto"/>
            <w:bottom w:val="none" w:sz="0" w:space="0" w:color="auto"/>
            <w:right w:val="none" w:sz="0" w:space="0" w:color="auto"/>
          </w:divBdr>
          <w:divsChild>
            <w:div w:id="1295477282">
              <w:marLeft w:val="0"/>
              <w:marRight w:val="0"/>
              <w:marTop w:val="0"/>
              <w:marBottom w:val="0"/>
              <w:divBdr>
                <w:top w:val="none" w:sz="0" w:space="0" w:color="auto"/>
                <w:left w:val="none" w:sz="0" w:space="0" w:color="auto"/>
                <w:bottom w:val="none" w:sz="0" w:space="0" w:color="auto"/>
                <w:right w:val="none" w:sz="0" w:space="0" w:color="auto"/>
              </w:divBdr>
              <w:divsChild>
                <w:div w:id="12591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7716">
      <w:bodyDiv w:val="1"/>
      <w:marLeft w:val="0"/>
      <w:marRight w:val="0"/>
      <w:marTop w:val="0"/>
      <w:marBottom w:val="0"/>
      <w:divBdr>
        <w:top w:val="none" w:sz="0" w:space="0" w:color="auto"/>
        <w:left w:val="none" w:sz="0" w:space="0" w:color="auto"/>
        <w:bottom w:val="none" w:sz="0" w:space="0" w:color="auto"/>
        <w:right w:val="none" w:sz="0" w:space="0" w:color="auto"/>
      </w:divBdr>
    </w:div>
    <w:div w:id="988360114">
      <w:bodyDiv w:val="1"/>
      <w:marLeft w:val="0"/>
      <w:marRight w:val="0"/>
      <w:marTop w:val="0"/>
      <w:marBottom w:val="0"/>
      <w:divBdr>
        <w:top w:val="none" w:sz="0" w:space="0" w:color="auto"/>
        <w:left w:val="none" w:sz="0" w:space="0" w:color="auto"/>
        <w:bottom w:val="none" w:sz="0" w:space="0" w:color="auto"/>
        <w:right w:val="none" w:sz="0" w:space="0" w:color="auto"/>
      </w:divBdr>
      <w:divsChild>
        <w:div w:id="1038317137">
          <w:marLeft w:val="0"/>
          <w:marRight w:val="0"/>
          <w:marTop w:val="0"/>
          <w:marBottom w:val="0"/>
          <w:divBdr>
            <w:top w:val="none" w:sz="0" w:space="0" w:color="auto"/>
            <w:left w:val="none" w:sz="0" w:space="0" w:color="auto"/>
            <w:bottom w:val="none" w:sz="0" w:space="0" w:color="auto"/>
            <w:right w:val="none" w:sz="0" w:space="0" w:color="auto"/>
          </w:divBdr>
          <w:divsChild>
            <w:div w:id="1851987784">
              <w:marLeft w:val="0"/>
              <w:marRight w:val="0"/>
              <w:marTop w:val="0"/>
              <w:marBottom w:val="0"/>
              <w:divBdr>
                <w:top w:val="none" w:sz="0" w:space="0" w:color="auto"/>
                <w:left w:val="none" w:sz="0" w:space="0" w:color="auto"/>
                <w:bottom w:val="none" w:sz="0" w:space="0" w:color="auto"/>
                <w:right w:val="none" w:sz="0" w:space="0" w:color="auto"/>
              </w:divBdr>
              <w:divsChild>
                <w:div w:id="2083524735">
                  <w:marLeft w:val="0"/>
                  <w:marRight w:val="0"/>
                  <w:marTop w:val="0"/>
                  <w:marBottom w:val="0"/>
                  <w:divBdr>
                    <w:top w:val="none" w:sz="0" w:space="0" w:color="auto"/>
                    <w:left w:val="none" w:sz="0" w:space="0" w:color="auto"/>
                    <w:bottom w:val="none" w:sz="0" w:space="0" w:color="auto"/>
                    <w:right w:val="none" w:sz="0" w:space="0" w:color="auto"/>
                  </w:divBdr>
                  <w:divsChild>
                    <w:div w:id="8792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6671">
      <w:bodyDiv w:val="1"/>
      <w:marLeft w:val="0"/>
      <w:marRight w:val="0"/>
      <w:marTop w:val="0"/>
      <w:marBottom w:val="0"/>
      <w:divBdr>
        <w:top w:val="none" w:sz="0" w:space="0" w:color="auto"/>
        <w:left w:val="none" w:sz="0" w:space="0" w:color="auto"/>
        <w:bottom w:val="none" w:sz="0" w:space="0" w:color="auto"/>
        <w:right w:val="none" w:sz="0" w:space="0" w:color="auto"/>
      </w:divBdr>
    </w:div>
    <w:div w:id="1089303798">
      <w:bodyDiv w:val="1"/>
      <w:marLeft w:val="0"/>
      <w:marRight w:val="0"/>
      <w:marTop w:val="0"/>
      <w:marBottom w:val="0"/>
      <w:divBdr>
        <w:top w:val="none" w:sz="0" w:space="0" w:color="auto"/>
        <w:left w:val="none" w:sz="0" w:space="0" w:color="auto"/>
        <w:bottom w:val="none" w:sz="0" w:space="0" w:color="auto"/>
        <w:right w:val="none" w:sz="0" w:space="0" w:color="auto"/>
      </w:divBdr>
      <w:divsChild>
        <w:div w:id="413206056">
          <w:marLeft w:val="0"/>
          <w:marRight w:val="0"/>
          <w:marTop w:val="0"/>
          <w:marBottom w:val="0"/>
          <w:divBdr>
            <w:top w:val="none" w:sz="0" w:space="0" w:color="auto"/>
            <w:left w:val="none" w:sz="0" w:space="0" w:color="auto"/>
            <w:bottom w:val="none" w:sz="0" w:space="0" w:color="auto"/>
            <w:right w:val="none" w:sz="0" w:space="0" w:color="auto"/>
          </w:divBdr>
          <w:divsChild>
            <w:div w:id="871042306">
              <w:marLeft w:val="0"/>
              <w:marRight w:val="0"/>
              <w:marTop w:val="0"/>
              <w:marBottom w:val="0"/>
              <w:divBdr>
                <w:top w:val="none" w:sz="0" w:space="0" w:color="auto"/>
                <w:left w:val="none" w:sz="0" w:space="0" w:color="auto"/>
                <w:bottom w:val="none" w:sz="0" w:space="0" w:color="auto"/>
                <w:right w:val="none" w:sz="0" w:space="0" w:color="auto"/>
              </w:divBdr>
              <w:divsChild>
                <w:div w:id="550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1331971">
      <w:bodyDiv w:val="1"/>
      <w:marLeft w:val="0"/>
      <w:marRight w:val="0"/>
      <w:marTop w:val="0"/>
      <w:marBottom w:val="0"/>
      <w:divBdr>
        <w:top w:val="none" w:sz="0" w:space="0" w:color="auto"/>
        <w:left w:val="none" w:sz="0" w:space="0" w:color="auto"/>
        <w:bottom w:val="none" w:sz="0" w:space="0" w:color="auto"/>
        <w:right w:val="none" w:sz="0" w:space="0" w:color="auto"/>
      </w:divBdr>
    </w:div>
    <w:div w:id="1838567667">
      <w:bodyDiv w:val="1"/>
      <w:marLeft w:val="0"/>
      <w:marRight w:val="0"/>
      <w:marTop w:val="0"/>
      <w:marBottom w:val="0"/>
      <w:divBdr>
        <w:top w:val="none" w:sz="0" w:space="0" w:color="auto"/>
        <w:left w:val="none" w:sz="0" w:space="0" w:color="auto"/>
        <w:bottom w:val="none" w:sz="0" w:space="0" w:color="auto"/>
        <w:right w:val="none" w:sz="0" w:space="0" w:color="auto"/>
      </w:divBdr>
      <w:divsChild>
        <w:div w:id="1275936922">
          <w:marLeft w:val="0"/>
          <w:marRight w:val="0"/>
          <w:marTop w:val="0"/>
          <w:marBottom w:val="0"/>
          <w:divBdr>
            <w:top w:val="none" w:sz="0" w:space="0" w:color="auto"/>
            <w:left w:val="none" w:sz="0" w:space="0" w:color="auto"/>
            <w:bottom w:val="none" w:sz="0" w:space="0" w:color="auto"/>
            <w:right w:val="none" w:sz="0" w:space="0" w:color="auto"/>
          </w:divBdr>
          <w:divsChild>
            <w:div w:id="202439">
              <w:marLeft w:val="0"/>
              <w:marRight w:val="0"/>
              <w:marTop w:val="0"/>
              <w:marBottom w:val="0"/>
              <w:divBdr>
                <w:top w:val="none" w:sz="0" w:space="0" w:color="auto"/>
                <w:left w:val="none" w:sz="0" w:space="0" w:color="auto"/>
                <w:bottom w:val="none" w:sz="0" w:space="0" w:color="auto"/>
                <w:right w:val="none" w:sz="0" w:space="0" w:color="auto"/>
              </w:divBdr>
              <w:divsChild>
                <w:div w:id="1288925839">
                  <w:marLeft w:val="0"/>
                  <w:marRight w:val="0"/>
                  <w:marTop w:val="0"/>
                  <w:marBottom w:val="0"/>
                  <w:divBdr>
                    <w:top w:val="none" w:sz="0" w:space="0" w:color="auto"/>
                    <w:left w:val="none" w:sz="0" w:space="0" w:color="auto"/>
                    <w:bottom w:val="none" w:sz="0" w:space="0" w:color="auto"/>
                    <w:right w:val="none" w:sz="0" w:space="0" w:color="auto"/>
                  </w:divBdr>
                  <w:divsChild>
                    <w:div w:id="17160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lena.almeida@medicina.ulisboa.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martin@medicina.ulisboa.p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bertmartin@medicina.ulisboa.pt" TargetMode="External"/><Relationship Id="rId4" Type="http://schemas.openxmlformats.org/officeDocument/2006/relationships/settings" Target="settings.xml"/><Relationship Id="rId9" Type="http://schemas.openxmlformats.org/officeDocument/2006/relationships/hyperlink" Target="mailto:egameiro@medicina.ulisboa.p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30E9A-D20C-B54F-9DA1-7E7F7C69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20005</Words>
  <Characters>114030</Characters>
  <Application>Microsoft Office Word</Application>
  <DocSecurity>0</DocSecurity>
  <Lines>950</Lines>
  <Paragraphs>267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133768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2021-08-20T19:22:00Z</dcterms:created>
  <dcterms:modified xsi:type="dcterms:W3CDTF">2021-08-20T21:44:00Z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93b6eddc-ab32-351b-b102-ad27ef4c0c0b</vt:lpwstr>
  </property>
  <property fmtid="{D5CDD505-2E9C-101B-9397-08002B2CF9AE}" pid="24" name="Mendeley Citation Style_1">
    <vt:lpwstr>http://www.zotero.org/styles/journal-of-visualized-experiments</vt:lpwstr>
  </property>
</Properties>
</file>