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FB1" w:rsidRPr="007C775C" w:rsidRDefault="00382FB1" w:rsidP="00316AD5">
      <w:pPr>
        <w:rPr>
          <w:rFonts w:ascii="Times New Roman" w:hAnsi="Times New Roman" w:cs="Times New Roman"/>
          <w:b/>
          <w:color w:val="00B050"/>
          <w:szCs w:val="21"/>
        </w:rPr>
      </w:pPr>
      <w:r w:rsidRPr="007C775C">
        <w:rPr>
          <w:rFonts w:ascii="Times New Roman" w:hAnsi="Times New Roman" w:cs="Times New Roman" w:hint="eastAsia"/>
          <w:b/>
          <w:color w:val="00B050"/>
          <w:szCs w:val="21"/>
        </w:rPr>
        <w:t>D</w:t>
      </w:r>
      <w:r w:rsidRPr="007C775C">
        <w:rPr>
          <w:rFonts w:ascii="Times New Roman" w:hAnsi="Times New Roman" w:cs="Times New Roman"/>
          <w:b/>
          <w:color w:val="00B050"/>
          <w:szCs w:val="21"/>
        </w:rPr>
        <w:t>ear Reviewer #1</w:t>
      </w:r>
    </w:p>
    <w:p w:rsidR="00382FB1" w:rsidRPr="007C775C" w:rsidRDefault="00382FB1" w:rsidP="00316AD5">
      <w:pPr>
        <w:rPr>
          <w:rFonts w:ascii="Times New Roman" w:hAnsi="Times New Roman" w:cs="Times New Roman"/>
          <w:b/>
          <w:color w:val="00B050"/>
          <w:szCs w:val="21"/>
        </w:rPr>
      </w:pPr>
      <w:r w:rsidRPr="007C775C">
        <w:rPr>
          <w:rFonts w:ascii="Times New Roman" w:hAnsi="Times New Roman" w:cs="Times New Roman"/>
          <w:b/>
          <w:color w:val="00B050"/>
          <w:szCs w:val="21"/>
        </w:rPr>
        <w:t xml:space="preserve">We thank you very much for taking your time to review our manuscript and providing us critical suggestions and concerns. We made correction on our manuscript based on your comments, and </w:t>
      </w:r>
      <w:r w:rsidR="007C775C">
        <w:rPr>
          <w:rFonts w:ascii="Times New Roman" w:hAnsi="Times New Roman" w:cs="Times New Roman"/>
          <w:b/>
          <w:color w:val="00B050"/>
          <w:szCs w:val="21"/>
          <w:u w:val="single"/>
        </w:rPr>
        <w:t>our answers are</w:t>
      </w:r>
      <w:r w:rsidRPr="007C775C">
        <w:rPr>
          <w:rFonts w:ascii="Times New Roman" w:hAnsi="Times New Roman" w:cs="Times New Roman"/>
          <w:b/>
          <w:color w:val="00B050"/>
          <w:szCs w:val="21"/>
          <w:u w:val="single"/>
        </w:rPr>
        <w:t xml:space="preserve"> written below in green</w:t>
      </w:r>
      <w:r w:rsidRPr="007C775C">
        <w:rPr>
          <w:rFonts w:ascii="Times New Roman" w:hAnsi="Times New Roman" w:cs="Times New Roman"/>
          <w:b/>
          <w:color w:val="00B050"/>
          <w:szCs w:val="21"/>
        </w:rPr>
        <w:t>. We hope these corrections will meet your expectation for the journal publication.</w:t>
      </w:r>
    </w:p>
    <w:p w:rsidR="00382FB1" w:rsidRDefault="00382FB1" w:rsidP="00316AD5">
      <w:pPr>
        <w:rPr>
          <w:rFonts w:ascii="Times New Roman" w:hAnsi="Times New Roman" w:cs="Times New Roman"/>
          <w:sz w:val="20"/>
          <w:szCs w:val="20"/>
        </w:rPr>
      </w:pPr>
    </w:p>
    <w:p w:rsidR="00316AD5" w:rsidRPr="00034E0C" w:rsidRDefault="00316AD5" w:rsidP="00316AD5">
      <w:pPr>
        <w:rPr>
          <w:rFonts w:ascii="Times New Roman" w:hAnsi="Times New Roman" w:cs="Times New Roman"/>
          <w:sz w:val="20"/>
          <w:szCs w:val="20"/>
        </w:rPr>
      </w:pPr>
      <w:r w:rsidRPr="00034E0C">
        <w:rPr>
          <w:rFonts w:ascii="Times New Roman" w:hAnsi="Times New Roman" w:cs="Times New Roman"/>
          <w:sz w:val="20"/>
          <w:szCs w:val="20"/>
        </w:rPr>
        <w:t>Reviewer #1:</w:t>
      </w:r>
    </w:p>
    <w:p w:rsidR="00316AD5" w:rsidRPr="00034E0C" w:rsidRDefault="00316AD5" w:rsidP="00316AD5">
      <w:pPr>
        <w:rPr>
          <w:rFonts w:ascii="Times New Roman" w:hAnsi="Times New Roman" w:cs="Times New Roman"/>
          <w:sz w:val="20"/>
          <w:szCs w:val="20"/>
        </w:rPr>
      </w:pPr>
      <w:r w:rsidRPr="00034E0C">
        <w:rPr>
          <w:rFonts w:ascii="Times New Roman" w:hAnsi="Times New Roman" w:cs="Times New Roman"/>
          <w:sz w:val="20"/>
          <w:szCs w:val="20"/>
        </w:rPr>
        <w:t>Manuscript Summary:</w:t>
      </w:r>
    </w:p>
    <w:p w:rsidR="00316AD5" w:rsidRPr="00034E0C" w:rsidRDefault="00316AD5" w:rsidP="00316AD5">
      <w:pPr>
        <w:rPr>
          <w:rFonts w:ascii="Times New Roman" w:hAnsi="Times New Roman" w:cs="Times New Roman"/>
          <w:sz w:val="20"/>
          <w:szCs w:val="20"/>
        </w:rPr>
      </w:pPr>
      <w:r w:rsidRPr="00034E0C">
        <w:rPr>
          <w:rFonts w:ascii="Times New Roman" w:hAnsi="Times New Roman" w:cs="Times New Roman"/>
          <w:sz w:val="20"/>
          <w:szCs w:val="20"/>
        </w:rPr>
        <w:t>Described common molecular markers 18S rDNA and 16S rDNA-based metabarcoding analysis for monitoring Harmful Algal Blooms in Chile. Indeed, this method should be applic</w:t>
      </w:r>
      <w:r w:rsidR="00352832">
        <w:rPr>
          <w:rFonts w:ascii="Times New Roman" w:hAnsi="Times New Roman" w:cs="Times New Roman"/>
          <w:sz w:val="20"/>
          <w:szCs w:val="20"/>
        </w:rPr>
        <w:t xml:space="preserve">able to all ocean regions, not </w:t>
      </w:r>
      <w:r w:rsidRPr="00034E0C">
        <w:rPr>
          <w:rFonts w:ascii="Times New Roman" w:hAnsi="Times New Roman" w:cs="Times New Roman"/>
          <w:sz w:val="20"/>
          <w:szCs w:val="20"/>
        </w:rPr>
        <w:t>o</w:t>
      </w:r>
      <w:r w:rsidR="00352832">
        <w:rPr>
          <w:rFonts w:ascii="Times New Roman" w:hAnsi="Times New Roman" w:cs="Times New Roman"/>
          <w:sz w:val="20"/>
          <w:szCs w:val="20"/>
        </w:rPr>
        <w:t>n</w:t>
      </w:r>
      <w:r w:rsidRPr="00034E0C">
        <w:rPr>
          <w:rFonts w:ascii="Times New Roman" w:hAnsi="Times New Roman" w:cs="Times New Roman"/>
          <w:sz w:val="20"/>
          <w:szCs w:val="20"/>
        </w:rPr>
        <w:t>ly Chile. This method is complementary to existing methods, including morphology-based microscopic observation, and toxin-based analysis. This method is particularly suited for HAB species that are small and are unstabl</w:t>
      </w:r>
      <w:r w:rsidR="00352832">
        <w:rPr>
          <w:rFonts w:ascii="Times New Roman" w:hAnsi="Times New Roman" w:cs="Times New Roman"/>
          <w:sz w:val="20"/>
          <w:szCs w:val="20"/>
        </w:rPr>
        <w:t>e during analysis. It is also a</w:t>
      </w:r>
      <w:r w:rsidRPr="00034E0C">
        <w:rPr>
          <w:rFonts w:ascii="Times New Roman" w:hAnsi="Times New Roman" w:cs="Times New Roman"/>
          <w:sz w:val="20"/>
          <w:szCs w:val="20"/>
        </w:rPr>
        <w:t xml:space="preserve"> desir</w:t>
      </w:r>
      <w:r w:rsidR="00352832">
        <w:rPr>
          <w:rFonts w:ascii="Times New Roman" w:hAnsi="Times New Roman" w:cs="Times New Roman"/>
          <w:sz w:val="20"/>
          <w:szCs w:val="20"/>
        </w:rPr>
        <w:t>a</w:t>
      </w:r>
      <w:r w:rsidRPr="00034E0C">
        <w:rPr>
          <w:rFonts w:ascii="Times New Roman" w:hAnsi="Times New Roman" w:cs="Times New Roman"/>
          <w:sz w:val="20"/>
          <w:szCs w:val="20"/>
        </w:rPr>
        <w:t>ble method for detecting HAB cells with low abundance.</w:t>
      </w:r>
    </w:p>
    <w:p w:rsidR="00316AD5" w:rsidRPr="00034E0C" w:rsidRDefault="00316AD5" w:rsidP="00316AD5">
      <w:pPr>
        <w:rPr>
          <w:rFonts w:ascii="Times New Roman" w:hAnsi="Times New Roman" w:cs="Times New Roman"/>
          <w:sz w:val="20"/>
          <w:szCs w:val="20"/>
        </w:rPr>
      </w:pPr>
    </w:p>
    <w:p w:rsidR="00316AD5" w:rsidRPr="00034E0C" w:rsidRDefault="00316AD5" w:rsidP="00316AD5">
      <w:pPr>
        <w:rPr>
          <w:rFonts w:ascii="Times New Roman" w:hAnsi="Times New Roman" w:cs="Times New Roman"/>
          <w:sz w:val="20"/>
          <w:szCs w:val="20"/>
        </w:rPr>
      </w:pPr>
      <w:r w:rsidRPr="00034E0C">
        <w:rPr>
          <w:rFonts w:ascii="Times New Roman" w:hAnsi="Times New Roman" w:cs="Times New Roman"/>
          <w:sz w:val="20"/>
          <w:szCs w:val="20"/>
        </w:rPr>
        <w:t>Major Concerns:</w:t>
      </w:r>
    </w:p>
    <w:p w:rsidR="00316AD5" w:rsidRPr="00FE6CD7" w:rsidRDefault="00316AD5" w:rsidP="00FE6CD7">
      <w:pPr>
        <w:pStyle w:val="a8"/>
        <w:numPr>
          <w:ilvl w:val="0"/>
          <w:numId w:val="11"/>
        </w:numPr>
        <w:ind w:leftChars="0"/>
        <w:rPr>
          <w:rFonts w:ascii="Times New Roman" w:hAnsi="Times New Roman" w:cs="Times New Roman"/>
          <w:sz w:val="20"/>
          <w:szCs w:val="20"/>
        </w:rPr>
      </w:pPr>
      <w:r w:rsidRPr="00FE6CD7">
        <w:rPr>
          <w:rFonts w:ascii="Times New Roman" w:hAnsi="Times New Roman" w:cs="Times New Roman"/>
          <w:sz w:val="20"/>
          <w:szCs w:val="20"/>
        </w:rPr>
        <w:t>The authors should be clear about databases used for the annotation of HAB species, highlighting the weakness and limitation of the current status of the reference databases. Reference sequences of many HAB species may be missing from the current databases. What is the consequence of such incompleteness?</w:t>
      </w:r>
    </w:p>
    <w:p w:rsidR="00860F5A" w:rsidRDefault="00C337E7" w:rsidP="00860F5A">
      <w:pPr>
        <w:pStyle w:val="a8"/>
        <w:ind w:leftChars="0" w:left="360"/>
        <w:rPr>
          <w:rFonts w:ascii="Times New Roman" w:hAnsi="Times New Roman" w:cs="Times New Roman"/>
          <w:color w:val="00B050"/>
          <w:sz w:val="20"/>
          <w:szCs w:val="20"/>
        </w:rPr>
      </w:pPr>
      <w:r>
        <w:rPr>
          <w:rFonts w:ascii="Times New Roman" w:hAnsi="Times New Roman" w:cs="Times New Roman"/>
          <w:color w:val="00B050"/>
          <w:sz w:val="20"/>
          <w:szCs w:val="20"/>
        </w:rPr>
        <w:t xml:space="preserve">Thank you for the comments. We incorporated your comments as follows: </w:t>
      </w:r>
      <w:r w:rsidR="00CE591C">
        <w:rPr>
          <w:rFonts w:ascii="Times New Roman" w:hAnsi="Times New Roman" w:cs="Times New Roman"/>
          <w:color w:val="00B050"/>
          <w:sz w:val="20"/>
          <w:szCs w:val="20"/>
        </w:rPr>
        <w:t>In section 4.2., we clarified that t</w:t>
      </w:r>
      <w:r w:rsidR="00C2275E" w:rsidRPr="00C2275E">
        <w:rPr>
          <w:rFonts w:ascii="Times New Roman" w:hAnsi="Times New Roman" w:cs="Times New Roman"/>
          <w:color w:val="00B050"/>
          <w:sz w:val="20"/>
          <w:szCs w:val="20"/>
        </w:rPr>
        <w:t>axonomy assign</w:t>
      </w:r>
      <w:r w:rsidR="00CE591C">
        <w:rPr>
          <w:rFonts w:ascii="Times New Roman" w:hAnsi="Times New Roman" w:cs="Times New Roman"/>
          <w:color w:val="00B050"/>
          <w:sz w:val="20"/>
          <w:szCs w:val="20"/>
        </w:rPr>
        <w:t xml:space="preserve">ment is performed </w:t>
      </w:r>
      <w:r w:rsidR="00C2275E" w:rsidRPr="00C2275E">
        <w:rPr>
          <w:rFonts w:ascii="Times New Roman" w:hAnsi="Times New Roman" w:cs="Times New Roman"/>
          <w:color w:val="00B050"/>
          <w:sz w:val="20"/>
          <w:szCs w:val="20"/>
        </w:rPr>
        <w:t xml:space="preserve">using the SILVA </w:t>
      </w:r>
      <w:proofErr w:type="spellStart"/>
      <w:r w:rsidR="00C2275E" w:rsidRPr="00C2275E">
        <w:rPr>
          <w:rFonts w:ascii="Times New Roman" w:hAnsi="Times New Roman" w:cs="Times New Roman"/>
          <w:color w:val="00B050"/>
          <w:sz w:val="20"/>
          <w:szCs w:val="20"/>
        </w:rPr>
        <w:t>rRNA</w:t>
      </w:r>
      <w:proofErr w:type="spellEnd"/>
      <w:r w:rsidR="00C2275E" w:rsidRPr="00C2275E">
        <w:rPr>
          <w:rFonts w:ascii="Times New Roman" w:hAnsi="Times New Roman" w:cs="Times New Roman"/>
          <w:color w:val="00B050"/>
          <w:sz w:val="20"/>
          <w:szCs w:val="20"/>
        </w:rPr>
        <w:t xml:space="preserve"> database for DADA2 (silva_nr_v132_train_set.fa.gz is set as a default).</w:t>
      </w:r>
      <w:r>
        <w:rPr>
          <w:rFonts w:ascii="Times New Roman" w:hAnsi="Times New Roman" w:cs="Times New Roman"/>
          <w:color w:val="00B050"/>
          <w:sz w:val="20"/>
          <w:szCs w:val="20"/>
        </w:rPr>
        <w:t xml:space="preserve"> </w:t>
      </w:r>
      <w:r w:rsidR="00CE591C">
        <w:rPr>
          <w:rFonts w:ascii="Times New Roman" w:hAnsi="Times New Roman" w:cs="Times New Roman"/>
          <w:color w:val="00B050"/>
          <w:sz w:val="20"/>
          <w:szCs w:val="20"/>
        </w:rPr>
        <w:t>In discussion, we added the limitation of the database: Newly discovered nucleotide s</w:t>
      </w:r>
      <w:r w:rsidR="00FE6CD7" w:rsidRPr="00FE6CD7">
        <w:rPr>
          <w:rFonts w:ascii="Times New Roman" w:hAnsi="Times New Roman" w:cs="Times New Roman"/>
          <w:color w:val="00B050"/>
          <w:sz w:val="20"/>
          <w:szCs w:val="20"/>
        </w:rPr>
        <w:t>equence</w:t>
      </w:r>
      <w:r w:rsidR="00CE591C">
        <w:rPr>
          <w:rFonts w:ascii="Times New Roman" w:hAnsi="Times New Roman" w:cs="Times New Roman"/>
          <w:color w:val="00B050"/>
          <w:sz w:val="20"/>
          <w:szCs w:val="20"/>
        </w:rPr>
        <w:t>s</w:t>
      </w:r>
      <w:r w:rsidR="00FE6CD7" w:rsidRPr="00FE6CD7">
        <w:rPr>
          <w:rFonts w:ascii="Times New Roman" w:hAnsi="Times New Roman" w:cs="Times New Roman"/>
          <w:color w:val="00B050"/>
          <w:sz w:val="20"/>
          <w:szCs w:val="20"/>
        </w:rPr>
        <w:t xml:space="preserve"> </w:t>
      </w:r>
      <w:r w:rsidR="00CE591C">
        <w:rPr>
          <w:rFonts w:ascii="Times New Roman" w:hAnsi="Times New Roman" w:cs="Times New Roman"/>
          <w:color w:val="00B050"/>
          <w:sz w:val="20"/>
          <w:szCs w:val="20"/>
        </w:rPr>
        <w:t xml:space="preserve">for bacterial and algal species are updated </w:t>
      </w:r>
      <w:r w:rsidR="00FE6CD7" w:rsidRPr="00FE6CD7">
        <w:rPr>
          <w:rFonts w:ascii="Times New Roman" w:hAnsi="Times New Roman" w:cs="Times New Roman"/>
          <w:color w:val="00B050"/>
          <w:sz w:val="20"/>
          <w:szCs w:val="20"/>
        </w:rPr>
        <w:t>daily</w:t>
      </w:r>
      <w:r w:rsidR="00CE591C">
        <w:rPr>
          <w:rFonts w:ascii="Times New Roman" w:hAnsi="Times New Roman" w:cs="Times New Roman"/>
          <w:color w:val="00B050"/>
          <w:sz w:val="20"/>
          <w:szCs w:val="20"/>
        </w:rPr>
        <w:t xml:space="preserve">. </w:t>
      </w:r>
      <w:r w:rsidR="00860F5A">
        <w:rPr>
          <w:rFonts w:ascii="Times New Roman" w:hAnsi="Times New Roman" w:cs="Times New Roman"/>
          <w:color w:val="00B050"/>
          <w:sz w:val="20"/>
          <w:szCs w:val="20"/>
        </w:rPr>
        <w:t xml:space="preserve">The </w:t>
      </w:r>
      <w:r w:rsidR="00FE6CD7" w:rsidRPr="00FE6CD7">
        <w:rPr>
          <w:rFonts w:ascii="Times New Roman" w:hAnsi="Times New Roman" w:cs="Times New Roman"/>
          <w:color w:val="00B050"/>
          <w:sz w:val="20"/>
          <w:szCs w:val="20"/>
        </w:rPr>
        <w:t xml:space="preserve">well-studied </w:t>
      </w:r>
      <w:r w:rsidR="00860F5A">
        <w:rPr>
          <w:rFonts w:ascii="Times New Roman" w:hAnsi="Times New Roman" w:cs="Times New Roman"/>
          <w:color w:val="00B050"/>
          <w:sz w:val="20"/>
          <w:szCs w:val="20"/>
        </w:rPr>
        <w:t>algal and bacterial species have reliable sequences in databank. On the other hands, there are many sequences for unknown species in databank, meaning that the resolution of nucleotide sequences are not always enough for species identification (only good for genus identification). Thus microscopic species identification</w:t>
      </w:r>
      <w:r w:rsidR="00860F5A" w:rsidRPr="00FE6CD7">
        <w:rPr>
          <w:rFonts w:ascii="Times New Roman" w:hAnsi="Times New Roman" w:cs="Times New Roman"/>
          <w:color w:val="00B050"/>
          <w:sz w:val="20"/>
          <w:szCs w:val="20"/>
        </w:rPr>
        <w:t xml:space="preserve"> </w:t>
      </w:r>
      <w:r w:rsidR="00860F5A">
        <w:rPr>
          <w:rFonts w:ascii="Times New Roman" w:hAnsi="Times New Roman" w:cs="Times New Roman"/>
          <w:color w:val="00B050"/>
          <w:sz w:val="20"/>
          <w:szCs w:val="20"/>
        </w:rPr>
        <w:t xml:space="preserve">must be orthogonally performed. </w:t>
      </w:r>
    </w:p>
    <w:p w:rsidR="00C2275E" w:rsidRPr="00FE6CD7" w:rsidRDefault="00C2275E" w:rsidP="00FE6CD7">
      <w:pPr>
        <w:pStyle w:val="a8"/>
        <w:ind w:leftChars="0" w:left="360"/>
        <w:rPr>
          <w:rFonts w:ascii="Times New Roman" w:hAnsi="Times New Roman" w:cs="Times New Roman"/>
          <w:color w:val="00B050"/>
          <w:sz w:val="20"/>
          <w:szCs w:val="20"/>
        </w:rPr>
      </w:pPr>
    </w:p>
    <w:p w:rsidR="00316AD5" w:rsidRPr="00FE6CD7" w:rsidRDefault="00316AD5" w:rsidP="00FE6CD7">
      <w:pPr>
        <w:pStyle w:val="a8"/>
        <w:numPr>
          <w:ilvl w:val="0"/>
          <w:numId w:val="11"/>
        </w:numPr>
        <w:ind w:leftChars="0"/>
        <w:rPr>
          <w:rFonts w:ascii="Times New Roman" w:hAnsi="Times New Roman" w:cs="Times New Roman"/>
          <w:sz w:val="20"/>
          <w:szCs w:val="20"/>
        </w:rPr>
      </w:pPr>
      <w:r w:rsidRPr="00FE6CD7">
        <w:rPr>
          <w:rFonts w:ascii="Times New Roman" w:hAnsi="Times New Roman" w:cs="Times New Roman"/>
          <w:sz w:val="20"/>
          <w:szCs w:val="20"/>
        </w:rPr>
        <w:t>The resolution of the molecular markers used in this project. Did the authors used the V4 of 18S rDNA, and the V3-V4 of the 16S rDNA?</w:t>
      </w:r>
    </w:p>
    <w:p w:rsidR="00BD1CDC" w:rsidRPr="00BD1CDC" w:rsidRDefault="00BD58B6" w:rsidP="00BD58B6">
      <w:pPr>
        <w:pStyle w:val="a8"/>
        <w:ind w:leftChars="0" w:left="360"/>
        <w:rPr>
          <w:rFonts w:ascii="Times New Roman" w:hAnsi="Times New Roman" w:cs="Times New Roman"/>
          <w:color w:val="00B050"/>
          <w:sz w:val="20"/>
          <w:szCs w:val="20"/>
        </w:rPr>
      </w:pPr>
      <w:r w:rsidRPr="00BD1CDC">
        <w:rPr>
          <w:rFonts w:ascii="Times New Roman" w:hAnsi="Times New Roman" w:cs="Times New Roman"/>
          <w:color w:val="00B050"/>
          <w:sz w:val="20"/>
          <w:szCs w:val="20"/>
        </w:rPr>
        <w:t xml:space="preserve">We used primers for </w:t>
      </w:r>
      <w:r w:rsidRPr="00BD1CDC">
        <w:rPr>
          <w:rFonts w:ascii="Times New Roman" w:hAnsi="Times New Roman" w:cs="Times New Roman" w:hint="eastAsia"/>
          <w:color w:val="00B050"/>
          <w:sz w:val="20"/>
          <w:szCs w:val="20"/>
        </w:rPr>
        <w:t>V</w:t>
      </w:r>
      <w:r w:rsidRPr="00BD1CDC">
        <w:rPr>
          <w:rFonts w:ascii="Times New Roman" w:hAnsi="Times New Roman" w:cs="Times New Roman"/>
          <w:color w:val="00B050"/>
          <w:sz w:val="20"/>
          <w:szCs w:val="20"/>
        </w:rPr>
        <w:t>3-V4 of 16S rDNA and V7-V9 for 18S rDNA.</w:t>
      </w:r>
      <w:r w:rsidR="00BD1CDC" w:rsidRPr="00BD1CDC">
        <w:rPr>
          <w:rFonts w:ascii="Times New Roman" w:hAnsi="Times New Roman" w:cs="Times New Roman"/>
          <w:color w:val="00B050"/>
          <w:sz w:val="20"/>
          <w:szCs w:val="20"/>
        </w:rPr>
        <w:t xml:space="preserve"> </w:t>
      </w:r>
    </w:p>
    <w:p w:rsidR="00BD1CDC" w:rsidRPr="00BD1CDC" w:rsidRDefault="00BD58B6" w:rsidP="00BD58B6">
      <w:pPr>
        <w:pStyle w:val="a8"/>
        <w:ind w:leftChars="0" w:left="360"/>
        <w:rPr>
          <w:rFonts w:ascii="Times New Roman" w:hAnsi="Times New Roman" w:cs="Times New Roman"/>
          <w:color w:val="00B050"/>
          <w:sz w:val="20"/>
          <w:szCs w:val="20"/>
        </w:rPr>
      </w:pPr>
      <w:r w:rsidRPr="00BD1CDC">
        <w:rPr>
          <w:rFonts w:ascii="Times New Roman" w:hAnsi="Times New Roman" w:cs="Times New Roman"/>
          <w:color w:val="00B050"/>
          <w:sz w:val="20"/>
          <w:szCs w:val="20"/>
        </w:rPr>
        <w:t xml:space="preserve">Regarding resolution, it varies depending on the </w:t>
      </w:r>
      <w:r w:rsidR="00BD1CDC" w:rsidRPr="00BD1CDC">
        <w:rPr>
          <w:rFonts w:ascii="Times New Roman" w:hAnsi="Times New Roman" w:cs="Times New Roman"/>
          <w:color w:val="00B050"/>
          <w:sz w:val="20"/>
          <w:szCs w:val="20"/>
        </w:rPr>
        <w:t xml:space="preserve">primer </w:t>
      </w:r>
      <w:r w:rsidRPr="00BD1CDC">
        <w:rPr>
          <w:rFonts w:ascii="Times New Roman" w:hAnsi="Times New Roman" w:cs="Times New Roman"/>
          <w:color w:val="00B050"/>
          <w:sz w:val="20"/>
          <w:szCs w:val="20"/>
        </w:rPr>
        <w:t>location</w:t>
      </w:r>
      <w:r w:rsidR="00BD1CDC" w:rsidRPr="00BD1CDC">
        <w:rPr>
          <w:rFonts w:ascii="Times New Roman" w:hAnsi="Times New Roman" w:cs="Times New Roman"/>
          <w:color w:val="00B050"/>
          <w:sz w:val="20"/>
          <w:szCs w:val="20"/>
        </w:rPr>
        <w:t>s</w:t>
      </w:r>
      <w:r w:rsidRPr="00BD1CDC">
        <w:rPr>
          <w:rFonts w:ascii="Times New Roman" w:hAnsi="Times New Roman" w:cs="Times New Roman"/>
          <w:color w:val="00B050"/>
          <w:sz w:val="20"/>
          <w:szCs w:val="20"/>
        </w:rPr>
        <w:t xml:space="preserve"> (some areas cannot be analyzed at the species level but up to the genus level). Additionally, the resolution is also influenced by how well the species </w:t>
      </w:r>
      <w:r w:rsidR="00BD1CDC" w:rsidRPr="00BD1CDC">
        <w:rPr>
          <w:rFonts w:ascii="Times New Roman" w:hAnsi="Times New Roman" w:cs="Times New Roman"/>
          <w:color w:val="00B050"/>
          <w:sz w:val="20"/>
          <w:szCs w:val="20"/>
        </w:rPr>
        <w:t>have</w:t>
      </w:r>
      <w:r w:rsidRPr="00BD1CDC">
        <w:rPr>
          <w:rFonts w:ascii="Times New Roman" w:hAnsi="Times New Roman" w:cs="Times New Roman"/>
          <w:color w:val="00B050"/>
          <w:sz w:val="20"/>
          <w:szCs w:val="20"/>
        </w:rPr>
        <w:t xml:space="preserve"> been studied and registered in databank. Thus, orthogonal </w:t>
      </w:r>
      <w:r w:rsidR="003C7E36" w:rsidRPr="00BD1CDC">
        <w:rPr>
          <w:rFonts w:ascii="Times New Roman" w:hAnsi="Times New Roman" w:cs="Times New Roman"/>
          <w:color w:val="00B050"/>
          <w:sz w:val="20"/>
          <w:szCs w:val="20"/>
        </w:rPr>
        <w:t xml:space="preserve">analytical method such as microscopy is required to incorporate with metagenome analysis. </w:t>
      </w:r>
    </w:p>
    <w:p w:rsidR="00BD58B6" w:rsidRPr="00BD1CDC" w:rsidRDefault="003C7E36" w:rsidP="00BD58B6">
      <w:pPr>
        <w:pStyle w:val="a8"/>
        <w:ind w:leftChars="0" w:left="360"/>
        <w:rPr>
          <w:rFonts w:ascii="Times New Roman" w:hAnsi="Times New Roman" w:cs="Times New Roman"/>
          <w:color w:val="00B050"/>
          <w:sz w:val="20"/>
          <w:szCs w:val="20"/>
        </w:rPr>
      </w:pPr>
      <w:r w:rsidRPr="00BD1CDC">
        <w:rPr>
          <w:rFonts w:ascii="Times New Roman" w:hAnsi="Times New Roman" w:cs="Times New Roman"/>
          <w:color w:val="00B050"/>
          <w:sz w:val="20"/>
          <w:szCs w:val="20"/>
        </w:rPr>
        <w:t xml:space="preserve">For some species, other variable regions may provide better resolution. However, the higher resolution can </w:t>
      </w:r>
      <w:r w:rsidR="00BD1CDC" w:rsidRPr="00BD1CDC">
        <w:rPr>
          <w:rFonts w:ascii="Times New Roman" w:hAnsi="Times New Roman" w:cs="Times New Roman"/>
          <w:color w:val="00B050"/>
          <w:sz w:val="20"/>
          <w:szCs w:val="20"/>
        </w:rPr>
        <w:t xml:space="preserve">falsely </w:t>
      </w:r>
      <w:r w:rsidRPr="00BD1CDC">
        <w:rPr>
          <w:rFonts w:ascii="Times New Roman" w:hAnsi="Times New Roman" w:cs="Times New Roman"/>
          <w:color w:val="00B050"/>
          <w:sz w:val="20"/>
          <w:szCs w:val="20"/>
        </w:rPr>
        <w:t xml:space="preserve">provide </w:t>
      </w:r>
      <w:r w:rsidR="00BD58B6" w:rsidRPr="00BD1CDC">
        <w:rPr>
          <w:rFonts w:ascii="Times New Roman" w:hAnsi="Times New Roman" w:cs="Times New Roman"/>
          <w:color w:val="00B050"/>
          <w:sz w:val="20"/>
          <w:szCs w:val="20"/>
        </w:rPr>
        <w:t xml:space="preserve">bacteria and archaea </w:t>
      </w:r>
      <w:r w:rsidR="00BD1CDC" w:rsidRPr="00BD1CDC">
        <w:rPr>
          <w:rFonts w:ascii="Times New Roman" w:hAnsi="Times New Roman" w:cs="Times New Roman"/>
          <w:color w:val="00B050"/>
          <w:sz w:val="20"/>
          <w:szCs w:val="20"/>
        </w:rPr>
        <w:t xml:space="preserve">names </w:t>
      </w:r>
      <w:r w:rsidRPr="00BD1CDC">
        <w:rPr>
          <w:rFonts w:ascii="Times New Roman" w:hAnsi="Times New Roman" w:cs="Times New Roman"/>
          <w:color w:val="00B050"/>
          <w:sz w:val="20"/>
          <w:szCs w:val="20"/>
        </w:rPr>
        <w:t xml:space="preserve">with </w:t>
      </w:r>
      <w:r w:rsidR="00BD58B6" w:rsidRPr="00BD1CDC">
        <w:rPr>
          <w:rFonts w:ascii="Times New Roman" w:hAnsi="Times New Roman" w:cs="Times New Roman"/>
          <w:color w:val="00B050"/>
          <w:sz w:val="20"/>
          <w:szCs w:val="20"/>
        </w:rPr>
        <w:t>eukaryotes</w:t>
      </w:r>
      <w:r w:rsidRPr="00BD1CDC">
        <w:rPr>
          <w:rFonts w:ascii="Times New Roman" w:hAnsi="Times New Roman" w:cs="Times New Roman"/>
          <w:color w:val="00B050"/>
          <w:sz w:val="20"/>
          <w:szCs w:val="20"/>
        </w:rPr>
        <w:t xml:space="preserve"> analyses</w:t>
      </w:r>
      <w:r w:rsidR="00BD58B6" w:rsidRPr="00BD1CDC">
        <w:rPr>
          <w:rFonts w:ascii="Times New Roman" w:hAnsi="Times New Roman" w:cs="Times New Roman"/>
          <w:color w:val="00B050"/>
          <w:sz w:val="20"/>
          <w:szCs w:val="20"/>
        </w:rPr>
        <w:t xml:space="preserve">. </w:t>
      </w:r>
      <w:r w:rsidRPr="00BD1CDC">
        <w:rPr>
          <w:rFonts w:ascii="Times New Roman" w:hAnsi="Times New Roman" w:cs="Times New Roman"/>
          <w:color w:val="00B050"/>
          <w:sz w:val="20"/>
          <w:szCs w:val="20"/>
        </w:rPr>
        <w:t xml:space="preserve">On the other hands, there are universal primers targeted for bacteria that do not identify all bacterial species. </w:t>
      </w:r>
      <w:r w:rsidR="00BD1CDC" w:rsidRPr="00BD1CDC">
        <w:rPr>
          <w:rFonts w:ascii="Times New Roman" w:hAnsi="Times New Roman" w:cs="Times New Roman"/>
          <w:color w:val="00B050"/>
          <w:sz w:val="20"/>
          <w:szCs w:val="20"/>
        </w:rPr>
        <w:t>Thus, setting the resolution cut-off is on-going debates in many studies. In any cases, i</w:t>
      </w:r>
      <w:r w:rsidR="00BD58B6" w:rsidRPr="00BD1CDC">
        <w:rPr>
          <w:rFonts w:ascii="Times New Roman" w:hAnsi="Times New Roman" w:cs="Times New Roman"/>
          <w:color w:val="00B050"/>
          <w:sz w:val="20"/>
          <w:szCs w:val="20"/>
        </w:rPr>
        <w:t xml:space="preserve">t is </w:t>
      </w:r>
      <w:r w:rsidR="00BD1CDC" w:rsidRPr="00BD1CDC">
        <w:rPr>
          <w:rFonts w:ascii="Times New Roman" w:hAnsi="Times New Roman" w:cs="Times New Roman"/>
          <w:color w:val="00B050"/>
          <w:sz w:val="20"/>
          <w:szCs w:val="20"/>
        </w:rPr>
        <w:t xml:space="preserve">often </w:t>
      </w:r>
      <w:r w:rsidR="00BD58B6" w:rsidRPr="00BD1CDC">
        <w:rPr>
          <w:rFonts w:ascii="Times New Roman" w:hAnsi="Times New Roman" w:cs="Times New Roman"/>
          <w:color w:val="00B050"/>
          <w:sz w:val="20"/>
          <w:szCs w:val="20"/>
        </w:rPr>
        <w:t xml:space="preserve">considered that </w:t>
      </w:r>
      <w:r w:rsidR="00BD1CDC" w:rsidRPr="00BD1CDC">
        <w:rPr>
          <w:rFonts w:ascii="Times New Roman" w:hAnsi="Times New Roman" w:cs="Times New Roman"/>
          <w:color w:val="00B050"/>
          <w:sz w:val="20"/>
          <w:szCs w:val="20"/>
        </w:rPr>
        <w:t xml:space="preserve">universal primers are good to identify genus of target organism. </w:t>
      </w:r>
    </w:p>
    <w:p w:rsidR="00073120" w:rsidRDefault="00BD58B6" w:rsidP="00BD58B6">
      <w:pPr>
        <w:rPr>
          <w:rFonts w:ascii="Times New Roman" w:hAnsi="Times New Roman" w:cs="Times New Roman"/>
          <w:color w:val="00B050"/>
          <w:sz w:val="20"/>
          <w:szCs w:val="20"/>
        </w:rPr>
      </w:pPr>
      <w:r w:rsidRPr="00BD1CDC">
        <w:rPr>
          <w:rFonts w:ascii="Times New Roman" w:hAnsi="Times New Roman" w:cs="Times New Roman"/>
          <w:color w:val="00B050"/>
          <w:sz w:val="20"/>
          <w:szCs w:val="20"/>
        </w:rPr>
        <w:t xml:space="preserve"> </w:t>
      </w:r>
    </w:p>
    <w:p w:rsidR="00073120" w:rsidRDefault="00073120">
      <w:pPr>
        <w:widowControl/>
        <w:jc w:val="left"/>
        <w:rPr>
          <w:rFonts w:ascii="Times New Roman" w:hAnsi="Times New Roman" w:cs="Times New Roman"/>
          <w:color w:val="00B050"/>
          <w:sz w:val="20"/>
          <w:szCs w:val="20"/>
        </w:rPr>
      </w:pPr>
      <w:r>
        <w:rPr>
          <w:rFonts w:ascii="Times New Roman" w:hAnsi="Times New Roman" w:cs="Times New Roman"/>
          <w:color w:val="00B050"/>
          <w:sz w:val="20"/>
          <w:szCs w:val="20"/>
        </w:rPr>
        <w:br w:type="page"/>
      </w:r>
    </w:p>
    <w:p w:rsidR="00FE6CD7" w:rsidRPr="00BD1CDC" w:rsidRDefault="00FE6CD7" w:rsidP="00BD58B6">
      <w:pPr>
        <w:rPr>
          <w:rFonts w:ascii="Times New Roman" w:hAnsi="Times New Roman" w:cs="Times New Roman"/>
          <w:color w:val="00B050"/>
          <w:sz w:val="20"/>
          <w:szCs w:val="20"/>
        </w:rPr>
      </w:pPr>
      <w:bookmarkStart w:id="0" w:name="_GoBack"/>
      <w:bookmarkEnd w:id="0"/>
    </w:p>
    <w:p w:rsidR="00FE6CD7" w:rsidRPr="00FE6CD7" w:rsidRDefault="00316AD5" w:rsidP="00FE6CD7">
      <w:pPr>
        <w:pStyle w:val="a8"/>
        <w:numPr>
          <w:ilvl w:val="0"/>
          <w:numId w:val="11"/>
        </w:numPr>
        <w:ind w:leftChars="0"/>
        <w:rPr>
          <w:rFonts w:ascii="Times New Roman" w:hAnsi="Times New Roman" w:cs="Times New Roman"/>
          <w:sz w:val="20"/>
          <w:szCs w:val="20"/>
        </w:rPr>
      </w:pPr>
      <w:r w:rsidRPr="00FE6CD7">
        <w:rPr>
          <w:rFonts w:ascii="Times New Roman" w:hAnsi="Times New Roman" w:cs="Times New Roman"/>
          <w:sz w:val="20"/>
          <w:szCs w:val="20"/>
        </w:rPr>
        <w:t>The authors should pay attention to the relative abundances of the top most abundant species in water samples. How does the relative abundances correspond to the HAB level?</w:t>
      </w:r>
    </w:p>
    <w:p w:rsidR="00C2275E" w:rsidRPr="00FE6CD7" w:rsidRDefault="00C12AC9" w:rsidP="00FE6CD7">
      <w:pPr>
        <w:pStyle w:val="a8"/>
        <w:ind w:leftChars="0" w:left="360"/>
        <w:rPr>
          <w:rFonts w:ascii="Times New Roman" w:hAnsi="Times New Roman" w:cs="Times New Roman"/>
          <w:color w:val="00B050"/>
          <w:sz w:val="20"/>
          <w:szCs w:val="20"/>
        </w:rPr>
      </w:pPr>
      <w:r>
        <w:rPr>
          <w:rFonts w:ascii="Times New Roman" w:hAnsi="Times New Roman" w:cs="Times New Roman"/>
          <w:color w:val="00B050"/>
          <w:sz w:val="20"/>
          <w:szCs w:val="20"/>
        </w:rPr>
        <w:t xml:space="preserve">Metabarcoding analysis provides qualitative data and </w:t>
      </w:r>
      <w:r w:rsidR="00FE6CD7" w:rsidRPr="00FE6CD7">
        <w:rPr>
          <w:rFonts w:ascii="Times New Roman" w:hAnsi="Times New Roman" w:cs="Times New Roman"/>
          <w:color w:val="00B050"/>
          <w:sz w:val="20"/>
          <w:szCs w:val="20"/>
        </w:rPr>
        <w:t xml:space="preserve">relative ratio </w:t>
      </w:r>
      <w:r>
        <w:rPr>
          <w:rFonts w:ascii="Times New Roman" w:hAnsi="Times New Roman" w:cs="Times New Roman"/>
          <w:color w:val="00B050"/>
          <w:sz w:val="20"/>
          <w:szCs w:val="20"/>
        </w:rPr>
        <w:t xml:space="preserve">to the total reads. Thus, the relatively most abundant species does not indicate a bloom or bloom level. We estimate a bloom level with microscopy, and alternatively we measure chlorophyll-a concentration, which provide roughly estimated phytoplankton biomass. Then, we use the metabarcoding data for species/genus content of the bloom time. The most abundant species in a </w:t>
      </w:r>
      <w:proofErr w:type="spellStart"/>
      <w:r>
        <w:rPr>
          <w:rFonts w:ascii="Times New Roman" w:hAnsi="Times New Roman" w:cs="Times New Roman"/>
          <w:color w:val="00B050"/>
          <w:sz w:val="20"/>
          <w:szCs w:val="20"/>
        </w:rPr>
        <w:t>bloom</w:t>
      </w:r>
      <w:proofErr w:type="spellEnd"/>
      <w:r>
        <w:rPr>
          <w:rFonts w:ascii="Times New Roman" w:hAnsi="Times New Roman" w:cs="Times New Roman"/>
          <w:color w:val="00B050"/>
          <w:sz w:val="20"/>
          <w:szCs w:val="20"/>
        </w:rPr>
        <w:t xml:space="preserve"> sample should match between microscopy and metabarcoding analyses, based on the assumption that reliable </w:t>
      </w:r>
      <w:r w:rsidR="00D32D84">
        <w:rPr>
          <w:rFonts w:ascii="Times New Roman" w:hAnsi="Times New Roman" w:cs="Times New Roman"/>
          <w:color w:val="00B050"/>
          <w:sz w:val="20"/>
          <w:szCs w:val="20"/>
        </w:rPr>
        <w:t>base sequences are registered in the databank.</w:t>
      </w:r>
    </w:p>
    <w:p w:rsidR="00D32D84" w:rsidRDefault="00D32D84" w:rsidP="00316AD5">
      <w:pPr>
        <w:rPr>
          <w:rFonts w:ascii="Times New Roman" w:hAnsi="Times New Roman" w:cs="Times New Roman"/>
          <w:sz w:val="20"/>
          <w:szCs w:val="20"/>
        </w:rPr>
      </w:pPr>
    </w:p>
    <w:p w:rsidR="00316AD5" w:rsidRPr="00034E0C" w:rsidRDefault="00316AD5" w:rsidP="00316AD5">
      <w:pPr>
        <w:rPr>
          <w:rFonts w:ascii="Times New Roman" w:hAnsi="Times New Roman" w:cs="Times New Roman"/>
          <w:sz w:val="20"/>
          <w:szCs w:val="20"/>
        </w:rPr>
      </w:pPr>
      <w:r w:rsidRPr="00034E0C">
        <w:rPr>
          <w:rFonts w:ascii="Times New Roman" w:hAnsi="Times New Roman" w:cs="Times New Roman"/>
          <w:sz w:val="20"/>
          <w:szCs w:val="20"/>
        </w:rPr>
        <w:t>Minor Concerns:</w:t>
      </w:r>
    </w:p>
    <w:p w:rsidR="00316AD5" w:rsidRDefault="00316AD5" w:rsidP="00316AD5">
      <w:pPr>
        <w:rPr>
          <w:rFonts w:ascii="Times New Roman" w:hAnsi="Times New Roman" w:cs="Times New Roman"/>
          <w:sz w:val="20"/>
          <w:szCs w:val="20"/>
        </w:rPr>
      </w:pPr>
      <w:r w:rsidRPr="00034E0C">
        <w:rPr>
          <w:rFonts w:ascii="Times New Roman" w:hAnsi="Times New Roman" w:cs="Times New Roman"/>
          <w:sz w:val="20"/>
          <w:szCs w:val="20"/>
        </w:rPr>
        <w:t xml:space="preserve">The manuscript is generally acceptable for </w:t>
      </w:r>
      <w:proofErr w:type="spellStart"/>
      <w:r w:rsidRPr="00034E0C">
        <w:rPr>
          <w:rFonts w:ascii="Times New Roman" w:hAnsi="Times New Roman" w:cs="Times New Roman"/>
          <w:sz w:val="20"/>
          <w:szCs w:val="20"/>
        </w:rPr>
        <w:t>JoVE</w:t>
      </w:r>
      <w:proofErr w:type="spellEnd"/>
      <w:r w:rsidRPr="00034E0C">
        <w:rPr>
          <w:rFonts w:ascii="Times New Roman" w:hAnsi="Times New Roman" w:cs="Times New Roman"/>
          <w:sz w:val="20"/>
          <w:szCs w:val="20"/>
        </w:rPr>
        <w:t>.</w:t>
      </w:r>
    </w:p>
    <w:p w:rsidR="00D32D84" w:rsidRPr="00D32D84" w:rsidRDefault="00D32D84" w:rsidP="00316AD5">
      <w:pPr>
        <w:rPr>
          <w:rFonts w:ascii="Times New Roman" w:hAnsi="Times New Roman" w:cs="Times New Roman"/>
          <w:color w:val="00B050"/>
          <w:sz w:val="20"/>
          <w:szCs w:val="20"/>
        </w:rPr>
      </w:pPr>
      <w:r w:rsidRPr="00D32D84">
        <w:rPr>
          <w:rFonts w:ascii="Times New Roman" w:hAnsi="Times New Roman" w:cs="Times New Roman"/>
          <w:color w:val="00B050"/>
          <w:sz w:val="20"/>
          <w:szCs w:val="20"/>
        </w:rPr>
        <w:t xml:space="preserve">Thank you very much for the encouraging comment. </w:t>
      </w:r>
    </w:p>
    <w:p w:rsidR="00316AD5" w:rsidRPr="00034E0C" w:rsidRDefault="00316AD5" w:rsidP="00316AD5">
      <w:pPr>
        <w:rPr>
          <w:rFonts w:ascii="Times New Roman" w:hAnsi="Times New Roman" w:cs="Times New Roman"/>
          <w:sz w:val="20"/>
          <w:szCs w:val="20"/>
        </w:rPr>
      </w:pPr>
    </w:p>
    <w:sectPr w:rsidR="00316AD5" w:rsidRPr="00034E0C" w:rsidSect="00FF1D2F">
      <w:headerReference w:type="default" r:id="rId7"/>
      <w:pgSz w:w="12240" w:h="15840" w:code="1"/>
      <w:pgMar w:top="851" w:right="1077" w:bottom="567" w:left="1077"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724" w:rsidRDefault="00ED4724" w:rsidP="00FF1D2F">
      <w:r>
        <w:separator/>
      </w:r>
    </w:p>
  </w:endnote>
  <w:endnote w:type="continuationSeparator" w:id="0">
    <w:p w:rsidR="00ED4724" w:rsidRDefault="00ED4724" w:rsidP="00FF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724" w:rsidRDefault="00ED4724" w:rsidP="00FF1D2F">
      <w:r>
        <w:separator/>
      </w:r>
    </w:p>
  </w:footnote>
  <w:footnote w:type="continuationSeparator" w:id="0">
    <w:p w:rsidR="00ED4724" w:rsidRDefault="00ED4724" w:rsidP="00FF1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D2F" w:rsidRPr="00FF1D2F" w:rsidRDefault="00FF1D2F" w:rsidP="00FF1D2F">
    <w:pPr>
      <w:pStyle w:val="a4"/>
      <w:jc w:val="center"/>
      <w:rPr>
        <w:rFonts w:ascii="Times New Roman" w:hAnsi="Times New Roman" w:cs="Times New Roman"/>
        <w:b/>
      </w:rPr>
    </w:pPr>
    <w:r w:rsidRPr="00FF1D2F">
      <w:rPr>
        <w:rFonts w:ascii="Times New Roman" w:hAnsi="Times New Roman" w:cs="Times New Roman"/>
        <w:b/>
      </w:rPr>
      <w:t>Manuscript number: JoVE62967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29A"/>
    <w:multiLevelType w:val="hybridMultilevel"/>
    <w:tmpl w:val="9FA271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32718B"/>
    <w:multiLevelType w:val="hybridMultilevel"/>
    <w:tmpl w:val="468E010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4F4FF7"/>
    <w:multiLevelType w:val="hybridMultilevel"/>
    <w:tmpl w:val="F4E46F4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1C7C75"/>
    <w:multiLevelType w:val="hybridMultilevel"/>
    <w:tmpl w:val="2C8EC056"/>
    <w:lvl w:ilvl="0" w:tplc="C4AC7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72354B"/>
    <w:multiLevelType w:val="hybridMultilevel"/>
    <w:tmpl w:val="65BEC4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DC412A"/>
    <w:multiLevelType w:val="hybridMultilevel"/>
    <w:tmpl w:val="58BEE2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6A1A5B"/>
    <w:multiLevelType w:val="hybridMultilevel"/>
    <w:tmpl w:val="8BD4A9E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07531CB"/>
    <w:multiLevelType w:val="hybridMultilevel"/>
    <w:tmpl w:val="D242DE2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021378"/>
    <w:multiLevelType w:val="hybridMultilevel"/>
    <w:tmpl w:val="2C2AA88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C97764D"/>
    <w:multiLevelType w:val="hybridMultilevel"/>
    <w:tmpl w:val="50F2A94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E94421"/>
    <w:multiLevelType w:val="hybridMultilevel"/>
    <w:tmpl w:val="B92C405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0"/>
  </w:num>
  <w:num w:numId="4">
    <w:abstractNumId w:val="9"/>
  </w:num>
  <w:num w:numId="5">
    <w:abstractNumId w:val="4"/>
  </w:num>
  <w:num w:numId="6">
    <w:abstractNumId w:val="6"/>
  </w:num>
  <w:num w:numId="7">
    <w:abstractNumId w:val="2"/>
  </w:num>
  <w:num w:numId="8">
    <w:abstractNumId w:val="10"/>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AD5"/>
    <w:rsid w:val="0001670F"/>
    <w:rsid w:val="000272B3"/>
    <w:rsid w:val="00034E0C"/>
    <w:rsid w:val="000667EE"/>
    <w:rsid w:val="00073120"/>
    <w:rsid w:val="000D3AFF"/>
    <w:rsid w:val="000D50D6"/>
    <w:rsid w:val="001B1751"/>
    <w:rsid w:val="001F5BAB"/>
    <w:rsid w:val="002461E5"/>
    <w:rsid w:val="002F0B02"/>
    <w:rsid w:val="00316AD5"/>
    <w:rsid w:val="00334479"/>
    <w:rsid w:val="00352832"/>
    <w:rsid w:val="00382FB1"/>
    <w:rsid w:val="00390E1A"/>
    <w:rsid w:val="003C7E36"/>
    <w:rsid w:val="00457B89"/>
    <w:rsid w:val="00460F7A"/>
    <w:rsid w:val="004618A5"/>
    <w:rsid w:val="00462B30"/>
    <w:rsid w:val="004C357D"/>
    <w:rsid w:val="004D0C09"/>
    <w:rsid w:val="005051E3"/>
    <w:rsid w:val="005972C7"/>
    <w:rsid w:val="005D083B"/>
    <w:rsid w:val="006205A7"/>
    <w:rsid w:val="00636305"/>
    <w:rsid w:val="00643697"/>
    <w:rsid w:val="006468F9"/>
    <w:rsid w:val="00650AC5"/>
    <w:rsid w:val="006D4831"/>
    <w:rsid w:val="006F0C53"/>
    <w:rsid w:val="007900A6"/>
    <w:rsid w:val="007C775C"/>
    <w:rsid w:val="007D3688"/>
    <w:rsid w:val="007D6D1B"/>
    <w:rsid w:val="007E048F"/>
    <w:rsid w:val="00837A1F"/>
    <w:rsid w:val="00843176"/>
    <w:rsid w:val="008535E5"/>
    <w:rsid w:val="00860F5A"/>
    <w:rsid w:val="00875CB1"/>
    <w:rsid w:val="008866F5"/>
    <w:rsid w:val="00980440"/>
    <w:rsid w:val="00A07CB7"/>
    <w:rsid w:val="00A47532"/>
    <w:rsid w:val="00A72DCA"/>
    <w:rsid w:val="00AD0EC7"/>
    <w:rsid w:val="00B0680A"/>
    <w:rsid w:val="00B117FB"/>
    <w:rsid w:val="00B37CDB"/>
    <w:rsid w:val="00B5100F"/>
    <w:rsid w:val="00BB1F1A"/>
    <w:rsid w:val="00BD1CDC"/>
    <w:rsid w:val="00BD58B6"/>
    <w:rsid w:val="00BE05F9"/>
    <w:rsid w:val="00BF61DB"/>
    <w:rsid w:val="00C12AC9"/>
    <w:rsid w:val="00C2275E"/>
    <w:rsid w:val="00C24C5C"/>
    <w:rsid w:val="00C337E7"/>
    <w:rsid w:val="00CB059D"/>
    <w:rsid w:val="00CE0E17"/>
    <w:rsid w:val="00CE4A3E"/>
    <w:rsid w:val="00CE591C"/>
    <w:rsid w:val="00D127B2"/>
    <w:rsid w:val="00D32D84"/>
    <w:rsid w:val="00D71EC6"/>
    <w:rsid w:val="00E04AE9"/>
    <w:rsid w:val="00E31A4E"/>
    <w:rsid w:val="00E40173"/>
    <w:rsid w:val="00E67FF9"/>
    <w:rsid w:val="00E73159"/>
    <w:rsid w:val="00E7426B"/>
    <w:rsid w:val="00E83AD3"/>
    <w:rsid w:val="00ED31F2"/>
    <w:rsid w:val="00ED4300"/>
    <w:rsid w:val="00ED4724"/>
    <w:rsid w:val="00EE2A6D"/>
    <w:rsid w:val="00F55577"/>
    <w:rsid w:val="00F765B4"/>
    <w:rsid w:val="00F97816"/>
    <w:rsid w:val="00FE6CD7"/>
    <w:rsid w:val="00FF03FC"/>
    <w:rsid w:val="00FF1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F6186DB-2F90-4E2E-BC23-32483DC3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1D2F"/>
    <w:pPr>
      <w:tabs>
        <w:tab w:val="center" w:pos="4252"/>
        <w:tab w:val="right" w:pos="8504"/>
      </w:tabs>
      <w:snapToGrid w:val="0"/>
    </w:pPr>
  </w:style>
  <w:style w:type="character" w:customStyle="1" w:styleId="a5">
    <w:name w:val="ヘッダー (文字)"/>
    <w:basedOn w:val="a0"/>
    <w:link w:val="a4"/>
    <w:uiPriority w:val="99"/>
    <w:rsid w:val="00FF1D2F"/>
  </w:style>
  <w:style w:type="paragraph" w:styleId="a6">
    <w:name w:val="footer"/>
    <w:basedOn w:val="a"/>
    <w:link w:val="a7"/>
    <w:uiPriority w:val="99"/>
    <w:unhideWhenUsed/>
    <w:rsid w:val="00FF1D2F"/>
    <w:pPr>
      <w:tabs>
        <w:tab w:val="center" w:pos="4252"/>
        <w:tab w:val="right" w:pos="8504"/>
      </w:tabs>
      <w:snapToGrid w:val="0"/>
    </w:pPr>
  </w:style>
  <w:style w:type="character" w:customStyle="1" w:styleId="a7">
    <w:name w:val="フッター (文字)"/>
    <w:basedOn w:val="a0"/>
    <w:link w:val="a6"/>
    <w:uiPriority w:val="99"/>
    <w:rsid w:val="00FF1D2F"/>
  </w:style>
  <w:style w:type="paragraph" w:styleId="a8">
    <w:name w:val="List Paragraph"/>
    <w:basedOn w:val="a"/>
    <w:uiPriority w:val="34"/>
    <w:qFormat/>
    <w:rsid w:val="00B117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20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2</Pages>
  <Words>578</Words>
  <Characters>3301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dcterms:created xsi:type="dcterms:W3CDTF">2021-07-06T18:10:00Z</dcterms:created>
  <dcterms:modified xsi:type="dcterms:W3CDTF">2021-07-16T21:52:00Z</dcterms:modified>
</cp:coreProperties>
</file>