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3EBF" w14:textId="77777777" w:rsidR="006E4797" w:rsidRPr="00D86EDB" w:rsidRDefault="006E4797" w:rsidP="00D86EDB"/>
    <w:p w14:paraId="00B9241B" w14:textId="10512935" w:rsidR="006E4797" w:rsidRPr="00D86EDB" w:rsidRDefault="00551D82" w:rsidP="00D86EDB">
      <w:pPr>
        <w:pBdr>
          <w:top w:val="nil"/>
          <w:left w:val="nil"/>
          <w:bottom w:val="nil"/>
          <w:right w:val="nil"/>
          <w:between w:val="nil"/>
        </w:pBdr>
      </w:pPr>
      <w:r w:rsidRPr="00D86EDB">
        <w:rPr>
          <w:b/>
        </w:rPr>
        <w:t>TITLE:</w:t>
      </w:r>
      <w:r w:rsidRPr="00D86EDB">
        <w:t xml:space="preserve"> </w:t>
      </w:r>
      <w:r w:rsidR="000655C5" w:rsidRPr="00D86EDB">
        <w:t xml:space="preserve"> </w:t>
      </w:r>
      <w:r w:rsidR="00E244F1" w:rsidRPr="00D86EDB">
        <w:t xml:space="preserve">  </w:t>
      </w:r>
    </w:p>
    <w:p w14:paraId="59AAC127" w14:textId="36EEE276" w:rsidR="006E4797" w:rsidRPr="00D86EDB" w:rsidRDefault="00A040BB" w:rsidP="00D86EDB">
      <w:r>
        <w:t>A S</w:t>
      </w:r>
      <w:r w:rsidR="008A420A" w:rsidRPr="00D86EDB">
        <w:t xml:space="preserve">tandardized </w:t>
      </w:r>
      <w:r>
        <w:t>P</w:t>
      </w:r>
      <w:r w:rsidR="008A420A" w:rsidRPr="00D86EDB">
        <w:t xml:space="preserve">rocedure for </w:t>
      </w:r>
      <w:r>
        <w:t>M</w:t>
      </w:r>
      <w:r w:rsidR="008A420A" w:rsidRPr="00D86EDB">
        <w:t xml:space="preserve">onitoring Harmful Algal Blooms in Chile by </w:t>
      </w:r>
      <w:r>
        <w:t>M</w:t>
      </w:r>
      <w:r w:rsidR="008A420A" w:rsidRPr="00D86EDB">
        <w:t xml:space="preserve">etabarcoding </w:t>
      </w:r>
      <w:r>
        <w:t>A</w:t>
      </w:r>
      <w:r w:rsidR="008A420A" w:rsidRPr="00D86EDB">
        <w:t>nalysis</w:t>
      </w:r>
    </w:p>
    <w:p w14:paraId="06C0C87E" w14:textId="77777777" w:rsidR="006E4797" w:rsidRPr="00D86EDB" w:rsidRDefault="006E4797" w:rsidP="00D86EDB">
      <w:pPr>
        <w:rPr>
          <w:b/>
        </w:rPr>
      </w:pPr>
    </w:p>
    <w:p w14:paraId="2CD8481E" w14:textId="353D09DD" w:rsidR="006E4797" w:rsidRPr="00D86EDB" w:rsidRDefault="00551D82" w:rsidP="00D86EDB">
      <w:r w:rsidRPr="00D86EDB">
        <w:rPr>
          <w:b/>
        </w:rPr>
        <w:t>AUTHORS AND AFFILIATIONS:</w:t>
      </w:r>
    </w:p>
    <w:p w14:paraId="00535F2C" w14:textId="53F3CDF1" w:rsidR="006E4797" w:rsidRPr="00D86EDB" w:rsidRDefault="00A9551E" w:rsidP="00D86EDB">
      <w:r w:rsidRPr="00D86EDB">
        <w:t>Kyoko Yarimizu</w:t>
      </w:r>
      <w:r w:rsidRPr="00D86EDB">
        <w:rPr>
          <w:vertAlign w:val="superscript"/>
        </w:rPr>
        <w:t>1</w:t>
      </w:r>
      <w:r w:rsidR="002A2123" w:rsidRPr="00D86EDB">
        <w:rPr>
          <w:rFonts w:hint="eastAsia"/>
          <w:vertAlign w:val="superscript"/>
          <w:lang w:eastAsia="ja-JP"/>
        </w:rPr>
        <w:t>*</w:t>
      </w:r>
      <w:r w:rsidRPr="00D86EDB">
        <w:t>, So Fujiyoshi</w:t>
      </w:r>
      <w:r w:rsidRPr="00D86EDB">
        <w:rPr>
          <w:vertAlign w:val="superscript"/>
        </w:rPr>
        <w:t>1</w:t>
      </w:r>
      <w:r w:rsidRPr="00D86EDB">
        <w:t xml:space="preserve">, </w:t>
      </w:r>
      <w:proofErr w:type="spellStart"/>
      <w:r w:rsidRPr="00D86EDB">
        <w:t>Mikihiko</w:t>
      </w:r>
      <w:proofErr w:type="spellEnd"/>
      <w:r w:rsidRPr="00D86EDB">
        <w:t xml:space="preserve"> Kawai</w:t>
      </w:r>
      <w:r w:rsidRPr="00D86EDB">
        <w:rPr>
          <w:vertAlign w:val="superscript"/>
        </w:rPr>
        <w:t>2</w:t>
      </w:r>
      <w:r w:rsidRPr="00D86EDB">
        <w:t xml:space="preserve">, </w:t>
      </w:r>
      <w:proofErr w:type="spellStart"/>
      <w:r w:rsidR="006F1A10" w:rsidRPr="00D86EDB">
        <w:t>Jacquelinne</w:t>
      </w:r>
      <w:proofErr w:type="spellEnd"/>
      <w:r w:rsidR="006F1A10" w:rsidRPr="00D86EDB">
        <w:t xml:space="preserve"> J. Acuña</w:t>
      </w:r>
      <w:r w:rsidR="006F1A10" w:rsidRPr="00D86EDB">
        <w:rPr>
          <w:vertAlign w:val="superscript"/>
        </w:rPr>
        <w:t>3</w:t>
      </w:r>
      <w:r w:rsidR="006F1A10" w:rsidRPr="00D86EDB">
        <w:t xml:space="preserve">, </w:t>
      </w:r>
      <w:r w:rsidRPr="00D86EDB">
        <w:t>Joaquin-Ignacio Rilling</w:t>
      </w:r>
      <w:r w:rsidRPr="00D86EDB">
        <w:rPr>
          <w:vertAlign w:val="superscript"/>
        </w:rPr>
        <w:t>3</w:t>
      </w:r>
      <w:r w:rsidRPr="00D86EDB">
        <w:t xml:space="preserve">, </w:t>
      </w:r>
      <w:r w:rsidR="0085152B" w:rsidRPr="00D86EDB">
        <w:t>Marco Campos</w:t>
      </w:r>
      <w:r w:rsidR="0085152B" w:rsidRPr="00D86EDB">
        <w:rPr>
          <w:vertAlign w:val="superscript"/>
        </w:rPr>
        <w:t>3</w:t>
      </w:r>
      <w:r w:rsidR="0085152B" w:rsidRPr="00D86EDB">
        <w:t xml:space="preserve">, </w:t>
      </w:r>
      <w:proofErr w:type="spellStart"/>
      <w:r w:rsidRPr="00D86EDB">
        <w:t>Jonnathan</w:t>
      </w:r>
      <w:proofErr w:type="spellEnd"/>
      <w:r w:rsidRPr="00D86EDB">
        <w:t xml:space="preserve"> Vilugrón</w:t>
      </w:r>
      <w:r w:rsidRPr="00D86EDB">
        <w:rPr>
          <w:vertAlign w:val="superscript"/>
        </w:rPr>
        <w:t>4</w:t>
      </w:r>
      <w:r w:rsidRPr="00D86EDB">
        <w:t>, Henry Cameron</w:t>
      </w:r>
      <w:r w:rsidRPr="00D86EDB">
        <w:rPr>
          <w:vertAlign w:val="superscript"/>
        </w:rPr>
        <w:t>5</w:t>
      </w:r>
      <w:r w:rsidRPr="00D86EDB">
        <w:t>, Karen Vergara</w:t>
      </w:r>
      <w:r w:rsidRPr="00D86EDB">
        <w:rPr>
          <w:vertAlign w:val="superscript"/>
        </w:rPr>
        <w:t>6</w:t>
      </w:r>
      <w:r w:rsidRPr="00D86EDB">
        <w:t>, Gonzalo Gajardo</w:t>
      </w:r>
      <w:r w:rsidRPr="00D86EDB">
        <w:rPr>
          <w:vertAlign w:val="superscript"/>
        </w:rPr>
        <w:t>6</w:t>
      </w:r>
      <w:r w:rsidRPr="00D86EDB">
        <w:t>, Oscar Espinoza-González</w:t>
      </w:r>
      <w:r w:rsidRPr="00D86EDB">
        <w:rPr>
          <w:vertAlign w:val="superscript"/>
        </w:rPr>
        <w:t>4</w:t>
      </w:r>
      <w:r w:rsidRPr="00D86EDB">
        <w:t>, Leonardo Guzmán</w:t>
      </w:r>
      <w:r w:rsidRPr="00D86EDB">
        <w:rPr>
          <w:vertAlign w:val="superscript"/>
        </w:rPr>
        <w:t>4</w:t>
      </w:r>
      <w:r w:rsidRPr="00D86EDB">
        <w:t>, Satoshi Nagai</w:t>
      </w:r>
      <w:r w:rsidRPr="00D86EDB">
        <w:rPr>
          <w:vertAlign w:val="superscript"/>
        </w:rPr>
        <w:t>7</w:t>
      </w:r>
      <w:r w:rsidRPr="00D86EDB">
        <w:t>, Carlos Riquelme</w:t>
      </w:r>
      <w:r w:rsidRPr="00D86EDB">
        <w:rPr>
          <w:vertAlign w:val="superscript"/>
        </w:rPr>
        <w:t>5</w:t>
      </w:r>
      <w:r w:rsidRPr="00D86EDB">
        <w:t xml:space="preserve">, </w:t>
      </w:r>
      <w:r w:rsidR="006F1A10" w:rsidRPr="00D86EDB">
        <w:t>Milko A. Jorquera</w:t>
      </w:r>
      <w:r w:rsidR="006F1A10" w:rsidRPr="00D86EDB">
        <w:rPr>
          <w:vertAlign w:val="superscript"/>
        </w:rPr>
        <w:t>3</w:t>
      </w:r>
      <w:r w:rsidR="006F1A10" w:rsidRPr="00D86EDB">
        <w:t xml:space="preserve">, </w:t>
      </w:r>
      <w:proofErr w:type="spellStart"/>
      <w:r w:rsidRPr="00D86EDB">
        <w:t>Fumito</w:t>
      </w:r>
      <w:proofErr w:type="spellEnd"/>
      <w:r w:rsidRPr="00D86EDB">
        <w:t xml:space="preserve"> Maruyama</w:t>
      </w:r>
      <w:r w:rsidRPr="00D86EDB">
        <w:rPr>
          <w:vertAlign w:val="superscript"/>
        </w:rPr>
        <w:t>1*</w:t>
      </w:r>
    </w:p>
    <w:p w14:paraId="1976DE46" w14:textId="77777777" w:rsidR="006E4797" w:rsidRPr="00D86EDB" w:rsidRDefault="006E4797" w:rsidP="00D86EDB"/>
    <w:p w14:paraId="36407D97" w14:textId="15B296DF" w:rsidR="00025EDB" w:rsidRPr="00D86EDB" w:rsidRDefault="0070445A" w:rsidP="00D86EDB">
      <w:pPr>
        <w:rPr>
          <w:lang w:eastAsia="ja-JP"/>
        </w:rPr>
      </w:pPr>
      <w:r w:rsidRPr="00D86EDB">
        <w:rPr>
          <w:vertAlign w:val="superscript"/>
        </w:rPr>
        <w:t>1</w:t>
      </w:r>
      <w:r w:rsidR="00830A0B" w:rsidRPr="00D86EDB">
        <w:t>Office of Research and Academia-Government-Community Collaboration</w:t>
      </w:r>
      <w:r w:rsidR="00025EDB" w:rsidRPr="00D86EDB">
        <w:rPr>
          <w:rFonts w:hint="eastAsia"/>
          <w:lang w:eastAsia="ja-JP"/>
        </w:rPr>
        <w:t>,</w:t>
      </w:r>
      <w:r w:rsidR="00025EDB" w:rsidRPr="00D86EDB">
        <w:rPr>
          <w:lang w:eastAsia="ja-JP"/>
        </w:rPr>
        <w:t xml:space="preserve"> Hiroshima University</w:t>
      </w:r>
    </w:p>
    <w:p w14:paraId="59167C2B" w14:textId="7385A05F" w:rsidR="00025EDB" w:rsidRPr="00D86EDB" w:rsidRDefault="0070445A" w:rsidP="00D86EDB">
      <w:pPr>
        <w:rPr>
          <w:lang w:eastAsia="ja-JP"/>
        </w:rPr>
      </w:pPr>
      <w:r w:rsidRPr="00D86EDB">
        <w:rPr>
          <w:vertAlign w:val="superscript"/>
          <w:lang w:eastAsia="ja-JP"/>
        </w:rPr>
        <w:t>2</w:t>
      </w:r>
      <w:r w:rsidR="00025EDB" w:rsidRPr="00D86EDB">
        <w:rPr>
          <w:lang w:eastAsia="ja-JP"/>
        </w:rPr>
        <w:t>Graduate School of Human and Environmental Studies, Kyoto University</w:t>
      </w:r>
    </w:p>
    <w:p w14:paraId="344A16FC" w14:textId="6866627B" w:rsidR="00025EDB" w:rsidRPr="00D86EDB" w:rsidRDefault="0070445A" w:rsidP="00D86EDB">
      <w:pPr>
        <w:rPr>
          <w:lang w:val="es-MX" w:eastAsia="ja-JP"/>
        </w:rPr>
      </w:pPr>
      <w:r w:rsidRPr="00D86EDB">
        <w:rPr>
          <w:vertAlign w:val="superscript"/>
          <w:lang w:val="es-MX" w:eastAsia="ja-JP"/>
        </w:rPr>
        <w:t>3</w:t>
      </w:r>
      <w:r w:rsidR="00025EDB" w:rsidRPr="00D86EDB">
        <w:rPr>
          <w:lang w:val="es-MX" w:eastAsia="ja-JP"/>
        </w:rPr>
        <w:t xml:space="preserve">Scientific and </w:t>
      </w:r>
      <w:proofErr w:type="spellStart"/>
      <w:r w:rsidR="00025EDB" w:rsidRPr="00D86EDB">
        <w:rPr>
          <w:lang w:val="es-MX" w:eastAsia="ja-JP"/>
        </w:rPr>
        <w:t>Biotechnological</w:t>
      </w:r>
      <w:proofErr w:type="spellEnd"/>
      <w:r w:rsidR="00025EDB" w:rsidRPr="00D86EDB">
        <w:rPr>
          <w:lang w:val="es-MX" w:eastAsia="ja-JP"/>
        </w:rPr>
        <w:t xml:space="preserve"> </w:t>
      </w:r>
      <w:proofErr w:type="spellStart"/>
      <w:r w:rsidR="00025EDB" w:rsidRPr="00D86EDB">
        <w:rPr>
          <w:lang w:val="es-MX" w:eastAsia="ja-JP"/>
        </w:rPr>
        <w:t>Bioresource</w:t>
      </w:r>
      <w:proofErr w:type="spellEnd"/>
      <w:r w:rsidR="00025EDB" w:rsidRPr="00D86EDB">
        <w:rPr>
          <w:lang w:val="es-MX" w:eastAsia="ja-JP"/>
        </w:rPr>
        <w:t xml:space="preserve"> </w:t>
      </w:r>
      <w:proofErr w:type="spellStart"/>
      <w:r w:rsidR="00025EDB" w:rsidRPr="00D86EDB">
        <w:rPr>
          <w:lang w:val="es-MX" w:eastAsia="ja-JP"/>
        </w:rPr>
        <w:t>Nucleus</w:t>
      </w:r>
      <w:proofErr w:type="spellEnd"/>
      <w:r w:rsidR="00025EDB" w:rsidRPr="00D86EDB">
        <w:rPr>
          <w:lang w:val="es-MX" w:eastAsia="ja-JP"/>
        </w:rPr>
        <w:t>, Universidad de La Frontera</w:t>
      </w:r>
    </w:p>
    <w:p w14:paraId="6485BD1E" w14:textId="3ADD0032" w:rsidR="00025EDB" w:rsidRPr="00D86EDB" w:rsidRDefault="0070445A" w:rsidP="00D86EDB">
      <w:pPr>
        <w:rPr>
          <w:lang w:val="es-MX" w:eastAsia="ja-JP"/>
        </w:rPr>
      </w:pPr>
      <w:r w:rsidRPr="00D86EDB">
        <w:rPr>
          <w:vertAlign w:val="superscript"/>
          <w:lang w:val="es-MX" w:eastAsia="ja-JP"/>
        </w:rPr>
        <w:t>4</w:t>
      </w:r>
      <w:r w:rsidR="00635326" w:rsidRPr="00D86EDB">
        <w:rPr>
          <w:lang w:val="es-MX" w:eastAsia="ja-JP"/>
        </w:rPr>
        <w:t>Centro de Estudios de Algas Nocivas, Instituto de Fomento Pesquero</w:t>
      </w:r>
    </w:p>
    <w:p w14:paraId="141149D2" w14:textId="4B5D4D23" w:rsidR="00635326" w:rsidRPr="00D86EDB" w:rsidRDefault="0070445A" w:rsidP="00D86EDB">
      <w:pPr>
        <w:rPr>
          <w:lang w:val="es-MX" w:eastAsia="ja-JP"/>
        </w:rPr>
      </w:pPr>
      <w:r w:rsidRPr="00D86EDB">
        <w:rPr>
          <w:vertAlign w:val="superscript"/>
          <w:lang w:val="es-MX" w:eastAsia="ja-JP"/>
        </w:rPr>
        <w:t>5</w:t>
      </w:r>
      <w:r w:rsidR="00382E25" w:rsidRPr="00D86EDB">
        <w:rPr>
          <w:lang w:val="es-MX" w:eastAsia="ja-JP"/>
        </w:rPr>
        <w:t xml:space="preserve">Ciencias del Mar y Recursos </w:t>
      </w:r>
      <w:proofErr w:type="spellStart"/>
      <w:r w:rsidR="00382E25" w:rsidRPr="00D86EDB">
        <w:rPr>
          <w:lang w:val="es-MX" w:eastAsia="ja-JP"/>
        </w:rPr>
        <w:t>Biologicos</w:t>
      </w:r>
      <w:proofErr w:type="spellEnd"/>
      <w:r w:rsidR="00382E25" w:rsidRPr="00D86EDB">
        <w:rPr>
          <w:lang w:val="es-MX" w:eastAsia="ja-JP"/>
        </w:rPr>
        <w:t>, Universidad de Antofagasta</w:t>
      </w:r>
    </w:p>
    <w:p w14:paraId="36CDFE31" w14:textId="556522C9" w:rsidR="00382E25" w:rsidRPr="00D86EDB" w:rsidRDefault="0070445A" w:rsidP="00D86EDB">
      <w:pPr>
        <w:rPr>
          <w:lang w:val="es-MX" w:eastAsia="ja-JP"/>
        </w:rPr>
      </w:pPr>
      <w:r w:rsidRPr="00D86EDB">
        <w:rPr>
          <w:vertAlign w:val="superscript"/>
          <w:lang w:val="es-MX" w:eastAsia="ja-JP"/>
        </w:rPr>
        <w:t>6</w:t>
      </w:r>
      <w:r w:rsidR="00CA75F2" w:rsidRPr="00D86EDB">
        <w:rPr>
          <w:lang w:val="es-MX" w:eastAsia="ja-JP"/>
        </w:rPr>
        <w:t>Departamento de Ciencias Biológicas y Biodiversidad, Universidad de Los Lagos</w:t>
      </w:r>
    </w:p>
    <w:p w14:paraId="5C6D569C" w14:textId="23F46884" w:rsidR="00CA75F2" w:rsidRPr="00D86EDB" w:rsidRDefault="0070445A" w:rsidP="00D86EDB">
      <w:pPr>
        <w:rPr>
          <w:lang w:eastAsia="ja-JP"/>
        </w:rPr>
      </w:pPr>
      <w:r w:rsidRPr="00D86EDB">
        <w:rPr>
          <w:vertAlign w:val="superscript"/>
          <w:lang w:eastAsia="ja-JP"/>
        </w:rPr>
        <w:t>7</w:t>
      </w:r>
      <w:r w:rsidR="00CA75F2" w:rsidRPr="00D86EDB">
        <w:rPr>
          <w:lang w:eastAsia="ja-JP"/>
        </w:rPr>
        <w:t>Japan Fisheries Research and Education Agency, Fisheries Resources Institute</w:t>
      </w:r>
    </w:p>
    <w:p w14:paraId="6F656286" w14:textId="77777777" w:rsidR="00A9551E" w:rsidRPr="00D86EDB" w:rsidRDefault="00A9551E" w:rsidP="00D86EDB"/>
    <w:p w14:paraId="532D99BD" w14:textId="2D0CFE3B" w:rsidR="00C506CE" w:rsidRPr="00D86EDB" w:rsidRDefault="00C506CE" w:rsidP="00D86EDB">
      <w:r w:rsidRPr="00D86EDB">
        <w:t>Corresponding Author:</w:t>
      </w:r>
    </w:p>
    <w:p w14:paraId="1074E485" w14:textId="030CB8C2" w:rsidR="00B61DB8" w:rsidRPr="00D86EDB" w:rsidRDefault="00B61DB8" w:rsidP="00D86EDB">
      <w:pPr>
        <w:rPr>
          <w:lang w:val="es-MX" w:eastAsia="ja-JP"/>
        </w:rPr>
      </w:pPr>
      <w:proofErr w:type="spellStart"/>
      <w:r w:rsidRPr="00D86EDB">
        <w:rPr>
          <w:lang w:val="es-MX" w:eastAsia="ja-JP"/>
        </w:rPr>
        <w:t>Kyoko</w:t>
      </w:r>
      <w:proofErr w:type="spellEnd"/>
      <w:r w:rsidRPr="00D86EDB">
        <w:rPr>
          <w:lang w:val="es-MX" w:eastAsia="ja-JP"/>
        </w:rPr>
        <w:t xml:space="preserve"> </w:t>
      </w:r>
      <w:proofErr w:type="spellStart"/>
      <w:r w:rsidRPr="00D86EDB">
        <w:rPr>
          <w:lang w:val="es-MX" w:eastAsia="ja-JP"/>
        </w:rPr>
        <w:t>Yarimizu</w:t>
      </w:r>
      <w:proofErr w:type="spellEnd"/>
      <w:r w:rsidRPr="00D86EDB">
        <w:rPr>
          <w:lang w:val="es-MX" w:eastAsia="ja-JP"/>
        </w:rPr>
        <w:t xml:space="preserve"> </w:t>
      </w:r>
      <w:r w:rsidR="00D86EDB">
        <w:rPr>
          <w:lang w:val="es-MX" w:eastAsia="ja-JP"/>
        </w:rPr>
        <w:tab/>
      </w:r>
      <w:r w:rsidR="00D86EDB">
        <w:rPr>
          <w:lang w:val="es-MX" w:eastAsia="ja-JP"/>
        </w:rPr>
        <w:tab/>
      </w:r>
      <w:r w:rsidR="00D86EDB">
        <w:rPr>
          <w:lang w:val="es-MX" w:eastAsia="ja-JP"/>
        </w:rPr>
        <w:tab/>
      </w:r>
      <w:r w:rsidRPr="00D86EDB">
        <w:rPr>
          <w:lang w:val="es-MX" w:eastAsia="ja-JP"/>
        </w:rPr>
        <w:t>(</w:t>
      </w:r>
      <w:hyperlink r:id="rId8" w:history="1">
        <w:r w:rsidRPr="00D86EDB">
          <w:rPr>
            <w:rStyle w:val="Hyperlink"/>
            <w:color w:val="auto"/>
            <w:u w:val="none"/>
            <w:lang w:val="es-MX" w:eastAsia="ja-JP"/>
          </w:rPr>
          <w:t>yarimizu@hiroshima-u.ac.jp</w:t>
        </w:r>
      </w:hyperlink>
      <w:r w:rsidRPr="00D86EDB">
        <w:rPr>
          <w:lang w:val="es-MX" w:eastAsia="ja-JP"/>
        </w:rPr>
        <w:t>)</w:t>
      </w:r>
    </w:p>
    <w:p w14:paraId="27A386C8" w14:textId="627F2AF7" w:rsidR="00C506CE" w:rsidRPr="00D86EDB" w:rsidRDefault="00C506CE" w:rsidP="00D86EDB">
      <w:pPr>
        <w:rPr>
          <w:lang w:val="es-MX"/>
        </w:rPr>
      </w:pPr>
      <w:proofErr w:type="spellStart"/>
      <w:r w:rsidRPr="00D86EDB">
        <w:rPr>
          <w:lang w:val="es-MX"/>
        </w:rPr>
        <w:t>Fumito</w:t>
      </w:r>
      <w:proofErr w:type="spellEnd"/>
      <w:r w:rsidRPr="00D86EDB">
        <w:rPr>
          <w:lang w:val="es-MX"/>
        </w:rPr>
        <w:t xml:space="preserve"> Maruyama </w:t>
      </w:r>
      <w:r w:rsidR="00D86EDB">
        <w:rPr>
          <w:lang w:val="es-MX"/>
        </w:rPr>
        <w:tab/>
      </w:r>
      <w:r w:rsidR="00D86EDB">
        <w:rPr>
          <w:lang w:val="es-MX"/>
        </w:rPr>
        <w:tab/>
      </w:r>
      <w:r w:rsidRPr="00D86EDB">
        <w:rPr>
          <w:lang w:val="es-MX"/>
        </w:rPr>
        <w:t>(</w:t>
      </w:r>
      <w:r w:rsidR="001C5AF1" w:rsidRPr="00D86EDB">
        <w:rPr>
          <w:lang w:val="es-MX"/>
        </w:rPr>
        <w:t>fumito@hiroshima-u.ac.jp</w:t>
      </w:r>
      <w:r w:rsidRPr="00D86EDB">
        <w:rPr>
          <w:lang w:val="es-MX"/>
        </w:rPr>
        <w:t>)</w:t>
      </w:r>
    </w:p>
    <w:p w14:paraId="271395C4" w14:textId="77777777" w:rsidR="008333E3" w:rsidRPr="00D86EDB" w:rsidRDefault="008333E3" w:rsidP="00D86EDB">
      <w:pPr>
        <w:rPr>
          <w:lang w:val="es-MX"/>
        </w:rPr>
      </w:pPr>
    </w:p>
    <w:p w14:paraId="1341D28F" w14:textId="356057ED" w:rsidR="001A4588" w:rsidRPr="00D86EDB" w:rsidRDefault="001A4588" w:rsidP="00D86EDB">
      <w:pPr>
        <w:rPr>
          <w:lang w:eastAsia="ja-JP"/>
        </w:rPr>
      </w:pPr>
      <w:r w:rsidRPr="00D86EDB">
        <w:rPr>
          <w:rFonts w:hint="eastAsia"/>
        </w:rPr>
        <w:t>Co-</w:t>
      </w:r>
      <w:r w:rsidRPr="00D86EDB">
        <w:t>A</w:t>
      </w:r>
      <w:r w:rsidRPr="00D86EDB">
        <w:rPr>
          <w:rFonts w:hint="eastAsia"/>
        </w:rPr>
        <w:t>uthors</w:t>
      </w:r>
      <w:r w:rsidRPr="00D86EDB">
        <w:rPr>
          <w:rFonts w:hint="eastAsia"/>
          <w:lang w:eastAsia="ja-JP"/>
        </w:rPr>
        <w:t>:</w:t>
      </w:r>
    </w:p>
    <w:p w14:paraId="3FEB01FC" w14:textId="69656ECB" w:rsidR="008C4645" w:rsidRPr="00D86EDB" w:rsidRDefault="008C4645" w:rsidP="00D86EDB">
      <w:pPr>
        <w:rPr>
          <w:lang w:eastAsia="ja-JP"/>
        </w:rPr>
      </w:pPr>
      <w:r w:rsidRPr="00D86EDB">
        <w:rPr>
          <w:lang w:eastAsia="ja-JP"/>
        </w:rPr>
        <w:t xml:space="preserve">Kyoko </w:t>
      </w:r>
      <w:proofErr w:type="spellStart"/>
      <w:r w:rsidRPr="00D86EDB">
        <w:rPr>
          <w:lang w:eastAsia="ja-JP"/>
        </w:rPr>
        <w:t>Yarimizu</w:t>
      </w:r>
      <w:proofErr w:type="spellEnd"/>
      <w:r w:rsidRPr="00D86EDB">
        <w:rPr>
          <w:lang w:eastAsia="ja-JP"/>
        </w:rPr>
        <w:t xml:space="preserve"> </w:t>
      </w:r>
      <w:r w:rsidR="00D86EDB">
        <w:rPr>
          <w:lang w:eastAsia="ja-JP"/>
        </w:rPr>
        <w:tab/>
      </w:r>
      <w:r w:rsidR="00D86EDB">
        <w:rPr>
          <w:lang w:eastAsia="ja-JP"/>
        </w:rPr>
        <w:tab/>
      </w:r>
      <w:r w:rsidR="00D86EDB">
        <w:rPr>
          <w:lang w:eastAsia="ja-JP"/>
        </w:rPr>
        <w:tab/>
      </w:r>
      <w:r w:rsidR="00D86EDB">
        <w:rPr>
          <w:lang w:eastAsia="ja-JP"/>
        </w:rPr>
        <w:tab/>
      </w:r>
      <w:r w:rsidRPr="00D86EDB">
        <w:rPr>
          <w:lang w:eastAsia="ja-JP"/>
        </w:rPr>
        <w:t>(yarimizu@hiroshima-u.ac.jp)</w:t>
      </w:r>
    </w:p>
    <w:p w14:paraId="313B7ADF" w14:textId="65117B53" w:rsidR="008C4645" w:rsidRPr="00D86EDB" w:rsidRDefault="008C4645" w:rsidP="00D86EDB">
      <w:pPr>
        <w:rPr>
          <w:lang w:eastAsia="ja-JP"/>
        </w:rPr>
      </w:pPr>
      <w:r w:rsidRPr="00D86EDB">
        <w:rPr>
          <w:lang w:eastAsia="ja-JP"/>
        </w:rPr>
        <w:t xml:space="preserve">So </w:t>
      </w:r>
      <w:proofErr w:type="spellStart"/>
      <w:r w:rsidRPr="00D86EDB">
        <w:rPr>
          <w:lang w:eastAsia="ja-JP"/>
        </w:rPr>
        <w:t>Fujiyoshi</w:t>
      </w:r>
      <w:proofErr w:type="spellEnd"/>
      <w:r w:rsidRPr="00D86EDB">
        <w:rPr>
          <w:lang w:eastAsia="ja-JP"/>
        </w:rPr>
        <w:t xml:space="preserve"> </w:t>
      </w:r>
      <w:r w:rsidR="00D86EDB">
        <w:rPr>
          <w:lang w:eastAsia="ja-JP"/>
        </w:rPr>
        <w:tab/>
      </w:r>
      <w:r w:rsidR="00D86EDB">
        <w:rPr>
          <w:lang w:eastAsia="ja-JP"/>
        </w:rPr>
        <w:tab/>
      </w:r>
      <w:r w:rsidR="00D86EDB">
        <w:rPr>
          <w:lang w:eastAsia="ja-JP"/>
        </w:rPr>
        <w:tab/>
      </w:r>
      <w:r w:rsidR="00D86EDB">
        <w:rPr>
          <w:lang w:eastAsia="ja-JP"/>
        </w:rPr>
        <w:tab/>
      </w:r>
      <w:r w:rsidR="00D86EDB">
        <w:rPr>
          <w:lang w:eastAsia="ja-JP"/>
        </w:rPr>
        <w:tab/>
      </w:r>
      <w:r w:rsidRPr="00D86EDB">
        <w:rPr>
          <w:lang w:eastAsia="ja-JP"/>
        </w:rPr>
        <w:t>(</w:t>
      </w:r>
      <w:r w:rsidR="004738BD" w:rsidRPr="00D86EDB">
        <w:rPr>
          <w:lang w:eastAsia="ja-JP"/>
        </w:rPr>
        <w:t>fujiyoshi.so.62w@kyoto-u.jp</w:t>
      </w:r>
      <w:r w:rsidRPr="00D86EDB">
        <w:rPr>
          <w:lang w:eastAsia="ja-JP"/>
        </w:rPr>
        <w:t>)</w:t>
      </w:r>
    </w:p>
    <w:p w14:paraId="4D236BC2" w14:textId="3567BBB2" w:rsidR="008C4645" w:rsidRPr="00D86EDB" w:rsidRDefault="008C4645" w:rsidP="00D86EDB">
      <w:pPr>
        <w:rPr>
          <w:lang w:eastAsia="ja-JP"/>
        </w:rPr>
      </w:pPr>
      <w:proofErr w:type="spellStart"/>
      <w:r w:rsidRPr="00D86EDB">
        <w:rPr>
          <w:lang w:eastAsia="ja-JP"/>
        </w:rPr>
        <w:t>Mikihiko</w:t>
      </w:r>
      <w:proofErr w:type="spellEnd"/>
      <w:r w:rsidRPr="00D86EDB">
        <w:rPr>
          <w:lang w:eastAsia="ja-JP"/>
        </w:rPr>
        <w:t xml:space="preserve"> Kawai </w:t>
      </w:r>
      <w:r w:rsidR="00D86EDB">
        <w:rPr>
          <w:lang w:eastAsia="ja-JP"/>
        </w:rPr>
        <w:tab/>
      </w:r>
      <w:r w:rsidR="00D86EDB">
        <w:rPr>
          <w:lang w:eastAsia="ja-JP"/>
        </w:rPr>
        <w:tab/>
      </w:r>
      <w:r w:rsidR="00D86EDB">
        <w:rPr>
          <w:lang w:eastAsia="ja-JP"/>
        </w:rPr>
        <w:tab/>
      </w:r>
      <w:r w:rsidR="00D86EDB">
        <w:rPr>
          <w:lang w:eastAsia="ja-JP"/>
        </w:rPr>
        <w:tab/>
      </w:r>
      <w:r w:rsidRPr="00D86EDB">
        <w:rPr>
          <w:lang w:eastAsia="ja-JP"/>
        </w:rPr>
        <w:t>(</w:t>
      </w:r>
      <w:r w:rsidR="007D5605" w:rsidRPr="00D86EDB">
        <w:rPr>
          <w:lang w:eastAsia="ja-JP"/>
        </w:rPr>
        <w:t>kawai.mikihiko.8c@kyoto-u.ac.jp)</w:t>
      </w:r>
    </w:p>
    <w:p w14:paraId="608E656A" w14:textId="441B6F31" w:rsidR="006F1A10" w:rsidRPr="00D86EDB" w:rsidRDefault="006F1A10" w:rsidP="00D86EDB">
      <w:pPr>
        <w:rPr>
          <w:lang w:eastAsia="ja-JP"/>
        </w:rPr>
      </w:pPr>
      <w:proofErr w:type="spellStart"/>
      <w:r w:rsidRPr="00D86EDB">
        <w:rPr>
          <w:lang w:eastAsia="ja-JP"/>
        </w:rPr>
        <w:t>Jacquelinne</w:t>
      </w:r>
      <w:proofErr w:type="spellEnd"/>
      <w:r w:rsidRPr="00D86EDB">
        <w:rPr>
          <w:lang w:eastAsia="ja-JP"/>
        </w:rPr>
        <w:t xml:space="preserve"> J. </w:t>
      </w:r>
      <w:proofErr w:type="spellStart"/>
      <w:r w:rsidRPr="00D86EDB">
        <w:rPr>
          <w:lang w:eastAsia="ja-JP"/>
        </w:rPr>
        <w:t>Acu</w:t>
      </w:r>
      <w:r w:rsidRPr="00D86EDB">
        <w:t>ñ</w:t>
      </w:r>
      <w:r w:rsidRPr="00D86EDB">
        <w:rPr>
          <w:lang w:eastAsia="ja-JP"/>
        </w:rPr>
        <w:t>a</w:t>
      </w:r>
      <w:proofErr w:type="spellEnd"/>
      <w:r w:rsidR="00E04482" w:rsidRPr="00D86EDB">
        <w:rPr>
          <w:lang w:eastAsia="ja-JP"/>
        </w:rPr>
        <w:t xml:space="preserve"> </w:t>
      </w:r>
      <w:r w:rsidR="00D86EDB">
        <w:rPr>
          <w:lang w:eastAsia="ja-JP"/>
        </w:rPr>
        <w:tab/>
      </w:r>
      <w:r w:rsidR="00D86EDB">
        <w:rPr>
          <w:lang w:eastAsia="ja-JP"/>
        </w:rPr>
        <w:tab/>
      </w:r>
      <w:r w:rsidR="00E04482" w:rsidRPr="00D86EDB">
        <w:rPr>
          <w:lang w:eastAsia="ja-JP"/>
        </w:rPr>
        <w:t>(jacquelinne.acuna@ufrontera.cl)</w:t>
      </w:r>
    </w:p>
    <w:p w14:paraId="33C7C8AE" w14:textId="3973D85A" w:rsidR="008C4645" w:rsidRPr="00D86EDB" w:rsidRDefault="008C4645" w:rsidP="00D86EDB">
      <w:pPr>
        <w:rPr>
          <w:lang w:eastAsia="ja-JP"/>
        </w:rPr>
      </w:pPr>
      <w:r w:rsidRPr="00D86EDB">
        <w:rPr>
          <w:lang w:eastAsia="ja-JP"/>
        </w:rPr>
        <w:t xml:space="preserve">Joaquin-Ignacio </w:t>
      </w:r>
      <w:proofErr w:type="spellStart"/>
      <w:r w:rsidRPr="00D86EDB">
        <w:rPr>
          <w:lang w:eastAsia="ja-JP"/>
        </w:rPr>
        <w:t>Rilling</w:t>
      </w:r>
      <w:proofErr w:type="spellEnd"/>
      <w:r w:rsidRPr="00D86EDB">
        <w:rPr>
          <w:lang w:eastAsia="ja-JP"/>
        </w:rPr>
        <w:t xml:space="preserve"> </w:t>
      </w:r>
      <w:r w:rsidR="00D86EDB">
        <w:rPr>
          <w:lang w:eastAsia="ja-JP"/>
        </w:rPr>
        <w:tab/>
      </w:r>
      <w:r w:rsidRPr="00D86EDB">
        <w:rPr>
          <w:lang w:eastAsia="ja-JP"/>
        </w:rPr>
        <w:t>(</w:t>
      </w:r>
      <w:r w:rsidR="00BC4DE8" w:rsidRPr="00D86EDB">
        <w:rPr>
          <w:lang w:eastAsia="ja-JP"/>
        </w:rPr>
        <w:t>joaquin.rilling@ufrontera.cl</w:t>
      </w:r>
      <w:r w:rsidRPr="00D86EDB">
        <w:rPr>
          <w:lang w:eastAsia="ja-JP"/>
        </w:rPr>
        <w:t>)</w:t>
      </w:r>
    </w:p>
    <w:p w14:paraId="2D2CF9FD" w14:textId="7460D20A" w:rsidR="0085152B" w:rsidRPr="00D86EDB" w:rsidRDefault="0085152B" w:rsidP="00D86EDB">
      <w:pPr>
        <w:rPr>
          <w:lang w:val="es-MX" w:eastAsia="ja-JP"/>
        </w:rPr>
      </w:pPr>
      <w:r w:rsidRPr="00D86EDB">
        <w:rPr>
          <w:lang w:val="es-MX" w:eastAsia="ja-JP"/>
        </w:rPr>
        <w:t xml:space="preserve">Marco Campos </w:t>
      </w:r>
      <w:r w:rsidR="00D86EDB">
        <w:rPr>
          <w:lang w:val="es-MX" w:eastAsia="ja-JP"/>
        </w:rPr>
        <w:tab/>
      </w:r>
      <w:r w:rsidR="00D86EDB">
        <w:rPr>
          <w:lang w:val="es-MX" w:eastAsia="ja-JP"/>
        </w:rPr>
        <w:tab/>
      </w:r>
      <w:r w:rsidR="00D86EDB">
        <w:rPr>
          <w:lang w:val="es-MX" w:eastAsia="ja-JP"/>
        </w:rPr>
        <w:tab/>
      </w:r>
      <w:r w:rsidR="00D86EDB">
        <w:rPr>
          <w:lang w:val="es-MX" w:eastAsia="ja-JP"/>
        </w:rPr>
        <w:tab/>
      </w:r>
      <w:r w:rsidRPr="00D86EDB">
        <w:rPr>
          <w:rFonts w:hint="eastAsia"/>
          <w:lang w:val="es-MX" w:eastAsia="ja-JP"/>
        </w:rPr>
        <w:t>(</w:t>
      </w:r>
      <w:r w:rsidRPr="00D86EDB">
        <w:rPr>
          <w:lang w:val="es-MX" w:eastAsia="ja-JP"/>
        </w:rPr>
        <w:t>marco.campos@ufrontera.cl)</w:t>
      </w:r>
    </w:p>
    <w:p w14:paraId="24D4C0A1" w14:textId="0072C41C" w:rsidR="008C4645" w:rsidRPr="00D86EDB" w:rsidRDefault="008C4645" w:rsidP="00D86EDB">
      <w:pPr>
        <w:rPr>
          <w:lang w:val="es-MX" w:eastAsia="ja-JP"/>
        </w:rPr>
      </w:pPr>
      <w:r w:rsidRPr="00D86EDB">
        <w:rPr>
          <w:lang w:val="es-MX" w:eastAsia="ja-JP"/>
        </w:rPr>
        <w:t xml:space="preserve">Jonnathan Vilugrón </w:t>
      </w:r>
      <w:r w:rsidR="00D86EDB">
        <w:rPr>
          <w:lang w:val="es-MX" w:eastAsia="ja-JP"/>
        </w:rPr>
        <w:tab/>
      </w:r>
      <w:r w:rsidR="00D86EDB">
        <w:rPr>
          <w:lang w:val="es-MX" w:eastAsia="ja-JP"/>
        </w:rPr>
        <w:tab/>
      </w:r>
      <w:r w:rsidRPr="00D86EDB">
        <w:rPr>
          <w:lang w:val="es-MX" w:eastAsia="ja-JP"/>
        </w:rPr>
        <w:t>(vilugront@gmail.com)</w:t>
      </w:r>
    </w:p>
    <w:p w14:paraId="5C686E9A" w14:textId="2CB30201" w:rsidR="008C4645" w:rsidRPr="00D86EDB" w:rsidRDefault="008C4645" w:rsidP="00D86EDB">
      <w:pPr>
        <w:rPr>
          <w:lang w:val="es-MX" w:eastAsia="ja-JP"/>
        </w:rPr>
      </w:pPr>
      <w:r w:rsidRPr="00D86EDB">
        <w:rPr>
          <w:lang w:val="es-MX" w:eastAsia="ja-JP"/>
        </w:rPr>
        <w:t xml:space="preserve">Henry Cameron </w:t>
      </w:r>
      <w:r w:rsidR="00D86EDB">
        <w:rPr>
          <w:lang w:val="es-MX" w:eastAsia="ja-JP"/>
        </w:rPr>
        <w:tab/>
      </w:r>
      <w:r w:rsidR="00D86EDB">
        <w:rPr>
          <w:lang w:val="es-MX" w:eastAsia="ja-JP"/>
        </w:rPr>
        <w:tab/>
      </w:r>
      <w:r w:rsidR="00D86EDB">
        <w:rPr>
          <w:lang w:val="es-MX" w:eastAsia="ja-JP"/>
        </w:rPr>
        <w:tab/>
      </w:r>
      <w:r w:rsidR="00D86EDB">
        <w:rPr>
          <w:lang w:val="es-MX" w:eastAsia="ja-JP"/>
        </w:rPr>
        <w:tab/>
      </w:r>
      <w:r w:rsidRPr="00D86EDB">
        <w:rPr>
          <w:lang w:val="es-MX" w:eastAsia="ja-JP"/>
        </w:rPr>
        <w:t>(henry.cameron@uantof.cl)</w:t>
      </w:r>
    </w:p>
    <w:p w14:paraId="2A0C92AA" w14:textId="4E60BD7C" w:rsidR="008C4645" w:rsidRPr="00D86EDB" w:rsidRDefault="008C4645" w:rsidP="00D86EDB">
      <w:pPr>
        <w:rPr>
          <w:lang w:val="es-MX" w:eastAsia="ja-JP"/>
        </w:rPr>
      </w:pPr>
      <w:r w:rsidRPr="00D86EDB">
        <w:rPr>
          <w:lang w:val="es-MX"/>
        </w:rPr>
        <w:t>Karen Vergara</w:t>
      </w:r>
      <w:r w:rsidRPr="00D86EDB">
        <w:rPr>
          <w:lang w:val="es-MX" w:eastAsia="ja-JP"/>
        </w:rPr>
        <w:t xml:space="preserve"> </w:t>
      </w:r>
      <w:r w:rsidR="00D86EDB">
        <w:rPr>
          <w:lang w:val="es-MX" w:eastAsia="ja-JP"/>
        </w:rPr>
        <w:tab/>
      </w:r>
      <w:r w:rsidR="00D86EDB">
        <w:rPr>
          <w:lang w:val="es-MX" w:eastAsia="ja-JP"/>
        </w:rPr>
        <w:tab/>
      </w:r>
      <w:r w:rsidR="00D86EDB">
        <w:rPr>
          <w:lang w:val="es-MX" w:eastAsia="ja-JP"/>
        </w:rPr>
        <w:tab/>
      </w:r>
      <w:r w:rsidR="00D86EDB">
        <w:rPr>
          <w:lang w:val="es-MX" w:eastAsia="ja-JP"/>
        </w:rPr>
        <w:tab/>
      </w:r>
      <w:r w:rsidR="00D96E77" w:rsidRPr="00D86EDB">
        <w:rPr>
          <w:lang w:val="es-MX" w:eastAsia="ja-JP"/>
        </w:rPr>
        <w:t>(karen.vergara@ulagos.cl)</w:t>
      </w:r>
    </w:p>
    <w:p w14:paraId="5F9224B4" w14:textId="46F091F6" w:rsidR="008C4645" w:rsidRPr="00D86EDB" w:rsidRDefault="008C4645" w:rsidP="00D86EDB">
      <w:pPr>
        <w:rPr>
          <w:lang w:val="es-MX" w:eastAsia="ja-JP"/>
        </w:rPr>
      </w:pPr>
      <w:r w:rsidRPr="00D86EDB">
        <w:rPr>
          <w:lang w:val="es-MX" w:eastAsia="ja-JP"/>
        </w:rPr>
        <w:t>Gonzalo</w:t>
      </w:r>
      <w:r w:rsidR="00D96E77" w:rsidRPr="00D86EDB">
        <w:rPr>
          <w:lang w:val="es-MX" w:eastAsia="ja-JP"/>
        </w:rPr>
        <w:t xml:space="preserve"> Gajardo </w:t>
      </w:r>
      <w:r w:rsidR="00D86EDB">
        <w:rPr>
          <w:lang w:val="es-MX" w:eastAsia="ja-JP"/>
        </w:rPr>
        <w:tab/>
      </w:r>
      <w:r w:rsidR="00D86EDB">
        <w:rPr>
          <w:lang w:val="es-MX" w:eastAsia="ja-JP"/>
        </w:rPr>
        <w:tab/>
      </w:r>
      <w:r w:rsidR="00D86EDB">
        <w:rPr>
          <w:lang w:val="es-MX" w:eastAsia="ja-JP"/>
        </w:rPr>
        <w:tab/>
      </w:r>
      <w:r w:rsidR="00D86EDB">
        <w:rPr>
          <w:lang w:val="es-MX" w:eastAsia="ja-JP"/>
        </w:rPr>
        <w:tab/>
      </w:r>
      <w:r w:rsidR="00D96E77" w:rsidRPr="00D86EDB">
        <w:rPr>
          <w:lang w:val="es-MX" w:eastAsia="ja-JP"/>
        </w:rPr>
        <w:t>(ggajardo@ulagos.cl)</w:t>
      </w:r>
    </w:p>
    <w:p w14:paraId="2964C31D" w14:textId="0B4D53C9" w:rsidR="008C4645" w:rsidRPr="00D86EDB" w:rsidRDefault="008C4645" w:rsidP="00D86EDB">
      <w:pPr>
        <w:rPr>
          <w:lang w:val="es-MX" w:eastAsia="ja-JP"/>
        </w:rPr>
      </w:pPr>
      <w:r w:rsidRPr="00D86EDB">
        <w:rPr>
          <w:lang w:val="es-MX" w:eastAsia="ja-JP"/>
        </w:rPr>
        <w:t>Oscar Espinoza-González (oscar.espinoza@ifop.cl)</w:t>
      </w:r>
    </w:p>
    <w:p w14:paraId="199DF0F3" w14:textId="7FE8DD89" w:rsidR="008C4645" w:rsidRPr="00D86EDB" w:rsidRDefault="008C4645" w:rsidP="00D86EDB">
      <w:pPr>
        <w:rPr>
          <w:lang w:val="es-MX" w:eastAsia="ja-JP"/>
        </w:rPr>
      </w:pPr>
      <w:r w:rsidRPr="00D86EDB">
        <w:rPr>
          <w:lang w:val="es-MX" w:eastAsia="ja-JP"/>
        </w:rPr>
        <w:t xml:space="preserve">Leonardo Guzmán </w:t>
      </w:r>
      <w:r w:rsidR="00D86EDB">
        <w:rPr>
          <w:lang w:val="es-MX" w:eastAsia="ja-JP"/>
        </w:rPr>
        <w:tab/>
      </w:r>
      <w:r w:rsidR="00D86EDB">
        <w:rPr>
          <w:lang w:val="es-MX" w:eastAsia="ja-JP"/>
        </w:rPr>
        <w:tab/>
      </w:r>
      <w:r w:rsidR="00D86EDB">
        <w:rPr>
          <w:lang w:val="es-MX" w:eastAsia="ja-JP"/>
        </w:rPr>
        <w:tab/>
      </w:r>
      <w:r w:rsidRPr="00D86EDB">
        <w:rPr>
          <w:lang w:val="es-MX" w:eastAsia="ja-JP"/>
        </w:rPr>
        <w:t>(leonardo.guzman@ifop.cl)</w:t>
      </w:r>
    </w:p>
    <w:p w14:paraId="4C19E7C7" w14:textId="2A8053EF" w:rsidR="001A4588" w:rsidRPr="00D86EDB" w:rsidRDefault="008C4645" w:rsidP="00D86EDB">
      <w:pPr>
        <w:rPr>
          <w:lang w:val="es-MX" w:eastAsia="ja-JP"/>
        </w:rPr>
      </w:pPr>
      <w:r w:rsidRPr="00D86EDB">
        <w:rPr>
          <w:lang w:val="es-MX" w:eastAsia="ja-JP"/>
        </w:rPr>
        <w:t xml:space="preserve">Satoshi </w:t>
      </w:r>
      <w:proofErr w:type="spellStart"/>
      <w:r w:rsidRPr="00D86EDB">
        <w:rPr>
          <w:lang w:val="es-MX" w:eastAsia="ja-JP"/>
        </w:rPr>
        <w:t>Nagai</w:t>
      </w:r>
      <w:proofErr w:type="spellEnd"/>
      <w:r w:rsidRPr="00D86EDB">
        <w:rPr>
          <w:lang w:val="es-MX" w:eastAsia="ja-JP"/>
        </w:rPr>
        <w:t xml:space="preserve"> </w:t>
      </w:r>
      <w:r w:rsidR="00D86EDB">
        <w:rPr>
          <w:lang w:val="es-MX" w:eastAsia="ja-JP"/>
        </w:rPr>
        <w:tab/>
      </w:r>
      <w:r w:rsidR="00D86EDB">
        <w:rPr>
          <w:lang w:val="es-MX" w:eastAsia="ja-JP"/>
        </w:rPr>
        <w:tab/>
      </w:r>
      <w:r w:rsidR="00D86EDB">
        <w:rPr>
          <w:lang w:val="es-MX" w:eastAsia="ja-JP"/>
        </w:rPr>
        <w:tab/>
      </w:r>
      <w:r w:rsidR="00D86EDB">
        <w:rPr>
          <w:lang w:val="es-MX" w:eastAsia="ja-JP"/>
        </w:rPr>
        <w:tab/>
      </w:r>
      <w:r w:rsidR="00D86EDB">
        <w:rPr>
          <w:lang w:val="es-MX" w:eastAsia="ja-JP"/>
        </w:rPr>
        <w:tab/>
      </w:r>
      <w:r w:rsidRPr="00D86EDB">
        <w:rPr>
          <w:lang w:val="es-MX" w:eastAsia="ja-JP"/>
        </w:rPr>
        <w:t>(snagai@affrc.go.jp)</w:t>
      </w:r>
    </w:p>
    <w:p w14:paraId="475A87A9" w14:textId="2F0905E7" w:rsidR="008C4645" w:rsidRPr="00D86EDB" w:rsidRDefault="008C4645" w:rsidP="00D86EDB">
      <w:pPr>
        <w:rPr>
          <w:lang w:val="es-MX" w:eastAsia="ja-JP"/>
        </w:rPr>
      </w:pPr>
      <w:r w:rsidRPr="00D86EDB">
        <w:rPr>
          <w:lang w:val="es-MX" w:eastAsia="ja-JP"/>
        </w:rPr>
        <w:t xml:space="preserve">Carlos Riquelme </w:t>
      </w:r>
      <w:r w:rsidR="00D86EDB">
        <w:rPr>
          <w:lang w:val="es-MX" w:eastAsia="ja-JP"/>
        </w:rPr>
        <w:tab/>
      </w:r>
      <w:r w:rsidR="00D86EDB">
        <w:rPr>
          <w:lang w:val="es-MX" w:eastAsia="ja-JP"/>
        </w:rPr>
        <w:tab/>
      </w:r>
      <w:r w:rsidR="00D86EDB">
        <w:rPr>
          <w:lang w:val="es-MX" w:eastAsia="ja-JP"/>
        </w:rPr>
        <w:tab/>
      </w:r>
      <w:r w:rsidR="00D86EDB">
        <w:rPr>
          <w:lang w:val="es-MX" w:eastAsia="ja-JP"/>
        </w:rPr>
        <w:tab/>
      </w:r>
      <w:r w:rsidRPr="00D86EDB">
        <w:rPr>
          <w:lang w:val="es-MX" w:eastAsia="ja-JP"/>
        </w:rPr>
        <w:t>(</w:t>
      </w:r>
      <w:r w:rsidR="006F1A10" w:rsidRPr="00D86EDB">
        <w:rPr>
          <w:lang w:val="es-MX" w:eastAsia="ja-JP"/>
        </w:rPr>
        <w:t>Carlos.riquelme@uantof.cl</w:t>
      </w:r>
      <w:r w:rsidRPr="00D86EDB">
        <w:rPr>
          <w:lang w:val="es-MX" w:eastAsia="ja-JP"/>
        </w:rPr>
        <w:t>)</w:t>
      </w:r>
    </w:p>
    <w:p w14:paraId="47086D83" w14:textId="6144E5A1" w:rsidR="006F1A10" w:rsidRPr="00D86EDB" w:rsidRDefault="006F1A10" w:rsidP="00D86EDB">
      <w:pPr>
        <w:rPr>
          <w:lang w:val="es-MX" w:eastAsia="ja-JP"/>
        </w:rPr>
      </w:pPr>
      <w:proofErr w:type="spellStart"/>
      <w:r w:rsidRPr="00D86EDB">
        <w:rPr>
          <w:lang w:val="es-MX" w:eastAsia="ja-JP"/>
        </w:rPr>
        <w:t>Milko</w:t>
      </w:r>
      <w:proofErr w:type="spellEnd"/>
      <w:r w:rsidRPr="00D86EDB">
        <w:rPr>
          <w:lang w:val="es-MX" w:eastAsia="ja-JP"/>
        </w:rPr>
        <w:t xml:space="preserve"> A. Jorquera </w:t>
      </w:r>
      <w:r w:rsidR="00D86EDB">
        <w:rPr>
          <w:lang w:val="es-MX" w:eastAsia="ja-JP"/>
        </w:rPr>
        <w:tab/>
      </w:r>
      <w:r w:rsidR="00D86EDB">
        <w:rPr>
          <w:lang w:val="es-MX" w:eastAsia="ja-JP"/>
        </w:rPr>
        <w:tab/>
      </w:r>
      <w:r w:rsidR="00D86EDB">
        <w:rPr>
          <w:lang w:val="es-MX" w:eastAsia="ja-JP"/>
        </w:rPr>
        <w:tab/>
      </w:r>
      <w:r w:rsidRPr="00D86EDB">
        <w:rPr>
          <w:lang w:val="es-MX" w:eastAsia="ja-JP"/>
        </w:rPr>
        <w:t>(milko.jorquera@ufrontera.cl)</w:t>
      </w:r>
    </w:p>
    <w:p w14:paraId="5F37662E" w14:textId="77777777" w:rsidR="001A4588" w:rsidRPr="00D86EDB" w:rsidRDefault="001A4588" w:rsidP="00D86EDB">
      <w:pPr>
        <w:rPr>
          <w:lang w:val="es-MX"/>
        </w:rPr>
      </w:pPr>
    </w:p>
    <w:p w14:paraId="0039DB42" w14:textId="3134C6B1" w:rsidR="006E4797" w:rsidRPr="00D86EDB" w:rsidRDefault="00551D82" w:rsidP="00D86EDB">
      <w:pPr>
        <w:pBdr>
          <w:top w:val="nil"/>
          <w:left w:val="nil"/>
          <w:bottom w:val="nil"/>
          <w:right w:val="nil"/>
          <w:between w:val="nil"/>
        </w:pBdr>
      </w:pPr>
      <w:r w:rsidRPr="00D86EDB">
        <w:rPr>
          <w:b/>
        </w:rPr>
        <w:t>KEYWORDS:</w:t>
      </w:r>
      <w:r w:rsidRPr="00D86EDB">
        <w:t xml:space="preserve"> </w:t>
      </w:r>
    </w:p>
    <w:p w14:paraId="469D1AD2" w14:textId="25B1AE9A" w:rsidR="006E4797" w:rsidRPr="00D86EDB" w:rsidRDefault="00F90AA4" w:rsidP="00D86EDB">
      <w:r w:rsidRPr="00D86EDB">
        <w:t>h</w:t>
      </w:r>
      <w:r w:rsidR="00D91AF9" w:rsidRPr="00D86EDB">
        <w:t xml:space="preserve">armful </w:t>
      </w:r>
      <w:r w:rsidRPr="00D86EDB">
        <w:t>a</w:t>
      </w:r>
      <w:r w:rsidR="00D91AF9" w:rsidRPr="00D86EDB">
        <w:t xml:space="preserve">lgae </w:t>
      </w:r>
      <w:r w:rsidRPr="00D86EDB">
        <w:t>b</w:t>
      </w:r>
      <w:r w:rsidR="00D91AF9" w:rsidRPr="00D86EDB">
        <w:t xml:space="preserve">looms, </w:t>
      </w:r>
      <w:r w:rsidRPr="00D86EDB">
        <w:t>C</w:t>
      </w:r>
      <w:r w:rsidR="00D91AF9" w:rsidRPr="00D86EDB">
        <w:t>hile, HAB monitoring, metabarcoding analysis, algal-bacterial mutualism, phytoplankton</w:t>
      </w:r>
      <w:r w:rsidR="00FC4F89" w:rsidRPr="00D86EDB">
        <w:t>, salmon aquaculture</w:t>
      </w:r>
      <w:r w:rsidR="00D91AF9" w:rsidRPr="00D86EDB">
        <w:t xml:space="preserve"> </w:t>
      </w:r>
    </w:p>
    <w:p w14:paraId="141ABDE5" w14:textId="77777777" w:rsidR="006E4797" w:rsidRPr="00D86EDB" w:rsidRDefault="006E4797" w:rsidP="00D86EDB">
      <w:pPr>
        <w:pBdr>
          <w:top w:val="nil"/>
          <w:left w:val="nil"/>
          <w:bottom w:val="nil"/>
          <w:right w:val="nil"/>
          <w:between w:val="nil"/>
        </w:pBdr>
      </w:pPr>
    </w:p>
    <w:p w14:paraId="60F3B8D4" w14:textId="3231CE3E" w:rsidR="006E4797" w:rsidRPr="00D86EDB" w:rsidRDefault="00551D82" w:rsidP="00D86EDB">
      <w:r w:rsidRPr="00D86EDB">
        <w:rPr>
          <w:b/>
        </w:rPr>
        <w:lastRenderedPageBreak/>
        <w:t>SUMMARY:</w:t>
      </w:r>
      <w:r w:rsidRPr="00D86EDB">
        <w:t xml:space="preserve"> </w:t>
      </w:r>
    </w:p>
    <w:p w14:paraId="01069787" w14:textId="26A413EE" w:rsidR="006E4797" w:rsidRPr="00D86EDB" w:rsidRDefault="00A81413" w:rsidP="00D86EDB">
      <w:r w:rsidRPr="00D86EDB">
        <w:t>This</w:t>
      </w:r>
      <w:r w:rsidR="00A2550A" w:rsidRPr="00D86EDB">
        <w:t xml:space="preserve"> protocol </w:t>
      </w:r>
      <w:r w:rsidRPr="00D86EDB">
        <w:t xml:space="preserve">introduces steps of </w:t>
      </w:r>
      <w:r w:rsidR="00A2550A" w:rsidRPr="00D86EDB">
        <w:t>metabarcoding analysis</w:t>
      </w:r>
      <w:r w:rsidR="00824376" w:rsidRPr="00D86EDB">
        <w:t>,</w:t>
      </w:r>
      <w:r w:rsidR="00A2550A" w:rsidRPr="00D86EDB">
        <w:t xml:space="preserve"> </w:t>
      </w:r>
      <w:r w:rsidR="009D417F" w:rsidRPr="00D86EDB">
        <w:t xml:space="preserve">targeting </w:t>
      </w:r>
      <w:r w:rsidR="00A2550A" w:rsidRPr="00D86EDB">
        <w:t>16S rRNA and 18S rRNA genes</w:t>
      </w:r>
      <w:r w:rsidR="00824376" w:rsidRPr="00D86EDB">
        <w:t>,</w:t>
      </w:r>
      <w:r w:rsidR="00A2550A" w:rsidRPr="00D86EDB">
        <w:t xml:space="preserve"> </w:t>
      </w:r>
      <w:r w:rsidR="002A016D" w:rsidRPr="00D86EDB">
        <w:t xml:space="preserve">for monitoring </w:t>
      </w:r>
      <w:r w:rsidR="00F90AA4" w:rsidRPr="00D86EDB">
        <w:t>h</w:t>
      </w:r>
      <w:r w:rsidR="002A016D" w:rsidRPr="00D86EDB">
        <w:t xml:space="preserve">armful </w:t>
      </w:r>
      <w:r w:rsidR="00F90AA4" w:rsidRPr="00D86EDB">
        <w:t>a</w:t>
      </w:r>
      <w:r w:rsidR="002A016D" w:rsidRPr="00D86EDB">
        <w:t xml:space="preserve">lgal </w:t>
      </w:r>
      <w:r w:rsidR="00F90AA4" w:rsidRPr="00D86EDB">
        <w:t>b</w:t>
      </w:r>
      <w:r w:rsidR="002A016D" w:rsidRPr="00D86EDB">
        <w:t xml:space="preserve">looms and their associated microbiome </w:t>
      </w:r>
      <w:r w:rsidR="00A2550A" w:rsidRPr="00D86EDB">
        <w:t xml:space="preserve">in seawater samples. It is a powerful molecular-based tool but </w:t>
      </w:r>
      <w:r w:rsidR="0000271A" w:rsidRPr="00D86EDB">
        <w:t xml:space="preserve">requires </w:t>
      </w:r>
      <w:r w:rsidR="002A016D" w:rsidRPr="00D86EDB">
        <w:t>several procedures</w:t>
      </w:r>
      <w:r w:rsidR="00824376" w:rsidRPr="00D86EDB">
        <w:t>,</w:t>
      </w:r>
      <w:r w:rsidR="002A016D" w:rsidRPr="00D86EDB">
        <w:t xml:space="preserve"> which</w:t>
      </w:r>
      <w:r w:rsidR="009D417F" w:rsidRPr="00D86EDB">
        <w:t xml:space="preserve"> </w:t>
      </w:r>
      <w:r w:rsidR="002A016D" w:rsidRPr="00D86EDB">
        <w:t xml:space="preserve">are </w:t>
      </w:r>
      <w:r w:rsidR="00A52648" w:rsidRPr="00D86EDB">
        <w:t>visually</w:t>
      </w:r>
      <w:r w:rsidR="00A2550A" w:rsidRPr="00D86EDB">
        <w:t xml:space="preserve"> explain</w:t>
      </w:r>
      <w:r w:rsidR="002A016D" w:rsidRPr="00D86EDB">
        <w:t>ed</w:t>
      </w:r>
      <w:r w:rsidR="00A2550A" w:rsidRPr="00D86EDB">
        <w:t xml:space="preserve"> </w:t>
      </w:r>
      <w:r w:rsidR="002A016D" w:rsidRPr="00D86EDB">
        <w:t xml:space="preserve">here </w:t>
      </w:r>
      <w:r w:rsidR="00A2550A" w:rsidRPr="00D86EDB">
        <w:t xml:space="preserve">step-by-step. </w:t>
      </w:r>
    </w:p>
    <w:p w14:paraId="74EFC8D7" w14:textId="1E2E6190" w:rsidR="006E4797" w:rsidRPr="00D86EDB" w:rsidRDefault="009E17AD" w:rsidP="00D86EDB">
      <w:r w:rsidRPr="00D86EDB">
        <w:rPr>
          <w:rFonts w:hint="eastAsia"/>
        </w:rPr>
        <w:t xml:space="preserve"> </w:t>
      </w:r>
      <w:r w:rsidRPr="00D86EDB">
        <w:t xml:space="preserve"> </w:t>
      </w:r>
    </w:p>
    <w:p w14:paraId="2DF8E628" w14:textId="0EA2B68C" w:rsidR="006E4797" w:rsidRPr="00D86EDB" w:rsidRDefault="00551D82" w:rsidP="00D86EDB">
      <w:r w:rsidRPr="00D86EDB">
        <w:rPr>
          <w:b/>
        </w:rPr>
        <w:t>ABSTRACT:</w:t>
      </w:r>
    </w:p>
    <w:p w14:paraId="40A249E6" w14:textId="4F1330C4" w:rsidR="006E4797" w:rsidRPr="00D86EDB" w:rsidRDefault="00C506CE" w:rsidP="00D86EDB">
      <w:r w:rsidRPr="00D86EDB">
        <w:t>Harmful algae blooms (HABs) monitorin</w:t>
      </w:r>
      <w:r w:rsidR="00725443" w:rsidRPr="00D86EDB">
        <w:t xml:space="preserve">g has been implemented worldwide, and </w:t>
      </w:r>
      <w:r w:rsidRPr="00D86EDB">
        <w:t xml:space="preserve">Chile, a country famous for </w:t>
      </w:r>
      <w:r w:rsidR="0000271A" w:rsidRPr="00D86EDB">
        <w:t xml:space="preserve">its </w:t>
      </w:r>
      <w:r w:rsidRPr="00D86EDB">
        <w:t>fisheries and aquaculture, has intensively used microscopic and to</w:t>
      </w:r>
      <w:r w:rsidR="0078595B" w:rsidRPr="00D86EDB">
        <w:t>xin analyses for decades for this</w:t>
      </w:r>
      <w:r w:rsidRPr="00D86EDB">
        <w:t xml:space="preserve"> purpose.</w:t>
      </w:r>
      <w:r w:rsidR="00D86EDB">
        <w:t xml:space="preserve"> </w:t>
      </w:r>
      <w:r w:rsidR="0000271A" w:rsidRPr="00D86EDB">
        <w:t>M</w:t>
      </w:r>
      <w:r w:rsidRPr="00D86EDB">
        <w:t>olecular biolog</w:t>
      </w:r>
      <w:r w:rsidR="009D7130" w:rsidRPr="00D86EDB">
        <w:t>ical methods,</w:t>
      </w:r>
      <w:r w:rsidRPr="00D86EDB">
        <w:t xml:space="preserve"> </w:t>
      </w:r>
      <w:r w:rsidR="003E7FD0" w:rsidRPr="00D86EDB">
        <w:t>such as high-throughput DNA sequencing</w:t>
      </w:r>
      <w:r w:rsidR="0078595B" w:rsidRPr="00D86EDB">
        <w:t xml:space="preserve"> </w:t>
      </w:r>
      <w:r w:rsidRPr="00D86EDB">
        <w:t xml:space="preserve">and bacterial </w:t>
      </w:r>
      <w:r w:rsidR="0078595B" w:rsidRPr="00D86EDB">
        <w:t xml:space="preserve">assemblage-based </w:t>
      </w:r>
      <w:r w:rsidRPr="00D86EDB">
        <w:t>approaches</w:t>
      </w:r>
      <w:r w:rsidR="009D7130" w:rsidRPr="00D86EDB">
        <w:t>,</w:t>
      </w:r>
      <w:r w:rsidRPr="00D86EDB">
        <w:t xml:space="preserve"> are just beginning to be introduced in Chilean HAB monito</w:t>
      </w:r>
      <w:r w:rsidR="0000271A" w:rsidRPr="00D86EDB">
        <w:t xml:space="preserve">ring, and </w:t>
      </w:r>
      <w:r w:rsidR="009D7130" w:rsidRPr="00D86EDB">
        <w:t xml:space="preserve">the </w:t>
      </w:r>
      <w:r w:rsidRPr="00D86EDB">
        <w:t>procedure</w:t>
      </w:r>
      <w:r w:rsidR="0000271A" w:rsidRPr="00D86EDB">
        <w:t>s have</w:t>
      </w:r>
      <w:r w:rsidRPr="00D86EDB">
        <w:t xml:space="preserve"> not yet been standardized. Here</w:t>
      </w:r>
      <w:r w:rsidR="00A81413" w:rsidRPr="00D86EDB">
        <w:t>,</w:t>
      </w:r>
      <w:r w:rsidRPr="00D86EDB">
        <w:t xml:space="preserve"> 16S rRNA and 18S rRNA metabarcoding analyses for monitoring Chilean HABs </w:t>
      </w:r>
      <w:r w:rsidR="00A81413" w:rsidRPr="00D86EDB">
        <w:t xml:space="preserve">are </w:t>
      </w:r>
      <w:r w:rsidRPr="00D86EDB">
        <w:t>introduce</w:t>
      </w:r>
      <w:r w:rsidR="00A81413" w:rsidRPr="00D86EDB">
        <w:t xml:space="preserve">d </w:t>
      </w:r>
      <w:r w:rsidRPr="00D86EDB">
        <w:t>stepwise. According to a recent hypothesis, algal-bacterial mutualistic association plays a critical synergetic or antagonistic relationship accounting for bloom initiation, maintenance, and regression. Thus, monitoring HAB from a</w:t>
      </w:r>
      <w:r w:rsidR="00725443" w:rsidRPr="00D86EDB">
        <w:t>lgal-bacterial perspectives may provide a broader</w:t>
      </w:r>
      <w:r w:rsidRPr="00D86EDB">
        <w:t xml:space="preserve"> understanding of HAB mechanisms and the basis for early warning. </w:t>
      </w:r>
      <w:r w:rsidR="00725443" w:rsidRPr="00D86EDB">
        <w:t>M</w:t>
      </w:r>
      <w:r w:rsidRPr="00D86EDB">
        <w:t xml:space="preserve">etabarcoding analysis is </w:t>
      </w:r>
      <w:r w:rsidR="009D7130" w:rsidRPr="00D86EDB">
        <w:t xml:space="preserve">one of </w:t>
      </w:r>
      <w:r w:rsidRPr="00D86EDB">
        <w:t>the best suited molecular-based tool</w:t>
      </w:r>
      <w:r w:rsidR="009D7130" w:rsidRPr="00D86EDB">
        <w:t>s</w:t>
      </w:r>
      <w:r w:rsidRPr="00D86EDB">
        <w:t xml:space="preserve"> </w:t>
      </w:r>
      <w:r w:rsidR="0000271A" w:rsidRPr="00D86EDB">
        <w:t xml:space="preserve">for this </w:t>
      </w:r>
      <w:r w:rsidR="00725443" w:rsidRPr="00D86EDB">
        <w:t xml:space="preserve">purpose </w:t>
      </w:r>
      <w:r w:rsidRPr="00D86EDB">
        <w:t>because it can detect massive algal-bacterial taxonomic information in a sample. The visual procedures of sampling to metabarcoding analysis herein provide specific instructions, aiming to reduce errors and collect</w:t>
      </w:r>
      <w:r w:rsidR="00D86EDB" w:rsidRPr="00D86EDB">
        <w:t>ion of</w:t>
      </w:r>
      <w:r w:rsidRPr="00D86EDB">
        <w:t xml:space="preserve"> reliable data. </w:t>
      </w:r>
    </w:p>
    <w:p w14:paraId="2CF9CD54" w14:textId="77777777" w:rsidR="006E4797" w:rsidRPr="00D86EDB" w:rsidRDefault="006E4797" w:rsidP="00D86EDB"/>
    <w:p w14:paraId="0646E204" w14:textId="1208C439" w:rsidR="006E4797" w:rsidRPr="00D86EDB" w:rsidRDefault="00551D82" w:rsidP="00D86EDB">
      <w:r w:rsidRPr="00D86EDB">
        <w:rPr>
          <w:b/>
        </w:rPr>
        <w:t>INTRODUCTION:</w:t>
      </w:r>
    </w:p>
    <w:p w14:paraId="186ACEFD" w14:textId="257E7DF6" w:rsidR="004F69E9" w:rsidRPr="00D86EDB" w:rsidRDefault="00E47AD3" w:rsidP="00D86EDB">
      <w:r w:rsidRPr="00D86EDB">
        <w:t>Many marine phytoplankton species are known to produce endogenous toxins, and when these species accumulate in sufficient numbers, they are harmful t</w:t>
      </w:r>
      <w:r w:rsidR="00DD46E6" w:rsidRPr="00D86EDB">
        <w:t>o the marine environment. Such H</w:t>
      </w:r>
      <w:r w:rsidRPr="00D86EDB">
        <w:t xml:space="preserve">armful </w:t>
      </w:r>
      <w:r w:rsidR="00DD46E6" w:rsidRPr="00D86EDB">
        <w:t>Algal B</w:t>
      </w:r>
      <w:r w:rsidRPr="00D86EDB">
        <w:t>looms (HABs) are obs</w:t>
      </w:r>
      <w:r w:rsidR="00DD46E6" w:rsidRPr="00D86EDB">
        <w:t>erved today on the coast</w:t>
      </w:r>
      <w:r w:rsidR="00792600" w:rsidRPr="00D86EDB">
        <w:t>s</w:t>
      </w:r>
      <w:r w:rsidRPr="00D86EDB">
        <w:t xml:space="preserve"> of </w:t>
      </w:r>
      <w:r w:rsidRPr="00D86EDB">
        <w:rPr>
          <w:rFonts w:hint="eastAsia"/>
          <w:lang w:eastAsia="ja-JP"/>
        </w:rPr>
        <w:t>m</w:t>
      </w:r>
      <w:r w:rsidRPr="00D86EDB">
        <w:rPr>
          <w:lang w:eastAsia="ja-JP"/>
        </w:rPr>
        <w:t>ost</w:t>
      </w:r>
      <w:r w:rsidRPr="00D86EDB">
        <w:t xml:space="preserve"> continents of the world</w:t>
      </w:r>
      <w:r w:rsidR="003F3001" w:rsidRPr="00D86EDB">
        <w:rPr>
          <w:vertAlign w:val="superscript"/>
        </w:rPr>
        <w:fldChar w:fldCharType="begin"/>
      </w:r>
      <w:r w:rsidR="003F3001" w:rsidRPr="00D86EDB">
        <w:rPr>
          <w:vertAlign w:val="superscript"/>
        </w:rPr>
        <w:instrText xml:space="preserve"> REF _Ref71816450 \r \h  \* MERGEFORMAT </w:instrText>
      </w:r>
      <w:r w:rsidR="003F3001" w:rsidRPr="00D86EDB">
        <w:rPr>
          <w:vertAlign w:val="superscript"/>
        </w:rPr>
      </w:r>
      <w:r w:rsidR="003F3001" w:rsidRPr="00D86EDB">
        <w:rPr>
          <w:vertAlign w:val="superscript"/>
        </w:rPr>
        <w:fldChar w:fldCharType="separate"/>
      </w:r>
      <w:r w:rsidR="004468E1" w:rsidRPr="00D86EDB">
        <w:rPr>
          <w:vertAlign w:val="superscript"/>
        </w:rPr>
        <w:t>1</w:t>
      </w:r>
      <w:r w:rsidR="003F3001" w:rsidRPr="00D86EDB">
        <w:rPr>
          <w:vertAlign w:val="superscript"/>
        </w:rPr>
        <w:fldChar w:fldCharType="end"/>
      </w:r>
      <w:r w:rsidR="003F3001" w:rsidRPr="00D86EDB">
        <w:t xml:space="preserve">. </w:t>
      </w:r>
      <w:r w:rsidRPr="00D86EDB">
        <w:t xml:space="preserve">Toxic </w:t>
      </w:r>
      <w:r w:rsidR="00DD46E6" w:rsidRPr="00D86EDB">
        <w:t>phytoplankton first accumulate</w:t>
      </w:r>
      <w:r w:rsidR="0078595B" w:rsidRPr="00D86EDB">
        <w:t xml:space="preserve"> in bivalve tissues</w:t>
      </w:r>
      <w:r w:rsidRPr="00D86EDB">
        <w:t>, leading to illness and death in higher trophic level</w:t>
      </w:r>
      <w:r w:rsidR="008841F7" w:rsidRPr="00D86EDB">
        <w:t>s</w:t>
      </w:r>
      <w:r w:rsidRPr="00D86EDB">
        <w:t xml:space="preserve"> of organisms, including humans, upon digesti</w:t>
      </w:r>
      <w:r w:rsidR="00792600" w:rsidRPr="00D86EDB">
        <w:t>on</w:t>
      </w:r>
      <w:r w:rsidRPr="00D86EDB">
        <w:t>. Subsequently, these events bring se</w:t>
      </w:r>
      <w:r w:rsidR="008841F7" w:rsidRPr="00D86EDB">
        <w:t>vere</w:t>
      </w:r>
      <w:r w:rsidR="00792600" w:rsidRPr="00D86EDB">
        <w:t xml:space="preserve"> implications to </w:t>
      </w:r>
      <w:r w:rsidRPr="00D86EDB">
        <w:t>the local economy, socioeconomics, and public health</w:t>
      </w:r>
      <w:r w:rsidR="003F3001" w:rsidRPr="00D86EDB">
        <w:rPr>
          <w:vertAlign w:val="superscript"/>
        </w:rPr>
        <w:fldChar w:fldCharType="begin"/>
      </w:r>
      <w:r w:rsidR="003F3001" w:rsidRPr="00D86EDB">
        <w:rPr>
          <w:vertAlign w:val="superscript"/>
        </w:rPr>
        <w:instrText xml:space="preserve"> REF _Ref71824351 \r \h  \* MERGEFORMAT </w:instrText>
      </w:r>
      <w:r w:rsidR="003F3001" w:rsidRPr="00D86EDB">
        <w:rPr>
          <w:vertAlign w:val="superscript"/>
        </w:rPr>
      </w:r>
      <w:r w:rsidR="003F3001" w:rsidRPr="00D86EDB">
        <w:rPr>
          <w:vertAlign w:val="superscript"/>
        </w:rPr>
        <w:fldChar w:fldCharType="separate"/>
      </w:r>
      <w:r w:rsidR="004468E1" w:rsidRPr="00D86EDB">
        <w:rPr>
          <w:vertAlign w:val="superscript"/>
        </w:rPr>
        <w:t>2</w:t>
      </w:r>
      <w:r w:rsidR="003F3001" w:rsidRPr="00D86EDB">
        <w:rPr>
          <w:vertAlign w:val="superscript"/>
        </w:rPr>
        <w:fldChar w:fldCharType="end"/>
      </w:r>
      <w:r w:rsidR="003F3001" w:rsidRPr="00D86EDB">
        <w:t xml:space="preserve">. </w:t>
      </w:r>
      <w:r w:rsidRPr="00D86EDB">
        <w:t>The damage to the global economy caused by HAB</w:t>
      </w:r>
      <w:r w:rsidR="00DD46E6" w:rsidRPr="00D86EDB">
        <w:t>s</w:t>
      </w:r>
      <w:r w:rsidRPr="00D86EDB">
        <w:t xml:space="preserve"> is estimated to be millions to billions of dollars each year</w:t>
      </w:r>
      <w:r w:rsidR="00CF4F08" w:rsidRPr="00D86EDB">
        <w:rPr>
          <w:vertAlign w:val="superscript"/>
        </w:rPr>
        <w:fldChar w:fldCharType="begin"/>
      </w:r>
      <w:r w:rsidR="00CF4F08" w:rsidRPr="00D86EDB">
        <w:rPr>
          <w:vertAlign w:val="superscript"/>
        </w:rPr>
        <w:instrText xml:space="preserve"> REF _Ref71825071 \r \h  \* MERGEFORMAT </w:instrText>
      </w:r>
      <w:r w:rsidR="00CF4F08" w:rsidRPr="00D86EDB">
        <w:rPr>
          <w:vertAlign w:val="superscript"/>
        </w:rPr>
      </w:r>
      <w:r w:rsidR="00CF4F08" w:rsidRPr="00D86EDB">
        <w:rPr>
          <w:vertAlign w:val="superscript"/>
        </w:rPr>
        <w:fldChar w:fldCharType="separate"/>
      </w:r>
      <w:r w:rsidR="004468E1" w:rsidRPr="00D86EDB">
        <w:rPr>
          <w:vertAlign w:val="superscript"/>
        </w:rPr>
        <w:t>3</w:t>
      </w:r>
      <w:r w:rsidR="00CF4F08" w:rsidRPr="00D86EDB">
        <w:rPr>
          <w:vertAlign w:val="superscript"/>
        </w:rPr>
        <w:fldChar w:fldCharType="end"/>
      </w:r>
      <w:r w:rsidR="00CF4F08" w:rsidRPr="00D86EDB">
        <w:t xml:space="preserve">. </w:t>
      </w:r>
      <w:r w:rsidR="00805579" w:rsidRPr="00D86EDB">
        <w:t>Chile is one of many countries suffering from frequent HAB</w:t>
      </w:r>
      <w:r w:rsidR="00792600" w:rsidRPr="00D86EDB">
        <w:t>s</w:t>
      </w:r>
      <w:r w:rsidR="00805579" w:rsidRPr="00D86EDB">
        <w:t xml:space="preserve">. </w:t>
      </w:r>
    </w:p>
    <w:p w14:paraId="2C59CDDA" w14:textId="77777777" w:rsidR="00D86EDB" w:rsidRPr="00D86EDB" w:rsidRDefault="00D86EDB" w:rsidP="00D86EDB"/>
    <w:p w14:paraId="03550E82" w14:textId="58049B9D" w:rsidR="00146DA6" w:rsidRPr="00D86EDB" w:rsidRDefault="008841F7" w:rsidP="00D86EDB">
      <w:r w:rsidRPr="00D86EDB">
        <w:t>Chile is a</w:t>
      </w:r>
      <w:r w:rsidR="00792600" w:rsidRPr="00D86EDB">
        <w:t xml:space="preserve"> country of long land, stretching</w:t>
      </w:r>
      <w:r w:rsidRPr="00D86EDB">
        <w:t xml:space="preserve"> over 4,300 km north and south. The elongated western land faces the Pacific Ocean, which naturally increases the chances of Chile experiencing</w:t>
      </w:r>
      <w:r w:rsidR="00792600" w:rsidRPr="00D86EDB">
        <w:t xml:space="preserve"> </w:t>
      </w:r>
      <w:r w:rsidRPr="00D86EDB">
        <w:t>HAB</w:t>
      </w:r>
      <w:r w:rsidR="002763AB" w:rsidRPr="00D86EDB">
        <w:t>s</w:t>
      </w:r>
      <w:r w:rsidRPr="00D86EDB">
        <w:t xml:space="preserve">. Especially in </w:t>
      </w:r>
      <w:r w:rsidR="0078595B" w:rsidRPr="00D86EDB">
        <w:t>southern Chile</w:t>
      </w:r>
      <w:r w:rsidRPr="00D86EDB">
        <w:t xml:space="preserve">, there are many world-famous salmon aquacultures, and every time a HAB occurs in the region, the </w:t>
      </w:r>
      <w:r w:rsidR="00164540" w:rsidRPr="00D86EDB">
        <w:t xml:space="preserve">algal-toxins result in </w:t>
      </w:r>
      <w:r w:rsidRPr="00D86EDB">
        <w:t xml:space="preserve">massive farmed salmon </w:t>
      </w:r>
      <w:r w:rsidR="00792600" w:rsidRPr="00D86EDB">
        <w:t>fall</w:t>
      </w:r>
      <w:r w:rsidR="00A040BB">
        <w:t>ing</w:t>
      </w:r>
      <w:r w:rsidR="00792600" w:rsidRPr="00D86EDB">
        <w:t xml:space="preserve"> </w:t>
      </w:r>
      <w:r w:rsidR="00164540" w:rsidRPr="00D86EDB">
        <w:t>ill and</w:t>
      </w:r>
      <w:r w:rsidRPr="00D86EDB">
        <w:t xml:space="preserve"> die</w:t>
      </w:r>
      <w:r w:rsidR="00A960EA" w:rsidRPr="00D86EDB">
        <w:rPr>
          <w:vertAlign w:val="superscript"/>
        </w:rPr>
        <w:fldChar w:fldCharType="begin"/>
      </w:r>
      <w:r w:rsidR="00A960EA" w:rsidRPr="00D86EDB">
        <w:rPr>
          <w:vertAlign w:val="superscript"/>
        </w:rPr>
        <w:instrText xml:space="preserve"> REF _Ref72329414 \r \h  \* MERGEFORMAT </w:instrText>
      </w:r>
      <w:r w:rsidR="00A960EA" w:rsidRPr="00D86EDB">
        <w:rPr>
          <w:vertAlign w:val="superscript"/>
        </w:rPr>
      </w:r>
      <w:r w:rsidR="00A960EA" w:rsidRPr="00D86EDB">
        <w:rPr>
          <w:vertAlign w:val="superscript"/>
        </w:rPr>
        <w:fldChar w:fldCharType="separate"/>
      </w:r>
      <w:r w:rsidR="004468E1" w:rsidRPr="00D86EDB">
        <w:rPr>
          <w:vertAlign w:val="superscript"/>
        </w:rPr>
        <w:t>4</w:t>
      </w:r>
      <w:r w:rsidR="00A960EA" w:rsidRPr="00D86EDB">
        <w:rPr>
          <w:vertAlign w:val="superscript"/>
        </w:rPr>
        <w:fldChar w:fldCharType="end"/>
      </w:r>
      <w:r w:rsidR="00A960EA" w:rsidRPr="00D86EDB">
        <w:rPr>
          <w:vertAlign w:val="superscript"/>
        </w:rPr>
        <w:t>-</w:t>
      </w:r>
      <w:r w:rsidR="00A960EA" w:rsidRPr="00D86EDB">
        <w:rPr>
          <w:vertAlign w:val="superscript"/>
        </w:rPr>
        <w:fldChar w:fldCharType="begin"/>
      </w:r>
      <w:r w:rsidR="00A960EA" w:rsidRPr="00D86EDB">
        <w:rPr>
          <w:vertAlign w:val="superscript"/>
        </w:rPr>
        <w:instrText xml:space="preserve"> REF _Ref72329415 \r \h  \* MERGEFORMAT </w:instrText>
      </w:r>
      <w:r w:rsidR="00A960EA" w:rsidRPr="00D86EDB">
        <w:rPr>
          <w:vertAlign w:val="superscript"/>
        </w:rPr>
      </w:r>
      <w:r w:rsidR="00A960EA" w:rsidRPr="00D86EDB">
        <w:rPr>
          <w:vertAlign w:val="superscript"/>
        </w:rPr>
        <w:fldChar w:fldCharType="separate"/>
      </w:r>
      <w:r w:rsidR="004468E1" w:rsidRPr="00D86EDB">
        <w:rPr>
          <w:vertAlign w:val="superscript"/>
        </w:rPr>
        <w:t>6</w:t>
      </w:r>
      <w:r w:rsidR="00A960EA" w:rsidRPr="00D86EDB">
        <w:rPr>
          <w:vertAlign w:val="superscript"/>
        </w:rPr>
        <w:fldChar w:fldCharType="end"/>
      </w:r>
      <w:r w:rsidRPr="00D86EDB">
        <w:t xml:space="preserve">. In Chile, the year when the HAB hit the economy hardest was 2016, with an estimated </w:t>
      </w:r>
      <w:r w:rsidR="00792600" w:rsidRPr="00D86EDB">
        <w:t>annual loss of US $ 800 million</w:t>
      </w:r>
      <w:r w:rsidR="00563EBF" w:rsidRPr="00D86EDB">
        <w:rPr>
          <w:vertAlign w:val="superscript"/>
        </w:rPr>
        <w:fldChar w:fldCharType="begin"/>
      </w:r>
      <w:r w:rsidR="00563EBF" w:rsidRPr="00D86EDB">
        <w:rPr>
          <w:vertAlign w:val="superscript"/>
        </w:rPr>
        <w:instrText xml:space="preserve"> REF _Ref72327690 \r \h  \* MERGEFORMAT </w:instrText>
      </w:r>
      <w:r w:rsidR="00563EBF" w:rsidRPr="00D86EDB">
        <w:rPr>
          <w:vertAlign w:val="superscript"/>
        </w:rPr>
      </w:r>
      <w:r w:rsidR="00563EBF" w:rsidRPr="00D86EDB">
        <w:rPr>
          <w:vertAlign w:val="superscript"/>
        </w:rPr>
        <w:fldChar w:fldCharType="separate"/>
      </w:r>
      <w:r w:rsidR="004468E1" w:rsidRPr="00D86EDB">
        <w:rPr>
          <w:vertAlign w:val="superscript"/>
        </w:rPr>
        <w:t>7</w:t>
      </w:r>
      <w:r w:rsidR="00563EBF" w:rsidRPr="00D86EDB">
        <w:rPr>
          <w:vertAlign w:val="superscript"/>
        </w:rPr>
        <w:fldChar w:fldCharType="end"/>
      </w:r>
      <w:r w:rsidR="00563EBF" w:rsidRPr="00D86EDB">
        <w:rPr>
          <w:vertAlign w:val="superscript"/>
        </w:rPr>
        <w:t>,</w:t>
      </w:r>
      <w:r w:rsidR="00563EBF" w:rsidRPr="00D86EDB">
        <w:rPr>
          <w:vertAlign w:val="superscript"/>
        </w:rPr>
        <w:fldChar w:fldCharType="begin"/>
      </w:r>
      <w:r w:rsidR="00563EBF" w:rsidRPr="00D86EDB">
        <w:rPr>
          <w:vertAlign w:val="superscript"/>
        </w:rPr>
        <w:instrText xml:space="preserve"> REF _Ref72327692 \r \h  \* MERGEFORMAT </w:instrText>
      </w:r>
      <w:r w:rsidR="00563EBF" w:rsidRPr="00D86EDB">
        <w:rPr>
          <w:vertAlign w:val="superscript"/>
        </w:rPr>
      </w:r>
      <w:r w:rsidR="00563EBF" w:rsidRPr="00D86EDB">
        <w:rPr>
          <w:vertAlign w:val="superscript"/>
        </w:rPr>
        <w:fldChar w:fldCharType="separate"/>
      </w:r>
      <w:r w:rsidR="004468E1" w:rsidRPr="00D86EDB">
        <w:rPr>
          <w:vertAlign w:val="superscript"/>
        </w:rPr>
        <w:t>8</w:t>
      </w:r>
      <w:r w:rsidR="00563EBF" w:rsidRPr="00D86EDB">
        <w:rPr>
          <w:vertAlign w:val="superscript"/>
        </w:rPr>
        <w:fldChar w:fldCharType="end"/>
      </w:r>
      <w:r w:rsidRPr="00D86EDB">
        <w:t xml:space="preserve">. The causative toxic algal species vary by year and location. For the 2016 case, </w:t>
      </w:r>
      <w:r w:rsidR="00792600" w:rsidRPr="00D86EDB">
        <w:t>a</w:t>
      </w:r>
      <w:r w:rsidRPr="00D86EDB">
        <w:t xml:space="preserve"> complex of </w:t>
      </w:r>
      <w:proofErr w:type="spellStart"/>
      <w:r w:rsidRPr="00D86EDB">
        <w:rPr>
          <w:i/>
        </w:rPr>
        <w:t>Alexandrium</w:t>
      </w:r>
      <w:proofErr w:type="spellEnd"/>
      <w:r w:rsidRPr="00D86EDB">
        <w:rPr>
          <w:i/>
        </w:rPr>
        <w:t xml:space="preserve"> </w:t>
      </w:r>
      <w:proofErr w:type="spellStart"/>
      <w:r w:rsidRPr="00D86EDB">
        <w:rPr>
          <w:i/>
        </w:rPr>
        <w:t>catanella</w:t>
      </w:r>
      <w:proofErr w:type="spellEnd"/>
      <w:r w:rsidRPr="00D86EDB">
        <w:t xml:space="preserve"> and </w:t>
      </w:r>
      <w:proofErr w:type="spellStart"/>
      <w:r w:rsidRPr="00D86EDB">
        <w:rPr>
          <w:i/>
        </w:rPr>
        <w:t>Pseudochattonella</w:t>
      </w:r>
      <w:proofErr w:type="spellEnd"/>
      <w:r w:rsidRPr="00D86EDB">
        <w:rPr>
          <w:i/>
        </w:rPr>
        <w:t xml:space="preserve"> </w:t>
      </w:r>
      <w:proofErr w:type="spellStart"/>
      <w:r w:rsidRPr="00D86EDB">
        <w:rPr>
          <w:i/>
        </w:rPr>
        <w:t>verruclosa</w:t>
      </w:r>
      <w:proofErr w:type="spellEnd"/>
      <w:r w:rsidRPr="00D86EDB">
        <w:t xml:space="preserve"> caused a widespread HAB in most of the southern Chilean coast</w:t>
      </w:r>
      <w:r w:rsidR="000A53DD" w:rsidRPr="00D86EDB">
        <w:rPr>
          <w:vertAlign w:val="superscript"/>
        </w:rPr>
        <w:fldChar w:fldCharType="begin"/>
      </w:r>
      <w:r w:rsidR="000A53DD" w:rsidRPr="00D86EDB">
        <w:rPr>
          <w:vertAlign w:val="superscript"/>
        </w:rPr>
        <w:instrText xml:space="preserve"> REF _Ref72327690 \r \h  \* MERGEFORMAT </w:instrText>
      </w:r>
      <w:r w:rsidR="000A53DD" w:rsidRPr="00D86EDB">
        <w:rPr>
          <w:vertAlign w:val="superscript"/>
        </w:rPr>
      </w:r>
      <w:r w:rsidR="000A53DD" w:rsidRPr="00D86EDB">
        <w:rPr>
          <w:vertAlign w:val="superscript"/>
        </w:rPr>
        <w:fldChar w:fldCharType="separate"/>
      </w:r>
      <w:r w:rsidR="004468E1" w:rsidRPr="00D86EDB">
        <w:rPr>
          <w:vertAlign w:val="superscript"/>
        </w:rPr>
        <w:t>7</w:t>
      </w:r>
      <w:r w:rsidR="000A53DD" w:rsidRPr="00D86EDB">
        <w:rPr>
          <w:vertAlign w:val="superscript"/>
        </w:rPr>
        <w:fldChar w:fldCharType="end"/>
      </w:r>
      <w:r w:rsidR="000A53DD" w:rsidRPr="00D86EDB">
        <w:rPr>
          <w:vertAlign w:val="superscript"/>
        </w:rPr>
        <w:t>,</w:t>
      </w:r>
      <w:r w:rsidR="000A53DD" w:rsidRPr="00D86EDB">
        <w:rPr>
          <w:vertAlign w:val="superscript"/>
        </w:rPr>
        <w:fldChar w:fldCharType="begin"/>
      </w:r>
      <w:r w:rsidR="000A53DD" w:rsidRPr="00D86EDB">
        <w:rPr>
          <w:vertAlign w:val="superscript"/>
        </w:rPr>
        <w:instrText xml:space="preserve"> REF _Ref72327692 \r \h  \* MERGEFORMAT </w:instrText>
      </w:r>
      <w:r w:rsidR="000A53DD" w:rsidRPr="00D86EDB">
        <w:rPr>
          <w:vertAlign w:val="superscript"/>
        </w:rPr>
      </w:r>
      <w:r w:rsidR="000A53DD" w:rsidRPr="00D86EDB">
        <w:rPr>
          <w:vertAlign w:val="superscript"/>
        </w:rPr>
        <w:fldChar w:fldCharType="separate"/>
      </w:r>
      <w:r w:rsidR="004468E1" w:rsidRPr="00D86EDB">
        <w:rPr>
          <w:vertAlign w:val="superscript"/>
        </w:rPr>
        <w:t>8</w:t>
      </w:r>
      <w:r w:rsidR="000A53DD" w:rsidRPr="00D86EDB">
        <w:rPr>
          <w:vertAlign w:val="superscript"/>
        </w:rPr>
        <w:fldChar w:fldCharType="end"/>
      </w:r>
      <w:r w:rsidRPr="00D86EDB">
        <w:t xml:space="preserve">. </w:t>
      </w:r>
      <w:r w:rsidR="00A52648" w:rsidRPr="00D86EDB">
        <w:t xml:space="preserve"> The most recent HAB in Chile occurred </w:t>
      </w:r>
      <w:r w:rsidR="001E355F" w:rsidRPr="00D86EDB">
        <w:t xml:space="preserve">with the causative algal species of </w:t>
      </w:r>
      <w:proofErr w:type="spellStart"/>
      <w:r w:rsidR="001E355F" w:rsidRPr="00D86EDB">
        <w:rPr>
          <w:i/>
        </w:rPr>
        <w:t>Heterosigma</w:t>
      </w:r>
      <w:proofErr w:type="spellEnd"/>
      <w:r w:rsidR="001E355F" w:rsidRPr="00D86EDB">
        <w:rPr>
          <w:i/>
        </w:rPr>
        <w:t xml:space="preserve"> </w:t>
      </w:r>
      <w:proofErr w:type="spellStart"/>
      <w:r w:rsidR="001E355F" w:rsidRPr="00D86EDB">
        <w:rPr>
          <w:i/>
        </w:rPr>
        <w:t>Akashiwo</w:t>
      </w:r>
      <w:proofErr w:type="spellEnd"/>
      <w:r w:rsidR="001E355F" w:rsidRPr="00D86EDB">
        <w:t xml:space="preserve"> </w:t>
      </w:r>
      <w:r w:rsidR="00A52648" w:rsidRPr="00D86EDB">
        <w:t>in March 2021 at Camanchaca</w:t>
      </w:r>
      <w:r w:rsidR="00A040BB">
        <w:t>,</w:t>
      </w:r>
      <w:r w:rsidR="00A52648" w:rsidRPr="00D86EDB">
        <w:t xml:space="preserve"> located in southern Chile, where t</w:t>
      </w:r>
      <w:r w:rsidR="001E355F" w:rsidRPr="00D86EDB">
        <w:t>he area has a large salmon farm</w:t>
      </w:r>
      <w:r w:rsidR="00A52648" w:rsidRPr="00D86EDB">
        <w:t>.</w:t>
      </w:r>
    </w:p>
    <w:p w14:paraId="7A40C3A4" w14:textId="77777777" w:rsidR="00D86EDB" w:rsidRPr="00D86EDB" w:rsidRDefault="00D86EDB" w:rsidP="00D86EDB"/>
    <w:p w14:paraId="0E40B893" w14:textId="00CAD8A6" w:rsidR="008841F7" w:rsidRPr="00D86EDB" w:rsidRDefault="008841F7" w:rsidP="00D86EDB">
      <w:r w:rsidRPr="00D86EDB">
        <w:t xml:space="preserve">Chile has been conducting coastal monitoring for many years </w:t>
      </w:r>
      <w:r w:rsidR="00C73448" w:rsidRPr="00D86EDB">
        <w:t xml:space="preserve">using </w:t>
      </w:r>
      <w:r w:rsidR="00C01AE6" w:rsidRPr="00D86EDB">
        <w:t>two main methods;</w:t>
      </w:r>
      <w:r w:rsidR="00792600" w:rsidRPr="00D86EDB">
        <w:t xml:space="preserve"> </w:t>
      </w:r>
      <w:r w:rsidRPr="00D86EDB">
        <w:t>observ</w:t>
      </w:r>
      <w:r w:rsidR="00A040BB">
        <w:t>ing</w:t>
      </w:r>
      <w:r w:rsidRPr="00D86EDB">
        <w:t xml:space="preserve"> seawater with microscope</w:t>
      </w:r>
      <w:r w:rsidR="00B01F06" w:rsidRPr="00D86EDB">
        <w:t>s</w:t>
      </w:r>
      <w:r w:rsidRPr="00D86EDB">
        <w:t xml:space="preserve"> to identify </w:t>
      </w:r>
      <w:r w:rsidR="00164540" w:rsidRPr="00D86EDB">
        <w:t xml:space="preserve">toxic </w:t>
      </w:r>
      <w:r w:rsidRPr="00D86EDB">
        <w:t xml:space="preserve">algae species regularly and </w:t>
      </w:r>
      <w:r w:rsidR="00720636" w:rsidRPr="00D86EDB">
        <w:t>measur</w:t>
      </w:r>
      <w:r w:rsidR="00A040BB">
        <w:t>ing</w:t>
      </w:r>
      <w:r w:rsidR="00720636" w:rsidRPr="00D86EDB">
        <w:t xml:space="preserve"> </w:t>
      </w:r>
      <w:r w:rsidRPr="00D86EDB">
        <w:t>toxin level</w:t>
      </w:r>
      <w:r w:rsidR="00B01F06" w:rsidRPr="00D86EDB">
        <w:t>s</w:t>
      </w:r>
      <w:r w:rsidRPr="00D86EDB">
        <w:t xml:space="preserve"> in </w:t>
      </w:r>
      <w:r w:rsidRPr="00D86EDB">
        <w:lastRenderedPageBreak/>
        <w:t>shellfish</w:t>
      </w:r>
      <w:r w:rsidR="00720636" w:rsidRPr="00D86EDB">
        <w:t xml:space="preserve"> by biochemical assays</w:t>
      </w:r>
      <w:r w:rsidR="000A53DD" w:rsidRPr="00D86EDB">
        <w:rPr>
          <w:vertAlign w:val="superscript"/>
        </w:rPr>
        <w:fldChar w:fldCharType="begin"/>
      </w:r>
      <w:r w:rsidR="000A53DD" w:rsidRPr="00D86EDB">
        <w:rPr>
          <w:vertAlign w:val="superscript"/>
        </w:rPr>
        <w:instrText xml:space="preserve"> REF _Ref72327859 \r \h  \* MERGEFORMAT </w:instrText>
      </w:r>
      <w:r w:rsidR="000A53DD" w:rsidRPr="00D86EDB">
        <w:rPr>
          <w:vertAlign w:val="superscript"/>
        </w:rPr>
      </w:r>
      <w:r w:rsidR="000A53DD" w:rsidRPr="00D86EDB">
        <w:rPr>
          <w:vertAlign w:val="superscript"/>
        </w:rPr>
        <w:fldChar w:fldCharType="separate"/>
      </w:r>
      <w:r w:rsidR="004468E1" w:rsidRPr="00D86EDB">
        <w:rPr>
          <w:vertAlign w:val="superscript"/>
        </w:rPr>
        <w:t>9</w:t>
      </w:r>
      <w:r w:rsidR="000A53DD" w:rsidRPr="00D86EDB">
        <w:rPr>
          <w:vertAlign w:val="superscript"/>
        </w:rPr>
        <w:fldChar w:fldCharType="end"/>
      </w:r>
      <w:r w:rsidRPr="00D86EDB">
        <w:t>. Early detection of toxic algae and toxin</w:t>
      </w:r>
      <w:r w:rsidR="00C73448" w:rsidRPr="00D86EDB">
        <w:t xml:space="preserve"> levels in shellfish do not prevent</w:t>
      </w:r>
      <w:r w:rsidRPr="00D86EDB">
        <w:t xml:space="preserve"> </w:t>
      </w:r>
      <w:r w:rsidR="00C73448" w:rsidRPr="00D86EDB">
        <w:t>HABs</w:t>
      </w:r>
      <w:r w:rsidRPr="00D86EDB">
        <w:t xml:space="preserve">; </w:t>
      </w:r>
      <w:r w:rsidR="00792600" w:rsidRPr="00D86EDB">
        <w:t>however, these analyses can trigger</w:t>
      </w:r>
      <w:r w:rsidRPr="00D86EDB">
        <w:t xml:space="preserve"> immediate countermeasures and reduce damage</w:t>
      </w:r>
      <w:r w:rsidR="00C73448" w:rsidRPr="00D86EDB">
        <w:t>s</w:t>
      </w:r>
      <w:r w:rsidR="00706085" w:rsidRPr="00D86EDB">
        <w:t xml:space="preserve"> to local communities</w:t>
      </w:r>
      <w:r w:rsidRPr="00D86EDB">
        <w:t xml:space="preserve">. </w:t>
      </w:r>
      <w:r w:rsidR="00464931" w:rsidRPr="00D86EDB">
        <w:t xml:space="preserve">To further strengthen the effectiveness of this strategy, </w:t>
      </w:r>
      <w:r w:rsidRPr="00D86EDB">
        <w:t xml:space="preserve">a molecular-based analytical method </w:t>
      </w:r>
      <w:r w:rsidR="00A81413" w:rsidRPr="00D86EDB">
        <w:t xml:space="preserve">was </w:t>
      </w:r>
      <w:r w:rsidR="00B01F06" w:rsidRPr="00D86EDB">
        <w:t xml:space="preserve">recently </w:t>
      </w:r>
      <w:r w:rsidR="00A81413" w:rsidRPr="00D86EDB">
        <w:t xml:space="preserve">added </w:t>
      </w:r>
      <w:r w:rsidRPr="00D86EDB">
        <w:t xml:space="preserve">to </w:t>
      </w:r>
      <w:r w:rsidR="00B01F06" w:rsidRPr="00D86EDB">
        <w:t xml:space="preserve">our </w:t>
      </w:r>
      <w:r w:rsidRPr="00D86EDB">
        <w:t xml:space="preserve">conventional Chilean </w:t>
      </w:r>
      <w:r w:rsidR="00C73448" w:rsidRPr="00D86EDB">
        <w:t xml:space="preserve">HAB </w:t>
      </w:r>
      <w:r w:rsidRPr="00D86EDB">
        <w:t>monitoring program to detect algae and related bacteria</w:t>
      </w:r>
      <w:r w:rsidR="00706085" w:rsidRPr="00D86EDB">
        <w:t>l communit</w:t>
      </w:r>
      <w:r w:rsidR="00B01F06" w:rsidRPr="00D86EDB">
        <w:t>ies</w:t>
      </w:r>
      <w:r w:rsidR="00706085" w:rsidRPr="00D86EDB">
        <w:t xml:space="preserve"> in </w:t>
      </w:r>
      <w:r w:rsidRPr="00D86EDB">
        <w:t>seawater sample</w:t>
      </w:r>
      <w:r w:rsidR="00706085" w:rsidRPr="00D86EDB">
        <w:t>s</w:t>
      </w:r>
      <w:r w:rsidRPr="00D86EDB">
        <w:t>. Specifically, a Massive Parallel Sequencing method using metabarcoding that targets 16S rRNA and 18S rRNA genes</w:t>
      </w:r>
      <w:r w:rsidR="00A81413" w:rsidRPr="00D86EDB">
        <w:t xml:space="preserve"> was chosen</w:t>
      </w:r>
      <w:r w:rsidRPr="00D86EDB">
        <w:t>. Although this technique requires complicated procedures and expensive machinery and reagents, it is an advanced tech</w:t>
      </w:r>
      <w:r w:rsidR="00464931" w:rsidRPr="00D86EDB">
        <w:t>nology</w:t>
      </w:r>
      <w:r w:rsidRPr="00D86EDB">
        <w:t xml:space="preserve"> that can detect </w:t>
      </w:r>
      <w:r w:rsidR="00706085" w:rsidRPr="00D86EDB">
        <w:t xml:space="preserve">thousands of </w:t>
      </w:r>
      <w:r w:rsidRPr="00D86EDB">
        <w:t xml:space="preserve">algae and bacteria </w:t>
      </w:r>
      <w:r w:rsidR="00706085" w:rsidRPr="00D86EDB">
        <w:t xml:space="preserve">genera/species </w:t>
      </w:r>
      <w:r w:rsidRPr="00D86EDB">
        <w:t>present in a seawater sample at once.</w:t>
      </w:r>
    </w:p>
    <w:p w14:paraId="7026389E" w14:textId="77777777" w:rsidR="00D86EDB" w:rsidRPr="00D86EDB" w:rsidRDefault="00D86EDB" w:rsidP="00D86EDB"/>
    <w:p w14:paraId="3D45D964" w14:textId="2AFE12DB" w:rsidR="006A0719" w:rsidRPr="00D86EDB" w:rsidRDefault="008841F7" w:rsidP="00D86EDB">
      <w:r w:rsidRPr="00D86EDB">
        <w:t>The causes of HAB are speculated to be various, such as temperature and season, but it is impossible to generalize them. This is because HAB species and frequencies depend on the region</w:t>
      </w:r>
      <w:r w:rsidR="003C299E" w:rsidRPr="00D86EDB">
        <w:t xml:space="preserve"> and spatiotemporal conditions</w:t>
      </w:r>
      <w:r w:rsidRPr="00D86EDB">
        <w:t xml:space="preserve">, involving natural phenomena such as </w:t>
      </w:r>
      <w:r w:rsidR="00C73448" w:rsidRPr="00D86EDB">
        <w:t xml:space="preserve">geographic uniqueness, </w:t>
      </w:r>
      <w:r w:rsidRPr="00D86EDB">
        <w:t>upwelling nutrient mixing</w:t>
      </w:r>
      <w:r w:rsidR="00C73448" w:rsidRPr="00D86EDB">
        <w:t>,</w:t>
      </w:r>
      <w:r w:rsidRPr="00D86EDB">
        <w:t xml:space="preserve"> and element runoff from land due to </w:t>
      </w:r>
      <w:r w:rsidR="00792600" w:rsidRPr="00D86EDB">
        <w:t>errosion</w:t>
      </w:r>
      <w:r w:rsidR="00F61B27" w:rsidRPr="00D86EDB">
        <w:rPr>
          <w:vertAlign w:val="superscript"/>
        </w:rPr>
        <w:fldChar w:fldCharType="begin"/>
      </w:r>
      <w:r w:rsidR="00F61B27" w:rsidRPr="00D86EDB">
        <w:rPr>
          <w:vertAlign w:val="superscript"/>
        </w:rPr>
        <w:instrText xml:space="preserve"> REF _Ref71824351 \r \h  \* MERGEFORMAT </w:instrText>
      </w:r>
      <w:r w:rsidR="00F61B27" w:rsidRPr="00D86EDB">
        <w:rPr>
          <w:vertAlign w:val="superscript"/>
        </w:rPr>
      </w:r>
      <w:r w:rsidR="00F61B27" w:rsidRPr="00D86EDB">
        <w:rPr>
          <w:vertAlign w:val="superscript"/>
        </w:rPr>
        <w:fldChar w:fldCharType="separate"/>
      </w:r>
      <w:r w:rsidR="004468E1" w:rsidRPr="00D86EDB">
        <w:rPr>
          <w:vertAlign w:val="superscript"/>
        </w:rPr>
        <w:t>2</w:t>
      </w:r>
      <w:r w:rsidR="00F61B27" w:rsidRPr="00D86EDB">
        <w:rPr>
          <w:vertAlign w:val="superscript"/>
        </w:rPr>
        <w:fldChar w:fldCharType="end"/>
      </w:r>
      <w:r w:rsidR="00F61B27" w:rsidRPr="00D86EDB">
        <w:rPr>
          <w:vertAlign w:val="superscript"/>
        </w:rPr>
        <w:t>,</w:t>
      </w:r>
      <w:r w:rsidR="00AB5EF4" w:rsidRPr="00D86EDB">
        <w:rPr>
          <w:vertAlign w:val="superscript"/>
        </w:rPr>
        <w:fldChar w:fldCharType="begin"/>
      </w:r>
      <w:r w:rsidR="00AB5EF4" w:rsidRPr="00D86EDB">
        <w:rPr>
          <w:vertAlign w:val="superscript"/>
        </w:rPr>
        <w:instrText xml:space="preserve"> REF _Ref72328935 \r \h  \* MERGEFORMAT </w:instrText>
      </w:r>
      <w:r w:rsidR="00AB5EF4" w:rsidRPr="00D86EDB">
        <w:rPr>
          <w:vertAlign w:val="superscript"/>
        </w:rPr>
      </w:r>
      <w:r w:rsidR="00AB5EF4" w:rsidRPr="00D86EDB">
        <w:rPr>
          <w:vertAlign w:val="superscript"/>
        </w:rPr>
        <w:fldChar w:fldCharType="separate"/>
      </w:r>
      <w:r w:rsidR="004468E1" w:rsidRPr="00D86EDB">
        <w:rPr>
          <w:vertAlign w:val="superscript"/>
        </w:rPr>
        <w:t>10</w:t>
      </w:r>
      <w:r w:rsidR="00AB5EF4" w:rsidRPr="00D86EDB">
        <w:rPr>
          <w:vertAlign w:val="superscript"/>
        </w:rPr>
        <w:fldChar w:fldCharType="end"/>
      </w:r>
      <w:r w:rsidR="009157C4" w:rsidRPr="00D86EDB">
        <w:rPr>
          <w:vertAlign w:val="superscript"/>
        </w:rPr>
        <w:t>-</w:t>
      </w:r>
      <w:r w:rsidR="00F61B27" w:rsidRPr="00D86EDB">
        <w:rPr>
          <w:vertAlign w:val="superscript"/>
        </w:rPr>
        <w:fldChar w:fldCharType="begin"/>
      </w:r>
      <w:r w:rsidR="00F61B27" w:rsidRPr="00D86EDB">
        <w:rPr>
          <w:vertAlign w:val="superscript"/>
        </w:rPr>
        <w:instrText xml:space="preserve"> REF _Ref72658266 \r \h  \* MERGEFORMAT </w:instrText>
      </w:r>
      <w:r w:rsidR="00F61B27" w:rsidRPr="00D86EDB">
        <w:rPr>
          <w:vertAlign w:val="superscript"/>
        </w:rPr>
      </w:r>
      <w:r w:rsidR="00F61B27" w:rsidRPr="00D86EDB">
        <w:rPr>
          <w:vertAlign w:val="superscript"/>
        </w:rPr>
        <w:fldChar w:fldCharType="separate"/>
      </w:r>
      <w:r w:rsidR="004468E1" w:rsidRPr="00D86EDB">
        <w:rPr>
          <w:vertAlign w:val="superscript"/>
        </w:rPr>
        <w:t>12</w:t>
      </w:r>
      <w:r w:rsidR="00F61B27" w:rsidRPr="00D86EDB">
        <w:rPr>
          <w:vertAlign w:val="superscript"/>
        </w:rPr>
        <w:fldChar w:fldCharType="end"/>
      </w:r>
      <w:r w:rsidRPr="00D86EDB">
        <w:t>. Additionally, artificial factors such as eutrophication influence local HABs</w:t>
      </w:r>
      <w:r w:rsidR="00AB5EF4" w:rsidRPr="00D86EDB">
        <w:rPr>
          <w:vertAlign w:val="superscript"/>
        </w:rPr>
        <w:fldChar w:fldCharType="begin"/>
      </w:r>
      <w:r w:rsidR="00AB5EF4" w:rsidRPr="00D86EDB">
        <w:rPr>
          <w:vertAlign w:val="superscript"/>
        </w:rPr>
        <w:instrText xml:space="preserve"> REF _Ref72328937 \r \h  \* MERGEFORMAT </w:instrText>
      </w:r>
      <w:r w:rsidR="00AB5EF4" w:rsidRPr="00D86EDB">
        <w:rPr>
          <w:vertAlign w:val="superscript"/>
        </w:rPr>
      </w:r>
      <w:r w:rsidR="00AB5EF4" w:rsidRPr="00D86EDB">
        <w:rPr>
          <w:vertAlign w:val="superscript"/>
        </w:rPr>
        <w:fldChar w:fldCharType="separate"/>
      </w:r>
      <w:r w:rsidR="004468E1" w:rsidRPr="00D86EDB">
        <w:rPr>
          <w:vertAlign w:val="superscript"/>
        </w:rPr>
        <w:t>12</w:t>
      </w:r>
      <w:r w:rsidR="00AB5EF4" w:rsidRPr="00D86EDB">
        <w:rPr>
          <w:vertAlign w:val="superscript"/>
        </w:rPr>
        <w:fldChar w:fldCharType="end"/>
      </w:r>
      <w:r w:rsidR="00F61B27" w:rsidRPr="00D86EDB">
        <w:rPr>
          <w:vertAlign w:val="superscript"/>
        </w:rPr>
        <w:t>,</w:t>
      </w:r>
      <w:r w:rsidR="00AB5EF4" w:rsidRPr="00D86EDB">
        <w:rPr>
          <w:vertAlign w:val="superscript"/>
        </w:rPr>
        <w:fldChar w:fldCharType="begin"/>
      </w:r>
      <w:r w:rsidR="00AB5EF4" w:rsidRPr="00D86EDB">
        <w:rPr>
          <w:vertAlign w:val="superscript"/>
        </w:rPr>
        <w:instrText xml:space="preserve"> REF _Ref72329033 \r \h  \* MERGEFORMAT </w:instrText>
      </w:r>
      <w:r w:rsidR="00AB5EF4" w:rsidRPr="00D86EDB">
        <w:rPr>
          <w:vertAlign w:val="superscript"/>
        </w:rPr>
      </w:r>
      <w:r w:rsidR="00AB5EF4" w:rsidRPr="00D86EDB">
        <w:rPr>
          <w:vertAlign w:val="superscript"/>
        </w:rPr>
        <w:fldChar w:fldCharType="separate"/>
      </w:r>
      <w:r w:rsidR="004468E1" w:rsidRPr="00D86EDB">
        <w:rPr>
          <w:vertAlign w:val="superscript"/>
        </w:rPr>
        <w:t>13</w:t>
      </w:r>
      <w:r w:rsidR="00AB5EF4" w:rsidRPr="00D86EDB">
        <w:rPr>
          <w:vertAlign w:val="superscript"/>
        </w:rPr>
        <w:fldChar w:fldCharType="end"/>
      </w:r>
      <w:r w:rsidRPr="00D86EDB">
        <w:t xml:space="preserve">. </w:t>
      </w:r>
      <w:r w:rsidR="007E71A7" w:rsidRPr="00D86EDB">
        <w:t xml:space="preserve">Due to the complex </w:t>
      </w:r>
      <w:r w:rsidR="00F850C9" w:rsidRPr="00D86EDB">
        <w:t>multifactor</w:t>
      </w:r>
      <w:r w:rsidR="007E71A7" w:rsidRPr="00D86EDB">
        <w:t xml:space="preserve">, </w:t>
      </w:r>
      <w:r w:rsidRPr="00D86EDB">
        <w:t xml:space="preserve">it is not easy to make an accurate HAB prediction. In recent years, there is a view that </w:t>
      </w:r>
      <w:r w:rsidR="00F850C9" w:rsidRPr="00D86EDB">
        <w:t>specific bacterial populations</w:t>
      </w:r>
      <w:r w:rsidRPr="00D86EDB">
        <w:t xml:space="preserve"> may be related to the development of HABs as one of the factors, and research to support this hypothesis has been increasingly eviden</w:t>
      </w:r>
      <w:r w:rsidR="00792600" w:rsidRPr="00D86EDB">
        <w:t>t</w:t>
      </w:r>
      <w:r w:rsidR="00652992" w:rsidRPr="00D86EDB">
        <w:rPr>
          <w:vertAlign w:val="superscript"/>
        </w:rPr>
        <w:fldChar w:fldCharType="begin"/>
      </w:r>
      <w:r w:rsidR="00652992" w:rsidRPr="00D86EDB">
        <w:rPr>
          <w:vertAlign w:val="superscript"/>
        </w:rPr>
        <w:instrText xml:space="preserve"> REF _Ref72329075 \r \h  \* MERGEFORMAT </w:instrText>
      </w:r>
      <w:r w:rsidR="00652992" w:rsidRPr="00D86EDB">
        <w:rPr>
          <w:vertAlign w:val="superscript"/>
        </w:rPr>
      </w:r>
      <w:r w:rsidR="00652992" w:rsidRPr="00D86EDB">
        <w:rPr>
          <w:vertAlign w:val="superscript"/>
        </w:rPr>
        <w:fldChar w:fldCharType="separate"/>
      </w:r>
      <w:r w:rsidR="004468E1" w:rsidRPr="00D86EDB">
        <w:rPr>
          <w:vertAlign w:val="superscript"/>
        </w:rPr>
        <w:t>14</w:t>
      </w:r>
      <w:r w:rsidR="00652992" w:rsidRPr="00D86EDB">
        <w:rPr>
          <w:vertAlign w:val="superscript"/>
        </w:rPr>
        <w:fldChar w:fldCharType="end"/>
      </w:r>
      <w:r w:rsidR="00AD1BF3" w:rsidRPr="00D86EDB">
        <w:rPr>
          <w:vertAlign w:val="superscript"/>
        </w:rPr>
        <w:t>-</w:t>
      </w:r>
      <w:r w:rsidR="00AD1BF3" w:rsidRPr="00D86EDB">
        <w:rPr>
          <w:vertAlign w:val="superscript"/>
        </w:rPr>
        <w:fldChar w:fldCharType="begin"/>
      </w:r>
      <w:r w:rsidR="00AD1BF3" w:rsidRPr="00D86EDB">
        <w:rPr>
          <w:vertAlign w:val="superscript"/>
        </w:rPr>
        <w:instrText xml:space="preserve"> REF _Ref72328281 \r \h  \* MERGEFORMAT </w:instrText>
      </w:r>
      <w:r w:rsidR="00AD1BF3" w:rsidRPr="00D86EDB">
        <w:rPr>
          <w:vertAlign w:val="superscript"/>
        </w:rPr>
      </w:r>
      <w:r w:rsidR="00AD1BF3" w:rsidRPr="00D86EDB">
        <w:rPr>
          <w:vertAlign w:val="superscript"/>
        </w:rPr>
        <w:fldChar w:fldCharType="separate"/>
      </w:r>
      <w:r w:rsidR="004468E1" w:rsidRPr="00D86EDB">
        <w:rPr>
          <w:vertAlign w:val="superscript"/>
        </w:rPr>
        <w:t>18</w:t>
      </w:r>
      <w:r w:rsidR="00AD1BF3" w:rsidRPr="00D86EDB">
        <w:rPr>
          <w:vertAlign w:val="superscript"/>
        </w:rPr>
        <w:fldChar w:fldCharType="end"/>
      </w:r>
      <w:r w:rsidRPr="00D86EDB">
        <w:t>. Molecular biology technique</w:t>
      </w:r>
      <w:r w:rsidR="00792600" w:rsidRPr="00D86EDB">
        <w:t>s</w:t>
      </w:r>
      <w:r w:rsidRPr="00D86EDB">
        <w:t xml:space="preserve"> </w:t>
      </w:r>
      <w:r w:rsidR="00792600" w:rsidRPr="00D86EDB">
        <w:t>are</w:t>
      </w:r>
      <w:r w:rsidRPr="00D86EDB">
        <w:t xml:space="preserve"> generally used to study bacteria</w:t>
      </w:r>
      <w:r w:rsidR="007E71A7" w:rsidRPr="00D86EDB">
        <w:t>l assemblage</w:t>
      </w:r>
      <w:r w:rsidRPr="00D86EDB">
        <w:t xml:space="preserve">; however, such a </w:t>
      </w:r>
      <w:r w:rsidR="00F850C9" w:rsidRPr="00D86EDB">
        <w:t xml:space="preserve">standardized </w:t>
      </w:r>
      <w:r w:rsidRPr="00D86EDB">
        <w:t>method has not yet been established in Chilean HAB monitoring</w:t>
      </w:r>
      <w:r w:rsidR="00631343" w:rsidRPr="00D86EDB">
        <w:rPr>
          <w:vertAlign w:val="superscript"/>
        </w:rPr>
        <w:fldChar w:fldCharType="begin"/>
      </w:r>
      <w:r w:rsidR="00631343" w:rsidRPr="00D86EDB">
        <w:rPr>
          <w:vertAlign w:val="superscript"/>
        </w:rPr>
        <w:instrText xml:space="preserve"> REF _Ref72327859 \r \h  \* MERGEFORMAT </w:instrText>
      </w:r>
      <w:r w:rsidR="00631343" w:rsidRPr="00D86EDB">
        <w:rPr>
          <w:vertAlign w:val="superscript"/>
        </w:rPr>
      </w:r>
      <w:r w:rsidR="00631343" w:rsidRPr="00D86EDB">
        <w:rPr>
          <w:vertAlign w:val="superscript"/>
        </w:rPr>
        <w:fldChar w:fldCharType="separate"/>
      </w:r>
      <w:r w:rsidR="004468E1" w:rsidRPr="00D86EDB">
        <w:rPr>
          <w:vertAlign w:val="superscript"/>
        </w:rPr>
        <w:t>9</w:t>
      </w:r>
      <w:r w:rsidR="00631343" w:rsidRPr="00D86EDB">
        <w:rPr>
          <w:vertAlign w:val="superscript"/>
        </w:rPr>
        <w:fldChar w:fldCharType="end"/>
      </w:r>
      <w:r w:rsidR="007E71A7" w:rsidRPr="00D86EDB">
        <w:t>. To study</w:t>
      </w:r>
      <w:r w:rsidRPr="00D86EDB">
        <w:t xml:space="preserve"> </w:t>
      </w:r>
      <w:r w:rsidR="007E71A7" w:rsidRPr="00D86EDB">
        <w:t>algal-bacterial association with HABs</w:t>
      </w:r>
      <w:r w:rsidRPr="00D86EDB">
        <w:t xml:space="preserve">, it is imperative to concurrently perform metabarcoding analysis for the </w:t>
      </w:r>
      <w:r w:rsidR="00A95514" w:rsidRPr="00D86EDB">
        <w:t xml:space="preserve">current </w:t>
      </w:r>
      <w:r w:rsidRPr="00D86EDB">
        <w:t>Chilean coastal monitoring programs.</w:t>
      </w:r>
      <w:r w:rsidR="00DB11E4" w:rsidRPr="00D86EDB">
        <w:t xml:space="preserve"> Thus, </w:t>
      </w:r>
      <w:r w:rsidR="00A81413" w:rsidRPr="00D86EDB">
        <w:t xml:space="preserve">this protocol </w:t>
      </w:r>
      <w:r w:rsidR="00A52648" w:rsidRPr="00D86EDB">
        <w:t>visually</w:t>
      </w:r>
      <w:r w:rsidR="00DB11E4" w:rsidRPr="00D86EDB">
        <w:t xml:space="preserve"> introduce</w:t>
      </w:r>
      <w:r w:rsidR="00A81413" w:rsidRPr="00D86EDB">
        <w:t>s</w:t>
      </w:r>
      <w:r w:rsidR="00DB11E4" w:rsidRPr="00D86EDB">
        <w:t xml:space="preserve"> our </w:t>
      </w:r>
      <w:r w:rsidR="00AF4E8B" w:rsidRPr="00D86EDB">
        <w:t>Chilean HAB monitoring program</w:t>
      </w:r>
      <w:r w:rsidR="00DB11E4" w:rsidRPr="00D86EDB">
        <w:t xml:space="preserve">, focusing on a stepwise procedure for analyzing algae and bacteria </w:t>
      </w:r>
      <w:r w:rsidR="00A95514" w:rsidRPr="00D86EDB">
        <w:t xml:space="preserve">species detection in seawater samples </w:t>
      </w:r>
      <w:r w:rsidR="00DB11E4" w:rsidRPr="00D86EDB">
        <w:t>using metabarcoding analysis.</w:t>
      </w:r>
      <w:r w:rsidR="00AF4E8B" w:rsidRPr="00D86EDB">
        <w:t xml:space="preserve"> </w:t>
      </w:r>
    </w:p>
    <w:p w14:paraId="50BC4643" w14:textId="77777777" w:rsidR="00D86EDB" w:rsidRPr="00D86EDB" w:rsidRDefault="00D86EDB" w:rsidP="00D86EDB"/>
    <w:p w14:paraId="60C08747" w14:textId="380A6B5F" w:rsidR="006A0719" w:rsidRPr="00D86EDB" w:rsidRDefault="006A0719" w:rsidP="00D86EDB">
      <w:r w:rsidRPr="00D86EDB">
        <w:t xml:space="preserve">The </w:t>
      </w:r>
      <w:r w:rsidR="004230E0" w:rsidRPr="00D86EDB">
        <w:t xml:space="preserve">full </w:t>
      </w:r>
      <w:r w:rsidRPr="00D86EDB">
        <w:t xml:space="preserve">protocol describing </w:t>
      </w:r>
      <w:r w:rsidR="004230E0" w:rsidRPr="00D86EDB">
        <w:t>our</w:t>
      </w:r>
      <w:r w:rsidRPr="00D86EDB">
        <w:t xml:space="preserve"> Chilean HAB monitoring program is available in </w:t>
      </w:r>
      <w:proofErr w:type="spellStart"/>
      <w:r w:rsidRPr="00D86EDB">
        <w:t>Yarimizu</w:t>
      </w:r>
      <w:proofErr w:type="spellEnd"/>
      <w:r w:rsidRPr="00D86EDB">
        <w:t xml:space="preserve"> et al</w:t>
      </w:r>
      <w:r w:rsidR="00A040BB">
        <w:t>.</w:t>
      </w:r>
      <w:r w:rsidRPr="00D86EDB">
        <w:rPr>
          <w:vertAlign w:val="superscript"/>
        </w:rPr>
        <w:fldChar w:fldCharType="begin"/>
      </w:r>
      <w:r w:rsidRPr="00D86EDB">
        <w:rPr>
          <w:vertAlign w:val="superscript"/>
        </w:rPr>
        <w:instrText xml:space="preserve"> REF _Ref72327859 \r \h  \* MERGEFORMAT </w:instrText>
      </w:r>
      <w:r w:rsidRPr="00D86EDB">
        <w:rPr>
          <w:vertAlign w:val="superscript"/>
        </w:rPr>
      </w:r>
      <w:r w:rsidRPr="00D86EDB">
        <w:rPr>
          <w:vertAlign w:val="superscript"/>
        </w:rPr>
        <w:fldChar w:fldCharType="separate"/>
      </w:r>
      <w:r w:rsidR="004468E1" w:rsidRPr="00D86EDB">
        <w:rPr>
          <w:vertAlign w:val="superscript"/>
        </w:rPr>
        <w:t>9</w:t>
      </w:r>
      <w:r w:rsidRPr="00D86EDB">
        <w:rPr>
          <w:vertAlign w:val="superscript"/>
        </w:rPr>
        <w:fldChar w:fldCharType="end"/>
      </w:r>
      <w:r w:rsidRPr="00D86EDB">
        <w:t xml:space="preserve">. It includes the procedures of seawater sampling, microscopic algal species detection, algal-bacterial gene detection, pigment analysis, meteorological data collection, and physical and chemical water property assays. The stepwise protocol of 16S rRNA and 18S rRNA metabarcoding analysis for algal and bacterial species detection is available </w:t>
      </w:r>
      <w:r w:rsidR="00A040BB">
        <w:t>as</w:t>
      </w:r>
      <w:r w:rsidR="009157C4" w:rsidRPr="00D86EDB">
        <w:t xml:space="preserve"> </w:t>
      </w:r>
      <w:r w:rsidR="00A040BB">
        <w:t>a preprint</w:t>
      </w:r>
      <w:r w:rsidRPr="00D86EDB">
        <w:rPr>
          <w:vertAlign w:val="superscript"/>
        </w:rPr>
        <w:fldChar w:fldCharType="begin"/>
      </w:r>
      <w:r w:rsidRPr="00D86EDB">
        <w:rPr>
          <w:vertAlign w:val="superscript"/>
        </w:rPr>
        <w:instrText xml:space="preserve"> REF _Ref72656381 \r \h  \* MERGEFORMAT </w:instrText>
      </w:r>
      <w:r w:rsidRPr="00D86EDB">
        <w:rPr>
          <w:vertAlign w:val="superscript"/>
        </w:rPr>
      </w:r>
      <w:r w:rsidRPr="00D86EDB">
        <w:rPr>
          <w:vertAlign w:val="superscript"/>
        </w:rPr>
        <w:fldChar w:fldCharType="separate"/>
      </w:r>
      <w:r w:rsidR="004468E1" w:rsidRPr="00D86EDB">
        <w:rPr>
          <w:vertAlign w:val="superscript"/>
        </w:rPr>
        <w:t>19</w:t>
      </w:r>
      <w:r w:rsidRPr="00D86EDB">
        <w:rPr>
          <w:vertAlign w:val="superscript"/>
        </w:rPr>
        <w:fldChar w:fldCharType="end"/>
      </w:r>
      <w:r w:rsidRPr="00D86EDB">
        <w:t xml:space="preserve">. </w:t>
      </w:r>
      <w:r w:rsidR="004230E0" w:rsidRPr="00D86EDB">
        <w:t xml:space="preserve">This protocol </w:t>
      </w:r>
      <w:r w:rsidRPr="00D86EDB">
        <w:t>demonstrat</w:t>
      </w:r>
      <w:r w:rsidR="00233124" w:rsidRPr="00D86EDB">
        <w:t>es</w:t>
      </w:r>
      <w:r w:rsidRPr="00D86EDB">
        <w:t xml:space="preserve"> </w:t>
      </w:r>
      <w:r w:rsidR="004230E0" w:rsidRPr="00D86EDB">
        <w:t xml:space="preserve">particularly </w:t>
      </w:r>
      <w:r w:rsidRPr="00D86EDB">
        <w:t xml:space="preserve">metabarcoding analysis steps since it is the most complicated part and the highlight of </w:t>
      </w:r>
      <w:r w:rsidR="004230E0" w:rsidRPr="00D86EDB">
        <w:t>our</w:t>
      </w:r>
      <w:r w:rsidRPr="00D86EDB">
        <w:t xml:space="preserve"> HAB monitoring program</w:t>
      </w:r>
      <w:r w:rsidR="004230E0" w:rsidRPr="00D86EDB">
        <w:t>.</w:t>
      </w:r>
      <w:r w:rsidRPr="00D86EDB">
        <w:t xml:space="preserve"> Th</w:t>
      </w:r>
      <w:r w:rsidR="004230E0" w:rsidRPr="00D86EDB">
        <w:t>is</w:t>
      </w:r>
      <w:r w:rsidRPr="00D86EDB">
        <w:t xml:space="preserve"> protocol also includes an introduction of the program and microscopy detection of algal species. </w:t>
      </w:r>
      <w:r w:rsidR="003E5C60" w:rsidRPr="00D86EDB">
        <w:t>When analyzing algal species by metabarcoding, i</w:t>
      </w:r>
      <w:r w:rsidRPr="00D86EDB">
        <w:t xml:space="preserve">t is crucial to simultaneously perform microscopy to verify the results from the two methods. </w:t>
      </w:r>
      <w:r w:rsidR="00B07EBE" w:rsidRPr="00D86EDB">
        <w:t>T</w:t>
      </w:r>
      <w:r w:rsidRPr="00D86EDB">
        <w:t xml:space="preserve">his protocol does not </w:t>
      </w:r>
      <w:r w:rsidR="00B07EBE" w:rsidRPr="00D86EDB">
        <w:t xml:space="preserve">include </w:t>
      </w:r>
      <w:r w:rsidRPr="00D86EDB">
        <w:t xml:space="preserve">how to use software </w:t>
      </w:r>
      <w:r w:rsidR="00B07EBE" w:rsidRPr="00D86EDB">
        <w:t xml:space="preserve">for </w:t>
      </w:r>
      <w:r w:rsidRPr="00D86EDB">
        <w:t xml:space="preserve">taxonomy </w:t>
      </w:r>
      <w:r w:rsidR="00B07EBE" w:rsidRPr="00D86EDB">
        <w:t>assignment</w:t>
      </w:r>
      <w:r w:rsidR="003651AA" w:rsidRPr="00D86EDB">
        <w:t xml:space="preserve">, but </w:t>
      </w:r>
      <w:r w:rsidR="00B07EBE" w:rsidRPr="00D86EDB">
        <w:t>database recommendation is briefly stated at the end of the following section</w:t>
      </w:r>
      <w:r w:rsidRPr="00D86EDB">
        <w:t>.</w:t>
      </w:r>
    </w:p>
    <w:p w14:paraId="48BA6B0A" w14:textId="77777777" w:rsidR="006E4797" w:rsidRPr="00D86EDB" w:rsidRDefault="006E4797" w:rsidP="00D86EDB">
      <w:pPr>
        <w:rPr>
          <w:b/>
        </w:rPr>
      </w:pPr>
      <w:bookmarkStart w:id="0" w:name="_Hlk78536063"/>
    </w:p>
    <w:p w14:paraId="32A92E82" w14:textId="121D7DE2" w:rsidR="006E4797" w:rsidRPr="00D86EDB" w:rsidRDefault="00551D82" w:rsidP="00D86EDB">
      <w:pPr>
        <w:rPr>
          <w:b/>
        </w:rPr>
      </w:pPr>
      <w:r w:rsidRPr="00D86EDB">
        <w:rPr>
          <w:b/>
        </w:rPr>
        <w:t>PROTOCOL:</w:t>
      </w:r>
    </w:p>
    <w:p w14:paraId="7BB58884" w14:textId="77777777" w:rsidR="00787EFD" w:rsidRPr="00D86EDB" w:rsidRDefault="00787EFD" w:rsidP="00D86EDB"/>
    <w:p w14:paraId="1AD67383" w14:textId="6F7C9DDE" w:rsidR="00153366" w:rsidRPr="00D86EDB" w:rsidRDefault="00153366" w:rsidP="00D86EDB">
      <w:pPr>
        <w:pStyle w:val="ListParagraph"/>
        <w:numPr>
          <w:ilvl w:val="0"/>
          <w:numId w:val="36"/>
        </w:numPr>
        <w:ind w:leftChars="0" w:left="0" w:firstLine="0"/>
        <w:rPr>
          <w:b/>
          <w:highlight w:val="cyan"/>
        </w:rPr>
      </w:pPr>
      <w:r w:rsidRPr="00D86EDB">
        <w:rPr>
          <w:b/>
          <w:highlight w:val="cyan"/>
        </w:rPr>
        <w:t>Sample collection</w:t>
      </w:r>
      <w:r w:rsidR="00835FD8" w:rsidRPr="00D86EDB">
        <w:rPr>
          <w:b/>
          <w:highlight w:val="cyan"/>
        </w:rPr>
        <w:t xml:space="preserve"> and pretreatment</w:t>
      </w:r>
    </w:p>
    <w:p w14:paraId="301A334B" w14:textId="77777777" w:rsidR="00153366" w:rsidRPr="00D86EDB" w:rsidRDefault="00153366" w:rsidP="00D86EDB">
      <w:pPr>
        <w:rPr>
          <w:highlight w:val="cyan"/>
        </w:rPr>
      </w:pPr>
    </w:p>
    <w:p w14:paraId="782EA1C1" w14:textId="1A098A82" w:rsidR="00153366" w:rsidRPr="00D86EDB" w:rsidRDefault="00153366" w:rsidP="00D86EDB">
      <w:pPr>
        <w:pStyle w:val="ListParagraph"/>
        <w:numPr>
          <w:ilvl w:val="1"/>
          <w:numId w:val="36"/>
        </w:numPr>
        <w:ind w:leftChars="0" w:left="0" w:firstLine="0"/>
        <w:rPr>
          <w:highlight w:val="cyan"/>
        </w:rPr>
      </w:pPr>
      <w:r w:rsidRPr="00D86EDB">
        <w:rPr>
          <w:highlight w:val="cyan"/>
        </w:rPr>
        <w:t>Collect approximately 3 L of water sample</w:t>
      </w:r>
      <w:r w:rsidR="00023046" w:rsidRPr="00D86EDB">
        <w:rPr>
          <w:rFonts w:hint="eastAsia"/>
          <w:highlight w:val="cyan"/>
          <w:lang w:eastAsia="ja-JP"/>
        </w:rPr>
        <w:t xml:space="preserve"> </w:t>
      </w:r>
      <w:r w:rsidR="00023046" w:rsidRPr="00D86EDB">
        <w:rPr>
          <w:highlight w:val="cyan"/>
          <w:lang w:eastAsia="ja-JP"/>
        </w:rPr>
        <w:t xml:space="preserve">from </w:t>
      </w:r>
      <w:r w:rsidR="00D86EDB" w:rsidRPr="00D86EDB">
        <w:rPr>
          <w:highlight w:val="cyan"/>
          <w:lang w:eastAsia="ja-JP"/>
        </w:rPr>
        <w:t xml:space="preserve">the </w:t>
      </w:r>
      <w:r w:rsidR="00023046" w:rsidRPr="00D86EDB">
        <w:rPr>
          <w:highlight w:val="cyan"/>
          <w:lang w:eastAsia="ja-JP"/>
        </w:rPr>
        <w:t xml:space="preserve">target </w:t>
      </w:r>
      <w:r w:rsidR="009157C4" w:rsidRPr="00D86EDB">
        <w:rPr>
          <w:highlight w:val="cyan"/>
          <w:lang w:eastAsia="ja-JP"/>
        </w:rPr>
        <w:t>spot.</w:t>
      </w:r>
      <w:r w:rsidRPr="00D86EDB">
        <w:rPr>
          <w:highlight w:val="cyan"/>
        </w:rPr>
        <w:t xml:space="preserve"> </w:t>
      </w:r>
    </w:p>
    <w:p w14:paraId="30005D54" w14:textId="77777777" w:rsidR="00153366" w:rsidRPr="00D86EDB" w:rsidRDefault="00153366" w:rsidP="00D86EDB">
      <w:pPr>
        <w:pStyle w:val="ListParagraph"/>
        <w:ind w:leftChars="0" w:left="0"/>
        <w:rPr>
          <w:highlight w:val="cyan"/>
        </w:rPr>
      </w:pPr>
    </w:p>
    <w:p w14:paraId="19092EDE" w14:textId="31139A75" w:rsidR="00153366" w:rsidRPr="00D86EDB" w:rsidRDefault="00153366" w:rsidP="00D86EDB">
      <w:pPr>
        <w:pStyle w:val="ListParagraph"/>
        <w:numPr>
          <w:ilvl w:val="1"/>
          <w:numId w:val="36"/>
        </w:numPr>
        <w:ind w:leftChars="0" w:left="0" w:firstLine="0"/>
        <w:rPr>
          <w:highlight w:val="cyan"/>
        </w:rPr>
      </w:pPr>
      <w:r w:rsidRPr="00D86EDB">
        <w:rPr>
          <w:highlight w:val="cyan"/>
        </w:rPr>
        <w:t>Filter 1 L of water sample for 16S rRNA analysis through a tandem filtration</w:t>
      </w:r>
      <w:r w:rsidRPr="00D86EDB">
        <w:rPr>
          <w:rFonts w:asciiTheme="majorHAnsi" w:hAnsiTheme="majorHAnsi" w:cstheme="majorHAnsi"/>
          <w:highlight w:val="cyan"/>
        </w:rPr>
        <w:t xml:space="preserve"> (1 </w:t>
      </w:r>
      <w:proofErr w:type="spellStart"/>
      <w:r w:rsidRPr="00D86EDB">
        <w:rPr>
          <w:rFonts w:asciiTheme="majorHAnsi" w:eastAsia="MS Mincho" w:hAnsiTheme="majorHAnsi" w:cstheme="majorHAnsi"/>
          <w:highlight w:val="cyan"/>
        </w:rPr>
        <w:t>μ</w:t>
      </w:r>
      <w:r w:rsidRPr="00D86EDB">
        <w:rPr>
          <w:rFonts w:asciiTheme="majorHAnsi" w:hAnsiTheme="majorHAnsi" w:cstheme="majorHAnsi"/>
          <w:highlight w:val="cyan"/>
        </w:rPr>
        <w:t>m</w:t>
      </w:r>
      <w:proofErr w:type="spellEnd"/>
      <w:r w:rsidRPr="00D86EDB">
        <w:rPr>
          <w:rFonts w:asciiTheme="majorHAnsi" w:hAnsiTheme="majorHAnsi" w:cstheme="majorHAnsi"/>
          <w:highlight w:val="cyan"/>
        </w:rPr>
        <w:t xml:space="preserve"> and </w:t>
      </w:r>
      <w:r w:rsidRPr="00D86EDB">
        <w:rPr>
          <w:highlight w:val="cyan"/>
        </w:rPr>
        <w:t>0.2</w:t>
      </w:r>
      <w:r w:rsidR="00D86EDB">
        <w:rPr>
          <w:highlight w:val="cyan"/>
        </w:rPr>
        <w:t xml:space="preserve"> </w:t>
      </w:r>
      <w:proofErr w:type="spellStart"/>
      <w:r w:rsidRPr="00D86EDB">
        <w:rPr>
          <w:rFonts w:asciiTheme="majorHAnsi" w:eastAsia="MS Mincho" w:hAnsiTheme="majorHAnsi" w:cstheme="majorHAnsi"/>
          <w:highlight w:val="cyan"/>
        </w:rPr>
        <w:lastRenderedPageBreak/>
        <w:t>μ</w:t>
      </w:r>
      <w:r w:rsidRPr="00D86EDB">
        <w:rPr>
          <w:rFonts w:asciiTheme="majorHAnsi" w:hAnsiTheme="majorHAnsi" w:cstheme="majorHAnsi"/>
          <w:highlight w:val="cyan"/>
        </w:rPr>
        <w:t>m</w:t>
      </w:r>
      <w:proofErr w:type="spellEnd"/>
      <w:r w:rsidRPr="00D86EDB">
        <w:rPr>
          <w:highlight w:val="cyan"/>
        </w:rPr>
        <w:t xml:space="preserve"> pore-size membrane) to separate free-living and attached bacteria. </w:t>
      </w:r>
    </w:p>
    <w:p w14:paraId="10CDDBA2" w14:textId="77777777" w:rsidR="00153366" w:rsidRPr="00D86EDB" w:rsidRDefault="00153366" w:rsidP="00D86EDB">
      <w:pPr>
        <w:pStyle w:val="ListParagraph"/>
        <w:ind w:leftChars="0" w:left="0"/>
        <w:rPr>
          <w:highlight w:val="cyan"/>
        </w:rPr>
      </w:pPr>
    </w:p>
    <w:p w14:paraId="446F95FE" w14:textId="2725CFC0" w:rsidR="00153366" w:rsidRPr="00D86EDB" w:rsidRDefault="00153366" w:rsidP="00D86EDB">
      <w:pPr>
        <w:pStyle w:val="ListParagraph"/>
        <w:numPr>
          <w:ilvl w:val="1"/>
          <w:numId w:val="36"/>
        </w:numPr>
        <w:ind w:leftChars="0" w:left="0" w:firstLine="0"/>
        <w:rPr>
          <w:highlight w:val="cyan"/>
        </w:rPr>
      </w:pPr>
      <w:r w:rsidRPr="00D86EDB">
        <w:rPr>
          <w:highlight w:val="cyan"/>
        </w:rPr>
        <w:t xml:space="preserve">Filter another 1 L of water sample for 18S-rRNA analysis </w:t>
      </w:r>
      <w:r w:rsidR="00023046" w:rsidRPr="00D86EDB">
        <w:rPr>
          <w:highlight w:val="cyan"/>
        </w:rPr>
        <w:t xml:space="preserve">(phytoplankton detection) </w:t>
      </w:r>
      <w:r w:rsidRPr="00D86EDB">
        <w:rPr>
          <w:highlight w:val="cyan"/>
        </w:rPr>
        <w:t xml:space="preserve">through a single filtration with a 0.2 </w:t>
      </w:r>
      <w:proofErr w:type="spellStart"/>
      <w:r w:rsidRPr="00D86EDB">
        <w:rPr>
          <w:rFonts w:asciiTheme="majorHAnsi" w:eastAsia="MS Mincho" w:hAnsiTheme="majorHAnsi" w:cstheme="majorHAnsi"/>
          <w:highlight w:val="cyan"/>
        </w:rPr>
        <w:t>μ</w:t>
      </w:r>
      <w:r w:rsidRPr="00D86EDB">
        <w:rPr>
          <w:highlight w:val="cyan"/>
        </w:rPr>
        <w:t>m</w:t>
      </w:r>
      <w:proofErr w:type="spellEnd"/>
      <w:r w:rsidRPr="00D86EDB">
        <w:rPr>
          <w:highlight w:val="cyan"/>
        </w:rPr>
        <w:t xml:space="preserve"> membrane. </w:t>
      </w:r>
    </w:p>
    <w:p w14:paraId="07D9F756" w14:textId="77777777" w:rsidR="00153366" w:rsidRPr="00D86EDB" w:rsidRDefault="00153366" w:rsidP="00D86EDB">
      <w:pPr>
        <w:pStyle w:val="ListParagraph"/>
        <w:ind w:leftChars="0" w:left="0"/>
        <w:rPr>
          <w:highlight w:val="cyan"/>
        </w:rPr>
      </w:pPr>
    </w:p>
    <w:p w14:paraId="4FF24B59" w14:textId="77777777" w:rsidR="00153366" w:rsidRPr="00D86EDB" w:rsidRDefault="00153366" w:rsidP="00D86EDB">
      <w:pPr>
        <w:pStyle w:val="ListParagraph"/>
        <w:ind w:leftChars="0" w:left="0"/>
        <w:rPr>
          <w:highlight w:val="cyan"/>
        </w:rPr>
      </w:pPr>
      <w:r w:rsidRPr="00D86EDB">
        <w:rPr>
          <w:highlight w:val="cyan"/>
        </w:rPr>
        <w:t>NOTE</w:t>
      </w:r>
      <w:r w:rsidRPr="00D86EDB">
        <w:rPr>
          <w:rFonts w:hint="eastAsia"/>
          <w:highlight w:val="cyan"/>
          <w:lang w:eastAsia="ja-JP"/>
        </w:rPr>
        <w:t>:</w:t>
      </w:r>
      <w:r w:rsidRPr="00D86EDB">
        <w:rPr>
          <w:highlight w:val="cyan"/>
          <w:lang w:eastAsia="ja-JP"/>
        </w:rPr>
        <w:t xml:space="preserve"> </w:t>
      </w:r>
      <w:r w:rsidRPr="00D86EDB">
        <w:rPr>
          <w:highlight w:val="cyan"/>
        </w:rPr>
        <w:t xml:space="preserve">Filtration of the water sample must be completed within 12 h of sampling. </w:t>
      </w:r>
    </w:p>
    <w:p w14:paraId="1D417C83" w14:textId="77777777" w:rsidR="00153366" w:rsidRPr="00D86EDB" w:rsidRDefault="00153366" w:rsidP="00D86EDB">
      <w:pPr>
        <w:pStyle w:val="ListParagraph"/>
        <w:ind w:leftChars="0" w:left="0"/>
        <w:rPr>
          <w:highlight w:val="cyan"/>
        </w:rPr>
      </w:pPr>
    </w:p>
    <w:p w14:paraId="745265A2" w14:textId="532A8C87" w:rsidR="00153366" w:rsidRPr="00D86EDB" w:rsidRDefault="00153366" w:rsidP="00D86EDB">
      <w:pPr>
        <w:pStyle w:val="ListParagraph"/>
        <w:numPr>
          <w:ilvl w:val="1"/>
          <w:numId w:val="36"/>
        </w:numPr>
        <w:ind w:leftChars="0" w:left="0" w:firstLine="0"/>
        <w:rPr>
          <w:rFonts w:asciiTheme="majorHAnsi" w:hAnsiTheme="majorHAnsi" w:cstheme="majorHAnsi"/>
          <w:highlight w:val="cyan"/>
        </w:rPr>
      </w:pPr>
      <w:r w:rsidRPr="00D86EDB">
        <w:rPr>
          <w:rFonts w:asciiTheme="majorHAnsi" w:hAnsiTheme="majorHAnsi" w:cstheme="majorHAnsi"/>
          <w:highlight w:val="cyan"/>
        </w:rPr>
        <w:t xml:space="preserve">Cut filtered membrane in half with sterile surgical scissors and wrap it with aluminum foil. Store at -20 </w:t>
      </w:r>
      <w:r w:rsidRPr="00D86EDB">
        <w:rPr>
          <w:highlight w:val="cyan"/>
        </w:rPr>
        <w:t>°C</w:t>
      </w:r>
      <w:r w:rsidRPr="00D86EDB">
        <w:rPr>
          <w:rFonts w:asciiTheme="majorHAnsi" w:hAnsiTheme="majorHAnsi" w:cstheme="majorHAnsi"/>
          <w:highlight w:val="cyan"/>
        </w:rPr>
        <w:t xml:space="preserve"> </w:t>
      </w:r>
      <w:r w:rsidR="00A040BB">
        <w:rPr>
          <w:rFonts w:asciiTheme="majorHAnsi" w:hAnsiTheme="majorHAnsi" w:cstheme="majorHAnsi"/>
          <w:highlight w:val="cyan"/>
        </w:rPr>
        <w:t xml:space="preserve">for </w:t>
      </w:r>
      <w:proofErr w:type="spellStart"/>
      <w:r w:rsidRPr="00D86EDB">
        <w:rPr>
          <w:rFonts w:asciiTheme="majorHAnsi" w:hAnsiTheme="majorHAnsi" w:cstheme="majorHAnsi"/>
          <w:highlight w:val="cyan"/>
        </w:rPr>
        <w:t>upto</w:t>
      </w:r>
      <w:proofErr w:type="spellEnd"/>
      <w:r w:rsidRPr="00D86EDB">
        <w:rPr>
          <w:rFonts w:asciiTheme="majorHAnsi" w:hAnsiTheme="majorHAnsi" w:cstheme="majorHAnsi"/>
          <w:highlight w:val="cyan"/>
        </w:rPr>
        <w:t xml:space="preserve"> 1 month or proceed to </w:t>
      </w:r>
      <w:r w:rsidR="00A040BB">
        <w:rPr>
          <w:rFonts w:asciiTheme="majorHAnsi" w:hAnsiTheme="majorHAnsi" w:cstheme="majorHAnsi"/>
          <w:highlight w:val="cyan"/>
        </w:rPr>
        <w:t xml:space="preserve">the </w:t>
      </w:r>
      <w:r w:rsidRPr="00D86EDB">
        <w:rPr>
          <w:rFonts w:asciiTheme="majorHAnsi" w:hAnsiTheme="majorHAnsi" w:cstheme="majorHAnsi"/>
          <w:highlight w:val="cyan"/>
        </w:rPr>
        <w:t xml:space="preserve">next step. </w:t>
      </w:r>
    </w:p>
    <w:p w14:paraId="1811F2F6" w14:textId="77777777" w:rsidR="00153366" w:rsidRPr="00D86EDB" w:rsidRDefault="00153366" w:rsidP="00D86EDB">
      <w:pPr>
        <w:pStyle w:val="ListParagraph"/>
        <w:ind w:leftChars="0" w:left="0"/>
        <w:rPr>
          <w:rFonts w:asciiTheme="majorHAnsi" w:hAnsiTheme="majorHAnsi" w:cstheme="majorHAnsi"/>
          <w:highlight w:val="cyan"/>
        </w:rPr>
      </w:pPr>
    </w:p>
    <w:p w14:paraId="03A28BA2" w14:textId="40689CDE" w:rsidR="00153366" w:rsidRPr="00D86EDB" w:rsidRDefault="00153366" w:rsidP="00D86EDB">
      <w:pPr>
        <w:pStyle w:val="ListParagraph"/>
        <w:numPr>
          <w:ilvl w:val="1"/>
          <w:numId w:val="36"/>
        </w:numPr>
        <w:ind w:leftChars="0" w:left="0" w:firstLine="0"/>
        <w:rPr>
          <w:rFonts w:asciiTheme="majorHAnsi" w:hAnsiTheme="majorHAnsi" w:cstheme="majorHAnsi"/>
          <w:highlight w:val="cyan"/>
        </w:rPr>
      </w:pPr>
      <w:r w:rsidRPr="00D86EDB">
        <w:rPr>
          <w:rFonts w:asciiTheme="majorHAnsi" w:hAnsiTheme="majorHAnsi" w:cstheme="majorHAnsi"/>
          <w:highlight w:val="cyan"/>
        </w:rPr>
        <w:t xml:space="preserve">Extract DNA with </w:t>
      </w:r>
      <w:proofErr w:type="spellStart"/>
      <w:r w:rsidRPr="00D86EDB">
        <w:rPr>
          <w:rFonts w:asciiTheme="majorHAnsi" w:hAnsiTheme="majorHAnsi" w:cstheme="majorHAnsi"/>
          <w:highlight w:val="cyan"/>
        </w:rPr>
        <w:t>Chelex</w:t>
      </w:r>
      <w:proofErr w:type="spellEnd"/>
      <w:r w:rsidRPr="00D86EDB">
        <w:rPr>
          <w:rFonts w:asciiTheme="majorHAnsi" w:hAnsiTheme="majorHAnsi" w:cstheme="majorHAnsi"/>
          <w:highlight w:val="cyan"/>
        </w:rPr>
        <w:t xml:space="preserve"> method as described</w:t>
      </w:r>
      <w:r w:rsidRPr="00D86EDB">
        <w:rPr>
          <w:rFonts w:asciiTheme="majorHAnsi" w:hAnsiTheme="majorHAnsi" w:cstheme="majorHAnsi"/>
          <w:highlight w:val="cyan"/>
          <w:vertAlign w:val="superscript"/>
        </w:rPr>
        <w:fldChar w:fldCharType="begin"/>
      </w:r>
      <w:r w:rsidRPr="00D86EDB">
        <w:rPr>
          <w:rFonts w:asciiTheme="majorHAnsi" w:hAnsiTheme="majorHAnsi" w:cstheme="majorHAnsi"/>
          <w:highlight w:val="cyan"/>
          <w:vertAlign w:val="superscript"/>
        </w:rPr>
        <w:instrText xml:space="preserve"> REF _Ref76719012 \r \h  \* MERGEFORMAT </w:instrText>
      </w:r>
      <w:r w:rsidRPr="00D86EDB">
        <w:rPr>
          <w:rFonts w:asciiTheme="majorHAnsi" w:hAnsiTheme="majorHAnsi" w:cstheme="majorHAnsi"/>
          <w:highlight w:val="cyan"/>
          <w:vertAlign w:val="superscript"/>
        </w:rPr>
      </w:r>
      <w:r w:rsidRPr="00D86EDB">
        <w:rPr>
          <w:rFonts w:asciiTheme="majorHAnsi" w:hAnsiTheme="majorHAnsi" w:cstheme="majorHAnsi"/>
          <w:highlight w:val="cyan"/>
          <w:vertAlign w:val="superscript"/>
        </w:rPr>
        <w:fldChar w:fldCharType="separate"/>
      </w:r>
      <w:r w:rsidR="004468E1" w:rsidRPr="00D86EDB">
        <w:rPr>
          <w:rFonts w:asciiTheme="majorHAnsi" w:hAnsiTheme="majorHAnsi" w:cstheme="majorHAnsi"/>
          <w:highlight w:val="cyan"/>
          <w:vertAlign w:val="superscript"/>
        </w:rPr>
        <w:t>9</w:t>
      </w:r>
      <w:r w:rsidRPr="00D86EDB">
        <w:rPr>
          <w:rFonts w:asciiTheme="majorHAnsi" w:hAnsiTheme="majorHAnsi" w:cstheme="majorHAnsi"/>
          <w:highlight w:val="cyan"/>
          <w:vertAlign w:val="superscript"/>
        </w:rPr>
        <w:fldChar w:fldCharType="end"/>
      </w:r>
      <w:r w:rsidRPr="00D86EDB">
        <w:rPr>
          <w:rFonts w:asciiTheme="majorHAnsi" w:hAnsiTheme="majorHAnsi" w:cstheme="majorHAnsi"/>
          <w:highlight w:val="cyan"/>
        </w:rPr>
        <w:t xml:space="preserve">. Store at -20 </w:t>
      </w:r>
      <w:r w:rsidRPr="00D86EDB">
        <w:rPr>
          <w:highlight w:val="cyan"/>
        </w:rPr>
        <w:t>°C</w:t>
      </w:r>
      <w:r w:rsidRPr="00D86EDB">
        <w:rPr>
          <w:rFonts w:asciiTheme="majorHAnsi" w:hAnsiTheme="majorHAnsi" w:cstheme="majorHAnsi"/>
          <w:highlight w:val="cyan"/>
        </w:rPr>
        <w:t xml:space="preserve"> </w:t>
      </w:r>
      <w:r w:rsidR="00A040BB">
        <w:rPr>
          <w:rFonts w:asciiTheme="majorHAnsi" w:hAnsiTheme="majorHAnsi" w:cstheme="majorHAnsi"/>
          <w:highlight w:val="cyan"/>
        </w:rPr>
        <w:t xml:space="preserve">for </w:t>
      </w:r>
      <w:proofErr w:type="spellStart"/>
      <w:r w:rsidRPr="00D86EDB">
        <w:rPr>
          <w:rFonts w:asciiTheme="majorHAnsi" w:hAnsiTheme="majorHAnsi" w:cstheme="majorHAnsi"/>
          <w:highlight w:val="cyan"/>
        </w:rPr>
        <w:t>upto</w:t>
      </w:r>
      <w:proofErr w:type="spellEnd"/>
      <w:r w:rsidRPr="00D86EDB">
        <w:rPr>
          <w:rFonts w:asciiTheme="majorHAnsi" w:hAnsiTheme="majorHAnsi" w:cstheme="majorHAnsi"/>
          <w:highlight w:val="cyan"/>
        </w:rPr>
        <w:t xml:space="preserve"> 1 month</w:t>
      </w:r>
      <w:r w:rsidR="00D86EDB">
        <w:rPr>
          <w:rFonts w:asciiTheme="majorHAnsi" w:hAnsiTheme="majorHAnsi" w:cstheme="majorHAnsi"/>
          <w:highlight w:val="cyan"/>
        </w:rPr>
        <w:t>.</w:t>
      </w:r>
    </w:p>
    <w:p w14:paraId="0DD3652D" w14:textId="77777777" w:rsidR="00153366" w:rsidRPr="00D86EDB" w:rsidRDefault="00153366" w:rsidP="00D86EDB">
      <w:pPr>
        <w:rPr>
          <w:highlight w:val="cyan"/>
        </w:rPr>
      </w:pPr>
    </w:p>
    <w:p w14:paraId="01DD1FFB" w14:textId="77777777" w:rsidR="00153366" w:rsidRPr="00D86EDB" w:rsidRDefault="00153366" w:rsidP="00D86EDB">
      <w:pPr>
        <w:pStyle w:val="ListParagraph"/>
        <w:numPr>
          <w:ilvl w:val="0"/>
          <w:numId w:val="36"/>
        </w:numPr>
        <w:ind w:leftChars="0" w:left="0" w:firstLine="0"/>
        <w:rPr>
          <w:b/>
          <w:highlight w:val="cyan"/>
        </w:rPr>
      </w:pPr>
      <w:r w:rsidRPr="00D86EDB">
        <w:rPr>
          <w:b/>
          <w:highlight w:val="cyan"/>
        </w:rPr>
        <w:t>Microscope analysis</w:t>
      </w:r>
    </w:p>
    <w:p w14:paraId="1B208F3E" w14:textId="77777777" w:rsidR="00153366" w:rsidRPr="00D86EDB" w:rsidRDefault="00153366" w:rsidP="00D86EDB">
      <w:pPr>
        <w:rPr>
          <w:highlight w:val="cyan"/>
        </w:rPr>
      </w:pPr>
    </w:p>
    <w:p w14:paraId="4B23F3B3" w14:textId="7EF088D8" w:rsidR="00153366" w:rsidRPr="00D86EDB" w:rsidRDefault="00153366" w:rsidP="00D86EDB">
      <w:pPr>
        <w:pStyle w:val="ListParagraph"/>
        <w:numPr>
          <w:ilvl w:val="1"/>
          <w:numId w:val="36"/>
        </w:numPr>
        <w:ind w:leftChars="0" w:left="0" w:firstLine="0"/>
        <w:rPr>
          <w:highlight w:val="cyan"/>
        </w:rPr>
      </w:pPr>
      <w:r w:rsidRPr="00D86EDB">
        <w:rPr>
          <w:highlight w:val="cyan"/>
        </w:rPr>
        <w:t>Transfer 1</w:t>
      </w:r>
      <w:r w:rsidR="00D86EDB">
        <w:rPr>
          <w:highlight w:val="cyan"/>
        </w:rPr>
        <w:t xml:space="preserve"> </w:t>
      </w:r>
      <w:r w:rsidRPr="00D86EDB">
        <w:rPr>
          <w:highlight w:val="cyan"/>
        </w:rPr>
        <w:t xml:space="preserve">mL of </w:t>
      </w:r>
      <w:r w:rsidR="00D86EDB">
        <w:rPr>
          <w:highlight w:val="cyan"/>
        </w:rPr>
        <w:t xml:space="preserve">the </w:t>
      </w:r>
      <w:r w:rsidRPr="00D86EDB">
        <w:rPr>
          <w:highlight w:val="cyan"/>
        </w:rPr>
        <w:t>water sample by a pipette onto a 1</w:t>
      </w:r>
      <w:r w:rsidR="00D86EDB">
        <w:rPr>
          <w:highlight w:val="cyan"/>
        </w:rPr>
        <w:t xml:space="preserve"> </w:t>
      </w:r>
      <w:r w:rsidRPr="00D86EDB">
        <w:rPr>
          <w:highlight w:val="cyan"/>
        </w:rPr>
        <w:t xml:space="preserve">mL grid-slide. </w:t>
      </w:r>
    </w:p>
    <w:p w14:paraId="3D48F105" w14:textId="77777777" w:rsidR="00153366" w:rsidRPr="00D86EDB" w:rsidRDefault="00153366" w:rsidP="00D86EDB">
      <w:pPr>
        <w:rPr>
          <w:highlight w:val="cyan"/>
        </w:rPr>
      </w:pPr>
    </w:p>
    <w:p w14:paraId="3253223C" w14:textId="0E8272CC" w:rsidR="00153366" w:rsidRPr="00D86EDB" w:rsidRDefault="00153366" w:rsidP="00D86EDB">
      <w:pPr>
        <w:pStyle w:val="ListParagraph"/>
        <w:numPr>
          <w:ilvl w:val="1"/>
          <w:numId w:val="36"/>
        </w:numPr>
        <w:ind w:leftChars="0" w:left="0" w:firstLine="0"/>
        <w:rPr>
          <w:highlight w:val="cyan"/>
        </w:rPr>
      </w:pPr>
      <w:r w:rsidRPr="00D86EDB">
        <w:rPr>
          <w:highlight w:val="cyan"/>
        </w:rPr>
        <w:t xml:space="preserve">Observe the sample under </w:t>
      </w:r>
      <w:r w:rsidR="00A040BB">
        <w:rPr>
          <w:highlight w:val="cyan"/>
        </w:rPr>
        <w:t xml:space="preserve">a </w:t>
      </w:r>
      <w:r w:rsidRPr="00D86EDB">
        <w:rPr>
          <w:highlight w:val="cyan"/>
        </w:rPr>
        <w:t>microscope.</w:t>
      </w:r>
    </w:p>
    <w:p w14:paraId="3A553456" w14:textId="77777777" w:rsidR="00153366" w:rsidRPr="00D86EDB" w:rsidRDefault="00153366" w:rsidP="00D86EDB">
      <w:pPr>
        <w:pStyle w:val="ListParagraph"/>
        <w:ind w:left="960"/>
        <w:rPr>
          <w:highlight w:val="cyan"/>
        </w:rPr>
      </w:pPr>
    </w:p>
    <w:p w14:paraId="71C5873A" w14:textId="77777777" w:rsidR="00153366" w:rsidRPr="00D86EDB" w:rsidRDefault="00153366" w:rsidP="00D86EDB">
      <w:pPr>
        <w:pStyle w:val="ListParagraph"/>
        <w:numPr>
          <w:ilvl w:val="1"/>
          <w:numId w:val="36"/>
        </w:numPr>
        <w:ind w:leftChars="0" w:left="0" w:firstLine="0"/>
        <w:rPr>
          <w:highlight w:val="cyan"/>
        </w:rPr>
      </w:pPr>
      <w:r w:rsidRPr="00D86EDB">
        <w:rPr>
          <w:highlight w:val="cyan"/>
        </w:rPr>
        <w:t>Record names and quantity of phytoplankton species.</w:t>
      </w:r>
    </w:p>
    <w:p w14:paraId="41E1C0EB" w14:textId="77777777" w:rsidR="00153366" w:rsidRPr="00D86EDB" w:rsidRDefault="00153366" w:rsidP="00D86EDB"/>
    <w:p w14:paraId="1AD5F075" w14:textId="2756E826" w:rsidR="00787EFD" w:rsidRPr="00D86EDB" w:rsidRDefault="004D02DB" w:rsidP="00D86EDB">
      <w:pPr>
        <w:pStyle w:val="ListParagraph"/>
        <w:numPr>
          <w:ilvl w:val="0"/>
          <w:numId w:val="36"/>
        </w:numPr>
        <w:ind w:leftChars="0" w:left="0" w:firstLine="0"/>
        <w:rPr>
          <w:b/>
          <w:highlight w:val="cyan"/>
        </w:rPr>
      </w:pPr>
      <w:r w:rsidRPr="00D86EDB">
        <w:rPr>
          <w:b/>
          <w:highlight w:val="cyan"/>
        </w:rPr>
        <w:t xml:space="preserve">16S rRNA and 18S rRNA metabarcoding analysis </w:t>
      </w:r>
    </w:p>
    <w:p w14:paraId="2265E918" w14:textId="77777777" w:rsidR="00671A3A" w:rsidRPr="00D86EDB" w:rsidRDefault="00671A3A" w:rsidP="00D86EDB"/>
    <w:p w14:paraId="229BF1CF" w14:textId="6F1E3431" w:rsidR="007562A5" w:rsidRPr="00D86EDB" w:rsidRDefault="00D86EDB" w:rsidP="00D86EDB">
      <w:pPr>
        <w:rPr>
          <w:lang w:eastAsia="ja-JP"/>
        </w:rPr>
      </w:pPr>
      <w:r w:rsidRPr="00D86EDB">
        <w:t xml:space="preserve">NOTE: </w:t>
      </w:r>
      <w:r w:rsidR="00AB44B8" w:rsidRPr="00D86EDB">
        <w:rPr>
          <w:rFonts w:hint="eastAsia"/>
        </w:rPr>
        <w:t>Th</w:t>
      </w:r>
      <w:r w:rsidR="00256A1F" w:rsidRPr="00D86EDB">
        <w:t>is</w:t>
      </w:r>
      <w:r w:rsidR="00AB44B8" w:rsidRPr="00D86EDB">
        <w:rPr>
          <w:rFonts w:hint="eastAsia"/>
        </w:rPr>
        <w:t xml:space="preserve"> proce</w:t>
      </w:r>
      <w:r w:rsidR="00B43A16" w:rsidRPr="00D86EDB">
        <w:t>ss</w:t>
      </w:r>
      <w:r w:rsidR="00AB44B8" w:rsidRPr="00D86EDB">
        <w:rPr>
          <w:rFonts w:hint="eastAsia"/>
        </w:rPr>
        <w:t xml:space="preserve"> </w:t>
      </w:r>
      <w:r w:rsidR="00AB44B8" w:rsidRPr="00D86EDB">
        <w:t xml:space="preserve">consists of </w:t>
      </w:r>
      <w:r w:rsidR="00256A1F" w:rsidRPr="00D86EDB">
        <w:t>seven</w:t>
      </w:r>
      <w:r w:rsidR="00AB44B8" w:rsidRPr="00D86EDB">
        <w:t xml:space="preserve"> sections</w:t>
      </w:r>
      <w:r w:rsidRPr="00D86EDB">
        <w:t>:</w:t>
      </w:r>
      <w:r w:rsidR="00AB44B8" w:rsidRPr="00D86EDB">
        <w:t xml:space="preserve"> </w:t>
      </w:r>
      <w:r w:rsidR="00DE0668" w:rsidRPr="00D86EDB">
        <w:rPr>
          <w:lang w:eastAsia="ja-JP"/>
        </w:rPr>
        <w:t xml:space="preserve">preparation, </w:t>
      </w:r>
      <w:r w:rsidR="00AB44B8" w:rsidRPr="00D86EDB">
        <w:rPr>
          <w:lang w:eastAsia="ja-JP"/>
        </w:rPr>
        <w:t>first PCR amplicon generation, first amplicon cleanu</w:t>
      </w:r>
      <w:r w:rsidR="00DE0668" w:rsidRPr="00D86EDB">
        <w:rPr>
          <w:lang w:eastAsia="ja-JP"/>
        </w:rPr>
        <w:t xml:space="preserve">p, </w:t>
      </w:r>
      <w:r w:rsidR="00AB44B8" w:rsidRPr="00D86EDB">
        <w:rPr>
          <w:lang w:eastAsia="ja-JP"/>
        </w:rPr>
        <w:t>inde</w:t>
      </w:r>
      <w:r w:rsidR="00DE0668" w:rsidRPr="00D86EDB">
        <w:rPr>
          <w:lang w:eastAsia="ja-JP"/>
        </w:rPr>
        <w:t xml:space="preserve">xation by second PCR, </w:t>
      </w:r>
      <w:r w:rsidR="00256A1F" w:rsidRPr="00D86EDB">
        <w:rPr>
          <w:lang w:eastAsia="ja-JP"/>
        </w:rPr>
        <w:t xml:space="preserve">second PCR </w:t>
      </w:r>
      <w:r w:rsidR="00AB44B8" w:rsidRPr="00D86EDB">
        <w:rPr>
          <w:lang w:eastAsia="ja-JP"/>
        </w:rPr>
        <w:t>amplicon verification</w:t>
      </w:r>
      <w:r w:rsidR="00256A1F" w:rsidRPr="00D86EDB">
        <w:rPr>
          <w:lang w:eastAsia="ja-JP"/>
        </w:rPr>
        <w:t xml:space="preserve"> and cleanup</w:t>
      </w:r>
      <w:r w:rsidR="00DE0668" w:rsidRPr="00D86EDB">
        <w:rPr>
          <w:lang w:eastAsia="ja-JP"/>
        </w:rPr>
        <w:t xml:space="preserve">, </w:t>
      </w:r>
      <w:r w:rsidR="00AB44B8" w:rsidRPr="00D86EDB">
        <w:rPr>
          <w:lang w:eastAsia="ja-JP"/>
        </w:rPr>
        <w:t xml:space="preserve">DNA concentration </w:t>
      </w:r>
      <w:r w:rsidR="00DE0668" w:rsidRPr="00D86EDB">
        <w:rPr>
          <w:lang w:eastAsia="ja-JP"/>
        </w:rPr>
        <w:t xml:space="preserve">adjustment, and </w:t>
      </w:r>
      <w:r w:rsidR="00AB44B8" w:rsidRPr="00D86EDB">
        <w:rPr>
          <w:lang w:eastAsia="ja-JP"/>
        </w:rPr>
        <w:t xml:space="preserve">DNA denaturation and sequencing. The </w:t>
      </w:r>
      <w:r w:rsidR="00256A1F" w:rsidRPr="00D86EDB">
        <w:rPr>
          <w:lang w:eastAsia="ja-JP"/>
        </w:rPr>
        <w:t>entire</w:t>
      </w:r>
      <w:r w:rsidR="00AB44B8" w:rsidRPr="00D86EDB">
        <w:rPr>
          <w:lang w:eastAsia="ja-JP"/>
        </w:rPr>
        <w:t xml:space="preserve"> process takes </w:t>
      </w:r>
      <w:r w:rsidR="00922E5D" w:rsidRPr="00D86EDB">
        <w:rPr>
          <w:lang w:eastAsia="ja-JP"/>
        </w:rPr>
        <w:t xml:space="preserve">a </w:t>
      </w:r>
      <w:r w:rsidR="006330A7" w:rsidRPr="00D86EDB">
        <w:rPr>
          <w:lang w:eastAsia="ja-JP"/>
        </w:rPr>
        <w:t xml:space="preserve">minimum </w:t>
      </w:r>
      <w:r w:rsidR="00922E5D" w:rsidRPr="00D86EDB">
        <w:rPr>
          <w:lang w:eastAsia="ja-JP"/>
        </w:rPr>
        <w:t xml:space="preserve">of </w:t>
      </w:r>
      <w:r w:rsidRPr="00D86EDB">
        <w:rPr>
          <w:lang w:eastAsia="ja-JP"/>
        </w:rPr>
        <w:t>5</w:t>
      </w:r>
      <w:r w:rsidR="00AB44B8" w:rsidRPr="00D86EDB">
        <w:rPr>
          <w:lang w:eastAsia="ja-JP"/>
        </w:rPr>
        <w:t xml:space="preserve"> days </w:t>
      </w:r>
      <w:r w:rsidR="006330A7" w:rsidRPr="00D86EDB">
        <w:rPr>
          <w:lang w:eastAsia="ja-JP"/>
        </w:rPr>
        <w:t xml:space="preserve">(40 h) </w:t>
      </w:r>
      <w:r w:rsidR="00AB44B8" w:rsidRPr="00D86EDB">
        <w:rPr>
          <w:lang w:eastAsia="ja-JP"/>
        </w:rPr>
        <w:t xml:space="preserve">by </w:t>
      </w:r>
      <w:r w:rsidR="00256A1F" w:rsidRPr="00D86EDB">
        <w:rPr>
          <w:lang w:eastAsia="ja-JP"/>
        </w:rPr>
        <w:t xml:space="preserve">an </w:t>
      </w:r>
      <w:r w:rsidR="00AB44B8" w:rsidRPr="00D86EDB">
        <w:rPr>
          <w:lang w:eastAsia="ja-JP"/>
        </w:rPr>
        <w:t xml:space="preserve">experienced lab personnel. </w:t>
      </w:r>
      <w:r w:rsidR="007562A5" w:rsidRPr="00D86EDB">
        <w:rPr>
          <w:lang w:eastAsia="ja-JP"/>
        </w:rPr>
        <w:t xml:space="preserve">See </w:t>
      </w:r>
      <w:r w:rsidRPr="00D86EDB">
        <w:rPr>
          <w:lang w:eastAsia="ja-JP"/>
        </w:rPr>
        <w:t xml:space="preserve">the </w:t>
      </w:r>
      <w:r w:rsidR="007562A5" w:rsidRPr="00D86EDB">
        <w:rPr>
          <w:b/>
          <w:bCs/>
          <w:lang w:eastAsia="ja-JP"/>
        </w:rPr>
        <w:t xml:space="preserve">Table of Materials </w:t>
      </w:r>
      <w:r w:rsidR="007562A5" w:rsidRPr="00D86EDB">
        <w:rPr>
          <w:lang w:eastAsia="ja-JP"/>
        </w:rPr>
        <w:t xml:space="preserve">for product numbers and manufactures. </w:t>
      </w:r>
    </w:p>
    <w:p w14:paraId="04EB8E1A" w14:textId="77777777" w:rsidR="00EE4EC4" w:rsidRPr="00D86EDB" w:rsidRDefault="00EE4EC4" w:rsidP="00D86EDB">
      <w:pPr>
        <w:rPr>
          <w:lang w:eastAsia="ja-JP"/>
        </w:rPr>
      </w:pPr>
    </w:p>
    <w:p w14:paraId="4B555E19" w14:textId="4CF57C1D" w:rsidR="00D47C43" w:rsidRPr="00A040BB" w:rsidRDefault="00D47C43" w:rsidP="00D86EDB">
      <w:pPr>
        <w:pStyle w:val="1"/>
        <w:numPr>
          <w:ilvl w:val="1"/>
          <w:numId w:val="36"/>
        </w:numPr>
        <w:ind w:left="0" w:firstLine="0"/>
        <w:rPr>
          <w:b w:val="0"/>
          <w:bCs/>
          <w:highlight w:val="cyan"/>
        </w:rPr>
      </w:pPr>
      <w:r w:rsidRPr="00A040BB">
        <w:rPr>
          <w:b w:val="0"/>
          <w:bCs/>
          <w:highlight w:val="cyan"/>
        </w:rPr>
        <w:t>Preparation</w:t>
      </w:r>
    </w:p>
    <w:p w14:paraId="595A24A7" w14:textId="77777777" w:rsidR="00D47C43" w:rsidRPr="00D86EDB" w:rsidRDefault="00D47C43" w:rsidP="00D86EDB">
      <w:pPr>
        <w:rPr>
          <w:highlight w:val="cyan"/>
          <w:lang w:eastAsia="ja-JP"/>
        </w:rPr>
      </w:pPr>
    </w:p>
    <w:p w14:paraId="5B5EC313" w14:textId="0EDE0932" w:rsidR="00D47C43" w:rsidRPr="00D86EDB" w:rsidRDefault="00A77C0B" w:rsidP="00D86EDB">
      <w:pPr>
        <w:pStyle w:val="ListParagraph"/>
        <w:numPr>
          <w:ilvl w:val="2"/>
          <w:numId w:val="36"/>
        </w:numPr>
        <w:ind w:leftChars="0" w:left="0" w:firstLine="0"/>
        <w:rPr>
          <w:highlight w:val="cyan"/>
          <w:lang w:eastAsia="ja-JP"/>
        </w:rPr>
      </w:pPr>
      <w:r w:rsidRPr="00D86EDB">
        <w:rPr>
          <w:rStyle w:val="20"/>
          <w:color w:val="auto"/>
          <w:highlight w:val="cyan"/>
        </w:rPr>
        <w:t xml:space="preserve">Clean </w:t>
      </w:r>
      <w:r w:rsidR="00520F65" w:rsidRPr="00D86EDB">
        <w:rPr>
          <w:rStyle w:val="20"/>
          <w:color w:val="auto"/>
          <w:highlight w:val="cyan"/>
        </w:rPr>
        <w:t>pipettes</w:t>
      </w:r>
      <w:r w:rsidR="00DE0668" w:rsidRPr="00D86EDB">
        <w:rPr>
          <w:rStyle w:val="20"/>
          <w:color w:val="auto"/>
          <w:highlight w:val="cyan"/>
        </w:rPr>
        <w:t xml:space="preserve"> and </w:t>
      </w:r>
      <w:r w:rsidRPr="00D86EDB">
        <w:rPr>
          <w:rStyle w:val="20"/>
          <w:color w:val="auto"/>
          <w:highlight w:val="cyan"/>
        </w:rPr>
        <w:t>laminar hood cabinet with</w:t>
      </w:r>
      <w:r w:rsidR="00DE0668" w:rsidRPr="00D86EDB">
        <w:rPr>
          <w:rStyle w:val="20"/>
          <w:color w:val="auto"/>
          <w:highlight w:val="cyan"/>
        </w:rPr>
        <w:t xml:space="preserve"> 70% ethanol </w:t>
      </w:r>
      <w:r w:rsidRPr="00D86EDB">
        <w:rPr>
          <w:rStyle w:val="20"/>
          <w:color w:val="auto"/>
          <w:highlight w:val="cyan"/>
        </w:rPr>
        <w:t xml:space="preserve">followed by </w:t>
      </w:r>
      <w:r w:rsidR="00DE0668" w:rsidRPr="00D86EDB">
        <w:rPr>
          <w:rStyle w:val="20"/>
          <w:color w:val="auto"/>
          <w:highlight w:val="cyan"/>
        </w:rPr>
        <w:t xml:space="preserve">UV </w:t>
      </w:r>
      <w:r w:rsidRPr="00D86EDB">
        <w:rPr>
          <w:rStyle w:val="20"/>
          <w:color w:val="auto"/>
          <w:highlight w:val="cyan"/>
        </w:rPr>
        <w:t>exposure for</w:t>
      </w:r>
      <w:r w:rsidRPr="00D86EDB">
        <w:rPr>
          <w:highlight w:val="cyan"/>
          <w:lang w:eastAsia="ja-JP"/>
        </w:rPr>
        <w:t xml:space="preserve"> 30 min frequently. </w:t>
      </w:r>
      <w:r w:rsidR="00F21D69" w:rsidRPr="00D86EDB">
        <w:rPr>
          <w:lang w:eastAsia="ja-JP"/>
        </w:rPr>
        <w:t>Sterilize materials to be used.</w:t>
      </w:r>
      <w:r w:rsidR="00F21D69" w:rsidRPr="00D86EDB">
        <w:rPr>
          <w:highlight w:val="cyan"/>
          <w:lang w:eastAsia="ja-JP"/>
        </w:rPr>
        <w:t xml:space="preserve"> </w:t>
      </w:r>
    </w:p>
    <w:p w14:paraId="3AC15A04" w14:textId="77777777" w:rsidR="00D47C43" w:rsidRPr="00D86EDB" w:rsidRDefault="00D47C43" w:rsidP="00D86EDB">
      <w:pPr>
        <w:pStyle w:val="ListParagraph"/>
        <w:ind w:leftChars="0" w:left="0"/>
        <w:rPr>
          <w:highlight w:val="cyan"/>
          <w:lang w:eastAsia="ja-JP"/>
        </w:rPr>
      </w:pPr>
    </w:p>
    <w:p w14:paraId="51F12EF1" w14:textId="77777777" w:rsidR="00D47C43" w:rsidRPr="00D86EDB" w:rsidRDefault="00E56022" w:rsidP="00D86EDB">
      <w:pPr>
        <w:pStyle w:val="ListParagraph"/>
        <w:numPr>
          <w:ilvl w:val="2"/>
          <w:numId w:val="36"/>
        </w:numPr>
        <w:ind w:leftChars="0" w:left="0" w:firstLine="0"/>
        <w:rPr>
          <w:lang w:eastAsia="ja-JP"/>
        </w:rPr>
      </w:pPr>
      <w:r w:rsidRPr="00D86EDB">
        <w:rPr>
          <w:lang w:eastAsia="ja-JP"/>
        </w:rPr>
        <w:t xml:space="preserve">Thaw DNA samples at room temperature, centrifuge at </w:t>
      </w:r>
      <w:r w:rsidR="004E004F" w:rsidRPr="00D86EDB">
        <w:rPr>
          <w:lang w:eastAsia="ja-JP"/>
        </w:rPr>
        <w:t xml:space="preserve">100 x </w:t>
      </w:r>
      <w:r w:rsidR="004E004F" w:rsidRPr="00D86EDB">
        <w:rPr>
          <w:i/>
          <w:lang w:eastAsia="ja-JP"/>
        </w:rPr>
        <w:t>g</w:t>
      </w:r>
      <w:r w:rsidR="004E004F" w:rsidRPr="00D86EDB">
        <w:rPr>
          <w:lang w:eastAsia="ja-JP"/>
        </w:rPr>
        <w:t xml:space="preserve"> for </w:t>
      </w:r>
      <w:r w:rsidRPr="00D86EDB">
        <w:rPr>
          <w:lang w:eastAsia="ja-JP"/>
        </w:rPr>
        <w:t>2 min, and transfer 100 μL of each sample supernatant to 8-tube strips.</w:t>
      </w:r>
    </w:p>
    <w:p w14:paraId="22C3BAC0" w14:textId="77777777" w:rsidR="00D47C43" w:rsidRPr="00A040BB" w:rsidRDefault="00D47C43" w:rsidP="00D86EDB">
      <w:pPr>
        <w:pStyle w:val="ListParagraph"/>
        <w:ind w:leftChars="0" w:left="0"/>
        <w:rPr>
          <w:bCs/>
          <w:highlight w:val="cyan"/>
          <w:lang w:eastAsia="ja-JP"/>
        </w:rPr>
      </w:pPr>
    </w:p>
    <w:p w14:paraId="24D2BC55" w14:textId="61C4C88C" w:rsidR="00AB44B8" w:rsidRPr="00A040BB" w:rsidRDefault="00AB44B8" w:rsidP="00D86EDB">
      <w:pPr>
        <w:pStyle w:val="1"/>
        <w:numPr>
          <w:ilvl w:val="1"/>
          <w:numId w:val="36"/>
        </w:numPr>
        <w:ind w:left="0" w:firstLine="0"/>
        <w:rPr>
          <w:b w:val="0"/>
          <w:bCs/>
          <w:highlight w:val="cyan"/>
        </w:rPr>
      </w:pPr>
      <w:r w:rsidRPr="00A040BB">
        <w:rPr>
          <w:b w:val="0"/>
          <w:bCs/>
          <w:highlight w:val="cyan"/>
        </w:rPr>
        <w:t>First PCR amplicon generation</w:t>
      </w:r>
    </w:p>
    <w:p w14:paraId="6BBAE787" w14:textId="77777777" w:rsidR="004A25A3" w:rsidRPr="00D86EDB" w:rsidRDefault="004A25A3" w:rsidP="00D86EDB">
      <w:pPr>
        <w:rPr>
          <w:b/>
          <w:highlight w:val="cyan"/>
          <w:lang w:eastAsia="ja-JP"/>
        </w:rPr>
      </w:pPr>
    </w:p>
    <w:p w14:paraId="6870185A" w14:textId="2B0F2AFF" w:rsidR="005A06D1" w:rsidRPr="00D86EDB" w:rsidRDefault="005A06D1" w:rsidP="00D86EDB">
      <w:pPr>
        <w:rPr>
          <w:lang w:eastAsia="ja-JP"/>
        </w:rPr>
      </w:pPr>
      <w:r w:rsidRPr="00D86EDB">
        <w:rPr>
          <w:lang w:eastAsia="ja-JP"/>
        </w:rPr>
        <w:t xml:space="preserve">NOTE: </w:t>
      </w:r>
      <w:r w:rsidR="00067459" w:rsidRPr="00D86EDB">
        <w:rPr>
          <w:lang w:eastAsia="ja-JP"/>
        </w:rPr>
        <w:t>P</w:t>
      </w:r>
      <w:r w:rsidR="00067459" w:rsidRPr="00D86EDB">
        <w:t xml:space="preserve">erform </w:t>
      </w:r>
      <w:r w:rsidR="00A040BB">
        <w:t xml:space="preserve">the </w:t>
      </w:r>
      <w:r w:rsidR="00067459" w:rsidRPr="00D86EDB">
        <w:t>following procedures in a laminar hood cabinet</w:t>
      </w:r>
      <w:r w:rsidR="00E30210" w:rsidRPr="00D86EDB">
        <w:t>.</w:t>
      </w:r>
      <w:r w:rsidR="00D86EDB" w:rsidRPr="00D86EDB">
        <w:t xml:space="preserve"> </w:t>
      </w:r>
      <w:r w:rsidR="00D86EDB" w:rsidRPr="00D86EDB">
        <w:rPr>
          <w:lang w:eastAsia="ja-JP"/>
        </w:rPr>
        <w:t xml:space="preserve">Always dilute primers from 1 µM stock to </w:t>
      </w:r>
      <w:r w:rsidR="00A040BB">
        <w:rPr>
          <w:lang w:eastAsia="ja-JP"/>
        </w:rPr>
        <w:t xml:space="preserve">the </w:t>
      </w:r>
      <w:r w:rsidR="00D86EDB" w:rsidRPr="00D86EDB">
        <w:rPr>
          <w:lang w:eastAsia="ja-JP"/>
        </w:rPr>
        <w:t>target concentration with PCR grade water to avoid primer contamination.</w:t>
      </w:r>
    </w:p>
    <w:p w14:paraId="48DBB16A" w14:textId="77777777" w:rsidR="005A06D1" w:rsidRPr="00D86EDB" w:rsidRDefault="005A06D1" w:rsidP="00D86EDB">
      <w:pPr>
        <w:rPr>
          <w:b/>
          <w:lang w:eastAsia="ja-JP"/>
        </w:rPr>
      </w:pPr>
    </w:p>
    <w:p w14:paraId="0D1AFD7A" w14:textId="46014919" w:rsidR="004A25A3" w:rsidRPr="00D86EDB" w:rsidRDefault="00E56022" w:rsidP="00D86EDB">
      <w:pPr>
        <w:pStyle w:val="ListParagraph"/>
        <w:numPr>
          <w:ilvl w:val="2"/>
          <w:numId w:val="36"/>
        </w:numPr>
        <w:ind w:leftChars="0" w:left="0" w:firstLine="0"/>
        <w:rPr>
          <w:highlight w:val="cyan"/>
          <w:lang w:eastAsia="ja-JP"/>
        </w:rPr>
      </w:pPr>
      <w:r w:rsidRPr="00D86EDB">
        <w:rPr>
          <w:highlight w:val="cyan"/>
          <w:lang w:eastAsia="ja-JP"/>
        </w:rPr>
        <w:t>Prepare first PCR master mi</w:t>
      </w:r>
      <w:r w:rsidRPr="00D86EDB">
        <w:rPr>
          <w:rFonts w:hint="eastAsia"/>
          <w:highlight w:val="cyan"/>
          <w:lang w:eastAsia="ja-JP"/>
        </w:rPr>
        <w:t>x</w:t>
      </w:r>
      <w:r w:rsidRPr="00D86EDB">
        <w:rPr>
          <w:highlight w:val="cyan"/>
          <w:lang w:eastAsia="ja-JP"/>
        </w:rPr>
        <w:t xml:space="preserve"> in a sterile</w:t>
      </w:r>
      <w:r w:rsidR="00BC4DE8" w:rsidRPr="00D86EDB">
        <w:rPr>
          <w:highlight w:val="cyan"/>
          <w:lang w:eastAsia="ja-JP"/>
        </w:rPr>
        <w:t xml:space="preserve"> </w:t>
      </w:r>
      <w:r w:rsidR="0025412A" w:rsidRPr="00D86EDB">
        <w:rPr>
          <w:highlight w:val="cyan"/>
          <w:lang w:eastAsia="ja-JP"/>
        </w:rPr>
        <w:t>1.5</w:t>
      </w:r>
      <w:r w:rsidR="00D86EDB">
        <w:rPr>
          <w:highlight w:val="cyan"/>
          <w:lang w:eastAsia="ja-JP"/>
        </w:rPr>
        <w:t xml:space="preserve"> </w:t>
      </w:r>
      <w:r w:rsidR="0025412A" w:rsidRPr="00D86EDB">
        <w:rPr>
          <w:highlight w:val="cyan"/>
          <w:lang w:eastAsia="ja-JP"/>
        </w:rPr>
        <w:t xml:space="preserve">mL </w:t>
      </w:r>
      <w:r w:rsidRPr="00D86EDB">
        <w:rPr>
          <w:highlight w:val="cyan"/>
          <w:lang w:eastAsia="ja-JP"/>
        </w:rPr>
        <w:t>tube</w:t>
      </w:r>
      <w:r w:rsidR="0008252E" w:rsidRPr="00D86EDB">
        <w:rPr>
          <w:highlight w:val="cyan"/>
          <w:lang w:eastAsia="ja-JP"/>
        </w:rPr>
        <w:t xml:space="preserve"> for reactions</w:t>
      </w:r>
      <w:r w:rsidR="0008252E" w:rsidRPr="00D86EDB">
        <w:rPr>
          <w:lang w:eastAsia="ja-JP"/>
        </w:rPr>
        <w:t xml:space="preserve"> </w:t>
      </w:r>
      <w:r w:rsidR="00464A89" w:rsidRPr="00D86EDB">
        <w:rPr>
          <w:lang w:eastAsia="ja-JP"/>
        </w:rPr>
        <w:t>(</w:t>
      </w:r>
      <w:r w:rsidR="0008252E" w:rsidRPr="00D86EDB">
        <w:rPr>
          <w:b/>
          <w:lang w:eastAsia="ja-JP"/>
        </w:rPr>
        <w:t xml:space="preserve">Table </w:t>
      </w:r>
      <w:r w:rsidR="00A040BB">
        <w:rPr>
          <w:b/>
          <w:lang w:eastAsia="ja-JP"/>
        </w:rPr>
        <w:t>1</w:t>
      </w:r>
      <w:r w:rsidR="00464A89" w:rsidRPr="00D86EDB">
        <w:rPr>
          <w:lang w:eastAsia="ja-JP"/>
        </w:rPr>
        <w:t xml:space="preserve">, </w:t>
      </w:r>
      <w:r w:rsidR="0008252E" w:rsidRPr="00D86EDB">
        <w:rPr>
          <w:b/>
          <w:lang w:eastAsia="ja-JP"/>
        </w:rPr>
        <w:t xml:space="preserve">Table </w:t>
      </w:r>
      <w:r w:rsidR="00A040BB">
        <w:rPr>
          <w:b/>
          <w:lang w:eastAsia="ja-JP"/>
        </w:rPr>
        <w:t>2</w:t>
      </w:r>
      <w:r w:rsidR="00464A89" w:rsidRPr="00D86EDB">
        <w:rPr>
          <w:lang w:eastAsia="ja-JP"/>
        </w:rPr>
        <w:t>)</w:t>
      </w:r>
      <w:r w:rsidR="0008252E" w:rsidRPr="00D86EDB">
        <w:rPr>
          <w:lang w:eastAsia="ja-JP"/>
        </w:rPr>
        <w:t>.</w:t>
      </w:r>
      <w:r w:rsidR="0008252E" w:rsidRPr="00D86EDB">
        <w:rPr>
          <w:highlight w:val="cyan"/>
          <w:lang w:eastAsia="ja-JP"/>
        </w:rPr>
        <w:t xml:space="preserve"> </w:t>
      </w:r>
    </w:p>
    <w:p w14:paraId="41CC8E00" w14:textId="77777777" w:rsidR="004A25A3" w:rsidRPr="00D86EDB" w:rsidRDefault="004A25A3" w:rsidP="00D86EDB">
      <w:pPr>
        <w:pStyle w:val="ListParagraph"/>
        <w:ind w:leftChars="0" w:left="0"/>
        <w:rPr>
          <w:highlight w:val="cyan"/>
          <w:lang w:eastAsia="ja-JP"/>
        </w:rPr>
      </w:pPr>
    </w:p>
    <w:p w14:paraId="3BA98CC4" w14:textId="35BBFDFE" w:rsidR="004D78BB" w:rsidRPr="00D86EDB" w:rsidRDefault="00E56022" w:rsidP="00D86EDB">
      <w:pPr>
        <w:pStyle w:val="ListParagraph"/>
        <w:numPr>
          <w:ilvl w:val="2"/>
          <w:numId w:val="36"/>
        </w:numPr>
        <w:ind w:leftChars="0" w:left="0" w:firstLine="0"/>
        <w:rPr>
          <w:highlight w:val="cyan"/>
          <w:lang w:eastAsia="ja-JP"/>
        </w:rPr>
      </w:pPr>
      <w:r w:rsidRPr="00D86EDB">
        <w:rPr>
          <w:highlight w:val="cyan"/>
          <w:lang w:eastAsia="ja-JP"/>
        </w:rPr>
        <w:t xml:space="preserve">Aliquot </w:t>
      </w:r>
      <w:r w:rsidR="00F21D69" w:rsidRPr="00D86EDB">
        <w:rPr>
          <w:highlight w:val="cyan"/>
          <w:lang w:eastAsia="ja-JP"/>
        </w:rPr>
        <w:t>22.5 μL of the master mix in</w:t>
      </w:r>
      <w:r w:rsidR="004D78BB" w:rsidRPr="00D86EDB">
        <w:rPr>
          <w:highlight w:val="cyan"/>
          <w:lang w:eastAsia="ja-JP"/>
        </w:rPr>
        <w:t xml:space="preserve"> </w:t>
      </w:r>
      <w:r w:rsidR="00F21D69" w:rsidRPr="00D86EDB">
        <w:rPr>
          <w:highlight w:val="cyan"/>
          <w:lang w:eastAsia="ja-JP"/>
        </w:rPr>
        <w:t>a</w:t>
      </w:r>
      <w:r w:rsidR="00B359F0" w:rsidRPr="00D86EDB">
        <w:rPr>
          <w:rFonts w:hint="eastAsia"/>
          <w:highlight w:val="cyan"/>
          <w:lang w:eastAsia="ja-JP"/>
        </w:rPr>
        <w:t>n</w:t>
      </w:r>
      <w:r w:rsidR="004D78BB" w:rsidRPr="00D86EDB">
        <w:rPr>
          <w:highlight w:val="cyan"/>
          <w:lang w:eastAsia="ja-JP"/>
        </w:rPr>
        <w:t xml:space="preserve"> 8-tube strip and </w:t>
      </w:r>
      <w:r w:rsidR="00F21D69" w:rsidRPr="00D86EDB">
        <w:rPr>
          <w:highlight w:val="cyan"/>
          <w:lang w:eastAsia="ja-JP"/>
        </w:rPr>
        <w:t xml:space="preserve">add </w:t>
      </w:r>
      <w:r w:rsidR="004D78BB" w:rsidRPr="00D86EDB">
        <w:rPr>
          <w:highlight w:val="cyan"/>
          <w:lang w:eastAsia="ja-JP"/>
        </w:rPr>
        <w:t xml:space="preserve">2.5 μL of DNA </w:t>
      </w:r>
      <w:r w:rsidR="00F21D69" w:rsidRPr="00D86EDB">
        <w:rPr>
          <w:highlight w:val="cyan"/>
          <w:lang w:eastAsia="ja-JP"/>
        </w:rPr>
        <w:t>sample</w:t>
      </w:r>
      <w:r w:rsidR="004D78BB" w:rsidRPr="00D86EDB">
        <w:rPr>
          <w:highlight w:val="cyan"/>
          <w:lang w:eastAsia="ja-JP"/>
        </w:rPr>
        <w:t xml:space="preserve">. </w:t>
      </w:r>
      <w:r w:rsidR="008B0B1D" w:rsidRPr="00D86EDB">
        <w:rPr>
          <w:highlight w:val="cyan"/>
          <w:lang w:eastAsia="ja-JP"/>
        </w:rPr>
        <w:t xml:space="preserve">Use </w:t>
      </w:r>
      <w:r w:rsidR="008B0B1D" w:rsidRPr="00D86EDB">
        <w:rPr>
          <w:highlight w:val="cyan"/>
          <w:lang w:eastAsia="ja-JP"/>
        </w:rPr>
        <w:lastRenderedPageBreak/>
        <w:t xml:space="preserve">2.5 µL of PCR grade water for </w:t>
      </w:r>
      <w:r w:rsidR="004D78BB" w:rsidRPr="00D86EDB">
        <w:rPr>
          <w:highlight w:val="cyan"/>
          <w:lang w:eastAsia="ja-JP"/>
        </w:rPr>
        <w:t xml:space="preserve">negative control. </w:t>
      </w:r>
    </w:p>
    <w:p w14:paraId="418E7C24" w14:textId="77777777" w:rsidR="003C13F0" w:rsidRPr="00D86EDB" w:rsidRDefault="003C13F0" w:rsidP="00D86EDB">
      <w:pPr>
        <w:rPr>
          <w:highlight w:val="cyan"/>
          <w:lang w:eastAsia="ja-JP"/>
        </w:rPr>
      </w:pPr>
    </w:p>
    <w:p w14:paraId="69EE52D4" w14:textId="6DB4815C" w:rsidR="004D78BB" w:rsidRPr="00D86EDB" w:rsidRDefault="00F21D69" w:rsidP="00D86EDB">
      <w:pPr>
        <w:pStyle w:val="ListParagraph"/>
        <w:numPr>
          <w:ilvl w:val="2"/>
          <w:numId w:val="36"/>
        </w:numPr>
        <w:ind w:leftChars="0" w:left="0" w:firstLine="0"/>
        <w:rPr>
          <w:highlight w:val="cyan"/>
          <w:lang w:eastAsia="ja-JP"/>
        </w:rPr>
      </w:pPr>
      <w:r w:rsidRPr="00D86EDB">
        <w:rPr>
          <w:highlight w:val="cyan"/>
          <w:lang w:eastAsia="ja-JP"/>
        </w:rPr>
        <w:t xml:space="preserve">Run </w:t>
      </w:r>
      <w:r w:rsidR="00D86EDB">
        <w:rPr>
          <w:highlight w:val="cyan"/>
          <w:lang w:eastAsia="ja-JP"/>
        </w:rPr>
        <w:t xml:space="preserve">the </w:t>
      </w:r>
      <w:r w:rsidR="005F4A35" w:rsidRPr="00D86EDB">
        <w:rPr>
          <w:highlight w:val="cyan"/>
          <w:lang w:eastAsia="ja-JP"/>
        </w:rPr>
        <w:t xml:space="preserve">first </w:t>
      </w:r>
      <w:r w:rsidRPr="00D86EDB">
        <w:rPr>
          <w:highlight w:val="cyan"/>
          <w:lang w:eastAsia="ja-JP"/>
        </w:rPr>
        <w:t>PCR cycle</w:t>
      </w:r>
      <w:r w:rsidR="005F4A35" w:rsidRPr="00D86EDB">
        <w:rPr>
          <w:highlight w:val="cyan"/>
          <w:lang w:eastAsia="ja-JP"/>
        </w:rPr>
        <w:t xml:space="preserve"> </w:t>
      </w:r>
      <w:r w:rsidR="00944CF6" w:rsidRPr="00D86EDB">
        <w:rPr>
          <w:highlight w:val="cyan"/>
          <w:lang w:eastAsia="ja-JP"/>
        </w:rPr>
        <w:t>(</w:t>
      </w:r>
      <w:r w:rsidR="008B0B1D" w:rsidRPr="00D86EDB">
        <w:rPr>
          <w:b/>
          <w:highlight w:val="cyan"/>
          <w:lang w:eastAsia="ja-JP"/>
        </w:rPr>
        <w:t xml:space="preserve">Table </w:t>
      </w:r>
      <w:r w:rsidR="00A040BB">
        <w:rPr>
          <w:b/>
          <w:highlight w:val="cyan"/>
          <w:lang w:eastAsia="ja-JP"/>
        </w:rPr>
        <w:t>3</w:t>
      </w:r>
      <w:r w:rsidR="00944CF6" w:rsidRPr="00D86EDB">
        <w:rPr>
          <w:highlight w:val="cyan"/>
          <w:lang w:eastAsia="ja-JP"/>
        </w:rPr>
        <w:t>)</w:t>
      </w:r>
      <w:r w:rsidR="005F4A35" w:rsidRPr="00D86EDB">
        <w:rPr>
          <w:highlight w:val="cyan"/>
          <w:lang w:eastAsia="ja-JP"/>
        </w:rPr>
        <w:t>.</w:t>
      </w:r>
      <w:r w:rsidRPr="00D86EDB">
        <w:rPr>
          <w:highlight w:val="cyan"/>
          <w:lang w:eastAsia="ja-JP"/>
        </w:rPr>
        <w:t xml:space="preserve"> </w:t>
      </w:r>
    </w:p>
    <w:p w14:paraId="285895D5" w14:textId="77777777" w:rsidR="003C13F0" w:rsidRPr="00D86EDB" w:rsidRDefault="003C13F0" w:rsidP="00D86EDB">
      <w:pPr>
        <w:pStyle w:val="ListParagraph"/>
        <w:ind w:leftChars="0" w:left="0"/>
        <w:rPr>
          <w:highlight w:val="cyan"/>
          <w:lang w:eastAsia="ja-JP"/>
        </w:rPr>
      </w:pPr>
    </w:p>
    <w:p w14:paraId="6979BFD1" w14:textId="503B2921" w:rsidR="0025412A" w:rsidRPr="00D86EDB" w:rsidRDefault="009D7EA0" w:rsidP="00D86EDB">
      <w:pPr>
        <w:pStyle w:val="2"/>
        <w:numPr>
          <w:ilvl w:val="2"/>
          <w:numId w:val="36"/>
        </w:numPr>
        <w:ind w:left="0" w:firstLine="0"/>
        <w:rPr>
          <w:color w:val="auto"/>
          <w:highlight w:val="cyan"/>
        </w:rPr>
      </w:pPr>
      <w:r w:rsidRPr="00D86EDB">
        <w:rPr>
          <w:color w:val="auto"/>
          <w:highlight w:val="cyan"/>
        </w:rPr>
        <w:t xml:space="preserve">Prepare 100 mL of </w:t>
      </w:r>
      <w:r w:rsidR="0025412A" w:rsidRPr="00D86EDB">
        <w:rPr>
          <w:color w:val="auto"/>
          <w:highlight w:val="cyan"/>
        </w:rPr>
        <w:t xml:space="preserve">2% </w:t>
      </w:r>
      <w:r w:rsidRPr="00D86EDB">
        <w:rPr>
          <w:color w:val="auto"/>
          <w:highlight w:val="cyan"/>
        </w:rPr>
        <w:t xml:space="preserve">Agarose-TBE gel </w:t>
      </w:r>
      <w:r w:rsidR="0025412A" w:rsidRPr="00D86EDB">
        <w:rPr>
          <w:color w:val="auto"/>
          <w:highlight w:val="cyan"/>
        </w:rPr>
        <w:t>containing 10 μL of</w:t>
      </w:r>
      <w:r w:rsidRPr="00D86EDB">
        <w:rPr>
          <w:color w:val="auto"/>
          <w:highlight w:val="cyan"/>
        </w:rPr>
        <w:t xml:space="preserve"> </w:t>
      </w:r>
      <w:r w:rsidR="0025412A" w:rsidRPr="00D86EDB">
        <w:rPr>
          <w:color w:val="auto"/>
          <w:highlight w:val="cyan"/>
        </w:rPr>
        <w:t>1</w:t>
      </w:r>
      <w:r w:rsidR="00D86EDB">
        <w:rPr>
          <w:color w:val="auto"/>
          <w:highlight w:val="cyan"/>
        </w:rPr>
        <w:t>x</w:t>
      </w:r>
      <w:r w:rsidR="0025412A" w:rsidRPr="00D86EDB">
        <w:rPr>
          <w:color w:val="auto"/>
          <w:highlight w:val="cyan"/>
        </w:rPr>
        <w:t xml:space="preserve"> </w:t>
      </w:r>
      <w:r w:rsidRPr="00D86EDB">
        <w:rPr>
          <w:color w:val="auto"/>
          <w:highlight w:val="cyan"/>
        </w:rPr>
        <w:t xml:space="preserve">nucleic acid gel stain. </w:t>
      </w:r>
    </w:p>
    <w:p w14:paraId="0D3EA8DC" w14:textId="77777777" w:rsidR="0025412A" w:rsidRPr="00D86EDB" w:rsidRDefault="0025412A" w:rsidP="00D86EDB">
      <w:pPr>
        <w:pStyle w:val="2"/>
        <w:numPr>
          <w:ilvl w:val="0"/>
          <w:numId w:val="0"/>
        </w:numPr>
        <w:rPr>
          <w:color w:val="auto"/>
          <w:highlight w:val="cyan"/>
        </w:rPr>
      </w:pPr>
    </w:p>
    <w:p w14:paraId="7696F2F2" w14:textId="7C8011FB" w:rsidR="0025412A" w:rsidRPr="00D86EDB" w:rsidRDefault="009D7EA0" w:rsidP="00D86EDB">
      <w:pPr>
        <w:pStyle w:val="2"/>
        <w:numPr>
          <w:ilvl w:val="2"/>
          <w:numId w:val="36"/>
        </w:numPr>
        <w:ind w:left="0" w:firstLine="0"/>
        <w:rPr>
          <w:color w:val="auto"/>
          <w:highlight w:val="cyan"/>
        </w:rPr>
      </w:pPr>
      <w:r w:rsidRPr="00D86EDB">
        <w:rPr>
          <w:color w:val="auto"/>
          <w:highlight w:val="cyan"/>
        </w:rPr>
        <w:t>Load a mixture of 1.5 μL of 1</w:t>
      </w:r>
      <w:r w:rsidR="00D86EDB">
        <w:rPr>
          <w:color w:val="auto"/>
          <w:highlight w:val="cyan"/>
        </w:rPr>
        <w:t>x</w:t>
      </w:r>
      <w:r w:rsidRPr="00D86EDB">
        <w:rPr>
          <w:color w:val="auto"/>
          <w:highlight w:val="cyan"/>
        </w:rPr>
        <w:t xml:space="preserve"> DNA loading dye and 4 μL of PCR product on the agarose gel. </w:t>
      </w:r>
      <w:r w:rsidR="0025412A" w:rsidRPr="00D86EDB">
        <w:rPr>
          <w:color w:val="auto"/>
          <w:highlight w:val="cyan"/>
        </w:rPr>
        <w:t>Also</w:t>
      </w:r>
      <w:r w:rsidR="00A040BB">
        <w:rPr>
          <w:color w:val="auto"/>
          <w:highlight w:val="cyan"/>
        </w:rPr>
        <w:t>,</w:t>
      </w:r>
      <w:r w:rsidR="0025412A" w:rsidRPr="00D86EDB">
        <w:rPr>
          <w:color w:val="auto"/>
          <w:highlight w:val="cyan"/>
        </w:rPr>
        <w:t xml:space="preserve"> load 100 bp DNA ladder</w:t>
      </w:r>
      <w:r w:rsidR="00C3256D" w:rsidRPr="00D86EDB">
        <w:rPr>
          <w:color w:val="auto"/>
          <w:highlight w:val="cyan"/>
        </w:rPr>
        <w:t xml:space="preserve"> on the gel</w:t>
      </w:r>
      <w:r w:rsidR="0025412A" w:rsidRPr="00D86EDB">
        <w:rPr>
          <w:color w:val="auto"/>
          <w:highlight w:val="cyan"/>
        </w:rPr>
        <w:t>.</w:t>
      </w:r>
    </w:p>
    <w:p w14:paraId="16267CB3" w14:textId="77777777" w:rsidR="0025412A" w:rsidRPr="00D86EDB" w:rsidRDefault="0025412A" w:rsidP="00D86EDB">
      <w:pPr>
        <w:rPr>
          <w:highlight w:val="cyan"/>
        </w:rPr>
      </w:pPr>
    </w:p>
    <w:p w14:paraId="1EAACFA3" w14:textId="1CAE92C9" w:rsidR="0025412A" w:rsidRPr="00D86EDB" w:rsidRDefault="00D86EDB" w:rsidP="00D86EDB">
      <w:pPr>
        <w:pStyle w:val="2"/>
        <w:numPr>
          <w:ilvl w:val="2"/>
          <w:numId w:val="36"/>
        </w:numPr>
        <w:ind w:left="0" w:firstLine="0"/>
        <w:rPr>
          <w:color w:val="auto"/>
          <w:highlight w:val="cyan"/>
        </w:rPr>
      </w:pPr>
      <w:r>
        <w:rPr>
          <w:color w:val="auto"/>
          <w:highlight w:val="cyan"/>
        </w:rPr>
        <w:t>Perform</w:t>
      </w:r>
      <w:r w:rsidR="009D7EA0" w:rsidRPr="00D86EDB">
        <w:rPr>
          <w:color w:val="auto"/>
          <w:highlight w:val="cyan"/>
        </w:rPr>
        <w:t xml:space="preserve"> electrophoresis at 100 </w:t>
      </w:r>
      <w:r>
        <w:rPr>
          <w:color w:val="auto"/>
          <w:highlight w:val="cyan"/>
        </w:rPr>
        <w:t>V</w:t>
      </w:r>
      <w:r w:rsidR="009D7EA0" w:rsidRPr="00D86EDB">
        <w:rPr>
          <w:color w:val="auto"/>
          <w:highlight w:val="cyan"/>
        </w:rPr>
        <w:t xml:space="preserve"> for 30 min. </w:t>
      </w:r>
    </w:p>
    <w:p w14:paraId="18772FCC" w14:textId="77777777" w:rsidR="0025412A" w:rsidRPr="00D86EDB" w:rsidRDefault="0025412A" w:rsidP="00D86EDB">
      <w:pPr>
        <w:rPr>
          <w:highlight w:val="cyan"/>
        </w:rPr>
      </w:pPr>
    </w:p>
    <w:p w14:paraId="0F27ABD1" w14:textId="4DF54A97" w:rsidR="009D7EA0" w:rsidRPr="00D86EDB" w:rsidRDefault="009D7EA0" w:rsidP="00D86EDB">
      <w:pPr>
        <w:pStyle w:val="2"/>
        <w:numPr>
          <w:ilvl w:val="2"/>
          <w:numId w:val="36"/>
        </w:numPr>
        <w:ind w:left="0" w:firstLine="0"/>
        <w:rPr>
          <w:color w:val="auto"/>
          <w:highlight w:val="cyan"/>
        </w:rPr>
      </w:pPr>
      <w:r w:rsidRPr="00D86EDB">
        <w:rPr>
          <w:color w:val="auto"/>
          <w:highlight w:val="cyan"/>
        </w:rPr>
        <w:t>Ensure t</w:t>
      </w:r>
      <w:r w:rsidR="00520F65" w:rsidRPr="00D86EDB">
        <w:rPr>
          <w:color w:val="auto"/>
          <w:highlight w:val="cyan"/>
        </w:rPr>
        <w:t>h</w:t>
      </w:r>
      <w:r w:rsidR="00A040BB">
        <w:rPr>
          <w:color w:val="auto"/>
          <w:highlight w:val="cyan"/>
        </w:rPr>
        <w:t>at there is a</w:t>
      </w:r>
      <w:r w:rsidR="00520F65" w:rsidRPr="00D86EDB">
        <w:rPr>
          <w:color w:val="auto"/>
          <w:highlight w:val="cyan"/>
        </w:rPr>
        <w:t xml:space="preserve"> band at </w:t>
      </w:r>
      <w:r w:rsidR="002F058B" w:rsidRPr="00D86EDB">
        <w:rPr>
          <w:color w:val="auto"/>
          <w:highlight w:val="cyan"/>
        </w:rPr>
        <w:t>500-600 bp range</w:t>
      </w:r>
      <w:r w:rsidR="002C04ED" w:rsidRPr="00D86EDB">
        <w:rPr>
          <w:color w:val="auto"/>
          <w:highlight w:val="cyan"/>
        </w:rPr>
        <w:t xml:space="preserve"> under a UV light image capture</w:t>
      </w:r>
      <w:r w:rsidR="002F058B" w:rsidRPr="00D86EDB">
        <w:rPr>
          <w:color w:val="auto"/>
          <w:highlight w:val="cyan"/>
        </w:rPr>
        <w:t xml:space="preserve">. </w:t>
      </w:r>
      <w:r w:rsidR="00D86EDB" w:rsidRPr="00D86EDB">
        <w:rPr>
          <w:color w:val="auto"/>
          <w:highlight w:val="cyan"/>
        </w:rPr>
        <w:t>Primer-dimer band is round 80 bp.</w:t>
      </w:r>
    </w:p>
    <w:p w14:paraId="35FDA9AC" w14:textId="77777777" w:rsidR="009D7EA0" w:rsidRPr="00D86EDB" w:rsidRDefault="009D7EA0" w:rsidP="00D86EDB">
      <w:pPr>
        <w:pStyle w:val="2"/>
        <w:numPr>
          <w:ilvl w:val="0"/>
          <w:numId w:val="0"/>
        </w:numPr>
        <w:rPr>
          <w:color w:val="auto"/>
        </w:rPr>
      </w:pPr>
    </w:p>
    <w:p w14:paraId="49863DB9" w14:textId="7303FC04" w:rsidR="00D04244" w:rsidRPr="00D86EDB" w:rsidRDefault="009D7EA0" w:rsidP="00D86EDB">
      <w:pPr>
        <w:pStyle w:val="2"/>
        <w:numPr>
          <w:ilvl w:val="0"/>
          <w:numId w:val="0"/>
        </w:numPr>
        <w:rPr>
          <w:color w:val="auto"/>
          <w:highlight w:val="cyan"/>
        </w:rPr>
      </w:pPr>
      <w:r w:rsidRPr="00D86EDB">
        <w:rPr>
          <w:color w:val="auto"/>
        </w:rPr>
        <w:t>NOTE</w:t>
      </w:r>
      <w:r w:rsidRPr="00D86EDB">
        <w:rPr>
          <w:rFonts w:hint="eastAsia"/>
          <w:color w:val="auto"/>
        </w:rPr>
        <w:t>:</w:t>
      </w:r>
      <w:r w:rsidR="00520F65" w:rsidRPr="00D86EDB">
        <w:rPr>
          <w:color w:val="auto"/>
        </w:rPr>
        <w:t xml:space="preserve"> </w:t>
      </w:r>
      <w:r w:rsidR="00D04244" w:rsidRPr="00D86EDB">
        <w:rPr>
          <w:color w:val="auto"/>
        </w:rPr>
        <w:t xml:space="preserve">Marine water samples contain PCR inhibitors. Missing amplicons can </w:t>
      </w:r>
      <w:r w:rsidR="00A040BB">
        <w:rPr>
          <w:color w:val="auto"/>
        </w:rPr>
        <w:t>sometimes be</w:t>
      </w:r>
      <w:r w:rsidR="00D04244" w:rsidRPr="00D86EDB">
        <w:rPr>
          <w:color w:val="auto"/>
        </w:rPr>
        <w:t xml:space="preserve"> solved by diluting samples 1:100 or 1:1000 with PCR grade water.</w:t>
      </w:r>
    </w:p>
    <w:p w14:paraId="560D158A" w14:textId="77777777" w:rsidR="00D04244" w:rsidRPr="00D86EDB" w:rsidRDefault="00D04244" w:rsidP="00D86EDB">
      <w:pPr>
        <w:rPr>
          <w:b/>
          <w:lang w:eastAsia="ja-JP"/>
        </w:rPr>
      </w:pPr>
    </w:p>
    <w:p w14:paraId="7C282867" w14:textId="5D0E29BB" w:rsidR="001227DD" w:rsidRPr="00A040BB" w:rsidRDefault="004A25A3" w:rsidP="00D86EDB">
      <w:pPr>
        <w:pStyle w:val="ListParagraph"/>
        <w:numPr>
          <w:ilvl w:val="2"/>
          <w:numId w:val="36"/>
        </w:numPr>
        <w:ind w:leftChars="0" w:left="0" w:firstLine="0"/>
        <w:rPr>
          <w:highlight w:val="cyan"/>
          <w:lang w:eastAsia="ja-JP"/>
        </w:rPr>
      </w:pPr>
      <w:r w:rsidRPr="00D86EDB">
        <w:rPr>
          <w:lang w:eastAsia="ja-JP"/>
        </w:rPr>
        <w:t xml:space="preserve">Store </w:t>
      </w:r>
      <w:r w:rsidR="00C3256D" w:rsidRPr="00D86EDB">
        <w:rPr>
          <w:lang w:eastAsia="ja-JP"/>
        </w:rPr>
        <w:t xml:space="preserve">first </w:t>
      </w:r>
      <w:r w:rsidRPr="00D86EDB">
        <w:rPr>
          <w:lang w:eastAsia="ja-JP"/>
        </w:rPr>
        <w:t>PCR product</w:t>
      </w:r>
      <w:r w:rsidR="00A23E3D" w:rsidRPr="00D86EDB">
        <w:rPr>
          <w:lang w:eastAsia="ja-JP"/>
        </w:rPr>
        <w:t>s</w:t>
      </w:r>
      <w:r w:rsidRPr="00D86EDB">
        <w:rPr>
          <w:lang w:eastAsia="ja-JP"/>
        </w:rPr>
        <w:t xml:space="preserve"> at -20</w:t>
      </w:r>
      <w:r w:rsidR="00D86EDB">
        <w:rPr>
          <w:lang w:eastAsia="ja-JP"/>
        </w:rPr>
        <w:t xml:space="preserve"> </w:t>
      </w:r>
      <w:r w:rsidRPr="00D86EDB">
        <w:rPr>
          <w:lang w:eastAsia="ja-JP"/>
        </w:rPr>
        <w:t xml:space="preserve">°C until </w:t>
      </w:r>
      <w:r w:rsidR="00A040BB">
        <w:rPr>
          <w:lang w:eastAsia="ja-JP"/>
        </w:rPr>
        <w:t xml:space="preserve">the </w:t>
      </w:r>
      <w:r w:rsidRPr="00D86EDB">
        <w:rPr>
          <w:lang w:eastAsia="ja-JP"/>
        </w:rPr>
        <w:t>next step</w:t>
      </w:r>
      <w:r w:rsidR="00A040BB">
        <w:rPr>
          <w:lang w:eastAsia="ja-JP"/>
        </w:rPr>
        <w:t>.</w:t>
      </w:r>
    </w:p>
    <w:p w14:paraId="0363C18E" w14:textId="77777777" w:rsidR="00A040BB" w:rsidRPr="00A040BB" w:rsidRDefault="00A040BB" w:rsidP="00A040BB">
      <w:pPr>
        <w:pStyle w:val="ListParagraph"/>
        <w:ind w:leftChars="0" w:left="0"/>
        <w:rPr>
          <w:highlight w:val="cyan"/>
          <w:lang w:eastAsia="ja-JP"/>
        </w:rPr>
      </w:pPr>
    </w:p>
    <w:p w14:paraId="27AD3F36" w14:textId="6BF0BE3B" w:rsidR="004A25A3" w:rsidRPr="00D86EDB" w:rsidRDefault="001227DD" w:rsidP="00D86EDB">
      <w:pPr>
        <w:pStyle w:val="2"/>
        <w:numPr>
          <w:ilvl w:val="0"/>
          <w:numId w:val="0"/>
        </w:numPr>
        <w:rPr>
          <w:color w:val="auto"/>
        </w:rPr>
      </w:pPr>
      <w:r w:rsidRPr="00D86EDB">
        <w:rPr>
          <w:color w:val="auto"/>
        </w:rPr>
        <w:t>CAUTION: Do not exceed one week of storage.</w:t>
      </w:r>
    </w:p>
    <w:p w14:paraId="0B5618D4" w14:textId="77777777" w:rsidR="004A25A3" w:rsidRPr="00D86EDB" w:rsidRDefault="004A25A3" w:rsidP="00D86EDB">
      <w:pPr>
        <w:pStyle w:val="ListParagraph"/>
        <w:ind w:leftChars="0" w:left="0"/>
        <w:rPr>
          <w:lang w:eastAsia="ja-JP"/>
        </w:rPr>
      </w:pPr>
    </w:p>
    <w:p w14:paraId="28FEC623" w14:textId="3B4F290F" w:rsidR="00AB44B8" w:rsidRPr="00A040BB" w:rsidRDefault="00AB44B8" w:rsidP="00D86EDB">
      <w:pPr>
        <w:pStyle w:val="1"/>
        <w:numPr>
          <w:ilvl w:val="1"/>
          <w:numId w:val="36"/>
        </w:numPr>
        <w:ind w:left="0" w:firstLine="0"/>
        <w:rPr>
          <w:b w:val="0"/>
          <w:bCs/>
          <w:highlight w:val="cyan"/>
        </w:rPr>
      </w:pPr>
      <w:r w:rsidRPr="00A040BB">
        <w:rPr>
          <w:b w:val="0"/>
          <w:bCs/>
          <w:highlight w:val="cyan"/>
        </w:rPr>
        <w:t xml:space="preserve">First </w:t>
      </w:r>
      <w:r w:rsidR="00543AC3" w:rsidRPr="00A040BB">
        <w:rPr>
          <w:b w:val="0"/>
          <w:bCs/>
          <w:highlight w:val="cyan"/>
        </w:rPr>
        <w:t xml:space="preserve">PCR </w:t>
      </w:r>
      <w:r w:rsidRPr="00A040BB">
        <w:rPr>
          <w:b w:val="0"/>
          <w:bCs/>
          <w:highlight w:val="cyan"/>
        </w:rPr>
        <w:t>amplicon cleanup</w:t>
      </w:r>
      <w:r w:rsidRPr="00A040BB">
        <w:rPr>
          <w:rFonts w:hint="eastAsia"/>
          <w:b w:val="0"/>
          <w:bCs/>
          <w:highlight w:val="cyan"/>
        </w:rPr>
        <w:t xml:space="preserve"> </w:t>
      </w:r>
    </w:p>
    <w:p w14:paraId="3D9E811F" w14:textId="77777777" w:rsidR="005C1490" w:rsidRPr="00D86EDB" w:rsidRDefault="005C1490" w:rsidP="00D86EDB">
      <w:pPr>
        <w:rPr>
          <w:b/>
          <w:lang w:eastAsia="ja-JP"/>
        </w:rPr>
      </w:pPr>
    </w:p>
    <w:p w14:paraId="768D55FE" w14:textId="0DBEBC39" w:rsidR="0054218C" w:rsidRPr="00D86EDB" w:rsidRDefault="0054218C" w:rsidP="00D86EDB">
      <w:r w:rsidRPr="00D86EDB">
        <w:rPr>
          <w:rFonts w:hint="eastAsia"/>
          <w:lang w:eastAsia="ja-JP"/>
        </w:rPr>
        <w:t>N</w:t>
      </w:r>
      <w:r w:rsidRPr="00D86EDB">
        <w:rPr>
          <w:lang w:eastAsia="ja-JP"/>
        </w:rPr>
        <w:t xml:space="preserve">OTE: </w:t>
      </w:r>
      <w:r w:rsidRPr="00D86EDB">
        <w:t xml:space="preserve">This </w:t>
      </w:r>
      <w:r w:rsidR="00906111" w:rsidRPr="00D86EDB">
        <w:t xml:space="preserve">section </w:t>
      </w:r>
      <w:r w:rsidRPr="00D86EDB">
        <w:t>can be performed outside a laminar hood cabinet.</w:t>
      </w:r>
    </w:p>
    <w:p w14:paraId="25EA6A7C" w14:textId="77777777" w:rsidR="00BC4DE8" w:rsidRPr="00D86EDB" w:rsidRDefault="00BC4DE8" w:rsidP="00D86EDB"/>
    <w:p w14:paraId="70808726" w14:textId="4A0EE3BF" w:rsidR="00D86ED9" w:rsidRPr="00D86EDB" w:rsidRDefault="00A81413" w:rsidP="00D86EDB">
      <w:pPr>
        <w:pStyle w:val="2"/>
        <w:numPr>
          <w:ilvl w:val="2"/>
          <w:numId w:val="36"/>
        </w:numPr>
        <w:ind w:left="0" w:firstLine="0"/>
        <w:rPr>
          <w:color w:val="auto"/>
          <w:highlight w:val="cyan"/>
        </w:rPr>
      </w:pPr>
      <w:r w:rsidRPr="00D86EDB">
        <w:rPr>
          <w:color w:val="auto"/>
          <w:highlight w:val="cyan"/>
        </w:rPr>
        <w:t>U</w:t>
      </w:r>
      <w:r w:rsidR="0044451E" w:rsidRPr="00D86EDB">
        <w:rPr>
          <w:color w:val="auto"/>
          <w:highlight w:val="cyan"/>
        </w:rPr>
        <w:t xml:space="preserve">se </w:t>
      </w:r>
      <w:r w:rsidR="005E1337" w:rsidRPr="00D86EDB">
        <w:rPr>
          <w:color w:val="auto"/>
          <w:highlight w:val="cyan"/>
        </w:rPr>
        <w:t>m</w:t>
      </w:r>
      <w:r w:rsidR="005E1337" w:rsidRPr="00D86EDB">
        <w:rPr>
          <w:color w:val="auto"/>
          <w:highlight w:val="cyan"/>
          <w:lang w:eastAsia="en-US"/>
        </w:rPr>
        <w:t>agnetic beads DNA cleanup system</w:t>
      </w:r>
      <w:r w:rsidR="0044451E" w:rsidRPr="00D86EDB">
        <w:rPr>
          <w:color w:val="auto"/>
          <w:highlight w:val="cyan"/>
        </w:rPr>
        <w:t xml:space="preserve"> to remove PCR reaction residues</w:t>
      </w:r>
      <w:r w:rsidR="00A040BB">
        <w:rPr>
          <w:color w:val="auto"/>
          <w:highlight w:val="cyan"/>
        </w:rPr>
        <w:t>,</w:t>
      </w:r>
      <w:r w:rsidR="0044451E" w:rsidRPr="00D86EDB">
        <w:rPr>
          <w:color w:val="auto"/>
          <w:highlight w:val="cyan"/>
        </w:rPr>
        <w:t xml:space="preserve"> including primer-dimer products.</w:t>
      </w:r>
    </w:p>
    <w:p w14:paraId="7ED4F659" w14:textId="77777777" w:rsidR="00D86ED9" w:rsidRPr="00D86EDB" w:rsidRDefault="00D86ED9" w:rsidP="00D86EDB">
      <w:pPr>
        <w:pStyle w:val="2"/>
        <w:numPr>
          <w:ilvl w:val="0"/>
          <w:numId w:val="0"/>
        </w:numPr>
        <w:rPr>
          <w:color w:val="auto"/>
          <w:highlight w:val="cyan"/>
        </w:rPr>
      </w:pPr>
    </w:p>
    <w:p w14:paraId="6086A0E1" w14:textId="583647B0" w:rsidR="001066F7" w:rsidRPr="00D86EDB" w:rsidRDefault="0044451E" w:rsidP="00D86EDB">
      <w:pPr>
        <w:pStyle w:val="2"/>
        <w:numPr>
          <w:ilvl w:val="2"/>
          <w:numId w:val="36"/>
        </w:numPr>
        <w:ind w:left="0" w:firstLine="0"/>
        <w:rPr>
          <w:color w:val="auto"/>
          <w:highlight w:val="cyan"/>
        </w:rPr>
      </w:pPr>
      <w:r w:rsidRPr="00D86EDB">
        <w:rPr>
          <w:color w:val="auto"/>
          <w:highlight w:val="cyan"/>
        </w:rPr>
        <w:t xml:space="preserve">Transfer </w:t>
      </w:r>
      <w:r w:rsidR="00146E9F" w:rsidRPr="00D86EDB">
        <w:rPr>
          <w:color w:val="auto"/>
          <w:highlight w:val="cyan"/>
        </w:rPr>
        <w:t xml:space="preserve">20 μL of </w:t>
      </w:r>
      <w:r w:rsidRPr="00D86EDB">
        <w:rPr>
          <w:color w:val="auto"/>
          <w:highlight w:val="cyan"/>
        </w:rPr>
        <w:t xml:space="preserve">each </w:t>
      </w:r>
      <w:r w:rsidR="00D86ED9" w:rsidRPr="00D86EDB">
        <w:rPr>
          <w:color w:val="auto"/>
          <w:highlight w:val="cyan"/>
        </w:rPr>
        <w:t xml:space="preserve">cleaned </w:t>
      </w:r>
      <w:r w:rsidR="005C1750" w:rsidRPr="00D86EDB">
        <w:rPr>
          <w:color w:val="auto"/>
          <w:highlight w:val="cyan"/>
        </w:rPr>
        <w:t xml:space="preserve">first </w:t>
      </w:r>
      <w:r w:rsidR="00D86ED9" w:rsidRPr="00D86EDB">
        <w:rPr>
          <w:color w:val="auto"/>
          <w:highlight w:val="cyan"/>
        </w:rPr>
        <w:t xml:space="preserve">PCR </w:t>
      </w:r>
      <w:r w:rsidRPr="00D86EDB">
        <w:rPr>
          <w:color w:val="auto"/>
          <w:highlight w:val="cyan"/>
        </w:rPr>
        <w:t xml:space="preserve">product </w:t>
      </w:r>
      <w:r w:rsidR="00146E9F" w:rsidRPr="00D86EDB">
        <w:rPr>
          <w:color w:val="auto"/>
          <w:highlight w:val="cyan"/>
        </w:rPr>
        <w:t>to a new 96</w:t>
      </w:r>
      <w:r w:rsidR="00D86EDB">
        <w:rPr>
          <w:color w:val="auto"/>
          <w:highlight w:val="cyan"/>
        </w:rPr>
        <w:t xml:space="preserve"> </w:t>
      </w:r>
      <w:r w:rsidR="00146E9F" w:rsidRPr="00D86EDB">
        <w:rPr>
          <w:color w:val="auto"/>
          <w:highlight w:val="cyan"/>
        </w:rPr>
        <w:t>well plate</w:t>
      </w:r>
      <w:r w:rsidRPr="00D86EDB">
        <w:rPr>
          <w:color w:val="auto"/>
          <w:highlight w:val="cyan"/>
        </w:rPr>
        <w:t>. S</w:t>
      </w:r>
      <w:r w:rsidR="00146E9F" w:rsidRPr="00D86EDB">
        <w:rPr>
          <w:color w:val="auto"/>
          <w:highlight w:val="cyan"/>
        </w:rPr>
        <w:t xml:space="preserve">eal </w:t>
      </w:r>
      <w:r w:rsidRPr="00D86EDB">
        <w:rPr>
          <w:color w:val="auto"/>
          <w:highlight w:val="cyan"/>
        </w:rPr>
        <w:t>the plate</w:t>
      </w:r>
      <w:r w:rsidR="00146E9F" w:rsidRPr="00D86EDB">
        <w:rPr>
          <w:color w:val="auto"/>
          <w:highlight w:val="cyan"/>
        </w:rPr>
        <w:t xml:space="preserve"> with </w:t>
      </w:r>
      <w:r w:rsidR="00CD65A6" w:rsidRPr="00D86EDB">
        <w:rPr>
          <w:color w:val="auto"/>
          <w:highlight w:val="cyan"/>
        </w:rPr>
        <w:t xml:space="preserve">a </w:t>
      </w:r>
      <w:r w:rsidR="00146E9F" w:rsidRPr="00D86EDB">
        <w:rPr>
          <w:color w:val="auto"/>
          <w:highlight w:val="cyan"/>
        </w:rPr>
        <w:t>micro</w:t>
      </w:r>
      <w:r w:rsidR="00D86ED9" w:rsidRPr="00D86EDB">
        <w:rPr>
          <w:color w:val="auto"/>
          <w:highlight w:val="cyan"/>
        </w:rPr>
        <w:t>-</w:t>
      </w:r>
      <w:r w:rsidR="00146E9F" w:rsidRPr="00D86EDB">
        <w:rPr>
          <w:color w:val="auto"/>
          <w:highlight w:val="cyan"/>
        </w:rPr>
        <w:t>seal film.</w:t>
      </w:r>
      <w:r w:rsidRPr="00D86EDB">
        <w:rPr>
          <w:color w:val="auto"/>
          <w:highlight w:val="cyan"/>
        </w:rPr>
        <w:t xml:space="preserve"> </w:t>
      </w:r>
      <w:r w:rsidR="00146E9F" w:rsidRPr="00D86EDB">
        <w:rPr>
          <w:color w:val="auto"/>
          <w:highlight w:val="cyan"/>
        </w:rPr>
        <w:t>Store at -20</w:t>
      </w:r>
      <w:r w:rsidR="00D86EDB" w:rsidRPr="00D86EDB">
        <w:rPr>
          <w:color w:val="auto"/>
          <w:highlight w:val="cyan"/>
        </w:rPr>
        <w:t xml:space="preserve"> </w:t>
      </w:r>
      <w:r w:rsidR="00146E9F" w:rsidRPr="00D86EDB">
        <w:rPr>
          <w:color w:val="auto"/>
          <w:highlight w:val="cyan"/>
        </w:rPr>
        <w:t xml:space="preserve">°C until </w:t>
      </w:r>
      <w:r w:rsidRPr="00D86EDB">
        <w:rPr>
          <w:color w:val="auto"/>
          <w:highlight w:val="cyan"/>
        </w:rPr>
        <w:t>the next step proceeds</w:t>
      </w:r>
      <w:r w:rsidR="00146E9F" w:rsidRPr="00D86EDB">
        <w:rPr>
          <w:color w:val="auto"/>
          <w:highlight w:val="cyan"/>
        </w:rPr>
        <w:t>.</w:t>
      </w:r>
      <w:r w:rsidR="00474508" w:rsidRPr="00D86EDB">
        <w:rPr>
          <w:color w:val="auto"/>
          <w:highlight w:val="cyan"/>
        </w:rPr>
        <w:t xml:space="preserve"> </w:t>
      </w:r>
      <w:r w:rsidR="001066F7" w:rsidRPr="00D86EDB">
        <w:rPr>
          <w:color w:val="auto"/>
          <w:highlight w:val="cyan"/>
        </w:rPr>
        <w:t xml:space="preserve"> </w:t>
      </w:r>
    </w:p>
    <w:p w14:paraId="14955B96" w14:textId="77777777" w:rsidR="00825ACA" w:rsidRPr="00D86EDB" w:rsidRDefault="00825ACA" w:rsidP="00D86EDB">
      <w:pPr>
        <w:pStyle w:val="2"/>
        <w:numPr>
          <w:ilvl w:val="0"/>
          <w:numId w:val="0"/>
        </w:numPr>
        <w:rPr>
          <w:color w:val="auto"/>
        </w:rPr>
      </w:pPr>
    </w:p>
    <w:p w14:paraId="4EA590A8" w14:textId="1E05BF63" w:rsidR="00825ACA" w:rsidRPr="00D86EDB" w:rsidRDefault="00825ACA" w:rsidP="00D86EDB">
      <w:pPr>
        <w:pStyle w:val="2"/>
        <w:numPr>
          <w:ilvl w:val="0"/>
          <w:numId w:val="0"/>
        </w:numPr>
        <w:rPr>
          <w:color w:val="auto"/>
        </w:rPr>
      </w:pPr>
      <w:r w:rsidRPr="00D86EDB">
        <w:rPr>
          <w:color w:val="auto"/>
        </w:rPr>
        <w:t xml:space="preserve">CAUTION: Do not exceed </w:t>
      </w:r>
      <w:r w:rsidR="00A040BB">
        <w:rPr>
          <w:color w:val="auto"/>
        </w:rPr>
        <w:t xml:space="preserve">more than </w:t>
      </w:r>
      <w:r w:rsidRPr="00D86EDB">
        <w:rPr>
          <w:color w:val="auto"/>
        </w:rPr>
        <w:t>one week of storage.</w:t>
      </w:r>
    </w:p>
    <w:p w14:paraId="670B7E23" w14:textId="77777777" w:rsidR="005C1490" w:rsidRPr="00A040BB" w:rsidRDefault="005C1490" w:rsidP="00D86EDB">
      <w:pPr>
        <w:rPr>
          <w:bCs/>
        </w:rPr>
      </w:pPr>
    </w:p>
    <w:p w14:paraId="583C6FFF" w14:textId="54533053" w:rsidR="00AB44B8" w:rsidRPr="00A040BB" w:rsidRDefault="00AB44B8" w:rsidP="00D86EDB">
      <w:pPr>
        <w:pStyle w:val="1"/>
        <w:numPr>
          <w:ilvl w:val="1"/>
          <w:numId w:val="36"/>
        </w:numPr>
        <w:ind w:left="0" w:firstLine="0"/>
        <w:rPr>
          <w:b w:val="0"/>
          <w:bCs/>
          <w:highlight w:val="cyan"/>
        </w:rPr>
      </w:pPr>
      <w:r w:rsidRPr="00A040BB">
        <w:rPr>
          <w:b w:val="0"/>
          <w:bCs/>
          <w:highlight w:val="cyan"/>
        </w:rPr>
        <w:t>Indexation by second PCR</w:t>
      </w:r>
    </w:p>
    <w:p w14:paraId="26A28DF8" w14:textId="77777777" w:rsidR="005C1490" w:rsidRPr="00D86EDB" w:rsidRDefault="005C1490" w:rsidP="00D86EDB">
      <w:pPr>
        <w:rPr>
          <w:b/>
          <w:lang w:eastAsia="ja-JP"/>
        </w:rPr>
      </w:pPr>
    </w:p>
    <w:p w14:paraId="34F201B0" w14:textId="77777777" w:rsidR="0026264D" w:rsidRPr="00D86EDB" w:rsidRDefault="009F30FC" w:rsidP="00D86EDB">
      <w:pPr>
        <w:pStyle w:val="ListParagraph"/>
        <w:ind w:leftChars="0" w:left="0"/>
      </w:pPr>
      <w:r w:rsidRPr="00D86EDB">
        <w:t xml:space="preserve">NOTE: </w:t>
      </w:r>
      <w:r w:rsidR="00D30EAD" w:rsidRPr="00D86EDB">
        <w:t xml:space="preserve">In this section, </w:t>
      </w:r>
      <w:r w:rsidR="00693331" w:rsidRPr="00D86EDB">
        <w:t>purified</w:t>
      </w:r>
      <w:r w:rsidRPr="00D86EDB">
        <w:t xml:space="preserve"> first PCR product</w:t>
      </w:r>
      <w:r w:rsidR="00D30EAD" w:rsidRPr="00D86EDB">
        <w:t>s</w:t>
      </w:r>
      <w:r w:rsidRPr="00D86EDB">
        <w:t xml:space="preserve"> will be</w:t>
      </w:r>
      <w:r w:rsidR="00E87383" w:rsidRPr="00D86EDB">
        <w:t xml:space="preserve"> amplified with various </w:t>
      </w:r>
      <w:r w:rsidR="00216C8C" w:rsidRPr="00D86EDB">
        <w:t xml:space="preserve">index </w:t>
      </w:r>
      <w:r w:rsidR="00E87383" w:rsidRPr="00D86EDB">
        <w:t xml:space="preserve">primer combinations. </w:t>
      </w:r>
    </w:p>
    <w:p w14:paraId="23C3C553" w14:textId="77777777" w:rsidR="00DD4DD1" w:rsidRPr="00D86EDB" w:rsidRDefault="00DD4DD1" w:rsidP="00D86EDB">
      <w:pPr>
        <w:pStyle w:val="ListParagraph"/>
        <w:ind w:leftChars="0" w:left="0"/>
      </w:pPr>
    </w:p>
    <w:p w14:paraId="444831C4" w14:textId="7EF6E546" w:rsidR="00E87383" w:rsidRPr="00D86EDB" w:rsidRDefault="00693331" w:rsidP="00D86EDB">
      <w:pPr>
        <w:pStyle w:val="ListParagraph"/>
        <w:numPr>
          <w:ilvl w:val="2"/>
          <w:numId w:val="36"/>
        </w:numPr>
        <w:ind w:leftChars="0" w:left="0" w:firstLine="0"/>
        <w:rPr>
          <w:highlight w:val="cyan"/>
        </w:rPr>
      </w:pPr>
      <w:r w:rsidRPr="00D86EDB">
        <w:rPr>
          <w:highlight w:val="cyan"/>
        </w:rPr>
        <w:t xml:space="preserve">Dilute all Index 1 and Index 2 </w:t>
      </w:r>
      <w:r w:rsidR="00E87383" w:rsidRPr="00D86EDB">
        <w:rPr>
          <w:highlight w:val="cyan"/>
        </w:rPr>
        <w:t xml:space="preserve">primers </w:t>
      </w:r>
      <w:r w:rsidR="00464A89" w:rsidRPr="00D86EDB">
        <w:rPr>
          <w:highlight w:val="cyan"/>
        </w:rPr>
        <w:t>(</w:t>
      </w:r>
      <w:r w:rsidR="008B3DF4" w:rsidRPr="00D86EDB">
        <w:rPr>
          <w:b/>
          <w:highlight w:val="cyan"/>
        </w:rPr>
        <w:t xml:space="preserve">Table </w:t>
      </w:r>
      <w:r w:rsidR="00A040BB">
        <w:rPr>
          <w:b/>
          <w:highlight w:val="cyan"/>
        </w:rPr>
        <w:t>4</w:t>
      </w:r>
      <w:r w:rsidR="00464A89" w:rsidRPr="00D86EDB">
        <w:rPr>
          <w:highlight w:val="cyan"/>
        </w:rPr>
        <w:t>)</w:t>
      </w:r>
      <w:r w:rsidR="008B3DF4" w:rsidRPr="00D86EDB">
        <w:rPr>
          <w:highlight w:val="cyan"/>
        </w:rPr>
        <w:t xml:space="preserve"> </w:t>
      </w:r>
      <w:r w:rsidR="00E87383" w:rsidRPr="00D86EDB">
        <w:rPr>
          <w:highlight w:val="cyan"/>
        </w:rPr>
        <w:t xml:space="preserve">to 1 µM </w:t>
      </w:r>
      <w:r w:rsidR="002B7412" w:rsidRPr="00D86EDB">
        <w:rPr>
          <w:highlight w:val="cyan"/>
        </w:rPr>
        <w:t xml:space="preserve">with PCR grade water </w:t>
      </w:r>
      <w:r w:rsidR="00E87383" w:rsidRPr="00D86EDB">
        <w:rPr>
          <w:highlight w:val="cyan"/>
        </w:rPr>
        <w:t>in 8</w:t>
      </w:r>
      <w:r w:rsidR="00D86EDB">
        <w:rPr>
          <w:highlight w:val="cyan"/>
        </w:rPr>
        <w:t xml:space="preserve"> </w:t>
      </w:r>
      <w:r w:rsidR="00E87383" w:rsidRPr="00D86EDB">
        <w:rPr>
          <w:highlight w:val="cyan"/>
        </w:rPr>
        <w:t>tube PCR strips</w:t>
      </w:r>
      <w:r w:rsidR="00DD4DD1" w:rsidRPr="00D86EDB">
        <w:rPr>
          <w:highlight w:val="cyan"/>
        </w:rPr>
        <w:t xml:space="preserve"> placed in a laminar hood cabinet. </w:t>
      </w:r>
    </w:p>
    <w:p w14:paraId="1A187007" w14:textId="77777777" w:rsidR="00DD4DD1" w:rsidRPr="00D86EDB" w:rsidRDefault="00DD4DD1" w:rsidP="00D86EDB">
      <w:pPr>
        <w:pStyle w:val="ListParagraph"/>
        <w:ind w:leftChars="0" w:left="0"/>
      </w:pPr>
    </w:p>
    <w:p w14:paraId="1FF20C1C" w14:textId="2798E925" w:rsidR="00DD4DD1" w:rsidRPr="00D86EDB" w:rsidRDefault="009528AF" w:rsidP="00D86EDB">
      <w:pPr>
        <w:pStyle w:val="ListParagraph"/>
        <w:ind w:leftChars="0" w:left="0"/>
      </w:pPr>
      <w:r w:rsidRPr="00D86EDB">
        <w:t>NOTE: The steps henceforward in this section can be performed outside of a laminar hood cabinet, as index p</w:t>
      </w:r>
      <w:r w:rsidR="00DD4DD1" w:rsidRPr="00D86EDB">
        <w:t>rimers are specific</w:t>
      </w:r>
      <w:r w:rsidRPr="00D86EDB">
        <w:t xml:space="preserve"> </w:t>
      </w:r>
      <w:r w:rsidR="00DD4DD1" w:rsidRPr="00D86EDB">
        <w:t xml:space="preserve">to </w:t>
      </w:r>
      <w:r w:rsidR="00A040BB">
        <w:t xml:space="preserve">the </w:t>
      </w:r>
      <w:r w:rsidR="0045141D" w:rsidRPr="00D86EDB">
        <w:t>first</w:t>
      </w:r>
      <w:r w:rsidR="00DD4DD1" w:rsidRPr="00D86EDB">
        <w:t xml:space="preserve"> PCR reactions overhang adapter</w:t>
      </w:r>
      <w:r w:rsidRPr="00D86EDB">
        <w:t>.</w:t>
      </w:r>
    </w:p>
    <w:p w14:paraId="0E49F3B2" w14:textId="77777777" w:rsidR="00682635" w:rsidRPr="00D86EDB" w:rsidRDefault="00682635" w:rsidP="00D86EDB">
      <w:pPr>
        <w:pStyle w:val="ListParagraph"/>
        <w:ind w:leftChars="0" w:left="0"/>
      </w:pPr>
    </w:p>
    <w:p w14:paraId="06D25C99" w14:textId="390CC0CA" w:rsidR="0009595C" w:rsidRPr="00D86EDB" w:rsidRDefault="00E926CB" w:rsidP="00D86EDB">
      <w:pPr>
        <w:pStyle w:val="2"/>
        <w:numPr>
          <w:ilvl w:val="2"/>
          <w:numId w:val="36"/>
        </w:numPr>
        <w:ind w:left="0" w:firstLine="0"/>
        <w:rPr>
          <w:color w:val="auto"/>
          <w:highlight w:val="cyan"/>
        </w:rPr>
      </w:pPr>
      <w:r w:rsidRPr="00D86EDB">
        <w:rPr>
          <w:color w:val="auto"/>
          <w:highlight w:val="cyan"/>
          <w:lang w:eastAsia="en-US"/>
        </w:rPr>
        <w:lastRenderedPageBreak/>
        <w:t>Position</w:t>
      </w:r>
      <w:r w:rsidR="0009595C" w:rsidRPr="00D86EDB">
        <w:rPr>
          <w:color w:val="auto"/>
          <w:highlight w:val="cyan"/>
          <w:lang w:eastAsia="en-US"/>
        </w:rPr>
        <w:t xml:space="preserve"> Index 1 primer in a horizontal row Index 2 primers in a vertical row (</w:t>
      </w:r>
      <w:r w:rsidRPr="00D86EDB">
        <w:rPr>
          <w:b/>
          <w:color w:val="auto"/>
          <w:highlight w:val="cyan"/>
          <w:lang w:eastAsia="en-US"/>
        </w:rPr>
        <w:t xml:space="preserve">Table </w:t>
      </w:r>
      <w:r w:rsidR="00A040BB">
        <w:rPr>
          <w:b/>
          <w:color w:val="auto"/>
          <w:highlight w:val="cyan"/>
          <w:lang w:eastAsia="en-US"/>
        </w:rPr>
        <w:t>5</w:t>
      </w:r>
      <w:r w:rsidR="0009595C" w:rsidRPr="00D86EDB">
        <w:rPr>
          <w:color w:val="auto"/>
          <w:highlight w:val="cyan"/>
          <w:lang w:eastAsia="en-US"/>
        </w:rPr>
        <w:t>)</w:t>
      </w:r>
      <w:r w:rsidRPr="00D86EDB">
        <w:rPr>
          <w:color w:val="auto"/>
          <w:highlight w:val="cyan"/>
          <w:lang w:eastAsia="en-US"/>
        </w:rPr>
        <w:t>.</w:t>
      </w:r>
    </w:p>
    <w:p w14:paraId="5B9DD870" w14:textId="77777777" w:rsidR="0009595C" w:rsidRPr="00D86EDB" w:rsidRDefault="0009595C" w:rsidP="00D86EDB">
      <w:pPr>
        <w:pStyle w:val="2"/>
        <w:numPr>
          <w:ilvl w:val="0"/>
          <w:numId w:val="0"/>
        </w:numPr>
        <w:rPr>
          <w:color w:val="auto"/>
          <w:highlight w:val="cyan"/>
        </w:rPr>
      </w:pPr>
    </w:p>
    <w:p w14:paraId="354AE085" w14:textId="77777777" w:rsidR="00647343" w:rsidRPr="00D86EDB" w:rsidRDefault="00647343" w:rsidP="00D86EDB">
      <w:pPr>
        <w:pStyle w:val="2"/>
        <w:numPr>
          <w:ilvl w:val="2"/>
          <w:numId w:val="36"/>
        </w:numPr>
        <w:ind w:left="0" w:firstLine="0"/>
        <w:rPr>
          <w:color w:val="auto"/>
          <w:highlight w:val="cyan"/>
        </w:rPr>
      </w:pPr>
      <w:r w:rsidRPr="00D86EDB">
        <w:rPr>
          <w:color w:val="auto"/>
          <w:highlight w:val="cyan"/>
        </w:rPr>
        <w:t xml:space="preserve">In a new 96-well plate, add 12.5 µL of </w:t>
      </w:r>
      <w:r w:rsidRPr="00D86EDB">
        <w:rPr>
          <w:color w:val="auto"/>
          <w:highlight w:val="cyan"/>
          <w:lang w:eastAsia="en-US"/>
        </w:rPr>
        <w:t xml:space="preserve">hot-start-ready formulation </w:t>
      </w:r>
      <w:r w:rsidRPr="00D86EDB">
        <w:rPr>
          <w:color w:val="auto"/>
          <w:highlight w:val="cyan"/>
        </w:rPr>
        <w:t>to each well.</w:t>
      </w:r>
    </w:p>
    <w:p w14:paraId="2DE13F01" w14:textId="77777777" w:rsidR="00647343" w:rsidRPr="00D86EDB" w:rsidRDefault="00647343" w:rsidP="00D86EDB">
      <w:pPr>
        <w:pStyle w:val="2"/>
        <w:numPr>
          <w:ilvl w:val="0"/>
          <w:numId w:val="0"/>
        </w:numPr>
        <w:rPr>
          <w:color w:val="auto"/>
          <w:highlight w:val="cyan"/>
        </w:rPr>
      </w:pPr>
    </w:p>
    <w:p w14:paraId="7C5AFE06" w14:textId="774C0E7C" w:rsidR="00E87383" w:rsidRPr="00D86EDB" w:rsidRDefault="00E87383" w:rsidP="00D86EDB">
      <w:pPr>
        <w:pStyle w:val="2"/>
        <w:numPr>
          <w:ilvl w:val="2"/>
          <w:numId w:val="36"/>
        </w:numPr>
        <w:ind w:left="0" w:firstLine="0"/>
        <w:rPr>
          <w:color w:val="auto"/>
          <w:highlight w:val="cyan"/>
        </w:rPr>
      </w:pPr>
      <w:r w:rsidRPr="00D86EDB">
        <w:rPr>
          <w:color w:val="auto"/>
          <w:highlight w:val="cyan"/>
        </w:rPr>
        <w:t>Add 2.5 µL of each index primer (1 µM) to each well</w:t>
      </w:r>
      <w:r w:rsidR="00647343" w:rsidRPr="00D86EDB">
        <w:rPr>
          <w:color w:val="auto"/>
          <w:highlight w:val="cyan"/>
        </w:rPr>
        <w:t xml:space="preserve"> as in </w:t>
      </w:r>
      <w:r w:rsidR="00647343" w:rsidRPr="00D86EDB">
        <w:rPr>
          <w:b/>
          <w:bCs/>
          <w:color w:val="auto"/>
          <w:highlight w:val="cyan"/>
        </w:rPr>
        <w:t xml:space="preserve">Table </w:t>
      </w:r>
      <w:r w:rsidR="00A040BB">
        <w:rPr>
          <w:b/>
          <w:bCs/>
          <w:color w:val="auto"/>
          <w:highlight w:val="cyan"/>
        </w:rPr>
        <w:t>4</w:t>
      </w:r>
      <w:r w:rsidR="00647343" w:rsidRPr="00D86EDB">
        <w:rPr>
          <w:color w:val="auto"/>
          <w:highlight w:val="cyan"/>
        </w:rPr>
        <w:t xml:space="preserve"> using a multichanne</w:t>
      </w:r>
      <w:r w:rsidR="00D86EDB">
        <w:rPr>
          <w:color w:val="auto"/>
          <w:highlight w:val="cyan"/>
        </w:rPr>
        <w:t>l</w:t>
      </w:r>
      <w:r w:rsidR="00647343" w:rsidRPr="00D86EDB">
        <w:rPr>
          <w:color w:val="auto"/>
          <w:highlight w:val="cyan"/>
        </w:rPr>
        <w:t xml:space="preserve"> pipette</w:t>
      </w:r>
      <w:r w:rsidR="00693331" w:rsidRPr="00D86EDB">
        <w:rPr>
          <w:color w:val="auto"/>
          <w:highlight w:val="cyan"/>
        </w:rPr>
        <w:t>.</w:t>
      </w:r>
    </w:p>
    <w:p w14:paraId="136E7B6E" w14:textId="77777777" w:rsidR="00682635" w:rsidRPr="00D86EDB" w:rsidRDefault="00682635" w:rsidP="00D86EDB">
      <w:pPr>
        <w:pStyle w:val="ListParagraph"/>
        <w:ind w:leftChars="0" w:left="0"/>
        <w:rPr>
          <w:highlight w:val="cyan"/>
        </w:rPr>
      </w:pPr>
    </w:p>
    <w:p w14:paraId="417CFEE9" w14:textId="77777777" w:rsidR="00647343" w:rsidRPr="00D86EDB" w:rsidRDefault="00E87383" w:rsidP="00D86EDB">
      <w:pPr>
        <w:pStyle w:val="ListParagraph"/>
        <w:numPr>
          <w:ilvl w:val="2"/>
          <w:numId w:val="36"/>
        </w:numPr>
        <w:ind w:leftChars="0" w:left="0" w:firstLine="0"/>
        <w:rPr>
          <w:highlight w:val="cyan"/>
        </w:rPr>
      </w:pPr>
      <w:r w:rsidRPr="00D86EDB">
        <w:rPr>
          <w:highlight w:val="cyan"/>
        </w:rPr>
        <w:t xml:space="preserve">Add 7.5 µL of purified </w:t>
      </w:r>
      <w:r w:rsidR="00693331" w:rsidRPr="00D86EDB">
        <w:rPr>
          <w:highlight w:val="cyan"/>
        </w:rPr>
        <w:t xml:space="preserve">first </w:t>
      </w:r>
      <w:r w:rsidRPr="00D86EDB">
        <w:rPr>
          <w:highlight w:val="cyan"/>
        </w:rPr>
        <w:t>PCR product</w:t>
      </w:r>
      <w:r w:rsidR="00693331" w:rsidRPr="00D86EDB">
        <w:rPr>
          <w:highlight w:val="cyan"/>
        </w:rPr>
        <w:t xml:space="preserve">. </w:t>
      </w:r>
    </w:p>
    <w:p w14:paraId="6F732A1A" w14:textId="77777777" w:rsidR="00647343" w:rsidRPr="00D86EDB" w:rsidRDefault="00647343" w:rsidP="00D86EDB">
      <w:pPr>
        <w:pStyle w:val="ListParagraph"/>
        <w:ind w:leftChars="0" w:left="0"/>
        <w:rPr>
          <w:highlight w:val="cyan"/>
        </w:rPr>
      </w:pPr>
    </w:p>
    <w:p w14:paraId="316C40C8" w14:textId="734C0B15" w:rsidR="00693331" w:rsidRPr="00D86EDB" w:rsidRDefault="00693331" w:rsidP="00D86EDB">
      <w:pPr>
        <w:pStyle w:val="ListParagraph"/>
        <w:numPr>
          <w:ilvl w:val="2"/>
          <w:numId w:val="36"/>
        </w:numPr>
        <w:ind w:leftChars="0" w:left="0" w:firstLine="0"/>
        <w:rPr>
          <w:highlight w:val="cyan"/>
        </w:rPr>
      </w:pPr>
      <w:r w:rsidRPr="00D86EDB">
        <w:rPr>
          <w:highlight w:val="cyan"/>
        </w:rPr>
        <w:t>M</w:t>
      </w:r>
      <w:r w:rsidR="00E87383" w:rsidRPr="00D86EDB">
        <w:rPr>
          <w:highlight w:val="cyan"/>
        </w:rPr>
        <w:t xml:space="preserve">ix </w:t>
      </w:r>
      <w:r w:rsidRPr="00D86EDB">
        <w:rPr>
          <w:highlight w:val="cyan"/>
        </w:rPr>
        <w:t xml:space="preserve">gently by pipetting up and down </w:t>
      </w:r>
      <w:r w:rsidR="00E87383" w:rsidRPr="00D86EDB">
        <w:rPr>
          <w:highlight w:val="cyan"/>
        </w:rPr>
        <w:t>10 times</w:t>
      </w:r>
      <w:r w:rsidRPr="00D86EDB">
        <w:rPr>
          <w:highlight w:val="cyan"/>
        </w:rPr>
        <w:t>.</w:t>
      </w:r>
      <w:r w:rsidR="00E87383" w:rsidRPr="00D86EDB">
        <w:rPr>
          <w:highlight w:val="cyan"/>
        </w:rPr>
        <w:t xml:space="preserve"> </w:t>
      </w:r>
      <w:r w:rsidRPr="00D86EDB">
        <w:rPr>
          <w:highlight w:val="cyan"/>
        </w:rPr>
        <w:t>C</w:t>
      </w:r>
      <w:r w:rsidR="00E87383" w:rsidRPr="00D86EDB">
        <w:rPr>
          <w:highlight w:val="cyan"/>
        </w:rPr>
        <w:t xml:space="preserve">over </w:t>
      </w:r>
      <w:r w:rsidRPr="00D86EDB">
        <w:rPr>
          <w:highlight w:val="cyan"/>
        </w:rPr>
        <w:t xml:space="preserve">the plate </w:t>
      </w:r>
      <w:r w:rsidR="00E87383" w:rsidRPr="00D86EDB">
        <w:rPr>
          <w:highlight w:val="cyan"/>
        </w:rPr>
        <w:t>with a micro</w:t>
      </w:r>
      <w:r w:rsidR="00216C8C" w:rsidRPr="00D86EDB">
        <w:rPr>
          <w:highlight w:val="cyan"/>
        </w:rPr>
        <w:t>-</w:t>
      </w:r>
      <w:r w:rsidR="00E87383" w:rsidRPr="00D86EDB">
        <w:rPr>
          <w:highlight w:val="cyan"/>
        </w:rPr>
        <w:t>seal film.</w:t>
      </w:r>
    </w:p>
    <w:p w14:paraId="64361743" w14:textId="77777777" w:rsidR="00682635" w:rsidRPr="00D86EDB" w:rsidRDefault="00682635" w:rsidP="00D86EDB">
      <w:pPr>
        <w:pStyle w:val="ListParagraph"/>
        <w:ind w:leftChars="0" w:left="0"/>
        <w:rPr>
          <w:highlight w:val="cyan"/>
        </w:rPr>
      </w:pPr>
    </w:p>
    <w:p w14:paraId="56B2A1C5" w14:textId="381EFC3E" w:rsidR="005F4A35" w:rsidRPr="00D86EDB" w:rsidRDefault="00693331" w:rsidP="00D86EDB">
      <w:pPr>
        <w:pStyle w:val="ListParagraph"/>
        <w:numPr>
          <w:ilvl w:val="2"/>
          <w:numId w:val="36"/>
        </w:numPr>
        <w:ind w:leftChars="0" w:left="0" w:firstLine="0"/>
        <w:rPr>
          <w:highlight w:val="cyan"/>
        </w:rPr>
      </w:pPr>
      <w:r w:rsidRPr="00D86EDB">
        <w:rPr>
          <w:highlight w:val="cyan"/>
        </w:rPr>
        <w:t xml:space="preserve">Run </w:t>
      </w:r>
      <w:r w:rsidR="00D86EDB">
        <w:rPr>
          <w:highlight w:val="cyan"/>
        </w:rPr>
        <w:t xml:space="preserve">the </w:t>
      </w:r>
      <w:r w:rsidR="005F4A35" w:rsidRPr="00D86EDB">
        <w:rPr>
          <w:highlight w:val="cyan"/>
        </w:rPr>
        <w:t xml:space="preserve">second </w:t>
      </w:r>
      <w:r w:rsidRPr="00D86EDB">
        <w:rPr>
          <w:highlight w:val="cyan"/>
        </w:rPr>
        <w:t xml:space="preserve">PCR </w:t>
      </w:r>
      <w:r w:rsidR="005F4A35" w:rsidRPr="00D86EDB">
        <w:rPr>
          <w:highlight w:val="cyan"/>
        </w:rPr>
        <w:t xml:space="preserve">cycle </w:t>
      </w:r>
      <w:r w:rsidR="00647343" w:rsidRPr="00D86EDB">
        <w:rPr>
          <w:highlight w:val="cyan"/>
        </w:rPr>
        <w:t>(</w:t>
      </w:r>
      <w:r w:rsidR="00647343" w:rsidRPr="00D86EDB">
        <w:rPr>
          <w:b/>
          <w:highlight w:val="cyan"/>
        </w:rPr>
        <w:t>T</w:t>
      </w:r>
      <w:r w:rsidR="005F4A35" w:rsidRPr="00D86EDB">
        <w:rPr>
          <w:b/>
          <w:highlight w:val="cyan"/>
        </w:rPr>
        <w:t xml:space="preserve">able </w:t>
      </w:r>
      <w:r w:rsidR="00A040BB">
        <w:rPr>
          <w:b/>
          <w:highlight w:val="cyan"/>
        </w:rPr>
        <w:t>3</w:t>
      </w:r>
      <w:r w:rsidR="00647343" w:rsidRPr="00D86EDB">
        <w:rPr>
          <w:highlight w:val="cyan"/>
        </w:rPr>
        <w:t>)</w:t>
      </w:r>
      <w:r w:rsidR="003B7BAB" w:rsidRPr="00D86EDB">
        <w:rPr>
          <w:highlight w:val="cyan"/>
        </w:rPr>
        <w:t xml:space="preserve">. </w:t>
      </w:r>
    </w:p>
    <w:p w14:paraId="2F6B8BFF" w14:textId="77777777" w:rsidR="001830FB" w:rsidRPr="00D86EDB" w:rsidRDefault="001830FB" w:rsidP="00D86EDB">
      <w:pPr>
        <w:pStyle w:val="ListParagraph"/>
        <w:ind w:leftChars="0" w:left="0"/>
        <w:rPr>
          <w:highlight w:val="cyan"/>
        </w:rPr>
      </w:pPr>
    </w:p>
    <w:p w14:paraId="6B6B12F6" w14:textId="7B21D32E" w:rsidR="001830FB" w:rsidRPr="00D86EDB" w:rsidRDefault="001830FB" w:rsidP="00D86EDB">
      <w:pPr>
        <w:pStyle w:val="ListParagraph"/>
        <w:numPr>
          <w:ilvl w:val="2"/>
          <w:numId w:val="36"/>
        </w:numPr>
        <w:ind w:leftChars="0" w:left="0" w:firstLine="0"/>
      </w:pPr>
      <w:r w:rsidRPr="00D86EDB">
        <w:t>Keep the plate at -20</w:t>
      </w:r>
      <w:r w:rsidR="00D86EDB">
        <w:t xml:space="preserve"> </w:t>
      </w:r>
      <w:r w:rsidRPr="00D86EDB">
        <w:t>°C.</w:t>
      </w:r>
    </w:p>
    <w:p w14:paraId="16C87B67" w14:textId="77777777" w:rsidR="001830FB" w:rsidRPr="00D86EDB" w:rsidRDefault="001830FB" w:rsidP="00D86EDB">
      <w:pPr>
        <w:pStyle w:val="ListParagraph"/>
        <w:ind w:leftChars="0" w:left="0"/>
      </w:pPr>
    </w:p>
    <w:p w14:paraId="40BD3D2D" w14:textId="4FAEA320" w:rsidR="001830FB" w:rsidRPr="00D86EDB" w:rsidRDefault="001830FB" w:rsidP="00D86EDB">
      <w:pPr>
        <w:pStyle w:val="ListParagraph"/>
        <w:ind w:leftChars="0" w:left="0"/>
      </w:pPr>
      <w:r w:rsidRPr="00D86EDB">
        <w:t>CAUTION: Do not exceed one week of storage.</w:t>
      </w:r>
    </w:p>
    <w:p w14:paraId="4DF5E136" w14:textId="77777777" w:rsidR="004839B3" w:rsidRPr="00A040BB" w:rsidRDefault="004839B3" w:rsidP="00D86EDB">
      <w:pPr>
        <w:rPr>
          <w:bCs/>
        </w:rPr>
      </w:pPr>
    </w:p>
    <w:p w14:paraId="31297AD2" w14:textId="66E6EEDA" w:rsidR="00AB44B8" w:rsidRPr="00A040BB" w:rsidRDefault="00B96D24" w:rsidP="00D86EDB">
      <w:pPr>
        <w:pStyle w:val="1"/>
        <w:numPr>
          <w:ilvl w:val="1"/>
          <w:numId w:val="36"/>
        </w:numPr>
        <w:ind w:left="0" w:firstLine="0"/>
        <w:rPr>
          <w:b w:val="0"/>
          <w:bCs/>
          <w:highlight w:val="cyan"/>
        </w:rPr>
      </w:pPr>
      <w:r w:rsidRPr="00A040BB">
        <w:rPr>
          <w:rFonts w:hint="eastAsia"/>
          <w:b w:val="0"/>
          <w:bCs/>
          <w:highlight w:val="cyan"/>
        </w:rPr>
        <w:t>S</w:t>
      </w:r>
      <w:r w:rsidRPr="00A040BB">
        <w:rPr>
          <w:b w:val="0"/>
          <w:bCs/>
          <w:highlight w:val="cyan"/>
        </w:rPr>
        <w:t xml:space="preserve">econd </w:t>
      </w:r>
      <w:r w:rsidR="00256A1F" w:rsidRPr="00A040BB">
        <w:rPr>
          <w:b w:val="0"/>
          <w:bCs/>
          <w:highlight w:val="cyan"/>
        </w:rPr>
        <w:t xml:space="preserve">PCR </w:t>
      </w:r>
      <w:r w:rsidRPr="00A040BB">
        <w:rPr>
          <w:b w:val="0"/>
          <w:bCs/>
          <w:highlight w:val="cyan"/>
        </w:rPr>
        <w:t>a</w:t>
      </w:r>
      <w:r w:rsidR="00AB44B8" w:rsidRPr="00A040BB">
        <w:rPr>
          <w:b w:val="0"/>
          <w:bCs/>
          <w:highlight w:val="cyan"/>
        </w:rPr>
        <w:t>mplicon verification</w:t>
      </w:r>
      <w:r w:rsidRPr="00A040BB">
        <w:rPr>
          <w:b w:val="0"/>
          <w:bCs/>
          <w:highlight w:val="cyan"/>
        </w:rPr>
        <w:t xml:space="preserve"> and cleanup</w:t>
      </w:r>
    </w:p>
    <w:p w14:paraId="17F32326" w14:textId="77777777" w:rsidR="00A76045" w:rsidRPr="00A040BB" w:rsidRDefault="00A76045" w:rsidP="00D86EDB">
      <w:pPr>
        <w:rPr>
          <w:bCs/>
        </w:rPr>
      </w:pPr>
    </w:p>
    <w:p w14:paraId="5E699DA8" w14:textId="648F41C2" w:rsidR="00011648" w:rsidRPr="00D86EDB" w:rsidRDefault="00A76045" w:rsidP="00D86EDB">
      <w:pPr>
        <w:pStyle w:val="ListParagraph"/>
        <w:numPr>
          <w:ilvl w:val="2"/>
          <w:numId w:val="36"/>
        </w:numPr>
        <w:ind w:leftChars="0" w:left="0" w:firstLine="0"/>
      </w:pPr>
      <w:r w:rsidRPr="00D86EDB">
        <w:t>Use a fragment analyzer and associated reagent.</w:t>
      </w:r>
      <w:r w:rsidR="00011648" w:rsidRPr="00D86EDB">
        <w:t xml:space="preserve"> Vortex and spin down reagent before use.</w:t>
      </w:r>
    </w:p>
    <w:p w14:paraId="2EFA864A" w14:textId="1CDCD1CE" w:rsidR="00E22979" w:rsidRPr="00D86EDB" w:rsidRDefault="00E22979" w:rsidP="00D86EDB">
      <w:pPr>
        <w:rPr>
          <w:b/>
          <w:lang w:eastAsia="ja-JP"/>
        </w:rPr>
      </w:pPr>
    </w:p>
    <w:p w14:paraId="152A2C86" w14:textId="359A9F65" w:rsidR="00A76045" w:rsidRPr="00D86EDB" w:rsidRDefault="00A76045" w:rsidP="00D86EDB">
      <w:pPr>
        <w:pStyle w:val="ListParagraph"/>
        <w:numPr>
          <w:ilvl w:val="2"/>
          <w:numId w:val="36"/>
        </w:numPr>
        <w:ind w:leftChars="0" w:left="0" w:firstLine="0"/>
      </w:pPr>
      <w:r w:rsidRPr="00D86EDB">
        <w:t xml:space="preserve">Allow </w:t>
      </w:r>
      <w:r w:rsidR="00D86EDB">
        <w:t xml:space="preserve">the </w:t>
      </w:r>
      <w:r w:rsidRPr="00D86EDB">
        <w:t>sample buffer and DNA screen tape to equilibrate at room temp for 30 min.</w:t>
      </w:r>
      <w:r w:rsidR="00011648" w:rsidRPr="00D86EDB">
        <w:t xml:space="preserve"> Then, </w:t>
      </w:r>
      <w:r w:rsidR="00D86EDB">
        <w:t>p</w:t>
      </w:r>
      <w:r w:rsidR="00011648" w:rsidRPr="00D86EDB">
        <w:t>lace the DNA s</w:t>
      </w:r>
      <w:r w:rsidRPr="00D86EDB">
        <w:t>creen</w:t>
      </w:r>
      <w:r w:rsidR="00011648" w:rsidRPr="00D86EDB">
        <w:t xml:space="preserve"> t</w:t>
      </w:r>
      <w:r w:rsidRPr="00D86EDB">
        <w:t xml:space="preserve">ape in </w:t>
      </w:r>
      <w:r w:rsidR="00011648" w:rsidRPr="00D86EDB">
        <w:t>a fragment analyzer</w:t>
      </w:r>
      <w:r w:rsidRPr="00D86EDB">
        <w:t>.</w:t>
      </w:r>
    </w:p>
    <w:p w14:paraId="1ECC087D" w14:textId="77777777" w:rsidR="00011648" w:rsidRPr="00D86EDB" w:rsidRDefault="00011648" w:rsidP="00D86EDB"/>
    <w:p w14:paraId="4EBC15BD" w14:textId="5BF2B53C" w:rsidR="00D86EDB" w:rsidRDefault="00011648" w:rsidP="00D86EDB">
      <w:pPr>
        <w:pStyle w:val="ListParagraph"/>
        <w:numPr>
          <w:ilvl w:val="2"/>
          <w:numId w:val="36"/>
        </w:numPr>
        <w:ind w:leftChars="0" w:left="0" w:firstLine="0"/>
      </w:pPr>
      <w:r w:rsidRPr="00D86EDB">
        <w:t>M</w:t>
      </w:r>
      <w:r w:rsidR="00A76045" w:rsidRPr="00D86EDB">
        <w:t xml:space="preserve">ix 2 µL of </w:t>
      </w:r>
      <w:r w:rsidRPr="00D86EDB">
        <w:t>sample b</w:t>
      </w:r>
      <w:r w:rsidR="00A76045" w:rsidRPr="00D86EDB">
        <w:t xml:space="preserve">uffer and 3 µL of </w:t>
      </w:r>
      <w:r w:rsidRPr="00D86EDB">
        <w:t xml:space="preserve">second PCR amplicon </w:t>
      </w:r>
      <w:r w:rsidR="00A76045" w:rsidRPr="00D86EDB">
        <w:t>in new 8</w:t>
      </w:r>
      <w:r w:rsidR="00D86EDB">
        <w:t xml:space="preserve"> </w:t>
      </w:r>
      <w:r w:rsidR="00A76045" w:rsidRPr="00D86EDB">
        <w:t xml:space="preserve">tube strips. </w:t>
      </w:r>
      <w:r w:rsidRPr="00D86EDB">
        <w:t>Insert the 8</w:t>
      </w:r>
      <w:r w:rsidR="00D86EDB">
        <w:t xml:space="preserve"> </w:t>
      </w:r>
      <w:r w:rsidRPr="00D86EDB">
        <w:t xml:space="preserve">tube strips into the fragment analyzer. </w:t>
      </w:r>
      <w:r w:rsidR="00D86EDB">
        <w:t xml:space="preserve">Press </w:t>
      </w:r>
      <w:r w:rsidR="00D86EDB" w:rsidRPr="00D86EDB">
        <w:rPr>
          <w:b/>
          <w:bCs/>
        </w:rPr>
        <w:t>R</w:t>
      </w:r>
      <w:r w:rsidR="005567EC" w:rsidRPr="00D86EDB">
        <w:rPr>
          <w:b/>
          <w:bCs/>
        </w:rPr>
        <w:t>un</w:t>
      </w:r>
      <w:r w:rsidR="00D86EDB">
        <w:rPr>
          <w:b/>
          <w:bCs/>
        </w:rPr>
        <w:t xml:space="preserve"> </w:t>
      </w:r>
      <w:r w:rsidR="00D86EDB" w:rsidRPr="00D86EDB">
        <w:t xml:space="preserve">to </w:t>
      </w:r>
      <w:r w:rsidR="00D86EDB">
        <w:t>start</w:t>
      </w:r>
      <w:r w:rsidR="005567EC" w:rsidRPr="00D86EDB">
        <w:t>.</w:t>
      </w:r>
    </w:p>
    <w:p w14:paraId="1E0EF916" w14:textId="1D25D07D" w:rsidR="00011648" w:rsidRPr="00D86EDB" w:rsidRDefault="005C4807" w:rsidP="00D86EDB">
      <w:pPr>
        <w:pStyle w:val="ListParagraph"/>
        <w:ind w:leftChars="0" w:left="0"/>
      </w:pPr>
      <w:r w:rsidRPr="00D86EDB">
        <w:rPr>
          <w:b/>
        </w:rPr>
        <w:t xml:space="preserve"> </w:t>
      </w:r>
    </w:p>
    <w:p w14:paraId="6B380230" w14:textId="26FF1E8A" w:rsidR="00A76045" w:rsidRPr="00D86EDB" w:rsidRDefault="00011648" w:rsidP="00D86EDB">
      <w:r w:rsidRPr="00D86EDB">
        <w:t xml:space="preserve">CAUTION: </w:t>
      </w:r>
      <w:r w:rsidR="00A76045" w:rsidRPr="00D86EDB">
        <w:t>The formation of air bubbles must be avoided.</w:t>
      </w:r>
    </w:p>
    <w:p w14:paraId="635D0B7C" w14:textId="77777777" w:rsidR="00011648" w:rsidRPr="00D86EDB" w:rsidRDefault="00011648" w:rsidP="00D86EDB"/>
    <w:p w14:paraId="64B6C798" w14:textId="21F69D81" w:rsidR="00FE335C" w:rsidRPr="00D86EDB" w:rsidRDefault="00285E9E" w:rsidP="00D86EDB">
      <w:pPr>
        <w:pStyle w:val="ListParagraph"/>
        <w:numPr>
          <w:ilvl w:val="2"/>
          <w:numId w:val="36"/>
        </w:numPr>
        <w:ind w:leftChars="0" w:left="0" w:firstLine="0"/>
        <w:rPr>
          <w:highlight w:val="cyan"/>
        </w:rPr>
      </w:pPr>
      <w:r w:rsidRPr="00D86EDB">
        <w:rPr>
          <w:highlight w:val="cyan"/>
        </w:rPr>
        <w:t>E</w:t>
      </w:r>
      <w:r w:rsidR="00B96D24" w:rsidRPr="00D86EDB">
        <w:rPr>
          <w:highlight w:val="cyan"/>
        </w:rPr>
        <w:t>nsure that second</w:t>
      </w:r>
      <w:r w:rsidR="00E3193D" w:rsidRPr="00D86EDB">
        <w:rPr>
          <w:highlight w:val="cyan"/>
        </w:rPr>
        <w:t xml:space="preserve"> PCR </w:t>
      </w:r>
      <w:r w:rsidRPr="00D86EDB">
        <w:rPr>
          <w:highlight w:val="cyan"/>
        </w:rPr>
        <w:t xml:space="preserve">amplicons </w:t>
      </w:r>
      <w:r w:rsidR="00B96D24" w:rsidRPr="00D86EDB">
        <w:rPr>
          <w:highlight w:val="cyan"/>
        </w:rPr>
        <w:t>are</w:t>
      </w:r>
      <w:r w:rsidR="00E3193D" w:rsidRPr="00D86EDB">
        <w:rPr>
          <w:highlight w:val="cyan"/>
        </w:rPr>
        <w:t xml:space="preserve"> approximately </w:t>
      </w:r>
      <w:r w:rsidR="00FE335C" w:rsidRPr="00D86EDB">
        <w:rPr>
          <w:highlight w:val="cyan"/>
        </w:rPr>
        <w:t xml:space="preserve">613 bp </w:t>
      </w:r>
      <w:r w:rsidR="00E3193D" w:rsidRPr="00D86EDB">
        <w:rPr>
          <w:highlight w:val="cyan"/>
        </w:rPr>
        <w:t xml:space="preserve">(600 - 630 bp) </w:t>
      </w:r>
      <w:r w:rsidR="00FE335C" w:rsidRPr="00D86EDB">
        <w:rPr>
          <w:highlight w:val="cyan"/>
        </w:rPr>
        <w:t xml:space="preserve">for both 16S and 18S rRNA genes. </w:t>
      </w:r>
    </w:p>
    <w:p w14:paraId="1797A30F" w14:textId="77777777" w:rsidR="00B96D24" w:rsidRPr="00D86EDB" w:rsidRDefault="00B96D24" w:rsidP="00D86EDB">
      <w:pPr>
        <w:pStyle w:val="ListParagraph"/>
        <w:ind w:leftChars="0" w:left="0"/>
        <w:rPr>
          <w:highlight w:val="cyan"/>
        </w:rPr>
      </w:pPr>
    </w:p>
    <w:p w14:paraId="4D2C78A6" w14:textId="436CBE02" w:rsidR="00B96D24" w:rsidRPr="00D86EDB" w:rsidRDefault="00285E9E" w:rsidP="00D86EDB">
      <w:pPr>
        <w:pStyle w:val="2"/>
        <w:numPr>
          <w:ilvl w:val="2"/>
          <w:numId w:val="36"/>
        </w:numPr>
        <w:ind w:left="0" w:firstLine="0"/>
        <w:rPr>
          <w:color w:val="auto"/>
          <w:highlight w:val="cyan"/>
        </w:rPr>
      </w:pPr>
      <w:r w:rsidRPr="00D86EDB">
        <w:rPr>
          <w:color w:val="auto"/>
          <w:highlight w:val="cyan"/>
        </w:rPr>
        <w:t>Purify</w:t>
      </w:r>
      <w:r w:rsidR="00B96D24" w:rsidRPr="00D86EDB">
        <w:rPr>
          <w:color w:val="auto"/>
          <w:highlight w:val="cyan"/>
        </w:rPr>
        <w:t xml:space="preserve"> second PCR products using a m</w:t>
      </w:r>
      <w:r w:rsidR="00B96D24" w:rsidRPr="00D86EDB">
        <w:rPr>
          <w:color w:val="auto"/>
          <w:highlight w:val="cyan"/>
          <w:lang w:eastAsia="en-US"/>
        </w:rPr>
        <w:t>agnetic beads DNA cleanup system</w:t>
      </w:r>
      <w:r w:rsidR="00B96D24" w:rsidRPr="00D86EDB">
        <w:rPr>
          <w:color w:val="auto"/>
          <w:highlight w:val="cyan"/>
        </w:rPr>
        <w:t xml:space="preserve">. </w:t>
      </w:r>
    </w:p>
    <w:p w14:paraId="4B9B8025" w14:textId="77777777" w:rsidR="00E22979" w:rsidRPr="00D86EDB" w:rsidRDefault="00E22979" w:rsidP="00D86EDB">
      <w:pPr>
        <w:pStyle w:val="ListParagraph"/>
        <w:ind w:leftChars="0" w:left="0"/>
      </w:pPr>
    </w:p>
    <w:p w14:paraId="76217084" w14:textId="5FC6CABB" w:rsidR="00AB44B8" w:rsidRPr="00A040BB" w:rsidRDefault="00E22979" w:rsidP="00D86EDB">
      <w:pPr>
        <w:pStyle w:val="1"/>
        <w:numPr>
          <w:ilvl w:val="1"/>
          <w:numId w:val="36"/>
        </w:numPr>
        <w:ind w:left="0" w:firstLine="0"/>
        <w:rPr>
          <w:b w:val="0"/>
          <w:bCs/>
          <w:highlight w:val="cyan"/>
        </w:rPr>
      </w:pPr>
      <w:r w:rsidRPr="00A040BB">
        <w:rPr>
          <w:b w:val="0"/>
          <w:bCs/>
          <w:highlight w:val="cyan"/>
        </w:rPr>
        <w:t>DNA concentration adjustment</w:t>
      </w:r>
    </w:p>
    <w:p w14:paraId="15AE8C65" w14:textId="77777777" w:rsidR="00E22979" w:rsidRPr="00D86EDB" w:rsidRDefault="00E22979" w:rsidP="00D86EDB">
      <w:pPr>
        <w:rPr>
          <w:highlight w:val="cyan"/>
        </w:rPr>
      </w:pPr>
    </w:p>
    <w:p w14:paraId="32C70C22" w14:textId="32E1D12C" w:rsidR="0030107A" w:rsidRPr="00D86EDB" w:rsidRDefault="0030107A" w:rsidP="00D86EDB">
      <w:pPr>
        <w:pStyle w:val="2"/>
        <w:numPr>
          <w:ilvl w:val="2"/>
          <w:numId w:val="36"/>
        </w:numPr>
        <w:ind w:left="0" w:firstLine="0"/>
        <w:rPr>
          <w:color w:val="auto"/>
          <w:highlight w:val="cyan"/>
        </w:rPr>
      </w:pPr>
      <w:r w:rsidRPr="00D86EDB">
        <w:rPr>
          <w:color w:val="auto"/>
          <w:highlight w:val="cyan"/>
        </w:rPr>
        <w:t>Measure DNA concentration in the purified second PCR products</w:t>
      </w:r>
      <w:r w:rsidR="00B96D24" w:rsidRPr="00D86EDB">
        <w:rPr>
          <w:color w:val="auto"/>
          <w:highlight w:val="cyan"/>
        </w:rPr>
        <w:t xml:space="preserve"> using a nucleic acid quantification </w:t>
      </w:r>
      <w:r w:rsidR="005214B0" w:rsidRPr="00D86EDB">
        <w:rPr>
          <w:color w:val="auto"/>
          <w:highlight w:val="cyan"/>
        </w:rPr>
        <w:t>spectrophotometer</w:t>
      </w:r>
      <w:r w:rsidR="00B96D24" w:rsidRPr="00D86EDB">
        <w:rPr>
          <w:color w:val="auto"/>
          <w:highlight w:val="cyan"/>
        </w:rPr>
        <w:t>.</w:t>
      </w:r>
      <w:r w:rsidRPr="00D86EDB">
        <w:rPr>
          <w:color w:val="auto"/>
          <w:highlight w:val="cyan"/>
        </w:rPr>
        <w:t xml:space="preserve"> </w:t>
      </w:r>
    </w:p>
    <w:p w14:paraId="7ABE2D0E" w14:textId="77777777" w:rsidR="00081634" w:rsidRPr="00D86EDB" w:rsidRDefault="00081634" w:rsidP="00D86EDB">
      <w:pPr>
        <w:pStyle w:val="2"/>
        <w:numPr>
          <w:ilvl w:val="0"/>
          <w:numId w:val="0"/>
        </w:numPr>
        <w:rPr>
          <w:color w:val="auto"/>
        </w:rPr>
      </w:pPr>
    </w:p>
    <w:p w14:paraId="478B8C96" w14:textId="79864BCB" w:rsidR="00081634" w:rsidRPr="00D86EDB" w:rsidRDefault="00081634" w:rsidP="00D86EDB">
      <w:pPr>
        <w:pStyle w:val="2"/>
        <w:numPr>
          <w:ilvl w:val="2"/>
          <w:numId w:val="36"/>
        </w:numPr>
        <w:ind w:left="0" w:firstLine="0"/>
        <w:rPr>
          <w:color w:val="auto"/>
        </w:rPr>
      </w:pPr>
      <w:r w:rsidRPr="00D86EDB">
        <w:rPr>
          <w:color w:val="auto"/>
        </w:rPr>
        <w:t xml:space="preserve">Calculate target gene concentration in </w:t>
      </w:r>
      <w:proofErr w:type="spellStart"/>
      <w:r w:rsidRPr="00D86EDB">
        <w:rPr>
          <w:color w:val="auto"/>
        </w:rPr>
        <w:t>nM</w:t>
      </w:r>
      <w:proofErr w:type="spellEnd"/>
      <w:r w:rsidRPr="00D86EDB">
        <w:rPr>
          <w:color w:val="auto"/>
        </w:rPr>
        <w:t xml:space="preserve">, accounting for the average final library </w:t>
      </w:r>
      <w:r w:rsidR="00C62250" w:rsidRPr="00D86EDB">
        <w:rPr>
          <w:color w:val="auto"/>
        </w:rPr>
        <w:t xml:space="preserve">size as </w:t>
      </w:r>
      <w:r w:rsidRPr="00D86EDB">
        <w:rPr>
          <w:color w:val="auto"/>
        </w:rPr>
        <w:t>6</w:t>
      </w:r>
      <w:r w:rsidR="00B92ADD" w:rsidRPr="00D86EDB">
        <w:rPr>
          <w:color w:val="auto"/>
        </w:rPr>
        <w:t>13</w:t>
      </w:r>
      <w:r w:rsidRPr="00D86EDB">
        <w:rPr>
          <w:color w:val="auto"/>
        </w:rPr>
        <w:t xml:space="preserve"> bp </w:t>
      </w:r>
      <w:r w:rsidR="00C62250" w:rsidRPr="00D86EDB">
        <w:rPr>
          <w:color w:val="auto"/>
        </w:rPr>
        <w:t>for both 16S and 18S rRNA genes</w:t>
      </w:r>
      <w:r w:rsidRPr="00D86EDB">
        <w:rPr>
          <w:color w:val="auto"/>
        </w:rPr>
        <w:t>:</w:t>
      </w:r>
    </w:p>
    <w:p w14:paraId="2684C40A" w14:textId="77777777" w:rsidR="00081634" w:rsidRPr="00D86EDB" w:rsidRDefault="00081634" w:rsidP="00D86EDB">
      <w:pPr>
        <w:pStyle w:val="2"/>
        <w:numPr>
          <w:ilvl w:val="0"/>
          <w:numId w:val="0"/>
        </w:numPr>
        <w:rPr>
          <w:color w:val="auto"/>
        </w:rPr>
      </w:pPr>
    </w:p>
    <w:p w14:paraId="6C958133" w14:textId="0B8B4BB2" w:rsidR="00081634" w:rsidRPr="00D86EDB" w:rsidRDefault="00081634" w:rsidP="00D86EDB">
      <w:pPr>
        <w:rPr>
          <w:i/>
        </w:rPr>
      </w:pPr>
      <m:oMathPara>
        <m:oMathParaPr>
          <m:jc m:val="left"/>
        </m:oMathParaPr>
        <m:oMath>
          <m:r>
            <w:rPr>
              <w:rFonts w:ascii="Cambria Math" w:eastAsia="Cambria Math" w:hAnsi="Cambria Math"/>
            </w:rPr>
            <w:lastRenderedPageBreak/>
            <m:t>16S or 18S gene conc. (nM)=</m:t>
          </m:r>
          <m:sSup>
            <m:sSupPr>
              <m:ctrlPr>
                <w:rPr>
                  <w:rFonts w:ascii="Cambria Math" w:eastAsia="Cambria Math" w:hAnsi="Cambria Math"/>
                  <w:i/>
                </w:rPr>
              </m:ctrlPr>
            </m:sSupPr>
            <m:e>
              <m:r>
                <w:rPr>
                  <w:rFonts w:ascii="Cambria Math" w:eastAsia="Cambria Math" w:hAnsi="Cambria Math"/>
                </w:rPr>
                <m:t>10</m:t>
              </m:r>
            </m:e>
            <m:sup>
              <m:r>
                <w:rPr>
                  <w:rFonts w:ascii="Cambria Math" w:eastAsia="Cambria Math" w:hAnsi="Cambria Math"/>
                </w:rPr>
                <m:t>6</m:t>
              </m:r>
            </m:sup>
          </m:sSup>
          <m:r>
            <w:rPr>
              <w:rFonts w:ascii="Cambria Math" w:eastAsia="Cambria Math" w:hAnsi="Cambria Math"/>
            </w:rPr>
            <m:t xml:space="preserve"> x </m:t>
          </m:r>
          <m:f>
            <m:fPr>
              <m:ctrlPr>
                <w:rPr>
                  <w:rFonts w:ascii="Cambria Math" w:eastAsia="Cambria Math" w:hAnsi="Cambria Math"/>
                  <w:i/>
                </w:rPr>
              </m:ctrlPr>
            </m:fPr>
            <m:num>
              <m:r>
                <w:rPr>
                  <w:rFonts w:ascii="Cambria Math" w:eastAsia="Cambria Math" w:hAnsi="Cambria Math"/>
                </w:rPr>
                <m:t>measured DNA conc. (</m:t>
              </m:r>
              <m:f>
                <m:fPr>
                  <m:ctrlPr>
                    <w:rPr>
                      <w:rFonts w:ascii="Cambria Math" w:eastAsia="Cambria Math" w:hAnsi="Cambria Math"/>
                      <w:i/>
                    </w:rPr>
                  </m:ctrlPr>
                </m:fPr>
                <m:num>
                  <m:r>
                    <w:rPr>
                      <w:rFonts w:ascii="Cambria Math" w:eastAsia="Cambria Math" w:hAnsi="Cambria Math"/>
                    </w:rPr>
                    <m:t>ng</m:t>
                  </m:r>
                </m:num>
                <m:den>
                  <m:r>
                    <w:rPr>
                      <w:rFonts w:ascii="Cambria Math" w:eastAsia="Cambria Math" w:hAnsi="Cambria Math"/>
                    </w:rPr>
                    <m:t>μL</m:t>
                  </m:r>
                </m:den>
              </m:f>
              <m:r>
                <w:rPr>
                  <w:rFonts w:ascii="Cambria Math" w:eastAsia="Cambria Math" w:hAnsi="Cambria Math"/>
                </w:rPr>
                <m:t>)</m:t>
              </m:r>
            </m:num>
            <m:den>
              <m:r>
                <w:rPr>
                  <w:rFonts w:ascii="Cambria Math" w:eastAsia="Cambria Math" w:hAnsi="Cambria Math"/>
                </w:rPr>
                <m:t>660/613</m:t>
              </m:r>
            </m:den>
          </m:f>
        </m:oMath>
      </m:oMathPara>
    </w:p>
    <w:p w14:paraId="0806A570" w14:textId="77777777" w:rsidR="00682635" w:rsidRPr="00D86EDB" w:rsidRDefault="00682635" w:rsidP="00D86EDB">
      <w:pPr>
        <w:pStyle w:val="ListParagraph"/>
        <w:ind w:leftChars="0" w:left="0"/>
        <w:rPr>
          <w:lang w:eastAsia="ja-JP"/>
        </w:rPr>
      </w:pPr>
    </w:p>
    <w:p w14:paraId="493D9DAE" w14:textId="3D6F29C8" w:rsidR="0030107A" w:rsidRPr="00D86EDB" w:rsidRDefault="002C7429" w:rsidP="00D86EDB">
      <w:pPr>
        <w:pStyle w:val="2"/>
        <w:numPr>
          <w:ilvl w:val="2"/>
          <w:numId w:val="36"/>
        </w:numPr>
        <w:ind w:left="0" w:firstLine="0"/>
        <w:rPr>
          <w:color w:val="auto"/>
          <w:highlight w:val="cyan"/>
        </w:rPr>
      </w:pPr>
      <w:r w:rsidRPr="00D86EDB">
        <w:rPr>
          <w:color w:val="auto"/>
          <w:highlight w:val="cyan"/>
        </w:rPr>
        <w:t xml:space="preserve">Dilute </w:t>
      </w:r>
      <w:r w:rsidR="00C76359" w:rsidRPr="00D86EDB">
        <w:rPr>
          <w:color w:val="auto"/>
          <w:highlight w:val="cyan"/>
        </w:rPr>
        <w:t xml:space="preserve">each </w:t>
      </w:r>
      <w:r w:rsidRPr="00D86EDB">
        <w:rPr>
          <w:color w:val="auto"/>
          <w:highlight w:val="cyan"/>
        </w:rPr>
        <w:t xml:space="preserve">purified second PCR product with sterile </w:t>
      </w:r>
      <w:r w:rsidR="00BC4DE8" w:rsidRPr="00D86EDB">
        <w:rPr>
          <w:color w:val="auto"/>
          <w:highlight w:val="cyan"/>
        </w:rPr>
        <w:t>PCR water</w:t>
      </w:r>
      <w:r w:rsidR="0030107A" w:rsidRPr="00D86EDB">
        <w:rPr>
          <w:color w:val="auto"/>
          <w:highlight w:val="cyan"/>
        </w:rPr>
        <w:t xml:space="preserve"> to 4 </w:t>
      </w:r>
      <w:proofErr w:type="spellStart"/>
      <w:r w:rsidR="0030107A" w:rsidRPr="00D86EDB">
        <w:rPr>
          <w:color w:val="auto"/>
          <w:highlight w:val="cyan"/>
        </w:rPr>
        <w:t>nM</w:t>
      </w:r>
      <w:proofErr w:type="spellEnd"/>
      <w:r w:rsidR="0030107A" w:rsidRPr="00D86EDB">
        <w:rPr>
          <w:color w:val="auto"/>
          <w:highlight w:val="cyan"/>
        </w:rPr>
        <w:t xml:space="preserve"> in a new 0.2 mL 96</w:t>
      </w:r>
      <w:r w:rsidR="00796444">
        <w:rPr>
          <w:color w:val="auto"/>
          <w:highlight w:val="cyan"/>
        </w:rPr>
        <w:t xml:space="preserve"> </w:t>
      </w:r>
      <w:r w:rsidR="0030107A" w:rsidRPr="00D86EDB">
        <w:rPr>
          <w:color w:val="auto"/>
          <w:highlight w:val="cyan"/>
        </w:rPr>
        <w:t xml:space="preserve">well plate. </w:t>
      </w:r>
    </w:p>
    <w:p w14:paraId="3D8BAFC2" w14:textId="77777777" w:rsidR="00C76359" w:rsidRPr="00D86EDB" w:rsidRDefault="00C76359" w:rsidP="00D86EDB">
      <w:pPr>
        <w:pStyle w:val="ListParagraph"/>
        <w:ind w:leftChars="0" w:left="0"/>
        <w:rPr>
          <w:lang w:eastAsia="ja-JP"/>
        </w:rPr>
      </w:pPr>
    </w:p>
    <w:p w14:paraId="10407089" w14:textId="6DBE6268" w:rsidR="00C76359" w:rsidRPr="00D86EDB" w:rsidRDefault="00C76359" w:rsidP="00D86EDB">
      <w:pPr>
        <w:pStyle w:val="ListParagraph"/>
        <w:ind w:leftChars="0" w:left="0"/>
        <w:rPr>
          <w:lang w:eastAsia="ja-JP"/>
        </w:rPr>
      </w:pPr>
      <w:r w:rsidRPr="00D86EDB">
        <w:rPr>
          <w:lang w:eastAsia="ja-JP"/>
        </w:rPr>
        <w:t>NOTE: The plate can be stored at -20</w:t>
      </w:r>
      <w:r w:rsidR="00796444">
        <w:rPr>
          <w:lang w:eastAsia="ja-JP"/>
        </w:rPr>
        <w:t xml:space="preserve"> </w:t>
      </w:r>
      <w:r w:rsidRPr="00D86EDB">
        <w:rPr>
          <w:lang w:eastAsia="ja-JP"/>
        </w:rPr>
        <w:t>°C here. Otherwise, the rest of procedures must be performed without halt</w:t>
      </w:r>
      <w:r w:rsidR="00050BD7" w:rsidRPr="00D86EDB">
        <w:rPr>
          <w:lang w:eastAsia="ja-JP"/>
        </w:rPr>
        <w:t>ing</w:t>
      </w:r>
      <w:r w:rsidRPr="00D86EDB">
        <w:rPr>
          <w:lang w:eastAsia="ja-JP"/>
        </w:rPr>
        <w:t xml:space="preserve">. </w:t>
      </w:r>
    </w:p>
    <w:p w14:paraId="745042D7" w14:textId="77777777" w:rsidR="00682635" w:rsidRPr="00D86EDB" w:rsidRDefault="00682635" w:rsidP="00D86EDB">
      <w:pPr>
        <w:pStyle w:val="ListParagraph"/>
        <w:ind w:leftChars="0" w:left="0"/>
        <w:rPr>
          <w:lang w:eastAsia="ja-JP"/>
        </w:rPr>
      </w:pPr>
    </w:p>
    <w:p w14:paraId="5BD6EBEF" w14:textId="33BA6870" w:rsidR="0030107A" w:rsidRPr="00D86EDB" w:rsidRDefault="0030107A" w:rsidP="00D86EDB">
      <w:pPr>
        <w:pStyle w:val="2"/>
        <w:numPr>
          <w:ilvl w:val="2"/>
          <w:numId w:val="36"/>
        </w:numPr>
        <w:ind w:left="0" w:firstLine="0"/>
        <w:rPr>
          <w:color w:val="auto"/>
          <w:highlight w:val="cyan"/>
        </w:rPr>
      </w:pPr>
      <w:r w:rsidRPr="00D86EDB">
        <w:rPr>
          <w:color w:val="auto"/>
          <w:highlight w:val="cyan"/>
        </w:rPr>
        <w:t xml:space="preserve">Aliquot </w:t>
      </w:r>
      <w:r w:rsidR="00BC4DE8" w:rsidRPr="00D86EDB">
        <w:rPr>
          <w:color w:val="auto"/>
          <w:highlight w:val="cyan"/>
        </w:rPr>
        <w:t>3</w:t>
      </w:r>
      <w:r w:rsidRPr="00D86EDB">
        <w:rPr>
          <w:color w:val="auto"/>
          <w:highlight w:val="cyan"/>
        </w:rPr>
        <w:t xml:space="preserve"> µL of </w:t>
      </w:r>
      <w:r w:rsidR="00294517" w:rsidRPr="00D86EDB">
        <w:rPr>
          <w:color w:val="auto"/>
          <w:highlight w:val="cyan"/>
        </w:rPr>
        <w:t xml:space="preserve">each 4 </w:t>
      </w:r>
      <w:proofErr w:type="spellStart"/>
      <w:r w:rsidR="00294517" w:rsidRPr="00D86EDB">
        <w:rPr>
          <w:color w:val="auto"/>
          <w:highlight w:val="cyan"/>
        </w:rPr>
        <w:t>nM</w:t>
      </w:r>
      <w:proofErr w:type="spellEnd"/>
      <w:r w:rsidR="00294517" w:rsidRPr="00D86EDB">
        <w:rPr>
          <w:color w:val="auto"/>
          <w:highlight w:val="cyan"/>
        </w:rPr>
        <w:t xml:space="preserve"> second PCR product </w:t>
      </w:r>
      <w:r w:rsidRPr="00D86EDB">
        <w:rPr>
          <w:color w:val="auto"/>
          <w:highlight w:val="cyan"/>
        </w:rPr>
        <w:t xml:space="preserve">and mix </w:t>
      </w:r>
      <w:r w:rsidR="00294517" w:rsidRPr="00D86EDB">
        <w:rPr>
          <w:color w:val="auto"/>
          <w:highlight w:val="cyan"/>
        </w:rPr>
        <w:t xml:space="preserve">all </w:t>
      </w:r>
      <w:r w:rsidRPr="00D86EDB">
        <w:rPr>
          <w:color w:val="auto"/>
          <w:highlight w:val="cyan"/>
        </w:rPr>
        <w:t>in a new sterile 1.5 mL tube</w:t>
      </w:r>
      <w:r w:rsidR="00294517" w:rsidRPr="00D86EDB">
        <w:rPr>
          <w:color w:val="auto"/>
          <w:highlight w:val="cyan"/>
        </w:rPr>
        <w:t xml:space="preserve"> as a pooled library</w:t>
      </w:r>
      <w:r w:rsidRPr="00D86EDB">
        <w:rPr>
          <w:color w:val="auto"/>
          <w:highlight w:val="cyan"/>
        </w:rPr>
        <w:t xml:space="preserve">. </w:t>
      </w:r>
      <w:proofErr w:type="gramStart"/>
      <w:r w:rsidR="00294517" w:rsidRPr="00D86EDB">
        <w:rPr>
          <w:color w:val="auto"/>
          <w:highlight w:val="cyan"/>
        </w:rPr>
        <w:t xml:space="preserve">Keep the tube at </w:t>
      </w:r>
      <w:r w:rsidRPr="00D86EDB">
        <w:rPr>
          <w:color w:val="auto"/>
          <w:highlight w:val="cyan"/>
        </w:rPr>
        <w:t>4</w:t>
      </w:r>
      <w:r w:rsidR="00796444">
        <w:rPr>
          <w:color w:val="auto"/>
          <w:highlight w:val="cyan"/>
        </w:rPr>
        <w:t xml:space="preserve"> </w:t>
      </w:r>
      <w:r w:rsidRPr="00D86EDB">
        <w:rPr>
          <w:color w:val="auto"/>
          <w:highlight w:val="cyan"/>
        </w:rPr>
        <w:t xml:space="preserve">°C or </w:t>
      </w:r>
      <w:r w:rsidR="00294517" w:rsidRPr="00D86EDB">
        <w:rPr>
          <w:color w:val="auto"/>
          <w:highlight w:val="cyan"/>
        </w:rPr>
        <w:t xml:space="preserve">on </w:t>
      </w:r>
      <w:r w:rsidRPr="00D86EDB">
        <w:rPr>
          <w:color w:val="auto"/>
          <w:highlight w:val="cyan"/>
        </w:rPr>
        <w:t>ice bath at all times</w:t>
      </w:r>
      <w:proofErr w:type="gramEnd"/>
      <w:r w:rsidRPr="00D86EDB">
        <w:rPr>
          <w:color w:val="auto"/>
          <w:highlight w:val="cyan"/>
        </w:rPr>
        <w:t>.</w:t>
      </w:r>
    </w:p>
    <w:p w14:paraId="598098C0" w14:textId="77777777" w:rsidR="00682635" w:rsidRPr="00D86EDB" w:rsidRDefault="00682635" w:rsidP="00D86EDB">
      <w:pPr>
        <w:pStyle w:val="ListParagraph"/>
        <w:ind w:leftChars="0" w:left="0"/>
        <w:rPr>
          <w:lang w:eastAsia="ja-JP"/>
        </w:rPr>
      </w:pPr>
    </w:p>
    <w:p w14:paraId="494EF32E" w14:textId="5FCEA362" w:rsidR="00023046" w:rsidRPr="00D86EDB" w:rsidRDefault="00294517" w:rsidP="00D86EDB">
      <w:pPr>
        <w:pStyle w:val="2"/>
        <w:numPr>
          <w:ilvl w:val="2"/>
          <w:numId w:val="36"/>
        </w:numPr>
        <w:ind w:left="0" w:firstLine="0"/>
        <w:rPr>
          <w:color w:val="auto"/>
        </w:rPr>
      </w:pPr>
      <w:r w:rsidRPr="00D86EDB">
        <w:rPr>
          <w:color w:val="auto"/>
        </w:rPr>
        <w:t>M</w:t>
      </w:r>
      <w:r w:rsidR="0030107A" w:rsidRPr="00D86EDB">
        <w:rPr>
          <w:color w:val="auto"/>
        </w:rPr>
        <w:t>easure the concentration of the pooled librar</w:t>
      </w:r>
      <w:r w:rsidRPr="00D86EDB">
        <w:rPr>
          <w:color w:val="auto"/>
        </w:rPr>
        <w:t>y for confirmation</w:t>
      </w:r>
      <w:r w:rsidR="005214B0" w:rsidRPr="00D86EDB">
        <w:rPr>
          <w:color w:val="auto"/>
        </w:rPr>
        <w:t xml:space="preserve"> using a nucleic acid quantification spectrophotometer.</w:t>
      </w:r>
      <w:r w:rsidR="0030107A" w:rsidRPr="00D86EDB">
        <w:rPr>
          <w:color w:val="auto"/>
        </w:rPr>
        <w:t xml:space="preserve"> </w:t>
      </w:r>
      <w:r w:rsidRPr="00D86EDB">
        <w:rPr>
          <w:color w:val="auto"/>
        </w:rPr>
        <w:t xml:space="preserve">Adjust the concentration to 4 </w:t>
      </w:r>
      <w:proofErr w:type="spellStart"/>
      <w:r w:rsidRPr="00D86EDB">
        <w:rPr>
          <w:color w:val="auto"/>
        </w:rPr>
        <w:t>nM</w:t>
      </w:r>
      <w:proofErr w:type="spellEnd"/>
      <w:r w:rsidRPr="00D86EDB">
        <w:rPr>
          <w:color w:val="auto"/>
        </w:rPr>
        <w:t xml:space="preserve"> i</w:t>
      </w:r>
      <w:r w:rsidR="0030107A" w:rsidRPr="00D86EDB">
        <w:rPr>
          <w:color w:val="auto"/>
        </w:rPr>
        <w:t xml:space="preserve">f </w:t>
      </w:r>
      <w:r w:rsidRPr="00D86EDB">
        <w:rPr>
          <w:color w:val="auto"/>
        </w:rPr>
        <w:t xml:space="preserve">it is </w:t>
      </w:r>
      <w:r w:rsidR="0030107A" w:rsidRPr="00D86EDB">
        <w:rPr>
          <w:color w:val="auto"/>
        </w:rPr>
        <w:t xml:space="preserve">higher </w:t>
      </w:r>
      <w:r w:rsidR="002C7429" w:rsidRPr="00D86EDB">
        <w:rPr>
          <w:color w:val="auto"/>
        </w:rPr>
        <w:t xml:space="preserve">than </w:t>
      </w:r>
      <w:r w:rsidR="0030107A" w:rsidRPr="00D86EDB">
        <w:rPr>
          <w:color w:val="auto"/>
        </w:rPr>
        <w:t xml:space="preserve">4 </w:t>
      </w:r>
      <w:proofErr w:type="spellStart"/>
      <w:r w:rsidR="0030107A" w:rsidRPr="00D86EDB">
        <w:rPr>
          <w:color w:val="auto"/>
        </w:rPr>
        <w:t>nM</w:t>
      </w:r>
      <w:r w:rsidRPr="00D86EDB">
        <w:rPr>
          <w:color w:val="auto"/>
        </w:rPr>
        <w:t>.</w:t>
      </w:r>
      <w:proofErr w:type="spellEnd"/>
      <w:r w:rsidR="002C7429" w:rsidRPr="00D86EDB">
        <w:rPr>
          <w:color w:val="auto"/>
        </w:rPr>
        <w:t xml:space="preserve"> </w:t>
      </w:r>
    </w:p>
    <w:p w14:paraId="401E5887" w14:textId="77777777" w:rsidR="00023046" w:rsidRPr="00D86EDB" w:rsidRDefault="00023046" w:rsidP="00D86EDB">
      <w:pPr>
        <w:pStyle w:val="2"/>
        <w:numPr>
          <w:ilvl w:val="0"/>
          <w:numId w:val="0"/>
        </w:numPr>
        <w:rPr>
          <w:color w:val="auto"/>
        </w:rPr>
      </w:pPr>
    </w:p>
    <w:p w14:paraId="45A4BCED" w14:textId="14D4D3FE" w:rsidR="00023046" w:rsidRPr="00D86EDB" w:rsidRDefault="00023046" w:rsidP="00D86EDB">
      <w:pPr>
        <w:pStyle w:val="2"/>
        <w:numPr>
          <w:ilvl w:val="0"/>
          <w:numId w:val="0"/>
        </w:numPr>
        <w:rPr>
          <w:color w:val="auto"/>
        </w:rPr>
      </w:pPr>
      <w:r w:rsidRPr="00D86EDB">
        <w:rPr>
          <w:rFonts w:hint="eastAsia"/>
          <w:color w:val="auto"/>
        </w:rPr>
        <w:t>N</w:t>
      </w:r>
      <w:r w:rsidRPr="00D86EDB">
        <w:rPr>
          <w:color w:val="auto"/>
        </w:rPr>
        <w:t>OTE: Over-concentrated DNA produces overestimated read numbers, hampering analysis.</w:t>
      </w:r>
    </w:p>
    <w:p w14:paraId="7CA58DEC" w14:textId="77777777" w:rsidR="00E22979" w:rsidRPr="00A040BB" w:rsidRDefault="00E22979" w:rsidP="00D86EDB">
      <w:pPr>
        <w:pStyle w:val="ListParagraph"/>
        <w:ind w:leftChars="0" w:left="0"/>
        <w:rPr>
          <w:bCs/>
          <w:lang w:eastAsia="ja-JP"/>
        </w:rPr>
      </w:pPr>
    </w:p>
    <w:p w14:paraId="15557AD8" w14:textId="2033884D" w:rsidR="00AB44B8" w:rsidRPr="00A040BB" w:rsidRDefault="00AB44B8" w:rsidP="00D86EDB">
      <w:pPr>
        <w:pStyle w:val="1"/>
        <w:numPr>
          <w:ilvl w:val="1"/>
          <w:numId w:val="36"/>
        </w:numPr>
        <w:ind w:left="0" w:firstLine="0"/>
        <w:rPr>
          <w:b w:val="0"/>
          <w:bCs/>
          <w:highlight w:val="cyan"/>
        </w:rPr>
      </w:pPr>
      <w:r w:rsidRPr="00A040BB">
        <w:rPr>
          <w:b w:val="0"/>
          <w:bCs/>
          <w:highlight w:val="cyan"/>
        </w:rPr>
        <w:t xml:space="preserve">DNA denaturation and sequencing </w:t>
      </w:r>
    </w:p>
    <w:p w14:paraId="26914392" w14:textId="77777777" w:rsidR="009F30FC" w:rsidRPr="00D86EDB" w:rsidRDefault="009F30FC" w:rsidP="00D86EDB"/>
    <w:p w14:paraId="66924F8C" w14:textId="6B86BD4C" w:rsidR="000E0E9F" w:rsidRPr="00D86EDB" w:rsidRDefault="000E0E9F" w:rsidP="00D86EDB">
      <w:r w:rsidRPr="00D86EDB">
        <w:t xml:space="preserve">NOTE: This section uses Illumina </w:t>
      </w:r>
      <w:proofErr w:type="spellStart"/>
      <w:r w:rsidRPr="00D86EDB">
        <w:t>MiSeq</w:t>
      </w:r>
      <w:proofErr w:type="spellEnd"/>
      <w:r w:rsidRPr="00D86EDB">
        <w:t xml:space="preserve"> system with specific reagents. See product numbers in </w:t>
      </w:r>
      <w:r w:rsidRPr="00A040BB">
        <w:rPr>
          <w:b/>
          <w:bCs/>
        </w:rPr>
        <w:t>Table of Materials</w:t>
      </w:r>
      <w:r w:rsidRPr="00D86EDB">
        <w:t>.</w:t>
      </w:r>
    </w:p>
    <w:p w14:paraId="4A5E02ED" w14:textId="77777777" w:rsidR="000E0E9F" w:rsidRPr="00D86EDB" w:rsidRDefault="000E0E9F" w:rsidP="00D86EDB"/>
    <w:p w14:paraId="04903B0A" w14:textId="6CF251DB" w:rsidR="00B632A5" w:rsidRPr="00D86EDB" w:rsidRDefault="009F30FC" w:rsidP="00D86EDB">
      <w:r w:rsidRPr="00D86EDB">
        <w:t>NOTE: Strictly follow time.</w:t>
      </w:r>
      <w:r w:rsidR="00666004" w:rsidRPr="00D86EDB">
        <w:t xml:space="preserve"> Thaw all reagents except cartridge</w:t>
      </w:r>
      <w:r w:rsidR="00A040BB">
        <w:t>s</w:t>
      </w:r>
      <w:r w:rsidR="00666004" w:rsidRPr="00D86EDB">
        <w:t xml:space="preserve"> on the day of sequencing</w:t>
      </w:r>
      <w:r w:rsidR="0038526E" w:rsidRPr="00D86EDB">
        <w:t>.</w:t>
      </w:r>
      <w:r w:rsidR="000E0E9F" w:rsidRPr="00D86EDB">
        <w:t xml:space="preserve"> </w:t>
      </w:r>
    </w:p>
    <w:p w14:paraId="21764B69" w14:textId="77777777" w:rsidR="009F30FC" w:rsidRPr="00D86EDB" w:rsidRDefault="009F30FC" w:rsidP="00D86EDB">
      <w:pPr>
        <w:rPr>
          <w:b/>
          <w:lang w:eastAsia="ja-JP"/>
        </w:rPr>
      </w:pPr>
    </w:p>
    <w:p w14:paraId="1327F601" w14:textId="5826CF83" w:rsidR="002D70EC" w:rsidRPr="00D86EDB" w:rsidRDefault="002D70EC" w:rsidP="00D86EDB">
      <w:pPr>
        <w:pStyle w:val="2"/>
        <w:numPr>
          <w:ilvl w:val="2"/>
          <w:numId w:val="36"/>
        </w:numPr>
        <w:ind w:left="0" w:firstLine="0"/>
        <w:rPr>
          <w:color w:val="auto"/>
          <w:highlight w:val="cyan"/>
        </w:rPr>
      </w:pPr>
      <w:r w:rsidRPr="00D86EDB">
        <w:rPr>
          <w:rStyle w:val="20"/>
          <w:color w:val="auto"/>
          <w:highlight w:val="cyan"/>
        </w:rPr>
        <w:t>A day before seq</w:t>
      </w:r>
      <w:r w:rsidR="00617483" w:rsidRPr="00D86EDB">
        <w:rPr>
          <w:rStyle w:val="20"/>
          <w:color w:val="auto"/>
          <w:highlight w:val="cyan"/>
        </w:rPr>
        <w:t xml:space="preserve">uencing, remove </w:t>
      </w:r>
      <w:r w:rsidR="0038526E" w:rsidRPr="00D86EDB">
        <w:rPr>
          <w:rStyle w:val="20"/>
          <w:color w:val="auto"/>
          <w:highlight w:val="cyan"/>
        </w:rPr>
        <w:t>a pre-filled ready-to-use reagent cartridge</w:t>
      </w:r>
      <w:r w:rsidRPr="00D86EDB">
        <w:rPr>
          <w:rStyle w:val="20"/>
          <w:color w:val="auto"/>
          <w:highlight w:val="cyan"/>
        </w:rPr>
        <w:t xml:space="preserve"> from -20</w:t>
      </w:r>
      <w:r w:rsidR="00796444">
        <w:rPr>
          <w:rStyle w:val="20"/>
          <w:color w:val="auto"/>
          <w:highlight w:val="cyan"/>
        </w:rPr>
        <w:t xml:space="preserve"> </w:t>
      </w:r>
      <w:r w:rsidRPr="00D86EDB">
        <w:rPr>
          <w:rStyle w:val="20"/>
          <w:color w:val="auto"/>
          <w:highlight w:val="cyan"/>
        </w:rPr>
        <w:t>°C and store</w:t>
      </w:r>
      <w:r w:rsidRPr="00D86EDB">
        <w:rPr>
          <w:color w:val="auto"/>
          <w:highlight w:val="cyan"/>
        </w:rPr>
        <w:t xml:space="preserve"> at 4</w:t>
      </w:r>
      <w:r w:rsidR="00796444">
        <w:rPr>
          <w:color w:val="auto"/>
          <w:highlight w:val="cyan"/>
        </w:rPr>
        <w:t xml:space="preserve"> </w:t>
      </w:r>
      <w:r w:rsidRPr="00D86EDB">
        <w:rPr>
          <w:color w:val="auto"/>
          <w:highlight w:val="cyan"/>
        </w:rPr>
        <w:t xml:space="preserve">°C for thawing. </w:t>
      </w:r>
    </w:p>
    <w:p w14:paraId="016B410F" w14:textId="77777777" w:rsidR="00682635" w:rsidRPr="00D86EDB" w:rsidRDefault="00682635" w:rsidP="00D86EDB">
      <w:pPr>
        <w:pStyle w:val="ListParagraph"/>
        <w:ind w:leftChars="0" w:left="0"/>
        <w:rPr>
          <w:highlight w:val="cyan"/>
        </w:rPr>
      </w:pPr>
    </w:p>
    <w:p w14:paraId="1653FE64" w14:textId="04807368" w:rsidR="002D70EC" w:rsidRPr="00D86EDB" w:rsidRDefault="002D70EC" w:rsidP="00D86EDB">
      <w:pPr>
        <w:pStyle w:val="2"/>
        <w:numPr>
          <w:ilvl w:val="2"/>
          <w:numId w:val="36"/>
        </w:numPr>
        <w:ind w:left="0" w:firstLine="0"/>
        <w:rPr>
          <w:color w:val="auto"/>
          <w:highlight w:val="cyan"/>
        </w:rPr>
      </w:pPr>
      <w:r w:rsidRPr="00D86EDB">
        <w:rPr>
          <w:color w:val="auto"/>
          <w:highlight w:val="cyan"/>
        </w:rPr>
        <w:t>Set a heat block suitable for 1.5 mL centrifuge tubes to 96</w:t>
      </w:r>
      <w:r w:rsidR="00796444">
        <w:rPr>
          <w:color w:val="auto"/>
          <w:highlight w:val="cyan"/>
        </w:rPr>
        <w:t xml:space="preserve"> </w:t>
      </w:r>
      <w:r w:rsidRPr="00D86EDB">
        <w:rPr>
          <w:color w:val="auto"/>
          <w:highlight w:val="cyan"/>
        </w:rPr>
        <w:t>°C.</w:t>
      </w:r>
    </w:p>
    <w:p w14:paraId="4E206D20" w14:textId="77777777" w:rsidR="00682635" w:rsidRPr="00D86EDB" w:rsidRDefault="00682635" w:rsidP="00D86EDB">
      <w:pPr>
        <w:pStyle w:val="ListParagraph"/>
        <w:ind w:leftChars="0" w:left="0"/>
        <w:rPr>
          <w:highlight w:val="cyan"/>
        </w:rPr>
      </w:pPr>
    </w:p>
    <w:p w14:paraId="2F530BE9" w14:textId="6EDA0F2C" w:rsidR="002D70EC" w:rsidRPr="00D86EDB" w:rsidRDefault="002D70EC" w:rsidP="00D86EDB">
      <w:pPr>
        <w:pStyle w:val="2"/>
        <w:numPr>
          <w:ilvl w:val="2"/>
          <w:numId w:val="36"/>
        </w:numPr>
        <w:ind w:left="0" w:firstLine="0"/>
        <w:rPr>
          <w:color w:val="auto"/>
          <w:highlight w:val="cyan"/>
        </w:rPr>
      </w:pPr>
      <w:r w:rsidRPr="00D86EDB">
        <w:rPr>
          <w:color w:val="auto"/>
          <w:highlight w:val="cyan"/>
        </w:rPr>
        <w:t xml:space="preserve">Place </w:t>
      </w:r>
      <w:r w:rsidR="00796444">
        <w:rPr>
          <w:color w:val="auto"/>
          <w:highlight w:val="cyan"/>
        </w:rPr>
        <w:t xml:space="preserve">the </w:t>
      </w:r>
      <w:r w:rsidR="00A52029" w:rsidRPr="00D86EDB">
        <w:rPr>
          <w:color w:val="auto"/>
          <w:highlight w:val="cyan"/>
        </w:rPr>
        <w:t>h</w:t>
      </w:r>
      <w:r w:rsidRPr="00D86EDB">
        <w:rPr>
          <w:color w:val="auto"/>
          <w:highlight w:val="cyan"/>
        </w:rPr>
        <w:t xml:space="preserve">ybridization buffer on ice. </w:t>
      </w:r>
    </w:p>
    <w:p w14:paraId="588E0E1D" w14:textId="77777777" w:rsidR="00682635" w:rsidRPr="00D86EDB" w:rsidRDefault="00682635" w:rsidP="00D86EDB">
      <w:pPr>
        <w:pStyle w:val="ListParagraph"/>
        <w:ind w:leftChars="0" w:left="0"/>
        <w:rPr>
          <w:highlight w:val="cyan"/>
        </w:rPr>
      </w:pPr>
    </w:p>
    <w:p w14:paraId="1FFCAB5C" w14:textId="5876A19A" w:rsidR="002D70EC" w:rsidRPr="00D86EDB" w:rsidRDefault="002D70EC" w:rsidP="00D86EDB">
      <w:pPr>
        <w:pStyle w:val="2"/>
        <w:numPr>
          <w:ilvl w:val="2"/>
          <w:numId w:val="36"/>
        </w:numPr>
        <w:ind w:left="0" w:firstLine="0"/>
        <w:rPr>
          <w:color w:val="auto"/>
          <w:highlight w:val="cyan"/>
        </w:rPr>
      </w:pPr>
      <w:r w:rsidRPr="00D86EDB">
        <w:rPr>
          <w:color w:val="auto"/>
          <w:highlight w:val="cyan"/>
        </w:rPr>
        <w:t>Dilute molecular grade NaOH from 1</w:t>
      </w:r>
      <w:r w:rsidR="003E39C2" w:rsidRPr="00D86EDB">
        <w:rPr>
          <w:color w:val="auto"/>
          <w:highlight w:val="cyan"/>
        </w:rPr>
        <w:t xml:space="preserve"> </w:t>
      </w:r>
      <w:r w:rsidRPr="00D86EDB">
        <w:rPr>
          <w:color w:val="auto"/>
          <w:highlight w:val="cyan"/>
        </w:rPr>
        <w:t>N to 0.2 N in a new tube</w:t>
      </w:r>
      <w:r w:rsidR="00E272C0" w:rsidRPr="00D86EDB">
        <w:rPr>
          <w:color w:val="auto"/>
          <w:highlight w:val="cyan"/>
        </w:rPr>
        <w:t xml:space="preserve"> with</w:t>
      </w:r>
      <w:r w:rsidRPr="00D86EDB">
        <w:rPr>
          <w:color w:val="auto"/>
          <w:highlight w:val="cyan"/>
        </w:rPr>
        <w:t xml:space="preserve"> PCR grade water.</w:t>
      </w:r>
    </w:p>
    <w:p w14:paraId="098730ED" w14:textId="77777777" w:rsidR="00682635" w:rsidRPr="00D86EDB" w:rsidRDefault="00682635" w:rsidP="00D86EDB">
      <w:pPr>
        <w:pStyle w:val="ListParagraph"/>
        <w:ind w:leftChars="0" w:left="0"/>
        <w:rPr>
          <w:highlight w:val="cyan"/>
        </w:rPr>
      </w:pPr>
    </w:p>
    <w:p w14:paraId="3B46A75D" w14:textId="32146AD6" w:rsidR="002D70EC" w:rsidRPr="00D86EDB" w:rsidRDefault="00617483" w:rsidP="00D86EDB">
      <w:pPr>
        <w:pStyle w:val="2"/>
        <w:numPr>
          <w:ilvl w:val="2"/>
          <w:numId w:val="36"/>
        </w:numPr>
        <w:ind w:left="0" w:firstLine="0"/>
        <w:rPr>
          <w:color w:val="auto"/>
          <w:highlight w:val="cyan"/>
        </w:rPr>
      </w:pPr>
      <w:r w:rsidRPr="00D86EDB">
        <w:rPr>
          <w:color w:val="auto"/>
          <w:highlight w:val="cyan"/>
        </w:rPr>
        <w:t xml:space="preserve">Dilute </w:t>
      </w:r>
      <w:r w:rsidR="00A52029" w:rsidRPr="00D86EDB">
        <w:rPr>
          <w:color w:val="auto"/>
          <w:highlight w:val="cyan"/>
        </w:rPr>
        <w:t xml:space="preserve">a ready-to-use control library </w:t>
      </w:r>
      <w:r w:rsidR="0038526E" w:rsidRPr="00D86EDB">
        <w:rPr>
          <w:color w:val="auto"/>
          <w:highlight w:val="cyan"/>
        </w:rPr>
        <w:t>with TE buffer (pH 8.</w:t>
      </w:r>
      <w:r w:rsidR="00023046" w:rsidRPr="00D86EDB">
        <w:rPr>
          <w:color w:val="auto"/>
          <w:highlight w:val="cyan"/>
        </w:rPr>
        <w:t>0</w:t>
      </w:r>
      <w:r w:rsidR="0038526E" w:rsidRPr="00D86EDB">
        <w:rPr>
          <w:color w:val="auto"/>
          <w:highlight w:val="cyan"/>
        </w:rPr>
        <w:t xml:space="preserve">) </w:t>
      </w:r>
      <w:r w:rsidR="002D70EC" w:rsidRPr="00D86EDB">
        <w:rPr>
          <w:color w:val="auto"/>
          <w:highlight w:val="cyan"/>
        </w:rPr>
        <w:t xml:space="preserve">from 10 </w:t>
      </w:r>
      <w:proofErr w:type="spellStart"/>
      <w:r w:rsidR="002D70EC" w:rsidRPr="00D86EDB">
        <w:rPr>
          <w:color w:val="auto"/>
          <w:highlight w:val="cyan"/>
        </w:rPr>
        <w:t>nM</w:t>
      </w:r>
      <w:proofErr w:type="spellEnd"/>
      <w:r w:rsidR="002D70EC" w:rsidRPr="00D86EDB">
        <w:rPr>
          <w:color w:val="auto"/>
          <w:highlight w:val="cyan"/>
        </w:rPr>
        <w:t xml:space="preserve"> stock to</w:t>
      </w:r>
      <w:r w:rsidRPr="00D86EDB">
        <w:rPr>
          <w:color w:val="auto"/>
          <w:highlight w:val="cyan"/>
        </w:rPr>
        <w:t xml:space="preserve"> 4 </w:t>
      </w:r>
      <w:proofErr w:type="spellStart"/>
      <w:r w:rsidRPr="00D86EDB">
        <w:rPr>
          <w:color w:val="auto"/>
          <w:highlight w:val="cyan"/>
        </w:rPr>
        <w:t>nM</w:t>
      </w:r>
      <w:proofErr w:type="spellEnd"/>
      <w:r w:rsidRPr="00D86EDB">
        <w:rPr>
          <w:color w:val="auto"/>
          <w:highlight w:val="cyan"/>
        </w:rPr>
        <w:t xml:space="preserve"> in a new tube (</w:t>
      </w:r>
      <w:r w:rsidR="0038526E" w:rsidRPr="00D86EDB">
        <w:rPr>
          <w:color w:val="auto"/>
          <w:highlight w:val="cyan"/>
        </w:rPr>
        <w:t xml:space="preserve">i.e., </w:t>
      </w:r>
      <w:r w:rsidRPr="00D86EDB">
        <w:rPr>
          <w:color w:val="auto"/>
          <w:highlight w:val="cyan"/>
        </w:rPr>
        <w:t xml:space="preserve">2 µL </w:t>
      </w:r>
      <w:r w:rsidR="00796444">
        <w:rPr>
          <w:color w:val="auto"/>
          <w:highlight w:val="cyan"/>
        </w:rPr>
        <w:t xml:space="preserve">of </w:t>
      </w:r>
      <w:r w:rsidR="0038526E" w:rsidRPr="00D86EDB">
        <w:rPr>
          <w:color w:val="auto"/>
          <w:highlight w:val="cyan"/>
        </w:rPr>
        <w:t>control library</w:t>
      </w:r>
      <w:r w:rsidR="002D70EC" w:rsidRPr="00D86EDB">
        <w:rPr>
          <w:color w:val="auto"/>
          <w:highlight w:val="cyan"/>
        </w:rPr>
        <w:t xml:space="preserve"> + 3 µL </w:t>
      </w:r>
      <w:r w:rsidR="00796444">
        <w:rPr>
          <w:color w:val="auto"/>
          <w:highlight w:val="cyan"/>
        </w:rPr>
        <w:t xml:space="preserve">of </w:t>
      </w:r>
      <w:r w:rsidR="002D70EC" w:rsidRPr="00D86EDB">
        <w:rPr>
          <w:color w:val="auto"/>
          <w:highlight w:val="cyan"/>
        </w:rPr>
        <w:t xml:space="preserve">TE </w:t>
      </w:r>
      <w:r w:rsidR="0038526E" w:rsidRPr="00D86EDB">
        <w:rPr>
          <w:color w:val="auto"/>
          <w:highlight w:val="cyan"/>
        </w:rPr>
        <w:t>b</w:t>
      </w:r>
      <w:r w:rsidR="002D70EC" w:rsidRPr="00D86EDB">
        <w:rPr>
          <w:color w:val="auto"/>
          <w:highlight w:val="cyan"/>
        </w:rPr>
        <w:t>uffer).</w:t>
      </w:r>
    </w:p>
    <w:p w14:paraId="39CBFB19" w14:textId="77777777" w:rsidR="00682635" w:rsidRPr="00D86EDB" w:rsidRDefault="00682635" w:rsidP="00D86EDB">
      <w:pPr>
        <w:pStyle w:val="ListParagraph"/>
        <w:ind w:leftChars="0" w:left="0"/>
        <w:rPr>
          <w:highlight w:val="cyan"/>
        </w:rPr>
      </w:pPr>
    </w:p>
    <w:p w14:paraId="208F6471" w14:textId="6DB637EC" w:rsidR="002D70EC" w:rsidRPr="00D86EDB" w:rsidRDefault="002D70EC" w:rsidP="00D86EDB">
      <w:pPr>
        <w:pStyle w:val="2"/>
        <w:numPr>
          <w:ilvl w:val="2"/>
          <w:numId w:val="36"/>
        </w:numPr>
        <w:ind w:left="0" w:firstLine="0"/>
        <w:rPr>
          <w:color w:val="auto"/>
          <w:highlight w:val="cyan"/>
        </w:rPr>
      </w:pPr>
      <w:r w:rsidRPr="00D86EDB">
        <w:rPr>
          <w:color w:val="auto"/>
          <w:highlight w:val="cyan"/>
        </w:rPr>
        <w:t xml:space="preserve">Mix 16 µL of </w:t>
      </w:r>
      <w:r w:rsidR="000E0E9F" w:rsidRPr="00D86EDB">
        <w:rPr>
          <w:color w:val="auto"/>
          <w:highlight w:val="cyan"/>
        </w:rPr>
        <w:t xml:space="preserve">4nM </w:t>
      </w:r>
      <w:r w:rsidRPr="00D86EDB">
        <w:rPr>
          <w:color w:val="auto"/>
          <w:highlight w:val="cyan"/>
        </w:rPr>
        <w:t>pool</w:t>
      </w:r>
      <w:r w:rsidR="00617483" w:rsidRPr="00D86EDB">
        <w:rPr>
          <w:color w:val="auto"/>
          <w:highlight w:val="cyan"/>
        </w:rPr>
        <w:t xml:space="preserve">ed </w:t>
      </w:r>
      <w:r w:rsidR="0038526E" w:rsidRPr="00D86EDB">
        <w:rPr>
          <w:color w:val="auto"/>
          <w:highlight w:val="cyan"/>
        </w:rPr>
        <w:t xml:space="preserve">sample </w:t>
      </w:r>
      <w:r w:rsidR="00617483" w:rsidRPr="00D86EDB">
        <w:rPr>
          <w:color w:val="auto"/>
          <w:highlight w:val="cyan"/>
        </w:rPr>
        <w:t>librar</w:t>
      </w:r>
      <w:r w:rsidR="003E39C2" w:rsidRPr="00D86EDB">
        <w:rPr>
          <w:color w:val="auto"/>
          <w:highlight w:val="cyan"/>
        </w:rPr>
        <w:t>y</w:t>
      </w:r>
      <w:r w:rsidR="00617483" w:rsidRPr="00D86EDB">
        <w:rPr>
          <w:color w:val="auto"/>
          <w:highlight w:val="cyan"/>
        </w:rPr>
        <w:t xml:space="preserve"> with 4 µL of </w:t>
      </w:r>
      <w:r w:rsidR="0038526E" w:rsidRPr="00D86EDB">
        <w:rPr>
          <w:color w:val="auto"/>
          <w:highlight w:val="cyan"/>
        </w:rPr>
        <w:t xml:space="preserve">4 </w:t>
      </w:r>
      <w:proofErr w:type="spellStart"/>
      <w:r w:rsidR="0038526E" w:rsidRPr="00D86EDB">
        <w:rPr>
          <w:color w:val="auto"/>
          <w:highlight w:val="cyan"/>
        </w:rPr>
        <w:t>nM</w:t>
      </w:r>
      <w:proofErr w:type="spellEnd"/>
      <w:r w:rsidR="0038526E" w:rsidRPr="00D86EDB">
        <w:rPr>
          <w:color w:val="auto"/>
          <w:highlight w:val="cyan"/>
        </w:rPr>
        <w:t xml:space="preserve"> control library</w:t>
      </w:r>
      <w:r w:rsidRPr="00D86EDB">
        <w:rPr>
          <w:color w:val="auto"/>
          <w:highlight w:val="cyan"/>
        </w:rPr>
        <w:t xml:space="preserve"> in a new tube labeled “1”.</w:t>
      </w:r>
    </w:p>
    <w:p w14:paraId="0FE3B05E" w14:textId="77777777" w:rsidR="00682635" w:rsidRPr="00D86EDB" w:rsidRDefault="00682635" w:rsidP="00D86EDB">
      <w:pPr>
        <w:pStyle w:val="ListParagraph"/>
        <w:ind w:leftChars="0" w:left="0"/>
      </w:pPr>
    </w:p>
    <w:p w14:paraId="380D0BBB" w14:textId="641DDE5B" w:rsidR="002D70EC" w:rsidRPr="00D86EDB" w:rsidRDefault="002D70EC" w:rsidP="00D86EDB">
      <w:pPr>
        <w:pStyle w:val="2"/>
        <w:numPr>
          <w:ilvl w:val="2"/>
          <w:numId w:val="36"/>
        </w:numPr>
        <w:ind w:left="0" w:firstLine="0"/>
        <w:rPr>
          <w:color w:val="auto"/>
          <w:highlight w:val="cyan"/>
        </w:rPr>
      </w:pPr>
      <w:r w:rsidRPr="00D86EDB">
        <w:rPr>
          <w:color w:val="auto"/>
          <w:highlight w:val="cyan"/>
        </w:rPr>
        <w:t xml:space="preserve">Mix 10 µL of </w:t>
      </w:r>
      <w:r w:rsidR="00796444">
        <w:rPr>
          <w:color w:val="auto"/>
          <w:highlight w:val="cyan"/>
        </w:rPr>
        <w:t xml:space="preserve">sample in </w:t>
      </w:r>
      <w:r w:rsidRPr="00D86EDB">
        <w:rPr>
          <w:color w:val="auto"/>
          <w:highlight w:val="cyan"/>
        </w:rPr>
        <w:t xml:space="preserve">tube “1” with 10 µL of 0.2 N NaOH in a new tube labeled “2”. </w:t>
      </w:r>
    </w:p>
    <w:p w14:paraId="0AE84BDA" w14:textId="77777777" w:rsidR="00682635" w:rsidRPr="00D86EDB" w:rsidRDefault="00682635" w:rsidP="00D86EDB">
      <w:pPr>
        <w:pStyle w:val="ListParagraph"/>
        <w:ind w:leftChars="0" w:left="0"/>
        <w:rPr>
          <w:highlight w:val="cyan"/>
        </w:rPr>
      </w:pPr>
    </w:p>
    <w:p w14:paraId="16F90AF6" w14:textId="6F1BA0B9" w:rsidR="00E272C0" w:rsidRPr="00D86EDB" w:rsidRDefault="002D70EC" w:rsidP="00D86EDB">
      <w:pPr>
        <w:pStyle w:val="2"/>
        <w:numPr>
          <w:ilvl w:val="2"/>
          <w:numId w:val="36"/>
        </w:numPr>
        <w:ind w:left="0" w:firstLine="0"/>
        <w:rPr>
          <w:color w:val="auto"/>
          <w:highlight w:val="cyan"/>
        </w:rPr>
      </w:pPr>
      <w:r w:rsidRPr="00D86EDB">
        <w:rPr>
          <w:color w:val="auto"/>
          <w:highlight w:val="cyan"/>
        </w:rPr>
        <w:t xml:space="preserve">Vortex </w:t>
      </w:r>
      <w:r w:rsidR="00796444">
        <w:rPr>
          <w:color w:val="auto"/>
          <w:highlight w:val="cyan"/>
        </w:rPr>
        <w:t xml:space="preserve">the </w:t>
      </w:r>
      <w:r w:rsidRPr="00D86EDB">
        <w:rPr>
          <w:color w:val="auto"/>
          <w:highlight w:val="cyan"/>
        </w:rPr>
        <w:t>tube 2 for 5 s, spin down briefly</w:t>
      </w:r>
      <w:r w:rsidR="00E272C0" w:rsidRPr="00D86EDB">
        <w:rPr>
          <w:color w:val="auto"/>
          <w:highlight w:val="cyan"/>
        </w:rPr>
        <w:t>,</w:t>
      </w:r>
      <w:r w:rsidRPr="00D86EDB">
        <w:rPr>
          <w:color w:val="auto"/>
          <w:highlight w:val="cyan"/>
        </w:rPr>
        <w:t xml:space="preserve"> and incubate at room temperature for 5 min.</w:t>
      </w:r>
    </w:p>
    <w:p w14:paraId="09E1B373" w14:textId="77777777" w:rsidR="00682635" w:rsidRPr="00D86EDB" w:rsidRDefault="00682635" w:rsidP="00D86EDB">
      <w:pPr>
        <w:pStyle w:val="ListParagraph"/>
        <w:ind w:leftChars="0" w:left="0"/>
        <w:rPr>
          <w:highlight w:val="cyan"/>
        </w:rPr>
      </w:pPr>
    </w:p>
    <w:p w14:paraId="6787E61D" w14:textId="3F37C505" w:rsidR="002D70EC" w:rsidRPr="00D86EDB" w:rsidRDefault="00E272C0" w:rsidP="00D86EDB">
      <w:pPr>
        <w:pStyle w:val="2"/>
        <w:numPr>
          <w:ilvl w:val="2"/>
          <w:numId w:val="36"/>
        </w:numPr>
        <w:ind w:left="0" w:firstLine="0"/>
        <w:rPr>
          <w:color w:val="auto"/>
          <w:highlight w:val="cyan"/>
        </w:rPr>
      </w:pPr>
      <w:r w:rsidRPr="00D86EDB">
        <w:rPr>
          <w:color w:val="auto"/>
          <w:highlight w:val="cyan"/>
        </w:rPr>
        <w:lastRenderedPageBreak/>
        <w:t>A</w:t>
      </w:r>
      <w:r w:rsidR="002D70EC" w:rsidRPr="00D86EDB">
        <w:rPr>
          <w:color w:val="auto"/>
          <w:highlight w:val="cyan"/>
        </w:rPr>
        <w:t xml:space="preserve">dd 980 µL of </w:t>
      </w:r>
      <w:r w:rsidR="0038526E" w:rsidRPr="00D86EDB">
        <w:rPr>
          <w:color w:val="auto"/>
          <w:highlight w:val="cyan"/>
        </w:rPr>
        <w:t>h</w:t>
      </w:r>
      <w:r w:rsidR="002D70EC" w:rsidRPr="00D86EDB">
        <w:rPr>
          <w:color w:val="auto"/>
          <w:highlight w:val="cyan"/>
        </w:rPr>
        <w:t xml:space="preserve">ybridization buffer </w:t>
      </w:r>
      <w:r w:rsidR="000E0E9F" w:rsidRPr="00D86EDB">
        <w:rPr>
          <w:color w:val="auto"/>
          <w:highlight w:val="cyan"/>
        </w:rPr>
        <w:t>t</w:t>
      </w:r>
      <w:r w:rsidR="003E39C2" w:rsidRPr="00D86EDB">
        <w:rPr>
          <w:color w:val="auto"/>
          <w:highlight w:val="cyan"/>
        </w:rPr>
        <w:t>o tube 2</w:t>
      </w:r>
      <w:r w:rsidR="000E0E9F" w:rsidRPr="00D86EDB">
        <w:rPr>
          <w:color w:val="auto"/>
          <w:highlight w:val="cyan"/>
        </w:rPr>
        <w:t>.</w:t>
      </w:r>
    </w:p>
    <w:p w14:paraId="0FF9382F" w14:textId="77777777" w:rsidR="00682635" w:rsidRPr="00D86EDB" w:rsidRDefault="00682635" w:rsidP="00D86EDB">
      <w:pPr>
        <w:pStyle w:val="ListParagraph"/>
        <w:ind w:leftChars="0" w:left="0"/>
        <w:rPr>
          <w:highlight w:val="cyan"/>
        </w:rPr>
      </w:pPr>
    </w:p>
    <w:p w14:paraId="6393D6ED" w14:textId="59D1D601" w:rsidR="002D70EC" w:rsidRPr="00D86EDB" w:rsidRDefault="002D70EC" w:rsidP="00D86EDB">
      <w:pPr>
        <w:pStyle w:val="2"/>
        <w:numPr>
          <w:ilvl w:val="2"/>
          <w:numId w:val="36"/>
        </w:numPr>
        <w:ind w:left="0" w:firstLine="0"/>
        <w:rPr>
          <w:color w:val="auto"/>
          <w:highlight w:val="cyan"/>
        </w:rPr>
      </w:pPr>
      <w:r w:rsidRPr="00D86EDB">
        <w:rPr>
          <w:color w:val="auto"/>
          <w:highlight w:val="cyan"/>
        </w:rPr>
        <w:t xml:space="preserve">In a new tube labeled “3”, mix 260 µL </w:t>
      </w:r>
      <w:r w:rsidR="00796444">
        <w:rPr>
          <w:color w:val="auto"/>
          <w:highlight w:val="cyan"/>
        </w:rPr>
        <w:t xml:space="preserve">the sample from </w:t>
      </w:r>
      <w:r w:rsidRPr="00D86EDB">
        <w:rPr>
          <w:color w:val="auto"/>
          <w:highlight w:val="cyan"/>
        </w:rPr>
        <w:t xml:space="preserve">tube 2 with 390 µL of </w:t>
      </w:r>
      <w:r w:rsidR="0038526E" w:rsidRPr="00D86EDB">
        <w:rPr>
          <w:color w:val="auto"/>
          <w:highlight w:val="cyan"/>
        </w:rPr>
        <w:t>h</w:t>
      </w:r>
      <w:r w:rsidRPr="00D86EDB">
        <w:rPr>
          <w:color w:val="auto"/>
          <w:highlight w:val="cyan"/>
        </w:rPr>
        <w:t>ybridization buffer</w:t>
      </w:r>
      <w:r w:rsidR="00E272C0" w:rsidRPr="00D86EDB">
        <w:rPr>
          <w:color w:val="auto"/>
          <w:highlight w:val="cyan"/>
        </w:rPr>
        <w:t>. M</w:t>
      </w:r>
      <w:r w:rsidRPr="00D86EDB">
        <w:rPr>
          <w:color w:val="auto"/>
          <w:highlight w:val="cyan"/>
        </w:rPr>
        <w:t xml:space="preserve">ix by </w:t>
      </w:r>
      <w:r w:rsidR="00E272C0" w:rsidRPr="00D86EDB">
        <w:rPr>
          <w:color w:val="auto"/>
          <w:highlight w:val="cyan"/>
        </w:rPr>
        <w:t xml:space="preserve">inverting the tube. </w:t>
      </w:r>
    </w:p>
    <w:p w14:paraId="292DCD3C" w14:textId="77777777" w:rsidR="00682635" w:rsidRPr="00D86EDB" w:rsidRDefault="00682635" w:rsidP="00D86EDB">
      <w:pPr>
        <w:pStyle w:val="ListParagraph"/>
        <w:ind w:leftChars="0" w:left="0"/>
        <w:rPr>
          <w:highlight w:val="cyan"/>
        </w:rPr>
      </w:pPr>
    </w:p>
    <w:p w14:paraId="39A92D9F" w14:textId="0C3600AB" w:rsidR="002D70EC" w:rsidRPr="00D86EDB" w:rsidRDefault="002D70EC" w:rsidP="00D86EDB">
      <w:pPr>
        <w:pStyle w:val="2"/>
        <w:numPr>
          <w:ilvl w:val="2"/>
          <w:numId w:val="36"/>
        </w:numPr>
        <w:ind w:left="0" w:firstLine="0"/>
        <w:rPr>
          <w:color w:val="auto"/>
          <w:highlight w:val="cyan"/>
        </w:rPr>
      </w:pPr>
      <w:r w:rsidRPr="00D86EDB">
        <w:rPr>
          <w:color w:val="auto"/>
          <w:highlight w:val="cyan"/>
        </w:rPr>
        <w:t>Incubate tube 3 at 96</w:t>
      </w:r>
      <w:r w:rsidR="00796444">
        <w:rPr>
          <w:color w:val="auto"/>
          <w:highlight w:val="cyan"/>
        </w:rPr>
        <w:t xml:space="preserve"> </w:t>
      </w:r>
      <w:r w:rsidRPr="00D86EDB">
        <w:rPr>
          <w:color w:val="auto"/>
          <w:highlight w:val="cyan"/>
        </w:rPr>
        <w:t>°C for 2 min and immediately p</w:t>
      </w:r>
      <w:r w:rsidR="00E272C0" w:rsidRPr="00D86EDB">
        <w:rPr>
          <w:color w:val="auto"/>
          <w:highlight w:val="cyan"/>
        </w:rPr>
        <w:t xml:space="preserve">lace it </w:t>
      </w:r>
      <w:r w:rsidRPr="00D86EDB">
        <w:rPr>
          <w:color w:val="auto"/>
          <w:highlight w:val="cyan"/>
        </w:rPr>
        <w:t>on ice for a max</w:t>
      </w:r>
      <w:r w:rsidR="003E39C2" w:rsidRPr="00D86EDB">
        <w:rPr>
          <w:color w:val="auto"/>
          <w:highlight w:val="cyan"/>
        </w:rPr>
        <w:t>imum</w:t>
      </w:r>
      <w:r w:rsidRPr="00D86EDB">
        <w:rPr>
          <w:color w:val="auto"/>
          <w:highlight w:val="cyan"/>
        </w:rPr>
        <w:t xml:space="preserve"> 2 min. </w:t>
      </w:r>
    </w:p>
    <w:p w14:paraId="35CC07D9" w14:textId="77777777" w:rsidR="00682635" w:rsidRPr="00D86EDB" w:rsidRDefault="00682635" w:rsidP="00D86EDB">
      <w:pPr>
        <w:pStyle w:val="ListParagraph"/>
        <w:ind w:leftChars="0" w:left="0"/>
      </w:pPr>
    </w:p>
    <w:p w14:paraId="50778C7D" w14:textId="4A163009" w:rsidR="00AB44B8" w:rsidRPr="00D86EDB" w:rsidRDefault="00617483" w:rsidP="00D86EDB">
      <w:pPr>
        <w:pStyle w:val="2"/>
        <w:numPr>
          <w:ilvl w:val="2"/>
          <w:numId w:val="36"/>
        </w:numPr>
        <w:ind w:left="0" w:firstLine="0"/>
        <w:rPr>
          <w:color w:val="auto"/>
          <w:highlight w:val="cyan"/>
        </w:rPr>
      </w:pPr>
      <w:r w:rsidRPr="00D86EDB">
        <w:rPr>
          <w:color w:val="auto"/>
          <w:highlight w:val="cyan"/>
        </w:rPr>
        <w:t xml:space="preserve">Remove </w:t>
      </w:r>
      <w:r w:rsidR="0038526E" w:rsidRPr="00D86EDB">
        <w:rPr>
          <w:color w:val="auto"/>
          <w:highlight w:val="cyan"/>
        </w:rPr>
        <w:t>the</w:t>
      </w:r>
      <w:r w:rsidR="002D70EC" w:rsidRPr="00D86EDB">
        <w:rPr>
          <w:color w:val="auto"/>
          <w:highlight w:val="cyan"/>
        </w:rPr>
        <w:t xml:space="preserve"> cartridge from 4</w:t>
      </w:r>
      <w:r w:rsidR="00796444">
        <w:rPr>
          <w:color w:val="auto"/>
          <w:highlight w:val="cyan"/>
        </w:rPr>
        <w:t xml:space="preserve"> </w:t>
      </w:r>
      <w:r w:rsidR="002D70EC" w:rsidRPr="00D86EDB">
        <w:rPr>
          <w:color w:val="auto"/>
          <w:highlight w:val="cyan"/>
        </w:rPr>
        <w:t>°C refrigerator.</w:t>
      </w:r>
    </w:p>
    <w:p w14:paraId="2FC3024C" w14:textId="77777777" w:rsidR="00682635" w:rsidRPr="00D86EDB" w:rsidRDefault="00682635" w:rsidP="00D86EDB">
      <w:pPr>
        <w:pStyle w:val="ListParagraph"/>
        <w:ind w:leftChars="0" w:left="0"/>
        <w:rPr>
          <w:highlight w:val="cyan"/>
        </w:rPr>
      </w:pPr>
    </w:p>
    <w:p w14:paraId="72B3096F" w14:textId="127C257B" w:rsidR="00E272C0" w:rsidRPr="00D86EDB" w:rsidRDefault="002D70EC" w:rsidP="00D86EDB">
      <w:pPr>
        <w:pStyle w:val="2"/>
        <w:numPr>
          <w:ilvl w:val="2"/>
          <w:numId w:val="36"/>
        </w:numPr>
        <w:ind w:left="0" w:firstLine="0"/>
        <w:rPr>
          <w:color w:val="auto"/>
          <w:highlight w:val="cyan"/>
        </w:rPr>
      </w:pPr>
      <w:r w:rsidRPr="00D86EDB">
        <w:rPr>
          <w:color w:val="auto"/>
          <w:highlight w:val="cyan"/>
        </w:rPr>
        <w:t>Set up the sample</w:t>
      </w:r>
      <w:r w:rsidR="003E39C2" w:rsidRPr="00D86EDB">
        <w:rPr>
          <w:color w:val="auto"/>
          <w:highlight w:val="cyan"/>
        </w:rPr>
        <w:t>-</w:t>
      </w:r>
      <w:r w:rsidRPr="00D86EDB">
        <w:rPr>
          <w:color w:val="auto"/>
          <w:highlight w:val="cyan"/>
        </w:rPr>
        <w:t xml:space="preserve">sheet </w:t>
      </w:r>
      <w:r w:rsidR="0038526E" w:rsidRPr="00D86EDB">
        <w:rPr>
          <w:color w:val="auto"/>
          <w:highlight w:val="cyan"/>
        </w:rPr>
        <w:t xml:space="preserve">for sequencing </w:t>
      </w:r>
      <w:r w:rsidRPr="00D86EDB">
        <w:rPr>
          <w:color w:val="auto"/>
          <w:highlight w:val="cyan"/>
        </w:rPr>
        <w:t xml:space="preserve">with each corresponding index </w:t>
      </w:r>
      <w:r w:rsidR="0038526E" w:rsidRPr="00D86EDB">
        <w:rPr>
          <w:color w:val="auto"/>
          <w:highlight w:val="cyan"/>
        </w:rPr>
        <w:t xml:space="preserve">1 and index 2 </w:t>
      </w:r>
      <w:r w:rsidRPr="00D86EDB">
        <w:rPr>
          <w:color w:val="auto"/>
          <w:highlight w:val="cyan"/>
        </w:rPr>
        <w:t xml:space="preserve">adapters </w:t>
      </w:r>
      <w:r w:rsidR="00223B3B" w:rsidRPr="00D86EDB">
        <w:rPr>
          <w:color w:val="auto"/>
          <w:highlight w:val="cyan"/>
        </w:rPr>
        <w:t xml:space="preserve">as in </w:t>
      </w:r>
      <w:r w:rsidR="00223B3B" w:rsidRPr="00D86EDB">
        <w:rPr>
          <w:b/>
          <w:color w:val="auto"/>
          <w:highlight w:val="cyan"/>
        </w:rPr>
        <w:t xml:space="preserve">Table </w:t>
      </w:r>
      <w:r w:rsidR="00A040BB">
        <w:rPr>
          <w:b/>
          <w:color w:val="auto"/>
          <w:highlight w:val="cyan"/>
        </w:rPr>
        <w:t>6</w:t>
      </w:r>
      <w:r w:rsidRPr="00D86EDB">
        <w:rPr>
          <w:color w:val="auto"/>
          <w:highlight w:val="cyan"/>
        </w:rPr>
        <w:t xml:space="preserve">. </w:t>
      </w:r>
    </w:p>
    <w:p w14:paraId="3ADC9021" w14:textId="77777777" w:rsidR="00682635" w:rsidRPr="00D86EDB" w:rsidRDefault="00682635" w:rsidP="00D86EDB">
      <w:pPr>
        <w:pStyle w:val="ListParagraph"/>
        <w:ind w:leftChars="0" w:left="0"/>
        <w:rPr>
          <w:highlight w:val="cyan"/>
        </w:rPr>
      </w:pPr>
    </w:p>
    <w:p w14:paraId="118BC20B" w14:textId="2168EA7B" w:rsidR="009F30FC" w:rsidRPr="00D86EDB" w:rsidRDefault="002D70EC" w:rsidP="00D86EDB">
      <w:pPr>
        <w:pStyle w:val="2"/>
        <w:numPr>
          <w:ilvl w:val="2"/>
          <w:numId w:val="36"/>
        </w:numPr>
        <w:ind w:left="0" w:firstLine="0"/>
        <w:rPr>
          <w:color w:val="auto"/>
          <w:highlight w:val="cyan"/>
        </w:rPr>
      </w:pPr>
      <w:r w:rsidRPr="00D86EDB">
        <w:rPr>
          <w:color w:val="auto"/>
          <w:highlight w:val="cyan"/>
        </w:rPr>
        <w:t xml:space="preserve">Remove the </w:t>
      </w:r>
      <w:proofErr w:type="spellStart"/>
      <w:r w:rsidRPr="00D86EDB">
        <w:rPr>
          <w:color w:val="auto"/>
          <w:highlight w:val="cyan"/>
        </w:rPr>
        <w:t>flowcell</w:t>
      </w:r>
      <w:proofErr w:type="spellEnd"/>
      <w:r w:rsidRPr="00D86EDB">
        <w:rPr>
          <w:color w:val="auto"/>
          <w:highlight w:val="cyan"/>
        </w:rPr>
        <w:t xml:space="preserve"> from the </w:t>
      </w:r>
      <w:proofErr w:type="spellStart"/>
      <w:r w:rsidRPr="00D86EDB">
        <w:rPr>
          <w:color w:val="auto"/>
          <w:highlight w:val="cyan"/>
        </w:rPr>
        <w:t>MiSeq</w:t>
      </w:r>
      <w:proofErr w:type="spellEnd"/>
      <w:r w:rsidRPr="00D86EDB">
        <w:rPr>
          <w:color w:val="auto"/>
          <w:highlight w:val="cyan"/>
        </w:rPr>
        <w:t xml:space="preserve"> v3 kit. </w:t>
      </w:r>
      <w:r w:rsidR="00E272C0" w:rsidRPr="00D86EDB">
        <w:rPr>
          <w:color w:val="auto"/>
          <w:highlight w:val="cyan"/>
        </w:rPr>
        <w:t xml:space="preserve">Gently </w:t>
      </w:r>
      <w:r w:rsidRPr="00D86EDB">
        <w:rPr>
          <w:color w:val="auto"/>
          <w:highlight w:val="cyan"/>
        </w:rPr>
        <w:t xml:space="preserve">clean the </w:t>
      </w:r>
      <w:proofErr w:type="spellStart"/>
      <w:r w:rsidRPr="00D86EDB">
        <w:rPr>
          <w:color w:val="auto"/>
          <w:highlight w:val="cyan"/>
        </w:rPr>
        <w:t>flowcell</w:t>
      </w:r>
      <w:proofErr w:type="spellEnd"/>
      <w:r w:rsidRPr="00D86EDB">
        <w:rPr>
          <w:color w:val="auto"/>
          <w:highlight w:val="cyan"/>
        </w:rPr>
        <w:t xml:space="preserve"> with sterile molecular grade PCR water. </w:t>
      </w:r>
    </w:p>
    <w:p w14:paraId="70775345" w14:textId="77777777" w:rsidR="009F30FC" w:rsidRPr="00D86EDB" w:rsidRDefault="009F30FC" w:rsidP="00D86EDB">
      <w:pPr>
        <w:pStyle w:val="ListParagraph"/>
        <w:ind w:leftChars="0" w:left="0"/>
      </w:pPr>
    </w:p>
    <w:p w14:paraId="6BBCF160" w14:textId="371F03AB" w:rsidR="002D70EC" w:rsidRPr="00D86EDB" w:rsidRDefault="009F30FC" w:rsidP="00D86EDB">
      <w:pPr>
        <w:pStyle w:val="ListParagraph"/>
        <w:ind w:leftChars="0" w:left="0"/>
        <w:rPr>
          <w:highlight w:val="cyan"/>
        </w:rPr>
      </w:pPr>
      <w:r w:rsidRPr="00D86EDB">
        <w:rPr>
          <w:highlight w:val="cyan"/>
        </w:rPr>
        <w:t>NOTE: D</w:t>
      </w:r>
      <w:r w:rsidR="002D70EC" w:rsidRPr="00D86EDB">
        <w:rPr>
          <w:highlight w:val="cyan"/>
        </w:rPr>
        <w:t xml:space="preserve">o not pour water on the capillary dots of the </w:t>
      </w:r>
      <w:proofErr w:type="spellStart"/>
      <w:r w:rsidR="002D70EC" w:rsidRPr="00D86EDB">
        <w:rPr>
          <w:highlight w:val="cyan"/>
        </w:rPr>
        <w:t>flowcell</w:t>
      </w:r>
      <w:proofErr w:type="spellEnd"/>
      <w:r w:rsidR="002D70EC" w:rsidRPr="00D86EDB">
        <w:rPr>
          <w:highlight w:val="cyan"/>
        </w:rPr>
        <w:t xml:space="preserve">. Gently wipe </w:t>
      </w:r>
      <w:r w:rsidR="00E272C0" w:rsidRPr="00D86EDB">
        <w:rPr>
          <w:highlight w:val="cyan"/>
        </w:rPr>
        <w:t xml:space="preserve">off water from the </w:t>
      </w:r>
      <w:proofErr w:type="spellStart"/>
      <w:r w:rsidR="00E272C0" w:rsidRPr="00D86EDB">
        <w:rPr>
          <w:highlight w:val="cyan"/>
        </w:rPr>
        <w:t>flowcell</w:t>
      </w:r>
      <w:proofErr w:type="spellEnd"/>
      <w:r w:rsidR="00E272C0" w:rsidRPr="00D86EDB">
        <w:rPr>
          <w:highlight w:val="cyan"/>
        </w:rPr>
        <w:t xml:space="preserve"> </w:t>
      </w:r>
      <w:r w:rsidR="002D70EC" w:rsidRPr="00D86EDB">
        <w:rPr>
          <w:highlight w:val="cyan"/>
        </w:rPr>
        <w:t xml:space="preserve">with non-fibrous paper. </w:t>
      </w:r>
    </w:p>
    <w:p w14:paraId="2D29737F" w14:textId="77777777" w:rsidR="00682635" w:rsidRPr="00D86EDB" w:rsidRDefault="00682635" w:rsidP="00D86EDB">
      <w:pPr>
        <w:pStyle w:val="ListParagraph"/>
        <w:ind w:leftChars="0" w:left="0"/>
        <w:rPr>
          <w:highlight w:val="cyan"/>
        </w:rPr>
      </w:pPr>
    </w:p>
    <w:p w14:paraId="4A84D926" w14:textId="2D60BDDB" w:rsidR="002D70EC" w:rsidRPr="00D86EDB" w:rsidRDefault="002D70EC" w:rsidP="00D86EDB">
      <w:pPr>
        <w:pStyle w:val="2"/>
        <w:numPr>
          <w:ilvl w:val="2"/>
          <w:numId w:val="36"/>
        </w:numPr>
        <w:ind w:left="0" w:firstLine="0"/>
        <w:rPr>
          <w:color w:val="auto"/>
          <w:highlight w:val="cyan"/>
        </w:rPr>
      </w:pPr>
      <w:r w:rsidRPr="00D86EDB">
        <w:rPr>
          <w:color w:val="auto"/>
          <w:highlight w:val="cyan"/>
        </w:rPr>
        <w:t xml:space="preserve">Load </w:t>
      </w:r>
      <w:r w:rsidR="00A040BB">
        <w:rPr>
          <w:color w:val="auto"/>
          <w:highlight w:val="cyan"/>
        </w:rPr>
        <w:t xml:space="preserve">the </w:t>
      </w:r>
      <w:r w:rsidR="00DE60E6" w:rsidRPr="00D86EDB">
        <w:rPr>
          <w:color w:val="auto"/>
          <w:highlight w:val="cyan"/>
        </w:rPr>
        <w:t xml:space="preserve">full volume </w:t>
      </w:r>
      <w:r w:rsidR="00617483" w:rsidRPr="00D86EDB">
        <w:rPr>
          <w:color w:val="auto"/>
          <w:highlight w:val="cyan"/>
        </w:rPr>
        <w:t xml:space="preserve">of tube 3 </w:t>
      </w:r>
      <w:r w:rsidR="00DE60E6" w:rsidRPr="00D86EDB">
        <w:rPr>
          <w:color w:val="auto"/>
          <w:highlight w:val="cyan"/>
        </w:rPr>
        <w:t xml:space="preserve">(650 µL) </w:t>
      </w:r>
      <w:r w:rsidR="00617483" w:rsidRPr="00D86EDB">
        <w:rPr>
          <w:color w:val="auto"/>
          <w:highlight w:val="cyan"/>
        </w:rPr>
        <w:t xml:space="preserve">into the </w:t>
      </w:r>
      <w:r w:rsidRPr="00D86EDB">
        <w:rPr>
          <w:color w:val="auto"/>
          <w:highlight w:val="cyan"/>
        </w:rPr>
        <w:t xml:space="preserve">cartridge. </w:t>
      </w:r>
    </w:p>
    <w:p w14:paraId="5CE7F5EE" w14:textId="77777777" w:rsidR="00682635" w:rsidRPr="00D86EDB" w:rsidRDefault="00682635" w:rsidP="00D86EDB">
      <w:pPr>
        <w:pStyle w:val="ListParagraph"/>
        <w:ind w:leftChars="0" w:left="0"/>
      </w:pPr>
    </w:p>
    <w:p w14:paraId="19D278EC" w14:textId="57BB96C9" w:rsidR="00DE60E6" w:rsidRPr="00D86EDB" w:rsidRDefault="00617483" w:rsidP="00D86EDB">
      <w:pPr>
        <w:pStyle w:val="2"/>
        <w:numPr>
          <w:ilvl w:val="2"/>
          <w:numId w:val="36"/>
        </w:numPr>
        <w:ind w:left="0" w:firstLine="0"/>
        <w:rPr>
          <w:color w:val="auto"/>
          <w:highlight w:val="cyan"/>
        </w:rPr>
      </w:pPr>
      <w:r w:rsidRPr="00D86EDB">
        <w:rPr>
          <w:color w:val="auto"/>
          <w:highlight w:val="cyan"/>
        </w:rPr>
        <w:t xml:space="preserve">In </w:t>
      </w:r>
      <w:r w:rsidR="00DE60E6" w:rsidRPr="00D86EDB">
        <w:rPr>
          <w:color w:val="auto"/>
          <w:highlight w:val="cyan"/>
        </w:rPr>
        <w:t xml:space="preserve">instrument operation </w:t>
      </w:r>
      <w:r w:rsidR="002D70EC" w:rsidRPr="00D86EDB">
        <w:rPr>
          <w:color w:val="auto"/>
          <w:highlight w:val="cyan"/>
        </w:rPr>
        <w:t>software, select sequencing and follow the instructions</w:t>
      </w:r>
      <w:r w:rsidR="00EB5315" w:rsidRPr="00D86EDB">
        <w:rPr>
          <w:color w:val="auto"/>
          <w:highlight w:val="cyan"/>
        </w:rPr>
        <w:t>. Insert</w:t>
      </w:r>
      <w:r w:rsidR="002D70EC" w:rsidRPr="00D86EDB">
        <w:rPr>
          <w:color w:val="auto"/>
          <w:highlight w:val="cyan"/>
        </w:rPr>
        <w:t xml:space="preserve"> </w:t>
      </w:r>
      <w:proofErr w:type="spellStart"/>
      <w:r w:rsidR="002D70EC" w:rsidRPr="00D86EDB">
        <w:rPr>
          <w:color w:val="auto"/>
          <w:highlight w:val="cyan"/>
        </w:rPr>
        <w:t>flowcell</w:t>
      </w:r>
      <w:proofErr w:type="spellEnd"/>
      <w:r w:rsidR="002D70EC" w:rsidRPr="00D86EDB">
        <w:rPr>
          <w:color w:val="auto"/>
          <w:highlight w:val="cyan"/>
        </w:rPr>
        <w:t>, incorporation b</w:t>
      </w:r>
      <w:r w:rsidR="00E272C0" w:rsidRPr="00D86EDB">
        <w:rPr>
          <w:color w:val="auto"/>
          <w:highlight w:val="cyan"/>
        </w:rPr>
        <w:t>uffer</w:t>
      </w:r>
      <w:r w:rsidR="00DE60E6" w:rsidRPr="00D86EDB">
        <w:rPr>
          <w:color w:val="auto"/>
          <w:highlight w:val="cyan"/>
        </w:rPr>
        <w:t>,</w:t>
      </w:r>
      <w:r w:rsidR="00E272C0" w:rsidRPr="00D86EDB">
        <w:rPr>
          <w:color w:val="auto"/>
          <w:highlight w:val="cyan"/>
        </w:rPr>
        <w:t xml:space="preserve"> and cartridge</w:t>
      </w:r>
      <w:r w:rsidR="00EB5315" w:rsidRPr="00D86EDB">
        <w:rPr>
          <w:color w:val="auto"/>
          <w:highlight w:val="cyan"/>
        </w:rPr>
        <w:t xml:space="preserve">. Load sample-sheet. </w:t>
      </w:r>
      <w:r w:rsidR="00796444">
        <w:rPr>
          <w:color w:val="auto"/>
          <w:highlight w:val="cyan"/>
        </w:rPr>
        <w:t xml:space="preserve">Press </w:t>
      </w:r>
      <w:r w:rsidR="00796444" w:rsidRPr="00796444">
        <w:rPr>
          <w:b/>
          <w:bCs/>
          <w:color w:val="auto"/>
          <w:highlight w:val="cyan"/>
        </w:rPr>
        <w:t>R</w:t>
      </w:r>
      <w:r w:rsidR="002041FA" w:rsidRPr="00796444">
        <w:rPr>
          <w:b/>
          <w:bCs/>
          <w:color w:val="auto"/>
          <w:highlight w:val="cyan"/>
        </w:rPr>
        <w:t>un</w:t>
      </w:r>
      <w:r w:rsidR="00796444">
        <w:rPr>
          <w:b/>
          <w:bCs/>
          <w:color w:val="auto"/>
          <w:highlight w:val="cyan"/>
        </w:rPr>
        <w:t xml:space="preserve"> </w:t>
      </w:r>
      <w:r w:rsidR="00796444">
        <w:rPr>
          <w:color w:val="auto"/>
          <w:highlight w:val="cyan"/>
        </w:rPr>
        <w:t xml:space="preserve">to start the reaction. </w:t>
      </w:r>
    </w:p>
    <w:p w14:paraId="76BCA1F5" w14:textId="77777777" w:rsidR="00DE60E6" w:rsidRPr="00D86EDB" w:rsidRDefault="00DE60E6" w:rsidP="00D86EDB">
      <w:pPr>
        <w:pStyle w:val="2"/>
        <w:numPr>
          <w:ilvl w:val="0"/>
          <w:numId w:val="0"/>
        </w:numPr>
        <w:rPr>
          <w:color w:val="auto"/>
        </w:rPr>
      </w:pPr>
    </w:p>
    <w:p w14:paraId="26354A82" w14:textId="6100EBB3" w:rsidR="002D70EC" w:rsidRPr="00D86EDB" w:rsidRDefault="00DE60E6" w:rsidP="00D86EDB">
      <w:pPr>
        <w:pStyle w:val="2"/>
        <w:numPr>
          <w:ilvl w:val="0"/>
          <w:numId w:val="0"/>
        </w:numPr>
        <w:rPr>
          <w:color w:val="auto"/>
        </w:rPr>
      </w:pPr>
      <w:r w:rsidRPr="00D86EDB">
        <w:rPr>
          <w:color w:val="auto"/>
        </w:rPr>
        <w:t xml:space="preserve">NOTE: </w:t>
      </w:r>
      <w:r w:rsidR="002D70EC" w:rsidRPr="00D86EDB">
        <w:rPr>
          <w:color w:val="auto"/>
        </w:rPr>
        <w:t xml:space="preserve">This </w:t>
      </w:r>
      <w:r w:rsidRPr="00D86EDB">
        <w:rPr>
          <w:color w:val="auto"/>
        </w:rPr>
        <w:t xml:space="preserve">sequence run </w:t>
      </w:r>
      <w:r w:rsidR="002D70EC" w:rsidRPr="00D86EDB">
        <w:rPr>
          <w:color w:val="auto"/>
        </w:rPr>
        <w:t>will take 3</w:t>
      </w:r>
      <w:r w:rsidRPr="00D86EDB">
        <w:rPr>
          <w:color w:val="auto"/>
        </w:rPr>
        <w:t xml:space="preserve">–5 </w:t>
      </w:r>
      <w:r w:rsidR="002D70EC" w:rsidRPr="00D86EDB">
        <w:rPr>
          <w:color w:val="auto"/>
        </w:rPr>
        <w:t>days.</w:t>
      </w:r>
      <w:r w:rsidRPr="00D86EDB">
        <w:rPr>
          <w:color w:val="auto"/>
        </w:rPr>
        <w:t xml:space="preserve"> The data </w:t>
      </w:r>
      <w:r w:rsidR="008F6546" w:rsidRPr="00D86EDB">
        <w:rPr>
          <w:color w:val="auto"/>
        </w:rPr>
        <w:t>will be</w:t>
      </w:r>
      <w:r w:rsidRPr="00D86EDB">
        <w:rPr>
          <w:color w:val="auto"/>
        </w:rPr>
        <w:t xml:space="preserve"> automatically uploaded to </w:t>
      </w:r>
      <w:proofErr w:type="spellStart"/>
      <w:r w:rsidRPr="00D86EDB">
        <w:rPr>
          <w:color w:val="auto"/>
        </w:rPr>
        <w:t>Basespace</w:t>
      </w:r>
      <w:proofErr w:type="spellEnd"/>
      <w:r w:rsidRPr="00D86EDB">
        <w:rPr>
          <w:color w:val="auto"/>
        </w:rPr>
        <w:t xml:space="preserve"> platform.</w:t>
      </w:r>
      <w:r w:rsidR="008F6546" w:rsidRPr="00D86EDB">
        <w:rPr>
          <w:color w:val="auto"/>
        </w:rPr>
        <w:t xml:space="preserve"> R</w:t>
      </w:r>
      <w:r w:rsidR="002D70EC" w:rsidRPr="00D86EDB">
        <w:rPr>
          <w:color w:val="auto"/>
        </w:rPr>
        <w:t xml:space="preserve">aw data will be </w:t>
      </w:r>
      <w:r w:rsidR="008F6546" w:rsidRPr="00D86EDB">
        <w:rPr>
          <w:color w:val="auto"/>
        </w:rPr>
        <w:t xml:space="preserve">stored </w:t>
      </w:r>
      <w:r w:rsidR="00617483" w:rsidRPr="00D86EDB">
        <w:rPr>
          <w:color w:val="auto"/>
        </w:rPr>
        <w:t xml:space="preserve">in two folders in </w:t>
      </w:r>
      <w:r w:rsidR="002D70EC" w:rsidRPr="00D86EDB">
        <w:rPr>
          <w:color w:val="auto"/>
        </w:rPr>
        <w:t>computer</w:t>
      </w:r>
      <w:r w:rsidR="00796444">
        <w:rPr>
          <w:color w:val="auto"/>
        </w:rPr>
        <w:t>:</w:t>
      </w:r>
      <w:r w:rsidR="002D70EC" w:rsidRPr="00D86EDB">
        <w:rPr>
          <w:color w:val="auto"/>
        </w:rPr>
        <w:t xml:space="preserve"> Analysis folder contain</w:t>
      </w:r>
      <w:r w:rsidR="008F6546" w:rsidRPr="00D86EDB">
        <w:rPr>
          <w:color w:val="auto"/>
        </w:rPr>
        <w:t>ing</w:t>
      </w:r>
      <w:r w:rsidR="002D70EC" w:rsidRPr="00D86EDB">
        <w:rPr>
          <w:color w:val="auto"/>
        </w:rPr>
        <w:t xml:space="preserve"> </w:t>
      </w:r>
      <w:proofErr w:type="spellStart"/>
      <w:r w:rsidR="002D70EC" w:rsidRPr="00D86EDB">
        <w:rPr>
          <w:color w:val="auto"/>
        </w:rPr>
        <w:t>fastq</w:t>
      </w:r>
      <w:proofErr w:type="spellEnd"/>
      <w:r w:rsidR="002D70EC" w:rsidRPr="00D86EDB">
        <w:rPr>
          <w:color w:val="auto"/>
        </w:rPr>
        <w:t xml:space="preserve"> files</w:t>
      </w:r>
      <w:r w:rsidR="008F6546" w:rsidRPr="00D86EDB">
        <w:rPr>
          <w:color w:val="auto"/>
        </w:rPr>
        <w:t xml:space="preserve"> and O</w:t>
      </w:r>
      <w:r w:rsidR="002D70EC" w:rsidRPr="00D86EDB">
        <w:rPr>
          <w:color w:val="auto"/>
        </w:rPr>
        <w:t>utput contain</w:t>
      </w:r>
      <w:r w:rsidR="008F6546" w:rsidRPr="00D86EDB">
        <w:rPr>
          <w:color w:val="auto"/>
        </w:rPr>
        <w:t>ing</w:t>
      </w:r>
      <w:r w:rsidR="002D70EC" w:rsidRPr="00D86EDB">
        <w:rPr>
          <w:color w:val="auto"/>
        </w:rPr>
        <w:t xml:space="preserve"> </w:t>
      </w:r>
      <w:proofErr w:type="spellStart"/>
      <w:r w:rsidR="002D70EC" w:rsidRPr="00D86EDB">
        <w:rPr>
          <w:color w:val="auto"/>
        </w:rPr>
        <w:t>bcl</w:t>
      </w:r>
      <w:proofErr w:type="spellEnd"/>
      <w:r w:rsidR="002D70EC" w:rsidRPr="00D86EDB">
        <w:rPr>
          <w:color w:val="auto"/>
        </w:rPr>
        <w:t xml:space="preserve"> files and jpeg pictures</w:t>
      </w:r>
      <w:r w:rsidR="00E272C0" w:rsidRPr="00D86EDB">
        <w:rPr>
          <w:color w:val="auto"/>
        </w:rPr>
        <w:t>.</w:t>
      </w:r>
      <w:r w:rsidR="002D70EC" w:rsidRPr="00D86EDB">
        <w:rPr>
          <w:color w:val="auto"/>
        </w:rPr>
        <w:t xml:space="preserve"> </w:t>
      </w:r>
    </w:p>
    <w:p w14:paraId="1F7864BA" w14:textId="77777777" w:rsidR="003C249C" w:rsidRPr="00D86EDB" w:rsidRDefault="003C249C" w:rsidP="00D86EDB">
      <w:pPr>
        <w:pStyle w:val="ListParagraph"/>
        <w:ind w:leftChars="0" w:left="0"/>
      </w:pPr>
    </w:p>
    <w:p w14:paraId="4DAE31A1" w14:textId="59292DF6" w:rsidR="003C567C" w:rsidRPr="00D86EDB" w:rsidRDefault="004E004F" w:rsidP="00D86EDB">
      <w:pPr>
        <w:pStyle w:val="ListParagraph"/>
        <w:numPr>
          <w:ilvl w:val="0"/>
          <w:numId w:val="36"/>
        </w:numPr>
        <w:ind w:leftChars="0" w:left="0" w:firstLine="0"/>
        <w:rPr>
          <w:rFonts w:asciiTheme="majorHAnsi" w:hAnsiTheme="majorHAnsi" w:cstheme="majorHAnsi"/>
          <w:b/>
        </w:rPr>
      </w:pPr>
      <w:r w:rsidRPr="00D86EDB">
        <w:rPr>
          <w:rFonts w:asciiTheme="majorHAnsi" w:hAnsiTheme="majorHAnsi" w:cstheme="majorHAnsi"/>
          <w:b/>
        </w:rPr>
        <w:t xml:space="preserve">Taxonomic assignment to sequencing data </w:t>
      </w:r>
    </w:p>
    <w:p w14:paraId="75614D59" w14:textId="77777777" w:rsidR="00B06939" w:rsidRPr="00796444" w:rsidRDefault="00B06939" w:rsidP="00D86EDB">
      <w:pPr>
        <w:rPr>
          <w:rFonts w:asciiTheme="majorHAnsi" w:hAnsiTheme="majorHAnsi" w:cstheme="majorHAnsi"/>
          <w:bCs/>
        </w:rPr>
      </w:pPr>
    </w:p>
    <w:p w14:paraId="1C792F0C" w14:textId="0DC5033B" w:rsidR="003B3C8C" w:rsidRPr="00796444" w:rsidRDefault="00701D8F" w:rsidP="00D86EDB">
      <w:pPr>
        <w:pStyle w:val="1"/>
        <w:numPr>
          <w:ilvl w:val="1"/>
          <w:numId w:val="36"/>
        </w:numPr>
        <w:ind w:left="0" w:firstLine="0"/>
        <w:rPr>
          <w:b w:val="0"/>
          <w:bCs/>
        </w:rPr>
      </w:pPr>
      <w:r w:rsidRPr="00796444">
        <w:rPr>
          <w:b w:val="0"/>
          <w:bCs/>
        </w:rPr>
        <w:t>FASTQ file processing</w:t>
      </w:r>
    </w:p>
    <w:p w14:paraId="454B2A7B" w14:textId="77777777" w:rsidR="00E93238" w:rsidRPr="00796444" w:rsidRDefault="00E93238" w:rsidP="00D86EDB">
      <w:pPr>
        <w:pStyle w:val="1"/>
        <w:numPr>
          <w:ilvl w:val="0"/>
          <w:numId w:val="0"/>
        </w:numPr>
        <w:rPr>
          <w:b w:val="0"/>
          <w:bCs/>
        </w:rPr>
      </w:pPr>
    </w:p>
    <w:p w14:paraId="46A0814F" w14:textId="1CC503C1" w:rsidR="008943B4" w:rsidRPr="00D86EDB" w:rsidRDefault="008943B4" w:rsidP="00D86EDB">
      <w:pPr>
        <w:pStyle w:val="1"/>
        <w:numPr>
          <w:ilvl w:val="0"/>
          <w:numId w:val="0"/>
        </w:numPr>
        <w:rPr>
          <w:b w:val="0"/>
        </w:rPr>
      </w:pPr>
      <w:r w:rsidRPr="00D86EDB">
        <w:rPr>
          <w:b w:val="0"/>
        </w:rPr>
        <w:t xml:space="preserve">NOTE: </w:t>
      </w:r>
      <w:r w:rsidR="00933AEC" w:rsidRPr="00D86EDB">
        <w:rPr>
          <w:b w:val="0"/>
        </w:rPr>
        <w:t>DADA2 package</w:t>
      </w:r>
      <w:r w:rsidR="00933AEC" w:rsidRPr="00D86EDB">
        <w:rPr>
          <w:b w:val="0"/>
          <w:vertAlign w:val="superscript"/>
        </w:rPr>
        <w:fldChar w:fldCharType="begin"/>
      </w:r>
      <w:r w:rsidR="00933AEC" w:rsidRPr="00D86EDB">
        <w:rPr>
          <w:b w:val="0"/>
          <w:vertAlign w:val="superscript"/>
        </w:rPr>
        <w:instrText xml:space="preserve"> REF _Ref72745388 \r \h  \* MERGEFORMAT </w:instrText>
      </w:r>
      <w:r w:rsidR="00933AEC" w:rsidRPr="00D86EDB">
        <w:rPr>
          <w:b w:val="0"/>
          <w:vertAlign w:val="superscript"/>
        </w:rPr>
      </w:r>
      <w:r w:rsidR="00933AEC" w:rsidRPr="00D86EDB">
        <w:rPr>
          <w:b w:val="0"/>
          <w:vertAlign w:val="superscript"/>
        </w:rPr>
        <w:fldChar w:fldCharType="separate"/>
      </w:r>
      <w:r w:rsidR="004468E1" w:rsidRPr="00D86EDB">
        <w:rPr>
          <w:b w:val="0"/>
          <w:vertAlign w:val="superscript"/>
        </w:rPr>
        <w:t>23</w:t>
      </w:r>
      <w:r w:rsidR="00933AEC" w:rsidRPr="00D86EDB">
        <w:rPr>
          <w:b w:val="0"/>
          <w:vertAlign w:val="superscript"/>
        </w:rPr>
        <w:fldChar w:fldCharType="end"/>
      </w:r>
      <w:r w:rsidR="00933AEC" w:rsidRPr="00D86EDB">
        <w:rPr>
          <w:b w:val="0"/>
          <w:vertAlign w:val="superscript"/>
        </w:rPr>
        <w:t xml:space="preserve"> </w:t>
      </w:r>
      <w:r w:rsidR="00933AEC" w:rsidRPr="00D86EDB">
        <w:rPr>
          <w:b w:val="0"/>
        </w:rPr>
        <w:t>or R</w:t>
      </w:r>
      <w:r w:rsidR="00372CDC" w:rsidRPr="00D86EDB">
        <w:rPr>
          <w:b w:val="0"/>
          <w:vertAlign w:val="superscript"/>
        </w:rPr>
        <w:fldChar w:fldCharType="begin"/>
      </w:r>
      <w:r w:rsidR="00372CDC" w:rsidRPr="00D86EDB">
        <w:rPr>
          <w:b w:val="0"/>
          <w:vertAlign w:val="superscript"/>
        </w:rPr>
        <w:instrText xml:space="preserve"> REF _Ref77236904 \r \h  \* MERGEFORMAT </w:instrText>
      </w:r>
      <w:r w:rsidR="00372CDC" w:rsidRPr="00D86EDB">
        <w:rPr>
          <w:b w:val="0"/>
          <w:vertAlign w:val="superscript"/>
        </w:rPr>
      </w:r>
      <w:r w:rsidR="00372CDC" w:rsidRPr="00D86EDB">
        <w:rPr>
          <w:b w:val="0"/>
          <w:vertAlign w:val="superscript"/>
        </w:rPr>
        <w:fldChar w:fldCharType="separate"/>
      </w:r>
      <w:r w:rsidR="004468E1" w:rsidRPr="00D86EDB">
        <w:rPr>
          <w:b w:val="0"/>
          <w:vertAlign w:val="superscript"/>
        </w:rPr>
        <w:t>24</w:t>
      </w:r>
      <w:r w:rsidR="00372CDC" w:rsidRPr="00D86EDB">
        <w:rPr>
          <w:b w:val="0"/>
          <w:vertAlign w:val="superscript"/>
        </w:rPr>
        <w:fldChar w:fldCharType="end"/>
      </w:r>
      <w:r w:rsidRPr="00D86EDB">
        <w:rPr>
          <w:b w:val="0"/>
        </w:rPr>
        <w:t xml:space="preserve"> </w:t>
      </w:r>
      <w:r w:rsidR="009660C1" w:rsidRPr="00D86EDB">
        <w:rPr>
          <w:b w:val="0"/>
        </w:rPr>
        <w:t xml:space="preserve">is one of </w:t>
      </w:r>
      <w:r w:rsidR="00B8062D" w:rsidRPr="00D86EDB">
        <w:rPr>
          <w:b w:val="0"/>
        </w:rPr>
        <w:t xml:space="preserve">recommended </w:t>
      </w:r>
      <w:r w:rsidR="009660C1" w:rsidRPr="00D86EDB">
        <w:rPr>
          <w:b w:val="0"/>
        </w:rPr>
        <w:t>database</w:t>
      </w:r>
      <w:r w:rsidR="00A040BB">
        <w:rPr>
          <w:b w:val="0"/>
        </w:rPr>
        <w:t>s</w:t>
      </w:r>
      <w:r w:rsidR="009660C1" w:rsidRPr="00D86EDB">
        <w:rPr>
          <w:b w:val="0"/>
        </w:rPr>
        <w:t xml:space="preserve"> </w:t>
      </w:r>
      <w:r w:rsidR="00B8062D" w:rsidRPr="00D86EDB">
        <w:rPr>
          <w:b w:val="0"/>
        </w:rPr>
        <w:t xml:space="preserve">to process FASTQ files. The guideline is available at </w:t>
      </w:r>
      <w:r w:rsidRPr="00D86EDB">
        <w:rPr>
          <w:b w:val="0"/>
        </w:rPr>
        <w:t>[https://github.com/mickeykawai/exec_dada2].</w:t>
      </w:r>
      <w:r w:rsidR="00F6461A" w:rsidRPr="00D86EDB">
        <w:rPr>
          <w:b w:val="0"/>
        </w:rPr>
        <w:t xml:space="preserve"> This guideline </w:t>
      </w:r>
      <w:r w:rsidR="00B8062D" w:rsidRPr="00D86EDB">
        <w:rPr>
          <w:b w:val="0"/>
        </w:rPr>
        <w:t xml:space="preserve">was prepared by </w:t>
      </w:r>
      <w:r w:rsidR="00F6461A" w:rsidRPr="00D86EDB">
        <w:rPr>
          <w:b w:val="0"/>
        </w:rPr>
        <w:t>adopt</w:t>
      </w:r>
      <w:r w:rsidR="00B8062D" w:rsidRPr="00D86EDB">
        <w:rPr>
          <w:b w:val="0"/>
        </w:rPr>
        <w:t>ing</w:t>
      </w:r>
      <w:r w:rsidR="00F6461A" w:rsidRPr="00D86EDB">
        <w:rPr>
          <w:b w:val="0"/>
        </w:rPr>
        <w:t xml:space="preserve"> </w:t>
      </w:r>
      <w:r w:rsidR="0033618F" w:rsidRPr="00D86EDB">
        <w:rPr>
          <w:b w:val="0"/>
        </w:rPr>
        <w:t>t</w:t>
      </w:r>
      <w:r w:rsidR="00F6461A" w:rsidRPr="00D86EDB">
        <w:rPr>
          <w:b w:val="0"/>
        </w:rPr>
        <w:t>he recent version of DADA2 pipeline tutorial [https://benjjneb.github.io/dada2/tutorial.html].</w:t>
      </w:r>
    </w:p>
    <w:p w14:paraId="2EBA1671" w14:textId="77777777" w:rsidR="008943B4" w:rsidRPr="00D86EDB" w:rsidRDefault="008943B4" w:rsidP="00D86EDB">
      <w:pPr>
        <w:pStyle w:val="1"/>
        <w:numPr>
          <w:ilvl w:val="0"/>
          <w:numId w:val="0"/>
        </w:numPr>
      </w:pPr>
    </w:p>
    <w:p w14:paraId="00497A74" w14:textId="3A4F5BBC" w:rsidR="0033618F" w:rsidRPr="00D86EDB" w:rsidRDefault="008943B4" w:rsidP="00D86EDB">
      <w:pPr>
        <w:pStyle w:val="2"/>
        <w:numPr>
          <w:ilvl w:val="2"/>
          <w:numId w:val="36"/>
        </w:numPr>
        <w:ind w:left="0" w:firstLine="0"/>
        <w:rPr>
          <w:color w:val="auto"/>
        </w:rPr>
      </w:pPr>
      <w:r w:rsidRPr="00D86EDB">
        <w:rPr>
          <w:color w:val="auto"/>
        </w:rPr>
        <w:t xml:space="preserve">Process raw FASTQ paired-end sequences </w:t>
      </w:r>
      <w:r w:rsidR="00933AEC" w:rsidRPr="00D86EDB">
        <w:rPr>
          <w:color w:val="auto"/>
        </w:rPr>
        <w:t xml:space="preserve">for trimming, quality filtering, dereplication and counting of unique sequences, sample inference, merging into contigs </w:t>
      </w:r>
      <w:r w:rsidR="00F6461A" w:rsidRPr="00D86EDB">
        <w:rPr>
          <w:color w:val="auto"/>
        </w:rPr>
        <w:t xml:space="preserve">and </w:t>
      </w:r>
      <w:r w:rsidR="00933AEC" w:rsidRPr="00D86EDB">
        <w:rPr>
          <w:color w:val="auto"/>
        </w:rPr>
        <w:t>removing chimeric sequences</w:t>
      </w:r>
      <w:r w:rsidR="00F6461A" w:rsidRPr="00D86EDB">
        <w:rPr>
          <w:color w:val="auto"/>
        </w:rPr>
        <w:t>.</w:t>
      </w:r>
      <w:r w:rsidR="00933AEC" w:rsidRPr="00D86EDB">
        <w:rPr>
          <w:color w:val="auto"/>
        </w:rPr>
        <w:t xml:space="preserve">  </w:t>
      </w:r>
    </w:p>
    <w:p w14:paraId="115F78AB" w14:textId="77777777" w:rsidR="0033618F" w:rsidRPr="00D86EDB" w:rsidRDefault="0033618F" w:rsidP="00D86EDB">
      <w:pPr>
        <w:pStyle w:val="2"/>
        <w:numPr>
          <w:ilvl w:val="0"/>
          <w:numId w:val="0"/>
        </w:numPr>
        <w:rPr>
          <w:color w:val="auto"/>
        </w:rPr>
      </w:pPr>
    </w:p>
    <w:p w14:paraId="09C0A928" w14:textId="6D025534" w:rsidR="0033618F" w:rsidRPr="00D86EDB" w:rsidRDefault="0033618F" w:rsidP="00D86EDB">
      <w:pPr>
        <w:pStyle w:val="2"/>
        <w:numPr>
          <w:ilvl w:val="2"/>
          <w:numId w:val="36"/>
        </w:numPr>
        <w:ind w:left="0" w:firstLine="0"/>
        <w:rPr>
          <w:color w:val="auto"/>
        </w:rPr>
      </w:pPr>
      <w:r w:rsidRPr="00D86EDB">
        <w:rPr>
          <w:color w:val="auto"/>
        </w:rPr>
        <w:t xml:space="preserve">Use following </w:t>
      </w:r>
      <w:r w:rsidR="00933AEC" w:rsidRPr="00D86EDB">
        <w:rPr>
          <w:color w:val="auto"/>
        </w:rPr>
        <w:t xml:space="preserve">DADA2 specified </w:t>
      </w:r>
      <w:r w:rsidRPr="00D86EDB">
        <w:rPr>
          <w:color w:val="auto"/>
        </w:rPr>
        <w:t xml:space="preserve">parameters for both 16S rRNA and 18S rRNA </w:t>
      </w:r>
      <w:r w:rsidR="00933AEC" w:rsidRPr="00D86EDB">
        <w:rPr>
          <w:color w:val="auto"/>
        </w:rPr>
        <w:t>gene fragments</w:t>
      </w:r>
      <w:r w:rsidRPr="00D86EDB">
        <w:rPr>
          <w:color w:val="auto"/>
        </w:rPr>
        <w:t>;</w:t>
      </w:r>
      <w:r w:rsidR="00933AEC" w:rsidRPr="00D86EDB">
        <w:rPr>
          <w:color w:val="auto"/>
        </w:rPr>
        <w:t xml:space="preserve"> </w:t>
      </w:r>
      <w:proofErr w:type="spellStart"/>
      <w:r w:rsidR="00933AEC" w:rsidRPr="00D86EDB">
        <w:rPr>
          <w:color w:val="auto"/>
        </w:rPr>
        <w:t>trimLefts</w:t>
      </w:r>
      <w:proofErr w:type="spellEnd"/>
      <w:r w:rsidR="00933AEC" w:rsidRPr="00D86EDB">
        <w:rPr>
          <w:color w:val="auto"/>
        </w:rPr>
        <w:t xml:space="preserve">=0, 0, </w:t>
      </w:r>
      <w:proofErr w:type="spellStart"/>
      <w:r w:rsidR="00933AEC" w:rsidRPr="00D86EDB">
        <w:rPr>
          <w:color w:val="auto"/>
        </w:rPr>
        <w:t>truncLens</w:t>
      </w:r>
      <w:proofErr w:type="spellEnd"/>
      <w:proofErr w:type="gramStart"/>
      <w:r w:rsidR="00933AEC" w:rsidRPr="00D86EDB">
        <w:rPr>
          <w:color w:val="auto"/>
        </w:rPr>
        <w:t>=[</w:t>
      </w:r>
      <w:proofErr w:type="gramEnd"/>
      <w:r w:rsidR="00933AEC" w:rsidRPr="00D86EDB">
        <w:rPr>
          <w:color w:val="auto"/>
        </w:rPr>
        <w:t xml:space="preserve">Check the sequence quality and set it to an appropriate length]. </w:t>
      </w:r>
    </w:p>
    <w:p w14:paraId="38C2EABD" w14:textId="77777777" w:rsidR="0033618F" w:rsidRPr="00D86EDB" w:rsidRDefault="0033618F" w:rsidP="00D86EDB">
      <w:pPr>
        <w:pStyle w:val="ListParagraph"/>
        <w:ind w:left="960"/>
      </w:pPr>
    </w:p>
    <w:p w14:paraId="1BD510A9" w14:textId="2ABFFE47" w:rsidR="00933AEC" w:rsidRPr="00D86EDB" w:rsidRDefault="0033618F" w:rsidP="00D86EDB">
      <w:pPr>
        <w:pStyle w:val="2"/>
        <w:numPr>
          <w:ilvl w:val="0"/>
          <w:numId w:val="0"/>
        </w:numPr>
        <w:rPr>
          <w:color w:val="auto"/>
        </w:rPr>
      </w:pPr>
      <w:r w:rsidRPr="00D86EDB">
        <w:rPr>
          <w:color w:val="auto"/>
        </w:rPr>
        <w:lastRenderedPageBreak/>
        <w:t xml:space="preserve">NOTE: </w:t>
      </w:r>
      <w:r w:rsidR="00933AEC" w:rsidRPr="00D86EDB">
        <w:rPr>
          <w:color w:val="auto"/>
        </w:rPr>
        <w:t xml:space="preserve">Default values for the other parameters are </w:t>
      </w:r>
      <w:proofErr w:type="spellStart"/>
      <w:r w:rsidR="00933AEC" w:rsidRPr="00D86EDB">
        <w:rPr>
          <w:color w:val="auto"/>
        </w:rPr>
        <w:t>maxN</w:t>
      </w:r>
      <w:proofErr w:type="spellEnd"/>
      <w:r w:rsidR="00933AEC" w:rsidRPr="00D86EDB">
        <w:rPr>
          <w:color w:val="auto"/>
        </w:rPr>
        <w:t xml:space="preserve">=0, </w:t>
      </w:r>
      <w:proofErr w:type="spellStart"/>
      <w:r w:rsidR="00933AEC" w:rsidRPr="00D86EDB">
        <w:rPr>
          <w:color w:val="auto"/>
        </w:rPr>
        <w:t>maxEE</w:t>
      </w:r>
      <w:proofErr w:type="spellEnd"/>
      <w:r w:rsidR="00933AEC" w:rsidRPr="00D86EDB">
        <w:rPr>
          <w:color w:val="auto"/>
        </w:rPr>
        <w:t xml:space="preserve">=2,2, </w:t>
      </w:r>
      <w:proofErr w:type="spellStart"/>
      <w:r w:rsidR="00933AEC" w:rsidRPr="00D86EDB">
        <w:rPr>
          <w:color w:val="auto"/>
        </w:rPr>
        <w:t>trancQ</w:t>
      </w:r>
      <w:proofErr w:type="spellEnd"/>
      <w:r w:rsidR="00933AEC" w:rsidRPr="00D86EDB">
        <w:rPr>
          <w:color w:val="auto"/>
        </w:rPr>
        <w:t>=2.</w:t>
      </w:r>
    </w:p>
    <w:p w14:paraId="79CDB1FB" w14:textId="77777777" w:rsidR="00682635" w:rsidRPr="00D86EDB" w:rsidRDefault="00682635" w:rsidP="00D86EDB">
      <w:pPr>
        <w:pStyle w:val="ListParagraph"/>
        <w:widowControl/>
        <w:ind w:leftChars="0" w:left="0"/>
        <w:rPr>
          <w:rFonts w:asciiTheme="majorHAnsi" w:eastAsia="Times New Roman" w:hAnsiTheme="majorHAnsi" w:cstheme="majorHAnsi"/>
          <w:lang w:eastAsia="ja-JP"/>
        </w:rPr>
      </w:pPr>
    </w:p>
    <w:p w14:paraId="61A9C059" w14:textId="204D10F3" w:rsidR="00C877C0" w:rsidRPr="00796444" w:rsidRDefault="00877C58" w:rsidP="00D86EDB">
      <w:pPr>
        <w:pStyle w:val="1"/>
        <w:numPr>
          <w:ilvl w:val="1"/>
          <w:numId w:val="36"/>
        </w:numPr>
        <w:ind w:left="0" w:firstLine="0"/>
        <w:rPr>
          <w:b w:val="0"/>
          <w:bCs/>
        </w:rPr>
      </w:pPr>
      <w:r w:rsidRPr="00796444">
        <w:rPr>
          <w:b w:val="0"/>
          <w:bCs/>
        </w:rPr>
        <w:t>Taxonomy assignment</w:t>
      </w:r>
    </w:p>
    <w:p w14:paraId="3E127F1A" w14:textId="77777777" w:rsidR="00C877C0" w:rsidRPr="00796444" w:rsidRDefault="00C877C0" w:rsidP="00D86EDB">
      <w:pPr>
        <w:pStyle w:val="1"/>
        <w:numPr>
          <w:ilvl w:val="0"/>
          <w:numId w:val="0"/>
        </w:numPr>
        <w:rPr>
          <w:rFonts w:asciiTheme="majorHAnsi" w:eastAsia="Times New Roman" w:hAnsiTheme="majorHAnsi" w:cstheme="majorHAnsi"/>
          <w:b w:val="0"/>
          <w:bCs/>
        </w:rPr>
      </w:pPr>
    </w:p>
    <w:p w14:paraId="4CFC6003" w14:textId="4EC3D961" w:rsidR="0028445E" w:rsidRPr="00D86EDB" w:rsidRDefault="0028445E" w:rsidP="00D86EDB">
      <w:pPr>
        <w:pStyle w:val="1"/>
        <w:numPr>
          <w:ilvl w:val="0"/>
          <w:numId w:val="0"/>
        </w:numPr>
        <w:rPr>
          <w:rFonts w:asciiTheme="majorHAnsi" w:eastAsia="Times New Roman" w:hAnsiTheme="majorHAnsi" w:cstheme="majorHAnsi"/>
        </w:rPr>
      </w:pPr>
      <w:r w:rsidRPr="00D86EDB">
        <w:rPr>
          <w:rFonts w:asciiTheme="majorHAnsi" w:eastAsia="Times New Roman" w:hAnsiTheme="majorHAnsi" w:cstheme="majorHAnsi"/>
          <w:b w:val="0"/>
        </w:rPr>
        <w:t xml:space="preserve">NOTE: </w:t>
      </w:r>
      <w:r w:rsidR="00F81324" w:rsidRPr="00D86EDB">
        <w:rPr>
          <w:rFonts w:asciiTheme="majorHAnsi" w:eastAsia="Times New Roman" w:hAnsiTheme="majorHAnsi" w:cstheme="majorHAnsi"/>
          <w:b w:val="0"/>
        </w:rPr>
        <w:t>SILVA rRNA database</w:t>
      </w:r>
      <w:r w:rsidRPr="00D86EDB">
        <w:rPr>
          <w:rFonts w:asciiTheme="majorHAnsi" w:eastAsia="Times New Roman" w:hAnsiTheme="majorHAnsi" w:cstheme="majorHAnsi"/>
          <w:b w:val="0"/>
        </w:rPr>
        <w:t xml:space="preserve"> is recommended for taxonomy assignment </w:t>
      </w:r>
      <w:r w:rsidR="00F81324" w:rsidRPr="00D86EDB">
        <w:rPr>
          <w:rFonts w:asciiTheme="majorHAnsi" w:eastAsia="Times New Roman" w:hAnsiTheme="majorHAnsi" w:cstheme="majorHAnsi"/>
          <w:b w:val="0"/>
        </w:rPr>
        <w:t xml:space="preserve">for DADA2 </w:t>
      </w:r>
      <w:r w:rsidRPr="00D86EDB">
        <w:rPr>
          <w:rFonts w:asciiTheme="majorHAnsi" w:eastAsia="Times New Roman" w:hAnsiTheme="majorHAnsi" w:cstheme="majorHAnsi"/>
          <w:b w:val="0"/>
        </w:rPr>
        <w:t>[</w:t>
      </w:r>
      <w:r w:rsidR="00F81324" w:rsidRPr="00D86EDB">
        <w:rPr>
          <w:rFonts w:asciiTheme="majorHAnsi" w:eastAsia="Times New Roman" w:hAnsiTheme="majorHAnsi" w:cstheme="majorHAnsi"/>
          <w:b w:val="0"/>
        </w:rPr>
        <w:t>silva_nr_v132_train_set.fa.gz is set as a default</w:t>
      </w:r>
      <w:r w:rsidRPr="00D86EDB">
        <w:rPr>
          <w:rFonts w:asciiTheme="majorHAnsi" w:eastAsia="Times New Roman" w:hAnsiTheme="majorHAnsi" w:cstheme="majorHAnsi"/>
          <w:b w:val="0"/>
        </w:rPr>
        <w:t>]</w:t>
      </w:r>
      <w:r w:rsidR="00F81324" w:rsidRPr="00D86EDB">
        <w:rPr>
          <w:rFonts w:asciiTheme="majorHAnsi" w:eastAsia="Times New Roman" w:hAnsiTheme="majorHAnsi" w:cstheme="majorHAnsi"/>
          <w:b w:val="0"/>
        </w:rPr>
        <w:t xml:space="preserve">. </w:t>
      </w:r>
    </w:p>
    <w:p w14:paraId="57E334D6" w14:textId="77777777" w:rsidR="0028445E" w:rsidRPr="00D86EDB" w:rsidRDefault="0028445E" w:rsidP="00D86EDB">
      <w:pPr>
        <w:pStyle w:val="1"/>
        <w:numPr>
          <w:ilvl w:val="0"/>
          <w:numId w:val="0"/>
        </w:numPr>
        <w:rPr>
          <w:rFonts w:asciiTheme="majorHAnsi" w:eastAsia="Times New Roman" w:hAnsiTheme="majorHAnsi" w:cstheme="majorHAnsi"/>
        </w:rPr>
      </w:pPr>
    </w:p>
    <w:p w14:paraId="706E9C49" w14:textId="32681FC7" w:rsidR="00933AEC" w:rsidRPr="00D86EDB" w:rsidRDefault="0028445E" w:rsidP="00D86EDB">
      <w:pPr>
        <w:pStyle w:val="2"/>
        <w:numPr>
          <w:ilvl w:val="2"/>
          <w:numId w:val="36"/>
        </w:numPr>
        <w:ind w:left="0" w:firstLine="0"/>
        <w:rPr>
          <w:color w:val="auto"/>
        </w:rPr>
      </w:pPr>
      <w:r w:rsidRPr="00D86EDB">
        <w:rPr>
          <w:color w:val="auto"/>
        </w:rPr>
        <w:t>Remove c</w:t>
      </w:r>
      <w:r w:rsidR="00F81324" w:rsidRPr="00D86EDB">
        <w:rPr>
          <w:color w:val="auto"/>
        </w:rPr>
        <w:t>hloroplast and mitochondrial OTUs for 16S rRNA gene fragment analysis.</w:t>
      </w:r>
      <w:r w:rsidR="00933AEC" w:rsidRPr="00D86EDB">
        <w:rPr>
          <w:color w:val="auto"/>
        </w:rPr>
        <w:t xml:space="preserve"> </w:t>
      </w:r>
      <w:r w:rsidRPr="00D86EDB">
        <w:rPr>
          <w:color w:val="auto"/>
        </w:rPr>
        <w:t xml:space="preserve">Remove singletons from </w:t>
      </w:r>
      <w:r w:rsidR="00933AEC" w:rsidRPr="00D86EDB">
        <w:rPr>
          <w:color w:val="auto"/>
        </w:rPr>
        <w:t xml:space="preserve">16S </w:t>
      </w:r>
      <w:r w:rsidRPr="00D86EDB">
        <w:rPr>
          <w:color w:val="auto"/>
        </w:rPr>
        <w:t xml:space="preserve">rRNA </w:t>
      </w:r>
      <w:r w:rsidR="00933AEC" w:rsidRPr="00D86EDB">
        <w:rPr>
          <w:color w:val="auto"/>
        </w:rPr>
        <w:t>and 18S rRNA analysis</w:t>
      </w:r>
      <w:r w:rsidR="00395C7E" w:rsidRPr="00D86EDB">
        <w:rPr>
          <w:color w:val="auto"/>
        </w:rPr>
        <w:t>.</w:t>
      </w:r>
    </w:p>
    <w:p w14:paraId="5020529B" w14:textId="77777777" w:rsidR="0073496C" w:rsidRPr="00D86EDB" w:rsidRDefault="0073496C" w:rsidP="00D86EDB">
      <w:pPr>
        <w:pStyle w:val="2"/>
        <w:numPr>
          <w:ilvl w:val="0"/>
          <w:numId w:val="0"/>
        </w:numPr>
        <w:rPr>
          <w:color w:val="auto"/>
        </w:rPr>
      </w:pPr>
    </w:p>
    <w:p w14:paraId="34CA8620" w14:textId="2EECB3EF" w:rsidR="0063428C" w:rsidRPr="00D86EDB" w:rsidRDefault="0063428C" w:rsidP="00D86EDB">
      <w:pPr>
        <w:pStyle w:val="2"/>
        <w:numPr>
          <w:ilvl w:val="2"/>
          <w:numId w:val="36"/>
        </w:numPr>
        <w:ind w:left="0" w:firstLine="0"/>
        <w:rPr>
          <w:color w:val="auto"/>
        </w:rPr>
      </w:pPr>
      <w:r w:rsidRPr="00D86EDB">
        <w:rPr>
          <w:rFonts w:asciiTheme="majorHAnsi" w:eastAsia="Times New Roman" w:hAnsiTheme="majorHAnsi" w:cstheme="majorHAnsi"/>
          <w:color w:val="auto"/>
        </w:rPr>
        <w:t>Ratify all samples to even sequencing depth based on the sample having the lowest sequencing depth.</w:t>
      </w:r>
    </w:p>
    <w:p w14:paraId="0B70BD3D" w14:textId="77777777" w:rsidR="00E8292A" w:rsidRPr="00D86EDB" w:rsidRDefault="00E8292A" w:rsidP="00D86EDB">
      <w:pPr>
        <w:pStyle w:val="2"/>
        <w:numPr>
          <w:ilvl w:val="0"/>
          <w:numId w:val="0"/>
        </w:numPr>
        <w:rPr>
          <w:color w:val="auto"/>
        </w:rPr>
      </w:pPr>
    </w:p>
    <w:p w14:paraId="6EAEA688" w14:textId="788F0893" w:rsidR="00E8292A" w:rsidRPr="00D86EDB" w:rsidRDefault="00E8292A" w:rsidP="00D86EDB">
      <w:pPr>
        <w:pStyle w:val="2"/>
        <w:numPr>
          <w:ilvl w:val="2"/>
          <w:numId w:val="36"/>
        </w:numPr>
        <w:ind w:left="0" w:firstLine="0"/>
        <w:rPr>
          <w:color w:val="auto"/>
        </w:rPr>
      </w:pPr>
      <w:r w:rsidRPr="00D86EDB">
        <w:rPr>
          <w:color w:val="auto"/>
        </w:rPr>
        <w:t xml:space="preserve">Record </w:t>
      </w:r>
      <w:r w:rsidR="00796444">
        <w:rPr>
          <w:color w:val="auto"/>
        </w:rPr>
        <w:t xml:space="preserve">the </w:t>
      </w:r>
      <w:r w:rsidRPr="00D86EDB">
        <w:rPr>
          <w:color w:val="auto"/>
        </w:rPr>
        <w:t xml:space="preserve">number of reads, filtered reads, OTUs assigned and at what level, and </w:t>
      </w:r>
      <w:r w:rsidR="00A040BB">
        <w:rPr>
          <w:color w:val="auto"/>
        </w:rPr>
        <w:t xml:space="preserve">the </w:t>
      </w:r>
      <w:r w:rsidRPr="00D86EDB">
        <w:rPr>
          <w:color w:val="auto"/>
        </w:rPr>
        <w:t>number of singletons excluded.</w:t>
      </w:r>
    </w:p>
    <w:p w14:paraId="206F833A" w14:textId="77777777" w:rsidR="00682635" w:rsidRPr="00796444" w:rsidRDefault="00682635" w:rsidP="00D86EDB">
      <w:pPr>
        <w:pStyle w:val="ListParagraph"/>
        <w:widowControl/>
        <w:ind w:leftChars="0" w:left="0"/>
        <w:rPr>
          <w:rFonts w:asciiTheme="majorHAnsi" w:eastAsia="Times New Roman" w:hAnsiTheme="majorHAnsi" w:cstheme="majorHAnsi"/>
          <w:bCs/>
        </w:rPr>
      </w:pPr>
    </w:p>
    <w:p w14:paraId="4E3A74E2" w14:textId="56BF2CD2" w:rsidR="0063428C" w:rsidRPr="00796444" w:rsidRDefault="0063428C" w:rsidP="00D86EDB">
      <w:pPr>
        <w:pStyle w:val="1"/>
        <w:numPr>
          <w:ilvl w:val="1"/>
          <w:numId w:val="36"/>
        </w:numPr>
        <w:ind w:left="0" w:firstLine="0"/>
        <w:rPr>
          <w:b w:val="0"/>
          <w:bCs/>
        </w:rPr>
      </w:pPr>
      <w:r w:rsidRPr="00796444">
        <w:rPr>
          <w:b w:val="0"/>
          <w:bCs/>
        </w:rPr>
        <w:t>Statistical analysis</w:t>
      </w:r>
    </w:p>
    <w:p w14:paraId="2F141A0A" w14:textId="77777777" w:rsidR="0063428C" w:rsidRPr="00796444" w:rsidRDefault="0063428C" w:rsidP="00D86EDB">
      <w:pPr>
        <w:pStyle w:val="1"/>
        <w:numPr>
          <w:ilvl w:val="0"/>
          <w:numId w:val="0"/>
        </w:numPr>
        <w:rPr>
          <w:rFonts w:asciiTheme="majorHAnsi" w:eastAsia="Times New Roman" w:hAnsiTheme="majorHAnsi" w:cstheme="majorHAnsi"/>
          <w:b w:val="0"/>
          <w:bCs/>
        </w:rPr>
      </w:pPr>
    </w:p>
    <w:p w14:paraId="6805F541" w14:textId="6212B966" w:rsidR="00F81324" w:rsidRPr="00D86EDB" w:rsidRDefault="0063428C" w:rsidP="00D86EDB">
      <w:pPr>
        <w:pStyle w:val="2"/>
        <w:numPr>
          <w:ilvl w:val="2"/>
          <w:numId w:val="36"/>
        </w:numPr>
        <w:ind w:left="0" w:firstLine="0"/>
        <w:rPr>
          <w:color w:val="auto"/>
        </w:rPr>
      </w:pPr>
      <w:r w:rsidRPr="00D86EDB">
        <w:rPr>
          <w:color w:val="auto"/>
        </w:rPr>
        <w:t xml:space="preserve">Perform </w:t>
      </w:r>
      <w:r w:rsidR="00765A5B" w:rsidRPr="00D86EDB">
        <w:rPr>
          <w:color w:val="auto"/>
        </w:rPr>
        <w:t xml:space="preserve">statistical </w:t>
      </w:r>
      <w:r w:rsidRPr="00D86EDB">
        <w:rPr>
          <w:color w:val="auto"/>
        </w:rPr>
        <w:t xml:space="preserve">analysis </w:t>
      </w:r>
      <w:r w:rsidR="000130F8" w:rsidRPr="00D86EDB">
        <w:rPr>
          <w:color w:val="auto"/>
        </w:rPr>
        <w:t>on</w:t>
      </w:r>
      <w:r w:rsidRPr="00D86EDB">
        <w:rPr>
          <w:color w:val="auto"/>
        </w:rPr>
        <w:t xml:space="preserve"> microbial data </w:t>
      </w:r>
      <w:r w:rsidR="00765A5B" w:rsidRPr="00D86EDB">
        <w:rPr>
          <w:color w:val="auto"/>
        </w:rPr>
        <w:t xml:space="preserve">using </w:t>
      </w:r>
      <w:r w:rsidR="00F81324" w:rsidRPr="00D86EDB">
        <w:rPr>
          <w:color w:val="auto"/>
        </w:rPr>
        <w:t xml:space="preserve">R packages </w:t>
      </w:r>
      <w:r w:rsidR="00765A5B" w:rsidRPr="00D86EDB">
        <w:rPr>
          <w:color w:val="auto"/>
        </w:rPr>
        <w:t xml:space="preserve">of </w:t>
      </w:r>
      <w:r w:rsidR="00F81324" w:rsidRPr="00D86EDB">
        <w:rPr>
          <w:color w:val="auto"/>
        </w:rPr>
        <w:t>phyloseq</w:t>
      </w:r>
      <w:r w:rsidR="00F81324" w:rsidRPr="00D86EDB">
        <w:rPr>
          <w:color w:val="auto"/>
          <w:vertAlign w:val="superscript"/>
        </w:rPr>
        <w:fldChar w:fldCharType="begin"/>
      </w:r>
      <w:r w:rsidR="00F81324" w:rsidRPr="00D86EDB">
        <w:rPr>
          <w:color w:val="auto"/>
          <w:vertAlign w:val="superscript"/>
        </w:rPr>
        <w:instrText xml:space="preserve"> REF _Ref72745833 \r \h  \* MERGEFORMAT </w:instrText>
      </w:r>
      <w:r w:rsidR="00F81324" w:rsidRPr="00D86EDB">
        <w:rPr>
          <w:color w:val="auto"/>
          <w:vertAlign w:val="superscript"/>
        </w:rPr>
      </w:r>
      <w:r w:rsidR="00F81324" w:rsidRPr="00D86EDB">
        <w:rPr>
          <w:color w:val="auto"/>
          <w:vertAlign w:val="superscript"/>
        </w:rPr>
        <w:fldChar w:fldCharType="separate"/>
      </w:r>
      <w:r w:rsidR="004468E1" w:rsidRPr="00D86EDB">
        <w:rPr>
          <w:color w:val="auto"/>
          <w:vertAlign w:val="superscript"/>
        </w:rPr>
        <w:t>25</w:t>
      </w:r>
      <w:r w:rsidR="00F81324" w:rsidRPr="00D86EDB">
        <w:rPr>
          <w:color w:val="auto"/>
          <w:vertAlign w:val="superscript"/>
        </w:rPr>
        <w:fldChar w:fldCharType="end"/>
      </w:r>
      <w:r w:rsidR="00F81324" w:rsidRPr="00D86EDB">
        <w:rPr>
          <w:color w:val="auto"/>
        </w:rPr>
        <w:t xml:space="preserve"> and vegan</w:t>
      </w:r>
      <w:r w:rsidR="00F81324" w:rsidRPr="00D86EDB">
        <w:rPr>
          <w:color w:val="auto"/>
          <w:vertAlign w:val="superscript"/>
        </w:rPr>
        <w:fldChar w:fldCharType="begin"/>
      </w:r>
      <w:r w:rsidR="00F81324" w:rsidRPr="00D86EDB">
        <w:rPr>
          <w:color w:val="auto"/>
          <w:vertAlign w:val="superscript"/>
        </w:rPr>
        <w:instrText xml:space="preserve"> REF _Ref72745841 \r \h  \* MERGEFORMAT </w:instrText>
      </w:r>
      <w:r w:rsidR="00F81324" w:rsidRPr="00D86EDB">
        <w:rPr>
          <w:color w:val="auto"/>
          <w:vertAlign w:val="superscript"/>
        </w:rPr>
      </w:r>
      <w:r w:rsidR="00F81324" w:rsidRPr="00D86EDB">
        <w:rPr>
          <w:color w:val="auto"/>
          <w:vertAlign w:val="superscript"/>
        </w:rPr>
        <w:fldChar w:fldCharType="separate"/>
      </w:r>
      <w:r w:rsidR="004468E1" w:rsidRPr="00D86EDB">
        <w:rPr>
          <w:color w:val="auto"/>
          <w:vertAlign w:val="superscript"/>
        </w:rPr>
        <w:t>26</w:t>
      </w:r>
      <w:r w:rsidR="00F81324" w:rsidRPr="00D86EDB">
        <w:rPr>
          <w:color w:val="auto"/>
          <w:vertAlign w:val="superscript"/>
        </w:rPr>
        <w:fldChar w:fldCharType="end"/>
      </w:r>
      <w:r w:rsidR="00F81324" w:rsidRPr="00D86EDB">
        <w:rPr>
          <w:color w:val="auto"/>
        </w:rPr>
        <w:t xml:space="preserve">. </w:t>
      </w:r>
    </w:p>
    <w:bookmarkEnd w:id="0"/>
    <w:p w14:paraId="552F5C12" w14:textId="77777777" w:rsidR="00E572E7" w:rsidRPr="00D86EDB" w:rsidRDefault="00E572E7" w:rsidP="00D86EDB">
      <w:pPr>
        <w:pStyle w:val="1"/>
        <w:numPr>
          <w:ilvl w:val="0"/>
          <w:numId w:val="0"/>
        </w:numPr>
        <w:rPr>
          <w:rFonts w:asciiTheme="majorHAnsi" w:eastAsia="Times New Roman" w:hAnsiTheme="majorHAnsi" w:cstheme="majorHAnsi"/>
        </w:rPr>
      </w:pPr>
    </w:p>
    <w:p w14:paraId="08AF3300" w14:textId="2F187EB8" w:rsidR="006E4797" w:rsidRPr="00D86EDB" w:rsidRDefault="00551D82" w:rsidP="00D86EDB">
      <w:pPr>
        <w:pBdr>
          <w:top w:val="nil"/>
          <w:left w:val="nil"/>
          <w:bottom w:val="nil"/>
          <w:right w:val="nil"/>
          <w:between w:val="nil"/>
        </w:pBdr>
      </w:pPr>
      <w:r w:rsidRPr="00D86EDB">
        <w:rPr>
          <w:b/>
        </w:rPr>
        <w:t xml:space="preserve">REPRESENTATIVE RESULTS: </w:t>
      </w:r>
    </w:p>
    <w:p w14:paraId="7E4A08D7" w14:textId="2FBBF6A2" w:rsidR="00796444" w:rsidRDefault="005B5122" w:rsidP="00D86EDB">
      <w:r w:rsidRPr="00D86EDB">
        <w:t xml:space="preserve">This protocol uses 18S rRNA gene metabarcoding analysis to identify algal species in seawater samples. A representative result is shown in </w:t>
      </w:r>
      <w:r w:rsidRPr="00D86EDB">
        <w:rPr>
          <w:b/>
        </w:rPr>
        <w:t>Figure 1</w:t>
      </w:r>
      <w:r w:rsidRPr="00D86EDB">
        <w:t xml:space="preserve">, in which </w:t>
      </w:r>
      <w:r w:rsidR="00D90785" w:rsidRPr="00D86EDB">
        <w:t xml:space="preserve">the </w:t>
      </w:r>
      <w:r w:rsidRPr="00D86EDB">
        <w:t xml:space="preserve">seawater collected from </w:t>
      </w:r>
      <w:proofErr w:type="spellStart"/>
      <w:r w:rsidRPr="00D86EDB">
        <w:t>Metri</w:t>
      </w:r>
      <w:proofErr w:type="spellEnd"/>
      <w:r w:rsidRPr="00D86EDB">
        <w:t xml:space="preserve">, Puerto Montt, Chile (−41.597; −72.7056) </w:t>
      </w:r>
      <w:r w:rsidR="00D90785" w:rsidRPr="00D86EDB">
        <w:t>on February 19, 2019</w:t>
      </w:r>
      <w:r w:rsidR="00407C89" w:rsidRPr="00D86EDB">
        <w:t>,</w:t>
      </w:r>
      <w:r w:rsidR="00D90785" w:rsidRPr="00D86EDB">
        <w:t xml:space="preserve"> </w:t>
      </w:r>
      <w:r w:rsidRPr="00D86EDB">
        <w:t xml:space="preserve">was analyzed with this </w:t>
      </w:r>
      <w:r w:rsidR="00CD1913" w:rsidRPr="00D86EDB">
        <w:t>protocol</w:t>
      </w:r>
      <w:r w:rsidRPr="00D86EDB">
        <w:t xml:space="preserve">. The result showed a total of 13,750 reads with over 30 algal species in the seawater sample. The dominant alga in this sample was </w:t>
      </w:r>
      <w:proofErr w:type="spellStart"/>
      <w:r w:rsidRPr="00D86EDB">
        <w:rPr>
          <w:i/>
        </w:rPr>
        <w:t>Navicula</w:t>
      </w:r>
      <w:proofErr w:type="spellEnd"/>
      <w:r w:rsidRPr="00D86EDB">
        <w:rPr>
          <w:i/>
        </w:rPr>
        <w:t xml:space="preserve"> spp</w:t>
      </w:r>
      <w:r w:rsidRPr="00D86EDB">
        <w:t xml:space="preserve">. with a relative abundance of 70.77%. Also, sufficient abundance was observed for </w:t>
      </w:r>
      <w:proofErr w:type="spellStart"/>
      <w:r w:rsidRPr="00D86EDB">
        <w:rPr>
          <w:i/>
        </w:rPr>
        <w:t>Micromonas</w:t>
      </w:r>
      <w:proofErr w:type="spellEnd"/>
      <w:r w:rsidRPr="00D86EDB">
        <w:t xml:space="preserve"> (6.40%), </w:t>
      </w:r>
      <w:proofErr w:type="spellStart"/>
      <w:r w:rsidRPr="00D86EDB">
        <w:rPr>
          <w:i/>
        </w:rPr>
        <w:t>Chaetoceros</w:t>
      </w:r>
      <w:proofErr w:type="spellEnd"/>
      <w:r w:rsidRPr="00D86EDB">
        <w:rPr>
          <w:i/>
        </w:rPr>
        <w:t xml:space="preserve"> spp.</w:t>
      </w:r>
      <w:r w:rsidRPr="00D86EDB">
        <w:t xml:space="preserve"> (4.44%), </w:t>
      </w:r>
      <w:proofErr w:type="spellStart"/>
      <w:r w:rsidRPr="00D86EDB">
        <w:rPr>
          <w:i/>
        </w:rPr>
        <w:t>Scripsiella</w:t>
      </w:r>
      <w:proofErr w:type="spellEnd"/>
      <w:r w:rsidRPr="00D86EDB">
        <w:rPr>
          <w:i/>
        </w:rPr>
        <w:t xml:space="preserve"> spp.</w:t>
      </w:r>
      <w:r w:rsidRPr="00D86EDB">
        <w:t xml:space="preserve"> (2.44%), and </w:t>
      </w:r>
      <w:proofErr w:type="spellStart"/>
      <w:r w:rsidRPr="00D86EDB">
        <w:rPr>
          <w:i/>
        </w:rPr>
        <w:t>Prorocentrum</w:t>
      </w:r>
      <w:proofErr w:type="spellEnd"/>
      <w:r w:rsidRPr="00D86EDB">
        <w:rPr>
          <w:i/>
        </w:rPr>
        <w:t xml:space="preserve"> spp</w:t>
      </w:r>
      <w:r w:rsidRPr="00D86EDB">
        <w:t xml:space="preserve">. (1.28%). </w:t>
      </w:r>
      <w:proofErr w:type="spellStart"/>
      <w:r w:rsidRPr="00D86EDB">
        <w:rPr>
          <w:i/>
        </w:rPr>
        <w:t>Pseudochattonella</w:t>
      </w:r>
      <w:proofErr w:type="spellEnd"/>
      <w:r w:rsidRPr="00D86EDB">
        <w:rPr>
          <w:i/>
        </w:rPr>
        <w:t xml:space="preserve"> spp</w:t>
      </w:r>
      <w:r w:rsidRPr="00D86EDB">
        <w:t>., one of the high</w:t>
      </w:r>
      <w:r w:rsidR="00AB25FA" w:rsidRPr="00D86EDB">
        <w:t>est</w:t>
      </w:r>
      <w:r w:rsidRPr="00D86EDB">
        <w:t xml:space="preserve"> toxic algal </w:t>
      </w:r>
      <w:r w:rsidR="00796444" w:rsidRPr="00D86EDB">
        <w:t>causatives</w:t>
      </w:r>
      <w:r w:rsidRPr="00D86EDB">
        <w:t xml:space="preserve"> of Chilean HAB, was detected with 0.52% from this seawater sample.</w:t>
      </w:r>
    </w:p>
    <w:p w14:paraId="49D11B49" w14:textId="46993318" w:rsidR="005B5122" w:rsidRPr="00D86EDB" w:rsidRDefault="005B5122" w:rsidP="00D86EDB">
      <w:r w:rsidRPr="00D86EDB">
        <w:t xml:space="preserve"> </w:t>
      </w:r>
    </w:p>
    <w:p w14:paraId="1D4F94BB" w14:textId="3EE29720" w:rsidR="005B5122" w:rsidRDefault="005B5122" w:rsidP="00D86EDB">
      <w:r w:rsidRPr="00D86EDB">
        <w:t>To verify the data reliability, the algal species identified by 18S rRNA gen</w:t>
      </w:r>
      <w:r w:rsidR="001F7E66" w:rsidRPr="00D86EDB">
        <w:t>e analysis were compared to those</w:t>
      </w:r>
      <w:r w:rsidRPr="00D86EDB">
        <w:t xml:space="preserve"> obtained by microscopy in the same seawater sample (</w:t>
      </w:r>
      <w:r w:rsidRPr="00D86EDB">
        <w:rPr>
          <w:b/>
        </w:rPr>
        <w:t>Figure 2</w:t>
      </w:r>
      <w:r w:rsidRPr="00D86EDB">
        <w:t xml:space="preserve">). Consistent with 18S rRNA gene analysis, the microscopy showed that the dominant species was </w:t>
      </w:r>
      <w:proofErr w:type="spellStart"/>
      <w:r w:rsidRPr="00D86EDB">
        <w:rPr>
          <w:i/>
        </w:rPr>
        <w:t>Navicula</w:t>
      </w:r>
      <w:proofErr w:type="spellEnd"/>
      <w:r w:rsidRPr="00D86EDB">
        <w:rPr>
          <w:i/>
        </w:rPr>
        <w:t xml:space="preserve"> spp</w:t>
      </w:r>
      <w:r w:rsidRPr="00D86EDB">
        <w:t xml:space="preserve">. with a relative abundance of 74.1% and </w:t>
      </w:r>
      <w:proofErr w:type="spellStart"/>
      <w:r w:rsidRPr="00D86EDB">
        <w:rPr>
          <w:i/>
        </w:rPr>
        <w:t>Prorocentrum</w:t>
      </w:r>
      <w:proofErr w:type="spellEnd"/>
      <w:r w:rsidRPr="00D86EDB">
        <w:rPr>
          <w:i/>
        </w:rPr>
        <w:t xml:space="preserve"> spp.</w:t>
      </w:r>
      <w:r w:rsidRPr="00D86EDB">
        <w:t xml:space="preserve"> (0.60%) as a minor species. Conversely, </w:t>
      </w:r>
      <w:proofErr w:type="spellStart"/>
      <w:r w:rsidRPr="00D86EDB">
        <w:rPr>
          <w:i/>
        </w:rPr>
        <w:t>Heterocapsa</w:t>
      </w:r>
      <w:proofErr w:type="spellEnd"/>
      <w:r w:rsidRPr="00D86EDB">
        <w:rPr>
          <w:i/>
        </w:rPr>
        <w:t xml:space="preserve"> spp.</w:t>
      </w:r>
      <w:r w:rsidRPr="00D86EDB">
        <w:t xml:space="preserve"> (9.04%) documented from microscopic observation was not identified by 18S rRNA gene analysis in this sample. There was 12.6% of small around unidentifiable phytoplankton cells recorded by microscopy. This could be </w:t>
      </w:r>
      <w:proofErr w:type="spellStart"/>
      <w:r w:rsidRPr="00D86EDB">
        <w:rPr>
          <w:i/>
        </w:rPr>
        <w:t>Micromonas</w:t>
      </w:r>
      <w:proofErr w:type="spellEnd"/>
      <w:r w:rsidRPr="00D86EDB">
        <w:t xml:space="preserve">, according to the 18S rRNA results. </w:t>
      </w:r>
    </w:p>
    <w:p w14:paraId="15CC83FD" w14:textId="77777777" w:rsidR="00796444" w:rsidRPr="00D86EDB" w:rsidRDefault="00796444" w:rsidP="00D86EDB"/>
    <w:p w14:paraId="3E88FE48" w14:textId="7A00CCCE" w:rsidR="005B5122" w:rsidRDefault="005B5122" w:rsidP="00D86EDB">
      <w:r w:rsidRPr="00D86EDB">
        <w:t xml:space="preserve">The protocol uses 16S rRNA gene metabarcoding analysis to identify bacterial species in seawater samples. A representative result is shown in </w:t>
      </w:r>
      <w:r w:rsidRPr="00D86EDB">
        <w:rPr>
          <w:b/>
        </w:rPr>
        <w:t>Figure 3</w:t>
      </w:r>
      <w:r w:rsidRPr="00D86EDB">
        <w:t xml:space="preserve">, in which the same </w:t>
      </w:r>
      <w:r w:rsidR="00D90785" w:rsidRPr="00D86EDB">
        <w:t>sea</w:t>
      </w:r>
      <w:r w:rsidRPr="00D86EDB">
        <w:t xml:space="preserve">water used for 18S rRNA gene analysis was analyzed with 16S rRNA gene analysis. The result showed a total of 31,758 reads with over 30 bacterial species in the seawater sample. It should be outlined that this </w:t>
      </w:r>
      <w:r w:rsidR="00D90785" w:rsidRPr="00D86EDB">
        <w:t>sea</w:t>
      </w:r>
      <w:r w:rsidRPr="00D86EDB">
        <w:t xml:space="preserve">water sample was passed through tandem filter membranes (1 </w:t>
      </w:r>
      <w:proofErr w:type="spellStart"/>
      <w:r w:rsidRPr="00D86EDB">
        <w:t>μm</w:t>
      </w:r>
      <w:proofErr w:type="spellEnd"/>
      <w:r w:rsidRPr="00D86EDB">
        <w:t xml:space="preserve"> and 0.2 </w:t>
      </w:r>
      <w:proofErr w:type="spellStart"/>
      <w:r w:rsidRPr="00D86EDB">
        <w:t>μm</w:t>
      </w:r>
      <w:proofErr w:type="spellEnd"/>
      <w:r w:rsidRPr="00D86EDB">
        <w:t xml:space="preserve"> pore sizes) to </w:t>
      </w:r>
      <w:r w:rsidRPr="00D86EDB">
        <w:lastRenderedPageBreak/>
        <w:t xml:space="preserve">separate free-living bacteria from attached bacteria. Then, cells captured by each filter membrane were treated for DNA extraction, followed by the 16S rRNA gene analysis. The representative result in </w:t>
      </w:r>
      <w:r w:rsidRPr="00D86EDB">
        <w:rPr>
          <w:b/>
        </w:rPr>
        <w:t>Figure 3</w:t>
      </w:r>
      <w:r w:rsidRPr="00D86EDB">
        <w:t xml:space="preserve"> shows bacteria species identified from 0.2 </w:t>
      </w:r>
      <w:proofErr w:type="spellStart"/>
      <w:r w:rsidRPr="00D86EDB">
        <w:t>μm</w:t>
      </w:r>
      <w:proofErr w:type="spellEnd"/>
      <w:r w:rsidRPr="00D86EDB">
        <w:t xml:space="preserve"> pore size membrane, which are defined as free-living bacteria. The dominant free-living bacteria was </w:t>
      </w:r>
      <w:proofErr w:type="spellStart"/>
      <w:r w:rsidRPr="00D86EDB">
        <w:rPr>
          <w:i/>
        </w:rPr>
        <w:t>Amylibacter</w:t>
      </w:r>
      <w:proofErr w:type="spellEnd"/>
      <w:r w:rsidRPr="00D86EDB">
        <w:rPr>
          <w:i/>
        </w:rPr>
        <w:t xml:space="preserve"> spp.</w:t>
      </w:r>
      <w:r w:rsidRPr="00D86EDB">
        <w:t xml:space="preserve"> with a relative abundance of 20.02%, followed by </w:t>
      </w:r>
      <w:r w:rsidRPr="00D86EDB">
        <w:rPr>
          <w:i/>
        </w:rPr>
        <w:t xml:space="preserve">Clade </w:t>
      </w:r>
      <w:proofErr w:type="spellStart"/>
      <w:r w:rsidRPr="00D86EDB">
        <w:rPr>
          <w:i/>
        </w:rPr>
        <w:t>Ia</w:t>
      </w:r>
      <w:proofErr w:type="spellEnd"/>
      <w:r w:rsidRPr="00D86EDB">
        <w:t xml:space="preserve"> (13.53%) and </w:t>
      </w:r>
      <w:proofErr w:type="spellStart"/>
      <w:r w:rsidRPr="00D86EDB">
        <w:rPr>
          <w:i/>
        </w:rPr>
        <w:t>Aligiphilus</w:t>
      </w:r>
      <w:proofErr w:type="spellEnd"/>
      <w:r w:rsidRPr="00D86EDB">
        <w:rPr>
          <w:i/>
        </w:rPr>
        <w:t xml:space="preserve"> spp</w:t>
      </w:r>
      <w:r w:rsidRPr="00D86EDB">
        <w:t>. (7.06%). The rest of the bacterial species detected from this seawater sample were relatively equally distributed. The same analysis can b</w:t>
      </w:r>
      <w:r w:rsidR="001F7E66" w:rsidRPr="00D86EDB">
        <w:t>e done for cells captured by 1</w:t>
      </w:r>
      <w:r w:rsidRPr="00D86EDB">
        <w:t xml:space="preserve"> </w:t>
      </w:r>
      <w:proofErr w:type="spellStart"/>
      <w:r w:rsidRPr="00D86EDB">
        <w:t>μm</w:t>
      </w:r>
      <w:proofErr w:type="spellEnd"/>
      <w:r w:rsidRPr="00D86EDB">
        <w:t xml:space="preserve"> pore-sized membrane as attach-bacteria species detection.</w:t>
      </w:r>
    </w:p>
    <w:p w14:paraId="0BBDFF8A" w14:textId="77777777" w:rsidR="00796444" w:rsidRPr="00D86EDB" w:rsidRDefault="00796444" w:rsidP="00D86EDB"/>
    <w:p w14:paraId="079B5679" w14:textId="297A9E82" w:rsidR="006E4797" w:rsidRPr="00D86EDB" w:rsidRDefault="005B5122" w:rsidP="00D86EDB">
      <w:pPr>
        <w:rPr>
          <w:rFonts w:asciiTheme="majorHAnsi" w:hAnsiTheme="majorHAnsi" w:cstheme="majorHAnsi"/>
          <w:lang w:eastAsia="ja-JP"/>
        </w:rPr>
      </w:pPr>
      <w:r w:rsidRPr="00D86EDB">
        <w:rPr>
          <w:rFonts w:asciiTheme="majorHAnsi" w:hAnsiTheme="majorHAnsi" w:cstheme="majorHAnsi"/>
          <w:lang w:eastAsia="ja-JP"/>
        </w:rPr>
        <w:t xml:space="preserve">When these metabarcoding assays are performed at scheduled time-points over a certain study period, the results can be summarized as time-series analysis. One way to do it is to plot the relative abundance of </w:t>
      </w:r>
      <w:proofErr w:type="gramStart"/>
      <w:r w:rsidRPr="00D86EDB">
        <w:rPr>
          <w:rFonts w:asciiTheme="majorHAnsi" w:hAnsiTheme="majorHAnsi" w:cstheme="majorHAnsi"/>
          <w:lang w:eastAsia="ja-JP"/>
        </w:rPr>
        <w:t>particular algal</w:t>
      </w:r>
      <w:proofErr w:type="gramEnd"/>
      <w:r w:rsidRPr="00D86EDB">
        <w:rPr>
          <w:rFonts w:asciiTheme="majorHAnsi" w:hAnsiTheme="majorHAnsi" w:cstheme="majorHAnsi"/>
          <w:lang w:eastAsia="ja-JP"/>
        </w:rPr>
        <w:t xml:space="preserve"> and bacterial species as a function of time to find a unique growth pattern. </w:t>
      </w:r>
      <w:r w:rsidRPr="00D86EDB">
        <w:rPr>
          <w:rFonts w:asciiTheme="majorHAnsi" w:hAnsiTheme="majorHAnsi" w:cstheme="majorHAnsi"/>
          <w:b/>
          <w:lang w:eastAsia="ja-JP"/>
        </w:rPr>
        <w:t>Figure 4</w:t>
      </w:r>
      <w:r w:rsidRPr="00D86EDB">
        <w:rPr>
          <w:rFonts w:asciiTheme="majorHAnsi" w:hAnsiTheme="majorHAnsi" w:cstheme="majorHAnsi"/>
          <w:lang w:eastAsia="ja-JP"/>
        </w:rPr>
        <w:t xml:space="preserve"> shows a representative time-series plot</w:t>
      </w:r>
      <w:r w:rsidR="00663FCD" w:rsidRPr="00D86EDB">
        <w:rPr>
          <w:rFonts w:asciiTheme="majorHAnsi" w:hAnsiTheme="majorHAnsi" w:cstheme="majorHAnsi"/>
          <w:lang w:eastAsia="ja-JP"/>
        </w:rPr>
        <w:t xml:space="preserve"> of </w:t>
      </w:r>
      <w:proofErr w:type="spellStart"/>
      <w:r w:rsidR="004911F1" w:rsidRPr="00D86EDB">
        <w:rPr>
          <w:rFonts w:asciiTheme="majorHAnsi" w:hAnsiTheme="majorHAnsi" w:cstheme="majorHAnsi"/>
          <w:i/>
          <w:lang w:eastAsia="ja-JP"/>
        </w:rPr>
        <w:t>Alexandrium</w:t>
      </w:r>
      <w:proofErr w:type="spellEnd"/>
      <w:r w:rsidR="004911F1" w:rsidRPr="00D86EDB">
        <w:rPr>
          <w:rFonts w:asciiTheme="majorHAnsi" w:hAnsiTheme="majorHAnsi" w:cstheme="majorHAnsi"/>
          <w:i/>
          <w:lang w:eastAsia="ja-JP"/>
        </w:rPr>
        <w:t xml:space="preserve"> </w:t>
      </w:r>
      <w:r w:rsidR="004911F1" w:rsidRPr="00D86EDB">
        <w:rPr>
          <w:rFonts w:asciiTheme="majorHAnsi" w:hAnsiTheme="majorHAnsi" w:cstheme="majorHAnsi"/>
          <w:lang w:eastAsia="ja-JP"/>
        </w:rPr>
        <w:t xml:space="preserve">and </w:t>
      </w:r>
      <w:proofErr w:type="spellStart"/>
      <w:r w:rsidR="004911F1" w:rsidRPr="00D86EDB">
        <w:rPr>
          <w:rFonts w:asciiTheme="majorHAnsi" w:hAnsiTheme="majorHAnsi" w:cstheme="majorHAnsi"/>
          <w:i/>
          <w:lang w:eastAsia="ja-JP"/>
        </w:rPr>
        <w:t>Pseudochattonella</w:t>
      </w:r>
      <w:proofErr w:type="spellEnd"/>
      <w:r w:rsidR="004911F1" w:rsidRPr="00D86EDB">
        <w:rPr>
          <w:rFonts w:asciiTheme="majorHAnsi" w:hAnsiTheme="majorHAnsi" w:cstheme="majorHAnsi"/>
          <w:i/>
          <w:lang w:eastAsia="ja-JP"/>
        </w:rPr>
        <w:t xml:space="preserve"> </w:t>
      </w:r>
      <w:r w:rsidR="004911F1" w:rsidRPr="00D86EDB">
        <w:rPr>
          <w:rFonts w:asciiTheme="majorHAnsi" w:hAnsiTheme="majorHAnsi" w:cstheme="majorHAnsi"/>
          <w:lang w:eastAsia="ja-JP"/>
        </w:rPr>
        <w:t>in</w:t>
      </w:r>
      <w:r w:rsidRPr="00D86EDB">
        <w:rPr>
          <w:rFonts w:asciiTheme="majorHAnsi" w:hAnsiTheme="majorHAnsi" w:cstheme="majorHAnsi"/>
          <w:lang w:eastAsia="ja-JP"/>
        </w:rPr>
        <w:t xml:space="preserve"> </w:t>
      </w:r>
      <w:proofErr w:type="spellStart"/>
      <w:r w:rsidR="004911F1" w:rsidRPr="00D86EDB">
        <w:rPr>
          <w:rFonts w:asciiTheme="majorHAnsi" w:hAnsiTheme="majorHAnsi" w:cstheme="majorHAnsi"/>
          <w:lang w:eastAsia="ja-JP"/>
        </w:rPr>
        <w:t>Metri</w:t>
      </w:r>
      <w:proofErr w:type="spellEnd"/>
      <w:r w:rsidR="004911F1" w:rsidRPr="00D86EDB">
        <w:rPr>
          <w:rFonts w:asciiTheme="majorHAnsi" w:hAnsiTheme="majorHAnsi" w:cstheme="majorHAnsi"/>
          <w:lang w:eastAsia="ja-JP"/>
        </w:rPr>
        <w:t xml:space="preserve">, </w:t>
      </w:r>
      <w:r w:rsidRPr="00D86EDB">
        <w:rPr>
          <w:rFonts w:asciiTheme="majorHAnsi" w:hAnsiTheme="majorHAnsi" w:cstheme="majorHAnsi"/>
          <w:lang w:eastAsia="ja-JP"/>
        </w:rPr>
        <w:t>Chile</w:t>
      </w:r>
      <w:r w:rsidR="004911F1" w:rsidRPr="00D86EDB">
        <w:rPr>
          <w:rFonts w:asciiTheme="majorHAnsi" w:hAnsiTheme="majorHAnsi" w:cstheme="majorHAnsi"/>
          <w:lang w:eastAsia="ja-JP"/>
        </w:rPr>
        <w:t>.</w:t>
      </w:r>
      <w:r w:rsidR="00663FCD" w:rsidRPr="00D86EDB">
        <w:rPr>
          <w:rFonts w:asciiTheme="majorHAnsi" w:hAnsiTheme="majorHAnsi" w:cstheme="majorHAnsi"/>
          <w:lang w:eastAsia="ja-JP"/>
        </w:rPr>
        <w:t xml:space="preserve"> </w:t>
      </w:r>
      <w:r w:rsidR="00D2333B" w:rsidRPr="00D86EDB">
        <w:rPr>
          <w:rFonts w:asciiTheme="majorHAnsi" w:hAnsiTheme="majorHAnsi" w:cstheme="majorHAnsi"/>
          <w:lang w:eastAsia="ja-JP"/>
        </w:rPr>
        <w:t xml:space="preserve">Another way to summarize a time-series metabarcoding analysis is to plot all identified algal and bacterial as a function of time, representing the population change of certain groups of organisms. </w:t>
      </w:r>
      <w:r w:rsidR="00D2333B" w:rsidRPr="00D86EDB">
        <w:rPr>
          <w:rFonts w:asciiTheme="majorHAnsi" w:hAnsiTheme="majorHAnsi" w:cstheme="majorHAnsi"/>
          <w:b/>
          <w:lang w:eastAsia="ja-JP"/>
        </w:rPr>
        <w:t>Figure 5</w:t>
      </w:r>
      <w:r w:rsidR="00D2333B" w:rsidRPr="00D86EDB">
        <w:rPr>
          <w:rFonts w:asciiTheme="majorHAnsi" w:hAnsiTheme="majorHAnsi" w:cstheme="majorHAnsi"/>
          <w:lang w:eastAsia="ja-JP"/>
        </w:rPr>
        <w:t xml:space="preserve"> and </w:t>
      </w:r>
      <w:r w:rsidR="00D2333B" w:rsidRPr="00D86EDB">
        <w:rPr>
          <w:rFonts w:asciiTheme="majorHAnsi" w:hAnsiTheme="majorHAnsi" w:cstheme="majorHAnsi"/>
          <w:b/>
          <w:lang w:eastAsia="ja-JP"/>
        </w:rPr>
        <w:t xml:space="preserve">Figure </w:t>
      </w:r>
      <w:r w:rsidR="007B0EB9" w:rsidRPr="00D86EDB">
        <w:rPr>
          <w:rFonts w:asciiTheme="majorHAnsi" w:hAnsiTheme="majorHAnsi" w:cstheme="majorHAnsi"/>
          <w:b/>
          <w:lang w:eastAsia="ja-JP"/>
        </w:rPr>
        <w:t>6</w:t>
      </w:r>
      <w:r w:rsidR="00D2333B" w:rsidRPr="00D86EDB">
        <w:rPr>
          <w:rFonts w:asciiTheme="majorHAnsi" w:hAnsiTheme="majorHAnsi" w:cstheme="majorHAnsi"/>
          <w:lang w:eastAsia="ja-JP"/>
        </w:rPr>
        <w:t xml:space="preserve"> summarizes the relative abundance of all the bacterial genus and order, respectively, </w:t>
      </w:r>
      <w:r w:rsidR="009478AF" w:rsidRPr="00D86EDB">
        <w:rPr>
          <w:rFonts w:asciiTheme="majorHAnsi" w:hAnsiTheme="majorHAnsi" w:cstheme="majorHAnsi"/>
          <w:lang w:eastAsia="ja-JP"/>
        </w:rPr>
        <w:t xml:space="preserve">which </w:t>
      </w:r>
      <w:r w:rsidR="00D2333B" w:rsidRPr="00D86EDB">
        <w:rPr>
          <w:rFonts w:asciiTheme="majorHAnsi" w:hAnsiTheme="majorHAnsi" w:cstheme="majorHAnsi"/>
          <w:lang w:eastAsia="ja-JP"/>
        </w:rPr>
        <w:t>are detected from the s</w:t>
      </w:r>
      <w:r w:rsidR="00792600" w:rsidRPr="00D86EDB">
        <w:rPr>
          <w:rFonts w:asciiTheme="majorHAnsi" w:hAnsiTheme="majorHAnsi" w:cstheme="majorHAnsi"/>
          <w:lang w:eastAsia="ja-JP"/>
        </w:rPr>
        <w:t>eaw</w:t>
      </w:r>
      <w:r w:rsidR="00D2333B" w:rsidRPr="00D86EDB">
        <w:rPr>
          <w:rFonts w:asciiTheme="majorHAnsi" w:hAnsiTheme="majorHAnsi" w:cstheme="majorHAnsi"/>
          <w:lang w:eastAsia="ja-JP"/>
        </w:rPr>
        <w:t xml:space="preserve">ater of </w:t>
      </w:r>
      <w:proofErr w:type="spellStart"/>
      <w:r w:rsidR="00D2333B" w:rsidRPr="00D86EDB">
        <w:rPr>
          <w:rFonts w:asciiTheme="majorHAnsi" w:hAnsiTheme="majorHAnsi" w:cstheme="majorHAnsi"/>
          <w:lang w:eastAsia="ja-JP"/>
        </w:rPr>
        <w:t>Metri</w:t>
      </w:r>
      <w:proofErr w:type="spellEnd"/>
      <w:r w:rsidR="00D2333B" w:rsidRPr="00D86EDB">
        <w:rPr>
          <w:rFonts w:asciiTheme="majorHAnsi" w:hAnsiTheme="majorHAnsi" w:cstheme="majorHAnsi"/>
          <w:lang w:eastAsia="ja-JP"/>
        </w:rPr>
        <w:t xml:space="preserve"> over five months.  </w:t>
      </w:r>
    </w:p>
    <w:p w14:paraId="037CB7C0" w14:textId="77777777" w:rsidR="00365180" w:rsidRPr="00D86EDB" w:rsidRDefault="00365180" w:rsidP="00D86EDB">
      <w:pPr>
        <w:rPr>
          <w:lang w:eastAsia="ja-JP"/>
        </w:rPr>
      </w:pPr>
    </w:p>
    <w:p w14:paraId="6D510784" w14:textId="26E29731" w:rsidR="006E4797" w:rsidRPr="00D86EDB" w:rsidRDefault="00551D82" w:rsidP="00D86EDB">
      <w:r w:rsidRPr="00D86EDB">
        <w:rPr>
          <w:b/>
        </w:rPr>
        <w:t>FIGURE AND TABLE LEGENDS:</w:t>
      </w:r>
    </w:p>
    <w:p w14:paraId="5480E3A1" w14:textId="77777777" w:rsidR="00565E9A" w:rsidRPr="00D86EDB" w:rsidRDefault="00565E9A" w:rsidP="00D86EDB"/>
    <w:p w14:paraId="1CF64E03" w14:textId="083873BD" w:rsidR="00DE5753" w:rsidRPr="00D86EDB" w:rsidRDefault="00DE5753" w:rsidP="00D86EDB">
      <w:pPr>
        <w:rPr>
          <w:b/>
          <w:lang w:eastAsia="ja-JP"/>
        </w:rPr>
      </w:pPr>
      <w:r w:rsidRPr="00D86EDB">
        <w:rPr>
          <w:b/>
        </w:rPr>
        <w:t xml:space="preserve">Table </w:t>
      </w:r>
      <w:r w:rsidR="00A040BB">
        <w:rPr>
          <w:b/>
        </w:rPr>
        <w:t>1:</w:t>
      </w:r>
      <w:r w:rsidRPr="00D86EDB">
        <w:rPr>
          <w:b/>
        </w:rPr>
        <w:t xml:space="preserve"> First PCR master mix content</w:t>
      </w:r>
      <w:r w:rsidRPr="00D86EDB">
        <w:rPr>
          <w:b/>
          <w:lang w:eastAsia="ja-JP"/>
        </w:rPr>
        <w:t xml:space="preserve">: </w:t>
      </w:r>
      <w:r w:rsidR="0086377A" w:rsidRPr="00D86EDB">
        <w:rPr>
          <w:lang w:eastAsia="ja-JP"/>
        </w:rPr>
        <w:t xml:space="preserve">The table </w:t>
      </w:r>
      <w:r w:rsidRPr="00D86EDB">
        <w:rPr>
          <w:lang w:eastAsia="ja-JP"/>
        </w:rPr>
        <w:t>shows master mix content per reaction for 16S rRNA and 18S rRNA analyses. The primer sequence</w:t>
      </w:r>
      <w:r w:rsidR="0086377A" w:rsidRPr="00D86EDB">
        <w:rPr>
          <w:lang w:eastAsia="ja-JP"/>
        </w:rPr>
        <w:t xml:space="preserve">s are listed in Table </w:t>
      </w:r>
      <w:r w:rsidR="00372CDC" w:rsidRPr="00D86EDB">
        <w:rPr>
          <w:lang w:eastAsia="ja-JP"/>
        </w:rPr>
        <w:t>3</w:t>
      </w:r>
      <w:r w:rsidR="0086377A" w:rsidRPr="00D86EDB">
        <w:rPr>
          <w:lang w:eastAsia="ja-JP"/>
        </w:rPr>
        <w:t>.</w:t>
      </w:r>
      <w:r w:rsidRPr="00D86EDB">
        <w:t xml:space="preserve"> </w:t>
      </w:r>
    </w:p>
    <w:p w14:paraId="301B80C3" w14:textId="77777777" w:rsidR="00DE5753" w:rsidRPr="00D86EDB" w:rsidRDefault="00DE5753" w:rsidP="00D86EDB"/>
    <w:p w14:paraId="3B597968" w14:textId="098CD1C1" w:rsidR="00DE5753" w:rsidRPr="00D86EDB" w:rsidRDefault="00DE5753" w:rsidP="00D86EDB">
      <w:pPr>
        <w:rPr>
          <w:lang w:eastAsia="ja-JP"/>
        </w:rPr>
      </w:pPr>
      <w:r w:rsidRPr="00D86EDB">
        <w:rPr>
          <w:b/>
        </w:rPr>
        <w:t xml:space="preserve">Table </w:t>
      </w:r>
      <w:r w:rsidR="00A040BB">
        <w:rPr>
          <w:b/>
        </w:rPr>
        <w:t>2:</w:t>
      </w:r>
      <w:r w:rsidRPr="00D86EDB">
        <w:rPr>
          <w:b/>
        </w:rPr>
        <w:t xml:space="preserve"> </w:t>
      </w:r>
      <w:r w:rsidR="0086377A" w:rsidRPr="00D86EDB">
        <w:rPr>
          <w:b/>
        </w:rPr>
        <w:t>Primer sequences</w:t>
      </w:r>
      <w:r w:rsidRPr="00D86EDB">
        <w:rPr>
          <w:b/>
          <w:lang w:eastAsia="ja-JP"/>
        </w:rPr>
        <w:t xml:space="preserve">: </w:t>
      </w:r>
      <w:r w:rsidR="0086377A" w:rsidRPr="00D86EDB">
        <w:rPr>
          <w:lang w:eastAsia="ja-JP"/>
        </w:rPr>
        <w:t xml:space="preserve">The primers for first PCR are listed for 16S rRNA and 18S rRNA analyses. </w:t>
      </w:r>
    </w:p>
    <w:p w14:paraId="729361EC" w14:textId="77777777" w:rsidR="00DE5753" w:rsidRPr="00D86EDB" w:rsidRDefault="00DE5753" w:rsidP="00D86EDB"/>
    <w:p w14:paraId="58F7DC18" w14:textId="3471423D" w:rsidR="00DE5753" w:rsidRPr="00D86EDB" w:rsidRDefault="00DE5753" w:rsidP="00D86EDB">
      <w:pPr>
        <w:rPr>
          <w:b/>
          <w:lang w:eastAsia="ja-JP"/>
        </w:rPr>
      </w:pPr>
      <w:r w:rsidRPr="00D86EDB">
        <w:rPr>
          <w:b/>
        </w:rPr>
        <w:t xml:space="preserve">Table </w:t>
      </w:r>
      <w:r w:rsidR="00A040BB">
        <w:rPr>
          <w:b/>
        </w:rPr>
        <w:t>3:</w:t>
      </w:r>
      <w:r w:rsidRPr="00D86EDB">
        <w:rPr>
          <w:b/>
        </w:rPr>
        <w:t xml:space="preserve"> </w:t>
      </w:r>
      <w:r w:rsidR="00AE1A92" w:rsidRPr="00D86EDB">
        <w:rPr>
          <w:b/>
        </w:rPr>
        <w:t>PCR cycles</w:t>
      </w:r>
      <w:r w:rsidRPr="00D86EDB">
        <w:rPr>
          <w:b/>
          <w:lang w:eastAsia="ja-JP"/>
        </w:rPr>
        <w:t xml:space="preserve">: </w:t>
      </w:r>
      <w:r w:rsidRPr="00D86EDB">
        <w:rPr>
          <w:lang w:eastAsia="ja-JP"/>
        </w:rPr>
        <w:t xml:space="preserve">The </w:t>
      </w:r>
      <w:r w:rsidR="00AE1A92" w:rsidRPr="00D86EDB">
        <w:rPr>
          <w:lang w:eastAsia="ja-JP"/>
        </w:rPr>
        <w:t xml:space="preserve">thermal cycles for first PCR and second PCR are listed. </w:t>
      </w:r>
    </w:p>
    <w:p w14:paraId="37C36F45" w14:textId="77777777" w:rsidR="00DE5753" w:rsidRPr="00D86EDB" w:rsidRDefault="00DE5753" w:rsidP="00D86EDB"/>
    <w:p w14:paraId="55E70E5B" w14:textId="18B22230" w:rsidR="00DE5753" w:rsidRPr="00D86EDB" w:rsidRDefault="00DE5753" w:rsidP="00D86EDB">
      <w:pPr>
        <w:rPr>
          <w:b/>
          <w:lang w:eastAsia="ja-JP"/>
        </w:rPr>
      </w:pPr>
      <w:r w:rsidRPr="00D86EDB">
        <w:rPr>
          <w:b/>
        </w:rPr>
        <w:t xml:space="preserve">Table </w:t>
      </w:r>
      <w:r w:rsidR="00A040BB">
        <w:rPr>
          <w:b/>
        </w:rPr>
        <w:t>4:</w:t>
      </w:r>
      <w:r w:rsidRPr="00D86EDB">
        <w:rPr>
          <w:b/>
        </w:rPr>
        <w:t xml:space="preserve"> </w:t>
      </w:r>
      <w:r w:rsidR="00AE1A92" w:rsidRPr="00D86EDB">
        <w:rPr>
          <w:b/>
        </w:rPr>
        <w:t>Index sequences:</w:t>
      </w:r>
      <w:r w:rsidRPr="00D86EDB">
        <w:rPr>
          <w:b/>
          <w:lang w:eastAsia="ja-JP"/>
        </w:rPr>
        <w:t xml:space="preserve"> </w:t>
      </w:r>
      <w:r w:rsidR="00AE1A92" w:rsidRPr="00D86EDB">
        <w:rPr>
          <w:lang w:eastAsia="ja-JP"/>
        </w:rPr>
        <w:t xml:space="preserve">Index 1 (i7) and Index 2 (i5) primers to be used for second PCR are listed. </w:t>
      </w:r>
      <w:r w:rsidRPr="00D86EDB">
        <w:t xml:space="preserve"> </w:t>
      </w:r>
    </w:p>
    <w:p w14:paraId="1C1E9021" w14:textId="77777777" w:rsidR="00DE5753" w:rsidRPr="00D86EDB" w:rsidRDefault="00DE5753" w:rsidP="00D86EDB"/>
    <w:p w14:paraId="5591A188" w14:textId="31C41BFE" w:rsidR="00E926CB" w:rsidRPr="00D86EDB" w:rsidRDefault="00E926CB" w:rsidP="00D86EDB">
      <w:pPr>
        <w:rPr>
          <w:lang w:eastAsia="ja-JP"/>
        </w:rPr>
      </w:pPr>
      <w:r w:rsidRPr="00D86EDB">
        <w:rPr>
          <w:b/>
        </w:rPr>
        <w:t xml:space="preserve">Table </w:t>
      </w:r>
      <w:r w:rsidR="00A040BB">
        <w:rPr>
          <w:b/>
        </w:rPr>
        <w:t>5:</w:t>
      </w:r>
      <w:r w:rsidRPr="00D86EDB">
        <w:rPr>
          <w:b/>
        </w:rPr>
        <w:t xml:space="preserve"> Example of Index 1 and Index 2 positioning</w:t>
      </w:r>
      <w:r w:rsidRPr="00D86EDB">
        <w:rPr>
          <w:b/>
          <w:lang w:eastAsia="ja-JP"/>
        </w:rPr>
        <w:t xml:space="preserve">: </w:t>
      </w:r>
      <w:r w:rsidRPr="00D86EDB">
        <w:rPr>
          <w:lang w:eastAsia="ja-JP"/>
        </w:rPr>
        <w:t>To reduce error, index primers must be placed in the position first</w:t>
      </w:r>
      <w:r w:rsidR="00372CDC" w:rsidRPr="00D86EDB">
        <w:rPr>
          <w:lang w:eastAsia="ja-JP"/>
        </w:rPr>
        <w:t>,</w:t>
      </w:r>
      <w:r w:rsidRPr="00D86EDB">
        <w:rPr>
          <w:lang w:eastAsia="ja-JP"/>
        </w:rPr>
        <w:t xml:space="preserve"> and </w:t>
      </w:r>
      <w:r w:rsidR="00372CDC" w:rsidRPr="00D86EDB">
        <w:rPr>
          <w:lang w:eastAsia="ja-JP"/>
        </w:rPr>
        <w:t xml:space="preserve">aliquot of each is </w:t>
      </w:r>
      <w:r w:rsidRPr="00D86EDB">
        <w:rPr>
          <w:lang w:eastAsia="ja-JP"/>
        </w:rPr>
        <w:t xml:space="preserve">transferred to a 96-well plate using multichannel pipette. </w:t>
      </w:r>
    </w:p>
    <w:p w14:paraId="277E94A3" w14:textId="77777777" w:rsidR="008D15EF" w:rsidRPr="00D86EDB" w:rsidRDefault="008D15EF" w:rsidP="00D86EDB">
      <w:pPr>
        <w:rPr>
          <w:lang w:eastAsia="ja-JP"/>
        </w:rPr>
      </w:pPr>
    </w:p>
    <w:p w14:paraId="3F73EB68" w14:textId="34E3F379" w:rsidR="008D15EF" w:rsidRPr="00D86EDB" w:rsidRDefault="008D15EF" w:rsidP="00D86EDB">
      <w:pPr>
        <w:rPr>
          <w:lang w:eastAsia="ja-JP"/>
        </w:rPr>
      </w:pPr>
      <w:r w:rsidRPr="00D86EDB">
        <w:rPr>
          <w:b/>
        </w:rPr>
        <w:t xml:space="preserve">Table </w:t>
      </w:r>
      <w:r w:rsidR="00A040BB">
        <w:rPr>
          <w:b/>
        </w:rPr>
        <w:t>6:</w:t>
      </w:r>
      <w:r w:rsidRPr="00D86EDB">
        <w:rPr>
          <w:b/>
        </w:rPr>
        <w:t xml:space="preserve"> Example of sample-sheet</w:t>
      </w:r>
      <w:r w:rsidRPr="00D86EDB">
        <w:rPr>
          <w:b/>
          <w:lang w:eastAsia="ja-JP"/>
        </w:rPr>
        <w:t xml:space="preserve">: </w:t>
      </w:r>
      <w:r w:rsidR="00544535" w:rsidRPr="00D86EDB">
        <w:rPr>
          <w:lang w:eastAsia="ja-JP"/>
        </w:rPr>
        <w:t xml:space="preserve">Prior to sequencing, a </w:t>
      </w:r>
      <w:r w:rsidR="00544535" w:rsidRPr="00D86EDB">
        <w:t xml:space="preserve">sample-sheet must be created corresponding to index </w:t>
      </w:r>
      <w:r w:rsidR="00544535" w:rsidRPr="00D86EDB">
        <w:rPr>
          <w:lang w:eastAsia="ja-JP"/>
        </w:rPr>
        <w:t xml:space="preserve">1 and index 2 </w:t>
      </w:r>
      <w:r w:rsidR="00544535" w:rsidRPr="00D86EDB">
        <w:t>adapters.</w:t>
      </w:r>
    </w:p>
    <w:p w14:paraId="34772704" w14:textId="77777777" w:rsidR="008D15EF" w:rsidRPr="00D86EDB" w:rsidRDefault="008D15EF" w:rsidP="00D86EDB">
      <w:pPr>
        <w:rPr>
          <w:lang w:eastAsia="ja-JP"/>
        </w:rPr>
      </w:pPr>
    </w:p>
    <w:p w14:paraId="7F68E52C" w14:textId="471A010F" w:rsidR="00932FC7" w:rsidRPr="00D86EDB" w:rsidRDefault="00EF3460" w:rsidP="00D86EDB">
      <w:r w:rsidRPr="00D86EDB">
        <w:rPr>
          <w:b/>
        </w:rPr>
        <w:t>Figure 1</w:t>
      </w:r>
      <w:r w:rsidR="00A040BB">
        <w:rPr>
          <w:b/>
        </w:rPr>
        <w:t>:</w:t>
      </w:r>
      <w:r w:rsidRPr="00D86EDB">
        <w:rPr>
          <w:b/>
        </w:rPr>
        <w:t xml:space="preserve"> </w:t>
      </w:r>
      <w:r w:rsidR="00112C53" w:rsidRPr="00D86EDB">
        <w:rPr>
          <w:b/>
        </w:rPr>
        <w:t>Representative result of 18S rRNA metabarcoding analysis</w:t>
      </w:r>
      <w:r w:rsidR="00112C53" w:rsidRPr="00D86EDB">
        <w:t xml:space="preserve">: Algal species present in </w:t>
      </w:r>
      <w:r w:rsidRPr="00D86EDB">
        <w:t xml:space="preserve">a </w:t>
      </w:r>
      <w:r w:rsidR="00112C53" w:rsidRPr="00D86EDB">
        <w:t>sea</w:t>
      </w:r>
      <w:r w:rsidRPr="00D86EDB">
        <w:t xml:space="preserve">water sample </w:t>
      </w:r>
      <w:r w:rsidR="00112C53" w:rsidRPr="00D86EDB">
        <w:t xml:space="preserve">collected </w:t>
      </w:r>
      <w:r w:rsidRPr="00D86EDB">
        <w:t xml:space="preserve">from </w:t>
      </w:r>
      <w:proofErr w:type="spellStart"/>
      <w:r w:rsidRPr="00D86EDB">
        <w:t>Metri</w:t>
      </w:r>
      <w:proofErr w:type="spellEnd"/>
      <w:r w:rsidRPr="00D86EDB">
        <w:t>, Los Lagos, Chile on February 19, 2019</w:t>
      </w:r>
      <w:r w:rsidR="00112C53" w:rsidRPr="00D86EDB">
        <w:t xml:space="preserve">, were identified by 18S rRNA metabarcoding assay. </w:t>
      </w:r>
      <w:r w:rsidR="005A1161" w:rsidRPr="00D86EDB">
        <w:t>The sequences assigned “unknown” were eliminated from, and the relative abundance of each identified species was plotted.</w:t>
      </w:r>
    </w:p>
    <w:p w14:paraId="2BC52F80" w14:textId="77777777" w:rsidR="00932FC7" w:rsidRPr="00D86EDB" w:rsidRDefault="00932FC7" w:rsidP="00D86EDB"/>
    <w:p w14:paraId="27AF2A75" w14:textId="47FD314B" w:rsidR="00932FC7" w:rsidRPr="00D86EDB" w:rsidRDefault="00932FC7" w:rsidP="00D86EDB">
      <w:r w:rsidRPr="00D86EDB">
        <w:rPr>
          <w:b/>
        </w:rPr>
        <w:lastRenderedPageBreak/>
        <w:t>Figure 2</w:t>
      </w:r>
      <w:r w:rsidR="00A040BB">
        <w:rPr>
          <w:b/>
        </w:rPr>
        <w:t>:</w:t>
      </w:r>
      <w:r w:rsidRPr="00D86EDB">
        <w:rPr>
          <w:b/>
        </w:rPr>
        <w:t xml:space="preserve"> </w:t>
      </w:r>
      <w:r w:rsidR="00EF3460" w:rsidRPr="00D86EDB">
        <w:rPr>
          <w:b/>
        </w:rPr>
        <w:t xml:space="preserve"> </w:t>
      </w:r>
      <w:r w:rsidR="00112C53" w:rsidRPr="00D86EDB">
        <w:rPr>
          <w:b/>
        </w:rPr>
        <w:t>Representative result of microscopic analysis</w:t>
      </w:r>
      <w:r w:rsidR="00112C53" w:rsidRPr="00D86EDB">
        <w:t>: The algal species were identified from</w:t>
      </w:r>
      <w:r w:rsidRPr="00D86EDB">
        <w:t xml:space="preserve"> a water sample from </w:t>
      </w:r>
      <w:proofErr w:type="spellStart"/>
      <w:r w:rsidRPr="00D86EDB">
        <w:t>Metri</w:t>
      </w:r>
      <w:proofErr w:type="spellEnd"/>
      <w:r w:rsidRPr="00D86EDB">
        <w:t>, Los Lagos, Chile on February 19, 2019</w:t>
      </w:r>
      <w:r w:rsidR="00112C53" w:rsidRPr="00D86EDB">
        <w:t>,</w:t>
      </w:r>
      <w:r w:rsidRPr="00D86EDB">
        <w:t xml:space="preserve"> by microscopy</w:t>
      </w:r>
      <w:r w:rsidR="00112C53" w:rsidRPr="00D86EDB">
        <w:t xml:space="preserve">. The quantity of each species was counted manually and plotted. </w:t>
      </w:r>
    </w:p>
    <w:p w14:paraId="4BB95FEE" w14:textId="77777777" w:rsidR="00932FC7" w:rsidRPr="00D86EDB" w:rsidRDefault="00932FC7" w:rsidP="00D86EDB"/>
    <w:p w14:paraId="7990CEF5" w14:textId="6AF8E51D" w:rsidR="00932FC7" w:rsidRPr="00D86EDB" w:rsidRDefault="00932FC7" w:rsidP="00D86EDB">
      <w:r w:rsidRPr="00D86EDB">
        <w:rPr>
          <w:b/>
        </w:rPr>
        <w:t>Figure 3</w:t>
      </w:r>
      <w:r w:rsidR="00A040BB">
        <w:rPr>
          <w:b/>
        </w:rPr>
        <w:t>:</w:t>
      </w:r>
      <w:r w:rsidRPr="00D86EDB">
        <w:rPr>
          <w:b/>
        </w:rPr>
        <w:t xml:space="preserve"> </w:t>
      </w:r>
      <w:r w:rsidR="00112C53" w:rsidRPr="00D86EDB">
        <w:rPr>
          <w:b/>
        </w:rPr>
        <w:t>Representative result of 16S rRNA metabarcoding analysis</w:t>
      </w:r>
      <w:r w:rsidR="00112C53" w:rsidRPr="00D86EDB">
        <w:t xml:space="preserve">: </w:t>
      </w:r>
      <w:r w:rsidRPr="00D86EDB">
        <w:t xml:space="preserve">Bacterial species </w:t>
      </w:r>
      <w:r w:rsidR="00112C53" w:rsidRPr="00D86EDB">
        <w:t xml:space="preserve">present </w:t>
      </w:r>
      <w:r w:rsidRPr="00D86EDB">
        <w:t xml:space="preserve">in a water sample from </w:t>
      </w:r>
      <w:proofErr w:type="spellStart"/>
      <w:r w:rsidRPr="00D86EDB">
        <w:t>Metri</w:t>
      </w:r>
      <w:proofErr w:type="spellEnd"/>
      <w:r w:rsidRPr="00D86EDB">
        <w:t>, Los Lagos, Chile on February 19, 2019</w:t>
      </w:r>
      <w:r w:rsidR="00112C53" w:rsidRPr="00D86EDB">
        <w:t xml:space="preserve">, were identified </w:t>
      </w:r>
      <w:r w:rsidRPr="00D86EDB">
        <w:t xml:space="preserve">by 16S rRNA metabarcoding </w:t>
      </w:r>
      <w:r w:rsidR="00112C53" w:rsidRPr="00D86EDB">
        <w:t xml:space="preserve">assay. The relative abundance of each identified species was plotted. </w:t>
      </w:r>
    </w:p>
    <w:p w14:paraId="3D24FAD9" w14:textId="77777777" w:rsidR="00A07DB4" w:rsidRPr="00D86EDB" w:rsidRDefault="00A07DB4" w:rsidP="00D86EDB"/>
    <w:p w14:paraId="4EB83DDC" w14:textId="02AAF088" w:rsidR="00A07DB4" w:rsidRPr="00D86EDB" w:rsidRDefault="00A07DB4" w:rsidP="00D86EDB">
      <w:r w:rsidRPr="00D86EDB">
        <w:rPr>
          <w:b/>
        </w:rPr>
        <w:t>Figure 4</w:t>
      </w:r>
      <w:r w:rsidR="00A040BB">
        <w:rPr>
          <w:b/>
        </w:rPr>
        <w:t>:</w:t>
      </w:r>
      <w:r w:rsidRPr="00D86EDB">
        <w:rPr>
          <w:b/>
        </w:rPr>
        <w:t xml:space="preserve"> Representative time-series plot </w:t>
      </w:r>
      <w:r w:rsidR="004218E1" w:rsidRPr="00D86EDB">
        <w:rPr>
          <w:b/>
        </w:rPr>
        <w:t xml:space="preserve">of </w:t>
      </w:r>
      <w:proofErr w:type="spellStart"/>
      <w:r w:rsidR="004911F1" w:rsidRPr="00D86EDB">
        <w:rPr>
          <w:b/>
          <w:i/>
        </w:rPr>
        <w:t>Alexandrium</w:t>
      </w:r>
      <w:proofErr w:type="spellEnd"/>
      <w:r w:rsidR="004911F1" w:rsidRPr="00D86EDB">
        <w:rPr>
          <w:b/>
          <w:i/>
        </w:rPr>
        <w:t xml:space="preserve"> spp. and </w:t>
      </w:r>
      <w:proofErr w:type="spellStart"/>
      <w:r w:rsidR="004911F1" w:rsidRPr="00D86EDB">
        <w:rPr>
          <w:b/>
          <w:i/>
        </w:rPr>
        <w:t>Pseudochattonella</w:t>
      </w:r>
      <w:proofErr w:type="spellEnd"/>
      <w:r w:rsidR="004911F1" w:rsidRPr="00D86EDB">
        <w:rPr>
          <w:b/>
          <w:i/>
        </w:rPr>
        <w:t xml:space="preserve"> spp.</w:t>
      </w:r>
      <w:r w:rsidR="004218E1" w:rsidRPr="00D86EDB">
        <w:rPr>
          <w:b/>
        </w:rPr>
        <w:t xml:space="preserve"> </w:t>
      </w:r>
      <w:r w:rsidRPr="00D86EDB">
        <w:rPr>
          <w:b/>
        </w:rPr>
        <w:t>obtained from 18S rRNA metabarcoding</w:t>
      </w:r>
      <w:r w:rsidRPr="00D86EDB">
        <w:t xml:space="preserve"> </w:t>
      </w:r>
      <w:r w:rsidRPr="00D86EDB">
        <w:rPr>
          <w:b/>
        </w:rPr>
        <w:t xml:space="preserve">in </w:t>
      </w:r>
      <w:proofErr w:type="spellStart"/>
      <w:r w:rsidR="004911F1" w:rsidRPr="00D86EDB">
        <w:rPr>
          <w:b/>
        </w:rPr>
        <w:t>Metri</w:t>
      </w:r>
      <w:proofErr w:type="spellEnd"/>
      <w:r w:rsidRPr="00D86EDB">
        <w:rPr>
          <w:b/>
        </w:rPr>
        <w:t>, Chile</w:t>
      </w:r>
      <w:r w:rsidR="004218E1" w:rsidRPr="00D86EDB">
        <w:t>:</w:t>
      </w:r>
      <w:r w:rsidRPr="00D86EDB">
        <w:t xml:space="preserve"> </w:t>
      </w:r>
      <w:r w:rsidR="004911F1" w:rsidRPr="00D86EDB">
        <w:t xml:space="preserve">Figure </w:t>
      </w:r>
      <w:r w:rsidR="00A040BB">
        <w:t>reprinted</w:t>
      </w:r>
      <w:r w:rsidR="004911F1" w:rsidRPr="00D86EDB">
        <w:t xml:space="preserve"> from </w:t>
      </w:r>
      <w:proofErr w:type="spellStart"/>
      <w:r w:rsidR="004911F1" w:rsidRPr="00D86EDB">
        <w:t>Yarimizu</w:t>
      </w:r>
      <w:proofErr w:type="spellEnd"/>
      <w:r w:rsidR="004911F1" w:rsidRPr="00D86EDB">
        <w:t xml:space="preserve"> et al</w:t>
      </w:r>
      <w:r w:rsidR="004911F1" w:rsidRPr="00D86EDB">
        <w:rPr>
          <w:vertAlign w:val="superscript"/>
        </w:rPr>
        <w:fldChar w:fldCharType="begin"/>
      </w:r>
      <w:r w:rsidR="004911F1" w:rsidRPr="00D86EDB">
        <w:rPr>
          <w:vertAlign w:val="superscript"/>
        </w:rPr>
        <w:instrText xml:space="preserve"> REF _Ref76719012 \r \h  \* MERGEFORMAT </w:instrText>
      </w:r>
      <w:r w:rsidR="004911F1" w:rsidRPr="00D86EDB">
        <w:rPr>
          <w:vertAlign w:val="superscript"/>
        </w:rPr>
      </w:r>
      <w:r w:rsidR="004911F1" w:rsidRPr="00D86EDB">
        <w:rPr>
          <w:vertAlign w:val="superscript"/>
        </w:rPr>
        <w:fldChar w:fldCharType="separate"/>
      </w:r>
      <w:r w:rsidR="004468E1" w:rsidRPr="00D86EDB">
        <w:rPr>
          <w:vertAlign w:val="superscript"/>
        </w:rPr>
        <w:t>9</w:t>
      </w:r>
      <w:r w:rsidR="004911F1" w:rsidRPr="00D86EDB">
        <w:rPr>
          <w:vertAlign w:val="superscript"/>
        </w:rPr>
        <w:fldChar w:fldCharType="end"/>
      </w:r>
      <w:r w:rsidR="004911F1" w:rsidRPr="00D86EDB">
        <w:t>. The two</w:t>
      </w:r>
      <w:r w:rsidR="004218E1" w:rsidRPr="00D86EDB">
        <w:t xml:space="preserve"> toxic algal species, </w:t>
      </w:r>
      <w:proofErr w:type="spellStart"/>
      <w:r w:rsidR="004911F1" w:rsidRPr="00D86EDB">
        <w:rPr>
          <w:i/>
        </w:rPr>
        <w:t>Alexandrium</w:t>
      </w:r>
      <w:proofErr w:type="spellEnd"/>
      <w:r w:rsidR="004911F1" w:rsidRPr="00D86EDB">
        <w:t xml:space="preserve"> and </w:t>
      </w:r>
      <w:proofErr w:type="spellStart"/>
      <w:r w:rsidR="004911F1" w:rsidRPr="00D86EDB">
        <w:rPr>
          <w:i/>
        </w:rPr>
        <w:t>Pseudochattonella</w:t>
      </w:r>
      <w:proofErr w:type="spellEnd"/>
      <w:r w:rsidR="004911F1" w:rsidRPr="00D86EDB">
        <w:t xml:space="preserve"> were</w:t>
      </w:r>
      <w:r w:rsidR="004218E1" w:rsidRPr="00D86EDB">
        <w:t xml:space="preserve"> </w:t>
      </w:r>
      <w:r w:rsidRPr="00D86EDB">
        <w:t xml:space="preserve">selectively monitored </w:t>
      </w:r>
      <w:r w:rsidR="004218E1" w:rsidRPr="00D86EDB">
        <w:t xml:space="preserve">by 18S rRNA analysis </w:t>
      </w:r>
      <w:r w:rsidRPr="00D86EDB">
        <w:t>over time</w:t>
      </w:r>
      <w:r w:rsidR="004218E1" w:rsidRPr="00D86EDB">
        <w:t>, and the</w:t>
      </w:r>
      <w:r w:rsidR="00D51C12" w:rsidRPr="00D86EDB">
        <w:t xml:space="preserve"> relative abundance </w:t>
      </w:r>
      <w:r w:rsidR="004911F1" w:rsidRPr="00D86EDB">
        <w:t>were</w:t>
      </w:r>
      <w:r w:rsidR="00D51C12" w:rsidRPr="00D86EDB">
        <w:t xml:space="preserve"> plotted as a function of time-point.</w:t>
      </w:r>
      <w:r w:rsidR="004911F1" w:rsidRPr="00D86EDB">
        <w:t xml:space="preserve"> </w:t>
      </w:r>
    </w:p>
    <w:p w14:paraId="26E588AF" w14:textId="77777777" w:rsidR="004D66E5" w:rsidRPr="00D86EDB" w:rsidRDefault="004D66E5" w:rsidP="00D86EDB"/>
    <w:p w14:paraId="6CFC0D90" w14:textId="3D1000BB" w:rsidR="008F7301" w:rsidRPr="00D86EDB" w:rsidRDefault="00C76E5B" w:rsidP="00D86EDB">
      <w:r w:rsidRPr="00D86EDB">
        <w:rPr>
          <w:b/>
        </w:rPr>
        <w:t>Figure 5</w:t>
      </w:r>
      <w:r w:rsidR="00A040BB">
        <w:rPr>
          <w:b/>
        </w:rPr>
        <w:t>:</w:t>
      </w:r>
      <w:r w:rsidR="004D66E5" w:rsidRPr="00D86EDB">
        <w:rPr>
          <w:b/>
        </w:rPr>
        <w:t xml:space="preserve"> Representative </w:t>
      </w:r>
      <w:r w:rsidR="008041C0" w:rsidRPr="00D86EDB">
        <w:rPr>
          <w:b/>
        </w:rPr>
        <w:t xml:space="preserve">genus </w:t>
      </w:r>
      <w:r w:rsidR="004D66E5" w:rsidRPr="00D86EDB">
        <w:rPr>
          <w:b/>
        </w:rPr>
        <w:t>time-series plot obtained</w:t>
      </w:r>
      <w:r w:rsidRPr="00D86EDB">
        <w:rPr>
          <w:b/>
        </w:rPr>
        <w:t xml:space="preserve"> from 1</w:t>
      </w:r>
      <w:r w:rsidR="004C039A" w:rsidRPr="00D86EDB">
        <w:rPr>
          <w:b/>
        </w:rPr>
        <w:t>6</w:t>
      </w:r>
      <w:r w:rsidRPr="00D86EDB">
        <w:rPr>
          <w:b/>
        </w:rPr>
        <w:t xml:space="preserve">S rRNA </w:t>
      </w:r>
      <w:r w:rsidR="005151D1" w:rsidRPr="00D86EDB">
        <w:rPr>
          <w:b/>
        </w:rPr>
        <w:t xml:space="preserve">and 18S rRNA </w:t>
      </w:r>
      <w:r w:rsidRPr="00D86EDB">
        <w:rPr>
          <w:b/>
        </w:rPr>
        <w:t>metabarcoding</w:t>
      </w:r>
      <w:r w:rsidR="004D66E5" w:rsidRPr="00D86EDB">
        <w:t xml:space="preserve">: All </w:t>
      </w:r>
      <w:r w:rsidR="004C039A" w:rsidRPr="00D86EDB">
        <w:t>bacteria</w:t>
      </w:r>
      <w:r w:rsidR="00080D5A" w:rsidRPr="00D86EDB">
        <w:t>l genus</w:t>
      </w:r>
      <w:r w:rsidR="004C039A" w:rsidRPr="00D86EDB">
        <w:t xml:space="preserve"> </w:t>
      </w:r>
      <w:r w:rsidR="004D66E5" w:rsidRPr="00D86EDB">
        <w:t xml:space="preserve">identified in the water of </w:t>
      </w:r>
      <w:proofErr w:type="spellStart"/>
      <w:r w:rsidR="004D66E5" w:rsidRPr="00D86EDB">
        <w:t>Metri</w:t>
      </w:r>
      <w:proofErr w:type="spellEnd"/>
      <w:r w:rsidR="004D66E5" w:rsidRPr="00D86EDB">
        <w:t>, Chile, monitored over five months</w:t>
      </w:r>
      <w:r w:rsidR="008F7301" w:rsidRPr="00D86EDB">
        <w:t xml:space="preserve">. </w:t>
      </w:r>
    </w:p>
    <w:p w14:paraId="0D101B8B" w14:textId="77777777" w:rsidR="008F7301" w:rsidRPr="00D86EDB" w:rsidRDefault="008F7301" w:rsidP="00D86EDB"/>
    <w:p w14:paraId="00CB6EF7" w14:textId="1A53DDDA" w:rsidR="008F7301" w:rsidRPr="00D86EDB" w:rsidRDefault="008F7301" w:rsidP="00D86EDB">
      <w:r w:rsidRPr="00D86EDB">
        <w:rPr>
          <w:b/>
        </w:rPr>
        <w:t xml:space="preserve">Figure </w:t>
      </w:r>
      <w:r w:rsidR="007B0EB9" w:rsidRPr="00D86EDB">
        <w:rPr>
          <w:b/>
        </w:rPr>
        <w:t>6</w:t>
      </w:r>
      <w:r w:rsidR="00A040BB">
        <w:rPr>
          <w:b/>
        </w:rPr>
        <w:t>:</w:t>
      </w:r>
      <w:r w:rsidRPr="00D86EDB">
        <w:rPr>
          <w:b/>
        </w:rPr>
        <w:t xml:space="preserve"> Representative </w:t>
      </w:r>
      <w:r w:rsidR="008041C0" w:rsidRPr="00D86EDB">
        <w:rPr>
          <w:b/>
        </w:rPr>
        <w:t xml:space="preserve">order </w:t>
      </w:r>
      <w:r w:rsidRPr="00D86EDB">
        <w:rPr>
          <w:b/>
        </w:rPr>
        <w:t xml:space="preserve">time-series plot obtained from 16S rRNA </w:t>
      </w:r>
      <w:r w:rsidR="005151D1" w:rsidRPr="00D86EDB">
        <w:rPr>
          <w:b/>
        </w:rPr>
        <w:t xml:space="preserve">and 18S rRNA </w:t>
      </w:r>
      <w:r w:rsidRPr="00D86EDB">
        <w:rPr>
          <w:b/>
        </w:rPr>
        <w:t>metabarcoding</w:t>
      </w:r>
      <w:r w:rsidRPr="00D86EDB">
        <w:t>: All bacteria</w:t>
      </w:r>
      <w:r w:rsidR="00080D5A" w:rsidRPr="00D86EDB">
        <w:t>l orders</w:t>
      </w:r>
      <w:r w:rsidRPr="00D86EDB">
        <w:t xml:space="preserve"> identified in the water of </w:t>
      </w:r>
      <w:proofErr w:type="spellStart"/>
      <w:r w:rsidRPr="00D86EDB">
        <w:t>Metri</w:t>
      </w:r>
      <w:proofErr w:type="spellEnd"/>
      <w:r w:rsidRPr="00D86EDB">
        <w:t xml:space="preserve">, Chile, monitored over five months. </w:t>
      </w:r>
    </w:p>
    <w:p w14:paraId="1B4C6993" w14:textId="77777777" w:rsidR="000B7181" w:rsidRPr="00D86EDB" w:rsidRDefault="000B7181" w:rsidP="00D86EDB"/>
    <w:p w14:paraId="7B26155B" w14:textId="4E6731EF" w:rsidR="000B7181" w:rsidRPr="00D86EDB" w:rsidRDefault="000B7181" w:rsidP="00D86EDB">
      <w:r w:rsidRPr="00D86EDB">
        <w:rPr>
          <w:b/>
        </w:rPr>
        <w:t>Table S1</w:t>
      </w:r>
      <w:r w:rsidRPr="00D86EDB">
        <w:t>: Raw data</w:t>
      </w:r>
      <w:r w:rsidR="00A632C7" w:rsidRPr="00D86EDB">
        <w:t xml:space="preserve"> for Figure 5 and Figure 6.</w:t>
      </w:r>
    </w:p>
    <w:p w14:paraId="7F0E4F92" w14:textId="77777777" w:rsidR="000B7181" w:rsidRPr="00D86EDB" w:rsidRDefault="000B7181" w:rsidP="00D86EDB"/>
    <w:p w14:paraId="630F9CA2" w14:textId="5772BA39" w:rsidR="000B7181" w:rsidRPr="00D86EDB" w:rsidRDefault="000B7181" w:rsidP="00D86EDB">
      <w:r w:rsidRPr="00D86EDB">
        <w:rPr>
          <w:b/>
        </w:rPr>
        <w:t>Table S2</w:t>
      </w:r>
      <w:r w:rsidRPr="00D86EDB">
        <w:t>: Result of QC check on raw data</w:t>
      </w:r>
      <w:r w:rsidR="00A632C7" w:rsidRPr="00D86EDB">
        <w:t xml:space="preserve"> of Figure 5 and Figure 6.</w:t>
      </w:r>
    </w:p>
    <w:p w14:paraId="09D14E6A" w14:textId="77777777" w:rsidR="00612258" w:rsidRPr="00D86EDB" w:rsidRDefault="00612258" w:rsidP="00D86EDB"/>
    <w:p w14:paraId="7C0B6465" w14:textId="2B66E1FF" w:rsidR="006E4797" w:rsidRPr="00D86EDB" w:rsidRDefault="00493372" w:rsidP="00D86EDB">
      <w:pPr>
        <w:rPr>
          <w:b/>
        </w:rPr>
      </w:pPr>
      <w:r w:rsidRPr="00D86EDB">
        <w:rPr>
          <w:b/>
        </w:rPr>
        <w:t>DISCUSSION:</w:t>
      </w:r>
    </w:p>
    <w:p w14:paraId="38A3F087" w14:textId="73879F5B" w:rsidR="00EA2E57" w:rsidRPr="00D86EDB" w:rsidRDefault="00EA2E57" w:rsidP="00D86EDB">
      <w:r w:rsidRPr="00D86EDB">
        <w:t xml:space="preserve">This protocol successfully performed 18S rRNA and 16S rRNA gene metabarcoding analysis to identify algal and bacterial species in seawater samples for monitoring Chilean HABs. </w:t>
      </w:r>
      <w:r w:rsidR="00304A08" w:rsidRPr="00D86EDB">
        <w:t>T</w:t>
      </w:r>
      <w:r w:rsidRPr="00D86EDB">
        <w:t xml:space="preserve">he dominant algae and some minor </w:t>
      </w:r>
      <w:r w:rsidR="00D26BD1" w:rsidRPr="00D86EDB">
        <w:t xml:space="preserve">algae </w:t>
      </w:r>
      <w:r w:rsidRPr="00D86EDB">
        <w:t xml:space="preserve">detected by this protocol were consistent with those obtained by microscopy, confirming the protocol’s reliability. The highlight of the protocol is that </w:t>
      </w:r>
      <w:r w:rsidR="004911F1" w:rsidRPr="00D86EDB">
        <w:t>the analysis</w:t>
      </w:r>
      <w:r w:rsidRPr="00D86EDB">
        <w:t xml:space="preserve"> detected </w:t>
      </w:r>
      <w:proofErr w:type="spellStart"/>
      <w:r w:rsidR="004911F1" w:rsidRPr="00D86EDB">
        <w:rPr>
          <w:i/>
        </w:rPr>
        <w:t>Alexandrium</w:t>
      </w:r>
      <w:proofErr w:type="spellEnd"/>
      <w:r w:rsidR="004911F1" w:rsidRPr="00D86EDB">
        <w:t xml:space="preserve"> spp. and </w:t>
      </w:r>
      <w:proofErr w:type="spellStart"/>
      <w:r w:rsidRPr="00D86EDB">
        <w:rPr>
          <w:i/>
        </w:rPr>
        <w:t>Pseudochattonella</w:t>
      </w:r>
      <w:proofErr w:type="spellEnd"/>
      <w:r w:rsidRPr="00D86EDB">
        <w:rPr>
          <w:i/>
        </w:rPr>
        <w:t xml:space="preserve"> spp</w:t>
      </w:r>
      <w:r w:rsidRPr="00D86EDB">
        <w:t xml:space="preserve">., </w:t>
      </w:r>
      <w:r w:rsidR="00A779A9" w:rsidRPr="00D86EDB">
        <w:t xml:space="preserve">the </w:t>
      </w:r>
      <w:r w:rsidR="004911F1" w:rsidRPr="00D86EDB">
        <w:t>two</w:t>
      </w:r>
      <w:r w:rsidRPr="00D86EDB">
        <w:t xml:space="preserve"> most problematic </w:t>
      </w:r>
      <w:r w:rsidR="00A040BB" w:rsidRPr="00D86EDB">
        <w:t>HAB</w:t>
      </w:r>
      <w:r w:rsidR="00A040BB" w:rsidRPr="00D86EDB">
        <w:t xml:space="preserve"> </w:t>
      </w:r>
      <w:r w:rsidRPr="00D86EDB">
        <w:t>caus</w:t>
      </w:r>
      <w:r w:rsidR="00A040BB">
        <w:t>ing</w:t>
      </w:r>
      <w:r w:rsidRPr="00D86EDB">
        <w:t xml:space="preserve"> species in southern Chile, from the seawater of </w:t>
      </w:r>
      <w:proofErr w:type="spellStart"/>
      <w:r w:rsidRPr="00D86EDB">
        <w:t>Metri</w:t>
      </w:r>
      <w:proofErr w:type="spellEnd"/>
      <w:r w:rsidRPr="00D86EDB">
        <w:t xml:space="preserve"> even at a low </w:t>
      </w:r>
      <w:r w:rsidR="00EA4533" w:rsidRPr="00D86EDB">
        <w:t>abundance.</w:t>
      </w:r>
      <w:r w:rsidR="004911F1" w:rsidRPr="00D86EDB">
        <w:t xml:space="preserve"> Especially,</w:t>
      </w:r>
      <w:r w:rsidRPr="00D86EDB">
        <w:t xml:space="preserve"> </w:t>
      </w:r>
      <w:proofErr w:type="spellStart"/>
      <w:r w:rsidRPr="00D86EDB">
        <w:rPr>
          <w:i/>
        </w:rPr>
        <w:t>Pseudochattonella</w:t>
      </w:r>
      <w:proofErr w:type="spellEnd"/>
      <w:r w:rsidRPr="00D86EDB">
        <w:rPr>
          <w:i/>
        </w:rPr>
        <w:t xml:space="preserve"> spp. </w:t>
      </w:r>
      <w:r w:rsidRPr="00D86EDB">
        <w:t>are challenging species to identify under a microscope because the cells are small and easily ruptured under light or use of fixatives</w:t>
      </w:r>
      <w:r w:rsidR="00FC7902" w:rsidRPr="00D86EDB">
        <w:rPr>
          <w:vertAlign w:val="superscript"/>
        </w:rPr>
        <w:fldChar w:fldCharType="begin"/>
      </w:r>
      <w:r w:rsidR="00FC7902" w:rsidRPr="00D86EDB">
        <w:rPr>
          <w:vertAlign w:val="superscript"/>
        </w:rPr>
        <w:instrText xml:space="preserve"> REF _Ref72658584 \r \h  \* MERGEFORMAT </w:instrText>
      </w:r>
      <w:r w:rsidR="00FC7902" w:rsidRPr="00D86EDB">
        <w:rPr>
          <w:vertAlign w:val="superscript"/>
        </w:rPr>
      </w:r>
      <w:r w:rsidR="00FC7902" w:rsidRPr="00D86EDB">
        <w:rPr>
          <w:vertAlign w:val="superscript"/>
        </w:rPr>
        <w:fldChar w:fldCharType="separate"/>
      </w:r>
      <w:r w:rsidR="004468E1" w:rsidRPr="00D86EDB">
        <w:rPr>
          <w:vertAlign w:val="superscript"/>
        </w:rPr>
        <w:t>27</w:t>
      </w:r>
      <w:r w:rsidR="00FC7902" w:rsidRPr="00D86EDB">
        <w:rPr>
          <w:vertAlign w:val="superscript"/>
        </w:rPr>
        <w:fldChar w:fldCharType="end"/>
      </w:r>
      <w:r w:rsidR="00892BB4" w:rsidRPr="00D86EDB">
        <w:rPr>
          <w:vertAlign w:val="superscript"/>
        </w:rPr>
        <w:t>,</w:t>
      </w:r>
      <w:r w:rsidR="00892BB4" w:rsidRPr="00D86EDB">
        <w:rPr>
          <w:vertAlign w:val="superscript"/>
        </w:rPr>
        <w:fldChar w:fldCharType="begin"/>
      </w:r>
      <w:r w:rsidR="00892BB4" w:rsidRPr="00D86EDB">
        <w:rPr>
          <w:vertAlign w:val="superscript"/>
        </w:rPr>
        <w:instrText xml:space="preserve"> REF _Ref72658961 \r \h </w:instrText>
      </w:r>
      <w:r w:rsidR="00892BB4" w:rsidRPr="00D86EDB">
        <w:rPr>
          <w:vertAlign w:val="superscript"/>
        </w:rPr>
      </w:r>
      <w:r w:rsidR="00892BB4" w:rsidRPr="00D86EDB">
        <w:rPr>
          <w:vertAlign w:val="superscript"/>
        </w:rPr>
        <w:fldChar w:fldCharType="separate"/>
      </w:r>
      <w:r w:rsidR="004468E1" w:rsidRPr="00D86EDB">
        <w:rPr>
          <w:vertAlign w:val="superscript"/>
        </w:rPr>
        <w:t>28</w:t>
      </w:r>
      <w:r w:rsidR="00892BB4" w:rsidRPr="00D86EDB">
        <w:rPr>
          <w:vertAlign w:val="superscript"/>
        </w:rPr>
        <w:fldChar w:fldCharType="end"/>
      </w:r>
      <w:r w:rsidRPr="00D86EDB">
        <w:t xml:space="preserve">. Metabarcoding can provide algal species information that is scarcely present in seawater samples that microscopy </w:t>
      </w:r>
      <w:r w:rsidR="002171F3" w:rsidRPr="00D86EDB">
        <w:t>cannot</w:t>
      </w:r>
      <w:r w:rsidRPr="00D86EDB">
        <w:t xml:space="preserve"> identify. The protocol also detected over 30 bacterial species. Although </w:t>
      </w:r>
      <w:r w:rsidR="00EA4533" w:rsidRPr="00D86EDB">
        <w:t xml:space="preserve">how </w:t>
      </w:r>
      <w:r w:rsidRPr="00D86EDB">
        <w:t>these bacteria are related to algal growth</w:t>
      </w:r>
      <w:r w:rsidR="00EA4533" w:rsidRPr="00D86EDB">
        <w:t xml:space="preserve"> is unknown at this point</w:t>
      </w:r>
      <w:r w:rsidRPr="00D86EDB">
        <w:t xml:space="preserve">, massive data collection of algal-bacterial species in </w:t>
      </w:r>
      <w:r w:rsidR="00A779A9" w:rsidRPr="00D86EDB">
        <w:t xml:space="preserve">the </w:t>
      </w:r>
      <w:r w:rsidRPr="00D86EDB">
        <w:t xml:space="preserve">time-series analysis </w:t>
      </w:r>
      <w:r w:rsidR="00EA4533" w:rsidRPr="00D86EDB">
        <w:t xml:space="preserve">will possibly </w:t>
      </w:r>
      <w:r w:rsidRPr="00D86EDB">
        <w:t>provide such important discoveries. Thus, addi</w:t>
      </w:r>
      <w:r w:rsidR="00A040BB">
        <w:t xml:space="preserve">ng </w:t>
      </w:r>
      <w:r w:rsidRPr="00D86EDB">
        <w:t xml:space="preserve">metabarcoding analysis to the conventional Chilean HAB monitoring programs will undoubtedly strengthen the </w:t>
      </w:r>
      <w:r w:rsidR="00EA4533" w:rsidRPr="00D86EDB">
        <w:t xml:space="preserve">current </w:t>
      </w:r>
      <w:r w:rsidRPr="00D86EDB">
        <w:t xml:space="preserve">HAB monitoring efficiency. In fact, this visual protocol for metabarcoding analysis can be beneficial not only for Chilean water’s algal-bacterial monitoring but also for the </w:t>
      </w:r>
      <w:r w:rsidR="00C035E0" w:rsidRPr="00D86EDB">
        <w:t>coast</w:t>
      </w:r>
      <w:r w:rsidRPr="00D86EDB">
        <w:t xml:space="preserve"> monitoring programs in other HAB-affected areas worldwide.</w:t>
      </w:r>
    </w:p>
    <w:p w14:paraId="75D9D1F3" w14:textId="77777777" w:rsidR="00A040BB" w:rsidRDefault="00A040BB" w:rsidP="00D86EDB"/>
    <w:p w14:paraId="4DC2EF20" w14:textId="18CC6F62" w:rsidR="00762248" w:rsidRPr="00D86EDB" w:rsidRDefault="00EA2E57" w:rsidP="00D86EDB">
      <w:r w:rsidRPr="00D86EDB">
        <w:t>Although this protocol provided the above-stated advantages, the drawbacks of the method</w:t>
      </w:r>
      <w:r w:rsidR="00957957" w:rsidRPr="00D86EDB">
        <w:t xml:space="preserve"> </w:t>
      </w:r>
      <w:r w:rsidR="00957957" w:rsidRPr="00D86EDB">
        <w:lastRenderedPageBreak/>
        <w:t>should be discussed</w:t>
      </w:r>
      <w:r w:rsidRPr="00D86EDB">
        <w:t xml:space="preserve">. As seen in the </w:t>
      </w:r>
      <w:r w:rsidR="00A52648" w:rsidRPr="00D86EDB">
        <w:t>visual</w:t>
      </w:r>
      <w:r w:rsidRPr="00D86EDB">
        <w:t xml:space="preserve"> protocol, the metabarcoding method is time-consuming and complex, requiring expensive machinery and reagents. The laboratory personnel must be specially trained, or it will waste material</w:t>
      </w:r>
      <w:r w:rsidR="00EA4533" w:rsidRPr="00D86EDB">
        <w:t>,</w:t>
      </w:r>
      <w:r w:rsidRPr="00D86EDB">
        <w:t xml:space="preserve"> labor</w:t>
      </w:r>
      <w:r w:rsidR="00EA4533" w:rsidRPr="00D86EDB">
        <w:t>,</w:t>
      </w:r>
      <w:r w:rsidRPr="00D86EDB">
        <w:t xml:space="preserve"> and time. In addition, algal detection by metabarcoding must be paired with microscopy to verify that </w:t>
      </w:r>
      <w:r w:rsidR="00A779A9" w:rsidRPr="00D86EDB">
        <w:t xml:space="preserve">the </w:t>
      </w:r>
      <w:r w:rsidR="00146DA6" w:rsidRPr="00D86EDB">
        <w:t xml:space="preserve">same dominant </w:t>
      </w:r>
      <w:r w:rsidRPr="00D86EDB">
        <w:t xml:space="preserve">species are identified from </w:t>
      </w:r>
      <w:r w:rsidR="00EA4533" w:rsidRPr="00D86EDB">
        <w:t xml:space="preserve">the </w:t>
      </w:r>
      <w:r w:rsidRPr="00D86EDB">
        <w:t>two orthogonal methods</w:t>
      </w:r>
      <w:r w:rsidR="00553FAB" w:rsidRPr="00D86EDB">
        <w:rPr>
          <w:vertAlign w:val="superscript"/>
        </w:rPr>
        <w:fldChar w:fldCharType="begin"/>
      </w:r>
      <w:r w:rsidR="00553FAB" w:rsidRPr="00D86EDB">
        <w:rPr>
          <w:vertAlign w:val="superscript"/>
        </w:rPr>
        <w:instrText xml:space="preserve"> REF _Ref73306989 \r \h  \* MERGEFORMAT </w:instrText>
      </w:r>
      <w:r w:rsidR="00553FAB" w:rsidRPr="00D86EDB">
        <w:rPr>
          <w:vertAlign w:val="superscript"/>
        </w:rPr>
      </w:r>
      <w:r w:rsidR="00553FAB" w:rsidRPr="00D86EDB">
        <w:rPr>
          <w:vertAlign w:val="superscript"/>
        </w:rPr>
        <w:fldChar w:fldCharType="separate"/>
      </w:r>
      <w:r w:rsidR="004468E1" w:rsidRPr="00D86EDB">
        <w:rPr>
          <w:vertAlign w:val="superscript"/>
        </w:rPr>
        <w:t>29</w:t>
      </w:r>
      <w:r w:rsidR="00553FAB" w:rsidRPr="00D86EDB">
        <w:rPr>
          <w:vertAlign w:val="superscript"/>
        </w:rPr>
        <w:fldChar w:fldCharType="end"/>
      </w:r>
      <w:r w:rsidRPr="00D86EDB">
        <w:t xml:space="preserve">. </w:t>
      </w:r>
      <w:r w:rsidR="00EA4533" w:rsidRPr="00D86EDB">
        <w:t>Microscopy is a non-invasive tool</w:t>
      </w:r>
      <w:r w:rsidR="00A779A9" w:rsidRPr="00D86EDB">
        <w:t>,</w:t>
      </w:r>
      <w:r w:rsidRPr="00D86EDB">
        <w:t xml:space="preserve"> </w:t>
      </w:r>
      <w:r w:rsidR="00B863F5" w:rsidRPr="00D86EDB">
        <w:t>for the most part</w:t>
      </w:r>
      <w:r w:rsidR="00A779A9" w:rsidRPr="00D86EDB">
        <w:t>,</w:t>
      </w:r>
      <w:r w:rsidR="00B863F5" w:rsidRPr="00D86EDB">
        <w:t xml:space="preserve"> </w:t>
      </w:r>
      <w:r w:rsidRPr="00D86EDB">
        <w:t xml:space="preserve">to identify algal species, meaning that </w:t>
      </w:r>
      <w:r w:rsidR="00EA4533" w:rsidRPr="00D86EDB">
        <w:t>it is harder to make mistakes when</w:t>
      </w:r>
      <w:r w:rsidRPr="00D86EDB">
        <w:t xml:space="preserve"> the algal species have unique and apparent shapes. Of course, human e</w:t>
      </w:r>
      <w:r w:rsidR="00EA4533" w:rsidRPr="00D86EDB">
        <w:t>rror can occur if the species ha</w:t>
      </w:r>
      <w:r w:rsidR="00A779A9" w:rsidRPr="00D86EDB">
        <w:t>ve</w:t>
      </w:r>
      <w:r w:rsidRPr="00D86EDB">
        <w:t xml:space="preserve"> very similar</w:t>
      </w:r>
      <w:r w:rsidR="00EA4533" w:rsidRPr="00D86EDB">
        <w:t xml:space="preserve"> shape</w:t>
      </w:r>
      <w:r w:rsidR="00146DA6" w:rsidRPr="00D86EDB">
        <w:t>s</w:t>
      </w:r>
      <w:r w:rsidRPr="00D86EDB">
        <w:t xml:space="preserve"> to </w:t>
      </w:r>
      <w:r w:rsidR="00146DA6" w:rsidRPr="00D86EDB">
        <w:t xml:space="preserve">one </w:t>
      </w:r>
      <w:r w:rsidRPr="00D86EDB">
        <w:t xml:space="preserve">another. On the other hand, since metabarcoding analysis requires multiple steps, it </w:t>
      </w:r>
      <w:r w:rsidR="00EA4533" w:rsidRPr="00D86EDB">
        <w:t xml:space="preserve">naturally </w:t>
      </w:r>
      <w:r w:rsidRPr="00D86EDB">
        <w:t>increases errors. It could be a sample mixed up, wrong reagent addition, or missing some procedures. Therefore, it is critical to compare the</w:t>
      </w:r>
      <w:r w:rsidR="00EA4533" w:rsidRPr="00D86EDB">
        <w:t xml:space="preserve"> metabarcoding</w:t>
      </w:r>
      <w:r w:rsidRPr="00D86EDB">
        <w:t xml:space="preserve"> results with those obtained by microscopy. Lastly, the protocol is applicable only qualitatively, and the results must be calculated for relative abundance. As Lamb et al. stated in 2019, the current metabarcoding as the quantitative performance is still limited, and additional research is required before metabarcoding can be confidently utilized for quantitative applications</w:t>
      </w:r>
      <w:r w:rsidR="00EF7CD9" w:rsidRPr="00D86EDB">
        <w:rPr>
          <w:vertAlign w:val="superscript"/>
        </w:rPr>
        <w:fldChar w:fldCharType="begin"/>
      </w:r>
      <w:r w:rsidR="00EF7CD9" w:rsidRPr="00D86EDB">
        <w:rPr>
          <w:vertAlign w:val="superscript"/>
        </w:rPr>
        <w:instrText xml:space="preserve"> REF _Ref73307078 \r \h  \* MERGEFORMAT </w:instrText>
      </w:r>
      <w:r w:rsidR="00EF7CD9" w:rsidRPr="00D86EDB">
        <w:rPr>
          <w:vertAlign w:val="superscript"/>
        </w:rPr>
      </w:r>
      <w:r w:rsidR="00EF7CD9" w:rsidRPr="00D86EDB">
        <w:rPr>
          <w:vertAlign w:val="superscript"/>
        </w:rPr>
        <w:fldChar w:fldCharType="separate"/>
      </w:r>
      <w:r w:rsidR="004468E1" w:rsidRPr="00D86EDB">
        <w:rPr>
          <w:vertAlign w:val="superscript"/>
        </w:rPr>
        <w:t>30</w:t>
      </w:r>
      <w:r w:rsidR="00EF7CD9" w:rsidRPr="00D86EDB">
        <w:rPr>
          <w:vertAlign w:val="superscript"/>
        </w:rPr>
        <w:fldChar w:fldCharType="end"/>
      </w:r>
      <w:r w:rsidR="00C109F0" w:rsidRPr="00D86EDB">
        <w:t xml:space="preserve">. </w:t>
      </w:r>
      <w:r w:rsidR="00C31820" w:rsidRPr="00D86EDB">
        <w:t xml:space="preserve"> </w:t>
      </w:r>
      <w:r w:rsidR="008D00DD" w:rsidRPr="00D86EDB">
        <w:t xml:space="preserve">  </w:t>
      </w:r>
    </w:p>
    <w:p w14:paraId="16CDB3F9" w14:textId="77777777" w:rsidR="00370E00" w:rsidRDefault="00370E00" w:rsidP="00D86EDB"/>
    <w:p w14:paraId="268E341F" w14:textId="0CA4259C" w:rsidR="00EA4533" w:rsidRPr="00D86EDB" w:rsidRDefault="00EA2E57" w:rsidP="00D86EDB">
      <w:r w:rsidRPr="00D86EDB">
        <w:t xml:space="preserve">This protocol was optimized for 140 - 170 samples per run from </w:t>
      </w:r>
      <w:r w:rsidR="00C125E5" w:rsidRPr="00D86EDB">
        <w:t xml:space="preserve">the </w:t>
      </w:r>
      <w:r w:rsidRPr="00D86EDB">
        <w:t>16S Metagenomic Sequenci</w:t>
      </w:r>
      <w:r w:rsidR="00C125E5" w:rsidRPr="00D86EDB">
        <w:t xml:space="preserve">ng Library Preparation manual issued </w:t>
      </w:r>
      <w:r w:rsidRPr="00D86EDB">
        <w:t xml:space="preserve">by Illumina Inc. </w:t>
      </w:r>
      <w:r w:rsidR="00957957" w:rsidRPr="00D86EDB">
        <w:t>T</w:t>
      </w:r>
      <w:r w:rsidRPr="00D86EDB">
        <w:t xml:space="preserve">he optimized protocol </w:t>
      </w:r>
      <w:r w:rsidR="00957957" w:rsidRPr="00D86EDB">
        <w:t xml:space="preserve">was tested </w:t>
      </w:r>
      <w:r w:rsidRPr="00D86EDB">
        <w:t xml:space="preserve">many times and </w:t>
      </w:r>
      <w:r w:rsidR="00EA4533" w:rsidRPr="00D86EDB">
        <w:t>further modified to issue this</w:t>
      </w:r>
      <w:r w:rsidRPr="00D86EDB">
        <w:t xml:space="preserve"> final version. Therefore, it is highly recommended to follow each step precisel</w:t>
      </w:r>
      <w:r w:rsidR="00A040BB">
        <w:t>y</w:t>
      </w:r>
      <w:r w:rsidRPr="00D86EDB">
        <w:t xml:space="preserve">. The most critical part of the protocol is that extra care is required to avoid sample contamination. The pipettes and laminar flow hood must be </w:t>
      </w:r>
      <w:proofErr w:type="gramStart"/>
      <w:r w:rsidRPr="00D86EDB">
        <w:t>cleaned with 70% alcohol and UV exposure at all times</w:t>
      </w:r>
      <w:proofErr w:type="gramEnd"/>
      <w:r w:rsidRPr="00D86EDB">
        <w:t xml:space="preserve">, and sterilizable materials should be autoclaved. The primers and reagents should be diluted directly from the stock at every new run, or reuse of reagents and exposure to several dilutions can be a sample contamination cause. The protocol specifies when the operation can be done outside of the laminar flow hood. Unless otherwise, samples should be treated in a cleaned laminar flow hood. When dealing with multiple 8-tube strips simultaneously, </w:t>
      </w:r>
      <w:r w:rsidR="00957957" w:rsidRPr="00D86EDB">
        <w:t>it is</w:t>
      </w:r>
      <w:r w:rsidRPr="00D86EDB">
        <w:t xml:space="preserve"> recommend</w:t>
      </w:r>
      <w:r w:rsidR="00957957" w:rsidRPr="00D86EDB">
        <w:t>ed</w:t>
      </w:r>
      <w:r w:rsidRPr="00D86EDB">
        <w:t xml:space="preserve"> </w:t>
      </w:r>
      <w:r w:rsidR="00957957" w:rsidRPr="00D86EDB">
        <w:t xml:space="preserve">to </w:t>
      </w:r>
      <w:r w:rsidRPr="00D86EDB">
        <w:t>work on the first 8-tube strip and cap it before moving to the next 8-tube strip. Leaving the lid open for a long time can cause sample contamination as 16S and 18S genes are highly ubiquitous in surroundings. The stated time, such as mixing time and incubation time, should be followed as exactly described because the best duration for each step</w:t>
      </w:r>
      <w:r w:rsidR="00957957" w:rsidRPr="00D86EDB">
        <w:t xml:space="preserve"> was selected based on the multiple test runs</w:t>
      </w:r>
      <w:r w:rsidRPr="00D86EDB">
        <w:t>. Excess or insufficient time can, for example, reduce sample yield. The process should be halt</w:t>
      </w:r>
      <w:r w:rsidR="00146DA6" w:rsidRPr="00D86EDB">
        <w:t>ed</w:t>
      </w:r>
      <w:r w:rsidRPr="00D86EDB">
        <w:t xml:space="preserve"> only at the part that protocol says it can stop. It is crucial to have a negative control as it confirms that the positive outcomes are not artificial false positives. Lastly, </w:t>
      </w:r>
      <w:r w:rsidR="00957957" w:rsidRPr="00D86EDB">
        <w:t>it is</w:t>
      </w:r>
      <w:r w:rsidRPr="00D86EDB">
        <w:t xml:space="preserve"> highly recommend</w:t>
      </w:r>
      <w:r w:rsidR="00957957" w:rsidRPr="00D86EDB">
        <w:t>ed</w:t>
      </w:r>
      <w:r w:rsidRPr="00D86EDB">
        <w:t xml:space="preserve"> </w:t>
      </w:r>
      <w:r w:rsidR="00957957" w:rsidRPr="00D86EDB">
        <w:t xml:space="preserve">to </w:t>
      </w:r>
      <w:r w:rsidRPr="00D86EDB">
        <w:t xml:space="preserve">plan the days because it requires at least five days to process all the steps, and some parts cannot be </w:t>
      </w:r>
      <w:r w:rsidR="00146DA6" w:rsidRPr="00D86EDB">
        <w:t>stopped until the next halt sign</w:t>
      </w:r>
      <w:r w:rsidRPr="00D86EDB">
        <w:t>.</w:t>
      </w:r>
      <w:r w:rsidR="00F75002" w:rsidRPr="00D86EDB">
        <w:t xml:space="preserve"> </w:t>
      </w:r>
    </w:p>
    <w:p w14:paraId="4B5D427F" w14:textId="77777777" w:rsidR="00370E00" w:rsidRDefault="00370E00" w:rsidP="00D86EDB"/>
    <w:p w14:paraId="33541AAC" w14:textId="5AFE7F57" w:rsidR="001324AA" w:rsidRDefault="001324AA" w:rsidP="00D86EDB">
      <w:r w:rsidRPr="00D86EDB">
        <w:t xml:space="preserve">The </w:t>
      </w:r>
      <w:r w:rsidR="00CA177A" w:rsidRPr="00D86EDB">
        <w:t xml:space="preserve">limitation of </w:t>
      </w:r>
      <w:r w:rsidRPr="00D86EDB">
        <w:t xml:space="preserve">taxonomic assignment for sequenced data </w:t>
      </w:r>
      <w:r w:rsidR="00CA177A" w:rsidRPr="00D86EDB">
        <w:t>are</w:t>
      </w:r>
      <w:r w:rsidRPr="00D86EDB">
        <w:t xml:space="preserve"> briefly noted here. </w:t>
      </w:r>
      <w:r w:rsidR="002767BF" w:rsidRPr="00D86EDB">
        <w:t xml:space="preserve">Newly discovered nucleotide sequences for bacterial and algal species are updated in </w:t>
      </w:r>
      <w:r w:rsidR="00A040BB">
        <w:t xml:space="preserve">the </w:t>
      </w:r>
      <w:r w:rsidR="002767BF" w:rsidRPr="00D86EDB">
        <w:t xml:space="preserve">databank daily. While well-studied algal and bacterial species are registered reliably, there are also many sequences for unknown species updated in </w:t>
      </w:r>
      <w:r w:rsidR="00A040BB">
        <w:t xml:space="preserve">the </w:t>
      </w:r>
      <w:r w:rsidR="002767BF" w:rsidRPr="00D86EDB">
        <w:t xml:space="preserve">databank. It indicates that the resolution of registered nucleotide sequences </w:t>
      </w:r>
      <w:r w:rsidR="00370E00" w:rsidRPr="00D86EDB">
        <w:t>is</w:t>
      </w:r>
      <w:r w:rsidR="002767BF" w:rsidRPr="00D86EDB">
        <w:t xml:space="preserve"> not always enough for species identification but only for genus identification. Thus, microscopic species identification must be orthogonally performed. </w:t>
      </w:r>
      <w:r w:rsidRPr="00D86EDB">
        <w:t>Establishing an open-access pipeline for this work has a significant advantage in dealing with a large set of sequenced data at once and efficiently investigating when an error occurs</w:t>
      </w:r>
      <w:r w:rsidR="00EB2565" w:rsidRPr="00D86EDB">
        <w:t>. Additionally, the output of DA</w:t>
      </w:r>
      <w:r w:rsidR="003E3ADE" w:rsidRPr="00D86EDB">
        <w:t>D</w:t>
      </w:r>
      <w:r w:rsidR="00EB2565" w:rsidRPr="00D86EDB">
        <w:t>A</w:t>
      </w:r>
      <w:r w:rsidRPr="00D86EDB">
        <w:t xml:space="preserve">2 is in a text or csv file, which makes it easy to further statistical </w:t>
      </w:r>
      <w:r w:rsidRPr="00D86EDB">
        <w:lastRenderedPageBreak/>
        <w:t xml:space="preserve">analysis. On the other hand, a large server is required to perform taxonomic assignments, especially when a dataset is large. To set up the pipeline, engineers are needed to set up the pipeline, and the professionals must understand parameters, operation, Linux, and bioinformatics. </w:t>
      </w:r>
    </w:p>
    <w:p w14:paraId="380E4FF1" w14:textId="77777777" w:rsidR="00370E00" w:rsidRPr="00D86EDB" w:rsidRDefault="00370E00" w:rsidP="00D86EDB"/>
    <w:p w14:paraId="0BEB38EC" w14:textId="7EA6B4DB" w:rsidR="006E4797" w:rsidRPr="00D86EDB" w:rsidRDefault="002B121A" w:rsidP="00D86EDB">
      <w:r w:rsidRPr="00D86EDB">
        <w:t xml:space="preserve">Aside from the scope as a </w:t>
      </w:r>
      <w:r w:rsidR="00EA2E57" w:rsidRPr="00D86EDB">
        <w:t>HAB monitoring tool, the use of this protocol can be expanded for investi</w:t>
      </w:r>
      <w:r w:rsidR="006D602D" w:rsidRPr="00D86EDB">
        <w:t>gative research purposes. For example, t</w:t>
      </w:r>
      <w:r w:rsidR="00EA2E57" w:rsidRPr="00D86EDB">
        <w:t xml:space="preserve">here are ongoing debates between the Chilean government and local fishermen </w:t>
      </w:r>
      <w:r w:rsidR="00C035E0" w:rsidRPr="00D86EDB">
        <w:t xml:space="preserve">along </w:t>
      </w:r>
      <w:r w:rsidR="00C30B25" w:rsidRPr="00D86EDB">
        <w:t>with e</w:t>
      </w:r>
      <w:r w:rsidR="00EA2E57" w:rsidRPr="00D86EDB">
        <w:t>nvironment peace associations regarding the increased number of local HAB</w:t>
      </w:r>
      <w:r w:rsidR="00780491" w:rsidRPr="00D86EDB">
        <w:rPr>
          <w:vertAlign w:val="superscript"/>
        </w:rPr>
        <w:fldChar w:fldCharType="begin"/>
      </w:r>
      <w:r w:rsidR="00780491" w:rsidRPr="00D86EDB">
        <w:rPr>
          <w:vertAlign w:val="superscript"/>
        </w:rPr>
        <w:instrText xml:space="preserve"> REF _Ref72659948 \r \h  \* MERGEFORMAT </w:instrText>
      </w:r>
      <w:r w:rsidR="00780491" w:rsidRPr="00D86EDB">
        <w:rPr>
          <w:vertAlign w:val="superscript"/>
        </w:rPr>
      </w:r>
      <w:r w:rsidR="00780491" w:rsidRPr="00D86EDB">
        <w:rPr>
          <w:vertAlign w:val="superscript"/>
        </w:rPr>
        <w:fldChar w:fldCharType="separate"/>
      </w:r>
      <w:r w:rsidR="004468E1" w:rsidRPr="00D86EDB">
        <w:rPr>
          <w:vertAlign w:val="superscript"/>
        </w:rPr>
        <w:t>31</w:t>
      </w:r>
      <w:r w:rsidR="00780491" w:rsidRPr="00D86EDB">
        <w:rPr>
          <w:vertAlign w:val="superscript"/>
        </w:rPr>
        <w:fldChar w:fldCharType="end"/>
      </w:r>
      <w:r w:rsidR="009734DA" w:rsidRPr="00D86EDB">
        <w:rPr>
          <w:vertAlign w:val="superscript"/>
        </w:rPr>
        <w:t>,</w:t>
      </w:r>
      <w:r w:rsidR="009734DA" w:rsidRPr="00D86EDB">
        <w:rPr>
          <w:vertAlign w:val="superscript"/>
        </w:rPr>
        <w:fldChar w:fldCharType="begin"/>
      </w:r>
      <w:r w:rsidR="009734DA" w:rsidRPr="00D86EDB">
        <w:rPr>
          <w:vertAlign w:val="superscript"/>
        </w:rPr>
        <w:instrText xml:space="preserve"> REF _Ref72659592 \r \h  \* MERGEFORMAT </w:instrText>
      </w:r>
      <w:r w:rsidR="009734DA" w:rsidRPr="00D86EDB">
        <w:rPr>
          <w:vertAlign w:val="superscript"/>
        </w:rPr>
      </w:r>
      <w:r w:rsidR="009734DA" w:rsidRPr="00D86EDB">
        <w:rPr>
          <w:vertAlign w:val="superscript"/>
        </w:rPr>
        <w:fldChar w:fldCharType="separate"/>
      </w:r>
      <w:r w:rsidR="004468E1" w:rsidRPr="00D86EDB">
        <w:rPr>
          <w:vertAlign w:val="superscript"/>
        </w:rPr>
        <w:t>32</w:t>
      </w:r>
      <w:r w:rsidR="009734DA" w:rsidRPr="00D86EDB">
        <w:rPr>
          <w:vertAlign w:val="superscript"/>
        </w:rPr>
        <w:fldChar w:fldCharType="end"/>
      </w:r>
      <w:r w:rsidR="00EA2E57" w:rsidRPr="00D86EDB">
        <w:t xml:space="preserve">. The government claims that it is due to a natural phenomenon </w:t>
      </w:r>
      <w:r w:rsidR="00C30B25" w:rsidRPr="00D86EDB">
        <w:t>such as global warming and E</w:t>
      </w:r>
      <w:r w:rsidR="00C30B25" w:rsidRPr="00D86EDB">
        <w:rPr>
          <w:rFonts w:asciiTheme="majorHAnsi" w:hAnsiTheme="majorHAnsi" w:cstheme="majorHAnsi"/>
        </w:rPr>
        <w:t xml:space="preserve">l </w:t>
      </w:r>
      <w:r w:rsidR="000D33AC" w:rsidRPr="00D86EDB">
        <w:rPr>
          <w:rFonts w:asciiTheme="majorHAnsi" w:hAnsiTheme="majorHAnsi" w:cstheme="majorHAnsi"/>
        </w:rPr>
        <w:t>Ni</w:t>
      </w:r>
      <w:r w:rsidR="000D33AC" w:rsidRPr="00D86EDB">
        <w:rPr>
          <w:rFonts w:asciiTheme="majorHAnsi" w:eastAsia="MS Mincho" w:hAnsiTheme="majorHAnsi" w:cstheme="majorHAnsi"/>
        </w:rPr>
        <w:t>ñ</w:t>
      </w:r>
      <w:r w:rsidR="000D33AC" w:rsidRPr="00D86EDB">
        <w:rPr>
          <w:rFonts w:asciiTheme="majorHAnsi" w:hAnsiTheme="majorHAnsi" w:cstheme="majorHAnsi"/>
        </w:rPr>
        <w:t>o</w:t>
      </w:r>
      <w:r w:rsidR="00EA2E57" w:rsidRPr="00D86EDB">
        <w:rPr>
          <w:rFonts w:asciiTheme="majorHAnsi" w:hAnsiTheme="majorHAnsi" w:cstheme="majorHAnsi"/>
        </w:rPr>
        <w:t>,</w:t>
      </w:r>
      <w:r w:rsidR="00EA2E57" w:rsidRPr="00D86EDB">
        <w:t xml:space="preserve"> while the later parties claim that salmon aquaculture is the cause. Salmon is not an indigenous species of Chile and was not in Chile</w:t>
      </w:r>
      <w:r w:rsidR="00892BB4" w:rsidRPr="00D86EDB">
        <w:t>an water</w:t>
      </w:r>
      <w:r w:rsidR="00EA2E57" w:rsidRPr="00D86EDB">
        <w:t xml:space="preserve"> </w:t>
      </w:r>
      <w:r w:rsidR="006D602D" w:rsidRPr="00D86EDB">
        <w:t>a half</w:t>
      </w:r>
      <w:r w:rsidR="00A779A9" w:rsidRPr="00D86EDB">
        <w:t>-</w:t>
      </w:r>
      <w:r w:rsidR="006D602D" w:rsidRPr="00D86EDB">
        <w:t xml:space="preserve">century </w:t>
      </w:r>
      <w:r w:rsidR="00EA2E57" w:rsidRPr="00D86EDB">
        <w:t>ago. The Chilean government at that time aimed to grow the economy and create jobs for poor areas by developing a salmon business</w:t>
      </w:r>
      <w:r w:rsidR="00FD61AB" w:rsidRPr="00D86EDB">
        <w:rPr>
          <w:vertAlign w:val="superscript"/>
        </w:rPr>
        <w:fldChar w:fldCharType="begin"/>
      </w:r>
      <w:r w:rsidR="00FD61AB" w:rsidRPr="00D86EDB">
        <w:rPr>
          <w:vertAlign w:val="superscript"/>
        </w:rPr>
        <w:instrText xml:space="preserve"> REF _Ref72660293 \r \h  \* MERGEFORMAT </w:instrText>
      </w:r>
      <w:r w:rsidR="00FD61AB" w:rsidRPr="00D86EDB">
        <w:rPr>
          <w:vertAlign w:val="superscript"/>
        </w:rPr>
      </w:r>
      <w:r w:rsidR="00FD61AB" w:rsidRPr="00D86EDB">
        <w:rPr>
          <w:vertAlign w:val="superscript"/>
        </w:rPr>
        <w:fldChar w:fldCharType="separate"/>
      </w:r>
      <w:r w:rsidR="004468E1" w:rsidRPr="00D86EDB">
        <w:rPr>
          <w:vertAlign w:val="superscript"/>
        </w:rPr>
        <w:t>33</w:t>
      </w:r>
      <w:r w:rsidR="00FD61AB" w:rsidRPr="00D86EDB">
        <w:rPr>
          <w:vertAlign w:val="superscript"/>
        </w:rPr>
        <w:fldChar w:fldCharType="end"/>
      </w:r>
      <w:r w:rsidR="00EA2E57" w:rsidRPr="00D86EDB">
        <w:t>. With the intervention from overseas f</w:t>
      </w:r>
      <w:r w:rsidR="00146DA6" w:rsidRPr="00D86EDB">
        <w:t xml:space="preserve">or capital profit, Chile made </w:t>
      </w:r>
      <w:r w:rsidR="00EA2E57" w:rsidRPr="00D86EDB">
        <w:t xml:space="preserve">great success in pen-style aquaculture development, and the number of salmon has increased </w:t>
      </w:r>
      <w:r w:rsidR="00041D8C" w:rsidRPr="00D86EDB">
        <w:t>remarkably</w:t>
      </w:r>
      <w:r w:rsidR="00EA2E57" w:rsidRPr="00D86EDB">
        <w:t xml:space="preserve"> in the last several decades</w:t>
      </w:r>
      <w:r w:rsidR="003D3EB7" w:rsidRPr="00D86EDB">
        <w:rPr>
          <w:vertAlign w:val="superscript"/>
        </w:rPr>
        <w:fldChar w:fldCharType="begin"/>
      </w:r>
      <w:r w:rsidR="003D3EB7" w:rsidRPr="00D86EDB">
        <w:rPr>
          <w:vertAlign w:val="superscript"/>
        </w:rPr>
        <w:instrText xml:space="preserve"> REF _Ref72659948 \r \h  \* MERGEFORMAT </w:instrText>
      </w:r>
      <w:r w:rsidR="003D3EB7" w:rsidRPr="00D86EDB">
        <w:rPr>
          <w:vertAlign w:val="superscript"/>
        </w:rPr>
      </w:r>
      <w:r w:rsidR="003D3EB7" w:rsidRPr="00D86EDB">
        <w:rPr>
          <w:vertAlign w:val="superscript"/>
        </w:rPr>
        <w:fldChar w:fldCharType="separate"/>
      </w:r>
      <w:r w:rsidR="004468E1" w:rsidRPr="00D86EDB">
        <w:rPr>
          <w:vertAlign w:val="superscript"/>
        </w:rPr>
        <w:t>31</w:t>
      </w:r>
      <w:r w:rsidR="003D3EB7" w:rsidRPr="00D86EDB">
        <w:rPr>
          <w:vertAlign w:val="superscript"/>
        </w:rPr>
        <w:fldChar w:fldCharType="end"/>
      </w:r>
      <w:r w:rsidR="003D3EB7" w:rsidRPr="00D86EDB">
        <w:rPr>
          <w:vertAlign w:val="superscript"/>
        </w:rPr>
        <w:t>-</w:t>
      </w:r>
      <w:r w:rsidR="003D3EB7" w:rsidRPr="00D86EDB">
        <w:rPr>
          <w:vertAlign w:val="superscript"/>
        </w:rPr>
        <w:fldChar w:fldCharType="begin"/>
      </w:r>
      <w:r w:rsidR="003D3EB7" w:rsidRPr="00D86EDB">
        <w:rPr>
          <w:vertAlign w:val="superscript"/>
        </w:rPr>
        <w:instrText xml:space="preserve"> REF _Ref72660293 \r \h  \* MERGEFORMAT </w:instrText>
      </w:r>
      <w:r w:rsidR="003D3EB7" w:rsidRPr="00D86EDB">
        <w:rPr>
          <w:vertAlign w:val="superscript"/>
        </w:rPr>
      </w:r>
      <w:r w:rsidR="003D3EB7" w:rsidRPr="00D86EDB">
        <w:rPr>
          <w:vertAlign w:val="superscript"/>
        </w:rPr>
        <w:fldChar w:fldCharType="separate"/>
      </w:r>
      <w:r w:rsidR="004468E1" w:rsidRPr="00D86EDB">
        <w:rPr>
          <w:vertAlign w:val="superscript"/>
        </w:rPr>
        <w:t>33</w:t>
      </w:r>
      <w:r w:rsidR="003D3EB7" w:rsidRPr="00D86EDB">
        <w:rPr>
          <w:vertAlign w:val="superscript"/>
        </w:rPr>
        <w:fldChar w:fldCharType="end"/>
      </w:r>
      <w:r w:rsidR="00EA2E57" w:rsidRPr="00D86EDB">
        <w:t>. Subsequently, a large amount of food for salmon has been thrown into the sea, leading local people to suspect that salmon aquaculture is the reason for the frequent local HABs</w:t>
      </w:r>
      <w:r w:rsidR="00E96D2F" w:rsidRPr="00D86EDB">
        <w:rPr>
          <w:vertAlign w:val="superscript"/>
        </w:rPr>
        <w:fldChar w:fldCharType="begin"/>
      </w:r>
      <w:r w:rsidR="00E96D2F" w:rsidRPr="00D86EDB">
        <w:rPr>
          <w:vertAlign w:val="superscript"/>
        </w:rPr>
        <w:instrText xml:space="preserve"> REF _Ref72659948 \r \h  \* MERGEFORMAT </w:instrText>
      </w:r>
      <w:r w:rsidR="00E96D2F" w:rsidRPr="00D86EDB">
        <w:rPr>
          <w:vertAlign w:val="superscript"/>
        </w:rPr>
      </w:r>
      <w:r w:rsidR="00E96D2F" w:rsidRPr="00D86EDB">
        <w:rPr>
          <w:vertAlign w:val="superscript"/>
        </w:rPr>
        <w:fldChar w:fldCharType="separate"/>
      </w:r>
      <w:r w:rsidR="004468E1" w:rsidRPr="00D86EDB">
        <w:rPr>
          <w:vertAlign w:val="superscript"/>
        </w:rPr>
        <w:t>31</w:t>
      </w:r>
      <w:r w:rsidR="00E96D2F" w:rsidRPr="00D86EDB">
        <w:rPr>
          <w:vertAlign w:val="superscript"/>
        </w:rPr>
        <w:fldChar w:fldCharType="end"/>
      </w:r>
      <w:r w:rsidR="00E96D2F" w:rsidRPr="00D86EDB">
        <w:rPr>
          <w:vertAlign w:val="superscript"/>
        </w:rPr>
        <w:t>,</w:t>
      </w:r>
      <w:r w:rsidR="00E96D2F" w:rsidRPr="00D86EDB">
        <w:rPr>
          <w:vertAlign w:val="superscript"/>
        </w:rPr>
        <w:fldChar w:fldCharType="begin"/>
      </w:r>
      <w:r w:rsidR="00E96D2F" w:rsidRPr="00D86EDB">
        <w:rPr>
          <w:vertAlign w:val="superscript"/>
        </w:rPr>
        <w:instrText xml:space="preserve"> REF _Ref72659592 \r \h  \* MERGEFORMAT </w:instrText>
      </w:r>
      <w:r w:rsidR="00E96D2F" w:rsidRPr="00D86EDB">
        <w:rPr>
          <w:vertAlign w:val="superscript"/>
        </w:rPr>
      </w:r>
      <w:r w:rsidR="00E96D2F" w:rsidRPr="00D86EDB">
        <w:rPr>
          <w:vertAlign w:val="superscript"/>
        </w:rPr>
        <w:fldChar w:fldCharType="separate"/>
      </w:r>
      <w:r w:rsidR="004468E1" w:rsidRPr="00D86EDB">
        <w:rPr>
          <w:vertAlign w:val="superscript"/>
        </w:rPr>
        <w:t>32</w:t>
      </w:r>
      <w:r w:rsidR="00E96D2F" w:rsidRPr="00D86EDB">
        <w:rPr>
          <w:vertAlign w:val="superscript"/>
        </w:rPr>
        <w:fldChar w:fldCharType="end"/>
      </w:r>
      <w:r w:rsidR="00EA2E57" w:rsidRPr="00D86EDB">
        <w:t xml:space="preserve">. The truth is unknown </w:t>
      </w:r>
      <w:r w:rsidR="00A779A9" w:rsidRPr="00D86EDB">
        <w:t>now,</w:t>
      </w:r>
      <w:r w:rsidR="006D602D" w:rsidRPr="00D86EDB">
        <w:t xml:space="preserve"> but it </w:t>
      </w:r>
      <w:r w:rsidR="00EA2E57" w:rsidRPr="00D86EDB">
        <w:t xml:space="preserve">must </w:t>
      </w:r>
      <w:r w:rsidR="006D602D" w:rsidRPr="00D86EDB">
        <w:t xml:space="preserve">be understood eventually </w:t>
      </w:r>
      <w:r w:rsidR="00EA2E57" w:rsidRPr="00D86EDB">
        <w:t xml:space="preserve">so that strategies </w:t>
      </w:r>
      <w:r w:rsidR="00146DA6" w:rsidRPr="00D86EDB">
        <w:t>to</w:t>
      </w:r>
      <w:r w:rsidR="00EA2E57" w:rsidRPr="00D86EDB">
        <w:t xml:space="preserve"> protect</w:t>
      </w:r>
      <w:r w:rsidR="006D602D" w:rsidRPr="00D86EDB">
        <w:t xml:space="preserve"> the local marine environment, economy, and human health </w:t>
      </w:r>
      <w:r w:rsidR="00EA2E57" w:rsidRPr="00D86EDB">
        <w:t>from HABs can be devised. The molecul</w:t>
      </w:r>
      <w:r w:rsidR="006D602D" w:rsidRPr="00D86EDB">
        <w:t xml:space="preserve">ar-based analysis on </w:t>
      </w:r>
      <w:r w:rsidR="00A779A9" w:rsidRPr="00D86EDB">
        <w:t xml:space="preserve">the </w:t>
      </w:r>
      <w:r w:rsidR="006D602D" w:rsidRPr="00D86EDB">
        <w:t xml:space="preserve">local algal-bacterial relationship may </w:t>
      </w:r>
      <w:r w:rsidR="00EA2E57" w:rsidRPr="00D86EDB">
        <w:t xml:space="preserve">contribute to a step forward clarification for such a subject. For example, the technique can search the algal and bacterial species that were not present in the target oceanic area before but </w:t>
      </w:r>
      <w:r w:rsidR="00146DA6" w:rsidRPr="00D86EDB">
        <w:t>have</w:t>
      </w:r>
      <w:r w:rsidR="006D602D" w:rsidRPr="00D86EDB">
        <w:t xml:space="preserve"> </w:t>
      </w:r>
      <w:r w:rsidR="00EA2E57" w:rsidRPr="00D86EDB">
        <w:t xml:space="preserve">increased dramatically </w:t>
      </w:r>
      <w:r w:rsidR="006D602D" w:rsidRPr="00D86EDB">
        <w:t>in recent years</w:t>
      </w:r>
      <w:r w:rsidR="00041D8C" w:rsidRPr="00D86EDB">
        <w:t>, which is somewhat similar to the study done by Sakai et al. for the discovery of an unrecorded population of Yamato salamander (</w:t>
      </w:r>
      <w:proofErr w:type="spellStart"/>
      <w:r w:rsidR="00041D8C" w:rsidRPr="00D86EDB">
        <w:rPr>
          <w:i/>
        </w:rPr>
        <w:t>Hynobius</w:t>
      </w:r>
      <w:proofErr w:type="spellEnd"/>
      <w:r w:rsidR="00041D8C" w:rsidRPr="00D86EDB">
        <w:rPr>
          <w:i/>
        </w:rPr>
        <w:t xml:space="preserve"> </w:t>
      </w:r>
      <w:proofErr w:type="spellStart"/>
      <w:r w:rsidR="00041D8C" w:rsidRPr="00D86EDB">
        <w:rPr>
          <w:i/>
        </w:rPr>
        <w:t>vandenburghi</w:t>
      </w:r>
      <w:proofErr w:type="spellEnd"/>
      <w:r w:rsidR="00041D8C" w:rsidRPr="00D86EDB">
        <w:t>) by GIS and eDNA analysis</w:t>
      </w:r>
      <w:r w:rsidR="00041D8C" w:rsidRPr="00D86EDB">
        <w:rPr>
          <w:vertAlign w:val="superscript"/>
        </w:rPr>
        <w:fldChar w:fldCharType="begin"/>
      </w:r>
      <w:r w:rsidR="00041D8C" w:rsidRPr="00D86EDB">
        <w:rPr>
          <w:vertAlign w:val="superscript"/>
        </w:rPr>
        <w:instrText xml:space="preserve"> REF _Ref72744382 \r \h  \* MERGEFORMAT </w:instrText>
      </w:r>
      <w:r w:rsidR="00041D8C" w:rsidRPr="00D86EDB">
        <w:rPr>
          <w:vertAlign w:val="superscript"/>
        </w:rPr>
      </w:r>
      <w:r w:rsidR="00041D8C" w:rsidRPr="00D86EDB">
        <w:rPr>
          <w:vertAlign w:val="superscript"/>
        </w:rPr>
        <w:fldChar w:fldCharType="separate"/>
      </w:r>
      <w:r w:rsidR="004468E1" w:rsidRPr="00D86EDB">
        <w:rPr>
          <w:vertAlign w:val="superscript"/>
        </w:rPr>
        <w:t>34</w:t>
      </w:r>
      <w:r w:rsidR="00041D8C" w:rsidRPr="00D86EDB">
        <w:rPr>
          <w:vertAlign w:val="superscript"/>
        </w:rPr>
        <w:fldChar w:fldCharType="end"/>
      </w:r>
      <w:r w:rsidR="00041D8C" w:rsidRPr="00D86EDB">
        <w:rPr>
          <w:rFonts w:hint="eastAsia"/>
          <w:lang w:eastAsia="ja-JP"/>
        </w:rPr>
        <w:t>.</w:t>
      </w:r>
      <w:r w:rsidR="00041D8C" w:rsidRPr="00D86EDB">
        <w:rPr>
          <w:lang w:eastAsia="ja-JP"/>
        </w:rPr>
        <w:t xml:space="preserve"> </w:t>
      </w:r>
      <w:r w:rsidR="00EA2E57" w:rsidRPr="00D86EDB">
        <w:t xml:space="preserve">Therefore, beyond the HAB monitoring tool, </w:t>
      </w:r>
      <w:r w:rsidR="009D0B85" w:rsidRPr="00D86EDB">
        <w:t xml:space="preserve">this </w:t>
      </w:r>
      <w:r w:rsidR="00EA2E57" w:rsidRPr="00D86EDB">
        <w:t xml:space="preserve">metabarcoding </w:t>
      </w:r>
      <w:r w:rsidR="006D602D" w:rsidRPr="00D86EDB">
        <w:t>protocol</w:t>
      </w:r>
      <w:r w:rsidR="00146DA6" w:rsidRPr="00D86EDB">
        <w:t xml:space="preserve"> has the</w:t>
      </w:r>
      <w:r w:rsidR="00EA2E57" w:rsidRPr="00D86EDB">
        <w:t xml:space="preserve"> potential usage for other prospects.</w:t>
      </w:r>
    </w:p>
    <w:p w14:paraId="0E764EB1" w14:textId="77777777" w:rsidR="00EA2E57" w:rsidRPr="00D86EDB" w:rsidRDefault="00EA2E57" w:rsidP="00D86EDB"/>
    <w:p w14:paraId="59F37CC4" w14:textId="25C0D35D" w:rsidR="006E4797" w:rsidRPr="00D86EDB" w:rsidRDefault="00551D82" w:rsidP="00D86EDB">
      <w:pPr>
        <w:pBdr>
          <w:top w:val="nil"/>
          <w:left w:val="nil"/>
          <w:bottom w:val="nil"/>
          <w:right w:val="nil"/>
          <w:between w:val="nil"/>
        </w:pBdr>
      </w:pPr>
      <w:r w:rsidRPr="00D86EDB">
        <w:rPr>
          <w:b/>
        </w:rPr>
        <w:t xml:space="preserve">ACKNOWLEDGMENTS: </w:t>
      </w:r>
    </w:p>
    <w:p w14:paraId="6D064C88" w14:textId="6DEC393D" w:rsidR="006E4797" w:rsidRPr="00D86EDB" w:rsidRDefault="00C12AB0" w:rsidP="00D86EDB">
      <w:r w:rsidRPr="00D86EDB">
        <w:t xml:space="preserve">This study was supported by the grant (JPMJSA1705) for a study on Science and Technology Research Partnership for Sustainable Development-Monitoring Algae in Chile (SATREPS-MACH). </w:t>
      </w:r>
      <w:r w:rsidR="00DB67F0" w:rsidRPr="00D86EDB">
        <w:t xml:space="preserve">We thank Dr. Sandra Rios (Universidad de Los Lagos) for allowing us to use a film clip. We thank Neal Andrew Holland for narrating this video protocol and his diligent proofreading of the manuscript. </w:t>
      </w:r>
      <w:r w:rsidRPr="00D86EDB">
        <w:t xml:space="preserve">We </w:t>
      </w:r>
      <w:r w:rsidR="000E0C4A" w:rsidRPr="00D86EDB">
        <w:t>express our sincere appreciation to</w:t>
      </w:r>
      <w:r w:rsidRPr="00D86EDB">
        <w:t xml:space="preserve"> the laboratory group members at </w:t>
      </w:r>
      <w:r w:rsidR="00F95016" w:rsidRPr="00D86EDB">
        <w:t>CREAN-</w:t>
      </w:r>
      <w:r w:rsidRPr="00D86EDB">
        <w:t xml:space="preserve">IFOP </w:t>
      </w:r>
      <w:r w:rsidR="00F95016" w:rsidRPr="00D86EDB">
        <w:t xml:space="preserve">at Puerto Montt, Chile, </w:t>
      </w:r>
      <w:r w:rsidRPr="00D86EDB">
        <w:t>for advising us on phytoplankton identification.</w:t>
      </w:r>
      <w:r w:rsidR="00EE51FA" w:rsidRPr="00D86EDB">
        <w:t xml:space="preserve"> </w:t>
      </w:r>
    </w:p>
    <w:p w14:paraId="25B2FBBD" w14:textId="77777777" w:rsidR="006E4797" w:rsidRPr="00D86EDB" w:rsidRDefault="006E4797" w:rsidP="00D86EDB">
      <w:pPr>
        <w:rPr>
          <w:b/>
        </w:rPr>
      </w:pPr>
    </w:p>
    <w:p w14:paraId="5E703EBA" w14:textId="3954C5D9" w:rsidR="006E4797" w:rsidRPr="00D86EDB" w:rsidRDefault="00551D82" w:rsidP="00D86EDB">
      <w:pPr>
        <w:pBdr>
          <w:top w:val="nil"/>
          <w:left w:val="nil"/>
          <w:bottom w:val="nil"/>
          <w:right w:val="nil"/>
          <w:between w:val="nil"/>
        </w:pBdr>
      </w:pPr>
      <w:r w:rsidRPr="00D86EDB">
        <w:rPr>
          <w:b/>
        </w:rPr>
        <w:t xml:space="preserve">DISCLOSURES: </w:t>
      </w:r>
    </w:p>
    <w:p w14:paraId="132340D6" w14:textId="5C752367" w:rsidR="006E4797" w:rsidRPr="00D86EDB" w:rsidRDefault="00C12AB0" w:rsidP="00D86EDB">
      <w:r w:rsidRPr="00D86EDB">
        <w:t>The authors declare no conflict of interest. The funders had no role in the design of the study</w:t>
      </w:r>
      <w:r w:rsidR="00C37836" w:rsidRPr="00D86EDB">
        <w:t>,</w:t>
      </w:r>
      <w:r w:rsidRPr="00D86EDB">
        <w:t xml:space="preserve"> in the collection, analyses, or interpretation of data; in the writing of the manuscript, or in the decision to publish the results</w:t>
      </w:r>
      <w:r w:rsidR="00551D82" w:rsidRPr="00D86EDB">
        <w:t>.</w:t>
      </w:r>
    </w:p>
    <w:p w14:paraId="4A7B0E5C" w14:textId="77777777" w:rsidR="006E4797" w:rsidRPr="00D86EDB" w:rsidRDefault="006E4797" w:rsidP="00D86EDB"/>
    <w:p w14:paraId="6DE2B73C" w14:textId="53CC219F" w:rsidR="006E4797" w:rsidRPr="00D86EDB" w:rsidRDefault="00A66464" w:rsidP="00D86EDB">
      <w:pPr>
        <w:rPr>
          <w:b/>
        </w:rPr>
      </w:pPr>
      <w:r w:rsidRPr="00D86EDB">
        <w:rPr>
          <w:b/>
        </w:rPr>
        <w:t>REFERENCES</w:t>
      </w:r>
      <w:r w:rsidR="00F7591C" w:rsidRPr="00D86EDB">
        <w:rPr>
          <w:b/>
        </w:rPr>
        <w:t>:</w:t>
      </w:r>
    </w:p>
    <w:p w14:paraId="39CBE950" w14:textId="1E1522FE" w:rsidR="002821FC" w:rsidRPr="00D86EDB" w:rsidRDefault="002821F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1" w:name="_Ref71816450"/>
      <w:proofErr w:type="spellStart"/>
      <w:r w:rsidRPr="00D86EDB">
        <w:rPr>
          <w:rFonts w:asciiTheme="majorHAnsi" w:hAnsiTheme="majorHAnsi" w:cstheme="majorHAnsi"/>
        </w:rPr>
        <w:t>Hallegraeff</w:t>
      </w:r>
      <w:proofErr w:type="spellEnd"/>
      <w:r w:rsidRPr="00D86EDB">
        <w:rPr>
          <w:rFonts w:asciiTheme="majorHAnsi" w:hAnsiTheme="majorHAnsi" w:cstheme="majorHAnsi"/>
        </w:rPr>
        <w:t>, G., Enevoldsen, H.</w:t>
      </w:r>
      <w:r w:rsidR="00370E00">
        <w:rPr>
          <w:rFonts w:asciiTheme="majorHAnsi" w:hAnsiTheme="majorHAnsi" w:cstheme="majorHAnsi"/>
        </w:rPr>
        <w:t>,</w:t>
      </w:r>
      <w:r w:rsidRPr="00D86EDB">
        <w:rPr>
          <w:rFonts w:asciiTheme="majorHAnsi" w:hAnsiTheme="majorHAnsi" w:cstheme="majorHAnsi"/>
        </w:rPr>
        <w:t xml:space="preserve"> </w:t>
      </w:r>
      <w:proofErr w:type="spellStart"/>
      <w:r w:rsidRPr="00D86EDB">
        <w:rPr>
          <w:rFonts w:asciiTheme="majorHAnsi" w:hAnsiTheme="majorHAnsi" w:cstheme="majorHAnsi"/>
        </w:rPr>
        <w:t>Zingone</w:t>
      </w:r>
      <w:proofErr w:type="spellEnd"/>
      <w:r w:rsidRPr="00D86EDB">
        <w:rPr>
          <w:rFonts w:asciiTheme="majorHAnsi" w:hAnsiTheme="majorHAnsi" w:cstheme="majorHAnsi"/>
        </w:rPr>
        <w:t xml:space="preserve">, A. Global harmful algal bloom status reporting. </w:t>
      </w:r>
      <w:r w:rsidRPr="00D86EDB">
        <w:rPr>
          <w:rFonts w:asciiTheme="majorHAnsi" w:hAnsiTheme="majorHAnsi" w:cstheme="majorHAnsi"/>
          <w:i/>
          <w:iCs/>
        </w:rPr>
        <w:t>Harmful Algae.</w:t>
      </w:r>
      <w:r w:rsidRPr="00D86EDB">
        <w:rPr>
          <w:rFonts w:asciiTheme="majorHAnsi" w:hAnsiTheme="majorHAnsi" w:cstheme="majorHAnsi"/>
        </w:rPr>
        <w:t xml:space="preserve"> </w:t>
      </w:r>
      <w:r w:rsidRPr="00D86EDB">
        <w:rPr>
          <w:rFonts w:asciiTheme="majorHAnsi" w:hAnsiTheme="majorHAnsi" w:cstheme="majorHAnsi"/>
          <w:b/>
          <w:bCs/>
        </w:rPr>
        <w:t>102</w:t>
      </w:r>
      <w:r w:rsidR="00370E00" w:rsidRPr="00370E00">
        <w:rPr>
          <w:rFonts w:asciiTheme="majorHAnsi" w:hAnsiTheme="majorHAnsi" w:cstheme="majorHAnsi"/>
        </w:rPr>
        <w:t>,</w:t>
      </w:r>
      <w:r w:rsidRPr="00D86EDB">
        <w:rPr>
          <w:rFonts w:asciiTheme="majorHAnsi" w:hAnsiTheme="majorHAnsi" w:cstheme="majorHAnsi"/>
        </w:rPr>
        <w:t xml:space="preserve"> 101992 (2021).</w:t>
      </w:r>
    </w:p>
    <w:p w14:paraId="3E039721" w14:textId="0CAC766B" w:rsidR="00AB3727" w:rsidRPr="00D86EDB" w:rsidRDefault="002821FC" w:rsidP="00D86EDB">
      <w:pPr>
        <w:pStyle w:val="ListParagraph"/>
        <w:numPr>
          <w:ilvl w:val="0"/>
          <w:numId w:val="13"/>
        </w:numPr>
        <w:ind w:leftChars="0" w:left="0" w:firstLine="0"/>
        <w:rPr>
          <w:rFonts w:asciiTheme="majorHAnsi" w:hAnsiTheme="majorHAnsi" w:cstheme="majorHAnsi"/>
        </w:rPr>
      </w:pPr>
      <w:bookmarkStart w:id="2" w:name="_Ref71824351"/>
      <w:bookmarkEnd w:id="1"/>
      <w:r w:rsidRPr="00D86EDB">
        <w:rPr>
          <w:rFonts w:asciiTheme="majorHAnsi" w:hAnsiTheme="majorHAnsi" w:cstheme="majorHAnsi"/>
        </w:rPr>
        <w:t xml:space="preserve">Anderson, D. M. Red Tides. </w:t>
      </w:r>
      <w:r w:rsidRPr="00D86EDB">
        <w:rPr>
          <w:rFonts w:asciiTheme="majorHAnsi" w:hAnsiTheme="majorHAnsi" w:cstheme="majorHAnsi"/>
          <w:i/>
          <w:iCs/>
        </w:rPr>
        <w:t>Scientific American.</w:t>
      </w:r>
      <w:r w:rsidRPr="00D86EDB">
        <w:rPr>
          <w:rFonts w:asciiTheme="majorHAnsi" w:hAnsiTheme="majorHAnsi" w:cstheme="majorHAnsi"/>
        </w:rPr>
        <w:t xml:space="preserve"> </w:t>
      </w:r>
      <w:r w:rsidRPr="00D86EDB">
        <w:rPr>
          <w:rFonts w:asciiTheme="majorHAnsi" w:hAnsiTheme="majorHAnsi" w:cstheme="majorHAnsi"/>
          <w:b/>
          <w:bCs/>
        </w:rPr>
        <w:t>271</w:t>
      </w:r>
      <w:r w:rsidRPr="00D86EDB">
        <w:rPr>
          <w:rFonts w:asciiTheme="majorHAnsi" w:hAnsiTheme="majorHAnsi" w:cstheme="majorHAnsi"/>
        </w:rPr>
        <w:t xml:space="preserve"> (2), 52-58 (1994)</w:t>
      </w:r>
      <w:bookmarkEnd w:id="2"/>
    </w:p>
    <w:p w14:paraId="5C1B9088" w14:textId="6F24243E" w:rsidR="002821FC" w:rsidRPr="00D86EDB" w:rsidRDefault="002821F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3" w:name="_Ref71825071"/>
      <w:proofErr w:type="spellStart"/>
      <w:r w:rsidRPr="00D86EDB">
        <w:rPr>
          <w:rFonts w:asciiTheme="majorHAnsi" w:hAnsiTheme="majorHAnsi" w:cstheme="majorHAnsi"/>
        </w:rPr>
        <w:lastRenderedPageBreak/>
        <w:t>Sanseverino</w:t>
      </w:r>
      <w:proofErr w:type="spellEnd"/>
      <w:r w:rsidRPr="00D86EDB">
        <w:rPr>
          <w:rFonts w:asciiTheme="majorHAnsi" w:hAnsiTheme="majorHAnsi" w:cstheme="majorHAnsi"/>
        </w:rPr>
        <w:t xml:space="preserve">, I., </w:t>
      </w:r>
      <w:proofErr w:type="spellStart"/>
      <w:r w:rsidRPr="00D86EDB">
        <w:rPr>
          <w:rFonts w:asciiTheme="majorHAnsi" w:hAnsiTheme="majorHAnsi" w:cstheme="majorHAnsi"/>
        </w:rPr>
        <w:t>Conduto</w:t>
      </w:r>
      <w:proofErr w:type="spellEnd"/>
      <w:r w:rsidRPr="00D86EDB">
        <w:rPr>
          <w:rFonts w:asciiTheme="majorHAnsi" w:hAnsiTheme="majorHAnsi" w:cstheme="majorHAnsi"/>
        </w:rPr>
        <w:t xml:space="preserve">, A. D. S., </w:t>
      </w:r>
      <w:proofErr w:type="spellStart"/>
      <w:r w:rsidRPr="00D86EDB">
        <w:rPr>
          <w:rFonts w:asciiTheme="majorHAnsi" w:hAnsiTheme="majorHAnsi" w:cstheme="majorHAnsi"/>
        </w:rPr>
        <w:t>Pozzoli</w:t>
      </w:r>
      <w:proofErr w:type="spellEnd"/>
      <w:r w:rsidRPr="00D86EDB">
        <w:rPr>
          <w:rFonts w:asciiTheme="majorHAnsi" w:hAnsiTheme="majorHAnsi" w:cstheme="majorHAnsi"/>
        </w:rPr>
        <w:t xml:space="preserve">, L., </w:t>
      </w:r>
      <w:proofErr w:type="spellStart"/>
      <w:r w:rsidRPr="00D86EDB">
        <w:rPr>
          <w:rFonts w:asciiTheme="majorHAnsi" w:hAnsiTheme="majorHAnsi" w:cstheme="majorHAnsi"/>
        </w:rPr>
        <w:t>Dobricic</w:t>
      </w:r>
      <w:proofErr w:type="spellEnd"/>
      <w:r w:rsidRPr="00D86EDB">
        <w:rPr>
          <w:rFonts w:asciiTheme="majorHAnsi" w:hAnsiTheme="majorHAnsi" w:cstheme="majorHAnsi"/>
        </w:rPr>
        <w:t>, S.</w:t>
      </w:r>
      <w:r w:rsidR="00370E00">
        <w:rPr>
          <w:rFonts w:asciiTheme="majorHAnsi" w:hAnsiTheme="majorHAnsi" w:cstheme="majorHAnsi"/>
        </w:rPr>
        <w:t>,</w:t>
      </w:r>
      <w:r w:rsidRPr="00D86EDB">
        <w:rPr>
          <w:rFonts w:asciiTheme="majorHAnsi" w:hAnsiTheme="majorHAnsi" w:cstheme="majorHAnsi"/>
        </w:rPr>
        <w:t xml:space="preserve"> </w:t>
      </w:r>
      <w:proofErr w:type="spellStart"/>
      <w:r w:rsidRPr="00D86EDB">
        <w:rPr>
          <w:rFonts w:asciiTheme="majorHAnsi" w:hAnsiTheme="majorHAnsi" w:cstheme="majorHAnsi"/>
        </w:rPr>
        <w:t>Lettieri</w:t>
      </w:r>
      <w:proofErr w:type="spellEnd"/>
      <w:r w:rsidRPr="00D86EDB">
        <w:rPr>
          <w:rFonts w:asciiTheme="majorHAnsi" w:hAnsiTheme="majorHAnsi" w:cstheme="majorHAnsi"/>
        </w:rPr>
        <w:t xml:space="preserve">, T. </w:t>
      </w:r>
      <w:r w:rsidRPr="00D86EDB">
        <w:rPr>
          <w:rFonts w:asciiTheme="majorHAnsi" w:hAnsiTheme="majorHAnsi" w:cstheme="majorHAnsi"/>
          <w:i/>
          <w:iCs/>
        </w:rPr>
        <w:t xml:space="preserve">Algal </w:t>
      </w:r>
      <w:r w:rsidR="00370E00">
        <w:rPr>
          <w:rFonts w:asciiTheme="majorHAnsi" w:hAnsiTheme="majorHAnsi" w:cstheme="majorHAnsi"/>
          <w:i/>
          <w:iCs/>
        </w:rPr>
        <w:t>B</w:t>
      </w:r>
      <w:r w:rsidRPr="00D86EDB">
        <w:rPr>
          <w:rFonts w:asciiTheme="majorHAnsi" w:hAnsiTheme="majorHAnsi" w:cstheme="majorHAnsi"/>
          <w:i/>
          <w:iCs/>
        </w:rPr>
        <w:t xml:space="preserve">loom and its </w:t>
      </w:r>
      <w:r w:rsidR="00370E00">
        <w:rPr>
          <w:rFonts w:asciiTheme="majorHAnsi" w:hAnsiTheme="majorHAnsi" w:cstheme="majorHAnsi"/>
          <w:i/>
          <w:iCs/>
        </w:rPr>
        <w:t>E</w:t>
      </w:r>
      <w:r w:rsidRPr="00D86EDB">
        <w:rPr>
          <w:rFonts w:asciiTheme="majorHAnsi" w:hAnsiTheme="majorHAnsi" w:cstheme="majorHAnsi"/>
          <w:i/>
          <w:iCs/>
        </w:rPr>
        <w:t xml:space="preserve">conomic </w:t>
      </w:r>
      <w:r w:rsidR="00370E00">
        <w:rPr>
          <w:rFonts w:asciiTheme="majorHAnsi" w:hAnsiTheme="majorHAnsi" w:cstheme="majorHAnsi"/>
          <w:i/>
          <w:iCs/>
        </w:rPr>
        <w:t>I</w:t>
      </w:r>
      <w:r w:rsidRPr="00D86EDB">
        <w:rPr>
          <w:rFonts w:asciiTheme="majorHAnsi" w:hAnsiTheme="majorHAnsi" w:cstheme="majorHAnsi"/>
          <w:i/>
          <w:iCs/>
        </w:rPr>
        <w:t>mpact</w:t>
      </w:r>
      <w:r w:rsidRPr="00D86EDB">
        <w:rPr>
          <w:rFonts w:asciiTheme="majorHAnsi" w:hAnsiTheme="majorHAnsi" w:cstheme="majorHAnsi"/>
        </w:rPr>
        <w:t>.</w:t>
      </w:r>
      <w:r w:rsidR="00370E00" w:rsidRPr="00D86EDB">
        <w:rPr>
          <w:rFonts w:asciiTheme="majorHAnsi" w:hAnsiTheme="majorHAnsi" w:cstheme="majorHAnsi"/>
        </w:rPr>
        <w:t xml:space="preserve"> </w:t>
      </w:r>
      <w:r w:rsidRPr="00D86EDB">
        <w:rPr>
          <w:rFonts w:asciiTheme="majorHAnsi" w:hAnsiTheme="majorHAnsi" w:cstheme="majorHAnsi"/>
        </w:rPr>
        <w:t>Publications Office of the European Union</w:t>
      </w:r>
      <w:r w:rsidR="00370E00">
        <w:rPr>
          <w:rFonts w:asciiTheme="majorHAnsi" w:hAnsiTheme="majorHAnsi" w:cstheme="majorHAnsi"/>
        </w:rPr>
        <w:t>.</w:t>
      </w:r>
      <w:r w:rsidRPr="00D86EDB">
        <w:rPr>
          <w:rFonts w:asciiTheme="majorHAnsi" w:hAnsiTheme="majorHAnsi" w:cstheme="majorHAnsi"/>
        </w:rPr>
        <w:t xml:space="preserve"> </w:t>
      </w:r>
      <w:r w:rsidR="00370E00">
        <w:rPr>
          <w:rFonts w:asciiTheme="majorHAnsi" w:hAnsiTheme="majorHAnsi" w:cstheme="majorHAnsi"/>
        </w:rPr>
        <w:t>(</w:t>
      </w:r>
      <w:r w:rsidRPr="00D86EDB">
        <w:rPr>
          <w:rFonts w:asciiTheme="majorHAnsi" w:hAnsiTheme="majorHAnsi" w:cstheme="majorHAnsi"/>
        </w:rPr>
        <w:t>2016).</w:t>
      </w:r>
    </w:p>
    <w:p w14:paraId="7016437D" w14:textId="08B92CA5" w:rsidR="002821FC" w:rsidRPr="00D86EDB" w:rsidRDefault="002821F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4" w:name="_Ref72329414"/>
      <w:bookmarkEnd w:id="3"/>
      <w:proofErr w:type="spellStart"/>
      <w:r w:rsidRPr="00D86EDB">
        <w:rPr>
          <w:rFonts w:asciiTheme="majorHAnsi" w:hAnsiTheme="majorHAnsi" w:cstheme="majorHAnsi"/>
        </w:rPr>
        <w:t>Molinet</w:t>
      </w:r>
      <w:proofErr w:type="spellEnd"/>
      <w:r w:rsidRPr="00D86EDB">
        <w:rPr>
          <w:rFonts w:asciiTheme="majorHAnsi" w:hAnsiTheme="majorHAnsi" w:cstheme="majorHAnsi"/>
        </w:rPr>
        <w:t xml:space="preserve">, C., </w:t>
      </w:r>
      <w:proofErr w:type="spellStart"/>
      <w:r w:rsidRPr="00D86EDB">
        <w:rPr>
          <w:rFonts w:asciiTheme="majorHAnsi" w:hAnsiTheme="majorHAnsi" w:cstheme="majorHAnsi"/>
        </w:rPr>
        <w:t>Niklitschek</w:t>
      </w:r>
      <w:proofErr w:type="spellEnd"/>
      <w:r w:rsidRPr="00D86EDB">
        <w:rPr>
          <w:rFonts w:asciiTheme="majorHAnsi" w:hAnsiTheme="majorHAnsi" w:cstheme="majorHAnsi"/>
        </w:rPr>
        <w:t xml:space="preserve">, E., </w:t>
      </w:r>
      <w:proofErr w:type="spellStart"/>
      <w:r w:rsidRPr="00D86EDB">
        <w:rPr>
          <w:rFonts w:asciiTheme="majorHAnsi" w:hAnsiTheme="majorHAnsi" w:cstheme="majorHAnsi"/>
        </w:rPr>
        <w:t>Seguel</w:t>
      </w:r>
      <w:proofErr w:type="spellEnd"/>
      <w:r w:rsidRPr="00D86EDB">
        <w:rPr>
          <w:rFonts w:asciiTheme="majorHAnsi" w:hAnsiTheme="majorHAnsi" w:cstheme="majorHAnsi"/>
        </w:rPr>
        <w:t>, M.</w:t>
      </w:r>
      <w:r w:rsidR="00370E00">
        <w:rPr>
          <w:rFonts w:asciiTheme="majorHAnsi" w:hAnsiTheme="majorHAnsi" w:cstheme="majorHAnsi"/>
        </w:rPr>
        <w:t>,</w:t>
      </w:r>
      <w:r w:rsidRPr="00D86EDB">
        <w:rPr>
          <w:rFonts w:asciiTheme="majorHAnsi" w:hAnsiTheme="majorHAnsi" w:cstheme="majorHAnsi"/>
        </w:rPr>
        <w:t xml:space="preserve"> Díaz, P. Trends of natural accumulation and detoxification of paralytic shellfish poison in two bivalves from the Norwest Patagonian inland sea. </w:t>
      </w:r>
      <w:proofErr w:type="spellStart"/>
      <w:r w:rsidRPr="00D86EDB">
        <w:rPr>
          <w:rFonts w:asciiTheme="majorHAnsi" w:hAnsiTheme="majorHAnsi" w:cstheme="majorHAnsi"/>
          <w:i/>
          <w:iCs/>
        </w:rPr>
        <w:t>Revista</w:t>
      </w:r>
      <w:proofErr w:type="spellEnd"/>
      <w:r w:rsidRPr="00D86EDB">
        <w:rPr>
          <w:rFonts w:asciiTheme="majorHAnsi" w:hAnsiTheme="majorHAnsi" w:cstheme="majorHAnsi"/>
          <w:i/>
          <w:iCs/>
        </w:rPr>
        <w:t xml:space="preserve"> de </w:t>
      </w:r>
      <w:proofErr w:type="spellStart"/>
      <w:r w:rsidRPr="00D86EDB">
        <w:rPr>
          <w:rFonts w:asciiTheme="majorHAnsi" w:hAnsiTheme="majorHAnsi" w:cstheme="majorHAnsi"/>
          <w:i/>
          <w:iCs/>
        </w:rPr>
        <w:t>Biologia</w:t>
      </w:r>
      <w:proofErr w:type="spellEnd"/>
      <w:r w:rsidRPr="00D86EDB">
        <w:rPr>
          <w:rFonts w:asciiTheme="majorHAnsi" w:hAnsiTheme="majorHAnsi" w:cstheme="majorHAnsi"/>
          <w:i/>
          <w:iCs/>
        </w:rPr>
        <w:t xml:space="preserve"> Marina Y </w:t>
      </w:r>
      <w:proofErr w:type="spellStart"/>
      <w:r w:rsidRPr="00D86EDB">
        <w:rPr>
          <w:rFonts w:asciiTheme="majorHAnsi" w:hAnsiTheme="majorHAnsi" w:cstheme="majorHAnsi"/>
          <w:i/>
          <w:iCs/>
        </w:rPr>
        <w:t>Oceanografia</w:t>
      </w:r>
      <w:proofErr w:type="spellEnd"/>
      <w:r w:rsidRPr="00D86EDB">
        <w:rPr>
          <w:rFonts w:asciiTheme="majorHAnsi" w:hAnsiTheme="majorHAnsi" w:cstheme="majorHAnsi"/>
          <w:i/>
          <w:iCs/>
        </w:rPr>
        <w:t>.</w:t>
      </w:r>
      <w:r w:rsidRPr="00D86EDB">
        <w:rPr>
          <w:rFonts w:asciiTheme="majorHAnsi" w:hAnsiTheme="majorHAnsi" w:cstheme="majorHAnsi"/>
        </w:rPr>
        <w:t xml:space="preserve"> </w:t>
      </w:r>
      <w:r w:rsidRPr="00D86EDB">
        <w:rPr>
          <w:rFonts w:asciiTheme="majorHAnsi" w:hAnsiTheme="majorHAnsi" w:cstheme="majorHAnsi"/>
          <w:b/>
          <w:bCs/>
        </w:rPr>
        <w:t>45</w:t>
      </w:r>
      <w:r w:rsidR="00370E00">
        <w:rPr>
          <w:rFonts w:asciiTheme="majorHAnsi" w:hAnsiTheme="majorHAnsi" w:cstheme="majorHAnsi"/>
        </w:rPr>
        <w:t xml:space="preserve">, </w:t>
      </w:r>
      <w:r w:rsidRPr="00D86EDB">
        <w:rPr>
          <w:rFonts w:asciiTheme="majorHAnsi" w:hAnsiTheme="majorHAnsi" w:cstheme="majorHAnsi"/>
        </w:rPr>
        <w:t>195-204 (2010).</w:t>
      </w:r>
    </w:p>
    <w:bookmarkEnd w:id="4"/>
    <w:p w14:paraId="655C7EA5" w14:textId="053FA85A" w:rsidR="002821FC" w:rsidRPr="00D86EDB" w:rsidRDefault="002821FC" w:rsidP="00D86EDB">
      <w:pPr>
        <w:pStyle w:val="ListParagraph"/>
        <w:numPr>
          <w:ilvl w:val="0"/>
          <w:numId w:val="13"/>
        </w:numPr>
        <w:autoSpaceDE w:val="0"/>
        <w:autoSpaceDN w:val="0"/>
        <w:adjustRightInd w:val="0"/>
        <w:ind w:leftChars="0" w:left="0" w:firstLine="0"/>
        <w:rPr>
          <w:rFonts w:asciiTheme="majorHAnsi" w:hAnsiTheme="majorHAnsi" w:cstheme="majorHAnsi"/>
        </w:rPr>
      </w:pPr>
      <w:proofErr w:type="spellStart"/>
      <w:r w:rsidRPr="00D86EDB">
        <w:rPr>
          <w:rFonts w:asciiTheme="majorHAnsi" w:hAnsiTheme="majorHAnsi" w:cstheme="majorHAnsi"/>
        </w:rPr>
        <w:t>Mardones</w:t>
      </w:r>
      <w:proofErr w:type="spellEnd"/>
      <w:r w:rsidRPr="00D86EDB">
        <w:rPr>
          <w:rFonts w:asciiTheme="majorHAnsi" w:hAnsiTheme="majorHAnsi" w:cstheme="majorHAnsi"/>
        </w:rPr>
        <w:t>, J., Clement, A., Rojas, X.</w:t>
      </w:r>
      <w:r w:rsidR="00370E00">
        <w:rPr>
          <w:rFonts w:asciiTheme="majorHAnsi" w:hAnsiTheme="majorHAnsi" w:cstheme="majorHAnsi"/>
        </w:rPr>
        <w:t>,</w:t>
      </w:r>
      <w:r w:rsidRPr="00D86EDB">
        <w:rPr>
          <w:rFonts w:asciiTheme="majorHAnsi" w:hAnsiTheme="majorHAnsi" w:cstheme="majorHAnsi"/>
        </w:rPr>
        <w:t xml:space="preserve"> Aparicio, C. </w:t>
      </w:r>
      <w:proofErr w:type="spellStart"/>
      <w:r w:rsidRPr="00D86EDB">
        <w:rPr>
          <w:rFonts w:asciiTheme="majorHAnsi" w:hAnsiTheme="majorHAnsi" w:cstheme="majorHAnsi"/>
          <w:i/>
          <w:iCs/>
        </w:rPr>
        <w:t>Alexandrium</w:t>
      </w:r>
      <w:proofErr w:type="spellEnd"/>
      <w:r w:rsidRPr="00D86EDB">
        <w:rPr>
          <w:rFonts w:asciiTheme="majorHAnsi" w:hAnsiTheme="majorHAnsi" w:cstheme="majorHAnsi"/>
          <w:i/>
          <w:iCs/>
        </w:rPr>
        <w:t xml:space="preserve"> </w:t>
      </w:r>
      <w:proofErr w:type="spellStart"/>
      <w:r w:rsidRPr="00D86EDB">
        <w:rPr>
          <w:rFonts w:asciiTheme="majorHAnsi" w:hAnsiTheme="majorHAnsi" w:cstheme="majorHAnsi"/>
          <w:i/>
          <w:iCs/>
        </w:rPr>
        <w:t>catenella</w:t>
      </w:r>
      <w:proofErr w:type="spellEnd"/>
      <w:r w:rsidRPr="00D86EDB">
        <w:rPr>
          <w:rFonts w:asciiTheme="majorHAnsi" w:hAnsiTheme="majorHAnsi" w:cstheme="majorHAnsi"/>
        </w:rPr>
        <w:t xml:space="preserve"> during 2009 in Chilean waters, and recent expansion to coastal ocean. </w:t>
      </w:r>
      <w:r w:rsidRPr="00D86EDB">
        <w:rPr>
          <w:rFonts w:asciiTheme="majorHAnsi" w:hAnsiTheme="majorHAnsi" w:cstheme="majorHAnsi"/>
          <w:i/>
          <w:iCs/>
        </w:rPr>
        <w:t>Harmful Algae News.</w:t>
      </w:r>
      <w:r w:rsidRPr="00D86EDB">
        <w:rPr>
          <w:rFonts w:asciiTheme="majorHAnsi" w:hAnsiTheme="majorHAnsi" w:cstheme="majorHAnsi"/>
        </w:rPr>
        <w:t xml:space="preserve"> </w:t>
      </w:r>
      <w:r w:rsidRPr="00D86EDB">
        <w:rPr>
          <w:rFonts w:asciiTheme="majorHAnsi" w:hAnsiTheme="majorHAnsi" w:cstheme="majorHAnsi"/>
          <w:b/>
          <w:bCs/>
        </w:rPr>
        <w:t>41</w:t>
      </w:r>
      <w:r w:rsidR="00370E00" w:rsidRPr="00D86EDB">
        <w:rPr>
          <w:rFonts w:asciiTheme="majorHAnsi" w:hAnsiTheme="majorHAnsi" w:cstheme="majorHAnsi"/>
        </w:rPr>
        <w:t>,</w:t>
      </w:r>
      <w:r w:rsidRPr="00D86EDB">
        <w:rPr>
          <w:rFonts w:asciiTheme="majorHAnsi" w:hAnsiTheme="majorHAnsi" w:cstheme="majorHAnsi"/>
        </w:rPr>
        <w:t xml:space="preserve"> 8-9 (2010).</w:t>
      </w:r>
    </w:p>
    <w:p w14:paraId="0D8D135B" w14:textId="7F7F9DD2" w:rsidR="002821FC" w:rsidRPr="00D86EDB" w:rsidRDefault="002821F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5" w:name="_Ref72329415"/>
      <w:r w:rsidRPr="00D86EDB">
        <w:rPr>
          <w:rFonts w:asciiTheme="majorHAnsi" w:hAnsiTheme="majorHAnsi" w:cstheme="majorHAnsi"/>
        </w:rPr>
        <w:t>Álvarez, G.</w:t>
      </w:r>
      <w:r w:rsidRPr="00D86EDB">
        <w:rPr>
          <w:rFonts w:asciiTheme="majorHAnsi" w:hAnsiTheme="majorHAnsi" w:cstheme="majorHAnsi"/>
          <w:i/>
          <w:iCs/>
        </w:rPr>
        <w:t xml:space="preserve"> </w:t>
      </w:r>
      <w:r w:rsidRPr="00370E00">
        <w:rPr>
          <w:rFonts w:asciiTheme="majorHAnsi" w:hAnsiTheme="majorHAnsi" w:cstheme="majorHAnsi"/>
        </w:rPr>
        <w:t xml:space="preserve">et al. </w:t>
      </w:r>
      <w:r w:rsidRPr="00D86EDB">
        <w:rPr>
          <w:rFonts w:asciiTheme="majorHAnsi" w:hAnsiTheme="majorHAnsi" w:cstheme="majorHAnsi"/>
        </w:rPr>
        <w:t xml:space="preserve">Paralytic </w:t>
      </w:r>
      <w:r w:rsidR="00370E00">
        <w:rPr>
          <w:rFonts w:asciiTheme="majorHAnsi" w:hAnsiTheme="majorHAnsi" w:cstheme="majorHAnsi"/>
        </w:rPr>
        <w:t>s</w:t>
      </w:r>
      <w:r w:rsidRPr="00D86EDB">
        <w:rPr>
          <w:rFonts w:asciiTheme="majorHAnsi" w:hAnsiTheme="majorHAnsi" w:cstheme="majorHAnsi"/>
        </w:rPr>
        <w:t xml:space="preserve">hellfish </w:t>
      </w:r>
      <w:r w:rsidR="00370E00">
        <w:rPr>
          <w:rFonts w:asciiTheme="majorHAnsi" w:hAnsiTheme="majorHAnsi" w:cstheme="majorHAnsi"/>
        </w:rPr>
        <w:t>t</w:t>
      </w:r>
      <w:r w:rsidRPr="00D86EDB">
        <w:rPr>
          <w:rFonts w:asciiTheme="majorHAnsi" w:hAnsiTheme="majorHAnsi" w:cstheme="majorHAnsi"/>
        </w:rPr>
        <w:t xml:space="preserve">oxins in </w:t>
      </w:r>
      <w:r w:rsidR="00370E00">
        <w:rPr>
          <w:rFonts w:asciiTheme="majorHAnsi" w:hAnsiTheme="majorHAnsi" w:cstheme="majorHAnsi"/>
        </w:rPr>
        <w:t>s</w:t>
      </w:r>
      <w:r w:rsidRPr="00D86EDB">
        <w:rPr>
          <w:rFonts w:asciiTheme="majorHAnsi" w:hAnsiTheme="majorHAnsi" w:cstheme="majorHAnsi"/>
        </w:rPr>
        <w:t xml:space="preserve">urf </w:t>
      </w:r>
      <w:r w:rsidR="00370E00">
        <w:rPr>
          <w:rFonts w:asciiTheme="majorHAnsi" w:hAnsiTheme="majorHAnsi" w:cstheme="majorHAnsi"/>
        </w:rPr>
        <w:t>c</w:t>
      </w:r>
      <w:r w:rsidRPr="00D86EDB">
        <w:rPr>
          <w:rFonts w:asciiTheme="majorHAnsi" w:hAnsiTheme="majorHAnsi" w:cstheme="majorHAnsi"/>
        </w:rPr>
        <w:t xml:space="preserve">lams </w:t>
      </w:r>
      <w:proofErr w:type="spellStart"/>
      <w:r w:rsidRPr="00D86EDB">
        <w:rPr>
          <w:rFonts w:asciiTheme="majorHAnsi" w:hAnsiTheme="majorHAnsi" w:cstheme="majorHAnsi"/>
          <w:i/>
          <w:iCs/>
        </w:rPr>
        <w:t>Mesodesma</w:t>
      </w:r>
      <w:proofErr w:type="spellEnd"/>
      <w:r w:rsidRPr="00D86EDB">
        <w:rPr>
          <w:rFonts w:asciiTheme="majorHAnsi" w:hAnsiTheme="majorHAnsi" w:cstheme="majorHAnsi"/>
          <w:i/>
          <w:iCs/>
        </w:rPr>
        <w:t xml:space="preserve"> </w:t>
      </w:r>
      <w:proofErr w:type="spellStart"/>
      <w:r w:rsidRPr="00D86EDB">
        <w:rPr>
          <w:rFonts w:asciiTheme="majorHAnsi" w:hAnsiTheme="majorHAnsi" w:cstheme="majorHAnsi"/>
          <w:i/>
          <w:iCs/>
        </w:rPr>
        <w:t>donacium</w:t>
      </w:r>
      <w:proofErr w:type="spellEnd"/>
      <w:r w:rsidRPr="00D86EDB">
        <w:rPr>
          <w:rFonts w:asciiTheme="majorHAnsi" w:hAnsiTheme="majorHAnsi" w:cstheme="majorHAnsi"/>
        </w:rPr>
        <w:t xml:space="preserve"> during a </w:t>
      </w:r>
      <w:r w:rsidR="00370E00">
        <w:rPr>
          <w:rFonts w:asciiTheme="majorHAnsi" w:hAnsiTheme="majorHAnsi" w:cstheme="majorHAnsi"/>
        </w:rPr>
        <w:t>l</w:t>
      </w:r>
      <w:r w:rsidRPr="00D86EDB">
        <w:rPr>
          <w:rFonts w:asciiTheme="majorHAnsi" w:hAnsiTheme="majorHAnsi" w:cstheme="majorHAnsi"/>
        </w:rPr>
        <w:t xml:space="preserve">arge </w:t>
      </w:r>
      <w:r w:rsidR="00370E00">
        <w:rPr>
          <w:rFonts w:asciiTheme="majorHAnsi" w:hAnsiTheme="majorHAnsi" w:cstheme="majorHAnsi"/>
        </w:rPr>
        <w:t>b</w:t>
      </w:r>
      <w:r w:rsidRPr="00D86EDB">
        <w:rPr>
          <w:rFonts w:asciiTheme="majorHAnsi" w:hAnsiTheme="majorHAnsi" w:cstheme="majorHAnsi"/>
        </w:rPr>
        <w:t xml:space="preserve">loom of </w:t>
      </w:r>
      <w:proofErr w:type="spellStart"/>
      <w:r w:rsidRPr="00D86EDB">
        <w:rPr>
          <w:rFonts w:asciiTheme="majorHAnsi" w:hAnsiTheme="majorHAnsi" w:cstheme="majorHAnsi"/>
          <w:i/>
          <w:iCs/>
        </w:rPr>
        <w:t>Alexandrium</w:t>
      </w:r>
      <w:proofErr w:type="spellEnd"/>
      <w:r w:rsidRPr="00D86EDB">
        <w:rPr>
          <w:rFonts w:asciiTheme="majorHAnsi" w:hAnsiTheme="majorHAnsi" w:cstheme="majorHAnsi"/>
          <w:i/>
          <w:iCs/>
        </w:rPr>
        <w:t xml:space="preserve"> </w:t>
      </w:r>
      <w:proofErr w:type="spellStart"/>
      <w:r w:rsidRPr="00D86EDB">
        <w:rPr>
          <w:rFonts w:asciiTheme="majorHAnsi" w:hAnsiTheme="majorHAnsi" w:cstheme="majorHAnsi"/>
          <w:i/>
          <w:iCs/>
        </w:rPr>
        <w:t>catenella</w:t>
      </w:r>
      <w:proofErr w:type="spellEnd"/>
      <w:r w:rsidRPr="00D86EDB">
        <w:rPr>
          <w:rFonts w:asciiTheme="majorHAnsi" w:hAnsiTheme="majorHAnsi" w:cstheme="majorHAnsi"/>
          <w:i/>
          <w:iCs/>
        </w:rPr>
        <w:t xml:space="preserve"> </w:t>
      </w:r>
      <w:r w:rsidR="00370E00">
        <w:rPr>
          <w:rFonts w:asciiTheme="majorHAnsi" w:hAnsiTheme="majorHAnsi" w:cstheme="majorHAnsi"/>
        </w:rPr>
        <w:t>d</w:t>
      </w:r>
      <w:r w:rsidRPr="00D86EDB">
        <w:rPr>
          <w:rFonts w:asciiTheme="majorHAnsi" w:hAnsiTheme="majorHAnsi" w:cstheme="majorHAnsi"/>
        </w:rPr>
        <w:t xml:space="preserve">inoflagellates </w:t>
      </w:r>
      <w:r w:rsidR="00370E00">
        <w:rPr>
          <w:rFonts w:asciiTheme="majorHAnsi" w:hAnsiTheme="majorHAnsi" w:cstheme="majorHAnsi"/>
        </w:rPr>
        <w:t>a</w:t>
      </w:r>
      <w:r w:rsidRPr="00D86EDB">
        <w:rPr>
          <w:rFonts w:asciiTheme="majorHAnsi" w:hAnsiTheme="majorHAnsi" w:cstheme="majorHAnsi"/>
        </w:rPr>
        <w:t xml:space="preserve">ssociated to an </w:t>
      </w:r>
      <w:r w:rsidR="00370E00">
        <w:rPr>
          <w:rFonts w:asciiTheme="majorHAnsi" w:hAnsiTheme="majorHAnsi" w:cstheme="majorHAnsi"/>
        </w:rPr>
        <w:t>i</w:t>
      </w:r>
      <w:r w:rsidRPr="00D86EDB">
        <w:rPr>
          <w:rFonts w:asciiTheme="majorHAnsi" w:hAnsiTheme="majorHAnsi" w:cstheme="majorHAnsi"/>
        </w:rPr>
        <w:t xml:space="preserve">ntense </w:t>
      </w:r>
      <w:r w:rsidR="00370E00">
        <w:rPr>
          <w:rFonts w:asciiTheme="majorHAnsi" w:hAnsiTheme="majorHAnsi" w:cstheme="majorHAnsi"/>
        </w:rPr>
        <w:t>s</w:t>
      </w:r>
      <w:r w:rsidRPr="00D86EDB">
        <w:rPr>
          <w:rFonts w:asciiTheme="majorHAnsi" w:hAnsiTheme="majorHAnsi" w:cstheme="majorHAnsi"/>
        </w:rPr>
        <w:t xml:space="preserve">hellfish </w:t>
      </w:r>
      <w:r w:rsidR="00370E00">
        <w:rPr>
          <w:rFonts w:asciiTheme="majorHAnsi" w:hAnsiTheme="majorHAnsi" w:cstheme="majorHAnsi"/>
        </w:rPr>
        <w:t>m</w:t>
      </w:r>
      <w:r w:rsidRPr="00D86EDB">
        <w:rPr>
          <w:rFonts w:asciiTheme="majorHAnsi" w:hAnsiTheme="majorHAnsi" w:cstheme="majorHAnsi"/>
        </w:rPr>
        <w:t xml:space="preserve">ass </w:t>
      </w:r>
      <w:r w:rsidR="00370E00">
        <w:rPr>
          <w:rFonts w:asciiTheme="majorHAnsi" w:hAnsiTheme="majorHAnsi" w:cstheme="majorHAnsi"/>
        </w:rPr>
        <w:t>m</w:t>
      </w:r>
      <w:r w:rsidRPr="00D86EDB">
        <w:rPr>
          <w:rFonts w:asciiTheme="majorHAnsi" w:hAnsiTheme="majorHAnsi" w:cstheme="majorHAnsi"/>
        </w:rPr>
        <w:t xml:space="preserve">ortality. </w:t>
      </w:r>
      <w:r w:rsidRPr="00D86EDB">
        <w:rPr>
          <w:rFonts w:asciiTheme="majorHAnsi" w:hAnsiTheme="majorHAnsi" w:cstheme="majorHAnsi"/>
          <w:i/>
          <w:iCs/>
        </w:rPr>
        <w:t>Toxins (Basel).</w:t>
      </w:r>
      <w:r w:rsidRPr="00D86EDB">
        <w:rPr>
          <w:rFonts w:asciiTheme="majorHAnsi" w:hAnsiTheme="majorHAnsi" w:cstheme="majorHAnsi"/>
        </w:rPr>
        <w:t xml:space="preserve"> </w:t>
      </w:r>
      <w:r w:rsidRPr="00D86EDB">
        <w:rPr>
          <w:rFonts w:asciiTheme="majorHAnsi" w:hAnsiTheme="majorHAnsi" w:cstheme="majorHAnsi"/>
          <w:b/>
          <w:bCs/>
        </w:rPr>
        <w:t>11</w:t>
      </w:r>
      <w:r w:rsidRPr="00D86EDB">
        <w:rPr>
          <w:rFonts w:asciiTheme="majorHAnsi" w:hAnsiTheme="majorHAnsi" w:cstheme="majorHAnsi"/>
        </w:rPr>
        <w:t xml:space="preserve"> (4), (2019).</w:t>
      </w:r>
    </w:p>
    <w:p w14:paraId="2146A58A" w14:textId="5DBF95B8" w:rsidR="002821FC" w:rsidRPr="00D86EDB" w:rsidRDefault="002821F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6" w:name="_Ref72327690"/>
      <w:bookmarkEnd w:id="5"/>
      <w:r w:rsidRPr="00D86EDB">
        <w:rPr>
          <w:rFonts w:asciiTheme="majorHAnsi" w:hAnsiTheme="majorHAnsi" w:cstheme="majorHAnsi"/>
        </w:rPr>
        <w:t>Clément, A.</w:t>
      </w:r>
      <w:r w:rsidRPr="00D86EDB">
        <w:rPr>
          <w:rFonts w:asciiTheme="majorHAnsi" w:hAnsiTheme="majorHAnsi" w:cstheme="majorHAnsi"/>
          <w:i/>
          <w:iCs/>
        </w:rPr>
        <w:t xml:space="preserve"> </w:t>
      </w:r>
      <w:r w:rsidRPr="00370E00">
        <w:rPr>
          <w:rFonts w:asciiTheme="majorHAnsi" w:hAnsiTheme="majorHAnsi" w:cstheme="majorHAnsi"/>
        </w:rPr>
        <w:t>et al.</w:t>
      </w:r>
      <w:r w:rsidRPr="00D86EDB">
        <w:rPr>
          <w:rFonts w:asciiTheme="majorHAnsi" w:hAnsiTheme="majorHAnsi" w:cstheme="majorHAnsi"/>
        </w:rPr>
        <w:t xml:space="preserve"> Exceptional summer conditions and HABs of </w:t>
      </w:r>
      <w:proofErr w:type="spellStart"/>
      <w:r w:rsidRPr="00D86EDB">
        <w:rPr>
          <w:rFonts w:asciiTheme="majorHAnsi" w:hAnsiTheme="majorHAnsi" w:cstheme="majorHAnsi"/>
          <w:i/>
          <w:iCs/>
        </w:rPr>
        <w:t>Pseudochattonella</w:t>
      </w:r>
      <w:proofErr w:type="spellEnd"/>
      <w:r w:rsidRPr="00D86EDB">
        <w:rPr>
          <w:rFonts w:asciiTheme="majorHAnsi" w:hAnsiTheme="majorHAnsi" w:cstheme="majorHAnsi"/>
        </w:rPr>
        <w:t xml:space="preserve"> in Southern Chile create record impacts on salmon farms. </w:t>
      </w:r>
      <w:r w:rsidRPr="00D86EDB">
        <w:rPr>
          <w:rFonts w:asciiTheme="majorHAnsi" w:hAnsiTheme="majorHAnsi" w:cstheme="majorHAnsi"/>
          <w:i/>
          <w:iCs/>
        </w:rPr>
        <w:t>Harmful Algae News.</w:t>
      </w:r>
      <w:r w:rsidRPr="00D86EDB">
        <w:rPr>
          <w:rFonts w:asciiTheme="majorHAnsi" w:hAnsiTheme="majorHAnsi" w:cstheme="majorHAnsi"/>
        </w:rPr>
        <w:t xml:space="preserve"> </w:t>
      </w:r>
      <w:r w:rsidRPr="00D86EDB">
        <w:rPr>
          <w:rFonts w:asciiTheme="majorHAnsi" w:hAnsiTheme="majorHAnsi" w:cstheme="majorHAnsi"/>
          <w:b/>
          <w:bCs/>
        </w:rPr>
        <w:t>53</w:t>
      </w:r>
      <w:r w:rsidR="00370E00">
        <w:rPr>
          <w:rFonts w:asciiTheme="majorHAnsi" w:hAnsiTheme="majorHAnsi" w:cstheme="majorHAnsi"/>
        </w:rPr>
        <w:t xml:space="preserve">, </w:t>
      </w:r>
      <w:r w:rsidRPr="00D86EDB">
        <w:rPr>
          <w:rFonts w:asciiTheme="majorHAnsi" w:hAnsiTheme="majorHAnsi" w:cstheme="majorHAnsi"/>
        </w:rPr>
        <w:t>1-3 (2016).</w:t>
      </w:r>
    </w:p>
    <w:p w14:paraId="72F94367" w14:textId="10CE3D4B"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7" w:name="_Ref72327692"/>
      <w:bookmarkEnd w:id="6"/>
      <w:r w:rsidRPr="00D86EDB">
        <w:rPr>
          <w:rFonts w:asciiTheme="majorHAnsi" w:hAnsiTheme="majorHAnsi" w:cstheme="majorHAnsi"/>
        </w:rPr>
        <w:t>Trainer, V. L.</w:t>
      </w:r>
      <w:r w:rsidRPr="00D86EDB">
        <w:rPr>
          <w:rFonts w:asciiTheme="majorHAnsi" w:hAnsiTheme="majorHAnsi" w:cstheme="majorHAnsi"/>
          <w:i/>
          <w:iCs/>
        </w:rPr>
        <w:t xml:space="preserve"> </w:t>
      </w:r>
      <w:r w:rsidRPr="00370E00">
        <w:rPr>
          <w:rFonts w:asciiTheme="majorHAnsi" w:hAnsiTheme="majorHAnsi" w:cstheme="majorHAnsi"/>
        </w:rPr>
        <w:t>et al. Pe</w:t>
      </w:r>
      <w:r w:rsidRPr="00D86EDB">
        <w:rPr>
          <w:rFonts w:asciiTheme="majorHAnsi" w:hAnsiTheme="majorHAnsi" w:cstheme="majorHAnsi"/>
        </w:rPr>
        <w:t xml:space="preserve">lagic harmful algal blooms and climate change: Lessons from nature’s experiments with extremes. </w:t>
      </w:r>
      <w:r w:rsidRPr="00D86EDB">
        <w:rPr>
          <w:rFonts w:asciiTheme="majorHAnsi" w:hAnsiTheme="majorHAnsi" w:cstheme="majorHAnsi"/>
          <w:i/>
          <w:iCs/>
        </w:rPr>
        <w:t>Harmful Algae.</w:t>
      </w:r>
      <w:r w:rsidRPr="00D86EDB">
        <w:rPr>
          <w:rFonts w:asciiTheme="majorHAnsi" w:hAnsiTheme="majorHAnsi" w:cstheme="majorHAnsi"/>
        </w:rPr>
        <w:t xml:space="preserve"> </w:t>
      </w:r>
      <w:r w:rsidRPr="00D86EDB">
        <w:rPr>
          <w:rFonts w:asciiTheme="majorHAnsi" w:hAnsiTheme="majorHAnsi" w:cstheme="majorHAnsi"/>
          <w:b/>
          <w:bCs/>
        </w:rPr>
        <w:t>91</w:t>
      </w:r>
      <w:r w:rsidR="00370E00">
        <w:rPr>
          <w:rFonts w:asciiTheme="majorHAnsi" w:hAnsiTheme="majorHAnsi" w:cstheme="majorHAnsi"/>
        </w:rPr>
        <w:t xml:space="preserve">, </w:t>
      </w:r>
      <w:r w:rsidRPr="00D86EDB">
        <w:rPr>
          <w:rFonts w:asciiTheme="majorHAnsi" w:hAnsiTheme="majorHAnsi" w:cstheme="majorHAnsi"/>
        </w:rPr>
        <w:t>101591 (2020).</w:t>
      </w:r>
    </w:p>
    <w:p w14:paraId="565CA1AD" w14:textId="0E79353D"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8" w:name="_Ref76719012"/>
      <w:bookmarkStart w:id="9" w:name="_Ref72327859"/>
      <w:bookmarkEnd w:id="7"/>
      <w:proofErr w:type="spellStart"/>
      <w:r w:rsidRPr="00D86EDB">
        <w:rPr>
          <w:rFonts w:asciiTheme="majorHAnsi" w:hAnsiTheme="majorHAnsi" w:cstheme="majorHAnsi"/>
        </w:rPr>
        <w:t>Yarimizu</w:t>
      </w:r>
      <w:proofErr w:type="spellEnd"/>
      <w:r w:rsidRPr="00D86EDB">
        <w:rPr>
          <w:rFonts w:asciiTheme="majorHAnsi" w:hAnsiTheme="majorHAnsi" w:cstheme="majorHAnsi"/>
        </w:rPr>
        <w:t>, K.</w:t>
      </w:r>
      <w:r w:rsidRPr="00D86EDB">
        <w:rPr>
          <w:rFonts w:asciiTheme="majorHAnsi" w:hAnsiTheme="majorHAnsi" w:cstheme="majorHAnsi"/>
          <w:i/>
          <w:iCs/>
        </w:rPr>
        <w:t xml:space="preserve"> </w:t>
      </w:r>
      <w:r w:rsidRPr="00370E00">
        <w:rPr>
          <w:rFonts w:asciiTheme="majorHAnsi" w:hAnsiTheme="majorHAnsi" w:cstheme="majorHAnsi"/>
        </w:rPr>
        <w:t>et al.</w:t>
      </w:r>
      <w:r w:rsidRPr="00D86EDB">
        <w:rPr>
          <w:rFonts w:asciiTheme="majorHAnsi" w:hAnsiTheme="majorHAnsi" w:cstheme="majorHAnsi"/>
        </w:rPr>
        <w:t xml:space="preserve"> Pro</w:t>
      </w:r>
      <w:r w:rsidR="00370E00" w:rsidRPr="00D86EDB">
        <w:rPr>
          <w:rFonts w:asciiTheme="majorHAnsi" w:hAnsiTheme="majorHAnsi" w:cstheme="majorHAnsi"/>
        </w:rPr>
        <w:t xml:space="preserve">tocols for monitoring harmful algal blooms for sustainable aquaculture and coastal fisheries in </w:t>
      </w:r>
      <w:r w:rsidR="00370E00">
        <w:rPr>
          <w:rFonts w:asciiTheme="majorHAnsi" w:hAnsiTheme="majorHAnsi" w:cstheme="majorHAnsi"/>
        </w:rPr>
        <w:t>C</w:t>
      </w:r>
      <w:r w:rsidR="00370E00" w:rsidRPr="00D86EDB">
        <w:rPr>
          <w:rFonts w:asciiTheme="majorHAnsi" w:hAnsiTheme="majorHAnsi" w:cstheme="majorHAnsi"/>
        </w:rPr>
        <w:t>hi</w:t>
      </w:r>
      <w:r w:rsidRPr="00D86EDB">
        <w:rPr>
          <w:rFonts w:asciiTheme="majorHAnsi" w:hAnsiTheme="majorHAnsi" w:cstheme="majorHAnsi"/>
        </w:rPr>
        <w:t xml:space="preserve">le. </w:t>
      </w:r>
      <w:r w:rsidR="009C0597" w:rsidRPr="00D86EDB">
        <w:rPr>
          <w:rFonts w:asciiTheme="majorHAnsi" w:hAnsiTheme="majorHAnsi" w:cstheme="majorHAnsi"/>
          <w:i/>
        </w:rPr>
        <w:t>International Journal of Environmental Research and Public Health</w:t>
      </w:r>
      <w:r w:rsidRPr="00D86EDB">
        <w:rPr>
          <w:rFonts w:asciiTheme="majorHAnsi" w:hAnsiTheme="majorHAnsi" w:cstheme="majorHAnsi"/>
          <w:i/>
          <w:iCs/>
        </w:rPr>
        <w:t>.</w:t>
      </w:r>
      <w:r w:rsidRPr="00D86EDB">
        <w:rPr>
          <w:rFonts w:asciiTheme="majorHAnsi" w:hAnsiTheme="majorHAnsi" w:cstheme="majorHAnsi"/>
        </w:rPr>
        <w:t xml:space="preserve"> </w:t>
      </w:r>
      <w:r w:rsidRPr="00D86EDB">
        <w:rPr>
          <w:rFonts w:asciiTheme="majorHAnsi" w:hAnsiTheme="majorHAnsi" w:cstheme="majorHAnsi"/>
          <w:b/>
          <w:bCs/>
        </w:rPr>
        <w:t>17</w:t>
      </w:r>
      <w:r w:rsidRPr="00D86EDB">
        <w:rPr>
          <w:rFonts w:asciiTheme="majorHAnsi" w:hAnsiTheme="majorHAnsi" w:cstheme="majorHAnsi"/>
        </w:rPr>
        <w:t xml:space="preserve"> (20), (2020).</w:t>
      </w:r>
      <w:bookmarkEnd w:id="8"/>
    </w:p>
    <w:p w14:paraId="77BE2DB3" w14:textId="389CD4A5"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10" w:name="_Ref72328935"/>
      <w:bookmarkStart w:id="11" w:name="_Ref72328280"/>
      <w:bookmarkEnd w:id="9"/>
      <w:proofErr w:type="spellStart"/>
      <w:r w:rsidRPr="00D86EDB">
        <w:rPr>
          <w:rFonts w:asciiTheme="majorHAnsi" w:hAnsiTheme="majorHAnsi" w:cstheme="majorHAnsi"/>
        </w:rPr>
        <w:t>Roegner</w:t>
      </w:r>
      <w:proofErr w:type="spellEnd"/>
      <w:r w:rsidRPr="00D86EDB">
        <w:rPr>
          <w:rFonts w:asciiTheme="majorHAnsi" w:hAnsiTheme="majorHAnsi" w:cstheme="majorHAnsi"/>
        </w:rPr>
        <w:t>, G. C., Hickey, B. M., Newton, J. A., Shanks, A. L.</w:t>
      </w:r>
      <w:r w:rsidR="00370E00">
        <w:rPr>
          <w:rFonts w:asciiTheme="majorHAnsi" w:hAnsiTheme="majorHAnsi" w:cstheme="majorHAnsi"/>
        </w:rPr>
        <w:t xml:space="preserve">, </w:t>
      </w:r>
      <w:r w:rsidRPr="00D86EDB">
        <w:rPr>
          <w:rFonts w:asciiTheme="majorHAnsi" w:hAnsiTheme="majorHAnsi" w:cstheme="majorHAnsi"/>
        </w:rPr>
        <w:t xml:space="preserve">Armstrong, D. A. Wind-induced plume and bloom intrusions into Willapa Bay, Washington. </w:t>
      </w:r>
      <w:r w:rsidRPr="00D86EDB">
        <w:rPr>
          <w:rFonts w:asciiTheme="majorHAnsi" w:hAnsiTheme="majorHAnsi" w:cstheme="majorHAnsi"/>
          <w:i/>
          <w:iCs/>
        </w:rPr>
        <w:t>Limnology &amp; Oceanography.</w:t>
      </w:r>
      <w:r w:rsidRPr="00D86EDB">
        <w:rPr>
          <w:rFonts w:asciiTheme="majorHAnsi" w:hAnsiTheme="majorHAnsi" w:cstheme="majorHAnsi"/>
        </w:rPr>
        <w:t xml:space="preserve"> </w:t>
      </w:r>
      <w:r w:rsidRPr="00D86EDB">
        <w:rPr>
          <w:rFonts w:asciiTheme="majorHAnsi" w:hAnsiTheme="majorHAnsi" w:cstheme="majorHAnsi"/>
          <w:b/>
          <w:bCs/>
        </w:rPr>
        <w:t>47</w:t>
      </w:r>
      <w:r w:rsidRPr="00D86EDB">
        <w:rPr>
          <w:rFonts w:asciiTheme="majorHAnsi" w:hAnsiTheme="majorHAnsi" w:cstheme="majorHAnsi"/>
        </w:rPr>
        <w:t xml:space="preserve"> (4), 1033-1042 (2002).</w:t>
      </w:r>
    </w:p>
    <w:bookmarkEnd w:id="10"/>
    <w:p w14:paraId="7A05D682" w14:textId="51081417"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r w:rsidRPr="00D86EDB">
        <w:rPr>
          <w:rFonts w:asciiTheme="majorHAnsi" w:hAnsiTheme="majorHAnsi" w:cstheme="majorHAnsi"/>
        </w:rPr>
        <w:t>Tweddle, J. F.</w:t>
      </w:r>
      <w:r w:rsidRPr="00D86EDB">
        <w:rPr>
          <w:rFonts w:asciiTheme="majorHAnsi" w:hAnsiTheme="majorHAnsi" w:cstheme="majorHAnsi"/>
          <w:i/>
          <w:iCs/>
        </w:rPr>
        <w:t xml:space="preserve"> </w:t>
      </w:r>
      <w:r w:rsidRPr="00370E00">
        <w:rPr>
          <w:rFonts w:asciiTheme="majorHAnsi" w:hAnsiTheme="majorHAnsi" w:cstheme="majorHAnsi"/>
        </w:rPr>
        <w:t>et al.</w:t>
      </w:r>
      <w:r w:rsidRPr="00D86EDB">
        <w:rPr>
          <w:rFonts w:asciiTheme="majorHAnsi" w:hAnsiTheme="majorHAnsi" w:cstheme="majorHAnsi"/>
        </w:rPr>
        <w:t xml:space="preserve"> Relationships among upwelling, phytoplankton blooms, and phycotoxins in coastal Oregon shellfish. </w:t>
      </w:r>
      <w:r w:rsidRPr="00D86EDB">
        <w:rPr>
          <w:rFonts w:asciiTheme="majorHAnsi" w:hAnsiTheme="majorHAnsi" w:cstheme="majorHAnsi"/>
          <w:i/>
          <w:iCs/>
        </w:rPr>
        <w:t>Marine Ecology Progress Series.</w:t>
      </w:r>
      <w:r w:rsidRPr="00D86EDB">
        <w:rPr>
          <w:rFonts w:asciiTheme="majorHAnsi" w:hAnsiTheme="majorHAnsi" w:cstheme="majorHAnsi"/>
        </w:rPr>
        <w:t xml:space="preserve"> </w:t>
      </w:r>
      <w:r w:rsidRPr="00D86EDB">
        <w:rPr>
          <w:rFonts w:asciiTheme="majorHAnsi" w:hAnsiTheme="majorHAnsi" w:cstheme="majorHAnsi"/>
          <w:b/>
          <w:bCs/>
        </w:rPr>
        <w:t>405</w:t>
      </w:r>
      <w:r w:rsidR="00370E00">
        <w:rPr>
          <w:rFonts w:asciiTheme="majorHAnsi" w:hAnsiTheme="majorHAnsi" w:cstheme="majorHAnsi"/>
        </w:rPr>
        <w:t xml:space="preserve">, </w:t>
      </w:r>
      <w:r w:rsidRPr="00D86EDB">
        <w:rPr>
          <w:rFonts w:asciiTheme="majorHAnsi" w:hAnsiTheme="majorHAnsi" w:cstheme="majorHAnsi"/>
        </w:rPr>
        <w:t>131-145 (2010).</w:t>
      </w:r>
    </w:p>
    <w:p w14:paraId="4C656F53" w14:textId="3914D4BE"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12" w:name="_Ref72658266"/>
      <w:bookmarkStart w:id="13" w:name="_Ref72328937"/>
      <w:proofErr w:type="spellStart"/>
      <w:r w:rsidRPr="00D86EDB">
        <w:rPr>
          <w:rFonts w:asciiTheme="majorHAnsi" w:hAnsiTheme="majorHAnsi" w:cstheme="majorHAnsi"/>
        </w:rPr>
        <w:t>Glibert</w:t>
      </w:r>
      <w:proofErr w:type="spellEnd"/>
      <w:r w:rsidRPr="00D86EDB">
        <w:rPr>
          <w:rFonts w:asciiTheme="majorHAnsi" w:hAnsiTheme="majorHAnsi" w:cstheme="majorHAnsi"/>
        </w:rPr>
        <w:t xml:space="preserve">, P. M., Anderson, D. M., </w:t>
      </w:r>
      <w:proofErr w:type="spellStart"/>
      <w:r w:rsidRPr="00D86EDB">
        <w:rPr>
          <w:rFonts w:asciiTheme="majorHAnsi" w:hAnsiTheme="majorHAnsi" w:cstheme="majorHAnsi"/>
        </w:rPr>
        <w:t>Gentien</w:t>
      </w:r>
      <w:proofErr w:type="spellEnd"/>
      <w:r w:rsidRPr="00D86EDB">
        <w:rPr>
          <w:rFonts w:asciiTheme="majorHAnsi" w:hAnsiTheme="majorHAnsi" w:cstheme="majorHAnsi"/>
        </w:rPr>
        <w:t xml:space="preserve">, P., </w:t>
      </w:r>
      <w:proofErr w:type="spellStart"/>
      <w:r w:rsidRPr="00D86EDB">
        <w:rPr>
          <w:rFonts w:asciiTheme="majorHAnsi" w:hAnsiTheme="majorHAnsi" w:cstheme="majorHAnsi"/>
        </w:rPr>
        <w:t>Graneli</w:t>
      </w:r>
      <w:proofErr w:type="spellEnd"/>
      <w:r w:rsidRPr="00D86EDB">
        <w:rPr>
          <w:rFonts w:asciiTheme="majorHAnsi" w:hAnsiTheme="majorHAnsi" w:cstheme="majorHAnsi"/>
        </w:rPr>
        <w:t>, E.</w:t>
      </w:r>
      <w:r w:rsidR="00370E00">
        <w:rPr>
          <w:rFonts w:asciiTheme="majorHAnsi" w:hAnsiTheme="majorHAnsi" w:cstheme="majorHAnsi"/>
        </w:rPr>
        <w:t xml:space="preserve">, </w:t>
      </w:r>
      <w:proofErr w:type="spellStart"/>
      <w:r w:rsidRPr="00D86EDB">
        <w:rPr>
          <w:rFonts w:asciiTheme="majorHAnsi" w:hAnsiTheme="majorHAnsi" w:cstheme="majorHAnsi"/>
        </w:rPr>
        <w:t>Sellner</w:t>
      </w:r>
      <w:proofErr w:type="spellEnd"/>
      <w:r w:rsidRPr="00D86EDB">
        <w:rPr>
          <w:rFonts w:asciiTheme="majorHAnsi" w:hAnsiTheme="majorHAnsi" w:cstheme="majorHAnsi"/>
        </w:rPr>
        <w:t xml:space="preserve">, K. G. The global complex phenomena of harmful algae blooms. </w:t>
      </w:r>
      <w:r w:rsidRPr="00D86EDB">
        <w:rPr>
          <w:rFonts w:asciiTheme="majorHAnsi" w:hAnsiTheme="majorHAnsi" w:cstheme="majorHAnsi"/>
          <w:i/>
          <w:iCs/>
        </w:rPr>
        <w:t>Oceanography.</w:t>
      </w:r>
      <w:r w:rsidRPr="00D86EDB">
        <w:rPr>
          <w:rFonts w:asciiTheme="majorHAnsi" w:hAnsiTheme="majorHAnsi" w:cstheme="majorHAnsi"/>
        </w:rPr>
        <w:t xml:space="preserve"> </w:t>
      </w:r>
      <w:r w:rsidRPr="00D86EDB">
        <w:rPr>
          <w:rFonts w:asciiTheme="majorHAnsi" w:hAnsiTheme="majorHAnsi" w:cstheme="majorHAnsi"/>
          <w:b/>
          <w:bCs/>
        </w:rPr>
        <w:t>18</w:t>
      </w:r>
      <w:r w:rsidRPr="00D86EDB">
        <w:rPr>
          <w:rFonts w:asciiTheme="majorHAnsi" w:hAnsiTheme="majorHAnsi" w:cstheme="majorHAnsi"/>
        </w:rPr>
        <w:t xml:space="preserve"> (2), 130-141 (2005).</w:t>
      </w:r>
      <w:bookmarkEnd w:id="12"/>
    </w:p>
    <w:p w14:paraId="6CD75ABB" w14:textId="2A95C112"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14" w:name="_Ref72329033"/>
      <w:bookmarkEnd w:id="13"/>
      <w:r w:rsidRPr="00D86EDB">
        <w:rPr>
          <w:rFonts w:asciiTheme="majorHAnsi" w:hAnsiTheme="majorHAnsi" w:cstheme="majorHAnsi"/>
        </w:rPr>
        <w:t>Paredes-</w:t>
      </w:r>
      <w:proofErr w:type="spellStart"/>
      <w:r w:rsidRPr="00D86EDB">
        <w:rPr>
          <w:rFonts w:asciiTheme="majorHAnsi" w:hAnsiTheme="majorHAnsi" w:cstheme="majorHAnsi"/>
        </w:rPr>
        <w:t>Mella</w:t>
      </w:r>
      <w:proofErr w:type="spellEnd"/>
      <w:r w:rsidRPr="00D86EDB">
        <w:rPr>
          <w:rFonts w:asciiTheme="majorHAnsi" w:hAnsiTheme="majorHAnsi" w:cstheme="majorHAnsi"/>
        </w:rPr>
        <w:t>, J., Varela, D., Fernández, P.</w:t>
      </w:r>
      <w:r w:rsidR="00370E00">
        <w:rPr>
          <w:rFonts w:asciiTheme="majorHAnsi" w:hAnsiTheme="majorHAnsi" w:cstheme="majorHAnsi"/>
        </w:rPr>
        <w:t>,</w:t>
      </w:r>
      <w:r w:rsidRPr="00D86EDB">
        <w:rPr>
          <w:rFonts w:asciiTheme="majorHAnsi" w:hAnsiTheme="majorHAnsi" w:cstheme="majorHAnsi"/>
        </w:rPr>
        <w:t xml:space="preserve"> Espinoza-González, O. Growth performance of </w:t>
      </w:r>
      <w:proofErr w:type="spellStart"/>
      <w:r w:rsidRPr="00D86EDB">
        <w:rPr>
          <w:rFonts w:asciiTheme="majorHAnsi" w:hAnsiTheme="majorHAnsi" w:cstheme="majorHAnsi"/>
          <w:i/>
          <w:iCs/>
        </w:rPr>
        <w:t>Alexandrium</w:t>
      </w:r>
      <w:proofErr w:type="spellEnd"/>
      <w:r w:rsidRPr="00D86EDB">
        <w:rPr>
          <w:rFonts w:asciiTheme="majorHAnsi" w:hAnsiTheme="majorHAnsi" w:cstheme="majorHAnsi"/>
          <w:i/>
          <w:iCs/>
        </w:rPr>
        <w:t xml:space="preserve"> </w:t>
      </w:r>
      <w:proofErr w:type="spellStart"/>
      <w:r w:rsidRPr="00D86EDB">
        <w:rPr>
          <w:rFonts w:asciiTheme="majorHAnsi" w:hAnsiTheme="majorHAnsi" w:cstheme="majorHAnsi"/>
          <w:i/>
          <w:iCs/>
        </w:rPr>
        <w:t>catenella</w:t>
      </w:r>
      <w:proofErr w:type="spellEnd"/>
      <w:r w:rsidRPr="00D86EDB">
        <w:rPr>
          <w:rFonts w:asciiTheme="majorHAnsi" w:hAnsiTheme="majorHAnsi" w:cstheme="majorHAnsi"/>
        </w:rPr>
        <w:t xml:space="preserve"> from the Chilean fjords under different environmental drivers: </w:t>
      </w:r>
      <w:r w:rsidR="00370E00">
        <w:rPr>
          <w:rFonts w:asciiTheme="majorHAnsi" w:hAnsiTheme="majorHAnsi" w:cstheme="majorHAnsi"/>
        </w:rPr>
        <w:t>P</w:t>
      </w:r>
      <w:r w:rsidRPr="00D86EDB">
        <w:rPr>
          <w:rFonts w:asciiTheme="majorHAnsi" w:hAnsiTheme="majorHAnsi" w:cstheme="majorHAnsi"/>
        </w:rPr>
        <w:t xml:space="preserve">lasticity as a response to a highly variable environment. </w:t>
      </w:r>
      <w:r w:rsidR="009C0597" w:rsidRPr="00D86EDB">
        <w:rPr>
          <w:rFonts w:asciiTheme="majorHAnsi" w:hAnsiTheme="majorHAnsi" w:cstheme="majorHAnsi"/>
          <w:i/>
        </w:rPr>
        <w:t>Journal of Plankton Research</w:t>
      </w:r>
      <w:r w:rsidR="009C0597" w:rsidRPr="00D86EDB">
        <w:rPr>
          <w:rFonts w:asciiTheme="majorHAnsi" w:hAnsiTheme="majorHAnsi" w:cstheme="majorHAnsi"/>
          <w:i/>
          <w:iCs/>
        </w:rPr>
        <w:t>.</w:t>
      </w:r>
      <w:r w:rsidRPr="00D86EDB">
        <w:rPr>
          <w:rFonts w:asciiTheme="majorHAnsi" w:hAnsiTheme="majorHAnsi" w:cstheme="majorHAnsi"/>
        </w:rPr>
        <w:t xml:space="preserve"> </w:t>
      </w:r>
      <w:r w:rsidRPr="00D86EDB">
        <w:rPr>
          <w:rFonts w:asciiTheme="majorHAnsi" w:hAnsiTheme="majorHAnsi" w:cstheme="majorHAnsi"/>
          <w:b/>
          <w:bCs/>
        </w:rPr>
        <w:t>42</w:t>
      </w:r>
      <w:r w:rsidRPr="00D86EDB">
        <w:rPr>
          <w:rFonts w:asciiTheme="majorHAnsi" w:hAnsiTheme="majorHAnsi" w:cstheme="majorHAnsi"/>
        </w:rPr>
        <w:t xml:space="preserve"> (2), 119-134 (2020).</w:t>
      </w:r>
    </w:p>
    <w:p w14:paraId="2ADD7C22" w14:textId="4E6642AF"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15" w:name="_Ref72329075"/>
      <w:bookmarkEnd w:id="14"/>
      <w:r w:rsidRPr="00D86EDB">
        <w:rPr>
          <w:rFonts w:asciiTheme="majorHAnsi" w:hAnsiTheme="majorHAnsi" w:cstheme="majorHAnsi"/>
        </w:rPr>
        <w:t>Azam, F.</w:t>
      </w:r>
      <w:r w:rsidR="00370E00">
        <w:rPr>
          <w:rFonts w:asciiTheme="majorHAnsi" w:hAnsiTheme="majorHAnsi" w:cstheme="majorHAnsi"/>
        </w:rPr>
        <w:t>,</w:t>
      </w:r>
      <w:r w:rsidRPr="00D86EDB">
        <w:rPr>
          <w:rFonts w:asciiTheme="majorHAnsi" w:hAnsiTheme="majorHAnsi" w:cstheme="majorHAnsi"/>
        </w:rPr>
        <w:t xml:space="preserve"> Malfatti, F. Microbial structuring of marine ecosystems. </w:t>
      </w:r>
      <w:r w:rsidRPr="00370E00">
        <w:rPr>
          <w:rFonts w:asciiTheme="majorHAnsi" w:hAnsiTheme="majorHAnsi" w:cstheme="majorHAnsi"/>
          <w:i/>
          <w:iCs/>
        </w:rPr>
        <w:t>Nat</w:t>
      </w:r>
      <w:r w:rsidR="00370E00" w:rsidRPr="00370E00">
        <w:rPr>
          <w:rFonts w:asciiTheme="majorHAnsi" w:hAnsiTheme="majorHAnsi" w:cstheme="majorHAnsi"/>
          <w:i/>
          <w:iCs/>
        </w:rPr>
        <w:t>ure</w:t>
      </w:r>
      <w:r w:rsidRPr="00370E00">
        <w:rPr>
          <w:rFonts w:asciiTheme="majorHAnsi" w:hAnsiTheme="majorHAnsi" w:cstheme="majorHAnsi"/>
          <w:i/>
          <w:iCs/>
        </w:rPr>
        <w:t xml:space="preserve"> Rev</w:t>
      </w:r>
      <w:r w:rsidR="00370E00" w:rsidRPr="00370E00">
        <w:rPr>
          <w:rFonts w:asciiTheme="majorHAnsi" w:hAnsiTheme="majorHAnsi" w:cstheme="majorHAnsi"/>
          <w:i/>
          <w:iCs/>
        </w:rPr>
        <w:t>iews</w:t>
      </w:r>
      <w:r w:rsidRPr="00370E00">
        <w:rPr>
          <w:rFonts w:asciiTheme="majorHAnsi" w:hAnsiTheme="majorHAnsi" w:cstheme="majorHAnsi"/>
          <w:i/>
          <w:iCs/>
        </w:rPr>
        <w:t xml:space="preserve"> Micro</w:t>
      </w:r>
      <w:r w:rsidR="00370E00" w:rsidRPr="00370E00">
        <w:rPr>
          <w:rFonts w:asciiTheme="majorHAnsi" w:hAnsiTheme="majorHAnsi" w:cstheme="majorHAnsi"/>
          <w:i/>
          <w:iCs/>
        </w:rPr>
        <w:t>biology.</w:t>
      </w:r>
      <w:r w:rsidRPr="00D86EDB">
        <w:rPr>
          <w:rFonts w:asciiTheme="majorHAnsi" w:hAnsiTheme="majorHAnsi" w:cstheme="majorHAnsi"/>
        </w:rPr>
        <w:t xml:space="preserve"> </w:t>
      </w:r>
      <w:r w:rsidRPr="00D86EDB">
        <w:rPr>
          <w:rFonts w:asciiTheme="majorHAnsi" w:hAnsiTheme="majorHAnsi" w:cstheme="majorHAnsi"/>
          <w:b/>
          <w:bCs/>
        </w:rPr>
        <w:t>5</w:t>
      </w:r>
      <w:r w:rsidR="00370E00" w:rsidRPr="00D86EDB">
        <w:rPr>
          <w:rFonts w:asciiTheme="majorHAnsi" w:hAnsiTheme="majorHAnsi" w:cstheme="majorHAnsi"/>
        </w:rPr>
        <w:t>,</w:t>
      </w:r>
      <w:r w:rsidRPr="00D86EDB">
        <w:rPr>
          <w:rFonts w:asciiTheme="majorHAnsi" w:hAnsiTheme="majorHAnsi" w:cstheme="majorHAnsi"/>
        </w:rPr>
        <w:t xml:space="preserve"> 782-791 (2007).</w:t>
      </w:r>
    </w:p>
    <w:bookmarkEnd w:id="11"/>
    <w:bookmarkEnd w:id="15"/>
    <w:p w14:paraId="69B6FBFE" w14:textId="1D01ED8C"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r w:rsidRPr="00D86EDB">
        <w:rPr>
          <w:rFonts w:asciiTheme="majorHAnsi" w:hAnsiTheme="majorHAnsi" w:cstheme="majorHAnsi"/>
          <w:lang w:val="es-MX"/>
        </w:rPr>
        <w:t>Amin, S. A.</w:t>
      </w:r>
      <w:r w:rsidRPr="00D86EDB">
        <w:rPr>
          <w:rFonts w:asciiTheme="majorHAnsi" w:hAnsiTheme="majorHAnsi" w:cstheme="majorHAnsi"/>
          <w:i/>
          <w:iCs/>
          <w:lang w:val="es-MX"/>
        </w:rPr>
        <w:t xml:space="preserve"> </w:t>
      </w:r>
      <w:r w:rsidRPr="00370E00">
        <w:rPr>
          <w:rFonts w:asciiTheme="majorHAnsi" w:hAnsiTheme="majorHAnsi" w:cstheme="majorHAnsi"/>
          <w:lang w:val="es-MX"/>
        </w:rPr>
        <w:t xml:space="preserve">et al. </w:t>
      </w:r>
      <w:r w:rsidRPr="00D86EDB">
        <w:rPr>
          <w:rFonts w:asciiTheme="majorHAnsi" w:hAnsiTheme="majorHAnsi" w:cstheme="majorHAnsi"/>
        </w:rPr>
        <w:t xml:space="preserve">Interaction and signaling between a cosmopolitan phytoplankton and associated bacteria. </w:t>
      </w:r>
      <w:r w:rsidRPr="00D86EDB">
        <w:rPr>
          <w:rFonts w:asciiTheme="majorHAnsi" w:hAnsiTheme="majorHAnsi" w:cstheme="majorHAnsi"/>
          <w:i/>
          <w:iCs/>
        </w:rPr>
        <w:t>Nature.</w:t>
      </w:r>
      <w:r w:rsidRPr="00D86EDB">
        <w:rPr>
          <w:rFonts w:asciiTheme="majorHAnsi" w:hAnsiTheme="majorHAnsi" w:cstheme="majorHAnsi"/>
        </w:rPr>
        <w:t xml:space="preserve"> </w:t>
      </w:r>
      <w:r w:rsidRPr="00D86EDB">
        <w:rPr>
          <w:rFonts w:asciiTheme="majorHAnsi" w:hAnsiTheme="majorHAnsi" w:cstheme="majorHAnsi"/>
          <w:b/>
          <w:bCs/>
        </w:rPr>
        <w:t>522</w:t>
      </w:r>
      <w:r w:rsidR="00370E00">
        <w:rPr>
          <w:rFonts w:asciiTheme="majorHAnsi" w:hAnsiTheme="majorHAnsi" w:cstheme="majorHAnsi"/>
        </w:rPr>
        <w:t xml:space="preserve">, </w:t>
      </w:r>
      <w:r w:rsidRPr="00D86EDB">
        <w:rPr>
          <w:rFonts w:asciiTheme="majorHAnsi" w:hAnsiTheme="majorHAnsi" w:cstheme="majorHAnsi"/>
        </w:rPr>
        <w:t>98-101 (2015).</w:t>
      </w:r>
    </w:p>
    <w:p w14:paraId="46D61354" w14:textId="196394F9"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proofErr w:type="spellStart"/>
      <w:r w:rsidRPr="00D86EDB">
        <w:rPr>
          <w:rFonts w:asciiTheme="majorHAnsi" w:hAnsiTheme="majorHAnsi" w:cstheme="majorHAnsi"/>
        </w:rPr>
        <w:t>Berdalet</w:t>
      </w:r>
      <w:proofErr w:type="spellEnd"/>
      <w:r w:rsidRPr="00D86EDB">
        <w:rPr>
          <w:rFonts w:asciiTheme="majorHAnsi" w:hAnsiTheme="majorHAnsi" w:cstheme="majorHAnsi"/>
        </w:rPr>
        <w:t>, E.</w:t>
      </w:r>
      <w:r w:rsidRPr="00D86EDB">
        <w:rPr>
          <w:rFonts w:asciiTheme="majorHAnsi" w:hAnsiTheme="majorHAnsi" w:cstheme="majorHAnsi"/>
          <w:i/>
          <w:iCs/>
        </w:rPr>
        <w:t xml:space="preserve"> </w:t>
      </w:r>
      <w:r w:rsidRPr="00370E00">
        <w:rPr>
          <w:rFonts w:asciiTheme="majorHAnsi" w:hAnsiTheme="majorHAnsi" w:cstheme="majorHAnsi"/>
        </w:rPr>
        <w:t>et al.</w:t>
      </w:r>
      <w:r w:rsidRPr="00D86EDB">
        <w:rPr>
          <w:rFonts w:asciiTheme="majorHAnsi" w:hAnsiTheme="majorHAnsi" w:cstheme="majorHAnsi"/>
        </w:rPr>
        <w:t xml:space="preserve"> Marine harmful algal blooms, human health</w:t>
      </w:r>
      <w:r w:rsidR="00370E00">
        <w:rPr>
          <w:rFonts w:asciiTheme="majorHAnsi" w:hAnsiTheme="majorHAnsi" w:cstheme="majorHAnsi"/>
        </w:rPr>
        <w:t>,</w:t>
      </w:r>
      <w:r w:rsidRPr="00D86EDB">
        <w:rPr>
          <w:rFonts w:asciiTheme="majorHAnsi" w:hAnsiTheme="majorHAnsi" w:cstheme="majorHAnsi"/>
        </w:rPr>
        <w:t xml:space="preserve"> and wellbeing: </w:t>
      </w:r>
      <w:r w:rsidR="00370E00">
        <w:rPr>
          <w:rFonts w:asciiTheme="majorHAnsi" w:hAnsiTheme="majorHAnsi" w:cstheme="majorHAnsi"/>
        </w:rPr>
        <w:t>C</w:t>
      </w:r>
      <w:r w:rsidRPr="00D86EDB">
        <w:rPr>
          <w:rFonts w:asciiTheme="majorHAnsi" w:hAnsiTheme="majorHAnsi" w:cstheme="majorHAnsi"/>
        </w:rPr>
        <w:t xml:space="preserve">hallenges and opportunities in the 21st century. </w:t>
      </w:r>
      <w:r w:rsidRPr="00D86EDB">
        <w:rPr>
          <w:rFonts w:asciiTheme="majorHAnsi" w:hAnsiTheme="majorHAnsi" w:cstheme="majorHAnsi"/>
          <w:i/>
          <w:iCs/>
        </w:rPr>
        <w:t>J</w:t>
      </w:r>
      <w:r w:rsidR="00370E00">
        <w:rPr>
          <w:rFonts w:asciiTheme="majorHAnsi" w:hAnsiTheme="majorHAnsi" w:cstheme="majorHAnsi"/>
          <w:i/>
          <w:iCs/>
        </w:rPr>
        <w:t>ournal of</w:t>
      </w:r>
      <w:r w:rsidRPr="00D86EDB">
        <w:rPr>
          <w:rFonts w:asciiTheme="majorHAnsi" w:hAnsiTheme="majorHAnsi" w:cstheme="majorHAnsi"/>
          <w:i/>
          <w:iCs/>
        </w:rPr>
        <w:t xml:space="preserve"> Mar</w:t>
      </w:r>
      <w:r w:rsidR="00370E00">
        <w:rPr>
          <w:rFonts w:asciiTheme="majorHAnsi" w:hAnsiTheme="majorHAnsi" w:cstheme="majorHAnsi"/>
          <w:i/>
          <w:iCs/>
        </w:rPr>
        <w:t>ine</w:t>
      </w:r>
      <w:r w:rsidRPr="00D86EDB">
        <w:rPr>
          <w:rFonts w:asciiTheme="majorHAnsi" w:hAnsiTheme="majorHAnsi" w:cstheme="majorHAnsi"/>
          <w:i/>
          <w:iCs/>
        </w:rPr>
        <w:t xml:space="preserve"> Biol</w:t>
      </w:r>
      <w:r w:rsidR="00370E00">
        <w:rPr>
          <w:rFonts w:asciiTheme="majorHAnsi" w:hAnsiTheme="majorHAnsi" w:cstheme="majorHAnsi"/>
          <w:i/>
          <w:iCs/>
        </w:rPr>
        <w:t xml:space="preserve">ogy </w:t>
      </w:r>
      <w:r w:rsidRPr="00D86EDB">
        <w:rPr>
          <w:rFonts w:asciiTheme="majorHAnsi" w:hAnsiTheme="majorHAnsi" w:cstheme="majorHAnsi"/>
          <w:i/>
          <w:iCs/>
        </w:rPr>
        <w:t>Assoc</w:t>
      </w:r>
      <w:r w:rsidR="00370E00">
        <w:rPr>
          <w:rFonts w:asciiTheme="majorHAnsi" w:hAnsiTheme="majorHAnsi" w:cstheme="majorHAnsi"/>
          <w:i/>
          <w:iCs/>
        </w:rPr>
        <w:t>iation</w:t>
      </w:r>
      <w:r w:rsidRPr="00D86EDB">
        <w:rPr>
          <w:rFonts w:asciiTheme="majorHAnsi" w:hAnsiTheme="majorHAnsi" w:cstheme="majorHAnsi"/>
          <w:i/>
          <w:iCs/>
        </w:rPr>
        <w:t>. U. K.</w:t>
      </w:r>
      <w:r w:rsidRPr="00D86EDB">
        <w:rPr>
          <w:rFonts w:asciiTheme="majorHAnsi" w:hAnsiTheme="majorHAnsi" w:cstheme="majorHAnsi"/>
        </w:rPr>
        <w:t xml:space="preserve"> </w:t>
      </w:r>
      <w:r w:rsidRPr="00D86EDB">
        <w:rPr>
          <w:rFonts w:asciiTheme="majorHAnsi" w:hAnsiTheme="majorHAnsi" w:cstheme="majorHAnsi"/>
          <w:b/>
          <w:bCs/>
        </w:rPr>
        <w:t>2015</w:t>
      </w:r>
      <w:r w:rsidR="00370E00">
        <w:rPr>
          <w:rFonts w:asciiTheme="majorHAnsi" w:hAnsiTheme="majorHAnsi" w:cstheme="majorHAnsi"/>
        </w:rPr>
        <w:t xml:space="preserve">, </w:t>
      </w:r>
      <w:r w:rsidRPr="00D86EDB">
        <w:rPr>
          <w:rFonts w:asciiTheme="majorHAnsi" w:hAnsiTheme="majorHAnsi" w:cstheme="majorHAnsi"/>
        </w:rPr>
        <w:t>1-31 (2015).</w:t>
      </w:r>
    </w:p>
    <w:p w14:paraId="72C08110" w14:textId="18AC042C"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r w:rsidRPr="00D86EDB">
        <w:rPr>
          <w:rFonts w:asciiTheme="majorHAnsi" w:hAnsiTheme="majorHAnsi" w:cstheme="majorHAnsi"/>
        </w:rPr>
        <w:t>Ramanan, R., Kim, B.-H., Cho, D.-H., Oh, H.-M.</w:t>
      </w:r>
      <w:r w:rsidR="00370E00">
        <w:rPr>
          <w:rFonts w:asciiTheme="majorHAnsi" w:hAnsiTheme="majorHAnsi" w:cstheme="majorHAnsi"/>
        </w:rPr>
        <w:t>,</w:t>
      </w:r>
      <w:r w:rsidRPr="00D86EDB">
        <w:rPr>
          <w:rFonts w:asciiTheme="majorHAnsi" w:hAnsiTheme="majorHAnsi" w:cstheme="majorHAnsi"/>
        </w:rPr>
        <w:t xml:space="preserve"> Kim, H.-S. Algae–bacteria interactions: Evolution, ecology</w:t>
      </w:r>
      <w:r w:rsidR="00370E00">
        <w:rPr>
          <w:rFonts w:asciiTheme="majorHAnsi" w:hAnsiTheme="majorHAnsi" w:cstheme="majorHAnsi"/>
        </w:rPr>
        <w:t>,</w:t>
      </w:r>
      <w:r w:rsidRPr="00D86EDB">
        <w:rPr>
          <w:rFonts w:asciiTheme="majorHAnsi" w:hAnsiTheme="majorHAnsi" w:cstheme="majorHAnsi"/>
        </w:rPr>
        <w:t xml:space="preserve"> and emerging applications. </w:t>
      </w:r>
      <w:r w:rsidRPr="00D86EDB">
        <w:rPr>
          <w:rFonts w:asciiTheme="majorHAnsi" w:hAnsiTheme="majorHAnsi" w:cstheme="majorHAnsi"/>
          <w:i/>
          <w:iCs/>
        </w:rPr>
        <w:t>Biotechnol</w:t>
      </w:r>
      <w:r w:rsidR="00370E00">
        <w:rPr>
          <w:rFonts w:asciiTheme="majorHAnsi" w:hAnsiTheme="majorHAnsi" w:cstheme="majorHAnsi"/>
          <w:i/>
          <w:iCs/>
        </w:rPr>
        <w:t>ogy</w:t>
      </w:r>
      <w:r w:rsidRPr="00D86EDB">
        <w:rPr>
          <w:rFonts w:asciiTheme="majorHAnsi" w:hAnsiTheme="majorHAnsi" w:cstheme="majorHAnsi"/>
          <w:i/>
          <w:iCs/>
        </w:rPr>
        <w:t xml:space="preserve"> Adv</w:t>
      </w:r>
      <w:r w:rsidR="00370E00">
        <w:rPr>
          <w:rFonts w:asciiTheme="majorHAnsi" w:hAnsiTheme="majorHAnsi" w:cstheme="majorHAnsi"/>
          <w:i/>
          <w:iCs/>
        </w:rPr>
        <w:t>ances</w:t>
      </w:r>
      <w:r w:rsidRPr="00D86EDB">
        <w:rPr>
          <w:rFonts w:asciiTheme="majorHAnsi" w:hAnsiTheme="majorHAnsi" w:cstheme="majorHAnsi"/>
        </w:rPr>
        <w:t xml:space="preserve"> </w:t>
      </w:r>
      <w:r w:rsidRPr="00D86EDB">
        <w:rPr>
          <w:rFonts w:asciiTheme="majorHAnsi" w:hAnsiTheme="majorHAnsi" w:cstheme="majorHAnsi"/>
          <w:b/>
          <w:bCs/>
        </w:rPr>
        <w:t>34</w:t>
      </w:r>
      <w:r w:rsidRPr="00D86EDB">
        <w:rPr>
          <w:rFonts w:asciiTheme="majorHAnsi" w:hAnsiTheme="majorHAnsi" w:cstheme="majorHAnsi"/>
        </w:rPr>
        <w:t xml:space="preserve"> (1), 14-29 (2016).</w:t>
      </w:r>
    </w:p>
    <w:p w14:paraId="2708D2FF" w14:textId="4FD3D12C"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16" w:name="_Ref72328281"/>
      <w:r w:rsidRPr="00D86EDB">
        <w:rPr>
          <w:rFonts w:asciiTheme="majorHAnsi" w:hAnsiTheme="majorHAnsi" w:cstheme="majorHAnsi"/>
        </w:rPr>
        <w:t>Seymour, J. R., Amin, S. A., Raina, J. B.</w:t>
      </w:r>
      <w:r w:rsidR="00370E00">
        <w:rPr>
          <w:rFonts w:asciiTheme="majorHAnsi" w:hAnsiTheme="majorHAnsi" w:cstheme="majorHAnsi"/>
        </w:rPr>
        <w:t xml:space="preserve">, </w:t>
      </w:r>
      <w:r w:rsidRPr="00D86EDB">
        <w:rPr>
          <w:rFonts w:asciiTheme="majorHAnsi" w:hAnsiTheme="majorHAnsi" w:cstheme="majorHAnsi"/>
        </w:rPr>
        <w:t xml:space="preserve">Stocker, R. Zooming in on the </w:t>
      </w:r>
      <w:proofErr w:type="spellStart"/>
      <w:r w:rsidRPr="00D86EDB">
        <w:rPr>
          <w:rFonts w:asciiTheme="majorHAnsi" w:hAnsiTheme="majorHAnsi" w:cstheme="majorHAnsi"/>
        </w:rPr>
        <w:t>phycosphere</w:t>
      </w:r>
      <w:proofErr w:type="spellEnd"/>
      <w:r w:rsidRPr="00D86EDB">
        <w:rPr>
          <w:rFonts w:asciiTheme="majorHAnsi" w:hAnsiTheme="majorHAnsi" w:cstheme="majorHAnsi"/>
        </w:rPr>
        <w:t xml:space="preserve">: </w:t>
      </w:r>
      <w:r w:rsidR="00370E00">
        <w:rPr>
          <w:rFonts w:asciiTheme="majorHAnsi" w:hAnsiTheme="majorHAnsi" w:cstheme="majorHAnsi"/>
        </w:rPr>
        <w:t>T</w:t>
      </w:r>
      <w:r w:rsidRPr="00D86EDB">
        <w:rPr>
          <w:rFonts w:asciiTheme="majorHAnsi" w:hAnsiTheme="majorHAnsi" w:cstheme="majorHAnsi"/>
        </w:rPr>
        <w:t xml:space="preserve">he ecological interface for phytoplankton-bacteria relationships. </w:t>
      </w:r>
      <w:r w:rsidR="009C0597" w:rsidRPr="00D86EDB">
        <w:rPr>
          <w:rFonts w:asciiTheme="majorHAnsi" w:hAnsiTheme="majorHAnsi" w:cstheme="majorHAnsi"/>
          <w:i/>
        </w:rPr>
        <w:t>Nature Reviews Microbiology</w:t>
      </w:r>
      <w:r w:rsidRPr="00D86EDB">
        <w:rPr>
          <w:rFonts w:asciiTheme="majorHAnsi" w:hAnsiTheme="majorHAnsi" w:cstheme="majorHAnsi"/>
          <w:i/>
          <w:iCs/>
        </w:rPr>
        <w:t>.</w:t>
      </w:r>
      <w:r w:rsidRPr="00D86EDB">
        <w:rPr>
          <w:rFonts w:asciiTheme="majorHAnsi" w:hAnsiTheme="majorHAnsi" w:cstheme="majorHAnsi"/>
        </w:rPr>
        <w:t xml:space="preserve"> </w:t>
      </w:r>
      <w:r w:rsidRPr="00D86EDB">
        <w:rPr>
          <w:rFonts w:asciiTheme="majorHAnsi" w:hAnsiTheme="majorHAnsi" w:cstheme="majorHAnsi"/>
          <w:b/>
          <w:bCs/>
        </w:rPr>
        <w:t>2</w:t>
      </w:r>
      <w:r w:rsidRPr="00D86EDB">
        <w:rPr>
          <w:rFonts w:asciiTheme="majorHAnsi" w:hAnsiTheme="majorHAnsi" w:cstheme="majorHAnsi"/>
        </w:rPr>
        <w:t xml:space="preserve"> 17065 (2017).</w:t>
      </w:r>
    </w:p>
    <w:p w14:paraId="0C6F9940" w14:textId="23AB3C06" w:rsidR="000B588C" w:rsidRPr="00D86EDB" w:rsidRDefault="000B588C" w:rsidP="00D86EDB">
      <w:pPr>
        <w:pStyle w:val="ListParagraph"/>
        <w:numPr>
          <w:ilvl w:val="0"/>
          <w:numId w:val="13"/>
        </w:numPr>
        <w:autoSpaceDE w:val="0"/>
        <w:autoSpaceDN w:val="0"/>
        <w:adjustRightInd w:val="0"/>
        <w:ind w:leftChars="0" w:left="0" w:firstLine="0"/>
      </w:pPr>
      <w:bookmarkStart w:id="17" w:name="_Ref72658412"/>
      <w:bookmarkStart w:id="18" w:name="_Ref72656381"/>
      <w:bookmarkEnd w:id="16"/>
      <w:r w:rsidRPr="00D86EDB">
        <w:t>Maruyama, F.</w:t>
      </w:r>
      <w:r w:rsidRPr="00370E00">
        <w:t xml:space="preserve"> et al.</w:t>
      </w:r>
      <w:r w:rsidRPr="00D86EDB">
        <w:t xml:space="preserve"> 16S and 18S Metabarcoding analysis for Chilean coastal waters harmful algal blooms. </w:t>
      </w:r>
      <w:r w:rsidRPr="00D86EDB">
        <w:rPr>
          <w:i/>
          <w:iCs/>
        </w:rPr>
        <w:t>protocol.io.</w:t>
      </w:r>
      <w:r w:rsidRPr="00D86EDB">
        <w:t xml:space="preserve"> dx.doi.org/10.17504/protocols.io.bnvime4e, (2020).</w:t>
      </w:r>
      <w:bookmarkEnd w:id="17"/>
    </w:p>
    <w:p w14:paraId="05884328" w14:textId="12851A30" w:rsidR="00B90442" w:rsidRPr="00D86EDB" w:rsidRDefault="00B90442" w:rsidP="00D86EDB">
      <w:pPr>
        <w:pStyle w:val="ListParagraph"/>
        <w:numPr>
          <w:ilvl w:val="0"/>
          <w:numId w:val="13"/>
        </w:numPr>
        <w:autoSpaceDE w:val="0"/>
        <w:autoSpaceDN w:val="0"/>
        <w:adjustRightInd w:val="0"/>
        <w:ind w:leftChars="0" w:left="0" w:firstLine="0"/>
      </w:pPr>
      <w:proofErr w:type="spellStart"/>
      <w:r w:rsidRPr="00D86EDB">
        <w:rPr>
          <w:lang w:val="es-MX"/>
        </w:rPr>
        <w:t>Tanabe</w:t>
      </w:r>
      <w:proofErr w:type="spellEnd"/>
      <w:r w:rsidRPr="00D86EDB">
        <w:rPr>
          <w:lang w:val="es-MX"/>
        </w:rPr>
        <w:t>, A. S.</w:t>
      </w:r>
      <w:r w:rsidRPr="00D86EDB">
        <w:rPr>
          <w:i/>
          <w:iCs/>
          <w:lang w:val="es-MX"/>
        </w:rPr>
        <w:t xml:space="preserve"> </w:t>
      </w:r>
      <w:r w:rsidRPr="00370E00">
        <w:rPr>
          <w:lang w:val="es-MX"/>
        </w:rPr>
        <w:t xml:space="preserve">et al. </w:t>
      </w:r>
      <w:r w:rsidRPr="00D86EDB">
        <w:t xml:space="preserve">Comparative study of the validity of three regions of the 18S-rRNA gene for massively parallel sequencing-based monitoring of the planktonic eukaryote community. </w:t>
      </w:r>
      <w:r w:rsidRPr="00D86EDB">
        <w:rPr>
          <w:i/>
          <w:iCs/>
        </w:rPr>
        <w:lastRenderedPageBreak/>
        <w:t>Molecular Ecology Resources.</w:t>
      </w:r>
      <w:r w:rsidRPr="00D86EDB">
        <w:t xml:space="preserve"> </w:t>
      </w:r>
      <w:r w:rsidRPr="00D86EDB">
        <w:rPr>
          <w:b/>
          <w:bCs/>
        </w:rPr>
        <w:t>16</w:t>
      </w:r>
      <w:r w:rsidR="00370E00">
        <w:t xml:space="preserve">, </w:t>
      </w:r>
      <w:r w:rsidRPr="00D86EDB">
        <w:t>402-414 (2016).</w:t>
      </w:r>
    </w:p>
    <w:p w14:paraId="48D21454" w14:textId="6B822C35" w:rsidR="00B90442" w:rsidRPr="00D86EDB" w:rsidRDefault="00B90442" w:rsidP="00D86EDB">
      <w:pPr>
        <w:pStyle w:val="ListParagraph"/>
        <w:numPr>
          <w:ilvl w:val="0"/>
          <w:numId w:val="13"/>
        </w:numPr>
        <w:autoSpaceDE w:val="0"/>
        <w:autoSpaceDN w:val="0"/>
        <w:adjustRightInd w:val="0"/>
        <w:ind w:leftChars="0" w:left="0" w:firstLine="0"/>
      </w:pPr>
      <w:proofErr w:type="spellStart"/>
      <w:r w:rsidRPr="00D86EDB">
        <w:t>Nishitani</w:t>
      </w:r>
      <w:proofErr w:type="spellEnd"/>
      <w:r w:rsidRPr="00D86EDB">
        <w:t>, G.</w:t>
      </w:r>
      <w:r w:rsidRPr="00D86EDB">
        <w:rPr>
          <w:i/>
          <w:iCs/>
        </w:rPr>
        <w:t xml:space="preserve"> </w:t>
      </w:r>
      <w:r w:rsidRPr="00370E00">
        <w:t>et al.</w:t>
      </w:r>
      <w:r w:rsidRPr="00D86EDB">
        <w:t xml:space="preserve"> Multiple plastids collected by the Dinoflagellate </w:t>
      </w:r>
      <w:proofErr w:type="spellStart"/>
      <w:r w:rsidRPr="00D86EDB">
        <w:rPr>
          <w:i/>
          <w:iCs/>
        </w:rPr>
        <w:t>Dinophysis</w:t>
      </w:r>
      <w:proofErr w:type="spellEnd"/>
      <w:r w:rsidRPr="00D86EDB">
        <w:rPr>
          <w:i/>
          <w:iCs/>
        </w:rPr>
        <w:t xml:space="preserve"> </w:t>
      </w:r>
      <w:proofErr w:type="spellStart"/>
      <w:r w:rsidRPr="00D86EDB">
        <w:rPr>
          <w:i/>
          <w:iCs/>
        </w:rPr>
        <w:t>mitra</w:t>
      </w:r>
      <w:proofErr w:type="spellEnd"/>
      <w:r w:rsidRPr="00D86EDB">
        <w:t xml:space="preserve"> through </w:t>
      </w:r>
      <w:proofErr w:type="spellStart"/>
      <w:r w:rsidRPr="00D86EDB">
        <w:t>Kleptoplastidy</w:t>
      </w:r>
      <w:proofErr w:type="spellEnd"/>
      <w:r w:rsidRPr="00D86EDB">
        <w:t xml:space="preserve">. </w:t>
      </w:r>
      <w:r w:rsidRPr="00D86EDB">
        <w:rPr>
          <w:i/>
          <w:iCs/>
        </w:rPr>
        <w:t>Applied and Environmental Microbiology.</w:t>
      </w:r>
      <w:r w:rsidRPr="00D86EDB">
        <w:t xml:space="preserve"> </w:t>
      </w:r>
      <w:r w:rsidRPr="00D86EDB">
        <w:rPr>
          <w:b/>
          <w:bCs/>
        </w:rPr>
        <w:t>78</w:t>
      </w:r>
      <w:r w:rsidRPr="00D86EDB">
        <w:t xml:space="preserve"> (3), 813-821 (2012).</w:t>
      </w:r>
    </w:p>
    <w:p w14:paraId="06715D27" w14:textId="4C28CD22" w:rsidR="00B90442" w:rsidRPr="00D86EDB" w:rsidRDefault="00B90442" w:rsidP="00D86EDB">
      <w:pPr>
        <w:pStyle w:val="ListParagraph"/>
        <w:numPr>
          <w:ilvl w:val="0"/>
          <w:numId w:val="13"/>
        </w:numPr>
        <w:autoSpaceDE w:val="0"/>
        <w:autoSpaceDN w:val="0"/>
        <w:adjustRightInd w:val="0"/>
        <w:ind w:leftChars="0" w:left="0" w:firstLine="0"/>
      </w:pPr>
      <w:proofErr w:type="spellStart"/>
      <w:r w:rsidRPr="00D86EDB">
        <w:t>Klindworth</w:t>
      </w:r>
      <w:proofErr w:type="spellEnd"/>
      <w:r w:rsidRPr="00D86EDB">
        <w:t>, A.</w:t>
      </w:r>
      <w:r w:rsidRPr="00D86EDB">
        <w:rPr>
          <w:i/>
          <w:iCs/>
        </w:rPr>
        <w:t xml:space="preserve"> </w:t>
      </w:r>
      <w:r w:rsidRPr="00370E00">
        <w:t>et al.</w:t>
      </w:r>
      <w:r w:rsidRPr="00D86EDB">
        <w:t xml:space="preserve"> Evaluation of general 16S ribosomal RNA gene PCR primers for classical and next-generation sequencing-based diversity studies. </w:t>
      </w:r>
      <w:r w:rsidRPr="00D86EDB">
        <w:rPr>
          <w:i/>
          <w:iCs/>
        </w:rPr>
        <w:t>Nucleic Acids Res</w:t>
      </w:r>
      <w:r w:rsidR="00CC6F8E" w:rsidRPr="00D86EDB">
        <w:rPr>
          <w:i/>
          <w:iCs/>
        </w:rPr>
        <w:t>earch</w:t>
      </w:r>
      <w:r w:rsidRPr="00D86EDB">
        <w:rPr>
          <w:i/>
          <w:iCs/>
        </w:rPr>
        <w:t>.</w:t>
      </w:r>
      <w:r w:rsidRPr="00D86EDB">
        <w:t xml:space="preserve"> </w:t>
      </w:r>
      <w:r w:rsidRPr="00D86EDB">
        <w:rPr>
          <w:b/>
          <w:bCs/>
        </w:rPr>
        <w:t>41</w:t>
      </w:r>
      <w:r w:rsidRPr="00D86EDB">
        <w:t xml:space="preserve"> (1), e1, (2013).</w:t>
      </w:r>
    </w:p>
    <w:p w14:paraId="58A0988C" w14:textId="4061C2FA" w:rsidR="00933AEC" w:rsidRPr="00D86EDB" w:rsidRDefault="00933AEC" w:rsidP="00D86EDB">
      <w:pPr>
        <w:pStyle w:val="ListParagraph"/>
        <w:numPr>
          <w:ilvl w:val="0"/>
          <w:numId w:val="13"/>
        </w:numPr>
        <w:autoSpaceDE w:val="0"/>
        <w:autoSpaceDN w:val="0"/>
        <w:adjustRightInd w:val="0"/>
        <w:ind w:leftChars="0" w:left="0" w:firstLine="0"/>
      </w:pPr>
      <w:bookmarkStart w:id="19" w:name="_Ref72745388"/>
      <w:bookmarkStart w:id="20" w:name="_Ref72745260"/>
      <w:proofErr w:type="spellStart"/>
      <w:r w:rsidRPr="00D86EDB">
        <w:rPr>
          <w:lang w:val="es-MX"/>
        </w:rPr>
        <w:t>Callahan</w:t>
      </w:r>
      <w:proofErr w:type="spellEnd"/>
      <w:r w:rsidRPr="00D86EDB">
        <w:rPr>
          <w:lang w:val="es-MX"/>
        </w:rPr>
        <w:t>, B. J</w:t>
      </w:r>
      <w:r w:rsidRPr="00370E00">
        <w:rPr>
          <w:lang w:val="es-MX"/>
        </w:rPr>
        <w:t>. et al.</w:t>
      </w:r>
      <w:r w:rsidRPr="00D86EDB">
        <w:rPr>
          <w:lang w:val="es-MX"/>
        </w:rPr>
        <w:t xml:space="preserve"> </w:t>
      </w:r>
      <w:r w:rsidRPr="00D86EDB">
        <w:t xml:space="preserve">DADA2: High-resolution sample inference from Illumina amplicon data. </w:t>
      </w:r>
      <w:r w:rsidRPr="00D86EDB">
        <w:rPr>
          <w:i/>
          <w:iCs/>
        </w:rPr>
        <w:t>Nat</w:t>
      </w:r>
      <w:r w:rsidR="00CC6F8E" w:rsidRPr="00D86EDB">
        <w:rPr>
          <w:i/>
          <w:iCs/>
        </w:rPr>
        <w:t>ure</w:t>
      </w:r>
      <w:r w:rsidRPr="00D86EDB">
        <w:rPr>
          <w:i/>
          <w:iCs/>
        </w:rPr>
        <w:t xml:space="preserve"> Methods.</w:t>
      </w:r>
      <w:r w:rsidRPr="00D86EDB">
        <w:t xml:space="preserve"> </w:t>
      </w:r>
      <w:r w:rsidRPr="00D86EDB">
        <w:rPr>
          <w:b/>
          <w:bCs/>
        </w:rPr>
        <w:t>13</w:t>
      </w:r>
      <w:r w:rsidRPr="00D86EDB">
        <w:t xml:space="preserve"> (7), 581-583 (2016).</w:t>
      </w:r>
    </w:p>
    <w:p w14:paraId="26C0A069" w14:textId="56EEC37E" w:rsidR="003C567C" w:rsidRPr="00D86EDB" w:rsidRDefault="003C567C" w:rsidP="00D86EDB">
      <w:pPr>
        <w:pStyle w:val="ListParagraph"/>
        <w:numPr>
          <w:ilvl w:val="0"/>
          <w:numId w:val="13"/>
        </w:numPr>
        <w:autoSpaceDE w:val="0"/>
        <w:autoSpaceDN w:val="0"/>
        <w:adjustRightInd w:val="0"/>
        <w:ind w:leftChars="0" w:left="0" w:firstLine="0"/>
        <w:rPr>
          <w:rStyle w:val="ckref"/>
          <w:rFonts w:asciiTheme="majorHAnsi" w:hAnsiTheme="majorHAnsi" w:cstheme="majorHAnsi"/>
        </w:rPr>
      </w:pPr>
      <w:bookmarkStart w:id="21" w:name="_Ref77236904"/>
      <w:bookmarkEnd w:id="19"/>
      <w:r w:rsidRPr="00D86EDB">
        <w:rPr>
          <w:rStyle w:val="ckref"/>
          <w:rFonts w:asciiTheme="majorHAnsi" w:hAnsiTheme="majorHAnsi" w:cstheme="majorHAnsi"/>
        </w:rPr>
        <w:t xml:space="preserve">R Team </w:t>
      </w:r>
      <w:proofErr w:type="spellStart"/>
      <w:r w:rsidRPr="00D86EDB">
        <w:rPr>
          <w:rStyle w:val="ckref"/>
          <w:rFonts w:asciiTheme="majorHAnsi" w:hAnsiTheme="majorHAnsi" w:cstheme="majorHAnsi"/>
        </w:rPr>
        <w:t>DCore</w:t>
      </w:r>
      <w:proofErr w:type="spellEnd"/>
      <w:r w:rsidRPr="00D86EDB">
        <w:rPr>
          <w:rStyle w:val="ckref"/>
          <w:rFonts w:asciiTheme="majorHAnsi" w:hAnsiTheme="majorHAnsi" w:cstheme="majorHAnsi"/>
        </w:rPr>
        <w:t>. R: A language and environment for statistical computing. R Foundation for Statistical Computing, Vienna, Austria. http://www.R-project.org [Internet]. 2007</w:t>
      </w:r>
      <w:r w:rsidR="00CC6F8E" w:rsidRPr="00D86EDB">
        <w:rPr>
          <w:rStyle w:val="ckref"/>
          <w:rFonts w:asciiTheme="majorHAnsi" w:hAnsiTheme="majorHAnsi" w:cstheme="majorHAnsi"/>
        </w:rPr>
        <w:t>.</w:t>
      </w:r>
      <w:r w:rsidRPr="00D86EDB">
        <w:rPr>
          <w:rStyle w:val="ckref"/>
          <w:rFonts w:asciiTheme="majorHAnsi" w:hAnsiTheme="majorHAnsi" w:cstheme="majorHAnsi"/>
        </w:rPr>
        <w:t xml:space="preserve"> https://ci.nii.ac.jp/naid/10025036786/</w:t>
      </w:r>
      <w:bookmarkEnd w:id="20"/>
      <w:bookmarkEnd w:id="21"/>
    </w:p>
    <w:p w14:paraId="3804DF5B" w14:textId="288DD96B" w:rsidR="003C567C" w:rsidRPr="00D86EDB" w:rsidRDefault="003C567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22" w:name="_Ref72745833"/>
      <w:proofErr w:type="spellStart"/>
      <w:r w:rsidRPr="00D86EDB">
        <w:rPr>
          <w:rFonts w:asciiTheme="majorHAnsi" w:hAnsiTheme="majorHAnsi" w:cstheme="majorHAnsi"/>
        </w:rPr>
        <w:t>McMurdie</w:t>
      </w:r>
      <w:proofErr w:type="spellEnd"/>
      <w:r w:rsidRPr="00D86EDB">
        <w:rPr>
          <w:rFonts w:asciiTheme="majorHAnsi" w:hAnsiTheme="majorHAnsi" w:cstheme="majorHAnsi"/>
        </w:rPr>
        <w:t>, P. J.</w:t>
      </w:r>
      <w:r w:rsidR="00370E00">
        <w:rPr>
          <w:rFonts w:asciiTheme="majorHAnsi" w:hAnsiTheme="majorHAnsi" w:cstheme="majorHAnsi"/>
        </w:rPr>
        <w:t>,</w:t>
      </w:r>
      <w:r w:rsidRPr="00D86EDB">
        <w:rPr>
          <w:rFonts w:asciiTheme="majorHAnsi" w:hAnsiTheme="majorHAnsi" w:cstheme="majorHAnsi"/>
        </w:rPr>
        <w:t xml:space="preserve"> Holmes, S. </w:t>
      </w:r>
      <w:proofErr w:type="spellStart"/>
      <w:r w:rsidRPr="00D86EDB">
        <w:rPr>
          <w:rFonts w:asciiTheme="majorHAnsi" w:hAnsiTheme="majorHAnsi" w:cstheme="majorHAnsi"/>
        </w:rPr>
        <w:t>phyloseq</w:t>
      </w:r>
      <w:proofErr w:type="spellEnd"/>
      <w:r w:rsidRPr="00D86EDB">
        <w:rPr>
          <w:rFonts w:asciiTheme="majorHAnsi" w:hAnsiTheme="majorHAnsi" w:cstheme="majorHAnsi"/>
        </w:rPr>
        <w:t xml:space="preserve">: An R Package for Reproducible Interactive Analysis and Graphics of Microbiome Census Data. </w:t>
      </w:r>
      <w:proofErr w:type="spellStart"/>
      <w:r w:rsidRPr="00D86EDB">
        <w:rPr>
          <w:rFonts w:asciiTheme="majorHAnsi" w:hAnsiTheme="majorHAnsi" w:cstheme="majorHAnsi"/>
          <w:i/>
          <w:iCs/>
        </w:rPr>
        <w:t>P</w:t>
      </w:r>
      <w:r w:rsidR="00370E00">
        <w:rPr>
          <w:rFonts w:asciiTheme="majorHAnsi" w:hAnsiTheme="majorHAnsi" w:cstheme="majorHAnsi"/>
          <w:i/>
          <w:iCs/>
        </w:rPr>
        <w:t>LoS</w:t>
      </w:r>
      <w:proofErr w:type="spellEnd"/>
      <w:r w:rsidRPr="00D86EDB">
        <w:rPr>
          <w:rFonts w:asciiTheme="majorHAnsi" w:hAnsiTheme="majorHAnsi" w:cstheme="majorHAnsi"/>
          <w:i/>
          <w:iCs/>
        </w:rPr>
        <w:t xml:space="preserve"> O</w:t>
      </w:r>
      <w:r w:rsidR="00370E00">
        <w:rPr>
          <w:rFonts w:asciiTheme="majorHAnsi" w:hAnsiTheme="majorHAnsi" w:cstheme="majorHAnsi"/>
          <w:i/>
          <w:iCs/>
        </w:rPr>
        <w:t>ne</w:t>
      </w:r>
      <w:r w:rsidRPr="00D86EDB">
        <w:rPr>
          <w:rFonts w:asciiTheme="majorHAnsi" w:hAnsiTheme="majorHAnsi" w:cstheme="majorHAnsi"/>
          <w:i/>
          <w:iCs/>
        </w:rPr>
        <w:t>.</w:t>
      </w:r>
      <w:r w:rsidRPr="00D86EDB">
        <w:rPr>
          <w:rFonts w:asciiTheme="majorHAnsi" w:hAnsiTheme="majorHAnsi" w:cstheme="majorHAnsi"/>
        </w:rPr>
        <w:t xml:space="preserve"> </w:t>
      </w:r>
      <w:r w:rsidRPr="00D86EDB">
        <w:rPr>
          <w:rFonts w:asciiTheme="majorHAnsi" w:hAnsiTheme="majorHAnsi" w:cstheme="majorHAnsi"/>
          <w:b/>
          <w:bCs/>
        </w:rPr>
        <w:t>8</w:t>
      </w:r>
      <w:r w:rsidRPr="00D86EDB">
        <w:rPr>
          <w:rFonts w:asciiTheme="majorHAnsi" w:hAnsiTheme="majorHAnsi" w:cstheme="majorHAnsi"/>
        </w:rPr>
        <w:t xml:space="preserve"> (4), e61217 (2013).</w:t>
      </w:r>
      <w:bookmarkEnd w:id="22"/>
    </w:p>
    <w:p w14:paraId="711F53C5" w14:textId="6A2F3DC1" w:rsidR="00814A9E" w:rsidRPr="00D86EDB" w:rsidRDefault="00814A9E"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23" w:name="_Ref72745841"/>
      <w:r w:rsidRPr="00D86EDB">
        <w:rPr>
          <w:rFonts w:asciiTheme="majorHAnsi" w:hAnsiTheme="majorHAnsi" w:cstheme="majorHAnsi"/>
        </w:rPr>
        <w:t xml:space="preserve">Dixon, P. VEGAN, a package of R functions for community ecology. </w:t>
      </w:r>
      <w:r w:rsidRPr="00D86EDB">
        <w:rPr>
          <w:rFonts w:asciiTheme="majorHAnsi" w:hAnsiTheme="majorHAnsi" w:cstheme="majorHAnsi"/>
          <w:i/>
          <w:iCs/>
        </w:rPr>
        <w:t>Journal of Vegetation Science.</w:t>
      </w:r>
      <w:r w:rsidRPr="00D86EDB">
        <w:rPr>
          <w:rFonts w:asciiTheme="majorHAnsi" w:hAnsiTheme="majorHAnsi" w:cstheme="majorHAnsi"/>
        </w:rPr>
        <w:t xml:space="preserve"> </w:t>
      </w:r>
      <w:r w:rsidRPr="00D86EDB">
        <w:rPr>
          <w:rFonts w:asciiTheme="majorHAnsi" w:hAnsiTheme="majorHAnsi" w:cstheme="majorHAnsi"/>
          <w:b/>
          <w:bCs/>
        </w:rPr>
        <w:t>14</w:t>
      </w:r>
      <w:r w:rsidRPr="00D86EDB">
        <w:rPr>
          <w:rFonts w:asciiTheme="majorHAnsi" w:hAnsiTheme="majorHAnsi" w:cstheme="majorHAnsi"/>
        </w:rPr>
        <w:t xml:space="preserve"> (6), 927-930 (2003).</w:t>
      </w:r>
      <w:bookmarkEnd w:id="23"/>
    </w:p>
    <w:p w14:paraId="76EAEDB1" w14:textId="1F89AFAA" w:rsidR="000B588C" w:rsidRPr="00D86EDB" w:rsidRDefault="000B588C"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24" w:name="_Ref72658584"/>
      <w:bookmarkEnd w:id="18"/>
      <w:proofErr w:type="spellStart"/>
      <w:r w:rsidRPr="00D86EDB">
        <w:rPr>
          <w:rFonts w:asciiTheme="majorHAnsi" w:hAnsiTheme="majorHAnsi" w:cstheme="majorHAnsi"/>
        </w:rPr>
        <w:t>Dittami</w:t>
      </w:r>
      <w:proofErr w:type="spellEnd"/>
      <w:r w:rsidRPr="00D86EDB">
        <w:rPr>
          <w:rFonts w:asciiTheme="majorHAnsi" w:hAnsiTheme="majorHAnsi" w:cstheme="majorHAnsi"/>
        </w:rPr>
        <w:t xml:space="preserve">, S. M., </w:t>
      </w:r>
      <w:proofErr w:type="spellStart"/>
      <w:r w:rsidRPr="00D86EDB">
        <w:rPr>
          <w:rFonts w:asciiTheme="majorHAnsi" w:hAnsiTheme="majorHAnsi" w:cstheme="majorHAnsi"/>
        </w:rPr>
        <w:t>Riisberg</w:t>
      </w:r>
      <w:proofErr w:type="spellEnd"/>
      <w:r w:rsidRPr="00D86EDB">
        <w:rPr>
          <w:rFonts w:asciiTheme="majorHAnsi" w:hAnsiTheme="majorHAnsi" w:cstheme="majorHAnsi"/>
        </w:rPr>
        <w:t>, I.</w:t>
      </w:r>
      <w:r w:rsidR="00370E00">
        <w:rPr>
          <w:rFonts w:asciiTheme="majorHAnsi" w:hAnsiTheme="majorHAnsi" w:cstheme="majorHAnsi"/>
        </w:rPr>
        <w:t>,</w:t>
      </w:r>
      <w:r w:rsidRPr="00D86EDB">
        <w:rPr>
          <w:rFonts w:asciiTheme="majorHAnsi" w:hAnsiTheme="majorHAnsi" w:cstheme="majorHAnsi"/>
        </w:rPr>
        <w:t xml:space="preserve"> </w:t>
      </w:r>
      <w:proofErr w:type="spellStart"/>
      <w:r w:rsidRPr="00D86EDB">
        <w:rPr>
          <w:rFonts w:asciiTheme="majorHAnsi" w:hAnsiTheme="majorHAnsi" w:cstheme="majorHAnsi"/>
        </w:rPr>
        <w:t>Edvardsen</w:t>
      </w:r>
      <w:proofErr w:type="spellEnd"/>
      <w:r w:rsidRPr="00D86EDB">
        <w:rPr>
          <w:rFonts w:asciiTheme="majorHAnsi" w:hAnsiTheme="majorHAnsi" w:cstheme="majorHAnsi"/>
        </w:rPr>
        <w:t xml:space="preserve">, B. Molecular probes for the detection and identification of ichthyotoxic marine microalgae of the genus </w:t>
      </w:r>
      <w:proofErr w:type="spellStart"/>
      <w:r w:rsidRPr="00D86EDB">
        <w:rPr>
          <w:rFonts w:asciiTheme="majorHAnsi" w:hAnsiTheme="majorHAnsi" w:cstheme="majorHAnsi"/>
        </w:rPr>
        <w:t>Pseudochattonella</w:t>
      </w:r>
      <w:proofErr w:type="spellEnd"/>
      <w:r w:rsidRPr="00D86EDB">
        <w:rPr>
          <w:rFonts w:asciiTheme="majorHAnsi" w:hAnsiTheme="majorHAnsi" w:cstheme="majorHAnsi"/>
        </w:rPr>
        <w:t xml:space="preserve"> (</w:t>
      </w:r>
      <w:proofErr w:type="spellStart"/>
      <w:r w:rsidRPr="00D86EDB">
        <w:rPr>
          <w:rFonts w:asciiTheme="majorHAnsi" w:hAnsiTheme="majorHAnsi" w:cstheme="majorHAnsi"/>
        </w:rPr>
        <w:t>Dictyochophyceae</w:t>
      </w:r>
      <w:proofErr w:type="spellEnd"/>
      <w:r w:rsidRPr="00D86EDB">
        <w:rPr>
          <w:rFonts w:asciiTheme="majorHAnsi" w:hAnsiTheme="majorHAnsi" w:cstheme="majorHAnsi"/>
        </w:rPr>
        <w:t xml:space="preserve">, </w:t>
      </w:r>
      <w:proofErr w:type="spellStart"/>
      <w:r w:rsidRPr="00D86EDB">
        <w:rPr>
          <w:rFonts w:asciiTheme="majorHAnsi" w:hAnsiTheme="majorHAnsi" w:cstheme="majorHAnsi"/>
        </w:rPr>
        <w:t>Ochrophyta</w:t>
      </w:r>
      <w:proofErr w:type="spellEnd"/>
      <w:r w:rsidRPr="00D86EDB">
        <w:rPr>
          <w:rFonts w:asciiTheme="majorHAnsi" w:hAnsiTheme="majorHAnsi" w:cstheme="majorHAnsi"/>
        </w:rPr>
        <w:t xml:space="preserve">). </w:t>
      </w:r>
      <w:r w:rsidRPr="00D86EDB">
        <w:rPr>
          <w:rFonts w:asciiTheme="majorHAnsi" w:hAnsiTheme="majorHAnsi" w:cstheme="majorHAnsi"/>
          <w:i/>
          <w:iCs/>
        </w:rPr>
        <w:t>Environmental Science and Pollution Research.</w:t>
      </w:r>
      <w:r w:rsidRPr="00D86EDB">
        <w:rPr>
          <w:rFonts w:asciiTheme="majorHAnsi" w:hAnsiTheme="majorHAnsi" w:cstheme="majorHAnsi"/>
        </w:rPr>
        <w:t xml:space="preserve"> </w:t>
      </w:r>
      <w:r w:rsidRPr="00D86EDB">
        <w:rPr>
          <w:rFonts w:asciiTheme="majorHAnsi" w:hAnsiTheme="majorHAnsi" w:cstheme="majorHAnsi"/>
          <w:b/>
          <w:bCs/>
        </w:rPr>
        <w:t>20</w:t>
      </w:r>
      <w:r w:rsidRPr="00D86EDB">
        <w:rPr>
          <w:rFonts w:asciiTheme="majorHAnsi" w:hAnsiTheme="majorHAnsi" w:cstheme="majorHAnsi"/>
        </w:rPr>
        <w:t xml:space="preserve"> (10), 6824-6837 (2013).</w:t>
      </w:r>
      <w:bookmarkEnd w:id="24"/>
    </w:p>
    <w:p w14:paraId="323AC1B8" w14:textId="335CF261" w:rsidR="003736A8" w:rsidRPr="00D86EDB" w:rsidRDefault="003736A8"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25" w:name="_Ref72658961"/>
      <w:bookmarkStart w:id="26" w:name="_Ref72601470"/>
      <w:r w:rsidRPr="00D86EDB">
        <w:rPr>
          <w:rFonts w:asciiTheme="majorHAnsi" w:hAnsiTheme="majorHAnsi" w:cstheme="majorHAnsi"/>
          <w:lang w:val="es-MX"/>
        </w:rPr>
        <w:t>Mardones, J. I.</w:t>
      </w:r>
      <w:r w:rsidRPr="00D86EDB">
        <w:rPr>
          <w:rFonts w:asciiTheme="majorHAnsi" w:hAnsiTheme="majorHAnsi" w:cstheme="majorHAnsi"/>
          <w:i/>
          <w:iCs/>
          <w:lang w:val="es-MX"/>
        </w:rPr>
        <w:t xml:space="preserve"> </w:t>
      </w:r>
      <w:r w:rsidRPr="00370E00">
        <w:rPr>
          <w:rFonts w:asciiTheme="majorHAnsi" w:hAnsiTheme="majorHAnsi" w:cstheme="majorHAnsi"/>
          <w:lang w:val="es-MX"/>
        </w:rPr>
        <w:t xml:space="preserve">et al. </w:t>
      </w:r>
      <w:r w:rsidRPr="00D86EDB">
        <w:rPr>
          <w:rFonts w:asciiTheme="majorHAnsi" w:hAnsiTheme="majorHAnsi" w:cstheme="majorHAnsi"/>
        </w:rPr>
        <w:t>Salini</w:t>
      </w:r>
      <w:r w:rsidR="00370E00" w:rsidRPr="00D86EDB">
        <w:rPr>
          <w:rFonts w:asciiTheme="majorHAnsi" w:hAnsiTheme="majorHAnsi" w:cstheme="majorHAnsi"/>
        </w:rPr>
        <w:t xml:space="preserve">ty-growth response and ichthyotoxic potency </w:t>
      </w:r>
      <w:r w:rsidRPr="00D86EDB">
        <w:rPr>
          <w:rFonts w:asciiTheme="majorHAnsi" w:hAnsiTheme="majorHAnsi" w:cstheme="majorHAnsi"/>
        </w:rPr>
        <w:t xml:space="preserve">of the Chilean </w:t>
      </w:r>
      <w:proofErr w:type="spellStart"/>
      <w:r w:rsidRPr="00D86EDB">
        <w:rPr>
          <w:rFonts w:asciiTheme="majorHAnsi" w:hAnsiTheme="majorHAnsi" w:cstheme="majorHAnsi"/>
          <w:i/>
          <w:iCs/>
        </w:rPr>
        <w:t>Pseudochattonella</w:t>
      </w:r>
      <w:proofErr w:type="spellEnd"/>
      <w:r w:rsidRPr="00D86EDB">
        <w:rPr>
          <w:rFonts w:asciiTheme="majorHAnsi" w:hAnsiTheme="majorHAnsi" w:cstheme="majorHAnsi"/>
          <w:i/>
          <w:iCs/>
        </w:rPr>
        <w:t xml:space="preserve"> </w:t>
      </w:r>
      <w:proofErr w:type="spellStart"/>
      <w:r w:rsidRPr="00D86EDB">
        <w:rPr>
          <w:rFonts w:asciiTheme="majorHAnsi" w:hAnsiTheme="majorHAnsi" w:cstheme="majorHAnsi"/>
          <w:i/>
          <w:iCs/>
        </w:rPr>
        <w:t>verruculosa</w:t>
      </w:r>
      <w:proofErr w:type="spellEnd"/>
      <w:r w:rsidRPr="00D86EDB">
        <w:rPr>
          <w:rFonts w:asciiTheme="majorHAnsi" w:hAnsiTheme="majorHAnsi" w:cstheme="majorHAnsi"/>
        </w:rPr>
        <w:t xml:space="preserve">. </w:t>
      </w:r>
      <w:r w:rsidRPr="00D86EDB">
        <w:rPr>
          <w:rFonts w:asciiTheme="majorHAnsi" w:hAnsiTheme="majorHAnsi" w:cstheme="majorHAnsi"/>
          <w:i/>
          <w:iCs/>
        </w:rPr>
        <w:t>Frontiers in Marine Science.</w:t>
      </w:r>
      <w:r w:rsidRPr="00D86EDB">
        <w:rPr>
          <w:rFonts w:asciiTheme="majorHAnsi" w:hAnsiTheme="majorHAnsi" w:cstheme="majorHAnsi"/>
        </w:rPr>
        <w:t xml:space="preserve"> </w:t>
      </w:r>
      <w:r w:rsidRPr="00D86EDB">
        <w:rPr>
          <w:rFonts w:asciiTheme="majorHAnsi" w:hAnsiTheme="majorHAnsi" w:cstheme="majorHAnsi"/>
          <w:b/>
          <w:bCs/>
        </w:rPr>
        <w:t>6</w:t>
      </w:r>
      <w:r w:rsidRPr="00D86EDB">
        <w:rPr>
          <w:rFonts w:asciiTheme="majorHAnsi" w:hAnsiTheme="majorHAnsi" w:cstheme="majorHAnsi"/>
        </w:rPr>
        <w:t xml:space="preserve"> (24), (2019).</w:t>
      </w:r>
      <w:bookmarkEnd w:id="25"/>
    </w:p>
    <w:p w14:paraId="45442643" w14:textId="555A71F5" w:rsidR="00553FAB" w:rsidRPr="00D86EDB" w:rsidRDefault="00553FAB"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27" w:name="_Ref73306989"/>
      <w:bookmarkStart w:id="28" w:name="_Ref72659917"/>
      <w:bookmarkStart w:id="29" w:name="_Ref72659590"/>
      <w:r w:rsidRPr="00D86EDB">
        <w:rPr>
          <w:rFonts w:asciiTheme="majorHAnsi" w:hAnsiTheme="majorHAnsi" w:cstheme="majorHAnsi"/>
        </w:rPr>
        <w:t xml:space="preserve">Santi, I., </w:t>
      </w:r>
      <w:proofErr w:type="spellStart"/>
      <w:r w:rsidRPr="00D86EDB">
        <w:rPr>
          <w:rFonts w:asciiTheme="majorHAnsi" w:hAnsiTheme="majorHAnsi" w:cstheme="majorHAnsi"/>
        </w:rPr>
        <w:t>Kasapidis</w:t>
      </w:r>
      <w:proofErr w:type="spellEnd"/>
      <w:r w:rsidRPr="00D86EDB">
        <w:rPr>
          <w:rFonts w:asciiTheme="majorHAnsi" w:hAnsiTheme="majorHAnsi" w:cstheme="majorHAnsi"/>
        </w:rPr>
        <w:t xml:space="preserve">, P., </w:t>
      </w:r>
      <w:proofErr w:type="spellStart"/>
      <w:r w:rsidRPr="00D86EDB">
        <w:rPr>
          <w:rFonts w:asciiTheme="majorHAnsi" w:hAnsiTheme="majorHAnsi" w:cstheme="majorHAnsi"/>
        </w:rPr>
        <w:t>Karakassis</w:t>
      </w:r>
      <w:proofErr w:type="spellEnd"/>
      <w:r w:rsidRPr="00D86EDB">
        <w:rPr>
          <w:rFonts w:asciiTheme="majorHAnsi" w:hAnsiTheme="majorHAnsi" w:cstheme="majorHAnsi"/>
        </w:rPr>
        <w:t xml:space="preserve">, I., Pitta, P. A </w:t>
      </w:r>
      <w:r w:rsidR="00370E00" w:rsidRPr="00D86EDB">
        <w:rPr>
          <w:rFonts w:asciiTheme="majorHAnsi" w:hAnsiTheme="majorHAnsi" w:cstheme="majorHAnsi"/>
        </w:rPr>
        <w:t xml:space="preserve">comparison of </w:t>
      </w:r>
      <w:r w:rsidR="00A040BB">
        <w:rPr>
          <w:rFonts w:asciiTheme="majorHAnsi" w:hAnsiTheme="majorHAnsi" w:cstheme="majorHAnsi"/>
        </w:rPr>
        <w:t>DNA</w:t>
      </w:r>
      <w:r w:rsidR="00370E00" w:rsidRPr="00D86EDB">
        <w:rPr>
          <w:rFonts w:asciiTheme="majorHAnsi" w:hAnsiTheme="majorHAnsi" w:cstheme="majorHAnsi"/>
        </w:rPr>
        <w:t xml:space="preserve"> metabarcoding and microscopy methodologies for the study of aquatic microbial eukaryo</w:t>
      </w:r>
      <w:r w:rsidRPr="00D86EDB">
        <w:rPr>
          <w:rFonts w:asciiTheme="majorHAnsi" w:hAnsiTheme="majorHAnsi" w:cstheme="majorHAnsi"/>
        </w:rPr>
        <w:t xml:space="preserve">tes. </w:t>
      </w:r>
      <w:r w:rsidRPr="00D86EDB">
        <w:rPr>
          <w:rFonts w:asciiTheme="majorHAnsi" w:hAnsiTheme="majorHAnsi" w:cstheme="majorHAnsi"/>
          <w:i/>
          <w:iCs/>
        </w:rPr>
        <w:t>Diversity</w:t>
      </w:r>
      <w:r w:rsidR="00CC6F8E" w:rsidRPr="00D86EDB">
        <w:rPr>
          <w:rFonts w:asciiTheme="majorHAnsi" w:hAnsiTheme="majorHAnsi" w:cstheme="majorHAnsi"/>
          <w:i/>
          <w:iCs/>
        </w:rPr>
        <w:t>.</w:t>
      </w:r>
      <w:r w:rsidRPr="00D86EDB">
        <w:rPr>
          <w:rFonts w:asciiTheme="majorHAnsi" w:hAnsiTheme="majorHAnsi" w:cstheme="majorHAnsi"/>
          <w:i/>
          <w:iCs/>
        </w:rPr>
        <w:t xml:space="preserve"> 13</w:t>
      </w:r>
      <w:r w:rsidRPr="00D86EDB">
        <w:rPr>
          <w:rFonts w:asciiTheme="majorHAnsi" w:hAnsiTheme="majorHAnsi" w:cstheme="majorHAnsi"/>
        </w:rPr>
        <w:t>(5), 180</w:t>
      </w:r>
      <w:r w:rsidR="00370E00">
        <w:rPr>
          <w:rFonts w:asciiTheme="majorHAnsi" w:hAnsiTheme="majorHAnsi" w:cstheme="majorHAnsi"/>
        </w:rPr>
        <w:t xml:space="preserve"> </w:t>
      </w:r>
      <w:r w:rsidR="00370E00" w:rsidRPr="00D86EDB">
        <w:rPr>
          <w:rFonts w:asciiTheme="majorHAnsi" w:hAnsiTheme="majorHAnsi" w:cstheme="majorHAnsi"/>
        </w:rPr>
        <w:t>(2021)</w:t>
      </w:r>
      <w:r w:rsidRPr="00D86EDB">
        <w:rPr>
          <w:rFonts w:asciiTheme="majorHAnsi" w:hAnsiTheme="majorHAnsi" w:cstheme="majorHAnsi"/>
        </w:rPr>
        <w:t>.</w:t>
      </w:r>
      <w:bookmarkEnd w:id="27"/>
      <w:r w:rsidRPr="00D86EDB">
        <w:rPr>
          <w:rFonts w:asciiTheme="majorHAnsi" w:hAnsiTheme="majorHAnsi" w:cstheme="majorHAnsi"/>
        </w:rPr>
        <w:t xml:space="preserve"> </w:t>
      </w:r>
    </w:p>
    <w:p w14:paraId="15A654A1" w14:textId="778C3673" w:rsidR="00E617DE" w:rsidRPr="00D86EDB" w:rsidRDefault="00E617DE"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30" w:name="_Ref73307078"/>
      <w:r w:rsidRPr="00D86EDB">
        <w:rPr>
          <w:rFonts w:asciiTheme="majorHAnsi" w:hAnsiTheme="majorHAnsi" w:cstheme="majorHAnsi"/>
          <w:lang w:val="es-MX"/>
        </w:rPr>
        <w:t>Lamb, P. D.</w:t>
      </w:r>
      <w:r w:rsidRPr="00370E00">
        <w:rPr>
          <w:rFonts w:asciiTheme="majorHAnsi" w:hAnsiTheme="majorHAnsi" w:cstheme="majorHAnsi"/>
          <w:lang w:val="es-MX"/>
        </w:rPr>
        <w:t xml:space="preserve"> et al.</w:t>
      </w:r>
      <w:r w:rsidRPr="00D86EDB">
        <w:rPr>
          <w:rFonts w:asciiTheme="majorHAnsi" w:hAnsiTheme="majorHAnsi" w:cstheme="majorHAnsi"/>
          <w:lang w:val="es-MX"/>
        </w:rPr>
        <w:t xml:space="preserve"> </w:t>
      </w:r>
      <w:r w:rsidRPr="00D86EDB">
        <w:rPr>
          <w:rFonts w:asciiTheme="majorHAnsi" w:hAnsiTheme="majorHAnsi" w:cstheme="majorHAnsi"/>
        </w:rPr>
        <w:t xml:space="preserve">How quantitative is metabarcoding: A meta-analytical approach. </w:t>
      </w:r>
      <w:r w:rsidRPr="00D86EDB">
        <w:rPr>
          <w:rFonts w:asciiTheme="majorHAnsi" w:hAnsiTheme="majorHAnsi" w:cstheme="majorHAnsi"/>
          <w:i/>
          <w:iCs/>
        </w:rPr>
        <w:t>Mol</w:t>
      </w:r>
      <w:r w:rsidR="00CC6F8E" w:rsidRPr="00D86EDB">
        <w:rPr>
          <w:rFonts w:asciiTheme="majorHAnsi" w:hAnsiTheme="majorHAnsi" w:cstheme="majorHAnsi"/>
          <w:i/>
          <w:iCs/>
        </w:rPr>
        <w:t>ecular</w:t>
      </w:r>
      <w:r w:rsidRPr="00D86EDB">
        <w:rPr>
          <w:rFonts w:asciiTheme="majorHAnsi" w:hAnsiTheme="majorHAnsi" w:cstheme="majorHAnsi"/>
          <w:i/>
          <w:iCs/>
        </w:rPr>
        <w:t xml:space="preserve"> Ecol</w:t>
      </w:r>
      <w:r w:rsidR="003F7BE0" w:rsidRPr="00D86EDB">
        <w:rPr>
          <w:rFonts w:asciiTheme="majorHAnsi" w:hAnsiTheme="majorHAnsi" w:cstheme="majorHAnsi"/>
          <w:i/>
          <w:iCs/>
        </w:rPr>
        <w:t>ogy</w:t>
      </w:r>
      <w:r w:rsidRPr="00D86EDB">
        <w:rPr>
          <w:rFonts w:asciiTheme="majorHAnsi" w:hAnsiTheme="majorHAnsi" w:cstheme="majorHAnsi"/>
          <w:i/>
          <w:iCs/>
        </w:rPr>
        <w:t>.</w:t>
      </w:r>
      <w:r w:rsidRPr="00D86EDB">
        <w:rPr>
          <w:rFonts w:asciiTheme="majorHAnsi" w:hAnsiTheme="majorHAnsi" w:cstheme="majorHAnsi"/>
        </w:rPr>
        <w:t xml:space="preserve"> </w:t>
      </w:r>
      <w:r w:rsidRPr="00D86EDB">
        <w:rPr>
          <w:rFonts w:asciiTheme="majorHAnsi" w:hAnsiTheme="majorHAnsi" w:cstheme="majorHAnsi"/>
          <w:b/>
          <w:bCs/>
        </w:rPr>
        <w:t>28</w:t>
      </w:r>
      <w:r w:rsidRPr="00D86EDB">
        <w:rPr>
          <w:rFonts w:asciiTheme="majorHAnsi" w:hAnsiTheme="majorHAnsi" w:cstheme="majorHAnsi"/>
        </w:rPr>
        <w:t xml:space="preserve"> (2), 420-430 (2019).</w:t>
      </w:r>
      <w:bookmarkEnd w:id="28"/>
      <w:bookmarkEnd w:id="30"/>
    </w:p>
    <w:p w14:paraId="7BC8A5BF" w14:textId="4E37A004" w:rsidR="009734DA" w:rsidRPr="00D86EDB" w:rsidRDefault="009734DA"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31" w:name="_Ref72659948"/>
      <w:proofErr w:type="spellStart"/>
      <w:r w:rsidRPr="00D86EDB">
        <w:rPr>
          <w:rFonts w:asciiTheme="majorHAnsi" w:hAnsiTheme="majorHAnsi" w:cstheme="majorHAnsi"/>
        </w:rPr>
        <w:t>Mascareño</w:t>
      </w:r>
      <w:proofErr w:type="spellEnd"/>
      <w:r w:rsidRPr="00D86EDB">
        <w:rPr>
          <w:rFonts w:asciiTheme="majorHAnsi" w:hAnsiTheme="majorHAnsi" w:cstheme="majorHAnsi"/>
        </w:rPr>
        <w:t>, A.</w:t>
      </w:r>
      <w:r w:rsidRPr="00D86EDB">
        <w:rPr>
          <w:rFonts w:asciiTheme="majorHAnsi" w:hAnsiTheme="majorHAnsi" w:cstheme="majorHAnsi"/>
          <w:i/>
          <w:iCs/>
        </w:rPr>
        <w:t xml:space="preserve"> </w:t>
      </w:r>
      <w:r w:rsidRPr="00370E00">
        <w:rPr>
          <w:rFonts w:asciiTheme="majorHAnsi" w:hAnsiTheme="majorHAnsi" w:cstheme="majorHAnsi"/>
        </w:rPr>
        <w:t xml:space="preserve">et al. </w:t>
      </w:r>
      <w:r w:rsidRPr="00D86EDB">
        <w:rPr>
          <w:rFonts w:asciiTheme="majorHAnsi" w:hAnsiTheme="majorHAnsi" w:cstheme="majorHAnsi"/>
        </w:rPr>
        <w:t xml:space="preserve">Controversies in social-ecological systems: lessons from a major red tide crisis on Chiloe Island, Chile. </w:t>
      </w:r>
      <w:r w:rsidRPr="00D86EDB">
        <w:rPr>
          <w:rFonts w:asciiTheme="majorHAnsi" w:hAnsiTheme="majorHAnsi" w:cstheme="majorHAnsi"/>
          <w:i/>
          <w:iCs/>
        </w:rPr>
        <w:t>Ecology and Society.</w:t>
      </w:r>
      <w:r w:rsidRPr="00D86EDB">
        <w:rPr>
          <w:rFonts w:asciiTheme="majorHAnsi" w:hAnsiTheme="majorHAnsi" w:cstheme="majorHAnsi"/>
        </w:rPr>
        <w:t xml:space="preserve"> </w:t>
      </w:r>
      <w:r w:rsidRPr="00D86EDB">
        <w:rPr>
          <w:rFonts w:asciiTheme="majorHAnsi" w:hAnsiTheme="majorHAnsi" w:cstheme="majorHAnsi"/>
          <w:b/>
          <w:bCs/>
        </w:rPr>
        <w:t>23</w:t>
      </w:r>
      <w:r w:rsidRPr="00D86EDB">
        <w:rPr>
          <w:rFonts w:asciiTheme="majorHAnsi" w:hAnsiTheme="majorHAnsi" w:cstheme="majorHAnsi"/>
        </w:rPr>
        <w:t>, (2018).</w:t>
      </w:r>
      <w:bookmarkEnd w:id="29"/>
      <w:bookmarkEnd w:id="31"/>
    </w:p>
    <w:p w14:paraId="4AE49E61" w14:textId="2FDF56E2" w:rsidR="009734DA" w:rsidRPr="00D86EDB" w:rsidRDefault="009734DA"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32" w:name="_Ref72659592"/>
      <w:r w:rsidRPr="00D86EDB">
        <w:rPr>
          <w:rFonts w:asciiTheme="majorHAnsi" w:hAnsiTheme="majorHAnsi" w:cstheme="majorHAnsi"/>
        </w:rPr>
        <w:t xml:space="preserve">Armijo, J., </w:t>
      </w:r>
      <w:proofErr w:type="spellStart"/>
      <w:r w:rsidRPr="00D86EDB">
        <w:rPr>
          <w:rFonts w:asciiTheme="majorHAnsi" w:hAnsiTheme="majorHAnsi" w:cstheme="majorHAnsi"/>
        </w:rPr>
        <w:t>Oerder</w:t>
      </w:r>
      <w:proofErr w:type="spellEnd"/>
      <w:r w:rsidRPr="00D86EDB">
        <w:rPr>
          <w:rFonts w:asciiTheme="majorHAnsi" w:hAnsiTheme="majorHAnsi" w:cstheme="majorHAnsi"/>
        </w:rPr>
        <w:t>, V., Auger, P.-A., Bravo, A.</w:t>
      </w:r>
      <w:r w:rsidR="00370E00">
        <w:rPr>
          <w:rFonts w:asciiTheme="majorHAnsi" w:hAnsiTheme="majorHAnsi" w:cstheme="majorHAnsi"/>
        </w:rPr>
        <w:t>,</w:t>
      </w:r>
      <w:r w:rsidRPr="00D86EDB">
        <w:rPr>
          <w:rFonts w:asciiTheme="majorHAnsi" w:hAnsiTheme="majorHAnsi" w:cstheme="majorHAnsi"/>
        </w:rPr>
        <w:t xml:space="preserve"> Molina, E. The 2016 red tide crisis in southern Chile: Possible influence of the mass oceanic dumping of dead salmons. </w:t>
      </w:r>
      <w:r w:rsidR="003F7BE0" w:rsidRPr="00D86EDB">
        <w:rPr>
          <w:rFonts w:asciiTheme="majorHAnsi" w:hAnsiTheme="majorHAnsi" w:cstheme="majorHAnsi"/>
          <w:i/>
        </w:rPr>
        <w:t>Marine Pollution Bulletin</w:t>
      </w:r>
      <w:r w:rsidRPr="00D86EDB">
        <w:rPr>
          <w:rFonts w:asciiTheme="majorHAnsi" w:hAnsiTheme="majorHAnsi" w:cstheme="majorHAnsi"/>
          <w:i/>
          <w:iCs/>
        </w:rPr>
        <w:t xml:space="preserve">. </w:t>
      </w:r>
      <w:r w:rsidRPr="00D86EDB">
        <w:rPr>
          <w:rFonts w:asciiTheme="majorHAnsi" w:hAnsiTheme="majorHAnsi" w:cstheme="majorHAnsi"/>
          <w:b/>
          <w:bCs/>
        </w:rPr>
        <w:t>150</w:t>
      </w:r>
      <w:r w:rsidR="00370E00">
        <w:rPr>
          <w:rFonts w:asciiTheme="majorHAnsi" w:hAnsiTheme="majorHAnsi" w:cstheme="majorHAnsi"/>
        </w:rPr>
        <w:t xml:space="preserve">, </w:t>
      </w:r>
      <w:r w:rsidRPr="00D86EDB">
        <w:rPr>
          <w:rFonts w:asciiTheme="majorHAnsi" w:hAnsiTheme="majorHAnsi" w:cstheme="majorHAnsi"/>
        </w:rPr>
        <w:t>110603, (2020).</w:t>
      </w:r>
      <w:bookmarkEnd w:id="32"/>
    </w:p>
    <w:p w14:paraId="1785F533" w14:textId="078FEBB4" w:rsidR="003736A8" w:rsidRPr="00D86EDB" w:rsidRDefault="00FD61AB"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33" w:name="_Ref72660293"/>
      <w:r w:rsidRPr="00D86EDB">
        <w:rPr>
          <w:rFonts w:asciiTheme="majorHAnsi" w:hAnsiTheme="majorHAnsi" w:cstheme="majorHAnsi"/>
        </w:rPr>
        <w:t xml:space="preserve">Swanson, H. A. </w:t>
      </w:r>
      <w:r w:rsidRPr="00D86EDB">
        <w:rPr>
          <w:rFonts w:asciiTheme="majorHAnsi" w:hAnsiTheme="majorHAnsi" w:cstheme="majorHAnsi"/>
          <w:i/>
          <w:iCs/>
        </w:rPr>
        <w:t>Caught in Comparisons: Japanese Salmon in an Uneven World</w:t>
      </w:r>
      <w:r w:rsidRPr="00D86EDB">
        <w:rPr>
          <w:rFonts w:asciiTheme="majorHAnsi" w:hAnsiTheme="majorHAnsi" w:cstheme="majorHAnsi"/>
        </w:rPr>
        <w:t xml:space="preserve"> Doctor of </w:t>
      </w:r>
      <w:proofErr w:type="spellStart"/>
      <w:r w:rsidRPr="00D86EDB">
        <w:rPr>
          <w:rFonts w:asciiTheme="majorHAnsi" w:hAnsiTheme="majorHAnsi" w:cstheme="majorHAnsi"/>
        </w:rPr>
        <w:t>Phylosophy</w:t>
      </w:r>
      <w:proofErr w:type="spellEnd"/>
      <w:r w:rsidRPr="00D86EDB">
        <w:rPr>
          <w:rFonts w:asciiTheme="majorHAnsi" w:hAnsiTheme="majorHAnsi" w:cstheme="majorHAnsi"/>
        </w:rPr>
        <w:t xml:space="preserve"> thesis, University of California, Santa Cruz, (2013).</w:t>
      </w:r>
      <w:bookmarkEnd w:id="26"/>
      <w:bookmarkEnd w:id="33"/>
    </w:p>
    <w:p w14:paraId="02192E91" w14:textId="7C6E1937" w:rsidR="00574859" w:rsidRPr="00D86EDB" w:rsidRDefault="00574859" w:rsidP="00D86EDB">
      <w:pPr>
        <w:pStyle w:val="ListParagraph"/>
        <w:numPr>
          <w:ilvl w:val="0"/>
          <w:numId w:val="13"/>
        </w:numPr>
        <w:autoSpaceDE w:val="0"/>
        <w:autoSpaceDN w:val="0"/>
        <w:adjustRightInd w:val="0"/>
        <w:ind w:leftChars="0" w:left="0" w:firstLine="0"/>
        <w:rPr>
          <w:rFonts w:asciiTheme="majorHAnsi" w:hAnsiTheme="majorHAnsi" w:cstheme="majorHAnsi"/>
        </w:rPr>
      </w:pPr>
      <w:bookmarkStart w:id="34" w:name="_Ref72744382"/>
      <w:r w:rsidRPr="00D86EDB">
        <w:rPr>
          <w:rFonts w:asciiTheme="majorHAnsi" w:hAnsiTheme="majorHAnsi" w:cstheme="majorHAnsi"/>
        </w:rPr>
        <w:t>Sakai, Y.</w:t>
      </w:r>
      <w:r w:rsidRPr="00D86EDB">
        <w:rPr>
          <w:rFonts w:asciiTheme="majorHAnsi" w:hAnsiTheme="majorHAnsi" w:cstheme="majorHAnsi"/>
          <w:i/>
          <w:iCs/>
        </w:rPr>
        <w:t xml:space="preserve"> </w:t>
      </w:r>
      <w:r w:rsidRPr="00370E00">
        <w:rPr>
          <w:rFonts w:asciiTheme="majorHAnsi" w:hAnsiTheme="majorHAnsi" w:cstheme="majorHAnsi"/>
        </w:rPr>
        <w:t>et al.</w:t>
      </w:r>
      <w:r w:rsidRPr="00D86EDB">
        <w:rPr>
          <w:rFonts w:asciiTheme="majorHAnsi" w:hAnsiTheme="majorHAnsi" w:cstheme="majorHAnsi"/>
        </w:rPr>
        <w:t xml:space="preserve"> Discovery of an unrecorded population of Yamato salamander (</w:t>
      </w:r>
      <w:proofErr w:type="spellStart"/>
      <w:r w:rsidRPr="00D86EDB">
        <w:rPr>
          <w:rFonts w:asciiTheme="majorHAnsi" w:hAnsiTheme="majorHAnsi" w:cstheme="majorHAnsi"/>
        </w:rPr>
        <w:t>Hynobius</w:t>
      </w:r>
      <w:proofErr w:type="spellEnd"/>
      <w:r w:rsidRPr="00D86EDB">
        <w:rPr>
          <w:rFonts w:asciiTheme="majorHAnsi" w:hAnsiTheme="majorHAnsi" w:cstheme="majorHAnsi"/>
        </w:rPr>
        <w:t xml:space="preserve"> </w:t>
      </w:r>
      <w:proofErr w:type="spellStart"/>
      <w:r w:rsidRPr="00D86EDB">
        <w:rPr>
          <w:rFonts w:asciiTheme="majorHAnsi" w:hAnsiTheme="majorHAnsi" w:cstheme="majorHAnsi"/>
        </w:rPr>
        <w:t>vandenburghi</w:t>
      </w:r>
      <w:proofErr w:type="spellEnd"/>
      <w:r w:rsidRPr="00D86EDB">
        <w:rPr>
          <w:rFonts w:asciiTheme="majorHAnsi" w:hAnsiTheme="majorHAnsi" w:cstheme="majorHAnsi"/>
        </w:rPr>
        <w:t xml:space="preserve">) by GIS and eDNA analysis. </w:t>
      </w:r>
      <w:r w:rsidRPr="00D86EDB">
        <w:rPr>
          <w:rFonts w:asciiTheme="majorHAnsi" w:hAnsiTheme="majorHAnsi" w:cstheme="majorHAnsi"/>
          <w:i/>
          <w:iCs/>
        </w:rPr>
        <w:t>Environmental DNA.</w:t>
      </w:r>
      <w:r w:rsidRPr="00D86EDB">
        <w:rPr>
          <w:rFonts w:asciiTheme="majorHAnsi" w:hAnsiTheme="majorHAnsi" w:cstheme="majorHAnsi"/>
        </w:rPr>
        <w:t xml:space="preserve"> </w:t>
      </w:r>
      <w:r w:rsidRPr="00D86EDB">
        <w:rPr>
          <w:rFonts w:asciiTheme="majorHAnsi" w:hAnsiTheme="majorHAnsi" w:cstheme="majorHAnsi"/>
          <w:b/>
          <w:bCs/>
        </w:rPr>
        <w:t>1</w:t>
      </w:r>
      <w:r w:rsidRPr="00D86EDB">
        <w:rPr>
          <w:rFonts w:asciiTheme="majorHAnsi" w:hAnsiTheme="majorHAnsi" w:cstheme="majorHAnsi"/>
        </w:rPr>
        <w:t xml:space="preserve"> (3), 281-289 (2019).</w:t>
      </w:r>
      <w:bookmarkEnd w:id="34"/>
    </w:p>
    <w:p w14:paraId="5CDE011B" w14:textId="77777777" w:rsidR="00574859" w:rsidRPr="00D86EDB" w:rsidRDefault="00574859" w:rsidP="00D86EDB">
      <w:pPr>
        <w:autoSpaceDE w:val="0"/>
        <w:autoSpaceDN w:val="0"/>
        <w:adjustRightInd w:val="0"/>
        <w:jc w:val="left"/>
        <w:rPr>
          <w:rFonts w:asciiTheme="majorHAnsi" w:hAnsiTheme="majorHAnsi" w:cstheme="majorHAnsi"/>
        </w:rPr>
      </w:pPr>
    </w:p>
    <w:sectPr w:rsidR="00574859" w:rsidRPr="00D86EDB" w:rsidSect="00FD1CD5">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25FF" w14:textId="77777777" w:rsidR="009B6B15" w:rsidRDefault="009B6B15">
      <w:r>
        <w:separator/>
      </w:r>
    </w:p>
  </w:endnote>
  <w:endnote w:type="continuationSeparator" w:id="0">
    <w:p w14:paraId="5F8BCB50" w14:textId="77777777" w:rsidR="009B6B15" w:rsidRDefault="009B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242A5F" w:rsidRDefault="00242A5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BAFE" w14:textId="77777777" w:rsidR="009B6B15" w:rsidRDefault="009B6B15">
      <w:r>
        <w:separator/>
      </w:r>
    </w:p>
  </w:footnote>
  <w:footnote w:type="continuationSeparator" w:id="0">
    <w:p w14:paraId="12C8511C" w14:textId="77777777" w:rsidR="009B6B15" w:rsidRDefault="009B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242A5F" w:rsidRDefault="00242A5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242A5F" w:rsidRDefault="00242A5F">
    <w:pPr>
      <w:pBdr>
        <w:top w:val="nil"/>
        <w:left w:val="nil"/>
        <w:bottom w:val="nil"/>
        <w:right w:val="nil"/>
        <w:between w:val="nil"/>
      </w:pBdr>
      <w:tabs>
        <w:tab w:val="center" w:pos="4680"/>
        <w:tab w:val="right" w:pos="9360"/>
        <w:tab w:val="left" w:pos="5724"/>
      </w:tabs>
      <w:rPr>
        <w:b/>
        <w:color w:val="1F497D"/>
        <w:sz w:val="28"/>
        <w:szCs w:val="28"/>
      </w:rPr>
    </w:pPr>
    <w:bookmarkStart w:id="35" w:name="_26in1rg" w:colFirst="0" w:colLast="0"/>
    <w:bookmarkEnd w:id="3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1902385" w:rsidR="00242A5F" w:rsidRDefault="00242A5F">
    <w:pPr>
      <w:pBdr>
        <w:top w:val="nil"/>
        <w:left w:val="nil"/>
        <w:bottom w:val="nil"/>
        <w:right w:val="nil"/>
        <w:between w:val="nil"/>
      </w:pBdr>
      <w:tabs>
        <w:tab w:val="center" w:pos="4680"/>
        <w:tab w:val="right" w:pos="9360"/>
      </w:tabs>
      <w:jc w:val="right"/>
      <w:rPr>
        <w:b/>
        <w:color w:val="1F497D"/>
        <w:sz w:val="32"/>
        <w:szCs w:val="32"/>
      </w:rPr>
    </w:pPr>
    <w:r>
      <w:rPr>
        <w:noProof/>
        <w:lang w:eastAsia="ja-JP"/>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7FB"/>
    <w:multiLevelType w:val="hybridMultilevel"/>
    <w:tmpl w:val="9B4E9A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33400"/>
    <w:multiLevelType w:val="hybridMultilevel"/>
    <w:tmpl w:val="67BE4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306CD4"/>
    <w:multiLevelType w:val="multilevel"/>
    <w:tmpl w:val="C8AAC9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3D14CF"/>
    <w:multiLevelType w:val="multilevel"/>
    <w:tmpl w:val="0F9AD95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AA3BA2"/>
    <w:multiLevelType w:val="hybridMultilevel"/>
    <w:tmpl w:val="6BB69354"/>
    <w:lvl w:ilvl="0" w:tplc="8654D3B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9148FA"/>
    <w:multiLevelType w:val="multilevel"/>
    <w:tmpl w:val="4016EA3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6302D6"/>
    <w:multiLevelType w:val="hybridMultilevel"/>
    <w:tmpl w:val="0688D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7385783"/>
    <w:multiLevelType w:val="hybridMultilevel"/>
    <w:tmpl w:val="06C8A1B0"/>
    <w:lvl w:ilvl="0" w:tplc="445E5E1C">
      <w:start w:val="1"/>
      <w:numFmt w:val="bullet"/>
      <w:lvlText w:val=""/>
      <w:lvlJc w:val="left"/>
      <w:pPr>
        <w:ind w:left="420" w:hanging="420"/>
      </w:pPr>
      <w:rPr>
        <w:rFonts w:ascii="Wingdings" w:hAnsi="Wingdings" w:hint="default"/>
        <w:color w:val="4BACC6" w:themeColor="accent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9BF4A29"/>
    <w:multiLevelType w:val="hybridMultilevel"/>
    <w:tmpl w:val="262854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C75B27"/>
    <w:multiLevelType w:val="hybridMultilevel"/>
    <w:tmpl w:val="5CC67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D13CF9"/>
    <w:multiLevelType w:val="hybridMultilevel"/>
    <w:tmpl w:val="E8C467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9401A8"/>
    <w:multiLevelType w:val="hybridMultilevel"/>
    <w:tmpl w:val="6CE649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AC5DBC"/>
    <w:multiLevelType w:val="multilevel"/>
    <w:tmpl w:val="506CBF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81740C"/>
    <w:multiLevelType w:val="hybridMultilevel"/>
    <w:tmpl w:val="D7BE12C0"/>
    <w:lvl w:ilvl="0" w:tplc="190C511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B74415C"/>
    <w:multiLevelType w:val="multilevel"/>
    <w:tmpl w:val="506CB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226DB2"/>
    <w:multiLevelType w:val="multilevel"/>
    <w:tmpl w:val="506CB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27230"/>
    <w:multiLevelType w:val="multilevel"/>
    <w:tmpl w:val="DA30EE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664A81"/>
    <w:multiLevelType w:val="hybridMultilevel"/>
    <w:tmpl w:val="FE2CAA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C195B1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095B74"/>
    <w:multiLevelType w:val="hybridMultilevel"/>
    <w:tmpl w:val="7618D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1C5F95"/>
    <w:multiLevelType w:val="multilevel"/>
    <w:tmpl w:val="8A9048E0"/>
    <w:lvl w:ilvl="0">
      <w:start w:val="1"/>
      <w:numFmt w:val="decimal"/>
      <w:lvlText w:val="%1."/>
      <w:lvlJc w:val="left"/>
      <w:pPr>
        <w:ind w:left="360" w:hanging="360"/>
      </w:pPr>
      <w:rPr>
        <w:rFonts w:hint="default"/>
      </w:rPr>
    </w:lvl>
    <w:lvl w:ilvl="1">
      <w:start w:val="1"/>
      <w:numFmt w:val="decimal"/>
      <w:pStyle w:val="1"/>
      <w:lvlText w:val="%1.%2."/>
      <w:lvlJc w:val="left"/>
      <w:pPr>
        <w:ind w:left="720" w:hanging="72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53276C"/>
    <w:multiLevelType w:val="multilevel"/>
    <w:tmpl w:val="2EC49B4A"/>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6B200D"/>
    <w:multiLevelType w:val="hybridMultilevel"/>
    <w:tmpl w:val="9F5041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DAE62B3"/>
    <w:multiLevelType w:val="multilevel"/>
    <w:tmpl w:val="506CBF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9"/>
  </w:num>
  <w:num w:numId="3">
    <w:abstractNumId w:val="30"/>
  </w:num>
  <w:num w:numId="4">
    <w:abstractNumId w:val="7"/>
  </w:num>
  <w:num w:numId="5">
    <w:abstractNumId w:val="23"/>
  </w:num>
  <w:num w:numId="6">
    <w:abstractNumId w:val="27"/>
  </w:num>
  <w:num w:numId="7">
    <w:abstractNumId w:val="15"/>
  </w:num>
  <w:num w:numId="8">
    <w:abstractNumId w:val="18"/>
  </w:num>
  <w:num w:numId="9">
    <w:abstractNumId w:val="9"/>
  </w:num>
  <w:num w:numId="10">
    <w:abstractNumId w:val="16"/>
  </w:num>
  <w:num w:numId="11">
    <w:abstractNumId w:val="21"/>
  </w:num>
  <w:num w:numId="12">
    <w:abstractNumId w:val="13"/>
  </w:num>
  <w:num w:numId="13">
    <w:abstractNumId w:val="4"/>
  </w:num>
  <w:num w:numId="14">
    <w:abstractNumId w:val="26"/>
  </w:num>
  <w:num w:numId="15">
    <w:abstractNumId w:val="31"/>
  </w:num>
  <w:num w:numId="16">
    <w:abstractNumId w:val="10"/>
  </w:num>
  <w:num w:numId="17">
    <w:abstractNumId w:val="11"/>
  </w:num>
  <w:num w:numId="18">
    <w:abstractNumId w:val="34"/>
  </w:num>
  <w:num w:numId="19">
    <w:abstractNumId w:val="0"/>
  </w:num>
  <w:num w:numId="20">
    <w:abstractNumId w:val="12"/>
  </w:num>
  <w:num w:numId="21">
    <w:abstractNumId w:val="6"/>
  </w:num>
  <w:num w:numId="22">
    <w:abstractNumId w:val="17"/>
  </w:num>
  <w:num w:numId="23">
    <w:abstractNumId w:val="1"/>
  </w:num>
  <w:num w:numId="24">
    <w:abstractNumId w:val="8"/>
  </w:num>
  <w:num w:numId="25">
    <w:abstractNumId w:val="28"/>
  </w:num>
  <w:num w:numId="26">
    <w:abstractNumId w:val="22"/>
  </w:num>
  <w:num w:numId="27">
    <w:abstractNumId w:val="24"/>
  </w:num>
  <w:num w:numId="28">
    <w:abstractNumId w:val="25"/>
  </w:num>
  <w:num w:numId="29">
    <w:abstractNumId w:val="29"/>
  </w:num>
  <w:num w:numId="30">
    <w:abstractNumId w:val="20"/>
  </w:num>
  <w:num w:numId="31">
    <w:abstractNumId w:val="3"/>
  </w:num>
  <w:num w:numId="32">
    <w:abstractNumId w:val="5"/>
  </w:num>
  <w:num w:numId="33">
    <w:abstractNumId w:val="33"/>
  </w:num>
  <w:num w:numId="34">
    <w:abstractNumId w:val="35"/>
  </w:num>
  <w:num w:numId="35">
    <w:abstractNumId w:val="3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2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0NDIyMzW3MDA2sbBQ0lEKTi0uzszPAykwqgUAdCp0qCwAAAA="/>
  </w:docVars>
  <w:rsids>
    <w:rsidRoot w:val="006E4797"/>
    <w:rsid w:val="0000027B"/>
    <w:rsid w:val="0000271A"/>
    <w:rsid w:val="00006851"/>
    <w:rsid w:val="00011648"/>
    <w:rsid w:val="000130F8"/>
    <w:rsid w:val="000179F0"/>
    <w:rsid w:val="00023046"/>
    <w:rsid w:val="00025EDB"/>
    <w:rsid w:val="000342B2"/>
    <w:rsid w:val="000347BB"/>
    <w:rsid w:val="00036DA7"/>
    <w:rsid w:val="0003767D"/>
    <w:rsid w:val="00041D8C"/>
    <w:rsid w:val="00045E31"/>
    <w:rsid w:val="00050BD7"/>
    <w:rsid w:val="00056C51"/>
    <w:rsid w:val="00062395"/>
    <w:rsid w:val="00062C66"/>
    <w:rsid w:val="000655C5"/>
    <w:rsid w:val="00065B4C"/>
    <w:rsid w:val="00067459"/>
    <w:rsid w:val="00070913"/>
    <w:rsid w:val="00080D5A"/>
    <w:rsid w:val="00081634"/>
    <w:rsid w:val="0008252E"/>
    <w:rsid w:val="00084761"/>
    <w:rsid w:val="00084911"/>
    <w:rsid w:val="0008544E"/>
    <w:rsid w:val="0009489A"/>
    <w:rsid w:val="0009595C"/>
    <w:rsid w:val="00097672"/>
    <w:rsid w:val="000A53DD"/>
    <w:rsid w:val="000A7317"/>
    <w:rsid w:val="000B490C"/>
    <w:rsid w:val="000B588C"/>
    <w:rsid w:val="000B7181"/>
    <w:rsid w:val="000C3D63"/>
    <w:rsid w:val="000D2C90"/>
    <w:rsid w:val="000D33AC"/>
    <w:rsid w:val="000D4542"/>
    <w:rsid w:val="000E0C4A"/>
    <w:rsid w:val="000E0E9F"/>
    <w:rsid w:val="000F1FBF"/>
    <w:rsid w:val="000F3991"/>
    <w:rsid w:val="0010247B"/>
    <w:rsid w:val="001027D5"/>
    <w:rsid w:val="001066F7"/>
    <w:rsid w:val="00107D8E"/>
    <w:rsid w:val="00112C53"/>
    <w:rsid w:val="001227DD"/>
    <w:rsid w:val="001324AA"/>
    <w:rsid w:val="0014116D"/>
    <w:rsid w:val="0014220A"/>
    <w:rsid w:val="001462B0"/>
    <w:rsid w:val="00146DA6"/>
    <w:rsid w:val="00146E9F"/>
    <w:rsid w:val="00147DDA"/>
    <w:rsid w:val="00151EFC"/>
    <w:rsid w:val="00153366"/>
    <w:rsid w:val="001557D5"/>
    <w:rsid w:val="001601E7"/>
    <w:rsid w:val="00164540"/>
    <w:rsid w:val="001762BB"/>
    <w:rsid w:val="00182212"/>
    <w:rsid w:val="001828DA"/>
    <w:rsid w:val="001830FB"/>
    <w:rsid w:val="00197EF7"/>
    <w:rsid w:val="001A2FB6"/>
    <w:rsid w:val="001A368C"/>
    <w:rsid w:val="001A4588"/>
    <w:rsid w:val="001B2C14"/>
    <w:rsid w:val="001B38DB"/>
    <w:rsid w:val="001B4727"/>
    <w:rsid w:val="001B6E0E"/>
    <w:rsid w:val="001C53C5"/>
    <w:rsid w:val="001C5AF1"/>
    <w:rsid w:val="001E0FC8"/>
    <w:rsid w:val="001E2BDA"/>
    <w:rsid w:val="001E355F"/>
    <w:rsid w:val="001F0BCA"/>
    <w:rsid w:val="001F5CD8"/>
    <w:rsid w:val="001F5D74"/>
    <w:rsid w:val="001F7E66"/>
    <w:rsid w:val="00201D59"/>
    <w:rsid w:val="00203677"/>
    <w:rsid w:val="002041FA"/>
    <w:rsid w:val="002107FB"/>
    <w:rsid w:val="00212BD7"/>
    <w:rsid w:val="00216C8C"/>
    <w:rsid w:val="002171F3"/>
    <w:rsid w:val="00223B3B"/>
    <w:rsid w:val="00227FB9"/>
    <w:rsid w:val="00233124"/>
    <w:rsid w:val="0023384D"/>
    <w:rsid w:val="00237F25"/>
    <w:rsid w:val="0024101C"/>
    <w:rsid w:val="00242A5F"/>
    <w:rsid w:val="002502B8"/>
    <w:rsid w:val="002515D2"/>
    <w:rsid w:val="0025412A"/>
    <w:rsid w:val="00254DE3"/>
    <w:rsid w:val="00256A1F"/>
    <w:rsid w:val="0026264D"/>
    <w:rsid w:val="002763AB"/>
    <w:rsid w:val="002767BF"/>
    <w:rsid w:val="00277FC9"/>
    <w:rsid w:val="00281790"/>
    <w:rsid w:val="002821FC"/>
    <w:rsid w:val="0028445E"/>
    <w:rsid w:val="00285E9E"/>
    <w:rsid w:val="00290305"/>
    <w:rsid w:val="00290726"/>
    <w:rsid w:val="00294517"/>
    <w:rsid w:val="002A016D"/>
    <w:rsid w:val="002A077F"/>
    <w:rsid w:val="002A0A7C"/>
    <w:rsid w:val="002A2123"/>
    <w:rsid w:val="002A2136"/>
    <w:rsid w:val="002A33A1"/>
    <w:rsid w:val="002A4990"/>
    <w:rsid w:val="002A5329"/>
    <w:rsid w:val="002A7085"/>
    <w:rsid w:val="002A75E5"/>
    <w:rsid w:val="002B121A"/>
    <w:rsid w:val="002B29F7"/>
    <w:rsid w:val="002B3175"/>
    <w:rsid w:val="002B3811"/>
    <w:rsid w:val="002B7412"/>
    <w:rsid w:val="002C04ED"/>
    <w:rsid w:val="002C7429"/>
    <w:rsid w:val="002D70EC"/>
    <w:rsid w:val="002E2BFA"/>
    <w:rsid w:val="002E3114"/>
    <w:rsid w:val="002E4F6A"/>
    <w:rsid w:val="002E5D10"/>
    <w:rsid w:val="002F058B"/>
    <w:rsid w:val="002F22BD"/>
    <w:rsid w:val="002F730B"/>
    <w:rsid w:val="00301071"/>
    <w:rsid w:val="0030107A"/>
    <w:rsid w:val="00304A08"/>
    <w:rsid w:val="003068C2"/>
    <w:rsid w:val="003166D0"/>
    <w:rsid w:val="00316A1D"/>
    <w:rsid w:val="0032489B"/>
    <w:rsid w:val="00332B00"/>
    <w:rsid w:val="0033618F"/>
    <w:rsid w:val="0035040C"/>
    <w:rsid w:val="00350B35"/>
    <w:rsid w:val="00351087"/>
    <w:rsid w:val="003565E6"/>
    <w:rsid w:val="00365180"/>
    <w:rsid w:val="003651AA"/>
    <w:rsid w:val="00365933"/>
    <w:rsid w:val="00370137"/>
    <w:rsid w:val="00370E00"/>
    <w:rsid w:val="0037173A"/>
    <w:rsid w:val="003723D6"/>
    <w:rsid w:val="00372CDC"/>
    <w:rsid w:val="003736A8"/>
    <w:rsid w:val="00382E25"/>
    <w:rsid w:val="0038526E"/>
    <w:rsid w:val="00392CC9"/>
    <w:rsid w:val="00395C7E"/>
    <w:rsid w:val="003B3C8C"/>
    <w:rsid w:val="003B4FFD"/>
    <w:rsid w:val="003B7BAB"/>
    <w:rsid w:val="003C1098"/>
    <w:rsid w:val="003C13F0"/>
    <w:rsid w:val="003C249C"/>
    <w:rsid w:val="003C299E"/>
    <w:rsid w:val="003C4B79"/>
    <w:rsid w:val="003C567C"/>
    <w:rsid w:val="003C612E"/>
    <w:rsid w:val="003D3EB7"/>
    <w:rsid w:val="003E15CC"/>
    <w:rsid w:val="003E39C2"/>
    <w:rsid w:val="003E3ADE"/>
    <w:rsid w:val="003E5C60"/>
    <w:rsid w:val="003E7FD0"/>
    <w:rsid w:val="003F15D4"/>
    <w:rsid w:val="003F3001"/>
    <w:rsid w:val="003F62B8"/>
    <w:rsid w:val="003F6EF0"/>
    <w:rsid w:val="003F7050"/>
    <w:rsid w:val="003F7BE0"/>
    <w:rsid w:val="004022CF"/>
    <w:rsid w:val="00407C89"/>
    <w:rsid w:val="004164CB"/>
    <w:rsid w:val="004218E1"/>
    <w:rsid w:val="004230E0"/>
    <w:rsid w:val="00430D8E"/>
    <w:rsid w:val="004426E1"/>
    <w:rsid w:val="0044451E"/>
    <w:rsid w:val="004468E1"/>
    <w:rsid w:val="004477AF"/>
    <w:rsid w:val="0045141D"/>
    <w:rsid w:val="00463152"/>
    <w:rsid w:val="00464931"/>
    <w:rsid w:val="00464A89"/>
    <w:rsid w:val="00466A37"/>
    <w:rsid w:val="004674BE"/>
    <w:rsid w:val="004738BD"/>
    <w:rsid w:val="00474508"/>
    <w:rsid w:val="00477DAB"/>
    <w:rsid w:val="004839B3"/>
    <w:rsid w:val="00485738"/>
    <w:rsid w:val="004911F1"/>
    <w:rsid w:val="004929B1"/>
    <w:rsid w:val="00493372"/>
    <w:rsid w:val="00493B53"/>
    <w:rsid w:val="00495ECA"/>
    <w:rsid w:val="004968FD"/>
    <w:rsid w:val="004A25A3"/>
    <w:rsid w:val="004A620C"/>
    <w:rsid w:val="004A6A78"/>
    <w:rsid w:val="004B78EF"/>
    <w:rsid w:val="004C039A"/>
    <w:rsid w:val="004C0D77"/>
    <w:rsid w:val="004D02DB"/>
    <w:rsid w:val="004D46A2"/>
    <w:rsid w:val="004D66E5"/>
    <w:rsid w:val="004D78BB"/>
    <w:rsid w:val="004E004F"/>
    <w:rsid w:val="004E1E1A"/>
    <w:rsid w:val="004E4A66"/>
    <w:rsid w:val="004F44FD"/>
    <w:rsid w:val="004F69E9"/>
    <w:rsid w:val="00505188"/>
    <w:rsid w:val="005151D1"/>
    <w:rsid w:val="00517ED7"/>
    <w:rsid w:val="00520F65"/>
    <w:rsid w:val="005214B0"/>
    <w:rsid w:val="0052613A"/>
    <w:rsid w:val="00526C79"/>
    <w:rsid w:val="00537D12"/>
    <w:rsid w:val="0054218C"/>
    <w:rsid w:val="00543508"/>
    <w:rsid w:val="00543AC3"/>
    <w:rsid w:val="00544535"/>
    <w:rsid w:val="005517F8"/>
    <w:rsid w:val="00551C6A"/>
    <w:rsid w:val="00551D82"/>
    <w:rsid w:val="00553FAB"/>
    <w:rsid w:val="005567EC"/>
    <w:rsid w:val="00560C1A"/>
    <w:rsid w:val="00563EBF"/>
    <w:rsid w:val="00565E9A"/>
    <w:rsid w:val="00573EE7"/>
    <w:rsid w:val="00574859"/>
    <w:rsid w:val="00575AFD"/>
    <w:rsid w:val="00575E74"/>
    <w:rsid w:val="0058035D"/>
    <w:rsid w:val="00587406"/>
    <w:rsid w:val="005A06D1"/>
    <w:rsid w:val="005A1161"/>
    <w:rsid w:val="005A22EF"/>
    <w:rsid w:val="005A638E"/>
    <w:rsid w:val="005B0DED"/>
    <w:rsid w:val="005B3D4C"/>
    <w:rsid w:val="005B5122"/>
    <w:rsid w:val="005C1490"/>
    <w:rsid w:val="005C1750"/>
    <w:rsid w:val="005C2842"/>
    <w:rsid w:val="005C4807"/>
    <w:rsid w:val="005C4FE2"/>
    <w:rsid w:val="005D0CD8"/>
    <w:rsid w:val="005D14DF"/>
    <w:rsid w:val="005D3CCA"/>
    <w:rsid w:val="005D4FE0"/>
    <w:rsid w:val="005D70E6"/>
    <w:rsid w:val="005D78DB"/>
    <w:rsid w:val="005D7F44"/>
    <w:rsid w:val="005E1337"/>
    <w:rsid w:val="005E1B8F"/>
    <w:rsid w:val="005E5CEC"/>
    <w:rsid w:val="005F3EF9"/>
    <w:rsid w:val="005F4A35"/>
    <w:rsid w:val="00602165"/>
    <w:rsid w:val="0060328A"/>
    <w:rsid w:val="0060419D"/>
    <w:rsid w:val="00612258"/>
    <w:rsid w:val="00614357"/>
    <w:rsid w:val="00617483"/>
    <w:rsid w:val="006203AD"/>
    <w:rsid w:val="00621C26"/>
    <w:rsid w:val="00622578"/>
    <w:rsid w:val="00631343"/>
    <w:rsid w:val="006330A7"/>
    <w:rsid w:val="0063428C"/>
    <w:rsid w:val="00635326"/>
    <w:rsid w:val="00635B9B"/>
    <w:rsid w:val="00646448"/>
    <w:rsid w:val="006465B5"/>
    <w:rsid w:val="00647343"/>
    <w:rsid w:val="0065114D"/>
    <w:rsid w:val="006518B6"/>
    <w:rsid w:val="0065254A"/>
    <w:rsid w:val="00652992"/>
    <w:rsid w:val="00653D78"/>
    <w:rsid w:val="00655EB6"/>
    <w:rsid w:val="00663151"/>
    <w:rsid w:val="00663FCD"/>
    <w:rsid w:val="00666004"/>
    <w:rsid w:val="006664F3"/>
    <w:rsid w:val="00671A3A"/>
    <w:rsid w:val="00682635"/>
    <w:rsid w:val="00682D9F"/>
    <w:rsid w:val="0068716D"/>
    <w:rsid w:val="00692F29"/>
    <w:rsid w:val="00693331"/>
    <w:rsid w:val="00693706"/>
    <w:rsid w:val="00693A05"/>
    <w:rsid w:val="006A0719"/>
    <w:rsid w:val="006A1A14"/>
    <w:rsid w:val="006C0266"/>
    <w:rsid w:val="006C37B1"/>
    <w:rsid w:val="006C3C32"/>
    <w:rsid w:val="006D5B2A"/>
    <w:rsid w:val="006D602D"/>
    <w:rsid w:val="006E4797"/>
    <w:rsid w:val="006E7ACF"/>
    <w:rsid w:val="006E7BDB"/>
    <w:rsid w:val="006F0228"/>
    <w:rsid w:val="006F1A10"/>
    <w:rsid w:val="007005C9"/>
    <w:rsid w:val="00701D8F"/>
    <w:rsid w:val="00704388"/>
    <w:rsid w:val="0070445A"/>
    <w:rsid w:val="00706085"/>
    <w:rsid w:val="007068EE"/>
    <w:rsid w:val="00720636"/>
    <w:rsid w:val="00723205"/>
    <w:rsid w:val="00725443"/>
    <w:rsid w:val="0073496C"/>
    <w:rsid w:val="00746F45"/>
    <w:rsid w:val="00752B2E"/>
    <w:rsid w:val="007562A5"/>
    <w:rsid w:val="00762248"/>
    <w:rsid w:val="00765A5B"/>
    <w:rsid w:val="0077308F"/>
    <w:rsid w:val="00780491"/>
    <w:rsid w:val="007818D3"/>
    <w:rsid w:val="00781C4A"/>
    <w:rsid w:val="0078595B"/>
    <w:rsid w:val="007878EB"/>
    <w:rsid w:val="00787EFD"/>
    <w:rsid w:val="00792600"/>
    <w:rsid w:val="00796444"/>
    <w:rsid w:val="007A4521"/>
    <w:rsid w:val="007A5860"/>
    <w:rsid w:val="007A6726"/>
    <w:rsid w:val="007A6E11"/>
    <w:rsid w:val="007B0EB9"/>
    <w:rsid w:val="007B13E9"/>
    <w:rsid w:val="007C0036"/>
    <w:rsid w:val="007D312E"/>
    <w:rsid w:val="007D5605"/>
    <w:rsid w:val="007D7475"/>
    <w:rsid w:val="007E151D"/>
    <w:rsid w:val="007E3ECC"/>
    <w:rsid w:val="007E5776"/>
    <w:rsid w:val="007E71A7"/>
    <w:rsid w:val="007F1FB7"/>
    <w:rsid w:val="007F5EC1"/>
    <w:rsid w:val="008002AD"/>
    <w:rsid w:val="008041C0"/>
    <w:rsid w:val="00805579"/>
    <w:rsid w:val="00814A9E"/>
    <w:rsid w:val="00815172"/>
    <w:rsid w:val="00816266"/>
    <w:rsid w:val="00821CE1"/>
    <w:rsid w:val="00824376"/>
    <w:rsid w:val="00825ACA"/>
    <w:rsid w:val="00830A0B"/>
    <w:rsid w:val="008333E3"/>
    <w:rsid w:val="00835FD8"/>
    <w:rsid w:val="00844840"/>
    <w:rsid w:val="00844E1F"/>
    <w:rsid w:val="0085152B"/>
    <w:rsid w:val="0086377A"/>
    <w:rsid w:val="008704D5"/>
    <w:rsid w:val="00874BE6"/>
    <w:rsid w:val="008775E0"/>
    <w:rsid w:val="00877C58"/>
    <w:rsid w:val="0088085D"/>
    <w:rsid w:val="008841F7"/>
    <w:rsid w:val="00884CAC"/>
    <w:rsid w:val="00891237"/>
    <w:rsid w:val="00892BB4"/>
    <w:rsid w:val="008943B4"/>
    <w:rsid w:val="00894883"/>
    <w:rsid w:val="00895EDE"/>
    <w:rsid w:val="0089722D"/>
    <w:rsid w:val="008973D4"/>
    <w:rsid w:val="008A420A"/>
    <w:rsid w:val="008B0B1D"/>
    <w:rsid w:val="008B283F"/>
    <w:rsid w:val="008B3DF4"/>
    <w:rsid w:val="008C2A84"/>
    <w:rsid w:val="008C4645"/>
    <w:rsid w:val="008D00DD"/>
    <w:rsid w:val="008D15EF"/>
    <w:rsid w:val="008D3C40"/>
    <w:rsid w:val="008E30A9"/>
    <w:rsid w:val="008E347C"/>
    <w:rsid w:val="008F4E26"/>
    <w:rsid w:val="008F6546"/>
    <w:rsid w:val="008F7301"/>
    <w:rsid w:val="0090052F"/>
    <w:rsid w:val="00901649"/>
    <w:rsid w:val="0090491A"/>
    <w:rsid w:val="00906111"/>
    <w:rsid w:val="00907039"/>
    <w:rsid w:val="0091438E"/>
    <w:rsid w:val="009157C4"/>
    <w:rsid w:val="00916BBF"/>
    <w:rsid w:val="00920100"/>
    <w:rsid w:val="00922E5D"/>
    <w:rsid w:val="009230B9"/>
    <w:rsid w:val="009236C1"/>
    <w:rsid w:val="00923DFE"/>
    <w:rsid w:val="00924E14"/>
    <w:rsid w:val="00926D22"/>
    <w:rsid w:val="00932FC7"/>
    <w:rsid w:val="00933AEC"/>
    <w:rsid w:val="00944CF6"/>
    <w:rsid w:val="009478AF"/>
    <w:rsid w:val="009528AF"/>
    <w:rsid w:val="00955F2F"/>
    <w:rsid w:val="00957957"/>
    <w:rsid w:val="009660C1"/>
    <w:rsid w:val="009734DA"/>
    <w:rsid w:val="00974ABE"/>
    <w:rsid w:val="00976EFC"/>
    <w:rsid w:val="00981194"/>
    <w:rsid w:val="0098594C"/>
    <w:rsid w:val="00986726"/>
    <w:rsid w:val="00995CB4"/>
    <w:rsid w:val="009A4E2B"/>
    <w:rsid w:val="009A5C96"/>
    <w:rsid w:val="009B0F2C"/>
    <w:rsid w:val="009B6B15"/>
    <w:rsid w:val="009B7766"/>
    <w:rsid w:val="009C0597"/>
    <w:rsid w:val="009C25CD"/>
    <w:rsid w:val="009C4C87"/>
    <w:rsid w:val="009D0B85"/>
    <w:rsid w:val="009D417F"/>
    <w:rsid w:val="009D6B93"/>
    <w:rsid w:val="009D7130"/>
    <w:rsid w:val="009D7574"/>
    <w:rsid w:val="009D7EA0"/>
    <w:rsid w:val="009E17AD"/>
    <w:rsid w:val="009F30FC"/>
    <w:rsid w:val="009F501D"/>
    <w:rsid w:val="009F5B13"/>
    <w:rsid w:val="009F71F9"/>
    <w:rsid w:val="00A01EA6"/>
    <w:rsid w:val="00A040BB"/>
    <w:rsid w:val="00A07DB4"/>
    <w:rsid w:val="00A07E12"/>
    <w:rsid w:val="00A1215C"/>
    <w:rsid w:val="00A12729"/>
    <w:rsid w:val="00A22FBD"/>
    <w:rsid w:val="00A23E3D"/>
    <w:rsid w:val="00A2550A"/>
    <w:rsid w:val="00A26988"/>
    <w:rsid w:val="00A31490"/>
    <w:rsid w:val="00A451B5"/>
    <w:rsid w:val="00A45638"/>
    <w:rsid w:val="00A52029"/>
    <w:rsid w:val="00A52648"/>
    <w:rsid w:val="00A566FA"/>
    <w:rsid w:val="00A57B60"/>
    <w:rsid w:val="00A632C7"/>
    <w:rsid w:val="00A66464"/>
    <w:rsid w:val="00A67A8C"/>
    <w:rsid w:val="00A72558"/>
    <w:rsid w:val="00A74752"/>
    <w:rsid w:val="00A76045"/>
    <w:rsid w:val="00A779A9"/>
    <w:rsid w:val="00A77C0B"/>
    <w:rsid w:val="00A8068C"/>
    <w:rsid w:val="00A81413"/>
    <w:rsid w:val="00A81CA8"/>
    <w:rsid w:val="00A838A2"/>
    <w:rsid w:val="00A87659"/>
    <w:rsid w:val="00A87C6E"/>
    <w:rsid w:val="00A95514"/>
    <w:rsid w:val="00A9551E"/>
    <w:rsid w:val="00A960EA"/>
    <w:rsid w:val="00AA19FC"/>
    <w:rsid w:val="00AB25FA"/>
    <w:rsid w:val="00AB3727"/>
    <w:rsid w:val="00AB44B8"/>
    <w:rsid w:val="00AB5EF4"/>
    <w:rsid w:val="00AC092B"/>
    <w:rsid w:val="00AC74DF"/>
    <w:rsid w:val="00AD15DE"/>
    <w:rsid w:val="00AD1BF3"/>
    <w:rsid w:val="00AD6E1B"/>
    <w:rsid w:val="00AE1A92"/>
    <w:rsid w:val="00AE4570"/>
    <w:rsid w:val="00AF4E8B"/>
    <w:rsid w:val="00B01F06"/>
    <w:rsid w:val="00B05992"/>
    <w:rsid w:val="00B06939"/>
    <w:rsid w:val="00B07EBE"/>
    <w:rsid w:val="00B115E8"/>
    <w:rsid w:val="00B11AE6"/>
    <w:rsid w:val="00B1350E"/>
    <w:rsid w:val="00B174E1"/>
    <w:rsid w:val="00B21C53"/>
    <w:rsid w:val="00B24B73"/>
    <w:rsid w:val="00B274B4"/>
    <w:rsid w:val="00B31BA5"/>
    <w:rsid w:val="00B34460"/>
    <w:rsid w:val="00B359F0"/>
    <w:rsid w:val="00B43A16"/>
    <w:rsid w:val="00B61DB8"/>
    <w:rsid w:val="00B630EF"/>
    <w:rsid w:val="00B632A5"/>
    <w:rsid w:val="00B67BFE"/>
    <w:rsid w:val="00B74FA2"/>
    <w:rsid w:val="00B769D4"/>
    <w:rsid w:val="00B8062D"/>
    <w:rsid w:val="00B863F5"/>
    <w:rsid w:val="00B90442"/>
    <w:rsid w:val="00B92ADD"/>
    <w:rsid w:val="00B96D24"/>
    <w:rsid w:val="00BA1641"/>
    <w:rsid w:val="00BB09C9"/>
    <w:rsid w:val="00BB4C6B"/>
    <w:rsid w:val="00BB593D"/>
    <w:rsid w:val="00BC4DE8"/>
    <w:rsid w:val="00BC6427"/>
    <w:rsid w:val="00BD6194"/>
    <w:rsid w:val="00BE2665"/>
    <w:rsid w:val="00BE2F24"/>
    <w:rsid w:val="00BE6687"/>
    <w:rsid w:val="00BE7192"/>
    <w:rsid w:val="00BF2378"/>
    <w:rsid w:val="00BF2846"/>
    <w:rsid w:val="00C00882"/>
    <w:rsid w:val="00C01AE6"/>
    <w:rsid w:val="00C02808"/>
    <w:rsid w:val="00C035E0"/>
    <w:rsid w:val="00C061C3"/>
    <w:rsid w:val="00C109F0"/>
    <w:rsid w:val="00C112FD"/>
    <w:rsid w:val="00C125E5"/>
    <w:rsid w:val="00C12AB0"/>
    <w:rsid w:val="00C12D20"/>
    <w:rsid w:val="00C1400E"/>
    <w:rsid w:val="00C152C6"/>
    <w:rsid w:val="00C2204C"/>
    <w:rsid w:val="00C27497"/>
    <w:rsid w:val="00C3037E"/>
    <w:rsid w:val="00C30B25"/>
    <w:rsid w:val="00C31820"/>
    <w:rsid w:val="00C3256D"/>
    <w:rsid w:val="00C37836"/>
    <w:rsid w:val="00C4206A"/>
    <w:rsid w:val="00C435E9"/>
    <w:rsid w:val="00C506CE"/>
    <w:rsid w:val="00C52AED"/>
    <w:rsid w:val="00C61CE5"/>
    <w:rsid w:val="00C62250"/>
    <w:rsid w:val="00C645E7"/>
    <w:rsid w:val="00C726AA"/>
    <w:rsid w:val="00C73448"/>
    <w:rsid w:val="00C76359"/>
    <w:rsid w:val="00C76E5B"/>
    <w:rsid w:val="00C774A5"/>
    <w:rsid w:val="00C8294C"/>
    <w:rsid w:val="00C877C0"/>
    <w:rsid w:val="00C9315A"/>
    <w:rsid w:val="00C931B2"/>
    <w:rsid w:val="00CA14C7"/>
    <w:rsid w:val="00CA177A"/>
    <w:rsid w:val="00CA4399"/>
    <w:rsid w:val="00CA75F2"/>
    <w:rsid w:val="00CB043E"/>
    <w:rsid w:val="00CB1770"/>
    <w:rsid w:val="00CB227B"/>
    <w:rsid w:val="00CB2DD9"/>
    <w:rsid w:val="00CB50C5"/>
    <w:rsid w:val="00CB7717"/>
    <w:rsid w:val="00CC119A"/>
    <w:rsid w:val="00CC602E"/>
    <w:rsid w:val="00CC6F8E"/>
    <w:rsid w:val="00CD0633"/>
    <w:rsid w:val="00CD1913"/>
    <w:rsid w:val="00CD1DF7"/>
    <w:rsid w:val="00CD65A6"/>
    <w:rsid w:val="00CE086B"/>
    <w:rsid w:val="00CF2AA9"/>
    <w:rsid w:val="00CF4F08"/>
    <w:rsid w:val="00CF5188"/>
    <w:rsid w:val="00D04244"/>
    <w:rsid w:val="00D06744"/>
    <w:rsid w:val="00D07C1A"/>
    <w:rsid w:val="00D2333B"/>
    <w:rsid w:val="00D24444"/>
    <w:rsid w:val="00D26699"/>
    <w:rsid w:val="00D26BD1"/>
    <w:rsid w:val="00D27E68"/>
    <w:rsid w:val="00D30EAD"/>
    <w:rsid w:val="00D3186A"/>
    <w:rsid w:val="00D33354"/>
    <w:rsid w:val="00D33DDF"/>
    <w:rsid w:val="00D47C43"/>
    <w:rsid w:val="00D51C12"/>
    <w:rsid w:val="00D74000"/>
    <w:rsid w:val="00D83650"/>
    <w:rsid w:val="00D86ED9"/>
    <w:rsid w:val="00D86EDB"/>
    <w:rsid w:val="00D90785"/>
    <w:rsid w:val="00D90A8E"/>
    <w:rsid w:val="00D91AF9"/>
    <w:rsid w:val="00D93312"/>
    <w:rsid w:val="00D96E77"/>
    <w:rsid w:val="00DA0BB8"/>
    <w:rsid w:val="00DA34DF"/>
    <w:rsid w:val="00DA5B93"/>
    <w:rsid w:val="00DB0A83"/>
    <w:rsid w:val="00DB11E4"/>
    <w:rsid w:val="00DB67F0"/>
    <w:rsid w:val="00DC2E0B"/>
    <w:rsid w:val="00DC5574"/>
    <w:rsid w:val="00DD3D99"/>
    <w:rsid w:val="00DD45F5"/>
    <w:rsid w:val="00DD46E6"/>
    <w:rsid w:val="00DD4DD1"/>
    <w:rsid w:val="00DE0668"/>
    <w:rsid w:val="00DE5753"/>
    <w:rsid w:val="00DE60E6"/>
    <w:rsid w:val="00DE616B"/>
    <w:rsid w:val="00DF1004"/>
    <w:rsid w:val="00DF1D46"/>
    <w:rsid w:val="00E00D2C"/>
    <w:rsid w:val="00E02AB4"/>
    <w:rsid w:val="00E04482"/>
    <w:rsid w:val="00E052E2"/>
    <w:rsid w:val="00E1009D"/>
    <w:rsid w:val="00E104C8"/>
    <w:rsid w:val="00E106F5"/>
    <w:rsid w:val="00E22979"/>
    <w:rsid w:val="00E244F1"/>
    <w:rsid w:val="00E2557F"/>
    <w:rsid w:val="00E272C0"/>
    <w:rsid w:val="00E30210"/>
    <w:rsid w:val="00E3193D"/>
    <w:rsid w:val="00E3431E"/>
    <w:rsid w:val="00E43DDE"/>
    <w:rsid w:val="00E457CC"/>
    <w:rsid w:val="00E47AD3"/>
    <w:rsid w:val="00E56022"/>
    <w:rsid w:val="00E572E7"/>
    <w:rsid w:val="00E617DE"/>
    <w:rsid w:val="00E64038"/>
    <w:rsid w:val="00E8292A"/>
    <w:rsid w:val="00E85064"/>
    <w:rsid w:val="00E86DAB"/>
    <w:rsid w:val="00E87383"/>
    <w:rsid w:val="00E926CB"/>
    <w:rsid w:val="00E93238"/>
    <w:rsid w:val="00E9431B"/>
    <w:rsid w:val="00E96D2F"/>
    <w:rsid w:val="00EA2E57"/>
    <w:rsid w:val="00EA4533"/>
    <w:rsid w:val="00EB1E68"/>
    <w:rsid w:val="00EB2565"/>
    <w:rsid w:val="00EB5315"/>
    <w:rsid w:val="00EC10FA"/>
    <w:rsid w:val="00EC313A"/>
    <w:rsid w:val="00ED0244"/>
    <w:rsid w:val="00ED0EC5"/>
    <w:rsid w:val="00ED4D42"/>
    <w:rsid w:val="00EE4EC4"/>
    <w:rsid w:val="00EE51FA"/>
    <w:rsid w:val="00EE6F26"/>
    <w:rsid w:val="00EE7A34"/>
    <w:rsid w:val="00EF0D43"/>
    <w:rsid w:val="00EF1494"/>
    <w:rsid w:val="00EF3460"/>
    <w:rsid w:val="00EF5A17"/>
    <w:rsid w:val="00EF6E04"/>
    <w:rsid w:val="00EF7CD9"/>
    <w:rsid w:val="00F06E85"/>
    <w:rsid w:val="00F07FF7"/>
    <w:rsid w:val="00F20067"/>
    <w:rsid w:val="00F21766"/>
    <w:rsid w:val="00F21D69"/>
    <w:rsid w:val="00F21E24"/>
    <w:rsid w:val="00F256A5"/>
    <w:rsid w:val="00F308C5"/>
    <w:rsid w:val="00F37048"/>
    <w:rsid w:val="00F54B3A"/>
    <w:rsid w:val="00F572A0"/>
    <w:rsid w:val="00F61B27"/>
    <w:rsid w:val="00F6461A"/>
    <w:rsid w:val="00F65A8B"/>
    <w:rsid w:val="00F669AB"/>
    <w:rsid w:val="00F7119A"/>
    <w:rsid w:val="00F75002"/>
    <w:rsid w:val="00F7591C"/>
    <w:rsid w:val="00F81324"/>
    <w:rsid w:val="00F8219C"/>
    <w:rsid w:val="00F8219F"/>
    <w:rsid w:val="00F850C9"/>
    <w:rsid w:val="00F85437"/>
    <w:rsid w:val="00F86337"/>
    <w:rsid w:val="00F90AA4"/>
    <w:rsid w:val="00F95016"/>
    <w:rsid w:val="00F97FCF"/>
    <w:rsid w:val="00FA4DE8"/>
    <w:rsid w:val="00FB3704"/>
    <w:rsid w:val="00FB6CE1"/>
    <w:rsid w:val="00FB790E"/>
    <w:rsid w:val="00FB7997"/>
    <w:rsid w:val="00FC3CB3"/>
    <w:rsid w:val="00FC4F89"/>
    <w:rsid w:val="00FC7902"/>
    <w:rsid w:val="00FD1CD5"/>
    <w:rsid w:val="00FD61AB"/>
    <w:rsid w:val="00FE335C"/>
    <w:rsid w:val="00FE57BC"/>
    <w:rsid w:val="00FF40E5"/>
    <w:rsid w:val="00FF5B79"/>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8A420A"/>
    <w:pPr>
      <w:tabs>
        <w:tab w:val="center" w:pos="4252"/>
        <w:tab w:val="right" w:pos="8504"/>
      </w:tabs>
      <w:snapToGrid w:val="0"/>
    </w:pPr>
  </w:style>
  <w:style w:type="character" w:customStyle="1" w:styleId="FooterChar">
    <w:name w:val="Footer Char"/>
    <w:basedOn w:val="DefaultParagraphFont"/>
    <w:link w:val="Footer"/>
    <w:uiPriority w:val="99"/>
    <w:rsid w:val="008A420A"/>
  </w:style>
  <w:style w:type="paragraph" w:styleId="ListParagraph">
    <w:name w:val="List Paragraph"/>
    <w:basedOn w:val="Normal"/>
    <w:link w:val="ListParagraphChar"/>
    <w:uiPriority w:val="34"/>
    <w:qFormat/>
    <w:rsid w:val="0070445A"/>
    <w:pPr>
      <w:ind w:leftChars="400" w:left="840"/>
    </w:pPr>
  </w:style>
  <w:style w:type="character" w:styleId="LineNumber">
    <w:name w:val="line number"/>
    <w:basedOn w:val="DefaultParagraphFont"/>
    <w:uiPriority w:val="99"/>
    <w:semiHidden/>
    <w:unhideWhenUsed/>
    <w:rsid w:val="006C37B1"/>
  </w:style>
  <w:style w:type="paragraph" w:styleId="BalloonText">
    <w:name w:val="Balloon Text"/>
    <w:basedOn w:val="Normal"/>
    <w:link w:val="BalloonTextChar"/>
    <w:uiPriority w:val="99"/>
    <w:semiHidden/>
    <w:unhideWhenUsed/>
    <w:rsid w:val="005B512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B5122"/>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3C567C"/>
    <w:rPr>
      <w:sz w:val="18"/>
      <w:szCs w:val="18"/>
    </w:rPr>
  </w:style>
  <w:style w:type="paragraph" w:styleId="CommentText">
    <w:name w:val="annotation text"/>
    <w:basedOn w:val="Normal"/>
    <w:link w:val="CommentTextChar"/>
    <w:uiPriority w:val="99"/>
    <w:semiHidden/>
    <w:unhideWhenUsed/>
    <w:rsid w:val="003C567C"/>
    <w:pPr>
      <w:jc w:val="left"/>
    </w:pPr>
  </w:style>
  <w:style w:type="character" w:customStyle="1" w:styleId="CommentTextChar">
    <w:name w:val="Comment Text Char"/>
    <w:basedOn w:val="DefaultParagraphFont"/>
    <w:link w:val="CommentText"/>
    <w:uiPriority w:val="99"/>
    <w:semiHidden/>
    <w:rsid w:val="003C567C"/>
  </w:style>
  <w:style w:type="character" w:customStyle="1" w:styleId="ckref">
    <w:name w:val="ckref"/>
    <w:basedOn w:val="DefaultParagraphFont"/>
    <w:rsid w:val="003C567C"/>
  </w:style>
  <w:style w:type="paragraph" w:customStyle="1" w:styleId="1">
    <w:name w:val="スタイル1"/>
    <w:basedOn w:val="ListParagraph"/>
    <w:link w:val="10"/>
    <w:qFormat/>
    <w:rsid w:val="006A0719"/>
    <w:pPr>
      <w:numPr>
        <w:ilvl w:val="1"/>
        <w:numId w:val="35"/>
      </w:numPr>
      <w:ind w:leftChars="0" w:left="0"/>
    </w:pPr>
    <w:rPr>
      <w:b/>
      <w:lang w:eastAsia="ja-JP"/>
    </w:rPr>
  </w:style>
  <w:style w:type="paragraph" w:customStyle="1" w:styleId="2">
    <w:name w:val="スタイル2"/>
    <w:basedOn w:val="ListParagraph"/>
    <w:link w:val="20"/>
    <w:qFormat/>
    <w:rsid w:val="00ED0EC5"/>
    <w:pPr>
      <w:numPr>
        <w:ilvl w:val="2"/>
        <w:numId w:val="35"/>
      </w:numPr>
      <w:ind w:leftChars="0" w:left="0" w:firstLine="0"/>
    </w:pPr>
    <w:rPr>
      <w:color w:val="808080"/>
      <w:lang w:eastAsia="ja-JP"/>
    </w:rPr>
  </w:style>
  <w:style w:type="character" w:customStyle="1" w:styleId="ListParagraphChar">
    <w:name w:val="List Paragraph Char"/>
    <w:basedOn w:val="DefaultParagraphFont"/>
    <w:link w:val="ListParagraph"/>
    <w:uiPriority w:val="34"/>
    <w:rsid w:val="006A0719"/>
  </w:style>
  <w:style w:type="character" w:customStyle="1" w:styleId="10">
    <w:name w:val="スタイル1 (文字)"/>
    <w:basedOn w:val="ListParagraphChar"/>
    <w:link w:val="1"/>
    <w:rsid w:val="006A0719"/>
    <w:rPr>
      <w:b/>
      <w:lang w:eastAsia="ja-JP"/>
    </w:rPr>
  </w:style>
  <w:style w:type="character" w:customStyle="1" w:styleId="20">
    <w:name w:val="スタイル2 (文字)"/>
    <w:basedOn w:val="ListParagraphChar"/>
    <w:link w:val="2"/>
    <w:rsid w:val="00ED0EC5"/>
    <w:rPr>
      <w:color w:val="808080"/>
      <w:lang w:eastAsia="ja-JP"/>
    </w:rPr>
  </w:style>
  <w:style w:type="paragraph" w:styleId="CommentSubject">
    <w:name w:val="annotation subject"/>
    <w:basedOn w:val="CommentText"/>
    <w:next w:val="CommentText"/>
    <w:link w:val="CommentSubjectChar"/>
    <w:uiPriority w:val="99"/>
    <w:semiHidden/>
    <w:unhideWhenUsed/>
    <w:rsid w:val="00370E00"/>
    <w:pPr>
      <w:jc w:val="both"/>
    </w:pPr>
    <w:rPr>
      <w:b/>
      <w:bCs/>
      <w:sz w:val="20"/>
      <w:szCs w:val="20"/>
    </w:rPr>
  </w:style>
  <w:style w:type="character" w:customStyle="1" w:styleId="CommentSubjectChar">
    <w:name w:val="Comment Subject Char"/>
    <w:basedOn w:val="CommentTextChar"/>
    <w:link w:val="CommentSubject"/>
    <w:uiPriority w:val="99"/>
    <w:semiHidden/>
    <w:rsid w:val="00370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rimizu@hiroshima-u.a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6F4A3-FDDB-479F-9DCC-2FE741E7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5980</Words>
  <Characters>34088</Characters>
  <Application>Microsoft Office Word</Application>
  <DocSecurity>0</DocSecurity>
  <Lines>284</Lines>
  <Paragraphs>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2021-05-23T04:14:00Z</cp:lastPrinted>
  <dcterms:created xsi:type="dcterms:W3CDTF">2021-07-30T15:48:00Z</dcterms:created>
  <dcterms:modified xsi:type="dcterms:W3CDTF">2021-08-13T20:10:00Z</dcterms:modified>
</cp:coreProperties>
</file>