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Time-Resolved, Dynamic Computed Tomography Angiography for Characterization of Aortic Endoleaks and Treatment Guidance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2D-3D Fusion-Imaging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Marton Berczeli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Ponraj Chinnadurai</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Su Min Chang</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Alan B. Lumsden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Cardiovascular Surgery, Houston Methodist Hospital, Tx,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Vascular and Endovascular Surgery, Semmelweis University, Budapest, Hungary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Advanced Therapies, Siemens Medical Solutions USA Inc., Malvern,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Cardiology, Houston Methodist Hospital, Houston, Tx,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Marton Berczeli</w:t>
        <w:tab/>
        <w:tab/>
      </w:r>
      <w:r>
        <w:rPr>
          <w:rFonts w:ascii="Calibri" w:hAnsi="Calibri" w:cs="Calibri" w:eastAsia="Calibri"/>
          <w:color w:val="0000FF"/>
          <w:spacing w:val="0"/>
          <w:position w:val="0"/>
          <w:sz w:val="24"/>
          <w:u w:val="single"/>
          <w:shd w:fill="auto" w:val="clear"/>
        </w:rPr>
        <w:t xml:space="preserve">marton.berczeli@gmail.com</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mtberczeli@houstonmethodist.org</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Ponraj Chinnadurai</w:t>
        <w:tab/>
        <w:tab/>
      </w:r>
      <w:r>
        <w:rPr>
          <w:rFonts w:ascii="Calibri" w:hAnsi="Calibri" w:cs="Calibri" w:eastAsia="Calibri"/>
          <w:color w:val="0000FF"/>
          <w:spacing w:val="0"/>
          <w:position w:val="0"/>
          <w:sz w:val="24"/>
          <w:u w:val="single"/>
          <w:shd w:fill="auto" w:val="clear"/>
        </w:rPr>
        <w:t xml:space="preserve">pchinnadurai@houstonmethodist.org</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Su Min Chang</w:t>
        <w:tab/>
        <w:tab/>
        <w:tab/>
      </w:r>
      <w:r>
        <w:rPr>
          <w:rFonts w:ascii="Calibri" w:hAnsi="Calibri" w:cs="Calibri" w:eastAsia="Calibri"/>
          <w:color w:val="0000FF"/>
          <w:spacing w:val="0"/>
          <w:position w:val="0"/>
          <w:sz w:val="24"/>
          <w:u w:val="single"/>
          <w:shd w:fill="auto" w:val="clear"/>
        </w:rPr>
        <w:t xml:space="preserve">smchang@houstonmethodist.org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Alan B. Lumsden</w:t>
        <w:tab/>
        <w:tab/>
      </w:r>
      <w:r>
        <w:rPr>
          <w:rFonts w:ascii="Calibri" w:hAnsi="Calibri" w:cs="Calibri" w:eastAsia="Calibri"/>
          <w:color w:val="0000FF"/>
          <w:spacing w:val="0"/>
          <w:position w:val="0"/>
          <w:sz w:val="24"/>
          <w:u w:val="single"/>
          <w:shd w:fill="auto" w:val="clear"/>
        </w:rPr>
        <w:t xml:space="preserve">ablumsden@houstonmethodist.org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Marton Berczeli</w:t>
        <w:tab/>
        <w:tab/>
      </w:r>
      <w:r>
        <w:rPr>
          <w:rFonts w:ascii="Calibri" w:hAnsi="Calibri" w:cs="Calibri" w:eastAsia="Calibri"/>
          <w:color w:val="0000FF"/>
          <w:spacing w:val="0"/>
          <w:position w:val="0"/>
          <w:sz w:val="24"/>
          <w:u w:val="single"/>
          <w:shd w:fill="auto" w:val="clear"/>
        </w:rPr>
        <w:t xml:space="preserve">marton.berczeli@gmail.com</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mtberczeli@houstonmethodist.org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endovascular aneurysm repair, aortic endoleak, triphasic CT imaging, delayed CT imaging, dynamic CTA imaging, time-resolved CTA, EVAR, endoleak embolization, image fusion, post-EVAR surveillance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computed tomography angiography (CTA) imaging provides additional diagnostic value in characterizing aortic endoleaks. This protocol describes a qualitative and quantitative approach using time-attenuation curve analysis to characterize endoleaks. The technique of integrating dynamic CTA imaging with fluoroscopy using 2D-3D image fusion is illustrated for better image guidance during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United States, more than 80% of all abdominal aortic aneurysms are treated by endovascular aortic aneurysm repair (EVAR). The endovascular approach warrants good early results, but adequate follow-up imaging after EVAR is imperative to maintain long-term positive outcomes. Potential graft-related complications are graft migration, infection, fraction, and endoleaks, with the last one being the most common. The most frequently used imaging after EVAR is computed tomography angiography (CTA) and duplex ultrasound. Dynamic, time-resolved computed tomography angiography (d-CTA) is a reasonably new technique to characterize the endoleaks. Multiple scans are done sequentially around the endograft during acquisition that grants good visualization of the contrast passage and graft-related complications. This high diagnostic accuracy of d-CTA can be implemented into therapy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image fusion and reduce additional radiation and contrast material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technical aspects of this modality: patient selection, preliminary image review, d-CTA scan acquisition, image processing, qualitative and quantitative endoleak characterization. The steps of integrating dynamic CTA into intra-operative fluoroscopy using 2D-3D fusion-imaging to facilitate targeted embolization are also demonstrated. In conclusion, time-resolved, dynamic CTA is an ideal modality for endoleak characterization with additional quantitative analysis. It can reduce radiation and iodinated contrast material exposure during endoleak treatment by guiding interventions.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Endovascular aortic aneurysm repair (EVAR) has shown superior early mortality results than open aortic repair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approach is less invasive but may result in higher mid to long-term re-intervention rates due to endoleaks, graft migration, fracture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Hence better EVAR surveillance is critical to achieving good mid to long-term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guidelines suggest the routine use of duplex ultrasound and triphasic CTA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Dynamic, time-resolved computed tomography angiography (d-CTA) is a relatively new modality used for EVAR surveillance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During d-CTA, multiple scans are acquired in different time points along the time attenuation curve after contrast injection, hence the term time-resolved imaging. This approach has shown better accuracy in characterizing endoleaks after EVAR than conventional CTA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 advantage of time-resolved acquisition is the ability to quantitatively analyze the Hounsfield unit changes in a selected region of interest (ROI)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additional benefit of accurately characterizing endoleaks with d-CTA is that the scan can be used for image fusion during interventions, potentially minimizing the need for further diagnostic angiography. Image fusion is a method when previously acquired images are overlaid onto real-time fluoroscopy images to guide endovascular procedures and subsequently reduce contrast agent consumption and radiation exposure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Image fusion in the hybrid operating room (OR) using a 3D dynamic CTA scan can be achieved by two approaches: (1) 3D-3D image fusion: where 3D d-CTA is fused with intraoperatively acquired non-contrast cone-beam CT images, (2) 2D-3D image fusion, where 3D d-CTA is fused with biplanar (anteroposterior and lateral) fluoroscopic images. 2D-3D image fusion approach has been shown to significantly lower the radiation compared with 3D-3D technique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technical and practical aspects of dynamic CTA imaging for endoleak characterization and introduces a 2D-3D image fusion approach with d-CTA for intra-operative image guidance.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follows the ethical standards of the national research committee and with the 1964 Helsinki declaration. This protocol is approved by Houston Methodist Research Institute.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Patient selection and prior image review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Dynamic CTA imaging should be considered as a follow-up imaging modality in patients with increasing aneurysm size and endoleak after stent-graft implantation, persistent endoleak after interventions, or in patients with increasing aneurysms sac size without demonstrable endoleak. Like conventional CT imaging, this technique involves iodinated contrast injection that may be relatively contraindicated in patients with severe renal failure.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FFFF00" w:val="clear"/>
        </w:rPr>
        <w:t xml:space="preserve">Before starting the actual scan, review the prior imaging studies for the presence of endoleak and stent-graft type.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can provide information to decide the scan range and temporal distribution during the image acquisition. The most commonly available imaging is </w:t>
      </w:r>
      <w:r>
        <w:rPr>
          <w:rFonts w:ascii="Calibri" w:hAnsi="Calibri" w:cs="Calibri" w:eastAsia="Calibri"/>
          <w:color w:val="auto"/>
          <w:spacing w:val="0"/>
          <w:position w:val="0"/>
          <w:sz w:val="24"/>
          <w:shd w:fill="auto" w:val="clear"/>
        </w:rPr>
        <w:t xml:space="preserve">the conventional </w:t>
      </w:r>
      <w:r>
        <w:rPr>
          <w:rFonts w:ascii="Calibri" w:hAnsi="Calibri" w:cs="Calibri" w:eastAsia="Calibri"/>
          <w:color w:val="000000"/>
          <w:spacing w:val="0"/>
          <w:position w:val="0"/>
          <w:sz w:val="24"/>
          <w:shd w:fill="auto" w:val="clear"/>
        </w:rPr>
        <w:t xml:space="preserve">CTA scans with bi</w:t>
      </w:r>
      <w:r>
        <w:rPr>
          <w:rFonts w:ascii="Calibri" w:hAnsi="Calibri" w:cs="Calibri" w:eastAsia="Calibri"/>
          <w:color w:val="auto"/>
          <w:spacing w:val="0"/>
          <w:position w:val="0"/>
          <w:sz w:val="24"/>
          <w:shd w:fill="auto" w:val="clear"/>
        </w:rPr>
        <w:t xml:space="preserve">-(non-contrast scan and arterial scan) or triple-phase (non-contrast scan, arterial scan, and delayed scan)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FFFF00" w:val="clear"/>
        </w:rPr>
        <w:t xml:space="preserve">d-CTA Image acquisition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Position the patient in a supine position on the CT scanner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Gain peripheral venous access.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access is gained by visualizing the venous back bleeding.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Perform </w:t>
      </w:r>
      <w:r>
        <w:rPr>
          <w:rFonts w:ascii="Calibri" w:hAnsi="Calibri" w:cs="Calibri" w:eastAsia="Calibri"/>
          <w:b/>
          <w:color w:val="000000"/>
          <w:spacing w:val="0"/>
          <w:position w:val="0"/>
          <w:sz w:val="24"/>
          <w:shd w:fill="FFFF00" w:val="clear"/>
        </w:rPr>
        <w:t xml:space="preserve">To</w:t>
      </w:r>
      <w:r>
        <w:rPr>
          <w:rFonts w:ascii="Calibri" w:hAnsi="Calibri" w:cs="Calibri" w:eastAsia="Calibri"/>
          <w:b/>
          <w:color w:val="auto"/>
          <w:spacing w:val="0"/>
          <w:position w:val="0"/>
          <w:sz w:val="24"/>
          <w:shd w:fill="FFFF00" w:val="clear"/>
        </w:rPr>
        <w:t xml:space="preserve">p</w:t>
      </w:r>
      <w:r>
        <w:rPr>
          <w:rFonts w:ascii="Calibri" w:hAnsi="Calibri" w:cs="Calibri" w:eastAsia="Calibri"/>
          <w:b/>
          <w:color w:val="000000"/>
          <w:spacing w:val="0"/>
          <w:position w:val="0"/>
          <w:sz w:val="24"/>
          <w:shd w:fill="FFFF00" w:val="clear"/>
        </w:rPr>
        <w:t xml:space="preserve">ogram</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Non-Contrast CT Image Acquisition</w:t>
      </w:r>
      <w:r>
        <w:rPr>
          <w:rFonts w:ascii="Calibri" w:hAnsi="Calibri" w:cs="Calibri" w:eastAsia="Calibri"/>
          <w:color w:val="000000"/>
          <w:spacing w:val="0"/>
          <w:position w:val="0"/>
          <w:sz w:val="24"/>
          <w:shd w:fill="FFFF00" w:val="clear"/>
        </w:rPr>
        <w:t xml:space="preserve"> using Sn-100 Tin filter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reduce the radiation exposure and for the region of interest selection in the d-CTA scan.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After the non-contrast scan, the location of the endograft will be visible. Place the region of interest just above the endograft.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Perform timing bolus</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to check the contrast arrival time by placing a region of interest above the stent graft in the abdominal aorta.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Inject 10-20 mL of the contrast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through the peripheral venous access, followed by 50 mL of saline injection at a 3.5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mL/min flow rate. Acquire timing bolus scan.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Contrast arrival is recorded by the CT scanner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based on </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Hounsfield unit change inside the aorta</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auto"/>
          <w:spacing w:val="0"/>
          <w:position w:val="0"/>
          <w:sz w:val="24"/>
          <w:shd w:fill="auto" w:val="clear"/>
        </w:rPr>
        <w:t xml:space="preserve">By selecting the DynMulti4D menu point in the pop-up “Cycle time window” </w:t>
      </w:r>
      <w:r>
        <w:rPr>
          <w:rFonts w:ascii="Calibri" w:hAnsi="Calibri" w:cs="Calibri" w:eastAsia="Calibri"/>
          <w:color w:val="000000"/>
          <w:spacing w:val="0"/>
          <w:position w:val="0"/>
          <w:sz w:val="24"/>
          <w:shd w:fill="FFFF00" w:val="clear"/>
        </w:rPr>
        <w:t xml:space="preserve">plan the distribution and the number of scans based on the contrast arrival time from timing bolus and the findings from prior imaging studies.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auto" w:val="clear"/>
        </w:rPr>
        <w:t xml:space="preserve">NOTE: If type I endoleak is suspected, perform more scans on the early phase of the contrast enhancement curve that is given by the timing bolus. If type II endoleak is suspected, perform more scans on the later phase.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For type I endoleak, include more scans during the earlier phase of the time-attenuation curve (scan at every 1.5 s at the beginning and then every 3-4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For type II endoleak that appear later, include more scans during the later phase of the time-attenuation curve.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t xml:space="preserve">If no prior imaging studies are available, distribute the scans equally around the peak of the time-attenuation curve.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Optimize imaging parameters, including kV, scan range, etc., to reduce radiation exposure. Use settings shown in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acquiring a dynamic scan with the CT scanner (see</w:t>
      </w:r>
      <w:r>
        <w:rPr>
          <w:rFonts w:ascii="Calibri" w:hAnsi="Calibri" w:cs="Calibri" w:eastAsia="Calibri"/>
          <w:b/>
          <w:color w:val="000000"/>
          <w:spacing w:val="0"/>
          <w:position w:val="0"/>
          <w:sz w:val="24"/>
          <w:shd w:fill="FFFF00" w:val="clear"/>
        </w:rPr>
        <w:t xml:space="preserve"> Table of Materials</w:t>
      </w:r>
      <w:r>
        <w:rPr>
          <w:rFonts w:ascii="Calibri" w:hAnsi="Calibri" w:cs="Calibri" w:eastAsia="Calibri"/>
          <w:color w:val="000000"/>
          <w:spacing w:val="0"/>
          <w:position w:val="0"/>
          <w:sz w:val="24"/>
          <w:shd w:fill="FFFF00" w:val="clear"/>
        </w:rPr>
        <w:t xml:space="preserve">) used in this work.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Inject the contrast for d-CTA acquisition: 70-80 mL of the contrast material, followed by 100 mL of saline injections at a 3.5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mL/min flow rate through the peripheral access.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FFFF00" w:val="clear"/>
        </w:rPr>
        <w:t xml:space="preserve">Start </w:t>
      </w:r>
      <w:r>
        <w:rPr>
          <w:rFonts w:ascii="Calibri" w:hAnsi="Calibri" w:cs="Calibri" w:eastAsia="Calibri"/>
          <w:color w:val="000000"/>
          <w:spacing w:val="0"/>
          <w:position w:val="0"/>
          <w:sz w:val="24"/>
          <w:shd w:fill="FFFF00" w:val="clear"/>
        </w:rPr>
        <w:t xml:space="preserve">d-CTA image acquisition using the delay time based on the timing bolus described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step 2.4.</w:t>
      </w:r>
      <w:r>
        <w:rPr>
          <w:rFonts w:ascii="Calibri" w:hAnsi="Calibri" w:cs="Calibri" w:eastAsia="Calibri"/>
          <w:color w:val="000000"/>
          <w:spacing w:val="0"/>
          <w:position w:val="0"/>
          <w:sz w:val="24"/>
          <w:shd w:fill="FFFF00" w:val="clear"/>
        </w:rPr>
        <w:t xml:space="preserve"> Breath-hold is not necessary during acquisition, given that the duration of d-CTA image acquisition ranges from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40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Send acquired, reconstructed images to </w:t>
      </w:r>
      <w:r>
        <w:rPr>
          <w:rFonts w:ascii="Calibri" w:hAnsi="Calibri" w:cs="Calibri" w:eastAsia="Calibri"/>
          <w:color w:val="auto"/>
          <w:spacing w:val="0"/>
          <w:position w:val="0"/>
          <w:sz w:val="24"/>
          <w:shd w:fill="auto" w:val="clear"/>
        </w:rPr>
        <w:t xml:space="preserve">Picture Archiving and Communication System (</w:t>
      </w:r>
      <w:r>
        <w:rPr>
          <w:rFonts w:ascii="Calibri" w:hAnsi="Calibri" w:cs="Calibri" w:eastAsia="Calibri"/>
          <w:color w:val="000000"/>
          <w:spacing w:val="0"/>
          <w:position w:val="0"/>
          <w:sz w:val="24"/>
          <w:shd w:fill="auto" w:val="clear"/>
        </w:rPr>
        <w:t xml:space="preserve">PACS) for qualitative and quantitative review of time-resolved angiographic images. To do this, select the data image and perform a mouse click on the bottom left side of the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Dynamic-CTA image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Open the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reading the image. Search for the patient’s name or identification number to find the acquired images. Select the acquired d-CTA images and process them using the </w:t>
      </w:r>
      <w:r>
        <w:rPr>
          <w:rFonts w:ascii="Calibri" w:hAnsi="Calibri" w:cs="Calibri" w:eastAsia="Calibri"/>
          <w:b/>
          <w:color w:val="000000"/>
          <w:spacing w:val="0"/>
          <w:position w:val="0"/>
          <w:sz w:val="24"/>
          <w:shd w:fill="auto" w:val="clear"/>
        </w:rPr>
        <w:t xml:space="preserve">CT dynamic angio</w:t>
      </w:r>
      <w:r>
        <w:rPr>
          <w:rFonts w:ascii="Calibri" w:hAnsi="Calibri" w:cs="Calibri" w:eastAsia="Calibri"/>
          <w:color w:val="000000"/>
          <w:spacing w:val="0"/>
          <w:position w:val="0"/>
          <w:sz w:val="24"/>
          <w:shd w:fill="auto" w:val="clear"/>
        </w:rPr>
        <w:t xml:space="preserve"> workflow.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layout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Minimize respiratory motion artifacts between d-CTA images by selecting the dedicated software's</w:t>
      </w:r>
      <w:r>
        <w:rPr>
          <w:rFonts w:ascii="Calibri" w:hAnsi="Calibri" w:cs="Calibri" w:eastAsia="Calibri"/>
          <w:b/>
          <w:color w:val="000000"/>
          <w:spacing w:val="0"/>
          <w:position w:val="0"/>
          <w:sz w:val="24"/>
          <w:shd w:fill="FFFF00" w:val="clear"/>
        </w:rPr>
        <w:t xml:space="preserve"> Align Body </w:t>
      </w:r>
      <w:r>
        <w:rPr>
          <w:rFonts w:ascii="Calibri" w:hAnsi="Calibri" w:cs="Calibri" w:eastAsia="Calibri"/>
          <w:color w:val="000000"/>
          <w:spacing w:val="0"/>
          <w:position w:val="0"/>
          <w:sz w:val="24"/>
          <w:shd w:fill="FFFF00" w:val="clear"/>
        </w:rPr>
        <w:t xml:space="preserve">motion correction menu item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Qualitative analysis: Check axial slices of CT images when maximum opacification of the aorta occurs to interpret any obvious endoleak.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Then analyze scans in multiplanar reconstruction mode; if endoleak is suspected, focus on the endoleak and use the timescale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to watch time-resolved images and infer the source of endoleak.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Quantitative analysis: Click on the </w:t>
      </w:r>
      <w:r>
        <w:rPr>
          <w:rFonts w:ascii="Calibri" w:hAnsi="Calibri" w:cs="Calibri" w:eastAsia="Calibri"/>
          <w:b/>
          <w:color w:val="000000"/>
          <w:spacing w:val="0"/>
          <w:position w:val="0"/>
          <w:sz w:val="24"/>
          <w:shd w:fill="FFFF00" w:val="clear"/>
        </w:rPr>
        <w:t xml:space="preserve">Time Attenuation Curve</w:t>
      </w:r>
      <w:r>
        <w:rPr>
          <w:rFonts w:ascii="Calibri" w:hAnsi="Calibri" w:cs="Calibri" w:eastAsia="Calibri"/>
          <w:color w:val="000000"/>
          <w:spacing w:val="0"/>
          <w:position w:val="0"/>
          <w:sz w:val="24"/>
          <w:shd w:fill="FFFF00" w:val="clear"/>
        </w:rPr>
        <w:t xml:space="preserve"> (TAC) function shown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Select a region above the stent-graft (ROI</w:t>
      </w:r>
      <w:r>
        <w:rPr>
          <w:rFonts w:ascii="Calibri" w:hAnsi="Calibri" w:cs="Calibri" w:eastAsia="Calibri"/>
          <w:color w:val="000000"/>
          <w:spacing w:val="0"/>
          <w:position w:val="0"/>
          <w:sz w:val="24"/>
          <w:shd w:fill="FFFF00" w:val="clear"/>
          <w:vertAlign w:val="subscript"/>
        </w:rPr>
        <w:t xml:space="preserve">aorta</w:t>
      </w:r>
      <w:r>
        <w:rPr>
          <w:rFonts w:ascii="Calibri" w:hAnsi="Calibri" w:cs="Calibri" w:eastAsia="Calibri"/>
          <w:color w:val="000000"/>
          <w:spacing w:val="0"/>
          <w:position w:val="0"/>
          <w:sz w:val="24"/>
          <w:shd w:fill="FFFF00" w:val="clear"/>
        </w:rPr>
        <w:t xml:space="preserve">) and draw a circle using the TAC function, then select the endoleak (ROI</w:t>
      </w:r>
      <w:r>
        <w:rPr>
          <w:rFonts w:ascii="Calibri" w:hAnsi="Calibri" w:cs="Calibri" w:eastAsia="Calibri"/>
          <w:color w:val="000000"/>
          <w:spacing w:val="0"/>
          <w:position w:val="0"/>
          <w:sz w:val="24"/>
          <w:shd w:fill="FFFF00" w:val="clear"/>
          <w:vertAlign w:val="subscript"/>
        </w:rPr>
        <w:t xml:space="preserve">endoleak</w:t>
      </w:r>
      <w:r>
        <w:rPr>
          <w:rFonts w:ascii="Calibri" w:hAnsi="Calibri" w:cs="Calibri" w:eastAsia="Calibri"/>
          <w:color w:val="000000"/>
          <w:spacing w:val="0"/>
          <w:position w:val="0"/>
          <w:sz w:val="24"/>
          <w:shd w:fill="FFFF00" w:val="clear"/>
        </w:rPr>
        <w:t xml:space="preserve">) region and draw a circle there as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Target vessels can be selected (ROItarget) to determine the role of the vessel to the endoleak (inflow or outflow).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Analyze the acquired TAC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to determine the endoleak characteristics. Subtract the time to the peak value of the endoleak from the aortic ROI curves to get the  time to peak</w:t>
      </w:r>
      <w:r>
        <w:rPr>
          <w:rFonts w:ascii="Calibri" w:hAnsi="Calibri" w:cs="Calibri" w:eastAsia="Calibri"/>
          <w:color w:val="auto"/>
          <w:spacing w:val="0"/>
          <w:position w:val="0"/>
          <w:sz w:val="24"/>
          <w:shd w:fill="FFFF00" w:val="clear"/>
        </w:rPr>
        <w:t xml:space="preserve"> value.</w:t>
      </w:r>
      <w:r>
        <w:rPr>
          <w:rFonts w:ascii="Calibri" w:hAnsi="Calibri" w:cs="Calibri" w:eastAsia="Calibri"/>
          <w:color w:val="auto"/>
          <w:spacing w:val="0"/>
          <w:position w:val="0"/>
          <w:sz w:val="24"/>
          <w:shd w:fill="auto" w:val="clear"/>
        </w:rPr>
        <w:t xml:space="preserve"> This value can be used for endoleak analysis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After qualitative and quantitative analysis, infer the type and source of endoleak.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Type I endoleaks appear as parallel contrast enhancement next to the graft, usually because of the inadequate sealing zone and have a shorter time difference between the aortic and endoleak enhancement curves ( to peak value) between aortic and endoleak ROI. Type II endoleaks are related to an inflow vessel with retrograde filling through collateral and have prolonged time to peak value between aortic and endoleak ROI. Based on experience, a time-to-peak value of higher than 4 s was not recorded for type I endoleaks.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b/>
          <w:color w:val="000000"/>
          <w:spacing w:val="0"/>
          <w:position w:val="0"/>
          <w:sz w:val="24"/>
          <w:shd w:fill="auto" w:val="clear"/>
        </w:rPr>
        <w:t xml:space="preserve">Intra-operative image fusion guidance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Position the patient supine on the hybrid operating room (OR) table.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Load the selected dynamic CTA scan that has the best visibility of the endoleak in the hybrid OR workstation. Manually annotate critical landmarks on the scan: renal arteries ostia, internal iliac arteries ostia, endoleak cavity, lumbar artery(ies), or inferior mesenteric artery.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Select 2D-3D image fusion in the workstation and acquire an anteroposterior and an oblique fluoroscopic image of the patient using the 2D-3D image fusion workflow. For this, move the C-arm to the required angle(s) with the joystick on the operating table and step on the CINE acquisition pedal.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ab/>
      </w:r>
      <w:r>
        <w:rPr>
          <w:rFonts w:ascii="Calibri" w:hAnsi="Calibri" w:cs="Calibri" w:eastAsia="Calibri"/>
          <w:color w:val="000000"/>
          <w:spacing w:val="0"/>
          <w:position w:val="0"/>
          <w:sz w:val="24"/>
          <w:shd w:fill="FFFF00" w:val="clear"/>
        </w:rPr>
        <w:t xml:space="preserve">Electronically align the stent graft with markers from the 3D dynamic CTA scan with the fluoroscopic images using automated image registration, followed by manual refinement if necessary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in the 3D post-processing workstation (Drag one image for manual alignment). Check and accept the </w:t>
      </w:r>
      <w:r>
        <w:rPr>
          <w:rFonts w:ascii="Calibri" w:hAnsi="Calibri" w:cs="Calibri" w:eastAsia="Calibri"/>
          <w:b/>
          <w:color w:val="000000"/>
          <w:spacing w:val="0"/>
          <w:position w:val="0"/>
          <w:sz w:val="24"/>
          <w:shd w:fill="FFFF00" w:val="clear"/>
        </w:rPr>
        <w:t xml:space="preserve">2D-3D Image Fusion</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Overlay</w:t>
      </w:r>
      <w:r>
        <w:rPr>
          <w:rFonts w:ascii="Calibri" w:hAnsi="Calibri" w:cs="Calibri" w:eastAsia="Calibri"/>
          <w:color w:val="000000"/>
          <w:spacing w:val="0"/>
          <w:position w:val="0"/>
          <w:sz w:val="24"/>
          <w:shd w:fill="FFFF00" w:val="clear"/>
        </w:rPr>
        <w:t xml:space="preserve"> the markers from d-CTA on the real-time 2D fluoroscopic image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000000"/>
          <w:spacing w:val="0"/>
          <w:position w:val="0"/>
          <w:sz w:val="24"/>
          <w:shd w:fill="auto" w:val="clear"/>
        </w:rPr>
        <w:t xml:space="preserve">Perform the </w:t>
      </w:r>
      <w:r>
        <w:rPr>
          <w:rFonts w:ascii="Calibri" w:hAnsi="Calibri" w:cs="Calibri" w:eastAsia="Calibri"/>
          <w:color w:val="auto"/>
          <w:spacing w:val="0"/>
          <w:position w:val="0"/>
          <w:sz w:val="24"/>
          <w:shd w:fill="auto" w:val="clear"/>
        </w:rPr>
        <w:t xml:space="preserve">endoleak embolization </w:t>
      </w:r>
      <w:r>
        <w:rPr>
          <w:rFonts w:ascii="Calibri" w:hAnsi="Calibri" w:cs="Calibri" w:eastAsia="Calibri"/>
          <w:color w:val="000000"/>
          <w:spacing w:val="0"/>
          <w:position w:val="0"/>
          <w:sz w:val="24"/>
          <w:shd w:fill="auto" w:val="clear"/>
        </w:rPr>
        <w:t xml:space="preserve">using the overlaid markers from d-CTA as guidance.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dynamic imaging workflow in two patients is illustrated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Patient 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82-year-old male patient with chronic obstructive pulmonary disease and hypertension had a previous infrarenal EVAR (2016). In 2020 the patient was referred from an outside hospital for a possible type I or type II endoleak based on conventional CTA. and an adjunctive endoanchor placement in 2020 for type Ia endoleak. Dynamic CTA was performed that diagnosed a type Ia endoleak, and the patient underwent proximal zone ballooning plus received endoanchors to gain more sealing zone for the graft. After the intervention, a dynamic control CTA was performed, acquiring 12 scans under 21 s scan time with 90 kV using 85 mL iodinated contrast material. Qualitative analysis showed a persisting type Ia endoleak illustrated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Quantitative TAC analysis showed a 12.2 s time to peak value for ROI</w:t>
      </w:r>
      <w:r>
        <w:rPr>
          <w:rFonts w:ascii="Calibri" w:hAnsi="Calibri" w:cs="Calibri" w:eastAsia="Calibri"/>
          <w:color w:val="auto"/>
          <w:spacing w:val="0"/>
          <w:position w:val="0"/>
          <w:sz w:val="24"/>
          <w:shd w:fill="auto" w:val="clear"/>
          <w:vertAlign w:val="subscript"/>
        </w:rPr>
        <w:t xml:space="preserve">aorta</w:t>
      </w:r>
      <w:r>
        <w:rPr>
          <w:rFonts w:ascii="Calibri" w:hAnsi="Calibri" w:cs="Calibri" w:eastAsia="Calibri"/>
          <w:color w:val="auto"/>
          <w:spacing w:val="0"/>
          <w:position w:val="0"/>
          <w:sz w:val="24"/>
          <w:shd w:fill="auto" w:val="clear"/>
        </w:rPr>
        <w:t xml:space="preserve"> and a 15.4 s to peak value for ROI</w:t>
      </w:r>
      <w:r>
        <w:rPr>
          <w:rFonts w:ascii="Calibri" w:hAnsi="Calibri" w:cs="Calibri" w:eastAsia="Calibri"/>
          <w:color w:val="auto"/>
          <w:spacing w:val="0"/>
          <w:position w:val="0"/>
          <w:sz w:val="24"/>
          <w:shd w:fill="auto" w:val="clear"/>
          <w:vertAlign w:val="subscript"/>
        </w:rPr>
        <w:t xml:space="preserve">endoleak </w:t>
      </w:r>
      <w:r>
        <w:rPr>
          <w:rFonts w:ascii="Calibri" w:hAnsi="Calibri" w:cs="Calibri" w:eastAsia="Calibri"/>
          <w:color w:val="auto"/>
          <w:spacing w:val="0"/>
          <w:position w:val="0"/>
          <w:sz w:val="24"/>
          <w:shd w:fill="auto" w:val="clear"/>
        </w:rPr>
        <w:t xml:space="preserve">creating a 3.2 s time to a peak value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patient received a fenestrated-EVAR; the procedure was done using 2D-3D image fusion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Patient II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62-year-old male patient with a medical history of obesity, stroke, renal insufficiency (creatinine: 2.02 mg/dL), hypertension, hyperlipidemia, and coronary artery disease. The patient received an infrarenal EVAR at an outside hospital in 2018. He was referred to our Institution for a possible type II endoleak on conventional CTA. Dynamic CTA was performed with acquiring 12 scans under 52 s at 100 kV using 70 mL iodinated contrast material. Sac enlargement with a type II endoleak was detected from bilateral L3 lumbar arteries as inflow vessels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Time attenuation curve analysis showed a 7.2 s time to peak value for ROI</w:t>
      </w:r>
      <w:r>
        <w:rPr>
          <w:rFonts w:ascii="Calibri" w:hAnsi="Calibri" w:cs="Calibri" w:eastAsia="Calibri"/>
          <w:color w:val="auto"/>
          <w:spacing w:val="0"/>
          <w:position w:val="0"/>
          <w:sz w:val="24"/>
          <w:shd w:fill="auto" w:val="clear"/>
          <w:vertAlign w:val="subscript"/>
        </w:rPr>
        <w:t xml:space="preserve">aorta</w:t>
      </w:r>
      <w:r>
        <w:rPr>
          <w:rFonts w:ascii="Calibri" w:hAnsi="Calibri" w:cs="Calibri" w:eastAsia="Calibri"/>
          <w:color w:val="auto"/>
          <w:spacing w:val="0"/>
          <w:position w:val="0"/>
          <w:sz w:val="24"/>
          <w:shd w:fill="auto" w:val="clear"/>
        </w:rPr>
        <w:t xml:space="preserve"> and 24.6 s for ROI</w:t>
      </w:r>
      <w:r>
        <w:rPr>
          <w:rFonts w:ascii="Calibri" w:hAnsi="Calibri" w:cs="Calibri" w:eastAsia="Calibri"/>
          <w:color w:val="auto"/>
          <w:spacing w:val="0"/>
          <w:position w:val="0"/>
          <w:sz w:val="24"/>
          <w:shd w:fill="auto" w:val="clear"/>
          <w:vertAlign w:val="subscript"/>
        </w:rPr>
        <w:t xml:space="preserve">endoleak</w:t>
      </w:r>
      <w:r>
        <w:rPr>
          <w:rFonts w:ascii="Calibri" w:hAnsi="Calibri" w:cs="Calibri" w:eastAsia="Calibri"/>
          <w:color w:val="auto"/>
          <w:spacing w:val="0"/>
          <w:position w:val="0"/>
          <w:sz w:val="24"/>
          <w:shd w:fill="auto" w:val="clear"/>
        </w:rPr>
        <w:t xml:space="preserve"> at the level of the L3 vertebra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 additional ROI was selected in the inferior portion of the sac, demonstrating the downward flow from the level of the bilateral lumbar arteries by the delayed time to a peak value (ROI</w:t>
      </w:r>
      <w:r>
        <w:rPr>
          <w:rFonts w:ascii="Calibri" w:hAnsi="Calibri" w:cs="Calibri" w:eastAsia="Calibri"/>
          <w:color w:val="auto"/>
          <w:spacing w:val="0"/>
          <w:position w:val="0"/>
          <w:sz w:val="24"/>
          <w:shd w:fill="auto" w:val="clear"/>
          <w:vertAlign w:val="subscript"/>
        </w:rPr>
        <w:t xml:space="preserve">endoleak2 </w:t>
      </w:r>
      <w:r>
        <w:rPr>
          <w:rFonts w:ascii="Calibri" w:hAnsi="Calibri" w:cs="Calibri" w:eastAsia="Calibri"/>
          <w:color w:val="auto"/>
          <w:spacing w:val="0"/>
          <w:position w:val="0"/>
          <w:sz w:val="24"/>
          <w:shd w:fill="auto" w:val="clear"/>
        </w:rPr>
        <w:t xml:space="preserve">= 30.8 s). The  time-to-peak value for the endoleak was 17.3 s. The patient underwent transarterial coil embolization of the aneurysm sac using 2D-3D image fusion as guidance during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two cases are presented to illustrate the technique described in the protocol section. Patients who underwent d-CTA imaging had potential endoleak (Patient selection). Prior image review was done to personalize individual scans such as higher kV than average for patients with a higher body-mass index (BMI), longer acquisition for possible type II endoleak (Patient II), shorter for Patient I with possible type I endoleak. Appropriate kV selection is crucial in ensuring adequate image quality; too low kV can result in suboptimal images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The timing of the scans was made according to the step 2.4 of the protocol; this is an essential part because later launched acquisitions result in timing error and may influence qualitative analysis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Image analysis was done in the dedicated software using the Dynamic Angio preset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images were analyzed both qualitatively and quantitatively (</w:t>
      </w:r>
      <w:r>
        <w:rPr>
          <w:rFonts w:ascii="Calibri" w:hAnsi="Calibri" w:cs="Calibri" w:eastAsia="Calibri"/>
          <w:b/>
          <w:color w:val="auto"/>
          <w:spacing w:val="0"/>
          <w:position w:val="0"/>
          <w:sz w:val="24"/>
          <w:shd w:fill="auto" w:val="clear"/>
        </w:rPr>
        <w:t xml:space="preserve">Figure 5-Figure 8</w:t>
      </w:r>
      <w:r>
        <w:rPr>
          <w:rFonts w:ascii="Calibri" w:hAnsi="Calibri" w:cs="Calibri" w:eastAsia="Calibri"/>
          <w:color w:val="auto"/>
          <w:spacing w:val="0"/>
          <w:position w:val="0"/>
          <w:sz w:val="24"/>
          <w:shd w:fill="auto" w:val="clear"/>
        </w:rPr>
        <w:t xml:space="preserve">). Intra-operative image fusion was used to guide the intervention. The hybrid OR workstation aligned the fluoroscopic images with d-CTA images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mentioned in step 4 of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Dynamic CTA scan opened with CT dynamic angio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 C</w:t>
      </w:r>
      <w:r>
        <w:rPr>
          <w:rFonts w:ascii="Calibri" w:hAnsi="Calibri" w:cs="Calibri" w:eastAsia="Calibri"/>
          <w:color w:val="auto"/>
          <w:spacing w:val="0"/>
          <w:position w:val="0"/>
          <w:sz w:val="24"/>
          <w:shd w:fill="auto" w:val="clear"/>
        </w:rPr>
        <w:t xml:space="preserve">) The sagittal, axial, and coronal plane reconstructions aligned together. (</w:t>
      </w:r>
      <w:r>
        <w:rPr>
          <w:rFonts w:ascii="Calibri" w:hAnsi="Calibri" w:cs="Calibri" w:eastAsia="Calibri"/>
          <w:b/>
          <w:color w:val="auto"/>
          <w:spacing w:val="0"/>
          <w:position w:val="0"/>
          <w:sz w:val="24"/>
          <w:shd w:fill="auto" w:val="clear"/>
        </w:rPr>
        <w:t xml:space="preserve">D, E</w:t>
      </w:r>
      <w:r>
        <w:rPr>
          <w:rFonts w:ascii="Calibri" w:hAnsi="Calibri" w:cs="Calibri" w:eastAsia="Calibri"/>
          <w:color w:val="auto"/>
          <w:spacing w:val="0"/>
          <w:position w:val="0"/>
          <w:sz w:val="24"/>
          <w:shd w:fill="auto" w:val="clear"/>
        </w:rPr>
        <w:t xml:space="preserve">) Reconstructed images of a patient after a fenestrated-EVAR. The Blue arrow on the right shows the dynamic scans that are used for the review. The green arrow on the left shows the motion correction function (align body). This step is the initial when reviewing images. The white arrow on the left shows the timeline of the total scans, which can be changed manually or played continuously using the "watch" function. ROIs for TAC curves can be selected using the "TAC" function (yellow 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 TAC analysis in a patient with a type II endoleak from a lumbar artery as inflow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selected ROI (yellow above the stent-graft (ROI</w:t>
      </w:r>
      <w:r>
        <w:rPr>
          <w:rFonts w:ascii="Calibri" w:hAnsi="Calibri" w:cs="Calibri" w:eastAsia="Calibri"/>
          <w:color w:val="auto"/>
          <w:spacing w:val="0"/>
          <w:position w:val="0"/>
          <w:sz w:val="24"/>
          <w:shd w:fill="auto" w:val="clear"/>
          <w:vertAlign w:val="subscript"/>
        </w:rPr>
        <w:t xml:space="preserve">aorta</w:t>
      </w:r>
      <w:r>
        <w:rPr>
          <w:rFonts w:ascii="Calibri" w:hAnsi="Calibri" w:cs="Calibri" w:eastAsia="Calibri"/>
          <w:color w:val="auto"/>
          <w:spacing w:val="0"/>
          <w:position w:val="0"/>
          <w:sz w:val="24"/>
          <w:shd w:fill="auto" w:val="clear"/>
        </w:rPr>
        <w:t xml:space="preserve">), green inside the aneurysm sac where endoleak is visualized (ROI</w:t>
      </w:r>
      <w:r>
        <w:rPr>
          <w:rFonts w:ascii="Calibri" w:hAnsi="Calibri" w:cs="Calibri" w:eastAsia="Calibri"/>
          <w:color w:val="auto"/>
          <w:spacing w:val="0"/>
          <w:position w:val="0"/>
          <w:sz w:val="24"/>
          <w:shd w:fill="auto" w:val="clear"/>
          <w:vertAlign w:val="subscript"/>
        </w:rPr>
        <w:t xml:space="preserve">endoleak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image demonstrates the generated time-attenuation curves for the selected ROIs in panel A. Time difference between aortic and endoleak curves in reaching peak Hounsfield unit is recorded (time to peak value - marked with white)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Layout of the workstation in the hybrid OR to align the biplanar fluoroscopy images with the 3D dynamic scan (2D-3D image fusion).</w:t>
      </w:r>
      <w:r>
        <w:rPr>
          <w:rFonts w:ascii="Calibri" w:hAnsi="Calibri" w:cs="Calibri" w:eastAsia="Calibri"/>
          <w:color w:val="auto"/>
          <w:spacing w:val="0"/>
          <w:position w:val="0"/>
          <w:sz w:val="24"/>
          <w:shd w:fill="auto" w:val="clear"/>
        </w:rPr>
        <w:t xml:space="preserve"> Yellow arrows highlight the wires inside the aorta, blue arrows show the inferior portion of the stent graft. Panel on the right is to manually modify the automatic alignment: visualization of fluoroscopic and d-CTA imaging, different image selection, fine modification of alignment, accepting the alignment. Additional measurements and annotations can be made using the blue box on the right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Image of the overlaid markers on the real-time fluoroscopic image during coil embolization</w:t>
      </w:r>
      <w:r>
        <w:rPr>
          <w:rFonts w:ascii="Calibri" w:hAnsi="Calibri" w:cs="Calibri" w:eastAsia="Calibri"/>
          <w:color w:val="auto"/>
          <w:spacing w:val="0"/>
          <w:position w:val="0"/>
          <w:sz w:val="24"/>
          <w:shd w:fill="auto" w:val="clear"/>
        </w:rPr>
        <w:t xml:space="preserve">. The patient had a previous chimney-EVAR and a subsequent Ia gutter endoleak which was treated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coil embolization. Yellow arrows highlight the coil. Purple color is the marked endoleak cavity inside the deployed coils. Green circle indicates the fenestration of the implanted stent graft, horizontal green and blue lines are entrance for gutters next to the endoleak, and orange marks the top of the chimney graft.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An image of the 82-year-old male patient referred after an EVAR with possible type I or type II endoleak based on conventional CTA imaging.</w:t>
      </w:r>
      <w:r>
        <w:rPr>
          <w:rFonts w:ascii="Calibri" w:hAnsi="Calibri" w:cs="Calibri" w:eastAsia="Calibri"/>
          <w:color w:val="auto"/>
          <w:spacing w:val="0"/>
          <w:position w:val="0"/>
          <w:sz w:val="24"/>
          <w:shd w:fill="auto" w:val="clear"/>
        </w:rPr>
        <w:t xml:space="preserve"> Sequentially imaged axial and sagittal plane scans are shown in the highlighted timepoint of the scan (the left top corner indicates the timepoint in seconds). A dashed yellow line marks the level of the axial images. The yellow arrow shows the contrast enhancement in the anterior margin of the stent-graft above the aneurysm sac, demonstrating a type Ia endoleak.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Time attenuation curve analysis of the patient shown in Figure 5</w:t>
      </w:r>
      <w:r>
        <w:rPr>
          <w:rFonts w:ascii="Calibri" w:hAnsi="Calibri" w:cs="Calibri" w:eastAsia="Calibri"/>
          <w:color w:val="auto"/>
          <w:spacing w:val="0"/>
          <w:position w:val="0"/>
          <w:sz w:val="24"/>
          <w:shd w:fill="auto" w:val="clear"/>
        </w:rPr>
        <w:t xml:space="preserve">. Selected ROIs are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axial scans (aortic ROI at the top of the graft with orange and endoleak ROI at the level of contrast enhancement outside the graft).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the TAC corresponding with the selected ROIs. The white box highlights the time to peak values for each region: ROI</w:t>
      </w:r>
      <w:r>
        <w:rPr>
          <w:rFonts w:ascii="Calibri" w:hAnsi="Calibri" w:cs="Calibri" w:eastAsia="Calibri"/>
          <w:color w:val="auto"/>
          <w:spacing w:val="0"/>
          <w:position w:val="0"/>
          <w:sz w:val="24"/>
          <w:shd w:fill="auto" w:val="clear"/>
          <w:vertAlign w:val="subscript"/>
        </w:rPr>
        <w:t xml:space="preserve">3=aorta</w:t>
      </w:r>
      <w:r>
        <w:rPr>
          <w:rFonts w:ascii="Calibri" w:hAnsi="Calibri" w:cs="Calibri" w:eastAsia="Calibri"/>
          <w:color w:val="auto"/>
          <w:spacing w:val="0"/>
          <w:position w:val="0"/>
          <w:sz w:val="24"/>
          <w:shd w:fill="auto" w:val="clear"/>
        </w:rPr>
        <w:t xml:space="preserve"> and ROI</w:t>
      </w:r>
      <w:r>
        <w:rPr>
          <w:rFonts w:ascii="Calibri" w:hAnsi="Calibri" w:cs="Calibri" w:eastAsia="Calibri"/>
          <w:color w:val="auto"/>
          <w:spacing w:val="0"/>
          <w:position w:val="0"/>
          <w:sz w:val="24"/>
          <w:shd w:fill="auto" w:val="clear"/>
          <w:vertAlign w:val="subscript"/>
        </w:rPr>
        <w:t xml:space="preserve">2=endoleak</w:t>
      </w:r>
      <w:r>
        <w:rPr>
          <w:rFonts w:ascii="Calibri" w:hAnsi="Calibri" w:cs="Calibri" w:eastAsia="Calibri"/>
          <w:color w:val="auto"/>
          <w:spacing w:val="0"/>
          <w:position w:val="0"/>
          <w:sz w:val="24"/>
          <w:shd w:fill="auto" w:val="clear"/>
        </w:rPr>
        <w:t xml:space="preserve">). The borders of the  time to peak value are shown with white dashed lines. The time interval between the two lines is the  time to peak value, which was 3.2 s. The short difference between peak values corresponds with type I endoleak.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Sequentially imaged, reconstructed axial and sagittal plane images of a 62-year-old male patient with a suspected type II endoleak.</w:t>
      </w:r>
      <w:r>
        <w:rPr>
          <w:rFonts w:ascii="Calibri" w:hAnsi="Calibri" w:cs="Calibri" w:eastAsia="Calibri"/>
          <w:color w:val="auto"/>
          <w:spacing w:val="0"/>
          <w:position w:val="0"/>
          <w:sz w:val="24"/>
          <w:shd w:fill="auto" w:val="clear"/>
        </w:rPr>
        <w:t xml:space="preserve"> Each time point of the scan is shown in a separate panel (timepoints are shown in the top left corner). The dashed yellow line on the first sagittal image demonstrates the level of the axial images. Dynamic CTA showed sac enlargement with a type II endoleak from bilateral lumbar arteries at the level of the L3 vertebra (blue arrows). Endoleak is highlighted with yellow arrows. Time-resolved sagittal images demonstrate the downward flow inside the aneurysm sac from the level of the L3 lumbar vertebra.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Time attenuation curve for the type II endoleak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yellow circle shows the ROI for the aortic enhancement curve, green shows the ROI for the endoleak enhancement curve at the level of the L3 vertebra, and orange shows it at the level of the L4 vertebra.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Corresponding analysis of the curves showed a delayed  time to peak value for the endoleak (17.3 s) and a more delayed peak for the green region, demonstrating the downward flow. This confirms the presence of a type II endoleak.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This image shows the pitfalls of dynamic CTA image acquisition.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scan was done at 70 kV for a patient with a BMI of 37.4. A high BMI value requires higher radiation exposure for acquiring acceptable images.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timing error of a dynamic CTA. This scan was triggered later, and the aortic curve was already at the peak enhancement point when the acquisition started. The time attenuation curve shows the time to peak value at 0.2 s above the stent graft (corresponding ROI</w:t>
      </w:r>
      <w:r>
        <w:rPr>
          <w:rFonts w:ascii="Calibri" w:hAnsi="Calibri" w:cs="Calibri" w:eastAsia="Calibri"/>
          <w:color w:val="auto"/>
          <w:spacing w:val="0"/>
          <w:position w:val="0"/>
          <w:sz w:val="24"/>
          <w:shd w:fill="auto" w:val="clear"/>
          <w:vertAlign w:val="subscript"/>
        </w:rPr>
        <w:t xml:space="preserve">aorta</w:t>
      </w:r>
      <w:r>
        <w:rPr>
          <w:rFonts w:ascii="Calibri" w:hAnsi="Calibri" w:cs="Calibri" w:eastAsia="Calibri"/>
          <w:color w:val="auto"/>
          <w:spacing w:val="0"/>
          <w:position w:val="0"/>
          <w:sz w:val="24"/>
          <w:shd w:fill="auto" w:val="clear"/>
        </w:rPr>
        <w:t xml:space="preserve"> shown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TAC can be used to calculate  time to peak value even in these cases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Parameters of a customized d-CTA endoleak protocol.</w:t>
      </w:r>
      <w:r>
        <w:rPr>
          <w:rFonts w:ascii="Calibri" w:hAnsi="Calibri" w:cs="Calibri" w:eastAsia="Calibri"/>
          <w:color w:val="auto"/>
          <w:spacing w:val="0"/>
          <w:position w:val="0"/>
          <w:sz w:val="24"/>
          <w:shd w:fill="auto" w:val="clear"/>
        </w:rPr>
        <w:t xml:space="preserve"> *Body-mass index for Patient I and II were 26.1 and 21.4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Dynamic, time-resolved CTA is an additional tool in the aortic imaging armamentarium. This technique can accurately diagnose endoleaks after EVAR, including identification of inflow/target vessels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Third-generation CT scanners with bidirectional table movement capability can provide dynamic acquisition mode with better temporal sampling along the time-attenuation curve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achieve the highest accuracy in the protocol it is critical to personalize image acquisition: review previously existing imaging set scan parameters according to patient requirement (high BMI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higher kV, cover the whole endograft with the scan, distribute scans based on suspected endoleak) and time the acquisition to cover aortic and endoleak enhancement curves (badly timed scan is shown in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An iodinated contrast agent with 320 mg of Iodine/mL was used in this study. While other contrast agents with lower iodine concentration may be used using this d-CTA protocol, increasing the contrast injection rate or volume might be necessary to achieve at least ~500 HU in the aortic region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Lower kV imaging comes at its own cost, especially in patients with higher BMI, as illustrated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Advanced image reconstruction techniques using model-based, statistical methods may help with improving image quality at lower radiation doses, especially during d-CTA imaging.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Mistiming a scan can misrepresent quantitative data along the time attenuation curve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Although such dynamic imaging techniques can be implemented in most third-generation CT scanners, a learning curve is associated with image acquisition, reconstruction, and post-processing time-resolved datasets.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apparent roadblock for routine adoption of such dynamic, time-resolved CT imaging techniques concerns radiation and contrast exposure. While the amount of contrast injected is equivalent to triphasic CT imaging, the additional radiation exposure can be mitigated by lowering kV, selecting relevant scan range, and utilizing advanced iterative reconstruction techniques. Recent studies have shown that dynamic CTA can be performed without additional radiation exposure than conventional triphasic CTA</w:t>
      </w:r>
      <w:r>
        <w:rPr>
          <w:rFonts w:ascii="Calibri" w:hAnsi="Calibri" w:cs="Calibri" w:eastAsia="Calibri"/>
          <w:color w:val="auto"/>
          <w:spacing w:val="0"/>
          <w:position w:val="0"/>
          <w:sz w:val="24"/>
          <w:shd w:fill="auto" w:val="clear"/>
          <w:vertAlign w:val="superscript"/>
        </w:rPr>
        <w:t xml:space="preserve">5,10-12</w:t>
      </w:r>
      <w:r>
        <w:rPr>
          <w:rFonts w:ascii="Calibri" w:hAnsi="Calibri" w:cs="Calibri" w:eastAsia="Calibri"/>
          <w:color w:val="auto"/>
          <w:spacing w:val="0"/>
          <w:position w:val="0"/>
          <w:sz w:val="24"/>
          <w:shd w:fill="auto" w:val="clear"/>
        </w:rPr>
        <w:t xml:space="preserve">. Minimizing radiation exposure of patients in EVAR surveillance is shown to be an essential and non-negligible factor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can be relevant in further CTA scan optimization to reduce scan numbers and subsequent radiation exposure without losing diagnostic accuracy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Scan range is another crucial aspect that can be a limitation when using d-CTA; in our experience, 33 cm is the maximum length covered. Koike et al. using their different scanner and smaller scan range, published their approach to overcoming this limitation with promising results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study compared the accuracy of conventional and dynamic CTA and their impact on the number of digital subtraction angiographies during endoleak treatment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Dynamic CTA has shown better endoleak diagnosing capability than conventional triphasic CTA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According to recent papers, traditional CTA surveillance after EVAR may misdiagnose type II endoleaks, and multiple failed treatment attempts should raise suspicion for a different type of endoleaks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use of quantitative and qualitative image analysis from d-CTA may help overcome the limitation of diagnosing such misdiagnosed/occult endoleaks using conventional techniques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post-processing involves reviewing time-resolved dynamic CTA images and 2D-3D image fusion, typically taking ~5-10 min. Inaccuracies during image fusion may arise from the following factors: imperfect alignment of stent-graft from d-CTA with fluoroscopy, patient movement during the intervention, deformation of the aorta with stiff wires/devices. Further automation of image fusion techniques and workflow is required for better, seam-less intra-operative image guidance.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experience, d-CTA imaging has also been shown to provide additional image-fusion guidance during endoleak treatment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Such dynamic time-resolved imaging can also be helpful in future imaging of other dynamic disease processes such as aortic dissection, peripheral arterial disease, arteriovenous malformations, or intramural hematoma</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ABL receives research support from Siemens Medical Solutions USA Inc., Malvern, PA. PC is a senior staff scientist at Siemens Medical Solutions USA Inc., Malvern, PA. Marton Berczeli is supported by Semmelweis University’s scholarship: “Kieg&amp;#233;sz&amp;#237;t</w:t>
      </w:r>
      <w:r>
        <w:rPr>
          <w:rFonts w:ascii="Calibri" w:hAnsi="Calibri" w:cs="Calibri" w:eastAsia="Calibri"/>
          <w:color w:val="auto"/>
          <w:spacing w:val="0"/>
          <w:position w:val="0"/>
          <w:sz w:val="24"/>
          <w:shd w:fill="auto" w:val="clear"/>
        </w:rPr>
        <w:t xml:space="preserve">ő Kutat&amp;#225;si Kiv&amp;#225;l&amp;#243;s&amp;#225;gi </w:t>
      </w:r>
      <w:r>
        <w:rPr>
          <w:rFonts w:ascii="Calibri" w:hAnsi="Calibri" w:cs="Calibri" w:eastAsia="Calibri"/>
          <w:color w:val="auto"/>
          <w:spacing w:val="0"/>
          <w:position w:val="0"/>
          <w:sz w:val="24"/>
          <w:shd w:fill="auto" w:val="clear"/>
        </w:rPr>
        <w:t xml:space="preserve">Öszt&amp;#246;nd&amp;#237;j” EFOP-3.6.3- VEKOP-16-2017-00009.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Danielle Jones (Clinical education specialist, Siemens Healthineers) and the entire CT technologist team at Houston Methodist DeBakey Heart and vascular center to support imaging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Lederle, F. A. et al. Open versus endovascular repair of abdominal aortic aneurysm.</w:t>
      </w:r>
      <w:r>
        <w:rPr>
          <w:rFonts w:ascii="Calibri" w:hAnsi="Calibri" w:cs="Calibri" w:eastAsia="Calibri"/>
          <w:i/>
          <w:color w:val="auto"/>
          <w:spacing w:val="0"/>
          <w:position w:val="0"/>
          <w:sz w:val="24"/>
          <w:shd w:fill="auto" w:val="clear"/>
        </w:rPr>
        <w:t xml:space="preserv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 (22), 2126-2135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 Bruin, J. L. et al. Long-term outcome of open or endovascular repair of abdominal aortic aneurysm.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(20), 1881-1889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Chaikof, E. L. et al. The Society for Vascular Surgery practice guidelines on the care of patients with an abdominal aortic aneurysm.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2-77 e72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Sommer, W. H. et al. Time-resolved CT angiography for the detection and classification of endoleaks.</w:t>
      </w:r>
      <w:r>
        <w:rPr>
          <w:rFonts w:ascii="Calibri" w:hAnsi="Calibri" w:cs="Calibri" w:eastAsia="Calibri"/>
          <w:i/>
          <w:color w:val="auto"/>
          <w:spacing w:val="0"/>
          <w:position w:val="0"/>
          <w:sz w:val="24"/>
          <w:shd w:fill="auto" w:val="clear"/>
        </w:rPr>
        <w:t xml:space="preserve">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(3), 917-926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Hou, K. et al. Dynamic volumetric computed tomography angiography is a preferred method for unclassified endoleaks by conventional computed tomography angiography after endovascular aortic repair. </w:t>
      </w:r>
      <w:r>
        <w:rPr>
          <w:rFonts w:ascii="Calibri" w:hAnsi="Calibri" w:cs="Calibri" w:eastAsia="Calibri"/>
          <w:i/>
          <w:color w:val="auto"/>
          <w:spacing w:val="0"/>
          <w:position w:val="0"/>
          <w:sz w:val="24"/>
          <w:shd w:fill="auto" w:val="clear"/>
        </w:rPr>
        <w:t xml:space="preserve">Journal of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e012011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rPr>
        <w:t xml:space="preserve">6.</w:t>
        <w:tab/>
        <w:t xml:space="preserve">Berczeli, M., Lumsden, A. B., Chang, S. M., Bavare, C. S., Chinnadurai, P. Dynamic, time-resolved computed tomography angiography technique to characterize aortic endoleak type, inflow and provide guidance for targeted treatmen.  </w:t>
      </w:r>
      <w:r>
        <w:rPr>
          <w:rFonts w:ascii="Calibri" w:hAnsi="Calibri" w:cs="Calibri" w:eastAsia="Calibri"/>
          <w:i/>
          <w:color w:val="212121"/>
          <w:spacing w:val="0"/>
          <w:position w:val="0"/>
          <w:sz w:val="24"/>
          <w:shd w:fill="FFFFFF" w:val="clear"/>
        </w:rPr>
        <w:t xml:space="preserve">Journal of Endovascular Therapy</w:t>
      </w:r>
      <w:r>
        <w:rPr>
          <w:rFonts w:ascii="Calibri" w:hAnsi="Calibri" w:cs="Calibri" w:eastAsia="Calibri"/>
          <w:color w:val="212121"/>
          <w:spacing w:val="0"/>
          <w:position w:val="0"/>
          <w:sz w:val="24"/>
          <w:shd w:fill="FFFFFF" w:val="clear"/>
        </w:rPr>
        <w:t xml:space="preserve">. 15266028211037986</w:t>
      </w:r>
      <w:r>
        <w:rPr>
          <w:rFonts w:ascii="Calibri" w:hAnsi="Calibri" w:cs="Calibri" w:eastAsia="Calibri"/>
          <w:color w:val="212121"/>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Hertault, A. et al. Impact of hybrid rooms with image fusion on radiation exposure during endovascular aortic repair. </w:t>
      </w:r>
      <w:r>
        <w:rPr>
          <w:rFonts w:ascii="Calibri" w:hAnsi="Calibri" w:cs="Calibri" w:eastAsia="Calibri"/>
          <w:i/>
          <w:color w:val="auto"/>
          <w:spacing w:val="0"/>
          <w:position w:val="0"/>
          <w:sz w:val="24"/>
          <w:shd w:fill="auto" w:val="clear"/>
        </w:rPr>
        <w:t xml:space="preserve">European Journal of Vascular and Endovascular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382-390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Maurel, B. et al. Techniques to reduce radiation and contrast volume during EVAR.</w:t>
      </w:r>
      <w:r>
        <w:rPr>
          <w:rFonts w:ascii="Calibri" w:hAnsi="Calibri" w:cs="Calibri" w:eastAsia="Calibri"/>
          <w:i/>
          <w:color w:val="auto"/>
          <w:spacing w:val="0"/>
          <w:position w:val="0"/>
          <w:sz w:val="24"/>
          <w:shd w:fill="auto" w:val="clear"/>
        </w:rPr>
        <w:t xml:space="preserve"> Journal of Cardiovascular Surgery (Torino)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Suppl 1), 123-131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Schulz, C. J., Bockler, D., Krisam, J., Geisbusch, P. Two-dimensional-three-dimensional registration for fusion imaging is noninferior to three-dimensional- three-dimensional registration in infrarenal endovascular aneurysm repair.</w:t>
      </w:r>
      <w:r>
        <w:rPr>
          <w:rFonts w:ascii="Calibri" w:hAnsi="Calibri" w:cs="Calibri" w:eastAsia="Calibri"/>
          <w:i/>
          <w:color w:val="auto"/>
          <w:spacing w:val="0"/>
          <w:position w:val="0"/>
          <w:sz w:val="24"/>
          <w:shd w:fill="auto" w:val="clear"/>
        </w:rPr>
        <w:t xml:space="preserve"> 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(6), 2005-2013,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Madigan, M. C., Singh, M. J., Chaer, R. A., Al-Khoury, G. E., Makaroun, M. S. Occult type I or III endoleaks are a common cause of failure of type II endoleak treatment after endovascular aortic repair. </w:t>
      </w:r>
      <w:r>
        <w:rPr>
          <w:rFonts w:ascii="Calibri" w:hAnsi="Calibri" w:cs="Calibri" w:eastAsia="Calibri"/>
          <w:i/>
          <w:color w:val="auto"/>
          <w:spacing w:val="0"/>
          <w:position w:val="0"/>
          <w:sz w:val="24"/>
          <w:shd w:fill="auto" w:val="clear"/>
        </w:rPr>
        <w:t xml:space="preserve">Journal of 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432-439,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Koike, Y. et al. Dynamic volumetric CT angiography for the detection and classification of endoleaks: application of cine imaging using a 320-row CT scanner with 16-cm detectors.</w:t>
      </w:r>
      <w:r>
        <w:rPr>
          <w:rFonts w:ascii="Calibri" w:hAnsi="Calibri" w:cs="Calibri" w:eastAsia="Calibri"/>
          <w:i/>
          <w:color w:val="auto"/>
          <w:spacing w:val="0"/>
          <w:position w:val="0"/>
          <w:sz w:val="24"/>
          <w:shd w:fill="auto" w:val="clear"/>
        </w:rPr>
        <w:t xml:space="preserve"> Journal of Vascular and Interventional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 1172-1180 e1171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Macari, M. et al. Abdominal aortic aneurysm: Can the arterial phase at CT evaluation after endovascular repair be eliminated to reduce radiation dose?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 </w:t>
      </w:r>
      <w:r>
        <w:rPr>
          <w:rFonts w:ascii="Calibri" w:hAnsi="Calibri" w:cs="Calibri" w:eastAsia="Calibri"/>
          <w:color w:val="auto"/>
          <w:spacing w:val="0"/>
          <w:position w:val="0"/>
          <w:sz w:val="24"/>
          <w:shd w:fill="auto" w:val="clear"/>
        </w:rPr>
        <w:t xml:space="preserve">(3), 908-914,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212121"/>
          <w:spacing w:val="0"/>
          <w:position w:val="0"/>
          <w:sz w:val="24"/>
          <w:shd w:fill="FFFFFF" w:val="clear"/>
        </w:rPr>
        <w:t xml:space="preserve">Brambilla, M. et al. Cumulative radiation dose and radiation risk from medical imaging in patients subjected to endovascular aortic aneurysm repair. </w:t>
      </w:r>
      <w:r>
        <w:rPr>
          <w:rFonts w:ascii="Calibri" w:hAnsi="Calibri" w:cs="Calibri" w:eastAsia="Calibri"/>
          <w:i/>
          <w:color w:val="212121"/>
          <w:spacing w:val="0"/>
          <w:position w:val="0"/>
          <w:sz w:val="24"/>
          <w:shd w:fill="FFFFFF" w:val="clear"/>
        </w:rPr>
        <w:t xml:space="preserve">La Radiologica Medica</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120</w:t>
      </w:r>
      <w:r>
        <w:rPr>
          <w:rFonts w:ascii="Calibri" w:hAnsi="Calibri" w:cs="Calibri" w:eastAsia="Calibri"/>
          <w:color w:val="212121"/>
          <w:spacing w:val="0"/>
          <w:position w:val="0"/>
          <w:sz w:val="24"/>
          <w:shd w:fill="FFFFFF" w:val="clear"/>
        </w:rPr>
        <w:t xml:space="preserve"> (6), 563-570</w:t>
      </w:r>
      <w:r>
        <w:rPr>
          <w:rFonts w:ascii="Calibri" w:hAnsi="Calibri" w:cs="Calibri" w:eastAsia="Calibri"/>
          <w:color w:val="212121"/>
          <w:spacing w:val="0"/>
          <w:position w:val="0"/>
          <w:sz w:val="24"/>
          <w:shd w:fill="auto" w:val="clear"/>
        </w:rPr>
        <w:t xml:space="preserve"> (</w:t>
      </w:r>
      <w:r>
        <w:rPr>
          <w:rFonts w:ascii="Calibri" w:hAnsi="Calibri" w:cs="Calibri" w:eastAsia="Calibri"/>
          <w:color w:val="212121"/>
          <w:spacing w:val="0"/>
          <w:position w:val="0"/>
          <w:sz w:val="24"/>
          <w:shd w:fill="FFFFFF" w:val="clear"/>
        </w:rPr>
        <w:t xml:space="preserve">2015</w:t>
      </w:r>
      <w:r>
        <w:rPr>
          <w:rFonts w:ascii="Calibri" w:hAnsi="Calibri" w:cs="Calibri" w:eastAsia="Calibri"/>
          <w:color w:val="212121"/>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212121"/>
          <w:spacing w:val="0"/>
          <w:position w:val="0"/>
          <w:sz w:val="24"/>
          <w:shd w:fill="FFFFFF" w:val="clear"/>
        </w:rPr>
        <w:t xml:space="preserve">Buffa, V. et al. Dual-source dual-energy CT: dose reduction after endovascular abdominal aortic aneurysm repair. </w:t>
      </w:r>
      <w:r>
        <w:rPr>
          <w:rFonts w:ascii="Calibri" w:hAnsi="Calibri" w:cs="Calibri" w:eastAsia="Calibri"/>
          <w:i/>
          <w:color w:val="212121"/>
          <w:spacing w:val="0"/>
          <w:position w:val="0"/>
          <w:sz w:val="24"/>
          <w:shd w:fill="FFFFFF" w:val="clear"/>
        </w:rPr>
        <w:t xml:space="preserve">La Radiologica Medica</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119</w:t>
      </w:r>
      <w:r>
        <w:rPr>
          <w:rFonts w:ascii="Calibri" w:hAnsi="Calibri" w:cs="Calibri" w:eastAsia="Calibri"/>
          <w:color w:val="212121"/>
          <w:spacing w:val="0"/>
          <w:position w:val="0"/>
          <w:sz w:val="24"/>
          <w:shd w:fill="FFFFFF" w:val="clear"/>
        </w:rPr>
        <w:t xml:space="preserve"> (12), 934-941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212121"/>
          <w:spacing w:val="0"/>
          <w:position w:val="0"/>
          <w:sz w:val="24"/>
          <w:shd w:fill="FFFFFF" w:val="clear"/>
        </w:rPr>
        <w:t xml:space="preserve">Apfaltrer, G. et al. Quantitative analysis of dynamic computed tomography angiography for the detection of endoleaks after abdominal aorta aneurysm endovascular repair: A feasibility study. </w:t>
      </w:r>
      <w:r>
        <w:rPr>
          <w:rFonts w:ascii="Calibri" w:hAnsi="Calibri" w:cs="Calibri" w:eastAsia="Calibri"/>
          <w:i/>
          <w:color w:val="212121"/>
          <w:spacing w:val="0"/>
          <w:position w:val="0"/>
          <w:sz w:val="24"/>
          <w:shd w:fill="FFFFFF" w:val="clear"/>
        </w:rPr>
        <w:t xml:space="preserve">PLoS One</w:t>
      </w:r>
      <w:r>
        <w:rPr>
          <w:rFonts w:ascii="Calibri" w:hAnsi="Calibri" w:cs="Calibri" w:eastAsia="Calibri"/>
          <w:color w:val="212121"/>
          <w:spacing w:val="0"/>
          <w:position w:val="0"/>
          <w:sz w:val="24"/>
          <w:shd w:fill="FFFFFF" w:val="clear"/>
        </w:rPr>
        <w:t xml:space="preserve">. </w:t>
      </w:r>
      <w:r>
        <w:rPr>
          <w:rFonts w:ascii="Calibri" w:hAnsi="Calibri" w:cs="Calibri" w:eastAsia="Calibri"/>
          <w:b/>
          <w:color w:val="212121"/>
          <w:spacing w:val="0"/>
          <w:position w:val="0"/>
          <w:sz w:val="24"/>
          <w:shd w:fill="FFFFFF" w:val="clear"/>
        </w:rPr>
        <w:t xml:space="preserve">16</w:t>
      </w:r>
      <w:r>
        <w:rPr>
          <w:rFonts w:ascii="Calibri" w:hAnsi="Calibri" w:cs="Calibri" w:eastAsia="Calibri"/>
          <w:color w:val="212121"/>
          <w:spacing w:val="0"/>
          <w:position w:val="0"/>
          <w:sz w:val="24"/>
          <w:shd w:fill="FFFFFF" w:val="clear"/>
        </w:rPr>
        <w:t xml:space="preserve">(1), e0245134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Kinner, S. et al. Dynamic MR angiography in acute aortic dissection.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(2), 505-514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Buls, N. et al. Improving the diagnosis of peripheral arterial disease in below-the-knee arteries by adding time-resolved CT scan series to conventional run-off CT angiography. First experience with a 256-slice CT scanner.</w:t>
      </w:r>
      <w:r>
        <w:rPr>
          <w:rFonts w:ascii="Calibri" w:hAnsi="Calibri" w:cs="Calibri" w:eastAsia="Calibri"/>
          <w:i/>
          <w:color w:val="auto"/>
          <w:spacing w:val="0"/>
          <w:position w:val="0"/>
          <w:sz w:val="24"/>
          <w:shd w:fill="auto" w:val="clear"/>
        </w:rPr>
        <w:t xml:space="preserve"> European Journal of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136-141,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Grossberg, J. A., Howard, B. M., Saindane, A. M. The use of contrast-enhanced, time-resolved magnetic resonance angiography in cerebrovascular pathology.</w:t>
      </w:r>
      <w:r>
        <w:rPr>
          <w:rFonts w:ascii="Calibri" w:hAnsi="Calibri" w:cs="Calibri" w:eastAsia="Calibri"/>
          <w:i/>
          <w:color w:val="auto"/>
          <w:spacing w:val="0"/>
          <w:position w:val="0"/>
          <w:sz w:val="24"/>
          <w:shd w:fill="auto" w:val="clear"/>
        </w:rPr>
        <w:t xml:space="preserve"> Neurosurgical Focus.</w:t>
      </w:r>
      <w:r>
        <w:rPr>
          <w:rFonts w:ascii="Calibri" w:hAnsi="Calibri" w:cs="Calibri" w:eastAsia="Calibri"/>
          <w:b/>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 (6), E3 (2019).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