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6D222" w14:textId="594BAA2C" w:rsidR="006770C9" w:rsidRDefault="00CE0824" w:rsidP="005A294B">
      <w:r>
        <w:t xml:space="preserve">We thank </w:t>
      </w:r>
      <w:r w:rsidR="00104FB2">
        <w:t>editorial team for reviewing the manuscript thoroughly.</w:t>
      </w:r>
      <w:r>
        <w:t xml:space="preserve"> </w:t>
      </w:r>
      <w:r w:rsidR="00942D78">
        <w:t xml:space="preserve">We want to </w:t>
      </w:r>
      <w:r w:rsidR="00095D5A">
        <w:t>address</w:t>
      </w:r>
      <w:r w:rsidR="00942D78">
        <w:t xml:space="preserve"> the comments pointwise.</w:t>
      </w:r>
    </w:p>
    <w:p w14:paraId="77F3CB3A" w14:textId="46CC3A31" w:rsidR="00942D78" w:rsidRDefault="00095D5A" w:rsidP="005A294B">
      <w:r>
        <w:rPr>
          <w:b/>
          <w:bCs/>
        </w:rPr>
        <w:t xml:space="preserve"> </w:t>
      </w:r>
      <w:r w:rsidR="00942D78">
        <w:rPr>
          <w:b/>
          <w:bCs/>
        </w:rPr>
        <w:t xml:space="preserve">Reviewer #3: </w:t>
      </w:r>
      <w:r w:rsidR="00942D78">
        <w:br/>
      </w:r>
      <w:r w:rsidR="00942D78">
        <w:br/>
        <w:t>- the morpholinos used are not referenced.</w:t>
      </w:r>
    </w:p>
    <w:p w14:paraId="316B00C9" w14:textId="229A25C2" w:rsidR="00942D78" w:rsidRDefault="008C34DE" w:rsidP="005A294B">
      <w:r w:rsidRPr="008C34DE">
        <w:rPr>
          <w:b/>
          <w:bCs/>
        </w:rPr>
        <w:t>Our response:</w:t>
      </w:r>
      <w:r w:rsidRPr="008C34DE">
        <w:t xml:space="preserve"> </w:t>
      </w:r>
      <w:r w:rsidR="00942D78" w:rsidRPr="008C34DE">
        <w:t>Thank you for bringing it to our knowledge. We have done that now.</w:t>
      </w:r>
      <w:r w:rsidR="00942D78">
        <w:br/>
      </w:r>
      <w:r w:rsidR="00942D78">
        <w:br/>
        <w:t>1. Injecting morpholino into zebrafish embryos:</w:t>
      </w:r>
      <w:r w:rsidR="00942D78">
        <w:br/>
        <w:t>-my assumption is that it is not intended to give an exact protocol for microinjections into zebrafish eggs; otherwise much more detail would be needed. The published protocols should be cited.</w:t>
      </w:r>
      <w:r w:rsidR="00942D78">
        <w:br/>
      </w:r>
      <w:r w:rsidR="00942D78">
        <w:br/>
        <w:t>-I don't understand the paragraph on calibration (1.4.). It must be specific for the injection setup used; if we inject with our setup for 5 sec the needle will be completely empty.</w:t>
      </w:r>
      <w:r w:rsidR="00942D78">
        <w:br/>
        <w:t xml:space="preserve">What does 1mm=30nl mean? If 1 mm is the diameter of a spherical droplet that was produced, then r = 0.5 mm, and therefore the volume would be (v = 4/3 * 3.14 * </w:t>
      </w:r>
      <w:proofErr w:type="gramStart"/>
      <w:r w:rsidR="00942D78">
        <w:t>r[</w:t>
      </w:r>
      <w:proofErr w:type="gramEnd"/>
      <w:r w:rsidR="00942D78">
        <w:t xml:space="preserve">3]) approx. 500 </w:t>
      </w:r>
      <w:proofErr w:type="spellStart"/>
      <w:r w:rsidR="00942D78">
        <w:t>nl</w:t>
      </w:r>
      <w:proofErr w:type="spellEnd"/>
      <w:r w:rsidR="00942D78">
        <w:t>. If some specific setup for calibration is used this should be mentioned.</w:t>
      </w:r>
    </w:p>
    <w:p w14:paraId="3795FF55" w14:textId="7D8C64AD" w:rsidR="0084042F" w:rsidRDefault="00942D78" w:rsidP="005A294B">
      <w:r w:rsidRPr="0084042F">
        <w:rPr>
          <w:b/>
          <w:bCs/>
        </w:rPr>
        <w:t>Our response</w:t>
      </w:r>
      <w:r>
        <w:t xml:space="preserve">: </w:t>
      </w:r>
      <w:r w:rsidR="00095D5A">
        <w:t xml:space="preserve">As microinjection is a very essential part of this protocol, we understand discussing it in the main text is appropriate. Also, </w:t>
      </w:r>
      <w:r w:rsidR="00C2549F">
        <w:t xml:space="preserve">we have </w:t>
      </w:r>
      <w:r w:rsidR="00095D5A">
        <w:t>cited the appropriate published protocol</w:t>
      </w:r>
      <w:r w:rsidR="00A63009">
        <w:t>s</w:t>
      </w:r>
      <w:r w:rsidR="00C2549F">
        <w:t>.</w:t>
      </w:r>
    </w:p>
    <w:p w14:paraId="611D5A3C" w14:textId="0C085AF4" w:rsidR="0084042F" w:rsidRDefault="00725F04" w:rsidP="005A294B">
      <w:r>
        <w:t xml:space="preserve">Reviewer is </w:t>
      </w:r>
      <w:r w:rsidR="002C290B">
        <w:t xml:space="preserve">correct that the standard stated here, 1mm=30 </w:t>
      </w:r>
      <w:proofErr w:type="spellStart"/>
      <w:r w:rsidR="002C290B">
        <w:t>nl</w:t>
      </w:r>
      <w:proofErr w:type="spellEnd"/>
      <w:r w:rsidR="002C290B">
        <w:t xml:space="preserve">, is specific to microinjector pressure settings and the diameter of the capillary used for calibration. We have mentioned it in the main text as a separate note. </w:t>
      </w:r>
    </w:p>
    <w:p w14:paraId="6C559871" w14:textId="0C1DEB79" w:rsidR="0084042F" w:rsidRDefault="0084042F" w:rsidP="005A294B">
      <w:r>
        <w:t>“1mm” is not diameter of the spherical droplet. But this is the length of the capillary tube (Drummond, Catalog Number 1-000-0010), which is used for calibration. It means 1mm of</w:t>
      </w:r>
      <w:r w:rsidR="00197962">
        <w:t xml:space="preserve"> this</w:t>
      </w:r>
      <w:r>
        <w:t xml:space="preserve"> capillary can hold 30 </w:t>
      </w:r>
      <w:proofErr w:type="spellStart"/>
      <w:r>
        <w:t>nl</w:t>
      </w:r>
      <w:proofErr w:type="spellEnd"/>
      <w:r>
        <w:t xml:space="preserve"> of the solution.</w:t>
      </w:r>
    </w:p>
    <w:p w14:paraId="312A204B" w14:textId="77777777" w:rsidR="0022271B" w:rsidRDefault="00942D78" w:rsidP="005A294B">
      <w:r>
        <w:br/>
        <w:t>2. Pigmentation analysis</w:t>
      </w:r>
    </w:p>
    <w:p w14:paraId="0C4FCD2E" w14:textId="689B842A" w:rsidR="00404C11" w:rsidRDefault="00942D78" w:rsidP="005A294B">
      <w:r>
        <w:br/>
        <w:t>-to visualize all five melanophore stripes simultaneously the larvae must be slightly tilted, otherwise the two lateral stripes will be on top of each other and it will be more difficult to count individual cells. In Fig. 1C and 2A,</w:t>
      </w:r>
      <w:r w:rsidR="003355E2">
        <w:t xml:space="preserve"> </w:t>
      </w:r>
      <w:r>
        <w:t>H2AFV MO 4 ng this is the case; however, not in Fig. 2A,</w:t>
      </w:r>
      <w:r w:rsidR="003355E2">
        <w:t xml:space="preserve"> </w:t>
      </w:r>
      <w:r>
        <w:t>CNTRL MO 4 ng, where, in deed, I find it difficult to distinguish individual cells. This could be mentioned.</w:t>
      </w:r>
    </w:p>
    <w:p w14:paraId="37AD68E5" w14:textId="7190012E" w:rsidR="00197962" w:rsidRDefault="00404C11" w:rsidP="005A294B">
      <w:r w:rsidRPr="00404C11">
        <w:rPr>
          <w:b/>
          <w:bCs/>
        </w:rPr>
        <w:t>Our response</w:t>
      </w:r>
      <w:r>
        <w:t>: We agree that fish has to be slightly tilted to visualize both the lateral stripes simultaneously. We have incorporated it into the main text.</w:t>
      </w:r>
      <w:r w:rsidR="00942D78">
        <w:br/>
      </w:r>
      <w:r w:rsidR="00942D78">
        <w:br/>
      </w:r>
      <w:r w:rsidR="005528A6">
        <w:t>-</w:t>
      </w:r>
      <w:r w:rsidR="00942D78">
        <w:t>morpholino injections frequently lead to developmental delays that might result in reduced melanophore pigmentation, especially when analyzed during very early stages. This could be mentioned in the discussion to caution others who might investigate genes without known mutant phenotypes.</w:t>
      </w:r>
    </w:p>
    <w:p w14:paraId="0806A92D" w14:textId="007413DD" w:rsidR="00447DC3" w:rsidRDefault="00197962" w:rsidP="005A294B">
      <w:r w:rsidRPr="00197962">
        <w:rPr>
          <w:b/>
          <w:bCs/>
        </w:rPr>
        <w:t xml:space="preserve">Our response: </w:t>
      </w:r>
      <w:r w:rsidR="003355E2" w:rsidRPr="003355E2">
        <w:t xml:space="preserve">Morpholino injections </w:t>
      </w:r>
      <w:r w:rsidR="00653556">
        <w:t>often lead</w:t>
      </w:r>
      <w:r w:rsidR="003355E2" w:rsidRPr="003355E2">
        <w:t xml:space="preserve"> to development</w:t>
      </w:r>
      <w:r w:rsidR="00653556">
        <w:t>al</w:t>
      </w:r>
      <w:r w:rsidR="003355E2" w:rsidRPr="003355E2">
        <w:t xml:space="preserve"> delays</w:t>
      </w:r>
      <w:r w:rsidR="002620DF">
        <w:t xml:space="preserve"> especially till 24 </w:t>
      </w:r>
      <w:r w:rsidR="003A1849">
        <w:t>hpf</w:t>
      </w:r>
      <w:r w:rsidR="002620DF">
        <w:t xml:space="preserve">. </w:t>
      </w:r>
      <w:r w:rsidR="003A1849">
        <w:t xml:space="preserve">Firstly, </w:t>
      </w:r>
      <w:r w:rsidR="00E41F50">
        <w:t>c</w:t>
      </w:r>
      <w:r w:rsidR="003A1849">
        <w:t>ontrol morpholino should account for any development</w:t>
      </w:r>
      <w:r w:rsidR="00995CEF">
        <w:t>al</w:t>
      </w:r>
      <w:r w:rsidR="003A1849">
        <w:t xml:space="preserve"> delay</w:t>
      </w:r>
      <w:r w:rsidR="00653556">
        <w:t xml:space="preserve"> due to injection</w:t>
      </w:r>
      <w:r w:rsidR="003A1849">
        <w:t xml:space="preserve">. </w:t>
      </w:r>
      <w:r w:rsidR="005528A6">
        <w:t>Secondly</w:t>
      </w:r>
      <w:r w:rsidR="00E41F50">
        <w:t>,</w:t>
      </w:r>
      <w:r w:rsidR="00995CEF">
        <w:t xml:space="preserve"> in some </w:t>
      </w:r>
      <w:r w:rsidR="00995CEF">
        <w:lastRenderedPageBreak/>
        <w:t>cases the exper</w:t>
      </w:r>
      <w:r w:rsidR="00653556">
        <w:t>i</w:t>
      </w:r>
      <w:r w:rsidR="00995CEF">
        <w:t>me</w:t>
      </w:r>
      <w:r w:rsidR="00653556">
        <w:t>n</w:t>
      </w:r>
      <w:r w:rsidR="00995CEF">
        <w:t>tal morphants show d</w:t>
      </w:r>
      <w:r w:rsidR="00653556">
        <w:t xml:space="preserve">evelopmental </w:t>
      </w:r>
      <w:r w:rsidR="00995CEF">
        <w:t>d</w:t>
      </w:r>
      <w:r w:rsidR="00653556">
        <w:t xml:space="preserve">elay </w:t>
      </w:r>
      <w:r w:rsidR="00995CEF">
        <w:t>whereas c</w:t>
      </w:r>
      <w:r w:rsidR="00653556">
        <w:t xml:space="preserve">ontrol </w:t>
      </w:r>
      <w:r w:rsidR="00995CEF">
        <w:t>m</w:t>
      </w:r>
      <w:r w:rsidR="00653556">
        <w:t>orphant</w:t>
      </w:r>
      <w:r w:rsidR="00995CEF">
        <w:t xml:space="preserve"> do not</w:t>
      </w:r>
      <w:r w:rsidR="00653556">
        <w:t>.</w:t>
      </w:r>
      <w:r w:rsidR="00995CEF">
        <w:t xml:space="preserve"> </w:t>
      </w:r>
      <w:r w:rsidR="00653556">
        <w:t>T</w:t>
      </w:r>
      <w:r w:rsidR="00995CEF">
        <w:t>o account such cases the morpho</w:t>
      </w:r>
      <w:r w:rsidR="007024CF">
        <w:t>logi</w:t>
      </w:r>
      <w:r w:rsidR="00995CEF">
        <w:t xml:space="preserve">cal developmental stage </w:t>
      </w:r>
      <w:r w:rsidR="00E41F50">
        <w:t xml:space="preserve">of zebrafish should be </w:t>
      </w:r>
      <w:r w:rsidR="00995CEF">
        <w:t xml:space="preserve">used as the reference point </w:t>
      </w:r>
      <w:r w:rsidR="00E41F50">
        <w:t>to compare</w:t>
      </w:r>
      <w:r w:rsidR="00995CEF">
        <w:t xml:space="preserve"> between experimental and control morphants. </w:t>
      </w:r>
    </w:p>
    <w:p w14:paraId="1D3C3CB3" w14:textId="77777777" w:rsidR="00447DC3" w:rsidRDefault="00447DC3" w:rsidP="005A294B">
      <w:r>
        <w:t xml:space="preserve">We will mention this in the discussion. </w:t>
      </w:r>
    </w:p>
    <w:p w14:paraId="4115926E" w14:textId="03F753F2" w:rsidR="00942D78" w:rsidRDefault="00942D78" w:rsidP="005A294B">
      <w:r>
        <w:br/>
        <w:t xml:space="preserve">-melanophores in zebrafish are of two different origins: the neural crest derived body melanophores, which are dependent on </w:t>
      </w:r>
      <w:proofErr w:type="spellStart"/>
      <w:r>
        <w:t>MitfA</w:t>
      </w:r>
      <w:proofErr w:type="spellEnd"/>
      <w:r>
        <w:t xml:space="preserve">; and the melanophores of the retinal pigment epithelium, which are of a neuro-ectodermal origin, and do not depend on </w:t>
      </w:r>
      <w:proofErr w:type="spellStart"/>
      <w:r>
        <w:t>MitfA</w:t>
      </w:r>
      <w:proofErr w:type="spellEnd"/>
      <w:r>
        <w:t>. This could possibly affect the interpretation of the results obtained from melanin quantification of total larvae and should be commented on.</w:t>
      </w:r>
      <w:r>
        <w:br/>
        <w:t>In addition, it seems that in Fig.2A,</w:t>
      </w:r>
      <w:r w:rsidR="00447DC3">
        <w:t xml:space="preserve"> </w:t>
      </w:r>
      <w:r>
        <w:t>H2AFV MO 4 ng the larva shows reduced pigmentation in the eyes. If this was indeed the case, and it is not due to the way the picture was taken, not only neural crest derived melanophores would be affected by the knock-down. This could be commented on.</w:t>
      </w:r>
    </w:p>
    <w:p w14:paraId="42A53E54" w14:textId="49044855" w:rsidR="004572F3" w:rsidRDefault="00F427EF" w:rsidP="005A294B">
      <w:r w:rsidRPr="00F427EF">
        <w:rPr>
          <w:b/>
          <w:bCs/>
        </w:rPr>
        <w:t xml:space="preserve">Our response: </w:t>
      </w:r>
      <w:r w:rsidRPr="00F427EF">
        <w:t>We agree</w:t>
      </w:r>
      <w:r>
        <w:t xml:space="preserve"> during </w:t>
      </w:r>
      <w:r w:rsidR="005F5269">
        <w:t xml:space="preserve">NaOH based melanin estimation </w:t>
      </w:r>
      <w:r w:rsidR="00D652F8">
        <w:t xml:space="preserve">and </w:t>
      </w:r>
      <w:r w:rsidR="00C30891">
        <w:t>fluorescent imaging</w:t>
      </w:r>
      <w:r w:rsidR="00D652F8">
        <w:t xml:space="preserve"> </w:t>
      </w:r>
      <w:r w:rsidR="005F5269">
        <w:t>using</w:t>
      </w:r>
      <w:r w:rsidR="00D652F8">
        <w:t xml:space="preserve"> </w:t>
      </w:r>
      <w:proofErr w:type="spellStart"/>
      <w:r w:rsidR="00D652F8">
        <w:t>Tg</w:t>
      </w:r>
      <w:proofErr w:type="spellEnd"/>
      <w:r w:rsidR="00D652F8">
        <w:t>(</w:t>
      </w:r>
      <w:proofErr w:type="spellStart"/>
      <w:proofErr w:type="gramStart"/>
      <w:r w:rsidR="00D652F8">
        <w:t>ftyrp:gfp</w:t>
      </w:r>
      <w:proofErr w:type="spellEnd"/>
      <w:proofErr w:type="gramEnd"/>
      <w:r w:rsidR="00D652F8">
        <w:t>) line</w:t>
      </w:r>
      <w:r w:rsidR="00C30891">
        <w:t xml:space="preserve">, we will be unable to differentiate between RPE and NCDMs. And this will affect the </w:t>
      </w:r>
      <w:r w:rsidR="004572F3">
        <w:t>interpretation as mentioned by the reviewer correctly.</w:t>
      </w:r>
      <w:r w:rsidR="00C30891">
        <w:t xml:space="preserve"> </w:t>
      </w:r>
    </w:p>
    <w:p w14:paraId="425C19D2" w14:textId="01AD9604" w:rsidR="00E62A86" w:rsidRDefault="00C30891" w:rsidP="005A294B">
      <w:r>
        <w:t xml:space="preserve">But we do multiple investigations </w:t>
      </w:r>
      <w:r w:rsidR="004572F3">
        <w:t>parallelly</w:t>
      </w:r>
      <w:r>
        <w:t xml:space="preserve"> to appreciate the difference. For example: H2AFV</w:t>
      </w:r>
      <w:r w:rsidR="004572F3">
        <w:t xml:space="preserve"> </w:t>
      </w:r>
      <w:r>
        <w:t xml:space="preserve">morpholino injection in </w:t>
      </w:r>
      <w:proofErr w:type="spellStart"/>
      <w:r>
        <w:t>Tg</w:t>
      </w:r>
      <w:proofErr w:type="spellEnd"/>
      <w:r>
        <w:t>(</w:t>
      </w:r>
      <w:proofErr w:type="spellStart"/>
      <w:proofErr w:type="gramStart"/>
      <w:r>
        <w:t>mitfa:gfp</w:t>
      </w:r>
      <w:proofErr w:type="spellEnd"/>
      <w:proofErr w:type="gramEnd"/>
      <w:r>
        <w:t xml:space="preserve">) that only marks NCDMs not RPE, also mean gray value </w:t>
      </w:r>
      <w:r w:rsidR="004572F3">
        <w:t xml:space="preserve">is calculated from head region to estimate the overall melanin content per embryo. </w:t>
      </w:r>
      <w:r w:rsidR="0025495A">
        <w:t xml:space="preserve">It is necessary to put together all the above </w:t>
      </w:r>
      <w:proofErr w:type="spellStart"/>
      <w:r w:rsidR="0025495A">
        <w:t>obseravations</w:t>
      </w:r>
      <w:proofErr w:type="spellEnd"/>
      <w:r w:rsidR="0025495A">
        <w:t xml:space="preserve"> before coming to a justified </w:t>
      </w:r>
      <w:r w:rsidR="00817C0E">
        <w:t xml:space="preserve">and </w:t>
      </w:r>
      <w:r w:rsidR="0025495A">
        <w:t>valid interpretation.</w:t>
      </w:r>
    </w:p>
    <w:p w14:paraId="670F4582" w14:textId="46CD3339" w:rsidR="005F5269" w:rsidRDefault="005F5269" w:rsidP="005A294B">
      <w:r>
        <w:t xml:space="preserve">We will surely comment about this in discussion. </w:t>
      </w:r>
    </w:p>
    <w:p w14:paraId="0B8725FE" w14:textId="58C1D3F2" w:rsidR="003012E6" w:rsidRDefault="003012E6" w:rsidP="005A294B">
      <w:proofErr w:type="spellStart"/>
      <w:r>
        <w:t>Abbreviatons</w:t>
      </w:r>
      <w:proofErr w:type="spellEnd"/>
      <w:r>
        <w:t xml:space="preserve"> used: </w:t>
      </w:r>
      <w:r w:rsidRPr="00FE1C1E">
        <w:rPr>
          <w:b/>
          <w:bCs/>
        </w:rPr>
        <w:t>RPE</w:t>
      </w:r>
      <w:r>
        <w:t xml:space="preserve">= Retinal Pigment Epithelium; </w:t>
      </w:r>
      <w:r w:rsidRPr="00FE1C1E">
        <w:rPr>
          <w:b/>
          <w:bCs/>
        </w:rPr>
        <w:t>NCDM</w:t>
      </w:r>
      <w:r w:rsidR="00FE1C1E">
        <w:rPr>
          <w:b/>
          <w:bCs/>
        </w:rPr>
        <w:t>s</w:t>
      </w:r>
      <w:r>
        <w:t>= Neural Crest Derived Melanophores.</w:t>
      </w:r>
    </w:p>
    <w:p w14:paraId="6FBBF511" w14:textId="77777777" w:rsidR="0019499D" w:rsidRPr="00F427EF" w:rsidRDefault="0019499D" w:rsidP="005A294B"/>
    <w:p w14:paraId="1A032D9A" w14:textId="77777777" w:rsidR="00A8298B" w:rsidRDefault="00A8298B" w:rsidP="005A294B"/>
    <w:p w14:paraId="6A78F35C" w14:textId="77777777" w:rsidR="00447DC3" w:rsidRDefault="00447DC3" w:rsidP="005A294B"/>
    <w:p w14:paraId="09B717D5" w14:textId="501A01F2" w:rsidR="009A16AA" w:rsidRDefault="009A16AA" w:rsidP="005A294B"/>
    <w:p w14:paraId="10C98A44" w14:textId="1ECA1504" w:rsidR="009A16AA" w:rsidRDefault="009A16AA" w:rsidP="005A294B"/>
    <w:p w14:paraId="49950AC7" w14:textId="77777777" w:rsidR="009A16AA" w:rsidRPr="00036EEC" w:rsidRDefault="009A16AA" w:rsidP="005A294B">
      <w:pPr>
        <w:rPr>
          <w:color w:val="FF0000"/>
        </w:rPr>
      </w:pPr>
    </w:p>
    <w:sectPr w:rsidR="009A16AA" w:rsidRPr="00036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2BB4"/>
    <w:multiLevelType w:val="hybridMultilevel"/>
    <w:tmpl w:val="D9F8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C75242"/>
    <w:multiLevelType w:val="multilevel"/>
    <w:tmpl w:val="293EA1E0"/>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24"/>
    <w:rsid w:val="00036EEC"/>
    <w:rsid w:val="00095D5A"/>
    <w:rsid w:val="00104FB2"/>
    <w:rsid w:val="0019499D"/>
    <w:rsid w:val="00197962"/>
    <w:rsid w:val="001D725D"/>
    <w:rsid w:val="0022271B"/>
    <w:rsid w:val="0025495A"/>
    <w:rsid w:val="002620DF"/>
    <w:rsid w:val="002C290B"/>
    <w:rsid w:val="003012E6"/>
    <w:rsid w:val="003355E2"/>
    <w:rsid w:val="003A1849"/>
    <w:rsid w:val="00404C11"/>
    <w:rsid w:val="00447DC3"/>
    <w:rsid w:val="004572F3"/>
    <w:rsid w:val="005528A6"/>
    <w:rsid w:val="005A294B"/>
    <w:rsid w:val="005F5269"/>
    <w:rsid w:val="00653556"/>
    <w:rsid w:val="006770C9"/>
    <w:rsid w:val="00692075"/>
    <w:rsid w:val="007024CF"/>
    <w:rsid w:val="00725F04"/>
    <w:rsid w:val="00741384"/>
    <w:rsid w:val="00817C0E"/>
    <w:rsid w:val="0084042F"/>
    <w:rsid w:val="008C34DE"/>
    <w:rsid w:val="00942D78"/>
    <w:rsid w:val="00966D90"/>
    <w:rsid w:val="00995CEF"/>
    <w:rsid w:val="009A16AA"/>
    <w:rsid w:val="00A17BBF"/>
    <w:rsid w:val="00A63009"/>
    <w:rsid w:val="00A8298B"/>
    <w:rsid w:val="00B721A7"/>
    <w:rsid w:val="00C2549F"/>
    <w:rsid w:val="00C30891"/>
    <w:rsid w:val="00CE0824"/>
    <w:rsid w:val="00D652F8"/>
    <w:rsid w:val="00E41F50"/>
    <w:rsid w:val="00E62A86"/>
    <w:rsid w:val="00F427EF"/>
    <w:rsid w:val="00FE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C932"/>
  <w15:chartTrackingRefBased/>
  <w15:docId w15:val="{0C116C92-B6E0-4F87-83B1-682A41A8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16AA"/>
    <w:pPr>
      <w:spacing w:after="200" w:line="276" w:lineRule="auto"/>
      <w:ind w:left="720"/>
      <w:contextualSpacing/>
    </w:pPr>
    <w:rPr>
      <w:lang w:val="en-GB"/>
    </w:rPr>
  </w:style>
  <w:style w:type="character" w:customStyle="1" w:styleId="ListParagraphChar">
    <w:name w:val="List Paragraph Char"/>
    <w:basedOn w:val="DefaultParagraphFont"/>
    <w:link w:val="ListParagraph"/>
    <w:uiPriority w:val="34"/>
    <w:rsid w:val="009A16AA"/>
    <w:rPr>
      <w:lang w:val="en-GB"/>
    </w:rPr>
  </w:style>
  <w:style w:type="paragraph" w:customStyle="1" w:styleId="EndNoteBibliography">
    <w:name w:val="EndNote Bibliography"/>
    <w:basedOn w:val="Normal"/>
    <w:link w:val="EndNoteBibliographyChar"/>
    <w:rsid w:val="009A16AA"/>
    <w:pPr>
      <w:spacing w:after="200" w:line="240" w:lineRule="auto"/>
    </w:pPr>
    <w:rPr>
      <w:rFonts w:ascii="Calibri" w:hAnsi="Calibri" w:cs="Calibri"/>
      <w:noProof/>
      <w:sz w:val="24"/>
      <w:lang w:val="en-GB"/>
    </w:rPr>
  </w:style>
  <w:style w:type="character" w:customStyle="1" w:styleId="EndNoteBibliographyChar">
    <w:name w:val="EndNote Bibliography Char"/>
    <w:basedOn w:val="ListParagraphChar"/>
    <w:link w:val="EndNoteBibliography"/>
    <w:rsid w:val="009A16AA"/>
    <w:rPr>
      <w:rFonts w:ascii="Calibri" w:hAnsi="Calibri" w:cs="Calibri"/>
      <w:noProo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vivek natarajan</cp:lastModifiedBy>
  <cp:revision>2</cp:revision>
  <dcterms:created xsi:type="dcterms:W3CDTF">2021-10-25T11:36:00Z</dcterms:created>
  <dcterms:modified xsi:type="dcterms:W3CDTF">2021-10-25T11:36:00Z</dcterms:modified>
</cp:coreProperties>
</file>