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355E9" w14:textId="109BEF47" w:rsidR="00953436" w:rsidRPr="00877BAC" w:rsidRDefault="00551D82" w:rsidP="00877BAC">
      <w:pPr>
        <w:pBdr>
          <w:top w:val="nil"/>
          <w:left w:val="nil"/>
          <w:bottom w:val="nil"/>
          <w:right w:val="nil"/>
          <w:between w:val="nil"/>
        </w:pBdr>
        <w:rPr>
          <w:rFonts w:asciiTheme="majorHAnsi" w:hAnsiTheme="majorHAnsi" w:cstheme="majorHAnsi"/>
          <w:b/>
        </w:rPr>
      </w:pPr>
      <w:r w:rsidRPr="00877BAC">
        <w:rPr>
          <w:rFonts w:asciiTheme="majorHAnsi" w:hAnsiTheme="majorHAnsi" w:cstheme="majorHAnsi"/>
          <w:b/>
        </w:rPr>
        <w:t>TITLE:</w:t>
      </w:r>
    </w:p>
    <w:p w14:paraId="09238A37" w14:textId="3BBC1822" w:rsidR="00E476D1" w:rsidRPr="00877BAC" w:rsidRDefault="00E476D1" w:rsidP="00877BAC">
      <w:pPr>
        <w:rPr>
          <w:rFonts w:asciiTheme="majorHAnsi" w:hAnsiTheme="majorHAnsi" w:cstheme="majorHAnsi"/>
          <w:bCs/>
        </w:rPr>
      </w:pPr>
      <w:r w:rsidRPr="00877BAC">
        <w:rPr>
          <w:rFonts w:asciiTheme="majorHAnsi" w:hAnsiTheme="majorHAnsi" w:cstheme="majorHAnsi"/>
          <w:bCs/>
        </w:rPr>
        <w:t>Reverse</w:t>
      </w:r>
      <w:r w:rsidR="00C06128" w:rsidRPr="00877BAC">
        <w:rPr>
          <w:rFonts w:asciiTheme="majorHAnsi" w:hAnsiTheme="majorHAnsi" w:cstheme="majorHAnsi"/>
          <w:bCs/>
        </w:rPr>
        <w:t xml:space="preserve"> </w:t>
      </w:r>
      <w:r w:rsidR="009912C7" w:rsidRPr="00877BAC">
        <w:rPr>
          <w:rFonts w:asciiTheme="majorHAnsi" w:hAnsiTheme="majorHAnsi" w:cstheme="majorHAnsi"/>
          <w:bCs/>
        </w:rPr>
        <w:t>G</w:t>
      </w:r>
      <w:r w:rsidRPr="00877BAC">
        <w:rPr>
          <w:rFonts w:asciiTheme="majorHAnsi" w:hAnsiTheme="majorHAnsi" w:cstheme="majorHAnsi"/>
          <w:bCs/>
        </w:rPr>
        <w:t>enetic</w:t>
      </w:r>
      <w:r w:rsidR="00C06128" w:rsidRPr="00877BAC">
        <w:rPr>
          <w:rFonts w:asciiTheme="majorHAnsi" w:hAnsiTheme="majorHAnsi" w:cstheme="majorHAnsi"/>
          <w:bCs/>
        </w:rPr>
        <w:t xml:space="preserve"> </w:t>
      </w:r>
      <w:r w:rsidR="009912C7" w:rsidRPr="00877BAC">
        <w:rPr>
          <w:rFonts w:asciiTheme="majorHAnsi" w:hAnsiTheme="majorHAnsi" w:cstheme="majorHAnsi"/>
          <w:bCs/>
        </w:rPr>
        <w:t>A</w:t>
      </w:r>
      <w:r w:rsidRPr="00877BAC">
        <w:rPr>
          <w:rFonts w:asciiTheme="majorHAnsi" w:hAnsiTheme="majorHAnsi" w:cstheme="majorHAnsi"/>
          <w:bCs/>
        </w:rPr>
        <w:t>pproach</w:t>
      </w:r>
      <w:r w:rsidR="00C06128" w:rsidRPr="00877BAC">
        <w:rPr>
          <w:rFonts w:asciiTheme="majorHAnsi" w:hAnsiTheme="majorHAnsi" w:cstheme="majorHAnsi"/>
          <w:bCs/>
        </w:rPr>
        <w:t xml:space="preserve"> </w:t>
      </w:r>
      <w:r w:rsidRPr="00877BAC">
        <w:rPr>
          <w:rFonts w:asciiTheme="majorHAnsi" w:hAnsiTheme="majorHAnsi" w:cstheme="majorHAnsi"/>
          <w:bCs/>
        </w:rPr>
        <w:t>to</w:t>
      </w:r>
      <w:r w:rsidR="00C06128" w:rsidRPr="00877BAC">
        <w:rPr>
          <w:rFonts w:asciiTheme="majorHAnsi" w:hAnsiTheme="majorHAnsi" w:cstheme="majorHAnsi"/>
          <w:bCs/>
        </w:rPr>
        <w:t xml:space="preserve"> </w:t>
      </w:r>
      <w:r w:rsidR="009912C7" w:rsidRPr="00877BAC">
        <w:rPr>
          <w:rFonts w:asciiTheme="majorHAnsi" w:hAnsiTheme="majorHAnsi" w:cstheme="majorHAnsi"/>
          <w:bCs/>
        </w:rPr>
        <w:t>I</w:t>
      </w:r>
      <w:r w:rsidRPr="00877BAC">
        <w:rPr>
          <w:rFonts w:asciiTheme="majorHAnsi" w:hAnsiTheme="majorHAnsi" w:cstheme="majorHAnsi"/>
          <w:bCs/>
        </w:rPr>
        <w:t>dentify</w:t>
      </w:r>
      <w:r w:rsidR="00C06128" w:rsidRPr="00877BAC">
        <w:rPr>
          <w:rFonts w:asciiTheme="majorHAnsi" w:hAnsiTheme="majorHAnsi" w:cstheme="majorHAnsi"/>
          <w:bCs/>
        </w:rPr>
        <w:t xml:space="preserve"> </w:t>
      </w:r>
      <w:r w:rsidR="009912C7" w:rsidRPr="00877BAC">
        <w:rPr>
          <w:rFonts w:asciiTheme="majorHAnsi" w:hAnsiTheme="majorHAnsi" w:cstheme="majorHAnsi"/>
          <w:bCs/>
        </w:rPr>
        <w:t>R</w:t>
      </w:r>
      <w:r w:rsidRPr="00877BAC">
        <w:rPr>
          <w:rFonts w:asciiTheme="majorHAnsi" w:hAnsiTheme="majorHAnsi" w:cstheme="majorHAnsi"/>
          <w:bCs/>
        </w:rPr>
        <w:t>egulators</w:t>
      </w:r>
      <w:r w:rsidR="00C06128" w:rsidRPr="00877BAC">
        <w:rPr>
          <w:rFonts w:asciiTheme="majorHAnsi" w:hAnsiTheme="majorHAnsi" w:cstheme="majorHAnsi"/>
          <w:bCs/>
        </w:rPr>
        <w:t xml:space="preserve"> </w:t>
      </w:r>
      <w:r w:rsidRPr="00877BAC">
        <w:rPr>
          <w:rFonts w:asciiTheme="majorHAnsi" w:hAnsiTheme="majorHAnsi" w:cstheme="majorHAnsi"/>
          <w:bCs/>
        </w:rPr>
        <w:t>of</w:t>
      </w:r>
      <w:r w:rsidR="00C06128" w:rsidRPr="00877BAC">
        <w:rPr>
          <w:rFonts w:asciiTheme="majorHAnsi" w:hAnsiTheme="majorHAnsi" w:cstheme="majorHAnsi"/>
          <w:bCs/>
        </w:rPr>
        <w:t xml:space="preserve"> </w:t>
      </w:r>
      <w:r w:rsidR="009912C7" w:rsidRPr="00877BAC">
        <w:rPr>
          <w:rFonts w:asciiTheme="majorHAnsi" w:hAnsiTheme="majorHAnsi" w:cstheme="majorHAnsi"/>
          <w:bCs/>
        </w:rPr>
        <w:t>P</w:t>
      </w:r>
      <w:r w:rsidR="00827468" w:rsidRPr="00877BAC">
        <w:rPr>
          <w:rFonts w:asciiTheme="majorHAnsi" w:hAnsiTheme="majorHAnsi" w:cstheme="majorHAnsi"/>
          <w:bCs/>
        </w:rPr>
        <w:t>igment</w:t>
      </w:r>
      <w:r w:rsidR="00836E10" w:rsidRPr="00877BAC">
        <w:rPr>
          <w:rFonts w:asciiTheme="majorHAnsi" w:hAnsiTheme="majorHAnsi" w:cstheme="majorHAnsi"/>
          <w:bCs/>
        </w:rPr>
        <w:t>ation</w:t>
      </w:r>
      <w:r w:rsidR="00C06128" w:rsidRPr="00877BAC">
        <w:rPr>
          <w:rFonts w:asciiTheme="majorHAnsi" w:hAnsiTheme="majorHAnsi" w:cstheme="majorHAnsi"/>
          <w:bCs/>
        </w:rPr>
        <w:t xml:space="preserve"> </w:t>
      </w:r>
      <w:r w:rsidR="009912C7" w:rsidRPr="00877BAC">
        <w:rPr>
          <w:rFonts w:asciiTheme="majorHAnsi" w:hAnsiTheme="majorHAnsi" w:cstheme="majorHAnsi"/>
          <w:bCs/>
        </w:rPr>
        <w:t>U</w:t>
      </w:r>
      <w:r w:rsidRPr="00877BAC">
        <w:rPr>
          <w:rFonts w:asciiTheme="majorHAnsi" w:hAnsiTheme="majorHAnsi" w:cstheme="majorHAnsi"/>
          <w:bCs/>
        </w:rPr>
        <w:t>sing</w:t>
      </w:r>
      <w:r w:rsidR="00C06128" w:rsidRPr="00877BAC">
        <w:rPr>
          <w:rFonts w:asciiTheme="majorHAnsi" w:hAnsiTheme="majorHAnsi" w:cstheme="majorHAnsi"/>
          <w:bCs/>
        </w:rPr>
        <w:t xml:space="preserve"> </w:t>
      </w:r>
      <w:r w:rsidR="009912C7" w:rsidRPr="00877BAC">
        <w:rPr>
          <w:rFonts w:asciiTheme="majorHAnsi" w:hAnsiTheme="majorHAnsi" w:cstheme="majorHAnsi"/>
          <w:bCs/>
        </w:rPr>
        <w:t>Z</w:t>
      </w:r>
      <w:r w:rsidRPr="00877BAC">
        <w:rPr>
          <w:rFonts w:asciiTheme="majorHAnsi" w:hAnsiTheme="majorHAnsi" w:cstheme="majorHAnsi"/>
          <w:bCs/>
        </w:rPr>
        <w:t>ebrafish</w:t>
      </w:r>
    </w:p>
    <w:p w14:paraId="337A06CB" w14:textId="77777777" w:rsidR="006E4797" w:rsidRPr="00877BAC" w:rsidRDefault="006E4797" w:rsidP="00877BAC">
      <w:pPr>
        <w:rPr>
          <w:rFonts w:asciiTheme="majorHAnsi" w:hAnsiTheme="majorHAnsi" w:cstheme="majorHAnsi"/>
          <w:b/>
        </w:rPr>
      </w:pPr>
    </w:p>
    <w:p w14:paraId="6B637708" w14:textId="04C3A268" w:rsidR="006E4797" w:rsidRPr="00877BAC" w:rsidRDefault="00551D82" w:rsidP="00877BAC">
      <w:pPr>
        <w:rPr>
          <w:rFonts w:asciiTheme="majorHAnsi" w:hAnsiTheme="majorHAnsi" w:cstheme="majorHAnsi"/>
          <w:b/>
        </w:rPr>
      </w:pPr>
      <w:r w:rsidRPr="00877BAC">
        <w:rPr>
          <w:rFonts w:asciiTheme="majorHAnsi" w:hAnsiTheme="majorHAnsi" w:cstheme="majorHAnsi"/>
          <w:b/>
        </w:rPr>
        <w:t>AUTHORS</w:t>
      </w:r>
      <w:r w:rsidR="00C06128" w:rsidRPr="00877BAC">
        <w:rPr>
          <w:rFonts w:asciiTheme="majorHAnsi" w:hAnsiTheme="majorHAnsi" w:cstheme="majorHAnsi"/>
          <w:b/>
        </w:rPr>
        <w:t xml:space="preserve"> </w:t>
      </w:r>
      <w:r w:rsidRPr="00877BAC">
        <w:rPr>
          <w:rFonts w:asciiTheme="majorHAnsi" w:hAnsiTheme="majorHAnsi" w:cstheme="majorHAnsi"/>
          <w:b/>
        </w:rPr>
        <w:t>AND</w:t>
      </w:r>
      <w:r w:rsidR="00C06128" w:rsidRPr="00877BAC">
        <w:rPr>
          <w:rFonts w:asciiTheme="majorHAnsi" w:hAnsiTheme="majorHAnsi" w:cstheme="majorHAnsi"/>
          <w:b/>
        </w:rPr>
        <w:t xml:space="preserve"> </w:t>
      </w:r>
      <w:r w:rsidRPr="00877BAC">
        <w:rPr>
          <w:rFonts w:asciiTheme="majorHAnsi" w:hAnsiTheme="majorHAnsi" w:cstheme="majorHAnsi"/>
          <w:b/>
        </w:rPr>
        <w:t>AFFILIATIONS:</w:t>
      </w:r>
      <w:r w:rsidR="00C06128" w:rsidRPr="00877BAC">
        <w:rPr>
          <w:rFonts w:asciiTheme="majorHAnsi" w:hAnsiTheme="majorHAnsi" w:cstheme="majorHAnsi"/>
          <w:b/>
        </w:rPr>
        <w:t xml:space="preserve"> </w:t>
      </w:r>
    </w:p>
    <w:p w14:paraId="6B721867" w14:textId="39F6B6A1" w:rsidR="009912C7" w:rsidRPr="00877BAC" w:rsidRDefault="009912C7" w:rsidP="00877BAC">
      <w:pPr>
        <w:widowControl/>
        <w:textAlignment w:val="baseline"/>
        <w:rPr>
          <w:rFonts w:asciiTheme="majorHAnsi" w:eastAsia="Times New Roman" w:hAnsiTheme="majorHAnsi" w:cstheme="majorHAnsi"/>
          <w:vertAlign w:val="superscript"/>
          <w:lang w:eastAsia="en-GB"/>
        </w:rPr>
      </w:pPr>
      <w:proofErr w:type="spellStart"/>
      <w:r w:rsidRPr="00877BAC">
        <w:rPr>
          <w:rFonts w:asciiTheme="majorHAnsi" w:eastAsia="Times New Roman" w:hAnsiTheme="majorHAnsi" w:cstheme="majorHAnsi"/>
          <w:lang w:eastAsia="en-GB"/>
        </w:rPr>
        <w:t>Babita</w:t>
      </w:r>
      <w:proofErr w:type="spellEnd"/>
      <w:r w:rsidRPr="00877BAC">
        <w:rPr>
          <w:rFonts w:asciiTheme="majorHAnsi" w:eastAsia="Times New Roman" w:hAnsiTheme="majorHAnsi" w:cstheme="majorHAnsi"/>
          <w:lang w:eastAsia="en-GB"/>
        </w:rPr>
        <w:t xml:space="preserve"> Sharma</w:t>
      </w:r>
      <w:r w:rsidRPr="00877BAC">
        <w:rPr>
          <w:rFonts w:asciiTheme="majorHAnsi" w:eastAsia="Times New Roman" w:hAnsiTheme="majorHAnsi" w:cstheme="majorHAnsi"/>
          <w:vertAlign w:val="superscript"/>
          <w:lang w:eastAsia="en-GB"/>
        </w:rPr>
        <w:t>1,2*</w:t>
      </w:r>
      <w:r w:rsidRPr="00877BAC">
        <w:rPr>
          <w:rFonts w:asciiTheme="majorHAnsi" w:eastAsia="Times New Roman" w:hAnsiTheme="majorHAnsi" w:cstheme="majorHAnsi"/>
          <w:lang w:eastAsia="en-GB"/>
        </w:rPr>
        <w:t xml:space="preserve">, </w:t>
      </w:r>
      <w:proofErr w:type="spellStart"/>
      <w:r w:rsidRPr="00877BAC">
        <w:rPr>
          <w:rFonts w:asciiTheme="majorHAnsi" w:eastAsia="Times New Roman" w:hAnsiTheme="majorHAnsi" w:cstheme="majorHAnsi"/>
          <w:lang w:eastAsia="en-GB"/>
        </w:rPr>
        <w:t>Yogaspoorthi</w:t>
      </w:r>
      <w:proofErr w:type="spellEnd"/>
      <w:r w:rsidRPr="00877BAC">
        <w:rPr>
          <w:rFonts w:asciiTheme="majorHAnsi" w:eastAsia="Times New Roman" w:hAnsiTheme="majorHAnsi" w:cstheme="majorHAnsi"/>
          <w:lang w:eastAsia="en-GB"/>
        </w:rPr>
        <w:t xml:space="preserve"> J. Subramaniam</w:t>
      </w:r>
      <w:r w:rsidRPr="00877BAC">
        <w:rPr>
          <w:rFonts w:asciiTheme="majorHAnsi" w:eastAsia="Times New Roman" w:hAnsiTheme="majorHAnsi" w:cstheme="majorHAnsi"/>
          <w:vertAlign w:val="superscript"/>
          <w:lang w:eastAsia="en-GB"/>
        </w:rPr>
        <w:t>1,2*</w:t>
      </w:r>
      <w:r w:rsidRPr="00877BAC">
        <w:rPr>
          <w:rFonts w:asciiTheme="majorHAnsi" w:eastAsia="Times New Roman" w:hAnsiTheme="majorHAnsi" w:cstheme="majorHAnsi"/>
          <w:lang w:eastAsia="en-GB"/>
        </w:rPr>
        <w:t xml:space="preserve">, </w:t>
      </w:r>
      <w:proofErr w:type="spellStart"/>
      <w:r w:rsidRPr="00877BAC">
        <w:rPr>
          <w:rFonts w:asciiTheme="majorHAnsi" w:eastAsia="Times New Roman" w:hAnsiTheme="majorHAnsi" w:cstheme="majorHAnsi"/>
          <w:lang w:eastAsia="en-GB"/>
        </w:rPr>
        <w:t>Desingu</w:t>
      </w:r>
      <w:proofErr w:type="spellEnd"/>
      <w:r w:rsidRPr="00877BAC">
        <w:rPr>
          <w:rFonts w:asciiTheme="majorHAnsi" w:eastAsia="Times New Roman" w:hAnsiTheme="majorHAnsi" w:cstheme="majorHAnsi"/>
          <w:lang w:eastAsia="en-GB"/>
        </w:rPr>
        <w:t xml:space="preserve"> </w:t>
      </w:r>
      <w:proofErr w:type="spellStart"/>
      <w:r w:rsidRPr="00877BAC">
        <w:rPr>
          <w:rFonts w:asciiTheme="majorHAnsi" w:eastAsia="Times New Roman" w:hAnsiTheme="majorHAnsi" w:cstheme="majorHAnsi"/>
          <w:lang w:eastAsia="en-GB"/>
        </w:rPr>
        <w:t>Ayyappa</w:t>
      </w:r>
      <w:proofErr w:type="spellEnd"/>
      <w:r w:rsidRPr="00877BAC">
        <w:rPr>
          <w:rFonts w:asciiTheme="majorHAnsi" w:eastAsia="Times New Roman" w:hAnsiTheme="majorHAnsi" w:cstheme="majorHAnsi"/>
          <w:lang w:eastAsia="en-GB"/>
        </w:rPr>
        <w:t xml:space="preserve"> Raja</w:t>
      </w:r>
      <w:r w:rsidRPr="00877BAC">
        <w:rPr>
          <w:rFonts w:asciiTheme="majorHAnsi" w:eastAsia="Times New Roman" w:hAnsiTheme="majorHAnsi" w:cstheme="majorHAnsi"/>
          <w:vertAlign w:val="superscript"/>
          <w:lang w:eastAsia="en-GB"/>
        </w:rPr>
        <w:t>1,2,3</w:t>
      </w:r>
      <w:r w:rsidRPr="00877BAC">
        <w:rPr>
          <w:rFonts w:asciiTheme="majorHAnsi" w:eastAsia="Times New Roman" w:hAnsiTheme="majorHAnsi" w:cstheme="majorHAnsi"/>
          <w:lang w:eastAsia="en-GB"/>
        </w:rPr>
        <w:t xml:space="preserve">, </w:t>
      </w:r>
      <w:proofErr w:type="spellStart"/>
      <w:r w:rsidRPr="00877BAC">
        <w:rPr>
          <w:rFonts w:asciiTheme="majorHAnsi" w:eastAsia="Times New Roman" w:hAnsiTheme="majorHAnsi" w:cstheme="majorHAnsi"/>
          <w:lang w:eastAsia="en-GB"/>
        </w:rPr>
        <w:t>Ayush</w:t>
      </w:r>
      <w:proofErr w:type="spellEnd"/>
      <w:r w:rsidRPr="00877BAC">
        <w:rPr>
          <w:rFonts w:asciiTheme="majorHAnsi" w:eastAsia="Times New Roman" w:hAnsiTheme="majorHAnsi" w:cstheme="majorHAnsi"/>
          <w:lang w:eastAsia="en-GB"/>
        </w:rPr>
        <w:t xml:space="preserve"> Agarwal</w:t>
      </w:r>
      <w:r w:rsidRPr="00877BAC">
        <w:rPr>
          <w:rFonts w:asciiTheme="majorHAnsi" w:eastAsia="Times New Roman" w:hAnsiTheme="majorHAnsi" w:cstheme="majorHAnsi"/>
          <w:vertAlign w:val="superscript"/>
          <w:lang w:eastAsia="en-GB"/>
        </w:rPr>
        <w:t>1,2</w:t>
      </w:r>
      <w:r w:rsidRPr="00877BAC">
        <w:rPr>
          <w:rFonts w:asciiTheme="majorHAnsi" w:eastAsia="Times New Roman" w:hAnsiTheme="majorHAnsi" w:cstheme="majorHAnsi"/>
          <w:lang w:eastAsia="en-GB"/>
        </w:rPr>
        <w:t>, Sridhar Sivasubbu</w:t>
      </w:r>
      <w:r w:rsidRPr="00877BAC">
        <w:rPr>
          <w:rFonts w:asciiTheme="majorHAnsi" w:eastAsia="Times New Roman" w:hAnsiTheme="majorHAnsi" w:cstheme="majorHAnsi"/>
          <w:vertAlign w:val="superscript"/>
          <w:lang w:eastAsia="en-GB"/>
        </w:rPr>
        <w:t>1</w:t>
      </w:r>
      <w:r w:rsidRPr="00877BAC">
        <w:rPr>
          <w:rFonts w:asciiTheme="majorHAnsi" w:eastAsia="Times New Roman" w:hAnsiTheme="majorHAnsi" w:cstheme="majorHAnsi"/>
          <w:lang w:eastAsia="en-GB"/>
        </w:rPr>
        <w:t>, Vivek T</w:t>
      </w:r>
      <w:r w:rsidR="00637CD3" w:rsidRPr="00877BAC">
        <w:rPr>
          <w:rFonts w:asciiTheme="majorHAnsi" w:eastAsia="Times New Roman" w:hAnsiTheme="majorHAnsi" w:cstheme="majorHAnsi"/>
          <w:lang w:eastAsia="en-GB"/>
        </w:rPr>
        <w:t>.</w:t>
      </w:r>
      <w:r w:rsidRPr="00877BAC">
        <w:rPr>
          <w:rFonts w:asciiTheme="majorHAnsi" w:eastAsia="Times New Roman" w:hAnsiTheme="majorHAnsi" w:cstheme="majorHAnsi"/>
          <w:lang w:eastAsia="en-GB"/>
        </w:rPr>
        <w:t xml:space="preserve"> Natarajan</w:t>
      </w:r>
      <w:r w:rsidRPr="00877BAC">
        <w:rPr>
          <w:rFonts w:asciiTheme="majorHAnsi" w:eastAsia="Times New Roman" w:hAnsiTheme="majorHAnsi" w:cstheme="majorHAnsi"/>
          <w:vertAlign w:val="superscript"/>
          <w:lang w:eastAsia="en-GB"/>
        </w:rPr>
        <w:t>1,2</w:t>
      </w:r>
    </w:p>
    <w:p w14:paraId="235E872D" w14:textId="77777777" w:rsidR="00637CD3" w:rsidRPr="00877BAC" w:rsidRDefault="00637CD3" w:rsidP="00877BAC">
      <w:pPr>
        <w:widowControl/>
        <w:textAlignment w:val="baseline"/>
        <w:rPr>
          <w:rFonts w:asciiTheme="majorHAnsi" w:eastAsia="Times New Roman" w:hAnsiTheme="majorHAnsi" w:cstheme="majorHAnsi"/>
          <w:lang w:eastAsia="en-GB"/>
        </w:rPr>
      </w:pPr>
    </w:p>
    <w:p w14:paraId="1AF73055" w14:textId="4DA23788" w:rsidR="007C3459" w:rsidRPr="00877BAC" w:rsidRDefault="007C3459" w:rsidP="00877BAC">
      <w:pPr>
        <w:widowControl/>
        <w:textAlignment w:val="baseline"/>
        <w:rPr>
          <w:rFonts w:asciiTheme="majorHAnsi" w:eastAsia="Times New Roman" w:hAnsiTheme="majorHAnsi" w:cstheme="majorHAnsi"/>
          <w:lang w:eastAsia="en-GB"/>
        </w:rPr>
      </w:pPr>
      <w:r w:rsidRPr="00877BAC">
        <w:rPr>
          <w:rFonts w:asciiTheme="majorHAnsi" w:eastAsia="Times New Roman" w:hAnsiTheme="majorHAnsi" w:cstheme="majorHAnsi"/>
          <w:vertAlign w:val="superscript"/>
          <w:lang w:eastAsia="en-GB"/>
        </w:rPr>
        <w:t>1</w:t>
      </w:r>
      <w:r w:rsidRPr="00877BAC">
        <w:rPr>
          <w:rFonts w:asciiTheme="majorHAnsi" w:eastAsia="Times New Roman" w:hAnsiTheme="majorHAnsi" w:cstheme="majorHAnsi"/>
          <w:lang w:eastAsia="en-GB"/>
        </w:rPr>
        <w:t>CSIR-Institute</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of</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Genomics</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and</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Integrative</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Biology,</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New</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Delhi,</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110025,</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India</w:t>
      </w:r>
      <w:r w:rsidR="00C06128" w:rsidRPr="00877BAC">
        <w:rPr>
          <w:rFonts w:asciiTheme="majorHAnsi" w:eastAsia="Times New Roman" w:hAnsiTheme="majorHAnsi" w:cstheme="majorHAnsi"/>
          <w:lang w:eastAsia="en-GB"/>
        </w:rPr>
        <w:t xml:space="preserve"> </w:t>
      </w:r>
    </w:p>
    <w:p w14:paraId="1805FCAE" w14:textId="63392BE7" w:rsidR="006A7DAF" w:rsidRPr="00877BAC" w:rsidRDefault="007C3459" w:rsidP="00877BAC">
      <w:pPr>
        <w:widowControl/>
        <w:textAlignment w:val="baseline"/>
        <w:rPr>
          <w:rFonts w:asciiTheme="majorHAnsi" w:eastAsia="Times New Roman" w:hAnsiTheme="majorHAnsi" w:cstheme="majorHAnsi"/>
          <w:lang w:eastAsia="en-GB"/>
        </w:rPr>
      </w:pPr>
      <w:r w:rsidRPr="00877BAC">
        <w:rPr>
          <w:rFonts w:asciiTheme="majorHAnsi" w:eastAsia="Times New Roman" w:hAnsiTheme="majorHAnsi" w:cstheme="majorHAnsi"/>
          <w:vertAlign w:val="superscript"/>
          <w:lang w:eastAsia="en-GB"/>
        </w:rPr>
        <w:t>2</w:t>
      </w:r>
      <w:r w:rsidRPr="00877BAC">
        <w:rPr>
          <w:rFonts w:asciiTheme="majorHAnsi" w:eastAsia="Times New Roman" w:hAnsiTheme="majorHAnsi" w:cstheme="majorHAnsi"/>
          <w:lang w:eastAsia="en-GB"/>
        </w:rPr>
        <w:t>Academy</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of</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Scientific</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and</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Innovative</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Research,</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Ghaziabad,</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Uttar</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Pradesh,</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201002,</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India</w:t>
      </w:r>
      <w:r w:rsidR="00C06128" w:rsidRPr="00877BAC">
        <w:rPr>
          <w:rFonts w:asciiTheme="majorHAnsi" w:eastAsia="Times New Roman" w:hAnsiTheme="majorHAnsi" w:cstheme="majorHAnsi"/>
          <w:lang w:eastAsia="en-GB"/>
        </w:rPr>
        <w:t xml:space="preserve"> </w:t>
      </w:r>
    </w:p>
    <w:p w14:paraId="38BB63D9" w14:textId="2D300B12" w:rsidR="006F6556" w:rsidRPr="00877BAC" w:rsidRDefault="006F6556" w:rsidP="00877BAC">
      <w:pPr>
        <w:widowControl/>
        <w:textAlignment w:val="baseline"/>
        <w:rPr>
          <w:rFonts w:asciiTheme="majorHAnsi" w:eastAsia="Times New Roman" w:hAnsiTheme="majorHAnsi" w:cstheme="majorHAnsi"/>
          <w:lang w:eastAsia="en-GB"/>
        </w:rPr>
      </w:pPr>
      <w:r w:rsidRPr="00877BAC">
        <w:rPr>
          <w:rFonts w:asciiTheme="majorHAnsi" w:eastAsia="Times New Roman" w:hAnsiTheme="majorHAnsi" w:cstheme="majorHAnsi"/>
          <w:vertAlign w:val="superscript"/>
          <w:lang w:eastAsia="en-GB"/>
        </w:rPr>
        <w:t>3</w:t>
      </w:r>
      <w:r w:rsidRPr="00877BAC">
        <w:rPr>
          <w:rFonts w:asciiTheme="majorHAnsi" w:eastAsia="Times New Roman" w:hAnsiTheme="majorHAnsi" w:cstheme="majorHAnsi"/>
          <w:lang w:eastAsia="en-GB"/>
        </w:rPr>
        <w:t>Division</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of</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Biology</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and</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Biological</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Engineering,</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California</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Institute</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of</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Technology,</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Pasadena,</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California,</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91106,</w:t>
      </w:r>
      <w:r w:rsidR="00C06128" w:rsidRPr="00877BAC">
        <w:rPr>
          <w:rFonts w:asciiTheme="majorHAnsi" w:eastAsia="Times New Roman" w:hAnsiTheme="majorHAnsi" w:cstheme="majorHAnsi"/>
          <w:lang w:eastAsia="en-GB"/>
        </w:rPr>
        <w:t xml:space="preserve"> </w:t>
      </w:r>
      <w:r w:rsidRPr="00877BAC">
        <w:rPr>
          <w:rFonts w:asciiTheme="majorHAnsi" w:eastAsia="Times New Roman" w:hAnsiTheme="majorHAnsi" w:cstheme="majorHAnsi"/>
          <w:lang w:eastAsia="en-GB"/>
        </w:rPr>
        <w:t>USA</w:t>
      </w:r>
    </w:p>
    <w:p w14:paraId="27257D4B" w14:textId="77777777" w:rsidR="00637CD3" w:rsidRPr="00877BAC" w:rsidRDefault="00637CD3" w:rsidP="00877BAC">
      <w:pPr>
        <w:widowControl/>
        <w:textAlignment w:val="baseline"/>
        <w:rPr>
          <w:rFonts w:asciiTheme="majorHAnsi" w:eastAsia="Times New Roman" w:hAnsiTheme="majorHAnsi" w:cstheme="majorHAnsi"/>
          <w:lang w:eastAsia="en-GB"/>
        </w:rPr>
      </w:pPr>
    </w:p>
    <w:p w14:paraId="07F23DFF" w14:textId="3CD8926D" w:rsidR="006E4797" w:rsidRPr="00407A9B" w:rsidRDefault="00CC72E5" w:rsidP="00877BAC">
      <w:pPr>
        <w:textAlignment w:val="baseline"/>
        <w:rPr>
          <w:rFonts w:asciiTheme="majorHAnsi" w:eastAsia="Times New Roman" w:hAnsiTheme="majorHAnsi" w:cstheme="majorHAnsi"/>
          <w:lang w:eastAsia="en-GB"/>
        </w:rPr>
      </w:pPr>
      <w:r w:rsidRPr="00877BAC">
        <w:rPr>
          <w:rFonts w:asciiTheme="majorHAnsi" w:eastAsia="Times New Roman" w:hAnsiTheme="majorHAnsi" w:cstheme="majorHAnsi"/>
          <w:lang w:eastAsia="en-GB"/>
        </w:rPr>
        <w:t>*</w:t>
      </w:r>
      <w:r w:rsidR="007C3459" w:rsidRPr="00877BAC">
        <w:rPr>
          <w:rFonts w:asciiTheme="majorHAnsi" w:eastAsia="Times New Roman" w:hAnsiTheme="majorHAnsi" w:cstheme="majorHAnsi"/>
          <w:lang w:eastAsia="en-GB"/>
        </w:rPr>
        <w:t>Both</w:t>
      </w:r>
      <w:r w:rsidR="00C06128" w:rsidRPr="00877BAC">
        <w:rPr>
          <w:rFonts w:asciiTheme="majorHAnsi" w:eastAsia="Times New Roman" w:hAnsiTheme="majorHAnsi" w:cstheme="majorHAnsi"/>
          <w:lang w:eastAsia="en-GB"/>
        </w:rPr>
        <w:t xml:space="preserve"> </w:t>
      </w:r>
      <w:r w:rsidR="007C3459" w:rsidRPr="00877BAC">
        <w:rPr>
          <w:rFonts w:asciiTheme="majorHAnsi" w:eastAsia="Times New Roman" w:hAnsiTheme="majorHAnsi" w:cstheme="majorHAnsi"/>
          <w:lang w:eastAsia="en-GB"/>
        </w:rPr>
        <w:t>these</w:t>
      </w:r>
      <w:r w:rsidR="00C06128" w:rsidRPr="00877BAC">
        <w:rPr>
          <w:rFonts w:asciiTheme="majorHAnsi" w:eastAsia="Times New Roman" w:hAnsiTheme="majorHAnsi" w:cstheme="majorHAnsi"/>
          <w:lang w:eastAsia="en-GB"/>
        </w:rPr>
        <w:t xml:space="preserve"> </w:t>
      </w:r>
      <w:r w:rsidR="007C3459" w:rsidRPr="00877BAC">
        <w:rPr>
          <w:rFonts w:asciiTheme="majorHAnsi" w:eastAsia="Times New Roman" w:hAnsiTheme="majorHAnsi" w:cstheme="majorHAnsi"/>
          <w:lang w:eastAsia="en-GB"/>
        </w:rPr>
        <w:t>authors</w:t>
      </w:r>
      <w:r w:rsidR="00C06128" w:rsidRPr="00877BAC">
        <w:rPr>
          <w:rFonts w:asciiTheme="majorHAnsi" w:eastAsia="Times New Roman" w:hAnsiTheme="majorHAnsi" w:cstheme="majorHAnsi"/>
          <w:lang w:eastAsia="en-GB"/>
        </w:rPr>
        <w:t xml:space="preserve"> </w:t>
      </w:r>
      <w:r w:rsidR="007C3459" w:rsidRPr="00877BAC">
        <w:rPr>
          <w:rFonts w:asciiTheme="majorHAnsi" w:eastAsia="Times New Roman" w:hAnsiTheme="majorHAnsi" w:cstheme="majorHAnsi"/>
          <w:lang w:eastAsia="en-GB"/>
        </w:rPr>
        <w:t>have</w:t>
      </w:r>
      <w:r w:rsidR="00C06128" w:rsidRPr="00877BAC">
        <w:rPr>
          <w:rFonts w:asciiTheme="majorHAnsi" w:eastAsia="Times New Roman" w:hAnsiTheme="majorHAnsi" w:cstheme="majorHAnsi"/>
          <w:lang w:eastAsia="en-GB"/>
        </w:rPr>
        <w:t xml:space="preserve"> </w:t>
      </w:r>
      <w:r w:rsidR="007C3459" w:rsidRPr="00877BAC">
        <w:rPr>
          <w:rFonts w:asciiTheme="majorHAnsi" w:eastAsia="Times New Roman" w:hAnsiTheme="majorHAnsi" w:cstheme="majorHAnsi"/>
          <w:lang w:eastAsia="en-GB"/>
        </w:rPr>
        <w:t>equally</w:t>
      </w:r>
      <w:r w:rsidR="00C06128" w:rsidRPr="00877BAC">
        <w:rPr>
          <w:rFonts w:asciiTheme="majorHAnsi" w:eastAsia="Times New Roman" w:hAnsiTheme="majorHAnsi" w:cstheme="majorHAnsi"/>
          <w:lang w:eastAsia="en-GB"/>
        </w:rPr>
        <w:t xml:space="preserve"> </w:t>
      </w:r>
      <w:r w:rsidR="007C3459" w:rsidRPr="00877BAC">
        <w:rPr>
          <w:rFonts w:asciiTheme="majorHAnsi" w:eastAsia="Times New Roman" w:hAnsiTheme="majorHAnsi" w:cstheme="majorHAnsi"/>
          <w:lang w:eastAsia="en-GB"/>
        </w:rPr>
        <w:t>contributed</w:t>
      </w:r>
      <w:r w:rsidR="00C06128" w:rsidRPr="00877BAC">
        <w:rPr>
          <w:rFonts w:asciiTheme="majorHAnsi" w:eastAsia="Times New Roman" w:hAnsiTheme="majorHAnsi" w:cstheme="majorHAnsi"/>
          <w:lang w:eastAsia="en-GB"/>
        </w:rPr>
        <w:t xml:space="preserve"> </w:t>
      </w:r>
      <w:r w:rsidR="007C3459" w:rsidRPr="00877BAC">
        <w:rPr>
          <w:rFonts w:asciiTheme="majorHAnsi" w:eastAsia="Times New Roman" w:hAnsiTheme="majorHAnsi" w:cstheme="majorHAnsi"/>
          <w:lang w:eastAsia="en-GB"/>
        </w:rPr>
        <w:t>to</w:t>
      </w:r>
      <w:r w:rsidR="00C06128" w:rsidRPr="00877BAC">
        <w:rPr>
          <w:rFonts w:asciiTheme="majorHAnsi" w:eastAsia="Times New Roman" w:hAnsiTheme="majorHAnsi" w:cstheme="majorHAnsi"/>
          <w:lang w:eastAsia="en-GB"/>
        </w:rPr>
        <w:t xml:space="preserve"> </w:t>
      </w:r>
      <w:r w:rsidR="007C3459" w:rsidRPr="00877BAC">
        <w:rPr>
          <w:rFonts w:asciiTheme="majorHAnsi" w:eastAsia="Times New Roman" w:hAnsiTheme="majorHAnsi" w:cstheme="majorHAnsi"/>
          <w:lang w:eastAsia="en-GB"/>
        </w:rPr>
        <w:t>the</w:t>
      </w:r>
      <w:r w:rsidR="00C06128" w:rsidRPr="00877BAC">
        <w:rPr>
          <w:rFonts w:asciiTheme="majorHAnsi" w:eastAsia="Times New Roman" w:hAnsiTheme="majorHAnsi" w:cstheme="majorHAnsi"/>
          <w:lang w:eastAsia="en-GB"/>
        </w:rPr>
        <w:t xml:space="preserve"> </w:t>
      </w:r>
      <w:r w:rsidR="007C3459" w:rsidRPr="00877BAC">
        <w:rPr>
          <w:rFonts w:asciiTheme="majorHAnsi" w:eastAsia="Times New Roman" w:hAnsiTheme="majorHAnsi" w:cstheme="majorHAnsi"/>
          <w:lang w:eastAsia="en-GB"/>
        </w:rPr>
        <w:t>work</w:t>
      </w:r>
      <w:r w:rsidR="00637CD3" w:rsidRPr="00407A9B">
        <w:rPr>
          <w:rFonts w:asciiTheme="majorHAnsi" w:eastAsia="Times New Roman" w:hAnsiTheme="majorHAnsi" w:cstheme="majorHAnsi"/>
          <w:lang w:eastAsia="en-GB"/>
        </w:rPr>
        <w:t>.</w:t>
      </w:r>
    </w:p>
    <w:p w14:paraId="1374A670" w14:textId="048DDE27" w:rsidR="00637CD3" w:rsidRPr="00407A9B" w:rsidRDefault="00637CD3" w:rsidP="00407A9B">
      <w:pPr>
        <w:textAlignment w:val="baseline"/>
        <w:rPr>
          <w:rFonts w:asciiTheme="majorHAnsi" w:eastAsia="Times New Roman" w:hAnsiTheme="majorHAnsi" w:cstheme="majorHAnsi"/>
          <w:lang w:eastAsia="en-GB"/>
        </w:rPr>
      </w:pPr>
    </w:p>
    <w:p w14:paraId="51902821" w14:textId="44806AA7" w:rsidR="00637CD3" w:rsidRPr="00407A9B" w:rsidRDefault="00637CD3" w:rsidP="00407A9B">
      <w:pPr>
        <w:textAlignment w:val="baseline"/>
        <w:rPr>
          <w:rFonts w:asciiTheme="majorHAnsi" w:eastAsia="Times New Roman" w:hAnsiTheme="majorHAnsi" w:cstheme="majorHAnsi"/>
          <w:b/>
          <w:bCs/>
          <w:lang w:eastAsia="en-GB"/>
        </w:rPr>
      </w:pPr>
      <w:r w:rsidRPr="00407A9B">
        <w:rPr>
          <w:rFonts w:asciiTheme="majorHAnsi" w:eastAsia="Times New Roman" w:hAnsiTheme="majorHAnsi" w:cstheme="majorHAnsi"/>
          <w:b/>
          <w:bCs/>
          <w:lang w:eastAsia="en-GB"/>
        </w:rPr>
        <w:t xml:space="preserve">Email addresses of co-authors: </w:t>
      </w:r>
    </w:p>
    <w:p w14:paraId="38A1229B" w14:textId="66469EAE" w:rsidR="00637CD3" w:rsidRPr="00407A9B" w:rsidRDefault="00637CD3" w:rsidP="00407A9B">
      <w:pPr>
        <w:widowControl/>
        <w:textAlignment w:val="baseline"/>
        <w:rPr>
          <w:rFonts w:asciiTheme="majorHAnsi" w:eastAsia="Times New Roman" w:hAnsiTheme="majorHAnsi" w:cstheme="majorHAnsi"/>
          <w:lang w:eastAsia="en-GB"/>
        </w:rPr>
      </w:pPr>
      <w:proofErr w:type="spellStart"/>
      <w:r w:rsidRPr="00407A9B">
        <w:rPr>
          <w:rFonts w:asciiTheme="majorHAnsi" w:eastAsia="Times New Roman" w:hAnsiTheme="majorHAnsi" w:cstheme="majorHAnsi"/>
          <w:lang w:eastAsia="en-GB"/>
        </w:rPr>
        <w:t>Babita</w:t>
      </w:r>
      <w:proofErr w:type="spellEnd"/>
      <w:r w:rsidRPr="00407A9B">
        <w:rPr>
          <w:rFonts w:asciiTheme="majorHAnsi" w:eastAsia="Times New Roman" w:hAnsiTheme="majorHAnsi" w:cstheme="majorHAnsi"/>
          <w:lang w:eastAsia="en-GB"/>
        </w:rPr>
        <w:t xml:space="preserve"> Sharma</w:t>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t>(</w:t>
      </w:r>
      <w:hyperlink r:id="rId8" w:history="1">
        <w:r w:rsidRPr="00407A9B">
          <w:rPr>
            <w:rStyle w:val="Hyperlink"/>
            <w:rFonts w:asciiTheme="majorHAnsi" w:eastAsia="Times New Roman" w:hAnsiTheme="majorHAnsi" w:cstheme="majorHAnsi"/>
            <w:color w:val="auto"/>
            <w:lang w:eastAsia="en-GB"/>
          </w:rPr>
          <w:t>babita.sharma@igib.res.in</w:t>
        </w:r>
      </w:hyperlink>
      <w:r w:rsidRPr="00407A9B">
        <w:rPr>
          <w:rFonts w:asciiTheme="majorHAnsi" w:eastAsia="Times New Roman" w:hAnsiTheme="majorHAnsi" w:cstheme="majorHAnsi"/>
          <w:lang w:eastAsia="en-GB"/>
        </w:rPr>
        <w:t>)</w:t>
      </w:r>
    </w:p>
    <w:p w14:paraId="18B95965" w14:textId="0F219162" w:rsidR="00637CD3" w:rsidRPr="00407A9B" w:rsidRDefault="00637CD3" w:rsidP="00407A9B">
      <w:pPr>
        <w:widowControl/>
        <w:textAlignment w:val="baseline"/>
        <w:rPr>
          <w:rFonts w:asciiTheme="majorHAnsi" w:eastAsia="Times New Roman" w:hAnsiTheme="majorHAnsi" w:cstheme="majorHAnsi"/>
          <w:lang w:eastAsia="en-GB"/>
        </w:rPr>
      </w:pPr>
      <w:proofErr w:type="spellStart"/>
      <w:r w:rsidRPr="00407A9B">
        <w:rPr>
          <w:rFonts w:asciiTheme="majorHAnsi" w:eastAsia="Times New Roman" w:hAnsiTheme="majorHAnsi" w:cstheme="majorHAnsi"/>
          <w:lang w:eastAsia="en-GB"/>
        </w:rPr>
        <w:t>Yogaspoorthi</w:t>
      </w:r>
      <w:proofErr w:type="spellEnd"/>
      <w:r w:rsidRPr="00407A9B">
        <w:rPr>
          <w:rFonts w:asciiTheme="majorHAnsi" w:eastAsia="Times New Roman" w:hAnsiTheme="majorHAnsi" w:cstheme="majorHAnsi"/>
          <w:lang w:eastAsia="en-GB"/>
        </w:rPr>
        <w:t xml:space="preserve"> J. Subramaniam</w:t>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t>(</w:t>
      </w:r>
      <w:hyperlink r:id="rId9" w:history="1">
        <w:r w:rsidRPr="00407A9B">
          <w:rPr>
            <w:rStyle w:val="Hyperlink"/>
            <w:rFonts w:asciiTheme="majorHAnsi" w:eastAsia="Times New Roman" w:hAnsiTheme="majorHAnsi" w:cstheme="majorHAnsi"/>
            <w:color w:val="auto"/>
            <w:lang w:eastAsia="en-GB"/>
          </w:rPr>
          <w:t>yogaspoorthi@igib.in</w:t>
        </w:r>
      </w:hyperlink>
      <w:r w:rsidRPr="00407A9B">
        <w:rPr>
          <w:rStyle w:val="Hyperlink"/>
          <w:rFonts w:asciiTheme="majorHAnsi" w:eastAsia="Times New Roman" w:hAnsiTheme="majorHAnsi" w:cstheme="majorHAnsi"/>
          <w:color w:val="auto"/>
          <w:u w:val="none"/>
          <w:lang w:eastAsia="en-GB"/>
        </w:rPr>
        <w:t>)</w:t>
      </w:r>
    </w:p>
    <w:p w14:paraId="19A73D4D" w14:textId="5F8F051F" w:rsidR="00637CD3" w:rsidRPr="00407A9B" w:rsidRDefault="00637CD3" w:rsidP="00407A9B">
      <w:pPr>
        <w:widowControl/>
        <w:textAlignment w:val="baseline"/>
        <w:rPr>
          <w:rFonts w:asciiTheme="majorHAnsi" w:eastAsia="Times New Roman" w:hAnsiTheme="majorHAnsi" w:cstheme="majorHAnsi"/>
          <w:lang w:eastAsia="en-GB"/>
        </w:rPr>
      </w:pPr>
      <w:proofErr w:type="spellStart"/>
      <w:r w:rsidRPr="00407A9B">
        <w:rPr>
          <w:rFonts w:asciiTheme="majorHAnsi" w:eastAsia="Times New Roman" w:hAnsiTheme="majorHAnsi" w:cstheme="majorHAnsi"/>
          <w:lang w:eastAsia="en-GB"/>
        </w:rPr>
        <w:t>Desingu</w:t>
      </w:r>
      <w:proofErr w:type="spellEnd"/>
      <w:r w:rsidRPr="00407A9B">
        <w:rPr>
          <w:rFonts w:asciiTheme="majorHAnsi" w:eastAsia="Times New Roman" w:hAnsiTheme="majorHAnsi" w:cstheme="majorHAnsi"/>
          <w:lang w:eastAsia="en-GB"/>
        </w:rPr>
        <w:t xml:space="preserve"> </w:t>
      </w:r>
      <w:proofErr w:type="spellStart"/>
      <w:r w:rsidRPr="00407A9B">
        <w:rPr>
          <w:rFonts w:asciiTheme="majorHAnsi" w:eastAsia="Times New Roman" w:hAnsiTheme="majorHAnsi" w:cstheme="majorHAnsi"/>
          <w:lang w:eastAsia="en-GB"/>
        </w:rPr>
        <w:t>Ayyappa</w:t>
      </w:r>
      <w:proofErr w:type="spellEnd"/>
      <w:r w:rsidRPr="00407A9B">
        <w:rPr>
          <w:rFonts w:asciiTheme="majorHAnsi" w:eastAsia="Times New Roman" w:hAnsiTheme="majorHAnsi" w:cstheme="majorHAnsi"/>
          <w:lang w:eastAsia="en-GB"/>
        </w:rPr>
        <w:t xml:space="preserve"> Raja</w:t>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t>(</w:t>
      </w:r>
      <w:hyperlink r:id="rId10" w:history="1">
        <w:r w:rsidRPr="00407A9B">
          <w:rPr>
            <w:rStyle w:val="Hyperlink"/>
            <w:rFonts w:asciiTheme="majorHAnsi" w:eastAsia="Times New Roman" w:hAnsiTheme="majorHAnsi" w:cstheme="majorHAnsi"/>
            <w:color w:val="auto"/>
            <w:lang w:eastAsia="en-GB"/>
          </w:rPr>
          <w:t>adesingu@caltech.edu</w:t>
        </w:r>
      </w:hyperlink>
      <w:r w:rsidRPr="00407A9B">
        <w:rPr>
          <w:rFonts w:asciiTheme="majorHAnsi" w:eastAsia="Times New Roman" w:hAnsiTheme="majorHAnsi" w:cstheme="majorHAnsi"/>
          <w:lang w:eastAsia="en-GB"/>
        </w:rPr>
        <w:t xml:space="preserve">) </w:t>
      </w:r>
    </w:p>
    <w:p w14:paraId="3FE782FF" w14:textId="3A7E643D" w:rsidR="00637CD3" w:rsidRPr="00407A9B" w:rsidRDefault="00637CD3" w:rsidP="00407A9B">
      <w:pPr>
        <w:widowControl/>
        <w:textAlignment w:val="baseline"/>
        <w:rPr>
          <w:rFonts w:asciiTheme="majorHAnsi" w:eastAsia="Times New Roman" w:hAnsiTheme="majorHAnsi" w:cstheme="majorHAnsi"/>
          <w:lang w:eastAsia="en-GB"/>
        </w:rPr>
      </w:pPr>
      <w:proofErr w:type="spellStart"/>
      <w:r w:rsidRPr="00407A9B">
        <w:rPr>
          <w:rFonts w:asciiTheme="majorHAnsi" w:eastAsia="Times New Roman" w:hAnsiTheme="majorHAnsi" w:cstheme="majorHAnsi"/>
          <w:lang w:eastAsia="en-GB"/>
        </w:rPr>
        <w:t>Ayush</w:t>
      </w:r>
      <w:proofErr w:type="spellEnd"/>
      <w:r w:rsidRPr="00407A9B">
        <w:rPr>
          <w:rFonts w:asciiTheme="majorHAnsi" w:eastAsia="Times New Roman" w:hAnsiTheme="majorHAnsi" w:cstheme="majorHAnsi"/>
          <w:lang w:eastAsia="en-GB"/>
        </w:rPr>
        <w:t xml:space="preserve"> Agarwal</w:t>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t>(</w:t>
      </w:r>
      <w:hyperlink r:id="rId11" w:history="1">
        <w:r w:rsidRPr="00407A9B">
          <w:rPr>
            <w:rStyle w:val="Hyperlink"/>
            <w:rFonts w:asciiTheme="majorHAnsi" w:eastAsia="Times New Roman" w:hAnsiTheme="majorHAnsi" w:cstheme="majorHAnsi"/>
            <w:color w:val="auto"/>
            <w:lang w:eastAsia="en-GB"/>
          </w:rPr>
          <w:t>ayush.aggarwal@igib.in</w:t>
        </w:r>
      </w:hyperlink>
      <w:r w:rsidRPr="00407A9B">
        <w:rPr>
          <w:rStyle w:val="Hyperlink"/>
          <w:rFonts w:asciiTheme="majorHAnsi" w:eastAsia="Times New Roman" w:hAnsiTheme="majorHAnsi" w:cstheme="majorHAnsi"/>
          <w:color w:val="auto"/>
          <w:u w:val="none"/>
          <w:lang w:eastAsia="en-GB"/>
        </w:rPr>
        <w:t>)</w:t>
      </w:r>
      <w:r w:rsidRPr="00407A9B">
        <w:rPr>
          <w:rFonts w:asciiTheme="majorHAnsi" w:eastAsia="Times New Roman" w:hAnsiTheme="majorHAnsi" w:cstheme="majorHAnsi"/>
          <w:lang w:eastAsia="en-GB"/>
        </w:rPr>
        <w:t xml:space="preserve"> </w:t>
      </w:r>
    </w:p>
    <w:p w14:paraId="2F994A2D" w14:textId="6B4FE6CA" w:rsidR="00637CD3" w:rsidRPr="00407A9B" w:rsidRDefault="00637CD3" w:rsidP="00407A9B">
      <w:pPr>
        <w:widowControl/>
        <w:textAlignment w:val="baseline"/>
        <w:rPr>
          <w:rFonts w:asciiTheme="majorHAnsi" w:eastAsia="Times New Roman" w:hAnsiTheme="majorHAnsi" w:cstheme="majorHAnsi"/>
          <w:lang w:eastAsia="en-GB"/>
        </w:rPr>
      </w:pPr>
      <w:r w:rsidRPr="00407A9B">
        <w:rPr>
          <w:rFonts w:asciiTheme="majorHAnsi" w:eastAsia="Times New Roman" w:hAnsiTheme="majorHAnsi" w:cstheme="majorHAnsi"/>
          <w:lang w:eastAsia="en-GB"/>
        </w:rPr>
        <w:t xml:space="preserve">Sridhar </w:t>
      </w:r>
      <w:proofErr w:type="spellStart"/>
      <w:r w:rsidRPr="00407A9B">
        <w:rPr>
          <w:rFonts w:asciiTheme="majorHAnsi" w:eastAsia="Times New Roman" w:hAnsiTheme="majorHAnsi" w:cstheme="majorHAnsi"/>
          <w:lang w:eastAsia="en-GB"/>
        </w:rPr>
        <w:t>Sivasubbu</w:t>
      </w:r>
      <w:proofErr w:type="spellEnd"/>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t>(</w:t>
      </w:r>
      <w:hyperlink r:id="rId12" w:history="1">
        <w:r w:rsidRPr="00407A9B">
          <w:rPr>
            <w:rStyle w:val="Hyperlink"/>
            <w:rFonts w:asciiTheme="majorHAnsi" w:eastAsia="Times New Roman" w:hAnsiTheme="majorHAnsi" w:cstheme="majorHAnsi"/>
            <w:color w:val="auto"/>
            <w:lang w:eastAsia="en-GB"/>
          </w:rPr>
          <w:t>sridhar@igib.in</w:t>
        </w:r>
      </w:hyperlink>
      <w:r w:rsidRPr="00407A9B">
        <w:rPr>
          <w:rStyle w:val="Hyperlink"/>
          <w:rFonts w:asciiTheme="majorHAnsi" w:eastAsia="Times New Roman" w:hAnsiTheme="majorHAnsi" w:cstheme="majorHAnsi"/>
          <w:color w:val="auto"/>
          <w:u w:val="none"/>
          <w:lang w:eastAsia="en-GB"/>
        </w:rPr>
        <w:t>)</w:t>
      </w:r>
      <w:r w:rsidRPr="00407A9B">
        <w:rPr>
          <w:rFonts w:asciiTheme="majorHAnsi" w:eastAsia="Times New Roman" w:hAnsiTheme="majorHAnsi" w:cstheme="majorHAnsi"/>
          <w:lang w:eastAsia="en-GB"/>
        </w:rPr>
        <w:t xml:space="preserve"> </w:t>
      </w:r>
    </w:p>
    <w:p w14:paraId="02016B70" w14:textId="77777777" w:rsidR="00637CD3" w:rsidRPr="00407A9B" w:rsidRDefault="00637CD3" w:rsidP="00407A9B">
      <w:pPr>
        <w:pBdr>
          <w:top w:val="nil"/>
          <w:left w:val="nil"/>
          <w:bottom w:val="nil"/>
          <w:right w:val="nil"/>
          <w:between w:val="nil"/>
        </w:pBdr>
        <w:rPr>
          <w:rFonts w:asciiTheme="majorHAnsi" w:eastAsia="Times New Roman" w:hAnsiTheme="majorHAnsi" w:cstheme="majorHAnsi"/>
          <w:lang w:eastAsia="en-GB"/>
        </w:rPr>
      </w:pPr>
    </w:p>
    <w:p w14:paraId="0D5B0134" w14:textId="460A0D6F" w:rsidR="00637CD3" w:rsidRPr="00407A9B" w:rsidRDefault="00637CD3" w:rsidP="00407A9B">
      <w:pPr>
        <w:pBdr>
          <w:top w:val="nil"/>
          <w:left w:val="nil"/>
          <w:bottom w:val="nil"/>
          <w:right w:val="nil"/>
          <w:between w:val="nil"/>
        </w:pBdr>
        <w:rPr>
          <w:rFonts w:asciiTheme="majorHAnsi" w:eastAsia="Times New Roman" w:hAnsiTheme="majorHAnsi" w:cstheme="majorHAnsi"/>
          <w:b/>
          <w:bCs/>
          <w:lang w:eastAsia="en-GB"/>
        </w:rPr>
      </w:pPr>
      <w:r w:rsidRPr="00407A9B">
        <w:rPr>
          <w:rFonts w:asciiTheme="majorHAnsi" w:eastAsia="Times New Roman" w:hAnsiTheme="majorHAnsi" w:cstheme="majorHAnsi"/>
          <w:b/>
          <w:bCs/>
          <w:lang w:eastAsia="en-GB"/>
        </w:rPr>
        <w:t xml:space="preserve">Corresponding author: </w:t>
      </w:r>
    </w:p>
    <w:p w14:paraId="73412205" w14:textId="3664FCBD" w:rsidR="006E4797" w:rsidRPr="00407A9B" w:rsidRDefault="00637CD3" w:rsidP="00407A9B">
      <w:pPr>
        <w:pBdr>
          <w:top w:val="nil"/>
          <w:left w:val="nil"/>
          <w:bottom w:val="nil"/>
          <w:right w:val="nil"/>
          <w:between w:val="nil"/>
        </w:pBdr>
        <w:rPr>
          <w:rStyle w:val="Hyperlink"/>
          <w:rFonts w:asciiTheme="majorHAnsi" w:eastAsia="Times New Roman" w:hAnsiTheme="majorHAnsi" w:cstheme="majorHAnsi"/>
          <w:color w:val="auto"/>
          <w:u w:val="none"/>
          <w:lang w:eastAsia="en-GB"/>
        </w:rPr>
      </w:pPr>
      <w:r w:rsidRPr="00407A9B">
        <w:rPr>
          <w:rFonts w:asciiTheme="majorHAnsi" w:eastAsia="Times New Roman" w:hAnsiTheme="majorHAnsi" w:cstheme="majorHAnsi"/>
          <w:lang w:eastAsia="en-GB"/>
        </w:rPr>
        <w:t>Vivek T. Natarajan</w:t>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r>
      <w:r w:rsidRPr="00407A9B">
        <w:rPr>
          <w:rFonts w:asciiTheme="majorHAnsi" w:eastAsia="Times New Roman" w:hAnsiTheme="majorHAnsi" w:cstheme="majorHAnsi"/>
          <w:lang w:eastAsia="en-GB"/>
        </w:rPr>
        <w:tab/>
        <w:t>(</w:t>
      </w:r>
      <w:hyperlink r:id="rId13" w:history="1">
        <w:r w:rsidRPr="00407A9B">
          <w:rPr>
            <w:rStyle w:val="Hyperlink"/>
            <w:rFonts w:asciiTheme="majorHAnsi" w:eastAsia="Times New Roman" w:hAnsiTheme="majorHAnsi" w:cstheme="majorHAnsi"/>
            <w:color w:val="auto"/>
            <w:lang w:eastAsia="en-GB"/>
          </w:rPr>
          <w:t>tnvivek@igib.in</w:t>
        </w:r>
      </w:hyperlink>
      <w:r w:rsidRPr="00407A9B">
        <w:rPr>
          <w:rStyle w:val="Hyperlink"/>
          <w:rFonts w:asciiTheme="majorHAnsi" w:eastAsia="Times New Roman" w:hAnsiTheme="majorHAnsi" w:cstheme="majorHAnsi"/>
          <w:color w:val="auto"/>
          <w:u w:val="none"/>
          <w:lang w:eastAsia="en-GB"/>
        </w:rPr>
        <w:t>)</w:t>
      </w:r>
    </w:p>
    <w:p w14:paraId="681FE44E" w14:textId="77777777" w:rsidR="00637CD3" w:rsidRPr="00407A9B" w:rsidRDefault="00637CD3" w:rsidP="00407A9B">
      <w:pPr>
        <w:pBdr>
          <w:top w:val="nil"/>
          <w:left w:val="nil"/>
          <w:bottom w:val="nil"/>
          <w:right w:val="nil"/>
          <w:between w:val="nil"/>
        </w:pBdr>
        <w:rPr>
          <w:rFonts w:asciiTheme="majorHAnsi" w:hAnsiTheme="majorHAnsi" w:cstheme="majorHAnsi"/>
        </w:rPr>
      </w:pPr>
    </w:p>
    <w:p w14:paraId="2E3931D1" w14:textId="77777777" w:rsidR="00C81486" w:rsidRPr="00407A9B" w:rsidRDefault="007C3459" w:rsidP="00407A9B">
      <w:pPr>
        <w:rPr>
          <w:rFonts w:asciiTheme="majorHAnsi" w:hAnsiTheme="majorHAnsi" w:cstheme="majorHAnsi"/>
          <w:b/>
        </w:rPr>
      </w:pPr>
      <w:r w:rsidRPr="00407A9B">
        <w:rPr>
          <w:rFonts w:asciiTheme="majorHAnsi" w:hAnsiTheme="majorHAnsi" w:cstheme="majorHAnsi"/>
          <w:b/>
        </w:rPr>
        <w:t>SUMMARY:</w:t>
      </w:r>
      <w:r w:rsidR="00C06128" w:rsidRPr="00407A9B">
        <w:rPr>
          <w:rFonts w:asciiTheme="majorHAnsi" w:hAnsiTheme="majorHAnsi" w:cstheme="majorHAnsi"/>
          <w:b/>
        </w:rPr>
        <w:t xml:space="preserve"> </w:t>
      </w:r>
    </w:p>
    <w:p w14:paraId="24C31779" w14:textId="70EB22F6" w:rsidR="006E4797" w:rsidRPr="00407A9B" w:rsidRDefault="007C3459" w:rsidP="00407A9B">
      <w:pPr>
        <w:rPr>
          <w:rFonts w:asciiTheme="majorHAnsi" w:hAnsiTheme="majorHAnsi" w:cstheme="majorHAnsi"/>
        </w:rPr>
      </w:pPr>
      <w:r w:rsidRPr="00407A9B">
        <w:rPr>
          <w:rStyle w:val="normaltextrun"/>
          <w:rFonts w:asciiTheme="majorHAnsi" w:hAnsiTheme="majorHAnsi" w:cstheme="majorHAnsi"/>
          <w:shd w:val="clear" w:color="auto" w:fill="FFFFFF"/>
        </w:rPr>
        <w:t>Regulators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melanocyte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functions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govern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visible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differences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pigmentation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outcome.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Deciphering</w:t>
      </w:r>
      <w:r w:rsidR="00C06128" w:rsidRPr="00407A9B">
        <w:rPr>
          <w:rStyle w:val="normaltextrun"/>
          <w:rFonts w:asciiTheme="majorHAnsi" w:hAnsiTheme="majorHAnsi" w:cstheme="majorHAnsi"/>
          <w:shd w:val="clear" w:color="auto" w:fill="FFFFFF"/>
        </w:rPr>
        <w:t xml:space="preserve"> </w:t>
      </w:r>
      <w:r w:rsidR="00E4602B"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molecular</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function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candidate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pigmentation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gene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poses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challenge.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Herein</w:t>
      </w:r>
      <w:r w:rsidR="00C81486"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we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demonstrate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use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C81486" w:rsidRPr="00407A9B">
        <w:rPr>
          <w:rStyle w:val="normaltextrun"/>
          <w:rFonts w:asciiTheme="majorHAnsi" w:hAnsiTheme="majorHAnsi" w:cstheme="majorHAnsi"/>
          <w:shd w:val="clear" w:color="auto" w:fill="FFFFFF"/>
        </w:rPr>
        <w:t xml:space="preserve">a </w:t>
      </w:r>
      <w:r w:rsidRPr="00407A9B">
        <w:rPr>
          <w:rStyle w:val="normaltextrun"/>
          <w:rFonts w:asciiTheme="majorHAnsi" w:hAnsiTheme="majorHAnsi" w:cstheme="majorHAnsi"/>
          <w:shd w:val="clear" w:color="auto" w:fill="FFFFFF"/>
        </w:rPr>
        <w:t>zebrafish</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model</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system</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identify</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candidates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classify</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them</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into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regulators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melanin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content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melanocyte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number.</w:t>
      </w:r>
      <w:r w:rsidR="00C06128" w:rsidRPr="00407A9B">
        <w:rPr>
          <w:rStyle w:val="normaltextrun"/>
          <w:rFonts w:asciiTheme="majorHAnsi" w:hAnsiTheme="majorHAnsi" w:cstheme="majorHAnsi"/>
          <w:shd w:val="clear" w:color="auto" w:fill="FFFFFF"/>
        </w:rPr>
        <w:t xml:space="preserve"> </w:t>
      </w:r>
      <w:r w:rsidR="00C06128" w:rsidRPr="00407A9B">
        <w:rPr>
          <w:rStyle w:val="eop"/>
          <w:rFonts w:asciiTheme="majorHAnsi" w:hAnsiTheme="majorHAnsi" w:cstheme="majorHAnsi"/>
          <w:shd w:val="clear" w:color="auto" w:fill="FFFFFF"/>
        </w:rPr>
        <w:t xml:space="preserve"> </w:t>
      </w:r>
    </w:p>
    <w:p w14:paraId="6B6847F5" w14:textId="77777777" w:rsidR="006E4797" w:rsidRPr="00407A9B" w:rsidRDefault="006E4797" w:rsidP="00407A9B">
      <w:pPr>
        <w:rPr>
          <w:rFonts w:asciiTheme="majorHAnsi" w:hAnsiTheme="majorHAnsi" w:cstheme="majorHAnsi"/>
        </w:rPr>
      </w:pPr>
    </w:p>
    <w:p w14:paraId="1A9D7B64" w14:textId="790DAA19" w:rsidR="006E4797" w:rsidRPr="00407A9B" w:rsidRDefault="00551D82" w:rsidP="00407A9B">
      <w:pPr>
        <w:rPr>
          <w:rFonts w:asciiTheme="majorHAnsi" w:hAnsiTheme="majorHAnsi" w:cstheme="majorHAnsi"/>
        </w:rPr>
      </w:pPr>
      <w:r w:rsidRPr="00407A9B">
        <w:rPr>
          <w:rFonts w:asciiTheme="majorHAnsi" w:hAnsiTheme="majorHAnsi" w:cstheme="majorHAnsi"/>
          <w:b/>
        </w:rPr>
        <w:t>ABSTRACT:</w:t>
      </w:r>
      <w:r w:rsidR="00C06128" w:rsidRPr="00407A9B">
        <w:rPr>
          <w:rFonts w:asciiTheme="majorHAnsi" w:hAnsiTheme="majorHAnsi" w:cstheme="majorHAnsi"/>
        </w:rPr>
        <w:t xml:space="preserve"> </w:t>
      </w:r>
    </w:p>
    <w:p w14:paraId="7C396CBA" w14:textId="0F3698D6" w:rsidR="00C106F0" w:rsidRPr="00407A9B" w:rsidRDefault="00165B9B" w:rsidP="00407A9B">
      <w:pPr>
        <w:rPr>
          <w:rStyle w:val="normaltextrun"/>
          <w:rFonts w:asciiTheme="majorHAnsi" w:hAnsiTheme="majorHAnsi" w:cstheme="majorHAnsi"/>
          <w:shd w:val="clear" w:color="auto" w:fill="FFFFFF"/>
        </w:rPr>
      </w:pPr>
      <w:r w:rsidRPr="00407A9B">
        <w:rPr>
          <w:rStyle w:val="normaltextrun"/>
          <w:rFonts w:asciiTheme="majorHAnsi" w:hAnsiTheme="majorHAnsi" w:cstheme="majorHAnsi"/>
          <w:shd w:val="clear" w:color="auto" w:fill="FFFFFF"/>
        </w:rPr>
        <w:t>Melanocytes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are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specialized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neural</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crest</w:t>
      </w:r>
      <w:r w:rsidR="001801DC" w:rsidRPr="00407A9B">
        <w:rPr>
          <w:rStyle w:val="normaltextrun"/>
          <w:rFonts w:asciiTheme="majorHAnsi" w:hAnsiTheme="majorHAnsi" w:cstheme="majorHAnsi"/>
          <w:shd w:val="clear" w:color="auto" w:fill="FFFFFF"/>
        </w:rPr>
        <w:t>-</w:t>
      </w:r>
      <w:r w:rsidRPr="00407A9B">
        <w:rPr>
          <w:rStyle w:val="normaltextrun"/>
          <w:rFonts w:asciiTheme="majorHAnsi" w:hAnsiTheme="majorHAnsi" w:cstheme="majorHAnsi"/>
          <w:shd w:val="clear" w:color="auto" w:fill="FFFFFF"/>
        </w:rPr>
        <w:t>derived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cells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present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E4602B"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epidermal</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skin.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These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cells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synthesize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melanin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that</w:t>
      </w:r>
      <w:r w:rsidR="00C06128" w:rsidRPr="00407A9B">
        <w:rPr>
          <w:rStyle w:val="normaltextrun"/>
          <w:rFonts w:asciiTheme="majorHAnsi" w:hAnsiTheme="majorHAnsi" w:cstheme="majorHAnsi"/>
          <w:shd w:val="clear" w:color="auto" w:fill="FFFFFF"/>
        </w:rPr>
        <w:t xml:space="preserve"> </w:t>
      </w:r>
      <w:r w:rsidR="003E0BEA">
        <w:rPr>
          <w:rStyle w:val="normaltextrun"/>
          <w:rFonts w:asciiTheme="majorHAnsi" w:hAnsiTheme="majorHAnsi" w:cstheme="majorHAnsi"/>
          <w:shd w:val="clear" w:color="auto" w:fill="FFFFFF"/>
        </w:rPr>
        <w:t>protects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genome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from</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harmful</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ultraviolet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radiations.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Perturbations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melanocyte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functioning</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lead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pigmentary</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disorders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such</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as</w:t>
      </w:r>
      <w:r w:rsidR="00C06128" w:rsidRPr="00407A9B">
        <w:rPr>
          <w:rStyle w:val="normaltextrun"/>
          <w:rFonts w:asciiTheme="majorHAnsi" w:hAnsiTheme="majorHAnsi" w:cstheme="majorHAnsi"/>
          <w:shd w:val="clear" w:color="auto" w:fill="FFFFFF"/>
        </w:rPr>
        <w:t xml:space="preserve"> </w:t>
      </w:r>
      <w:proofErr w:type="spellStart"/>
      <w:r w:rsidRPr="00407A9B">
        <w:rPr>
          <w:rStyle w:val="spellingerror"/>
          <w:rFonts w:asciiTheme="majorHAnsi" w:hAnsiTheme="majorHAnsi" w:cstheme="majorHAnsi"/>
          <w:shd w:val="clear" w:color="auto" w:fill="FFFFFF"/>
        </w:rPr>
        <w:t>pi</w:t>
      </w:r>
      <w:r w:rsidR="006B5E66">
        <w:rPr>
          <w:rStyle w:val="spellingerror"/>
          <w:rFonts w:asciiTheme="majorHAnsi" w:hAnsiTheme="majorHAnsi" w:cstheme="majorHAnsi"/>
          <w:shd w:val="clear" w:color="auto" w:fill="FFFFFF"/>
        </w:rPr>
        <w:t>e</w:t>
      </w:r>
      <w:r w:rsidRPr="00407A9B">
        <w:rPr>
          <w:rStyle w:val="spellingerror"/>
          <w:rFonts w:asciiTheme="majorHAnsi" w:hAnsiTheme="majorHAnsi" w:cstheme="majorHAnsi"/>
          <w:shd w:val="clear" w:color="auto" w:fill="FFFFFF"/>
        </w:rPr>
        <w:t>baldism</w:t>
      </w:r>
      <w:proofErr w:type="spellEnd"/>
      <w:r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albinism,</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vitiligo,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melasma</w:t>
      </w:r>
      <w:r w:rsidR="001801DC"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melanoma.</w:t>
      </w:r>
      <w:r w:rsidR="00C06128" w:rsidRPr="00407A9B">
        <w:rPr>
          <w:rStyle w:val="normaltextrun"/>
          <w:rFonts w:asciiTheme="majorHAnsi" w:hAnsiTheme="majorHAnsi" w:cstheme="majorHAnsi"/>
          <w:shd w:val="clear" w:color="auto" w:fill="FFFFFF"/>
        </w:rPr>
        <w:t xml:space="preserve"> </w:t>
      </w:r>
      <w:r w:rsidR="0004514E" w:rsidRPr="00407A9B">
        <w:rPr>
          <w:rStyle w:val="normaltextrun"/>
          <w:rFonts w:asciiTheme="majorHAnsi" w:hAnsiTheme="majorHAnsi" w:cstheme="majorHAnsi"/>
          <w:shd w:val="clear" w:color="auto" w:fill="FFFFFF"/>
        </w:rPr>
        <w:t>Z</w:t>
      </w:r>
      <w:r w:rsidRPr="00407A9B">
        <w:rPr>
          <w:rStyle w:val="normaltextrun"/>
          <w:rFonts w:asciiTheme="majorHAnsi" w:hAnsiTheme="majorHAnsi" w:cstheme="majorHAnsi"/>
          <w:shd w:val="clear" w:color="auto" w:fill="FFFFFF"/>
        </w:rPr>
        <w:t>ebrafish</w:t>
      </w:r>
      <w:r w:rsidR="00944584" w:rsidRPr="00407A9B">
        <w:rPr>
          <w:rStyle w:val="normaltextrun"/>
          <w:rFonts w:asciiTheme="majorHAnsi" w:hAnsiTheme="majorHAnsi" w:cstheme="majorHAnsi"/>
          <w:shd w:val="clear" w:color="auto" w:fill="FFFFFF"/>
        </w:rPr>
        <w:t xml:space="preserve"> </w:t>
      </w:r>
      <w:r w:rsidR="0004514E"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excellent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model</w:t>
      </w:r>
      <w:r w:rsidR="00C06128" w:rsidRPr="00407A9B">
        <w:rPr>
          <w:rStyle w:val="normaltextrun"/>
          <w:rFonts w:asciiTheme="majorHAnsi" w:hAnsiTheme="majorHAnsi" w:cstheme="majorHAnsi"/>
          <w:shd w:val="clear" w:color="auto" w:fill="FFFFFF"/>
        </w:rPr>
        <w:t xml:space="preserve"> </w:t>
      </w:r>
      <w:r w:rsidR="00E4602B" w:rsidRPr="00407A9B">
        <w:rPr>
          <w:rStyle w:val="normaltextrun"/>
          <w:rFonts w:asciiTheme="majorHAnsi" w:hAnsiTheme="majorHAnsi" w:cstheme="majorHAnsi"/>
          <w:shd w:val="clear" w:color="auto" w:fill="FFFFFF"/>
        </w:rPr>
        <w:t>system</w:t>
      </w:r>
      <w:r w:rsidR="0004514E" w:rsidRPr="00407A9B">
        <w:rPr>
          <w:rStyle w:val="normaltextrun"/>
          <w:rFonts w:asciiTheme="majorHAnsi" w:hAnsiTheme="majorHAnsi" w:cstheme="majorHAnsi"/>
          <w:shd w:val="clear" w:color="auto" w:fill="FFFFFF"/>
        </w:rPr>
        <w:t xml:space="preserve"> to understand melanocyte functions</w:t>
      </w:r>
      <w:r w:rsidR="00E4602B"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00C221CD" w:rsidRPr="00407A9B">
        <w:rPr>
          <w:rStyle w:val="normaltextrun"/>
          <w:rFonts w:asciiTheme="majorHAnsi" w:hAnsiTheme="majorHAnsi" w:cstheme="majorHAnsi"/>
          <w:shd w:val="clear" w:color="auto" w:fill="FFFFFF"/>
        </w:rPr>
        <w:t>The p</w:t>
      </w:r>
      <w:r w:rsidR="00E4602B" w:rsidRPr="00407A9B">
        <w:rPr>
          <w:rStyle w:val="normaltextrun"/>
          <w:rFonts w:asciiTheme="majorHAnsi" w:hAnsiTheme="majorHAnsi" w:cstheme="majorHAnsi"/>
          <w:shd w:val="clear" w:color="auto" w:fill="FFFFFF"/>
        </w:rPr>
        <w:t>resence</w:t>
      </w:r>
      <w:r w:rsidR="00C06128" w:rsidRPr="00407A9B">
        <w:rPr>
          <w:rStyle w:val="normaltextrun"/>
          <w:rFonts w:asciiTheme="majorHAnsi" w:hAnsiTheme="majorHAnsi" w:cstheme="majorHAnsi"/>
          <w:shd w:val="clear" w:color="auto" w:fill="FFFFFF"/>
        </w:rPr>
        <w:t xml:space="preserve"> </w:t>
      </w:r>
      <w:r w:rsidR="00E4602B"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conspicuous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pigmented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melanocytes,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ease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genetic</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manipulation</w:t>
      </w:r>
      <w:r w:rsidR="00C221CD"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availability</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transgenic</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fluorescent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lines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facilitate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study</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pigmentation.</w:t>
      </w:r>
      <w:r w:rsidR="00C06128" w:rsidRPr="00407A9B">
        <w:rPr>
          <w:rStyle w:val="normaltextrun"/>
          <w:rFonts w:asciiTheme="majorHAnsi" w:hAnsiTheme="majorHAnsi" w:cstheme="majorHAnsi"/>
          <w:shd w:val="clear" w:color="auto" w:fill="FFFFFF"/>
        </w:rPr>
        <w:t xml:space="preserve"> </w:t>
      </w:r>
      <w:r w:rsidR="00C221CD" w:rsidRPr="00407A9B">
        <w:rPr>
          <w:rStyle w:val="normaltextrun"/>
          <w:rFonts w:asciiTheme="majorHAnsi" w:hAnsiTheme="majorHAnsi" w:cstheme="majorHAnsi"/>
          <w:shd w:val="clear" w:color="auto" w:fill="FFFFFF"/>
        </w:rPr>
        <w:t>T</w:t>
      </w:r>
      <w:r w:rsidRPr="00407A9B">
        <w:rPr>
          <w:rStyle w:val="normaltextrun"/>
          <w:rFonts w:asciiTheme="majorHAnsi" w:hAnsiTheme="majorHAnsi" w:cstheme="majorHAnsi"/>
          <w:shd w:val="clear" w:color="auto" w:fill="FFFFFF"/>
        </w:rPr>
        <w:t>his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study</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employ</w:t>
      </w:r>
      <w:r w:rsidR="00C221CD" w:rsidRPr="00407A9B">
        <w:rPr>
          <w:rStyle w:val="normaltextrun"/>
          <w:rFonts w:asciiTheme="majorHAnsi" w:hAnsiTheme="majorHAnsi" w:cstheme="majorHAnsi"/>
          <w:shd w:val="clear" w:color="auto" w:fill="FFFFFF"/>
        </w:rPr>
        <w:t>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use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wild</w:t>
      </w:r>
      <w:r w:rsidR="003C78C6" w:rsidRPr="00407A9B">
        <w:rPr>
          <w:rStyle w:val="normaltextrun"/>
          <w:rFonts w:asciiTheme="majorHAnsi" w:hAnsiTheme="majorHAnsi" w:cstheme="majorHAnsi"/>
          <w:shd w:val="clear" w:color="auto" w:fill="FFFFFF"/>
        </w:rPr>
        <w:t>-</w:t>
      </w:r>
      <w:r w:rsidRPr="00407A9B">
        <w:rPr>
          <w:rStyle w:val="normaltextrun"/>
          <w:rFonts w:asciiTheme="majorHAnsi" w:hAnsiTheme="majorHAnsi" w:cstheme="majorHAnsi"/>
          <w:shd w:val="clear" w:color="auto" w:fill="FFFFFF"/>
        </w:rPr>
        <w:t>type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w:t>
      </w:r>
      <w:r w:rsidR="0012629B">
        <w:rPr>
          <w:rStyle w:val="normaltextrun"/>
          <w:rFonts w:asciiTheme="majorHAnsi" w:hAnsiTheme="majorHAnsi" w:cstheme="majorHAnsi"/>
          <w:shd w:val="clear" w:color="auto" w:fill="FFFFFF"/>
        </w:rPr>
        <w:t>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transgenic</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zebrafish</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lines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that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drive</w:t>
      </w:r>
      <w:r w:rsidR="00C06128" w:rsidRPr="00407A9B">
        <w:rPr>
          <w:rStyle w:val="normaltextrun"/>
          <w:rFonts w:asciiTheme="majorHAnsi" w:hAnsiTheme="majorHAnsi" w:cstheme="majorHAnsi"/>
          <w:shd w:val="clear" w:color="auto" w:fill="FFFFFF"/>
        </w:rPr>
        <w:t xml:space="preserve"> </w:t>
      </w:r>
      <w:r w:rsidR="00C221CD" w:rsidRPr="00407A9B">
        <w:rPr>
          <w:rStyle w:val="normaltextrun"/>
          <w:rFonts w:asciiTheme="majorHAnsi" w:hAnsiTheme="majorHAnsi" w:cstheme="majorHAnsi"/>
          <w:shd w:val="clear" w:color="auto" w:fill="FFFFFF"/>
        </w:rPr>
        <w:t>green fluorescent protein (</w:t>
      </w:r>
      <w:r w:rsidRPr="00407A9B">
        <w:rPr>
          <w:rStyle w:val="normaltextrun"/>
          <w:rFonts w:asciiTheme="majorHAnsi" w:hAnsiTheme="majorHAnsi" w:cstheme="majorHAnsi"/>
          <w:shd w:val="clear" w:color="auto" w:fill="FFFFFF"/>
        </w:rPr>
        <w:t>GFP</w:t>
      </w:r>
      <w:r w:rsidR="00C221CD"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expression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under</w:t>
      </w:r>
      <w:r w:rsidR="00C06128" w:rsidRPr="00407A9B">
        <w:rPr>
          <w:rStyle w:val="normaltextrun"/>
          <w:rFonts w:asciiTheme="majorHAnsi" w:hAnsiTheme="majorHAnsi" w:cstheme="majorHAnsi"/>
          <w:shd w:val="clear" w:color="auto" w:fill="FFFFFF"/>
        </w:rPr>
        <w:t xml:space="preserve"> </w:t>
      </w:r>
      <w:proofErr w:type="spellStart"/>
      <w:r w:rsidRPr="00407A9B">
        <w:rPr>
          <w:rStyle w:val="spellingerror"/>
          <w:rFonts w:asciiTheme="majorHAnsi" w:hAnsiTheme="majorHAnsi" w:cstheme="majorHAnsi"/>
          <w:i/>
          <w:iCs/>
          <w:shd w:val="clear" w:color="auto" w:fill="FFFFFF"/>
        </w:rPr>
        <w:t>mitfa</w:t>
      </w:r>
      <w:proofErr w:type="spellEnd"/>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i/>
          <w:iCs/>
          <w:shd w:val="clear" w:color="auto" w:fill="FFFFFF"/>
        </w:rPr>
        <w:t>tyrp1</w:t>
      </w:r>
      <w:r w:rsidR="00C06128" w:rsidRPr="00407A9B">
        <w:rPr>
          <w:rStyle w:val="normaltextrun"/>
          <w:rFonts w:asciiTheme="majorHAnsi" w:hAnsiTheme="majorHAnsi" w:cstheme="majorHAnsi"/>
          <w:i/>
          <w:iCs/>
          <w:shd w:val="clear" w:color="auto" w:fill="FFFFFF"/>
        </w:rPr>
        <w:t xml:space="preserve"> </w:t>
      </w:r>
      <w:r w:rsidRPr="00407A9B">
        <w:rPr>
          <w:rStyle w:val="normaltextrun"/>
          <w:rFonts w:asciiTheme="majorHAnsi" w:hAnsiTheme="majorHAnsi" w:cstheme="majorHAnsi"/>
          <w:shd w:val="clear" w:color="auto" w:fill="FFFFFF"/>
        </w:rPr>
        <w:t>promoters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that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mark</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various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stages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melanocytes</w:t>
      </w:r>
      <w:r w:rsidR="00A0644D"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p>
    <w:p w14:paraId="5322957E" w14:textId="77777777" w:rsidR="00C106F0" w:rsidRPr="00407A9B" w:rsidRDefault="00C106F0" w:rsidP="00407A9B">
      <w:pPr>
        <w:rPr>
          <w:rStyle w:val="normaltextrun"/>
          <w:rFonts w:asciiTheme="majorHAnsi" w:hAnsiTheme="majorHAnsi" w:cstheme="majorHAnsi"/>
          <w:shd w:val="clear" w:color="auto" w:fill="FFFFFF"/>
        </w:rPr>
      </w:pPr>
    </w:p>
    <w:p w14:paraId="269368B2" w14:textId="60333EB8" w:rsidR="00165B9B" w:rsidRPr="00407A9B" w:rsidRDefault="00165B9B" w:rsidP="00407A9B">
      <w:pPr>
        <w:rPr>
          <w:rStyle w:val="normaltextrun"/>
          <w:rFonts w:asciiTheme="majorHAnsi" w:hAnsiTheme="majorHAnsi" w:cstheme="majorHAnsi"/>
          <w:shd w:val="clear" w:color="auto" w:fill="FFFFFF"/>
        </w:rPr>
      </w:pPr>
      <w:r w:rsidRPr="00407A9B">
        <w:rPr>
          <w:rStyle w:val="normaltextrun"/>
          <w:rFonts w:asciiTheme="majorHAnsi" w:hAnsiTheme="majorHAnsi" w:cstheme="majorHAnsi"/>
          <w:shd w:val="clear" w:color="auto" w:fill="FFFFFF"/>
        </w:rPr>
        <w:t>Morpholino-based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silencing</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candidate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genes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achieved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evaluate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phenotypic</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outcome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larval</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pigmentation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applicable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screen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for</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regulators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pigmentation.</w:t>
      </w:r>
      <w:r w:rsidR="00C06128" w:rsidRPr="00407A9B">
        <w:rPr>
          <w:rStyle w:val="normaltextrun"/>
          <w:rFonts w:asciiTheme="majorHAnsi" w:hAnsiTheme="majorHAnsi" w:cstheme="majorHAnsi"/>
          <w:shd w:val="clear" w:color="auto" w:fill="FFFFFF"/>
        </w:rPr>
        <w:t xml:space="preserve"> </w:t>
      </w:r>
      <w:r w:rsidR="00C221CD" w:rsidRPr="00407A9B">
        <w:rPr>
          <w:rStyle w:val="normaltextrun"/>
          <w:rFonts w:asciiTheme="majorHAnsi" w:hAnsiTheme="majorHAnsi" w:cstheme="majorHAnsi"/>
          <w:shd w:val="clear" w:color="auto" w:fill="FFFFFF"/>
        </w:rPr>
        <w:t xml:space="preserve">This protocol </w:t>
      </w:r>
      <w:r w:rsidRPr="00407A9B">
        <w:rPr>
          <w:rStyle w:val="normaltextrun"/>
          <w:rFonts w:asciiTheme="majorHAnsi" w:hAnsiTheme="majorHAnsi" w:cstheme="majorHAnsi"/>
          <w:shd w:val="clear" w:color="auto" w:fill="FFFFFF"/>
        </w:rPr>
        <w:t>demonstrate</w:t>
      </w:r>
      <w:r w:rsidR="00C221CD" w:rsidRPr="00407A9B">
        <w:rPr>
          <w:rStyle w:val="normaltextrun"/>
          <w:rFonts w:asciiTheme="majorHAnsi" w:hAnsiTheme="majorHAnsi" w:cstheme="majorHAnsi"/>
          <w:shd w:val="clear" w:color="auto" w:fill="FFFFFF"/>
        </w:rPr>
        <w:t>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method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from</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microinjection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imaging</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C221CD" w:rsidRPr="00407A9B">
        <w:rPr>
          <w:rStyle w:val="normaltextrun"/>
          <w:rFonts w:asciiTheme="majorHAnsi" w:hAnsiTheme="majorHAnsi" w:cstheme="majorHAnsi"/>
          <w:shd w:val="clear" w:color="auto" w:fill="FFFFFF"/>
        </w:rPr>
        <w:t xml:space="preserve">fluorescence-activated cell sorting </w:t>
      </w:r>
      <w:r w:rsidR="00C221CD" w:rsidRPr="00407A9B">
        <w:rPr>
          <w:rStyle w:val="normaltextrun"/>
          <w:rFonts w:asciiTheme="majorHAnsi" w:hAnsiTheme="majorHAnsi" w:cstheme="majorHAnsi"/>
          <w:shd w:val="clear" w:color="auto" w:fill="FFFFFF"/>
        </w:rPr>
        <w:lastRenderedPageBreak/>
        <w:t>(</w:t>
      </w:r>
      <w:r w:rsidRPr="00407A9B">
        <w:rPr>
          <w:rStyle w:val="normaltextrun"/>
          <w:rFonts w:asciiTheme="majorHAnsi" w:hAnsiTheme="majorHAnsi" w:cstheme="majorHAnsi"/>
          <w:shd w:val="clear" w:color="auto" w:fill="FFFFFF"/>
        </w:rPr>
        <w:t>FACS</w:t>
      </w:r>
      <w:r w:rsidR="00C221CD" w:rsidRPr="00407A9B">
        <w:rPr>
          <w:rStyle w:val="normaltextrun"/>
          <w:rFonts w:asciiTheme="majorHAnsi" w:hAnsiTheme="majorHAnsi" w:cstheme="majorHAnsi"/>
          <w:shd w:val="clear" w:color="auto" w:fill="FFFFFF"/>
        </w:rPr>
        <w:t>)-</w:t>
      </w:r>
      <w:r w:rsidRPr="00407A9B">
        <w:rPr>
          <w:rStyle w:val="normaltextrun"/>
          <w:rFonts w:asciiTheme="majorHAnsi" w:hAnsiTheme="majorHAnsi" w:cstheme="majorHAnsi"/>
          <w:shd w:val="clear" w:color="auto" w:fill="FFFFFF"/>
        </w:rPr>
        <w:t>based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dissection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phenotypes</w:t>
      </w:r>
      <w:r w:rsidR="00C06128" w:rsidRPr="00407A9B">
        <w:rPr>
          <w:rStyle w:val="normaltextrun"/>
          <w:rFonts w:asciiTheme="majorHAnsi" w:hAnsiTheme="majorHAnsi" w:cstheme="majorHAnsi"/>
          <w:shd w:val="clear" w:color="auto" w:fill="FFFFFF"/>
        </w:rPr>
        <w:t xml:space="preserve"> </w:t>
      </w:r>
      <w:r w:rsidR="00D76F11" w:rsidRPr="00407A9B">
        <w:rPr>
          <w:rStyle w:val="normaltextrun"/>
          <w:rFonts w:asciiTheme="majorHAnsi" w:hAnsiTheme="majorHAnsi" w:cstheme="majorHAnsi"/>
          <w:shd w:val="clear" w:color="auto" w:fill="FFFFFF"/>
        </w:rPr>
        <w:t>using</w:t>
      </w:r>
      <w:r w:rsidR="00C06128" w:rsidRPr="00407A9B">
        <w:rPr>
          <w:rStyle w:val="normaltextrun"/>
          <w:rFonts w:asciiTheme="majorHAnsi" w:hAnsiTheme="majorHAnsi" w:cstheme="majorHAnsi"/>
          <w:shd w:val="clear" w:color="auto" w:fill="FFFFFF"/>
        </w:rPr>
        <w:t xml:space="preserve"> </w:t>
      </w:r>
      <w:r w:rsidR="00D76F11" w:rsidRPr="00407A9B">
        <w:rPr>
          <w:rStyle w:val="normaltextrun"/>
          <w:rFonts w:asciiTheme="majorHAnsi" w:hAnsiTheme="majorHAnsi" w:cstheme="majorHAnsi"/>
          <w:shd w:val="clear" w:color="auto" w:fill="FFFFFF"/>
        </w:rPr>
        <w:t>two</w:t>
      </w:r>
      <w:r w:rsidR="00C06128" w:rsidRPr="00407A9B">
        <w:rPr>
          <w:rStyle w:val="normaltextrun"/>
          <w:rFonts w:asciiTheme="majorHAnsi" w:hAnsiTheme="majorHAnsi" w:cstheme="majorHAnsi"/>
          <w:shd w:val="clear" w:color="auto" w:fill="FFFFFF"/>
        </w:rPr>
        <w:t xml:space="preserve"> </w:t>
      </w:r>
      <w:r w:rsidR="00D76F11" w:rsidRPr="00407A9B">
        <w:rPr>
          <w:rStyle w:val="normaltextrun"/>
          <w:rFonts w:asciiTheme="majorHAnsi" w:hAnsiTheme="majorHAnsi" w:cstheme="majorHAnsi"/>
          <w:shd w:val="clear" w:color="auto" w:fill="FFFFFF"/>
        </w:rPr>
        <w:t>candidate</w:t>
      </w:r>
      <w:r w:rsidR="00C06128" w:rsidRPr="00407A9B">
        <w:rPr>
          <w:rStyle w:val="normaltextrun"/>
          <w:rFonts w:asciiTheme="majorHAnsi" w:hAnsiTheme="majorHAnsi" w:cstheme="majorHAnsi"/>
          <w:shd w:val="clear" w:color="auto" w:fill="FFFFFF"/>
        </w:rPr>
        <w:t xml:space="preserve"> </w:t>
      </w:r>
      <w:r w:rsidR="00D76F11" w:rsidRPr="00407A9B">
        <w:rPr>
          <w:rStyle w:val="normaltextrun"/>
          <w:rFonts w:asciiTheme="majorHAnsi" w:hAnsiTheme="majorHAnsi" w:cstheme="majorHAnsi"/>
          <w:shd w:val="clear" w:color="auto" w:fill="FFFFFF"/>
        </w:rPr>
        <w:t>genes</w:t>
      </w:r>
      <w:r w:rsidR="006A61E8"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00D76F11" w:rsidRPr="00407A9B">
        <w:rPr>
          <w:rStyle w:val="normaltextrun"/>
          <w:rFonts w:asciiTheme="majorHAnsi" w:hAnsiTheme="majorHAnsi" w:cstheme="majorHAnsi"/>
          <w:shd w:val="clear" w:color="auto" w:fill="FFFFFF"/>
        </w:rPr>
        <w:t>carbonic</w:t>
      </w:r>
      <w:r w:rsidR="00C06128" w:rsidRPr="00407A9B">
        <w:rPr>
          <w:rStyle w:val="normaltextrun"/>
          <w:rFonts w:asciiTheme="majorHAnsi" w:hAnsiTheme="majorHAnsi" w:cstheme="majorHAnsi"/>
          <w:shd w:val="clear" w:color="auto" w:fill="FFFFFF"/>
        </w:rPr>
        <w:t xml:space="preserve"> </w:t>
      </w:r>
      <w:r w:rsidR="00D76F11" w:rsidRPr="00407A9B">
        <w:rPr>
          <w:rStyle w:val="normaltextrun"/>
          <w:rFonts w:asciiTheme="majorHAnsi" w:hAnsiTheme="majorHAnsi" w:cstheme="majorHAnsi"/>
          <w:shd w:val="clear" w:color="auto" w:fill="FFFFFF"/>
        </w:rPr>
        <w:t>anhydrase</w:t>
      </w:r>
      <w:r w:rsidR="00D80010" w:rsidRPr="00407A9B">
        <w:rPr>
          <w:rStyle w:val="normaltextrun"/>
          <w:rFonts w:asciiTheme="majorHAnsi" w:hAnsiTheme="majorHAnsi" w:cstheme="majorHAnsi"/>
          <w:shd w:val="clear" w:color="auto" w:fill="FFFFFF"/>
        </w:rPr>
        <w:t xml:space="preserve"> 14</w:t>
      </w:r>
      <w:r w:rsidR="00C06128" w:rsidRPr="00407A9B">
        <w:rPr>
          <w:rStyle w:val="normaltextrun"/>
          <w:rFonts w:asciiTheme="majorHAnsi" w:hAnsiTheme="majorHAnsi" w:cstheme="majorHAnsi"/>
          <w:shd w:val="clear" w:color="auto" w:fill="FFFFFF"/>
        </w:rPr>
        <w:t xml:space="preserve"> </w:t>
      </w:r>
      <w:r w:rsidR="00D80010" w:rsidRPr="00407A9B">
        <w:rPr>
          <w:rStyle w:val="normaltextrun"/>
          <w:rFonts w:asciiTheme="majorHAnsi" w:hAnsiTheme="majorHAnsi" w:cstheme="majorHAnsi"/>
          <w:shd w:val="clear" w:color="auto" w:fill="FFFFFF"/>
        </w:rPr>
        <w:t>(</w:t>
      </w:r>
      <w:r w:rsidR="00D76F11" w:rsidRPr="00407A9B">
        <w:rPr>
          <w:rStyle w:val="normaltextrun"/>
          <w:rFonts w:asciiTheme="majorHAnsi" w:hAnsiTheme="majorHAnsi" w:cstheme="majorHAnsi"/>
          <w:i/>
          <w:iCs/>
          <w:shd w:val="clear" w:color="auto" w:fill="FFFFFF"/>
        </w:rPr>
        <w:t>Ca14</w:t>
      </w:r>
      <w:r w:rsidR="00D80010"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00D76F11"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D80010" w:rsidRPr="00407A9B">
        <w:rPr>
          <w:rStyle w:val="normaltextrun"/>
          <w:rFonts w:asciiTheme="majorHAnsi" w:hAnsiTheme="majorHAnsi" w:cstheme="majorHAnsi"/>
          <w:shd w:val="clear" w:color="auto" w:fill="FFFFFF"/>
        </w:rPr>
        <w:t xml:space="preserve">a </w:t>
      </w:r>
      <w:r w:rsidR="006A61E8" w:rsidRPr="00407A9B">
        <w:rPr>
          <w:rStyle w:val="normaltextrun"/>
          <w:rFonts w:asciiTheme="majorHAnsi" w:hAnsiTheme="majorHAnsi" w:cstheme="majorHAnsi"/>
          <w:shd w:val="clear" w:color="auto" w:fill="FFFFFF"/>
        </w:rPr>
        <w:t>h</w:t>
      </w:r>
      <w:r w:rsidR="00D76F11" w:rsidRPr="00407A9B">
        <w:rPr>
          <w:rStyle w:val="normaltextrun"/>
          <w:rFonts w:asciiTheme="majorHAnsi" w:hAnsiTheme="majorHAnsi" w:cstheme="majorHAnsi"/>
          <w:shd w:val="clear" w:color="auto" w:fill="FFFFFF"/>
        </w:rPr>
        <w:t>istone</w:t>
      </w:r>
      <w:r w:rsidR="00C06128" w:rsidRPr="00407A9B">
        <w:rPr>
          <w:rStyle w:val="normaltextrun"/>
          <w:rFonts w:asciiTheme="majorHAnsi" w:hAnsiTheme="majorHAnsi" w:cstheme="majorHAnsi"/>
          <w:shd w:val="clear" w:color="auto" w:fill="FFFFFF"/>
        </w:rPr>
        <w:t xml:space="preserve"> </w:t>
      </w:r>
      <w:r w:rsidR="00D76F11" w:rsidRPr="00407A9B">
        <w:rPr>
          <w:rStyle w:val="normaltextrun"/>
          <w:rFonts w:asciiTheme="majorHAnsi" w:hAnsiTheme="majorHAnsi" w:cstheme="majorHAnsi"/>
          <w:shd w:val="clear" w:color="auto" w:fill="FFFFFF"/>
        </w:rPr>
        <w:t>variant</w:t>
      </w:r>
      <w:r w:rsidR="00C06128" w:rsidRPr="00407A9B">
        <w:rPr>
          <w:rStyle w:val="normaltextrun"/>
          <w:rFonts w:asciiTheme="majorHAnsi" w:hAnsiTheme="majorHAnsi" w:cstheme="majorHAnsi"/>
          <w:shd w:val="clear" w:color="auto" w:fill="FFFFFF"/>
        </w:rPr>
        <w:t xml:space="preserve"> </w:t>
      </w:r>
      <w:r w:rsidR="00D80010" w:rsidRPr="00407A9B">
        <w:rPr>
          <w:rStyle w:val="normaltextrun"/>
          <w:rFonts w:asciiTheme="majorHAnsi" w:hAnsiTheme="majorHAnsi" w:cstheme="majorHAnsi"/>
          <w:shd w:val="clear" w:color="auto" w:fill="FFFFFF"/>
        </w:rPr>
        <w:t>(</w:t>
      </w:r>
      <w:r w:rsidR="00D76F11" w:rsidRPr="00407A9B">
        <w:rPr>
          <w:rStyle w:val="normaltextrun"/>
          <w:rFonts w:asciiTheme="majorHAnsi" w:hAnsiTheme="majorHAnsi" w:cstheme="majorHAnsi"/>
          <w:i/>
          <w:iCs/>
          <w:shd w:val="clear" w:color="auto" w:fill="FFFFFF"/>
        </w:rPr>
        <w:t>H2</w:t>
      </w:r>
      <w:r w:rsidR="006D2A31">
        <w:rPr>
          <w:rStyle w:val="normaltextrun"/>
          <w:rFonts w:asciiTheme="majorHAnsi" w:hAnsiTheme="majorHAnsi" w:cstheme="majorHAnsi"/>
          <w:i/>
          <w:iCs/>
          <w:shd w:val="clear" w:color="auto" w:fill="FFFFFF"/>
        </w:rPr>
        <w:t>afv</w:t>
      </w:r>
      <w:r w:rsidR="00D80010" w:rsidRPr="00407A9B">
        <w:rPr>
          <w:rStyle w:val="normaltextrun"/>
          <w:rFonts w:asciiTheme="majorHAnsi" w:hAnsiTheme="majorHAnsi" w:cstheme="majorHAnsi"/>
          <w:shd w:val="clear" w:color="auto" w:fill="FFFFFF"/>
        </w:rPr>
        <w:t>)</w:t>
      </w:r>
      <w:r w:rsidR="00D76F11"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comprehensively</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assess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pigmentation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outcome.</w:t>
      </w:r>
      <w:r w:rsidR="00C06128" w:rsidRPr="00407A9B">
        <w:rPr>
          <w:rStyle w:val="normaltextrun"/>
          <w:rFonts w:asciiTheme="majorHAnsi" w:hAnsiTheme="majorHAnsi" w:cstheme="majorHAnsi"/>
          <w:shd w:val="clear" w:color="auto" w:fill="FFFFFF"/>
        </w:rPr>
        <w:t xml:space="preserve"> </w:t>
      </w:r>
      <w:r w:rsidR="00A0644D" w:rsidRPr="00407A9B">
        <w:rPr>
          <w:rStyle w:val="normaltextrun"/>
          <w:rFonts w:asciiTheme="majorHAnsi" w:hAnsiTheme="majorHAnsi" w:cstheme="majorHAnsi"/>
          <w:shd w:val="clear" w:color="auto" w:fill="FFFFFF"/>
        </w:rPr>
        <w:t>Further</w:t>
      </w:r>
      <w:r w:rsidR="006A61E8" w:rsidRPr="00407A9B">
        <w:rPr>
          <w:rStyle w:val="normaltextrun"/>
          <w:rFonts w:asciiTheme="majorHAnsi" w:hAnsiTheme="majorHAnsi" w:cstheme="majorHAnsi"/>
          <w:shd w:val="clear" w:color="auto" w:fill="FFFFFF"/>
        </w:rPr>
        <w:t>, this protocol</w:t>
      </w:r>
      <w:r w:rsidR="00C06128" w:rsidRPr="00407A9B">
        <w:rPr>
          <w:rStyle w:val="normaltextrun"/>
          <w:rFonts w:asciiTheme="majorHAnsi" w:hAnsiTheme="majorHAnsi" w:cstheme="majorHAnsi"/>
          <w:shd w:val="clear" w:color="auto" w:fill="FFFFFF"/>
        </w:rPr>
        <w:t xml:space="preserve"> </w:t>
      </w:r>
      <w:r w:rsidR="00A0644D" w:rsidRPr="00407A9B">
        <w:rPr>
          <w:rStyle w:val="normaltextrun"/>
          <w:rFonts w:asciiTheme="majorHAnsi" w:hAnsiTheme="majorHAnsi" w:cstheme="majorHAnsi"/>
          <w:shd w:val="clear" w:color="auto" w:fill="FFFFFF"/>
        </w:rPr>
        <w:t>demonstrate</w:t>
      </w:r>
      <w:r w:rsidR="006A61E8" w:rsidRPr="00407A9B">
        <w:rPr>
          <w:rStyle w:val="normaltextrun"/>
          <w:rFonts w:asciiTheme="majorHAnsi" w:hAnsiTheme="majorHAnsi" w:cstheme="majorHAnsi"/>
          <w:shd w:val="clear" w:color="auto" w:fill="FFFFFF"/>
        </w:rPr>
        <w:t>s</w:t>
      </w:r>
      <w:r w:rsidR="00C06128" w:rsidRPr="00407A9B">
        <w:rPr>
          <w:rStyle w:val="normaltextrun"/>
          <w:rFonts w:asciiTheme="majorHAnsi" w:hAnsiTheme="majorHAnsi" w:cstheme="majorHAnsi"/>
          <w:shd w:val="clear" w:color="auto" w:fill="FFFFFF"/>
        </w:rPr>
        <w:t xml:space="preserve"> </w:t>
      </w:r>
      <w:r w:rsidR="00A0644D" w:rsidRPr="00407A9B">
        <w:rPr>
          <w:rStyle w:val="normaltextrun"/>
          <w:rFonts w:asciiTheme="majorHAnsi" w:hAnsiTheme="majorHAnsi" w:cstheme="majorHAnsi"/>
          <w:shd w:val="clear" w:color="auto" w:fill="FFFFFF"/>
        </w:rPr>
        <w:t>segregating</w:t>
      </w:r>
      <w:r w:rsidR="00C06128" w:rsidRPr="00407A9B">
        <w:rPr>
          <w:rStyle w:val="normaltextrun"/>
          <w:rFonts w:asciiTheme="majorHAnsi" w:hAnsiTheme="majorHAnsi" w:cstheme="majorHAnsi"/>
          <w:shd w:val="clear" w:color="auto" w:fill="FFFFFF"/>
        </w:rPr>
        <w:t xml:space="preserve"> </w:t>
      </w:r>
      <w:r w:rsidR="00A0644D" w:rsidRPr="00407A9B">
        <w:rPr>
          <w:rStyle w:val="normaltextrun"/>
          <w:rFonts w:asciiTheme="majorHAnsi" w:hAnsiTheme="majorHAnsi" w:cstheme="majorHAnsi"/>
          <w:shd w:val="clear" w:color="auto" w:fill="FFFFFF"/>
        </w:rPr>
        <w:t>candidate</w:t>
      </w:r>
      <w:r w:rsidR="00C06128" w:rsidRPr="00407A9B">
        <w:rPr>
          <w:rStyle w:val="normaltextrun"/>
          <w:rFonts w:asciiTheme="majorHAnsi" w:hAnsiTheme="majorHAnsi" w:cstheme="majorHAnsi"/>
          <w:shd w:val="clear" w:color="auto" w:fill="FFFFFF"/>
        </w:rPr>
        <w:t xml:space="preserve"> </w:t>
      </w:r>
      <w:r w:rsidR="00A0644D" w:rsidRPr="00407A9B">
        <w:rPr>
          <w:rStyle w:val="normaltextrun"/>
          <w:rFonts w:asciiTheme="majorHAnsi" w:hAnsiTheme="majorHAnsi" w:cstheme="majorHAnsi"/>
          <w:shd w:val="clear" w:color="auto" w:fill="FFFFFF"/>
        </w:rPr>
        <w:t>genes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into</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melanocyte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specifiers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differentiators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that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selectively</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alter</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melanocyte</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numbers</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melanin</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content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per</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cell</w:t>
      </w:r>
      <w:r w:rsidR="006A61E8" w:rsidRPr="00407A9B">
        <w:rPr>
          <w:rStyle w:val="normaltextrun"/>
          <w:rFonts w:asciiTheme="majorHAnsi" w:hAnsiTheme="majorHAnsi" w:cstheme="majorHAnsi"/>
          <w:shd w:val="clear" w:color="auto" w:fill="FFFFFF"/>
        </w:rPr>
        <w:t>,</w:t>
      </w:r>
      <w:r w:rsidR="00C06128" w:rsidRPr="00407A9B">
        <w:rPr>
          <w:rStyle w:val="normaltextrun"/>
          <w:rFonts w:asciiTheme="majorHAnsi" w:hAnsiTheme="majorHAnsi" w:cstheme="majorHAnsi"/>
          <w:shd w:val="clear" w:color="auto" w:fill="FFFFFF"/>
        </w:rPr>
        <w:t xml:space="preserve"> </w:t>
      </w:r>
      <w:r w:rsidRPr="00407A9B">
        <w:rPr>
          <w:rStyle w:val="normaltextrun"/>
          <w:rFonts w:asciiTheme="majorHAnsi" w:hAnsiTheme="majorHAnsi" w:cstheme="majorHAnsi"/>
          <w:shd w:val="clear" w:color="auto" w:fill="FFFFFF"/>
        </w:rPr>
        <w:t>respectively.</w:t>
      </w:r>
    </w:p>
    <w:p w14:paraId="34C422D0" w14:textId="77777777" w:rsidR="00CF6E82" w:rsidRPr="00407A9B" w:rsidRDefault="00CF6E82" w:rsidP="00407A9B">
      <w:pPr>
        <w:rPr>
          <w:rFonts w:asciiTheme="majorHAnsi" w:hAnsiTheme="majorHAnsi" w:cstheme="majorHAnsi"/>
          <w:shd w:val="clear" w:color="auto" w:fill="FFFFFF"/>
        </w:rPr>
      </w:pPr>
    </w:p>
    <w:p w14:paraId="38426064" w14:textId="08443A85" w:rsidR="0075513E" w:rsidRPr="00407A9B" w:rsidRDefault="00551D82" w:rsidP="00407A9B">
      <w:pPr>
        <w:rPr>
          <w:rFonts w:asciiTheme="majorHAnsi" w:hAnsiTheme="majorHAnsi" w:cstheme="majorHAnsi"/>
        </w:rPr>
      </w:pPr>
      <w:r w:rsidRPr="00407A9B">
        <w:rPr>
          <w:rFonts w:asciiTheme="majorHAnsi" w:hAnsiTheme="majorHAnsi" w:cstheme="majorHAnsi"/>
          <w:b/>
        </w:rPr>
        <w:t>INTRODUCTION:</w:t>
      </w:r>
      <w:r w:rsidR="00C06128" w:rsidRPr="00407A9B">
        <w:rPr>
          <w:rFonts w:asciiTheme="majorHAnsi" w:hAnsiTheme="majorHAnsi" w:cstheme="majorHAnsi"/>
        </w:rPr>
        <w:t xml:space="preserve"> </w:t>
      </w:r>
    </w:p>
    <w:p w14:paraId="62500C85" w14:textId="0EA14F10" w:rsidR="00DF4FDD" w:rsidRPr="00407A9B" w:rsidRDefault="007D58D0" w:rsidP="00407A9B">
      <w:pPr>
        <w:rPr>
          <w:rFonts w:asciiTheme="majorHAnsi" w:hAnsiTheme="majorHAnsi" w:cstheme="majorHAnsi"/>
        </w:rPr>
      </w:pPr>
      <w:r w:rsidRPr="00407A9B">
        <w:rPr>
          <w:rFonts w:asciiTheme="majorHAnsi" w:hAnsiTheme="majorHAnsi" w:cstheme="majorHAnsi"/>
        </w:rPr>
        <w:t>While</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use</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melanin</w:t>
      </w:r>
      <w:r w:rsidR="00C06128" w:rsidRPr="00407A9B">
        <w:rPr>
          <w:rFonts w:asciiTheme="majorHAnsi" w:hAnsiTheme="majorHAnsi" w:cstheme="majorHAnsi"/>
        </w:rPr>
        <w:t xml:space="preserve"> </w:t>
      </w:r>
      <w:r w:rsidR="00F63DBF" w:rsidRPr="00407A9B">
        <w:rPr>
          <w:rFonts w:asciiTheme="majorHAnsi" w:hAnsiTheme="majorHAnsi" w:cstheme="majorHAnsi"/>
        </w:rPr>
        <w:t>for</w:t>
      </w:r>
      <w:r w:rsidR="00C06128" w:rsidRPr="00407A9B">
        <w:rPr>
          <w:rFonts w:asciiTheme="majorHAnsi" w:hAnsiTheme="majorHAnsi" w:cstheme="majorHAnsi"/>
        </w:rPr>
        <w:t xml:space="preserve"> </w:t>
      </w:r>
      <w:r w:rsidR="00F63DBF" w:rsidRPr="00407A9B">
        <w:rPr>
          <w:rFonts w:asciiTheme="majorHAnsi" w:hAnsiTheme="majorHAnsi" w:cstheme="majorHAnsi"/>
        </w:rPr>
        <w:t>photoprotection</w:t>
      </w:r>
      <w:r w:rsidR="00C06128" w:rsidRPr="00407A9B">
        <w:rPr>
          <w:rFonts w:asciiTheme="majorHAnsi" w:hAnsiTheme="majorHAnsi" w:cstheme="majorHAnsi"/>
        </w:rPr>
        <w:t xml:space="preserve"> </w:t>
      </w:r>
      <w:r w:rsidR="00F63DBF" w:rsidRPr="00407A9B">
        <w:rPr>
          <w:rFonts w:asciiTheme="majorHAnsi" w:hAnsiTheme="majorHAnsi" w:cstheme="majorHAnsi"/>
        </w:rPr>
        <w:t>has</w:t>
      </w:r>
      <w:r w:rsidR="00C06128" w:rsidRPr="00407A9B">
        <w:rPr>
          <w:rFonts w:asciiTheme="majorHAnsi" w:hAnsiTheme="majorHAnsi" w:cstheme="majorHAnsi"/>
        </w:rPr>
        <w:t xml:space="preserve"> </w:t>
      </w:r>
      <w:r w:rsidRPr="00407A9B">
        <w:rPr>
          <w:rFonts w:asciiTheme="majorHAnsi" w:hAnsiTheme="majorHAnsi" w:cstheme="majorHAnsi"/>
        </w:rPr>
        <w:t>evolved</w:t>
      </w:r>
      <w:r w:rsidR="00C06128" w:rsidRPr="00407A9B">
        <w:rPr>
          <w:rFonts w:asciiTheme="majorHAnsi" w:hAnsiTheme="majorHAnsi" w:cstheme="majorHAnsi"/>
        </w:rPr>
        <w:t xml:space="preserve"> </w:t>
      </w:r>
      <w:r w:rsidR="00A84DED" w:rsidRPr="00407A9B">
        <w:rPr>
          <w:rFonts w:asciiTheme="majorHAnsi" w:hAnsiTheme="majorHAnsi" w:cstheme="majorHAnsi"/>
        </w:rPr>
        <w:t>several</w:t>
      </w:r>
      <w:r w:rsidR="00C06128" w:rsidRPr="00407A9B">
        <w:rPr>
          <w:rFonts w:asciiTheme="majorHAnsi" w:hAnsiTheme="majorHAnsi" w:cstheme="majorHAnsi"/>
        </w:rPr>
        <w:t xml:space="preserve"> </w:t>
      </w:r>
      <w:r w:rsidRPr="00407A9B">
        <w:rPr>
          <w:rFonts w:asciiTheme="majorHAnsi" w:hAnsiTheme="majorHAnsi" w:cstheme="majorHAnsi"/>
        </w:rPr>
        <w:t>times</w:t>
      </w:r>
      <w:r w:rsidR="00C06128" w:rsidRPr="00407A9B">
        <w:rPr>
          <w:rFonts w:asciiTheme="majorHAnsi" w:hAnsiTheme="majorHAnsi" w:cstheme="majorHAnsi"/>
        </w:rPr>
        <w:t xml:space="preserve"> </w:t>
      </w:r>
      <w:r w:rsidRPr="00407A9B">
        <w:rPr>
          <w:rFonts w:asciiTheme="majorHAnsi" w:hAnsiTheme="majorHAnsi" w:cstheme="majorHAnsi"/>
        </w:rPr>
        <w:t>across</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001E570D" w:rsidRPr="00407A9B">
        <w:rPr>
          <w:rFonts w:asciiTheme="majorHAnsi" w:hAnsiTheme="majorHAnsi" w:cstheme="majorHAnsi"/>
        </w:rPr>
        <w:t xml:space="preserve">animal </w:t>
      </w:r>
      <w:r w:rsidRPr="00407A9B">
        <w:rPr>
          <w:rFonts w:asciiTheme="majorHAnsi" w:hAnsiTheme="majorHAnsi" w:cstheme="majorHAnsi"/>
        </w:rPr>
        <w:t>kingdom,</w:t>
      </w:r>
      <w:r w:rsidR="00C06128" w:rsidRPr="00407A9B">
        <w:rPr>
          <w:rFonts w:asciiTheme="majorHAnsi" w:hAnsiTheme="majorHAnsi" w:cstheme="majorHAnsi"/>
        </w:rPr>
        <w:t xml:space="preserve"> </w:t>
      </w:r>
      <w:r w:rsidRPr="00407A9B">
        <w:rPr>
          <w:rFonts w:asciiTheme="majorHAnsi" w:hAnsiTheme="majorHAnsi" w:cstheme="majorHAnsi"/>
        </w:rPr>
        <w:t>vertebrates</w:t>
      </w:r>
      <w:r w:rsidR="00C06128" w:rsidRPr="00407A9B">
        <w:rPr>
          <w:rFonts w:asciiTheme="majorHAnsi" w:hAnsiTheme="majorHAnsi" w:cstheme="majorHAnsi"/>
        </w:rPr>
        <w:t xml:space="preserve"> </w:t>
      </w:r>
      <w:r w:rsidRPr="00407A9B">
        <w:rPr>
          <w:rFonts w:asciiTheme="majorHAnsi" w:hAnsiTheme="majorHAnsi" w:cstheme="majorHAnsi"/>
        </w:rPr>
        <w:t>have</w:t>
      </w:r>
      <w:r w:rsidR="00C06128" w:rsidRPr="00407A9B">
        <w:rPr>
          <w:rFonts w:asciiTheme="majorHAnsi" w:hAnsiTheme="majorHAnsi" w:cstheme="majorHAnsi"/>
        </w:rPr>
        <w:t xml:space="preserve"> </w:t>
      </w:r>
      <w:r w:rsidR="00500A14" w:rsidRPr="00407A9B">
        <w:rPr>
          <w:rFonts w:asciiTheme="majorHAnsi" w:hAnsiTheme="majorHAnsi" w:cstheme="majorHAnsi"/>
        </w:rPr>
        <w:t>seemingly</w:t>
      </w:r>
      <w:r w:rsidR="00C06128" w:rsidRPr="00407A9B">
        <w:rPr>
          <w:rFonts w:asciiTheme="majorHAnsi" w:hAnsiTheme="majorHAnsi" w:cstheme="majorHAnsi"/>
        </w:rPr>
        <w:t xml:space="preserve"> </w:t>
      </w:r>
      <w:r w:rsidR="00F63DBF" w:rsidRPr="00407A9B">
        <w:rPr>
          <w:rFonts w:asciiTheme="majorHAnsi" w:hAnsiTheme="majorHAnsi" w:cstheme="majorHAnsi"/>
        </w:rPr>
        <w:t>perfected</w:t>
      </w:r>
      <w:r w:rsidR="00C06128" w:rsidRPr="00407A9B">
        <w:rPr>
          <w:rFonts w:asciiTheme="majorHAnsi" w:hAnsiTheme="majorHAnsi" w:cstheme="majorHAnsi"/>
        </w:rPr>
        <w:t xml:space="preserve"> </w:t>
      </w:r>
      <w:r w:rsidR="00F63DBF" w:rsidRPr="00407A9B">
        <w:rPr>
          <w:rFonts w:asciiTheme="majorHAnsi" w:hAnsiTheme="majorHAnsi" w:cstheme="majorHAnsi"/>
        </w:rPr>
        <w:t>the</w:t>
      </w:r>
      <w:r w:rsidR="00C06128" w:rsidRPr="00407A9B">
        <w:rPr>
          <w:rFonts w:asciiTheme="majorHAnsi" w:hAnsiTheme="majorHAnsi" w:cstheme="majorHAnsi"/>
        </w:rPr>
        <w:t xml:space="preserve"> </w:t>
      </w:r>
      <w:r w:rsidR="00F63DBF" w:rsidRPr="00407A9B">
        <w:rPr>
          <w:rFonts w:asciiTheme="majorHAnsi" w:hAnsiTheme="majorHAnsi" w:cstheme="majorHAnsi"/>
        </w:rPr>
        <w:t>process.</w:t>
      </w:r>
      <w:r w:rsidR="00C06128" w:rsidRPr="00407A9B">
        <w:rPr>
          <w:rFonts w:asciiTheme="majorHAnsi" w:hAnsiTheme="majorHAnsi" w:cstheme="majorHAnsi"/>
        </w:rPr>
        <w:t xml:space="preserve"> </w:t>
      </w:r>
      <w:r w:rsidR="00A84DED" w:rsidRPr="00407A9B">
        <w:rPr>
          <w:rFonts w:asciiTheme="majorHAnsi" w:hAnsiTheme="majorHAnsi" w:cstheme="majorHAnsi"/>
        </w:rPr>
        <w:t>Dedicated</w:t>
      </w:r>
      <w:r w:rsidR="00C06128" w:rsidRPr="00407A9B">
        <w:rPr>
          <w:rFonts w:asciiTheme="majorHAnsi" w:hAnsiTheme="majorHAnsi" w:cstheme="majorHAnsi"/>
        </w:rPr>
        <w:t xml:space="preserve"> </w:t>
      </w:r>
      <w:r w:rsidR="00A84DED" w:rsidRPr="00407A9B">
        <w:rPr>
          <w:rFonts w:asciiTheme="majorHAnsi" w:hAnsiTheme="majorHAnsi" w:cstheme="majorHAnsi"/>
        </w:rPr>
        <w:t>pigment</w:t>
      </w:r>
      <w:r w:rsidR="00232F5D" w:rsidRPr="00407A9B">
        <w:rPr>
          <w:rFonts w:asciiTheme="majorHAnsi" w:hAnsiTheme="majorHAnsi" w:cstheme="majorHAnsi"/>
        </w:rPr>
        <w:t>-</w:t>
      </w:r>
      <w:r w:rsidR="00A84DED" w:rsidRPr="00407A9B">
        <w:rPr>
          <w:rFonts w:asciiTheme="majorHAnsi" w:hAnsiTheme="majorHAnsi" w:cstheme="majorHAnsi"/>
        </w:rPr>
        <w:t>producing</w:t>
      </w:r>
      <w:r w:rsidR="00C06128" w:rsidRPr="00407A9B">
        <w:rPr>
          <w:rFonts w:asciiTheme="majorHAnsi" w:hAnsiTheme="majorHAnsi" w:cstheme="majorHAnsi"/>
        </w:rPr>
        <w:t xml:space="preserve"> </w:t>
      </w:r>
      <w:r w:rsidR="00A84DED" w:rsidRPr="00407A9B">
        <w:rPr>
          <w:rFonts w:asciiTheme="majorHAnsi" w:hAnsiTheme="majorHAnsi" w:cstheme="majorHAnsi"/>
        </w:rPr>
        <w:t>cells</w:t>
      </w:r>
      <w:r w:rsidR="00C06128" w:rsidRPr="00407A9B">
        <w:rPr>
          <w:rFonts w:asciiTheme="majorHAnsi" w:hAnsiTheme="majorHAnsi" w:cstheme="majorHAnsi"/>
        </w:rPr>
        <w:t xml:space="preserve"> </w:t>
      </w:r>
      <w:r w:rsidR="00A84DED" w:rsidRPr="00407A9B">
        <w:rPr>
          <w:rFonts w:asciiTheme="majorHAnsi" w:hAnsiTheme="majorHAnsi" w:cstheme="majorHAnsi"/>
        </w:rPr>
        <w:t>with</w:t>
      </w:r>
      <w:r w:rsidR="00C06128" w:rsidRPr="00407A9B">
        <w:rPr>
          <w:rFonts w:asciiTheme="majorHAnsi" w:hAnsiTheme="majorHAnsi" w:cstheme="majorHAnsi"/>
        </w:rPr>
        <w:t xml:space="preserve"> </w:t>
      </w:r>
      <w:r w:rsidR="00A84DED" w:rsidRPr="00407A9B">
        <w:rPr>
          <w:rFonts w:asciiTheme="majorHAnsi" w:hAnsiTheme="majorHAnsi" w:cstheme="majorHAnsi"/>
        </w:rPr>
        <w:t>an</w:t>
      </w:r>
      <w:r w:rsidR="00C06128" w:rsidRPr="00407A9B">
        <w:rPr>
          <w:rFonts w:asciiTheme="majorHAnsi" w:hAnsiTheme="majorHAnsi" w:cstheme="majorHAnsi"/>
        </w:rPr>
        <w:t xml:space="preserve"> </w:t>
      </w:r>
      <w:r w:rsidR="00A84DED" w:rsidRPr="00407A9B">
        <w:rPr>
          <w:rFonts w:asciiTheme="majorHAnsi" w:hAnsiTheme="majorHAnsi" w:cstheme="majorHAnsi"/>
        </w:rPr>
        <w:t>elaborate</w:t>
      </w:r>
      <w:r w:rsidR="00C06128" w:rsidRPr="00407A9B">
        <w:rPr>
          <w:rFonts w:asciiTheme="majorHAnsi" w:hAnsiTheme="majorHAnsi" w:cstheme="majorHAnsi"/>
        </w:rPr>
        <w:t xml:space="preserve"> </w:t>
      </w:r>
      <w:r w:rsidR="00A84DED" w:rsidRPr="00407A9B">
        <w:rPr>
          <w:rFonts w:asciiTheme="majorHAnsi" w:hAnsiTheme="majorHAnsi" w:cstheme="majorHAnsi"/>
        </w:rPr>
        <w:t>machinery</w:t>
      </w:r>
      <w:r w:rsidR="00C06128" w:rsidRPr="00407A9B">
        <w:rPr>
          <w:rFonts w:asciiTheme="majorHAnsi" w:hAnsiTheme="majorHAnsi" w:cstheme="majorHAnsi"/>
        </w:rPr>
        <w:t xml:space="preserve"> </w:t>
      </w:r>
      <w:r w:rsidR="00A84DED" w:rsidRPr="00407A9B">
        <w:rPr>
          <w:rFonts w:asciiTheme="majorHAnsi" w:hAnsiTheme="majorHAnsi" w:cstheme="majorHAnsi"/>
        </w:rPr>
        <w:t>to</w:t>
      </w:r>
      <w:r w:rsidR="00C06128" w:rsidRPr="00407A9B">
        <w:rPr>
          <w:rFonts w:asciiTheme="majorHAnsi" w:hAnsiTheme="majorHAnsi" w:cstheme="majorHAnsi"/>
        </w:rPr>
        <w:t xml:space="preserve"> </w:t>
      </w:r>
      <w:r w:rsidR="00A84DED" w:rsidRPr="00407A9B">
        <w:rPr>
          <w:rFonts w:asciiTheme="majorHAnsi" w:hAnsiTheme="majorHAnsi" w:cstheme="majorHAnsi"/>
        </w:rPr>
        <w:t>synthesize</w:t>
      </w:r>
      <w:r w:rsidR="00C06128" w:rsidRPr="00407A9B">
        <w:rPr>
          <w:rFonts w:asciiTheme="majorHAnsi" w:hAnsiTheme="majorHAnsi" w:cstheme="majorHAnsi"/>
        </w:rPr>
        <w:t xml:space="preserve"> </w:t>
      </w:r>
      <w:r w:rsidR="00A84DED" w:rsidRPr="00407A9B">
        <w:rPr>
          <w:rFonts w:asciiTheme="majorHAnsi" w:hAnsiTheme="majorHAnsi" w:cstheme="majorHAnsi"/>
        </w:rPr>
        <w:t>and</w:t>
      </w:r>
      <w:r w:rsidR="00C06128" w:rsidRPr="00407A9B">
        <w:rPr>
          <w:rFonts w:asciiTheme="majorHAnsi" w:hAnsiTheme="majorHAnsi" w:cstheme="majorHAnsi"/>
        </w:rPr>
        <w:t xml:space="preserve"> </w:t>
      </w:r>
      <w:r w:rsidR="00A84DED" w:rsidRPr="00407A9B">
        <w:rPr>
          <w:rFonts w:asciiTheme="majorHAnsi" w:hAnsiTheme="majorHAnsi" w:cstheme="majorHAnsi"/>
        </w:rPr>
        <w:t>contain</w:t>
      </w:r>
      <w:r w:rsidR="00C06128" w:rsidRPr="00407A9B">
        <w:rPr>
          <w:rFonts w:asciiTheme="majorHAnsi" w:hAnsiTheme="majorHAnsi" w:cstheme="majorHAnsi"/>
        </w:rPr>
        <w:t xml:space="preserve"> </w:t>
      </w:r>
      <w:r w:rsidR="00A84DED" w:rsidRPr="00407A9B">
        <w:rPr>
          <w:rFonts w:asciiTheme="majorHAnsi" w:hAnsiTheme="majorHAnsi" w:cstheme="majorHAnsi"/>
        </w:rPr>
        <w:t>melanin</w:t>
      </w:r>
      <w:r w:rsidR="00C06128" w:rsidRPr="00407A9B">
        <w:rPr>
          <w:rFonts w:asciiTheme="majorHAnsi" w:hAnsiTheme="majorHAnsi" w:cstheme="majorHAnsi"/>
        </w:rPr>
        <w:t xml:space="preserve"> </w:t>
      </w:r>
      <w:r w:rsidR="00232F5D" w:rsidRPr="00407A9B">
        <w:rPr>
          <w:rFonts w:asciiTheme="majorHAnsi" w:hAnsiTheme="majorHAnsi" w:cstheme="majorHAnsi"/>
        </w:rPr>
        <w:t>are</w:t>
      </w:r>
      <w:r w:rsidR="00C06128" w:rsidRPr="00407A9B">
        <w:rPr>
          <w:rFonts w:asciiTheme="majorHAnsi" w:hAnsiTheme="majorHAnsi" w:cstheme="majorHAnsi"/>
        </w:rPr>
        <w:t xml:space="preserve"> </w:t>
      </w:r>
      <w:r w:rsidR="00A84DED" w:rsidRPr="00407A9B">
        <w:rPr>
          <w:rFonts w:asciiTheme="majorHAnsi" w:hAnsiTheme="majorHAnsi" w:cstheme="majorHAnsi"/>
        </w:rPr>
        <w:t>conserved</w:t>
      </w:r>
      <w:r w:rsidR="00C06128" w:rsidRPr="00407A9B">
        <w:rPr>
          <w:rFonts w:asciiTheme="majorHAnsi" w:hAnsiTheme="majorHAnsi" w:cstheme="majorHAnsi"/>
        </w:rPr>
        <w:t xml:space="preserve"> </w:t>
      </w:r>
      <w:r w:rsidR="00A84DED" w:rsidRPr="00407A9B">
        <w:rPr>
          <w:rFonts w:asciiTheme="majorHAnsi" w:hAnsiTheme="majorHAnsi" w:cstheme="majorHAnsi"/>
        </w:rPr>
        <w:t>from</w:t>
      </w:r>
      <w:r w:rsidR="00C06128" w:rsidRPr="00407A9B">
        <w:rPr>
          <w:rFonts w:asciiTheme="majorHAnsi" w:hAnsiTheme="majorHAnsi" w:cstheme="majorHAnsi"/>
        </w:rPr>
        <w:t xml:space="preserve"> </w:t>
      </w:r>
      <w:r w:rsidR="00A84DED" w:rsidRPr="00407A9B">
        <w:rPr>
          <w:rFonts w:asciiTheme="majorHAnsi" w:hAnsiTheme="majorHAnsi" w:cstheme="majorHAnsi"/>
        </w:rPr>
        <w:t>fish</w:t>
      </w:r>
      <w:r w:rsidR="00C06128" w:rsidRPr="00407A9B">
        <w:rPr>
          <w:rFonts w:asciiTheme="majorHAnsi" w:hAnsiTheme="majorHAnsi" w:cstheme="majorHAnsi"/>
        </w:rPr>
        <w:t xml:space="preserve"> </w:t>
      </w:r>
      <w:r w:rsidR="00A84DED" w:rsidRPr="00407A9B">
        <w:rPr>
          <w:rFonts w:asciiTheme="majorHAnsi" w:hAnsiTheme="majorHAnsi" w:cstheme="majorHAnsi"/>
        </w:rPr>
        <w:t>to</w:t>
      </w:r>
      <w:r w:rsidR="00C06128" w:rsidRPr="00407A9B">
        <w:rPr>
          <w:rFonts w:asciiTheme="majorHAnsi" w:hAnsiTheme="majorHAnsi" w:cstheme="majorHAnsi"/>
        </w:rPr>
        <w:t xml:space="preserve"> </w:t>
      </w:r>
      <w:r w:rsidR="00A84DED" w:rsidRPr="00407A9B">
        <w:rPr>
          <w:rFonts w:asciiTheme="majorHAnsi" w:hAnsiTheme="majorHAnsi" w:cstheme="majorHAnsi"/>
        </w:rPr>
        <w:t>humans</w:t>
      </w:r>
      <w:r w:rsidR="0046451E"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&lt;EndNote&gt;&lt;Cite&gt;&lt;Author&gt;Kelsh&lt;/Author&gt;&lt;Year&gt;2004&lt;/Year&gt;&lt;RecNum&gt;7&lt;/RecNum&gt;&lt;DisplayText&gt;&lt;style face="superscript"&gt;1&lt;/style&gt;&lt;/DisplayText&gt;&lt;record&gt;&lt;rec-number&gt;7&lt;/rec-number&gt;&lt;foreign-keys&gt;&lt;key app="EN" db-id="d2xszfrvfexpeaexp9s5rd2asp9x5vvrvs0z" timestamp="1621781537"&gt;7&lt;/key&gt;&lt;/foreign-keys&gt;&lt;ref-type name="Journal Article"&gt;17&lt;/ref-type&gt;&lt;contributors&gt;&lt;authors&gt;&lt;author&gt;Kelsh, Robert N&lt;/author&gt;&lt;/authors&gt;&lt;/contributors&gt;&lt;titles&gt;&lt;title&gt;Genetics and evolution of pigment patterns in fish&lt;/title&gt;&lt;secondary-title&gt;Pigment Cell Research&lt;/secondary-title&gt;&lt;/titles&gt;&lt;periodical&gt;&lt;full-title&gt;Pigment Cell Research&lt;/full-title&gt;&lt;/periodical&gt;&lt;pages&gt;326-336&lt;/pages&gt;&lt;volume&gt;17&lt;/volume&gt;&lt;number&gt;4&lt;/number&gt;&lt;dates&gt;&lt;year&gt;2004&lt;/year&gt;&lt;/dates&gt;&lt;isbn&gt;0893-5785&lt;/isbn&gt;&lt;urls&gt;&lt;/urls&gt;&lt;/record&gt;&lt;/Cite&gt;&lt;/EndNote&gt;</w:instrText>
      </w:r>
      <w:r w:rsidR="0046451E"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1</w:t>
      </w:r>
      <w:r w:rsidR="0046451E" w:rsidRPr="00407A9B">
        <w:rPr>
          <w:rFonts w:asciiTheme="majorHAnsi" w:hAnsiTheme="majorHAnsi" w:cstheme="majorHAnsi"/>
        </w:rPr>
        <w:fldChar w:fldCharType="end"/>
      </w:r>
      <w:r w:rsidR="00A84DED" w:rsidRPr="00407A9B">
        <w:rPr>
          <w:rFonts w:asciiTheme="majorHAnsi" w:hAnsiTheme="majorHAnsi" w:cstheme="majorHAnsi"/>
        </w:rPr>
        <w:t>.</w:t>
      </w:r>
      <w:r w:rsidR="00C06128" w:rsidRPr="00407A9B">
        <w:rPr>
          <w:rFonts w:asciiTheme="majorHAnsi" w:hAnsiTheme="majorHAnsi" w:cstheme="majorHAnsi"/>
        </w:rPr>
        <w:t xml:space="preserve"> </w:t>
      </w:r>
      <w:r w:rsidR="00A84DED" w:rsidRPr="00407A9B">
        <w:rPr>
          <w:rFonts w:asciiTheme="majorHAnsi" w:hAnsiTheme="majorHAnsi" w:cstheme="majorHAnsi"/>
        </w:rPr>
        <w:t>However,</w:t>
      </w:r>
      <w:r w:rsidR="00C06128" w:rsidRPr="00407A9B">
        <w:rPr>
          <w:rFonts w:asciiTheme="majorHAnsi" w:hAnsiTheme="majorHAnsi" w:cstheme="majorHAnsi"/>
        </w:rPr>
        <w:t xml:space="preserve"> </w:t>
      </w:r>
      <w:r w:rsidR="00A84DED" w:rsidRPr="00407A9B">
        <w:rPr>
          <w:rFonts w:asciiTheme="majorHAnsi" w:hAnsiTheme="majorHAnsi" w:cstheme="majorHAnsi"/>
        </w:rPr>
        <w:t>the</w:t>
      </w:r>
      <w:r w:rsidR="00C06128" w:rsidRPr="00407A9B">
        <w:rPr>
          <w:rFonts w:asciiTheme="majorHAnsi" w:hAnsiTheme="majorHAnsi" w:cstheme="majorHAnsi"/>
        </w:rPr>
        <w:t xml:space="preserve"> </w:t>
      </w:r>
      <w:r w:rsidR="00A84DED" w:rsidRPr="00407A9B">
        <w:rPr>
          <w:rFonts w:asciiTheme="majorHAnsi" w:hAnsiTheme="majorHAnsi" w:cstheme="majorHAnsi"/>
        </w:rPr>
        <w:t>outcome</w:t>
      </w:r>
      <w:r w:rsidR="00C06128" w:rsidRPr="00407A9B">
        <w:rPr>
          <w:rFonts w:asciiTheme="majorHAnsi" w:hAnsiTheme="majorHAnsi" w:cstheme="majorHAnsi"/>
        </w:rPr>
        <w:t xml:space="preserve"> </w:t>
      </w:r>
      <w:r w:rsidR="00A84DED" w:rsidRPr="00407A9B">
        <w:rPr>
          <w:rFonts w:asciiTheme="majorHAnsi" w:hAnsiTheme="majorHAnsi" w:cstheme="majorHAnsi"/>
        </w:rPr>
        <w:t>of</w:t>
      </w:r>
      <w:r w:rsidR="00C06128" w:rsidRPr="00407A9B">
        <w:rPr>
          <w:rFonts w:asciiTheme="majorHAnsi" w:hAnsiTheme="majorHAnsi" w:cstheme="majorHAnsi"/>
        </w:rPr>
        <w:t xml:space="preserve"> </w:t>
      </w:r>
      <w:r w:rsidR="00A84DED" w:rsidRPr="00407A9B">
        <w:rPr>
          <w:rFonts w:asciiTheme="majorHAnsi" w:hAnsiTheme="majorHAnsi" w:cstheme="majorHAnsi"/>
        </w:rPr>
        <w:t>pigmentation</w:t>
      </w:r>
      <w:r w:rsidR="00C06128" w:rsidRPr="00407A9B">
        <w:rPr>
          <w:rFonts w:asciiTheme="majorHAnsi" w:hAnsiTheme="majorHAnsi" w:cstheme="majorHAnsi"/>
        </w:rPr>
        <w:t xml:space="preserve"> </w:t>
      </w:r>
      <w:r w:rsidR="00A84DED" w:rsidRPr="00407A9B">
        <w:rPr>
          <w:rFonts w:asciiTheme="majorHAnsi" w:hAnsiTheme="majorHAnsi" w:cstheme="majorHAnsi"/>
        </w:rPr>
        <w:t>is</w:t>
      </w:r>
      <w:r w:rsidR="00C06128" w:rsidRPr="00407A9B">
        <w:rPr>
          <w:rFonts w:asciiTheme="majorHAnsi" w:hAnsiTheme="majorHAnsi" w:cstheme="majorHAnsi"/>
        </w:rPr>
        <w:t xml:space="preserve"> </w:t>
      </w:r>
      <w:r w:rsidR="00A84DED" w:rsidRPr="00407A9B">
        <w:rPr>
          <w:rFonts w:asciiTheme="majorHAnsi" w:hAnsiTheme="majorHAnsi" w:cstheme="majorHAnsi"/>
        </w:rPr>
        <w:t>dramatically</w:t>
      </w:r>
      <w:r w:rsidR="00C06128" w:rsidRPr="00407A9B">
        <w:rPr>
          <w:rFonts w:asciiTheme="majorHAnsi" w:hAnsiTheme="majorHAnsi" w:cstheme="majorHAnsi"/>
        </w:rPr>
        <w:t xml:space="preserve"> </w:t>
      </w:r>
      <w:r w:rsidR="00A84DED" w:rsidRPr="00407A9B">
        <w:rPr>
          <w:rFonts w:asciiTheme="majorHAnsi" w:hAnsiTheme="majorHAnsi" w:cstheme="majorHAnsi"/>
        </w:rPr>
        <w:t>varied</w:t>
      </w:r>
      <w:r w:rsidR="00232F5D" w:rsidRPr="00407A9B">
        <w:rPr>
          <w:rFonts w:asciiTheme="majorHAnsi" w:hAnsiTheme="majorHAnsi" w:cstheme="majorHAnsi"/>
        </w:rPr>
        <w:t xml:space="preserve">, </w:t>
      </w:r>
      <w:r w:rsidR="00A84DED" w:rsidRPr="00407A9B">
        <w:rPr>
          <w:rFonts w:asciiTheme="majorHAnsi" w:hAnsiTheme="majorHAnsi" w:cstheme="majorHAnsi"/>
        </w:rPr>
        <w:t>rang</w:t>
      </w:r>
      <w:r w:rsidR="00946C2B">
        <w:rPr>
          <w:rFonts w:asciiTheme="majorHAnsi" w:hAnsiTheme="majorHAnsi" w:cstheme="majorHAnsi"/>
        </w:rPr>
        <w:t>ing</w:t>
      </w:r>
      <w:r w:rsidR="00C06128" w:rsidRPr="00407A9B">
        <w:rPr>
          <w:rFonts w:asciiTheme="majorHAnsi" w:hAnsiTheme="majorHAnsi" w:cstheme="majorHAnsi"/>
        </w:rPr>
        <w:t xml:space="preserve"> </w:t>
      </w:r>
      <w:r w:rsidR="00A84DED" w:rsidRPr="00407A9B">
        <w:rPr>
          <w:rFonts w:asciiTheme="majorHAnsi" w:hAnsiTheme="majorHAnsi" w:cstheme="majorHAnsi"/>
        </w:rPr>
        <w:t>in</w:t>
      </w:r>
      <w:r w:rsidR="00C06128" w:rsidRPr="00407A9B">
        <w:rPr>
          <w:rFonts w:asciiTheme="majorHAnsi" w:hAnsiTheme="majorHAnsi" w:cstheme="majorHAnsi"/>
        </w:rPr>
        <w:t xml:space="preserve"> </w:t>
      </w:r>
      <w:r w:rsidR="00A84DED" w:rsidRPr="00407A9B">
        <w:rPr>
          <w:rFonts w:asciiTheme="majorHAnsi" w:hAnsiTheme="majorHAnsi" w:cstheme="majorHAnsi"/>
        </w:rPr>
        <w:t>the</w:t>
      </w:r>
      <w:r w:rsidR="00C06128" w:rsidRPr="00407A9B">
        <w:rPr>
          <w:rFonts w:asciiTheme="majorHAnsi" w:hAnsiTheme="majorHAnsi" w:cstheme="majorHAnsi"/>
        </w:rPr>
        <w:t xml:space="preserve"> </w:t>
      </w:r>
      <w:r w:rsidR="00656146" w:rsidRPr="00407A9B">
        <w:rPr>
          <w:rFonts w:asciiTheme="majorHAnsi" w:hAnsiTheme="majorHAnsi" w:cstheme="majorHAnsi"/>
        </w:rPr>
        <w:t>color</w:t>
      </w:r>
      <w:r w:rsidR="00C06128" w:rsidRPr="00407A9B">
        <w:rPr>
          <w:rFonts w:asciiTheme="majorHAnsi" w:hAnsiTheme="majorHAnsi" w:cstheme="majorHAnsi"/>
        </w:rPr>
        <w:t xml:space="preserve"> </w:t>
      </w:r>
      <w:r w:rsidR="00A84DED" w:rsidRPr="00407A9B">
        <w:rPr>
          <w:rFonts w:asciiTheme="majorHAnsi" w:hAnsiTheme="majorHAnsi" w:cstheme="majorHAnsi"/>
        </w:rPr>
        <w:t>to</w:t>
      </w:r>
      <w:r w:rsidR="00C06128" w:rsidRPr="00407A9B">
        <w:rPr>
          <w:rFonts w:asciiTheme="majorHAnsi" w:hAnsiTheme="majorHAnsi" w:cstheme="majorHAnsi"/>
        </w:rPr>
        <w:t xml:space="preserve"> </w:t>
      </w:r>
      <w:r w:rsidR="00A84DED" w:rsidRPr="00407A9B">
        <w:rPr>
          <w:rFonts w:asciiTheme="majorHAnsi" w:hAnsiTheme="majorHAnsi" w:cstheme="majorHAnsi"/>
        </w:rPr>
        <w:t>recipience</w:t>
      </w:r>
      <w:r w:rsidR="00C06128" w:rsidRPr="00407A9B">
        <w:rPr>
          <w:rFonts w:asciiTheme="majorHAnsi" w:hAnsiTheme="majorHAnsi" w:cstheme="majorHAnsi"/>
        </w:rPr>
        <w:t xml:space="preserve"> </w:t>
      </w:r>
      <w:r w:rsidR="00A84DED" w:rsidRPr="00407A9B">
        <w:rPr>
          <w:rFonts w:asciiTheme="majorHAnsi" w:hAnsiTheme="majorHAnsi" w:cstheme="majorHAnsi"/>
        </w:rPr>
        <w:t>and</w:t>
      </w:r>
      <w:r w:rsidR="00C06128" w:rsidRPr="00407A9B">
        <w:rPr>
          <w:rFonts w:asciiTheme="majorHAnsi" w:hAnsiTheme="majorHAnsi" w:cstheme="majorHAnsi"/>
        </w:rPr>
        <w:t xml:space="preserve"> </w:t>
      </w:r>
      <w:r w:rsidR="00A84DED" w:rsidRPr="00407A9B">
        <w:rPr>
          <w:rFonts w:asciiTheme="majorHAnsi" w:hAnsiTheme="majorHAnsi" w:cstheme="majorHAnsi"/>
        </w:rPr>
        <w:t>present</w:t>
      </w:r>
      <w:r w:rsidR="00946C2B">
        <w:rPr>
          <w:rFonts w:asciiTheme="majorHAnsi" w:hAnsiTheme="majorHAnsi" w:cstheme="majorHAnsi"/>
        </w:rPr>
        <w:t>ing</w:t>
      </w:r>
      <w:r w:rsidR="00C06128" w:rsidRPr="00407A9B">
        <w:rPr>
          <w:rFonts w:asciiTheme="majorHAnsi" w:hAnsiTheme="majorHAnsi" w:cstheme="majorHAnsi"/>
        </w:rPr>
        <w:t xml:space="preserve"> </w:t>
      </w:r>
      <w:r w:rsidR="00A84DED" w:rsidRPr="00407A9B">
        <w:rPr>
          <w:rFonts w:asciiTheme="majorHAnsi" w:hAnsiTheme="majorHAnsi" w:cstheme="majorHAnsi"/>
        </w:rPr>
        <w:t>as</w:t>
      </w:r>
      <w:r w:rsidR="00C06128" w:rsidRPr="00407A9B">
        <w:rPr>
          <w:rFonts w:asciiTheme="majorHAnsi" w:hAnsiTheme="majorHAnsi" w:cstheme="majorHAnsi"/>
        </w:rPr>
        <w:t xml:space="preserve"> </w:t>
      </w:r>
      <w:r w:rsidR="00A84DED" w:rsidRPr="00407A9B">
        <w:rPr>
          <w:rFonts w:asciiTheme="majorHAnsi" w:hAnsiTheme="majorHAnsi" w:cstheme="majorHAnsi"/>
        </w:rPr>
        <w:t>vivid</w:t>
      </w:r>
      <w:r w:rsidR="00C06128" w:rsidRPr="00407A9B">
        <w:rPr>
          <w:rFonts w:asciiTheme="majorHAnsi" w:hAnsiTheme="majorHAnsi" w:cstheme="majorHAnsi"/>
        </w:rPr>
        <w:t xml:space="preserve"> </w:t>
      </w:r>
      <w:r w:rsidR="00A84DED" w:rsidRPr="00407A9B">
        <w:rPr>
          <w:rFonts w:asciiTheme="majorHAnsi" w:hAnsiTheme="majorHAnsi" w:cstheme="majorHAnsi"/>
        </w:rPr>
        <w:t>patterns</w:t>
      </w:r>
      <w:r w:rsidR="00C06128" w:rsidRPr="00407A9B">
        <w:rPr>
          <w:rFonts w:asciiTheme="majorHAnsi" w:hAnsiTheme="majorHAnsi" w:cstheme="majorHAnsi"/>
        </w:rPr>
        <w:t xml:space="preserve"> </w:t>
      </w:r>
      <w:r w:rsidR="00A84DED" w:rsidRPr="00407A9B">
        <w:rPr>
          <w:rFonts w:asciiTheme="majorHAnsi" w:hAnsiTheme="majorHAnsi" w:cstheme="majorHAnsi"/>
        </w:rPr>
        <w:t>on</w:t>
      </w:r>
      <w:r w:rsidR="00C06128" w:rsidRPr="00407A9B">
        <w:rPr>
          <w:rFonts w:asciiTheme="majorHAnsi" w:hAnsiTheme="majorHAnsi" w:cstheme="majorHAnsi"/>
        </w:rPr>
        <w:t xml:space="preserve"> </w:t>
      </w:r>
      <w:r w:rsidR="00A84DED" w:rsidRPr="00407A9B">
        <w:rPr>
          <w:rFonts w:asciiTheme="majorHAnsi" w:hAnsiTheme="majorHAnsi" w:cstheme="majorHAnsi"/>
        </w:rPr>
        <w:t>integument</w:t>
      </w:r>
      <w:r w:rsidR="00656146" w:rsidRPr="00407A9B">
        <w:rPr>
          <w:rFonts w:asciiTheme="majorHAnsi" w:hAnsiTheme="majorHAnsi" w:cstheme="majorHAnsi"/>
        </w:rPr>
        <w:t>s</w:t>
      </w:r>
      <w:r w:rsidR="002C7A50" w:rsidRPr="00407A9B">
        <w:rPr>
          <w:rFonts w:asciiTheme="majorHAnsi" w:hAnsiTheme="majorHAnsi" w:cstheme="majorHAnsi"/>
        </w:rPr>
        <w:t>,</w:t>
      </w:r>
      <w:r w:rsidR="00C06128" w:rsidRPr="00407A9B">
        <w:rPr>
          <w:rFonts w:asciiTheme="majorHAnsi" w:hAnsiTheme="majorHAnsi" w:cstheme="majorHAnsi"/>
        </w:rPr>
        <w:t xml:space="preserve"> </w:t>
      </w:r>
      <w:r w:rsidR="002C7A50" w:rsidRPr="00407A9B">
        <w:rPr>
          <w:rFonts w:asciiTheme="majorHAnsi" w:hAnsiTheme="majorHAnsi" w:cstheme="majorHAnsi"/>
        </w:rPr>
        <w:t>the</w:t>
      </w:r>
      <w:r w:rsidR="00C06128" w:rsidRPr="00407A9B">
        <w:rPr>
          <w:rFonts w:asciiTheme="majorHAnsi" w:hAnsiTheme="majorHAnsi" w:cstheme="majorHAnsi"/>
        </w:rPr>
        <w:t xml:space="preserve"> </w:t>
      </w:r>
      <w:r w:rsidR="00656146" w:rsidRPr="00407A9B">
        <w:rPr>
          <w:rFonts w:asciiTheme="majorHAnsi" w:hAnsiTheme="majorHAnsi" w:cstheme="majorHAnsi"/>
        </w:rPr>
        <w:t>skin</w:t>
      </w:r>
      <w:r w:rsidR="00CA67A1" w:rsidRPr="00407A9B">
        <w:rPr>
          <w:rFonts w:asciiTheme="majorHAnsi" w:hAnsiTheme="majorHAnsi" w:cstheme="majorHAnsi"/>
        </w:rPr>
        <w:t>,</w:t>
      </w:r>
      <w:r w:rsidR="00C06128" w:rsidRPr="00407A9B">
        <w:rPr>
          <w:rFonts w:asciiTheme="majorHAnsi" w:hAnsiTheme="majorHAnsi" w:cstheme="majorHAnsi"/>
        </w:rPr>
        <w:t xml:space="preserve"> </w:t>
      </w:r>
      <w:r w:rsidR="00656146" w:rsidRPr="00407A9B">
        <w:rPr>
          <w:rFonts w:asciiTheme="majorHAnsi" w:hAnsiTheme="majorHAnsi" w:cstheme="majorHAnsi"/>
        </w:rPr>
        <w:t>and</w:t>
      </w:r>
      <w:r w:rsidR="00C06128" w:rsidRPr="00407A9B">
        <w:rPr>
          <w:rFonts w:asciiTheme="majorHAnsi" w:hAnsiTheme="majorHAnsi" w:cstheme="majorHAnsi"/>
        </w:rPr>
        <w:t xml:space="preserve"> </w:t>
      </w:r>
      <w:r w:rsidR="00656146" w:rsidRPr="00407A9B">
        <w:rPr>
          <w:rFonts w:asciiTheme="majorHAnsi" w:hAnsiTheme="majorHAnsi" w:cstheme="majorHAnsi"/>
        </w:rPr>
        <w:t>hair</w:t>
      </w:r>
      <w:r w:rsidR="00DF5C49"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&lt;EndNote&gt;&lt;Cite&gt;&lt;Author&gt;Jablonski&lt;/Author&gt;&lt;Year&gt;2004&lt;/Year&gt;&lt;RecNum&gt;23&lt;/RecNum&gt;&lt;DisplayText&gt;&lt;style face="superscript"&gt;2&lt;/style&gt;&lt;/DisplayText&gt;&lt;record&gt;&lt;rec-number&gt;23&lt;/rec-number&gt;&lt;foreign-keys&gt;&lt;key app="EN" db-id="d2xszfrvfexpeaexp9s5rd2asp9x5vvrvs0z" timestamp="1622104363"&gt;23&lt;/key&gt;&lt;/foreign-keys&gt;&lt;ref-type name="Journal Article"&gt;17&lt;/ref-type&gt;&lt;contributors&gt;&lt;authors&gt;&lt;author&gt;Jablonski, Nina G&lt;/author&gt;&lt;/authors&gt;&lt;/contributors&gt;&lt;titles&gt;&lt;title&gt;The evolution of human skin and skin color&lt;/title&gt;&lt;secondary-title&gt;Annu. Rev. Anthropol.&lt;/secondary-title&gt;&lt;/titles&gt;&lt;periodical&gt;&lt;full-title&gt;Annu. Rev. Anthropol.&lt;/full-title&gt;&lt;/periodical&gt;&lt;pages&gt;585-623&lt;/pages&gt;&lt;volume&gt;33&lt;/volume&gt;&lt;dates&gt;&lt;year&gt;2004&lt;/year&gt;&lt;/dates&gt;&lt;isbn&gt;0084-6570&lt;/isbn&gt;&lt;urls&gt;&lt;/urls&gt;&lt;/record&gt;&lt;/Cite&gt;&lt;/EndNote&gt;</w:instrText>
      </w:r>
      <w:r w:rsidR="00DF5C49"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2</w:t>
      </w:r>
      <w:r w:rsidR="00DF5C49" w:rsidRPr="00407A9B">
        <w:rPr>
          <w:rFonts w:asciiTheme="majorHAnsi" w:hAnsiTheme="majorHAnsi" w:cstheme="majorHAnsi"/>
        </w:rPr>
        <w:fldChar w:fldCharType="end"/>
      </w:r>
      <w:r w:rsidR="00A84DED" w:rsidRPr="00407A9B">
        <w:rPr>
          <w:rFonts w:asciiTheme="majorHAnsi" w:hAnsiTheme="majorHAnsi" w:cstheme="majorHAnsi"/>
        </w:rPr>
        <w:t>.</w:t>
      </w:r>
      <w:r w:rsidR="00C06128" w:rsidRPr="00407A9B">
        <w:rPr>
          <w:rFonts w:asciiTheme="majorHAnsi" w:hAnsiTheme="majorHAnsi" w:cstheme="majorHAnsi"/>
        </w:rPr>
        <w:t xml:space="preserve"> </w:t>
      </w:r>
      <w:r w:rsidR="004F01B9" w:rsidRPr="00407A9B">
        <w:rPr>
          <w:rFonts w:asciiTheme="majorHAnsi" w:hAnsiTheme="majorHAnsi" w:cstheme="majorHAnsi"/>
        </w:rPr>
        <w:t>Despite</w:t>
      </w:r>
      <w:r w:rsidR="00C06128" w:rsidRPr="00407A9B">
        <w:rPr>
          <w:rFonts w:asciiTheme="majorHAnsi" w:hAnsiTheme="majorHAnsi" w:cstheme="majorHAnsi"/>
        </w:rPr>
        <w:t xml:space="preserve"> </w:t>
      </w:r>
      <w:r w:rsidR="000743D0">
        <w:rPr>
          <w:rFonts w:asciiTheme="majorHAnsi" w:hAnsiTheme="majorHAnsi" w:cstheme="majorHAnsi"/>
        </w:rPr>
        <w:t xml:space="preserve">the </w:t>
      </w:r>
      <w:r w:rsidR="004F01B9" w:rsidRPr="00407A9B">
        <w:rPr>
          <w:rFonts w:asciiTheme="majorHAnsi" w:hAnsiTheme="majorHAnsi" w:cstheme="majorHAnsi"/>
        </w:rPr>
        <w:t>diversity,</w:t>
      </w:r>
      <w:r w:rsidR="00C06128" w:rsidRPr="00407A9B">
        <w:rPr>
          <w:rFonts w:asciiTheme="majorHAnsi" w:hAnsiTheme="majorHAnsi" w:cstheme="majorHAnsi"/>
        </w:rPr>
        <w:t xml:space="preserve"> </w:t>
      </w:r>
      <w:r w:rsidR="004F01B9" w:rsidRPr="00407A9B">
        <w:rPr>
          <w:rFonts w:asciiTheme="majorHAnsi" w:hAnsiTheme="majorHAnsi" w:cstheme="majorHAnsi"/>
        </w:rPr>
        <w:t>the</w:t>
      </w:r>
      <w:r w:rsidR="00C06128" w:rsidRPr="00407A9B">
        <w:rPr>
          <w:rFonts w:asciiTheme="majorHAnsi" w:hAnsiTheme="majorHAnsi" w:cstheme="majorHAnsi"/>
        </w:rPr>
        <w:t xml:space="preserve"> </w:t>
      </w:r>
      <w:r w:rsidR="004F01B9" w:rsidRPr="00407A9B">
        <w:rPr>
          <w:rFonts w:asciiTheme="majorHAnsi" w:hAnsiTheme="majorHAnsi" w:cstheme="majorHAnsi"/>
        </w:rPr>
        <w:t>repertoire</w:t>
      </w:r>
      <w:r w:rsidR="00C06128" w:rsidRPr="00407A9B">
        <w:rPr>
          <w:rFonts w:asciiTheme="majorHAnsi" w:hAnsiTheme="majorHAnsi" w:cstheme="majorHAnsi"/>
        </w:rPr>
        <w:t xml:space="preserve"> </w:t>
      </w:r>
      <w:r w:rsidR="004F01B9" w:rsidRPr="00407A9B">
        <w:rPr>
          <w:rFonts w:asciiTheme="majorHAnsi" w:hAnsiTheme="majorHAnsi" w:cstheme="majorHAnsi"/>
        </w:rPr>
        <w:t>of</w:t>
      </w:r>
      <w:r w:rsidR="00C06128" w:rsidRPr="00407A9B">
        <w:rPr>
          <w:rFonts w:asciiTheme="majorHAnsi" w:hAnsiTheme="majorHAnsi" w:cstheme="majorHAnsi"/>
        </w:rPr>
        <w:t xml:space="preserve"> </w:t>
      </w:r>
      <w:r w:rsidR="004F01B9" w:rsidRPr="00407A9B">
        <w:rPr>
          <w:rFonts w:asciiTheme="majorHAnsi" w:hAnsiTheme="majorHAnsi" w:cstheme="majorHAnsi"/>
        </w:rPr>
        <w:t>genes</w:t>
      </w:r>
      <w:r w:rsidR="00C06128" w:rsidRPr="00407A9B">
        <w:rPr>
          <w:rFonts w:asciiTheme="majorHAnsi" w:hAnsiTheme="majorHAnsi" w:cstheme="majorHAnsi"/>
        </w:rPr>
        <w:t xml:space="preserve"> </w:t>
      </w:r>
      <w:r w:rsidR="004F01B9" w:rsidRPr="00407A9B">
        <w:rPr>
          <w:rFonts w:asciiTheme="majorHAnsi" w:hAnsiTheme="majorHAnsi" w:cstheme="majorHAnsi"/>
        </w:rPr>
        <w:t>involved</w:t>
      </w:r>
      <w:r w:rsidR="00C06128" w:rsidRPr="00407A9B">
        <w:rPr>
          <w:rFonts w:asciiTheme="majorHAnsi" w:hAnsiTheme="majorHAnsi" w:cstheme="majorHAnsi"/>
        </w:rPr>
        <w:t xml:space="preserve"> </w:t>
      </w:r>
      <w:r w:rsidR="004F01B9" w:rsidRPr="00407A9B">
        <w:rPr>
          <w:rFonts w:asciiTheme="majorHAnsi" w:hAnsiTheme="majorHAnsi" w:cstheme="majorHAnsi"/>
        </w:rPr>
        <w:t>in</w:t>
      </w:r>
      <w:r w:rsidR="00C06128" w:rsidRPr="00407A9B">
        <w:rPr>
          <w:rFonts w:asciiTheme="majorHAnsi" w:hAnsiTheme="majorHAnsi" w:cstheme="majorHAnsi"/>
        </w:rPr>
        <w:t xml:space="preserve"> </w:t>
      </w:r>
      <w:r w:rsidR="004F01B9" w:rsidRPr="00407A9B">
        <w:rPr>
          <w:rFonts w:asciiTheme="majorHAnsi" w:hAnsiTheme="majorHAnsi" w:cstheme="majorHAnsi"/>
        </w:rPr>
        <w:t>pigmentation</w:t>
      </w:r>
      <w:r w:rsidR="00C06128" w:rsidRPr="00407A9B">
        <w:rPr>
          <w:rFonts w:asciiTheme="majorHAnsi" w:hAnsiTheme="majorHAnsi" w:cstheme="majorHAnsi"/>
        </w:rPr>
        <w:t xml:space="preserve"> </w:t>
      </w:r>
      <w:r w:rsidR="004F01B9" w:rsidRPr="00407A9B">
        <w:rPr>
          <w:rFonts w:asciiTheme="majorHAnsi" w:hAnsiTheme="majorHAnsi" w:cstheme="majorHAnsi"/>
        </w:rPr>
        <w:t>response</w:t>
      </w:r>
      <w:r w:rsidR="00C06128" w:rsidRPr="00407A9B">
        <w:rPr>
          <w:rFonts w:asciiTheme="majorHAnsi" w:hAnsiTheme="majorHAnsi" w:cstheme="majorHAnsi"/>
        </w:rPr>
        <w:t xml:space="preserve"> </w:t>
      </w:r>
      <w:r w:rsidR="004F01B9" w:rsidRPr="00407A9B">
        <w:rPr>
          <w:rFonts w:asciiTheme="majorHAnsi" w:hAnsiTheme="majorHAnsi" w:cstheme="majorHAnsi"/>
        </w:rPr>
        <w:t>is</w:t>
      </w:r>
      <w:r w:rsidR="00C06128" w:rsidRPr="00407A9B">
        <w:rPr>
          <w:rFonts w:asciiTheme="majorHAnsi" w:hAnsiTheme="majorHAnsi" w:cstheme="majorHAnsi"/>
        </w:rPr>
        <w:t xml:space="preserve"> </w:t>
      </w:r>
      <w:r w:rsidR="004F01B9" w:rsidRPr="00407A9B">
        <w:rPr>
          <w:rFonts w:asciiTheme="majorHAnsi" w:hAnsiTheme="majorHAnsi" w:cstheme="majorHAnsi"/>
        </w:rPr>
        <w:t>strikingly</w:t>
      </w:r>
      <w:r w:rsidR="00C06128" w:rsidRPr="00407A9B">
        <w:rPr>
          <w:rFonts w:asciiTheme="majorHAnsi" w:hAnsiTheme="majorHAnsi" w:cstheme="majorHAnsi"/>
        </w:rPr>
        <w:t xml:space="preserve"> </w:t>
      </w:r>
      <w:r w:rsidR="004F01B9" w:rsidRPr="00407A9B">
        <w:rPr>
          <w:rFonts w:asciiTheme="majorHAnsi" w:hAnsiTheme="majorHAnsi" w:cstheme="majorHAnsi"/>
        </w:rPr>
        <w:t>conserved.</w:t>
      </w:r>
      <w:r w:rsidR="00C06128" w:rsidRPr="00407A9B">
        <w:rPr>
          <w:rFonts w:asciiTheme="majorHAnsi" w:hAnsiTheme="majorHAnsi" w:cstheme="majorHAnsi"/>
        </w:rPr>
        <w:t xml:space="preserve"> </w:t>
      </w:r>
      <w:r w:rsidR="004F019D" w:rsidRPr="00407A9B">
        <w:rPr>
          <w:rFonts w:asciiTheme="majorHAnsi" w:hAnsiTheme="majorHAnsi" w:cstheme="majorHAnsi"/>
        </w:rPr>
        <w:t>The</w:t>
      </w:r>
      <w:r w:rsidR="00C06128" w:rsidRPr="00407A9B">
        <w:rPr>
          <w:rFonts w:asciiTheme="majorHAnsi" w:hAnsiTheme="majorHAnsi" w:cstheme="majorHAnsi"/>
        </w:rPr>
        <w:t xml:space="preserve"> </w:t>
      </w:r>
      <w:r w:rsidR="004F019D" w:rsidRPr="00407A9B">
        <w:rPr>
          <w:rFonts w:asciiTheme="majorHAnsi" w:hAnsiTheme="majorHAnsi" w:cstheme="majorHAnsi"/>
        </w:rPr>
        <w:t>core</w:t>
      </w:r>
      <w:r w:rsidR="00C06128" w:rsidRPr="00407A9B">
        <w:rPr>
          <w:rFonts w:asciiTheme="majorHAnsi" w:hAnsiTheme="majorHAnsi" w:cstheme="majorHAnsi"/>
        </w:rPr>
        <w:t xml:space="preserve"> </w:t>
      </w:r>
      <w:r w:rsidR="004F019D" w:rsidRPr="00407A9B">
        <w:rPr>
          <w:rFonts w:asciiTheme="majorHAnsi" w:hAnsiTheme="majorHAnsi" w:cstheme="majorHAnsi"/>
        </w:rPr>
        <w:t>components</w:t>
      </w:r>
      <w:r w:rsidR="00C06128" w:rsidRPr="00407A9B">
        <w:rPr>
          <w:rFonts w:asciiTheme="majorHAnsi" w:hAnsiTheme="majorHAnsi" w:cstheme="majorHAnsi"/>
        </w:rPr>
        <w:t xml:space="preserve"> </w:t>
      </w:r>
      <w:r w:rsidR="004F019D" w:rsidRPr="00407A9B">
        <w:rPr>
          <w:rFonts w:asciiTheme="majorHAnsi" w:hAnsiTheme="majorHAnsi" w:cstheme="majorHAnsi"/>
        </w:rPr>
        <w:t>of</w:t>
      </w:r>
      <w:r w:rsidR="00C06128" w:rsidRPr="00407A9B">
        <w:rPr>
          <w:rFonts w:asciiTheme="majorHAnsi" w:hAnsiTheme="majorHAnsi" w:cstheme="majorHAnsi"/>
        </w:rPr>
        <w:t xml:space="preserve"> </w:t>
      </w:r>
      <w:r w:rsidR="004F019D" w:rsidRPr="00407A9B">
        <w:rPr>
          <w:rFonts w:asciiTheme="majorHAnsi" w:hAnsiTheme="majorHAnsi" w:cstheme="majorHAnsi"/>
        </w:rPr>
        <w:t>the</w:t>
      </w:r>
      <w:r w:rsidR="00C06128" w:rsidRPr="00407A9B">
        <w:rPr>
          <w:rFonts w:asciiTheme="majorHAnsi" w:hAnsiTheme="majorHAnsi" w:cstheme="majorHAnsi"/>
        </w:rPr>
        <w:t xml:space="preserve"> </w:t>
      </w:r>
      <w:r w:rsidR="004F019D" w:rsidRPr="00407A9B">
        <w:rPr>
          <w:rFonts w:asciiTheme="majorHAnsi" w:hAnsiTheme="majorHAnsi" w:cstheme="majorHAnsi"/>
        </w:rPr>
        <w:t>melanin</w:t>
      </w:r>
      <w:r w:rsidR="00944584" w:rsidRPr="00407A9B">
        <w:rPr>
          <w:rFonts w:asciiTheme="majorHAnsi" w:hAnsiTheme="majorHAnsi" w:cstheme="majorHAnsi"/>
        </w:rPr>
        <w:t>-</w:t>
      </w:r>
      <w:r w:rsidR="004F019D" w:rsidRPr="00407A9B">
        <w:rPr>
          <w:rFonts w:asciiTheme="majorHAnsi" w:hAnsiTheme="majorHAnsi" w:cstheme="majorHAnsi"/>
        </w:rPr>
        <w:t>synthesizing</w:t>
      </w:r>
      <w:r w:rsidR="00C06128" w:rsidRPr="00407A9B">
        <w:rPr>
          <w:rFonts w:asciiTheme="majorHAnsi" w:hAnsiTheme="majorHAnsi" w:cstheme="majorHAnsi"/>
        </w:rPr>
        <w:t xml:space="preserve"> </w:t>
      </w:r>
      <w:r w:rsidR="004F019D" w:rsidRPr="00407A9B">
        <w:rPr>
          <w:rFonts w:asciiTheme="majorHAnsi" w:hAnsiTheme="majorHAnsi" w:cstheme="majorHAnsi"/>
        </w:rPr>
        <w:t>machinery,</w:t>
      </w:r>
      <w:r w:rsidR="00C06128" w:rsidRPr="00407A9B">
        <w:rPr>
          <w:rFonts w:asciiTheme="majorHAnsi" w:hAnsiTheme="majorHAnsi" w:cstheme="majorHAnsi"/>
        </w:rPr>
        <w:t xml:space="preserve"> </w:t>
      </w:r>
      <w:r w:rsidR="004F019D" w:rsidRPr="00407A9B">
        <w:rPr>
          <w:rFonts w:asciiTheme="majorHAnsi" w:hAnsiTheme="majorHAnsi" w:cstheme="majorHAnsi"/>
        </w:rPr>
        <w:t>such</w:t>
      </w:r>
      <w:r w:rsidR="00C06128" w:rsidRPr="00407A9B">
        <w:rPr>
          <w:rFonts w:asciiTheme="majorHAnsi" w:hAnsiTheme="majorHAnsi" w:cstheme="majorHAnsi"/>
        </w:rPr>
        <w:t xml:space="preserve"> </w:t>
      </w:r>
      <w:r w:rsidR="004F019D" w:rsidRPr="00407A9B">
        <w:rPr>
          <w:rFonts w:asciiTheme="majorHAnsi" w:hAnsiTheme="majorHAnsi" w:cstheme="majorHAnsi"/>
        </w:rPr>
        <w:t>as</w:t>
      </w:r>
      <w:r w:rsidR="00C06128" w:rsidRPr="00407A9B">
        <w:rPr>
          <w:rFonts w:asciiTheme="majorHAnsi" w:hAnsiTheme="majorHAnsi" w:cstheme="majorHAnsi"/>
        </w:rPr>
        <w:t xml:space="preserve"> </w:t>
      </w:r>
      <w:r w:rsidR="004F019D" w:rsidRPr="00407A9B">
        <w:rPr>
          <w:rFonts w:asciiTheme="majorHAnsi" w:hAnsiTheme="majorHAnsi" w:cstheme="majorHAnsi"/>
        </w:rPr>
        <w:t>the</w:t>
      </w:r>
      <w:r w:rsidR="00C06128" w:rsidRPr="00407A9B">
        <w:rPr>
          <w:rFonts w:asciiTheme="majorHAnsi" w:hAnsiTheme="majorHAnsi" w:cstheme="majorHAnsi"/>
        </w:rPr>
        <w:t xml:space="preserve"> </w:t>
      </w:r>
      <w:r w:rsidR="004F019D" w:rsidRPr="00407A9B">
        <w:rPr>
          <w:rFonts w:asciiTheme="majorHAnsi" w:hAnsiTheme="majorHAnsi" w:cstheme="majorHAnsi"/>
        </w:rPr>
        <w:t>key</w:t>
      </w:r>
      <w:r w:rsidR="00C06128" w:rsidRPr="00407A9B">
        <w:rPr>
          <w:rFonts w:asciiTheme="majorHAnsi" w:hAnsiTheme="majorHAnsi" w:cstheme="majorHAnsi"/>
        </w:rPr>
        <w:t xml:space="preserve"> </w:t>
      </w:r>
      <w:r w:rsidR="004F019D" w:rsidRPr="00407A9B">
        <w:rPr>
          <w:rFonts w:asciiTheme="majorHAnsi" w:hAnsiTheme="majorHAnsi" w:cstheme="majorHAnsi"/>
        </w:rPr>
        <w:t>melanin</w:t>
      </w:r>
      <w:r w:rsidR="00944584" w:rsidRPr="00407A9B">
        <w:rPr>
          <w:rFonts w:asciiTheme="majorHAnsi" w:hAnsiTheme="majorHAnsi" w:cstheme="majorHAnsi"/>
        </w:rPr>
        <w:t>-</w:t>
      </w:r>
      <w:r w:rsidR="004F019D" w:rsidRPr="00407A9B">
        <w:rPr>
          <w:rFonts w:asciiTheme="majorHAnsi" w:hAnsiTheme="majorHAnsi" w:cstheme="majorHAnsi"/>
        </w:rPr>
        <w:t>synthesizing</w:t>
      </w:r>
      <w:r w:rsidR="00C06128" w:rsidRPr="00407A9B">
        <w:rPr>
          <w:rFonts w:asciiTheme="majorHAnsi" w:hAnsiTheme="majorHAnsi" w:cstheme="majorHAnsi"/>
        </w:rPr>
        <w:t xml:space="preserve"> </w:t>
      </w:r>
      <w:r w:rsidR="004F019D" w:rsidRPr="00407A9B">
        <w:rPr>
          <w:rFonts w:asciiTheme="majorHAnsi" w:hAnsiTheme="majorHAnsi" w:cstheme="majorHAnsi"/>
        </w:rPr>
        <w:t>enzymes,</w:t>
      </w:r>
      <w:r w:rsidR="00C06128" w:rsidRPr="00407A9B">
        <w:rPr>
          <w:rFonts w:asciiTheme="majorHAnsi" w:hAnsiTheme="majorHAnsi" w:cstheme="majorHAnsi"/>
        </w:rPr>
        <w:t xml:space="preserve"> </w:t>
      </w:r>
      <w:r w:rsidR="004F019D" w:rsidRPr="00407A9B">
        <w:rPr>
          <w:rFonts w:asciiTheme="majorHAnsi" w:hAnsiTheme="majorHAnsi" w:cstheme="majorHAnsi"/>
        </w:rPr>
        <w:t>the</w:t>
      </w:r>
      <w:r w:rsidR="00C06128" w:rsidRPr="00407A9B">
        <w:rPr>
          <w:rFonts w:asciiTheme="majorHAnsi" w:hAnsiTheme="majorHAnsi" w:cstheme="majorHAnsi"/>
        </w:rPr>
        <w:t xml:space="preserve"> </w:t>
      </w:r>
      <w:r w:rsidR="004F019D" w:rsidRPr="00407A9B">
        <w:rPr>
          <w:rFonts w:asciiTheme="majorHAnsi" w:hAnsiTheme="majorHAnsi" w:cstheme="majorHAnsi"/>
        </w:rPr>
        <w:t>components</w:t>
      </w:r>
      <w:r w:rsidR="00C06128" w:rsidRPr="00407A9B">
        <w:rPr>
          <w:rFonts w:asciiTheme="majorHAnsi" w:hAnsiTheme="majorHAnsi" w:cstheme="majorHAnsi"/>
        </w:rPr>
        <w:t xml:space="preserve"> </w:t>
      </w:r>
      <w:r w:rsidR="004F019D" w:rsidRPr="00407A9B">
        <w:rPr>
          <w:rFonts w:asciiTheme="majorHAnsi" w:hAnsiTheme="majorHAnsi" w:cstheme="majorHAnsi"/>
        </w:rPr>
        <w:t>of</w:t>
      </w:r>
      <w:r w:rsidR="00C06128" w:rsidRPr="00407A9B">
        <w:rPr>
          <w:rFonts w:asciiTheme="majorHAnsi" w:hAnsiTheme="majorHAnsi" w:cstheme="majorHAnsi"/>
        </w:rPr>
        <w:t xml:space="preserve"> </w:t>
      </w:r>
      <w:r w:rsidR="004F019D" w:rsidRPr="00407A9B">
        <w:rPr>
          <w:rFonts w:asciiTheme="majorHAnsi" w:hAnsiTheme="majorHAnsi" w:cstheme="majorHAnsi"/>
        </w:rPr>
        <w:t>the</w:t>
      </w:r>
      <w:r w:rsidR="00C06128" w:rsidRPr="00407A9B">
        <w:rPr>
          <w:rFonts w:asciiTheme="majorHAnsi" w:hAnsiTheme="majorHAnsi" w:cstheme="majorHAnsi"/>
        </w:rPr>
        <w:t xml:space="preserve"> </w:t>
      </w:r>
      <w:r w:rsidR="004F019D" w:rsidRPr="00407A9B">
        <w:rPr>
          <w:rFonts w:asciiTheme="majorHAnsi" w:hAnsiTheme="majorHAnsi" w:cstheme="majorHAnsi"/>
        </w:rPr>
        <w:t>melanosomes</w:t>
      </w:r>
      <w:r w:rsidR="00944584" w:rsidRPr="00407A9B">
        <w:rPr>
          <w:rFonts w:asciiTheme="majorHAnsi" w:hAnsiTheme="majorHAnsi" w:cstheme="majorHAnsi"/>
        </w:rPr>
        <w:t>,</w:t>
      </w:r>
      <w:r w:rsidR="00C06128" w:rsidRPr="00407A9B">
        <w:rPr>
          <w:rFonts w:asciiTheme="majorHAnsi" w:hAnsiTheme="majorHAnsi" w:cstheme="majorHAnsi"/>
        </w:rPr>
        <w:t xml:space="preserve"> </w:t>
      </w:r>
      <w:r w:rsidR="004F019D" w:rsidRPr="00407A9B">
        <w:rPr>
          <w:rFonts w:asciiTheme="majorHAnsi" w:hAnsiTheme="majorHAnsi" w:cstheme="majorHAnsi"/>
        </w:rPr>
        <w:t>and</w:t>
      </w:r>
      <w:r w:rsidR="00C06128" w:rsidRPr="00407A9B">
        <w:rPr>
          <w:rFonts w:asciiTheme="majorHAnsi" w:hAnsiTheme="majorHAnsi" w:cstheme="majorHAnsi"/>
        </w:rPr>
        <w:t xml:space="preserve"> </w:t>
      </w:r>
      <w:r w:rsidR="004F019D" w:rsidRPr="00407A9B">
        <w:rPr>
          <w:rFonts w:asciiTheme="majorHAnsi" w:hAnsiTheme="majorHAnsi" w:cstheme="majorHAnsi"/>
        </w:rPr>
        <w:t>the</w:t>
      </w:r>
      <w:r w:rsidR="00C06128" w:rsidRPr="00407A9B">
        <w:rPr>
          <w:rFonts w:asciiTheme="majorHAnsi" w:hAnsiTheme="majorHAnsi" w:cstheme="majorHAnsi"/>
        </w:rPr>
        <w:t xml:space="preserve"> </w:t>
      </w:r>
      <w:r w:rsidR="004F019D" w:rsidRPr="00407A9B">
        <w:rPr>
          <w:rFonts w:asciiTheme="majorHAnsi" w:hAnsiTheme="majorHAnsi" w:cstheme="majorHAnsi"/>
        </w:rPr>
        <w:t>upstream</w:t>
      </w:r>
      <w:r w:rsidR="00C06128" w:rsidRPr="00407A9B">
        <w:rPr>
          <w:rFonts w:asciiTheme="majorHAnsi" w:hAnsiTheme="majorHAnsi" w:cstheme="majorHAnsi"/>
        </w:rPr>
        <w:t xml:space="preserve"> </w:t>
      </w:r>
      <w:r w:rsidR="004F019D" w:rsidRPr="00407A9B">
        <w:rPr>
          <w:rFonts w:asciiTheme="majorHAnsi" w:hAnsiTheme="majorHAnsi" w:cstheme="majorHAnsi"/>
        </w:rPr>
        <w:t>connectivity</w:t>
      </w:r>
      <w:r w:rsidR="00C06128" w:rsidRPr="00407A9B">
        <w:rPr>
          <w:rFonts w:asciiTheme="majorHAnsi" w:hAnsiTheme="majorHAnsi" w:cstheme="majorHAnsi"/>
        </w:rPr>
        <w:t xml:space="preserve"> </w:t>
      </w:r>
      <w:r w:rsidR="004F019D" w:rsidRPr="00407A9B">
        <w:rPr>
          <w:rFonts w:asciiTheme="majorHAnsi" w:hAnsiTheme="majorHAnsi" w:cstheme="majorHAnsi"/>
        </w:rPr>
        <w:t>to</w:t>
      </w:r>
      <w:r w:rsidR="00C06128" w:rsidRPr="00407A9B">
        <w:rPr>
          <w:rFonts w:asciiTheme="majorHAnsi" w:hAnsiTheme="majorHAnsi" w:cstheme="majorHAnsi"/>
        </w:rPr>
        <w:t xml:space="preserve"> </w:t>
      </w:r>
      <w:r w:rsidR="00944584" w:rsidRPr="00407A9B">
        <w:rPr>
          <w:rFonts w:asciiTheme="majorHAnsi" w:hAnsiTheme="majorHAnsi" w:cstheme="majorHAnsi"/>
        </w:rPr>
        <w:t xml:space="preserve">the </w:t>
      </w:r>
      <w:r w:rsidR="00883594" w:rsidRPr="00407A9B">
        <w:rPr>
          <w:rFonts w:asciiTheme="majorHAnsi" w:hAnsiTheme="majorHAnsi" w:cstheme="majorHAnsi"/>
        </w:rPr>
        <w:t>signaling</w:t>
      </w:r>
      <w:r w:rsidR="00C06128" w:rsidRPr="00407A9B">
        <w:rPr>
          <w:rFonts w:asciiTheme="majorHAnsi" w:hAnsiTheme="majorHAnsi" w:cstheme="majorHAnsi"/>
        </w:rPr>
        <w:t xml:space="preserve"> </w:t>
      </w:r>
      <w:r w:rsidR="004F019D" w:rsidRPr="00407A9B">
        <w:rPr>
          <w:rFonts w:asciiTheme="majorHAnsi" w:hAnsiTheme="majorHAnsi" w:cstheme="majorHAnsi"/>
        </w:rPr>
        <w:t>pathway</w:t>
      </w:r>
      <w:r w:rsidR="000743D0">
        <w:rPr>
          <w:rFonts w:asciiTheme="majorHAnsi" w:hAnsiTheme="majorHAnsi" w:cstheme="majorHAnsi"/>
        </w:rPr>
        <w:t>,</w:t>
      </w:r>
      <w:r w:rsidR="00C06128" w:rsidRPr="00407A9B">
        <w:rPr>
          <w:rFonts w:asciiTheme="majorHAnsi" w:hAnsiTheme="majorHAnsi" w:cstheme="majorHAnsi"/>
        </w:rPr>
        <w:t xml:space="preserve"> </w:t>
      </w:r>
      <w:r w:rsidR="004F019D" w:rsidRPr="00407A9B">
        <w:rPr>
          <w:rFonts w:asciiTheme="majorHAnsi" w:hAnsiTheme="majorHAnsi" w:cstheme="majorHAnsi"/>
        </w:rPr>
        <w:t>remain</w:t>
      </w:r>
      <w:r w:rsidR="00C06128" w:rsidRPr="00407A9B">
        <w:rPr>
          <w:rFonts w:asciiTheme="majorHAnsi" w:hAnsiTheme="majorHAnsi" w:cstheme="majorHAnsi"/>
        </w:rPr>
        <w:t xml:space="preserve"> </w:t>
      </w:r>
      <w:r w:rsidR="001E5E0F" w:rsidRPr="00407A9B">
        <w:rPr>
          <w:rFonts w:asciiTheme="majorHAnsi" w:hAnsiTheme="majorHAnsi" w:cstheme="majorHAnsi"/>
        </w:rPr>
        <w:t>essentially</w:t>
      </w:r>
      <w:r w:rsidR="00C06128" w:rsidRPr="00407A9B">
        <w:rPr>
          <w:rFonts w:asciiTheme="majorHAnsi" w:hAnsiTheme="majorHAnsi" w:cstheme="majorHAnsi"/>
        </w:rPr>
        <w:t xml:space="preserve"> </w:t>
      </w:r>
      <w:r w:rsidR="004F019D" w:rsidRPr="00407A9B">
        <w:rPr>
          <w:rFonts w:asciiTheme="majorHAnsi" w:hAnsiTheme="majorHAnsi" w:cstheme="majorHAnsi"/>
        </w:rPr>
        <w:t>identical</w:t>
      </w:r>
      <w:r w:rsidR="00C06128" w:rsidRPr="00407A9B">
        <w:rPr>
          <w:rFonts w:asciiTheme="majorHAnsi" w:hAnsiTheme="majorHAnsi" w:cstheme="majorHAnsi"/>
        </w:rPr>
        <w:t xml:space="preserve"> </w:t>
      </w:r>
      <w:r w:rsidR="004F019D" w:rsidRPr="00407A9B">
        <w:rPr>
          <w:rFonts w:asciiTheme="majorHAnsi" w:hAnsiTheme="majorHAnsi" w:cstheme="majorHAnsi"/>
        </w:rPr>
        <w:t>across</w:t>
      </w:r>
      <w:r w:rsidR="00C06128" w:rsidRPr="00407A9B">
        <w:rPr>
          <w:rFonts w:asciiTheme="majorHAnsi" w:hAnsiTheme="majorHAnsi" w:cstheme="majorHAnsi"/>
        </w:rPr>
        <w:t xml:space="preserve"> </w:t>
      </w:r>
      <w:r w:rsidR="004F019D" w:rsidRPr="00407A9B">
        <w:rPr>
          <w:rFonts w:asciiTheme="majorHAnsi" w:hAnsiTheme="majorHAnsi" w:cstheme="majorHAnsi"/>
        </w:rPr>
        <w:t>organisms</w:t>
      </w:r>
      <w:r w:rsidR="00944584" w:rsidRPr="00407A9B">
        <w:rPr>
          <w:rFonts w:asciiTheme="majorHAnsi" w:hAnsiTheme="majorHAnsi" w:cstheme="majorHAnsi"/>
        </w:rPr>
        <w:t>. S</w:t>
      </w:r>
      <w:r w:rsidR="004F019D" w:rsidRPr="00407A9B">
        <w:rPr>
          <w:rFonts w:asciiTheme="majorHAnsi" w:hAnsiTheme="majorHAnsi" w:cstheme="majorHAnsi"/>
        </w:rPr>
        <w:t>ubtle</w:t>
      </w:r>
      <w:r w:rsidR="00C06128" w:rsidRPr="00407A9B">
        <w:rPr>
          <w:rFonts w:asciiTheme="majorHAnsi" w:hAnsiTheme="majorHAnsi" w:cstheme="majorHAnsi"/>
        </w:rPr>
        <w:t xml:space="preserve"> </w:t>
      </w:r>
      <w:r w:rsidR="004F019D" w:rsidRPr="00407A9B">
        <w:rPr>
          <w:rFonts w:asciiTheme="majorHAnsi" w:hAnsiTheme="majorHAnsi" w:cstheme="majorHAnsi"/>
        </w:rPr>
        <w:t>genetic</w:t>
      </w:r>
      <w:r w:rsidR="00C06128" w:rsidRPr="00407A9B">
        <w:rPr>
          <w:rFonts w:asciiTheme="majorHAnsi" w:hAnsiTheme="majorHAnsi" w:cstheme="majorHAnsi"/>
        </w:rPr>
        <w:t xml:space="preserve"> </w:t>
      </w:r>
      <w:r w:rsidR="00A60EAB" w:rsidRPr="00407A9B">
        <w:rPr>
          <w:rFonts w:asciiTheme="majorHAnsi" w:hAnsiTheme="majorHAnsi" w:cstheme="majorHAnsi"/>
        </w:rPr>
        <w:t>differences</w:t>
      </w:r>
      <w:r w:rsidR="00C06128" w:rsidRPr="00407A9B">
        <w:rPr>
          <w:rFonts w:asciiTheme="majorHAnsi" w:hAnsiTheme="majorHAnsi" w:cstheme="majorHAnsi"/>
        </w:rPr>
        <w:t xml:space="preserve"> </w:t>
      </w:r>
      <w:r w:rsidR="00A60EAB" w:rsidRPr="00407A9B">
        <w:rPr>
          <w:rFonts w:asciiTheme="majorHAnsi" w:hAnsiTheme="majorHAnsi" w:cstheme="majorHAnsi"/>
        </w:rPr>
        <w:t>bring</w:t>
      </w:r>
      <w:r w:rsidR="00C06128" w:rsidRPr="00407A9B">
        <w:rPr>
          <w:rFonts w:asciiTheme="majorHAnsi" w:hAnsiTheme="majorHAnsi" w:cstheme="majorHAnsi"/>
        </w:rPr>
        <w:t xml:space="preserve"> </w:t>
      </w:r>
      <w:r w:rsidR="00A60EAB" w:rsidRPr="00407A9B">
        <w:rPr>
          <w:rFonts w:asciiTheme="majorHAnsi" w:hAnsiTheme="majorHAnsi" w:cstheme="majorHAnsi"/>
        </w:rPr>
        <w:t>about</w:t>
      </w:r>
      <w:r w:rsidR="00C06128" w:rsidRPr="00407A9B">
        <w:rPr>
          <w:rFonts w:asciiTheme="majorHAnsi" w:hAnsiTheme="majorHAnsi" w:cstheme="majorHAnsi"/>
        </w:rPr>
        <w:t xml:space="preserve"> </w:t>
      </w:r>
      <w:r w:rsidR="00A60EAB" w:rsidRPr="00407A9B">
        <w:rPr>
          <w:rFonts w:asciiTheme="majorHAnsi" w:hAnsiTheme="majorHAnsi" w:cstheme="majorHAnsi"/>
        </w:rPr>
        <w:t>dramatic</w:t>
      </w:r>
      <w:r w:rsidR="00C06128" w:rsidRPr="00407A9B">
        <w:rPr>
          <w:rFonts w:asciiTheme="majorHAnsi" w:hAnsiTheme="majorHAnsi" w:cstheme="majorHAnsi"/>
        </w:rPr>
        <w:t xml:space="preserve"> </w:t>
      </w:r>
      <w:r w:rsidR="00A60EAB" w:rsidRPr="00407A9B">
        <w:rPr>
          <w:rFonts w:asciiTheme="majorHAnsi" w:hAnsiTheme="majorHAnsi" w:cstheme="majorHAnsi"/>
        </w:rPr>
        <w:t>changes</w:t>
      </w:r>
      <w:r w:rsidR="00C06128" w:rsidRPr="00407A9B">
        <w:rPr>
          <w:rFonts w:asciiTheme="majorHAnsi" w:hAnsiTheme="majorHAnsi" w:cstheme="majorHAnsi"/>
        </w:rPr>
        <w:t xml:space="preserve"> </w:t>
      </w:r>
      <w:r w:rsidR="00A60EAB" w:rsidRPr="00407A9B">
        <w:rPr>
          <w:rFonts w:asciiTheme="majorHAnsi" w:hAnsiTheme="majorHAnsi" w:cstheme="majorHAnsi"/>
        </w:rPr>
        <w:t>in</w:t>
      </w:r>
      <w:r w:rsidR="00C06128" w:rsidRPr="00407A9B">
        <w:rPr>
          <w:rFonts w:asciiTheme="majorHAnsi" w:hAnsiTheme="majorHAnsi" w:cstheme="majorHAnsi"/>
        </w:rPr>
        <w:t xml:space="preserve"> </w:t>
      </w:r>
      <w:r w:rsidR="00A60EAB" w:rsidRPr="00407A9B">
        <w:rPr>
          <w:rFonts w:asciiTheme="majorHAnsi" w:hAnsiTheme="majorHAnsi" w:cstheme="majorHAnsi"/>
        </w:rPr>
        <w:t>the</w:t>
      </w:r>
      <w:r w:rsidR="00C06128" w:rsidRPr="00407A9B">
        <w:rPr>
          <w:rFonts w:asciiTheme="majorHAnsi" w:hAnsiTheme="majorHAnsi" w:cstheme="majorHAnsi"/>
        </w:rPr>
        <w:t xml:space="preserve"> </w:t>
      </w:r>
      <w:r w:rsidR="006E045E" w:rsidRPr="00407A9B">
        <w:rPr>
          <w:rFonts w:asciiTheme="majorHAnsi" w:hAnsiTheme="majorHAnsi" w:cstheme="majorHAnsi"/>
        </w:rPr>
        <w:t>patterns</w:t>
      </w:r>
      <w:r w:rsidR="00C06128" w:rsidRPr="00407A9B">
        <w:rPr>
          <w:rFonts w:asciiTheme="majorHAnsi" w:hAnsiTheme="majorHAnsi" w:cstheme="majorHAnsi"/>
        </w:rPr>
        <w:t xml:space="preserve"> </w:t>
      </w:r>
      <w:r w:rsidR="006E045E" w:rsidRPr="00407A9B">
        <w:rPr>
          <w:rFonts w:asciiTheme="majorHAnsi" w:hAnsiTheme="majorHAnsi" w:cstheme="majorHAnsi"/>
        </w:rPr>
        <w:t>of</w:t>
      </w:r>
      <w:r w:rsidR="00C06128" w:rsidRPr="00407A9B">
        <w:rPr>
          <w:rFonts w:asciiTheme="majorHAnsi" w:hAnsiTheme="majorHAnsi" w:cstheme="majorHAnsi"/>
        </w:rPr>
        <w:t xml:space="preserve"> </w:t>
      </w:r>
      <w:r w:rsidR="00A60EAB" w:rsidRPr="00407A9B">
        <w:rPr>
          <w:rFonts w:asciiTheme="majorHAnsi" w:hAnsiTheme="majorHAnsi" w:cstheme="majorHAnsi"/>
        </w:rPr>
        <w:t>pigmentation</w:t>
      </w:r>
      <w:r w:rsidR="00C06128" w:rsidRPr="00407A9B">
        <w:rPr>
          <w:rFonts w:asciiTheme="majorHAnsi" w:hAnsiTheme="majorHAnsi" w:cstheme="majorHAnsi"/>
        </w:rPr>
        <w:t xml:space="preserve"> </w:t>
      </w:r>
      <w:r w:rsidR="00A60EAB" w:rsidRPr="00407A9B">
        <w:rPr>
          <w:rFonts w:asciiTheme="majorHAnsi" w:hAnsiTheme="majorHAnsi" w:cstheme="majorHAnsi"/>
        </w:rPr>
        <w:t>observed</w:t>
      </w:r>
      <w:r w:rsidR="00C06128" w:rsidRPr="00407A9B">
        <w:rPr>
          <w:rFonts w:asciiTheme="majorHAnsi" w:hAnsiTheme="majorHAnsi" w:cstheme="majorHAnsi"/>
        </w:rPr>
        <w:t xml:space="preserve"> </w:t>
      </w:r>
      <w:r w:rsidR="001E5E0F" w:rsidRPr="00407A9B">
        <w:rPr>
          <w:rFonts w:asciiTheme="majorHAnsi" w:hAnsiTheme="majorHAnsi" w:cstheme="majorHAnsi"/>
        </w:rPr>
        <w:t>across</w:t>
      </w:r>
      <w:r w:rsidR="00C06128" w:rsidRPr="00407A9B">
        <w:rPr>
          <w:rFonts w:asciiTheme="majorHAnsi" w:hAnsiTheme="majorHAnsi" w:cstheme="majorHAnsi"/>
        </w:rPr>
        <w:t xml:space="preserve"> </w:t>
      </w:r>
      <w:r w:rsidR="001E5E0F" w:rsidRPr="00407A9B">
        <w:rPr>
          <w:rFonts w:asciiTheme="majorHAnsi" w:hAnsiTheme="majorHAnsi" w:cstheme="majorHAnsi"/>
        </w:rPr>
        <w:t>species</w:t>
      </w:r>
      <w:r w:rsidR="0046451E"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&lt;EndNote&gt;&lt;Cite&gt;&lt;Author&gt;Hoekstra&lt;/Author&gt;&lt;Year&gt;2006&lt;/Year&gt;&lt;RecNum&gt;8&lt;/RecNum&gt;&lt;DisplayText&gt;&lt;style face="superscript"&gt;3&lt;/style&gt;&lt;/DisplayText&gt;&lt;record&gt;&lt;rec-number&gt;8&lt;/rec-number&gt;&lt;foreign-keys&gt;&lt;key app="EN" db-id="d2xszfrvfexpeaexp9s5rd2asp9x5vvrvs0z" timestamp="1621782146"&gt;8&lt;/key&gt;&lt;/foreign-keys&gt;&lt;ref-type name="Journal Article"&gt;17&lt;/ref-type&gt;&lt;contributors&gt;&lt;authors&gt;&lt;author&gt;Hoekstra, HE&lt;/author&gt;&lt;/authors&gt;&lt;/contributors&gt;&lt;titles&gt;&lt;title&gt;Genetics, development and evolution of adaptive pigmentation in vertebrates&lt;/title&gt;&lt;secondary-title&gt;Heredity&lt;/secondary-title&gt;&lt;/titles&gt;&lt;periodical&gt;&lt;full-title&gt;Heredity&lt;/full-title&gt;&lt;/periodical&gt;&lt;pages&gt;222-234&lt;/pages&gt;&lt;volume&gt;97&lt;/volume&gt;&lt;number&gt;3&lt;/number&gt;&lt;dates&gt;&lt;year&gt;2006&lt;/year&gt;&lt;/dates&gt;&lt;isbn&gt;1365-2540&lt;/isbn&gt;&lt;urls&gt;&lt;/urls&gt;&lt;/record&gt;&lt;/Cite&gt;&lt;/EndNote&gt;</w:instrText>
      </w:r>
      <w:r w:rsidR="0046451E"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3</w:t>
      </w:r>
      <w:r w:rsidR="0046451E" w:rsidRPr="00407A9B">
        <w:rPr>
          <w:rFonts w:asciiTheme="majorHAnsi" w:hAnsiTheme="majorHAnsi" w:cstheme="majorHAnsi"/>
        </w:rPr>
        <w:fldChar w:fldCharType="end"/>
      </w:r>
      <w:r w:rsidR="00A60EAB" w:rsidRPr="00407A9B">
        <w:rPr>
          <w:rFonts w:asciiTheme="majorHAnsi" w:hAnsiTheme="majorHAnsi" w:cstheme="majorHAnsi"/>
        </w:rPr>
        <w:t>.</w:t>
      </w:r>
      <w:r w:rsidR="00C06128" w:rsidRPr="00407A9B">
        <w:rPr>
          <w:rFonts w:asciiTheme="majorHAnsi" w:hAnsiTheme="majorHAnsi" w:cstheme="majorHAnsi"/>
        </w:rPr>
        <w:t xml:space="preserve"> </w:t>
      </w:r>
      <w:r w:rsidR="00A60EAB" w:rsidRPr="00407A9B">
        <w:rPr>
          <w:rFonts w:asciiTheme="majorHAnsi" w:hAnsiTheme="majorHAnsi" w:cstheme="majorHAnsi"/>
        </w:rPr>
        <w:t>Hence</w:t>
      </w:r>
      <w:r w:rsidR="00944584" w:rsidRPr="00407A9B">
        <w:rPr>
          <w:rFonts w:asciiTheme="majorHAnsi" w:hAnsiTheme="majorHAnsi" w:cstheme="majorHAnsi"/>
        </w:rPr>
        <w:t>,</w:t>
      </w:r>
      <w:r w:rsidR="00C06128" w:rsidRPr="00407A9B">
        <w:rPr>
          <w:rFonts w:asciiTheme="majorHAnsi" w:hAnsiTheme="majorHAnsi" w:cstheme="majorHAnsi"/>
        </w:rPr>
        <w:t xml:space="preserve"> </w:t>
      </w:r>
      <w:r w:rsidR="00A60EAB" w:rsidRPr="00407A9B">
        <w:rPr>
          <w:rFonts w:asciiTheme="majorHAnsi" w:hAnsiTheme="majorHAnsi" w:cstheme="majorHAnsi"/>
        </w:rPr>
        <w:t>a</w:t>
      </w:r>
      <w:r w:rsidR="00C06128" w:rsidRPr="00407A9B">
        <w:rPr>
          <w:rFonts w:asciiTheme="majorHAnsi" w:hAnsiTheme="majorHAnsi" w:cstheme="majorHAnsi"/>
        </w:rPr>
        <w:t xml:space="preserve"> </w:t>
      </w:r>
      <w:r w:rsidR="00A60EAB" w:rsidRPr="00407A9B">
        <w:rPr>
          <w:rFonts w:asciiTheme="majorHAnsi" w:hAnsiTheme="majorHAnsi" w:cstheme="majorHAnsi"/>
        </w:rPr>
        <w:t>reverse</w:t>
      </w:r>
      <w:r w:rsidR="00C06128" w:rsidRPr="00407A9B">
        <w:rPr>
          <w:rFonts w:asciiTheme="majorHAnsi" w:hAnsiTheme="majorHAnsi" w:cstheme="majorHAnsi"/>
        </w:rPr>
        <w:t xml:space="preserve"> </w:t>
      </w:r>
      <w:r w:rsidR="00A60EAB" w:rsidRPr="00407A9B">
        <w:rPr>
          <w:rFonts w:asciiTheme="majorHAnsi" w:hAnsiTheme="majorHAnsi" w:cstheme="majorHAnsi"/>
        </w:rPr>
        <w:t>genetic</w:t>
      </w:r>
      <w:r w:rsidR="00C06128" w:rsidRPr="00407A9B">
        <w:rPr>
          <w:rFonts w:asciiTheme="majorHAnsi" w:hAnsiTheme="majorHAnsi" w:cstheme="majorHAnsi"/>
        </w:rPr>
        <w:t xml:space="preserve"> </w:t>
      </w:r>
      <w:r w:rsidR="00A60EAB" w:rsidRPr="00407A9B">
        <w:rPr>
          <w:rFonts w:asciiTheme="majorHAnsi" w:hAnsiTheme="majorHAnsi" w:cstheme="majorHAnsi"/>
        </w:rPr>
        <w:t>approach</w:t>
      </w:r>
      <w:r w:rsidR="00C06128" w:rsidRPr="00407A9B">
        <w:rPr>
          <w:rFonts w:asciiTheme="majorHAnsi" w:hAnsiTheme="majorHAnsi" w:cstheme="majorHAnsi"/>
        </w:rPr>
        <w:t xml:space="preserve"> </w:t>
      </w:r>
      <w:r w:rsidR="00A60EAB" w:rsidRPr="00407A9B">
        <w:rPr>
          <w:rFonts w:asciiTheme="majorHAnsi" w:hAnsiTheme="majorHAnsi" w:cstheme="majorHAnsi"/>
        </w:rPr>
        <w:t>in</w:t>
      </w:r>
      <w:r w:rsidR="00C06128" w:rsidRPr="00407A9B">
        <w:rPr>
          <w:rFonts w:asciiTheme="majorHAnsi" w:hAnsiTheme="majorHAnsi" w:cstheme="majorHAnsi"/>
        </w:rPr>
        <w:t xml:space="preserve"> </w:t>
      </w:r>
      <w:r w:rsidR="00A60EAB" w:rsidRPr="00407A9B">
        <w:rPr>
          <w:rFonts w:asciiTheme="majorHAnsi" w:hAnsiTheme="majorHAnsi" w:cstheme="majorHAnsi"/>
        </w:rPr>
        <w:t>a</w:t>
      </w:r>
      <w:r w:rsidR="00C06128" w:rsidRPr="00407A9B">
        <w:rPr>
          <w:rFonts w:asciiTheme="majorHAnsi" w:hAnsiTheme="majorHAnsi" w:cstheme="majorHAnsi"/>
        </w:rPr>
        <w:t xml:space="preserve"> </w:t>
      </w:r>
      <w:r w:rsidR="00A60EAB" w:rsidRPr="00407A9B">
        <w:rPr>
          <w:rFonts w:asciiTheme="majorHAnsi" w:hAnsiTheme="majorHAnsi" w:cstheme="majorHAnsi"/>
        </w:rPr>
        <w:t>lower</w:t>
      </w:r>
      <w:r w:rsidR="00C06128" w:rsidRPr="00407A9B">
        <w:rPr>
          <w:rFonts w:asciiTheme="majorHAnsi" w:hAnsiTheme="majorHAnsi" w:cstheme="majorHAnsi"/>
        </w:rPr>
        <w:t xml:space="preserve"> </w:t>
      </w:r>
      <w:r w:rsidR="00A60EAB" w:rsidRPr="00407A9B">
        <w:rPr>
          <w:rFonts w:asciiTheme="majorHAnsi" w:hAnsiTheme="majorHAnsi" w:cstheme="majorHAnsi"/>
        </w:rPr>
        <w:t>vertebrate</w:t>
      </w:r>
      <w:r w:rsidR="00C06128" w:rsidRPr="00407A9B">
        <w:rPr>
          <w:rFonts w:asciiTheme="majorHAnsi" w:hAnsiTheme="majorHAnsi" w:cstheme="majorHAnsi"/>
        </w:rPr>
        <w:t xml:space="preserve"> </w:t>
      </w:r>
      <w:r w:rsidR="00A60EAB" w:rsidRPr="00407A9B">
        <w:rPr>
          <w:rFonts w:asciiTheme="majorHAnsi" w:hAnsiTheme="majorHAnsi" w:cstheme="majorHAnsi"/>
        </w:rPr>
        <w:t>organism,</w:t>
      </w:r>
      <w:r w:rsidR="00C06128" w:rsidRPr="00407A9B">
        <w:rPr>
          <w:rFonts w:asciiTheme="majorHAnsi" w:hAnsiTheme="majorHAnsi" w:cstheme="majorHAnsi"/>
        </w:rPr>
        <w:t xml:space="preserve"> </w:t>
      </w:r>
      <w:r w:rsidR="00A60EAB" w:rsidRPr="00407A9B">
        <w:rPr>
          <w:rFonts w:asciiTheme="majorHAnsi" w:hAnsiTheme="majorHAnsi" w:cstheme="majorHAnsi"/>
        </w:rPr>
        <w:t>the</w:t>
      </w:r>
      <w:r w:rsidR="00C06128" w:rsidRPr="00407A9B">
        <w:rPr>
          <w:rFonts w:asciiTheme="majorHAnsi" w:hAnsiTheme="majorHAnsi" w:cstheme="majorHAnsi"/>
        </w:rPr>
        <w:t xml:space="preserve"> </w:t>
      </w:r>
      <w:r w:rsidR="00A60EAB" w:rsidRPr="00407A9B">
        <w:rPr>
          <w:rFonts w:asciiTheme="majorHAnsi" w:hAnsiTheme="majorHAnsi" w:cstheme="majorHAnsi"/>
        </w:rPr>
        <w:t>zebrafish</w:t>
      </w:r>
      <w:r w:rsidR="00C06128" w:rsidRPr="00407A9B">
        <w:rPr>
          <w:rFonts w:asciiTheme="majorHAnsi" w:hAnsiTheme="majorHAnsi" w:cstheme="majorHAnsi"/>
        </w:rPr>
        <w:t xml:space="preserve"> </w:t>
      </w:r>
      <w:r w:rsidR="00D8680A" w:rsidRPr="00407A9B">
        <w:rPr>
          <w:rFonts w:asciiTheme="majorHAnsi" w:hAnsiTheme="majorHAnsi" w:cstheme="majorHAnsi"/>
        </w:rPr>
        <w:t>(</w:t>
      </w:r>
      <w:r w:rsidR="00D8680A" w:rsidRPr="00407A9B">
        <w:rPr>
          <w:rStyle w:val="normaltextrun"/>
          <w:rFonts w:asciiTheme="majorHAnsi" w:hAnsiTheme="majorHAnsi" w:cstheme="majorHAnsi"/>
          <w:i/>
          <w:iCs/>
          <w:shd w:val="clear" w:color="auto" w:fill="FFFFFF"/>
        </w:rPr>
        <w:t>Danio</w:t>
      </w:r>
      <w:r w:rsidR="00C06128" w:rsidRPr="00407A9B">
        <w:rPr>
          <w:rStyle w:val="normaltextrun"/>
          <w:rFonts w:asciiTheme="majorHAnsi" w:hAnsiTheme="majorHAnsi" w:cstheme="majorHAnsi"/>
          <w:i/>
          <w:iCs/>
          <w:shd w:val="clear" w:color="auto" w:fill="FFFFFF"/>
        </w:rPr>
        <w:t xml:space="preserve"> </w:t>
      </w:r>
      <w:r w:rsidR="00D8680A" w:rsidRPr="00407A9B">
        <w:rPr>
          <w:rStyle w:val="normaltextrun"/>
          <w:rFonts w:asciiTheme="majorHAnsi" w:hAnsiTheme="majorHAnsi" w:cstheme="majorHAnsi"/>
          <w:i/>
          <w:iCs/>
          <w:shd w:val="clear" w:color="auto" w:fill="FFFFFF"/>
        </w:rPr>
        <w:t>rerio</w:t>
      </w:r>
      <w:r w:rsidR="00D8680A" w:rsidRPr="00407A9B">
        <w:rPr>
          <w:rFonts w:asciiTheme="majorHAnsi" w:hAnsiTheme="majorHAnsi" w:cstheme="majorHAnsi"/>
        </w:rPr>
        <w:t>)</w:t>
      </w:r>
      <w:r w:rsidR="00944584" w:rsidRPr="00407A9B">
        <w:rPr>
          <w:rFonts w:asciiTheme="majorHAnsi" w:hAnsiTheme="majorHAnsi" w:cstheme="majorHAnsi"/>
        </w:rPr>
        <w:t>,</w:t>
      </w:r>
      <w:r w:rsidR="00C06128" w:rsidRPr="00407A9B">
        <w:rPr>
          <w:rFonts w:asciiTheme="majorHAnsi" w:hAnsiTheme="majorHAnsi" w:cstheme="majorHAnsi"/>
        </w:rPr>
        <w:t xml:space="preserve"> </w:t>
      </w:r>
      <w:r w:rsidR="00A60EAB" w:rsidRPr="00407A9B">
        <w:rPr>
          <w:rFonts w:asciiTheme="majorHAnsi" w:hAnsiTheme="majorHAnsi" w:cstheme="majorHAnsi"/>
        </w:rPr>
        <w:t>offers</w:t>
      </w:r>
      <w:r w:rsidR="00C06128" w:rsidRPr="00407A9B">
        <w:rPr>
          <w:rFonts w:asciiTheme="majorHAnsi" w:hAnsiTheme="majorHAnsi" w:cstheme="majorHAnsi"/>
        </w:rPr>
        <w:t xml:space="preserve"> </w:t>
      </w:r>
      <w:r w:rsidR="00A60EAB" w:rsidRPr="00407A9B">
        <w:rPr>
          <w:rFonts w:asciiTheme="majorHAnsi" w:hAnsiTheme="majorHAnsi" w:cstheme="majorHAnsi"/>
        </w:rPr>
        <w:t>a</w:t>
      </w:r>
      <w:r w:rsidR="00FE1663">
        <w:rPr>
          <w:rFonts w:asciiTheme="majorHAnsi" w:hAnsiTheme="majorHAnsi" w:cstheme="majorHAnsi"/>
        </w:rPr>
        <w:t>n excellent</w:t>
      </w:r>
      <w:r w:rsidR="00C06128" w:rsidRPr="00407A9B">
        <w:rPr>
          <w:rFonts w:asciiTheme="majorHAnsi" w:hAnsiTheme="majorHAnsi" w:cstheme="majorHAnsi"/>
        </w:rPr>
        <w:t xml:space="preserve"> </w:t>
      </w:r>
      <w:r w:rsidR="00A60EAB" w:rsidRPr="00407A9B">
        <w:rPr>
          <w:rFonts w:asciiTheme="majorHAnsi" w:hAnsiTheme="majorHAnsi" w:cstheme="majorHAnsi"/>
        </w:rPr>
        <w:t>opportunity</w:t>
      </w:r>
      <w:r w:rsidR="00C06128" w:rsidRPr="00407A9B">
        <w:rPr>
          <w:rFonts w:asciiTheme="majorHAnsi" w:hAnsiTheme="majorHAnsi" w:cstheme="majorHAnsi"/>
        </w:rPr>
        <w:t xml:space="preserve"> </w:t>
      </w:r>
      <w:r w:rsidR="00A60EAB" w:rsidRPr="00407A9B">
        <w:rPr>
          <w:rFonts w:asciiTheme="majorHAnsi" w:hAnsiTheme="majorHAnsi" w:cstheme="majorHAnsi"/>
        </w:rPr>
        <w:t>to</w:t>
      </w:r>
      <w:r w:rsidR="00C06128" w:rsidRPr="00407A9B">
        <w:rPr>
          <w:rFonts w:asciiTheme="majorHAnsi" w:hAnsiTheme="majorHAnsi" w:cstheme="majorHAnsi"/>
        </w:rPr>
        <w:t xml:space="preserve"> </w:t>
      </w:r>
      <w:r w:rsidR="00A60EAB" w:rsidRPr="00407A9B">
        <w:rPr>
          <w:rFonts w:asciiTheme="majorHAnsi" w:hAnsiTheme="majorHAnsi" w:cstheme="majorHAnsi"/>
        </w:rPr>
        <w:t>decipher</w:t>
      </w:r>
      <w:r w:rsidR="00C06128" w:rsidRPr="00407A9B">
        <w:rPr>
          <w:rFonts w:asciiTheme="majorHAnsi" w:hAnsiTheme="majorHAnsi" w:cstheme="majorHAnsi"/>
        </w:rPr>
        <w:t xml:space="preserve"> </w:t>
      </w:r>
      <w:r w:rsidR="00A60EAB" w:rsidRPr="00407A9B">
        <w:rPr>
          <w:rFonts w:asciiTheme="majorHAnsi" w:hAnsiTheme="majorHAnsi" w:cstheme="majorHAnsi"/>
        </w:rPr>
        <w:t>the</w:t>
      </w:r>
      <w:r w:rsidR="00C06128" w:rsidRPr="00407A9B">
        <w:rPr>
          <w:rFonts w:asciiTheme="majorHAnsi" w:hAnsiTheme="majorHAnsi" w:cstheme="majorHAnsi"/>
        </w:rPr>
        <w:t xml:space="preserve"> </w:t>
      </w:r>
      <w:r w:rsidR="00A60EAB" w:rsidRPr="00407A9B">
        <w:rPr>
          <w:rFonts w:asciiTheme="majorHAnsi" w:hAnsiTheme="majorHAnsi" w:cstheme="majorHAnsi"/>
        </w:rPr>
        <w:t>involvement</w:t>
      </w:r>
      <w:r w:rsidR="00C06128" w:rsidRPr="00407A9B">
        <w:rPr>
          <w:rFonts w:asciiTheme="majorHAnsi" w:hAnsiTheme="majorHAnsi" w:cstheme="majorHAnsi"/>
        </w:rPr>
        <w:t xml:space="preserve"> </w:t>
      </w:r>
      <w:r w:rsidR="00A60EAB" w:rsidRPr="00407A9B">
        <w:rPr>
          <w:rFonts w:asciiTheme="majorHAnsi" w:hAnsiTheme="majorHAnsi" w:cstheme="majorHAnsi"/>
        </w:rPr>
        <w:t>of</w:t>
      </w:r>
      <w:r w:rsidR="00C06128" w:rsidRPr="00407A9B">
        <w:rPr>
          <w:rFonts w:asciiTheme="majorHAnsi" w:hAnsiTheme="majorHAnsi" w:cstheme="majorHAnsi"/>
        </w:rPr>
        <w:t xml:space="preserve"> </w:t>
      </w:r>
      <w:r w:rsidR="00A60EAB" w:rsidRPr="00407A9B">
        <w:rPr>
          <w:rFonts w:asciiTheme="majorHAnsi" w:hAnsiTheme="majorHAnsi" w:cstheme="majorHAnsi"/>
        </w:rPr>
        <w:t>genes</w:t>
      </w:r>
      <w:r w:rsidR="00C06128" w:rsidRPr="00407A9B">
        <w:rPr>
          <w:rFonts w:asciiTheme="majorHAnsi" w:hAnsiTheme="majorHAnsi" w:cstheme="majorHAnsi"/>
        </w:rPr>
        <w:t xml:space="preserve"> </w:t>
      </w:r>
      <w:r w:rsidR="00A60EAB" w:rsidRPr="00407A9B">
        <w:rPr>
          <w:rFonts w:asciiTheme="majorHAnsi" w:hAnsiTheme="majorHAnsi" w:cstheme="majorHAnsi"/>
        </w:rPr>
        <w:t>in</w:t>
      </w:r>
      <w:r w:rsidR="00C06128" w:rsidRPr="00407A9B">
        <w:rPr>
          <w:rFonts w:asciiTheme="majorHAnsi" w:hAnsiTheme="majorHAnsi" w:cstheme="majorHAnsi"/>
        </w:rPr>
        <w:t xml:space="preserve"> </w:t>
      </w:r>
      <w:r w:rsidR="00A60EAB" w:rsidRPr="00407A9B">
        <w:rPr>
          <w:rFonts w:asciiTheme="majorHAnsi" w:hAnsiTheme="majorHAnsi" w:cstheme="majorHAnsi"/>
        </w:rPr>
        <w:t>rendering</w:t>
      </w:r>
      <w:r w:rsidR="00C06128" w:rsidRPr="00407A9B">
        <w:rPr>
          <w:rFonts w:asciiTheme="majorHAnsi" w:hAnsiTheme="majorHAnsi" w:cstheme="majorHAnsi"/>
        </w:rPr>
        <w:t xml:space="preserve"> </w:t>
      </w:r>
      <w:r w:rsidR="00A60EAB" w:rsidRPr="00407A9B">
        <w:rPr>
          <w:rFonts w:asciiTheme="majorHAnsi" w:hAnsiTheme="majorHAnsi" w:cstheme="majorHAnsi"/>
        </w:rPr>
        <w:t>the</w:t>
      </w:r>
      <w:r w:rsidR="00C06128" w:rsidRPr="00407A9B">
        <w:rPr>
          <w:rFonts w:asciiTheme="majorHAnsi" w:hAnsiTheme="majorHAnsi" w:cstheme="majorHAnsi"/>
        </w:rPr>
        <w:t xml:space="preserve"> </w:t>
      </w:r>
      <w:r w:rsidR="00A60EAB" w:rsidRPr="00407A9B">
        <w:rPr>
          <w:rFonts w:asciiTheme="majorHAnsi" w:hAnsiTheme="majorHAnsi" w:cstheme="majorHAnsi"/>
        </w:rPr>
        <w:t>p</w:t>
      </w:r>
      <w:r w:rsidR="00D8680A" w:rsidRPr="00407A9B">
        <w:rPr>
          <w:rFonts w:asciiTheme="majorHAnsi" w:hAnsiTheme="majorHAnsi" w:cstheme="majorHAnsi"/>
        </w:rPr>
        <w:t>igmented</w:t>
      </w:r>
      <w:r w:rsidR="00C06128" w:rsidRPr="00407A9B">
        <w:rPr>
          <w:rFonts w:asciiTheme="majorHAnsi" w:hAnsiTheme="majorHAnsi" w:cstheme="majorHAnsi"/>
        </w:rPr>
        <w:t xml:space="preserve"> </w:t>
      </w:r>
      <w:r w:rsidR="00D8680A" w:rsidRPr="00407A9B">
        <w:rPr>
          <w:rFonts w:asciiTheme="majorHAnsi" w:hAnsiTheme="majorHAnsi" w:cstheme="majorHAnsi"/>
        </w:rPr>
        <w:t>state</w:t>
      </w:r>
      <w:r w:rsidR="00DF5C49"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&lt;EndNote&gt;&lt;Cite&gt;&lt;Author&gt;Quigley&lt;/Author&gt;&lt;Year&gt;2002&lt;/Year&gt;&lt;RecNum&gt;24&lt;/RecNum&gt;&lt;DisplayText&gt;&lt;style face="superscript"&gt;4&lt;/style&gt;&lt;/DisplayText&gt;&lt;record&gt;&lt;rec-number&gt;24&lt;/rec-number&gt;&lt;foreign-keys&gt;&lt;key app="EN" db-id="d2xszfrvfexpeaexp9s5rd2asp9x5vvrvs0z" timestamp="1622104611"&gt;24&lt;/key&gt;&lt;/foreign-keys&gt;&lt;ref-type name="Journal Article"&gt;17&lt;/ref-type&gt;&lt;contributors&gt;&lt;authors&gt;&lt;author&gt;Quigley, Ian K&lt;/author&gt;&lt;author&gt;Parichy, David M&lt;/author&gt;&lt;/authors&gt;&lt;/contributors&gt;&lt;titles&gt;&lt;title&gt;Pigment pattern formation in zebrafish: a model for developmental genetics and the evolution of form&lt;/title&gt;&lt;secondary-title&gt;Microscopy research and technique&lt;/secondary-title&gt;&lt;/titles&gt;&lt;periodical&gt;&lt;full-title&gt;Microscopy research and technique&lt;/full-title&gt;&lt;/periodical&gt;&lt;pages&gt;442-455&lt;/pages&gt;&lt;volume&gt;58&lt;/volume&gt;&lt;number&gt;6&lt;/number&gt;&lt;dates&gt;&lt;year&gt;2002&lt;/year&gt;&lt;/dates&gt;&lt;isbn&gt;1059-910X&lt;/isbn&gt;&lt;urls&gt;&lt;/urls&gt;&lt;/record&gt;&lt;/Cite&gt;&lt;/EndNote&gt;</w:instrText>
      </w:r>
      <w:r w:rsidR="00DF5C49"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4</w:t>
      </w:r>
      <w:r w:rsidR="00DF5C49" w:rsidRPr="00407A9B">
        <w:rPr>
          <w:rFonts w:asciiTheme="majorHAnsi" w:hAnsiTheme="majorHAnsi" w:cstheme="majorHAnsi"/>
        </w:rPr>
        <w:fldChar w:fldCharType="end"/>
      </w:r>
      <w:r w:rsidR="00A60EAB" w:rsidRPr="00407A9B">
        <w:rPr>
          <w:rFonts w:asciiTheme="majorHAnsi" w:hAnsiTheme="majorHAnsi" w:cstheme="majorHAnsi"/>
        </w:rPr>
        <w:t>.</w:t>
      </w:r>
      <w:r w:rsidR="00C06128" w:rsidRPr="00407A9B">
        <w:rPr>
          <w:rFonts w:asciiTheme="majorHAnsi" w:hAnsiTheme="majorHAnsi" w:cstheme="majorHAnsi"/>
        </w:rPr>
        <w:t xml:space="preserve"> </w:t>
      </w:r>
    </w:p>
    <w:p w14:paraId="33FD4892" w14:textId="77777777" w:rsidR="00DF4FDD" w:rsidRPr="00407A9B" w:rsidRDefault="00DF4FDD" w:rsidP="00407A9B">
      <w:pPr>
        <w:rPr>
          <w:rFonts w:asciiTheme="majorHAnsi" w:hAnsiTheme="majorHAnsi" w:cstheme="majorHAnsi"/>
        </w:rPr>
      </w:pPr>
    </w:p>
    <w:p w14:paraId="16D5E55B" w14:textId="607B60B2" w:rsidR="00DF4FDD" w:rsidRPr="00407A9B" w:rsidRDefault="000C3A21" w:rsidP="00407A9B">
      <w:pPr>
        <w:rPr>
          <w:rFonts w:asciiTheme="majorHAnsi" w:hAnsiTheme="majorHAnsi" w:cstheme="majorHAnsi"/>
        </w:rPr>
      </w:pPr>
      <w:r w:rsidRPr="00407A9B">
        <w:rPr>
          <w:rFonts w:asciiTheme="majorHAnsi" w:hAnsiTheme="majorHAnsi" w:cstheme="majorHAnsi"/>
        </w:rPr>
        <w:t>Zebrafish</w:t>
      </w:r>
      <w:r w:rsidR="00C06128" w:rsidRPr="00407A9B">
        <w:rPr>
          <w:rFonts w:asciiTheme="majorHAnsi" w:hAnsiTheme="majorHAnsi" w:cstheme="majorHAnsi"/>
        </w:rPr>
        <w:t xml:space="preserve"> </w:t>
      </w:r>
      <w:r w:rsidRPr="00407A9B">
        <w:rPr>
          <w:rFonts w:asciiTheme="majorHAnsi" w:hAnsiTheme="majorHAnsi" w:cstheme="majorHAnsi"/>
        </w:rPr>
        <w:t>embryos</w:t>
      </w:r>
      <w:r w:rsidR="00C06128" w:rsidRPr="00407A9B">
        <w:rPr>
          <w:rFonts w:asciiTheme="majorHAnsi" w:hAnsiTheme="majorHAnsi" w:cstheme="majorHAnsi"/>
        </w:rPr>
        <w:t xml:space="preserve"> </w:t>
      </w:r>
      <w:r w:rsidRPr="00407A9B">
        <w:rPr>
          <w:rFonts w:asciiTheme="majorHAnsi" w:hAnsiTheme="majorHAnsi" w:cstheme="majorHAnsi"/>
        </w:rPr>
        <w:t>develop</w:t>
      </w:r>
      <w:r w:rsidR="00C06128" w:rsidRPr="00407A9B">
        <w:rPr>
          <w:rFonts w:asciiTheme="majorHAnsi" w:hAnsiTheme="majorHAnsi" w:cstheme="majorHAnsi"/>
        </w:rPr>
        <w:t xml:space="preserve"> </w:t>
      </w:r>
      <w:r w:rsidRPr="00407A9B">
        <w:rPr>
          <w:rFonts w:asciiTheme="majorHAnsi" w:hAnsiTheme="majorHAnsi" w:cstheme="majorHAnsi"/>
        </w:rPr>
        <w:t>from</w:t>
      </w:r>
      <w:r w:rsidR="00C06128" w:rsidRPr="00407A9B">
        <w:rPr>
          <w:rFonts w:asciiTheme="majorHAnsi" w:hAnsiTheme="majorHAnsi" w:cstheme="majorHAnsi"/>
        </w:rPr>
        <w:t xml:space="preserve"> </w:t>
      </w:r>
      <w:r w:rsidRPr="00407A9B">
        <w:rPr>
          <w:rFonts w:asciiTheme="majorHAnsi" w:hAnsiTheme="majorHAnsi" w:cstheme="majorHAnsi"/>
        </w:rPr>
        <w:t>a</w:t>
      </w:r>
      <w:r w:rsidR="00C06128" w:rsidRPr="00407A9B">
        <w:rPr>
          <w:rFonts w:asciiTheme="majorHAnsi" w:hAnsiTheme="majorHAnsi" w:cstheme="majorHAnsi"/>
        </w:rPr>
        <w:t xml:space="preserve"> </w:t>
      </w:r>
      <w:r w:rsidRPr="00407A9B">
        <w:rPr>
          <w:rFonts w:asciiTheme="majorHAnsi" w:hAnsiTheme="majorHAnsi" w:cstheme="majorHAnsi"/>
        </w:rPr>
        <w:t>single</w:t>
      </w:r>
      <w:r w:rsidR="00944584" w:rsidRPr="00407A9B">
        <w:rPr>
          <w:rFonts w:asciiTheme="majorHAnsi" w:hAnsiTheme="majorHAnsi" w:cstheme="majorHAnsi"/>
        </w:rPr>
        <w:t>-</w:t>
      </w:r>
      <w:r w:rsidRPr="00407A9B">
        <w:rPr>
          <w:rFonts w:asciiTheme="majorHAnsi" w:hAnsiTheme="majorHAnsi" w:cstheme="majorHAnsi"/>
        </w:rPr>
        <w:t>celled</w:t>
      </w:r>
      <w:r w:rsidR="00C06128" w:rsidRPr="00407A9B">
        <w:rPr>
          <w:rFonts w:asciiTheme="majorHAnsi" w:hAnsiTheme="majorHAnsi" w:cstheme="majorHAnsi"/>
        </w:rPr>
        <w:t xml:space="preserve"> </w:t>
      </w:r>
      <w:r w:rsidRPr="00407A9B">
        <w:rPr>
          <w:rFonts w:asciiTheme="majorHAnsi" w:hAnsiTheme="majorHAnsi" w:cstheme="majorHAnsi"/>
        </w:rPr>
        <w:t>fertilized</w:t>
      </w:r>
      <w:r w:rsidR="00C06128" w:rsidRPr="00407A9B">
        <w:rPr>
          <w:rFonts w:asciiTheme="majorHAnsi" w:hAnsiTheme="majorHAnsi" w:cstheme="majorHAnsi"/>
        </w:rPr>
        <w:t xml:space="preserve"> </w:t>
      </w:r>
      <w:r w:rsidRPr="00407A9B">
        <w:rPr>
          <w:rFonts w:asciiTheme="majorHAnsi" w:hAnsiTheme="majorHAnsi" w:cstheme="majorHAnsi"/>
        </w:rPr>
        <w:t>zygote</w:t>
      </w:r>
      <w:r w:rsidR="00C06128" w:rsidRPr="00407A9B">
        <w:rPr>
          <w:rFonts w:asciiTheme="majorHAnsi" w:hAnsiTheme="majorHAnsi" w:cstheme="majorHAnsi"/>
        </w:rPr>
        <w:t xml:space="preserve"> </w:t>
      </w:r>
      <w:r w:rsidRPr="00407A9B">
        <w:rPr>
          <w:rFonts w:asciiTheme="majorHAnsi" w:hAnsiTheme="majorHAnsi" w:cstheme="majorHAnsi"/>
        </w:rPr>
        <w:t>to</w:t>
      </w:r>
      <w:r w:rsidR="00C06128" w:rsidRPr="00407A9B">
        <w:rPr>
          <w:rFonts w:asciiTheme="majorHAnsi" w:hAnsiTheme="majorHAnsi" w:cstheme="majorHAnsi"/>
        </w:rPr>
        <w:t xml:space="preserve"> </w:t>
      </w:r>
      <w:r w:rsidRPr="00407A9B">
        <w:rPr>
          <w:rFonts w:asciiTheme="majorHAnsi" w:hAnsiTheme="majorHAnsi" w:cstheme="majorHAnsi"/>
        </w:rPr>
        <w:t>a</w:t>
      </w:r>
      <w:r w:rsidR="00C06128" w:rsidRPr="00407A9B">
        <w:rPr>
          <w:rFonts w:asciiTheme="majorHAnsi" w:hAnsiTheme="majorHAnsi" w:cstheme="majorHAnsi"/>
        </w:rPr>
        <w:t xml:space="preserve"> </w:t>
      </w:r>
      <w:r w:rsidRPr="00407A9B">
        <w:rPr>
          <w:rFonts w:asciiTheme="majorHAnsi" w:hAnsiTheme="majorHAnsi" w:cstheme="majorHAnsi"/>
        </w:rPr>
        <w:t>larva</w:t>
      </w:r>
      <w:r w:rsidR="00C06128" w:rsidRPr="00407A9B">
        <w:rPr>
          <w:rFonts w:asciiTheme="majorHAnsi" w:hAnsiTheme="majorHAnsi" w:cstheme="majorHAnsi"/>
        </w:rPr>
        <w:t xml:space="preserve"> </w:t>
      </w:r>
      <w:r w:rsidRPr="00407A9B">
        <w:rPr>
          <w:rFonts w:asciiTheme="majorHAnsi" w:hAnsiTheme="majorHAnsi" w:cstheme="majorHAnsi"/>
        </w:rPr>
        <w:t>within</w:t>
      </w:r>
      <w:r w:rsidR="00C06128" w:rsidRPr="00407A9B">
        <w:rPr>
          <w:rFonts w:asciiTheme="majorHAnsi" w:hAnsiTheme="majorHAnsi" w:cstheme="majorHAnsi"/>
        </w:rPr>
        <w:t xml:space="preserve"> </w:t>
      </w:r>
      <w:r w:rsidRPr="00407A9B">
        <w:rPr>
          <w:rFonts w:asciiTheme="majorHAnsi" w:hAnsiTheme="majorHAnsi" w:cstheme="majorHAnsi"/>
        </w:rPr>
        <w:t>a</w:t>
      </w:r>
      <w:r w:rsidR="00C06128" w:rsidRPr="00407A9B">
        <w:rPr>
          <w:rFonts w:asciiTheme="majorHAnsi" w:hAnsiTheme="majorHAnsi" w:cstheme="majorHAnsi"/>
        </w:rPr>
        <w:t xml:space="preserve"> </w:t>
      </w:r>
      <w:r w:rsidRPr="00407A9B">
        <w:rPr>
          <w:rFonts w:asciiTheme="majorHAnsi" w:hAnsiTheme="majorHAnsi" w:cstheme="majorHAnsi"/>
        </w:rPr>
        <w:t>span</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00944584" w:rsidRPr="00407A9B">
        <w:rPr>
          <w:rFonts w:asciiTheme="majorHAnsi" w:hAnsiTheme="majorHAnsi" w:cstheme="majorHAnsi"/>
        </w:rPr>
        <w:t>~</w:t>
      </w:r>
      <w:r w:rsidRPr="00407A9B">
        <w:rPr>
          <w:rFonts w:asciiTheme="majorHAnsi" w:hAnsiTheme="majorHAnsi" w:cstheme="majorHAnsi"/>
        </w:rPr>
        <w:t>24</w:t>
      </w:r>
      <w:r w:rsidR="00C06128" w:rsidRPr="00407A9B">
        <w:rPr>
          <w:rFonts w:asciiTheme="majorHAnsi" w:hAnsiTheme="majorHAnsi" w:cstheme="majorHAnsi"/>
        </w:rPr>
        <w:t xml:space="preserve"> </w:t>
      </w:r>
      <w:r w:rsidRPr="00407A9B">
        <w:rPr>
          <w:rFonts w:asciiTheme="majorHAnsi" w:hAnsiTheme="majorHAnsi" w:cstheme="majorHAnsi"/>
        </w:rPr>
        <w:t>h</w:t>
      </w:r>
      <w:r w:rsidR="00C06128" w:rsidRPr="00407A9B">
        <w:rPr>
          <w:rFonts w:asciiTheme="majorHAnsi" w:hAnsiTheme="majorHAnsi" w:cstheme="majorHAnsi"/>
        </w:rPr>
        <w:t xml:space="preserve"> </w:t>
      </w:r>
      <w:r w:rsidR="003214AB" w:rsidRPr="00407A9B">
        <w:rPr>
          <w:rFonts w:asciiTheme="majorHAnsi" w:hAnsiTheme="majorHAnsi" w:cstheme="majorHAnsi"/>
        </w:rPr>
        <w:t>post</w:t>
      </w:r>
      <w:r w:rsidR="00C06128" w:rsidRPr="00407A9B">
        <w:rPr>
          <w:rFonts w:asciiTheme="majorHAnsi" w:hAnsiTheme="majorHAnsi" w:cstheme="majorHAnsi"/>
        </w:rPr>
        <w:t xml:space="preserve"> </w:t>
      </w:r>
      <w:r w:rsidR="003214AB" w:rsidRPr="00407A9B">
        <w:rPr>
          <w:rFonts w:asciiTheme="majorHAnsi" w:hAnsiTheme="majorHAnsi" w:cstheme="majorHAnsi"/>
        </w:rPr>
        <w:t>fertilization</w:t>
      </w:r>
      <w:r w:rsidR="00C06128" w:rsidRPr="00407A9B">
        <w:rPr>
          <w:rFonts w:asciiTheme="majorHAnsi" w:hAnsiTheme="majorHAnsi" w:cstheme="majorHAnsi"/>
        </w:rPr>
        <w:t xml:space="preserve"> </w:t>
      </w:r>
      <w:r w:rsidR="003214AB" w:rsidRPr="00407A9B">
        <w:rPr>
          <w:rFonts w:asciiTheme="majorHAnsi" w:hAnsiTheme="majorHAnsi" w:cstheme="majorHAnsi"/>
        </w:rPr>
        <w:t>(</w:t>
      </w:r>
      <w:proofErr w:type="spellStart"/>
      <w:r w:rsidR="003214AB" w:rsidRPr="00407A9B">
        <w:rPr>
          <w:rFonts w:asciiTheme="majorHAnsi" w:hAnsiTheme="majorHAnsi" w:cstheme="majorHAnsi"/>
        </w:rPr>
        <w:t>hpf</w:t>
      </w:r>
      <w:proofErr w:type="spellEnd"/>
      <w:r w:rsidR="003214AB" w:rsidRPr="00407A9B">
        <w:rPr>
          <w:rFonts w:asciiTheme="majorHAnsi" w:hAnsiTheme="majorHAnsi" w:cstheme="majorHAnsi"/>
        </w:rPr>
        <w:t>)</w:t>
      </w:r>
      <w:r w:rsidR="00D26333"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&lt;EndNote&gt;&lt;Cite&gt;&lt;Author&gt;Meyers&lt;/Author&gt;&lt;Year&gt;2018&lt;/Year&gt;&lt;RecNum&gt;9&lt;/RecNum&gt;&lt;DisplayText&gt;&lt;style face="superscript"&gt;5&lt;/style&gt;&lt;/DisplayText&gt;&lt;record&gt;&lt;rec-number&gt;9&lt;/rec-number&gt;&lt;foreign-keys&gt;&lt;key app="EN" db-id="d2xszfrvfexpeaexp9s5rd2asp9x5vvrvs0z" timestamp="1621782668"&gt;9&lt;/key&gt;&lt;/foreign-keys&gt;&lt;ref-type name="Journal Article"&gt;17&lt;/ref-type&gt;&lt;contributors&gt;&lt;authors&gt;&lt;author&gt;Meyers, Jason R&lt;/author&gt;&lt;/authors&gt;&lt;/contributors&gt;&lt;titles&gt;&lt;title&gt;Zebrafish: development of a vertebrate model organism&lt;/title&gt;&lt;secondary-title&gt;Current Protocols Essential Laboratory Techniques&lt;/secondary-title&gt;&lt;/titles&gt;&lt;periodical&gt;&lt;full-title&gt;Current Protocols Essential Laboratory Techniques&lt;/full-title&gt;&lt;/periodical&gt;&lt;pages&gt;e19&lt;/pages&gt;&lt;volume&gt;16&lt;/volume&gt;&lt;number&gt;1&lt;/number&gt;&lt;dates&gt;&lt;year&gt;2018&lt;/year&gt;&lt;/dates&gt;&lt;isbn&gt;1948-3430&lt;/isbn&gt;&lt;urls&gt;&lt;/urls&gt;&lt;/record&gt;&lt;/Cite&gt;&lt;/EndNote&gt;</w:instrText>
      </w:r>
      <w:r w:rsidR="00D26333"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5</w:t>
      </w:r>
      <w:r w:rsidR="00D26333" w:rsidRPr="00407A9B">
        <w:rPr>
          <w:rFonts w:asciiTheme="majorHAnsi" w:hAnsiTheme="majorHAnsi" w:cstheme="majorHAnsi"/>
        </w:rPr>
        <w:fldChar w:fldCharType="end"/>
      </w:r>
      <w:r w:rsidRPr="00407A9B">
        <w:rPr>
          <w:rFonts w:asciiTheme="majorHAnsi" w:hAnsiTheme="majorHAnsi" w:cstheme="majorHAnsi"/>
        </w:rPr>
        <w:t>.</w:t>
      </w:r>
      <w:r w:rsidR="00C06128" w:rsidRPr="00407A9B">
        <w:rPr>
          <w:rFonts w:asciiTheme="majorHAnsi" w:hAnsiTheme="majorHAnsi" w:cstheme="majorHAnsi"/>
        </w:rPr>
        <w:t xml:space="preserve"> </w:t>
      </w:r>
      <w:r w:rsidRPr="00407A9B">
        <w:rPr>
          <w:rFonts w:asciiTheme="majorHAnsi" w:hAnsiTheme="majorHAnsi" w:cstheme="majorHAnsi"/>
        </w:rPr>
        <w:t>Strikingly,</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melanocyte</w:t>
      </w:r>
      <w:r w:rsidR="00944584" w:rsidRPr="00407A9B">
        <w:rPr>
          <w:rFonts w:asciiTheme="majorHAnsi" w:hAnsiTheme="majorHAnsi" w:cstheme="majorHAnsi"/>
        </w:rPr>
        <w:t>-</w:t>
      </w:r>
      <w:r w:rsidRPr="00407A9B">
        <w:rPr>
          <w:rFonts w:asciiTheme="majorHAnsi" w:hAnsiTheme="majorHAnsi" w:cstheme="majorHAnsi"/>
        </w:rPr>
        <w:t>equivalent</w:t>
      </w:r>
      <w:r w:rsidR="00C06128" w:rsidRPr="00407A9B">
        <w:rPr>
          <w:rFonts w:asciiTheme="majorHAnsi" w:hAnsiTheme="majorHAnsi" w:cstheme="majorHAnsi"/>
        </w:rPr>
        <w:t xml:space="preserve"> </w:t>
      </w:r>
      <w:r w:rsidRPr="00407A9B">
        <w:rPr>
          <w:rFonts w:asciiTheme="majorHAnsi" w:hAnsiTheme="majorHAnsi" w:cstheme="majorHAnsi"/>
        </w:rPr>
        <w:t>cells</w:t>
      </w:r>
      <w:r w:rsidR="00944584" w:rsidRPr="00407A9B">
        <w:rPr>
          <w:rFonts w:asciiTheme="majorHAnsi" w:hAnsiTheme="majorHAnsi" w:cstheme="majorHAnsi"/>
        </w:rPr>
        <w:t>—</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melanophores</w:t>
      </w:r>
      <w:r w:rsidR="00944584" w:rsidRPr="00407A9B">
        <w:rPr>
          <w:rFonts w:asciiTheme="majorHAnsi" w:hAnsiTheme="majorHAnsi" w:cstheme="majorHAnsi"/>
        </w:rPr>
        <w:t>—</w:t>
      </w:r>
      <w:r w:rsidRPr="00407A9B">
        <w:rPr>
          <w:rFonts w:asciiTheme="majorHAnsi" w:hAnsiTheme="majorHAnsi" w:cstheme="majorHAnsi"/>
        </w:rPr>
        <w:t>are</w:t>
      </w:r>
      <w:r w:rsidR="00C06128" w:rsidRPr="00407A9B">
        <w:rPr>
          <w:rFonts w:asciiTheme="majorHAnsi" w:hAnsiTheme="majorHAnsi" w:cstheme="majorHAnsi"/>
        </w:rPr>
        <w:t xml:space="preserve"> </w:t>
      </w:r>
      <w:r w:rsidRPr="00407A9B">
        <w:rPr>
          <w:rFonts w:asciiTheme="majorHAnsi" w:hAnsiTheme="majorHAnsi" w:cstheme="majorHAnsi"/>
        </w:rPr>
        <w:t>large</w:t>
      </w:r>
      <w:r w:rsidR="00C06128" w:rsidRPr="00407A9B">
        <w:rPr>
          <w:rFonts w:asciiTheme="majorHAnsi" w:hAnsiTheme="majorHAnsi" w:cstheme="majorHAnsi"/>
        </w:rPr>
        <w:t xml:space="preserve"> </w:t>
      </w:r>
      <w:r w:rsidRPr="00407A9B">
        <w:rPr>
          <w:rFonts w:asciiTheme="majorHAnsi" w:hAnsiTheme="majorHAnsi" w:cstheme="majorHAnsi"/>
        </w:rPr>
        <w:t>cells</w:t>
      </w:r>
      <w:r w:rsidR="00C06128" w:rsidRPr="00407A9B">
        <w:rPr>
          <w:rFonts w:asciiTheme="majorHAnsi" w:hAnsiTheme="majorHAnsi" w:cstheme="majorHAnsi"/>
        </w:rPr>
        <w:t xml:space="preserve"> </w:t>
      </w:r>
      <w:r w:rsidRPr="00407A9B">
        <w:rPr>
          <w:rFonts w:asciiTheme="majorHAnsi" w:hAnsiTheme="majorHAnsi" w:cstheme="majorHAnsi"/>
        </w:rPr>
        <w:t>that</w:t>
      </w:r>
      <w:r w:rsidR="00C06128" w:rsidRPr="00407A9B">
        <w:rPr>
          <w:rFonts w:asciiTheme="majorHAnsi" w:hAnsiTheme="majorHAnsi" w:cstheme="majorHAnsi"/>
        </w:rPr>
        <w:t xml:space="preserve"> </w:t>
      </w:r>
      <w:r w:rsidRPr="00407A9B">
        <w:rPr>
          <w:rFonts w:asciiTheme="majorHAnsi" w:hAnsiTheme="majorHAnsi" w:cstheme="majorHAnsi"/>
        </w:rPr>
        <w:t>are</w:t>
      </w:r>
      <w:r w:rsidR="00AE77DA">
        <w:rPr>
          <w:rFonts w:asciiTheme="majorHAnsi" w:hAnsiTheme="majorHAnsi" w:cstheme="majorHAnsi"/>
        </w:rPr>
        <w:t xml:space="preserve"> </w:t>
      </w:r>
      <w:r w:rsidRPr="00407A9B">
        <w:rPr>
          <w:rFonts w:asciiTheme="majorHAnsi" w:hAnsiTheme="majorHAnsi" w:cstheme="majorHAnsi"/>
        </w:rPr>
        <w:t>present</w:t>
      </w:r>
      <w:r w:rsidR="00C06128" w:rsidRPr="00407A9B">
        <w:rPr>
          <w:rFonts w:asciiTheme="majorHAnsi" w:hAnsiTheme="majorHAnsi" w:cstheme="majorHAnsi"/>
        </w:rPr>
        <w:t xml:space="preserve"> </w:t>
      </w:r>
      <w:r w:rsidRPr="00407A9B">
        <w:rPr>
          <w:rFonts w:asciiTheme="majorHAnsi" w:hAnsiTheme="majorHAnsi" w:cstheme="majorHAnsi"/>
        </w:rPr>
        <w:t>in</w:t>
      </w:r>
      <w:r w:rsidR="00C06128" w:rsidRPr="00407A9B">
        <w:rPr>
          <w:rFonts w:asciiTheme="majorHAnsi" w:hAnsiTheme="majorHAnsi" w:cstheme="majorHAnsi"/>
        </w:rPr>
        <w:t xml:space="preserve"> </w:t>
      </w:r>
      <w:r w:rsidR="00AE77DA">
        <w:rPr>
          <w:rFonts w:asciiTheme="majorHAnsi" w:hAnsiTheme="majorHAnsi" w:cstheme="majorHAnsi"/>
        </w:rPr>
        <w:t xml:space="preserve">the </w:t>
      </w:r>
      <w:r w:rsidRPr="00407A9B">
        <w:rPr>
          <w:rFonts w:asciiTheme="majorHAnsi" w:hAnsiTheme="majorHAnsi" w:cstheme="majorHAnsi"/>
        </w:rPr>
        <w:t>dermis</w:t>
      </w:r>
      <w:r w:rsidR="00C06128" w:rsidRPr="00407A9B">
        <w:rPr>
          <w:rFonts w:asciiTheme="majorHAnsi" w:hAnsiTheme="majorHAnsi" w:cstheme="majorHAnsi"/>
        </w:rPr>
        <w:t xml:space="preserve"> </w:t>
      </w:r>
      <w:r w:rsidRPr="00407A9B">
        <w:rPr>
          <w:rFonts w:asciiTheme="majorHAnsi" w:hAnsiTheme="majorHAnsi" w:cstheme="majorHAnsi"/>
        </w:rPr>
        <w:t>and</w:t>
      </w:r>
      <w:r w:rsidR="00C06128" w:rsidRPr="00407A9B">
        <w:rPr>
          <w:rFonts w:asciiTheme="majorHAnsi" w:hAnsiTheme="majorHAnsi" w:cstheme="majorHAnsi"/>
        </w:rPr>
        <w:t xml:space="preserve"> </w:t>
      </w:r>
      <w:r w:rsidR="008E55F5" w:rsidRPr="00407A9B">
        <w:rPr>
          <w:rFonts w:asciiTheme="majorHAnsi" w:hAnsiTheme="majorHAnsi" w:cstheme="majorHAnsi"/>
        </w:rPr>
        <w:t>are</w:t>
      </w:r>
      <w:r w:rsidR="00C06128" w:rsidRPr="00407A9B">
        <w:rPr>
          <w:rFonts w:asciiTheme="majorHAnsi" w:hAnsiTheme="majorHAnsi" w:cstheme="majorHAnsi"/>
        </w:rPr>
        <w:t xml:space="preserve"> </w:t>
      </w:r>
      <w:r w:rsidR="008E55F5" w:rsidRPr="00407A9B">
        <w:rPr>
          <w:rFonts w:asciiTheme="majorHAnsi" w:hAnsiTheme="majorHAnsi" w:cstheme="majorHAnsi"/>
        </w:rPr>
        <w:t>conspicuous</w:t>
      </w:r>
      <w:r w:rsidR="00C06128" w:rsidRPr="00407A9B">
        <w:rPr>
          <w:rFonts w:asciiTheme="majorHAnsi" w:hAnsiTheme="majorHAnsi" w:cstheme="majorHAnsi"/>
        </w:rPr>
        <w:t xml:space="preserve"> </w:t>
      </w:r>
      <w:r w:rsidRPr="00407A9B">
        <w:rPr>
          <w:rFonts w:asciiTheme="majorHAnsi" w:hAnsiTheme="majorHAnsi" w:cstheme="majorHAnsi"/>
        </w:rPr>
        <w:t>due</w:t>
      </w:r>
      <w:r w:rsidR="00C06128" w:rsidRPr="00407A9B">
        <w:rPr>
          <w:rFonts w:asciiTheme="majorHAnsi" w:hAnsiTheme="majorHAnsi" w:cstheme="majorHAnsi"/>
        </w:rPr>
        <w:t xml:space="preserve"> </w:t>
      </w:r>
      <w:r w:rsidRPr="00407A9B">
        <w:rPr>
          <w:rFonts w:asciiTheme="majorHAnsi" w:hAnsiTheme="majorHAnsi" w:cstheme="majorHAnsi"/>
        </w:rPr>
        <w:t>to</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dark</w:t>
      </w:r>
      <w:r w:rsidR="00C06128" w:rsidRPr="00407A9B">
        <w:rPr>
          <w:rFonts w:asciiTheme="majorHAnsi" w:hAnsiTheme="majorHAnsi" w:cstheme="majorHAnsi"/>
        </w:rPr>
        <w:t xml:space="preserve"> </w:t>
      </w:r>
      <w:r w:rsidRPr="00407A9B">
        <w:rPr>
          <w:rFonts w:asciiTheme="majorHAnsi" w:hAnsiTheme="majorHAnsi" w:cstheme="majorHAnsi"/>
        </w:rPr>
        <w:t>melanin</w:t>
      </w:r>
      <w:r w:rsidR="00C06128" w:rsidRPr="00407A9B">
        <w:rPr>
          <w:rFonts w:asciiTheme="majorHAnsi" w:hAnsiTheme="majorHAnsi" w:cstheme="majorHAnsi"/>
        </w:rPr>
        <w:t xml:space="preserve"> </w:t>
      </w:r>
      <w:r w:rsidRPr="00407A9B">
        <w:rPr>
          <w:rFonts w:asciiTheme="majorHAnsi" w:hAnsiTheme="majorHAnsi" w:cstheme="majorHAnsi"/>
        </w:rPr>
        <w:t>content</w:t>
      </w:r>
      <w:r w:rsidR="00E17E60"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&lt;EndNote&gt;&lt;Cite&gt;&lt;Author&gt;Kelsh&lt;/Author&gt;&lt;Year&gt;2000&lt;/Year&gt;&lt;RecNum&gt;10&lt;/RecNum&gt;&lt;DisplayText&gt;&lt;style face="superscript"&gt;6&lt;/style&gt;&lt;/DisplayText&gt;&lt;record&gt;&lt;rec-number&gt;10&lt;/rec-number&gt;&lt;foreign-keys&gt;&lt;key app="EN" db-id="d2xszfrvfexpeaexp9s5rd2asp9x5vvrvs0z" timestamp="1621795705"&gt;10&lt;/key&gt;&lt;/foreign-keys&gt;&lt;ref-type name="Journal Article"&gt;17&lt;/ref-type&gt;&lt;contributors&gt;&lt;authors&gt;&lt;author&gt;Kelsh, Robert N&lt;/author&gt;&lt;author&gt;Schmid, Bettina&lt;/author&gt;&lt;author&gt;Eisen, Judith S&lt;/author&gt;&lt;/authors&gt;&lt;/contributors&gt;&lt;titles&gt;&lt;title&gt;Genetic analysis of melanophore development in zebrafish embryos&lt;/title&gt;&lt;secondary-title&gt;Developmental biology&lt;/secondary-title&gt;&lt;/titles&gt;&lt;periodical&gt;&lt;full-title&gt;Developmental biology&lt;/full-title&gt;&lt;/periodical&gt;&lt;pages&gt;277-293&lt;/pages&gt;&lt;volume&gt;225&lt;/volume&gt;&lt;number&gt;2&lt;/number&gt;&lt;dates&gt;&lt;year&gt;2000&lt;/year&gt;&lt;/dates&gt;&lt;isbn&gt;0012-1606&lt;/isbn&gt;&lt;urls&gt;&lt;/urls&gt;&lt;/record&gt;&lt;/Cite&gt;&lt;/EndNote&gt;</w:instrText>
      </w:r>
      <w:r w:rsidR="00E17E60"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6</w:t>
      </w:r>
      <w:r w:rsidR="00E17E60" w:rsidRPr="00407A9B">
        <w:rPr>
          <w:rFonts w:asciiTheme="majorHAnsi" w:hAnsiTheme="majorHAnsi" w:cstheme="majorHAnsi"/>
        </w:rPr>
        <w:fldChar w:fldCharType="end"/>
      </w:r>
      <w:r w:rsidRPr="00407A9B">
        <w:rPr>
          <w:rFonts w:asciiTheme="majorHAnsi" w:hAnsiTheme="majorHAnsi" w:cstheme="majorHAnsi"/>
        </w:rPr>
        <w:t>.</w:t>
      </w:r>
      <w:r w:rsidR="00C06128" w:rsidRPr="00407A9B">
        <w:rPr>
          <w:rFonts w:asciiTheme="majorHAnsi" w:hAnsiTheme="majorHAnsi" w:cstheme="majorHAnsi"/>
        </w:rPr>
        <w:t xml:space="preserve"> </w:t>
      </w:r>
      <w:r w:rsidRPr="00407A9B">
        <w:rPr>
          <w:rFonts w:asciiTheme="majorHAnsi" w:hAnsiTheme="majorHAnsi" w:cstheme="majorHAnsi"/>
        </w:rPr>
        <w:t>These</w:t>
      </w:r>
      <w:r w:rsidR="00C06128" w:rsidRPr="00407A9B">
        <w:rPr>
          <w:rFonts w:asciiTheme="majorHAnsi" w:hAnsiTheme="majorHAnsi" w:cstheme="majorHAnsi"/>
        </w:rPr>
        <w:t xml:space="preserve"> </w:t>
      </w:r>
      <w:r w:rsidRPr="00407A9B">
        <w:rPr>
          <w:rFonts w:asciiTheme="majorHAnsi" w:hAnsiTheme="majorHAnsi" w:cstheme="majorHAnsi"/>
        </w:rPr>
        <w:t>neural</w:t>
      </w:r>
      <w:r w:rsidR="00C06128" w:rsidRPr="00407A9B">
        <w:rPr>
          <w:rFonts w:asciiTheme="majorHAnsi" w:hAnsiTheme="majorHAnsi" w:cstheme="majorHAnsi"/>
        </w:rPr>
        <w:t xml:space="preserve"> </w:t>
      </w:r>
      <w:r w:rsidRPr="00407A9B">
        <w:rPr>
          <w:rFonts w:asciiTheme="majorHAnsi" w:hAnsiTheme="majorHAnsi" w:cstheme="majorHAnsi"/>
        </w:rPr>
        <w:t>crest-derived</w:t>
      </w:r>
      <w:r w:rsidR="00C06128" w:rsidRPr="00407A9B">
        <w:rPr>
          <w:rFonts w:asciiTheme="majorHAnsi" w:hAnsiTheme="majorHAnsi" w:cstheme="majorHAnsi"/>
        </w:rPr>
        <w:t xml:space="preserve"> </w:t>
      </w:r>
      <w:r w:rsidRPr="00407A9B">
        <w:rPr>
          <w:rFonts w:asciiTheme="majorHAnsi" w:hAnsiTheme="majorHAnsi" w:cstheme="majorHAnsi"/>
        </w:rPr>
        <w:t>cells</w:t>
      </w:r>
      <w:r w:rsidR="00C06128" w:rsidRPr="00407A9B">
        <w:rPr>
          <w:rFonts w:asciiTheme="majorHAnsi" w:hAnsiTheme="majorHAnsi" w:cstheme="majorHAnsi"/>
        </w:rPr>
        <w:t xml:space="preserve"> </w:t>
      </w:r>
      <w:r w:rsidRPr="00407A9B">
        <w:rPr>
          <w:rFonts w:asciiTheme="majorHAnsi" w:hAnsiTheme="majorHAnsi" w:cstheme="majorHAnsi"/>
        </w:rPr>
        <w:t>emanate</w:t>
      </w:r>
      <w:r w:rsidR="00C06128" w:rsidRPr="00407A9B">
        <w:rPr>
          <w:rFonts w:asciiTheme="majorHAnsi" w:hAnsiTheme="majorHAnsi" w:cstheme="majorHAnsi"/>
        </w:rPr>
        <w:t xml:space="preserve"> </w:t>
      </w:r>
      <w:r w:rsidR="00944584" w:rsidRPr="00407A9B">
        <w:rPr>
          <w:rFonts w:asciiTheme="majorHAnsi" w:hAnsiTheme="majorHAnsi" w:cstheme="majorHAnsi"/>
        </w:rPr>
        <w:t>~</w:t>
      </w:r>
      <w:r w:rsidR="00AF4442" w:rsidRPr="00407A9B">
        <w:rPr>
          <w:rFonts w:asciiTheme="majorHAnsi" w:hAnsiTheme="majorHAnsi" w:cstheme="majorHAnsi"/>
        </w:rPr>
        <w:t>11</w:t>
      </w:r>
      <w:r w:rsidR="00C06128" w:rsidRPr="00407A9B">
        <w:rPr>
          <w:rFonts w:asciiTheme="majorHAnsi" w:hAnsiTheme="majorHAnsi" w:cstheme="majorHAnsi"/>
        </w:rPr>
        <w:t xml:space="preserve"> </w:t>
      </w:r>
      <w:proofErr w:type="spellStart"/>
      <w:r w:rsidR="00F919C9" w:rsidRPr="00407A9B">
        <w:rPr>
          <w:rFonts w:asciiTheme="majorHAnsi" w:hAnsiTheme="majorHAnsi" w:cstheme="majorHAnsi"/>
        </w:rPr>
        <w:t>hp</w:t>
      </w:r>
      <w:r w:rsidR="00AF4442" w:rsidRPr="00407A9B">
        <w:rPr>
          <w:rFonts w:asciiTheme="majorHAnsi" w:hAnsiTheme="majorHAnsi" w:cstheme="majorHAnsi"/>
        </w:rPr>
        <w:t>f</w:t>
      </w:r>
      <w:proofErr w:type="spellEnd"/>
      <w:r w:rsidR="00C06128" w:rsidRPr="00407A9B">
        <w:rPr>
          <w:rFonts w:asciiTheme="majorHAnsi" w:hAnsiTheme="majorHAnsi" w:cstheme="majorHAnsi"/>
        </w:rPr>
        <w:t xml:space="preserve"> </w:t>
      </w:r>
      <w:r w:rsidR="00AF4442" w:rsidRPr="00407A9B">
        <w:rPr>
          <w:rFonts w:asciiTheme="majorHAnsi" w:hAnsiTheme="majorHAnsi" w:cstheme="majorHAnsi"/>
        </w:rPr>
        <w:t>and</w:t>
      </w:r>
      <w:r w:rsidR="00C06128" w:rsidRPr="00407A9B">
        <w:rPr>
          <w:rFonts w:asciiTheme="majorHAnsi" w:hAnsiTheme="majorHAnsi" w:cstheme="majorHAnsi"/>
        </w:rPr>
        <w:t xml:space="preserve"> </w:t>
      </w:r>
      <w:r w:rsidR="00AF4442" w:rsidRPr="00407A9B">
        <w:rPr>
          <w:rFonts w:asciiTheme="majorHAnsi" w:hAnsiTheme="majorHAnsi" w:cstheme="majorHAnsi"/>
        </w:rPr>
        <w:t>begin</w:t>
      </w:r>
      <w:r w:rsidR="00C06128" w:rsidRPr="00407A9B">
        <w:rPr>
          <w:rFonts w:asciiTheme="majorHAnsi" w:hAnsiTheme="majorHAnsi" w:cstheme="majorHAnsi"/>
        </w:rPr>
        <w:t xml:space="preserve"> </w:t>
      </w:r>
      <w:r w:rsidR="00AF4442" w:rsidRPr="00407A9B">
        <w:rPr>
          <w:rFonts w:asciiTheme="majorHAnsi" w:hAnsiTheme="majorHAnsi" w:cstheme="majorHAnsi"/>
        </w:rPr>
        <w:t>to</w:t>
      </w:r>
      <w:r w:rsidR="00C06128" w:rsidRPr="00407A9B">
        <w:rPr>
          <w:rFonts w:asciiTheme="majorHAnsi" w:hAnsiTheme="majorHAnsi" w:cstheme="majorHAnsi"/>
        </w:rPr>
        <w:t xml:space="preserve"> </w:t>
      </w:r>
      <w:r w:rsidR="00AF4442" w:rsidRPr="00407A9B">
        <w:rPr>
          <w:rFonts w:asciiTheme="majorHAnsi" w:hAnsiTheme="majorHAnsi" w:cstheme="majorHAnsi"/>
        </w:rPr>
        <w:t>pigment</w:t>
      </w:r>
      <w:r w:rsidR="00C06128" w:rsidRPr="00407A9B">
        <w:rPr>
          <w:rFonts w:asciiTheme="majorHAnsi" w:hAnsiTheme="majorHAnsi" w:cstheme="majorHAnsi"/>
        </w:rPr>
        <w:t xml:space="preserve"> </w:t>
      </w:r>
      <w:r w:rsidR="006C5D4C" w:rsidRPr="00407A9B">
        <w:rPr>
          <w:rFonts w:asciiTheme="majorHAnsi" w:hAnsiTheme="majorHAnsi" w:cstheme="majorHAnsi"/>
        </w:rPr>
        <w:t>~</w:t>
      </w:r>
      <w:r w:rsidR="00AF4442" w:rsidRPr="00407A9B">
        <w:rPr>
          <w:rFonts w:asciiTheme="majorHAnsi" w:hAnsiTheme="majorHAnsi" w:cstheme="majorHAnsi"/>
        </w:rPr>
        <w:t>2</w:t>
      </w:r>
      <w:r w:rsidR="00CF6C2D" w:rsidRPr="00407A9B">
        <w:rPr>
          <w:rFonts w:asciiTheme="majorHAnsi" w:hAnsiTheme="majorHAnsi" w:cstheme="majorHAnsi"/>
        </w:rPr>
        <w:t>4</w:t>
      </w:r>
      <w:r w:rsidR="00C06128" w:rsidRPr="00407A9B">
        <w:rPr>
          <w:rFonts w:asciiTheme="majorHAnsi" w:hAnsiTheme="majorHAnsi" w:cstheme="majorHAnsi"/>
        </w:rPr>
        <w:t xml:space="preserve"> </w:t>
      </w:r>
      <w:r w:rsidR="00F919C9" w:rsidRPr="00407A9B">
        <w:rPr>
          <w:rFonts w:asciiTheme="majorHAnsi" w:hAnsiTheme="majorHAnsi" w:cstheme="majorHAnsi"/>
        </w:rPr>
        <w:t>hpf</w:t>
      </w:r>
      <w:r w:rsidR="00AF4442"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&lt;EndNote&gt;&lt;Cite&gt;&lt;Author&gt;Rocha&lt;/Author&gt;&lt;Year&gt;2020&lt;/Year&gt;&lt;RecNum&gt;11&lt;/RecNum&gt;&lt;DisplayText&gt;&lt;style face="superscript"&gt;6,7&lt;/style&gt;&lt;/DisplayText&gt;&lt;record&gt;&lt;rec-number&gt;11&lt;/rec-number&gt;&lt;foreign-keys&gt;&lt;key app="EN" db-id="d2xszfrvfexpeaexp9s5rd2asp9x5vvrvs0z" timestamp="1621796760"&gt;11&lt;/key&gt;&lt;/foreign-keys&gt;&lt;ref-type name="Journal Article"&gt;17&lt;/ref-type&gt;&lt;contributors&gt;&lt;authors&gt;&lt;author&gt;Rocha, Manuel&lt;/author&gt;&lt;author&gt;Singh, Noor&lt;/author&gt;&lt;author&gt;Ahsan, Kamil&lt;/author&gt;&lt;author&gt;Beiriger, Anastasia&lt;/author&gt;&lt;author&gt;Prince, Victoria E&lt;/author&gt;&lt;/authors&gt;&lt;/contributors&gt;&lt;titles&gt;&lt;title&gt;Neural crest development: insights from the zebrafish&lt;/title&gt;&lt;secondary-title&gt;Developmental Dynamics&lt;/secondary-title&gt;&lt;/titles&gt;&lt;periodical&gt;&lt;full-title&gt;Developmental Dynamics&lt;/full-title&gt;&lt;/periodical&gt;&lt;pages&gt;88-111&lt;/pages&gt;&lt;volume&gt;249&lt;/volume&gt;&lt;number&gt;1&lt;/number&gt;&lt;dates&gt;&lt;year&gt;2020&lt;/year&gt;&lt;/dates&gt;&lt;isbn&gt;1058-8388&lt;/isbn&gt;&lt;urls&gt;&lt;/urls&gt;&lt;/record&gt;&lt;/Cite&gt;&lt;Cite&gt;&lt;Author&gt;Kelsh&lt;/Author&gt;&lt;Year&gt;2000&lt;/Year&gt;&lt;RecNum&gt;10&lt;/RecNum&gt;&lt;record&gt;&lt;rec-number&gt;10&lt;/rec-number&gt;&lt;foreign-keys&gt;&lt;key app="EN" db-id="d2xszfrvfexpeaexp9s5rd2asp9x5vvrvs0z" timestamp="1621795705"&gt;10&lt;/key&gt;&lt;/foreign-keys&gt;&lt;ref-type name="Journal Article"&gt;17&lt;/ref-type&gt;&lt;contributors&gt;&lt;authors&gt;&lt;author&gt;Kelsh, Robert N&lt;/author&gt;&lt;author&gt;Schmid, Bettina&lt;/author&gt;&lt;author&gt;Eisen, Judith S&lt;/author&gt;&lt;/authors&gt;&lt;/contributors&gt;&lt;titles&gt;&lt;title&gt;Genetic analysis of melanophore development in zebrafish embryos&lt;/title&gt;&lt;secondary-title&gt;Developmental biology&lt;/secondary-title&gt;&lt;/titles&gt;&lt;periodical&gt;&lt;full-title&gt;Developmental biology&lt;/full-title&gt;&lt;/periodical&gt;&lt;pages&gt;277-293&lt;/pages&gt;&lt;volume&gt;225&lt;/volume&gt;&lt;number&gt;2&lt;/number&gt;&lt;dates&gt;&lt;year&gt;2000&lt;/year&gt;&lt;/dates&gt;&lt;isbn&gt;0012-1606&lt;/isbn&gt;&lt;urls&gt;&lt;/urls&gt;&lt;/record&gt;&lt;/Cite&gt;&lt;/EndNote&gt;</w:instrText>
      </w:r>
      <w:r w:rsidR="00AF4442"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6,7</w:t>
      </w:r>
      <w:r w:rsidR="00AF4442" w:rsidRPr="00407A9B">
        <w:rPr>
          <w:rFonts w:asciiTheme="majorHAnsi" w:hAnsiTheme="majorHAnsi" w:cstheme="majorHAnsi"/>
        </w:rPr>
        <w:fldChar w:fldCharType="end"/>
      </w:r>
      <w:r w:rsidR="00F919C9" w:rsidRPr="00407A9B">
        <w:rPr>
          <w:rFonts w:asciiTheme="majorHAnsi" w:hAnsiTheme="majorHAnsi" w:cstheme="majorHAnsi"/>
        </w:rPr>
        <w:t>.</w:t>
      </w:r>
      <w:r w:rsidR="00C06128" w:rsidRPr="00407A9B">
        <w:rPr>
          <w:rFonts w:asciiTheme="majorHAnsi" w:hAnsiTheme="majorHAnsi" w:cstheme="majorHAnsi"/>
        </w:rPr>
        <w:t xml:space="preserve"> </w:t>
      </w:r>
      <w:r w:rsidR="00F919C9" w:rsidRPr="00407A9B">
        <w:rPr>
          <w:rFonts w:asciiTheme="majorHAnsi" w:hAnsiTheme="majorHAnsi" w:cstheme="majorHAnsi"/>
        </w:rPr>
        <w:t>Conserved</w:t>
      </w:r>
      <w:r w:rsidR="00C06128" w:rsidRPr="00407A9B">
        <w:rPr>
          <w:rFonts w:asciiTheme="majorHAnsi" w:hAnsiTheme="majorHAnsi" w:cstheme="majorHAnsi"/>
        </w:rPr>
        <w:t xml:space="preserve"> </w:t>
      </w:r>
      <w:r w:rsidR="00F919C9" w:rsidRPr="00407A9B">
        <w:rPr>
          <w:rFonts w:asciiTheme="majorHAnsi" w:hAnsiTheme="majorHAnsi" w:cstheme="majorHAnsi"/>
        </w:rPr>
        <w:t>gene</w:t>
      </w:r>
      <w:r w:rsidR="00C06128" w:rsidRPr="00407A9B">
        <w:rPr>
          <w:rFonts w:asciiTheme="majorHAnsi" w:hAnsiTheme="majorHAnsi" w:cstheme="majorHAnsi"/>
        </w:rPr>
        <w:t xml:space="preserve"> </w:t>
      </w:r>
      <w:r w:rsidR="00F919C9" w:rsidRPr="00407A9B">
        <w:rPr>
          <w:rFonts w:asciiTheme="majorHAnsi" w:hAnsiTheme="majorHAnsi" w:cstheme="majorHAnsi"/>
        </w:rPr>
        <w:t>expression</w:t>
      </w:r>
      <w:r w:rsidR="00C06128" w:rsidRPr="00407A9B">
        <w:rPr>
          <w:rFonts w:asciiTheme="majorHAnsi" w:hAnsiTheme="majorHAnsi" w:cstheme="majorHAnsi"/>
        </w:rPr>
        <w:t xml:space="preserve"> </w:t>
      </w:r>
      <w:r w:rsidR="00F919C9" w:rsidRPr="00407A9B">
        <w:rPr>
          <w:rFonts w:asciiTheme="majorHAnsi" w:hAnsiTheme="majorHAnsi" w:cstheme="majorHAnsi"/>
        </w:rPr>
        <w:t>modules</w:t>
      </w:r>
      <w:r w:rsidR="00C06128" w:rsidRPr="00407A9B">
        <w:rPr>
          <w:rFonts w:asciiTheme="majorHAnsi" w:hAnsiTheme="majorHAnsi" w:cstheme="majorHAnsi"/>
        </w:rPr>
        <w:t xml:space="preserve"> </w:t>
      </w:r>
      <w:r w:rsidR="006C5D4C" w:rsidRPr="00407A9B">
        <w:rPr>
          <w:rFonts w:asciiTheme="majorHAnsi" w:hAnsiTheme="majorHAnsi" w:cstheme="majorHAnsi"/>
        </w:rPr>
        <w:t xml:space="preserve">have </w:t>
      </w:r>
      <w:r w:rsidR="00F919C9" w:rsidRPr="00407A9B">
        <w:rPr>
          <w:rFonts w:asciiTheme="majorHAnsi" w:hAnsiTheme="majorHAnsi" w:cstheme="majorHAnsi"/>
        </w:rPr>
        <w:t>enable</w:t>
      </w:r>
      <w:r w:rsidR="006C5D4C" w:rsidRPr="00407A9B">
        <w:rPr>
          <w:rFonts w:asciiTheme="majorHAnsi" w:hAnsiTheme="majorHAnsi" w:cstheme="majorHAnsi"/>
        </w:rPr>
        <w:t>d</w:t>
      </w:r>
      <w:r w:rsidR="00C06128" w:rsidRPr="00407A9B">
        <w:rPr>
          <w:rFonts w:asciiTheme="majorHAnsi" w:hAnsiTheme="majorHAnsi" w:cstheme="majorHAnsi"/>
        </w:rPr>
        <w:t xml:space="preserve"> </w:t>
      </w:r>
      <w:r w:rsidR="006C5D4C" w:rsidRPr="00407A9B">
        <w:rPr>
          <w:rFonts w:asciiTheme="majorHAnsi" w:hAnsiTheme="majorHAnsi" w:cstheme="majorHAnsi"/>
        </w:rPr>
        <w:t xml:space="preserve">the </w:t>
      </w:r>
      <w:r w:rsidR="00F919C9" w:rsidRPr="00407A9B">
        <w:rPr>
          <w:rFonts w:asciiTheme="majorHAnsi" w:hAnsiTheme="majorHAnsi" w:cstheme="majorHAnsi"/>
        </w:rPr>
        <w:t>identification</w:t>
      </w:r>
      <w:r w:rsidR="00C06128" w:rsidRPr="00407A9B">
        <w:rPr>
          <w:rFonts w:asciiTheme="majorHAnsi" w:hAnsiTheme="majorHAnsi" w:cstheme="majorHAnsi"/>
        </w:rPr>
        <w:t xml:space="preserve"> </w:t>
      </w:r>
      <w:r w:rsidR="00F919C9" w:rsidRPr="00407A9B">
        <w:rPr>
          <w:rFonts w:asciiTheme="majorHAnsi" w:hAnsiTheme="majorHAnsi" w:cstheme="majorHAnsi"/>
        </w:rPr>
        <w:t>of</w:t>
      </w:r>
      <w:r w:rsidR="00C06128" w:rsidRPr="00407A9B">
        <w:rPr>
          <w:rFonts w:asciiTheme="majorHAnsi" w:hAnsiTheme="majorHAnsi" w:cstheme="majorHAnsi"/>
        </w:rPr>
        <w:t xml:space="preserve"> </w:t>
      </w:r>
      <w:r w:rsidR="00F919C9" w:rsidRPr="00407A9B">
        <w:rPr>
          <w:rFonts w:asciiTheme="majorHAnsi" w:hAnsiTheme="majorHAnsi" w:cstheme="majorHAnsi"/>
        </w:rPr>
        <w:t>key</w:t>
      </w:r>
      <w:r w:rsidR="00C06128" w:rsidRPr="00407A9B">
        <w:rPr>
          <w:rFonts w:asciiTheme="majorHAnsi" w:hAnsiTheme="majorHAnsi" w:cstheme="majorHAnsi"/>
        </w:rPr>
        <w:t xml:space="preserve"> </w:t>
      </w:r>
      <w:r w:rsidR="00F919C9" w:rsidRPr="00407A9B">
        <w:rPr>
          <w:rFonts w:asciiTheme="majorHAnsi" w:hAnsiTheme="majorHAnsi" w:cstheme="majorHAnsi"/>
        </w:rPr>
        <w:t>factors</w:t>
      </w:r>
      <w:r w:rsidR="00C06128" w:rsidRPr="00407A9B">
        <w:rPr>
          <w:rFonts w:asciiTheme="majorHAnsi" w:hAnsiTheme="majorHAnsi" w:cstheme="majorHAnsi"/>
        </w:rPr>
        <w:t xml:space="preserve"> </w:t>
      </w:r>
      <w:r w:rsidR="00F919C9" w:rsidRPr="00407A9B">
        <w:rPr>
          <w:rFonts w:asciiTheme="majorHAnsi" w:hAnsiTheme="majorHAnsi" w:cstheme="majorHAnsi"/>
        </w:rPr>
        <w:t>that</w:t>
      </w:r>
      <w:r w:rsidR="00C06128" w:rsidRPr="00407A9B">
        <w:rPr>
          <w:rFonts w:asciiTheme="majorHAnsi" w:hAnsiTheme="majorHAnsi" w:cstheme="majorHAnsi"/>
        </w:rPr>
        <w:t xml:space="preserve"> </w:t>
      </w:r>
      <w:r w:rsidR="00F919C9" w:rsidRPr="00407A9B">
        <w:rPr>
          <w:rFonts w:asciiTheme="majorHAnsi" w:hAnsiTheme="majorHAnsi" w:cstheme="majorHAnsi"/>
        </w:rPr>
        <w:t>orchestrate</w:t>
      </w:r>
      <w:r w:rsidR="00C06128" w:rsidRPr="00407A9B">
        <w:rPr>
          <w:rFonts w:asciiTheme="majorHAnsi" w:hAnsiTheme="majorHAnsi" w:cstheme="majorHAnsi"/>
        </w:rPr>
        <w:t xml:space="preserve"> </w:t>
      </w:r>
      <w:r w:rsidR="00F919C9" w:rsidRPr="00407A9B">
        <w:rPr>
          <w:rFonts w:asciiTheme="majorHAnsi" w:hAnsiTheme="majorHAnsi" w:cstheme="majorHAnsi"/>
        </w:rPr>
        <w:t>melanocyte</w:t>
      </w:r>
      <w:r w:rsidR="00C06128" w:rsidRPr="00407A9B">
        <w:rPr>
          <w:rFonts w:asciiTheme="majorHAnsi" w:hAnsiTheme="majorHAnsi" w:cstheme="majorHAnsi"/>
        </w:rPr>
        <w:t xml:space="preserve"> </w:t>
      </w:r>
      <w:r w:rsidR="00F919C9" w:rsidRPr="00407A9B">
        <w:rPr>
          <w:rFonts w:asciiTheme="majorHAnsi" w:hAnsiTheme="majorHAnsi" w:cstheme="majorHAnsi"/>
        </w:rPr>
        <w:t>functions</w:t>
      </w:r>
      <w:r w:rsidR="00C06128" w:rsidRPr="00407A9B">
        <w:rPr>
          <w:rFonts w:asciiTheme="majorHAnsi" w:hAnsiTheme="majorHAnsi" w:cstheme="majorHAnsi"/>
        </w:rPr>
        <w:t xml:space="preserve"> </w:t>
      </w:r>
      <w:r w:rsidR="00F919C9" w:rsidRPr="00407A9B">
        <w:rPr>
          <w:rFonts w:asciiTheme="majorHAnsi" w:hAnsiTheme="majorHAnsi" w:cstheme="majorHAnsi"/>
        </w:rPr>
        <w:t>and</w:t>
      </w:r>
      <w:r w:rsidR="00C06128" w:rsidRPr="00407A9B">
        <w:rPr>
          <w:rFonts w:asciiTheme="majorHAnsi" w:hAnsiTheme="majorHAnsi" w:cstheme="majorHAnsi"/>
        </w:rPr>
        <w:t xml:space="preserve"> </w:t>
      </w:r>
      <w:r w:rsidR="00F919C9" w:rsidRPr="00407A9B">
        <w:rPr>
          <w:rFonts w:asciiTheme="majorHAnsi" w:hAnsiTheme="majorHAnsi" w:cstheme="majorHAnsi"/>
        </w:rPr>
        <w:t>led</w:t>
      </w:r>
      <w:r w:rsidR="00C06128" w:rsidRPr="00407A9B">
        <w:rPr>
          <w:rFonts w:asciiTheme="majorHAnsi" w:hAnsiTheme="majorHAnsi" w:cstheme="majorHAnsi"/>
        </w:rPr>
        <w:t xml:space="preserve"> </w:t>
      </w:r>
      <w:r w:rsidR="00F919C9" w:rsidRPr="00407A9B">
        <w:rPr>
          <w:rFonts w:asciiTheme="majorHAnsi" w:hAnsiTheme="majorHAnsi" w:cstheme="majorHAnsi"/>
        </w:rPr>
        <w:t>to</w:t>
      </w:r>
      <w:r w:rsidR="00C06128" w:rsidRPr="00407A9B">
        <w:rPr>
          <w:rFonts w:asciiTheme="majorHAnsi" w:hAnsiTheme="majorHAnsi" w:cstheme="majorHAnsi"/>
        </w:rPr>
        <w:t xml:space="preserve"> </w:t>
      </w:r>
      <w:r w:rsidR="00F919C9" w:rsidRPr="00407A9B">
        <w:rPr>
          <w:rFonts w:asciiTheme="majorHAnsi" w:hAnsiTheme="majorHAnsi" w:cstheme="majorHAnsi"/>
        </w:rPr>
        <w:t>the</w:t>
      </w:r>
      <w:r w:rsidR="00C06128" w:rsidRPr="00407A9B">
        <w:rPr>
          <w:rFonts w:asciiTheme="majorHAnsi" w:hAnsiTheme="majorHAnsi" w:cstheme="majorHAnsi"/>
        </w:rPr>
        <w:t xml:space="preserve"> </w:t>
      </w:r>
      <w:r w:rsidR="00F919C9" w:rsidRPr="00407A9B">
        <w:rPr>
          <w:rFonts w:asciiTheme="majorHAnsi" w:hAnsiTheme="majorHAnsi" w:cstheme="majorHAnsi"/>
        </w:rPr>
        <w:t>development</w:t>
      </w:r>
      <w:r w:rsidR="00C06128" w:rsidRPr="00407A9B">
        <w:rPr>
          <w:rFonts w:asciiTheme="majorHAnsi" w:hAnsiTheme="majorHAnsi" w:cstheme="majorHAnsi"/>
        </w:rPr>
        <w:t xml:space="preserve"> </w:t>
      </w:r>
      <w:r w:rsidR="00F919C9" w:rsidRPr="00407A9B">
        <w:rPr>
          <w:rFonts w:asciiTheme="majorHAnsi" w:hAnsiTheme="majorHAnsi" w:cstheme="majorHAnsi"/>
        </w:rPr>
        <w:t>of</w:t>
      </w:r>
      <w:r w:rsidR="00C06128" w:rsidRPr="00407A9B">
        <w:rPr>
          <w:rFonts w:asciiTheme="majorHAnsi" w:hAnsiTheme="majorHAnsi" w:cstheme="majorHAnsi"/>
        </w:rPr>
        <w:t xml:space="preserve"> </w:t>
      </w:r>
      <w:r w:rsidR="00F919C9" w:rsidRPr="00407A9B">
        <w:rPr>
          <w:rFonts w:asciiTheme="majorHAnsi" w:hAnsiTheme="majorHAnsi" w:cstheme="majorHAnsi"/>
        </w:rPr>
        <w:t>transgenic</w:t>
      </w:r>
      <w:r w:rsidR="00C06128" w:rsidRPr="00407A9B">
        <w:rPr>
          <w:rFonts w:asciiTheme="majorHAnsi" w:hAnsiTheme="majorHAnsi" w:cstheme="majorHAnsi"/>
        </w:rPr>
        <w:t xml:space="preserve"> </w:t>
      </w:r>
      <w:r w:rsidR="00F919C9" w:rsidRPr="00407A9B">
        <w:rPr>
          <w:rFonts w:asciiTheme="majorHAnsi" w:hAnsiTheme="majorHAnsi" w:cstheme="majorHAnsi"/>
        </w:rPr>
        <w:t>fluorescent</w:t>
      </w:r>
      <w:r w:rsidR="00C06128" w:rsidRPr="00407A9B">
        <w:rPr>
          <w:rFonts w:asciiTheme="majorHAnsi" w:hAnsiTheme="majorHAnsi" w:cstheme="majorHAnsi"/>
        </w:rPr>
        <w:t xml:space="preserve"> </w:t>
      </w:r>
      <w:r w:rsidR="00F919C9" w:rsidRPr="00407A9B">
        <w:rPr>
          <w:rFonts w:asciiTheme="majorHAnsi" w:hAnsiTheme="majorHAnsi" w:cstheme="majorHAnsi"/>
        </w:rPr>
        <w:t>reporter</w:t>
      </w:r>
      <w:r w:rsidR="00C06128" w:rsidRPr="00407A9B">
        <w:rPr>
          <w:rFonts w:asciiTheme="majorHAnsi" w:hAnsiTheme="majorHAnsi" w:cstheme="majorHAnsi"/>
        </w:rPr>
        <w:t xml:space="preserve"> </w:t>
      </w:r>
      <w:r w:rsidR="00F919C9" w:rsidRPr="00407A9B">
        <w:rPr>
          <w:rFonts w:asciiTheme="majorHAnsi" w:hAnsiTheme="majorHAnsi" w:cstheme="majorHAnsi"/>
        </w:rPr>
        <w:t>lines</w:t>
      </w:r>
      <w:r w:rsidR="00C06128" w:rsidRPr="00407A9B">
        <w:rPr>
          <w:rFonts w:asciiTheme="majorHAnsi" w:hAnsiTheme="majorHAnsi" w:cstheme="majorHAnsi"/>
        </w:rPr>
        <w:t xml:space="preserve"> </w:t>
      </w:r>
      <w:proofErr w:type="spellStart"/>
      <w:r w:rsidR="00735A1E" w:rsidRPr="00407A9B">
        <w:rPr>
          <w:rFonts w:asciiTheme="majorHAnsi" w:hAnsiTheme="majorHAnsi" w:cstheme="majorHAnsi"/>
        </w:rPr>
        <w:t>Tg</w:t>
      </w:r>
      <w:proofErr w:type="spellEnd"/>
      <w:r w:rsidR="00735A1E" w:rsidRPr="00407A9B">
        <w:rPr>
          <w:rFonts w:asciiTheme="majorHAnsi" w:hAnsiTheme="majorHAnsi" w:cstheme="majorHAnsi"/>
        </w:rPr>
        <w:t>(</w:t>
      </w:r>
      <w:r w:rsidR="00805964" w:rsidRPr="00407A9B">
        <w:rPr>
          <w:rFonts w:asciiTheme="majorHAnsi" w:hAnsiTheme="majorHAnsi" w:cstheme="majorHAnsi"/>
          <w:i/>
          <w:iCs/>
        </w:rPr>
        <w:t>Sox10</w:t>
      </w:r>
      <w:r w:rsidR="00805964" w:rsidRPr="00407A9B">
        <w:rPr>
          <w:rFonts w:asciiTheme="majorHAnsi" w:hAnsiTheme="majorHAnsi" w:cstheme="majorHAnsi"/>
        </w:rPr>
        <w:t>:GFP</w:t>
      </w:r>
      <w:r w:rsidR="00735A1E" w:rsidRPr="00407A9B">
        <w:rPr>
          <w:rFonts w:asciiTheme="majorHAnsi" w:hAnsiTheme="majorHAnsi" w:cstheme="majorHAnsi"/>
        </w:rPr>
        <w:t>),</w:t>
      </w:r>
      <w:r w:rsidR="00C06128" w:rsidRPr="00407A9B">
        <w:rPr>
          <w:rFonts w:asciiTheme="majorHAnsi" w:hAnsiTheme="majorHAnsi" w:cstheme="majorHAnsi"/>
        </w:rPr>
        <w:t xml:space="preserve"> </w:t>
      </w:r>
      <w:proofErr w:type="spellStart"/>
      <w:r w:rsidR="00735A1E" w:rsidRPr="00407A9B">
        <w:rPr>
          <w:rFonts w:asciiTheme="majorHAnsi" w:hAnsiTheme="majorHAnsi" w:cstheme="majorHAnsi"/>
        </w:rPr>
        <w:t>Tg</w:t>
      </w:r>
      <w:proofErr w:type="spellEnd"/>
      <w:r w:rsidR="00735A1E" w:rsidRPr="00407A9B">
        <w:rPr>
          <w:rFonts w:asciiTheme="majorHAnsi" w:hAnsiTheme="majorHAnsi" w:cstheme="majorHAnsi"/>
        </w:rPr>
        <w:t>(</w:t>
      </w:r>
      <w:proofErr w:type="spellStart"/>
      <w:r w:rsidR="00805964" w:rsidRPr="00407A9B">
        <w:rPr>
          <w:rFonts w:asciiTheme="majorHAnsi" w:hAnsiTheme="majorHAnsi" w:cstheme="majorHAnsi"/>
          <w:i/>
          <w:iCs/>
        </w:rPr>
        <w:t>Mitfa</w:t>
      </w:r>
      <w:r w:rsidR="00805964" w:rsidRPr="00407A9B">
        <w:rPr>
          <w:rFonts w:asciiTheme="majorHAnsi" w:hAnsiTheme="majorHAnsi" w:cstheme="majorHAnsi"/>
        </w:rPr>
        <w:t>:GFP</w:t>
      </w:r>
      <w:proofErr w:type="spellEnd"/>
      <w:r w:rsidR="00735A1E" w:rsidRPr="00407A9B">
        <w:rPr>
          <w:rFonts w:asciiTheme="majorHAnsi" w:hAnsiTheme="majorHAnsi" w:cstheme="majorHAnsi"/>
        </w:rPr>
        <w:t>)</w:t>
      </w:r>
      <w:r w:rsidR="006C5D4C" w:rsidRPr="00407A9B">
        <w:rPr>
          <w:rFonts w:asciiTheme="majorHAnsi" w:hAnsiTheme="majorHAnsi" w:cstheme="majorHAnsi"/>
        </w:rPr>
        <w:t>,</w:t>
      </w:r>
      <w:r w:rsidR="00C06128" w:rsidRPr="00407A9B">
        <w:rPr>
          <w:rFonts w:asciiTheme="majorHAnsi" w:hAnsiTheme="majorHAnsi" w:cstheme="majorHAnsi"/>
        </w:rPr>
        <w:t xml:space="preserve"> </w:t>
      </w:r>
      <w:r w:rsidR="00735A1E" w:rsidRPr="00407A9B">
        <w:rPr>
          <w:rFonts w:asciiTheme="majorHAnsi" w:hAnsiTheme="majorHAnsi" w:cstheme="majorHAnsi"/>
        </w:rPr>
        <w:t>and</w:t>
      </w:r>
      <w:r w:rsidR="00C06128" w:rsidRPr="00407A9B">
        <w:rPr>
          <w:rFonts w:asciiTheme="majorHAnsi" w:hAnsiTheme="majorHAnsi" w:cstheme="majorHAnsi"/>
        </w:rPr>
        <w:t xml:space="preserve"> </w:t>
      </w:r>
      <w:proofErr w:type="spellStart"/>
      <w:r w:rsidR="00735A1E" w:rsidRPr="00407A9B">
        <w:rPr>
          <w:rFonts w:asciiTheme="majorHAnsi" w:hAnsiTheme="majorHAnsi" w:cstheme="majorHAnsi"/>
        </w:rPr>
        <w:t>T</w:t>
      </w:r>
      <w:r w:rsidR="00805964" w:rsidRPr="00407A9B">
        <w:rPr>
          <w:rFonts w:asciiTheme="majorHAnsi" w:hAnsiTheme="majorHAnsi" w:cstheme="majorHAnsi"/>
        </w:rPr>
        <w:t>g</w:t>
      </w:r>
      <w:proofErr w:type="spellEnd"/>
      <w:r w:rsidR="00735A1E" w:rsidRPr="00407A9B">
        <w:rPr>
          <w:rFonts w:asciiTheme="majorHAnsi" w:hAnsiTheme="majorHAnsi" w:cstheme="majorHAnsi"/>
        </w:rPr>
        <w:t>(</w:t>
      </w:r>
      <w:r w:rsidR="00805964" w:rsidRPr="00407A9B">
        <w:rPr>
          <w:rFonts w:asciiTheme="majorHAnsi" w:hAnsiTheme="majorHAnsi" w:cstheme="majorHAnsi"/>
          <w:i/>
          <w:iCs/>
        </w:rPr>
        <w:t>ftyrp1</w:t>
      </w:r>
      <w:r w:rsidR="00805964" w:rsidRPr="00407A9B">
        <w:rPr>
          <w:rFonts w:asciiTheme="majorHAnsi" w:hAnsiTheme="majorHAnsi" w:cstheme="majorHAnsi"/>
        </w:rPr>
        <w:t>:GFP</w:t>
      </w:r>
      <w:r w:rsidR="00342B55" w:rsidRPr="00407A9B">
        <w:rPr>
          <w:rFonts w:asciiTheme="majorHAnsi" w:hAnsiTheme="majorHAnsi" w:cstheme="majorHAnsi"/>
        </w:rPr>
        <w:t>)</w:t>
      </w:r>
      <w:r w:rsidR="00342B55" w:rsidRPr="00407A9B">
        <w:rPr>
          <w:rFonts w:asciiTheme="majorHAnsi" w:hAnsiTheme="majorHAnsi" w:cstheme="majorHAnsi"/>
        </w:rPr>
        <w:fldChar w:fldCharType="begin">
          <w:fldData xml:space="preserve">PEVuZE5vdGU+PENpdGU+PEF1dGhvcj5DYXJuZXk8L0F1dGhvcj48WWVhcj4yMDA2PC9ZZWFyPjxS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</w:fldData>
        </w:fldChar>
      </w:r>
      <w:r w:rsidR="002D5838" w:rsidRPr="00407A9B">
        <w:rPr>
          <w:rFonts w:asciiTheme="majorHAnsi" w:hAnsiTheme="majorHAnsi" w:cstheme="majorHAnsi"/>
        </w:rPr>
        <w:instrText xml:space="preserve"> ADDIN EN.CITE </w:instrText>
      </w:r>
      <w:r w:rsidR="002D5838" w:rsidRPr="00407A9B">
        <w:rPr>
          <w:rFonts w:asciiTheme="majorHAnsi" w:hAnsiTheme="majorHAnsi" w:cstheme="majorHAnsi"/>
        </w:rPr>
        <w:fldChar w:fldCharType="begin">
          <w:fldData xml:space="preserve">PEVuZE5vdGU+PENpdGU+PEF1dGhvcj5DYXJuZXk8L0F1dGhvcj48WWVhcj4yMDA2PC9ZZWFyPjxS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</w:fldData>
        </w:fldChar>
      </w:r>
      <w:r w:rsidR="002D5838" w:rsidRPr="00407A9B">
        <w:rPr>
          <w:rFonts w:asciiTheme="majorHAnsi" w:hAnsiTheme="majorHAnsi" w:cstheme="majorHAnsi"/>
        </w:rPr>
        <w:instrText xml:space="preserve"> ADDIN EN.CITE.DATA </w:instrText>
      </w:r>
      <w:r w:rsidR="002D5838" w:rsidRPr="00407A9B">
        <w:rPr>
          <w:rFonts w:asciiTheme="majorHAnsi" w:hAnsiTheme="majorHAnsi" w:cstheme="majorHAnsi"/>
        </w:rPr>
      </w:r>
      <w:r w:rsidR="002D5838" w:rsidRPr="00407A9B">
        <w:rPr>
          <w:rFonts w:asciiTheme="majorHAnsi" w:hAnsiTheme="majorHAnsi" w:cstheme="majorHAnsi"/>
        </w:rPr>
        <w:fldChar w:fldCharType="end"/>
      </w:r>
      <w:r w:rsidR="00342B55" w:rsidRPr="00407A9B">
        <w:rPr>
          <w:rFonts w:asciiTheme="majorHAnsi" w:hAnsiTheme="majorHAnsi" w:cstheme="majorHAnsi"/>
        </w:rPr>
      </w:r>
      <w:r w:rsidR="00342B55"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8-10</w:t>
      </w:r>
      <w:r w:rsidR="00342B55" w:rsidRPr="00407A9B">
        <w:rPr>
          <w:rFonts w:asciiTheme="majorHAnsi" w:hAnsiTheme="majorHAnsi" w:cstheme="majorHAnsi"/>
        </w:rPr>
        <w:fldChar w:fldCharType="end"/>
      </w:r>
      <w:r w:rsidR="00C06128" w:rsidRPr="00407A9B">
        <w:rPr>
          <w:rFonts w:asciiTheme="majorHAnsi" w:hAnsiTheme="majorHAnsi" w:cstheme="majorHAnsi"/>
        </w:rPr>
        <w:t xml:space="preserve"> </w:t>
      </w:r>
      <w:r w:rsidR="004872D1" w:rsidRPr="00407A9B">
        <w:rPr>
          <w:rFonts w:asciiTheme="majorHAnsi" w:hAnsiTheme="majorHAnsi" w:cstheme="majorHAnsi"/>
        </w:rPr>
        <w:t>that</w:t>
      </w:r>
      <w:r w:rsidR="00C06128" w:rsidRPr="00407A9B">
        <w:rPr>
          <w:rFonts w:asciiTheme="majorHAnsi" w:hAnsiTheme="majorHAnsi" w:cstheme="majorHAnsi"/>
        </w:rPr>
        <w:t xml:space="preserve"> </w:t>
      </w:r>
      <w:r w:rsidR="008E55F5" w:rsidRPr="00407A9B">
        <w:rPr>
          <w:rFonts w:asciiTheme="majorHAnsi" w:hAnsiTheme="majorHAnsi" w:cstheme="majorHAnsi"/>
        </w:rPr>
        <w:t>label</w:t>
      </w:r>
      <w:r w:rsidR="00C06128" w:rsidRPr="00407A9B">
        <w:rPr>
          <w:rFonts w:asciiTheme="majorHAnsi" w:hAnsiTheme="majorHAnsi" w:cstheme="majorHAnsi"/>
        </w:rPr>
        <w:t xml:space="preserve"> </w:t>
      </w:r>
      <w:r w:rsidR="008E55F5" w:rsidRPr="00407A9B">
        <w:rPr>
          <w:rFonts w:asciiTheme="majorHAnsi" w:hAnsiTheme="majorHAnsi" w:cstheme="majorHAnsi"/>
        </w:rPr>
        <w:t>selective</w:t>
      </w:r>
      <w:r w:rsidR="00C06128" w:rsidRPr="00407A9B">
        <w:rPr>
          <w:rFonts w:asciiTheme="majorHAnsi" w:hAnsiTheme="majorHAnsi" w:cstheme="majorHAnsi"/>
        </w:rPr>
        <w:t xml:space="preserve"> </w:t>
      </w:r>
      <w:r w:rsidR="008E55F5" w:rsidRPr="00407A9B">
        <w:rPr>
          <w:rFonts w:asciiTheme="majorHAnsi" w:hAnsiTheme="majorHAnsi" w:cstheme="majorHAnsi"/>
        </w:rPr>
        <w:t>stages</w:t>
      </w:r>
      <w:r w:rsidR="00C06128" w:rsidRPr="00407A9B">
        <w:rPr>
          <w:rFonts w:asciiTheme="majorHAnsi" w:hAnsiTheme="majorHAnsi" w:cstheme="majorHAnsi"/>
        </w:rPr>
        <w:t xml:space="preserve"> </w:t>
      </w:r>
      <w:r w:rsidR="008E55F5" w:rsidRPr="00407A9B">
        <w:rPr>
          <w:rFonts w:asciiTheme="majorHAnsi" w:hAnsiTheme="majorHAnsi" w:cstheme="majorHAnsi"/>
        </w:rPr>
        <w:t>of</w:t>
      </w:r>
      <w:r w:rsidR="00C06128" w:rsidRPr="00407A9B">
        <w:rPr>
          <w:rFonts w:asciiTheme="majorHAnsi" w:hAnsiTheme="majorHAnsi" w:cstheme="majorHAnsi"/>
        </w:rPr>
        <w:t xml:space="preserve"> </w:t>
      </w:r>
      <w:r w:rsidR="008E55F5" w:rsidRPr="00407A9B">
        <w:rPr>
          <w:rFonts w:asciiTheme="majorHAnsi" w:hAnsiTheme="majorHAnsi" w:cstheme="majorHAnsi"/>
        </w:rPr>
        <w:t>melanocyte</w:t>
      </w:r>
      <w:r w:rsidR="00C06128" w:rsidRPr="00407A9B">
        <w:rPr>
          <w:rFonts w:asciiTheme="majorHAnsi" w:hAnsiTheme="majorHAnsi" w:cstheme="majorHAnsi"/>
        </w:rPr>
        <w:t xml:space="preserve"> </w:t>
      </w:r>
      <w:r w:rsidR="008E55F5" w:rsidRPr="00407A9B">
        <w:rPr>
          <w:rFonts w:asciiTheme="majorHAnsi" w:hAnsiTheme="majorHAnsi" w:cstheme="majorHAnsi"/>
        </w:rPr>
        <w:t>development</w:t>
      </w:r>
      <w:r w:rsidR="00F919C9" w:rsidRPr="00407A9B">
        <w:rPr>
          <w:rFonts w:asciiTheme="majorHAnsi" w:hAnsiTheme="majorHAnsi" w:cstheme="majorHAnsi"/>
        </w:rPr>
        <w:t>.</w:t>
      </w:r>
      <w:r w:rsidR="00C06128" w:rsidRPr="00407A9B">
        <w:rPr>
          <w:rFonts w:asciiTheme="majorHAnsi" w:hAnsiTheme="majorHAnsi" w:cstheme="majorHAnsi"/>
        </w:rPr>
        <w:t xml:space="preserve"> </w:t>
      </w:r>
      <w:r w:rsidR="00F919C9" w:rsidRPr="00407A9B">
        <w:rPr>
          <w:rFonts w:asciiTheme="majorHAnsi" w:hAnsiTheme="majorHAnsi" w:cstheme="majorHAnsi"/>
        </w:rPr>
        <w:t>Us</w:t>
      </w:r>
      <w:r w:rsidR="006C5D4C" w:rsidRPr="00407A9B">
        <w:rPr>
          <w:rFonts w:asciiTheme="majorHAnsi" w:hAnsiTheme="majorHAnsi" w:cstheme="majorHAnsi"/>
        </w:rPr>
        <w:t>ing</w:t>
      </w:r>
      <w:r w:rsidR="00C06128" w:rsidRPr="00407A9B">
        <w:rPr>
          <w:rFonts w:asciiTheme="majorHAnsi" w:hAnsiTheme="majorHAnsi" w:cstheme="majorHAnsi"/>
        </w:rPr>
        <w:t xml:space="preserve"> </w:t>
      </w:r>
      <w:r w:rsidR="00F919C9" w:rsidRPr="00407A9B">
        <w:rPr>
          <w:rFonts w:asciiTheme="majorHAnsi" w:hAnsiTheme="majorHAnsi" w:cstheme="majorHAnsi"/>
        </w:rPr>
        <w:t>these</w:t>
      </w:r>
      <w:r w:rsidR="00C06128" w:rsidRPr="00407A9B">
        <w:rPr>
          <w:rFonts w:asciiTheme="majorHAnsi" w:hAnsiTheme="majorHAnsi" w:cstheme="majorHAnsi"/>
        </w:rPr>
        <w:t xml:space="preserve"> </w:t>
      </w:r>
      <w:r w:rsidR="00F919C9" w:rsidRPr="00407A9B">
        <w:rPr>
          <w:rFonts w:asciiTheme="majorHAnsi" w:hAnsiTheme="majorHAnsi" w:cstheme="majorHAnsi"/>
        </w:rPr>
        <w:t>transgenic</w:t>
      </w:r>
      <w:r w:rsidR="00C06128" w:rsidRPr="00407A9B">
        <w:rPr>
          <w:rFonts w:asciiTheme="majorHAnsi" w:hAnsiTheme="majorHAnsi" w:cstheme="majorHAnsi"/>
        </w:rPr>
        <w:t xml:space="preserve"> </w:t>
      </w:r>
      <w:r w:rsidR="00F919C9" w:rsidRPr="00407A9B">
        <w:rPr>
          <w:rFonts w:asciiTheme="majorHAnsi" w:hAnsiTheme="majorHAnsi" w:cstheme="majorHAnsi"/>
        </w:rPr>
        <w:t>fish</w:t>
      </w:r>
      <w:r w:rsidR="00C06128" w:rsidRPr="00407A9B">
        <w:rPr>
          <w:rFonts w:asciiTheme="majorHAnsi" w:hAnsiTheme="majorHAnsi" w:cstheme="majorHAnsi"/>
        </w:rPr>
        <w:t xml:space="preserve"> </w:t>
      </w:r>
      <w:r w:rsidR="007F54C7" w:rsidRPr="00407A9B">
        <w:rPr>
          <w:rFonts w:asciiTheme="majorHAnsi" w:hAnsiTheme="majorHAnsi" w:cstheme="majorHAnsi"/>
        </w:rPr>
        <w:t>lin</w:t>
      </w:r>
      <w:r w:rsidR="00F919C9" w:rsidRPr="00407A9B">
        <w:rPr>
          <w:rFonts w:asciiTheme="majorHAnsi" w:hAnsiTheme="majorHAnsi" w:cstheme="majorHAnsi"/>
        </w:rPr>
        <w:t>es</w:t>
      </w:r>
      <w:r w:rsidR="00C06128" w:rsidRPr="00407A9B">
        <w:rPr>
          <w:rFonts w:asciiTheme="majorHAnsi" w:hAnsiTheme="majorHAnsi" w:cstheme="majorHAnsi"/>
        </w:rPr>
        <w:t xml:space="preserve"> </w:t>
      </w:r>
      <w:r w:rsidR="00F919C9" w:rsidRPr="00407A9B">
        <w:rPr>
          <w:rFonts w:asciiTheme="majorHAnsi" w:hAnsiTheme="majorHAnsi" w:cstheme="majorHAnsi"/>
        </w:rPr>
        <w:t>enable</w:t>
      </w:r>
      <w:r w:rsidR="006C5D4C" w:rsidRPr="00407A9B">
        <w:rPr>
          <w:rFonts w:asciiTheme="majorHAnsi" w:hAnsiTheme="majorHAnsi" w:cstheme="majorHAnsi"/>
        </w:rPr>
        <w:t>s</w:t>
      </w:r>
      <w:r w:rsidR="00C06128" w:rsidRPr="00407A9B">
        <w:rPr>
          <w:rFonts w:asciiTheme="majorHAnsi" w:hAnsiTheme="majorHAnsi" w:cstheme="majorHAnsi"/>
        </w:rPr>
        <w:t xml:space="preserve"> </w:t>
      </w:r>
      <w:r w:rsidR="006C5D4C" w:rsidRPr="00407A9B">
        <w:rPr>
          <w:rFonts w:asciiTheme="majorHAnsi" w:hAnsiTheme="majorHAnsi" w:cstheme="majorHAnsi"/>
        </w:rPr>
        <w:t xml:space="preserve">the </w:t>
      </w:r>
      <w:r w:rsidR="00F919C9" w:rsidRPr="00407A9B">
        <w:rPr>
          <w:rFonts w:asciiTheme="majorHAnsi" w:hAnsiTheme="majorHAnsi" w:cstheme="majorHAnsi"/>
        </w:rPr>
        <w:t>interrogation</w:t>
      </w:r>
      <w:r w:rsidR="00C06128" w:rsidRPr="00407A9B">
        <w:rPr>
          <w:rFonts w:asciiTheme="majorHAnsi" w:hAnsiTheme="majorHAnsi" w:cstheme="majorHAnsi"/>
        </w:rPr>
        <w:t xml:space="preserve"> </w:t>
      </w:r>
      <w:r w:rsidR="00F919C9" w:rsidRPr="00407A9B">
        <w:rPr>
          <w:rFonts w:asciiTheme="majorHAnsi" w:hAnsiTheme="majorHAnsi" w:cstheme="majorHAnsi"/>
        </w:rPr>
        <w:t>of</w:t>
      </w:r>
      <w:r w:rsidR="00C06128" w:rsidRPr="00407A9B">
        <w:rPr>
          <w:rFonts w:asciiTheme="majorHAnsi" w:hAnsiTheme="majorHAnsi" w:cstheme="majorHAnsi"/>
        </w:rPr>
        <w:t xml:space="preserve"> </w:t>
      </w:r>
      <w:r w:rsidR="00F919C9" w:rsidRPr="00407A9B">
        <w:rPr>
          <w:rFonts w:asciiTheme="majorHAnsi" w:hAnsiTheme="majorHAnsi" w:cstheme="majorHAnsi"/>
        </w:rPr>
        <w:t>cell</w:t>
      </w:r>
      <w:r w:rsidR="00C06128" w:rsidRPr="00407A9B">
        <w:rPr>
          <w:rFonts w:asciiTheme="majorHAnsi" w:hAnsiTheme="majorHAnsi" w:cstheme="majorHAnsi"/>
        </w:rPr>
        <w:t xml:space="preserve"> </w:t>
      </w:r>
      <w:r w:rsidR="00F919C9" w:rsidRPr="00407A9B">
        <w:rPr>
          <w:rFonts w:asciiTheme="majorHAnsi" w:hAnsiTheme="majorHAnsi" w:cstheme="majorHAnsi"/>
        </w:rPr>
        <w:t>biology</w:t>
      </w:r>
      <w:r w:rsidR="00C06128" w:rsidRPr="00407A9B">
        <w:rPr>
          <w:rFonts w:asciiTheme="majorHAnsi" w:hAnsiTheme="majorHAnsi" w:cstheme="majorHAnsi"/>
        </w:rPr>
        <w:t xml:space="preserve"> </w:t>
      </w:r>
      <w:r w:rsidR="00F919C9" w:rsidRPr="00407A9B">
        <w:rPr>
          <w:rFonts w:asciiTheme="majorHAnsi" w:hAnsiTheme="majorHAnsi" w:cstheme="majorHAnsi"/>
        </w:rPr>
        <w:t>of</w:t>
      </w:r>
      <w:r w:rsidR="00C06128" w:rsidRPr="00407A9B">
        <w:rPr>
          <w:rFonts w:asciiTheme="majorHAnsi" w:hAnsiTheme="majorHAnsi" w:cstheme="majorHAnsi"/>
        </w:rPr>
        <w:t xml:space="preserve"> </w:t>
      </w:r>
      <w:r w:rsidR="00F919C9" w:rsidRPr="00407A9B">
        <w:rPr>
          <w:rFonts w:asciiTheme="majorHAnsi" w:hAnsiTheme="majorHAnsi" w:cstheme="majorHAnsi"/>
        </w:rPr>
        <w:t>melanocytes</w:t>
      </w:r>
      <w:r w:rsidR="00C06128" w:rsidRPr="00407A9B">
        <w:rPr>
          <w:rFonts w:asciiTheme="majorHAnsi" w:hAnsiTheme="majorHAnsi" w:cstheme="majorHAnsi"/>
        </w:rPr>
        <w:t xml:space="preserve"> </w:t>
      </w:r>
      <w:r w:rsidR="00F919C9" w:rsidRPr="00407A9B">
        <w:rPr>
          <w:rFonts w:asciiTheme="majorHAnsi" w:hAnsiTheme="majorHAnsi" w:cstheme="majorHAnsi"/>
        </w:rPr>
        <w:t>at</w:t>
      </w:r>
      <w:r w:rsidR="00C06128" w:rsidRPr="00407A9B">
        <w:rPr>
          <w:rFonts w:asciiTheme="majorHAnsi" w:hAnsiTheme="majorHAnsi" w:cstheme="majorHAnsi"/>
        </w:rPr>
        <w:t xml:space="preserve"> </w:t>
      </w:r>
      <w:r w:rsidR="00F919C9" w:rsidRPr="00407A9B">
        <w:rPr>
          <w:rFonts w:asciiTheme="majorHAnsi" w:hAnsiTheme="majorHAnsi" w:cstheme="majorHAnsi"/>
        </w:rPr>
        <w:t>the</w:t>
      </w:r>
      <w:r w:rsidR="00C06128" w:rsidRPr="00407A9B">
        <w:rPr>
          <w:rFonts w:asciiTheme="majorHAnsi" w:hAnsiTheme="majorHAnsi" w:cstheme="majorHAnsi"/>
        </w:rPr>
        <w:t xml:space="preserve"> </w:t>
      </w:r>
      <w:r w:rsidR="00F919C9" w:rsidRPr="00407A9B">
        <w:rPr>
          <w:rFonts w:asciiTheme="majorHAnsi" w:hAnsiTheme="majorHAnsi" w:cstheme="majorHAnsi"/>
        </w:rPr>
        <w:t>organismal</w:t>
      </w:r>
      <w:r w:rsidR="00C06128" w:rsidRPr="00407A9B">
        <w:rPr>
          <w:rFonts w:asciiTheme="majorHAnsi" w:hAnsiTheme="majorHAnsi" w:cstheme="majorHAnsi"/>
        </w:rPr>
        <w:t xml:space="preserve"> </w:t>
      </w:r>
      <w:r w:rsidR="00F919C9" w:rsidRPr="00407A9B">
        <w:rPr>
          <w:rFonts w:asciiTheme="majorHAnsi" w:hAnsiTheme="majorHAnsi" w:cstheme="majorHAnsi"/>
        </w:rPr>
        <w:t>level</w:t>
      </w:r>
      <w:r w:rsidR="00C06128" w:rsidRPr="00407A9B">
        <w:rPr>
          <w:rFonts w:asciiTheme="majorHAnsi" w:hAnsiTheme="majorHAnsi" w:cstheme="majorHAnsi"/>
        </w:rPr>
        <w:t xml:space="preserve"> </w:t>
      </w:r>
      <w:r w:rsidR="00F919C9" w:rsidRPr="00407A9B">
        <w:rPr>
          <w:rFonts w:asciiTheme="majorHAnsi" w:hAnsiTheme="majorHAnsi" w:cstheme="majorHAnsi"/>
        </w:rPr>
        <w:t>in</w:t>
      </w:r>
      <w:r w:rsidR="00C06128" w:rsidRPr="00407A9B">
        <w:rPr>
          <w:rFonts w:asciiTheme="majorHAnsi" w:hAnsiTheme="majorHAnsi" w:cstheme="majorHAnsi"/>
        </w:rPr>
        <w:t xml:space="preserve"> </w:t>
      </w:r>
      <w:r w:rsidR="00F919C9" w:rsidRPr="00407A9B">
        <w:rPr>
          <w:rFonts w:asciiTheme="majorHAnsi" w:hAnsiTheme="majorHAnsi" w:cstheme="majorHAnsi"/>
        </w:rPr>
        <w:t>the</w:t>
      </w:r>
      <w:r w:rsidR="00C06128" w:rsidRPr="00407A9B">
        <w:rPr>
          <w:rFonts w:asciiTheme="majorHAnsi" w:hAnsiTheme="majorHAnsi" w:cstheme="majorHAnsi"/>
        </w:rPr>
        <w:t xml:space="preserve"> </w:t>
      </w:r>
      <w:r w:rsidR="00F919C9" w:rsidRPr="00407A9B">
        <w:rPr>
          <w:rFonts w:asciiTheme="majorHAnsi" w:hAnsiTheme="majorHAnsi" w:cstheme="majorHAnsi"/>
        </w:rPr>
        <w:t>tissue</w:t>
      </w:r>
      <w:r w:rsidR="00C06128" w:rsidRPr="00407A9B">
        <w:rPr>
          <w:rFonts w:asciiTheme="majorHAnsi" w:hAnsiTheme="majorHAnsi" w:cstheme="majorHAnsi"/>
        </w:rPr>
        <w:t xml:space="preserve"> </w:t>
      </w:r>
      <w:r w:rsidR="00F919C9" w:rsidRPr="00407A9B">
        <w:rPr>
          <w:rFonts w:asciiTheme="majorHAnsi" w:hAnsiTheme="majorHAnsi" w:cstheme="majorHAnsi"/>
        </w:rPr>
        <w:t>context</w:t>
      </w:r>
      <w:r w:rsidR="00C06128" w:rsidRPr="00407A9B">
        <w:rPr>
          <w:rFonts w:asciiTheme="majorHAnsi" w:hAnsiTheme="majorHAnsi" w:cstheme="majorHAnsi"/>
        </w:rPr>
        <w:t xml:space="preserve"> </w:t>
      </w:r>
      <w:r w:rsidR="00F919C9" w:rsidRPr="00407A9B">
        <w:rPr>
          <w:rFonts w:asciiTheme="majorHAnsi" w:hAnsiTheme="majorHAnsi" w:cstheme="majorHAnsi"/>
        </w:rPr>
        <w:t>with</w:t>
      </w:r>
      <w:r w:rsidR="00C06128" w:rsidRPr="00407A9B">
        <w:rPr>
          <w:rFonts w:asciiTheme="majorHAnsi" w:hAnsiTheme="majorHAnsi" w:cstheme="majorHAnsi"/>
        </w:rPr>
        <w:t xml:space="preserve"> </w:t>
      </w:r>
      <w:r w:rsidR="00F919C9" w:rsidRPr="00407A9B">
        <w:rPr>
          <w:rFonts w:asciiTheme="majorHAnsi" w:hAnsiTheme="majorHAnsi" w:cstheme="majorHAnsi"/>
        </w:rPr>
        <w:t>appropriate</w:t>
      </w:r>
      <w:r w:rsidR="00C06128" w:rsidRPr="00407A9B">
        <w:rPr>
          <w:rFonts w:asciiTheme="majorHAnsi" w:hAnsiTheme="majorHAnsi" w:cstheme="majorHAnsi"/>
        </w:rPr>
        <w:t xml:space="preserve"> </w:t>
      </w:r>
      <w:r w:rsidR="00F919C9" w:rsidRPr="00407A9B">
        <w:rPr>
          <w:rFonts w:asciiTheme="majorHAnsi" w:hAnsiTheme="majorHAnsi" w:cstheme="majorHAnsi"/>
        </w:rPr>
        <w:t>cues</w:t>
      </w:r>
      <w:r w:rsidR="00C06128" w:rsidRPr="00407A9B">
        <w:rPr>
          <w:rFonts w:asciiTheme="majorHAnsi" w:hAnsiTheme="majorHAnsi" w:cstheme="majorHAnsi"/>
        </w:rPr>
        <w:t xml:space="preserve"> </w:t>
      </w:r>
      <w:r w:rsidR="00F919C9" w:rsidRPr="00407A9B">
        <w:rPr>
          <w:rFonts w:asciiTheme="majorHAnsi" w:hAnsiTheme="majorHAnsi" w:cstheme="majorHAnsi"/>
        </w:rPr>
        <w:t>a</w:t>
      </w:r>
      <w:r w:rsidR="006C5D4C" w:rsidRPr="00407A9B">
        <w:rPr>
          <w:rFonts w:asciiTheme="majorHAnsi" w:hAnsiTheme="majorHAnsi" w:cstheme="majorHAnsi"/>
        </w:rPr>
        <w:t>ccording to</w:t>
      </w:r>
      <w:r w:rsidR="00C06128" w:rsidRPr="00407A9B">
        <w:rPr>
          <w:rFonts w:asciiTheme="majorHAnsi" w:hAnsiTheme="majorHAnsi" w:cstheme="majorHAnsi"/>
        </w:rPr>
        <w:t xml:space="preserve"> </w:t>
      </w:r>
      <w:r w:rsidR="00F919C9" w:rsidRPr="00407A9B">
        <w:rPr>
          <w:rFonts w:asciiTheme="majorHAnsi" w:hAnsiTheme="majorHAnsi" w:cstheme="majorHAnsi"/>
        </w:rPr>
        <w:t>the</w:t>
      </w:r>
      <w:r w:rsidR="00C06128" w:rsidRPr="00407A9B">
        <w:rPr>
          <w:rFonts w:asciiTheme="majorHAnsi" w:hAnsiTheme="majorHAnsi" w:cstheme="majorHAnsi"/>
        </w:rPr>
        <w:t xml:space="preserve"> </w:t>
      </w:r>
      <w:r w:rsidR="00F919C9" w:rsidRPr="00407A9B">
        <w:rPr>
          <w:rFonts w:asciiTheme="majorHAnsi" w:hAnsiTheme="majorHAnsi" w:cstheme="majorHAnsi"/>
        </w:rPr>
        <w:t>developmental</w:t>
      </w:r>
      <w:r w:rsidR="00C06128" w:rsidRPr="00407A9B">
        <w:rPr>
          <w:rFonts w:asciiTheme="majorHAnsi" w:hAnsiTheme="majorHAnsi" w:cstheme="majorHAnsi"/>
        </w:rPr>
        <w:t xml:space="preserve"> </w:t>
      </w:r>
      <w:r w:rsidR="00F919C9" w:rsidRPr="00407A9B">
        <w:rPr>
          <w:rFonts w:asciiTheme="majorHAnsi" w:hAnsiTheme="majorHAnsi" w:cstheme="majorHAnsi"/>
        </w:rPr>
        <w:t>timelines.</w:t>
      </w:r>
      <w:r w:rsidR="00C06128" w:rsidRPr="00407A9B">
        <w:rPr>
          <w:rFonts w:asciiTheme="majorHAnsi" w:hAnsiTheme="majorHAnsi" w:cstheme="majorHAnsi"/>
        </w:rPr>
        <w:t xml:space="preserve"> </w:t>
      </w:r>
      <w:r w:rsidR="00E91326" w:rsidRPr="00407A9B">
        <w:rPr>
          <w:rFonts w:asciiTheme="majorHAnsi" w:hAnsiTheme="majorHAnsi" w:cstheme="majorHAnsi"/>
        </w:rPr>
        <w:t>T</w:t>
      </w:r>
      <w:r w:rsidR="00613E16" w:rsidRPr="00407A9B">
        <w:rPr>
          <w:rFonts w:asciiTheme="majorHAnsi" w:hAnsiTheme="majorHAnsi" w:cstheme="majorHAnsi"/>
        </w:rPr>
        <w:t>hese</w:t>
      </w:r>
      <w:r w:rsidR="00C06128" w:rsidRPr="00407A9B">
        <w:rPr>
          <w:rFonts w:asciiTheme="majorHAnsi" w:hAnsiTheme="majorHAnsi" w:cstheme="majorHAnsi"/>
        </w:rPr>
        <w:t xml:space="preserve"> </w:t>
      </w:r>
      <w:r w:rsidR="00613E16" w:rsidRPr="00407A9B">
        <w:rPr>
          <w:rFonts w:asciiTheme="majorHAnsi" w:hAnsiTheme="majorHAnsi" w:cstheme="majorHAnsi"/>
        </w:rPr>
        <w:t>reporters</w:t>
      </w:r>
      <w:r w:rsidR="00C06128" w:rsidRPr="00407A9B">
        <w:rPr>
          <w:rFonts w:asciiTheme="majorHAnsi" w:hAnsiTheme="majorHAnsi" w:cstheme="majorHAnsi"/>
        </w:rPr>
        <w:t xml:space="preserve"> </w:t>
      </w:r>
      <w:r w:rsidR="00613E16" w:rsidRPr="00407A9B">
        <w:rPr>
          <w:rFonts w:asciiTheme="majorHAnsi" w:hAnsiTheme="majorHAnsi" w:cstheme="majorHAnsi"/>
        </w:rPr>
        <w:t>complement</w:t>
      </w:r>
      <w:r w:rsidR="00C06128" w:rsidRPr="00407A9B">
        <w:rPr>
          <w:rFonts w:asciiTheme="majorHAnsi" w:hAnsiTheme="majorHAnsi" w:cstheme="majorHAnsi"/>
        </w:rPr>
        <w:t xml:space="preserve"> </w:t>
      </w:r>
      <w:r w:rsidR="00E01AC6" w:rsidRPr="00407A9B">
        <w:rPr>
          <w:rFonts w:asciiTheme="majorHAnsi" w:hAnsiTheme="majorHAnsi" w:cstheme="majorHAnsi"/>
        </w:rPr>
        <w:t>pigment-based</w:t>
      </w:r>
      <w:r w:rsidR="00C06128" w:rsidRPr="00407A9B">
        <w:rPr>
          <w:rFonts w:asciiTheme="majorHAnsi" w:hAnsiTheme="majorHAnsi" w:cstheme="majorHAnsi"/>
        </w:rPr>
        <w:t xml:space="preserve"> </w:t>
      </w:r>
      <w:r w:rsidR="00613E16" w:rsidRPr="00407A9B">
        <w:rPr>
          <w:rFonts w:asciiTheme="majorHAnsi" w:hAnsiTheme="majorHAnsi" w:cstheme="majorHAnsi"/>
        </w:rPr>
        <w:t>quantitation</w:t>
      </w:r>
      <w:r w:rsidR="00C06128" w:rsidRPr="00407A9B">
        <w:rPr>
          <w:rFonts w:asciiTheme="majorHAnsi" w:hAnsiTheme="majorHAnsi" w:cstheme="majorHAnsi"/>
        </w:rPr>
        <w:t xml:space="preserve"> </w:t>
      </w:r>
      <w:r w:rsidR="00613E16" w:rsidRPr="00407A9B">
        <w:rPr>
          <w:rFonts w:asciiTheme="majorHAnsi" w:hAnsiTheme="majorHAnsi" w:cstheme="majorHAnsi"/>
        </w:rPr>
        <w:t>of</w:t>
      </w:r>
      <w:r w:rsidR="00C06128" w:rsidRPr="00407A9B">
        <w:rPr>
          <w:rFonts w:asciiTheme="majorHAnsi" w:hAnsiTheme="majorHAnsi" w:cstheme="majorHAnsi"/>
        </w:rPr>
        <w:t xml:space="preserve"> </w:t>
      </w:r>
      <w:r w:rsidR="00613E16" w:rsidRPr="00407A9B">
        <w:rPr>
          <w:rFonts w:asciiTheme="majorHAnsi" w:hAnsiTheme="majorHAnsi" w:cstheme="majorHAnsi"/>
        </w:rPr>
        <w:t>melanocytes</w:t>
      </w:r>
      <w:r w:rsidR="00C06128" w:rsidRPr="00407A9B">
        <w:rPr>
          <w:rFonts w:asciiTheme="majorHAnsi" w:hAnsiTheme="majorHAnsi" w:cstheme="majorHAnsi"/>
        </w:rPr>
        <w:t xml:space="preserve"> </w:t>
      </w:r>
      <w:r w:rsidR="00613E16" w:rsidRPr="00407A9B">
        <w:rPr>
          <w:rFonts w:asciiTheme="majorHAnsi" w:hAnsiTheme="majorHAnsi" w:cstheme="majorHAnsi"/>
        </w:rPr>
        <w:t>and</w:t>
      </w:r>
      <w:r w:rsidR="00C06128" w:rsidRPr="00407A9B">
        <w:rPr>
          <w:rFonts w:asciiTheme="majorHAnsi" w:hAnsiTheme="majorHAnsi" w:cstheme="majorHAnsi"/>
        </w:rPr>
        <w:t xml:space="preserve"> </w:t>
      </w:r>
      <w:r w:rsidR="00021A84">
        <w:rPr>
          <w:rFonts w:asciiTheme="majorHAnsi" w:hAnsiTheme="majorHAnsi" w:cstheme="majorHAnsi"/>
        </w:rPr>
        <w:t>enable</w:t>
      </w:r>
      <w:r w:rsidR="00C06128" w:rsidRPr="00407A9B">
        <w:rPr>
          <w:rFonts w:asciiTheme="majorHAnsi" w:hAnsiTheme="majorHAnsi" w:cstheme="majorHAnsi"/>
        </w:rPr>
        <w:t xml:space="preserve"> </w:t>
      </w:r>
      <w:r w:rsidR="00613E16" w:rsidRPr="00407A9B">
        <w:rPr>
          <w:rFonts w:asciiTheme="majorHAnsi" w:hAnsiTheme="majorHAnsi" w:cstheme="majorHAnsi"/>
        </w:rPr>
        <w:t>a</w:t>
      </w:r>
      <w:r w:rsidR="00C06128" w:rsidRPr="00407A9B">
        <w:rPr>
          <w:rFonts w:asciiTheme="majorHAnsi" w:hAnsiTheme="majorHAnsi" w:cstheme="majorHAnsi"/>
        </w:rPr>
        <w:t xml:space="preserve"> </w:t>
      </w:r>
      <w:r w:rsidR="00613E16" w:rsidRPr="00407A9B">
        <w:rPr>
          <w:rFonts w:asciiTheme="majorHAnsi" w:hAnsiTheme="majorHAnsi" w:cstheme="majorHAnsi"/>
        </w:rPr>
        <w:t>distinct</w:t>
      </w:r>
      <w:r w:rsidR="00C06128" w:rsidRPr="00407A9B">
        <w:rPr>
          <w:rFonts w:asciiTheme="majorHAnsi" w:hAnsiTheme="majorHAnsi" w:cstheme="majorHAnsi"/>
        </w:rPr>
        <w:t xml:space="preserve"> </w:t>
      </w:r>
      <w:r w:rsidR="00613E16" w:rsidRPr="00407A9B">
        <w:rPr>
          <w:rFonts w:asciiTheme="majorHAnsi" w:hAnsiTheme="majorHAnsi" w:cstheme="majorHAnsi"/>
        </w:rPr>
        <w:t>assessment</w:t>
      </w:r>
      <w:r w:rsidR="00C06128" w:rsidRPr="00407A9B">
        <w:rPr>
          <w:rFonts w:asciiTheme="majorHAnsi" w:hAnsiTheme="majorHAnsi" w:cstheme="majorHAnsi"/>
        </w:rPr>
        <w:t xml:space="preserve"> </w:t>
      </w:r>
      <w:r w:rsidR="00613E16" w:rsidRPr="00407A9B">
        <w:rPr>
          <w:rFonts w:asciiTheme="majorHAnsi" w:hAnsiTheme="majorHAnsi" w:cstheme="majorHAnsi"/>
        </w:rPr>
        <w:t>of</w:t>
      </w:r>
      <w:r w:rsidR="00C06128" w:rsidRPr="00407A9B">
        <w:rPr>
          <w:rFonts w:asciiTheme="majorHAnsi" w:hAnsiTheme="majorHAnsi" w:cstheme="majorHAnsi"/>
        </w:rPr>
        <w:t xml:space="preserve"> </w:t>
      </w:r>
      <w:r w:rsidR="00613E16" w:rsidRPr="00407A9B">
        <w:rPr>
          <w:rFonts w:asciiTheme="majorHAnsi" w:hAnsiTheme="majorHAnsi" w:cstheme="majorHAnsi"/>
        </w:rPr>
        <w:t>melanocyte</w:t>
      </w:r>
      <w:r w:rsidR="00C06128" w:rsidRPr="00407A9B">
        <w:rPr>
          <w:rFonts w:asciiTheme="majorHAnsi" w:hAnsiTheme="majorHAnsi" w:cstheme="majorHAnsi"/>
        </w:rPr>
        <w:t xml:space="preserve"> </w:t>
      </w:r>
      <w:r w:rsidR="00613E16" w:rsidRPr="00407A9B">
        <w:rPr>
          <w:rFonts w:asciiTheme="majorHAnsi" w:hAnsiTheme="majorHAnsi" w:cstheme="majorHAnsi"/>
        </w:rPr>
        <w:t>numbers</w:t>
      </w:r>
      <w:r w:rsidR="00C06128" w:rsidRPr="00407A9B">
        <w:rPr>
          <w:rFonts w:asciiTheme="majorHAnsi" w:hAnsiTheme="majorHAnsi" w:cstheme="majorHAnsi"/>
        </w:rPr>
        <w:t xml:space="preserve"> </w:t>
      </w:r>
      <w:r w:rsidR="00613E16" w:rsidRPr="00407A9B">
        <w:rPr>
          <w:rFonts w:asciiTheme="majorHAnsi" w:hAnsiTheme="majorHAnsi" w:cstheme="majorHAnsi"/>
        </w:rPr>
        <w:t>irrespective</w:t>
      </w:r>
      <w:r w:rsidR="00C06128" w:rsidRPr="00407A9B">
        <w:rPr>
          <w:rFonts w:asciiTheme="majorHAnsi" w:hAnsiTheme="majorHAnsi" w:cstheme="majorHAnsi"/>
        </w:rPr>
        <w:t xml:space="preserve"> </w:t>
      </w:r>
      <w:r w:rsidR="00613E16" w:rsidRPr="00407A9B">
        <w:rPr>
          <w:rFonts w:asciiTheme="majorHAnsi" w:hAnsiTheme="majorHAnsi" w:cstheme="majorHAnsi"/>
        </w:rPr>
        <w:t>of</w:t>
      </w:r>
      <w:r w:rsidR="00C06128" w:rsidRPr="00407A9B">
        <w:rPr>
          <w:rFonts w:asciiTheme="majorHAnsi" w:hAnsiTheme="majorHAnsi" w:cstheme="majorHAnsi"/>
        </w:rPr>
        <w:t xml:space="preserve"> </w:t>
      </w:r>
      <w:r w:rsidR="00613E16" w:rsidRPr="00407A9B">
        <w:rPr>
          <w:rFonts w:asciiTheme="majorHAnsi" w:hAnsiTheme="majorHAnsi" w:cstheme="majorHAnsi"/>
        </w:rPr>
        <w:t>melanin</w:t>
      </w:r>
      <w:r w:rsidR="00C06128" w:rsidRPr="00407A9B">
        <w:rPr>
          <w:rFonts w:asciiTheme="majorHAnsi" w:hAnsiTheme="majorHAnsi" w:cstheme="majorHAnsi"/>
        </w:rPr>
        <w:t xml:space="preserve"> </w:t>
      </w:r>
      <w:r w:rsidR="00613E16" w:rsidRPr="00407A9B">
        <w:rPr>
          <w:rFonts w:asciiTheme="majorHAnsi" w:hAnsiTheme="majorHAnsi" w:cstheme="majorHAnsi"/>
        </w:rPr>
        <w:t>content.</w:t>
      </w:r>
    </w:p>
    <w:p w14:paraId="26CC7F25" w14:textId="77777777" w:rsidR="00DF4FDD" w:rsidRPr="00407A9B" w:rsidRDefault="00DF4FDD" w:rsidP="00407A9B">
      <w:pPr>
        <w:rPr>
          <w:rFonts w:asciiTheme="majorHAnsi" w:hAnsiTheme="majorHAnsi" w:cstheme="majorHAnsi"/>
        </w:rPr>
      </w:pPr>
    </w:p>
    <w:p w14:paraId="0E3672EE" w14:textId="4061E607" w:rsidR="00DF4FDD" w:rsidRPr="00407A9B" w:rsidRDefault="00FF2128" w:rsidP="00407A9B">
      <w:pPr>
        <w:rPr>
          <w:rStyle w:val="eop"/>
          <w:rFonts w:asciiTheme="majorHAnsi" w:hAnsiTheme="majorHAnsi" w:cstheme="majorHAnsi"/>
          <w:shd w:val="clear" w:color="auto" w:fill="FFFFFF"/>
        </w:rPr>
      </w:pPr>
      <w:r w:rsidRPr="00407A9B">
        <w:rPr>
          <w:rStyle w:val="normaltextrun"/>
          <w:rFonts w:asciiTheme="majorHAnsi" w:hAnsiTheme="majorHAnsi" w:cstheme="majorHAnsi"/>
          <w:shd w:val="clear" w:color="auto" w:fill="FFFFFF"/>
        </w:rPr>
        <w:t>T</w:t>
      </w:r>
      <w:r w:rsidR="00DF4FDD" w:rsidRPr="00407A9B">
        <w:rPr>
          <w:rStyle w:val="normaltextrun"/>
          <w:rFonts w:asciiTheme="majorHAnsi" w:hAnsiTheme="majorHAnsi" w:cstheme="majorHAnsi"/>
          <w:shd w:val="clear" w:color="auto" w:fill="FFFFFF"/>
        </w:rPr>
        <w:t>his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article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provide</w:t>
      </w:r>
      <w:r w:rsidRPr="00407A9B">
        <w:rPr>
          <w:rStyle w:val="normaltextrun"/>
          <w:rFonts w:asciiTheme="majorHAnsi" w:hAnsiTheme="majorHAnsi" w:cstheme="majorHAnsi"/>
          <w:shd w:val="clear" w:color="auto" w:fill="FFFFFF"/>
        </w:rPr>
        <w:t>s</w:t>
      </w:r>
      <w:r w:rsidR="00C06128" w:rsidRPr="00407A9B">
        <w:rPr>
          <w:rStyle w:val="normaltextrun"/>
          <w:rFonts w:asciiTheme="majorHAnsi" w:hAnsiTheme="majorHAnsi" w:cstheme="majorHAnsi"/>
          <w:shd w:val="clear" w:color="auto" w:fill="FFFFFF"/>
        </w:rPr>
        <w:t xml:space="preserve"> </w:t>
      </w:r>
      <w:r w:rsidR="00B50200">
        <w:rPr>
          <w:rStyle w:val="normaltextrun"/>
          <w:rFonts w:asciiTheme="majorHAnsi" w:hAnsiTheme="majorHAnsi" w:cstheme="majorHAnsi"/>
          <w:shd w:val="clear" w:color="auto" w:fill="FFFFFF"/>
        </w:rPr>
        <w:t>a</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detailed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protocol</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for</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deciphering</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biology</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melanocytes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by</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assessing</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two</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critical</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parameters,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namely</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melanin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content</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melanocyte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numbers.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While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former</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common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functional</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readout</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emanating</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from</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hypopigmentation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response,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latter</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associated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with</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reduction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specification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or</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survival</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melanocytes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AD0923">
        <w:rPr>
          <w:rStyle w:val="normaltextrun"/>
          <w:rFonts w:asciiTheme="majorHAnsi" w:hAnsiTheme="majorHAnsi" w:cstheme="majorHAnsi"/>
          <w:shd w:val="clear" w:color="auto" w:fill="FFFFFF"/>
        </w:rPr>
        <w:t xml:space="preserve">is </w:t>
      </w:r>
      <w:r w:rsidR="00DF4FDD" w:rsidRPr="00407A9B">
        <w:rPr>
          <w:rStyle w:val="normaltextrun"/>
          <w:rFonts w:asciiTheme="majorHAnsi" w:hAnsiTheme="majorHAnsi" w:cstheme="majorHAnsi"/>
          <w:shd w:val="clear" w:color="auto" w:fill="FFFFFF"/>
        </w:rPr>
        <w:t>often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associated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with</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genetic</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or</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acquired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depigmentation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conditions.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overall</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strategy</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this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reverse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genetic</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screen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silence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select</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genes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using</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morpholino</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investigate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melanocyte</w:t>
      </w:r>
      <w:r w:rsidR="0075666A" w:rsidRPr="00407A9B">
        <w:rPr>
          <w:rStyle w:val="normaltextrun"/>
          <w:rFonts w:asciiTheme="majorHAnsi" w:hAnsiTheme="majorHAnsi" w:cstheme="majorHAnsi"/>
          <w:shd w:val="clear" w:color="auto" w:fill="FFFFFF"/>
        </w:rPr>
        <w:t>-</w:t>
      </w:r>
      <w:r w:rsidR="00DF4FDD" w:rsidRPr="00407A9B">
        <w:rPr>
          <w:rStyle w:val="normaltextrun"/>
          <w:rFonts w:asciiTheme="majorHAnsi" w:hAnsiTheme="majorHAnsi" w:cstheme="majorHAnsi"/>
          <w:shd w:val="clear" w:color="auto" w:fill="FFFFFF"/>
        </w:rPr>
        <w:t>specific</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outcomes.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Melanin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content</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analyzed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using</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image-based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quantitation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mean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grey</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values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followed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by</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confirmation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using</w:t>
      </w:r>
      <w:r w:rsidR="00C06128" w:rsidRPr="00407A9B">
        <w:rPr>
          <w:rStyle w:val="normaltextrun"/>
          <w:rFonts w:asciiTheme="majorHAnsi" w:hAnsiTheme="majorHAnsi" w:cstheme="majorHAnsi"/>
          <w:shd w:val="clear" w:color="auto" w:fill="FFFFFF"/>
        </w:rPr>
        <w:t xml:space="preserve"> </w:t>
      </w:r>
      <w:r w:rsidR="00965A6A" w:rsidRPr="00407A9B">
        <w:rPr>
          <w:rStyle w:val="normaltextrun"/>
          <w:rFonts w:asciiTheme="majorHAnsi" w:hAnsiTheme="majorHAnsi" w:cstheme="majorHAnsi"/>
          <w:shd w:val="clear" w:color="auto" w:fill="FFFFFF"/>
        </w:rPr>
        <w:t xml:space="preserve">a </w:t>
      </w:r>
      <w:r w:rsidR="00DF4FDD" w:rsidRPr="00407A9B">
        <w:rPr>
          <w:rStyle w:val="normaltextrun"/>
          <w:rFonts w:asciiTheme="majorHAnsi" w:hAnsiTheme="majorHAnsi" w:cstheme="majorHAnsi"/>
          <w:shd w:val="clear" w:color="auto" w:fill="FFFFFF"/>
        </w:rPr>
        <w:t>melanin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content</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assay.</w:t>
      </w:r>
      <w:r w:rsidR="00C06128" w:rsidRPr="00407A9B">
        <w:rPr>
          <w:rStyle w:val="normaltextrun"/>
          <w:rFonts w:asciiTheme="majorHAnsi" w:hAnsiTheme="majorHAnsi" w:cstheme="majorHAnsi"/>
          <w:shd w:val="clear" w:color="auto" w:fill="FFFFFF"/>
        </w:rPr>
        <w:t xml:space="preserve"> </w:t>
      </w:r>
      <w:r w:rsidR="00965A6A" w:rsidRPr="00407A9B">
        <w:rPr>
          <w:rStyle w:val="normaltextrun"/>
          <w:rFonts w:asciiTheme="majorHAnsi" w:hAnsiTheme="majorHAnsi" w:cstheme="majorHAnsi"/>
          <w:shd w:val="clear" w:color="auto" w:fill="FFFFFF"/>
        </w:rPr>
        <w:t>The n</w:t>
      </w:r>
      <w:r w:rsidR="00DF4FDD" w:rsidRPr="00407A9B">
        <w:rPr>
          <w:rStyle w:val="normaltextrun"/>
          <w:rFonts w:asciiTheme="majorHAnsi" w:hAnsiTheme="majorHAnsi" w:cstheme="majorHAnsi"/>
          <w:shd w:val="clear" w:color="auto" w:fill="FFFFFF"/>
        </w:rPr>
        <w:t>umber</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melanocytes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at</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various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stages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maturation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analyzed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using</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image-based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quantitation</w:t>
      </w:r>
      <w:r w:rsidR="00C06128" w:rsidRPr="00407A9B">
        <w:rPr>
          <w:rStyle w:val="normaltextrun"/>
          <w:rFonts w:asciiTheme="majorHAnsi" w:hAnsiTheme="majorHAnsi" w:cstheme="majorHAnsi"/>
          <w:shd w:val="clear" w:color="auto" w:fill="FFFFFF"/>
        </w:rPr>
        <w:t xml:space="preserve"> </w:t>
      </w:r>
      <w:r w:rsidR="00DF5C49"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DF5C49" w:rsidRPr="00407A9B">
        <w:rPr>
          <w:rStyle w:val="normaltextrun"/>
          <w:rFonts w:asciiTheme="majorHAnsi" w:hAnsiTheme="majorHAnsi" w:cstheme="majorHAnsi"/>
          <w:shd w:val="clear" w:color="auto" w:fill="FFFFFF"/>
        </w:rPr>
        <w:t>further</w:t>
      </w:r>
      <w:r w:rsidR="00C06128" w:rsidRPr="00407A9B">
        <w:rPr>
          <w:rStyle w:val="normaltextrun"/>
          <w:rFonts w:asciiTheme="majorHAnsi" w:hAnsiTheme="majorHAnsi" w:cstheme="majorHAnsi"/>
          <w:shd w:val="clear" w:color="auto" w:fill="FFFFFF"/>
        </w:rPr>
        <w:t xml:space="preserve"> </w:t>
      </w:r>
      <w:r w:rsidR="00DF5C49" w:rsidRPr="00407A9B">
        <w:rPr>
          <w:rStyle w:val="normaltextrun"/>
          <w:rFonts w:asciiTheme="majorHAnsi" w:hAnsiTheme="majorHAnsi" w:cstheme="majorHAnsi"/>
          <w:shd w:val="clear" w:color="auto" w:fill="FFFFFF"/>
        </w:rPr>
        <w:t>confirmed</w:t>
      </w:r>
      <w:r w:rsidR="00C06128" w:rsidRPr="00407A9B">
        <w:rPr>
          <w:rStyle w:val="normaltextrun"/>
          <w:rFonts w:asciiTheme="majorHAnsi" w:hAnsiTheme="majorHAnsi" w:cstheme="majorHAnsi"/>
          <w:shd w:val="clear" w:color="auto" w:fill="FFFFFF"/>
        </w:rPr>
        <w:t xml:space="preserve"> </w:t>
      </w:r>
      <w:r w:rsidR="00DF5C49" w:rsidRPr="00407A9B">
        <w:rPr>
          <w:rStyle w:val="normaltextrun"/>
          <w:rFonts w:asciiTheme="majorHAnsi" w:hAnsiTheme="majorHAnsi" w:cstheme="majorHAnsi"/>
          <w:shd w:val="clear" w:color="auto" w:fill="FFFFFF"/>
        </w:rPr>
        <w:t>using</w:t>
      </w:r>
      <w:r w:rsidR="00C06128" w:rsidRPr="00407A9B">
        <w:rPr>
          <w:rStyle w:val="normaltextrun"/>
          <w:rFonts w:asciiTheme="majorHAnsi" w:hAnsiTheme="majorHAnsi" w:cstheme="majorHAnsi"/>
          <w:shd w:val="clear" w:color="auto" w:fill="FFFFFF"/>
        </w:rPr>
        <w:t xml:space="preserve"> </w:t>
      </w:r>
      <w:r w:rsidR="00DF5C49" w:rsidRPr="00407A9B">
        <w:rPr>
          <w:rStyle w:val="normaltextrun"/>
          <w:rFonts w:asciiTheme="majorHAnsi" w:hAnsiTheme="majorHAnsi" w:cstheme="majorHAnsi"/>
          <w:shd w:val="clear" w:color="auto" w:fill="FFFFFF"/>
        </w:rPr>
        <w:t>FAC</w:t>
      </w:r>
      <w:r w:rsidR="00965A6A" w:rsidRPr="00407A9B">
        <w:rPr>
          <w:rStyle w:val="normaltextrun"/>
          <w:rFonts w:asciiTheme="majorHAnsi" w:hAnsiTheme="majorHAnsi" w:cstheme="majorHAnsi"/>
          <w:shd w:val="clear" w:color="auto" w:fill="FFFFFF"/>
        </w:rPr>
        <w:t>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analysis.</w:t>
      </w:r>
      <w:r w:rsidR="00965A6A" w:rsidRPr="00407A9B">
        <w:rPr>
          <w:rStyle w:val="normaltextrun"/>
          <w:rFonts w:asciiTheme="majorHAnsi" w:hAnsiTheme="majorHAnsi" w:cstheme="majorHAnsi"/>
          <w:shd w:val="clear" w:color="auto" w:fill="FFFFFF"/>
        </w:rPr>
        <w:t xml:space="preserve"> Here,</w:t>
      </w:r>
      <w:r w:rsidR="00F6331D" w:rsidRPr="00407A9B">
        <w:rPr>
          <w:rStyle w:val="normaltextrun"/>
          <w:rFonts w:asciiTheme="majorHAnsi" w:hAnsiTheme="majorHAnsi" w:cstheme="majorHAnsi"/>
          <w:shd w:val="clear" w:color="auto" w:fill="FFFFFF"/>
        </w:rPr>
        <w:t xml:space="preserve"> the screening protocol </w:t>
      </w:r>
      <w:r w:rsidR="00965A6A" w:rsidRPr="00407A9B">
        <w:rPr>
          <w:rStyle w:val="normaltextrun"/>
          <w:rFonts w:asciiTheme="majorHAnsi" w:hAnsiTheme="majorHAnsi" w:cstheme="majorHAnsi"/>
          <w:shd w:val="clear" w:color="auto" w:fill="FFFFFF"/>
        </w:rPr>
        <w:t xml:space="preserve">is demonstrated </w:t>
      </w:r>
      <w:r w:rsidR="00F6331D" w:rsidRPr="00407A9B">
        <w:rPr>
          <w:rStyle w:val="normaltextrun"/>
          <w:rFonts w:asciiTheme="majorHAnsi" w:hAnsiTheme="majorHAnsi" w:cstheme="majorHAnsi"/>
          <w:shd w:val="clear" w:color="auto" w:fill="FFFFFF"/>
        </w:rPr>
        <w:t>using two candidate genes</w:t>
      </w:r>
      <w:r w:rsidR="00965A6A" w:rsidRPr="00407A9B">
        <w:rPr>
          <w:rStyle w:val="normaltextrun"/>
          <w:rFonts w:asciiTheme="majorHAnsi" w:hAnsiTheme="majorHAnsi" w:cstheme="majorHAnsi"/>
          <w:shd w:val="clear" w:color="auto" w:fill="FFFFFF"/>
        </w:rPr>
        <w:t>,</w:t>
      </w:r>
      <w:r w:rsidR="00F6331D" w:rsidRPr="00407A9B">
        <w:rPr>
          <w:rStyle w:val="normaltextrun"/>
          <w:rFonts w:asciiTheme="majorHAnsi" w:hAnsiTheme="majorHAnsi" w:cstheme="majorHAnsi"/>
          <w:shd w:val="clear" w:color="auto" w:fill="FFFFFF"/>
        </w:rPr>
        <w:t xml:space="preserve"> namely carbonic anhydrase 14, involved in melanogenesis</w:t>
      </w:r>
      <w:r w:rsidR="00965A6A" w:rsidRPr="00407A9B">
        <w:rPr>
          <w:rStyle w:val="normaltextrun"/>
          <w:rFonts w:asciiTheme="majorHAnsi" w:hAnsiTheme="majorHAnsi" w:cstheme="majorHAnsi"/>
          <w:shd w:val="clear" w:color="auto" w:fill="FFFFFF"/>
        </w:rPr>
        <w:t>,</w:t>
      </w:r>
      <w:r w:rsidR="00F6331D" w:rsidRPr="00407A9B">
        <w:rPr>
          <w:rStyle w:val="normaltextrun"/>
          <w:rFonts w:asciiTheme="majorHAnsi" w:hAnsiTheme="majorHAnsi" w:cstheme="majorHAnsi"/>
          <w:shd w:val="clear" w:color="auto" w:fill="FFFFFF"/>
        </w:rPr>
        <w:t xml:space="preserve"> and a histone variant H2AFZ.2 involved in </w:t>
      </w:r>
      <w:r w:rsidR="00965A6A" w:rsidRPr="00407A9B">
        <w:rPr>
          <w:rStyle w:val="normaltextrun"/>
          <w:rFonts w:asciiTheme="majorHAnsi" w:hAnsiTheme="majorHAnsi" w:cstheme="majorHAnsi"/>
          <w:shd w:val="clear" w:color="auto" w:fill="FFFFFF"/>
        </w:rPr>
        <w:t xml:space="preserve">the </w:t>
      </w:r>
      <w:r w:rsidR="00F6331D" w:rsidRPr="00407A9B">
        <w:rPr>
          <w:rStyle w:val="normaltextrun"/>
          <w:rFonts w:asciiTheme="majorHAnsi" w:hAnsiTheme="majorHAnsi" w:cstheme="majorHAnsi"/>
          <w:shd w:val="clear" w:color="auto" w:fill="FFFFFF"/>
        </w:rPr>
        <w:lastRenderedPageBreak/>
        <w:t>specification of melanocytes from the neural crest precursor population. While the former alters melanin content and not the melanocyte numbers, the lat</w:t>
      </w:r>
      <w:r w:rsidR="00965A6A" w:rsidRPr="00407A9B">
        <w:rPr>
          <w:rStyle w:val="normaltextrun"/>
          <w:rFonts w:asciiTheme="majorHAnsi" w:hAnsiTheme="majorHAnsi" w:cstheme="majorHAnsi"/>
          <w:shd w:val="clear" w:color="auto" w:fill="FFFFFF"/>
        </w:rPr>
        <w:t>t</w:t>
      </w:r>
      <w:r w:rsidR="00F6331D" w:rsidRPr="00407A9B">
        <w:rPr>
          <w:rStyle w:val="normaltextrun"/>
          <w:rFonts w:asciiTheme="majorHAnsi" w:hAnsiTheme="majorHAnsi" w:cstheme="majorHAnsi"/>
          <w:shd w:val="clear" w:color="auto" w:fill="FFFFFF"/>
        </w:rPr>
        <w:t>er alters the number of specifi</w:t>
      </w:r>
      <w:r w:rsidR="00965A6A" w:rsidRPr="00407A9B">
        <w:rPr>
          <w:rStyle w:val="normaltextrun"/>
          <w:rFonts w:asciiTheme="majorHAnsi" w:hAnsiTheme="majorHAnsi" w:cstheme="majorHAnsi"/>
          <w:shd w:val="clear" w:color="auto" w:fill="FFFFFF"/>
        </w:rPr>
        <w:t>e</w:t>
      </w:r>
      <w:r w:rsidR="00F6331D" w:rsidRPr="00407A9B">
        <w:rPr>
          <w:rStyle w:val="normaltextrun"/>
          <w:rFonts w:asciiTheme="majorHAnsi" w:hAnsiTheme="majorHAnsi" w:cstheme="majorHAnsi"/>
          <w:shd w:val="clear" w:color="auto" w:fill="FFFFFF"/>
        </w:rPr>
        <w:t>d melanocytes and</w:t>
      </w:r>
      <w:r w:rsidR="00965A6A" w:rsidRPr="00407A9B">
        <w:rPr>
          <w:rStyle w:val="normaltextrun"/>
          <w:rFonts w:asciiTheme="majorHAnsi" w:hAnsiTheme="majorHAnsi" w:cstheme="majorHAnsi"/>
          <w:shd w:val="clear" w:color="auto" w:fill="FFFFFF"/>
        </w:rPr>
        <w:t>,</w:t>
      </w:r>
      <w:r w:rsidR="00F6331D" w:rsidRPr="00407A9B">
        <w:rPr>
          <w:rStyle w:val="normaltextrun"/>
          <w:rFonts w:asciiTheme="majorHAnsi" w:hAnsiTheme="majorHAnsi" w:cstheme="majorHAnsi"/>
          <w:shd w:val="clear" w:color="auto" w:fill="FFFFFF"/>
        </w:rPr>
        <w:t xml:space="preserve"> consequently</w:t>
      </w:r>
      <w:r w:rsidR="00965A6A" w:rsidRPr="00407A9B">
        <w:rPr>
          <w:rStyle w:val="normaltextrun"/>
          <w:rFonts w:asciiTheme="majorHAnsi" w:hAnsiTheme="majorHAnsi" w:cstheme="majorHAnsi"/>
          <w:shd w:val="clear" w:color="auto" w:fill="FFFFFF"/>
        </w:rPr>
        <w:t>,</w:t>
      </w:r>
      <w:r w:rsidR="00F6331D" w:rsidRPr="00407A9B">
        <w:rPr>
          <w:rStyle w:val="normaltextrun"/>
          <w:rFonts w:asciiTheme="majorHAnsi" w:hAnsiTheme="majorHAnsi" w:cstheme="majorHAnsi"/>
          <w:shd w:val="clear" w:color="auto" w:fill="FFFFFF"/>
        </w:rPr>
        <w:t xml:space="preserve"> the melanin</w:t>
      </w:r>
      <w:r w:rsidR="00C2696D">
        <w:rPr>
          <w:rStyle w:val="normaltextrun"/>
          <w:rFonts w:asciiTheme="majorHAnsi" w:hAnsiTheme="majorHAnsi" w:cstheme="majorHAnsi"/>
          <w:shd w:val="clear" w:color="auto" w:fill="FFFFFF"/>
        </w:rPr>
        <w:t xml:space="preserve"> content</w:t>
      </w:r>
      <w:r w:rsidR="00F6331D" w:rsidRPr="00407A9B">
        <w:rPr>
          <w:rStyle w:val="normaltextrun"/>
          <w:rFonts w:asciiTheme="majorHAnsi" w:hAnsiTheme="majorHAnsi" w:cstheme="majorHAnsi"/>
          <w:shd w:val="clear" w:color="auto" w:fill="FFFFFF"/>
        </w:rPr>
        <w:t xml:space="preserve"> in the embryo. </w:t>
      </w:r>
      <w:r w:rsidR="00DF4FDD"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all,</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this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method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provides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detailed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protocol</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identify</w:t>
      </w:r>
      <w:r w:rsidR="00C06128" w:rsidRPr="00407A9B">
        <w:rPr>
          <w:rStyle w:val="normaltextrun"/>
          <w:rFonts w:asciiTheme="majorHAnsi" w:hAnsiTheme="majorHAnsi" w:cstheme="majorHAnsi"/>
          <w:shd w:val="clear" w:color="auto" w:fill="FFFFFF"/>
        </w:rPr>
        <w:t xml:space="preserve"> </w:t>
      </w:r>
      <w:r w:rsidR="00965A6A" w:rsidRPr="00407A9B">
        <w:rPr>
          <w:rStyle w:val="normaltextrun"/>
          <w:rFonts w:asciiTheme="majorHAnsi" w:hAnsiTheme="majorHAnsi" w:cstheme="majorHAnsi"/>
          <w:shd w:val="clear" w:color="auto" w:fill="FFFFFF"/>
        </w:rPr>
        <w:t xml:space="preserve">the role of </w:t>
      </w:r>
      <w:r w:rsidR="00DF4FDD" w:rsidRPr="00407A9B">
        <w:rPr>
          <w:rStyle w:val="normaltextrun"/>
          <w:rFonts w:asciiTheme="majorHAnsi" w:hAnsiTheme="majorHAnsi" w:cstheme="majorHAnsi"/>
          <w:shd w:val="clear" w:color="auto" w:fill="FFFFFF"/>
        </w:rPr>
        <w:t>a</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candidate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gene</w:t>
      </w:r>
      <w:r w:rsidR="00965A6A" w:rsidRPr="00407A9B">
        <w:rPr>
          <w:rStyle w:val="normaltextrun"/>
          <w:rFonts w:asciiTheme="majorHAnsi" w:hAnsiTheme="majorHAnsi" w:cstheme="majorHAnsi"/>
          <w:shd w:val="clear" w:color="auto" w:fill="FFFFFF"/>
        </w:rPr>
        <w:t xml:space="preserve"> in pigmentation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distinguish</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its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role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controlling</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melanocyte</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numbers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versus</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melanin</w:t>
      </w:r>
      <w:r w:rsidR="00C06128" w:rsidRPr="00407A9B">
        <w:rPr>
          <w:rStyle w:val="normaltextrun"/>
          <w:rFonts w:asciiTheme="majorHAnsi" w:hAnsiTheme="majorHAnsi" w:cstheme="majorHAnsi"/>
          <w:shd w:val="clear" w:color="auto" w:fill="FFFFFF"/>
        </w:rPr>
        <w:t xml:space="preserve"> </w:t>
      </w:r>
      <w:r w:rsidR="00DF4FDD" w:rsidRPr="00407A9B">
        <w:rPr>
          <w:rStyle w:val="normaltextrun"/>
          <w:rFonts w:asciiTheme="majorHAnsi" w:hAnsiTheme="majorHAnsi" w:cstheme="majorHAnsi"/>
          <w:shd w:val="clear" w:color="auto" w:fill="FFFFFF"/>
        </w:rPr>
        <w:t>content.</w:t>
      </w:r>
      <w:r w:rsidR="00C06128" w:rsidRPr="00407A9B">
        <w:rPr>
          <w:rStyle w:val="eop"/>
          <w:rFonts w:asciiTheme="majorHAnsi" w:hAnsiTheme="majorHAnsi" w:cstheme="majorHAnsi"/>
          <w:shd w:val="clear" w:color="auto" w:fill="FFFFFF"/>
        </w:rPr>
        <w:t xml:space="preserve"> </w:t>
      </w:r>
    </w:p>
    <w:p w14:paraId="2AAAA98E" w14:textId="77777777" w:rsidR="00CF6E82" w:rsidRPr="00407A9B" w:rsidRDefault="00CF6E82" w:rsidP="00407A9B">
      <w:pPr>
        <w:rPr>
          <w:rFonts w:asciiTheme="majorHAnsi" w:hAnsiTheme="majorHAnsi" w:cstheme="majorHAnsi"/>
        </w:rPr>
      </w:pPr>
    </w:p>
    <w:p w14:paraId="379EC551" w14:textId="5685B4DF" w:rsidR="00A277BD" w:rsidRPr="00407A9B" w:rsidRDefault="00551D82" w:rsidP="00407A9B">
      <w:pPr>
        <w:rPr>
          <w:rFonts w:asciiTheme="majorHAnsi" w:hAnsiTheme="majorHAnsi" w:cstheme="majorHAnsi"/>
        </w:rPr>
      </w:pPr>
      <w:r w:rsidRPr="00407A9B">
        <w:rPr>
          <w:rFonts w:asciiTheme="majorHAnsi" w:hAnsiTheme="majorHAnsi" w:cstheme="majorHAnsi"/>
          <w:b/>
        </w:rPr>
        <w:t>PROTOCOL:</w:t>
      </w:r>
      <w:r w:rsidR="009804B1" w:rsidRPr="00407A9B">
        <w:rPr>
          <w:rFonts w:asciiTheme="majorHAnsi" w:hAnsiTheme="majorHAnsi" w:cstheme="majorHAnsi"/>
          <w:b/>
        </w:rPr>
        <w:tab/>
      </w:r>
    </w:p>
    <w:p w14:paraId="61048353" w14:textId="1349C82E" w:rsidR="00A277BD" w:rsidRPr="00407A9B" w:rsidRDefault="00A277BD" w:rsidP="00407A9B">
      <w:pPr>
        <w:rPr>
          <w:rFonts w:asciiTheme="majorHAnsi" w:hAnsiTheme="majorHAnsi" w:cstheme="majorHAnsi"/>
        </w:rPr>
      </w:pPr>
    </w:p>
    <w:p w14:paraId="63C4E156" w14:textId="77777777" w:rsidR="001074FD" w:rsidRPr="00407A9B" w:rsidRDefault="001074FD" w:rsidP="00407A9B">
      <w:pPr>
        <w:pBdr>
          <w:top w:val="nil"/>
          <w:left w:val="nil"/>
          <w:bottom w:val="nil"/>
          <w:right w:val="nil"/>
          <w:between w:val="nil"/>
        </w:pBdr>
        <w:rPr>
          <w:rFonts w:asciiTheme="majorHAnsi" w:hAnsiTheme="majorHAnsi" w:cstheme="majorHAnsi"/>
        </w:rPr>
      </w:pPr>
      <w:r w:rsidRPr="00407A9B">
        <w:rPr>
          <w:rFonts w:asciiTheme="majorHAnsi" w:hAnsiTheme="majorHAnsi" w:cstheme="majorHAnsi"/>
        </w:rPr>
        <w:t>Zebrafish experiments were performed in strict accordance with the institutional animal ethics approval (IAEC) of the CSIR-Institute of Genomics and Integrative Biology (IGIB), India (Proposal No 45a). All efforts were made to minimize animal suffering.</w:t>
      </w:r>
    </w:p>
    <w:p w14:paraId="10914DE7" w14:textId="77777777" w:rsidR="001074FD" w:rsidRPr="00407A9B" w:rsidRDefault="001074FD" w:rsidP="00407A9B">
      <w:pPr>
        <w:rPr>
          <w:rFonts w:asciiTheme="majorHAnsi" w:hAnsiTheme="majorHAnsi" w:cstheme="majorHAnsi"/>
        </w:rPr>
      </w:pPr>
    </w:p>
    <w:p w14:paraId="7404103A" w14:textId="64BCE852" w:rsidR="00A277BD" w:rsidRPr="00407A9B" w:rsidRDefault="00D56E92" w:rsidP="00407A9B">
      <w:pPr>
        <w:rPr>
          <w:rFonts w:asciiTheme="majorHAnsi" w:hAnsiTheme="majorHAnsi" w:cstheme="majorHAnsi"/>
        </w:rPr>
      </w:pPr>
      <w:r w:rsidRPr="00407A9B">
        <w:rPr>
          <w:rFonts w:asciiTheme="majorHAnsi" w:hAnsiTheme="majorHAnsi" w:cstheme="majorHAnsi"/>
          <w:b/>
        </w:rPr>
        <w:t>1.</w:t>
      </w:r>
      <w:r w:rsidR="00C06128" w:rsidRPr="00407A9B">
        <w:rPr>
          <w:rFonts w:asciiTheme="majorHAnsi" w:hAnsiTheme="majorHAnsi" w:cstheme="majorHAnsi"/>
          <w:b/>
        </w:rPr>
        <w:t xml:space="preserve"> </w:t>
      </w:r>
      <w:r w:rsidR="004F1D28" w:rsidRPr="00407A9B">
        <w:rPr>
          <w:rFonts w:asciiTheme="majorHAnsi" w:hAnsiTheme="majorHAnsi" w:cstheme="majorHAnsi"/>
          <w:b/>
        </w:rPr>
        <w:t>Injecting morpholino into zebrafish embryos</w:t>
      </w:r>
    </w:p>
    <w:p w14:paraId="5AEF6553" w14:textId="77777777" w:rsidR="00A277BD" w:rsidRPr="00407A9B" w:rsidRDefault="00A277BD" w:rsidP="00407A9B">
      <w:pPr>
        <w:pStyle w:val="ListParagraph"/>
        <w:spacing w:after="0" w:line="240" w:lineRule="auto"/>
        <w:ind w:left="0"/>
        <w:jc w:val="both"/>
        <w:rPr>
          <w:rFonts w:asciiTheme="majorHAnsi" w:hAnsiTheme="majorHAnsi" w:cstheme="majorHAnsi"/>
          <w:sz w:val="24"/>
          <w:szCs w:val="24"/>
          <w:lang w:val="en-US"/>
        </w:rPr>
      </w:pPr>
    </w:p>
    <w:p w14:paraId="3C3E97DF" w14:textId="65E4E2DA" w:rsidR="0059638B" w:rsidRPr="00407A9B" w:rsidRDefault="00A277BD" w:rsidP="00407A9B">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standard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needle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puller,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draw</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very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sharp</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closed-tipped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pipets.</w:t>
      </w:r>
      <w:r w:rsidR="00C06128" w:rsidRPr="00407A9B">
        <w:rPr>
          <w:rFonts w:asciiTheme="majorHAnsi" w:hAnsiTheme="majorHAnsi" w:cstheme="majorHAnsi"/>
          <w:sz w:val="24"/>
          <w:szCs w:val="24"/>
          <w:lang w:val="en-US"/>
        </w:rPr>
        <w:t xml:space="preserve"> </w:t>
      </w:r>
    </w:p>
    <w:p w14:paraId="18DFA5C8" w14:textId="77777777" w:rsidR="0049242B" w:rsidRPr="00407A9B" w:rsidRDefault="0049242B" w:rsidP="00407A9B">
      <w:pPr>
        <w:pStyle w:val="ListParagraph"/>
        <w:spacing w:after="0" w:line="240" w:lineRule="auto"/>
        <w:ind w:left="0"/>
        <w:jc w:val="both"/>
        <w:rPr>
          <w:rFonts w:asciiTheme="majorHAnsi" w:hAnsiTheme="majorHAnsi" w:cstheme="majorHAnsi"/>
          <w:sz w:val="24"/>
          <w:szCs w:val="24"/>
          <w:lang w:val="en-US"/>
        </w:rPr>
      </w:pPr>
    </w:p>
    <w:p w14:paraId="33DACFCC" w14:textId="195A3FC1" w:rsidR="009B7247" w:rsidRPr="00407A9B" w:rsidRDefault="00A277BD" w:rsidP="00407A9B">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Load</w:t>
      </w:r>
      <w:r w:rsidR="00C06128" w:rsidRPr="00407A9B">
        <w:rPr>
          <w:rFonts w:asciiTheme="majorHAnsi" w:hAnsiTheme="majorHAnsi" w:cstheme="majorHAnsi"/>
          <w:sz w:val="24"/>
          <w:szCs w:val="24"/>
          <w:lang w:val="en-US"/>
        </w:rPr>
        <w:t xml:space="preserve"> </w:t>
      </w:r>
      <w:r w:rsidR="00D0688F" w:rsidRPr="00407A9B">
        <w:rPr>
          <w:rFonts w:asciiTheme="majorHAnsi" w:hAnsiTheme="majorHAnsi" w:cstheme="majorHAnsi"/>
          <w:sz w:val="24"/>
          <w:szCs w:val="24"/>
          <w:lang w:val="en-US"/>
        </w:rPr>
        <w:t xml:space="preserve">the </w:t>
      </w:r>
      <w:r w:rsidRPr="00407A9B">
        <w:rPr>
          <w:rFonts w:asciiTheme="majorHAnsi" w:hAnsiTheme="majorHAnsi" w:cstheme="majorHAnsi"/>
          <w:sz w:val="24"/>
          <w:szCs w:val="24"/>
          <w:lang w:val="en-US"/>
        </w:rPr>
        <w:t>solution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containing</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morpholino</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into</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micro</w:t>
      </w:r>
      <w:r w:rsidRPr="00407A9B">
        <w:rPr>
          <w:rFonts w:asciiTheme="majorHAnsi" w:hAnsiTheme="majorHAnsi" w:cstheme="majorHAnsi"/>
          <w:sz w:val="24"/>
          <w:szCs w:val="24"/>
          <w:lang w:val="en-US"/>
        </w:rPr>
        <w:t>pipet</w:t>
      </w:r>
      <w:r w:rsidR="00794677" w:rsidRPr="00407A9B">
        <w:rPr>
          <w:rFonts w:asciiTheme="majorHAnsi" w:hAnsiTheme="majorHAnsi" w:cstheme="majorHAnsi"/>
          <w:sz w:val="24"/>
          <w:szCs w:val="24"/>
          <w:lang w:val="en-US"/>
        </w:rPr>
        <w:t>tes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microloader</w:t>
      </w:r>
      <w:proofErr w:type="spellEnd"/>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tip</w:t>
      </w:r>
      <w:r w:rsidR="00C06128" w:rsidRPr="00407A9B">
        <w:rPr>
          <w:rFonts w:asciiTheme="majorHAnsi" w:hAnsiTheme="majorHAnsi" w:cstheme="majorHAnsi"/>
          <w:sz w:val="24"/>
          <w:szCs w:val="24"/>
          <w:lang w:val="en-US"/>
        </w:rPr>
        <w:t xml:space="preserve"> </w:t>
      </w:r>
      <w:r w:rsidR="00735A1E"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insert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into</w:t>
      </w:r>
      <w:r w:rsidR="00C06128" w:rsidRPr="00407A9B">
        <w:rPr>
          <w:rFonts w:asciiTheme="majorHAnsi" w:hAnsiTheme="majorHAnsi" w:cstheme="majorHAnsi"/>
          <w:sz w:val="24"/>
          <w:szCs w:val="24"/>
          <w:lang w:val="en-US"/>
        </w:rPr>
        <w:t xml:space="preserve"> </w:t>
      </w:r>
      <w:r w:rsidR="00D0688F" w:rsidRPr="00407A9B">
        <w:rPr>
          <w:rFonts w:asciiTheme="majorHAnsi" w:hAnsiTheme="majorHAnsi" w:cstheme="majorHAnsi"/>
          <w:sz w:val="24"/>
          <w:szCs w:val="24"/>
          <w:lang w:val="en-US"/>
        </w:rPr>
        <w:t xml:space="preserve">the </w:t>
      </w:r>
      <w:r w:rsidRPr="00407A9B">
        <w:rPr>
          <w:rFonts w:asciiTheme="majorHAnsi" w:hAnsiTheme="majorHAnsi" w:cstheme="majorHAnsi"/>
          <w:sz w:val="24"/>
          <w:szCs w:val="24"/>
          <w:lang w:val="en-US"/>
        </w:rPr>
        <w:t>microinjector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apparatus.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Tighten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screw</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properly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lock</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micro</w:t>
      </w:r>
      <w:r w:rsidRPr="00407A9B">
        <w:rPr>
          <w:rFonts w:asciiTheme="majorHAnsi" w:hAnsiTheme="majorHAnsi" w:cstheme="majorHAnsi"/>
          <w:sz w:val="24"/>
          <w:szCs w:val="24"/>
          <w:lang w:val="en-US"/>
        </w:rPr>
        <w:t>pipet</w:t>
      </w:r>
      <w:r w:rsidR="00794677" w:rsidRPr="00407A9B">
        <w:rPr>
          <w:rFonts w:asciiTheme="majorHAnsi" w:hAnsiTheme="majorHAnsi" w:cstheme="majorHAnsi"/>
          <w:sz w:val="24"/>
          <w:szCs w:val="24"/>
          <w:lang w:val="en-US"/>
        </w:rPr>
        <w:t>te</w:t>
      </w:r>
      <w:r w:rsidRPr="00407A9B">
        <w:rPr>
          <w:rFonts w:asciiTheme="majorHAnsi" w:hAnsiTheme="majorHAnsi" w:cstheme="majorHAnsi"/>
          <w:sz w:val="24"/>
          <w:szCs w:val="24"/>
          <w:lang w:val="en-US"/>
        </w:rPr>
        <w:t>.</w:t>
      </w:r>
    </w:p>
    <w:p w14:paraId="2E80BC94" w14:textId="77777777" w:rsidR="0049242B" w:rsidRPr="00407A9B" w:rsidRDefault="0049242B" w:rsidP="00407A9B">
      <w:pPr>
        <w:rPr>
          <w:rFonts w:asciiTheme="majorHAnsi" w:hAnsiTheme="majorHAnsi" w:cstheme="majorHAnsi"/>
        </w:rPr>
      </w:pPr>
    </w:p>
    <w:p w14:paraId="6D81F01E" w14:textId="364C9A31" w:rsidR="009B7247" w:rsidRPr="00407A9B" w:rsidRDefault="00A277BD" w:rsidP="00407A9B">
      <w:pPr>
        <w:pStyle w:val="ListParagraph"/>
        <w:spacing w:after="0" w:line="240" w:lineRule="auto"/>
        <w:ind w:left="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NOTE: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Dosage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standardization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morpholinos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necessary.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appropriate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dosage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has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survival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rate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&gt;70%</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specific</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phenotype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24</w:t>
      </w:r>
      <w:r w:rsidR="00C06128"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hpf</w:t>
      </w:r>
      <w:proofErr w:type="spellEnd"/>
      <w:r w:rsidRPr="00407A9B">
        <w:rPr>
          <w:rFonts w:asciiTheme="majorHAnsi" w:hAnsiTheme="majorHAnsi" w:cstheme="majorHAnsi"/>
          <w:sz w:val="24"/>
          <w:szCs w:val="24"/>
          <w:lang w:val="en-US"/>
        </w:rPr>
        <w:t>.</w:t>
      </w:r>
    </w:p>
    <w:p w14:paraId="7C77FDD5" w14:textId="77777777" w:rsidR="0049242B" w:rsidRPr="00407A9B" w:rsidRDefault="0049242B" w:rsidP="00407A9B">
      <w:pPr>
        <w:pStyle w:val="ListParagraph"/>
        <w:spacing w:after="0" w:line="240" w:lineRule="auto"/>
        <w:ind w:left="0"/>
        <w:jc w:val="both"/>
        <w:rPr>
          <w:rFonts w:asciiTheme="majorHAnsi" w:hAnsiTheme="majorHAnsi" w:cstheme="majorHAnsi"/>
          <w:sz w:val="24"/>
          <w:szCs w:val="24"/>
          <w:lang w:val="en-US"/>
        </w:rPr>
      </w:pPr>
    </w:p>
    <w:p w14:paraId="2CD453AD" w14:textId="2C327456" w:rsidR="004972F6" w:rsidRPr="00407A9B" w:rsidRDefault="00A277BD" w:rsidP="00407A9B">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Cut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tip</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micro</w:t>
      </w:r>
      <w:r w:rsidRPr="00407A9B">
        <w:rPr>
          <w:rFonts w:asciiTheme="majorHAnsi" w:hAnsiTheme="majorHAnsi" w:cstheme="majorHAnsi"/>
          <w:sz w:val="24"/>
          <w:szCs w:val="24"/>
          <w:lang w:val="en-US"/>
        </w:rPr>
        <w:t>pipet</w:t>
      </w:r>
      <w:r w:rsidR="00794677" w:rsidRPr="00407A9B">
        <w:rPr>
          <w:rFonts w:asciiTheme="majorHAnsi" w:hAnsiTheme="majorHAnsi" w:cstheme="majorHAnsi"/>
          <w:sz w:val="24"/>
          <w:szCs w:val="24"/>
          <w:lang w:val="en-US"/>
        </w:rPr>
        <w:t>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fine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forceps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calibrate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it</w:t>
      </w:r>
      <w:r w:rsidR="00CF6C2D" w:rsidRPr="00407A9B">
        <w:rPr>
          <w:rFonts w:asciiTheme="majorHAnsi" w:hAnsiTheme="majorHAnsi" w:cstheme="majorHAnsi"/>
          <w:sz w:val="24"/>
          <w:szCs w:val="24"/>
        </w:rPr>
        <w:fldChar w:fldCharType="begin"/>
      </w:r>
      <w:r w:rsidR="002D5838" w:rsidRPr="00407A9B">
        <w:rPr>
          <w:rFonts w:asciiTheme="majorHAnsi" w:hAnsiTheme="majorHAnsi" w:cstheme="majorHAnsi"/>
          <w:sz w:val="24"/>
          <w:szCs w:val="24"/>
          <w:lang w:val="en-US"/>
        </w:rPr>
        <w:instrText xml:space="preserve"> ADDIN EN.CITE &lt;EndNote&gt;&lt;Cite&gt;&lt;Author&gt;Xu&lt;/Author&gt;&lt;Year&gt;1999&lt;/Year&gt;&lt;RecNum&gt;6&lt;/RecNum&gt;&lt;DisplayText&gt;&lt;style face="superscript"&gt;11&lt;/style&gt;&lt;/DisplayText&gt;&lt;record&gt;&lt;rec-number&gt;6&lt;/rec-number&gt;&lt;foreign-keys&gt;&lt;key app="EN" db-id="d2xszfrvfexpeaexp9s5rd2asp9x5vvrvs0z" timestamp="1619406997"&gt;6&lt;/key&gt;&lt;/foreign-keys&gt;&lt;ref-type name="Journal Article"&gt;17&lt;/ref-type&gt;&lt;contributors&gt;&lt;authors&gt;&lt;author&gt;Xu, Qiling&lt;/author&gt;&lt;/authors&gt;&lt;/contributors&gt;&lt;titles&gt;&lt;title&gt;Microinjection into zebrafish embryos&lt;/title&gt;&lt;secondary-title&gt;Molecular Methods in Developmental Biology&lt;/secondary-title&gt;&lt;/titles&gt;&lt;periodical&gt;&lt;full-title&gt;Molecular Methods in Developmental Biology&lt;/full-title&gt;&lt;/periodical&gt;&lt;pages&gt;125-132&lt;/pages&gt;&lt;dates&gt;&lt;year&gt;1999&lt;/year&gt;&lt;/dates&gt;&lt;urls&gt;&lt;/urls&gt;&lt;/record&gt;&lt;/Cite&gt;&lt;/EndNote&gt;</w:instrText>
      </w:r>
      <w:r w:rsidR="00CF6C2D" w:rsidRPr="00407A9B">
        <w:rPr>
          <w:rFonts w:asciiTheme="majorHAnsi" w:hAnsiTheme="majorHAnsi" w:cstheme="majorHAnsi"/>
          <w:sz w:val="24"/>
          <w:szCs w:val="24"/>
        </w:rPr>
        <w:fldChar w:fldCharType="separate"/>
      </w:r>
      <w:r w:rsidR="002D5838" w:rsidRPr="00407A9B">
        <w:rPr>
          <w:rFonts w:asciiTheme="majorHAnsi" w:hAnsiTheme="majorHAnsi" w:cstheme="majorHAnsi"/>
          <w:noProof/>
          <w:sz w:val="24"/>
          <w:szCs w:val="24"/>
          <w:vertAlign w:val="superscript"/>
          <w:lang w:val="en-US"/>
        </w:rPr>
        <w:t>11</w:t>
      </w:r>
      <w:r w:rsidR="00CF6C2D" w:rsidRPr="00407A9B">
        <w:rPr>
          <w:rFonts w:asciiTheme="majorHAnsi" w:hAnsiTheme="majorHAnsi" w:cstheme="majorHAnsi"/>
          <w:sz w:val="24"/>
          <w:szCs w:val="24"/>
        </w:rPr>
        <w:fldChar w:fldCharType="end"/>
      </w:r>
      <w:r w:rsidRPr="00407A9B">
        <w:rPr>
          <w:rFonts w:asciiTheme="majorHAnsi" w:hAnsiTheme="majorHAnsi" w:cstheme="majorHAnsi"/>
          <w:sz w:val="24"/>
          <w:szCs w:val="24"/>
          <w:lang w:val="en-US"/>
        </w:rPr>
        <w:t>.</w:t>
      </w:r>
    </w:p>
    <w:p w14:paraId="42966C4B" w14:textId="77777777" w:rsidR="004972F6" w:rsidRPr="00407A9B" w:rsidRDefault="004972F6" w:rsidP="00407A9B">
      <w:pPr>
        <w:pStyle w:val="ListParagraph"/>
        <w:spacing w:after="0" w:line="240" w:lineRule="auto"/>
        <w:ind w:left="0"/>
        <w:jc w:val="both"/>
        <w:rPr>
          <w:rFonts w:asciiTheme="majorHAnsi" w:hAnsiTheme="majorHAnsi" w:cstheme="majorHAnsi"/>
          <w:sz w:val="24"/>
          <w:szCs w:val="24"/>
          <w:lang w:val="en-US"/>
        </w:rPr>
      </w:pPr>
    </w:p>
    <w:p w14:paraId="6B1A0C6B" w14:textId="28316969" w:rsidR="004972F6" w:rsidRPr="00407A9B" w:rsidRDefault="004972F6" w:rsidP="00407A9B">
      <w:pPr>
        <w:pStyle w:val="ListParagraph"/>
        <w:numPr>
          <w:ilvl w:val="1"/>
          <w:numId w:val="16"/>
        </w:numPr>
        <w:spacing w:after="0" w:line="240" w:lineRule="auto"/>
        <w:ind w:left="0" w:firstLine="0"/>
        <w:jc w:val="both"/>
        <w:rPr>
          <w:rFonts w:asciiTheme="majorHAnsi" w:hAnsiTheme="majorHAnsi" w:cstheme="majorHAnsi"/>
          <w:noProof/>
          <w:sz w:val="24"/>
          <w:szCs w:val="24"/>
        </w:rPr>
      </w:pPr>
      <w:r w:rsidRPr="00407A9B">
        <w:rPr>
          <w:rFonts w:asciiTheme="majorHAnsi" w:hAnsiTheme="majorHAnsi" w:cstheme="majorHAnsi"/>
          <w:noProof/>
          <w:sz w:val="24"/>
          <w:szCs w:val="24"/>
        </w:rPr>
        <w:t xml:space="preserve">To calibrate, inject 1 volume of morpholino solution into the capillary tube from the micropipette, keeping the injecting time at 1 s. Repeat </w:t>
      </w:r>
      <w:r w:rsidR="00731206" w:rsidRPr="00407A9B">
        <w:rPr>
          <w:rFonts w:asciiTheme="majorHAnsi" w:hAnsiTheme="majorHAnsi" w:cstheme="majorHAnsi"/>
          <w:noProof/>
          <w:sz w:val="24"/>
          <w:szCs w:val="24"/>
        </w:rPr>
        <w:t>this</w:t>
      </w:r>
      <w:r w:rsidRPr="00407A9B">
        <w:rPr>
          <w:rFonts w:asciiTheme="majorHAnsi" w:hAnsiTheme="majorHAnsi" w:cstheme="majorHAnsi"/>
          <w:noProof/>
          <w:sz w:val="24"/>
          <w:szCs w:val="24"/>
        </w:rPr>
        <w:t xml:space="preserve"> five times. Using the standard, 1 mm = 30 nL volume, find the volume injected in 5 s by keeping the capillary tube against a measuring scale. Using the above information, calculate the time (in seconds) required to inject 1–3 nL per injection</w:t>
      </w:r>
      <w:r w:rsidRPr="00407A9B">
        <w:rPr>
          <w:rFonts w:asciiTheme="majorHAnsi" w:hAnsiTheme="majorHAnsi" w:cstheme="majorHAnsi"/>
          <w:noProof/>
          <w:sz w:val="24"/>
          <w:szCs w:val="24"/>
          <w:vertAlign w:val="superscript"/>
        </w:rPr>
        <w:t>12</w:t>
      </w:r>
      <w:r w:rsidRPr="00407A9B">
        <w:rPr>
          <w:rFonts w:asciiTheme="majorHAnsi" w:hAnsiTheme="majorHAnsi" w:cstheme="majorHAnsi"/>
          <w:noProof/>
          <w:sz w:val="24"/>
          <w:szCs w:val="24"/>
        </w:rPr>
        <w:t xml:space="preserve">. </w:t>
      </w:r>
    </w:p>
    <w:p w14:paraId="3A675982" w14:textId="77777777" w:rsidR="004972F6" w:rsidRPr="00407A9B" w:rsidRDefault="004972F6" w:rsidP="00407A9B">
      <w:pPr>
        <w:rPr>
          <w:rFonts w:asciiTheme="majorHAnsi" w:hAnsiTheme="majorHAnsi" w:cstheme="majorHAnsi"/>
          <w:noProof/>
        </w:rPr>
      </w:pPr>
    </w:p>
    <w:p w14:paraId="5DA41581" w14:textId="0AA5A808" w:rsidR="004972F6" w:rsidRPr="00407A9B" w:rsidRDefault="004972F6" w:rsidP="00407A9B">
      <w:pPr>
        <w:rPr>
          <w:rFonts w:asciiTheme="majorHAnsi" w:hAnsiTheme="majorHAnsi" w:cstheme="majorHAnsi"/>
          <w:noProof/>
        </w:rPr>
      </w:pPr>
      <w:r w:rsidRPr="00407A9B">
        <w:rPr>
          <w:rFonts w:asciiTheme="majorHAnsi" w:hAnsiTheme="majorHAnsi" w:cstheme="majorHAnsi"/>
          <w:noProof/>
        </w:rPr>
        <w:t>NOTE: The standard</w:t>
      </w:r>
      <w:r w:rsidR="003F60B7" w:rsidRPr="00407A9B">
        <w:rPr>
          <w:rFonts w:asciiTheme="majorHAnsi" w:hAnsiTheme="majorHAnsi" w:cstheme="majorHAnsi"/>
          <w:noProof/>
        </w:rPr>
        <w:t>,</w:t>
      </w:r>
      <w:r w:rsidRPr="00407A9B">
        <w:rPr>
          <w:rFonts w:asciiTheme="majorHAnsi" w:hAnsiTheme="majorHAnsi" w:cstheme="majorHAnsi"/>
          <w:noProof/>
        </w:rPr>
        <w:t xml:space="preserve"> 1</w:t>
      </w:r>
      <w:r w:rsidR="000A410F" w:rsidRPr="00407A9B">
        <w:rPr>
          <w:rFonts w:asciiTheme="majorHAnsi" w:hAnsiTheme="majorHAnsi" w:cstheme="majorHAnsi"/>
          <w:noProof/>
        </w:rPr>
        <w:t xml:space="preserve"> </w:t>
      </w:r>
      <w:r w:rsidRPr="00407A9B">
        <w:rPr>
          <w:rFonts w:asciiTheme="majorHAnsi" w:hAnsiTheme="majorHAnsi" w:cstheme="majorHAnsi"/>
          <w:noProof/>
        </w:rPr>
        <w:t>mm</w:t>
      </w:r>
      <w:r w:rsidR="000A410F" w:rsidRPr="00407A9B">
        <w:rPr>
          <w:rFonts w:asciiTheme="majorHAnsi" w:hAnsiTheme="majorHAnsi" w:cstheme="majorHAnsi"/>
          <w:noProof/>
        </w:rPr>
        <w:t xml:space="preserve"> </w:t>
      </w:r>
      <w:r w:rsidRPr="00407A9B">
        <w:rPr>
          <w:rFonts w:asciiTheme="majorHAnsi" w:hAnsiTheme="majorHAnsi" w:cstheme="majorHAnsi"/>
          <w:noProof/>
        </w:rPr>
        <w:t>=</w:t>
      </w:r>
      <w:r w:rsidR="000A410F" w:rsidRPr="00407A9B">
        <w:rPr>
          <w:rFonts w:asciiTheme="majorHAnsi" w:hAnsiTheme="majorHAnsi" w:cstheme="majorHAnsi"/>
          <w:noProof/>
        </w:rPr>
        <w:t xml:space="preserve"> </w:t>
      </w:r>
      <w:r w:rsidRPr="00407A9B">
        <w:rPr>
          <w:rFonts w:asciiTheme="majorHAnsi" w:hAnsiTheme="majorHAnsi" w:cstheme="majorHAnsi"/>
          <w:noProof/>
        </w:rPr>
        <w:t>30 n</w:t>
      </w:r>
      <w:r w:rsidR="000A410F" w:rsidRPr="00407A9B">
        <w:rPr>
          <w:rFonts w:asciiTheme="majorHAnsi" w:hAnsiTheme="majorHAnsi" w:cstheme="majorHAnsi"/>
          <w:noProof/>
        </w:rPr>
        <w:t>L</w:t>
      </w:r>
      <w:r w:rsidRPr="00407A9B">
        <w:rPr>
          <w:rFonts w:asciiTheme="majorHAnsi" w:hAnsiTheme="majorHAnsi" w:cstheme="majorHAnsi"/>
          <w:noProof/>
        </w:rPr>
        <w:t>, is specific to the microinjector pressure settings and diameter</w:t>
      </w:r>
    </w:p>
    <w:p w14:paraId="332C85A3" w14:textId="47DAE74D" w:rsidR="004972F6" w:rsidRPr="00407A9B" w:rsidRDefault="004972F6" w:rsidP="00407A9B">
      <w:pPr>
        <w:rPr>
          <w:rFonts w:asciiTheme="majorHAnsi" w:hAnsiTheme="majorHAnsi" w:cstheme="majorHAnsi"/>
          <w:noProof/>
        </w:rPr>
      </w:pPr>
      <w:r w:rsidRPr="00407A9B">
        <w:rPr>
          <w:rFonts w:asciiTheme="majorHAnsi" w:hAnsiTheme="majorHAnsi" w:cstheme="majorHAnsi"/>
          <w:noProof/>
        </w:rPr>
        <w:t>of the capillary used for calibration. Ideal</w:t>
      </w:r>
      <w:r w:rsidR="002E4D2E">
        <w:rPr>
          <w:rFonts w:asciiTheme="majorHAnsi" w:hAnsiTheme="majorHAnsi" w:cstheme="majorHAnsi"/>
          <w:noProof/>
        </w:rPr>
        <w:t>ly,</w:t>
      </w:r>
      <w:r w:rsidRPr="00407A9B">
        <w:rPr>
          <w:rFonts w:asciiTheme="majorHAnsi" w:hAnsiTheme="majorHAnsi" w:cstheme="majorHAnsi"/>
          <w:noProof/>
        </w:rPr>
        <w:t xml:space="preserve"> </w:t>
      </w:r>
      <w:r w:rsidR="002E4D2E">
        <w:rPr>
          <w:rFonts w:asciiTheme="majorHAnsi" w:hAnsiTheme="majorHAnsi" w:cstheme="majorHAnsi"/>
          <w:noProof/>
        </w:rPr>
        <w:t>the</w:t>
      </w:r>
      <w:r w:rsidRPr="00407A9B">
        <w:rPr>
          <w:rFonts w:asciiTheme="majorHAnsi" w:hAnsiTheme="majorHAnsi" w:cstheme="majorHAnsi"/>
          <w:noProof/>
        </w:rPr>
        <w:t xml:space="preserve"> inject</w:t>
      </w:r>
      <w:r w:rsidR="002E4D2E">
        <w:rPr>
          <w:rFonts w:asciiTheme="majorHAnsi" w:hAnsiTheme="majorHAnsi" w:cstheme="majorHAnsi"/>
          <w:noProof/>
        </w:rPr>
        <w:t>ion must be made</w:t>
      </w:r>
      <w:r w:rsidRPr="00407A9B">
        <w:rPr>
          <w:rFonts w:asciiTheme="majorHAnsi" w:hAnsiTheme="majorHAnsi" w:cstheme="majorHAnsi"/>
          <w:noProof/>
        </w:rPr>
        <w:t xml:space="preserve"> into the yolk-cell interface, which is </w:t>
      </w:r>
      <w:r w:rsidR="003F60B7" w:rsidRPr="00407A9B">
        <w:rPr>
          <w:rFonts w:asciiTheme="majorHAnsi" w:hAnsiTheme="majorHAnsi" w:cstheme="majorHAnsi"/>
          <w:noProof/>
        </w:rPr>
        <w:t>formed</w:t>
      </w:r>
      <w:r w:rsidRPr="00407A9B">
        <w:rPr>
          <w:rFonts w:asciiTheme="majorHAnsi" w:hAnsiTheme="majorHAnsi" w:cstheme="majorHAnsi"/>
          <w:noProof/>
        </w:rPr>
        <w:t xml:space="preserve"> within 15–20 min after fertilization. To facilitate multiple injections, development can be </w:t>
      </w:r>
      <w:r w:rsidR="00B56BAD" w:rsidRPr="00407A9B">
        <w:rPr>
          <w:rFonts w:asciiTheme="majorHAnsi" w:hAnsiTheme="majorHAnsi" w:cstheme="majorHAnsi"/>
          <w:noProof/>
        </w:rPr>
        <w:t xml:space="preserve">slightly </w:t>
      </w:r>
      <w:r w:rsidRPr="00407A9B">
        <w:rPr>
          <w:rFonts w:asciiTheme="majorHAnsi" w:hAnsiTheme="majorHAnsi" w:cstheme="majorHAnsi"/>
          <w:noProof/>
        </w:rPr>
        <w:t>delayed by maintaining embryos at a lower temperature (18 °C).</w:t>
      </w:r>
      <w:r w:rsidR="00B56BAD" w:rsidRPr="00407A9B">
        <w:rPr>
          <w:rFonts w:asciiTheme="majorHAnsi" w:hAnsiTheme="majorHAnsi" w:cstheme="majorHAnsi"/>
          <w:noProof/>
        </w:rPr>
        <w:t xml:space="preserve"> However</w:t>
      </w:r>
      <w:r w:rsidR="00546152" w:rsidRPr="00407A9B">
        <w:rPr>
          <w:rFonts w:asciiTheme="majorHAnsi" w:hAnsiTheme="majorHAnsi" w:cstheme="majorHAnsi"/>
          <w:noProof/>
        </w:rPr>
        <w:t>,</w:t>
      </w:r>
      <w:r w:rsidR="00B56BAD" w:rsidRPr="00407A9B">
        <w:rPr>
          <w:rFonts w:asciiTheme="majorHAnsi" w:hAnsiTheme="majorHAnsi" w:cstheme="majorHAnsi"/>
          <w:noProof/>
        </w:rPr>
        <w:t xml:space="preserve"> this should be kept </w:t>
      </w:r>
      <w:r w:rsidR="00546152" w:rsidRPr="00407A9B">
        <w:rPr>
          <w:rFonts w:asciiTheme="majorHAnsi" w:hAnsiTheme="majorHAnsi" w:cstheme="majorHAnsi"/>
          <w:noProof/>
        </w:rPr>
        <w:t xml:space="preserve">to a </w:t>
      </w:r>
      <w:r w:rsidR="00B56BAD" w:rsidRPr="00407A9B">
        <w:rPr>
          <w:rFonts w:asciiTheme="majorHAnsi" w:hAnsiTheme="majorHAnsi" w:cstheme="majorHAnsi"/>
          <w:noProof/>
        </w:rPr>
        <w:t>minimum and not extend</w:t>
      </w:r>
      <w:r w:rsidR="00546152" w:rsidRPr="00407A9B">
        <w:rPr>
          <w:rFonts w:asciiTheme="majorHAnsi" w:hAnsiTheme="majorHAnsi" w:cstheme="majorHAnsi"/>
          <w:noProof/>
        </w:rPr>
        <w:t>ed</w:t>
      </w:r>
      <w:r w:rsidR="00B56BAD" w:rsidRPr="00407A9B">
        <w:rPr>
          <w:rFonts w:asciiTheme="majorHAnsi" w:hAnsiTheme="majorHAnsi" w:cstheme="majorHAnsi"/>
          <w:noProof/>
        </w:rPr>
        <w:t xml:space="preserve"> beyond 30 min due to </w:t>
      </w:r>
      <w:r w:rsidR="00546152" w:rsidRPr="00407A9B">
        <w:rPr>
          <w:rFonts w:asciiTheme="majorHAnsi" w:hAnsiTheme="majorHAnsi" w:cstheme="majorHAnsi"/>
          <w:noProof/>
        </w:rPr>
        <w:t xml:space="preserve">the </w:t>
      </w:r>
      <w:r w:rsidR="00B56BAD" w:rsidRPr="00407A9B">
        <w:rPr>
          <w:rFonts w:asciiTheme="majorHAnsi" w:hAnsiTheme="majorHAnsi" w:cstheme="majorHAnsi"/>
          <w:noProof/>
        </w:rPr>
        <w:t>compounding effect of lower temperature on gene expression changes.</w:t>
      </w:r>
    </w:p>
    <w:p w14:paraId="14312D50" w14:textId="77777777" w:rsidR="0049242B" w:rsidRPr="00407A9B" w:rsidRDefault="0049242B" w:rsidP="00407A9B">
      <w:pPr>
        <w:pStyle w:val="EndNoteBibliography"/>
        <w:spacing w:after="0"/>
        <w:jc w:val="both"/>
        <w:rPr>
          <w:rFonts w:asciiTheme="majorHAnsi" w:hAnsiTheme="majorHAnsi" w:cstheme="majorHAnsi"/>
          <w:szCs w:val="24"/>
          <w:lang w:val="en-US"/>
        </w:rPr>
      </w:pPr>
    </w:p>
    <w:p w14:paraId="29CFCE03" w14:textId="5127147D" w:rsidR="00A277BD" w:rsidRPr="00407A9B" w:rsidRDefault="00A277BD" w:rsidP="00407A9B">
      <w:pPr>
        <w:pStyle w:val="EndNoteBibliography"/>
        <w:numPr>
          <w:ilvl w:val="1"/>
          <w:numId w:val="16"/>
        </w:numPr>
        <w:spacing w:after="0"/>
        <w:ind w:left="0" w:firstLine="0"/>
        <w:jc w:val="both"/>
        <w:rPr>
          <w:rFonts w:asciiTheme="majorHAnsi" w:hAnsiTheme="majorHAnsi" w:cstheme="majorHAnsi"/>
          <w:szCs w:val="24"/>
          <w:lang w:val="en-US"/>
        </w:rPr>
      </w:pPr>
      <w:r w:rsidRPr="00407A9B">
        <w:rPr>
          <w:rFonts w:asciiTheme="majorHAnsi" w:hAnsiTheme="majorHAnsi" w:cstheme="majorHAnsi"/>
          <w:szCs w:val="24"/>
          <w:lang w:val="en-US"/>
        </w:rPr>
        <w:t>Mount</w:t>
      </w:r>
      <w:r w:rsidR="00C06128" w:rsidRPr="00407A9B">
        <w:rPr>
          <w:rFonts w:asciiTheme="majorHAnsi" w:hAnsiTheme="majorHAnsi" w:cstheme="majorHAnsi"/>
          <w:szCs w:val="24"/>
          <w:lang w:val="en-US"/>
        </w:rPr>
        <w:t xml:space="preserve"> </w:t>
      </w:r>
      <w:r w:rsidR="002163E3" w:rsidRPr="00407A9B">
        <w:rPr>
          <w:rFonts w:asciiTheme="majorHAnsi" w:hAnsiTheme="majorHAnsi" w:cstheme="majorHAnsi"/>
          <w:szCs w:val="24"/>
          <w:lang w:val="en-US"/>
        </w:rPr>
        <w:t xml:space="preserve">the </w:t>
      </w:r>
      <w:r w:rsidRPr="00407A9B">
        <w:rPr>
          <w:rFonts w:asciiTheme="majorHAnsi" w:hAnsiTheme="majorHAnsi" w:cstheme="majorHAnsi"/>
          <w:szCs w:val="24"/>
          <w:lang w:val="en-US"/>
        </w:rPr>
        <w:t>embryos</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on</w:t>
      </w:r>
      <w:r w:rsidR="00C06128" w:rsidRPr="00407A9B">
        <w:rPr>
          <w:rFonts w:asciiTheme="majorHAnsi" w:hAnsiTheme="majorHAnsi" w:cstheme="majorHAnsi"/>
          <w:szCs w:val="24"/>
          <w:lang w:val="en-US"/>
        </w:rPr>
        <w:t xml:space="preserve"> </w:t>
      </w:r>
      <w:r w:rsidR="002163E3" w:rsidRPr="00407A9B">
        <w:rPr>
          <w:rFonts w:asciiTheme="majorHAnsi" w:hAnsiTheme="majorHAnsi" w:cstheme="majorHAnsi"/>
          <w:szCs w:val="24"/>
          <w:lang w:val="en-US"/>
        </w:rPr>
        <w:t xml:space="preserve">an </w:t>
      </w:r>
      <w:r w:rsidRPr="00407A9B">
        <w:rPr>
          <w:rFonts w:asciiTheme="majorHAnsi" w:hAnsiTheme="majorHAnsi" w:cstheme="majorHAnsi"/>
          <w:szCs w:val="24"/>
          <w:lang w:val="en-US"/>
        </w:rPr>
        <w:t>agarose</w:t>
      </w:r>
      <w:r w:rsidR="00DA25F8">
        <w:rPr>
          <w:rFonts w:asciiTheme="majorHAnsi" w:hAnsiTheme="majorHAnsi" w:cstheme="majorHAnsi"/>
          <w:szCs w:val="24"/>
          <w:lang w:val="en-US"/>
        </w:rPr>
        <w:t>-</w:t>
      </w:r>
      <w:r w:rsidR="00AB29F9" w:rsidRPr="00407A9B">
        <w:rPr>
          <w:rFonts w:asciiTheme="majorHAnsi" w:hAnsiTheme="majorHAnsi" w:cstheme="majorHAnsi"/>
          <w:szCs w:val="24"/>
          <w:lang w:val="en-US"/>
        </w:rPr>
        <w:t>cast</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Petri</w:t>
      </w:r>
      <w:r w:rsidR="002163E3"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dish</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(60</w:t>
      </w:r>
      <w:r w:rsidR="002163E3"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mm).</w:t>
      </w:r>
      <w:r w:rsidR="00C06128" w:rsidRPr="00407A9B">
        <w:rPr>
          <w:rFonts w:asciiTheme="majorHAnsi" w:hAnsiTheme="majorHAnsi" w:cstheme="majorHAnsi"/>
          <w:szCs w:val="24"/>
          <w:lang w:val="en-US"/>
        </w:rPr>
        <w:t xml:space="preserve"> </w:t>
      </w:r>
      <w:r w:rsidR="002163E3" w:rsidRPr="00407A9B">
        <w:rPr>
          <w:rFonts w:asciiTheme="majorHAnsi" w:hAnsiTheme="majorHAnsi" w:cstheme="majorHAnsi"/>
          <w:szCs w:val="24"/>
          <w:lang w:val="en-US"/>
        </w:rPr>
        <w:t>Stack the e</w:t>
      </w:r>
      <w:r w:rsidRPr="00407A9B">
        <w:rPr>
          <w:rFonts w:asciiTheme="majorHAnsi" w:hAnsiTheme="majorHAnsi" w:cstheme="majorHAnsi"/>
          <w:szCs w:val="24"/>
          <w:lang w:val="en-US"/>
        </w:rPr>
        <w:t>mbryos</w:t>
      </w:r>
      <w:r w:rsidR="00C06128" w:rsidRPr="00407A9B">
        <w:rPr>
          <w:rFonts w:asciiTheme="majorHAnsi" w:hAnsiTheme="majorHAnsi" w:cstheme="majorHAnsi"/>
          <w:szCs w:val="24"/>
          <w:lang w:val="en-US"/>
        </w:rPr>
        <w:t xml:space="preserve"> </w:t>
      </w:r>
      <w:r w:rsidR="002163E3" w:rsidRPr="00407A9B">
        <w:rPr>
          <w:rFonts w:asciiTheme="majorHAnsi" w:hAnsiTheme="majorHAnsi" w:cstheme="majorHAnsi"/>
          <w:szCs w:val="24"/>
          <w:lang w:val="en-US"/>
        </w:rPr>
        <w:t xml:space="preserve">tightly </w:t>
      </w:r>
      <w:r w:rsidR="00C63C86" w:rsidRPr="00407A9B">
        <w:rPr>
          <w:rFonts w:asciiTheme="majorHAnsi" w:hAnsiTheme="majorHAnsi" w:cstheme="majorHAnsi"/>
          <w:szCs w:val="24"/>
          <w:lang w:val="en-US"/>
        </w:rPr>
        <w:t>within</w:t>
      </w:r>
      <w:r w:rsidR="00C06128" w:rsidRPr="00407A9B">
        <w:rPr>
          <w:rFonts w:asciiTheme="majorHAnsi" w:hAnsiTheme="majorHAnsi" w:cstheme="majorHAnsi"/>
          <w:szCs w:val="24"/>
          <w:lang w:val="en-US"/>
        </w:rPr>
        <w:t xml:space="preserve"> </w:t>
      </w:r>
      <w:r w:rsidR="00C63C86" w:rsidRPr="00407A9B">
        <w:rPr>
          <w:rFonts w:asciiTheme="majorHAnsi" w:hAnsiTheme="majorHAnsi" w:cstheme="majorHAnsi"/>
          <w:szCs w:val="24"/>
          <w:lang w:val="en-US"/>
        </w:rPr>
        <w:t>the</w:t>
      </w:r>
      <w:r w:rsidR="00C06128" w:rsidRPr="00407A9B">
        <w:rPr>
          <w:rFonts w:asciiTheme="majorHAnsi" w:hAnsiTheme="majorHAnsi" w:cstheme="majorHAnsi"/>
          <w:szCs w:val="24"/>
          <w:lang w:val="en-US"/>
        </w:rPr>
        <w:t xml:space="preserve"> </w:t>
      </w:r>
      <w:r w:rsidR="00C63C86" w:rsidRPr="00407A9B">
        <w:rPr>
          <w:rFonts w:asciiTheme="majorHAnsi" w:hAnsiTheme="majorHAnsi" w:cstheme="majorHAnsi"/>
          <w:szCs w:val="24"/>
          <w:lang w:val="en-US"/>
        </w:rPr>
        <w:t>ridges.</w:t>
      </w:r>
      <w:r w:rsidR="00C06128" w:rsidRPr="00407A9B">
        <w:rPr>
          <w:rFonts w:asciiTheme="majorHAnsi" w:hAnsiTheme="majorHAnsi" w:cstheme="majorHAnsi"/>
          <w:szCs w:val="24"/>
          <w:lang w:val="en-US"/>
        </w:rPr>
        <w:t xml:space="preserve"> </w:t>
      </w:r>
      <w:r w:rsidR="00C63C86" w:rsidRPr="00407A9B">
        <w:rPr>
          <w:rFonts w:asciiTheme="majorHAnsi" w:hAnsiTheme="majorHAnsi" w:cstheme="majorHAnsi"/>
          <w:szCs w:val="24"/>
          <w:lang w:val="en-US"/>
        </w:rPr>
        <w:t>Using</w:t>
      </w:r>
      <w:r w:rsidR="00C06128" w:rsidRPr="00407A9B">
        <w:rPr>
          <w:rFonts w:asciiTheme="majorHAnsi" w:hAnsiTheme="majorHAnsi" w:cstheme="majorHAnsi"/>
          <w:szCs w:val="24"/>
          <w:lang w:val="en-US"/>
        </w:rPr>
        <w:t xml:space="preserve"> </w:t>
      </w:r>
      <w:r w:rsidR="00C63C86" w:rsidRPr="00407A9B">
        <w:rPr>
          <w:rFonts w:asciiTheme="majorHAnsi" w:hAnsiTheme="majorHAnsi" w:cstheme="majorHAnsi"/>
          <w:szCs w:val="24"/>
          <w:lang w:val="en-US"/>
        </w:rPr>
        <w:t>fire</w:t>
      </w:r>
      <w:r w:rsidR="002163E3" w:rsidRPr="00407A9B">
        <w:rPr>
          <w:rFonts w:asciiTheme="majorHAnsi" w:hAnsiTheme="majorHAnsi" w:cstheme="majorHAnsi"/>
          <w:szCs w:val="24"/>
          <w:lang w:val="en-US"/>
        </w:rPr>
        <w:t>-</w:t>
      </w:r>
      <w:r w:rsidR="00C63C86" w:rsidRPr="00407A9B">
        <w:rPr>
          <w:rFonts w:asciiTheme="majorHAnsi" w:hAnsiTheme="majorHAnsi" w:cstheme="majorHAnsi"/>
          <w:szCs w:val="24"/>
          <w:lang w:val="en-US"/>
        </w:rPr>
        <w:t>polished</w:t>
      </w:r>
      <w:r w:rsidR="00C06128" w:rsidRPr="00407A9B">
        <w:rPr>
          <w:rFonts w:asciiTheme="majorHAnsi" w:hAnsiTheme="majorHAnsi" w:cstheme="majorHAnsi"/>
          <w:szCs w:val="24"/>
          <w:lang w:val="en-US"/>
        </w:rPr>
        <w:t xml:space="preserve"> </w:t>
      </w:r>
      <w:r w:rsidR="00C63C86" w:rsidRPr="00407A9B">
        <w:rPr>
          <w:rFonts w:asciiTheme="majorHAnsi" w:hAnsiTheme="majorHAnsi" w:cstheme="majorHAnsi"/>
          <w:szCs w:val="24"/>
          <w:lang w:val="en-US"/>
        </w:rPr>
        <w:t>glass</w:t>
      </w:r>
      <w:r w:rsidR="00C06128" w:rsidRPr="00407A9B">
        <w:rPr>
          <w:rFonts w:asciiTheme="majorHAnsi" w:hAnsiTheme="majorHAnsi" w:cstheme="majorHAnsi"/>
          <w:szCs w:val="24"/>
          <w:lang w:val="en-US"/>
        </w:rPr>
        <w:t xml:space="preserve"> </w:t>
      </w:r>
      <w:r w:rsidR="00C63C86" w:rsidRPr="00407A9B">
        <w:rPr>
          <w:rFonts w:asciiTheme="majorHAnsi" w:hAnsiTheme="majorHAnsi" w:cstheme="majorHAnsi"/>
          <w:szCs w:val="24"/>
          <w:lang w:val="en-US"/>
        </w:rPr>
        <w:t>pipettes</w:t>
      </w:r>
      <w:r w:rsidR="002163E3" w:rsidRPr="00407A9B">
        <w:rPr>
          <w:rFonts w:asciiTheme="majorHAnsi" w:hAnsiTheme="majorHAnsi" w:cstheme="majorHAnsi"/>
          <w:szCs w:val="24"/>
          <w:lang w:val="en-US"/>
        </w:rPr>
        <w:t>,</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align</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them</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in</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the</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proper</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orientation</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for</w:t>
      </w:r>
      <w:r w:rsidR="00C06128"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injection.</w:t>
      </w:r>
    </w:p>
    <w:p w14:paraId="096184AF" w14:textId="77777777" w:rsidR="0049242B" w:rsidRPr="00407A9B" w:rsidRDefault="0049242B" w:rsidP="00407A9B">
      <w:pPr>
        <w:pStyle w:val="EndNoteBibliography"/>
        <w:spacing w:after="0"/>
        <w:jc w:val="both"/>
        <w:rPr>
          <w:rFonts w:asciiTheme="majorHAnsi" w:hAnsiTheme="majorHAnsi" w:cstheme="majorHAnsi"/>
          <w:szCs w:val="24"/>
          <w:lang w:val="en-US"/>
        </w:rPr>
      </w:pPr>
    </w:p>
    <w:p w14:paraId="241F1299" w14:textId="4D8B2531" w:rsidR="00A277BD" w:rsidRPr="00407A9B" w:rsidRDefault="00A277BD" w:rsidP="00407A9B">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Under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microscope,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use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manipulators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bring</w:t>
      </w:r>
      <w:r w:rsidR="00C06128" w:rsidRPr="00407A9B">
        <w:rPr>
          <w:rFonts w:asciiTheme="majorHAnsi" w:hAnsiTheme="majorHAnsi" w:cstheme="majorHAnsi"/>
          <w:sz w:val="24"/>
          <w:szCs w:val="24"/>
          <w:lang w:val="en-US"/>
        </w:rPr>
        <w:t xml:space="preserve"> </w:t>
      </w:r>
      <w:r w:rsidR="002163E3" w:rsidRPr="00407A9B">
        <w:rPr>
          <w:rFonts w:asciiTheme="majorHAnsi" w:hAnsiTheme="majorHAnsi" w:cstheme="majorHAnsi"/>
          <w:sz w:val="24"/>
          <w:szCs w:val="24"/>
          <w:lang w:val="en-US"/>
        </w:rPr>
        <w:t xml:space="preserve">the </w:t>
      </w:r>
      <w:r w:rsidR="00794677" w:rsidRPr="00407A9B">
        <w:rPr>
          <w:rFonts w:asciiTheme="majorHAnsi" w:hAnsiTheme="majorHAnsi" w:cstheme="majorHAnsi"/>
          <w:sz w:val="24"/>
          <w:szCs w:val="24"/>
          <w:lang w:val="en-US"/>
        </w:rPr>
        <w:t>micro</w:t>
      </w:r>
      <w:r w:rsidRPr="00407A9B">
        <w:rPr>
          <w:rFonts w:asciiTheme="majorHAnsi" w:hAnsiTheme="majorHAnsi" w:cstheme="majorHAnsi"/>
          <w:sz w:val="24"/>
          <w:szCs w:val="24"/>
          <w:lang w:val="en-US"/>
        </w:rPr>
        <w:t>pipet</w:t>
      </w:r>
      <w:r w:rsidR="00794677" w:rsidRPr="00407A9B">
        <w:rPr>
          <w:rFonts w:asciiTheme="majorHAnsi" w:hAnsiTheme="majorHAnsi" w:cstheme="majorHAnsi"/>
          <w:sz w:val="24"/>
          <w:szCs w:val="24"/>
          <w:lang w:val="en-US"/>
        </w:rPr>
        <w:t>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closer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w:t>
      </w:r>
      <w:r w:rsidR="00FB3AB6" w:rsidRPr="00407A9B">
        <w:rPr>
          <w:rFonts w:asciiTheme="majorHAnsi" w:hAnsiTheme="majorHAnsi" w:cstheme="majorHAnsi"/>
          <w:sz w:val="24"/>
          <w:szCs w:val="24"/>
          <w:lang w:val="en-US"/>
        </w:rPr>
        <w:t>o</w:t>
      </w:r>
      <w:r w:rsidR="00C06128" w:rsidRPr="00407A9B">
        <w:rPr>
          <w:rFonts w:asciiTheme="majorHAnsi" w:hAnsiTheme="majorHAnsi" w:cstheme="majorHAnsi"/>
          <w:sz w:val="24"/>
          <w:szCs w:val="24"/>
          <w:lang w:val="en-US"/>
        </w:rPr>
        <w:t xml:space="preserve"> </w:t>
      </w:r>
      <w:r w:rsidR="00FB3AB6"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00FB3AB6" w:rsidRPr="00407A9B">
        <w:rPr>
          <w:rFonts w:asciiTheme="majorHAnsi" w:hAnsiTheme="majorHAnsi" w:cstheme="majorHAnsi"/>
          <w:sz w:val="24"/>
          <w:szCs w:val="24"/>
          <w:lang w:val="en-US"/>
        </w:rPr>
        <w:t>inject</w:t>
      </w:r>
      <w:r w:rsidR="00C06128" w:rsidRPr="00407A9B">
        <w:rPr>
          <w:rFonts w:asciiTheme="majorHAnsi" w:hAnsiTheme="majorHAnsi" w:cstheme="majorHAnsi"/>
          <w:sz w:val="24"/>
          <w:szCs w:val="24"/>
          <w:lang w:val="en-US"/>
        </w:rPr>
        <w:t xml:space="preserve"> </w:t>
      </w:r>
      <w:r w:rsidR="00FB3AB6" w:rsidRPr="00407A9B">
        <w:rPr>
          <w:rFonts w:asciiTheme="majorHAnsi" w:hAnsiTheme="majorHAnsi" w:cstheme="majorHAnsi"/>
          <w:sz w:val="24"/>
          <w:szCs w:val="24"/>
          <w:lang w:val="en-US"/>
        </w:rPr>
        <w:t>in</w:t>
      </w:r>
      <w:r w:rsidR="00223B48" w:rsidRPr="00407A9B">
        <w:rPr>
          <w:rFonts w:asciiTheme="majorHAnsi" w:hAnsiTheme="majorHAnsi" w:cstheme="majorHAnsi"/>
          <w:sz w:val="24"/>
          <w:szCs w:val="24"/>
          <w:lang w:val="en-US"/>
        </w:rPr>
        <w:t>side</w:t>
      </w:r>
      <w:r w:rsidR="00C06128" w:rsidRPr="00407A9B">
        <w:rPr>
          <w:rFonts w:asciiTheme="majorHAnsi" w:hAnsiTheme="majorHAnsi" w:cstheme="majorHAnsi"/>
          <w:sz w:val="24"/>
          <w:szCs w:val="24"/>
          <w:lang w:val="en-US"/>
        </w:rPr>
        <w:t xml:space="preserve"> </w:t>
      </w:r>
      <w:r w:rsidR="002163E3" w:rsidRPr="00407A9B">
        <w:rPr>
          <w:rFonts w:asciiTheme="majorHAnsi" w:hAnsiTheme="majorHAnsi" w:cstheme="majorHAnsi"/>
          <w:sz w:val="24"/>
          <w:szCs w:val="24"/>
          <w:lang w:val="en-US"/>
        </w:rPr>
        <w:t xml:space="preserve">the </w:t>
      </w:r>
      <w:r w:rsidR="00FB3AB6" w:rsidRPr="00407A9B">
        <w:rPr>
          <w:rFonts w:asciiTheme="majorHAnsi" w:hAnsiTheme="majorHAnsi" w:cstheme="majorHAnsi"/>
          <w:sz w:val="24"/>
          <w:szCs w:val="24"/>
          <w:lang w:val="en-US"/>
        </w:rPr>
        <w:t>yolk-</w:t>
      </w:r>
      <w:r w:rsidRPr="00407A9B">
        <w:rPr>
          <w:rFonts w:asciiTheme="majorHAnsi" w:hAnsiTheme="majorHAnsi" w:cstheme="majorHAnsi"/>
          <w:sz w:val="24"/>
          <w:szCs w:val="24"/>
          <w:lang w:val="en-US"/>
        </w:rPr>
        <w:t>cell</w:t>
      </w:r>
      <w:r w:rsidR="00C06128" w:rsidRPr="00407A9B">
        <w:rPr>
          <w:rFonts w:asciiTheme="majorHAnsi" w:hAnsiTheme="majorHAnsi" w:cstheme="majorHAnsi"/>
          <w:sz w:val="24"/>
          <w:szCs w:val="24"/>
          <w:lang w:val="en-US"/>
        </w:rPr>
        <w:t xml:space="preserve"> </w:t>
      </w:r>
      <w:r w:rsidR="00FB3AB6" w:rsidRPr="00407A9B">
        <w:rPr>
          <w:rFonts w:asciiTheme="majorHAnsi" w:hAnsiTheme="majorHAnsi" w:cstheme="majorHAnsi"/>
          <w:sz w:val="24"/>
          <w:szCs w:val="24"/>
          <w:lang w:val="en-US"/>
        </w:rPr>
        <w:t>interface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pressing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footswitch.</w:t>
      </w:r>
      <w:r w:rsidR="00C06128" w:rsidRPr="00407A9B">
        <w:rPr>
          <w:rFonts w:asciiTheme="majorHAnsi" w:hAnsiTheme="majorHAnsi" w:cstheme="majorHAnsi"/>
          <w:sz w:val="24"/>
          <w:szCs w:val="24"/>
          <w:lang w:val="en-US"/>
        </w:rPr>
        <w:t xml:space="preserve"> </w:t>
      </w:r>
    </w:p>
    <w:p w14:paraId="43E8D4C1" w14:textId="77777777" w:rsidR="0049242B" w:rsidRPr="00407A9B" w:rsidRDefault="0049242B" w:rsidP="00407A9B">
      <w:pPr>
        <w:rPr>
          <w:rFonts w:asciiTheme="majorHAnsi" w:hAnsiTheme="majorHAnsi" w:cstheme="majorHAnsi"/>
        </w:rPr>
      </w:pPr>
    </w:p>
    <w:p w14:paraId="57193253" w14:textId="3B128DCD" w:rsidR="00A277BD" w:rsidRPr="00407A9B" w:rsidRDefault="00A277BD" w:rsidP="00407A9B">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Inject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all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similarly</w:t>
      </w:r>
      <w:r w:rsidR="002163E3"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collect</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them</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002163E3" w:rsidRPr="00407A9B">
        <w:rPr>
          <w:rFonts w:asciiTheme="majorHAnsi" w:hAnsiTheme="majorHAnsi" w:cstheme="majorHAnsi"/>
          <w:sz w:val="24"/>
          <w:szCs w:val="24"/>
          <w:lang w:val="en-US"/>
        </w:rPr>
        <w:t>P</w:t>
      </w:r>
      <w:r w:rsidR="00794677" w:rsidRPr="00407A9B">
        <w:rPr>
          <w:rFonts w:asciiTheme="majorHAnsi" w:hAnsiTheme="majorHAnsi" w:cstheme="majorHAnsi"/>
          <w:sz w:val="24"/>
          <w:szCs w:val="24"/>
          <w:lang w:val="en-US"/>
        </w:rPr>
        <w:t>etri</w:t>
      </w:r>
      <w:r w:rsidR="002163E3"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dish</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containing</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fresh</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embryo</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water</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medium</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incubate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28</w:t>
      </w:r>
      <w:r w:rsidR="00834CEF" w:rsidRPr="00407A9B">
        <w:rPr>
          <w:rFonts w:asciiTheme="majorHAnsi" w:hAnsiTheme="majorHAnsi" w:cstheme="majorHAnsi"/>
          <w:sz w:val="24"/>
          <w:szCs w:val="24"/>
          <w:lang w:val="en-US"/>
        </w:rPr>
        <w:t xml:space="preserve"> ˚C.</w:t>
      </w:r>
    </w:p>
    <w:p w14:paraId="1AD03496" w14:textId="77777777" w:rsidR="0049242B" w:rsidRPr="00407A9B" w:rsidRDefault="0049242B" w:rsidP="00407A9B">
      <w:pPr>
        <w:rPr>
          <w:rFonts w:asciiTheme="majorHAnsi" w:hAnsiTheme="majorHAnsi" w:cstheme="majorHAnsi"/>
        </w:rPr>
      </w:pPr>
    </w:p>
    <w:p w14:paraId="7CAC8393" w14:textId="1699556D" w:rsidR="00A277BD" w:rsidRPr="00407A9B" w:rsidRDefault="00A277BD" w:rsidP="00407A9B">
      <w:pPr>
        <w:pStyle w:val="ListParagraph"/>
        <w:numPr>
          <w:ilvl w:val="1"/>
          <w:numId w:val="1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Check</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injected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after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6</w:t>
      </w:r>
      <w:r w:rsidR="002163E3" w:rsidRPr="00407A9B">
        <w:rPr>
          <w:rFonts w:asciiTheme="majorHAnsi" w:hAnsiTheme="majorHAnsi" w:cstheme="majorHAnsi"/>
          <w:sz w:val="24"/>
          <w:szCs w:val="24"/>
          <w:lang w:val="en-US"/>
        </w:rPr>
        <w:t>–</w:t>
      </w:r>
      <w:r w:rsidRPr="00407A9B">
        <w:rPr>
          <w:rFonts w:asciiTheme="majorHAnsi" w:hAnsiTheme="majorHAnsi" w:cstheme="majorHAnsi"/>
          <w:sz w:val="24"/>
          <w:szCs w:val="24"/>
          <w:lang w:val="en-US"/>
        </w:rPr>
        <w:t>8</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Remove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all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dead</w:t>
      </w:r>
      <w:r w:rsidR="00C06128" w:rsidRPr="00407A9B">
        <w:rPr>
          <w:rFonts w:asciiTheme="majorHAnsi" w:hAnsiTheme="majorHAnsi" w:cstheme="majorHAnsi"/>
          <w:sz w:val="24"/>
          <w:szCs w:val="24"/>
          <w:lang w:val="en-US"/>
        </w:rPr>
        <w:t xml:space="preserve"> </w:t>
      </w:r>
      <w:r w:rsidR="007F5D47" w:rsidRPr="00407A9B">
        <w:rPr>
          <w:rFonts w:asciiTheme="majorHAnsi" w:hAnsiTheme="majorHAnsi" w:cstheme="majorHAnsi"/>
          <w:sz w:val="24"/>
          <w:szCs w:val="24"/>
          <w:lang w:val="en-US"/>
        </w:rPr>
        <w:t xml:space="preserve">embryos identifiable due to their high opacity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keep</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changing</w:t>
      </w:r>
      <w:r w:rsidR="00C06128" w:rsidRPr="00407A9B">
        <w:rPr>
          <w:rFonts w:asciiTheme="majorHAnsi" w:hAnsiTheme="majorHAnsi" w:cstheme="majorHAnsi"/>
          <w:sz w:val="24"/>
          <w:szCs w:val="24"/>
          <w:lang w:val="en-US"/>
        </w:rPr>
        <w:t xml:space="preserve"> </w:t>
      </w:r>
      <w:r w:rsidR="002163E3" w:rsidRPr="00407A9B">
        <w:rPr>
          <w:rFonts w:asciiTheme="majorHAnsi" w:hAnsiTheme="majorHAnsi" w:cstheme="majorHAnsi"/>
          <w:sz w:val="24"/>
          <w:szCs w:val="24"/>
          <w:lang w:val="en-US"/>
        </w:rPr>
        <w:t xml:space="preserve">the </w:t>
      </w:r>
      <w:r w:rsidRPr="00407A9B">
        <w:rPr>
          <w:rFonts w:asciiTheme="majorHAnsi" w:hAnsiTheme="majorHAnsi" w:cstheme="majorHAnsi"/>
          <w:sz w:val="24"/>
          <w:szCs w:val="24"/>
          <w:lang w:val="en-US"/>
        </w:rPr>
        <w:t>embryo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water</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at</w:t>
      </w:r>
      <w:r w:rsidR="007F5D47"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least</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once</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per</w:t>
      </w:r>
      <w:r w:rsidR="00C06128" w:rsidRPr="00407A9B">
        <w:rPr>
          <w:rFonts w:asciiTheme="majorHAnsi" w:hAnsiTheme="majorHAnsi" w:cstheme="majorHAnsi"/>
          <w:sz w:val="24"/>
          <w:szCs w:val="24"/>
          <w:lang w:val="en-US"/>
        </w:rPr>
        <w:t xml:space="preserve"> </w:t>
      </w:r>
      <w:r w:rsidR="00794677" w:rsidRPr="00407A9B">
        <w:rPr>
          <w:rFonts w:asciiTheme="majorHAnsi" w:hAnsiTheme="majorHAnsi" w:cstheme="majorHAnsi"/>
          <w:sz w:val="24"/>
          <w:szCs w:val="24"/>
          <w:lang w:val="en-US"/>
        </w:rPr>
        <w:t>day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avoid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infection.</w:t>
      </w:r>
    </w:p>
    <w:p w14:paraId="70DF3B51" w14:textId="77777777" w:rsidR="0049242B" w:rsidRPr="00407A9B" w:rsidRDefault="0049242B" w:rsidP="00407A9B">
      <w:pPr>
        <w:rPr>
          <w:rFonts w:asciiTheme="majorHAnsi" w:hAnsiTheme="majorHAnsi" w:cstheme="majorHAnsi"/>
        </w:rPr>
      </w:pPr>
    </w:p>
    <w:p w14:paraId="15AB6729" w14:textId="62622A16" w:rsidR="0049242B" w:rsidRPr="00407A9B" w:rsidRDefault="00A277BD" w:rsidP="00407A9B">
      <w:pPr>
        <w:pStyle w:val="ListParagraph"/>
        <w:numPr>
          <w:ilvl w:val="0"/>
          <w:numId w:val="1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b/>
          <w:sz w:val="24"/>
          <w:szCs w:val="24"/>
          <w:lang w:val="en-US"/>
        </w:rPr>
        <w:t>Pigmentation</w:t>
      </w:r>
      <w:r w:rsidR="00C06128" w:rsidRPr="00407A9B">
        <w:rPr>
          <w:rFonts w:asciiTheme="majorHAnsi" w:hAnsiTheme="majorHAnsi" w:cstheme="majorHAnsi"/>
          <w:b/>
          <w:sz w:val="24"/>
          <w:szCs w:val="24"/>
          <w:lang w:val="en-US"/>
        </w:rPr>
        <w:t xml:space="preserve"> </w:t>
      </w:r>
      <w:r w:rsidRPr="00407A9B">
        <w:rPr>
          <w:rFonts w:asciiTheme="majorHAnsi" w:hAnsiTheme="majorHAnsi" w:cstheme="majorHAnsi"/>
          <w:b/>
          <w:sz w:val="24"/>
          <w:szCs w:val="24"/>
          <w:lang w:val="en-US"/>
        </w:rPr>
        <w:t>analysis</w:t>
      </w:r>
      <w:r w:rsidR="00C06128" w:rsidRPr="00407A9B">
        <w:rPr>
          <w:rFonts w:asciiTheme="majorHAnsi" w:hAnsiTheme="majorHAnsi" w:cstheme="majorHAnsi"/>
          <w:b/>
          <w:sz w:val="24"/>
          <w:szCs w:val="24"/>
          <w:lang w:val="en-US"/>
        </w:rPr>
        <w:t xml:space="preserve"> </w:t>
      </w:r>
    </w:p>
    <w:p w14:paraId="308AD97B" w14:textId="4D91AFF4" w:rsidR="00517A74" w:rsidRPr="00407A9B" w:rsidRDefault="0059638B" w:rsidP="00407A9B">
      <w:pPr>
        <w:rPr>
          <w:rFonts w:asciiTheme="majorHAnsi" w:hAnsiTheme="majorHAnsi" w:cstheme="majorHAnsi"/>
          <w:b/>
        </w:rPr>
      </w:pPr>
      <w:r w:rsidRPr="00407A9B">
        <w:rPr>
          <w:rFonts w:asciiTheme="majorHAnsi" w:hAnsiTheme="majorHAnsi" w:cstheme="majorHAnsi"/>
          <w:b/>
        </w:rPr>
        <w:tab/>
      </w:r>
    </w:p>
    <w:p w14:paraId="59C60F19" w14:textId="269549F1" w:rsidR="00A277BD" w:rsidRPr="00407A9B" w:rsidRDefault="00A277BD" w:rsidP="00407A9B">
      <w:pPr>
        <w:rPr>
          <w:rFonts w:asciiTheme="majorHAnsi" w:hAnsiTheme="majorHAnsi" w:cstheme="majorHAnsi"/>
          <w:bCs/>
        </w:rPr>
      </w:pPr>
      <w:r w:rsidRPr="00407A9B">
        <w:rPr>
          <w:rFonts w:asciiTheme="majorHAnsi" w:hAnsiTheme="majorHAnsi" w:cstheme="majorHAnsi"/>
          <w:bCs/>
        </w:rPr>
        <w:t>2.1</w:t>
      </w:r>
      <w:r w:rsidR="0049242B" w:rsidRPr="00407A9B">
        <w:rPr>
          <w:rFonts w:asciiTheme="majorHAnsi" w:hAnsiTheme="majorHAnsi" w:cstheme="majorHAnsi"/>
          <w:bCs/>
        </w:rPr>
        <w:t>.</w:t>
      </w:r>
      <w:r w:rsidR="00C06128" w:rsidRPr="00407A9B">
        <w:rPr>
          <w:rFonts w:asciiTheme="majorHAnsi" w:hAnsiTheme="majorHAnsi" w:cstheme="majorHAnsi"/>
          <w:bCs/>
        </w:rPr>
        <w:t xml:space="preserve"> </w:t>
      </w:r>
      <w:r w:rsidR="00731FB0" w:rsidRPr="00407A9B">
        <w:rPr>
          <w:rFonts w:asciiTheme="majorHAnsi" w:hAnsiTheme="majorHAnsi" w:cstheme="majorHAnsi"/>
          <w:bCs/>
        </w:rPr>
        <w:t xml:space="preserve">Preparation for counting lateral midline melanophores in 3 </w:t>
      </w:r>
      <w:proofErr w:type="spellStart"/>
      <w:r w:rsidR="00731FB0" w:rsidRPr="00407A9B">
        <w:rPr>
          <w:rFonts w:asciiTheme="majorHAnsi" w:hAnsiTheme="majorHAnsi" w:cstheme="majorHAnsi"/>
          <w:bCs/>
        </w:rPr>
        <w:t>dpf</w:t>
      </w:r>
      <w:proofErr w:type="spellEnd"/>
      <w:r w:rsidR="00731FB0" w:rsidRPr="00407A9B">
        <w:rPr>
          <w:rFonts w:asciiTheme="majorHAnsi" w:hAnsiTheme="majorHAnsi" w:cstheme="majorHAnsi"/>
          <w:bCs/>
        </w:rPr>
        <w:t xml:space="preserve"> zebrafish embryos </w:t>
      </w:r>
    </w:p>
    <w:p w14:paraId="5BFC3A77" w14:textId="3A3B660C" w:rsidR="00A277BD" w:rsidRPr="00407A9B" w:rsidRDefault="00A277BD" w:rsidP="00407A9B">
      <w:pPr>
        <w:rPr>
          <w:rFonts w:asciiTheme="majorHAnsi" w:hAnsiTheme="majorHAnsi" w:cstheme="majorHAnsi"/>
          <w:highlight w:val="yellow"/>
        </w:rPr>
      </w:pPr>
    </w:p>
    <w:p w14:paraId="765BE0FC" w14:textId="4F79F896" w:rsidR="00A277BD" w:rsidRPr="00407A9B" w:rsidRDefault="00A277BD" w:rsidP="00407A9B">
      <w:pPr>
        <w:pStyle w:val="ListParagraph"/>
        <w:numPr>
          <w:ilvl w:val="2"/>
          <w:numId w:val="28"/>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Treat</w:t>
      </w:r>
      <w:r w:rsidR="00C06128" w:rsidRPr="00407A9B">
        <w:rPr>
          <w:rFonts w:asciiTheme="majorHAnsi" w:hAnsiTheme="majorHAnsi" w:cstheme="majorHAnsi"/>
          <w:sz w:val="24"/>
          <w:szCs w:val="24"/>
          <w:highlight w:val="yellow"/>
          <w:lang w:val="en-US"/>
        </w:rPr>
        <w:t xml:space="preserve"> </w:t>
      </w:r>
      <w:r w:rsidR="00E50E59" w:rsidRPr="00407A9B">
        <w:rPr>
          <w:rFonts w:asciiTheme="majorHAnsi" w:hAnsiTheme="majorHAnsi" w:cstheme="majorHAnsi"/>
          <w:sz w:val="24"/>
          <w:szCs w:val="24"/>
          <w:highlight w:val="yellow"/>
          <w:lang w:val="en-US"/>
        </w:rPr>
        <w:t xml:space="preserve">48 </w:t>
      </w:r>
      <w:proofErr w:type="spellStart"/>
      <w:r w:rsidR="00E50E59" w:rsidRPr="00407A9B">
        <w:rPr>
          <w:rFonts w:asciiTheme="majorHAnsi" w:hAnsiTheme="majorHAnsi" w:cstheme="majorHAnsi"/>
          <w:sz w:val="24"/>
          <w:szCs w:val="24"/>
          <w:highlight w:val="yellow"/>
          <w:lang w:val="en-US"/>
        </w:rPr>
        <w:t>hpf</w:t>
      </w:r>
      <w:proofErr w:type="spellEnd"/>
      <w:r w:rsidR="00E50E59"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with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0.016%</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tricaine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immobilize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them.</w:t>
      </w:r>
    </w:p>
    <w:p w14:paraId="154261B2" w14:textId="77777777" w:rsidR="000457B8" w:rsidRPr="00407A9B" w:rsidRDefault="000457B8" w:rsidP="00407A9B">
      <w:pPr>
        <w:pStyle w:val="ListParagraph"/>
        <w:spacing w:after="0" w:line="240" w:lineRule="auto"/>
        <w:ind w:left="0"/>
        <w:jc w:val="both"/>
        <w:rPr>
          <w:rFonts w:asciiTheme="majorHAnsi" w:hAnsiTheme="majorHAnsi" w:cstheme="majorHAnsi"/>
          <w:sz w:val="24"/>
          <w:szCs w:val="24"/>
          <w:highlight w:val="yellow"/>
          <w:lang w:val="en-US"/>
        </w:rPr>
      </w:pPr>
    </w:p>
    <w:p w14:paraId="3DD32A1E" w14:textId="45A3F295" w:rsidR="00A277BD" w:rsidRPr="00407A9B" w:rsidRDefault="00A277BD" w:rsidP="00407A9B">
      <w:pPr>
        <w:pStyle w:val="ListParagraph"/>
        <w:numPr>
          <w:ilvl w:val="2"/>
          <w:numId w:val="28"/>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mount</w:t>
      </w:r>
      <w:r w:rsidR="00C06128" w:rsidRPr="00407A9B">
        <w:rPr>
          <w:rFonts w:asciiTheme="majorHAnsi" w:hAnsiTheme="majorHAnsi" w:cstheme="majorHAnsi"/>
          <w:sz w:val="24"/>
          <w:szCs w:val="24"/>
          <w:highlight w:val="yellow"/>
          <w:lang w:val="en-US"/>
        </w:rPr>
        <w:t xml:space="preserve"> </w:t>
      </w:r>
      <w:r w:rsidR="00731FB0" w:rsidRPr="00407A9B">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imaging,</w:t>
      </w:r>
      <w:r w:rsidR="00C06128" w:rsidRPr="00407A9B">
        <w:rPr>
          <w:rFonts w:asciiTheme="majorHAnsi" w:hAnsiTheme="majorHAnsi" w:cstheme="majorHAnsi"/>
          <w:sz w:val="24"/>
          <w:szCs w:val="24"/>
          <w:highlight w:val="yellow"/>
          <w:lang w:val="en-US"/>
        </w:rPr>
        <w:t xml:space="preserve"> </w:t>
      </w:r>
      <w:r w:rsidR="007D46F8" w:rsidRPr="00407A9B">
        <w:rPr>
          <w:rFonts w:asciiTheme="majorHAnsi" w:hAnsiTheme="majorHAnsi" w:cstheme="majorHAnsi"/>
          <w:sz w:val="24"/>
          <w:szCs w:val="24"/>
          <w:highlight w:val="yellow"/>
          <w:lang w:val="en-US"/>
        </w:rPr>
        <w:t>add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few</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w:t>
      </w:r>
      <w:r w:rsidR="007D46F8" w:rsidRPr="00407A9B">
        <w:rPr>
          <w:rFonts w:asciiTheme="majorHAnsi" w:hAnsiTheme="majorHAnsi" w:cstheme="majorHAnsi"/>
          <w:sz w:val="24"/>
          <w:szCs w:val="24"/>
          <w:highlight w:val="yellow"/>
          <w:lang w:val="en-US"/>
        </w:rPr>
        <w:t>illi</w:t>
      </w:r>
      <w:r w:rsidR="00AF708A" w:rsidRPr="00407A9B">
        <w:rPr>
          <w:rFonts w:asciiTheme="majorHAnsi" w:hAnsiTheme="majorHAnsi" w:cstheme="majorHAnsi"/>
          <w:sz w:val="24"/>
          <w:szCs w:val="24"/>
          <w:highlight w:val="yellow"/>
          <w:lang w:val="en-US"/>
        </w:rPr>
        <w:t>li</w:t>
      </w:r>
      <w:r w:rsidR="007D46F8" w:rsidRPr="00407A9B">
        <w:rPr>
          <w:rFonts w:asciiTheme="majorHAnsi" w:hAnsiTheme="majorHAnsi" w:cstheme="majorHAnsi"/>
          <w:sz w:val="24"/>
          <w:szCs w:val="24"/>
          <w:highlight w:val="yellow"/>
          <w:lang w:val="en-US"/>
        </w:rPr>
        <w:t>ters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of</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1.5–2%</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methylcellulose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007D46F8" w:rsidRPr="00407A9B">
        <w:rPr>
          <w:rFonts w:asciiTheme="majorHAnsi" w:hAnsiTheme="majorHAnsi" w:cstheme="majorHAnsi"/>
          <w:sz w:val="24"/>
          <w:szCs w:val="24"/>
          <w:highlight w:val="yellow"/>
          <w:lang w:val="en-US"/>
        </w:rPr>
        <w:t>P</w:t>
      </w:r>
      <w:r w:rsidRPr="00407A9B">
        <w:rPr>
          <w:rFonts w:asciiTheme="majorHAnsi" w:hAnsiTheme="majorHAnsi" w:cstheme="majorHAnsi"/>
          <w:sz w:val="24"/>
          <w:szCs w:val="24"/>
          <w:highlight w:val="yellow"/>
          <w:lang w:val="en-US"/>
        </w:rPr>
        <w:t>etri</w:t>
      </w:r>
      <w:r w:rsidR="007D46F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(60</w:t>
      </w:r>
      <w:r w:rsidR="007D46F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mm)</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that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forms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layer.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Using</w:t>
      </w:r>
      <w:r w:rsidR="007D46F8" w:rsidRPr="00407A9B">
        <w:rPr>
          <w:rFonts w:asciiTheme="majorHAnsi" w:hAnsiTheme="majorHAnsi" w:cstheme="majorHAnsi"/>
          <w:sz w:val="24"/>
          <w:szCs w:val="24"/>
          <w:highlight w:val="yellow"/>
          <w:lang w:val="en-US"/>
        </w:rPr>
        <w:t xml:space="preserve"> 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Pasteur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pipette,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pick</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00D067FA" w:rsidRPr="00407A9B">
        <w:rPr>
          <w:rFonts w:asciiTheme="majorHAnsi" w:hAnsiTheme="majorHAnsi" w:cstheme="majorHAnsi"/>
          <w:sz w:val="24"/>
          <w:szCs w:val="24"/>
          <w:highlight w:val="yellow"/>
          <w:lang w:val="en-US"/>
        </w:rPr>
        <w:t>gently</w:t>
      </w:r>
      <w:r w:rsidR="00C06128" w:rsidRPr="00407A9B">
        <w:rPr>
          <w:rFonts w:asciiTheme="majorHAnsi" w:hAnsiTheme="majorHAnsi" w:cstheme="majorHAnsi"/>
          <w:sz w:val="24"/>
          <w:szCs w:val="24"/>
          <w:highlight w:val="yellow"/>
          <w:lang w:val="en-US"/>
        </w:rPr>
        <w:t xml:space="preserve"> </w:t>
      </w:r>
      <w:r w:rsidR="00D067FA" w:rsidRPr="00407A9B">
        <w:rPr>
          <w:rFonts w:asciiTheme="majorHAnsi" w:hAnsiTheme="majorHAnsi" w:cstheme="majorHAnsi"/>
          <w:sz w:val="24"/>
          <w:szCs w:val="24"/>
          <w:highlight w:val="yellow"/>
          <w:lang w:val="en-US"/>
        </w:rPr>
        <w:t>position</w:t>
      </w:r>
      <w:r w:rsidR="00C06128" w:rsidRPr="00407A9B">
        <w:rPr>
          <w:rFonts w:asciiTheme="majorHAnsi" w:hAnsiTheme="majorHAnsi" w:cstheme="majorHAnsi"/>
          <w:sz w:val="24"/>
          <w:szCs w:val="24"/>
          <w:highlight w:val="yellow"/>
          <w:lang w:val="en-US"/>
        </w:rPr>
        <w:t xml:space="preserve"> </w:t>
      </w:r>
      <w:r w:rsidR="00D067FA" w:rsidRPr="00407A9B">
        <w:rPr>
          <w:rFonts w:asciiTheme="majorHAnsi" w:hAnsiTheme="majorHAnsi" w:cstheme="majorHAnsi"/>
          <w:sz w:val="24"/>
          <w:szCs w:val="24"/>
          <w:highlight w:val="yellow"/>
          <w:lang w:val="en-US"/>
        </w:rPr>
        <w:t>them</w:t>
      </w:r>
      <w:r w:rsidR="00C06128" w:rsidRPr="00407A9B">
        <w:rPr>
          <w:rFonts w:asciiTheme="majorHAnsi" w:hAnsiTheme="majorHAnsi" w:cstheme="majorHAnsi"/>
          <w:sz w:val="24"/>
          <w:szCs w:val="24"/>
          <w:highlight w:val="yellow"/>
          <w:lang w:val="en-US"/>
        </w:rPr>
        <w:t xml:space="preserve"> </w:t>
      </w:r>
      <w:r w:rsidR="00D173A5" w:rsidRPr="00407A9B">
        <w:rPr>
          <w:rFonts w:asciiTheme="majorHAnsi" w:hAnsiTheme="majorHAnsi" w:cstheme="majorHAnsi"/>
          <w:sz w:val="24"/>
          <w:szCs w:val="24"/>
          <w:highlight w:val="yellow"/>
          <w:lang w:val="en-US"/>
        </w:rPr>
        <w:t>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methylcellulose</w:t>
      </w:r>
      <w:r w:rsidR="000457B8" w:rsidRPr="00407A9B">
        <w:rPr>
          <w:rFonts w:asciiTheme="majorHAnsi" w:hAnsiTheme="majorHAnsi" w:cstheme="majorHAnsi"/>
          <w:sz w:val="24"/>
          <w:szCs w:val="24"/>
          <w:highlight w:val="yellow"/>
          <w:lang w:val="en-US"/>
        </w:rPr>
        <w:t xml:space="preserve"> to </w:t>
      </w:r>
      <w:r w:rsidRPr="00407A9B">
        <w:rPr>
          <w:rFonts w:asciiTheme="majorHAnsi" w:hAnsiTheme="majorHAnsi" w:cstheme="majorHAnsi"/>
          <w:sz w:val="24"/>
          <w:szCs w:val="24"/>
          <w:highlight w:val="yellow"/>
          <w:lang w:val="en-US"/>
        </w:rPr>
        <w:t>restrict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further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movement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during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imaging.</w:t>
      </w:r>
    </w:p>
    <w:p w14:paraId="66849CC2" w14:textId="77777777" w:rsidR="000457B8" w:rsidRPr="00407A9B" w:rsidRDefault="000457B8" w:rsidP="00407A9B">
      <w:pPr>
        <w:rPr>
          <w:rFonts w:asciiTheme="majorHAnsi" w:hAnsiTheme="majorHAnsi" w:cstheme="majorHAnsi"/>
          <w:highlight w:val="yellow"/>
        </w:rPr>
      </w:pPr>
    </w:p>
    <w:p w14:paraId="22E4D7A7" w14:textId="01A721F9" w:rsidR="00E50E59" w:rsidRPr="00407A9B" w:rsidRDefault="00E50E59" w:rsidP="00407A9B">
      <w:pPr>
        <w:pStyle w:val="ListParagraph"/>
        <w:numPr>
          <w:ilvl w:val="2"/>
          <w:numId w:val="28"/>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Adjust their position for optimal lateral (dorsal stripe, ventral stripe, yolk stripe</w:t>
      </w:r>
      <w:r w:rsidR="00AF708A" w:rsidRPr="00407A9B">
        <w:rPr>
          <w:rFonts w:asciiTheme="majorHAnsi" w:hAnsiTheme="majorHAnsi" w:cstheme="majorHAnsi"/>
          <w:sz w:val="24"/>
          <w:szCs w:val="24"/>
          <w:highlight w:val="yellow"/>
          <w:lang w:val="en-US"/>
        </w:rPr>
        <w:t>,</w:t>
      </w:r>
      <w:r w:rsidRPr="00407A9B">
        <w:rPr>
          <w:rFonts w:asciiTheme="majorHAnsi" w:hAnsiTheme="majorHAnsi" w:cstheme="majorHAnsi"/>
          <w:sz w:val="24"/>
          <w:szCs w:val="24"/>
          <w:highlight w:val="yellow"/>
          <w:lang w:val="en-US"/>
        </w:rPr>
        <w:t xml:space="preserve"> and mid-line melanophores) or dorsal (melanophores on </w:t>
      </w:r>
      <w:r w:rsidR="008B5FAC">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 xml:space="preserve">dorsal part of </w:t>
      </w:r>
      <w:r w:rsidR="00080FC4">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head) imaging. For better resolution of adjacent melanophores</w:t>
      </w:r>
      <w:r w:rsidR="00AF708A" w:rsidRPr="00407A9B">
        <w:rPr>
          <w:rFonts w:asciiTheme="majorHAnsi" w:hAnsiTheme="majorHAnsi" w:cstheme="majorHAnsi"/>
          <w:sz w:val="24"/>
          <w:szCs w:val="24"/>
          <w:highlight w:val="yellow"/>
          <w:lang w:val="en-US"/>
        </w:rPr>
        <w:t>,</w:t>
      </w:r>
      <w:r w:rsidRPr="00407A9B">
        <w:rPr>
          <w:rFonts w:asciiTheme="majorHAnsi" w:hAnsiTheme="majorHAnsi" w:cstheme="majorHAnsi"/>
          <w:sz w:val="24"/>
          <w:szCs w:val="24"/>
          <w:highlight w:val="yellow"/>
          <w:lang w:val="en-US"/>
        </w:rPr>
        <w:t xml:space="preserve"> image at higher magnification (&gt;5x) </w:t>
      </w:r>
    </w:p>
    <w:p w14:paraId="5BD7FC10" w14:textId="77777777" w:rsidR="000457B8" w:rsidRPr="00407A9B" w:rsidRDefault="000457B8" w:rsidP="00407A9B">
      <w:pPr>
        <w:rPr>
          <w:rFonts w:asciiTheme="majorHAnsi" w:hAnsiTheme="majorHAnsi" w:cstheme="majorHAnsi"/>
          <w:highlight w:val="yellow"/>
        </w:rPr>
      </w:pPr>
    </w:p>
    <w:p w14:paraId="32608DE5" w14:textId="4F96B5A4" w:rsidR="00446DEC" w:rsidRPr="00407A9B" w:rsidRDefault="00A277BD" w:rsidP="00407A9B">
      <w:pPr>
        <w:rPr>
          <w:rFonts w:asciiTheme="majorHAnsi" w:hAnsiTheme="majorHAnsi" w:cstheme="majorHAnsi"/>
          <w:bCs/>
        </w:rPr>
      </w:pPr>
      <w:r w:rsidRPr="00407A9B">
        <w:rPr>
          <w:rFonts w:asciiTheme="majorHAnsi" w:hAnsiTheme="majorHAnsi" w:cstheme="majorHAnsi"/>
          <w:bCs/>
        </w:rPr>
        <w:t>2.2</w:t>
      </w:r>
      <w:r w:rsidR="004454BA" w:rsidRPr="00407A9B">
        <w:rPr>
          <w:rFonts w:asciiTheme="majorHAnsi" w:hAnsiTheme="majorHAnsi" w:cstheme="majorHAnsi"/>
          <w:bCs/>
        </w:rPr>
        <w:t>.</w:t>
      </w:r>
      <w:r w:rsidR="00C06128" w:rsidRPr="00407A9B">
        <w:rPr>
          <w:rFonts w:asciiTheme="majorHAnsi" w:hAnsiTheme="majorHAnsi" w:cstheme="majorHAnsi"/>
          <w:bCs/>
        </w:rPr>
        <w:t xml:space="preserve"> </w:t>
      </w:r>
      <w:r w:rsidRPr="00407A9B">
        <w:rPr>
          <w:rFonts w:asciiTheme="majorHAnsi" w:hAnsiTheme="majorHAnsi" w:cstheme="majorHAnsi"/>
          <w:bCs/>
        </w:rPr>
        <w:t>B</w:t>
      </w:r>
      <w:r w:rsidR="004454BA" w:rsidRPr="00407A9B">
        <w:rPr>
          <w:rFonts w:asciiTheme="majorHAnsi" w:hAnsiTheme="majorHAnsi" w:cstheme="majorHAnsi"/>
          <w:bCs/>
        </w:rPr>
        <w:t xml:space="preserve">rightfield imaging </w:t>
      </w:r>
    </w:p>
    <w:p w14:paraId="253F2713" w14:textId="77777777" w:rsidR="00446DEC" w:rsidRPr="00407A9B" w:rsidRDefault="00446DEC" w:rsidP="00407A9B">
      <w:pPr>
        <w:rPr>
          <w:rFonts w:asciiTheme="majorHAnsi" w:hAnsiTheme="majorHAnsi" w:cstheme="majorHAnsi"/>
          <w:b/>
        </w:rPr>
      </w:pPr>
    </w:p>
    <w:p w14:paraId="6903A36D" w14:textId="5051A221" w:rsidR="00A277BD" w:rsidRPr="00407A9B" w:rsidRDefault="00446DEC" w:rsidP="00407A9B">
      <w:pPr>
        <w:rPr>
          <w:rFonts w:asciiTheme="majorHAnsi" w:hAnsiTheme="majorHAnsi" w:cstheme="majorHAnsi"/>
        </w:rPr>
      </w:pPr>
      <w:r w:rsidRPr="00407A9B">
        <w:rPr>
          <w:rFonts w:asciiTheme="majorHAnsi" w:hAnsiTheme="majorHAnsi" w:cstheme="majorHAnsi"/>
          <w:bCs/>
        </w:rPr>
        <w:t>NOTE:</w:t>
      </w:r>
      <w:r w:rsidRPr="00407A9B">
        <w:rPr>
          <w:rFonts w:asciiTheme="majorHAnsi" w:hAnsiTheme="majorHAnsi" w:cstheme="majorHAnsi"/>
          <w:b/>
        </w:rPr>
        <w:t xml:space="preserve"> </w:t>
      </w:r>
      <w:r w:rsidR="00A277BD" w:rsidRPr="00407A9B">
        <w:rPr>
          <w:rFonts w:asciiTheme="majorHAnsi" w:hAnsiTheme="majorHAnsi" w:cstheme="majorHAnsi"/>
        </w:rPr>
        <w:t>Brightfield</w:t>
      </w:r>
      <w:r w:rsidR="00C06128" w:rsidRPr="00407A9B">
        <w:rPr>
          <w:rFonts w:asciiTheme="majorHAnsi" w:hAnsiTheme="majorHAnsi" w:cstheme="majorHAnsi"/>
        </w:rPr>
        <w:t xml:space="preserve"> </w:t>
      </w:r>
      <w:r w:rsidR="00A277BD" w:rsidRPr="00407A9B">
        <w:rPr>
          <w:rFonts w:asciiTheme="majorHAnsi" w:hAnsiTheme="majorHAnsi" w:cstheme="majorHAnsi"/>
        </w:rPr>
        <w:t>imaging</w:t>
      </w:r>
      <w:r w:rsidR="00C06128" w:rsidRPr="00407A9B">
        <w:rPr>
          <w:rFonts w:asciiTheme="majorHAnsi" w:hAnsiTheme="majorHAnsi" w:cstheme="majorHAnsi"/>
        </w:rPr>
        <w:t xml:space="preserve"> </w:t>
      </w:r>
      <w:r w:rsidR="00A277BD" w:rsidRPr="00407A9B">
        <w:rPr>
          <w:rFonts w:asciiTheme="majorHAnsi" w:hAnsiTheme="majorHAnsi" w:cstheme="majorHAnsi"/>
        </w:rPr>
        <w:t>is</w:t>
      </w:r>
      <w:r w:rsidR="00C06128" w:rsidRPr="00407A9B">
        <w:rPr>
          <w:rFonts w:asciiTheme="majorHAnsi" w:hAnsiTheme="majorHAnsi" w:cstheme="majorHAnsi"/>
        </w:rPr>
        <w:t xml:space="preserve"> </w:t>
      </w:r>
      <w:r w:rsidR="00A277BD" w:rsidRPr="00407A9B">
        <w:rPr>
          <w:rFonts w:asciiTheme="majorHAnsi" w:hAnsiTheme="majorHAnsi" w:cstheme="majorHAnsi"/>
        </w:rPr>
        <w:t>performed</w:t>
      </w:r>
      <w:r w:rsidR="00C06128" w:rsidRPr="00407A9B">
        <w:rPr>
          <w:rFonts w:asciiTheme="majorHAnsi" w:hAnsiTheme="majorHAnsi" w:cstheme="majorHAnsi"/>
        </w:rPr>
        <w:t xml:space="preserve"> </w:t>
      </w:r>
      <w:r w:rsidR="00CF6C2D" w:rsidRPr="00407A9B">
        <w:rPr>
          <w:rFonts w:asciiTheme="majorHAnsi" w:hAnsiTheme="majorHAnsi" w:cstheme="majorHAnsi"/>
        </w:rPr>
        <w:t>using</w:t>
      </w:r>
      <w:r w:rsidR="00C06128" w:rsidRPr="00407A9B">
        <w:rPr>
          <w:rFonts w:asciiTheme="majorHAnsi" w:hAnsiTheme="majorHAnsi" w:cstheme="majorHAnsi"/>
        </w:rPr>
        <w:t xml:space="preserve"> </w:t>
      </w:r>
      <w:r w:rsidR="00CF6C2D" w:rsidRPr="00407A9B">
        <w:rPr>
          <w:rFonts w:asciiTheme="majorHAnsi" w:hAnsiTheme="majorHAnsi" w:cstheme="majorHAnsi"/>
        </w:rPr>
        <w:t>a</w:t>
      </w:r>
      <w:r w:rsidR="00C06128" w:rsidRPr="00407A9B">
        <w:rPr>
          <w:rFonts w:asciiTheme="majorHAnsi" w:hAnsiTheme="majorHAnsi" w:cstheme="majorHAnsi"/>
        </w:rPr>
        <w:t xml:space="preserve"> </w:t>
      </w:r>
      <w:r w:rsidR="00CF6C2D" w:rsidRPr="00407A9B">
        <w:rPr>
          <w:rFonts w:asciiTheme="majorHAnsi" w:hAnsiTheme="majorHAnsi" w:cstheme="majorHAnsi"/>
        </w:rPr>
        <w:t>stereomicroscope</w:t>
      </w:r>
      <w:r w:rsidR="00C06128" w:rsidRPr="00407A9B">
        <w:rPr>
          <w:rFonts w:asciiTheme="majorHAnsi" w:hAnsiTheme="majorHAnsi" w:cstheme="majorHAnsi"/>
        </w:rPr>
        <w:t xml:space="preserve"> </w:t>
      </w:r>
      <w:r w:rsidR="00CF6C2D" w:rsidRPr="00407A9B">
        <w:rPr>
          <w:rFonts w:asciiTheme="majorHAnsi" w:hAnsiTheme="majorHAnsi" w:cstheme="majorHAnsi"/>
        </w:rPr>
        <w:t>with</w:t>
      </w:r>
      <w:r w:rsidR="00C06128" w:rsidRPr="00407A9B">
        <w:rPr>
          <w:rFonts w:asciiTheme="majorHAnsi" w:hAnsiTheme="majorHAnsi" w:cstheme="majorHAnsi"/>
        </w:rPr>
        <w:t xml:space="preserve"> </w:t>
      </w:r>
      <w:r w:rsidR="00A277BD" w:rsidRPr="00407A9B">
        <w:rPr>
          <w:rFonts w:asciiTheme="majorHAnsi" w:hAnsiTheme="majorHAnsi" w:cstheme="majorHAnsi"/>
        </w:rPr>
        <w:t>8</w:t>
      </w:r>
      <w:r w:rsidR="00EC1F83" w:rsidRPr="00407A9B">
        <w:rPr>
          <w:rFonts w:asciiTheme="majorHAnsi" w:hAnsiTheme="majorHAnsi" w:cstheme="majorHAnsi"/>
        </w:rPr>
        <w:t>–</w:t>
      </w:r>
      <w:r w:rsidR="00A277BD" w:rsidRPr="00407A9B">
        <w:rPr>
          <w:rFonts w:asciiTheme="majorHAnsi" w:hAnsiTheme="majorHAnsi" w:cstheme="majorHAnsi"/>
        </w:rPr>
        <w:t>10</w:t>
      </w:r>
      <w:r w:rsidR="00EC1F83" w:rsidRPr="00407A9B">
        <w:rPr>
          <w:rFonts w:asciiTheme="majorHAnsi" w:hAnsiTheme="majorHAnsi" w:cstheme="majorHAnsi"/>
        </w:rPr>
        <w:t>x</w:t>
      </w:r>
      <w:r w:rsidR="00C06128" w:rsidRPr="00407A9B">
        <w:rPr>
          <w:rFonts w:asciiTheme="majorHAnsi" w:hAnsiTheme="majorHAnsi" w:cstheme="majorHAnsi"/>
        </w:rPr>
        <w:t xml:space="preserve"> </w:t>
      </w:r>
      <w:r w:rsidR="00A277BD" w:rsidRPr="00407A9B">
        <w:rPr>
          <w:rFonts w:asciiTheme="majorHAnsi" w:hAnsiTheme="majorHAnsi" w:cstheme="majorHAnsi"/>
        </w:rPr>
        <w:t>magnification.</w:t>
      </w:r>
      <w:r w:rsidR="00C06128" w:rsidRPr="00407A9B">
        <w:rPr>
          <w:rFonts w:asciiTheme="majorHAnsi" w:hAnsiTheme="majorHAnsi" w:cstheme="majorHAnsi"/>
        </w:rPr>
        <w:t xml:space="preserve"> </w:t>
      </w:r>
    </w:p>
    <w:p w14:paraId="307C9910" w14:textId="77777777" w:rsidR="001150FE" w:rsidRPr="00407A9B" w:rsidRDefault="001150FE" w:rsidP="00407A9B">
      <w:pPr>
        <w:rPr>
          <w:rFonts w:asciiTheme="majorHAnsi" w:hAnsiTheme="majorHAnsi" w:cstheme="majorHAnsi"/>
          <w:highlight w:val="yellow"/>
        </w:rPr>
      </w:pPr>
    </w:p>
    <w:p w14:paraId="7E5A4058" w14:textId="1FAB9A30" w:rsidR="009B67EF" w:rsidRPr="00407A9B" w:rsidRDefault="00A277BD" w:rsidP="00407A9B">
      <w:pPr>
        <w:pStyle w:val="ListParagraph"/>
        <w:numPr>
          <w:ilvl w:val="2"/>
          <w:numId w:val="29"/>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Place</w:t>
      </w:r>
      <w:r w:rsidR="00EC1F83" w:rsidRPr="00407A9B">
        <w:rPr>
          <w:rFonts w:asciiTheme="majorHAnsi" w:hAnsiTheme="majorHAnsi" w:cstheme="majorHAnsi"/>
          <w:sz w:val="24"/>
          <w:szCs w:val="24"/>
          <w:highlight w:val="yellow"/>
          <w:lang w:val="en-US"/>
        </w:rPr>
        <w:t xml:space="preserve"> the</w:t>
      </w:r>
      <w:r w:rsidR="00C06128" w:rsidRPr="00407A9B">
        <w:rPr>
          <w:rFonts w:asciiTheme="majorHAnsi" w:hAnsiTheme="majorHAnsi" w:cstheme="majorHAnsi"/>
          <w:sz w:val="24"/>
          <w:szCs w:val="24"/>
          <w:highlight w:val="yellow"/>
          <w:lang w:val="en-US"/>
        </w:rPr>
        <w:t xml:space="preserve"> </w:t>
      </w:r>
      <w:r w:rsidR="000457B8" w:rsidRPr="00407A9B">
        <w:rPr>
          <w:rFonts w:asciiTheme="majorHAnsi" w:hAnsiTheme="majorHAnsi" w:cstheme="majorHAnsi"/>
          <w:sz w:val="24"/>
          <w:szCs w:val="24"/>
          <w:highlight w:val="yellow"/>
          <w:lang w:val="en-US"/>
        </w:rPr>
        <w:t>P</w:t>
      </w:r>
      <w:r w:rsidRPr="00407A9B">
        <w:rPr>
          <w:rFonts w:asciiTheme="majorHAnsi" w:hAnsiTheme="majorHAnsi" w:cstheme="majorHAnsi"/>
          <w:sz w:val="24"/>
          <w:szCs w:val="24"/>
          <w:highlight w:val="yellow"/>
          <w:lang w:val="en-US"/>
        </w:rPr>
        <w:t>etri</w:t>
      </w:r>
      <w:r w:rsidR="000457B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containing</w:t>
      </w:r>
      <w:r w:rsidR="00C06128" w:rsidRPr="00407A9B">
        <w:rPr>
          <w:rFonts w:asciiTheme="majorHAnsi" w:hAnsiTheme="majorHAnsi" w:cstheme="majorHAnsi"/>
          <w:sz w:val="24"/>
          <w:szCs w:val="24"/>
          <w:highlight w:val="yellow"/>
          <w:lang w:val="en-US"/>
        </w:rPr>
        <w:t xml:space="preserve"> </w:t>
      </w:r>
      <w:r w:rsidR="00EC1F83" w:rsidRPr="00407A9B">
        <w:rPr>
          <w:rFonts w:asciiTheme="majorHAnsi" w:hAnsiTheme="majorHAnsi" w:cstheme="majorHAnsi"/>
          <w:sz w:val="24"/>
          <w:szCs w:val="24"/>
          <w:highlight w:val="yellow"/>
          <w:lang w:val="en-US"/>
        </w:rPr>
        <w:t xml:space="preserve">the </w:t>
      </w:r>
      <w:r w:rsidR="00397C6E" w:rsidRPr="00407A9B">
        <w:rPr>
          <w:rFonts w:asciiTheme="majorHAnsi" w:hAnsiTheme="majorHAnsi" w:cstheme="majorHAnsi"/>
          <w:sz w:val="24"/>
          <w:szCs w:val="24"/>
          <w:highlight w:val="yellow"/>
          <w:lang w:val="en-US"/>
        </w:rPr>
        <w:t>zebrafish</w:t>
      </w:r>
      <w:r w:rsidR="00C06128" w:rsidRPr="00407A9B">
        <w:rPr>
          <w:rFonts w:asciiTheme="majorHAnsi" w:hAnsiTheme="majorHAnsi" w:cstheme="majorHAnsi"/>
          <w:sz w:val="24"/>
          <w:szCs w:val="24"/>
          <w:highlight w:val="yellow"/>
          <w:lang w:val="en-US"/>
        </w:rPr>
        <w:t xml:space="preserve"> </w:t>
      </w:r>
      <w:r w:rsidR="00397C6E" w:rsidRPr="00407A9B">
        <w:rPr>
          <w:rFonts w:asciiTheme="majorHAnsi" w:hAnsiTheme="majorHAnsi" w:cstheme="majorHAnsi"/>
          <w:sz w:val="24"/>
          <w:szCs w:val="24"/>
          <w:highlight w:val="yellow"/>
          <w:lang w:val="en-US"/>
        </w:rPr>
        <w:t xml:space="preserve">embryos </w:t>
      </w:r>
      <w:r w:rsidRPr="00407A9B">
        <w:rPr>
          <w:rFonts w:asciiTheme="majorHAnsi" w:hAnsiTheme="majorHAnsi" w:cstheme="majorHAnsi"/>
          <w:sz w:val="24"/>
          <w:szCs w:val="24"/>
          <w:highlight w:val="yellow"/>
          <w:lang w:val="en-US"/>
        </w:rPr>
        <w:t>under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microscope.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Using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manipulator,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adjust</w:t>
      </w:r>
      <w:r w:rsidR="00C06128" w:rsidRPr="00407A9B">
        <w:rPr>
          <w:rFonts w:asciiTheme="majorHAnsi" w:hAnsiTheme="majorHAnsi" w:cstheme="majorHAnsi"/>
          <w:sz w:val="24"/>
          <w:szCs w:val="24"/>
          <w:highlight w:val="yellow"/>
          <w:lang w:val="en-US"/>
        </w:rPr>
        <w:t xml:space="preserve"> </w:t>
      </w:r>
      <w:r w:rsidR="00397C6E" w:rsidRPr="00407A9B">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fish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such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orientation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that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all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five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melanocyte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embryonic</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stripes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are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visible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(dorsal,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ventral,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two</w:t>
      </w:r>
      <w:r w:rsidR="00C06128" w:rsidRPr="00407A9B">
        <w:rPr>
          <w:rFonts w:asciiTheme="majorHAnsi" w:hAnsiTheme="majorHAnsi" w:cstheme="majorHAnsi"/>
          <w:sz w:val="24"/>
          <w:szCs w:val="24"/>
          <w:highlight w:val="yellow"/>
          <w:lang w:val="en-US"/>
        </w:rPr>
        <w:t xml:space="preserve"> </w:t>
      </w:r>
      <w:proofErr w:type="gramStart"/>
      <w:r w:rsidRPr="00407A9B">
        <w:rPr>
          <w:rFonts w:asciiTheme="majorHAnsi" w:hAnsiTheme="majorHAnsi" w:cstheme="majorHAnsi"/>
          <w:sz w:val="24"/>
          <w:szCs w:val="24"/>
          <w:highlight w:val="yellow"/>
          <w:lang w:val="en-US"/>
        </w:rPr>
        <w:t>latera</w:t>
      </w:r>
      <w:r w:rsidR="00B819FB" w:rsidRPr="00407A9B">
        <w:rPr>
          <w:rFonts w:asciiTheme="majorHAnsi" w:hAnsiTheme="majorHAnsi" w:cstheme="majorHAnsi"/>
          <w:sz w:val="24"/>
          <w:szCs w:val="24"/>
          <w:highlight w:val="yellow"/>
          <w:lang w:val="en-US"/>
        </w:rPr>
        <w:t>l</w:t>
      </w:r>
      <w:proofErr w:type="gramEnd"/>
      <w:r w:rsidR="00B819FB" w:rsidRPr="00407A9B">
        <w:rPr>
          <w:rFonts w:asciiTheme="majorHAnsi" w:hAnsiTheme="majorHAnsi" w:cstheme="majorHAnsi"/>
          <w:sz w:val="24"/>
          <w:szCs w:val="24"/>
          <w:highlight w:val="yellow"/>
          <w:lang w:val="en-US"/>
        </w:rPr>
        <w:t>,</w:t>
      </w:r>
      <w:r w:rsidR="00C06128" w:rsidRPr="00407A9B">
        <w:rPr>
          <w:rFonts w:asciiTheme="majorHAnsi" w:hAnsiTheme="majorHAnsi" w:cstheme="majorHAnsi"/>
          <w:sz w:val="24"/>
          <w:szCs w:val="24"/>
          <w:highlight w:val="yellow"/>
          <w:lang w:val="en-US"/>
        </w:rPr>
        <w:t xml:space="preserve"> </w:t>
      </w:r>
      <w:r w:rsidR="00B819FB" w:rsidRPr="00407A9B">
        <w:rPr>
          <w:rFonts w:asciiTheme="majorHAnsi" w:hAnsiTheme="majorHAnsi" w:cstheme="majorHAnsi"/>
          <w:sz w:val="24"/>
          <w:szCs w:val="24"/>
          <w:highlight w:val="yellow"/>
          <w:lang w:val="en-US"/>
        </w:rPr>
        <w:t>yolk)</w:t>
      </w:r>
      <w:r w:rsidR="00C06128" w:rsidRPr="00407A9B">
        <w:rPr>
          <w:rFonts w:asciiTheme="majorHAnsi" w:hAnsiTheme="majorHAnsi" w:cstheme="majorHAnsi"/>
          <w:sz w:val="24"/>
          <w:szCs w:val="24"/>
          <w:highlight w:val="yellow"/>
          <w:lang w:val="en-US"/>
        </w:rPr>
        <w:t xml:space="preserve"> </w:t>
      </w:r>
      <w:r w:rsidR="00EA052B">
        <w:rPr>
          <w:rFonts w:asciiTheme="majorHAnsi" w:hAnsiTheme="majorHAnsi" w:cstheme="majorHAnsi"/>
          <w:sz w:val="24"/>
          <w:szCs w:val="24"/>
          <w:highlight w:val="yellow"/>
          <w:lang w:val="en-US"/>
        </w:rPr>
        <w:t>simultaneously</w:t>
      </w:r>
      <w:r w:rsidR="00C06128" w:rsidRPr="00407A9B">
        <w:rPr>
          <w:rFonts w:asciiTheme="majorHAnsi" w:hAnsiTheme="majorHAnsi" w:cstheme="majorHAnsi"/>
          <w:sz w:val="24"/>
          <w:szCs w:val="24"/>
          <w:highlight w:val="yellow"/>
          <w:lang w:val="en-US"/>
        </w:rPr>
        <w:t xml:space="preserve"> </w:t>
      </w:r>
      <w:r w:rsidR="00B819FB" w:rsidRPr="00407A9B">
        <w:rPr>
          <w:rFonts w:asciiTheme="majorHAnsi" w:hAnsiTheme="majorHAnsi" w:cstheme="majorHAnsi"/>
          <w:sz w:val="24"/>
          <w:szCs w:val="24"/>
          <w:highlight w:val="yellow"/>
          <w:lang w:val="en-US"/>
        </w:rPr>
        <w:t>(</w:t>
      </w:r>
      <w:r w:rsidR="00B819FB" w:rsidRPr="00407A9B">
        <w:rPr>
          <w:rFonts w:asciiTheme="majorHAnsi" w:hAnsiTheme="majorHAnsi" w:cstheme="majorHAnsi"/>
          <w:b/>
          <w:bCs/>
          <w:sz w:val="24"/>
          <w:szCs w:val="24"/>
          <w:highlight w:val="yellow"/>
          <w:lang w:val="en-US"/>
        </w:rPr>
        <w:t>Figure</w:t>
      </w:r>
      <w:r w:rsidR="00397C6E" w:rsidRPr="00407A9B">
        <w:rPr>
          <w:rFonts w:asciiTheme="majorHAnsi" w:hAnsiTheme="majorHAnsi" w:cstheme="majorHAnsi"/>
          <w:b/>
          <w:bCs/>
          <w:sz w:val="24"/>
          <w:szCs w:val="24"/>
          <w:highlight w:val="yellow"/>
          <w:lang w:val="en-US"/>
        </w:rPr>
        <w:t xml:space="preserve"> </w:t>
      </w:r>
      <w:r w:rsidR="00B819FB" w:rsidRPr="00407A9B">
        <w:rPr>
          <w:rFonts w:asciiTheme="majorHAnsi" w:hAnsiTheme="majorHAnsi" w:cstheme="majorHAnsi"/>
          <w:b/>
          <w:bCs/>
          <w:sz w:val="24"/>
          <w:szCs w:val="24"/>
          <w:highlight w:val="yellow"/>
          <w:lang w:val="en-US"/>
        </w:rPr>
        <w:t>1C</w:t>
      </w:r>
      <w:r w:rsidRPr="00407A9B">
        <w:rPr>
          <w:rFonts w:asciiTheme="majorHAnsi" w:hAnsiTheme="majorHAnsi" w:cstheme="majorHAnsi"/>
          <w:sz w:val="24"/>
          <w:szCs w:val="24"/>
          <w:highlight w:val="yellow"/>
          <w:lang w:val="en-US"/>
        </w:rPr>
        <w:t>).</w:t>
      </w:r>
      <w:r w:rsidR="009B67EF"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Quickly</w:t>
      </w:r>
      <w:r w:rsidR="00C06128" w:rsidRPr="00407A9B">
        <w:rPr>
          <w:rFonts w:asciiTheme="majorHAnsi" w:hAnsiTheme="majorHAnsi" w:cstheme="majorHAnsi"/>
          <w:sz w:val="24"/>
          <w:szCs w:val="24"/>
          <w:highlight w:val="yellow"/>
          <w:lang w:val="en-US"/>
        </w:rPr>
        <w:t xml:space="preserve"> </w:t>
      </w:r>
      <w:r w:rsidR="00A56016" w:rsidRPr="00407A9B">
        <w:rPr>
          <w:rFonts w:asciiTheme="majorHAnsi" w:hAnsiTheme="majorHAnsi" w:cstheme="majorHAnsi"/>
          <w:sz w:val="24"/>
          <w:szCs w:val="24"/>
          <w:highlight w:val="yellow"/>
          <w:lang w:val="en-US"/>
        </w:rPr>
        <w:t>capture</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image</w:t>
      </w:r>
      <w:r w:rsidR="00397C6E" w:rsidRPr="00407A9B">
        <w:rPr>
          <w:rFonts w:asciiTheme="majorHAnsi" w:hAnsiTheme="majorHAnsi" w:cstheme="majorHAnsi"/>
          <w:sz w:val="24"/>
          <w:szCs w:val="24"/>
          <w:highlight w:val="yellow"/>
          <w:lang w:val="en-US"/>
        </w:rPr>
        <w:t>s</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using</w:t>
      </w:r>
      <w:r w:rsidR="00C06128" w:rsidRPr="00407A9B">
        <w:rPr>
          <w:rFonts w:asciiTheme="majorHAnsi" w:hAnsiTheme="majorHAnsi" w:cstheme="majorHAnsi"/>
          <w:sz w:val="24"/>
          <w:szCs w:val="24"/>
          <w:highlight w:val="yellow"/>
          <w:lang w:val="en-US"/>
        </w:rPr>
        <w:t xml:space="preserve"> </w:t>
      </w:r>
      <w:r w:rsidR="00397C6E" w:rsidRPr="00407A9B">
        <w:rPr>
          <w:rFonts w:asciiTheme="majorHAnsi" w:hAnsiTheme="majorHAnsi" w:cstheme="majorHAnsi"/>
          <w:sz w:val="24"/>
          <w:szCs w:val="24"/>
          <w:highlight w:val="yellow"/>
          <w:lang w:val="en-US"/>
        </w:rPr>
        <w:t xml:space="preserve">the </w:t>
      </w:r>
      <w:r w:rsidR="00161DA9" w:rsidRPr="00407A9B">
        <w:rPr>
          <w:rFonts w:asciiTheme="majorHAnsi" w:hAnsiTheme="majorHAnsi" w:cstheme="majorHAnsi"/>
          <w:sz w:val="24"/>
          <w:szCs w:val="24"/>
          <w:highlight w:val="yellow"/>
          <w:lang w:val="en-US"/>
        </w:rPr>
        <w:t>acquisition</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software.</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If</w:t>
      </w:r>
      <w:r w:rsidR="00C06128" w:rsidRPr="00407A9B">
        <w:rPr>
          <w:rFonts w:asciiTheme="majorHAnsi" w:hAnsiTheme="majorHAnsi" w:cstheme="majorHAnsi"/>
          <w:sz w:val="24"/>
          <w:szCs w:val="24"/>
          <w:highlight w:val="yellow"/>
          <w:lang w:val="en-US"/>
        </w:rPr>
        <w:t xml:space="preserve"> </w:t>
      </w:r>
      <w:r w:rsidR="00397C6E" w:rsidRPr="00407A9B">
        <w:rPr>
          <w:rFonts w:asciiTheme="majorHAnsi" w:hAnsiTheme="majorHAnsi" w:cstheme="majorHAnsi"/>
          <w:sz w:val="24"/>
          <w:szCs w:val="24"/>
          <w:highlight w:val="yellow"/>
          <w:lang w:val="en-US"/>
        </w:rPr>
        <w:t xml:space="preserve">the </w:t>
      </w:r>
      <w:r w:rsidR="00161DA9" w:rsidRPr="00407A9B">
        <w:rPr>
          <w:rFonts w:asciiTheme="majorHAnsi" w:hAnsiTheme="majorHAnsi" w:cstheme="majorHAnsi"/>
          <w:sz w:val="24"/>
          <w:szCs w:val="24"/>
          <w:highlight w:val="yellow"/>
          <w:lang w:val="en-US"/>
        </w:rPr>
        <w:t>fish</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starts</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waking</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up,</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put</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it</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back</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into</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tricaine</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water</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until</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immobile</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00161DA9" w:rsidRPr="00407A9B">
        <w:rPr>
          <w:rFonts w:asciiTheme="majorHAnsi" w:hAnsiTheme="majorHAnsi" w:cstheme="majorHAnsi"/>
          <w:sz w:val="24"/>
          <w:szCs w:val="24"/>
          <w:highlight w:val="yellow"/>
          <w:lang w:val="en-US"/>
        </w:rPr>
        <w:t>start</w:t>
      </w:r>
      <w:r w:rsidR="00C06128" w:rsidRPr="00407A9B">
        <w:rPr>
          <w:rFonts w:asciiTheme="majorHAnsi" w:hAnsiTheme="majorHAnsi" w:cstheme="majorHAnsi"/>
          <w:sz w:val="24"/>
          <w:szCs w:val="24"/>
          <w:highlight w:val="yellow"/>
          <w:lang w:val="en-US"/>
        </w:rPr>
        <w:t xml:space="preserve"> </w:t>
      </w:r>
      <w:r w:rsidR="00867645" w:rsidRPr="00407A9B">
        <w:rPr>
          <w:rFonts w:asciiTheme="majorHAnsi" w:hAnsiTheme="majorHAnsi" w:cstheme="majorHAnsi"/>
          <w:sz w:val="24"/>
          <w:szCs w:val="24"/>
          <w:highlight w:val="yellow"/>
          <w:lang w:val="en-US"/>
        </w:rPr>
        <w:t>imaging again</w:t>
      </w:r>
      <w:r w:rsidR="00161DA9" w:rsidRPr="00407A9B">
        <w:rPr>
          <w:rFonts w:asciiTheme="majorHAnsi" w:hAnsiTheme="majorHAnsi" w:cstheme="majorHAnsi"/>
          <w:sz w:val="24"/>
          <w:szCs w:val="24"/>
          <w:highlight w:val="yellow"/>
          <w:lang w:val="en-US"/>
        </w:rPr>
        <w:t>.</w:t>
      </w:r>
      <w:r w:rsidR="009B67EF" w:rsidRPr="00407A9B">
        <w:rPr>
          <w:rFonts w:asciiTheme="majorHAnsi" w:hAnsiTheme="majorHAnsi" w:cstheme="majorHAnsi"/>
          <w:sz w:val="24"/>
          <w:szCs w:val="24"/>
          <w:lang w:val="en-US"/>
        </w:rPr>
        <w:t xml:space="preserve"> </w:t>
      </w:r>
    </w:p>
    <w:p w14:paraId="7154B1C0" w14:textId="77777777" w:rsidR="0078517A" w:rsidRPr="00407A9B" w:rsidRDefault="0078517A" w:rsidP="00407A9B">
      <w:pPr>
        <w:pStyle w:val="ListParagraph"/>
        <w:spacing w:after="0" w:line="240" w:lineRule="auto"/>
        <w:ind w:left="0"/>
        <w:jc w:val="both"/>
        <w:rPr>
          <w:rFonts w:asciiTheme="majorHAnsi" w:hAnsiTheme="majorHAnsi" w:cstheme="majorHAnsi"/>
          <w:sz w:val="24"/>
          <w:szCs w:val="24"/>
          <w:highlight w:val="yellow"/>
          <w:lang w:val="en-US"/>
        </w:rPr>
      </w:pPr>
    </w:p>
    <w:p w14:paraId="3E8944CD" w14:textId="2B15CCB0" w:rsidR="00A277BD" w:rsidRPr="00407A9B" w:rsidRDefault="00A277BD" w:rsidP="00407A9B">
      <w:pPr>
        <w:pStyle w:val="ListParagraph"/>
        <w:numPr>
          <w:ilvl w:val="2"/>
          <w:numId w:val="29"/>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Repeat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this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with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all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fishes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005A553F" w:rsidRPr="00407A9B">
        <w:rPr>
          <w:rFonts w:asciiTheme="majorHAnsi" w:hAnsiTheme="majorHAnsi" w:cstheme="majorHAnsi"/>
          <w:sz w:val="24"/>
          <w:szCs w:val="24"/>
          <w:lang w:val="en-US"/>
        </w:rPr>
        <w:t>en</w:t>
      </w:r>
      <w:r w:rsidRPr="00407A9B">
        <w:rPr>
          <w:rFonts w:asciiTheme="majorHAnsi" w:hAnsiTheme="majorHAnsi" w:cstheme="majorHAnsi"/>
          <w:sz w:val="24"/>
          <w:szCs w:val="24"/>
          <w:lang w:val="en-US"/>
        </w:rPr>
        <w:t>sure</w:t>
      </w:r>
      <w:r w:rsidR="00C06128" w:rsidRPr="00407A9B">
        <w:rPr>
          <w:rFonts w:asciiTheme="majorHAnsi" w:hAnsiTheme="majorHAnsi" w:cstheme="majorHAnsi"/>
          <w:sz w:val="24"/>
          <w:szCs w:val="24"/>
          <w:lang w:val="en-US"/>
        </w:rPr>
        <w:t xml:space="preserve"> </w:t>
      </w:r>
      <w:r w:rsidR="005A553F" w:rsidRPr="00407A9B">
        <w:rPr>
          <w:rFonts w:asciiTheme="majorHAnsi" w:hAnsiTheme="majorHAnsi" w:cstheme="majorHAnsi"/>
          <w:sz w:val="24"/>
          <w:szCs w:val="24"/>
          <w:lang w:val="en-US"/>
        </w:rPr>
        <w:t xml:space="preserve">that </w:t>
      </w:r>
      <w:r w:rsidRPr="00407A9B">
        <w:rPr>
          <w:rFonts w:asciiTheme="majorHAnsi" w:hAnsiTheme="majorHAnsi" w:cstheme="majorHAnsi"/>
          <w:sz w:val="24"/>
          <w:szCs w:val="24"/>
          <w:lang w:val="en-US"/>
        </w:rPr>
        <w:t>magnification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remains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same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every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image.</w:t>
      </w:r>
    </w:p>
    <w:p w14:paraId="33215320" w14:textId="77777777" w:rsidR="00A277BD" w:rsidRPr="00407A9B" w:rsidRDefault="00A277BD" w:rsidP="00407A9B">
      <w:pPr>
        <w:pStyle w:val="ListParagraph"/>
        <w:spacing w:after="0" w:line="240" w:lineRule="auto"/>
        <w:ind w:left="0"/>
        <w:jc w:val="both"/>
        <w:rPr>
          <w:rFonts w:asciiTheme="majorHAnsi" w:hAnsiTheme="majorHAnsi" w:cstheme="majorHAnsi"/>
          <w:sz w:val="24"/>
          <w:szCs w:val="24"/>
          <w:lang w:val="en-US"/>
        </w:rPr>
      </w:pPr>
    </w:p>
    <w:p w14:paraId="207EC69F" w14:textId="5578B6FA" w:rsidR="00A277BD" w:rsidRPr="00407A9B" w:rsidRDefault="005A553F" w:rsidP="00407A9B">
      <w:pPr>
        <w:pStyle w:val="ListParagraph"/>
        <w:numPr>
          <w:ilvl w:val="1"/>
          <w:numId w:val="32"/>
        </w:numPr>
        <w:spacing w:after="0" w:line="240" w:lineRule="auto"/>
        <w:ind w:left="0" w:firstLine="0"/>
        <w:jc w:val="both"/>
        <w:rPr>
          <w:rFonts w:asciiTheme="majorHAnsi" w:hAnsiTheme="majorHAnsi" w:cstheme="majorHAnsi"/>
          <w:bCs/>
          <w:sz w:val="24"/>
          <w:szCs w:val="24"/>
          <w:lang w:val="en-US"/>
        </w:rPr>
      </w:pPr>
      <w:r w:rsidRPr="00407A9B">
        <w:rPr>
          <w:rFonts w:asciiTheme="majorHAnsi" w:hAnsiTheme="majorHAnsi" w:cstheme="majorHAnsi"/>
          <w:bCs/>
          <w:sz w:val="24"/>
          <w:szCs w:val="24"/>
          <w:lang w:val="en-US"/>
        </w:rPr>
        <w:t xml:space="preserve">Calculating mean gray value using ImageJ software </w:t>
      </w:r>
    </w:p>
    <w:p w14:paraId="3A968CFE" w14:textId="77777777" w:rsidR="00A277BD" w:rsidRPr="00407A9B" w:rsidRDefault="00A277BD" w:rsidP="00407A9B">
      <w:pPr>
        <w:pStyle w:val="ListParagraph"/>
        <w:spacing w:after="0" w:line="240" w:lineRule="auto"/>
        <w:ind w:left="0"/>
        <w:jc w:val="both"/>
        <w:rPr>
          <w:rFonts w:asciiTheme="majorHAnsi" w:hAnsiTheme="majorHAnsi" w:cstheme="majorHAnsi"/>
          <w:sz w:val="24"/>
          <w:szCs w:val="24"/>
          <w:lang w:val="en-US"/>
        </w:rPr>
      </w:pPr>
    </w:p>
    <w:p w14:paraId="3CABADD6" w14:textId="02738004" w:rsidR="00A277BD" w:rsidRPr="00407A9B" w:rsidRDefault="00A07B1A" w:rsidP="00407A9B">
      <w:pPr>
        <w:pStyle w:val="ListParagraph"/>
        <w:numPr>
          <w:ilvl w:val="2"/>
          <w:numId w:val="32"/>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Take</w:t>
      </w:r>
      <w:r w:rsidR="00C06128" w:rsidRPr="00407A9B">
        <w:rPr>
          <w:rFonts w:asciiTheme="majorHAnsi" w:hAnsiTheme="majorHAnsi" w:cstheme="majorHAnsi"/>
          <w:sz w:val="24"/>
          <w:szCs w:val="24"/>
          <w:lang w:val="en-US"/>
        </w:rPr>
        <w:t xml:space="preserve"> </w:t>
      </w:r>
      <w:r w:rsidR="00F85E4E" w:rsidRPr="00407A9B">
        <w:rPr>
          <w:rFonts w:asciiTheme="majorHAnsi" w:hAnsiTheme="majorHAnsi" w:cstheme="majorHAnsi"/>
          <w:sz w:val="24"/>
          <w:szCs w:val="24"/>
          <w:lang w:val="en-US"/>
        </w:rPr>
        <w:t xml:space="preserve">dorsal and lateral </w:t>
      </w:r>
      <w:r w:rsidRPr="00407A9B">
        <w:rPr>
          <w:rFonts w:asciiTheme="majorHAnsi" w:hAnsiTheme="majorHAnsi" w:cstheme="majorHAnsi"/>
          <w:sz w:val="24"/>
          <w:szCs w:val="24"/>
          <w:lang w:val="en-US"/>
        </w:rPr>
        <w:t>images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2</w:t>
      </w:r>
      <w:r w:rsidR="00C06128"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dpf</w:t>
      </w:r>
      <w:proofErr w:type="spellEnd"/>
      <w:r w:rsidR="00C06128" w:rsidRPr="00407A9B">
        <w:rPr>
          <w:rFonts w:asciiTheme="majorHAnsi" w:hAnsiTheme="majorHAnsi" w:cstheme="majorHAnsi"/>
          <w:sz w:val="24"/>
          <w:szCs w:val="24"/>
          <w:lang w:val="en-US"/>
        </w:rPr>
        <w:t xml:space="preserve"> </w:t>
      </w:r>
      <w:r w:rsidR="006E1022" w:rsidRPr="00407A9B">
        <w:rPr>
          <w:rFonts w:asciiTheme="majorHAnsi" w:hAnsiTheme="majorHAnsi" w:cstheme="majorHAnsi"/>
          <w:sz w:val="24"/>
          <w:szCs w:val="24"/>
          <w:lang w:val="en-US"/>
        </w:rPr>
        <w:t>z</w:t>
      </w:r>
      <w:r w:rsidRPr="00407A9B">
        <w:rPr>
          <w:rFonts w:asciiTheme="majorHAnsi" w:hAnsiTheme="majorHAnsi" w:cstheme="majorHAnsi"/>
          <w:sz w:val="24"/>
          <w:szCs w:val="24"/>
          <w:lang w:val="en-US"/>
        </w:rPr>
        <w:t>ebrafish</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embryos.</w:t>
      </w:r>
    </w:p>
    <w:p w14:paraId="2402DACB" w14:textId="77777777" w:rsidR="000457B8" w:rsidRPr="00407A9B" w:rsidRDefault="000457B8" w:rsidP="00407A9B">
      <w:pPr>
        <w:pStyle w:val="ListParagraph"/>
        <w:spacing w:after="0" w:line="240" w:lineRule="auto"/>
        <w:ind w:left="0"/>
        <w:jc w:val="both"/>
        <w:rPr>
          <w:rFonts w:asciiTheme="majorHAnsi" w:hAnsiTheme="majorHAnsi" w:cstheme="majorHAnsi"/>
          <w:sz w:val="24"/>
          <w:szCs w:val="24"/>
          <w:lang w:val="en-US"/>
        </w:rPr>
      </w:pPr>
    </w:p>
    <w:p w14:paraId="6BD623D1" w14:textId="3F8D3A98" w:rsidR="00A277BD" w:rsidRPr="00407A9B" w:rsidRDefault="00A277BD" w:rsidP="00407A9B">
      <w:pPr>
        <w:pStyle w:val="ListParagraph"/>
        <w:numPr>
          <w:ilvl w:val="2"/>
          <w:numId w:val="32"/>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Open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image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F85E4E" w:rsidRPr="00407A9B">
        <w:rPr>
          <w:rFonts w:asciiTheme="majorHAnsi" w:hAnsiTheme="majorHAnsi" w:cstheme="majorHAnsi"/>
          <w:sz w:val="24"/>
          <w:szCs w:val="24"/>
          <w:highlight w:val="yellow"/>
          <w:lang w:val="en-US"/>
        </w:rPr>
        <w:t xml:space="preserve"> be quantified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ImageJ</w:t>
      </w:r>
      <w:r w:rsidR="00F85E4E" w:rsidRPr="00407A9B">
        <w:rPr>
          <w:rFonts w:asciiTheme="majorHAnsi" w:hAnsiTheme="majorHAnsi" w:cstheme="majorHAnsi"/>
          <w:sz w:val="24"/>
          <w:szCs w:val="24"/>
          <w:highlight w:val="yellow"/>
          <w:lang w:val="en-US"/>
        </w:rPr>
        <w:t xml:space="preserve"> using</w:t>
      </w:r>
      <w:r w:rsidR="00FF1B1E" w:rsidRPr="00407A9B">
        <w:rPr>
          <w:rFonts w:asciiTheme="majorHAnsi" w:hAnsiTheme="majorHAnsi" w:cstheme="majorHAnsi"/>
          <w:sz w:val="24"/>
          <w:szCs w:val="24"/>
          <w:highlight w:val="yellow"/>
          <w:lang w:val="en-US"/>
        </w:rPr>
        <w:t xml:space="preserve"> the</w:t>
      </w:r>
      <w:r w:rsidR="00F85E4E" w:rsidRPr="00407A9B">
        <w:rPr>
          <w:rFonts w:asciiTheme="majorHAnsi" w:hAnsiTheme="majorHAnsi" w:cstheme="majorHAnsi"/>
          <w:sz w:val="24"/>
          <w:szCs w:val="24"/>
          <w:highlight w:val="yellow"/>
          <w:lang w:val="en-US"/>
        </w:rPr>
        <w:t xml:space="preserve"> </w:t>
      </w:r>
      <w:r w:rsidR="00FF1B1E" w:rsidRPr="00407A9B">
        <w:rPr>
          <w:rFonts w:asciiTheme="majorHAnsi" w:hAnsiTheme="majorHAnsi" w:cstheme="majorHAnsi"/>
          <w:b/>
          <w:bCs/>
          <w:sz w:val="24"/>
          <w:szCs w:val="24"/>
          <w:highlight w:val="yellow"/>
          <w:lang w:val="en-US"/>
        </w:rPr>
        <w:t>O</w:t>
      </w:r>
      <w:r w:rsidR="00F85E4E" w:rsidRPr="00407A9B">
        <w:rPr>
          <w:rFonts w:asciiTheme="majorHAnsi" w:hAnsiTheme="majorHAnsi" w:cstheme="majorHAnsi"/>
          <w:b/>
          <w:bCs/>
          <w:sz w:val="24"/>
          <w:szCs w:val="24"/>
          <w:highlight w:val="yellow"/>
          <w:lang w:val="en-US"/>
        </w:rPr>
        <w:t>pen</w:t>
      </w:r>
      <w:r w:rsidR="00F85E4E" w:rsidRPr="00407A9B">
        <w:rPr>
          <w:rFonts w:asciiTheme="majorHAnsi" w:hAnsiTheme="majorHAnsi" w:cstheme="majorHAnsi"/>
          <w:sz w:val="24"/>
          <w:szCs w:val="24"/>
          <w:highlight w:val="yellow"/>
          <w:lang w:val="en-US"/>
        </w:rPr>
        <w:t xml:space="preserve"> tool</w:t>
      </w:r>
      <w:r w:rsidRPr="00407A9B">
        <w:rPr>
          <w:rFonts w:asciiTheme="majorHAnsi" w:hAnsiTheme="majorHAnsi" w:cstheme="majorHAnsi"/>
          <w:sz w:val="24"/>
          <w:szCs w:val="24"/>
          <w:highlight w:val="yellow"/>
          <w:lang w:val="en-US"/>
        </w:rPr>
        <w:t>.</w:t>
      </w:r>
      <w:r w:rsidR="0019379C"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Use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b/>
          <w:bCs/>
          <w:sz w:val="24"/>
          <w:szCs w:val="24"/>
          <w:highlight w:val="yellow"/>
          <w:lang w:val="en-US"/>
        </w:rPr>
        <w:t>freehand</w:t>
      </w:r>
      <w:r w:rsidR="00C06128" w:rsidRPr="00407A9B">
        <w:rPr>
          <w:rFonts w:asciiTheme="majorHAnsi" w:hAnsiTheme="majorHAnsi" w:cstheme="majorHAnsi"/>
          <w:b/>
          <w:bCs/>
          <w:sz w:val="24"/>
          <w:szCs w:val="24"/>
          <w:highlight w:val="yellow"/>
          <w:lang w:val="en-US"/>
        </w:rPr>
        <w:t xml:space="preserve"> </w:t>
      </w:r>
      <w:r w:rsidRPr="00407A9B">
        <w:rPr>
          <w:rFonts w:asciiTheme="majorHAnsi" w:hAnsiTheme="majorHAnsi" w:cstheme="majorHAnsi"/>
          <w:b/>
          <w:bCs/>
          <w:sz w:val="24"/>
          <w:szCs w:val="24"/>
          <w:highlight w:val="yellow"/>
          <w:lang w:val="en-US"/>
        </w:rPr>
        <w:t>shape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tool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outline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area</w:t>
      </w:r>
      <w:r w:rsidR="00C06128" w:rsidRPr="00407A9B">
        <w:rPr>
          <w:rFonts w:asciiTheme="majorHAnsi" w:hAnsiTheme="majorHAnsi" w:cstheme="majorHAnsi"/>
          <w:sz w:val="24"/>
          <w:szCs w:val="24"/>
          <w:highlight w:val="yellow"/>
          <w:lang w:val="en-US"/>
        </w:rPr>
        <w:t xml:space="preserve"> </w:t>
      </w:r>
      <w:r w:rsidR="00FF1B1E" w:rsidRPr="00407A9B">
        <w:rPr>
          <w:rFonts w:asciiTheme="majorHAnsi" w:hAnsiTheme="majorHAnsi" w:cstheme="majorHAnsi"/>
          <w:sz w:val="24"/>
          <w:szCs w:val="24"/>
          <w:highlight w:val="yellow"/>
          <w:lang w:val="en-US"/>
        </w:rPr>
        <w:t>for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analy</w:t>
      </w:r>
      <w:r w:rsidR="00FF1B1E" w:rsidRPr="00407A9B">
        <w:rPr>
          <w:rFonts w:asciiTheme="majorHAnsi" w:hAnsiTheme="majorHAnsi" w:cstheme="majorHAnsi"/>
          <w:sz w:val="24"/>
          <w:szCs w:val="24"/>
          <w:highlight w:val="yellow"/>
          <w:lang w:val="en-US"/>
        </w:rPr>
        <w:t>sis</w:t>
      </w:r>
      <w:r w:rsidRPr="00407A9B">
        <w:rPr>
          <w:rFonts w:asciiTheme="majorHAnsi" w:hAnsiTheme="majorHAnsi" w:cstheme="majorHAnsi"/>
          <w:sz w:val="24"/>
          <w:szCs w:val="24"/>
          <w:highlight w:val="yellow"/>
          <w:lang w:val="en-US"/>
        </w:rPr>
        <w: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Go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FF1B1E" w:rsidRPr="00407A9B">
        <w:rPr>
          <w:rFonts w:asciiTheme="majorHAnsi" w:hAnsiTheme="majorHAnsi" w:cstheme="majorHAnsi"/>
          <w:sz w:val="24"/>
          <w:szCs w:val="24"/>
          <w:highlight w:val="yellow"/>
          <w:lang w:val="en-US"/>
        </w:rPr>
        <w:t xml:space="preserve"> 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b/>
          <w:bCs/>
          <w:sz w:val="24"/>
          <w:szCs w:val="24"/>
          <w:highlight w:val="yellow"/>
          <w:lang w:val="en-US"/>
        </w:rPr>
        <w:t>Set</w:t>
      </w:r>
      <w:r w:rsidR="00C06128" w:rsidRPr="00407A9B">
        <w:rPr>
          <w:rFonts w:asciiTheme="majorHAnsi" w:hAnsiTheme="majorHAnsi" w:cstheme="majorHAnsi"/>
          <w:b/>
          <w:bCs/>
          <w:sz w:val="24"/>
          <w:szCs w:val="24"/>
          <w:highlight w:val="yellow"/>
          <w:lang w:val="en-US"/>
        </w:rPr>
        <w:t xml:space="preserve"> </w:t>
      </w:r>
      <w:r w:rsidRPr="00407A9B">
        <w:rPr>
          <w:rFonts w:asciiTheme="majorHAnsi" w:hAnsiTheme="majorHAnsi" w:cstheme="majorHAnsi"/>
          <w:b/>
          <w:bCs/>
          <w:sz w:val="24"/>
          <w:szCs w:val="24"/>
          <w:highlight w:val="yellow"/>
          <w:lang w:val="en-US"/>
        </w:rPr>
        <w:t>measurements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option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select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b/>
          <w:bCs/>
          <w:sz w:val="24"/>
          <w:szCs w:val="24"/>
          <w:highlight w:val="yellow"/>
          <w:lang w:val="en-US"/>
        </w:rPr>
        <w:t>Mean</w:t>
      </w:r>
      <w:r w:rsidR="00C06128" w:rsidRPr="00407A9B">
        <w:rPr>
          <w:rFonts w:asciiTheme="majorHAnsi" w:hAnsiTheme="majorHAnsi" w:cstheme="majorHAnsi"/>
          <w:b/>
          <w:bCs/>
          <w:sz w:val="24"/>
          <w:szCs w:val="24"/>
          <w:highlight w:val="yellow"/>
          <w:lang w:val="en-US"/>
        </w:rPr>
        <w:t xml:space="preserve"> </w:t>
      </w:r>
      <w:r w:rsidRPr="00407A9B">
        <w:rPr>
          <w:rFonts w:asciiTheme="majorHAnsi" w:hAnsiTheme="majorHAnsi" w:cstheme="majorHAnsi"/>
          <w:b/>
          <w:bCs/>
          <w:sz w:val="24"/>
          <w:szCs w:val="24"/>
          <w:highlight w:val="yellow"/>
          <w:lang w:val="en-US"/>
        </w:rPr>
        <w:t>gr</w:t>
      </w:r>
      <w:r w:rsidR="00BD7490" w:rsidRPr="00407A9B">
        <w:rPr>
          <w:rFonts w:asciiTheme="majorHAnsi" w:hAnsiTheme="majorHAnsi" w:cstheme="majorHAnsi"/>
          <w:b/>
          <w:bCs/>
          <w:sz w:val="24"/>
          <w:szCs w:val="24"/>
          <w:highlight w:val="yellow"/>
          <w:lang w:val="en-US"/>
        </w:rPr>
        <w:t>e</w:t>
      </w:r>
      <w:r w:rsidRPr="00407A9B">
        <w:rPr>
          <w:rFonts w:asciiTheme="majorHAnsi" w:hAnsiTheme="majorHAnsi" w:cstheme="majorHAnsi"/>
          <w:b/>
          <w:bCs/>
          <w:sz w:val="24"/>
          <w:szCs w:val="24"/>
          <w:highlight w:val="yellow"/>
          <w:lang w:val="en-US"/>
        </w:rPr>
        <w:t>y</w:t>
      </w:r>
      <w:r w:rsidR="00C06128" w:rsidRPr="00407A9B">
        <w:rPr>
          <w:rFonts w:asciiTheme="majorHAnsi" w:hAnsiTheme="majorHAnsi" w:cstheme="majorHAnsi"/>
          <w:b/>
          <w:bCs/>
          <w:sz w:val="24"/>
          <w:szCs w:val="24"/>
          <w:highlight w:val="yellow"/>
          <w:lang w:val="en-US"/>
        </w:rPr>
        <w:t xml:space="preserve"> </w:t>
      </w:r>
      <w:r w:rsidRPr="00407A9B">
        <w:rPr>
          <w:rFonts w:asciiTheme="majorHAnsi" w:hAnsiTheme="majorHAnsi" w:cstheme="majorHAnsi"/>
          <w:b/>
          <w:bCs/>
          <w:sz w:val="24"/>
          <w:szCs w:val="24"/>
          <w:highlight w:val="yellow"/>
          <w:lang w:val="en-US"/>
        </w:rPr>
        <w:t>value</w:t>
      </w:r>
      <w:r w:rsidR="00FF1B1E" w:rsidRPr="00407A9B">
        <w:rPr>
          <w:rFonts w:asciiTheme="majorHAnsi" w:hAnsiTheme="majorHAnsi" w:cstheme="majorHAnsi"/>
          <w:sz w:val="24"/>
          <w:szCs w:val="24"/>
          <w:highlight w:val="yellow"/>
          <w:lang w:val="en-US"/>
        </w:rPr>
        <w:t xml:space="preserve"> </w:t>
      </w:r>
      <w:r w:rsidR="00FF1B1E" w:rsidRPr="00407A9B">
        <w:rPr>
          <w:rFonts w:asciiTheme="majorHAnsi" w:hAnsiTheme="majorHAnsi" w:cstheme="majorHAnsi"/>
          <w:b/>
          <w:bCs/>
          <w:sz w:val="24"/>
          <w:szCs w:val="24"/>
          <w:highlight w:val="yellow"/>
          <w:lang w:val="en-US"/>
        </w:rPr>
        <w: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b/>
          <w:bCs/>
          <w:sz w:val="24"/>
          <w:szCs w:val="24"/>
          <w:highlight w:val="yellow"/>
          <w:lang w:val="en-US"/>
        </w:rPr>
        <w:t>area</w:t>
      </w:r>
      <w:r w:rsidRPr="00407A9B">
        <w:rPr>
          <w:rFonts w:asciiTheme="majorHAnsi" w:hAnsiTheme="majorHAnsi" w:cstheme="majorHAnsi"/>
          <w:sz w:val="24"/>
          <w:szCs w:val="24"/>
          <w:highlight w:val="yellow"/>
          <w:lang w:val="en-US"/>
        </w:rPr>
        <w:t>.</w:t>
      </w:r>
      <w:r w:rsidR="0019379C"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Press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b/>
          <w:bCs/>
          <w:sz w:val="24"/>
          <w:szCs w:val="24"/>
          <w:highlight w:val="yellow"/>
          <w:lang w:val="en-US"/>
        </w:rPr>
        <w:t>M</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b/>
          <w:bCs/>
          <w:sz w:val="24"/>
          <w:szCs w:val="24"/>
          <w:highlight w:val="yellow"/>
          <w:lang w:val="en-US"/>
        </w:rPr>
        <w:t>Analyze</w:t>
      </w:r>
      <w:r w:rsidR="00C06128" w:rsidRPr="00407A9B">
        <w:rPr>
          <w:rFonts w:asciiTheme="majorHAnsi" w:hAnsiTheme="majorHAnsi" w:cstheme="majorHAnsi"/>
          <w:b/>
          <w:bCs/>
          <w:sz w:val="24"/>
          <w:szCs w:val="24"/>
          <w:highlight w:val="yellow"/>
          <w:lang w:val="en-US"/>
        </w:rPr>
        <w:t xml:space="preserve"> </w:t>
      </w:r>
      <w:r w:rsidRPr="00407A9B">
        <w:rPr>
          <w:rFonts w:asciiTheme="majorHAnsi" w:hAnsiTheme="majorHAnsi" w:cstheme="majorHAnsi"/>
          <w:b/>
          <w:bCs/>
          <w:sz w:val="24"/>
          <w:szCs w:val="24"/>
          <w:highlight w:val="yellow"/>
          <w:lang w:val="en-US"/>
        </w:rPr>
        <w:t>|</w:t>
      </w:r>
      <w:r w:rsidR="00C06128" w:rsidRPr="00407A9B">
        <w:rPr>
          <w:rFonts w:asciiTheme="majorHAnsi" w:hAnsiTheme="majorHAnsi" w:cstheme="majorHAnsi"/>
          <w:b/>
          <w:bCs/>
          <w:sz w:val="24"/>
          <w:szCs w:val="24"/>
          <w:highlight w:val="yellow"/>
          <w:lang w:val="en-US"/>
        </w:rPr>
        <w:t xml:space="preserve"> </w:t>
      </w:r>
      <w:r w:rsidRPr="00407A9B">
        <w:rPr>
          <w:rFonts w:asciiTheme="majorHAnsi" w:hAnsiTheme="majorHAnsi" w:cstheme="majorHAnsi"/>
          <w:b/>
          <w:bCs/>
          <w:sz w:val="24"/>
          <w:szCs w:val="24"/>
          <w:highlight w:val="yellow"/>
          <w:lang w:val="en-US"/>
        </w:rPr>
        <w:t>Measure</w:t>
      </w:r>
      <w:r w:rsidRPr="00407A9B">
        <w:rPr>
          <w:rFonts w:asciiTheme="majorHAnsi" w:hAnsiTheme="majorHAnsi" w:cstheme="majorHAnsi"/>
          <w:sz w:val="24"/>
          <w:szCs w:val="24"/>
          <w:highlight w:val="yellow"/>
          <w:lang w:val="en-US"/>
        </w:rPr>
        <w: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calculate</w:t>
      </w:r>
      <w:r w:rsidR="00C06128" w:rsidRPr="00407A9B">
        <w:rPr>
          <w:rFonts w:asciiTheme="majorHAnsi" w:hAnsiTheme="majorHAnsi" w:cstheme="majorHAnsi"/>
          <w:sz w:val="24"/>
          <w:szCs w:val="24"/>
          <w:highlight w:val="yellow"/>
          <w:lang w:val="en-US"/>
        </w:rPr>
        <w:t xml:space="preserve"> </w:t>
      </w:r>
      <w:r w:rsidR="00FF1B1E" w:rsidRPr="00407A9B">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mean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gr</w:t>
      </w:r>
      <w:r w:rsidR="00BD7490" w:rsidRPr="00407A9B">
        <w:rPr>
          <w:rFonts w:asciiTheme="majorHAnsi" w:hAnsiTheme="majorHAnsi" w:cstheme="majorHAnsi"/>
          <w:sz w:val="24"/>
          <w:szCs w:val="24"/>
          <w:highlight w:val="yellow"/>
          <w:lang w:val="en-US"/>
        </w:rPr>
        <w:t>e</w:t>
      </w:r>
      <w:r w:rsidRPr="00407A9B">
        <w:rPr>
          <w:rFonts w:asciiTheme="majorHAnsi" w:hAnsiTheme="majorHAnsi" w:cstheme="majorHAnsi"/>
          <w:sz w:val="24"/>
          <w:szCs w:val="24"/>
          <w:highlight w:val="yellow"/>
          <w:lang w:val="en-US"/>
        </w:rPr>
        <w:t>y</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value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selected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area.</w:t>
      </w:r>
    </w:p>
    <w:p w14:paraId="386A4610" w14:textId="77777777" w:rsidR="000457B8" w:rsidRPr="00407A9B" w:rsidRDefault="000457B8" w:rsidP="00407A9B">
      <w:pPr>
        <w:pStyle w:val="ListParagraph"/>
        <w:spacing w:after="0" w:line="240" w:lineRule="auto"/>
        <w:ind w:left="0"/>
        <w:jc w:val="both"/>
        <w:rPr>
          <w:rFonts w:asciiTheme="majorHAnsi" w:hAnsiTheme="majorHAnsi" w:cstheme="majorHAnsi"/>
          <w:sz w:val="24"/>
          <w:szCs w:val="24"/>
          <w:lang w:val="en-US"/>
        </w:rPr>
      </w:pPr>
    </w:p>
    <w:p w14:paraId="1128FC2B" w14:textId="11D7F7D6" w:rsidR="00A277BD" w:rsidRPr="00407A9B" w:rsidRDefault="00A277BD" w:rsidP="00407A9B">
      <w:pPr>
        <w:pStyle w:val="ListParagraph"/>
        <w:numPr>
          <w:ilvl w:val="2"/>
          <w:numId w:val="32"/>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lastRenderedPageBreak/>
        <w:t>Keeping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area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analyzed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constant,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calculate</w:t>
      </w:r>
      <w:r w:rsidR="00C06128" w:rsidRPr="00407A9B">
        <w:rPr>
          <w:rFonts w:asciiTheme="majorHAnsi" w:hAnsiTheme="majorHAnsi" w:cstheme="majorHAnsi"/>
          <w:sz w:val="24"/>
          <w:szCs w:val="24"/>
          <w:lang w:val="en-US"/>
        </w:rPr>
        <w:t xml:space="preserve"> </w:t>
      </w:r>
      <w:r w:rsidR="00FF1B1E" w:rsidRPr="00407A9B">
        <w:rPr>
          <w:rFonts w:asciiTheme="majorHAnsi" w:hAnsiTheme="majorHAnsi" w:cstheme="majorHAnsi"/>
          <w:sz w:val="24"/>
          <w:szCs w:val="24"/>
          <w:lang w:val="en-US"/>
        </w:rPr>
        <w:t xml:space="preserve">the </w:t>
      </w:r>
      <w:r w:rsidRPr="00407A9B">
        <w:rPr>
          <w:rFonts w:asciiTheme="majorHAnsi" w:hAnsiTheme="majorHAnsi" w:cstheme="majorHAnsi"/>
          <w:sz w:val="24"/>
          <w:szCs w:val="24"/>
          <w:lang w:val="en-US"/>
        </w:rPr>
        <w:t>mean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gr</w:t>
      </w:r>
      <w:r w:rsidR="00BD7490" w:rsidRPr="00407A9B">
        <w:rPr>
          <w:rFonts w:asciiTheme="majorHAnsi" w:hAnsiTheme="majorHAnsi" w:cstheme="majorHAnsi"/>
          <w:sz w:val="24"/>
          <w:szCs w:val="24"/>
          <w:lang w:val="en-US"/>
        </w:rPr>
        <w:t>e</w:t>
      </w:r>
      <w:r w:rsidRPr="00407A9B">
        <w:rPr>
          <w:rFonts w:asciiTheme="majorHAnsi" w:hAnsiTheme="majorHAnsi" w:cstheme="majorHAnsi"/>
          <w:sz w:val="24"/>
          <w:szCs w:val="24"/>
          <w:lang w:val="en-US"/>
        </w:rPr>
        <w:t>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area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every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animal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separately.</w:t>
      </w:r>
    </w:p>
    <w:p w14:paraId="19F97176" w14:textId="77777777" w:rsidR="000457B8" w:rsidRPr="00407A9B" w:rsidRDefault="000457B8" w:rsidP="00407A9B">
      <w:pPr>
        <w:rPr>
          <w:rFonts w:asciiTheme="majorHAnsi" w:hAnsiTheme="majorHAnsi" w:cstheme="majorHAnsi"/>
        </w:rPr>
      </w:pPr>
    </w:p>
    <w:p w14:paraId="6C5EBF2E" w14:textId="6DFAA5BB" w:rsidR="00A277BD" w:rsidRPr="00407A9B" w:rsidRDefault="00845DFA" w:rsidP="00407A9B">
      <w:pPr>
        <w:pStyle w:val="ListParagraph"/>
        <w:numPr>
          <w:ilvl w:val="2"/>
          <w:numId w:val="32"/>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Plot a bar graph with the a</w:t>
      </w:r>
      <w:r w:rsidR="00A277BD" w:rsidRPr="00407A9B">
        <w:rPr>
          <w:rFonts w:asciiTheme="majorHAnsi" w:hAnsiTheme="majorHAnsi" w:cstheme="majorHAnsi"/>
          <w:sz w:val="24"/>
          <w:szCs w:val="24"/>
          <w:lang w:val="en-US"/>
        </w:rPr>
        <w:t>cquired</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data</w:t>
      </w:r>
      <w:r w:rsidR="00C06128" w:rsidRPr="00407A9B">
        <w:rPr>
          <w:rFonts w:asciiTheme="majorHAnsi" w:hAnsiTheme="majorHAnsi" w:cstheme="majorHAnsi"/>
          <w:sz w:val="24"/>
          <w:szCs w:val="24"/>
          <w:lang w:val="en-US"/>
        </w:rPr>
        <w:t xml:space="preserve"> </w:t>
      </w:r>
      <w:r w:rsidR="004A36C7" w:rsidRPr="00407A9B">
        <w:rPr>
          <w:rFonts w:asciiTheme="majorHAnsi" w:hAnsiTheme="majorHAnsi" w:cstheme="majorHAnsi"/>
          <w:sz w:val="24"/>
          <w:szCs w:val="24"/>
          <w:lang w:val="en-US"/>
        </w:rPr>
        <w:t>(</w:t>
      </w:r>
      <w:r w:rsidR="004A36C7" w:rsidRPr="00407A9B">
        <w:rPr>
          <w:rFonts w:asciiTheme="majorHAnsi" w:hAnsiTheme="majorHAnsi" w:cstheme="majorHAnsi"/>
          <w:b/>
          <w:bCs/>
          <w:sz w:val="24"/>
          <w:szCs w:val="24"/>
          <w:lang w:val="en-US"/>
        </w:rPr>
        <w:t>Figure</w:t>
      </w:r>
      <w:r w:rsidR="00FF1B1E" w:rsidRPr="00407A9B">
        <w:rPr>
          <w:rFonts w:asciiTheme="majorHAnsi" w:hAnsiTheme="majorHAnsi" w:cstheme="majorHAnsi"/>
          <w:b/>
          <w:bCs/>
          <w:sz w:val="24"/>
          <w:szCs w:val="24"/>
          <w:lang w:val="en-US"/>
        </w:rPr>
        <w:t xml:space="preserve"> </w:t>
      </w:r>
      <w:r w:rsidR="004A36C7" w:rsidRPr="00407A9B">
        <w:rPr>
          <w:rFonts w:asciiTheme="majorHAnsi" w:hAnsiTheme="majorHAnsi" w:cstheme="majorHAnsi"/>
          <w:b/>
          <w:bCs/>
          <w:sz w:val="24"/>
          <w:szCs w:val="24"/>
          <w:lang w:val="en-US"/>
        </w:rPr>
        <w:t>2F</w:t>
      </w:r>
      <w:r w:rsidR="00A277BD"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p>
    <w:p w14:paraId="2D121C70" w14:textId="77777777" w:rsidR="008E7267" w:rsidRPr="00407A9B" w:rsidRDefault="008E7267" w:rsidP="00407A9B">
      <w:pPr>
        <w:rPr>
          <w:rFonts w:asciiTheme="majorHAnsi" w:hAnsiTheme="majorHAnsi" w:cstheme="majorHAnsi"/>
        </w:rPr>
      </w:pPr>
    </w:p>
    <w:p w14:paraId="09D94572" w14:textId="28235F0D" w:rsidR="00A277BD" w:rsidRPr="00407A9B" w:rsidRDefault="00A277BD" w:rsidP="00407A9B">
      <w:pPr>
        <w:pStyle w:val="ListParagraph"/>
        <w:numPr>
          <w:ilvl w:val="1"/>
          <w:numId w:val="32"/>
        </w:numPr>
        <w:spacing w:after="0" w:line="240" w:lineRule="auto"/>
        <w:ind w:left="0" w:firstLine="0"/>
        <w:jc w:val="both"/>
        <w:rPr>
          <w:rFonts w:asciiTheme="majorHAnsi" w:hAnsiTheme="majorHAnsi" w:cstheme="majorHAnsi"/>
          <w:b/>
          <w:sz w:val="24"/>
          <w:szCs w:val="24"/>
          <w:lang w:val="en-US"/>
        </w:rPr>
      </w:pPr>
      <w:r w:rsidRPr="00407A9B">
        <w:rPr>
          <w:rFonts w:asciiTheme="majorHAnsi" w:hAnsiTheme="majorHAnsi" w:cstheme="majorHAnsi"/>
          <w:b/>
          <w:sz w:val="24"/>
          <w:szCs w:val="24"/>
          <w:lang w:val="en-US"/>
        </w:rPr>
        <w:t>M</w:t>
      </w:r>
      <w:r w:rsidR="00FF1B1E" w:rsidRPr="00407A9B">
        <w:rPr>
          <w:rFonts w:asciiTheme="majorHAnsi" w:hAnsiTheme="majorHAnsi" w:cstheme="majorHAnsi"/>
          <w:b/>
          <w:sz w:val="24"/>
          <w:szCs w:val="24"/>
          <w:lang w:val="en-US"/>
        </w:rPr>
        <w:t>elanin content assay</w:t>
      </w:r>
    </w:p>
    <w:p w14:paraId="6F49D218" w14:textId="77777777" w:rsidR="00A277BD" w:rsidRPr="00407A9B" w:rsidRDefault="00A277BD" w:rsidP="00407A9B">
      <w:pPr>
        <w:pStyle w:val="ListParagraph"/>
        <w:spacing w:after="0" w:line="240" w:lineRule="auto"/>
        <w:ind w:left="0"/>
        <w:jc w:val="both"/>
        <w:rPr>
          <w:rFonts w:asciiTheme="majorHAnsi" w:hAnsiTheme="majorHAnsi" w:cstheme="majorHAnsi"/>
          <w:b/>
          <w:sz w:val="24"/>
          <w:szCs w:val="24"/>
          <w:lang w:val="en-US"/>
        </w:rPr>
      </w:pPr>
    </w:p>
    <w:p w14:paraId="7E0DDEF2" w14:textId="200FC2E3" w:rsidR="00517A74" w:rsidRPr="00407A9B" w:rsidRDefault="008E7267" w:rsidP="00407A9B">
      <w:pPr>
        <w:pStyle w:val="ListParagraph"/>
        <w:spacing w:after="0" w:line="240" w:lineRule="auto"/>
        <w:ind w:left="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 xml:space="preserve">2.4.1. </w:t>
      </w:r>
      <w:r w:rsidR="00A277BD"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2</w:t>
      </w:r>
      <w:r w:rsidR="008929A9" w:rsidRPr="00407A9B">
        <w:rPr>
          <w:rFonts w:asciiTheme="majorHAnsi" w:hAnsiTheme="majorHAnsi" w:cstheme="majorHAnsi"/>
          <w:sz w:val="24"/>
          <w:szCs w:val="24"/>
          <w:lang w:val="en-US"/>
        </w:rPr>
        <w:t xml:space="preserve"> </w:t>
      </w:r>
      <w:proofErr w:type="spellStart"/>
      <w:r w:rsidR="00A277BD" w:rsidRPr="00407A9B">
        <w:rPr>
          <w:rFonts w:asciiTheme="majorHAnsi" w:hAnsiTheme="majorHAnsi" w:cstheme="majorHAnsi"/>
          <w:sz w:val="24"/>
          <w:szCs w:val="24"/>
          <w:lang w:val="en-US"/>
        </w:rPr>
        <w:t>dpf</w:t>
      </w:r>
      <w:proofErr w:type="spellEnd"/>
      <w:r w:rsidR="00A277BD"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use</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glass</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Pasteur</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pipette</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collect</w:t>
      </w:r>
      <w:r w:rsidR="00C06128" w:rsidRPr="00407A9B">
        <w:rPr>
          <w:rFonts w:asciiTheme="majorHAnsi" w:hAnsiTheme="majorHAnsi" w:cstheme="majorHAnsi"/>
          <w:sz w:val="24"/>
          <w:szCs w:val="24"/>
          <w:lang w:val="en-US"/>
        </w:rPr>
        <w:t xml:space="preserve"> </w:t>
      </w:r>
      <w:r w:rsidR="008929A9" w:rsidRPr="00407A9B">
        <w:rPr>
          <w:rFonts w:asciiTheme="majorHAnsi" w:hAnsiTheme="majorHAnsi" w:cstheme="majorHAnsi"/>
          <w:sz w:val="24"/>
          <w:szCs w:val="24"/>
          <w:lang w:val="en-US"/>
        </w:rPr>
        <w:t>~</w:t>
      </w:r>
      <w:r w:rsidR="00517A74" w:rsidRPr="00407A9B">
        <w:rPr>
          <w:rFonts w:asciiTheme="majorHAnsi" w:hAnsiTheme="majorHAnsi" w:cstheme="majorHAnsi"/>
          <w:sz w:val="24"/>
          <w:szCs w:val="24"/>
          <w:lang w:val="en-US"/>
        </w:rPr>
        <w:t>25</w:t>
      </w:r>
      <w:r w:rsidR="00C06128" w:rsidRPr="00407A9B">
        <w:rPr>
          <w:rFonts w:asciiTheme="majorHAnsi" w:hAnsiTheme="majorHAnsi" w:cstheme="majorHAnsi"/>
          <w:sz w:val="24"/>
          <w:szCs w:val="24"/>
          <w:lang w:val="en-US"/>
        </w:rPr>
        <w:t xml:space="preserve"> </w:t>
      </w:r>
      <w:r w:rsidR="00ED451A" w:rsidRPr="00407A9B">
        <w:rPr>
          <w:rFonts w:asciiTheme="majorHAnsi" w:hAnsiTheme="majorHAnsi" w:cstheme="majorHAnsi"/>
          <w:sz w:val="24"/>
          <w:szCs w:val="24"/>
          <w:lang w:val="en-US"/>
        </w:rPr>
        <w:t>z</w:t>
      </w:r>
      <w:r w:rsidR="00A277BD" w:rsidRPr="00407A9B">
        <w:rPr>
          <w:rFonts w:asciiTheme="majorHAnsi" w:hAnsiTheme="majorHAnsi" w:cstheme="majorHAnsi"/>
          <w:sz w:val="24"/>
          <w:szCs w:val="24"/>
          <w:lang w:val="en-US"/>
        </w:rPr>
        <w:t>ebrafish</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embryos</w:t>
      </w:r>
      <w:r w:rsidR="00517A74"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p>
    <w:p w14:paraId="17A59380" w14:textId="77777777" w:rsidR="008E7267" w:rsidRPr="00407A9B" w:rsidRDefault="008E7267" w:rsidP="00407A9B">
      <w:pPr>
        <w:rPr>
          <w:rFonts w:asciiTheme="majorHAnsi" w:hAnsiTheme="majorHAnsi" w:cstheme="majorHAnsi"/>
        </w:rPr>
      </w:pPr>
    </w:p>
    <w:p w14:paraId="752EF068" w14:textId="7B818774" w:rsidR="00A277BD" w:rsidRPr="00407A9B" w:rsidRDefault="00000B82" w:rsidP="00407A9B">
      <w:pPr>
        <w:pStyle w:val="ListParagraph"/>
        <w:numPr>
          <w:ilvl w:val="2"/>
          <w:numId w:val="33"/>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Perform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manual</w:t>
      </w:r>
      <w:r w:rsidR="00C06128"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decho</w:t>
      </w:r>
      <w:r w:rsidR="0080710C" w:rsidRPr="00407A9B">
        <w:rPr>
          <w:rFonts w:asciiTheme="majorHAnsi" w:hAnsiTheme="majorHAnsi" w:cstheme="majorHAnsi"/>
          <w:sz w:val="24"/>
          <w:szCs w:val="24"/>
          <w:lang w:val="en-US"/>
        </w:rPr>
        <w:t>rionation</w:t>
      </w:r>
      <w:proofErr w:type="spellEnd"/>
      <w:r w:rsidR="00C06128" w:rsidRPr="00407A9B">
        <w:rPr>
          <w:rFonts w:asciiTheme="majorHAnsi" w:hAnsiTheme="majorHAnsi" w:cstheme="majorHAnsi"/>
          <w:sz w:val="24"/>
          <w:szCs w:val="24"/>
          <w:lang w:val="en-US"/>
        </w:rPr>
        <w:t xml:space="preserve"> </w:t>
      </w:r>
      <w:r w:rsidR="0080710C"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000B6C57"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000B6C57" w:rsidRPr="00407A9B">
        <w:rPr>
          <w:rFonts w:asciiTheme="majorHAnsi" w:hAnsiTheme="majorHAnsi" w:cstheme="majorHAnsi"/>
          <w:sz w:val="24"/>
          <w:szCs w:val="24"/>
          <w:lang w:val="en-US"/>
        </w:rPr>
        <w:t>m</w:t>
      </w:r>
      <w:r w:rsidR="008929A9" w:rsidRPr="00407A9B">
        <w:rPr>
          <w:rFonts w:asciiTheme="majorHAnsi" w:hAnsiTheme="majorHAnsi" w:cstheme="majorHAnsi"/>
          <w:sz w:val="24"/>
          <w:szCs w:val="24"/>
          <w:lang w:val="en-US"/>
        </w:rPr>
        <w:t>L</w:t>
      </w:r>
      <w:r w:rsidR="00C06128" w:rsidRPr="00407A9B">
        <w:rPr>
          <w:rFonts w:asciiTheme="majorHAnsi" w:hAnsiTheme="majorHAnsi" w:cstheme="majorHAnsi"/>
          <w:sz w:val="24"/>
          <w:szCs w:val="24"/>
          <w:lang w:val="en-US"/>
        </w:rPr>
        <w:t xml:space="preserve"> </w:t>
      </w:r>
      <w:r w:rsidR="0080710C" w:rsidRPr="00407A9B">
        <w:rPr>
          <w:rFonts w:asciiTheme="majorHAnsi" w:hAnsiTheme="majorHAnsi" w:cstheme="majorHAnsi"/>
          <w:sz w:val="24"/>
          <w:szCs w:val="24"/>
          <w:lang w:val="en-US"/>
        </w:rPr>
        <w:t>insulin</w:t>
      </w:r>
      <w:r w:rsidR="00C06128" w:rsidRPr="00407A9B">
        <w:rPr>
          <w:rFonts w:asciiTheme="majorHAnsi" w:hAnsiTheme="majorHAnsi" w:cstheme="majorHAnsi"/>
          <w:sz w:val="24"/>
          <w:szCs w:val="24"/>
          <w:lang w:val="en-US"/>
        </w:rPr>
        <w:t xml:space="preserve"> </w:t>
      </w:r>
      <w:r w:rsidR="0080710C" w:rsidRPr="00407A9B">
        <w:rPr>
          <w:rFonts w:asciiTheme="majorHAnsi" w:hAnsiTheme="majorHAnsi" w:cstheme="majorHAnsi"/>
          <w:sz w:val="24"/>
          <w:szCs w:val="24"/>
          <w:lang w:val="en-US"/>
        </w:rPr>
        <w:t>needles</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add</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them</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1.5</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m</w:t>
      </w:r>
      <w:r w:rsidR="008929A9" w:rsidRPr="00407A9B">
        <w:rPr>
          <w:rFonts w:asciiTheme="majorHAnsi" w:hAnsiTheme="majorHAnsi" w:cstheme="majorHAnsi"/>
          <w:sz w:val="24"/>
          <w:szCs w:val="24"/>
          <w:lang w:val="en-US"/>
        </w:rPr>
        <w:t>L</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microcentrifuge</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tube</w:t>
      </w:r>
      <w:r w:rsidR="008929A9" w:rsidRPr="00407A9B">
        <w:rPr>
          <w:rFonts w:asciiTheme="majorHAnsi" w:hAnsiTheme="majorHAnsi" w:cstheme="majorHAnsi"/>
          <w:sz w:val="24"/>
          <w:szCs w:val="24"/>
          <w:lang w:val="en-US"/>
        </w:rPr>
        <w:t>s</w:t>
      </w:r>
      <w:r w:rsidR="00A277BD" w:rsidRPr="00407A9B">
        <w:rPr>
          <w:rFonts w:asciiTheme="majorHAnsi" w:hAnsiTheme="majorHAnsi" w:cstheme="majorHAnsi"/>
          <w:sz w:val="24"/>
          <w:szCs w:val="24"/>
          <w:lang w:val="en-US"/>
        </w:rPr>
        <w:t>.</w:t>
      </w:r>
    </w:p>
    <w:p w14:paraId="0757FC95" w14:textId="77777777" w:rsidR="008E7267" w:rsidRPr="00407A9B" w:rsidRDefault="008E7267" w:rsidP="00407A9B">
      <w:pPr>
        <w:pStyle w:val="ListParagraph"/>
        <w:spacing w:after="0" w:line="240" w:lineRule="auto"/>
        <w:ind w:left="0"/>
        <w:jc w:val="both"/>
        <w:rPr>
          <w:rFonts w:asciiTheme="majorHAnsi" w:hAnsiTheme="majorHAnsi" w:cstheme="majorHAnsi"/>
          <w:sz w:val="24"/>
          <w:szCs w:val="24"/>
          <w:lang w:val="en-US"/>
        </w:rPr>
      </w:pPr>
    </w:p>
    <w:p w14:paraId="24C9C7C9" w14:textId="5D4CBE43" w:rsidR="00A277BD" w:rsidRPr="00407A9B" w:rsidRDefault="00A277BD" w:rsidP="00407A9B">
      <w:pPr>
        <w:pStyle w:val="ListParagraph"/>
        <w:numPr>
          <w:ilvl w:val="2"/>
          <w:numId w:val="33"/>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Discard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0021082F" w:rsidRPr="00407A9B">
        <w:rPr>
          <w:rFonts w:asciiTheme="majorHAnsi" w:hAnsiTheme="majorHAnsi" w:cstheme="majorHAnsi"/>
          <w:sz w:val="24"/>
          <w:szCs w:val="24"/>
          <w:lang w:val="en-US"/>
        </w:rPr>
        <w:t xml:space="preserve">embryo </w:t>
      </w:r>
      <w:r w:rsidRPr="00407A9B">
        <w:rPr>
          <w:rFonts w:asciiTheme="majorHAnsi" w:hAnsiTheme="majorHAnsi" w:cstheme="majorHAnsi"/>
          <w:sz w:val="24"/>
          <w:szCs w:val="24"/>
          <w:lang w:val="en-US"/>
        </w:rPr>
        <w:t>medium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carefully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add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w:t>
      </w:r>
      <w:r w:rsidR="008929A9" w:rsidRPr="00407A9B">
        <w:rPr>
          <w:rFonts w:asciiTheme="majorHAnsi" w:hAnsiTheme="majorHAnsi" w:cstheme="majorHAnsi"/>
          <w:sz w:val="24"/>
          <w:szCs w:val="24"/>
          <w:lang w:val="en-US"/>
        </w:rPr>
        <w:t>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007628BF" w:rsidRPr="00407A9B">
        <w:rPr>
          <w:rFonts w:asciiTheme="majorHAnsi" w:hAnsiTheme="majorHAnsi" w:cstheme="majorHAnsi"/>
          <w:sz w:val="24"/>
          <w:szCs w:val="24"/>
          <w:lang w:val="en-US"/>
        </w:rPr>
        <w:t>ice-</w:t>
      </w:r>
      <w:r w:rsidRPr="00407A9B">
        <w:rPr>
          <w:rFonts w:asciiTheme="majorHAnsi" w:hAnsiTheme="majorHAnsi" w:cstheme="majorHAnsi"/>
          <w:sz w:val="24"/>
          <w:szCs w:val="24"/>
          <w:lang w:val="en-US"/>
        </w:rPr>
        <w:t>cold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lysis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buffer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(20</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sodium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phosphate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6.8),</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Triton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X-100,</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PMSF,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EDTA)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with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protease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inhibitor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cocktail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prepare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protein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lysates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sonication.</w:t>
      </w:r>
    </w:p>
    <w:p w14:paraId="599A95AF" w14:textId="77777777" w:rsidR="008E7267" w:rsidRPr="00407A9B" w:rsidRDefault="008E7267" w:rsidP="00407A9B">
      <w:pPr>
        <w:rPr>
          <w:rFonts w:asciiTheme="majorHAnsi" w:hAnsiTheme="majorHAnsi" w:cstheme="majorHAnsi"/>
        </w:rPr>
      </w:pPr>
    </w:p>
    <w:p w14:paraId="6C022330" w14:textId="598329DF" w:rsidR="00A277BD" w:rsidRPr="00407A9B" w:rsidRDefault="00A277BD" w:rsidP="00407A9B">
      <w:pPr>
        <w:pStyle w:val="ListParagraph"/>
        <w:numPr>
          <w:ilvl w:val="2"/>
          <w:numId w:val="33"/>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Dissolve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lysates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NaOH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incubate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samples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100</w:t>
      </w:r>
      <w:r w:rsidR="008929A9"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50</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water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bath.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Vortex</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intermittently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008929A9" w:rsidRPr="00407A9B">
        <w:rPr>
          <w:rFonts w:asciiTheme="majorHAnsi" w:hAnsiTheme="majorHAnsi" w:cstheme="majorHAnsi"/>
          <w:sz w:val="24"/>
          <w:szCs w:val="24"/>
          <w:lang w:val="en-US"/>
        </w:rPr>
        <w:t>homogenize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lysates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completely.</w:t>
      </w:r>
      <w:r w:rsidR="00C06128" w:rsidRPr="00407A9B">
        <w:rPr>
          <w:rFonts w:asciiTheme="majorHAnsi" w:hAnsiTheme="majorHAnsi" w:cstheme="majorHAnsi"/>
          <w:sz w:val="24"/>
          <w:szCs w:val="24"/>
          <w:lang w:val="en-US"/>
        </w:rPr>
        <w:t xml:space="preserve">   </w:t>
      </w:r>
    </w:p>
    <w:p w14:paraId="47B7CAF7" w14:textId="77777777" w:rsidR="005E6435" w:rsidRPr="00407A9B" w:rsidRDefault="005E6435" w:rsidP="00407A9B">
      <w:pPr>
        <w:rPr>
          <w:rFonts w:asciiTheme="majorHAnsi" w:hAnsiTheme="majorHAnsi" w:cstheme="majorHAnsi"/>
        </w:rPr>
      </w:pPr>
    </w:p>
    <w:p w14:paraId="50A0F7EB" w14:textId="71416A7A" w:rsidR="00F34B10" w:rsidRPr="00407A9B" w:rsidRDefault="00A277BD" w:rsidP="00407A9B">
      <w:pPr>
        <w:pStyle w:val="ListParagraph"/>
        <w:numPr>
          <w:ilvl w:val="2"/>
          <w:numId w:val="33"/>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Take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absorbance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reading</w:t>
      </w:r>
      <w:r w:rsidR="00C46DF9" w:rsidRPr="00407A9B">
        <w:rPr>
          <w:rFonts w:asciiTheme="majorHAnsi" w:hAnsiTheme="majorHAnsi" w:cstheme="majorHAnsi"/>
          <w:sz w:val="24"/>
          <w:szCs w:val="24"/>
          <w:lang w:val="en-US"/>
        </w:rPr>
        <w:t>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samples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490</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nm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00C46DF9" w:rsidRPr="00407A9B">
        <w:rPr>
          <w:rFonts w:asciiTheme="majorHAnsi" w:hAnsiTheme="majorHAnsi" w:cstheme="majorHAnsi"/>
          <w:sz w:val="24"/>
          <w:szCs w:val="24"/>
          <w:lang w:val="en-US"/>
        </w:rPr>
        <w:t xml:space="preserve">a </w:t>
      </w:r>
      <w:r w:rsidRPr="00407A9B">
        <w:rPr>
          <w:rFonts w:asciiTheme="majorHAnsi" w:hAnsiTheme="majorHAnsi" w:cstheme="majorHAnsi"/>
          <w:sz w:val="24"/>
          <w:szCs w:val="24"/>
          <w:lang w:val="en-US"/>
        </w:rPr>
        <w:t>spectrophotometer.</w:t>
      </w:r>
    </w:p>
    <w:p w14:paraId="53E767A9" w14:textId="77777777" w:rsidR="005E6435" w:rsidRPr="00407A9B" w:rsidRDefault="005E6435" w:rsidP="00407A9B">
      <w:pPr>
        <w:rPr>
          <w:rFonts w:asciiTheme="majorHAnsi" w:hAnsiTheme="majorHAnsi" w:cstheme="majorHAnsi"/>
        </w:rPr>
      </w:pPr>
    </w:p>
    <w:p w14:paraId="7DFCD01C" w14:textId="0F934801" w:rsidR="00F34B10" w:rsidRPr="00407A9B" w:rsidRDefault="00F34B10" w:rsidP="00407A9B">
      <w:pPr>
        <w:pStyle w:val="ListParagraph"/>
        <w:numPr>
          <w:ilvl w:val="2"/>
          <w:numId w:val="33"/>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 xml:space="preserve">Calculate the melanin content by comparing the sample absorbance to </w:t>
      </w:r>
      <w:r w:rsidR="00C46DF9" w:rsidRPr="00407A9B">
        <w:rPr>
          <w:rFonts w:asciiTheme="majorHAnsi" w:hAnsiTheme="majorHAnsi" w:cstheme="majorHAnsi"/>
          <w:sz w:val="24"/>
          <w:szCs w:val="24"/>
          <w:lang w:val="en-US"/>
        </w:rPr>
        <w:t>a</w:t>
      </w:r>
      <w:r w:rsidRPr="00407A9B">
        <w:rPr>
          <w:rFonts w:asciiTheme="majorHAnsi" w:hAnsiTheme="majorHAnsi" w:cstheme="majorHAnsi"/>
          <w:sz w:val="24"/>
          <w:szCs w:val="24"/>
          <w:lang w:val="en-US"/>
        </w:rPr>
        <w:t xml:space="preserve"> standard curve of known concentration</w:t>
      </w:r>
      <w:r w:rsidR="00C46DF9" w:rsidRPr="00407A9B">
        <w:rPr>
          <w:rFonts w:asciiTheme="majorHAnsi" w:hAnsiTheme="majorHAnsi" w:cstheme="majorHAnsi"/>
          <w:sz w:val="24"/>
          <w:szCs w:val="24"/>
          <w:lang w:val="en-US"/>
        </w:rPr>
        <w:t>s</w:t>
      </w:r>
      <w:r w:rsidRPr="00407A9B">
        <w:rPr>
          <w:rFonts w:asciiTheme="majorHAnsi" w:hAnsiTheme="majorHAnsi" w:cstheme="majorHAnsi"/>
          <w:sz w:val="24"/>
          <w:szCs w:val="24"/>
          <w:lang w:val="en-US"/>
        </w:rPr>
        <w:t xml:space="preserve"> of synthetic melanin (</w:t>
      </w:r>
      <w:r w:rsidRPr="00407A9B">
        <w:rPr>
          <w:rFonts w:asciiTheme="majorHAnsi" w:hAnsiTheme="majorHAnsi" w:cstheme="majorHAnsi"/>
          <w:b/>
          <w:bCs/>
          <w:sz w:val="24"/>
          <w:szCs w:val="24"/>
          <w:lang w:val="en-US"/>
        </w:rPr>
        <w:t>Figure 2G</w:t>
      </w:r>
      <w:r w:rsidRPr="00407A9B">
        <w:rPr>
          <w:rFonts w:asciiTheme="majorHAnsi" w:hAnsiTheme="majorHAnsi" w:cstheme="majorHAnsi"/>
          <w:sz w:val="24"/>
          <w:szCs w:val="24"/>
          <w:lang w:val="en-US"/>
        </w:rPr>
        <w:t>).</w:t>
      </w:r>
    </w:p>
    <w:p w14:paraId="579D963B" w14:textId="77777777" w:rsidR="00A277BD" w:rsidRPr="00407A9B" w:rsidRDefault="00A277BD" w:rsidP="00407A9B">
      <w:pPr>
        <w:pStyle w:val="ListParagraph"/>
        <w:spacing w:after="0" w:line="240" w:lineRule="auto"/>
        <w:ind w:left="0"/>
        <w:jc w:val="both"/>
        <w:rPr>
          <w:rFonts w:asciiTheme="majorHAnsi" w:hAnsiTheme="majorHAnsi" w:cstheme="majorHAnsi"/>
          <w:sz w:val="24"/>
          <w:szCs w:val="24"/>
          <w:lang w:val="en-US"/>
        </w:rPr>
      </w:pPr>
    </w:p>
    <w:p w14:paraId="122BBC52" w14:textId="233F717A" w:rsidR="00C46DF9" w:rsidRPr="00407A9B" w:rsidRDefault="0002366B" w:rsidP="00407A9B">
      <w:pPr>
        <w:pStyle w:val="ListParagraph"/>
        <w:numPr>
          <w:ilvl w:val="0"/>
          <w:numId w:val="17"/>
        </w:numPr>
        <w:spacing w:after="0" w:line="240" w:lineRule="auto"/>
        <w:ind w:left="0" w:firstLine="0"/>
        <w:jc w:val="both"/>
        <w:rPr>
          <w:rFonts w:asciiTheme="majorHAnsi" w:hAnsiTheme="majorHAnsi" w:cstheme="majorHAnsi"/>
          <w:b/>
          <w:sz w:val="24"/>
          <w:szCs w:val="24"/>
          <w:lang w:val="en-US"/>
        </w:rPr>
      </w:pPr>
      <w:r w:rsidRPr="00407A9B">
        <w:rPr>
          <w:rFonts w:asciiTheme="majorHAnsi" w:hAnsiTheme="majorHAnsi" w:cstheme="majorHAnsi"/>
          <w:b/>
          <w:sz w:val="24"/>
          <w:szCs w:val="24"/>
          <w:lang w:val="en-US"/>
        </w:rPr>
        <w:t>M</w:t>
      </w:r>
      <w:r w:rsidR="00C46DF9" w:rsidRPr="00407A9B">
        <w:rPr>
          <w:rFonts w:asciiTheme="majorHAnsi" w:hAnsiTheme="majorHAnsi" w:cstheme="majorHAnsi"/>
          <w:b/>
          <w:sz w:val="24"/>
          <w:szCs w:val="24"/>
          <w:lang w:val="en-US"/>
        </w:rPr>
        <w:t>elanophore count</w:t>
      </w:r>
    </w:p>
    <w:p w14:paraId="6FDBA0CD" w14:textId="77777777" w:rsidR="00C46DF9" w:rsidRPr="00407A9B" w:rsidRDefault="00C46DF9" w:rsidP="00407A9B">
      <w:pPr>
        <w:pStyle w:val="ListParagraph"/>
        <w:spacing w:after="0" w:line="240" w:lineRule="auto"/>
        <w:ind w:left="0"/>
        <w:jc w:val="both"/>
        <w:rPr>
          <w:rFonts w:asciiTheme="majorHAnsi" w:hAnsiTheme="majorHAnsi" w:cstheme="majorHAnsi"/>
          <w:b/>
          <w:sz w:val="24"/>
          <w:szCs w:val="24"/>
          <w:lang w:val="en-US"/>
        </w:rPr>
      </w:pPr>
    </w:p>
    <w:p w14:paraId="5399405B" w14:textId="0E4EFAEA" w:rsidR="00A277BD" w:rsidRPr="00407A9B" w:rsidRDefault="00C46DF9" w:rsidP="00407A9B">
      <w:pPr>
        <w:pStyle w:val="ListParagraph"/>
        <w:spacing w:after="0" w:line="240" w:lineRule="auto"/>
        <w:ind w:left="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 xml:space="preserve">NOTE: </w:t>
      </w:r>
      <w:r w:rsidR="00A277BD" w:rsidRPr="00407A9B">
        <w:rPr>
          <w:rFonts w:asciiTheme="majorHAnsi" w:hAnsiTheme="majorHAnsi" w:cstheme="majorHAnsi"/>
          <w:sz w:val="24"/>
          <w:szCs w:val="24"/>
          <w:lang w:val="en-US"/>
        </w:rPr>
        <w:t>Fluor</w:t>
      </w:r>
      <w:r w:rsidR="009E71B5" w:rsidRPr="00407A9B">
        <w:rPr>
          <w:rFonts w:asciiTheme="majorHAnsi" w:hAnsiTheme="majorHAnsi" w:cstheme="majorHAnsi"/>
          <w:sz w:val="24"/>
          <w:szCs w:val="24"/>
          <w:lang w:val="en-US"/>
        </w:rPr>
        <w:t>escence</w:t>
      </w:r>
      <w:r w:rsidR="00C06128" w:rsidRPr="00407A9B">
        <w:rPr>
          <w:rFonts w:asciiTheme="majorHAnsi" w:hAnsiTheme="majorHAnsi" w:cstheme="majorHAnsi"/>
          <w:sz w:val="24"/>
          <w:szCs w:val="24"/>
          <w:lang w:val="en-US"/>
        </w:rPr>
        <w:t xml:space="preserve"> </w:t>
      </w:r>
      <w:r w:rsidR="009E71B5" w:rsidRPr="00407A9B">
        <w:rPr>
          <w:rFonts w:asciiTheme="majorHAnsi" w:hAnsiTheme="majorHAnsi" w:cstheme="majorHAnsi"/>
          <w:sz w:val="24"/>
          <w:szCs w:val="24"/>
          <w:lang w:val="en-US"/>
        </w:rPr>
        <w:t>analysis</w:t>
      </w:r>
      <w:r w:rsidR="00C06128" w:rsidRPr="00407A9B">
        <w:rPr>
          <w:rFonts w:asciiTheme="majorHAnsi" w:hAnsiTheme="majorHAnsi" w:cstheme="majorHAnsi"/>
          <w:sz w:val="24"/>
          <w:szCs w:val="24"/>
          <w:lang w:val="en-US"/>
        </w:rPr>
        <w:t xml:space="preserve"> </w:t>
      </w:r>
      <w:r w:rsidR="009E71B5"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009E71B5" w:rsidRPr="00407A9B">
        <w:rPr>
          <w:rFonts w:asciiTheme="majorHAnsi" w:hAnsiTheme="majorHAnsi" w:cstheme="majorHAnsi"/>
          <w:sz w:val="24"/>
          <w:szCs w:val="24"/>
          <w:lang w:val="en-US"/>
        </w:rPr>
        <w:t>transgenic</w:t>
      </w:r>
      <w:r w:rsidR="00C06128" w:rsidRPr="00407A9B">
        <w:rPr>
          <w:rFonts w:asciiTheme="majorHAnsi" w:hAnsiTheme="majorHAnsi" w:cstheme="majorHAnsi"/>
          <w:sz w:val="24"/>
          <w:szCs w:val="24"/>
          <w:lang w:val="en-US"/>
        </w:rPr>
        <w:t xml:space="preserve"> </w:t>
      </w:r>
      <w:r w:rsidR="009E71B5" w:rsidRPr="00407A9B">
        <w:rPr>
          <w:rFonts w:asciiTheme="majorHAnsi" w:hAnsiTheme="majorHAnsi" w:cstheme="majorHAnsi"/>
          <w:sz w:val="24"/>
          <w:szCs w:val="24"/>
          <w:lang w:val="en-US"/>
        </w:rPr>
        <w:t>Z</w:t>
      </w:r>
      <w:r w:rsidR="00A277BD" w:rsidRPr="00407A9B">
        <w:rPr>
          <w:rFonts w:asciiTheme="majorHAnsi" w:hAnsiTheme="majorHAnsi" w:cstheme="majorHAnsi"/>
          <w:sz w:val="24"/>
          <w:szCs w:val="24"/>
          <w:lang w:val="en-US"/>
        </w:rPr>
        <w:t>ebrafish</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can</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be</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done</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by</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two</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methods</w:t>
      </w:r>
      <w:r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w:t>
      </w:r>
      <w:r w:rsidR="00A277BD" w:rsidRPr="00407A9B">
        <w:rPr>
          <w:rFonts w:asciiTheme="majorHAnsi" w:hAnsiTheme="majorHAnsi" w:cstheme="majorHAnsi"/>
          <w:sz w:val="24"/>
          <w:szCs w:val="24"/>
          <w:lang w:val="en-US"/>
        </w:rPr>
        <w:t>ounting</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GFP</w:t>
      </w:r>
      <w:r w:rsidRPr="00407A9B">
        <w:rPr>
          <w:rFonts w:asciiTheme="majorHAnsi" w:hAnsiTheme="majorHAnsi" w:cstheme="majorHAnsi"/>
          <w:sz w:val="24"/>
          <w:szCs w:val="24"/>
          <w:lang w:val="en-US"/>
        </w:rPr>
        <w:t>-</w:t>
      </w:r>
      <w:r w:rsidR="00A277BD" w:rsidRPr="00407A9B">
        <w:rPr>
          <w:rFonts w:asciiTheme="majorHAnsi" w:hAnsiTheme="majorHAnsi" w:cstheme="majorHAnsi"/>
          <w:sz w:val="24"/>
          <w:szCs w:val="24"/>
          <w:lang w:val="en-US"/>
        </w:rPr>
        <w:t>positive</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cells</w:t>
      </w:r>
      <w:r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2)</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w:t>
      </w:r>
      <w:r w:rsidR="00A277BD" w:rsidRPr="00407A9B">
        <w:rPr>
          <w:rFonts w:asciiTheme="majorHAnsi" w:hAnsiTheme="majorHAnsi" w:cstheme="majorHAnsi"/>
          <w:sz w:val="24"/>
          <w:szCs w:val="24"/>
          <w:lang w:val="en-US"/>
        </w:rPr>
        <w:t>easuring</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fluorescence</w:t>
      </w:r>
      <w:r w:rsidR="00C06128" w:rsidRPr="00407A9B">
        <w:rPr>
          <w:rFonts w:asciiTheme="majorHAnsi" w:hAnsiTheme="majorHAnsi" w:cstheme="majorHAnsi"/>
          <w:sz w:val="24"/>
          <w:szCs w:val="24"/>
          <w:lang w:val="en-US"/>
        </w:rPr>
        <w:t xml:space="preserve"> </w:t>
      </w:r>
      <w:r w:rsidR="00A277BD" w:rsidRPr="00407A9B">
        <w:rPr>
          <w:rFonts w:asciiTheme="majorHAnsi" w:hAnsiTheme="majorHAnsi" w:cstheme="majorHAnsi"/>
          <w:sz w:val="24"/>
          <w:szCs w:val="24"/>
          <w:lang w:val="en-US"/>
        </w:rPr>
        <w:t>intensity</w:t>
      </w:r>
      <w:r w:rsidRPr="00407A9B">
        <w:rPr>
          <w:rFonts w:asciiTheme="majorHAnsi" w:hAnsiTheme="majorHAnsi" w:cstheme="majorHAnsi"/>
          <w:sz w:val="24"/>
          <w:szCs w:val="24"/>
          <w:lang w:val="en-US"/>
        </w:rPr>
        <w:t>.</w:t>
      </w:r>
    </w:p>
    <w:p w14:paraId="3946C49E" w14:textId="77777777" w:rsidR="00A277BD" w:rsidRPr="00407A9B" w:rsidRDefault="00A277BD" w:rsidP="00407A9B">
      <w:pPr>
        <w:pStyle w:val="ListParagraph"/>
        <w:spacing w:after="0" w:line="240" w:lineRule="auto"/>
        <w:ind w:left="0"/>
        <w:jc w:val="both"/>
        <w:rPr>
          <w:rFonts w:asciiTheme="majorHAnsi" w:hAnsiTheme="majorHAnsi" w:cstheme="majorHAnsi"/>
          <w:sz w:val="24"/>
          <w:szCs w:val="24"/>
          <w:lang w:val="en-US"/>
        </w:rPr>
      </w:pPr>
    </w:p>
    <w:p w14:paraId="6AF1A7E7" w14:textId="0B64CFBB" w:rsidR="00A277BD" w:rsidRPr="00407A9B" w:rsidRDefault="00F70E14" w:rsidP="00407A9B">
      <w:pPr>
        <w:pStyle w:val="ListParagraph"/>
        <w:numPr>
          <w:ilvl w:val="1"/>
          <w:numId w:val="34"/>
        </w:numPr>
        <w:spacing w:after="0" w:line="240" w:lineRule="auto"/>
        <w:ind w:left="0" w:firstLine="0"/>
        <w:jc w:val="both"/>
        <w:rPr>
          <w:rFonts w:asciiTheme="majorHAnsi" w:hAnsiTheme="majorHAnsi" w:cstheme="majorHAnsi"/>
          <w:bCs/>
          <w:sz w:val="24"/>
          <w:szCs w:val="24"/>
          <w:lang w:val="en-US"/>
        </w:rPr>
      </w:pPr>
      <w:r w:rsidRPr="00407A9B">
        <w:rPr>
          <w:rFonts w:asciiTheme="majorHAnsi" w:hAnsiTheme="majorHAnsi" w:cstheme="majorHAnsi"/>
          <w:bCs/>
          <w:sz w:val="24"/>
          <w:szCs w:val="24"/>
          <w:lang w:val="en-US"/>
        </w:rPr>
        <w:t xml:space="preserve">Preparation for FACS-based counting of GFP-positive cells in early zebrafish embryos </w:t>
      </w:r>
    </w:p>
    <w:p w14:paraId="53C34632" w14:textId="77777777" w:rsidR="00A277BD" w:rsidRPr="00407A9B" w:rsidRDefault="00A277BD" w:rsidP="00407A9B">
      <w:pPr>
        <w:pStyle w:val="ListParagraph"/>
        <w:spacing w:after="0" w:line="240" w:lineRule="auto"/>
        <w:ind w:left="0"/>
        <w:jc w:val="both"/>
        <w:rPr>
          <w:rFonts w:asciiTheme="majorHAnsi" w:hAnsiTheme="majorHAnsi" w:cstheme="majorHAnsi"/>
          <w:b/>
          <w:sz w:val="24"/>
          <w:szCs w:val="24"/>
          <w:lang w:val="en-US"/>
        </w:rPr>
      </w:pPr>
    </w:p>
    <w:p w14:paraId="0568E0FB" w14:textId="3001814D"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Collect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200</w:t>
      </w:r>
      <w:r w:rsidR="00F70E14" w:rsidRPr="00407A9B">
        <w:rPr>
          <w:rFonts w:asciiTheme="majorHAnsi" w:hAnsiTheme="majorHAnsi" w:cstheme="majorHAnsi"/>
          <w:sz w:val="24"/>
          <w:szCs w:val="24"/>
          <w:lang w:val="en-US"/>
        </w:rPr>
        <w:t>–</w:t>
      </w:r>
      <w:r w:rsidRPr="00407A9B">
        <w:rPr>
          <w:rFonts w:asciiTheme="majorHAnsi" w:hAnsiTheme="majorHAnsi" w:cstheme="majorHAnsi"/>
          <w:sz w:val="24"/>
          <w:szCs w:val="24"/>
          <w:lang w:val="en-US"/>
        </w:rPr>
        <w:t>250</w:t>
      </w:r>
      <w:r w:rsidR="00C06128" w:rsidRPr="00407A9B">
        <w:rPr>
          <w:rFonts w:asciiTheme="majorHAnsi" w:hAnsiTheme="majorHAnsi" w:cstheme="majorHAnsi"/>
          <w:sz w:val="24"/>
          <w:szCs w:val="24"/>
          <w:lang w:val="en-US"/>
        </w:rPr>
        <w:t xml:space="preserve"> </w:t>
      </w:r>
      <w:proofErr w:type="spellStart"/>
      <w:proofErr w:type="gramStart"/>
      <w:r w:rsidR="0080710C" w:rsidRPr="00407A9B">
        <w:rPr>
          <w:rFonts w:asciiTheme="majorHAnsi" w:hAnsiTheme="majorHAnsi" w:cstheme="majorHAnsi"/>
          <w:i/>
          <w:sz w:val="24"/>
          <w:szCs w:val="24"/>
          <w:lang w:val="en-US"/>
        </w:rPr>
        <w:t>ftyrp:</w:t>
      </w:r>
      <w:r w:rsidR="0080710C" w:rsidRPr="00407A9B">
        <w:rPr>
          <w:rFonts w:asciiTheme="majorHAnsi" w:hAnsiTheme="majorHAnsi" w:cstheme="majorHAnsi"/>
          <w:sz w:val="24"/>
          <w:szCs w:val="24"/>
          <w:lang w:val="en-US"/>
        </w:rPr>
        <w:t>GFP</w:t>
      </w:r>
      <w:proofErr w:type="spellEnd"/>
      <w:proofErr w:type="gramEnd"/>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wash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strainer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plain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water.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negative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control,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process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GFP</w:t>
      </w:r>
      <w:r w:rsidR="00F70E14" w:rsidRPr="00407A9B">
        <w:rPr>
          <w:rFonts w:asciiTheme="majorHAnsi" w:hAnsiTheme="majorHAnsi" w:cstheme="majorHAnsi"/>
          <w:sz w:val="24"/>
          <w:szCs w:val="24"/>
          <w:lang w:val="en-US"/>
        </w:rPr>
        <w:t>-</w:t>
      </w:r>
      <w:r w:rsidRPr="00407A9B">
        <w:rPr>
          <w:rFonts w:asciiTheme="majorHAnsi" w:hAnsiTheme="majorHAnsi" w:cstheme="majorHAnsi"/>
          <w:sz w:val="24"/>
          <w:szCs w:val="24"/>
          <w:lang w:val="en-US"/>
        </w:rPr>
        <w:t>negative,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stage-matched</w:t>
      </w:r>
      <w:r w:rsidR="00C06128" w:rsidRPr="00407A9B">
        <w:rPr>
          <w:rFonts w:asciiTheme="majorHAnsi" w:hAnsiTheme="majorHAnsi" w:cstheme="majorHAnsi"/>
          <w:sz w:val="24"/>
          <w:szCs w:val="24"/>
          <w:lang w:val="en-US"/>
        </w:rPr>
        <w:t xml:space="preserve"> </w:t>
      </w:r>
      <w:r w:rsidR="0080710C" w:rsidRPr="00407A9B">
        <w:rPr>
          <w:rFonts w:asciiTheme="majorHAnsi" w:hAnsiTheme="majorHAnsi" w:cstheme="majorHAnsi"/>
          <w:sz w:val="24"/>
          <w:szCs w:val="24"/>
          <w:lang w:val="en-US"/>
        </w:rPr>
        <w:t>wild</w:t>
      </w:r>
      <w:r w:rsidR="00F70E14" w:rsidRPr="00407A9B">
        <w:rPr>
          <w:rFonts w:asciiTheme="majorHAnsi" w:hAnsiTheme="majorHAnsi" w:cstheme="majorHAnsi"/>
          <w:sz w:val="24"/>
          <w:szCs w:val="24"/>
          <w:lang w:val="en-US"/>
        </w:rPr>
        <w:t>-</w:t>
      </w:r>
      <w:r w:rsidR="0080710C" w:rsidRPr="00407A9B">
        <w:rPr>
          <w:rFonts w:asciiTheme="majorHAnsi" w:hAnsiTheme="majorHAnsi" w:cstheme="majorHAnsi"/>
          <w:sz w:val="24"/>
          <w:szCs w:val="24"/>
          <w:lang w:val="en-US"/>
        </w:rPr>
        <w:t>type</w:t>
      </w:r>
      <w:r w:rsidR="00C06128" w:rsidRPr="00407A9B">
        <w:rPr>
          <w:rFonts w:asciiTheme="majorHAnsi" w:hAnsiTheme="majorHAnsi" w:cstheme="majorHAnsi"/>
          <w:sz w:val="24"/>
          <w:szCs w:val="24"/>
          <w:lang w:val="en-US"/>
        </w:rPr>
        <w:t xml:space="preserve"> </w:t>
      </w:r>
      <w:r w:rsidR="00653063" w:rsidRPr="00407A9B">
        <w:rPr>
          <w:rFonts w:asciiTheme="majorHAnsi" w:hAnsiTheme="majorHAnsi" w:cstheme="majorHAnsi"/>
          <w:sz w:val="24"/>
          <w:szCs w:val="24"/>
          <w:lang w:val="en-US"/>
        </w:rPr>
        <w:t>(ASWT)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342B55" w:rsidRPr="00407A9B">
        <w:rPr>
          <w:rFonts w:asciiTheme="majorHAnsi" w:hAnsiTheme="majorHAnsi" w:cstheme="majorHAnsi"/>
          <w:sz w:val="24"/>
          <w:szCs w:val="24"/>
          <w:lang w:val="en-US"/>
        </w:rPr>
        <w:fldChar w:fldCharType="begin"/>
      </w:r>
      <w:r w:rsidR="002D5838" w:rsidRPr="00407A9B">
        <w:rPr>
          <w:rFonts w:asciiTheme="majorHAnsi" w:hAnsiTheme="majorHAnsi" w:cstheme="majorHAnsi"/>
          <w:sz w:val="24"/>
          <w:szCs w:val="24"/>
          <w:lang w:val="en-US"/>
        </w:rPr>
        <w:instrText xml:space="preserve"> ADDIN EN.CITE &lt;EndNote&gt;&lt;Cite&gt;&lt;Author&gt;Hermanson&lt;/Author&gt;&lt;Year&gt;2004&lt;/Year&gt;&lt;RecNum&gt;18&lt;/RecNum&gt;&lt;DisplayText&gt;&lt;style face="superscript"&gt;12&lt;/style&gt;&lt;/DisplayText&gt;&lt;record&gt;&lt;rec-number&gt;18&lt;/rec-number&gt;&lt;foreign-keys&gt;&lt;key app="EN" db-id="d2xszfrvfexpeaexp9s5rd2asp9x5vvrvs0z" timestamp="1622103021"&gt;18&lt;/key&gt;&lt;/foreign-keys&gt;&lt;ref-type name="Journal Article"&gt;17&lt;/ref-type&gt;&lt;contributors&gt;&lt;authors&gt;&lt;author&gt;Hermanson, Spencer&lt;/author&gt;&lt;author&gt;Davidson, Ann E&lt;/author&gt;&lt;author&gt;Sivasubbu, Sridhar&lt;/author&gt;&lt;author&gt;Balciunas, Darius&lt;/author&gt;&lt;author&gt;Ekker, Stephen C&lt;/author&gt;&lt;/authors&gt;&lt;/contributors&gt;&lt;titles&gt;&lt;title&gt;Sleeping Beauty transposon for efficient gene delivery&lt;/title&gt;&lt;secondary-title&gt;Methods in cell biology&lt;/secondary-title&gt;&lt;/titles&gt;&lt;periodical&gt;&lt;full-title&gt;Methods in cell biology&lt;/full-title&gt;&lt;/periodical&gt;&lt;pages&gt;349-362&lt;/pages&gt;&lt;volume&gt;77&lt;/volume&gt;&lt;dates&gt;&lt;year&gt;2004&lt;/year&gt;&lt;/dates&gt;&lt;isbn&gt;0091-679X&lt;/isbn&gt;&lt;urls&gt;&lt;/urls&gt;&lt;/record&gt;&lt;/Cite&gt;&lt;/EndNote&gt;</w:instrText>
      </w:r>
      <w:r w:rsidR="00342B55" w:rsidRPr="00407A9B">
        <w:rPr>
          <w:rFonts w:asciiTheme="majorHAnsi" w:hAnsiTheme="majorHAnsi" w:cstheme="majorHAnsi"/>
          <w:sz w:val="24"/>
          <w:szCs w:val="24"/>
          <w:lang w:val="en-US"/>
        </w:rPr>
        <w:fldChar w:fldCharType="separate"/>
      </w:r>
      <w:r w:rsidR="002D5838" w:rsidRPr="00407A9B">
        <w:rPr>
          <w:rFonts w:asciiTheme="majorHAnsi" w:hAnsiTheme="majorHAnsi" w:cstheme="majorHAnsi"/>
          <w:noProof/>
          <w:sz w:val="24"/>
          <w:szCs w:val="24"/>
          <w:vertAlign w:val="superscript"/>
          <w:lang w:val="en-US"/>
        </w:rPr>
        <w:t>12</w:t>
      </w:r>
      <w:r w:rsidR="00342B55" w:rsidRPr="00407A9B">
        <w:rPr>
          <w:rFonts w:asciiTheme="majorHAnsi" w:hAnsiTheme="majorHAnsi" w:cstheme="majorHAnsi"/>
          <w:sz w:val="24"/>
          <w:szCs w:val="24"/>
          <w:lang w:val="en-US"/>
        </w:rPr>
        <w:fldChar w:fldCharType="end"/>
      </w:r>
      <w:r w:rsidRPr="00407A9B">
        <w:rPr>
          <w:rFonts w:asciiTheme="majorHAnsi" w:hAnsiTheme="majorHAnsi" w:cstheme="majorHAnsi"/>
          <w:sz w:val="24"/>
          <w:szCs w:val="24"/>
          <w:lang w:val="en-US"/>
        </w:rPr>
        <w:t>.</w:t>
      </w:r>
    </w:p>
    <w:p w14:paraId="1F8F71D5" w14:textId="77777777" w:rsidR="005E6435" w:rsidRPr="00407A9B" w:rsidRDefault="005E6435" w:rsidP="00407A9B">
      <w:pPr>
        <w:rPr>
          <w:rFonts w:asciiTheme="majorHAnsi" w:hAnsiTheme="majorHAnsi" w:cstheme="majorHAnsi"/>
        </w:rPr>
      </w:pPr>
    </w:p>
    <w:p w14:paraId="420AA94C" w14:textId="1A0AD097"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Based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stage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of</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interest,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transfer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00DF408E"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00DF408E" w:rsidRPr="00407A9B">
        <w:rPr>
          <w:rFonts w:asciiTheme="majorHAnsi" w:hAnsiTheme="majorHAnsi" w:cstheme="majorHAnsi"/>
          <w:sz w:val="24"/>
          <w:szCs w:val="24"/>
          <w:highlight w:val="yellow"/>
          <w:lang w:val="en-US"/>
        </w:rPr>
        <w:t>P</w:t>
      </w:r>
      <w:r w:rsidRPr="00407A9B">
        <w:rPr>
          <w:rFonts w:asciiTheme="majorHAnsi" w:hAnsiTheme="majorHAnsi" w:cstheme="majorHAnsi"/>
          <w:sz w:val="24"/>
          <w:szCs w:val="24"/>
          <w:highlight w:val="yellow"/>
          <w:lang w:val="en-US"/>
        </w:rPr>
        <w:t>etri</w:t>
      </w:r>
      <w:r w:rsidR="00DF408E"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containing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0.6</w:t>
      </w:r>
      <w:r w:rsidR="00DF408E"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mg/m</w:t>
      </w:r>
      <w:r w:rsidR="00DF408E" w:rsidRPr="00407A9B">
        <w:rPr>
          <w:rFonts w:asciiTheme="majorHAnsi" w:hAnsiTheme="majorHAnsi" w:cstheme="majorHAnsi"/>
          <w:sz w:val="24"/>
          <w:szCs w:val="24"/>
          <w:highlight w:val="yellow"/>
          <w:lang w:val="en-US"/>
        </w:rPr>
        <w:t>L</w:t>
      </w:r>
      <w:r w:rsidR="00C06128" w:rsidRPr="00407A9B">
        <w:rPr>
          <w:rFonts w:asciiTheme="majorHAnsi" w:hAnsiTheme="majorHAnsi" w:cstheme="majorHAnsi"/>
          <w:sz w:val="24"/>
          <w:szCs w:val="24"/>
          <w:highlight w:val="yellow"/>
          <w:lang w:val="en-US"/>
        </w:rPr>
        <w:t xml:space="preserve"> </w:t>
      </w:r>
      <w:proofErr w:type="spellStart"/>
      <w:r w:rsidRPr="00407A9B">
        <w:rPr>
          <w:rFonts w:asciiTheme="majorHAnsi" w:hAnsiTheme="majorHAnsi" w:cstheme="majorHAnsi"/>
          <w:sz w:val="24"/>
          <w:szCs w:val="24"/>
          <w:highlight w:val="yellow"/>
          <w:lang w:val="en-US"/>
        </w:rPr>
        <w:t>pronase</w:t>
      </w:r>
      <w:proofErr w:type="spellEnd"/>
      <w:r w:rsidRPr="00407A9B">
        <w:rPr>
          <w:rFonts w:asciiTheme="majorHAnsi" w:hAnsiTheme="majorHAnsi" w:cstheme="majorHAnsi"/>
          <w:sz w:val="24"/>
          <w:szCs w:val="24"/>
          <w:highlight w:val="yellow"/>
          <w:lang w:val="en-US"/>
        </w:rPr>
        <w: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After</w:t>
      </w:r>
      <w:r w:rsidR="00C06128" w:rsidRPr="00407A9B">
        <w:rPr>
          <w:rFonts w:asciiTheme="majorHAnsi" w:hAnsiTheme="majorHAnsi" w:cstheme="majorHAnsi"/>
          <w:sz w:val="24"/>
          <w:szCs w:val="24"/>
          <w:highlight w:val="yellow"/>
          <w:lang w:val="en-US"/>
        </w:rPr>
        <w:t xml:space="preserve"> </w:t>
      </w:r>
      <w:r w:rsidR="009E3D1B" w:rsidRPr="00407A9B">
        <w:rPr>
          <w:rFonts w:asciiTheme="majorHAnsi" w:hAnsiTheme="majorHAnsi" w:cstheme="majorHAnsi"/>
          <w:sz w:val="24"/>
          <w:szCs w:val="24"/>
          <w:highlight w:val="yellow"/>
          <w:lang w:val="en-US"/>
        </w:rPr>
        <w:t>5</w:t>
      </w:r>
      <w:r w:rsidR="00DF408E" w:rsidRPr="00407A9B">
        <w:rPr>
          <w:rFonts w:asciiTheme="majorHAnsi" w:hAnsiTheme="majorHAnsi" w:cstheme="majorHAnsi"/>
          <w:sz w:val="24"/>
          <w:szCs w:val="24"/>
          <w:highlight w:val="yellow"/>
          <w:lang w:val="en-US"/>
        </w:rPr>
        <w:t>–</w:t>
      </w:r>
      <w:r w:rsidRPr="00407A9B">
        <w:rPr>
          <w:rFonts w:asciiTheme="majorHAnsi" w:hAnsiTheme="majorHAnsi" w:cstheme="majorHAnsi"/>
          <w:sz w:val="24"/>
          <w:szCs w:val="24"/>
          <w:highlight w:val="yellow"/>
          <w:lang w:val="en-US"/>
        </w:rPr>
        <w:t>10</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using</w:t>
      </w:r>
      <w:r w:rsidR="00C06128" w:rsidRPr="00407A9B">
        <w:rPr>
          <w:rFonts w:asciiTheme="majorHAnsi" w:hAnsiTheme="majorHAnsi" w:cstheme="majorHAnsi"/>
          <w:sz w:val="24"/>
          <w:szCs w:val="24"/>
          <w:highlight w:val="yellow"/>
          <w:lang w:val="en-US"/>
        </w:rPr>
        <w:t xml:space="preserve"> </w:t>
      </w:r>
      <w:r w:rsidR="00DF408E" w:rsidRPr="00407A9B">
        <w:rPr>
          <w:rFonts w:asciiTheme="majorHAnsi" w:hAnsiTheme="majorHAnsi" w:cstheme="majorHAnsi"/>
          <w:sz w:val="24"/>
          <w:szCs w:val="24"/>
          <w:highlight w:val="yellow"/>
          <w:lang w:val="en-US"/>
        </w:rPr>
        <w:t xml:space="preserve">a </w:t>
      </w:r>
      <w:r w:rsidRPr="00407A9B">
        <w:rPr>
          <w:rFonts w:asciiTheme="majorHAnsi" w:hAnsiTheme="majorHAnsi" w:cstheme="majorHAnsi"/>
          <w:sz w:val="24"/>
          <w:szCs w:val="24"/>
          <w:highlight w:val="yellow"/>
          <w:lang w:val="en-US"/>
        </w:rPr>
        <w:t>Pasteur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pipette,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transfer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dechorionated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00DF408E" w:rsidRPr="00407A9B">
        <w:rPr>
          <w:rFonts w:asciiTheme="majorHAnsi" w:hAnsiTheme="majorHAnsi" w:cstheme="majorHAnsi"/>
          <w:sz w:val="24"/>
          <w:szCs w:val="24"/>
          <w:highlight w:val="yellow"/>
          <w:lang w:val="en-US"/>
        </w:rPr>
        <w:t xml:space="preserve">a </w:t>
      </w:r>
      <w:r w:rsidRPr="00407A9B">
        <w:rPr>
          <w:rFonts w:asciiTheme="majorHAnsi" w:hAnsiTheme="majorHAnsi" w:cstheme="majorHAnsi"/>
          <w:sz w:val="24"/>
          <w:szCs w:val="24"/>
          <w:highlight w:val="yellow"/>
          <w:lang w:val="en-US"/>
        </w:rPr>
        <w:t>fresh</w:t>
      </w:r>
      <w:r w:rsidR="00C06128" w:rsidRPr="00407A9B">
        <w:rPr>
          <w:rFonts w:asciiTheme="majorHAnsi" w:hAnsiTheme="majorHAnsi" w:cstheme="majorHAnsi"/>
          <w:sz w:val="24"/>
          <w:szCs w:val="24"/>
          <w:highlight w:val="yellow"/>
          <w:lang w:val="en-US"/>
        </w:rPr>
        <w:t xml:space="preserve"> </w:t>
      </w:r>
      <w:r w:rsidR="00DF408E" w:rsidRPr="00407A9B">
        <w:rPr>
          <w:rFonts w:asciiTheme="majorHAnsi" w:hAnsiTheme="majorHAnsi" w:cstheme="majorHAnsi"/>
          <w:sz w:val="24"/>
          <w:szCs w:val="24"/>
          <w:highlight w:val="yellow"/>
          <w:lang w:val="en-US"/>
        </w:rPr>
        <w:t>P</w:t>
      </w:r>
      <w:r w:rsidRPr="00407A9B">
        <w:rPr>
          <w:rFonts w:asciiTheme="majorHAnsi" w:hAnsiTheme="majorHAnsi" w:cstheme="majorHAnsi"/>
          <w:sz w:val="24"/>
          <w:szCs w:val="24"/>
          <w:highlight w:val="yellow"/>
          <w:lang w:val="en-US"/>
        </w:rPr>
        <w:t>etri</w:t>
      </w:r>
      <w:r w:rsidR="00DF408E"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containing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plain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water.</w:t>
      </w:r>
      <w:r w:rsidR="0019379C"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Using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glass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Pasteur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pipette,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collect</w:t>
      </w:r>
      <w:r w:rsidR="00C06128" w:rsidRPr="00407A9B">
        <w:rPr>
          <w:rFonts w:asciiTheme="majorHAnsi" w:hAnsiTheme="majorHAnsi" w:cstheme="majorHAnsi"/>
          <w:sz w:val="24"/>
          <w:szCs w:val="24"/>
          <w:highlight w:val="yellow"/>
          <w:lang w:val="en-US"/>
        </w:rPr>
        <w:t xml:space="preserve"> </w:t>
      </w:r>
      <w:r w:rsidR="002708D9" w:rsidRPr="00407A9B">
        <w:rPr>
          <w:rFonts w:asciiTheme="majorHAnsi" w:hAnsiTheme="majorHAnsi" w:cstheme="majorHAnsi"/>
          <w:sz w:val="24"/>
          <w:szCs w:val="24"/>
          <w:highlight w:val="yellow"/>
          <w:lang w:val="en-US"/>
        </w:rPr>
        <w:t>~</w:t>
      </w:r>
      <w:r w:rsidRPr="00407A9B">
        <w:rPr>
          <w:rFonts w:asciiTheme="majorHAnsi" w:hAnsiTheme="majorHAnsi" w:cstheme="majorHAnsi"/>
          <w:sz w:val="24"/>
          <w:szCs w:val="24"/>
          <w:highlight w:val="yellow"/>
          <w:lang w:val="en-US"/>
        </w:rPr>
        <w:t>100</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002708D9" w:rsidRPr="00407A9B">
        <w:rPr>
          <w:rFonts w:asciiTheme="majorHAnsi" w:hAnsiTheme="majorHAnsi" w:cstheme="majorHAnsi"/>
          <w:sz w:val="24"/>
          <w:szCs w:val="24"/>
          <w:highlight w:val="yellow"/>
          <w:lang w:val="en-US"/>
        </w:rPr>
        <w:t>transfer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them</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2</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w:t>
      </w:r>
      <w:r w:rsidR="002708D9" w:rsidRPr="00407A9B">
        <w:rPr>
          <w:rFonts w:asciiTheme="majorHAnsi" w:hAnsiTheme="majorHAnsi" w:cstheme="majorHAnsi"/>
          <w:sz w:val="24"/>
          <w:szCs w:val="24"/>
          <w:highlight w:val="yellow"/>
          <w:lang w:val="en-US"/>
        </w:rPr>
        <w:t>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microcentrifuge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tube.</w:t>
      </w:r>
      <w:r w:rsidR="00C06128" w:rsidRPr="00407A9B">
        <w:rPr>
          <w:rFonts w:asciiTheme="majorHAnsi" w:hAnsiTheme="majorHAnsi" w:cstheme="majorHAnsi"/>
          <w:sz w:val="24"/>
          <w:szCs w:val="24"/>
          <w:highlight w:val="yellow"/>
          <w:lang w:val="en-US"/>
        </w:rPr>
        <w:t xml:space="preserve"> </w:t>
      </w:r>
    </w:p>
    <w:p w14:paraId="0AFE4457" w14:textId="77777777" w:rsidR="00826612" w:rsidRPr="00407A9B" w:rsidRDefault="00826612" w:rsidP="00407A9B">
      <w:pPr>
        <w:rPr>
          <w:rFonts w:asciiTheme="majorHAnsi" w:hAnsiTheme="majorHAnsi" w:cstheme="majorHAnsi"/>
          <w:highlight w:val="yellow"/>
        </w:rPr>
      </w:pPr>
    </w:p>
    <w:p w14:paraId="7640163F" w14:textId="6F882746"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Discard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w:t>
      </w:r>
      <w:r w:rsidR="0080710C" w:rsidRPr="00407A9B">
        <w:rPr>
          <w:rFonts w:asciiTheme="majorHAnsi" w:hAnsiTheme="majorHAnsi" w:cstheme="majorHAnsi"/>
          <w:sz w:val="24"/>
          <w:szCs w:val="24"/>
          <w:highlight w:val="yellow"/>
          <w:lang w:val="en-US"/>
        </w:rPr>
        <w:t>he</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medium</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carefully</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add</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200</w:t>
      </w:r>
      <w:r w:rsidR="002708D9"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µ</w:t>
      </w:r>
      <w:r w:rsidR="002708D9" w:rsidRPr="00407A9B">
        <w:rPr>
          <w:rFonts w:asciiTheme="majorHAnsi" w:hAnsiTheme="majorHAnsi" w:cstheme="majorHAnsi"/>
          <w:sz w:val="24"/>
          <w:szCs w:val="24"/>
          <w:highlight w:val="yellow"/>
          <w:lang w:val="en-US"/>
        </w:rPr>
        <w:t>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of</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ice-cold</w:t>
      </w:r>
      <w:r w:rsidR="00C06128" w:rsidRPr="00407A9B">
        <w:rPr>
          <w:rFonts w:asciiTheme="majorHAnsi" w:hAnsiTheme="majorHAnsi" w:cstheme="majorHAnsi"/>
          <w:sz w:val="24"/>
          <w:szCs w:val="24"/>
          <w:highlight w:val="yellow"/>
          <w:lang w:val="en-US"/>
        </w:rPr>
        <w:t xml:space="preserve"> </w:t>
      </w:r>
      <w:r w:rsidR="002708D9" w:rsidRPr="00407A9B">
        <w:rPr>
          <w:rFonts w:asciiTheme="majorHAnsi" w:hAnsiTheme="majorHAnsi" w:cstheme="majorHAnsi"/>
          <w:sz w:val="24"/>
          <w:szCs w:val="24"/>
          <w:highlight w:val="yellow"/>
          <w:lang w:val="en-US"/>
        </w:rPr>
        <w:t>R</w:t>
      </w:r>
      <w:r w:rsidRPr="00407A9B">
        <w:rPr>
          <w:rFonts w:asciiTheme="majorHAnsi" w:hAnsiTheme="majorHAnsi" w:cstheme="majorHAnsi"/>
          <w:sz w:val="24"/>
          <w:szCs w:val="24"/>
          <w:highlight w:val="yellow"/>
          <w:lang w:val="en-US"/>
        </w:rPr>
        <w:t>inger’s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solution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(deyolking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buffer).</w:t>
      </w:r>
      <w:r w:rsidR="00C06128" w:rsidRPr="00407A9B">
        <w:rPr>
          <w:rFonts w:asciiTheme="majorHAnsi" w:hAnsiTheme="majorHAnsi" w:cstheme="majorHAnsi"/>
          <w:sz w:val="24"/>
          <w:szCs w:val="24"/>
          <w:highlight w:val="yellow"/>
          <w:lang w:val="en-US"/>
        </w:rPr>
        <w:t xml:space="preserve"> </w:t>
      </w:r>
      <w:r w:rsidR="002708D9" w:rsidRPr="00407A9B">
        <w:rPr>
          <w:rFonts w:asciiTheme="majorHAnsi" w:hAnsiTheme="majorHAnsi" w:cstheme="majorHAnsi"/>
          <w:sz w:val="24"/>
          <w:szCs w:val="24"/>
          <w:highlight w:val="yellow"/>
          <w:lang w:val="en-US"/>
        </w:rPr>
        <w:t>K</w:t>
      </w:r>
      <w:r w:rsidR="0080710C" w:rsidRPr="00407A9B">
        <w:rPr>
          <w:rFonts w:asciiTheme="majorHAnsi" w:hAnsiTheme="majorHAnsi" w:cstheme="majorHAnsi"/>
          <w:sz w:val="24"/>
          <w:szCs w:val="24"/>
          <w:highlight w:val="yellow"/>
          <w:lang w:val="en-US"/>
        </w:rPr>
        <w:t>eeping</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tube</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on</w:t>
      </w:r>
      <w:r w:rsidR="00C06128" w:rsidRPr="00407A9B">
        <w:rPr>
          <w:rFonts w:asciiTheme="majorHAnsi" w:hAnsiTheme="majorHAnsi" w:cstheme="majorHAnsi"/>
          <w:sz w:val="24"/>
          <w:szCs w:val="24"/>
          <w:highlight w:val="yellow"/>
          <w:lang w:val="en-US"/>
        </w:rPr>
        <w:t xml:space="preserve"> </w:t>
      </w:r>
      <w:r w:rsidR="0080710C" w:rsidRPr="00407A9B">
        <w:rPr>
          <w:rFonts w:asciiTheme="majorHAnsi" w:hAnsiTheme="majorHAnsi" w:cstheme="majorHAnsi"/>
          <w:sz w:val="24"/>
          <w:szCs w:val="24"/>
          <w:highlight w:val="yellow"/>
          <w:lang w:val="en-US"/>
        </w:rPr>
        <w:t>ice</w:t>
      </w:r>
      <w:r w:rsidR="002708D9" w:rsidRPr="00407A9B">
        <w:rPr>
          <w:rFonts w:asciiTheme="majorHAnsi" w:hAnsiTheme="majorHAnsi" w:cstheme="majorHAnsi"/>
          <w:sz w:val="24"/>
          <w:szCs w:val="24"/>
          <w:highlight w:val="yellow"/>
          <w:lang w:val="en-US"/>
        </w:rPr>
        <w: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pipette</w:t>
      </w:r>
      <w:r w:rsidR="00C06128" w:rsidRPr="00407A9B">
        <w:rPr>
          <w:rFonts w:asciiTheme="majorHAnsi" w:hAnsiTheme="majorHAnsi" w:cstheme="majorHAnsi"/>
          <w:sz w:val="24"/>
          <w:szCs w:val="24"/>
          <w:highlight w:val="yellow"/>
          <w:lang w:val="en-US"/>
        </w:rPr>
        <w:t xml:space="preserve"> </w:t>
      </w:r>
      <w:r w:rsidR="002708D9" w:rsidRPr="00407A9B">
        <w:rPr>
          <w:rFonts w:asciiTheme="majorHAnsi" w:hAnsiTheme="majorHAnsi" w:cstheme="majorHAnsi"/>
          <w:sz w:val="24"/>
          <w:szCs w:val="24"/>
          <w:highlight w:val="yellow"/>
          <w:lang w:val="en-US"/>
        </w:rPr>
        <w:t>the contents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up</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down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~20</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times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until</w:t>
      </w:r>
      <w:r w:rsidR="00C06128" w:rsidRPr="00407A9B">
        <w:rPr>
          <w:rFonts w:asciiTheme="majorHAnsi" w:hAnsiTheme="majorHAnsi" w:cstheme="majorHAnsi"/>
          <w:sz w:val="24"/>
          <w:szCs w:val="24"/>
          <w:highlight w:val="yellow"/>
          <w:lang w:val="en-US"/>
        </w:rPr>
        <w:t xml:space="preserve"> </w:t>
      </w:r>
      <w:r w:rsidR="002708D9" w:rsidRPr="00407A9B">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yolk</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dissolved.</w:t>
      </w:r>
      <w:r w:rsidR="0019379C"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Centrifuge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tubes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100</w:t>
      </w:r>
      <w:r w:rsidR="009C070B" w:rsidRPr="00407A9B">
        <w:rPr>
          <w:rFonts w:asciiTheme="majorHAnsi" w:hAnsiTheme="majorHAnsi" w:cstheme="majorHAnsi"/>
          <w:sz w:val="24"/>
          <w:szCs w:val="24"/>
          <w:highlight w:val="yellow"/>
          <w:lang w:val="en-US"/>
        </w:rPr>
        <w:t xml:space="preserve"> × </w:t>
      </w:r>
      <w:r w:rsidRPr="00407A9B">
        <w:rPr>
          <w:rFonts w:asciiTheme="majorHAnsi" w:hAnsiTheme="majorHAnsi" w:cstheme="majorHAnsi"/>
          <w:i/>
          <w:iCs/>
          <w:sz w:val="24"/>
          <w:szCs w:val="24"/>
          <w:highlight w:val="yellow"/>
          <w:lang w:val="en-US"/>
        </w:rPr>
        <w:t>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1</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tabletop</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centrifuge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4</w:t>
      </w:r>
      <w:r w:rsidR="009C070B"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w:t>
      </w:r>
      <w:r w:rsidR="0019379C" w:rsidRPr="00407A9B">
        <w:rPr>
          <w:rFonts w:asciiTheme="majorHAnsi" w:hAnsiTheme="majorHAnsi" w:cstheme="majorHAnsi"/>
          <w:sz w:val="24"/>
          <w:szCs w:val="24"/>
          <w:highlight w:val="yellow"/>
          <w:lang w:val="en-US"/>
        </w:rPr>
        <w:t xml:space="preserve"> Centrifuge again and c</w:t>
      </w:r>
      <w:r w:rsidRPr="00407A9B">
        <w:rPr>
          <w:rFonts w:asciiTheme="majorHAnsi" w:hAnsiTheme="majorHAnsi" w:cstheme="majorHAnsi"/>
          <w:sz w:val="24"/>
          <w:szCs w:val="24"/>
          <w:highlight w:val="yellow"/>
          <w:lang w:val="en-US"/>
        </w:rPr>
        <w:t>arefully</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discard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supernatant</w:t>
      </w:r>
      <w:r w:rsidR="009C070B" w:rsidRPr="00407A9B">
        <w:rPr>
          <w:rFonts w:asciiTheme="majorHAnsi" w:hAnsiTheme="majorHAnsi" w:cstheme="majorHAnsi"/>
          <w:sz w:val="24"/>
          <w:szCs w:val="24"/>
          <w:highlight w:val="yellow"/>
          <w:lang w:val="en-US"/>
        </w:rPr>
        <w:t>.</w:t>
      </w:r>
      <w:r w:rsidR="00C06128" w:rsidRPr="00407A9B">
        <w:rPr>
          <w:rFonts w:asciiTheme="majorHAnsi" w:hAnsiTheme="majorHAnsi" w:cstheme="majorHAnsi"/>
          <w:sz w:val="24"/>
          <w:szCs w:val="24"/>
          <w:highlight w:val="yellow"/>
          <w:lang w:val="en-US"/>
        </w:rPr>
        <w:t xml:space="preserve"> </w:t>
      </w:r>
    </w:p>
    <w:p w14:paraId="2009B2D1" w14:textId="77777777" w:rsidR="00826612" w:rsidRPr="00407A9B" w:rsidRDefault="00826612" w:rsidP="00407A9B">
      <w:pPr>
        <w:rPr>
          <w:rFonts w:asciiTheme="majorHAnsi" w:hAnsiTheme="majorHAnsi" w:cstheme="majorHAnsi"/>
          <w:highlight w:val="yellow"/>
        </w:rPr>
      </w:pPr>
    </w:p>
    <w:p w14:paraId="73FF2A24" w14:textId="36F502F0" w:rsidR="00A277BD" w:rsidRPr="00407A9B" w:rsidRDefault="0080710C" w:rsidP="00407A9B">
      <w:pPr>
        <w:pStyle w:val="ListParagraph"/>
        <w:numPr>
          <w:ilvl w:val="2"/>
          <w:numId w:val="34"/>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lastRenderedPageBreak/>
        <w:t>Using</w:t>
      </w:r>
      <w:r w:rsidR="00826612" w:rsidRPr="00407A9B">
        <w:rPr>
          <w:rFonts w:asciiTheme="majorHAnsi" w:hAnsiTheme="majorHAnsi" w:cstheme="majorHAnsi"/>
          <w:sz w:val="24"/>
          <w:szCs w:val="24"/>
          <w:highlight w:val="yellow"/>
          <w:lang w:val="en-US"/>
        </w:rPr>
        <w:t xml:space="preserve"> </w:t>
      </w:r>
      <w:r w:rsidR="009C070B" w:rsidRPr="00407A9B">
        <w:rPr>
          <w:rFonts w:asciiTheme="majorHAnsi" w:hAnsiTheme="majorHAnsi" w:cstheme="majorHAnsi"/>
          <w:sz w:val="24"/>
          <w:szCs w:val="24"/>
          <w:highlight w:val="yellow"/>
          <w:lang w:val="en-US"/>
        </w:rPr>
        <w:t xml:space="preserve">a </w:t>
      </w:r>
      <w:r w:rsidRPr="00407A9B">
        <w:rPr>
          <w:rFonts w:asciiTheme="majorHAnsi" w:hAnsiTheme="majorHAnsi" w:cstheme="majorHAnsi"/>
          <w:sz w:val="24"/>
          <w:szCs w:val="24"/>
          <w:highlight w:val="yellow"/>
          <w:lang w:val="en-US"/>
        </w:rPr>
        <w:t>1</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w:t>
      </w:r>
      <w:r w:rsidR="009C070B" w:rsidRPr="00407A9B">
        <w:rPr>
          <w:rFonts w:asciiTheme="majorHAnsi" w:hAnsiTheme="majorHAnsi" w:cstheme="majorHAnsi"/>
          <w:sz w:val="24"/>
          <w:szCs w:val="24"/>
          <w:highlight w:val="yellow"/>
          <w:lang w:val="en-US"/>
        </w:rPr>
        <w:t>L</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pipette,</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transfer</w:t>
      </w:r>
      <w:r w:rsidR="00C06128" w:rsidRPr="00407A9B">
        <w:rPr>
          <w:rFonts w:asciiTheme="majorHAnsi" w:hAnsiTheme="majorHAnsi" w:cstheme="majorHAnsi"/>
          <w:sz w:val="24"/>
          <w:szCs w:val="24"/>
          <w:highlight w:val="yellow"/>
          <w:lang w:val="en-US"/>
        </w:rPr>
        <w:t xml:space="preserve"> </w:t>
      </w:r>
      <w:r w:rsidR="009C070B" w:rsidRPr="00407A9B">
        <w:rPr>
          <w:rFonts w:asciiTheme="majorHAnsi" w:hAnsiTheme="majorHAnsi" w:cstheme="majorHAnsi"/>
          <w:sz w:val="24"/>
          <w:szCs w:val="24"/>
          <w:highlight w:val="yellow"/>
          <w:lang w:val="en-US"/>
        </w:rPr>
        <w:t xml:space="preserve">the </w:t>
      </w:r>
      <w:r w:rsidR="00A277BD" w:rsidRPr="00407A9B">
        <w:rPr>
          <w:rFonts w:asciiTheme="majorHAnsi" w:hAnsiTheme="majorHAnsi" w:cstheme="majorHAnsi"/>
          <w:sz w:val="24"/>
          <w:szCs w:val="24"/>
          <w:highlight w:val="yellow"/>
          <w:lang w:val="en-US"/>
        </w:rPr>
        <w:t>deyolked</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009C070B" w:rsidRPr="00407A9B">
        <w:rPr>
          <w:rFonts w:asciiTheme="majorHAnsi" w:hAnsiTheme="majorHAnsi" w:cstheme="majorHAnsi"/>
          <w:sz w:val="24"/>
          <w:szCs w:val="24"/>
          <w:highlight w:val="yellow"/>
          <w:lang w:val="en-US"/>
        </w:rPr>
        <w:t>a P</w:t>
      </w:r>
      <w:r w:rsidR="00A277BD" w:rsidRPr="00407A9B">
        <w:rPr>
          <w:rFonts w:asciiTheme="majorHAnsi" w:hAnsiTheme="majorHAnsi" w:cstheme="majorHAnsi"/>
          <w:sz w:val="24"/>
          <w:szCs w:val="24"/>
          <w:highlight w:val="yellow"/>
          <w:lang w:val="en-US"/>
        </w:rPr>
        <w:t>etri</w:t>
      </w:r>
      <w:r w:rsidR="009C070B"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dish</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containing</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10</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m</w:t>
      </w:r>
      <w:r w:rsidR="009C070B" w:rsidRPr="00407A9B">
        <w:rPr>
          <w:rFonts w:asciiTheme="majorHAnsi" w:hAnsiTheme="majorHAnsi" w:cstheme="majorHAnsi"/>
          <w:sz w:val="24"/>
          <w:szCs w:val="24"/>
          <w:highlight w:val="yellow"/>
          <w:lang w:val="en-US"/>
        </w:rPr>
        <w:t>L</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of</w:t>
      </w:r>
      <w:r w:rsidR="00C06128" w:rsidRPr="00407A9B">
        <w:rPr>
          <w:rFonts w:asciiTheme="majorHAnsi" w:hAnsiTheme="majorHAnsi" w:cstheme="majorHAnsi"/>
          <w:sz w:val="24"/>
          <w:szCs w:val="24"/>
          <w:highlight w:val="yellow"/>
          <w:lang w:val="en-US"/>
        </w:rPr>
        <w:t xml:space="preserve"> </w:t>
      </w:r>
      <w:r w:rsidR="002C23D5" w:rsidRPr="00407A9B">
        <w:rPr>
          <w:rFonts w:asciiTheme="majorHAnsi" w:hAnsiTheme="majorHAnsi" w:cstheme="majorHAnsi"/>
          <w:sz w:val="24"/>
          <w:szCs w:val="24"/>
          <w:highlight w:val="yellow"/>
          <w:lang w:val="en-US"/>
        </w:rPr>
        <w:t>trypsin</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solution</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(cell</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dissociation</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buffer).</w:t>
      </w:r>
      <w:r w:rsidR="0019379C" w:rsidRPr="00407A9B">
        <w:rPr>
          <w:rFonts w:asciiTheme="majorHAnsi" w:hAnsiTheme="majorHAnsi" w:cstheme="majorHAnsi"/>
          <w:sz w:val="24"/>
          <w:szCs w:val="24"/>
          <w:highlight w:val="yellow"/>
          <w:lang w:val="en-US"/>
        </w:rPr>
        <w:t xml:space="preserve"> Perform it</w:t>
      </w:r>
      <w:r w:rsidR="00807262" w:rsidRPr="00407A9B">
        <w:rPr>
          <w:rFonts w:asciiTheme="majorHAnsi" w:hAnsiTheme="majorHAnsi" w:cstheme="majorHAnsi"/>
          <w:sz w:val="24"/>
          <w:szCs w:val="24"/>
          <w:highlight w:val="yellow"/>
          <w:lang w:val="en-US"/>
        </w:rPr>
        <w:t xml:space="preserve"> in multiple</w:t>
      </w:r>
      <w:r w:rsidR="00C06128" w:rsidRPr="00407A9B">
        <w:rPr>
          <w:rFonts w:asciiTheme="majorHAnsi" w:hAnsiTheme="majorHAnsi" w:cstheme="majorHAnsi"/>
          <w:sz w:val="24"/>
          <w:szCs w:val="24"/>
          <w:highlight w:val="yellow"/>
          <w:lang w:val="en-US"/>
        </w:rPr>
        <w:t xml:space="preserve"> </w:t>
      </w:r>
      <w:r w:rsidR="009C070B" w:rsidRPr="00407A9B">
        <w:rPr>
          <w:rFonts w:asciiTheme="majorHAnsi" w:hAnsiTheme="majorHAnsi" w:cstheme="majorHAnsi"/>
          <w:sz w:val="24"/>
          <w:szCs w:val="24"/>
          <w:highlight w:val="yellow"/>
          <w:lang w:val="en-US"/>
        </w:rPr>
        <w:t>P</w:t>
      </w:r>
      <w:r w:rsidR="00A277BD" w:rsidRPr="00407A9B">
        <w:rPr>
          <w:rFonts w:asciiTheme="majorHAnsi" w:hAnsiTheme="majorHAnsi" w:cstheme="majorHAnsi"/>
          <w:sz w:val="24"/>
          <w:szCs w:val="24"/>
          <w:highlight w:val="yellow"/>
          <w:lang w:val="en-US"/>
        </w:rPr>
        <w:t>etri</w:t>
      </w:r>
      <w:r w:rsidR="009C070B"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dishes</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avoid</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overcrowding</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of</w:t>
      </w:r>
      <w:r w:rsidR="00C06128" w:rsidRPr="00407A9B">
        <w:rPr>
          <w:rFonts w:asciiTheme="majorHAnsi" w:hAnsiTheme="majorHAnsi" w:cstheme="majorHAnsi"/>
          <w:sz w:val="24"/>
          <w:szCs w:val="24"/>
          <w:highlight w:val="yellow"/>
          <w:lang w:val="en-US"/>
        </w:rPr>
        <w:t xml:space="preserve"> </w:t>
      </w:r>
      <w:r w:rsidR="009C070B" w:rsidRPr="00407A9B">
        <w:rPr>
          <w:rFonts w:asciiTheme="majorHAnsi" w:hAnsiTheme="majorHAnsi" w:cstheme="majorHAnsi"/>
          <w:sz w:val="24"/>
          <w:szCs w:val="24"/>
          <w:highlight w:val="yellow"/>
          <w:lang w:val="en-US"/>
        </w:rPr>
        <w:t xml:space="preserve">the </w:t>
      </w:r>
      <w:r w:rsidR="00A277BD"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inefficient</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trypsinization.</w:t>
      </w:r>
      <w:r w:rsidR="0019379C" w:rsidRPr="00407A9B">
        <w:rPr>
          <w:rFonts w:asciiTheme="majorHAnsi" w:hAnsiTheme="majorHAnsi" w:cstheme="majorHAnsi"/>
          <w:sz w:val="24"/>
          <w:szCs w:val="24"/>
          <w:highlight w:val="yellow"/>
          <w:lang w:val="en-US"/>
        </w:rPr>
        <w:t xml:space="preserve"> </w:t>
      </w:r>
      <w:r w:rsidR="0037204F" w:rsidRPr="00407A9B">
        <w:rPr>
          <w:rFonts w:asciiTheme="majorHAnsi" w:hAnsiTheme="majorHAnsi" w:cstheme="majorHAnsi"/>
          <w:sz w:val="24"/>
          <w:szCs w:val="24"/>
          <w:highlight w:val="yellow"/>
          <w:lang w:val="en-US"/>
        </w:rPr>
        <w:t>Use</w:t>
      </w:r>
      <w:r w:rsidR="00C06128" w:rsidRPr="00407A9B">
        <w:rPr>
          <w:rFonts w:asciiTheme="majorHAnsi" w:hAnsiTheme="majorHAnsi" w:cstheme="majorHAnsi"/>
          <w:sz w:val="24"/>
          <w:szCs w:val="24"/>
          <w:highlight w:val="yellow"/>
          <w:lang w:val="en-US"/>
        </w:rPr>
        <w:t xml:space="preserve"> </w:t>
      </w:r>
      <w:r w:rsidR="009C070B" w:rsidRPr="00407A9B">
        <w:rPr>
          <w:rFonts w:asciiTheme="majorHAnsi" w:hAnsiTheme="majorHAnsi" w:cstheme="majorHAnsi"/>
          <w:sz w:val="24"/>
          <w:szCs w:val="24"/>
          <w:highlight w:val="yellow"/>
          <w:lang w:val="en-US"/>
        </w:rPr>
        <w:t xml:space="preserve">a </w:t>
      </w:r>
      <w:r w:rsidRPr="00407A9B">
        <w:rPr>
          <w:rFonts w:asciiTheme="majorHAnsi" w:hAnsiTheme="majorHAnsi" w:cstheme="majorHAnsi"/>
          <w:sz w:val="24"/>
          <w:szCs w:val="24"/>
          <w:highlight w:val="yellow"/>
          <w:lang w:val="en-US"/>
        </w:rPr>
        <w:t>1</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w:t>
      </w:r>
      <w:r w:rsidR="009C070B" w:rsidRPr="00407A9B">
        <w:rPr>
          <w:rFonts w:asciiTheme="majorHAnsi" w:hAnsiTheme="majorHAnsi" w:cstheme="majorHAnsi"/>
          <w:sz w:val="24"/>
          <w:szCs w:val="24"/>
          <w:highlight w:val="yellow"/>
          <w:lang w:val="en-US"/>
        </w:rPr>
        <w:t>L</w:t>
      </w:r>
      <w:r w:rsidR="00C06128" w:rsidRPr="00407A9B">
        <w:rPr>
          <w:rFonts w:asciiTheme="majorHAnsi" w:hAnsiTheme="majorHAnsi" w:cstheme="majorHAnsi"/>
          <w:sz w:val="24"/>
          <w:szCs w:val="24"/>
          <w:highlight w:val="yellow"/>
          <w:lang w:val="en-US"/>
        </w:rPr>
        <w:t xml:space="preserve"> </w:t>
      </w:r>
      <w:r w:rsidR="0037204F" w:rsidRPr="00407A9B">
        <w:rPr>
          <w:rFonts w:asciiTheme="majorHAnsi" w:hAnsiTheme="majorHAnsi" w:cstheme="majorHAnsi"/>
          <w:sz w:val="24"/>
          <w:szCs w:val="24"/>
          <w:highlight w:val="yellow"/>
          <w:lang w:val="en-US"/>
        </w:rPr>
        <w:t>pipette</w:t>
      </w:r>
      <w:r w:rsidR="009C070B"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mix</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solution</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containing</w:t>
      </w:r>
      <w:r w:rsidR="00C06128" w:rsidRPr="00407A9B">
        <w:rPr>
          <w:rFonts w:asciiTheme="majorHAnsi" w:hAnsiTheme="majorHAnsi" w:cstheme="majorHAnsi"/>
          <w:sz w:val="24"/>
          <w:szCs w:val="24"/>
          <w:highlight w:val="yellow"/>
          <w:lang w:val="en-US"/>
        </w:rPr>
        <w:t xml:space="preserve"> </w:t>
      </w:r>
      <w:r w:rsidR="009C070B" w:rsidRPr="00407A9B">
        <w:rPr>
          <w:rFonts w:asciiTheme="majorHAnsi" w:hAnsiTheme="majorHAnsi" w:cstheme="majorHAnsi"/>
          <w:sz w:val="24"/>
          <w:szCs w:val="24"/>
          <w:highlight w:val="yellow"/>
          <w:lang w:val="en-US"/>
        </w:rPr>
        <w:t xml:space="preserve">the </w:t>
      </w:r>
      <w:r w:rsidR="00A277BD" w:rsidRPr="00407A9B">
        <w:rPr>
          <w:rFonts w:asciiTheme="majorHAnsi" w:hAnsiTheme="majorHAnsi" w:cstheme="majorHAnsi"/>
          <w:sz w:val="24"/>
          <w:szCs w:val="24"/>
          <w:highlight w:val="yellow"/>
          <w:lang w:val="en-US"/>
        </w:rPr>
        <w:t>embryo</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bodies</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once</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or</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twice</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decrease</w:t>
      </w:r>
      <w:r w:rsidR="00C06128" w:rsidRPr="00407A9B">
        <w:rPr>
          <w:rFonts w:asciiTheme="majorHAnsi" w:hAnsiTheme="majorHAnsi" w:cstheme="majorHAnsi"/>
          <w:sz w:val="24"/>
          <w:szCs w:val="24"/>
          <w:highlight w:val="yellow"/>
          <w:lang w:val="en-US"/>
        </w:rPr>
        <w:t xml:space="preserve"> </w:t>
      </w:r>
      <w:r w:rsidR="00A277BD" w:rsidRPr="00407A9B">
        <w:rPr>
          <w:rFonts w:asciiTheme="majorHAnsi" w:hAnsiTheme="majorHAnsi" w:cstheme="majorHAnsi"/>
          <w:sz w:val="24"/>
          <w:szCs w:val="24"/>
          <w:highlight w:val="yellow"/>
          <w:lang w:val="en-US"/>
        </w:rPr>
        <w:t>aggregation.</w:t>
      </w:r>
    </w:p>
    <w:p w14:paraId="1689243A" w14:textId="77777777" w:rsidR="00826612" w:rsidRPr="00407A9B" w:rsidRDefault="00826612" w:rsidP="00407A9B">
      <w:pPr>
        <w:rPr>
          <w:rFonts w:asciiTheme="majorHAnsi" w:hAnsiTheme="majorHAnsi" w:cstheme="majorHAnsi"/>
        </w:rPr>
      </w:pPr>
    </w:p>
    <w:p w14:paraId="1F009034" w14:textId="11AC8CA0"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Incubate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008E59AF" w:rsidRPr="00407A9B">
        <w:rPr>
          <w:rFonts w:asciiTheme="majorHAnsi" w:hAnsiTheme="majorHAnsi" w:cstheme="majorHAnsi"/>
          <w:sz w:val="24"/>
          <w:szCs w:val="24"/>
          <w:lang w:val="en-US"/>
        </w:rPr>
        <w:t>P</w:t>
      </w:r>
      <w:r w:rsidRPr="00407A9B">
        <w:rPr>
          <w:rFonts w:asciiTheme="majorHAnsi" w:hAnsiTheme="majorHAnsi" w:cstheme="majorHAnsi"/>
          <w:sz w:val="24"/>
          <w:szCs w:val="24"/>
          <w:lang w:val="en-US"/>
        </w:rPr>
        <w:t>etri</w:t>
      </w:r>
      <w:r w:rsidR="008E59AF"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dishes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007975CC" w:rsidRPr="00407A9B">
        <w:rPr>
          <w:rFonts w:asciiTheme="majorHAnsi" w:hAnsiTheme="majorHAnsi" w:cstheme="majorHAnsi"/>
          <w:sz w:val="24"/>
          <w:szCs w:val="24"/>
          <w:lang w:val="en-US"/>
        </w:rPr>
        <w:t>room</w:t>
      </w:r>
      <w:r w:rsidR="00C06128" w:rsidRPr="00407A9B">
        <w:rPr>
          <w:rFonts w:asciiTheme="majorHAnsi" w:hAnsiTheme="majorHAnsi" w:cstheme="majorHAnsi"/>
          <w:sz w:val="24"/>
          <w:szCs w:val="24"/>
          <w:lang w:val="en-US"/>
        </w:rPr>
        <w:t xml:space="preserve"> </w:t>
      </w:r>
      <w:r w:rsidR="007975CC" w:rsidRPr="00407A9B">
        <w:rPr>
          <w:rFonts w:asciiTheme="majorHAnsi" w:hAnsiTheme="majorHAnsi" w:cstheme="majorHAnsi"/>
          <w:sz w:val="24"/>
          <w:szCs w:val="24"/>
          <w:lang w:val="en-US"/>
        </w:rPr>
        <w:t>temperature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15</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(&lt;24</w:t>
      </w:r>
      <w:r w:rsidR="008E59AF"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hpf</w:t>
      </w:r>
      <w:proofErr w:type="spellEnd"/>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30</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(24</w:t>
      </w:r>
      <w:r w:rsidR="008E59AF" w:rsidRPr="00407A9B">
        <w:rPr>
          <w:rFonts w:asciiTheme="majorHAnsi" w:hAnsiTheme="majorHAnsi" w:cstheme="majorHAnsi"/>
          <w:sz w:val="24"/>
          <w:szCs w:val="24"/>
          <w:lang w:val="en-US"/>
        </w:rPr>
        <w:t>–</w:t>
      </w:r>
      <w:r w:rsidRPr="00407A9B">
        <w:rPr>
          <w:rFonts w:asciiTheme="majorHAnsi" w:hAnsiTheme="majorHAnsi" w:cstheme="majorHAnsi"/>
          <w:sz w:val="24"/>
          <w:szCs w:val="24"/>
          <w:lang w:val="en-US"/>
        </w:rPr>
        <w:t>30</w:t>
      </w:r>
      <w:r w:rsidR="00C06128"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hpf</w:t>
      </w:r>
      <w:proofErr w:type="spellEnd"/>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00C96964" w:rsidRPr="00407A9B">
        <w:rPr>
          <w:rFonts w:asciiTheme="majorHAnsi" w:hAnsiTheme="majorHAnsi" w:cstheme="majorHAnsi"/>
          <w:sz w:val="24"/>
          <w:szCs w:val="24"/>
          <w:lang w:val="en-US"/>
        </w:rPr>
        <w:t xml:space="preserve">Aspirate </w:t>
      </w:r>
      <w:r w:rsidR="00E62606" w:rsidRPr="00407A9B">
        <w:rPr>
          <w:rFonts w:asciiTheme="majorHAnsi" w:hAnsiTheme="majorHAnsi" w:cstheme="majorHAnsi"/>
          <w:sz w:val="24"/>
          <w:szCs w:val="24"/>
          <w:lang w:val="en-US"/>
        </w:rPr>
        <w:t>and dispense the</w:t>
      </w:r>
      <w:r w:rsidR="00C96964" w:rsidRPr="00407A9B">
        <w:rPr>
          <w:rFonts w:asciiTheme="majorHAnsi" w:hAnsiTheme="majorHAnsi" w:cstheme="majorHAnsi"/>
          <w:sz w:val="24"/>
          <w:szCs w:val="24"/>
          <w:lang w:val="en-US"/>
        </w:rPr>
        <w:t xml:space="preserve"> suspension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occasionally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007975CC" w:rsidRPr="00407A9B">
        <w:rPr>
          <w:rFonts w:asciiTheme="majorHAnsi" w:hAnsiTheme="majorHAnsi" w:cstheme="majorHAnsi"/>
          <w:sz w:val="24"/>
          <w:szCs w:val="24"/>
          <w:lang w:val="en-US"/>
        </w:rPr>
        <w:t>1</w:t>
      </w:r>
      <w:r w:rsidR="00C06128" w:rsidRPr="00407A9B">
        <w:rPr>
          <w:rFonts w:asciiTheme="majorHAnsi" w:hAnsiTheme="majorHAnsi" w:cstheme="majorHAnsi"/>
          <w:sz w:val="24"/>
          <w:szCs w:val="24"/>
          <w:lang w:val="en-US"/>
        </w:rPr>
        <w:t xml:space="preserve"> </w:t>
      </w:r>
      <w:r w:rsidR="007975CC" w:rsidRPr="00407A9B">
        <w:rPr>
          <w:rFonts w:asciiTheme="majorHAnsi" w:hAnsiTheme="majorHAnsi" w:cstheme="majorHAnsi"/>
          <w:sz w:val="24"/>
          <w:szCs w:val="24"/>
          <w:lang w:val="en-US"/>
        </w:rPr>
        <w:t>m</w:t>
      </w:r>
      <w:r w:rsidR="008E59AF" w:rsidRPr="00407A9B">
        <w:rPr>
          <w:rFonts w:asciiTheme="majorHAnsi" w:hAnsiTheme="majorHAnsi" w:cstheme="majorHAnsi"/>
          <w:sz w:val="24"/>
          <w:szCs w:val="24"/>
          <w:lang w:val="en-US"/>
        </w:rPr>
        <w:t>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pipette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aid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disintegration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cells.</w:t>
      </w:r>
    </w:p>
    <w:p w14:paraId="38DA9E19" w14:textId="77777777" w:rsidR="00826612" w:rsidRPr="00407A9B" w:rsidRDefault="00826612" w:rsidP="00407A9B">
      <w:pPr>
        <w:rPr>
          <w:rFonts w:asciiTheme="majorHAnsi" w:hAnsiTheme="majorHAnsi" w:cstheme="majorHAnsi"/>
        </w:rPr>
      </w:pPr>
    </w:p>
    <w:p w14:paraId="73A8EEBC" w14:textId="2B1A920E" w:rsidR="00A277BD" w:rsidRPr="00407A9B" w:rsidRDefault="00BB4B04" w:rsidP="00407A9B">
      <w:pPr>
        <w:pStyle w:val="ListParagraph"/>
        <w:numPr>
          <w:ilvl w:val="2"/>
          <w:numId w:val="34"/>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During</w:t>
      </w:r>
      <w:r w:rsidR="008E59AF" w:rsidRPr="00407A9B">
        <w:rPr>
          <w:rFonts w:asciiTheme="majorHAnsi" w:hAnsiTheme="majorHAnsi" w:cstheme="majorHAnsi"/>
          <w:sz w:val="24"/>
          <w:szCs w:val="24"/>
          <w:lang w:val="en-US"/>
        </w:rPr>
        <w:t xml:space="preserve"> 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incubation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period,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initialize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008E59AF" w:rsidRPr="00407A9B">
        <w:rPr>
          <w:rFonts w:asciiTheme="majorHAnsi" w:hAnsiTheme="majorHAnsi" w:cstheme="majorHAnsi"/>
          <w:sz w:val="24"/>
          <w:szCs w:val="24"/>
          <w:lang w:val="en-US"/>
        </w:rPr>
        <w:t>f</w:t>
      </w:r>
      <w:r w:rsidR="00D50C0C" w:rsidRPr="00407A9B">
        <w:rPr>
          <w:rFonts w:asciiTheme="majorHAnsi" w:hAnsiTheme="majorHAnsi" w:cstheme="majorHAnsi"/>
          <w:sz w:val="24"/>
          <w:szCs w:val="24"/>
          <w:lang w:val="en-US"/>
        </w:rPr>
        <w:t>low cytometer machine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cell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counting</w:t>
      </w:r>
      <w:r w:rsidR="00A277BD" w:rsidRPr="00407A9B">
        <w:rPr>
          <w:rFonts w:asciiTheme="majorHAnsi" w:hAnsiTheme="majorHAnsi" w:cstheme="majorHAnsi"/>
          <w:sz w:val="24"/>
          <w:szCs w:val="24"/>
          <w:lang w:val="en-US"/>
        </w:rPr>
        <w:t>.</w:t>
      </w:r>
    </w:p>
    <w:p w14:paraId="2158DA38" w14:textId="77777777" w:rsidR="00826612" w:rsidRPr="00407A9B" w:rsidRDefault="00826612" w:rsidP="00407A9B">
      <w:pPr>
        <w:rPr>
          <w:rFonts w:asciiTheme="majorHAnsi" w:hAnsiTheme="majorHAnsi" w:cstheme="majorHAnsi"/>
        </w:rPr>
      </w:pPr>
    </w:p>
    <w:p w14:paraId="2AAEAB99" w14:textId="239B8F4C"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Place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70</w:t>
      </w:r>
      <w:r w:rsidR="00826612" w:rsidRPr="00407A9B">
        <w:rPr>
          <w:rFonts w:asciiTheme="majorHAnsi" w:hAnsiTheme="majorHAnsi" w:cstheme="majorHAnsi"/>
          <w:sz w:val="24"/>
          <w:szCs w:val="24"/>
          <w:highlight w:val="yellow"/>
          <w:lang w:val="en-US"/>
        </w:rPr>
        <w:t xml:space="preserve"> </w:t>
      </w:r>
      <w:proofErr w:type="spellStart"/>
      <w:r w:rsidR="008F7E70" w:rsidRPr="00407A9B">
        <w:rPr>
          <w:rFonts w:asciiTheme="majorHAnsi" w:hAnsiTheme="majorHAnsi" w:cstheme="majorHAnsi"/>
          <w:sz w:val="24"/>
          <w:szCs w:val="24"/>
          <w:highlight w:val="yellow"/>
          <w:lang w:val="en-US"/>
        </w:rPr>
        <w:t>μ</w:t>
      </w:r>
      <w:r w:rsidRPr="00407A9B">
        <w:rPr>
          <w:rFonts w:asciiTheme="majorHAnsi" w:hAnsiTheme="majorHAnsi" w:cstheme="majorHAnsi"/>
          <w:sz w:val="24"/>
          <w:szCs w:val="24"/>
          <w:highlight w:val="yellow"/>
          <w:lang w:val="en-US"/>
        </w:rPr>
        <w:t>m</w:t>
      </w:r>
      <w:proofErr w:type="spellEnd"/>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cell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strainer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above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50</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w:t>
      </w:r>
      <w:r w:rsidR="008E59AF" w:rsidRPr="00407A9B">
        <w:rPr>
          <w:rFonts w:asciiTheme="majorHAnsi" w:hAnsiTheme="majorHAnsi" w:cstheme="majorHAnsi"/>
          <w:sz w:val="24"/>
          <w:szCs w:val="24"/>
          <w:highlight w:val="yellow"/>
          <w:lang w:val="en-US"/>
        </w:rPr>
        <w:t>L</w:t>
      </w:r>
      <w:r w:rsidR="00C06128" w:rsidRPr="00407A9B">
        <w:rPr>
          <w:rFonts w:asciiTheme="majorHAnsi" w:hAnsiTheme="majorHAnsi" w:cstheme="majorHAnsi"/>
          <w:sz w:val="24"/>
          <w:szCs w:val="24"/>
          <w:highlight w:val="yellow"/>
          <w:lang w:val="en-US"/>
        </w:rPr>
        <w:t xml:space="preserve"> </w:t>
      </w:r>
      <w:r w:rsidR="008E59AF" w:rsidRPr="00407A9B">
        <w:rPr>
          <w:rFonts w:asciiTheme="majorHAnsi" w:hAnsiTheme="majorHAnsi" w:cstheme="majorHAnsi"/>
          <w:sz w:val="24"/>
          <w:szCs w:val="24"/>
          <w:highlight w:val="yellow"/>
          <w:lang w:val="en-US"/>
        </w:rPr>
        <w:t>conical tube</w:t>
      </w:r>
      <w:r w:rsidR="00832696"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pass</w:t>
      </w:r>
      <w:r w:rsidR="00C06128" w:rsidRPr="00407A9B">
        <w:rPr>
          <w:rFonts w:asciiTheme="majorHAnsi" w:hAnsiTheme="majorHAnsi" w:cstheme="majorHAnsi"/>
          <w:sz w:val="24"/>
          <w:szCs w:val="24"/>
          <w:highlight w:val="yellow"/>
          <w:lang w:val="en-US"/>
        </w:rPr>
        <w:t xml:space="preserve"> </w:t>
      </w:r>
      <w:r w:rsidR="00A72AA1"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proofErr w:type="spellStart"/>
      <w:r w:rsidRPr="00407A9B">
        <w:rPr>
          <w:rFonts w:asciiTheme="majorHAnsi" w:hAnsiTheme="majorHAnsi" w:cstheme="majorHAnsi"/>
          <w:sz w:val="24"/>
          <w:szCs w:val="24"/>
          <w:highlight w:val="yellow"/>
          <w:lang w:val="en-US"/>
        </w:rPr>
        <w:t>trypsinized</w:t>
      </w:r>
      <w:proofErr w:type="spellEnd"/>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w:t>
      </w:r>
      <w:r w:rsidR="008E59AF" w:rsidRPr="00407A9B">
        <w:rPr>
          <w:rFonts w:asciiTheme="majorHAnsi" w:hAnsiTheme="majorHAnsi" w:cstheme="majorHAnsi"/>
          <w:sz w:val="24"/>
          <w:szCs w:val="24"/>
          <w:highlight w:val="yellow"/>
          <w:lang w:val="en-US"/>
        </w:rPr>
        <w:t>uspension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through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strainer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obtain</w:t>
      </w:r>
      <w:r w:rsidR="00C06128" w:rsidRPr="00407A9B">
        <w:rPr>
          <w:rFonts w:asciiTheme="majorHAnsi" w:hAnsiTheme="majorHAnsi" w:cstheme="majorHAnsi"/>
          <w:sz w:val="24"/>
          <w:szCs w:val="24"/>
          <w:highlight w:val="yellow"/>
          <w:lang w:val="en-US"/>
        </w:rPr>
        <w:t xml:space="preserve"> </w:t>
      </w:r>
      <w:r w:rsidR="003F516E" w:rsidRPr="00407A9B">
        <w:rPr>
          <w:rFonts w:asciiTheme="majorHAnsi" w:hAnsiTheme="majorHAnsi" w:cstheme="majorHAnsi"/>
          <w:sz w:val="24"/>
          <w:szCs w:val="24"/>
          <w:highlight w:val="yellow"/>
          <w:lang w:val="en-US"/>
        </w:rPr>
        <w:t xml:space="preserve">a </w:t>
      </w:r>
      <w:r w:rsidRPr="00407A9B">
        <w:rPr>
          <w:rFonts w:asciiTheme="majorHAnsi" w:hAnsiTheme="majorHAnsi" w:cstheme="majorHAnsi"/>
          <w:sz w:val="24"/>
          <w:szCs w:val="24"/>
          <w:highlight w:val="yellow"/>
          <w:lang w:val="en-US"/>
        </w:rPr>
        <w:t>single-cell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suspension.</w:t>
      </w:r>
      <w:r w:rsidR="00C06128" w:rsidRPr="00407A9B">
        <w:rPr>
          <w:rFonts w:asciiTheme="majorHAnsi" w:hAnsiTheme="majorHAnsi" w:cstheme="majorHAnsi"/>
          <w:sz w:val="24"/>
          <w:szCs w:val="24"/>
          <w:highlight w:val="yellow"/>
          <w:lang w:val="en-US"/>
        </w:rPr>
        <w:t xml:space="preserve"> </w:t>
      </w:r>
      <w:r w:rsidR="003F516E" w:rsidRPr="00407A9B">
        <w:rPr>
          <w:rFonts w:asciiTheme="majorHAnsi" w:hAnsiTheme="majorHAnsi" w:cstheme="majorHAnsi"/>
          <w:sz w:val="24"/>
          <w:szCs w:val="24"/>
          <w:highlight w:val="yellow"/>
          <w:lang w:val="en-US"/>
        </w:rPr>
        <w:t>Wash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003F516E" w:rsidRPr="00407A9B">
        <w:rPr>
          <w:rFonts w:asciiTheme="majorHAnsi" w:hAnsiTheme="majorHAnsi" w:cstheme="majorHAnsi"/>
          <w:sz w:val="24"/>
          <w:szCs w:val="24"/>
          <w:highlight w:val="yellow"/>
          <w:lang w:val="en-US"/>
        </w:rPr>
        <w:t>P</w:t>
      </w:r>
      <w:r w:rsidRPr="00407A9B">
        <w:rPr>
          <w:rFonts w:asciiTheme="majorHAnsi" w:hAnsiTheme="majorHAnsi" w:cstheme="majorHAnsi"/>
          <w:sz w:val="24"/>
          <w:szCs w:val="24"/>
          <w:highlight w:val="yellow"/>
          <w:lang w:val="en-US"/>
        </w:rPr>
        <w:t>etri</w:t>
      </w:r>
      <w:r w:rsidR="003F516E"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dishes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with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same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w:t>
      </w:r>
      <w:r w:rsidR="003F516E" w:rsidRPr="00407A9B">
        <w:rPr>
          <w:rFonts w:asciiTheme="majorHAnsi" w:hAnsiTheme="majorHAnsi" w:cstheme="majorHAnsi"/>
          <w:sz w:val="24"/>
          <w:szCs w:val="24"/>
          <w:highlight w:val="yellow"/>
          <w:lang w:val="en-US"/>
        </w:rPr>
        <w:t>uspension 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few</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times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remove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cells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adhered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surface.</w:t>
      </w:r>
    </w:p>
    <w:p w14:paraId="02794ED8" w14:textId="77777777" w:rsidR="00826612" w:rsidRPr="00407A9B" w:rsidRDefault="00826612" w:rsidP="00407A9B">
      <w:pPr>
        <w:rPr>
          <w:rFonts w:asciiTheme="majorHAnsi" w:hAnsiTheme="majorHAnsi" w:cstheme="majorHAnsi"/>
        </w:rPr>
      </w:pPr>
    </w:p>
    <w:p w14:paraId="09F9CAC7" w14:textId="117F904A"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Spin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samples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450</w:t>
      </w:r>
      <w:r w:rsidR="003F516E" w:rsidRPr="00407A9B">
        <w:rPr>
          <w:rFonts w:asciiTheme="majorHAnsi" w:hAnsiTheme="majorHAnsi" w:cstheme="majorHAnsi"/>
          <w:sz w:val="24"/>
          <w:szCs w:val="24"/>
          <w:lang w:val="en-US"/>
        </w:rPr>
        <w:t xml:space="preserve"> × </w:t>
      </w:r>
      <w:r w:rsidRPr="00407A9B">
        <w:rPr>
          <w:rFonts w:asciiTheme="majorHAnsi" w:hAnsiTheme="majorHAnsi" w:cstheme="majorHAnsi"/>
          <w:i/>
          <w:iCs/>
          <w:sz w:val="24"/>
          <w:szCs w:val="24"/>
          <w:lang w:val="en-US"/>
        </w:rPr>
        <w:t>g</w:t>
      </w:r>
      <w:r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4</w:t>
      </w:r>
      <w:r w:rsidR="00C06128" w:rsidRPr="00407A9B">
        <w:rPr>
          <w:rFonts w:asciiTheme="majorHAnsi" w:hAnsiTheme="majorHAnsi" w:cstheme="majorHAnsi"/>
          <w:sz w:val="24"/>
          <w:szCs w:val="24"/>
          <w:lang w:val="en-US"/>
        </w:rPr>
        <w:t xml:space="preserve"> </w:t>
      </w:r>
      <w:r w:rsidR="00832696" w:rsidRPr="00407A9B">
        <w:rPr>
          <w:rFonts w:asciiTheme="majorHAnsi" w:hAnsiTheme="majorHAnsi" w:cstheme="majorHAnsi"/>
          <w:sz w:val="24"/>
          <w:szCs w:val="24"/>
          <w:lang w:val="en-US"/>
        </w:rPr>
        <w:t>°C</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5</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swinging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bucket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rotor.</w:t>
      </w:r>
      <w:r w:rsidR="00C06128" w:rsidRPr="00407A9B">
        <w:rPr>
          <w:rFonts w:asciiTheme="majorHAnsi" w:hAnsiTheme="majorHAnsi" w:cstheme="majorHAnsi"/>
          <w:sz w:val="24"/>
          <w:szCs w:val="24"/>
          <w:lang w:val="en-US"/>
        </w:rPr>
        <w:t xml:space="preserve"> </w:t>
      </w:r>
    </w:p>
    <w:p w14:paraId="4C3409EE" w14:textId="77777777" w:rsidR="00826612" w:rsidRPr="00407A9B" w:rsidRDefault="00826612" w:rsidP="00407A9B">
      <w:pPr>
        <w:rPr>
          <w:rFonts w:asciiTheme="majorHAnsi" w:hAnsiTheme="majorHAnsi" w:cstheme="majorHAnsi"/>
        </w:rPr>
      </w:pPr>
    </w:p>
    <w:p w14:paraId="4EE4DEA0" w14:textId="65CF1AF5"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Discard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supernatant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resuspend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pellet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1m</w:t>
      </w:r>
      <w:r w:rsidR="003F516E" w:rsidRPr="00407A9B">
        <w:rPr>
          <w:rFonts w:asciiTheme="majorHAnsi" w:hAnsiTheme="majorHAnsi" w:cstheme="majorHAnsi"/>
          <w:sz w:val="24"/>
          <w:szCs w:val="24"/>
          <w:lang w:val="en-US"/>
        </w:rPr>
        <w:t>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of</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ice-cold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1x</w:t>
      </w:r>
      <w:r w:rsidR="00C06128" w:rsidRPr="00407A9B">
        <w:rPr>
          <w:rFonts w:asciiTheme="majorHAnsi" w:hAnsiTheme="majorHAnsi" w:cstheme="majorHAnsi"/>
          <w:sz w:val="24"/>
          <w:szCs w:val="24"/>
          <w:lang w:val="en-US"/>
        </w:rPr>
        <w:t xml:space="preserve"> </w:t>
      </w:r>
      <w:r w:rsidR="003F516E" w:rsidRPr="00407A9B">
        <w:rPr>
          <w:rFonts w:asciiTheme="majorHAnsi" w:hAnsiTheme="majorHAnsi" w:cstheme="majorHAnsi"/>
          <w:sz w:val="24"/>
          <w:szCs w:val="24"/>
          <w:lang w:val="en-US"/>
        </w:rPr>
        <w:t>phosphate-buffered saline (</w:t>
      </w:r>
      <w:r w:rsidRPr="00407A9B">
        <w:rPr>
          <w:rFonts w:asciiTheme="majorHAnsi" w:hAnsiTheme="majorHAnsi" w:cstheme="majorHAnsi"/>
          <w:sz w:val="24"/>
          <w:szCs w:val="24"/>
          <w:lang w:val="en-US"/>
        </w:rPr>
        <w:t>PBS</w:t>
      </w:r>
      <w:r w:rsidR="003F516E" w:rsidRPr="00407A9B">
        <w:rPr>
          <w:rFonts w:asciiTheme="majorHAnsi" w:hAnsiTheme="majorHAnsi" w:cstheme="majorHAnsi"/>
          <w:sz w:val="24"/>
          <w:szCs w:val="24"/>
          <w:lang w:val="en-US"/>
        </w:rPr>
        <w:t>).</w:t>
      </w:r>
    </w:p>
    <w:p w14:paraId="0C61AAAF" w14:textId="77777777" w:rsidR="00826612" w:rsidRPr="00407A9B" w:rsidRDefault="00826612" w:rsidP="00407A9B">
      <w:pPr>
        <w:rPr>
          <w:rFonts w:asciiTheme="majorHAnsi" w:hAnsiTheme="majorHAnsi" w:cstheme="majorHAnsi"/>
        </w:rPr>
      </w:pPr>
    </w:p>
    <w:p w14:paraId="3D3D9204" w14:textId="608A92C2"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Spin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again</w:t>
      </w:r>
      <w:r w:rsidR="003F516E"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450</w:t>
      </w:r>
      <w:r w:rsidR="003F516E" w:rsidRPr="00407A9B">
        <w:rPr>
          <w:rFonts w:asciiTheme="majorHAnsi" w:hAnsiTheme="majorHAnsi" w:cstheme="majorHAnsi"/>
          <w:sz w:val="24"/>
          <w:szCs w:val="24"/>
          <w:lang w:val="en-US"/>
        </w:rPr>
        <w:t xml:space="preserve"> × </w:t>
      </w:r>
      <w:r w:rsidR="003F516E" w:rsidRPr="00407A9B">
        <w:rPr>
          <w:rFonts w:asciiTheme="majorHAnsi" w:hAnsiTheme="majorHAnsi" w:cstheme="majorHAnsi"/>
          <w:i/>
          <w:iCs/>
          <w:sz w:val="24"/>
          <w:szCs w:val="24"/>
          <w:lang w:val="en-US"/>
        </w:rPr>
        <w:t>g</w:t>
      </w:r>
      <w:r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4</w:t>
      </w:r>
      <w:r w:rsidR="00C06128" w:rsidRPr="00407A9B">
        <w:rPr>
          <w:rFonts w:asciiTheme="majorHAnsi" w:hAnsiTheme="majorHAnsi" w:cstheme="majorHAnsi"/>
          <w:sz w:val="24"/>
          <w:szCs w:val="24"/>
          <w:lang w:val="en-US"/>
        </w:rPr>
        <w:t xml:space="preserve"> </w:t>
      </w:r>
      <w:r w:rsidR="00832696" w:rsidRPr="00407A9B">
        <w:rPr>
          <w:rFonts w:asciiTheme="majorHAnsi" w:hAnsiTheme="majorHAnsi" w:cstheme="majorHAnsi"/>
          <w:sz w:val="24"/>
          <w:szCs w:val="24"/>
          <w:lang w:val="en-US"/>
        </w:rPr>
        <w:t>°C</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5</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Repeat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steps</w:t>
      </w:r>
      <w:r w:rsidR="00C06128" w:rsidRPr="00407A9B">
        <w:rPr>
          <w:rFonts w:asciiTheme="majorHAnsi" w:hAnsiTheme="majorHAnsi" w:cstheme="majorHAnsi"/>
          <w:sz w:val="24"/>
          <w:szCs w:val="24"/>
          <w:lang w:val="en-US"/>
        </w:rPr>
        <w:t xml:space="preserve"> </w:t>
      </w:r>
      <w:r w:rsidR="00826612" w:rsidRPr="00407A9B">
        <w:rPr>
          <w:rFonts w:asciiTheme="majorHAnsi" w:hAnsiTheme="majorHAnsi" w:cstheme="majorHAnsi"/>
          <w:sz w:val="24"/>
          <w:szCs w:val="24"/>
          <w:lang w:val="en-US"/>
        </w:rPr>
        <w:t>3.1.5–3.1.16</w:t>
      </w:r>
      <w:r w:rsidRPr="00407A9B">
        <w:rPr>
          <w:rFonts w:asciiTheme="majorHAnsi" w:hAnsiTheme="majorHAnsi" w:cstheme="majorHAnsi"/>
          <w:sz w:val="24"/>
          <w:szCs w:val="24"/>
          <w:lang w:val="en-US"/>
        </w:rPr>
        <w:t>.</w:t>
      </w:r>
    </w:p>
    <w:p w14:paraId="77F42A92" w14:textId="77777777" w:rsidR="00826612" w:rsidRPr="00407A9B" w:rsidRDefault="00826612" w:rsidP="00407A9B">
      <w:pPr>
        <w:rPr>
          <w:rFonts w:asciiTheme="majorHAnsi" w:hAnsiTheme="majorHAnsi" w:cstheme="majorHAnsi"/>
        </w:rPr>
      </w:pPr>
    </w:p>
    <w:p w14:paraId="7E1780E3" w14:textId="3F2D036E" w:rsidR="00A277BD" w:rsidRPr="00407A9B" w:rsidRDefault="00A277BD" w:rsidP="00407A9B">
      <w:pPr>
        <w:pStyle w:val="ListParagraph"/>
        <w:numPr>
          <w:ilvl w:val="2"/>
          <w:numId w:val="34"/>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Finally,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resuspend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pellet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PBS</w:t>
      </w:r>
      <w:r w:rsidR="003F516E"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t>
      </w:r>
      <w:r w:rsidR="003F516E"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5%</w:t>
      </w:r>
      <w:r w:rsidR="00C06128" w:rsidRPr="00407A9B">
        <w:rPr>
          <w:rFonts w:asciiTheme="majorHAnsi" w:hAnsiTheme="majorHAnsi" w:cstheme="majorHAnsi"/>
          <w:sz w:val="24"/>
          <w:szCs w:val="24"/>
          <w:lang w:val="en-US"/>
        </w:rPr>
        <w:t xml:space="preserve"> </w:t>
      </w:r>
      <w:r w:rsidR="003F516E" w:rsidRPr="00407A9B">
        <w:rPr>
          <w:rFonts w:asciiTheme="majorHAnsi" w:hAnsiTheme="majorHAnsi" w:cstheme="majorHAnsi"/>
          <w:sz w:val="24"/>
          <w:szCs w:val="24"/>
          <w:lang w:val="en-US"/>
        </w:rPr>
        <w:t>fetal bovine serum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887D57" w:rsidRPr="00407A9B">
        <w:rPr>
          <w:rFonts w:asciiTheme="majorHAnsi" w:hAnsiTheme="majorHAnsi" w:cstheme="majorHAnsi"/>
          <w:sz w:val="24"/>
          <w:szCs w:val="24"/>
          <w:lang w:val="en-US"/>
        </w:rPr>
        <w:t>nd</w:t>
      </w:r>
      <w:r w:rsidR="00C06128" w:rsidRPr="00407A9B">
        <w:rPr>
          <w:rFonts w:asciiTheme="majorHAnsi" w:hAnsiTheme="majorHAnsi" w:cstheme="majorHAnsi"/>
          <w:sz w:val="24"/>
          <w:szCs w:val="24"/>
          <w:lang w:val="en-US"/>
        </w:rPr>
        <w:t xml:space="preserve"> </w:t>
      </w:r>
      <w:r w:rsidR="00887D57" w:rsidRPr="00407A9B">
        <w:rPr>
          <w:rFonts w:asciiTheme="majorHAnsi" w:hAnsiTheme="majorHAnsi" w:cstheme="majorHAnsi"/>
          <w:sz w:val="24"/>
          <w:szCs w:val="24"/>
          <w:lang w:val="en-US"/>
        </w:rPr>
        <w:t>keep</w:t>
      </w:r>
      <w:r w:rsidR="00C06128" w:rsidRPr="00407A9B">
        <w:rPr>
          <w:rFonts w:asciiTheme="majorHAnsi" w:hAnsiTheme="majorHAnsi" w:cstheme="majorHAnsi"/>
          <w:sz w:val="24"/>
          <w:szCs w:val="24"/>
          <w:lang w:val="en-US"/>
        </w:rPr>
        <w:t xml:space="preserve"> </w:t>
      </w:r>
      <w:r w:rsidR="00887D57" w:rsidRPr="00407A9B">
        <w:rPr>
          <w:rFonts w:asciiTheme="majorHAnsi" w:hAnsiTheme="majorHAnsi" w:cstheme="majorHAnsi"/>
          <w:sz w:val="24"/>
          <w:szCs w:val="24"/>
          <w:lang w:val="en-US"/>
        </w:rPr>
        <w:t>it</w:t>
      </w:r>
      <w:r w:rsidR="00C06128" w:rsidRPr="00407A9B">
        <w:rPr>
          <w:rFonts w:asciiTheme="majorHAnsi" w:hAnsiTheme="majorHAnsi" w:cstheme="majorHAnsi"/>
          <w:sz w:val="24"/>
          <w:szCs w:val="24"/>
          <w:lang w:val="en-US"/>
        </w:rPr>
        <w:t xml:space="preserve"> </w:t>
      </w:r>
      <w:r w:rsidR="00887D57" w:rsidRPr="00407A9B">
        <w:rPr>
          <w:rFonts w:asciiTheme="majorHAnsi" w:hAnsiTheme="majorHAnsi" w:cstheme="majorHAnsi"/>
          <w:sz w:val="24"/>
          <w:szCs w:val="24"/>
          <w:lang w:val="en-US"/>
        </w:rPr>
        <w:t>on</w:t>
      </w:r>
      <w:r w:rsidR="00C06128" w:rsidRPr="00407A9B">
        <w:rPr>
          <w:rFonts w:asciiTheme="majorHAnsi" w:hAnsiTheme="majorHAnsi" w:cstheme="majorHAnsi"/>
          <w:sz w:val="24"/>
          <w:szCs w:val="24"/>
          <w:lang w:val="en-US"/>
        </w:rPr>
        <w:t xml:space="preserve"> </w:t>
      </w:r>
      <w:r w:rsidR="00887D57" w:rsidRPr="00407A9B">
        <w:rPr>
          <w:rFonts w:asciiTheme="majorHAnsi" w:hAnsiTheme="majorHAnsi" w:cstheme="majorHAnsi"/>
          <w:sz w:val="24"/>
          <w:szCs w:val="24"/>
          <w:lang w:val="en-US"/>
        </w:rPr>
        <w:t>ice</w:t>
      </w:r>
      <w:r w:rsidR="00C06128" w:rsidRPr="00407A9B">
        <w:rPr>
          <w:rFonts w:asciiTheme="majorHAnsi" w:hAnsiTheme="majorHAnsi" w:cstheme="majorHAnsi"/>
          <w:sz w:val="24"/>
          <w:szCs w:val="24"/>
          <w:lang w:val="en-US"/>
        </w:rPr>
        <w:t xml:space="preserve"> </w:t>
      </w:r>
      <w:r w:rsidR="00887D57" w:rsidRPr="00407A9B">
        <w:rPr>
          <w:rFonts w:asciiTheme="majorHAnsi" w:hAnsiTheme="majorHAnsi" w:cstheme="majorHAnsi"/>
          <w:sz w:val="24"/>
          <w:szCs w:val="24"/>
          <w:lang w:val="en-US"/>
        </w:rPr>
        <w:t>until</w:t>
      </w:r>
      <w:r w:rsidR="00C06128" w:rsidRPr="00407A9B">
        <w:rPr>
          <w:rFonts w:asciiTheme="majorHAnsi" w:hAnsiTheme="majorHAnsi" w:cstheme="majorHAnsi"/>
          <w:sz w:val="24"/>
          <w:szCs w:val="24"/>
          <w:lang w:val="en-US"/>
        </w:rPr>
        <w:t xml:space="preserve"> </w:t>
      </w:r>
      <w:r w:rsidR="00887D57"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00887D57" w:rsidRPr="00407A9B">
        <w:rPr>
          <w:rFonts w:asciiTheme="majorHAnsi" w:hAnsiTheme="majorHAnsi" w:cstheme="majorHAnsi"/>
          <w:sz w:val="24"/>
          <w:szCs w:val="24"/>
          <w:lang w:val="en-US"/>
        </w:rPr>
        <w:t>FAC</w:t>
      </w:r>
      <w:r w:rsidR="003F516E" w:rsidRPr="00407A9B">
        <w:rPr>
          <w:rFonts w:asciiTheme="majorHAnsi" w:hAnsiTheme="majorHAnsi" w:cstheme="majorHAnsi"/>
          <w:sz w:val="24"/>
          <w:szCs w:val="24"/>
          <w:lang w:val="en-US"/>
        </w:rPr>
        <w:t>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run.</w:t>
      </w:r>
    </w:p>
    <w:p w14:paraId="44711C8C" w14:textId="77777777" w:rsidR="00826612" w:rsidRPr="00407A9B" w:rsidRDefault="00C06128" w:rsidP="00407A9B">
      <w:pPr>
        <w:rPr>
          <w:rStyle w:val="normaltextrun"/>
          <w:rFonts w:asciiTheme="majorHAnsi" w:hAnsiTheme="majorHAnsi" w:cstheme="majorHAnsi"/>
          <w:bCs/>
        </w:rPr>
      </w:pPr>
      <w:r w:rsidRPr="00407A9B">
        <w:rPr>
          <w:rStyle w:val="normaltextrun"/>
          <w:rFonts w:asciiTheme="majorHAnsi" w:hAnsiTheme="majorHAnsi" w:cstheme="majorHAnsi"/>
          <w:bCs/>
        </w:rPr>
        <w:t xml:space="preserve"> </w:t>
      </w:r>
    </w:p>
    <w:p w14:paraId="66B871B5" w14:textId="17CE796D" w:rsidR="00A277BD" w:rsidRPr="00407A9B" w:rsidRDefault="00EB1686" w:rsidP="00407A9B">
      <w:pPr>
        <w:pStyle w:val="ListParagraph"/>
        <w:numPr>
          <w:ilvl w:val="1"/>
          <w:numId w:val="34"/>
        </w:numPr>
        <w:spacing w:after="0" w:line="240" w:lineRule="auto"/>
        <w:ind w:left="0" w:firstLine="0"/>
        <w:jc w:val="both"/>
        <w:rPr>
          <w:rStyle w:val="eop"/>
          <w:rFonts w:asciiTheme="majorHAnsi" w:hAnsiTheme="majorHAnsi" w:cstheme="majorHAnsi"/>
          <w:sz w:val="24"/>
          <w:szCs w:val="24"/>
          <w:lang w:val="en-US"/>
        </w:rPr>
      </w:pPr>
      <w:r w:rsidRPr="00407A9B">
        <w:rPr>
          <w:rStyle w:val="normaltextrun"/>
          <w:rFonts w:asciiTheme="majorHAnsi" w:hAnsiTheme="majorHAnsi" w:cstheme="majorHAnsi"/>
          <w:sz w:val="24"/>
          <w:szCs w:val="24"/>
          <w:lang w:val="en-US"/>
        </w:rPr>
        <w:t>P</w:t>
      </w:r>
      <w:r w:rsidR="000C4E84" w:rsidRPr="00407A9B">
        <w:rPr>
          <w:rStyle w:val="normaltextrun"/>
          <w:rFonts w:asciiTheme="majorHAnsi" w:hAnsiTheme="majorHAnsi" w:cstheme="majorHAnsi"/>
          <w:sz w:val="24"/>
          <w:szCs w:val="24"/>
          <w:lang w:val="en-US"/>
        </w:rPr>
        <w:t>reparing the flow cytometer</w:t>
      </w:r>
    </w:p>
    <w:p w14:paraId="4CEF26A9" w14:textId="77777777" w:rsidR="00A277BD" w:rsidRPr="00407A9B" w:rsidRDefault="00A277BD" w:rsidP="00407A9B">
      <w:pPr>
        <w:pStyle w:val="paragraph"/>
        <w:spacing w:before="0" w:beforeAutospacing="0" w:after="0" w:afterAutospacing="0"/>
        <w:jc w:val="both"/>
        <w:textAlignment w:val="baseline"/>
        <w:rPr>
          <w:rFonts w:asciiTheme="majorHAnsi" w:hAnsiTheme="majorHAnsi" w:cstheme="majorHAnsi"/>
          <w:b/>
          <w:lang w:val="en-US"/>
        </w:rPr>
      </w:pPr>
    </w:p>
    <w:p w14:paraId="0DAB0F8B" w14:textId="67150D22" w:rsidR="00451ADF" w:rsidRPr="00407A9B" w:rsidRDefault="00037CDE" w:rsidP="00407A9B">
      <w:pPr>
        <w:pStyle w:val="paragraph"/>
        <w:numPr>
          <w:ilvl w:val="2"/>
          <w:numId w:val="34"/>
        </w:numPr>
        <w:spacing w:before="0" w:beforeAutospacing="0" w:after="0" w:afterAutospacing="0"/>
        <w:ind w:left="0" w:firstLine="0"/>
        <w:jc w:val="both"/>
        <w:textAlignment w:val="baseline"/>
        <w:rPr>
          <w:rStyle w:val="eop"/>
          <w:rFonts w:asciiTheme="majorHAnsi" w:hAnsiTheme="majorHAnsi" w:cstheme="majorHAnsi"/>
          <w:lang w:val="en-US"/>
        </w:rPr>
      </w:pPr>
      <w:r w:rsidRPr="00407A9B">
        <w:rPr>
          <w:rStyle w:val="normaltextrun"/>
          <w:rFonts w:asciiTheme="majorHAnsi" w:hAnsiTheme="majorHAnsi" w:cstheme="majorHAnsi"/>
          <w:lang w:val="en-US"/>
        </w:rPr>
        <w:t>Switch</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on</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006535B0" w:rsidRPr="00407A9B">
        <w:rPr>
          <w:rStyle w:val="normaltextrun"/>
          <w:rFonts w:asciiTheme="majorHAnsi" w:hAnsiTheme="majorHAnsi" w:cstheme="majorHAnsi"/>
          <w:lang w:val="en-US"/>
        </w:rPr>
        <w:t>f</w:t>
      </w:r>
      <w:r w:rsidR="00637634" w:rsidRPr="00407A9B">
        <w:rPr>
          <w:rStyle w:val="normaltextrun"/>
          <w:rFonts w:asciiTheme="majorHAnsi" w:hAnsiTheme="majorHAnsi" w:cstheme="majorHAnsi"/>
          <w:lang w:val="en-US"/>
        </w:rPr>
        <w:t>low cytometer</w:t>
      </w:r>
      <w:r w:rsidR="00C06128" w:rsidRPr="00407A9B">
        <w:rPr>
          <w:rStyle w:val="normaltextrun"/>
          <w:rFonts w:asciiTheme="majorHAnsi" w:hAnsiTheme="majorHAnsi" w:cstheme="majorHAnsi"/>
          <w:lang w:val="en-US"/>
        </w:rPr>
        <w:t xml:space="preserve"> </w:t>
      </w:r>
      <w:r w:rsidR="00A277BD" w:rsidRPr="00407A9B">
        <w:rPr>
          <w:rStyle w:val="normaltextrun"/>
          <w:rFonts w:asciiTheme="majorHAnsi" w:hAnsiTheme="majorHAnsi" w:cstheme="majorHAnsi"/>
          <w:lang w:val="en-US"/>
        </w:rPr>
        <w:t>and</w:t>
      </w:r>
      <w:r w:rsidR="00C06128" w:rsidRPr="00407A9B">
        <w:rPr>
          <w:rStyle w:val="normaltextrun"/>
          <w:rFonts w:asciiTheme="majorHAnsi" w:hAnsiTheme="majorHAnsi" w:cstheme="majorHAnsi"/>
          <w:lang w:val="en-US"/>
        </w:rPr>
        <w:t xml:space="preserve"> </w:t>
      </w:r>
      <w:r w:rsidR="00A277BD" w:rsidRPr="00407A9B">
        <w:rPr>
          <w:rStyle w:val="normaltextrun"/>
          <w:rFonts w:asciiTheme="majorHAnsi" w:hAnsiTheme="majorHAnsi" w:cstheme="majorHAnsi"/>
          <w:lang w:val="en-US"/>
        </w:rPr>
        <w:t>initiate</w:t>
      </w:r>
      <w:r w:rsidR="00C06128" w:rsidRPr="00407A9B">
        <w:rPr>
          <w:rStyle w:val="normaltextrun"/>
          <w:rFonts w:asciiTheme="majorHAnsi" w:hAnsiTheme="majorHAnsi" w:cstheme="majorHAnsi"/>
          <w:lang w:val="en-US"/>
        </w:rPr>
        <w:t xml:space="preserve"> </w:t>
      </w:r>
      <w:r w:rsidR="00A277BD" w:rsidRPr="00407A9B">
        <w:rPr>
          <w:rStyle w:val="normaltextrun"/>
          <w:rFonts w:asciiTheme="majorHAnsi" w:hAnsiTheme="majorHAnsi" w:cstheme="majorHAnsi"/>
          <w:lang w:val="en-US"/>
        </w:rPr>
        <w:t>start-up.</w:t>
      </w:r>
      <w:r w:rsidR="00C06128" w:rsidRPr="00407A9B">
        <w:rPr>
          <w:rStyle w:val="eop"/>
          <w:rFonts w:asciiTheme="majorHAnsi" w:hAnsiTheme="majorHAnsi" w:cstheme="majorHAnsi"/>
          <w:lang w:val="en-US"/>
        </w:rPr>
        <w:t xml:space="preserve"> </w:t>
      </w:r>
    </w:p>
    <w:p w14:paraId="5240A464" w14:textId="77777777" w:rsidR="003541C9" w:rsidRPr="00407A9B" w:rsidRDefault="003541C9" w:rsidP="00407A9B">
      <w:pPr>
        <w:pStyle w:val="paragraph"/>
        <w:spacing w:before="0" w:beforeAutospacing="0" w:after="0" w:afterAutospacing="0"/>
        <w:jc w:val="both"/>
        <w:textAlignment w:val="baseline"/>
        <w:rPr>
          <w:rStyle w:val="eop"/>
          <w:rFonts w:asciiTheme="majorHAnsi" w:hAnsiTheme="majorHAnsi" w:cstheme="majorHAnsi"/>
          <w:lang w:val="en-US"/>
        </w:rPr>
      </w:pPr>
    </w:p>
    <w:p w14:paraId="767FFB6B" w14:textId="4CDFBE83" w:rsidR="00A277BD" w:rsidRPr="00407A9B" w:rsidRDefault="00A277BD" w:rsidP="00407A9B">
      <w:pPr>
        <w:pStyle w:val="paragraph"/>
        <w:spacing w:before="0" w:beforeAutospacing="0" w:after="0" w:afterAutospacing="0"/>
        <w:jc w:val="both"/>
        <w:textAlignment w:val="baseline"/>
        <w:rPr>
          <w:rStyle w:val="eop"/>
          <w:rFonts w:asciiTheme="majorHAnsi" w:hAnsiTheme="majorHAnsi" w:cstheme="majorHAnsi"/>
          <w:lang w:val="en-US"/>
        </w:rPr>
      </w:pPr>
      <w:r w:rsidRPr="00407A9B">
        <w:rPr>
          <w:rStyle w:val="eop"/>
          <w:rFonts w:asciiTheme="majorHAnsi" w:hAnsiTheme="majorHAnsi" w:cstheme="majorHAnsi"/>
          <w:lang w:val="en-US"/>
        </w:rPr>
        <w:t>NOTE:</w:t>
      </w:r>
      <w:r w:rsidR="00C06128" w:rsidRPr="00407A9B">
        <w:rPr>
          <w:rStyle w:val="eop"/>
          <w:rFonts w:asciiTheme="majorHAnsi" w:hAnsiTheme="majorHAnsi" w:cstheme="majorHAnsi"/>
          <w:lang w:val="en-US"/>
        </w:rPr>
        <w:t xml:space="preserve"> </w:t>
      </w:r>
      <w:r w:rsidR="00451ADF" w:rsidRPr="00407A9B">
        <w:rPr>
          <w:rStyle w:val="normaltextrun"/>
          <w:rFonts w:asciiTheme="majorHAnsi" w:hAnsiTheme="majorHAnsi" w:cstheme="majorHAnsi"/>
          <w:lang w:val="en-US"/>
        </w:rPr>
        <w:t>Before</w:t>
      </w:r>
      <w:r w:rsidR="00C06128" w:rsidRPr="00407A9B">
        <w:rPr>
          <w:rStyle w:val="normaltextrun"/>
          <w:rFonts w:asciiTheme="majorHAnsi" w:hAnsiTheme="majorHAnsi" w:cstheme="majorHAnsi"/>
          <w:lang w:val="en-US"/>
        </w:rPr>
        <w:t xml:space="preserve"> </w:t>
      </w:r>
      <w:r w:rsidR="00451ADF" w:rsidRPr="00407A9B">
        <w:rPr>
          <w:rStyle w:val="normaltextrun"/>
          <w:rFonts w:asciiTheme="majorHAnsi" w:hAnsiTheme="majorHAnsi" w:cstheme="majorHAnsi"/>
          <w:lang w:val="en-US"/>
        </w:rPr>
        <w:t>switching</w:t>
      </w:r>
      <w:r w:rsidR="00C06128" w:rsidRPr="00407A9B">
        <w:rPr>
          <w:rStyle w:val="normaltextrun"/>
          <w:rFonts w:asciiTheme="majorHAnsi" w:hAnsiTheme="majorHAnsi" w:cstheme="majorHAnsi"/>
          <w:lang w:val="en-US"/>
        </w:rPr>
        <w:t xml:space="preserve"> </w:t>
      </w:r>
      <w:r w:rsidR="00451ADF" w:rsidRPr="00407A9B">
        <w:rPr>
          <w:rStyle w:val="normaltextrun"/>
          <w:rFonts w:asciiTheme="majorHAnsi" w:hAnsiTheme="majorHAnsi" w:cstheme="majorHAnsi"/>
          <w:lang w:val="en-US"/>
        </w:rPr>
        <w:t>on</w:t>
      </w:r>
      <w:r w:rsidR="00C06128" w:rsidRPr="00407A9B">
        <w:rPr>
          <w:rStyle w:val="normaltextrun"/>
          <w:rFonts w:asciiTheme="majorHAnsi" w:hAnsiTheme="majorHAnsi" w:cstheme="majorHAnsi"/>
          <w:lang w:val="en-US"/>
        </w:rPr>
        <w:t xml:space="preserve"> </w:t>
      </w:r>
      <w:r w:rsidR="00451ADF"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machine</w:t>
      </w:r>
      <w:r w:rsidR="006535B0"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empty</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waste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bin</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and</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fill</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sheath</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fluid</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tank.</w:t>
      </w:r>
      <w:r w:rsidR="00C06128" w:rsidRPr="00407A9B">
        <w:rPr>
          <w:rStyle w:val="normaltextrun"/>
          <w:rFonts w:asciiTheme="majorHAnsi" w:hAnsiTheme="majorHAnsi" w:cstheme="majorHAnsi"/>
          <w:lang w:val="en-US"/>
        </w:rPr>
        <w:t xml:space="preserve"> </w:t>
      </w:r>
      <w:r w:rsidR="00C06128" w:rsidRPr="00407A9B">
        <w:rPr>
          <w:rStyle w:val="eop"/>
          <w:rFonts w:asciiTheme="majorHAnsi" w:hAnsiTheme="majorHAnsi" w:cstheme="majorHAnsi"/>
          <w:lang w:val="en-US"/>
        </w:rPr>
        <w:t xml:space="preserve"> </w:t>
      </w:r>
    </w:p>
    <w:p w14:paraId="0BC9DF94" w14:textId="77777777" w:rsidR="003541C9" w:rsidRPr="00407A9B" w:rsidRDefault="003541C9" w:rsidP="00407A9B">
      <w:pPr>
        <w:pStyle w:val="paragraph"/>
        <w:spacing w:before="0" w:beforeAutospacing="0" w:after="0" w:afterAutospacing="0"/>
        <w:jc w:val="both"/>
        <w:textAlignment w:val="baseline"/>
        <w:rPr>
          <w:rFonts w:asciiTheme="majorHAnsi" w:hAnsiTheme="majorHAnsi" w:cstheme="majorHAnsi"/>
          <w:lang w:val="en-US"/>
        </w:rPr>
      </w:pPr>
    </w:p>
    <w:p w14:paraId="3DC48BAE" w14:textId="1C2FEB3E" w:rsidR="00EB1686" w:rsidRPr="00407A9B" w:rsidRDefault="00A277BD" w:rsidP="00407A9B">
      <w:pPr>
        <w:pStyle w:val="paragraph"/>
        <w:numPr>
          <w:ilvl w:val="2"/>
          <w:numId w:val="34"/>
        </w:numPr>
        <w:spacing w:before="0" w:beforeAutospacing="0" w:after="0" w:afterAutospacing="0"/>
        <w:ind w:left="0" w:firstLine="0"/>
        <w:jc w:val="both"/>
        <w:textAlignment w:val="baseline"/>
        <w:rPr>
          <w:rStyle w:val="normaltextrun"/>
          <w:rFonts w:asciiTheme="majorHAnsi" w:hAnsiTheme="majorHAnsi" w:cstheme="majorHAnsi"/>
          <w:u w:val="single"/>
          <w:lang w:val="en-US"/>
        </w:rPr>
      </w:pPr>
      <w:r w:rsidRPr="00407A9B">
        <w:rPr>
          <w:rStyle w:val="normaltextrun"/>
          <w:rFonts w:asciiTheme="majorHAnsi" w:hAnsiTheme="majorHAnsi" w:cstheme="majorHAnsi"/>
          <w:lang w:val="en-US"/>
        </w:rPr>
        <w:t>Normalize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flow</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of</w:t>
      </w:r>
      <w:r w:rsidR="00C06128" w:rsidRPr="00407A9B">
        <w:rPr>
          <w:rStyle w:val="normaltextrun"/>
          <w:rFonts w:asciiTheme="majorHAnsi" w:hAnsiTheme="majorHAnsi" w:cstheme="majorHAnsi"/>
          <w:lang w:val="en-US"/>
        </w:rPr>
        <w:t xml:space="preserve"> </w:t>
      </w:r>
      <w:r w:rsidR="00353F71">
        <w:rPr>
          <w:rStyle w:val="normaltextrun"/>
          <w:rFonts w:asciiTheme="majorHAnsi" w:hAnsiTheme="majorHAnsi" w:cstheme="majorHAnsi"/>
          <w:lang w:val="en-US"/>
        </w:rPr>
        <w:t xml:space="preserve">the </w:t>
      </w:r>
      <w:r w:rsidRPr="00407A9B">
        <w:rPr>
          <w:rStyle w:val="normaltextrun"/>
          <w:rFonts w:asciiTheme="majorHAnsi" w:hAnsiTheme="majorHAnsi" w:cstheme="majorHAnsi"/>
          <w:lang w:val="en-US"/>
        </w:rPr>
        <w:t>stream</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for</w:t>
      </w:r>
      <w:r w:rsidR="00C06128" w:rsidRPr="00407A9B">
        <w:rPr>
          <w:rStyle w:val="normaltextrun"/>
          <w:rFonts w:asciiTheme="majorHAnsi" w:hAnsiTheme="majorHAnsi" w:cstheme="majorHAnsi"/>
          <w:lang w:val="en-US"/>
        </w:rPr>
        <w:t xml:space="preserve"> </w:t>
      </w:r>
      <w:r w:rsidR="006535B0" w:rsidRPr="00407A9B">
        <w:rPr>
          <w:rStyle w:val="normaltextrun"/>
          <w:rFonts w:asciiTheme="majorHAnsi" w:hAnsiTheme="majorHAnsi" w:cstheme="majorHAnsi"/>
          <w:lang w:val="en-US"/>
        </w:rPr>
        <w:t xml:space="preserve">a </w:t>
      </w:r>
      <w:r w:rsidRPr="00407A9B">
        <w:rPr>
          <w:rStyle w:val="normaltextrun"/>
          <w:rFonts w:asciiTheme="majorHAnsi" w:hAnsiTheme="majorHAnsi" w:cstheme="majorHAnsi"/>
          <w:lang w:val="en-US"/>
        </w:rPr>
        <w:t>70</w:t>
      </w:r>
      <w:r w:rsidR="006535B0" w:rsidRPr="00407A9B">
        <w:rPr>
          <w:rStyle w:val="normaltextrun"/>
          <w:rFonts w:asciiTheme="majorHAnsi" w:hAnsiTheme="majorHAnsi" w:cstheme="majorHAnsi"/>
          <w:lang w:val="en-US"/>
        </w:rPr>
        <w:t xml:space="preserve"> µ</w:t>
      </w:r>
      <w:r w:rsidRPr="00407A9B">
        <w:rPr>
          <w:rStyle w:val="normaltextrun"/>
          <w:rFonts w:asciiTheme="majorHAnsi" w:hAnsiTheme="majorHAnsi" w:cstheme="majorHAnsi"/>
          <w:lang w:val="en-US"/>
        </w:rPr>
        <w:t>m</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w:t>
      </w:r>
      <w:r w:rsidR="00CD3363" w:rsidRPr="00407A9B">
        <w:rPr>
          <w:rStyle w:val="normaltextrun"/>
          <w:rFonts w:asciiTheme="majorHAnsi" w:hAnsiTheme="majorHAnsi" w:cstheme="majorHAnsi"/>
          <w:lang w:val="en-US"/>
        </w:rPr>
        <w:t>or</w:t>
      </w:r>
      <w:r w:rsidR="00C06128" w:rsidRPr="00407A9B">
        <w:rPr>
          <w:rStyle w:val="normaltextrun"/>
          <w:rFonts w:asciiTheme="majorHAnsi" w:hAnsiTheme="majorHAnsi" w:cstheme="majorHAnsi"/>
          <w:lang w:val="en-US"/>
        </w:rPr>
        <w:t xml:space="preserve"> </w:t>
      </w:r>
      <w:r w:rsidR="00CD3363" w:rsidRPr="00407A9B">
        <w:rPr>
          <w:rStyle w:val="normaltextrun"/>
          <w:rFonts w:asciiTheme="majorHAnsi" w:hAnsiTheme="majorHAnsi" w:cstheme="majorHAnsi"/>
          <w:lang w:val="en-US"/>
        </w:rPr>
        <w:t>85</w:t>
      </w:r>
      <w:r w:rsidR="006535B0" w:rsidRPr="00407A9B">
        <w:rPr>
          <w:rStyle w:val="normaltextrun"/>
          <w:rFonts w:asciiTheme="majorHAnsi" w:hAnsiTheme="majorHAnsi" w:cstheme="majorHAnsi"/>
          <w:lang w:val="en-US"/>
        </w:rPr>
        <w:t xml:space="preserve"> µ</w:t>
      </w:r>
      <w:r w:rsidR="00CD3363" w:rsidRPr="00407A9B">
        <w:rPr>
          <w:rStyle w:val="normaltextrun"/>
          <w:rFonts w:asciiTheme="majorHAnsi" w:hAnsiTheme="majorHAnsi" w:cstheme="majorHAnsi"/>
          <w:lang w:val="en-US"/>
        </w:rPr>
        <w:t>m</w:t>
      </w:r>
      <w:r w:rsidRPr="00407A9B">
        <w:rPr>
          <w:rStyle w:val="normaltextrun"/>
          <w:rFonts w:asciiTheme="majorHAnsi" w:hAnsiTheme="majorHAnsi" w:cstheme="majorHAnsi"/>
          <w:lang w:val="en-US"/>
        </w:rPr>
        <w:t>)</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nozzle.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Lea</w:t>
      </w:r>
      <w:r w:rsidR="002505F2" w:rsidRPr="00407A9B">
        <w:rPr>
          <w:rStyle w:val="normaltextrun"/>
          <w:rFonts w:asciiTheme="majorHAnsi" w:hAnsiTheme="majorHAnsi" w:cstheme="majorHAnsi"/>
          <w:lang w:val="en-US"/>
        </w:rPr>
        <w:t>ve</w:t>
      </w:r>
      <w:r w:rsidR="00C06128" w:rsidRPr="00407A9B">
        <w:rPr>
          <w:rStyle w:val="normaltextrun"/>
          <w:rFonts w:asciiTheme="majorHAnsi" w:hAnsiTheme="majorHAnsi" w:cstheme="majorHAnsi"/>
          <w:lang w:val="en-US"/>
        </w:rPr>
        <w:t xml:space="preserve"> </w:t>
      </w:r>
      <w:r w:rsidR="002505F2" w:rsidRPr="00407A9B">
        <w:rPr>
          <w:rStyle w:val="normaltextrun"/>
          <w:rFonts w:asciiTheme="majorHAnsi" w:hAnsiTheme="majorHAnsi" w:cstheme="majorHAnsi"/>
          <w:lang w:val="en-US"/>
        </w:rPr>
        <w:t>it</w:t>
      </w:r>
      <w:r w:rsidR="00C06128" w:rsidRPr="00407A9B">
        <w:rPr>
          <w:rStyle w:val="normaltextrun"/>
          <w:rFonts w:asciiTheme="majorHAnsi" w:hAnsiTheme="majorHAnsi" w:cstheme="majorHAnsi"/>
          <w:lang w:val="en-US"/>
        </w:rPr>
        <w:t xml:space="preserve"> </w:t>
      </w:r>
      <w:r w:rsidR="002505F2" w:rsidRPr="00407A9B">
        <w:rPr>
          <w:rStyle w:val="normaltextrun"/>
          <w:rFonts w:asciiTheme="majorHAnsi" w:hAnsiTheme="majorHAnsi" w:cstheme="majorHAnsi"/>
          <w:lang w:val="en-US"/>
        </w:rPr>
        <w:t>undisturbed</w:t>
      </w:r>
      <w:r w:rsidR="00C06128" w:rsidRPr="00407A9B">
        <w:rPr>
          <w:rStyle w:val="normaltextrun"/>
          <w:rFonts w:asciiTheme="majorHAnsi" w:hAnsiTheme="majorHAnsi" w:cstheme="majorHAnsi"/>
          <w:lang w:val="en-US"/>
        </w:rPr>
        <w:t xml:space="preserve"> </w:t>
      </w:r>
      <w:r w:rsidR="002505F2" w:rsidRPr="00407A9B">
        <w:rPr>
          <w:rStyle w:val="normaltextrun"/>
          <w:rFonts w:asciiTheme="majorHAnsi" w:hAnsiTheme="majorHAnsi" w:cstheme="majorHAnsi"/>
          <w:lang w:val="en-US"/>
        </w:rPr>
        <w:t>for</w:t>
      </w:r>
      <w:r w:rsidR="00C06128" w:rsidRPr="00407A9B">
        <w:rPr>
          <w:rStyle w:val="normaltextrun"/>
          <w:rFonts w:asciiTheme="majorHAnsi" w:hAnsiTheme="majorHAnsi" w:cstheme="majorHAnsi"/>
          <w:lang w:val="en-US"/>
        </w:rPr>
        <w:t xml:space="preserve"> </w:t>
      </w:r>
      <w:r w:rsidR="002505F2" w:rsidRPr="00407A9B">
        <w:rPr>
          <w:rStyle w:val="normaltextrun"/>
          <w:rFonts w:asciiTheme="majorHAnsi" w:hAnsiTheme="majorHAnsi" w:cstheme="majorHAnsi"/>
          <w:lang w:val="en-US"/>
        </w:rPr>
        <w:t>10</w:t>
      </w:r>
      <w:r w:rsidR="006535B0" w:rsidRPr="00407A9B">
        <w:rPr>
          <w:rStyle w:val="normaltextrun"/>
          <w:rFonts w:asciiTheme="majorHAnsi" w:hAnsiTheme="majorHAnsi" w:cstheme="majorHAnsi"/>
          <w:lang w:val="en-US"/>
        </w:rPr>
        <w:t>–</w:t>
      </w:r>
      <w:r w:rsidR="002505F2" w:rsidRPr="00407A9B">
        <w:rPr>
          <w:rStyle w:val="normaltextrun"/>
          <w:rFonts w:asciiTheme="majorHAnsi" w:hAnsiTheme="majorHAnsi" w:cstheme="majorHAnsi"/>
          <w:lang w:val="en-US"/>
        </w:rPr>
        <w:t>15</w:t>
      </w:r>
      <w:r w:rsidR="00C06128" w:rsidRPr="00407A9B">
        <w:rPr>
          <w:rStyle w:val="normaltextrun"/>
          <w:rFonts w:asciiTheme="majorHAnsi" w:hAnsiTheme="majorHAnsi" w:cstheme="majorHAnsi"/>
          <w:lang w:val="en-US"/>
        </w:rPr>
        <w:t xml:space="preserve"> </w:t>
      </w:r>
      <w:r w:rsidR="002505F2" w:rsidRPr="00407A9B">
        <w:rPr>
          <w:rStyle w:val="normaltextrun"/>
          <w:rFonts w:asciiTheme="majorHAnsi" w:hAnsiTheme="majorHAnsi" w:cstheme="majorHAnsi"/>
          <w:lang w:val="en-US"/>
        </w:rPr>
        <w:t>min</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i</w:t>
      </w:r>
      <w:r w:rsidR="0029197B" w:rsidRPr="00407A9B">
        <w:rPr>
          <w:rStyle w:val="normaltextrun"/>
          <w:rFonts w:asciiTheme="majorHAnsi" w:hAnsiTheme="majorHAnsi" w:cstheme="majorHAnsi"/>
          <w:lang w:val="en-US"/>
        </w:rPr>
        <w:t>f</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it</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is</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unstable.</w:t>
      </w:r>
    </w:p>
    <w:p w14:paraId="0B5ADE25" w14:textId="77777777" w:rsidR="0047036E" w:rsidRPr="00407A9B" w:rsidRDefault="0047036E" w:rsidP="00407A9B">
      <w:pPr>
        <w:pStyle w:val="paragraph"/>
        <w:spacing w:before="0" w:beforeAutospacing="0" w:after="0" w:afterAutospacing="0"/>
        <w:jc w:val="both"/>
        <w:textAlignment w:val="baseline"/>
        <w:rPr>
          <w:rStyle w:val="normaltextrun"/>
          <w:rFonts w:asciiTheme="majorHAnsi" w:hAnsiTheme="majorHAnsi" w:cstheme="majorHAnsi"/>
          <w:u w:val="single"/>
          <w:lang w:val="en-US"/>
        </w:rPr>
      </w:pPr>
    </w:p>
    <w:p w14:paraId="7C1FB5FA" w14:textId="78A762D2" w:rsidR="006450E3" w:rsidRPr="00407A9B" w:rsidRDefault="006450E3" w:rsidP="00407A9B">
      <w:pPr>
        <w:pStyle w:val="paragraph"/>
        <w:numPr>
          <w:ilvl w:val="1"/>
          <w:numId w:val="36"/>
        </w:numPr>
        <w:spacing w:before="0" w:beforeAutospacing="0" w:after="0" w:afterAutospacing="0"/>
        <w:ind w:left="0" w:firstLine="0"/>
        <w:jc w:val="both"/>
        <w:textAlignment w:val="baseline"/>
        <w:rPr>
          <w:rStyle w:val="eop"/>
          <w:rFonts w:asciiTheme="majorHAnsi" w:hAnsiTheme="majorHAnsi" w:cstheme="majorHAnsi"/>
          <w:lang w:val="en-US"/>
        </w:rPr>
      </w:pPr>
      <w:r w:rsidRPr="00407A9B">
        <w:rPr>
          <w:rStyle w:val="normaltextrun"/>
          <w:rFonts w:asciiTheme="majorHAnsi" w:hAnsiTheme="majorHAnsi" w:cstheme="majorHAnsi"/>
          <w:lang w:val="en-US"/>
        </w:rPr>
        <w:t xml:space="preserve">Counting fluorescently labeled cells using a flow cytometer </w:t>
      </w:r>
    </w:p>
    <w:p w14:paraId="40570178" w14:textId="77777777" w:rsidR="003541C9" w:rsidRPr="00407A9B" w:rsidRDefault="003541C9" w:rsidP="00407A9B">
      <w:pPr>
        <w:pStyle w:val="paragraph"/>
        <w:spacing w:before="0" w:beforeAutospacing="0" w:after="0" w:afterAutospacing="0"/>
        <w:jc w:val="both"/>
        <w:textAlignment w:val="baseline"/>
        <w:rPr>
          <w:rStyle w:val="normaltextrun"/>
          <w:rFonts w:asciiTheme="majorHAnsi" w:hAnsiTheme="majorHAnsi" w:cstheme="majorHAnsi"/>
          <w:lang w:val="en-US"/>
        </w:rPr>
      </w:pPr>
    </w:p>
    <w:p w14:paraId="720D749F" w14:textId="4886F831" w:rsidR="00BC3998" w:rsidRPr="00407A9B" w:rsidRDefault="00EB1686" w:rsidP="00407A9B">
      <w:pPr>
        <w:pStyle w:val="paragraph"/>
        <w:numPr>
          <w:ilvl w:val="2"/>
          <w:numId w:val="36"/>
        </w:numPr>
        <w:spacing w:before="0" w:beforeAutospacing="0" w:after="0" w:afterAutospacing="0"/>
        <w:ind w:left="0" w:firstLine="0"/>
        <w:jc w:val="both"/>
        <w:textAlignment w:val="baseline"/>
        <w:rPr>
          <w:rStyle w:val="normaltextrun"/>
          <w:rFonts w:asciiTheme="majorHAnsi" w:hAnsiTheme="majorHAnsi" w:cstheme="majorHAnsi"/>
          <w:highlight w:val="yellow"/>
          <w:lang w:val="en-US"/>
        </w:rPr>
      </w:pPr>
      <w:r w:rsidRPr="00407A9B">
        <w:rPr>
          <w:rStyle w:val="normaltextrun"/>
          <w:rFonts w:asciiTheme="majorHAnsi" w:hAnsiTheme="majorHAnsi" w:cstheme="majorHAnsi"/>
          <w:highlight w:val="yellow"/>
          <w:lang w:val="en-US"/>
        </w:rPr>
        <w:t>Initialize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new</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experiment</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folder</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and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make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scatter</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plot</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of</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forward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scatter</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vers</w:t>
      </w:r>
      <w:r w:rsidR="006450E3" w:rsidRPr="00407A9B">
        <w:rPr>
          <w:rStyle w:val="normaltextrun"/>
          <w:rFonts w:asciiTheme="majorHAnsi" w:hAnsiTheme="majorHAnsi" w:cstheme="majorHAnsi"/>
          <w:highlight w:val="yellow"/>
          <w:lang w:val="en-US"/>
        </w:rPr>
        <w:t>u</w:t>
      </w:r>
      <w:r w:rsidRPr="00407A9B">
        <w:rPr>
          <w:rStyle w:val="normaltextrun"/>
          <w:rFonts w:asciiTheme="majorHAnsi" w:hAnsiTheme="majorHAnsi" w:cstheme="majorHAnsi"/>
          <w:highlight w:val="yellow"/>
          <w:lang w:val="en-US"/>
        </w:rPr>
        <w:t>s</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side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scatter</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and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histogram</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of</w:t>
      </w:r>
      <w:r w:rsidR="00C06128" w:rsidRPr="00407A9B">
        <w:rPr>
          <w:rStyle w:val="normaltextrun"/>
          <w:rFonts w:asciiTheme="majorHAnsi" w:hAnsiTheme="majorHAnsi" w:cstheme="majorHAnsi"/>
          <w:highlight w:val="yellow"/>
          <w:lang w:val="en-US"/>
        </w:rPr>
        <w:t xml:space="preserve"> </w:t>
      </w:r>
      <w:r w:rsidR="006450E3" w:rsidRPr="00407A9B">
        <w:rPr>
          <w:rStyle w:val="normaltextrun"/>
          <w:rFonts w:asciiTheme="majorHAnsi" w:hAnsiTheme="majorHAnsi" w:cstheme="majorHAnsi"/>
          <w:highlight w:val="yellow"/>
          <w:lang w:val="en-US"/>
        </w:rPr>
        <w:t>fluorescein isothiocyanate (</w:t>
      </w:r>
      <w:r w:rsidRPr="00407A9B">
        <w:rPr>
          <w:rStyle w:val="normaltextrun"/>
          <w:rFonts w:asciiTheme="majorHAnsi" w:hAnsiTheme="majorHAnsi" w:cstheme="majorHAnsi"/>
          <w:highlight w:val="yellow"/>
          <w:lang w:val="en-US"/>
        </w:rPr>
        <w:t>FITC</w:t>
      </w:r>
      <w:r w:rsidR="006450E3" w:rsidRPr="00407A9B">
        <w:rPr>
          <w:rStyle w:val="normaltextrun"/>
          <w:rFonts w:asciiTheme="majorHAnsi" w:hAnsiTheme="majorHAnsi" w:cstheme="majorHAnsi"/>
          <w:highlight w:val="yellow"/>
          <w:lang w:val="en-US"/>
        </w:rPr>
        <w:t>)</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intensity.</w:t>
      </w:r>
      <w:r w:rsidR="00C06128" w:rsidRPr="00407A9B">
        <w:rPr>
          <w:rStyle w:val="normaltextrun"/>
          <w:rFonts w:asciiTheme="majorHAnsi" w:hAnsiTheme="majorHAnsi" w:cstheme="majorHAnsi"/>
          <w:highlight w:val="yellow"/>
          <w:lang w:val="en-US"/>
        </w:rPr>
        <w:t xml:space="preserve"> </w:t>
      </w:r>
    </w:p>
    <w:p w14:paraId="33E1A213" w14:textId="77777777" w:rsidR="00BC3998" w:rsidRPr="00407A9B" w:rsidRDefault="00BC3998" w:rsidP="00407A9B">
      <w:pPr>
        <w:pStyle w:val="paragraph"/>
        <w:spacing w:before="0" w:beforeAutospacing="0" w:after="0" w:afterAutospacing="0"/>
        <w:jc w:val="both"/>
        <w:textAlignment w:val="baseline"/>
        <w:rPr>
          <w:rStyle w:val="normaltextrun"/>
          <w:rFonts w:asciiTheme="majorHAnsi" w:hAnsiTheme="majorHAnsi" w:cstheme="majorHAnsi"/>
          <w:highlight w:val="yellow"/>
          <w:lang w:val="en-US"/>
        </w:rPr>
      </w:pPr>
    </w:p>
    <w:p w14:paraId="6C165B7D" w14:textId="26A865AF" w:rsidR="00EB1686" w:rsidRPr="00407A9B" w:rsidRDefault="00EB1686" w:rsidP="00407A9B">
      <w:pPr>
        <w:pStyle w:val="paragraph"/>
        <w:numPr>
          <w:ilvl w:val="2"/>
          <w:numId w:val="36"/>
        </w:numPr>
        <w:spacing w:before="0" w:beforeAutospacing="0" w:after="0" w:afterAutospacing="0"/>
        <w:ind w:left="0" w:firstLine="0"/>
        <w:jc w:val="both"/>
        <w:textAlignment w:val="baseline"/>
        <w:rPr>
          <w:rStyle w:val="normaltextrun"/>
          <w:rFonts w:asciiTheme="majorHAnsi" w:hAnsiTheme="majorHAnsi" w:cstheme="majorHAnsi"/>
          <w:highlight w:val="yellow"/>
          <w:lang w:val="en-US"/>
        </w:rPr>
      </w:pPr>
      <w:r w:rsidRPr="00407A9B">
        <w:rPr>
          <w:rStyle w:val="normaltextrun"/>
          <w:rFonts w:asciiTheme="majorHAnsi" w:hAnsiTheme="majorHAnsi" w:cstheme="majorHAnsi"/>
          <w:highlight w:val="yellow"/>
          <w:lang w:val="en-US"/>
        </w:rPr>
        <w:t>Load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the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wild</w:t>
      </w:r>
      <w:r w:rsidR="006450E3" w:rsidRPr="00407A9B">
        <w:rPr>
          <w:rStyle w:val="normaltextrun"/>
          <w:rFonts w:asciiTheme="majorHAnsi" w:hAnsiTheme="majorHAnsi" w:cstheme="majorHAnsi"/>
          <w:highlight w:val="yellow"/>
          <w:lang w:val="en-US"/>
        </w:rPr>
        <w:t>-</w:t>
      </w:r>
      <w:r w:rsidRPr="00407A9B">
        <w:rPr>
          <w:rStyle w:val="normaltextrun"/>
          <w:rFonts w:asciiTheme="majorHAnsi" w:hAnsiTheme="majorHAnsi" w:cstheme="majorHAnsi"/>
          <w:highlight w:val="yellow"/>
          <w:lang w:val="en-US"/>
        </w:rPr>
        <w:t>type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cells</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first</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to</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set</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the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forward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and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side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scatter</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gates</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(to</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exclude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doublets</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and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debris)</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and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the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FITC</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threshold.</w:t>
      </w:r>
    </w:p>
    <w:p w14:paraId="4FDF0803" w14:textId="77777777" w:rsidR="00BC3998" w:rsidRPr="00407A9B" w:rsidRDefault="00BC3998" w:rsidP="00407A9B">
      <w:pPr>
        <w:pStyle w:val="paragraph"/>
        <w:spacing w:before="0" w:beforeAutospacing="0" w:after="0" w:afterAutospacing="0"/>
        <w:jc w:val="both"/>
        <w:textAlignment w:val="baseline"/>
        <w:rPr>
          <w:rStyle w:val="normaltextrun"/>
          <w:rFonts w:asciiTheme="majorHAnsi" w:hAnsiTheme="majorHAnsi" w:cstheme="majorHAnsi"/>
          <w:highlight w:val="yellow"/>
          <w:lang w:val="en-US"/>
        </w:rPr>
      </w:pPr>
    </w:p>
    <w:p w14:paraId="673733BB" w14:textId="245EB2E8" w:rsidR="00BC3998" w:rsidRPr="00407A9B" w:rsidRDefault="00EB1686" w:rsidP="00407A9B">
      <w:pPr>
        <w:pStyle w:val="paragraph"/>
        <w:numPr>
          <w:ilvl w:val="2"/>
          <w:numId w:val="36"/>
        </w:numPr>
        <w:spacing w:before="0" w:beforeAutospacing="0" w:after="0" w:afterAutospacing="0"/>
        <w:ind w:left="0" w:firstLine="0"/>
        <w:jc w:val="both"/>
        <w:textAlignment w:val="baseline"/>
        <w:rPr>
          <w:rStyle w:val="normaltextrun"/>
          <w:rFonts w:asciiTheme="majorHAnsi" w:hAnsiTheme="majorHAnsi" w:cstheme="majorHAnsi"/>
          <w:lang w:val="en-US"/>
        </w:rPr>
      </w:pPr>
      <w:r w:rsidRPr="00407A9B">
        <w:rPr>
          <w:rStyle w:val="normaltextrun"/>
          <w:rFonts w:asciiTheme="majorHAnsi" w:hAnsiTheme="majorHAnsi" w:cstheme="majorHAnsi"/>
          <w:highlight w:val="yellow"/>
          <w:lang w:val="en-US"/>
        </w:rPr>
        <w:t>After</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the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gates</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are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set,</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remove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the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sample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and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load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the</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cells</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isolated</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from</w:t>
      </w:r>
      <w:r w:rsidR="00C06128" w:rsidRPr="00407A9B">
        <w:rPr>
          <w:rStyle w:val="normaltextrun"/>
          <w:rFonts w:asciiTheme="majorHAnsi" w:hAnsiTheme="majorHAnsi" w:cstheme="majorHAnsi"/>
          <w:highlight w:val="yellow"/>
          <w:lang w:val="en-US"/>
        </w:rPr>
        <w:t xml:space="preserve"> </w:t>
      </w:r>
      <w:proofErr w:type="spellStart"/>
      <w:r w:rsidRPr="00407A9B">
        <w:rPr>
          <w:rStyle w:val="normaltextrun"/>
          <w:rFonts w:asciiTheme="majorHAnsi" w:hAnsiTheme="majorHAnsi" w:cstheme="majorHAnsi"/>
          <w:highlight w:val="yellow"/>
          <w:lang w:val="en-US"/>
        </w:rPr>
        <w:t>Tg</w:t>
      </w:r>
      <w:proofErr w:type="spellEnd"/>
      <w:r w:rsidRPr="00407A9B">
        <w:rPr>
          <w:rStyle w:val="normaltextrun"/>
          <w:rFonts w:asciiTheme="majorHAnsi" w:hAnsiTheme="majorHAnsi" w:cstheme="majorHAnsi"/>
          <w:highlight w:val="yellow"/>
          <w:lang w:val="en-US"/>
        </w:rPr>
        <w:t>(ftyrp</w:t>
      </w:r>
      <w:proofErr w:type="gramStart"/>
      <w:r w:rsidRPr="00407A9B">
        <w:rPr>
          <w:rStyle w:val="normaltextrun"/>
          <w:rFonts w:asciiTheme="majorHAnsi" w:hAnsiTheme="majorHAnsi" w:cstheme="majorHAnsi"/>
          <w:highlight w:val="yellow"/>
          <w:lang w:val="en-US"/>
        </w:rPr>
        <w:t>1:GFP</w:t>
      </w:r>
      <w:proofErr w:type="gramEnd"/>
      <w:r w:rsidRPr="00407A9B">
        <w:rPr>
          <w:rStyle w:val="normaltextrun"/>
          <w:rFonts w:asciiTheme="majorHAnsi" w:hAnsiTheme="majorHAnsi" w:cstheme="majorHAnsi"/>
          <w:highlight w:val="yellow"/>
          <w:lang w:val="en-US"/>
        </w:rPr>
        <w:t>)</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embryos</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to</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count</w:t>
      </w:r>
      <w:r w:rsidR="00C06128" w:rsidRPr="00407A9B">
        <w:rPr>
          <w:rStyle w:val="normaltextrun"/>
          <w:rFonts w:asciiTheme="majorHAnsi" w:hAnsiTheme="majorHAnsi" w:cstheme="majorHAnsi"/>
          <w:highlight w:val="yellow"/>
          <w:lang w:val="en-US"/>
        </w:rPr>
        <w:t xml:space="preserve"> </w:t>
      </w:r>
      <w:r w:rsidRPr="00407A9B">
        <w:rPr>
          <w:rStyle w:val="normaltextrun"/>
          <w:rFonts w:asciiTheme="majorHAnsi" w:hAnsiTheme="majorHAnsi" w:cstheme="majorHAnsi"/>
          <w:highlight w:val="yellow"/>
          <w:lang w:val="en-US"/>
        </w:rPr>
        <w:t>melano</w:t>
      </w:r>
      <w:r w:rsidR="00C95052" w:rsidRPr="00407A9B">
        <w:rPr>
          <w:rStyle w:val="normaltextrun"/>
          <w:rFonts w:asciiTheme="majorHAnsi" w:hAnsiTheme="majorHAnsi" w:cstheme="majorHAnsi"/>
          <w:highlight w:val="yellow"/>
          <w:lang w:val="en-US"/>
        </w:rPr>
        <w:t>c</w:t>
      </w:r>
      <w:r w:rsidRPr="00407A9B">
        <w:rPr>
          <w:rStyle w:val="normaltextrun"/>
          <w:rFonts w:asciiTheme="majorHAnsi" w:hAnsiTheme="majorHAnsi" w:cstheme="majorHAnsi"/>
          <w:highlight w:val="yellow"/>
          <w:lang w:val="en-US"/>
        </w:rPr>
        <w:t>ytes.</w:t>
      </w:r>
      <w:r w:rsidR="00C06128" w:rsidRPr="00407A9B">
        <w:rPr>
          <w:rStyle w:val="normaltextrun"/>
          <w:rFonts w:asciiTheme="majorHAnsi" w:hAnsiTheme="majorHAnsi" w:cstheme="majorHAnsi"/>
          <w:lang w:val="en-US"/>
        </w:rPr>
        <w:t xml:space="preserve"> </w:t>
      </w:r>
    </w:p>
    <w:p w14:paraId="3EEDBC65" w14:textId="77777777" w:rsidR="00BC3998" w:rsidRPr="00407A9B" w:rsidRDefault="00BC3998" w:rsidP="00407A9B">
      <w:pPr>
        <w:pStyle w:val="ListParagraph"/>
        <w:spacing w:after="0" w:line="240" w:lineRule="auto"/>
        <w:ind w:left="0"/>
        <w:jc w:val="both"/>
        <w:rPr>
          <w:rStyle w:val="normaltextrun"/>
          <w:rFonts w:asciiTheme="majorHAnsi" w:hAnsiTheme="majorHAnsi" w:cstheme="majorHAnsi"/>
          <w:sz w:val="24"/>
          <w:szCs w:val="24"/>
          <w:lang w:val="en-US"/>
        </w:rPr>
      </w:pPr>
    </w:p>
    <w:p w14:paraId="30C0A85F" w14:textId="7CEC4AD6" w:rsidR="00EB1686" w:rsidRPr="00407A9B" w:rsidRDefault="00BC3998" w:rsidP="00407A9B">
      <w:pPr>
        <w:pStyle w:val="paragraph"/>
        <w:spacing w:before="0" w:beforeAutospacing="0" w:after="0" w:afterAutospacing="0"/>
        <w:jc w:val="both"/>
        <w:textAlignment w:val="baseline"/>
        <w:rPr>
          <w:rStyle w:val="normaltextrun"/>
          <w:rFonts w:asciiTheme="majorHAnsi" w:hAnsiTheme="majorHAnsi" w:cstheme="majorHAnsi"/>
          <w:lang w:val="en-US"/>
        </w:rPr>
      </w:pPr>
      <w:r w:rsidRPr="00407A9B">
        <w:rPr>
          <w:rStyle w:val="normaltextrun"/>
          <w:rFonts w:asciiTheme="majorHAnsi" w:hAnsiTheme="majorHAnsi" w:cstheme="majorHAnsi"/>
          <w:lang w:val="en-US"/>
        </w:rPr>
        <w:t xml:space="preserve">NOTE: </w:t>
      </w:r>
      <w:r w:rsidR="00EB1686" w:rsidRPr="00407A9B">
        <w:rPr>
          <w:rStyle w:val="normaltextrun"/>
          <w:rFonts w:asciiTheme="majorHAnsi" w:hAnsiTheme="majorHAnsi" w:cstheme="majorHAnsi"/>
          <w:lang w:val="en-US"/>
        </w:rPr>
        <w:t>Here,</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as</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i/>
          <w:lang w:val="en-US"/>
        </w:rPr>
        <w:t>ftyrp</w:t>
      </w:r>
      <w:proofErr w:type="gramStart"/>
      <w:r w:rsidR="00EB1686" w:rsidRPr="00407A9B">
        <w:rPr>
          <w:rStyle w:val="normaltextrun"/>
          <w:rFonts w:asciiTheme="majorHAnsi" w:hAnsiTheme="majorHAnsi" w:cstheme="majorHAnsi"/>
          <w:i/>
          <w:lang w:val="en-US"/>
        </w:rPr>
        <w:t>1</w:t>
      </w:r>
      <w:r w:rsidR="00EB1686" w:rsidRPr="00407A9B">
        <w:rPr>
          <w:rStyle w:val="normaltextrun"/>
          <w:rFonts w:asciiTheme="majorHAnsi" w:hAnsiTheme="majorHAnsi" w:cstheme="majorHAnsi"/>
          <w:lang w:val="en-US"/>
        </w:rPr>
        <w:t>:GFP</w:t>
      </w:r>
      <w:proofErr w:type="gramEnd"/>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specifically</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labels</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mature</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melanocytes,</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number</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of</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GFP</w:t>
      </w:r>
      <w:r w:rsidR="006450E3" w:rsidRPr="00407A9B">
        <w:rPr>
          <w:rStyle w:val="normaltextrun"/>
          <w:rFonts w:asciiTheme="majorHAnsi" w:hAnsiTheme="majorHAnsi" w:cstheme="majorHAnsi"/>
          <w:lang w:val="en-US"/>
        </w:rPr>
        <w:t>-</w:t>
      </w:r>
      <w:r w:rsidR="00EB1686" w:rsidRPr="00407A9B">
        <w:rPr>
          <w:rStyle w:val="normaltextrun"/>
          <w:rFonts w:asciiTheme="majorHAnsi" w:hAnsiTheme="majorHAnsi" w:cstheme="majorHAnsi"/>
          <w:lang w:val="en-US"/>
        </w:rPr>
        <w:t>positive</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cells</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under</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FITC</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gate</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will</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correspond</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to</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number</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of</w:t>
      </w:r>
      <w:r w:rsidR="00C06128" w:rsidRPr="00407A9B">
        <w:rPr>
          <w:rStyle w:val="normaltextrun"/>
          <w:rFonts w:asciiTheme="majorHAnsi" w:hAnsiTheme="majorHAnsi" w:cstheme="majorHAnsi"/>
          <w:lang w:val="en-US"/>
        </w:rPr>
        <w:t xml:space="preserve"> </w:t>
      </w:r>
      <w:r w:rsidR="00EB1686" w:rsidRPr="00407A9B">
        <w:rPr>
          <w:rStyle w:val="normaltextrun"/>
          <w:rFonts w:asciiTheme="majorHAnsi" w:hAnsiTheme="majorHAnsi" w:cstheme="majorHAnsi"/>
          <w:lang w:val="en-US"/>
        </w:rPr>
        <w:t>melanocytes.</w:t>
      </w:r>
    </w:p>
    <w:p w14:paraId="40FCD198" w14:textId="77777777" w:rsidR="006450E3" w:rsidRPr="00407A9B" w:rsidRDefault="006450E3" w:rsidP="00407A9B">
      <w:pPr>
        <w:pStyle w:val="paragraph"/>
        <w:spacing w:before="0" w:beforeAutospacing="0" w:after="0" w:afterAutospacing="0"/>
        <w:jc w:val="both"/>
        <w:textAlignment w:val="baseline"/>
        <w:rPr>
          <w:rStyle w:val="normaltextrun"/>
          <w:rFonts w:asciiTheme="majorHAnsi" w:hAnsiTheme="majorHAnsi" w:cstheme="majorHAnsi"/>
          <w:lang w:val="en-US"/>
        </w:rPr>
      </w:pPr>
    </w:p>
    <w:p w14:paraId="533F42DA" w14:textId="0FFFE82F" w:rsidR="00EB1686" w:rsidRPr="00407A9B" w:rsidRDefault="00EB1686" w:rsidP="00407A9B">
      <w:pPr>
        <w:pStyle w:val="paragraph"/>
        <w:numPr>
          <w:ilvl w:val="2"/>
          <w:numId w:val="36"/>
        </w:numPr>
        <w:spacing w:before="0" w:beforeAutospacing="0" w:after="0" w:afterAutospacing="0"/>
        <w:ind w:left="0" w:firstLine="0"/>
        <w:jc w:val="both"/>
        <w:textAlignment w:val="baseline"/>
        <w:rPr>
          <w:rStyle w:val="normaltextrun"/>
          <w:rFonts w:asciiTheme="majorHAnsi" w:hAnsiTheme="majorHAnsi" w:cstheme="majorHAnsi"/>
          <w:lang w:val="en-US"/>
        </w:rPr>
      </w:pPr>
      <w:r w:rsidRPr="00407A9B">
        <w:rPr>
          <w:rStyle w:val="normaltextrun"/>
          <w:rFonts w:asciiTheme="majorHAnsi" w:hAnsiTheme="majorHAnsi" w:cstheme="majorHAnsi"/>
          <w:lang w:val="en-US"/>
        </w:rPr>
        <w:t>Repeat</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above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step</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with</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morpholino</w:t>
      </w:r>
      <w:r w:rsidR="006450E3" w:rsidRPr="00407A9B">
        <w:rPr>
          <w:rStyle w:val="normaltextrun"/>
          <w:rFonts w:asciiTheme="majorHAnsi" w:hAnsiTheme="majorHAnsi" w:cstheme="majorHAnsi"/>
          <w:lang w:val="en-US"/>
        </w:rPr>
        <w:t>-</w:t>
      </w:r>
      <w:r w:rsidRPr="00407A9B">
        <w:rPr>
          <w:rStyle w:val="normaltextrun"/>
          <w:rFonts w:asciiTheme="majorHAnsi" w:hAnsiTheme="majorHAnsi" w:cstheme="majorHAnsi"/>
          <w:lang w:val="en-US"/>
        </w:rPr>
        <w:t>injected</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samples</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to</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estimate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and</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compare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number</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of</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melanocytes</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with</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the</w:t>
      </w:r>
      <w:r w:rsidR="00C06128" w:rsidRPr="00407A9B">
        <w:rPr>
          <w:rStyle w:val="normaltextrun"/>
          <w:rFonts w:asciiTheme="majorHAnsi" w:hAnsiTheme="majorHAnsi" w:cstheme="majorHAnsi"/>
          <w:lang w:val="en-US"/>
        </w:rPr>
        <w:t xml:space="preserve"> </w:t>
      </w:r>
      <w:r w:rsidRPr="00407A9B">
        <w:rPr>
          <w:rStyle w:val="normaltextrun"/>
          <w:rFonts w:asciiTheme="majorHAnsi" w:hAnsiTheme="majorHAnsi" w:cstheme="majorHAnsi"/>
          <w:lang w:val="en-US"/>
        </w:rPr>
        <w:t>control.</w:t>
      </w:r>
      <w:r w:rsidR="00C06128" w:rsidRPr="00407A9B">
        <w:rPr>
          <w:rStyle w:val="normaltextrun"/>
          <w:rFonts w:asciiTheme="majorHAnsi" w:hAnsiTheme="majorHAnsi" w:cstheme="majorHAnsi"/>
          <w:lang w:val="en-US"/>
        </w:rPr>
        <w:t xml:space="preserve">  </w:t>
      </w:r>
    </w:p>
    <w:p w14:paraId="49B5B56C" w14:textId="77777777" w:rsidR="00B31475" w:rsidRPr="00407A9B" w:rsidRDefault="00B31475" w:rsidP="00407A9B">
      <w:pPr>
        <w:pStyle w:val="paragraph"/>
        <w:spacing w:before="0" w:beforeAutospacing="0" w:after="0" w:afterAutospacing="0"/>
        <w:jc w:val="both"/>
        <w:textAlignment w:val="baseline"/>
        <w:rPr>
          <w:rStyle w:val="normaltextrun"/>
          <w:rFonts w:asciiTheme="majorHAnsi" w:hAnsiTheme="majorHAnsi" w:cstheme="majorHAnsi"/>
          <w:lang w:val="en-US"/>
        </w:rPr>
      </w:pPr>
    </w:p>
    <w:p w14:paraId="3CF47FC9" w14:textId="7F2D2B73" w:rsidR="00A277BD" w:rsidRPr="00407A9B" w:rsidRDefault="006450E3" w:rsidP="00407A9B">
      <w:pPr>
        <w:pStyle w:val="ListParagraph"/>
        <w:numPr>
          <w:ilvl w:val="1"/>
          <w:numId w:val="36"/>
        </w:numPr>
        <w:spacing w:after="0" w:line="240" w:lineRule="auto"/>
        <w:ind w:left="0" w:firstLine="0"/>
        <w:jc w:val="both"/>
        <w:rPr>
          <w:rFonts w:asciiTheme="majorHAnsi" w:hAnsiTheme="majorHAnsi" w:cstheme="majorHAnsi"/>
          <w:bCs/>
          <w:sz w:val="24"/>
          <w:szCs w:val="24"/>
          <w:lang w:val="en-US"/>
        </w:rPr>
      </w:pPr>
      <w:r w:rsidRPr="00407A9B">
        <w:rPr>
          <w:rFonts w:asciiTheme="majorHAnsi" w:hAnsiTheme="majorHAnsi" w:cstheme="majorHAnsi"/>
          <w:bCs/>
          <w:sz w:val="24"/>
          <w:szCs w:val="24"/>
          <w:lang w:val="en-US"/>
        </w:rPr>
        <w:t>Measuring fluorescence intensity in zebrafish embryos</w:t>
      </w:r>
    </w:p>
    <w:p w14:paraId="0AD70CA7" w14:textId="77777777" w:rsidR="00A277BD" w:rsidRPr="00407A9B" w:rsidRDefault="00A277BD" w:rsidP="00407A9B">
      <w:pPr>
        <w:pStyle w:val="ListParagraph"/>
        <w:spacing w:after="0" w:line="240" w:lineRule="auto"/>
        <w:ind w:left="0"/>
        <w:jc w:val="both"/>
        <w:rPr>
          <w:rFonts w:asciiTheme="majorHAnsi" w:hAnsiTheme="majorHAnsi" w:cstheme="majorHAnsi"/>
          <w:sz w:val="24"/>
          <w:szCs w:val="24"/>
          <w:lang w:val="en-US"/>
        </w:rPr>
      </w:pPr>
    </w:p>
    <w:p w14:paraId="770D12D8" w14:textId="37C43C59" w:rsidR="00A277BD" w:rsidRPr="00407A9B" w:rsidRDefault="00A277BD" w:rsidP="00407A9B">
      <w:pPr>
        <w:pStyle w:val="ListParagraph"/>
        <w:numPr>
          <w:ilvl w:val="2"/>
          <w:numId w:val="3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glass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Pasteur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pipette,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collect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100</w:t>
      </w:r>
      <w:r w:rsidR="002F2895" w:rsidRPr="00407A9B">
        <w:rPr>
          <w:rFonts w:asciiTheme="majorHAnsi" w:hAnsiTheme="majorHAnsi" w:cstheme="majorHAnsi"/>
          <w:sz w:val="24"/>
          <w:szCs w:val="24"/>
          <w:lang w:val="en-US"/>
        </w:rPr>
        <w:t>–</w:t>
      </w:r>
      <w:r w:rsidRPr="00407A9B">
        <w:rPr>
          <w:rFonts w:asciiTheme="majorHAnsi" w:hAnsiTheme="majorHAnsi" w:cstheme="majorHAnsi"/>
          <w:sz w:val="24"/>
          <w:szCs w:val="24"/>
          <w:lang w:val="en-US"/>
        </w:rPr>
        <w:t>120</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transfer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002F2895" w:rsidRPr="00407A9B">
        <w:rPr>
          <w:rFonts w:asciiTheme="majorHAnsi" w:hAnsiTheme="majorHAnsi" w:cstheme="majorHAnsi"/>
          <w:sz w:val="24"/>
          <w:szCs w:val="24"/>
          <w:lang w:val="en-US"/>
        </w:rPr>
        <w:t>a P</w:t>
      </w:r>
      <w:r w:rsidRPr="00407A9B">
        <w:rPr>
          <w:rFonts w:asciiTheme="majorHAnsi" w:hAnsiTheme="majorHAnsi" w:cstheme="majorHAnsi"/>
          <w:sz w:val="24"/>
          <w:szCs w:val="24"/>
          <w:lang w:val="en-US"/>
        </w:rPr>
        <w:t>etri</w:t>
      </w:r>
      <w:r w:rsidR="002F2895"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dish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containing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plain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water.</w:t>
      </w:r>
      <w:r w:rsidR="00C06128" w:rsidRPr="00407A9B">
        <w:rPr>
          <w:rFonts w:asciiTheme="majorHAnsi" w:hAnsiTheme="majorHAnsi" w:cstheme="majorHAnsi"/>
          <w:sz w:val="24"/>
          <w:szCs w:val="24"/>
          <w:lang w:val="en-US"/>
        </w:rPr>
        <w:t xml:space="preserve"> </w:t>
      </w:r>
    </w:p>
    <w:p w14:paraId="6A08F9F1" w14:textId="77777777" w:rsidR="00B31475" w:rsidRPr="00407A9B" w:rsidRDefault="00B31475" w:rsidP="00407A9B">
      <w:pPr>
        <w:pStyle w:val="ListParagraph"/>
        <w:spacing w:after="0" w:line="240" w:lineRule="auto"/>
        <w:ind w:left="0"/>
        <w:jc w:val="both"/>
        <w:rPr>
          <w:rFonts w:asciiTheme="majorHAnsi" w:hAnsiTheme="majorHAnsi" w:cstheme="majorHAnsi"/>
          <w:sz w:val="24"/>
          <w:szCs w:val="24"/>
          <w:lang w:val="en-US"/>
        </w:rPr>
      </w:pPr>
    </w:p>
    <w:p w14:paraId="4B98E0CE" w14:textId="71BB6F03" w:rsidR="00A277BD" w:rsidRPr="00407A9B" w:rsidRDefault="00A277BD" w:rsidP="00407A9B">
      <w:pPr>
        <w:pStyle w:val="ListParagraph"/>
        <w:numPr>
          <w:ilvl w:val="2"/>
          <w:numId w:val="3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At</w:t>
      </w:r>
      <w:r w:rsidR="00C06128" w:rsidRPr="00407A9B">
        <w:rPr>
          <w:rFonts w:asciiTheme="majorHAnsi" w:hAnsiTheme="majorHAnsi" w:cstheme="majorHAnsi"/>
          <w:sz w:val="24"/>
          <w:szCs w:val="24"/>
          <w:lang w:val="en-US"/>
        </w:rPr>
        <w:t xml:space="preserve"> </w:t>
      </w:r>
      <w:r w:rsidR="002F2895" w:rsidRPr="00407A9B">
        <w:rPr>
          <w:rFonts w:asciiTheme="majorHAnsi" w:hAnsiTheme="majorHAnsi" w:cstheme="majorHAnsi"/>
          <w:sz w:val="24"/>
          <w:szCs w:val="24"/>
          <w:lang w:val="en-US"/>
        </w:rPr>
        <w:t>~</w:t>
      </w:r>
      <w:r w:rsidRPr="00407A9B">
        <w:rPr>
          <w:rFonts w:asciiTheme="majorHAnsi" w:hAnsiTheme="majorHAnsi" w:cstheme="majorHAnsi"/>
          <w:sz w:val="24"/>
          <w:szCs w:val="24"/>
          <w:lang w:val="en-US"/>
        </w:rPr>
        <w:t>10</w:t>
      </w:r>
      <w:r w:rsidR="002F2895" w:rsidRPr="00407A9B">
        <w:rPr>
          <w:rFonts w:asciiTheme="majorHAnsi" w:hAnsiTheme="majorHAnsi" w:cstheme="majorHAnsi"/>
          <w:sz w:val="24"/>
          <w:szCs w:val="24"/>
          <w:lang w:val="en-US"/>
        </w:rPr>
        <w:t>–</w:t>
      </w:r>
      <w:r w:rsidRPr="00407A9B">
        <w:rPr>
          <w:rFonts w:asciiTheme="majorHAnsi" w:hAnsiTheme="majorHAnsi" w:cstheme="majorHAnsi"/>
          <w:sz w:val="24"/>
          <w:szCs w:val="24"/>
          <w:lang w:val="en-US"/>
        </w:rPr>
        <w:t>12</w:t>
      </w:r>
      <w:r w:rsidR="00C06128"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hpf</w:t>
      </w:r>
      <w:proofErr w:type="spellEnd"/>
      <w:r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transfer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0.003%</w:t>
      </w:r>
      <w:r w:rsidR="00C06128" w:rsidRPr="00407A9B">
        <w:rPr>
          <w:rFonts w:asciiTheme="majorHAnsi" w:hAnsiTheme="majorHAnsi" w:cstheme="majorHAnsi"/>
          <w:sz w:val="24"/>
          <w:szCs w:val="24"/>
          <w:lang w:val="en-US"/>
        </w:rPr>
        <w:t xml:space="preserve"> </w:t>
      </w:r>
      <w:r w:rsidR="00682BBC" w:rsidRPr="00407A9B">
        <w:rPr>
          <w:rFonts w:asciiTheme="majorHAnsi" w:hAnsiTheme="majorHAnsi" w:cstheme="majorHAnsi"/>
          <w:sz w:val="24"/>
          <w:szCs w:val="24"/>
          <w:lang w:val="en-US"/>
        </w:rPr>
        <w:t>1-phenyl-2-thiourea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inhibit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pigmentation.</w:t>
      </w:r>
    </w:p>
    <w:p w14:paraId="39A537E6" w14:textId="77777777" w:rsidR="00967EF7" w:rsidRPr="00407A9B" w:rsidRDefault="00967EF7" w:rsidP="00407A9B">
      <w:pPr>
        <w:pStyle w:val="ListParagraph"/>
        <w:spacing w:after="0" w:line="240" w:lineRule="auto"/>
        <w:ind w:left="0"/>
        <w:jc w:val="both"/>
        <w:rPr>
          <w:rFonts w:asciiTheme="majorHAnsi" w:hAnsiTheme="majorHAnsi" w:cstheme="majorHAnsi"/>
          <w:sz w:val="24"/>
          <w:szCs w:val="24"/>
          <w:lang w:val="en-US"/>
        </w:rPr>
      </w:pPr>
    </w:p>
    <w:p w14:paraId="42F50DE3" w14:textId="53CCCA81" w:rsidR="00A277BD" w:rsidRPr="00407A9B" w:rsidRDefault="00A277BD" w:rsidP="00407A9B">
      <w:pPr>
        <w:pStyle w:val="ListParagraph"/>
        <w:numPr>
          <w:ilvl w:val="2"/>
          <w:numId w:val="3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Perform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manual</w:t>
      </w:r>
      <w:r w:rsidR="00C06128"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dechorionation</w:t>
      </w:r>
      <w:proofErr w:type="spellEnd"/>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using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insulin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needles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imaging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&lt;48</w:t>
      </w:r>
      <w:r w:rsidR="00C06128" w:rsidRPr="00407A9B">
        <w:rPr>
          <w:rFonts w:asciiTheme="majorHAnsi" w:hAnsiTheme="majorHAnsi" w:cstheme="majorHAnsi"/>
          <w:sz w:val="24"/>
          <w:szCs w:val="24"/>
          <w:lang w:val="en-US"/>
        </w:rPr>
        <w:t xml:space="preserve"> </w:t>
      </w:r>
      <w:proofErr w:type="spellStart"/>
      <w:r w:rsidRPr="00407A9B">
        <w:rPr>
          <w:rFonts w:asciiTheme="majorHAnsi" w:hAnsiTheme="majorHAnsi" w:cstheme="majorHAnsi"/>
          <w:sz w:val="24"/>
          <w:szCs w:val="24"/>
          <w:lang w:val="en-US"/>
        </w:rPr>
        <w:t>hpf</w:t>
      </w:r>
      <w:proofErr w:type="spellEnd"/>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p>
    <w:p w14:paraId="72818A2E" w14:textId="77777777" w:rsidR="00967EF7" w:rsidRPr="00407A9B" w:rsidRDefault="00967EF7" w:rsidP="00407A9B">
      <w:pPr>
        <w:rPr>
          <w:rFonts w:asciiTheme="majorHAnsi" w:hAnsiTheme="majorHAnsi" w:cstheme="majorHAnsi"/>
        </w:rPr>
      </w:pPr>
    </w:p>
    <w:p w14:paraId="4E228924" w14:textId="772D1DD3" w:rsidR="00A277BD" w:rsidRPr="00407A9B" w:rsidRDefault="00A277BD" w:rsidP="00407A9B">
      <w:pPr>
        <w:pStyle w:val="ListParagraph"/>
        <w:numPr>
          <w:ilvl w:val="2"/>
          <w:numId w:val="3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immobilize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embryos,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treat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with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0.016%</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tricaine.</w:t>
      </w:r>
    </w:p>
    <w:p w14:paraId="18DE1919" w14:textId="77777777" w:rsidR="00967EF7" w:rsidRPr="00407A9B" w:rsidRDefault="00967EF7" w:rsidP="00407A9B">
      <w:pPr>
        <w:rPr>
          <w:rFonts w:asciiTheme="majorHAnsi" w:hAnsiTheme="majorHAnsi" w:cstheme="majorHAnsi"/>
        </w:rPr>
      </w:pPr>
    </w:p>
    <w:p w14:paraId="5101E9CD" w14:textId="21D520CA" w:rsidR="00A277BD" w:rsidRPr="00407A9B" w:rsidRDefault="00A277BD" w:rsidP="00407A9B">
      <w:pPr>
        <w:pStyle w:val="ListParagraph"/>
        <w:numPr>
          <w:ilvl w:val="2"/>
          <w:numId w:val="36"/>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mount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imaging,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put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few</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w:t>
      </w:r>
      <w:r w:rsidR="00682BBC" w:rsidRPr="00407A9B">
        <w:rPr>
          <w:rFonts w:asciiTheme="majorHAnsi" w:hAnsiTheme="majorHAnsi" w:cstheme="majorHAnsi"/>
          <w:sz w:val="24"/>
          <w:szCs w:val="24"/>
          <w:highlight w:val="yellow"/>
          <w:lang w:val="en-US"/>
        </w:rPr>
        <w:t>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of</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1.5–2%</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methylcellulose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00682BBC" w:rsidRPr="00407A9B">
        <w:rPr>
          <w:rFonts w:asciiTheme="majorHAnsi" w:hAnsiTheme="majorHAnsi" w:cstheme="majorHAnsi"/>
          <w:sz w:val="24"/>
          <w:szCs w:val="24"/>
          <w:highlight w:val="yellow"/>
          <w:lang w:val="en-US"/>
        </w:rPr>
        <w:t>P</w:t>
      </w:r>
      <w:r w:rsidRPr="00407A9B">
        <w:rPr>
          <w:rFonts w:asciiTheme="majorHAnsi" w:hAnsiTheme="majorHAnsi" w:cstheme="majorHAnsi"/>
          <w:sz w:val="24"/>
          <w:szCs w:val="24"/>
          <w:highlight w:val="yellow"/>
          <w:lang w:val="en-US"/>
        </w:rPr>
        <w:t>etri</w:t>
      </w:r>
      <w:r w:rsidR="00682BBC"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(60</w:t>
      </w:r>
      <w:r w:rsidR="00682BBC"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mm)</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that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forms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thin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layer.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Add</w:t>
      </w:r>
      <w:r w:rsidR="00C06128" w:rsidRPr="00407A9B">
        <w:rPr>
          <w:rFonts w:asciiTheme="majorHAnsi" w:hAnsiTheme="majorHAnsi" w:cstheme="majorHAnsi"/>
          <w:sz w:val="24"/>
          <w:szCs w:val="24"/>
          <w:highlight w:val="yellow"/>
          <w:lang w:val="en-US"/>
        </w:rPr>
        <w:t xml:space="preserve"> </w:t>
      </w:r>
      <w:r w:rsidR="00682BBC" w:rsidRPr="00407A9B">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methylcellulose</w:t>
      </w:r>
      <w:r w:rsidR="00967EF7" w:rsidRPr="00407A9B">
        <w:rPr>
          <w:rFonts w:asciiTheme="majorHAnsi" w:hAnsiTheme="majorHAnsi" w:cstheme="majorHAnsi"/>
          <w:sz w:val="24"/>
          <w:szCs w:val="24"/>
          <w:highlight w:val="yellow"/>
          <w:lang w:val="en-US"/>
        </w:rPr>
        <w:t xml:space="preserve"> to </w:t>
      </w:r>
      <w:r w:rsidRPr="00407A9B">
        <w:rPr>
          <w:rFonts w:asciiTheme="majorHAnsi" w:hAnsiTheme="majorHAnsi" w:cstheme="majorHAnsi"/>
          <w:sz w:val="24"/>
          <w:szCs w:val="24"/>
          <w:highlight w:val="yellow"/>
          <w:lang w:val="en-US"/>
        </w:rPr>
        <w:t>restrict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any</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further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movement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during</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imaging.</w:t>
      </w:r>
      <w:r w:rsidR="0019379C"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Place</w:t>
      </w:r>
      <w:r w:rsidR="00C06128" w:rsidRPr="00407A9B">
        <w:rPr>
          <w:rFonts w:asciiTheme="majorHAnsi" w:hAnsiTheme="majorHAnsi" w:cstheme="majorHAnsi"/>
          <w:sz w:val="24"/>
          <w:szCs w:val="24"/>
          <w:highlight w:val="yellow"/>
          <w:lang w:val="en-US"/>
        </w:rPr>
        <w:t xml:space="preserve"> </w:t>
      </w:r>
      <w:r w:rsidR="004062E3" w:rsidRPr="00407A9B">
        <w:rPr>
          <w:rFonts w:asciiTheme="majorHAnsi" w:hAnsiTheme="majorHAnsi" w:cstheme="majorHAnsi"/>
          <w:sz w:val="24"/>
          <w:szCs w:val="24"/>
          <w:highlight w:val="yellow"/>
          <w:lang w:val="en-US"/>
        </w:rPr>
        <w:t>the P</w:t>
      </w:r>
      <w:r w:rsidRPr="00407A9B">
        <w:rPr>
          <w:rFonts w:asciiTheme="majorHAnsi" w:hAnsiTheme="majorHAnsi" w:cstheme="majorHAnsi"/>
          <w:sz w:val="24"/>
          <w:szCs w:val="24"/>
          <w:highlight w:val="yellow"/>
          <w:lang w:val="en-US"/>
        </w:rPr>
        <w:t>etri</w:t>
      </w:r>
      <w:r w:rsidR="004062E3"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dish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containing</w:t>
      </w:r>
      <w:r w:rsidR="00C06128" w:rsidRPr="00407A9B">
        <w:rPr>
          <w:rFonts w:asciiTheme="majorHAnsi" w:hAnsiTheme="majorHAnsi" w:cstheme="majorHAnsi"/>
          <w:sz w:val="24"/>
          <w:szCs w:val="24"/>
          <w:highlight w:val="yellow"/>
          <w:lang w:val="en-US"/>
        </w:rPr>
        <w:t xml:space="preserve"> </w:t>
      </w:r>
      <w:r w:rsidR="004062E3" w:rsidRPr="00407A9B">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samples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under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microscope.</w:t>
      </w:r>
      <w:r w:rsidR="00C06128" w:rsidRPr="00407A9B">
        <w:rPr>
          <w:rFonts w:asciiTheme="majorHAnsi" w:hAnsiTheme="majorHAnsi" w:cstheme="majorHAnsi"/>
          <w:sz w:val="24"/>
          <w:szCs w:val="24"/>
          <w:highlight w:val="yellow"/>
          <w:lang w:val="en-US"/>
        </w:rPr>
        <w:t xml:space="preserve"> </w:t>
      </w:r>
      <w:r w:rsidR="001B5718" w:rsidRPr="00407A9B">
        <w:rPr>
          <w:rFonts w:asciiTheme="majorHAnsi" w:hAnsiTheme="majorHAnsi" w:cstheme="majorHAnsi"/>
          <w:sz w:val="24"/>
          <w:szCs w:val="24"/>
          <w:highlight w:val="yellow"/>
          <w:lang w:val="en-US"/>
        </w:rPr>
        <w:t>Using</w:t>
      </w:r>
      <w:r w:rsidR="00C06128" w:rsidRPr="00407A9B">
        <w:rPr>
          <w:rFonts w:asciiTheme="majorHAnsi" w:hAnsiTheme="majorHAnsi" w:cstheme="majorHAnsi"/>
          <w:sz w:val="24"/>
          <w:szCs w:val="24"/>
          <w:highlight w:val="yellow"/>
          <w:lang w:val="en-US"/>
        </w:rPr>
        <w:t xml:space="preserve"> </w:t>
      </w:r>
      <w:r w:rsidR="001B5718" w:rsidRPr="00407A9B">
        <w:rPr>
          <w:rFonts w:asciiTheme="majorHAnsi" w:hAnsiTheme="majorHAnsi" w:cstheme="majorHAnsi"/>
          <w:sz w:val="24"/>
          <w:szCs w:val="24"/>
          <w:highlight w:val="yellow"/>
          <w:lang w:val="en-US"/>
        </w:rPr>
        <w:t>a</w:t>
      </w:r>
      <w:r w:rsidR="00C06128" w:rsidRPr="00407A9B">
        <w:rPr>
          <w:rFonts w:asciiTheme="majorHAnsi" w:hAnsiTheme="majorHAnsi" w:cstheme="majorHAnsi"/>
          <w:sz w:val="24"/>
          <w:szCs w:val="24"/>
          <w:highlight w:val="yellow"/>
          <w:lang w:val="en-US"/>
        </w:rPr>
        <w:t xml:space="preserve"> </w:t>
      </w:r>
      <w:r w:rsidR="001B5718" w:rsidRPr="00407A9B">
        <w:rPr>
          <w:rFonts w:asciiTheme="majorHAnsi" w:hAnsiTheme="majorHAnsi" w:cstheme="majorHAnsi"/>
          <w:sz w:val="24"/>
          <w:szCs w:val="24"/>
          <w:highlight w:val="yellow"/>
          <w:lang w:val="en-US"/>
        </w:rPr>
        <w:t>pipette</w:t>
      </w:r>
      <w:r w:rsidR="004062E3" w:rsidRPr="00407A9B">
        <w:rPr>
          <w:rFonts w:asciiTheme="majorHAnsi" w:hAnsiTheme="majorHAnsi" w:cstheme="majorHAnsi"/>
          <w:sz w:val="24"/>
          <w:szCs w:val="24"/>
          <w:highlight w:val="yellow"/>
          <w:lang w:val="en-US"/>
        </w:rPr>
        <w:t xml:space="preserve"> </w:t>
      </w:r>
      <w:r w:rsidR="001B5718" w:rsidRPr="00407A9B">
        <w:rPr>
          <w:rFonts w:asciiTheme="majorHAnsi" w:hAnsiTheme="majorHAnsi" w:cstheme="majorHAnsi"/>
          <w:sz w:val="24"/>
          <w:szCs w:val="24"/>
          <w:highlight w:val="yellow"/>
          <w:lang w:val="en-US"/>
        </w:rPr>
        <w:t>tip</w:t>
      </w:r>
      <w:r w:rsidRPr="00407A9B">
        <w:rPr>
          <w:rFonts w:asciiTheme="majorHAnsi" w:hAnsiTheme="majorHAnsi" w:cstheme="majorHAnsi"/>
          <w:sz w:val="24"/>
          <w:szCs w:val="24"/>
          <w:highlight w:val="yellow"/>
          <w:lang w:val="en-US"/>
        </w:rPr>
        <w: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adjust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animal</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in</w:t>
      </w:r>
      <w:r w:rsidR="00C06128" w:rsidRPr="00407A9B">
        <w:rPr>
          <w:rFonts w:asciiTheme="majorHAnsi" w:hAnsiTheme="majorHAnsi" w:cstheme="majorHAnsi"/>
          <w:sz w:val="24"/>
          <w:szCs w:val="24"/>
          <w:highlight w:val="yellow"/>
          <w:lang w:val="en-US"/>
        </w:rPr>
        <w:t xml:space="preserve"> </w:t>
      </w:r>
      <w:r w:rsidR="004062E3"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desired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orientation.</w:t>
      </w:r>
    </w:p>
    <w:p w14:paraId="2EC831C6" w14:textId="77777777" w:rsidR="00967EF7" w:rsidRPr="00407A9B" w:rsidRDefault="00967EF7" w:rsidP="00407A9B">
      <w:pPr>
        <w:rPr>
          <w:rFonts w:asciiTheme="majorHAnsi" w:hAnsiTheme="majorHAnsi" w:cstheme="majorHAnsi"/>
          <w:highlight w:val="yellow"/>
        </w:rPr>
      </w:pPr>
    </w:p>
    <w:p w14:paraId="517336A3" w14:textId="52AC8DBC" w:rsidR="00A277BD" w:rsidRPr="00407A9B" w:rsidRDefault="00A277BD" w:rsidP="00407A9B">
      <w:pPr>
        <w:pStyle w:val="ListParagraph"/>
        <w:numPr>
          <w:ilvl w:val="2"/>
          <w:numId w:val="36"/>
        </w:numPr>
        <w:spacing w:after="0" w:line="240" w:lineRule="auto"/>
        <w:ind w:left="0" w:firstLine="0"/>
        <w:jc w:val="both"/>
        <w:rPr>
          <w:rFonts w:asciiTheme="majorHAnsi" w:hAnsiTheme="majorHAnsi" w:cstheme="majorHAnsi"/>
          <w:sz w:val="24"/>
          <w:szCs w:val="24"/>
          <w:highlight w:val="yellow"/>
          <w:lang w:val="en-US"/>
        </w:rPr>
      </w:pPr>
      <w:r w:rsidRPr="00407A9B">
        <w:rPr>
          <w:rFonts w:asciiTheme="majorHAnsi" w:hAnsiTheme="majorHAnsi" w:cstheme="majorHAnsi"/>
          <w:sz w:val="24"/>
          <w:szCs w:val="24"/>
          <w:highlight w:val="yellow"/>
          <w:lang w:val="en-US"/>
        </w:rPr>
        <w:t>Acquire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images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using</w:t>
      </w:r>
      <w:r w:rsidR="00C06128" w:rsidRPr="00407A9B">
        <w:rPr>
          <w:rFonts w:asciiTheme="majorHAnsi" w:hAnsiTheme="majorHAnsi" w:cstheme="majorHAnsi"/>
          <w:sz w:val="24"/>
          <w:szCs w:val="24"/>
          <w:highlight w:val="yellow"/>
          <w:lang w:val="en-US"/>
        </w:rPr>
        <w:t xml:space="preserve"> </w:t>
      </w:r>
      <w:r w:rsidR="00377D12" w:rsidRPr="00407A9B">
        <w:rPr>
          <w:rFonts w:asciiTheme="majorHAnsi" w:hAnsiTheme="majorHAnsi" w:cstheme="majorHAnsi"/>
          <w:sz w:val="24"/>
          <w:szCs w:val="24"/>
          <w:highlight w:val="yellow"/>
          <w:lang w:val="en-US"/>
        </w:rPr>
        <w:t xml:space="preserve">the </w:t>
      </w:r>
      <w:r w:rsidRPr="00407A9B">
        <w:rPr>
          <w:rFonts w:asciiTheme="majorHAnsi" w:hAnsiTheme="majorHAnsi" w:cstheme="majorHAnsi"/>
          <w:sz w:val="24"/>
          <w:szCs w:val="24"/>
          <w:highlight w:val="yellow"/>
          <w:lang w:val="en-US"/>
        </w:rPr>
        <w:t>acquisition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software.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&lt;24</w:t>
      </w:r>
      <w:r w:rsidR="00C06128" w:rsidRPr="00407A9B">
        <w:rPr>
          <w:rFonts w:asciiTheme="majorHAnsi" w:hAnsiTheme="majorHAnsi" w:cstheme="majorHAnsi"/>
          <w:sz w:val="24"/>
          <w:szCs w:val="24"/>
          <w:highlight w:val="yellow"/>
          <w:lang w:val="en-US"/>
        </w:rPr>
        <w:t xml:space="preserve"> </w:t>
      </w:r>
      <w:proofErr w:type="spellStart"/>
      <w:r w:rsidRPr="00407A9B">
        <w:rPr>
          <w:rFonts w:asciiTheme="majorHAnsi" w:hAnsiTheme="majorHAnsi" w:cstheme="majorHAnsi"/>
          <w:sz w:val="24"/>
          <w:szCs w:val="24"/>
          <w:highlight w:val="yellow"/>
          <w:lang w:val="en-US"/>
        </w:rPr>
        <w:t>hpf</w:t>
      </w:r>
      <w:proofErr w:type="spellEnd"/>
      <w:r w:rsidRPr="00407A9B">
        <w:rPr>
          <w:rFonts w:asciiTheme="majorHAnsi" w:hAnsiTheme="majorHAnsi" w:cstheme="majorHAnsi"/>
          <w:sz w:val="24"/>
          <w:szCs w:val="24"/>
          <w:highlight w:val="yellow"/>
          <w:lang w:val="en-US"/>
        </w:rPr>
        <w:t>,</w:t>
      </w:r>
      <w:r w:rsidR="00C06128" w:rsidRPr="00407A9B">
        <w:rPr>
          <w:rFonts w:asciiTheme="majorHAnsi" w:hAnsiTheme="majorHAnsi" w:cstheme="majorHAnsi"/>
          <w:sz w:val="24"/>
          <w:szCs w:val="24"/>
          <w:highlight w:val="yellow"/>
          <w:lang w:val="en-US"/>
        </w:rPr>
        <w:t xml:space="preserve"> </w:t>
      </w:r>
      <w:r w:rsidR="00377D12" w:rsidRPr="00407A9B">
        <w:rPr>
          <w:rFonts w:asciiTheme="majorHAnsi" w:hAnsiTheme="majorHAnsi" w:cstheme="majorHAnsi"/>
          <w:sz w:val="24"/>
          <w:szCs w:val="24"/>
          <w:highlight w:val="yellow"/>
          <w:lang w:val="en-US"/>
        </w:rPr>
        <w:t xml:space="preserve">capture </w:t>
      </w:r>
      <w:r w:rsidRPr="00407A9B">
        <w:rPr>
          <w:rFonts w:asciiTheme="majorHAnsi" w:hAnsiTheme="majorHAnsi" w:cstheme="majorHAnsi"/>
          <w:sz w:val="24"/>
          <w:szCs w:val="24"/>
          <w:highlight w:val="yellow"/>
          <w:lang w:val="en-US"/>
        </w:rPr>
        <w:t>the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whole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embryo</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at</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once</w:t>
      </w:r>
      <w:r w:rsidR="00C06128" w:rsidRPr="00407A9B">
        <w:rPr>
          <w:rFonts w:asciiTheme="majorHAnsi" w:hAnsiTheme="majorHAnsi" w:cstheme="majorHAnsi"/>
          <w:sz w:val="24"/>
          <w:szCs w:val="24"/>
          <w:highlight w:val="yellow"/>
          <w:lang w:val="en-US"/>
        </w:rPr>
        <w:t xml:space="preserve"> </w:t>
      </w:r>
      <w:r w:rsidR="00377D12" w:rsidRPr="00407A9B">
        <w:rPr>
          <w:rFonts w:asciiTheme="majorHAnsi" w:hAnsiTheme="majorHAnsi" w:cstheme="majorHAnsi"/>
          <w:sz w:val="24"/>
          <w:szCs w:val="24"/>
          <w:highlight w:val="yellow"/>
          <w:lang w:val="en-US"/>
        </w:rPr>
        <w:t>under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10x</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magnification.</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For</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&gt;24</w:t>
      </w:r>
      <w:r w:rsidR="00C06128" w:rsidRPr="00407A9B">
        <w:rPr>
          <w:rFonts w:asciiTheme="majorHAnsi" w:hAnsiTheme="majorHAnsi" w:cstheme="majorHAnsi"/>
          <w:sz w:val="24"/>
          <w:szCs w:val="24"/>
          <w:highlight w:val="yellow"/>
          <w:lang w:val="en-US"/>
        </w:rPr>
        <w:t xml:space="preserve"> </w:t>
      </w:r>
      <w:proofErr w:type="spellStart"/>
      <w:r w:rsidRPr="00407A9B">
        <w:rPr>
          <w:rFonts w:asciiTheme="majorHAnsi" w:hAnsiTheme="majorHAnsi" w:cstheme="majorHAnsi"/>
          <w:sz w:val="24"/>
          <w:szCs w:val="24"/>
          <w:highlight w:val="yellow"/>
          <w:lang w:val="en-US"/>
        </w:rPr>
        <w:t>hpf</w:t>
      </w:r>
      <w:proofErr w:type="spellEnd"/>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stages,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acquire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multiple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scan-fields</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and</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subsequently</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assemble</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(stitch)</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them</w:t>
      </w:r>
      <w:r w:rsidR="00C06128" w:rsidRPr="00407A9B">
        <w:rPr>
          <w:rFonts w:asciiTheme="majorHAnsi" w:hAnsiTheme="majorHAnsi" w:cstheme="majorHAnsi"/>
          <w:sz w:val="24"/>
          <w:szCs w:val="24"/>
          <w:highlight w:val="yellow"/>
          <w:lang w:val="en-US"/>
        </w:rPr>
        <w:t xml:space="preserve"> </w:t>
      </w:r>
      <w:r w:rsidRPr="00407A9B">
        <w:rPr>
          <w:rFonts w:asciiTheme="majorHAnsi" w:hAnsiTheme="majorHAnsi" w:cstheme="majorHAnsi"/>
          <w:sz w:val="24"/>
          <w:szCs w:val="24"/>
          <w:highlight w:val="yellow"/>
          <w:lang w:val="en-US"/>
        </w:rPr>
        <w:t>together.</w:t>
      </w:r>
    </w:p>
    <w:p w14:paraId="57A085D5" w14:textId="77777777" w:rsidR="00967EF7" w:rsidRPr="00407A9B" w:rsidRDefault="00967EF7" w:rsidP="00407A9B">
      <w:pPr>
        <w:rPr>
          <w:rFonts w:asciiTheme="majorHAnsi" w:hAnsiTheme="majorHAnsi" w:cstheme="majorHAnsi"/>
        </w:rPr>
      </w:pPr>
    </w:p>
    <w:p w14:paraId="31C114B8" w14:textId="11066CAA" w:rsidR="0047036E" w:rsidRPr="00407A9B" w:rsidRDefault="00A277BD" w:rsidP="00407A9B">
      <w:pPr>
        <w:pStyle w:val="ListParagraph"/>
        <w:numPr>
          <w:ilvl w:val="2"/>
          <w:numId w:val="36"/>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Repeat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this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with</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all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fishes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and</w:t>
      </w:r>
      <w:r w:rsidR="00C06128" w:rsidRPr="00407A9B">
        <w:rPr>
          <w:rFonts w:asciiTheme="majorHAnsi" w:hAnsiTheme="majorHAnsi" w:cstheme="majorHAnsi"/>
          <w:sz w:val="24"/>
          <w:szCs w:val="24"/>
          <w:lang w:val="en-US"/>
        </w:rPr>
        <w:t xml:space="preserve"> </w:t>
      </w:r>
      <w:r w:rsidR="00377D12" w:rsidRPr="00407A9B">
        <w:rPr>
          <w:rFonts w:asciiTheme="majorHAnsi" w:hAnsiTheme="majorHAnsi" w:cstheme="majorHAnsi"/>
          <w:sz w:val="24"/>
          <w:szCs w:val="24"/>
          <w:lang w:val="en-US"/>
        </w:rPr>
        <w:t>en</w:t>
      </w:r>
      <w:r w:rsidRPr="00407A9B">
        <w:rPr>
          <w:rFonts w:asciiTheme="majorHAnsi" w:hAnsiTheme="majorHAnsi" w:cstheme="majorHAnsi"/>
          <w:sz w:val="24"/>
          <w:szCs w:val="24"/>
          <w:lang w:val="en-US"/>
        </w:rPr>
        <w:t>sure</w:t>
      </w:r>
      <w:r w:rsidR="00C06128" w:rsidRPr="00407A9B">
        <w:rPr>
          <w:rFonts w:asciiTheme="majorHAnsi" w:hAnsiTheme="majorHAnsi" w:cstheme="majorHAnsi"/>
          <w:sz w:val="24"/>
          <w:szCs w:val="24"/>
          <w:lang w:val="en-US"/>
        </w:rPr>
        <w:t xml:space="preserve"> </w:t>
      </w:r>
      <w:r w:rsidR="00377D12" w:rsidRPr="00407A9B">
        <w:rPr>
          <w:rFonts w:asciiTheme="majorHAnsi" w:hAnsiTheme="majorHAnsi" w:cstheme="majorHAnsi"/>
          <w:sz w:val="24"/>
          <w:szCs w:val="24"/>
          <w:lang w:val="en-US"/>
        </w:rPr>
        <w:t xml:space="preserve">that the </w:t>
      </w:r>
      <w:r w:rsidRPr="00407A9B">
        <w:rPr>
          <w:rFonts w:asciiTheme="majorHAnsi" w:hAnsiTheme="majorHAnsi" w:cstheme="majorHAnsi"/>
          <w:sz w:val="24"/>
          <w:szCs w:val="24"/>
          <w:lang w:val="en-US"/>
        </w:rPr>
        <w:t>magnification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remains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same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every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image.</w:t>
      </w:r>
    </w:p>
    <w:p w14:paraId="633D0AC8" w14:textId="77777777" w:rsidR="00AE1F91" w:rsidRPr="00407A9B" w:rsidRDefault="00AE1F91" w:rsidP="00407A9B">
      <w:pPr>
        <w:rPr>
          <w:rFonts w:asciiTheme="majorHAnsi" w:hAnsiTheme="majorHAnsi" w:cstheme="majorHAnsi"/>
        </w:rPr>
      </w:pPr>
    </w:p>
    <w:p w14:paraId="29E4FE57" w14:textId="3E8378AB" w:rsidR="00A277BD" w:rsidRPr="00407A9B" w:rsidRDefault="00EB1686" w:rsidP="00407A9B">
      <w:pPr>
        <w:rPr>
          <w:rFonts w:asciiTheme="majorHAnsi" w:hAnsiTheme="majorHAnsi" w:cstheme="majorHAnsi"/>
          <w:bCs/>
        </w:rPr>
      </w:pPr>
      <w:r w:rsidRPr="00407A9B">
        <w:rPr>
          <w:rFonts w:asciiTheme="majorHAnsi" w:hAnsiTheme="majorHAnsi" w:cstheme="majorHAnsi"/>
          <w:bCs/>
        </w:rPr>
        <w:t>3.</w:t>
      </w:r>
      <w:r w:rsidR="0047036E" w:rsidRPr="00407A9B">
        <w:rPr>
          <w:rFonts w:asciiTheme="majorHAnsi" w:hAnsiTheme="majorHAnsi" w:cstheme="majorHAnsi"/>
          <w:bCs/>
        </w:rPr>
        <w:t>5</w:t>
      </w:r>
      <w:r w:rsidR="00AE1F91" w:rsidRPr="00407A9B">
        <w:rPr>
          <w:rFonts w:asciiTheme="majorHAnsi" w:hAnsiTheme="majorHAnsi" w:cstheme="majorHAnsi"/>
          <w:bCs/>
        </w:rPr>
        <w:t>.</w:t>
      </w:r>
      <w:r w:rsidR="00C06128" w:rsidRPr="00407A9B">
        <w:rPr>
          <w:rFonts w:asciiTheme="majorHAnsi" w:hAnsiTheme="majorHAnsi" w:cstheme="majorHAnsi"/>
          <w:bCs/>
        </w:rPr>
        <w:t xml:space="preserve"> </w:t>
      </w:r>
      <w:r w:rsidR="00A277BD" w:rsidRPr="00407A9B">
        <w:rPr>
          <w:rFonts w:asciiTheme="majorHAnsi" w:hAnsiTheme="majorHAnsi" w:cstheme="majorHAnsi"/>
          <w:bCs/>
        </w:rPr>
        <w:t>Q</w:t>
      </w:r>
      <w:r w:rsidR="00377D12" w:rsidRPr="00407A9B">
        <w:rPr>
          <w:rFonts w:asciiTheme="majorHAnsi" w:hAnsiTheme="majorHAnsi" w:cstheme="majorHAnsi"/>
          <w:bCs/>
        </w:rPr>
        <w:t>uantification</w:t>
      </w:r>
    </w:p>
    <w:p w14:paraId="50FE14B0" w14:textId="77777777" w:rsidR="00E756FB" w:rsidRPr="00407A9B" w:rsidRDefault="00E756FB" w:rsidP="00407A9B">
      <w:pPr>
        <w:rPr>
          <w:rFonts w:asciiTheme="majorHAnsi" w:hAnsiTheme="majorHAnsi" w:cstheme="majorHAnsi"/>
        </w:rPr>
      </w:pPr>
    </w:p>
    <w:p w14:paraId="3E6C8FE9" w14:textId="54B919D4" w:rsidR="00A277BD" w:rsidRPr="00407A9B" w:rsidRDefault="00F85E4E" w:rsidP="00407A9B">
      <w:pPr>
        <w:pStyle w:val="ListParagraph"/>
        <w:numPr>
          <w:ilvl w:val="2"/>
          <w:numId w:val="37"/>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Analy</w:t>
      </w:r>
      <w:r w:rsidR="00724FD3" w:rsidRPr="00407A9B">
        <w:rPr>
          <w:rFonts w:asciiTheme="majorHAnsi" w:hAnsiTheme="majorHAnsi" w:cstheme="majorHAnsi"/>
          <w:sz w:val="24"/>
          <w:szCs w:val="24"/>
          <w:lang w:val="en-US"/>
        </w:rPr>
        <w:t>z</w:t>
      </w:r>
      <w:r w:rsidRPr="00407A9B">
        <w:rPr>
          <w:rFonts w:asciiTheme="majorHAnsi" w:hAnsiTheme="majorHAnsi" w:cstheme="majorHAnsi"/>
          <w:sz w:val="24"/>
          <w:szCs w:val="24"/>
          <w:lang w:val="en-US"/>
        </w:rPr>
        <w:t>e the image further using ImageJ software.</w:t>
      </w:r>
    </w:p>
    <w:p w14:paraId="6E9C08F2" w14:textId="77777777" w:rsidR="00AE1F91" w:rsidRPr="00407A9B" w:rsidRDefault="00AE1F91" w:rsidP="00407A9B">
      <w:pPr>
        <w:pStyle w:val="ListParagraph"/>
        <w:spacing w:after="0" w:line="240" w:lineRule="auto"/>
        <w:ind w:left="0"/>
        <w:jc w:val="both"/>
        <w:rPr>
          <w:rFonts w:asciiTheme="majorHAnsi" w:hAnsiTheme="majorHAnsi" w:cstheme="majorHAnsi"/>
          <w:sz w:val="24"/>
          <w:szCs w:val="24"/>
          <w:lang w:val="en-US"/>
        </w:rPr>
      </w:pPr>
    </w:p>
    <w:p w14:paraId="65D9ADAA" w14:textId="43E1AAB2" w:rsidR="00A277BD" w:rsidRPr="00407A9B" w:rsidRDefault="00A277BD" w:rsidP="00407A9B">
      <w:pPr>
        <w:pStyle w:val="ListParagraph"/>
        <w:numPr>
          <w:ilvl w:val="2"/>
          <w:numId w:val="37"/>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Open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image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quantified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ImageJ</w:t>
      </w:r>
      <w:r w:rsidR="00F85E4E" w:rsidRPr="00407A9B">
        <w:rPr>
          <w:rFonts w:asciiTheme="majorHAnsi" w:hAnsiTheme="majorHAnsi" w:cstheme="majorHAnsi"/>
          <w:sz w:val="24"/>
          <w:szCs w:val="24"/>
          <w:lang w:val="en-US"/>
        </w:rPr>
        <w:t xml:space="preserve"> using </w:t>
      </w:r>
      <w:r w:rsidR="00724FD3" w:rsidRPr="00407A9B">
        <w:rPr>
          <w:rFonts w:asciiTheme="majorHAnsi" w:hAnsiTheme="majorHAnsi" w:cstheme="majorHAnsi"/>
          <w:sz w:val="24"/>
          <w:szCs w:val="24"/>
          <w:lang w:val="en-US"/>
        </w:rPr>
        <w:t xml:space="preserve">the </w:t>
      </w:r>
      <w:r w:rsidR="00724FD3" w:rsidRPr="00407A9B">
        <w:rPr>
          <w:rFonts w:asciiTheme="majorHAnsi" w:hAnsiTheme="majorHAnsi" w:cstheme="majorHAnsi"/>
          <w:b/>
          <w:bCs/>
          <w:sz w:val="24"/>
          <w:szCs w:val="24"/>
          <w:lang w:val="en-US"/>
        </w:rPr>
        <w:t>Open</w:t>
      </w:r>
      <w:r w:rsidR="00F85E4E" w:rsidRPr="00407A9B">
        <w:rPr>
          <w:rFonts w:asciiTheme="majorHAnsi" w:hAnsiTheme="majorHAnsi" w:cstheme="majorHAnsi"/>
          <w:sz w:val="24"/>
          <w:szCs w:val="24"/>
          <w:lang w:val="en-US"/>
        </w:rPr>
        <w:t xml:space="preserve"> tool</w:t>
      </w:r>
      <w:r w:rsidR="002078F9" w:rsidRPr="00407A9B">
        <w:rPr>
          <w:rFonts w:asciiTheme="majorHAnsi" w:hAnsiTheme="majorHAnsi" w:cstheme="majorHAnsi"/>
          <w:sz w:val="24"/>
          <w:szCs w:val="24"/>
          <w:lang w:val="en-US"/>
        </w:rPr>
        <w:t>.</w:t>
      </w:r>
    </w:p>
    <w:p w14:paraId="52602C62" w14:textId="77777777" w:rsidR="00AE1F91" w:rsidRPr="00407A9B" w:rsidRDefault="00AE1F91" w:rsidP="00407A9B">
      <w:pPr>
        <w:rPr>
          <w:rFonts w:asciiTheme="majorHAnsi" w:hAnsiTheme="majorHAnsi" w:cstheme="majorHAnsi"/>
        </w:rPr>
      </w:pPr>
    </w:p>
    <w:p w14:paraId="6AE852A8" w14:textId="1714E361" w:rsidR="00A277BD" w:rsidRPr="00407A9B" w:rsidRDefault="00A277BD" w:rsidP="00407A9B">
      <w:pPr>
        <w:pStyle w:val="ListParagraph"/>
        <w:numPr>
          <w:ilvl w:val="2"/>
          <w:numId w:val="37"/>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Use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b/>
          <w:bCs/>
          <w:sz w:val="24"/>
          <w:szCs w:val="24"/>
          <w:lang w:val="en-US"/>
        </w:rPr>
        <w:t>freehand</w:t>
      </w:r>
      <w:r w:rsidR="00C06128" w:rsidRPr="00407A9B">
        <w:rPr>
          <w:rFonts w:asciiTheme="majorHAnsi" w:hAnsiTheme="majorHAnsi" w:cstheme="majorHAnsi"/>
          <w:b/>
          <w:bCs/>
          <w:sz w:val="24"/>
          <w:szCs w:val="24"/>
          <w:lang w:val="en-US"/>
        </w:rPr>
        <w:t xml:space="preserve"> </w:t>
      </w:r>
      <w:r w:rsidRPr="00407A9B">
        <w:rPr>
          <w:rFonts w:asciiTheme="majorHAnsi" w:hAnsiTheme="majorHAnsi" w:cstheme="majorHAnsi"/>
          <w:b/>
          <w:bCs/>
          <w:sz w:val="24"/>
          <w:szCs w:val="24"/>
          <w:lang w:val="en-US"/>
        </w:rPr>
        <w:t>shape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tool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outline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area</w:t>
      </w:r>
      <w:r w:rsidR="00C06128" w:rsidRPr="00407A9B">
        <w:rPr>
          <w:rFonts w:asciiTheme="majorHAnsi" w:hAnsiTheme="majorHAnsi" w:cstheme="majorHAnsi"/>
          <w:sz w:val="24"/>
          <w:szCs w:val="24"/>
          <w:lang w:val="en-US"/>
        </w:rPr>
        <w:t xml:space="preserve"> </w:t>
      </w:r>
      <w:r w:rsidR="00724FD3" w:rsidRPr="00407A9B">
        <w:rPr>
          <w:rFonts w:asciiTheme="majorHAnsi" w:hAnsiTheme="majorHAnsi" w:cstheme="majorHAnsi"/>
          <w:sz w:val="24"/>
          <w:szCs w:val="24"/>
          <w:lang w:val="en-US"/>
        </w:rPr>
        <w:t>for analysis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w:t>
      </w:r>
      <w:r w:rsidRPr="00407A9B">
        <w:rPr>
          <w:rFonts w:asciiTheme="majorHAnsi" w:hAnsiTheme="majorHAnsi" w:cstheme="majorHAnsi"/>
          <w:b/>
          <w:bCs/>
          <w:sz w:val="24"/>
          <w:szCs w:val="24"/>
          <w:lang w:val="en-US"/>
        </w:rPr>
        <w:t>Figure</w:t>
      </w:r>
      <w:r w:rsidR="00C06128" w:rsidRPr="00407A9B">
        <w:rPr>
          <w:rFonts w:asciiTheme="majorHAnsi" w:hAnsiTheme="majorHAnsi" w:cstheme="majorHAnsi"/>
          <w:b/>
          <w:bCs/>
          <w:sz w:val="24"/>
          <w:szCs w:val="24"/>
          <w:lang w:val="en-US"/>
        </w:rPr>
        <w:t xml:space="preserve"> </w:t>
      </w:r>
      <w:r w:rsidRPr="00407A9B">
        <w:rPr>
          <w:rFonts w:asciiTheme="majorHAnsi" w:hAnsiTheme="majorHAnsi" w:cstheme="majorHAnsi"/>
          <w:b/>
          <w:bCs/>
          <w:sz w:val="24"/>
          <w:szCs w:val="24"/>
          <w:lang w:val="en-US"/>
        </w:rPr>
        <w:t>3E</w:t>
      </w:r>
      <w:r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p>
    <w:p w14:paraId="2ED31F6A" w14:textId="77777777" w:rsidR="00AE1F91" w:rsidRPr="00407A9B" w:rsidRDefault="00AE1F91" w:rsidP="00407A9B">
      <w:pPr>
        <w:rPr>
          <w:rFonts w:asciiTheme="majorHAnsi" w:hAnsiTheme="majorHAnsi" w:cstheme="majorHAnsi"/>
        </w:rPr>
      </w:pPr>
    </w:p>
    <w:p w14:paraId="6DB7F98E" w14:textId="6AD7B846" w:rsidR="00A277BD" w:rsidRPr="00407A9B" w:rsidRDefault="00A277BD" w:rsidP="00407A9B">
      <w:pPr>
        <w:pStyle w:val="ListParagraph"/>
        <w:numPr>
          <w:ilvl w:val="2"/>
          <w:numId w:val="37"/>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Press</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b/>
          <w:bCs/>
          <w:sz w:val="24"/>
          <w:szCs w:val="24"/>
          <w:lang w:val="en-US"/>
        </w:rPr>
        <w:t>M</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b/>
          <w:bCs/>
          <w:sz w:val="24"/>
          <w:szCs w:val="24"/>
          <w:lang w:val="en-US"/>
        </w:rPr>
        <w:t>Analyze</w:t>
      </w:r>
      <w:r w:rsidR="00C06128" w:rsidRPr="00407A9B">
        <w:rPr>
          <w:rFonts w:asciiTheme="majorHAnsi" w:hAnsiTheme="majorHAnsi" w:cstheme="majorHAnsi"/>
          <w:b/>
          <w:bCs/>
          <w:sz w:val="24"/>
          <w:szCs w:val="24"/>
          <w:lang w:val="en-US"/>
        </w:rPr>
        <w:t xml:space="preserve"> </w:t>
      </w:r>
      <w:r w:rsidRPr="00407A9B">
        <w:rPr>
          <w:rFonts w:asciiTheme="majorHAnsi" w:hAnsiTheme="majorHAnsi" w:cstheme="majorHAnsi"/>
          <w:b/>
          <w:bCs/>
          <w:sz w:val="24"/>
          <w:szCs w:val="24"/>
          <w:lang w:val="en-US"/>
        </w:rPr>
        <w:t>|</w:t>
      </w:r>
      <w:r w:rsidR="00C06128" w:rsidRPr="00407A9B">
        <w:rPr>
          <w:rFonts w:asciiTheme="majorHAnsi" w:hAnsiTheme="majorHAnsi" w:cstheme="majorHAnsi"/>
          <w:b/>
          <w:bCs/>
          <w:sz w:val="24"/>
          <w:szCs w:val="24"/>
          <w:lang w:val="en-US"/>
        </w:rPr>
        <w:t xml:space="preserve"> </w:t>
      </w:r>
      <w:r w:rsidRPr="00407A9B">
        <w:rPr>
          <w:rFonts w:asciiTheme="majorHAnsi" w:hAnsiTheme="majorHAnsi" w:cstheme="majorHAnsi"/>
          <w:b/>
          <w:bCs/>
          <w:sz w:val="24"/>
          <w:szCs w:val="24"/>
          <w:lang w:val="en-US"/>
        </w:rPr>
        <w:t>Measure</w:t>
      </w:r>
      <w:r w:rsidRPr="00407A9B">
        <w:rPr>
          <w:rFonts w:asciiTheme="majorHAnsi" w:hAnsiTheme="majorHAnsi" w:cstheme="majorHAnsi"/>
          <w:sz w:val="24"/>
          <w:szCs w:val="24"/>
          <w:lang w:val="en-US"/>
        </w:rPr>
        <w: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acquire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b/>
          <w:bCs/>
          <w:sz w:val="24"/>
          <w:szCs w:val="24"/>
          <w:lang w:val="en-US"/>
        </w:rPr>
        <w:t>selected</w:t>
      </w:r>
      <w:r w:rsidR="00C06128" w:rsidRPr="00407A9B">
        <w:rPr>
          <w:rFonts w:asciiTheme="majorHAnsi" w:hAnsiTheme="majorHAnsi" w:cstheme="majorHAnsi"/>
          <w:b/>
          <w:bCs/>
          <w:sz w:val="24"/>
          <w:szCs w:val="24"/>
          <w:lang w:val="en-US"/>
        </w:rPr>
        <w:t xml:space="preserve"> </w:t>
      </w:r>
      <w:r w:rsidRPr="00407A9B">
        <w:rPr>
          <w:rFonts w:asciiTheme="majorHAnsi" w:hAnsiTheme="majorHAnsi" w:cstheme="majorHAnsi"/>
          <w:b/>
          <w:bCs/>
          <w:sz w:val="24"/>
          <w:szCs w:val="24"/>
          <w:lang w:val="en-US"/>
        </w:rPr>
        <w:t>area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intensity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measurement.</w:t>
      </w:r>
    </w:p>
    <w:p w14:paraId="2CCDBD36" w14:textId="77777777" w:rsidR="00AE1F91" w:rsidRPr="00407A9B" w:rsidRDefault="00AE1F91" w:rsidP="00407A9B">
      <w:pPr>
        <w:rPr>
          <w:rFonts w:asciiTheme="majorHAnsi" w:hAnsiTheme="majorHAnsi" w:cstheme="majorHAnsi"/>
        </w:rPr>
      </w:pPr>
    </w:p>
    <w:p w14:paraId="45EDA69C" w14:textId="4A3E4F2C" w:rsidR="00501D02" w:rsidRPr="00407A9B" w:rsidRDefault="00A277BD" w:rsidP="00407A9B">
      <w:pPr>
        <w:pStyle w:val="ListParagraph"/>
        <w:numPr>
          <w:ilvl w:val="2"/>
          <w:numId w:val="37"/>
        </w:numPr>
        <w:spacing w:after="0" w:line="240" w:lineRule="auto"/>
        <w:ind w:left="0" w:firstLine="0"/>
        <w:jc w:val="both"/>
        <w:rPr>
          <w:rFonts w:asciiTheme="majorHAnsi" w:hAnsiTheme="majorHAnsi" w:cstheme="majorHAnsi"/>
          <w:sz w:val="24"/>
          <w:szCs w:val="24"/>
          <w:lang w:val="en-US"/>
        </w:rPr>
      </w:pPr>
      <w:r w:rsidRPr="00407A9B">
        <w:rPr>
          <w:rFonts w:asciiTheme="majorHAnsi" w:hAnsiTheme="majorHAnsi" w:cstheme="majorHAnsi"/>
          <w:sz w:val="24"/>
          <w:szCs w:val="24"/>
          <w:lang w:val="en-US"/>
        </w:rPr>
        <w:t>Keeping</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the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area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to</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be</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analyzed</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constant,</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calculate</w:t>
      </w:r>
      <w:r w:rsidR="00C06128" w:rsidRPr="00407A9B">
        <w:rPr>
          <w:rFonts w:asciiTheme="majorHAnsi" w:hAnsiTheme="majorHAnsi" w:cstheme="majorHAnsi"/>
          <w:sz w:val="24"/>
          <w:szCs w:val="24"/>
          <w:lang w:val="en-US"/>
        </w:rPr>
        <w:t xml:space="preserve"> </w:t>
      </w:r>
      <w:r w:rsidR="00724FD3" w:rsidRPr="00407A9B">
        <w:rPr>
          <w:rFonts w:asciiTheme="majorHAnsi" w:hAnsiTheme="majorHAnsi" w:cstheme="majorHAnsi"/>
          <w:sz w:val="24"/>
          <w:szCs w:val="24"/>
          <w:lang w:val="en-US"/>
        </w:rPr>
        <w:t xml:space="preserve">the </w:t>
      </w:r>
      <w:r w:rsidRPr="00407A9B">
        <w:rPr>
          <w:rFonts w:asciiTheme="majorHAnsi" w:hAnsiTheme="majorHAnsi" w:cstheme="majorHAnsi"/>
          <w:sz w:val="24"/>
          <w:szCs w:val="24"/>
          <w:lang w:val="en-US"/>
        </w:rPr>
        <w:t>mean</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intensity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per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area</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for</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every</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animal</w:t>
      </w:r>
      <w:r w:rsidR="00C06128" w:rsidRPr="00407A9B">
        <w:rPr>
          <w:rFonts w:asciiTheme="majorHAnsi" w:hAnsiTheme="majorHAnsi" w:cstheme="majorHAnsi"/>
          <w:sz w:val="24"/>
          <w:szCs w:val="24"/>
          <w:lang w:val="en-US"/>
        </w:rPr>
        <w:t xml:space="preserve"> </w:t>
      </w:r>
      <w:r w:rsidRPr="00407A9B">
        <w:rPr>
          <w:rFonts w:asciiTheme="majorHAnsi" w:hAnsiTheme="majorHAnsi" w:cstheme="majorHAnsi"/>
          <w:sz w:val="24"/>
          <w:szCs w:val="24"/>
          <w:lang w:val="en-US"/>
        </w:rPr>
        <w:t>separately.</w:t>
      </w:r>
      <w:r w:rsidR="00C06128" w:rsidRPr="00407A9B">
        <w:rPr>
          <w:rFonts w:asciiTheme="majorHAnsi" w:hAnsiTheme="majorHAnsi" w:cstheme="majorHAnsi"/>
          <w:sz w:val="24"/>
          <w:szCs w:val="24"/>
          <w:lang w:val="en-US"/>
        </w:rPr>
        <w:t xml:space="preserve"> </w:t>
      </w:r>
    </w:p>
    <w:p w14:paraId="1F97CB6A" w14:textId="77777777" w:rsidR="00857082" w:rsidRPr="00407A9B" w:rsidRDefault="00857082" w:rsidP="00407A9B">
      <w:pPr>
        <w:rPr>
          <w:rFonts w:asciiTheme="majorHAnsi" w:hAnsiTheme="majorHAnsi" w:cstheme="majorHAnsi"/>
        </w:rPr>
      </w:pPr>
    </w:p>
    <w:p w14:paraId="491D8969" w14:textId="237B040E" w:rsidR="00DF4FDD" w:rsidRPr="00407A9B" w:rsidRDefault="00501D02" w:rsidP="00407A9B">
      <w:pPr>
        <w:rPr>
          <w:rFonts w:asciiTheme="majorHAnsi" w:hAnsiTheme="majorHAnsi" w:cstheme="majorHAnsi"/>
          <w:b/>
        </w:rPr>
      </w:pPr>
      <w:r w:rsidRPr="00407A9B">
        <w:rPr>
          <w:rFonts w:asciiTheme="majorHAnsi" w:hAnsiTheme="majorHAnsi" w:cstheme="majorHAnsi"/>
          <w:b/>
        </w:rPr>
        <w:lastRenderedPageBreak/>
        <w:t>R</w:t>
      </w:r>
      <w:r w:rsidR="00551D82" w:rsidRPr="00407A9B">
        <w:rPr>
          <w:rFonts w:asciiTheme="majorHAnsi" w:hAnsiTheme="majorHAnsi" w:cstheme="majorHAnsi"/>
          <w:b/>
        </w:rPr>
        <w:t>EPRESENTATIVE</w:t>
      </w:r>
      <w:r w:rsidR="00C06128" w:rsidRPr="00407A9B">
        <w:rPr>
          <w:rFonts w:asciiTheme="majorHAnsi" w:hAnsiTheme="majorHAnsi" w:cstheme="majorHAnsi"/>
          <w:b/>
        </w:rPr>
        <w:t xml:space="preserve"> </w:t>
      </w:r>
      <w:r w:rsidR="00551D82" w:rsidRPr="00407A9B">
        <w:rPr>
          <w:rFonts w:asciiTheme="majorHAnsi" w:hAnsiTheme="majorHAnsi" w:cstheme="majorHAnsi"/>
          <w:b/>
        </w:rPr>
        <w:t>RESULTS:</w:t>
      </w:r>
      <w:r w:rsidR="00C06128" w:rsidRPr="00407A9B">
        <w:rPr>
          <w:rFonts w:asciiTheme="majorHAnsi" w:hAnsiTheme="majorHAnsi" w:cstheme="majorHAnsi"/>
          <w:b/>
        </w:rPr>
        <w:t xml:space="preserve"> </w:t>
      </w:r>
    </w:p>
    <w:p w14:paraId="628D1B7C" w14:textId="20EF2C06" w:rsidR="0013398E" w:rsidRPr="00407A9B" w:rsidRDefault="00E56EF6" w:rsidP="00407A9B">
      <w:pPr>
        <w:rPr>
          <w:rFonts w:asciiTheme="majorHAnsi" w:eastAsia="Times New Roman" w:hAnsiTheme="majorHAnsi" w:cstheme="majorHAnsi"/>
        </w:rPr>
      </w:pPr>
      <w:r w:rsidRPr="00407A9B">
        <w:rPr>
          <w:rFonts w:asciiTheme="majorHAnsi" w:eastAsia="Times New Roman" w:hAnsiTheme="majorHAnsi" w:cstheme="majorHAnsi"/>
        </w:rPr>
        <w:t>T</w:t>
      </w:r>
      <w:r w:rsidR="0095300A" w:rsidRPr="00407A9B">
        <w:rPr>
          <w:rFonts w:asciiTheme="majorHAnsi" w:eastAsia="Times New Roman" w:hAnsiTheme="majorHAnsi" w:cstheme="majorHAnsi"/>
        </w:rPr>
        <w:t>he workflow described in</w:t>
      </w:r>
      <w:r w:rsidRPr="00407A9B">
        <w:rPr>
          <w:rFonts w:asciiTheme="majorHAnsi" w:eastAsia="Times New Roman" w:hAnsiTheme="majorHAnsi" w:cstheme="majorHAnsi"/>
        </w:rPr>
        <w:t xml:space="preserve"> </w:t>
      </w:r>
      <w:r w:rsidR="0095300A" w:rsidRPr="00407A9B">
        <w:rPr>
          <w:rFonts w:asciiTheme="majorHAnsi" w:eastAsia="Times New Roman" w:hAnsiTheme="majorHAnsi" w:cstheme="majorHAnsi"/>
          <w:b/>
          <w:bCs/>
        </w:rPr>
        <w:t>Figure</w:t>
      </w:r>
      <w:r w:rsidRPr="00407A9B">
        <w:rPr>
          <w:rFonts w:asciiTheme="majorHAnsi" w:eastAsia="Times New Roman" w:hAnsiTheme="majorHAnsi" w:cstheme="majorHAnsi"/>
          <w:b/>
          <w:bCs/>
        </w:rPr>
        <w:t xml:space="preserve"> </w:t>
      </w:r>
      <w:r w:rsidR="0095300A" w:rsidRPr="00407A9B">
        <w:rPr>
          <w:rFonts w:asciiTheme="majorHAnsi" w:eastAsia="Times New Roman" w:hAnsiTheme="majorHAnsi" w:cstheme="majorHAnsi"/>
          <w:b/>
          <w:bCs/>
        </w:rPr>
        <w:t>1</w:t>
      </w:r>
      <w:r w:rsidRPr="00407A9B">
        <w:rPr>
          <w:rFonts w:asciiTheme="majorHAnsi" w:eastAsia="Times New Roman" w:hAnsiTheme="majorHAnsi" w:cstheme="majorHAnsi"/>
        </w:rPr>
        <w:t xml:space="preserve"> was used to</w:t>
      </w:r>
      <w:r w:rsidR="0095300A" w:rsidRPr="00407A9B">
        <w:rPr>
          <w:rFonts w:asciiTheme="majorHAnsi" w:eastAsia="Times New Roman" w:hAnsiTheme="majorHAnsi" w:cstheme="majorHAnsi"/>
        </w:rPr>
        <w:t xml:space="preserve"> perform morpholino</w:t>
      </w:r>
      <w:r w:rsidRPr="00407A9B">
        <w:rPr>
          <w:rFonts w:asciiTheme="majorHAnsi" w:eastAsia="Times New Roman" w:hAnsiTheme="majorHAnsi" w:cstheme="majorHAnsi"/>
        </w:rPr>
        <w:t>-</w:t>
      </w:r>
      <w:r w:rsidR="0095300A" w:rsidRPr="00407A9B">
        <w:rPr>
          <w:rFonts w:asciiTheme="majorHAnsi" w:eastAsia="Times New Roman" w:hAnsiTheme="majorHAnsi" w:cstheme="majorHAnsi"/>
        </w:rPr>
        <w:t xml:space="preserve">based genetic perturbation at the zebrafish one-cell stage. Pigmentation analysis </w:t>
      </w:r>
      <w:r w:rsidRPr="00407A9B">
        <w:rPr>
          <w:rFonts w:asciiTheme="majorHAnsi" w:eastAsia="Times New Roman" w:hAnsiTheme="majorHAnsi" w:cstheme="majorHAnsi"/>
        </w:rPr>
        <w:t>was</w:t>
      </w:r>
      <w:r w:rsidR="0095300A" w:rsidRPr="00407A9B">
        <w:rPr>
          <w:rFonts w:asciiTheme="majorHAnsi" w:eastAsia="Times New Roman" w:hAnsiTheme="majorHAnsi" w:cstheme="majorHAnsi"/>
        </w:rPr>
        <w:t xml:space="preserve"> performed using various methods, as mentioned below.</w:t>
      </w:r>
      <w:r w:rsidRPr="00407A9B">
        <w:rPr>
          <w:rFonts w:asciiTheme="majorHAnsi" w:eastAsia="Times New Roman" w:hAnsiTheme="majorHAnsi" w:cstheme="majorHAnsi"/>
        </w:rPr>
        <w:t xml:space="preserve"> </w:t>
      </w:r>
      <w:r w:rsidR="0095300A" w:rsidRPr="00407A9B">
        <w:rPr>
          <w:rFonts w:asciiTheme="majorHAnsi" w:eastAsia="Times New Roman" w:hAnsiTheme="majorHAnsi" w:cstheme="majorHAnsi"/>
        </w:rPr>
        <w:t>To illustrate the representative results, standardized volumes of antisense morpholino targeting</w:t>
      </w:r>
      <w:r w:rsidRPr="00407A9B">
        <w:rPr>
          <w:rFonts w:asciiTheme="majorHAnsi" w:eastAsia="Times New Roman" w:hAnsiTheme="majorHAnsi" w:cstheme="majorHAnsi"/>
        </w:rPr>
        <w:t xml:space="preserve"> </w:t>
      </w:r>
      <w:r w:rsidR="0093350D" w:rsidRPr="00407A9B">
        <w:rPr>
          <w:rFonts w:asciiTheme="majorHAnsi" w:eastAsia="Times New Roman" w:hAnsiTheme="majorHAnsi" w:cstheme="majorHAnsi"/>
          <w:i/>
          <w:iCs/>
        </w:rPr>
        <w:t>h2afv</w:t>
      </w:r>
      <w:r w:rsidR="00A9762F" w:rsidRPr="00407A9B">
        <w:rPr>
          <w:rFonts w:asciiTheme="majorHAnsi" w:eastAsia="Times New Roman" w:hAnsiTheme="majorHAnsi" w:cstheme="majorHAnsi"/>
          <w:i/>
          <w:iCs/>
        </w:rPr>
        <w:t xml:space="preserve"> </w:t>
      </w:r>
      <w:r w:rsidR="0095300A" w:rsidRPr="00407A9B">
        <w:rPr>
          <w:rFonts w:asciiTheme="majorHAnsi" w:eastAsia="Times New Roman" w:hAnsiTheme="majorHAnsi" w:cstheme="majorHAnsi"/>
        </w:rPr>
        <w:t>and</w:t>
      </w:r>
      <w:r w:rsidRPr="00407A9B">
        <w:rPr>
          <w:rFonts w:asciiTheme="majorHAnsi" w:eastAsia="Times New Roman" w:hAnsiTheme="majorHAnsi" w:cstheme="majorHAnsi"/>
        </w:rPr>
        <w:t xml:space="preserve"> </w:t>
      </w:r>
      <w:r w:rsidR="0093350D" w:rsidRPr="00407A9B">
        <w:rPr>
          <w:rFonts w:asciiTheme="majorHAnsi" w:eastAsia="Times New Roman" w:hAnsiTheme="majorHAnsi" w:cstheme="majorHAnsi"/>
          <w:i/>
          <w:iCs/>
        </w:rPr>
        <w:t>ca14</w:t>
      </w:r>
      <w:r w:rsidRPr="00407A9B">
        <w:rPr>
          <w:rFonts w:asciiTheme="majorHAnsi" w:eastAsia="Times New Roman" w:hAnsiTheme="majorHAnsi" w:cstheme="majorHAnsi"/>
          <w:i/>
          <w:iCs/>
        </w:rPr>
        <w:t xml:space="preserve"> </w:t>
      </w:r>
      <w:r w:rsidR="0095300A" w:rsidRPr="00407A9B">
        <w:rPr>
          <w:rFonts w:asciiTheme="majorHAnsi" w:eastAsia="Times New Roman" w:hAnsiTheme="majorHAnsi" w:cstheme="majorHAnsi"/>
        </w:rPr>
        <w:t xml:space="preserve">genes </w:t>
      </w:r>
      <w:r w:rsidRPr="00407A9B">
        <w:rPr>
          <w:rFonts w:asciiTheme="majorHAnsi" w:eastAsia="Times New Roman" w:hAnsiTheme="majorHAnsi" w:cstheme="majorHAnsi"/>
        </w:rPr>
        <w:t xml:space="preserve">were injected </w:t>
      </w:r>
      <w:r w:rsidR="0095300A" w:rsidRPr="00407A9B">
        <w:rPr>
          <w:rFonts w:asciiTheme="majorHAnsi" w:eastAsia="Times New Roman" w:hAnsiTheme="majorHAnsi" w:cstheme="majorHAnsi"/>
        </w:rPr>
        <w:t xml:space="preserve">in the yolk or one-cell stage of the zebrafish embryo. The initial phenotyping based on brightfield imaging </w:t>
      </w:r>
      <w:r w:rsidRPr="00407A9B">
        <w:rPr>
          <w:rFonts w:asciiTheme="majorHAnsi" w:eastAsia="Times New Roman" w:hAnsiTheme="majorHAnsi" w:cstheme="majorHAnsi"/>
        </w:rPr>
        <w:t>was</w:t>
      </w:r>
      <w:r w:rsidR="0095300A" w:rsidRPr="00407A9B">
        <w:rPr>
          <w:rFonts w:asciiTheme="majorHAnsi" w:eastAsia="Times New Roman" w:hAnsiTheme="majorHAnsi" w:cstheme="majorHAnsi"/>
        </w:rPr>
        <w:t xml:space="preserve"> performed at 48 h postfertilization (</w:t>
      </w:r>
      <w:proofErr w:type="spellStart"/>
      <w:r w:rsidR="0095300A" w:rsidRPr="00407A9B">
        <w:rPr>
          <w:rFonts w:asciiTheme="majorHAnsi" w:eastAsia="Times New Roman" w:hAnsiTheme="majorHAnsi" w:cstheme="majorHAnsi"/>
        </w:rPr>
        <w:t>hpf</w:t>
      </w:r>
      <w:proofErr w:type="spellEnd"/>
      <w:r w:rsidR="0095300A" w:rsidRPr="00407A9B">
        <w:rPr>
          <w:rFonts w:asciiTheme="majorHAnsi" w:eastAsia="Times New Roman" w:hAnsiTheme="majorHAnsi" w:cstheme="majorHAnsi"/>
        </w:rPr>
        <w:t xml:space="preserve">), when all the five pigmented melanophore stripes (dorsal, ventral, yolk, two lateral) </w:t>
      </w:r>
      <w:r w:rsidR="00FF78CE">
        <w:rPr>
          <w:rFonts w:asciiTheme="majorHAnsi" w:eastAsia="Times New Roman" w:hAnsiTheme="majorHAnsi" w:cstheme="majorHAnsi"/>
        </w:rPr>
        <w:t>were</w:t>
      </w:r>
      <w:r w:rsidR="0095300A" w:rsidRPr="00407A9B">
        <w:rPr>
          <w:rFonts w:asciiTheme="majorHAnsi" w:eastAsia="Times New Roman" w:hAnsiTheme="majorHAnsi" w:cstheme="majorHAnsi"/>
        </w:rPr>
        <w:t xml:space="preserve"> evident.</w:t>
      </w:r>
      <w:r w:rsidR="00631025" w:rsidRPr="00407A9B">
        <w:rPr>
          <w:rFonts w:asciiTheme="majorHAnsi" w:eastAsia="Times New Roman" w:hAnsiTheme="majorHAnsi" w:cstheme="majorHAnsi"/>
        </w:rPr>
        <w:t xml:space="preserve"> </w:t>
      </w:r>
    </w:p>
    <w:p w14:paraId="069D2C68" w14:textId="77777777" w:rsidR="0013398E" w:rsidRPr="00407A9B" w:rsidRDefault="0013398E" w:rsidP="00407A9B">
      <w:pPr>
        <w:rPr>
          <w:rFonts w:asciiTheme="majorHAnsi" w:eastAsia="Times New Roman" w:hAnsiTheme="majorHAnsi" w:cstheme="majorHAnsi"/>
        </w:rPr>
      </w:pPr>
    </w:p>
    <w:p w14:paraId="715E2544" w14:textId="2785FAE5" w:rsidR="0095300A" w:rsidRPr="00407A9B" w:rsidRDefault="0095300A" w:rsidP="00407A9B">
      <w:pPr>
        <w:rPr>
          <w:rFonts w:asciiTheme="majorHAnsi" w:eastAsia="Times New Roman" w:hAnsiTheme="majorHAnsi" w:cstheme="majorHAnsi"/>
        </w:rPr>
      </w:pPr>
      <w:r w:rsidRPr="00407A9B">
        <w:rPr>
          <w:rFonts w:asciiTheme="majorHAnsi" w:eastAsia="Times New Roman" w:hAnsiTheme="majorHAnsi" w:cstheme="majorHAnsi"/>
          <w:b/>
          <w:bCs/>
        </w:rPr>
        <w:t>Figure 2</w:t>
      </w:r>
      <w:proofErr w:type="gramStart"/>
      <w:r w:rsidRPr="00407A9B">
        <w:rPr>
          <w:rFonts w:asciiTheme="majorHAnsi" w:eastAsia="Times New Roman" w:hAnsiTheme="majorHAnsi" w:cstheme="majorHAnsi"/>
          <w:b/>
          <w:bCs/>
        </w:rPr>
        <w:t>A</w:t>
      </w:r>
      <w:r w:rsidR="008C2146" w:rsidRPr="00407A9B">
        <w:rPr>
          <w:rFonts w:asciiTheme="majorHAnsi" w:eastAsia="Times New Roman" w:hAnsiTheme="majorHAnsi" w:cstheme="majorHAnsi"/>
          <w:b/>
          <w:bCs/>
        </w:rPr>
        <w:t>,</w:t>
      </w:r>
      <w:r w:rsidRPr="00407A9B">
        <w:rPr>
          <w:rFonts w:asciiTheme="majorHAnsi" w:eastAsia="Times New Roman" w:hAnsiTheme="majorHAnsi" w:cstheme="majorHAnsi"/>
          <w:b/>
          <w:bCs/>
        </w:rPr>
        <w:t>B</w:t>
      </w:r>
      <w:proofErr w:type="gramEnd"/>
      <w:r w:rsidR="008C2146" w:rsidRPr="00407A9B">
        <w:rPr>
          <w:rFonts w:asciiTheme="majorHAnsi" w:eastAsia="Times New Roman" w:hAnsiTheme="majorHAnsi" w:cstheme="majorHAnsi"/>
        </w:rPr>
        <w:t xml:space="preserve"> </w:t>
      </w:r>
      <w:r w:rsidRPr="00407A9B">
        <w:rPr>
          <w:rFonts w:asciiTheme="majorHAnsi" w:eastAsia="Times New Roman" w:hAnsiTheme="majorHAnsi" w:cstheme="majorHAnsi"/>
        </w:rPr>
        <w:t>represent an approach to analyze pigmentation by calculating the number of lateral mel</w:t>
      </w:r>
      <w:r w:rsidRPr="0040393A">
        <w:rPr>
          <w:rFonts w:asciiTheme="majorHAnsi" w:eastAsia="Times New Roman" w:hAnsiTheme="majorHAnsi" w:cstheme="majorHAnsi"/>
        </w:rPr>
        <w:t>anophores per embryo.</w:t>
      </w:r>
      <w:r w:rsidR="00D10CF7" w:rsidRPr="0040393A">
        <w:rPr>
          <w:rFonts w:asciiTheme="majorHAnsi" w:eastAsia="Times New Roman" w:hAnsiTheme="majorHAnsi" w:cstheme="majorHAnsi"/>
        </w:rPr>
        <w:t xml:space="preserve"> L</w:t>
      </w:r>
      <w:r w:rsidRPr="0040393A">
        <w:rPr>
          <w:rFonts w:asciiTheme="majorHAnsi" w:eastAsia="Times New Roman" w:hAnsiTheme="majorHAnsi" w:cstheme="majorHAnsi"/>
        </w:rPr>
        <w:t xml:space="preserve">ateral melanophores </w:t>
      </w:r>
      <w:r w:rsidR="00D10CF7" w:rsidRPr="0040393A">
        <w:rPr>
          <w:rFonts w:asciiTheme="majorHAnsi" w:eastAsia="Times New Roman" w:hAnsiTheme="majorHAnsi" w:cstheme="majorHAnsi"/>
        </w:rPr>
        <w:t xml:space="preserve">were </w:t>
      </w:r>
      <w:r w:rsidRPr="0040393A">
        <w:rPr>
          <w:rFonts w:asciiTheme="majorHAnsi" w:eastAsia="Times New Roman" w:hAnsiTheme="majorHAnsi" w:cstheme="majorHAnsi"/>
        </w:rPr>
        <w:t>manually counted</w:t>
      </w:r>
      <w:r w:rsidR="00D10CF7" w:rsidRPr="0040393A">
        <w:rPr>
          <w:rFonts w:asciiTheme="majorHAnsi" w:eastAsia="Times New Roman" w:hAnsiTheme="majorHAnsi" w:cstheme="majorHAnsi"/>
        </w:rPr>
        <w:t xml:space="preserve"> at the 48 </w:t>
      </w:r>
      <w:proofErr w:type="spellStart"/>
      <w:r w:rsidR="00D10CF7" w:rsidRPr="0040393A">
        <w:rPr>
          <w:rFonts w:asciiTheme="majorHAnsi" w:eastAsia="Times New Roman" w:hAnsiTheme="majorHAnsi" w:cstheme="majorHAnsi"/>
        </w:rPr>
        <w:t>hpf</w:t>
      </w:r>
      <w:proofErr w:type="spellEnd"/>
      <w:r w:rsidR="00D10CF7" w:rsidRPr="0040393A">
        <w:rPr>
          <w:rFonts w:asciiTheme="majorHAnsi" w:eastAsia="Times New Roman" w:hAnsiTheme="majorHAnsi" w:cstheme="majorHAnsi"/>
        </w:rPr>
        <w:t xml:space="preserve"> stage</w:t>
      </w:r>
      <w:r w:rsidRPr="0040393A">
        <w:rPr>
          <w:rFonts w:asciiTheme="majorHAnsi" w:eastAsia="Times New Roman" w:hAnsiTheme="majorHAnsi" w:cstheme="majorHAnsi"/>
        </w:rPr>
        <w:t xml:space="preserve"> by zoo</w:t>
      </w:r>
      <w:r w:rsidRPr="00407A9B">
        <w:rPr>
          <w:rFonts w:asciiTheme="majorHAnsi" w:eastAsia="Times New Roman" w:hAnsiTheme="majorHAnsi" w:cstheme="majorHAnsi"/>
        </w:rPr>
        <w:t xml:space="preserve">ming </w:t>
      </w:r>
      <w:r w:rsidR="00D10CF7" w:rsidRPr="00407A9B">
        <w:rPr>
          <w:rFonts w:asciiTheme="majorHAnsi" w:eastAsia="Times New Roman" w:hAnsiTheme="majorHAnsi" w:cstheme="majorHAnsi"/>
        </w:rPr>
        <w:t xml:space="preserve">in on </w:t>
      </w:r>
      <w:r w:rsidRPr="00407A9B">
        <w:rPr>
          <w:rFonts w:asciiTheme="majorHAnsi" w:eastAsia="Times New Roman" w:hAnsiTheme="majorHAnsi" w:cstheme="majorHAnsi"/>
        </w:rPr>
        <w:t>the lateral region of the tilted zebrafish. An alternative method to quantify the pigmented melanophores (</w:t>
      </w:r>
      <w:r w:rsidR="00D10CF7" w:rsidRPr="00407A9B">
        <w:rPr>
          <w:rFonts w:asciiTheme="majorHAnsi" w:eastAsia="Times New Roman" w:hAnsiTheme="majorHAnsi" w:cstheme="majorHAnsi"/>
          <w:b/>
          <w:bCs/>
        </w:rPr>
        <w:t xml:space="preserve">Supplemental </w:t>
      </w:r>
      <w:r w:rsidRPr="00407A9B">
        <w:rPr>
          <w:rFonts w:asciiTheme="majorHAnsi" w:eastAsia="Times New Roman" w:hAnsiTheme="majorHAnsi" w:cstheme="majorHAnsi"/>
          <w:b/>
          <w:bCs/>
        </w:rPr>
        <w:t>Figure S1</w:t>
      </w:r>
      <w:r w:rsidRPr="00407A9B">
        <w:rPr>
          <w:rFonts w:asciiTheme="majorHAnsi" w:eastAsia="Times New Roman" w:hAnsiTheme="majorHAnsi" w:cstheme="majorHAnsi"/>
        </w:rPr>
        <w:t xml:space="preserve">) </w:t>
      </w:r>
      <w:r w:rsidR="009A56E8">
        <w:rPr>
          <w:rFonts w:asciiTheme="majorHAnsi" w:eastAsia="Times New Roman" w:hAnsiTheme="majorHAnsi" w:cstheme="majorHAnsi"/>
        </w:rPr>
        <w:t>involves the</w:t>
      </w:r>
      <w:r w:rsidRPr="00407A9B">
        <w:rPr>
          <w:rFonts w:asciiTheme="majorHAnsi" w:eastAsia="Times New Roman" w:hAnsiTheme="majorHAnsi" w:cstheme="majorHAnsi"/>
        </w:rPr>
        <w:t xml:space="preserve"> manual counting</w:t>
      </w:r>
      <w:r w:rsidR="009A56E8">
        <w:rPr>
          <w:rFonts w:asciiTheme="majorHAnsi" w:eastAsia="Times New Roman" w:hAnsiTheme="majorHAnsi" w:cstheme="majorHAnsi"/>
        </w:rPr>
        <w:t xml:space="preserve"> of</w:t>
      </w:r>
      <w:r w:rsidRPr="00407A9B">
        <w:rPr>
          <w:rFonts w:asciiTheme="majorHAnsi" w:eastAsia="Times New Roman" w:hAnsiTheme="majorHAnsi" w:cstheme="majorHAnsi"/>
        </w:rPr>
        <w:t xml:space="preserve"> the head melanophores by imaging the dorsal view of the zebrafish.</w:t>
      </w:r>
    </w:p>
    <w:p w14:paraId="20194A3D" w14:textId="77777777" w:rsidR="00C66E21" w:rsidRPr="00407A9B" w:rsidRDefault="00C66E21" w:rsidP="00407A9B">
      <w:pPr>
        <w:rPr>
          <w:rFonts w:asciiTheme="majorHAnsi" w:eastAsia="Times New Roman" w:hAnsiTheme="majorHAnsi" w:cstheme="majorHAnsi"/>
        </w:rPr>
      </w:pPr>
    </w:p>
    <w:p w14:paraId="43C88F9F" w14:textId="19575D00" w:rsidR="0095300A" w:rsidRPr="00407A9B" w:rsidRDefault="0095300A" w:rsidP="00407A9B">
      <w:pPr>
        <w:rPr>
          <w:rFonts w:asciiTheme="majorHAnsi" w:eastAsia="Times New Roman" w:hAnsiTheme="majorHAnsi" w:cstheme="majorHAnsi"/>
        </w:rPr>
      </w:pPr>
      <w:r w:rsidRPr="00407A9B">
        <w:rPr>
          <w:rFonts w:asciiTheme="majorHAnsi" w:eastAsia="Times New Roman" w:hAnsiTheme="majorHAnsi" w:cstheme="majorHAnsi"/>
        </w:rPr>
        <w:t>The melanin content per embryo is calculated by measuring the mean gray value, keeping the region of interest constant with the help of I</w:t>
      </w:r>
      <w:r w:rsidR="00FD6666" w:rsidRPr="00407A9B">
        <w:rPr>
          <w:rFonts w:asciiTheme="majorHAnsi" w:eastAsia="Times New Roman" w:hAnsiTheme="majorHAnsi" w:cstheme="majorHAnsi"/>
        </w:rPr>
        <w:t>mage</w:t>
      </w:r>
      <w:r w:rsidRPr="00407A9B">
        <w:rPr>
          <w:rFonts w:asciiTheme="majorHAnsi" w:eastAsia="Times New Roman" w:hAnsiTheme="majorHAnsi" w:cstheme="majorHAnsi"/>
        </w:rPr>
        <w:t>J software.</w:t>
      </w:r>
      <w:r w:rsidR="0013398E" w:rsidRPr="00407A9B">
        <w:rPr>
          <w:rFonts w:asciiTheme="majorHAnsi" w:eastAsia="Times New Roman" w:hAnsiTheme="majorHAnsi" w:cstheme="majorHAnsi"/>
        </w:rPr>
        <w:t xml:space="preserve"> </w:t>
      </w:r>
      <w:r w:rsidRPr="00407A9B">
        <w:rPr>
          <w:rFonts w:asciiTheme="majorHAnsi" w:eastAsia="Times New Roman" w:hAnsiTheme="majorHAnsi" w:cstheme="majorHAnsi"/>
          <w:b/>
          <w:bCs/>
        </w:rPr>
        <w:t>Figure 2C</w:t>
      </w:r>
      <w:r w:rsidR="0013398E" w:rsidRPr="00407A9B">
        <w:rPr>
          <w:rFonts w:asciiTheme="majorHAnsi" w:eastAsia="Times New Roman" w:hAnsiTheme="majorHAnsi" w:cstheme="majorHAnsi"/>
          <w:b/>
          <w:bCs/>
        </w:rPr>
        <w:t>–</w:t>
      </w:r>
      <w:r w:rsidRPr="00407A9B">
        <w:rPr>
          <w:rFonts w:asciiTheme="majorHAnsi" w:eastAsia="Times New Roman" w:hAnsiTheme="majorHAnsi" w:cstheme="majorHAnsi"/>
          <w:b/>
          <w:bCs/>
        </w:rPr>
        <w:t>F</w:t>
      </w:r>
      <w:r w:rsidR="0013398E" w:rsidRPr="00407A9B">
        <w:rPr>
          <w:rFonts w:asciiTheme="majorHAnsi" w:eastAsia="Times New Roman" w:hAnsiTheme="majorHAnsi" w:cstheme="majorHAnsi"/>
          <w:b/>
          <w:bCs/>
        </w:rPr>
        <w:t xml:space="preserve"> </w:t>
      </w:r>
      <w:r w:rsidRPr="00407A9B">
        <w:rPr>
          <w:rFonts w:asciiTheme="majorHAnsi" w:eastAsia="Times New Roman" w:hAnsiTheme="majorHAnsi" w:cstheme="majorHAnsi"/>
        </w:rPr>
        <w:t>show</w:t>
      </w:r>
      <w:r w:rsidR="0013398E" w:rsidRPr="00407A9B">
        <w:rPr>
          <w:rFonts w:asciiTheme="majorHAnsi" w:eastAsia="Times New Roman" w:hAnsiTheme="majorHAnsi" w:cstheme="majorHAnsi"/>
          <w:b/>
          <w:bCs/>
        </w:rPr>
        <w:t xml:space="preserve"> </w:t>
      </w:r>
      <w:r w:rsidRPr="00407A9B">
        <w:rPr>
          <w:rFonts w:asciiTheme="majorHAnsi" w:eastAsia="Times New Roman" w:hAnsiTheme="majorHAnsi" w:cstheme="majorHAnsi"/>
        </w:rPr>
        <w:t>that the mean gray value of</w:t>
      </w:r>
      <w:r w:rsidR="0013398E" w:rsidRPr="00407A9B">
        <w:rPr>
          <w:rFonts w:asciiTheme="majorHAnsi" w:eastAsia="Times New Roman" w:hAnsiTheme="majorHAnsi" w:cstheme="majorHAnsi"/>
          <w:b/>
          <w:bCs/>
        </w:rPr>
        <w:t xml:space="preserve"> </w:t>
      </w:r>
      <w:r w:rsidR="00A9762F" w:rsidRPr="00407A9B">
        <w:rPr>
          <w:rFonts w:asciiTheme="majorHAnsi" w:eastAsia="Times New Roman" w:hAnsiTheme="majorHAnsi" w:cstheme="majorHAnsi"/>
        </w:rPr>
        <w:t>ca14</w:t>
      </w:r>
      <w:r w:rsidR="00A9762F" w:rsidRPr="00407A9B">
        <w:rPr>
          <w:rFonts w:asciiTheme="majorHAnsi" w:eastAsia="Times New Roman" w:hAnsiTheme="majorHAnsi" w:cstheme="majorHAnsi"/>
          <w:i/>
          <w:iCs/>
        </w:rPr>
        <w:t xml:space="preserve"> </w:t>
      </w:r>
      <w:r w:rsidRPr="00407A9B">
        <w:rPr>
          <w:rFonts w:asciiTheme="majorHAnsi" w:eastAsia="Times New Roman" w:hAnsiTheme="majorHAnsi" w:cstheme="majorHAnsi"/>
        </w:rPr>
        <w:t>and</w:t>
      </w:r>
      <w:r w:rsidR="0013398E" w:rsidRPr="00407A9B">
        <w:rPr>
          <w:rFonts w:asciiTheme="majorHAnsi" w:eastAsia="Times New Roman" w:hAnsiTheme="majorHAnsi" w:cstheme="majorHAnsi"/>
        </w:rPr>
        <w:t xml:space="preserve"> </w:t>
      </w:r>
      <w:r w:rsidR="00A9762F" w:rsidRPr="00407A9B">
        <w:rPr>
          <w:rFonts w:asciiTheme="majorHAnsi" w:eastAsia="Times New Roman" w:hAnsiTheme="majorHAnsi" w:cstheme="majorHAnsi"/>
        </w:rPr>
        <w:t>h2afv</w:t>
      </w:r>
      <w:r w:rsidR="0013398E" w:rsidRPr="00407A9B">
        <w:rPr>
          <w:rFonts w:asciiTheme="majorHAnsi" w:eastAsia="Times New Roman" w:hAnsiTheme="majorHAnsi" w:cstheme="majorHAnsi"/>
          <w:i/>
          <w:iCs/>
        </w:rPr>
        <w:t xml:space="preserve"> </w:t>
      </w:r>
      <w:r w:rsidRPr="00407A9B">
        <w:rPr>
          <w:rFonts w:asciiTheme="majorHAnsi" w:eastAsia="Times New Roman" w:hAnsiTheme="majorHAnsi" w:cstheme="majorHAnsi"/>
        </w:rPr>
        <w:t xml:space="preserve">morphants </w:t>
      </w:r>
      <w:r w:rsidR="0013398E" w:rsidRPr="00407A9B">
        <w:rPr>
          <w:rFonts w:asciiTheme="majorHAnsi" w:eastAsia="Times New Roman" w:hAnsiTheme="majorHAnsi" w:cstheme="majorHAnsi"/>
        </w:rPr>
        <w:t>was</w:t>
      </w:r>
      <w:r w:rsidRPr="00407A9B">
        <w:rPr>
          <w:rFonts w:asciiTheme="majorHAnsi" w:eastAsia="Times New Roman" w:hAnsiTheme="majorHAnsi" w:cstheme="majorHAnsi"/>
        </w:rPr>
        <w:t xml:space="preserve"> higher </w:t>
      </w:r>
      <w:r w:rsidR="009215C6" w:rsidRPr="00407A9B">
        <w:rPr>
          <w:rFonts w:asciiTheme="majorHAnsi" w:eastAsia="Times New Roman" w:hAnsiTheme="majorHAnsi" w:cstheme="majorHAnsi"/>
        </w:rPr>
        <w:t>than in</w:t>
      </w:r>
      <w:r w:rsidR="0013398E" w:rsidRPr="00407A9B">
        <w:rPr>
          <w:rFonts w:asciiTheme="majorHAnsi" w:eastAsia="Times New Roman" w:hAnsiTheme="majorHAnsi" w:cstheme="majorHAnsi"/>
        </w:rPr>
        <w:t xml:space="preserve"> </w:t>
      </w:r>
      <w:r w:rsidRPr="00407A9B">
        <w:rPr>
          <w:rFonts w:asciiTheme="majorHAnsi" w:eastAsia="Times New Roman" w:hAnsiTheme="majorHAnsi" w:cstheme="majorHAnsi"/>
        </w:rPr>
        <w:t>control morphants.</w:t>
      </w:r>
      <w:r w:rsidR="0013398E" w:rsidRPr="00407A9B">
        <w:rPr>
          <w:rFonts w:asciiTheme="majorHAnsi" w:eastAsia="Times New Roman" w:hAnsiTheme="majorHAnsi" w:cstheme="majorHAnsi"/>
        </w:rPr>
        <w:t xml:space="preserve"> As the</w:t>
      </w:r>
      <w:r w:rsidRPr="00407A9B">
        <w:rPr>
          <w:rFonts w:asciiTheme="majorHAnsi" w:eastAsia="Times New Roman" w:hAnsiTheme="majorHAnsi" w:cstheme="majorHAnsi"/>
        </w:rPr>
        <w:t xml:space="preserve"> mean gray value is inversely proportional to melanin content, knockdown of</w:t>
      </w:r>
      <w:r w:rsidR="009215C6" w:rsidRPr="00407A9B">
        <w:rPr>
          <w:rFonts w:asciiTheme="majorHAnsi" w:eastAsia="Times New Roman" w:hAnsiTheme="majorHAnsi" w:cstheme="majorHAnsi"/>
          <w:i/>
          <w:iCs/>
        </w:rPr>
        <w:t xml:space="preserve"> </w:t>
      </w:r>
      <w:r w:rsidR="00A9762F" w:rsidRPr="00407A9B">
        <w:rPr>
          <w:rFonts w:asciiTheme="majorHAnsi" w:eastAsia="Times New Roman" w:hAnsiTheme="majorHAnsi" w:cstheme="majorHAnsi"/>
          <w:i/>
          <w:iCs/>
        </w:rPr>
        <w:t>ca14</w:t>
      </w:r>
      <w:r w:rsidR="009215C6" w:rsidRPr="00407A9B">
        <w:rPr>
          <w:rFonts w:asciiTheme="majorHAnsi" w:eastAsia="Times New Roman" w:hAnsiTheme="majorHAnsi" w:cstheme="majorHAnsi"/>
          <w:i/>
          <w:iCs/>
        </w:rPr>
        <w:t xml:space="preserve"> </w:t>
      </w:r>
      <w:r w:rsidRPr="00407A9B">
        <w:rPr>
          <w:rFonts w:asciiTheme="majorHAnsi" w:eastAsia="Times New Roman" w:hAnsiTheme="majorHAnsi" w:cstheme="majorHAnsi"/>
        </w:rPr>
        <w:t>and</w:t>
      </w:r>
      <w:r w:rsidR="009215C6" w:rsidRPr="00407A9B">
        <w:rPr>
          <w:rFonts w:asciiTheme="majorHAnsi" w:eastAsia="Times New Roman" w:hAnsiTheme="majorHAnsi" w:cstheme="majorHAnsi"/>
        </w:rPr>
        <w:t xml:space="preserve"> </w:t>
      </w:r>
      <w:r w:rsidR="00A9762F" w:rsidRPr="00407A9B">
        <w:rPr>
          <w:rFonts w:asciiTheme="majorHAnsi" w:eastAsia="Times New Roman" w:hAnsiTheme="majorHAnsi" w:cstheme="majorHAnsi"/>
          <w:i/>
          <w:iCs/>
        </w:rPr>
        <w:t>h2afv</w:t>
      </w:r>
      <w:r w:rsidR="009215C6" w:rsidRPr="00407A9B">
        <w:rPr>
          <w:rFonts w:asciiTheme="majorHAnsi" w:eastAsia="Times New Roman" w:hAnsiTheme="majorHAnsi" w:cstheme="majorHAnsi"/>
          <w:i/>
          <w:iCs/>
        </w:rPr>
        <w:t xml:space="preserve"> </w:t>
      </w:r>
      <w:r w:rsidRPr="00407A9B">
        <w:rPr>
          <w:rFonts w:asciiTheme="majorHAnsi" w:eastAsia="Times New Roman" w:hAnsiTheme="majorHAnsi" w:cstheme="majorHAnsi"/>
        </w:rPr>
        <w:t xml:space="preserve">genes led to a decrease in melanin content per embryo. Another robust method to quantify the melanin content is </w:t>
      </w:r>
      <w:r w:rsidR="000C4E61" w:rsidRPr="00407A9B">
        <w:rPr>
          <w:rFonts w:asciiTheme="majorHAnsi" w:eastAsia="Times New Roman" w:hAnsiTheme="majorHAnsi" w:cstheme="majorHAnsi"/>
        </w:rPr>
        <w:t xml:space="preserve">a </w:t>
      </w:r>
      <w:r w:rsidRPr="00407A9B">
        <w:rPr>
          <w:rFonts w:asciiTheme="majorHAnsi" w:eastAsia="Times New Roman" w:hAnsiTheme="majorHAnsi" w:cstheme="majorHAnsi"/>
        </w:rPr>
        <w:t>NaOH</w:t>
      </w:r>
      <w:r w:rsidR="000C4E61" w:rsidRPr="00407A9B">
        <w:rPr>
          <w:rFonts w:asciiTheme="majorHAnsi" w:eastAsia="Times New Roman" w:hAnsiTheme="majorHAnsi" w:cstheme="majorHAnsi"/>
        </w:rPr>
        <w:t>-</w:t>
      </w:r>
      <w:r w:rsidRPr="00407A9B">
        <w:rPr>
          <w:rFonts w:asciiTheme="majorHAnsi" w:eastAsia="Times New Roman" w:hAnsiTheme="majorHAnsi" w:cstheme="majorHAnsi"/>
        </w:rPr>
        <w:t>based spectrophotometric absorption method. As shown in</w:t>
      </w:r>
      <w:r w:rsidR="000C4E61" w:rsidRPr="00407A9B">
        <w:rPr>
          <w:rFonts w:asciiTheme="majorHAnsi" w:eastAsia="Times New Roman" w:hAnsiTheme="majorHAnsi" w:cstheme="majorHAnsi"/>
        </w:rPr>
        <w:t xml:space="preserve"> </w:t>
      </w:r>
      <w:r w:rsidRPr="00407A9B">
        <w:rPr>
          <w:rFonts w:asciiTheme="majorHAnsi" w:eastAsia="Times New Roman" w:hAnsiTheme="majorHAnsi" w:cstheme="majorHAnsi"/>
          <w:b/>
          <w:bCs/>
        </w:rPr>
        <w:t>Figure 2G</w:t>
      </w:r>
      <w:r w:rsidRPr="00407A9B">
        <w:rPr>
          <w:rFonts w:asciiTheme="majorHAnsi" w:eastAsia="Times New Roman" w:hAnsiTheme="majorHAnsi" w:cstheme="majorHAnsi"/>
        </w:rPr>
        <w:t>, the total melanin content in</w:t>
      </w:r>
      <w:r w:rsidR="000C4E61" w:rsidRPr="00407A9B">
        <w:rPr>
          <w:rFonts w:asciiTheme="majorHAnsi" w:eastAsia="Times New Roman" w:hAnsiTheme="majorHAnsi" w:cstheme="majorHAnsi"/>
        </w:rPr>
        <w:t xml:space="preserve"> </w:t>
      </w:r>
      <w:r w:rsidR="00A9762F" w:rsidRPr="00407A9B">
        <w:rPr>
          <w:rFonts w:asciiTheme="majorHAnsi" w:eastAsia="Times New Roman" w:hAnsiTheme="majorHAnsi" w:cstheme="majorHAnsi"/>
        </w:rPr>
        <w:t>ca14</w:t>
      </w:r>
      <w:r w:rsidR="00A9762F" w:rsidRPr="00407A9B">
        <w:rPr>
          <w:rFonts w:asciiTheme="majorHAnsi" w:eastAsia="Times New Roman" w:hAnsiTheme="majorHAnsi" w:cstheme="majorHAnsi"/>
          <w:i/>
          <w:iCs/>
        </w:rPr>
        <w:t xml:space="preserve"> </w:t>
      </w:r>
      <w:r w:rsidRPr="00407A9B">
        <w:rPr>
          <w:rFonts w:asciiTheme="majorHAnsi" w:eastAsia="Times New Roman" w:hAnsiTheme="majorHAnsi" w:cstheme="majorHAnsi"/>
        </w:rPr>
        <w:t xml:space="preserve">morphants </w:t>
      </w:r>
      <w:r w:rsidR="000C4E61" w:rsidRPr="00407A9B">
        <w:rPr>
          <w:rFonts w:asciiTheme="majorHAnsi" w:eastAsia="Times New Roman" w:hAnsiTheme="majorHAnsi" w:cstheme="majorHAnsi"/>
        </w:rPr>
        <w:t>was</w:t>
      </w:r>
      <w:r w:rsidRPr="00407A9B">
        <w:rPr>
          <w:rFonts w:asciiTheme="majorHAnsi" w:eastAsia="Times New Roman" w:hAnsiTheme="majorHAnsi" w:cstheme="majorHAnsi"/>
        </w:rPr>
        <w:t xml:space="preserve"> less than in control morphants.</w:t>
      </w:r>
    </w:p>
    <w:p w14:paraId="003AB296" w14:textId="77777777" w:rsidR="0095300A" w:rsidRPr="00407A9B" w:rsidRDefault="0095300A" w:rsidP="00407A9B">
      <w:pPr>
        <w:rPr>
          <w:rFonts w:asciiTheme="majorHAnsi" w:eastAsia="Times New Roman" w:hAnsiTheme="majorHAnsi" w:cstheme="majorHAnsi"/>
        </w:rPr>
      </w:pPr>
      <w:r w:rsidRPr="00407A9B">
        <w:rPr>
          <w:rFonts w:asciiTheme="majorHAnsi" w:eastAsia="Times New Roman" w:hAnsiTheme="majorHAnsi" w:cstheme="majorHAnsi"/>
        </w:rPr>
        <w:t> </w:t>
      </w:r>
    </w:p>
    <w:p w14:paraId="66C81C0B" w14:textId="384595E7" w:rsidR="00857082" w:rsidRPr="00407A9B" w:rsidRDefault="000C4E61" w:rsidP="00407A9B">
      <w:pPr>
        <w:rPr>
          <w:rFonts w:asciiTheme="majorHAnsi" w:eastAsia="Times New Roman" w:hAnsiTheme="majorHAnsi" w:cstheme="majorHAnsi"/>
          <w:lang w:eastAsia="en-GB"/>
        </w:rPr>
      </w:pPr>
      <w:r w:rsidRPr="00407A9B">
        <w:rPr>
          <w:rFonts w:asciiTheme="majorHAnsi" w:eastAsia="Times New Roman" w:hAnsiTheme="majorHAnsi" w:cstheme="majorHAnsi"/>
        </w:rPr>
        <w:t>F</w:t>
      </w:r>
      <w:r w:rsidR="0095300A" w:rsidRPr="00407A9B">
        <w:rPr>
          <w:rFonts w:asciiTheme="majorHAnsi" w:eastAsia="Times New Roman" w:hAnsiTheme="majorHAnsi" w:cstheme="majorHAnsi"/>
        </w:rPr>
        <w:t>luorescent imaging</w:t>
      </w:r>
      <w:r w:rsidRPr="00407A9B">
        <w:rPr>
          <w:rFonts w:asciiTheme="majorHAnsi" w:eastAsia="Times New Roman" w:hAnsiTheme="majorHAnsi" w:cstheme="majorHAnsi"/>
        </w:rPr>
        <w:t xml:space="preserve"> revealed</w:t>
      </w:r>
      <w:r w:rsidR="0095300A" w:rsidRPr="00407A9B">
        <w:rPr>
          <w:rFonts w:asciiTheme="majorHAnsi" w:eastAsia="Times New Roman" w:hAnsiTheme="majorHAnsi" w:cstheme="majorHAnsi"/>
        </w:rPr>
        <w:t xml:space="preserve"> two different stages of zebrafish melanophore development</w:t>
      </w:r>
      <w:r w:rsidRPr="00407A9B">
        <w:rPr>
          <w:rFonts w:asciiTheme="majorHAnsi" w:eastAsia="Times New Roman" w:hAnsiTheme="majorHAnsi" w:cstheme="majorHAnsi"/>
        </w:rPr>
        <w:t>:</w:t>
      </w:r>
      <w:r w:rsidR="0095300A" w:rsidRPr="00407A9B">
        <w:rPr>
          <w:rFonts w:asciiTheme="majorHAnsi" w:eastAsia="Times New Roman" w:hAnsiTheme="majorHAnsi" w:cstheme="majorHAnsi"/>
        </w:rPr>
        <w:t xml:space="preserve"> early specified melanophores (</w:t>
      </w:r>
      <w:proofErr w:type="spellStart"/>
      <w:proofErr w:type="gramStart"/>
      <w:r w:rsidR="0095300A" w:rsidRPr="00407A9B">
        <w:rPr>
          <w:rFonts w:asciiTheme="majorHAnsi" w:eastAsia="Times New Roman" w:hAnsiTheme="majorHAnsi" w:cstheme="majorHAnsi"/>
          <w:i/>
          <w:iCs/>
        </w:rPr>
        <w:t>Mitfa:gfp</w:t>
      </w:r>
      <w:proofErr w:type="spellEnd"/>
      <w:proofErr w:type="gramEnd"/>
      <w:r w:rsidR="0095300A" w:rsidRPr="00407A9B">
        <w:rPr>
          <w:rFonts w:asciiTheme="majorHAnsi" w:eastAsia="Times New Roman" w:hAnsiTheme="majorHAnsi" w:cstheme="majorHAnsi"/>
        </w:rPr>
        <w:t>) and differentiating melanophores (</w:t>
      </w:r>
      <w:proofErr w:type="spellStart"/>
      <w:r w:rsidR="0095300A" w:rsidRPr="00407A9B">
        <w:rPr>
          <w:rFonts w:asciiTheme="majorHAnsi" w:eastAsia="Times New Roman" w:hAnsiTheme="majorHAnsi" w:cstheme="majorHAnsi"/>
          <w:i/>
          <w:iCs/>
        </w:rPr>
        <w:t>ftyrp:gfp</w:t>
      </w:r>
      <w:proofErr w:type="spellEnd"/>
      <w:r w:rsidR="0095300A" w:rsidRPr="00407A9B">
        <w:rPr>
          <w:rFonts w:asciiTheme="majorHAnsi" w:eastAsia="Times New Roman" w:hAnsiTheme="majorHAnsi" w:cstheme="majorHAnsi"/>
        </w:rPr>
        <w:t>). The morpholino</w:t>
      </w:r>
      <w:r w:rsidRPr="00407A9B">
        <w:rPr>
          <w:rFonts w:asciiTheme="majorHAnsi" w:eastAsia="Times New Roman" w:hAnsiTheme="majorHAnsi" w:cstheme="majorHAnsi"/>
        </w:rPr>
        <w:t>-</w:t>
      </w:r>
      <w:r w:rsidR="0095300A" w:rsidRPr="00407A9B">
        <w:rPr>
          <w:rFonts w:asciiTheme="majorHAnsi" w:eastAsia="Times New Roman" w:hAnsiTheme="majorHAnsi" w:cstheme="majorHAnsi"/>
        </w:rPr>
        <w:t xml:space="preserve">based alteration </w:t>
      </w:r>
      <w:r w:rsidRPr="00407A9B">
        <w:rPr>
          <w:rFonts w:asciiTheme="majorHAnsi" w:eastAsia="Times New Roman" w:hAnsiTheme="majorHAnsi" w:cstheme="majorHAnsi"/>
        </w:rPr>
        <w:t>was</w:t>
      </w:r>
      <w:r w:rsidR="0095300A" w:rsidRPr="00407A9B">
        <w:rPr>
          <w:rFonts w:asciiTheme="majorHAnsi" w:eastAsia="Times New Roman" w:hAnsiTheme="majorHAnsi" w:cstheme="majorHAnsi"/>
        </w:rPr>
        <w:t xml:space="preserve"> evaluated by fluorescent imaging (</w:t>
      </w:r>
      <w:r w:rsidR="0095300A" w:rsidRPr="00407A9B">
        <w:rPr>
          <w:rFonts w:asciiTheme="majorHAnsi" w:eastAsia="Times New Roman" w:hAnsiTheme="majorHAnsi" w:cstheme="majorHAnsi"/>
          <w:b/>
          <w:bCs/>
        </w:rPr>
        <w:t>Figure 3A</w:t>
      </w:r>
      <w:r w:rsidRPr="00407A9B">
        <w:rPr>
          <w:rFonts w:asciiTheme="majorHAnsi" w:eastAsia="Times New Roman" w:hAnsiTheme="majorHAnsi" w:cstheme="majorHAnsi"/>
        </w:rPr>
        <w:t xml:space="preserve"> and </w:t>
      </w:r>
      <w:r w:rsidRPr="00407A9B">
        <w:rPr>
          <w:rFonts w:asciiTheme="majorHAnsi" w:eastAsia="Times New Roman" w:hAnsiTheme="majorHAnsi" w:cstheme="majorHAnsi"/>
          <w:b/>
          <w:bCs/>
        </w:rPr>
        <w:t>Figure 3</w:t>
      </w:r>
      <w:r w:rsidR="0095300A" w:rsidRPr="00407A9B">
        <w:rPr>
          <w:rFonts w:asciiTheme="majorHAnsi" w:eastAsia="Times New Roman" w:hAnsiTheme="majorHAnsi" w:cstheme="majorHAnsi"/>
          <w:b/>
          <w:bCs/>
        </w:rPr>
        <w:t>C</w:t>
      </w:r>
      <w:r w:rsidR="0095300A" w:rsidRPr="00407A9B">
        <w:rPr>
          <w:rFonts w:asciiTheme="majorHAnsi" w:eastAsia="Times New Roman" w:hAnsiTheme="majorHAnsi" w:cstheme="majorHAnsi"/>
        </w:rPr>
        <w:t xml:space="preserve">). To further validate these observations, the frequency of GFP-positive cells </w:t>
      </w:r>
      <w:r w:rsidRPr="00407A9B">
        <w:rPr>
          <w:rFonts w:asciiTheme="majorHAnsi" w:eastAsia="Times New Roman" w:hAnsiTheme="majorHAnsi" w:cstheme="majorHAnsi"/>
        </w:rPr>
        <w:t>was</w:t>
      </w:r>
      <w:r w:rsidR="0095300A" w:rsidRPr="00407A9B">
        <w:rPr>
          <w:rFonts w:asciiTheme="majorHAnsi" w:eastAsia="Times New Roman" w:hAnsiTheme="majorHAnsi" w:cstheme="majorHAnsi"/>
        </w:rPr>
        <w:t xml:space="preserve"> calculated using FACS. The knockdown of</w:t>
      </w:r>
      <w:r w:rsidRPr="00407A9B">
        <w:rPr>
          <w:rFonts w:asciiTheme="majorHAnsi" w:eastAsia="Times New Roman" w:hAnsiTheme="majorHAnsi" w:cstheme="majorHAnsi"/>
        </w:rPr>
        <w:t xml:space="preserve"> </w:t>
      </w:r>
      <w:r w:rsidR="00A9762F" w:rsidRPr="00407A9B">
        <w:rPr>
          <w:rFonts w:asciiTheme="majorHAnsi" w:eastAsia="Times New Roman" w:hAnsiTheme="majorHAnsi" w:cstheme="majorHAnsi"/>
          <w:i/>
          <w:iCs/>
        </w:rPr>
        <w:t>h2afv</w:t>
      </w:r>
      <w:r w:rsidR="0095300A" w:rsidRPr="00407A9B">
        <w:rPr>
          <w:rFonts w:asciiTheme="majorHAnsi" w:eastAsia="Times New Roman" w:hAnsiTheme="majorHAnsi" w:cstheme="majorHAnsi"/>
          <w:i/>
          <w:iCs/>
        </w:rPr>
        <w:t xml:space="preserve"> </w:t>
      </w:r>
      <w:r w:rsidR="0095300A" w:rsidRPr="00407A9B">
        <w:rPr>
          <w:rFonts w:asciiTheme="majorHAnsi" w:eastAsia="Times New Roman" w:hAnsiTheme="majorHAnsi" w:cstheme="majorHAnsi"/>
        </w:rPr>
        <w:t>but not</w:t>
      </w:r>
      <w:r w:rsidR="0095300A" w:rsidRPr="00407A9B">
        <w:rPr>
          <w:rFonts w:asciiTheme="majorHAnsi" w:eastAsia="Times New Roman" w:hAnsiTheme="majorHAnsi" w:cstheme="majorHAnsi"/>
          <w:i/>
          <w:iCs/>
        </w:rPr>
        <w:t xml:space="preserve"> </w:t>
      </w:r>
      <w:r w:rsidR="00A9762F" w:rsidRPr="00407A9B">
        <w:rPr>
          <w:rFonts w:asciiTheme="majorHAnsi" w:eastAsia="Times New Roman" w:hAnsiTheme="majorHAnsi" w:cstheme="majorHAnsi"/>
          <w:i/>
          <w:iCs/>
        </w:rPr>
        <w:t>ca</w:t>
      </w:r>
      <w:r w:rsidR="0095300A" w:rsidRPr="00407A9B">
        <w:rPr>
          <w:rFonts w:asciiTheme="majorHAnsi" w:eastAsia="Times New Roman" w:hAnsiTheme="majorHAnsi" w:cstheme="majorHAnsi"/>
          <w:i/>
          <w:iCs/>
        </w:rPr>
        <w:t>14</w:t>
      </w:r>
      <w:r w:rsidR="0095300A" w:rsidRPr="00407A9B">
        <w:rPr>
          <w:rFonts w:asciiTheme="majorHAnsi" w:eastAsia="Times New Roman" w:hAnsiTheme="majorHAnsi" w:cstheme="majorHAnsi"/>
        </w:rPr>
        <w:t xml:space="preserve"> significantly reduce</w:t>
      </w:r>
      <w:r w:rsidRPr="00407A9B">
        <w:rPr>
          <w:rFonts w:asciiTheme="majorHAnsi" w:eastAsia="Times New Roman" w:hAnsiTheme="majorHAnsi" w:cstheme="majorHAnsi"/>
        </w:rPr>
        <w:t>d</w:t>
      </w:r>
      <w:r w:rsidR="0095300A" w:rsidRPr="00407A9B">
        <w:rPr>
          <w:rFonts w:asciiTheme="majorHAnsi" w:eastAsia="Times New Roman" w:hAnsiTheme="majorHAnsi" w:cstheme="majorHAnsi"/>
        </w:rPr>
        <w:t xml:space="preserve"> the number of melanophores with respect to control</w:t>
      </w:r>
      <w:r w:rsidRPr="00407A9B">
        <w:rPr>
          <w:rFonts w:asciiTheme="majorHAnsi" w:eastAsia="Times New Roman" w:hAnsiTheme="majorHAnsi" w:cstheme="majorHAnsi"/>
          <w:i/>
          <w:iCs/>
        </w:rPr>
        <w:t xml:space="preserve"> </w:t>
      </w:r>
      <w:r w:rsidR="0095300A" w:rsidRPr="00407A9B">
        <w:rPr>
          <w:rFonts w:asciiTheme="majorHAnsi" w:eastAsia="Times New Roman" w:hAnsiTheme="majorHAnsi" w:cstheme="majorHAnsi"/>
        </w:rPr>
        <w:t>(</w:t>
      </w:r>
      <w:r w:rsidR="0095300A" w:rsidRPr="00407A9B">
        <w:rPr>
          <w:rFonts w:asciiTheme="majorHAnsi" w:eastAsia="Times New Roman" w:hAnsiTheme="majorHAnsi" w:cstheme="majorHAnsi"/>
          <w:b/>
          <w:bCs/>
        </w:rPr>
        <w:t>Figure 3A</w:t>
      </w:r>
      <w:r w:rsidRPr="00407A9B">
        <w:rPr>
          <w:rFonts w:asciiTheme="majorHAnsi" w:eastAsia="Times New Roman" w:hAnsiTheme="majorHAnsi" w:cstheme="majorHAnsi"/>
          <w:b/>
          <w:bCs/>
        </w:rPr>
        <w:t>–</w:t>
      </w:r>
      <w:r w:rsidR="0095300A" w:rsidRPr="00407A9B">
        <w:rPr>
          <w:rFonts w:asciiTheme="majorHAnsi" w:eastAsia="Times New Roman" w:hAnsiTheme="majorHAnsi" w:cstheme="majorHAnsi"/>
          <w:b/>
          <w:bCs/>
        </w:rPr>
        <w:t>D</w:t>
      </w:r>
      <w:r w:rsidR="0095300A" w:rsidRPr="00407A9B">
        <w:rPr>
          <w:rFonts w:asciiTheme="majorHAnsi" w:eastAsia="Times New Roman" w:hAnsiTheme="majorHAnsi" w:cstheme="majorHAnsi"/>
        </w:rPr>
        <w:t>)</w:t>
      </w:r>
      <w:r w:rsidR="0095300A" w:rsidRPr="00407A9B">
        <w:rPr>
          <w:rFonts w:asciiTheme="majorHAnsi" w:eastAsia="Times New Roman" w:hAnsiTheme="majorHAnsi" w:cstheme="majorHAnsi"/>
          <w:i/>
          <w:iCs/>
        </w:rPr>
        <w:t>.</w:t>
      </w:r>
      <w:r w:rsidR="00BD6C70" w:rsidRPr="00407A9B">
        <w:rPr>
          <w:rFonts w:asciiTheme="majorHAnsi" w:eastAsia="Times New Roman" w:hAnsiTheme="majorHAnsi" w:cstheme="majorHAnsi"/>
        </w:rPr>
        <w:t xml:space="preserve"> </w:t>
      </w:r>
      <w:r w:rsidR="0095300A" w:rsidRPr="00407A9B">
        <w:rPr>
          <w:rFonts w:asciiTheme="majorHAnsi" w:eastAsia="Times New Roman" w:hAnsiTheme="majorHAnsi" w:cstheme="majorHAnsi"/>
        </w:rPr>
        <w:t xml:space="preserve">Moreover, a reduction in </w:t>
      </w:r>
      <w:r w:rsidR="00BD6C70" w:rsidRPr="00407A9B">
        <w:rPr>
          <w:rFonts w:asciiTheme="majorHAnsi" w:eastAsia="Times New Roman" w:hAnsiTheme="majorHAnsi" w:cstheme="majorHAnsi"/>
        </w:rPr>
        <w:t xml:space="preserve">the </w:t>
      </w:r>
      <w:r w:rsidR="0095300A" w:rsidRPr="00407A9B">
        <w:rPr>
          <w:rFonts w:asciiTheme="majorHAnsi" w:eastAsia="Times New Roman" w:hAnsiTheme="majorHAnsi" w:cstheme="majorHAnsi"/>
        </w:rPr>
        <w:t>mean fluorescence intensity/area can be calculated using I</w:t>
      </w:r>
      <w:r w:rsidR="00A9762F" w:rsidRPr="00407A9B">
        <w:rPr>
          <w:rFonts w:asciiTheme="majorHAnsi" w:eastAsia="Times New Roman" w:hAnsiTheme="majorHAnsi" w:cstheme="majorHAnsi"/>
        </w:rPr>
        <w:t>mage</w:t>
      </w:r>
      <w:r w:rsidR="0095300A" w:rsidRPr="00407A9B">
        <w:rPr>
          <w:rFonts w:asciiTheme="majorHAnsi" w:eastAsia="Times New Roman" w:hAnsiTheme="majorHAnsi" w:cstheme="majorHAnsi"/>
        </w:rPr>
        <w:t>J software, keeping the region of interest constant.</w:t>
      </w:r>
      <w:r w:rsidR="00BD6C70" w:rsidRPr="00407A9B">
        <w:rPr>
          <w:rFonts w:asciiTheme="majorHAnsi" w:eastAsia="Times New Roman" w:hAnsiTheme="majorHAnsi" w:cstheme="majorHAnsi"/>
        </w:rPr>
        <w:t xml:space="preserve"> </w:t>
      </w:r>
      <w:r w:rsidR="00A9762F" w:rsidRPr="00407A9B">
        <w:rPr>
          <w:rFonts w:asciiTheme="majorHAnsi" w:eastAsia="Times New Roman" w:hAnsiTheme="majorHAnsi" w:cstheme="majorHAnsi"/>
        </w:rPr>
        <w:t xml:space="preserve">H2afv </w:t>
      </w:r>
      <w:r w:rsidR="0095300A" w:rsidRPr="00407A9B">
        <w:rPr>
          <w:rFonts w:asciiTheme="majorHAnsi" w:eastAsia="Times New Roman" w:hAnsiTheme="majorHAnsi" w:cstheme="majorHAnsi"/>
        </w:rPr>
        <w:t xml:space="preserve">morphants show a significant decrease in the mean fluorescent intensity/area </w:t>
      </w:r>
      <w:r w:rsidR="00B364A0">
        <w:rPr>
          <w:rFonts w:asciiTheme="majorHAnsi" w:eastAsia="Times New Roman" w:hAnsiTheme="majorHAnsi" w:cstheme="majorHAnsi"/>
        </w:rPr>
        <w:t>relative</w:t>
      </w:r>
      <w:r w:rsidR="0095300A" w:rsidRPr="00407A9B">
        <w:rPr>
          <w:rFonts w:asciiTheme="majorHAnsi" w:eastAsia="Times New Roman" w:hAnsiTheme="majorHAnsi" w:cstheme="majorHAnsi"/>
        </w:rPr>
        <w:t xml:space="preserve"> to control morphants (</w:t>
      </w:r>
      <w:r w:rsidR="0095300A" w:rsidRPr="00407A9B">
        <w:rPr>
          <w:rFonts w:asciiTheme="majorHAnsi" w:eastAsia="Times New Roman" w:hAnsiTheme="majorHAnsi" w:cstheme="majorHAnsi"/>
          <w:b/>
          <w:bCs/>
        </w:rPr>
        <w:t>Figure 3</w:t>
      </w:r>
      <w:proofErr w:type="gramStart"/>
      <w:r w:rsidR="0095300A" w:rsidRPr="00407A9B">
        <w:rPr>
          <w:rFonts w:asciiTheme="majorHAnsi" w:eastAsia="Times New Roman" w:hAnsiTheme="majorHAnsi" w:cstheme="majorHAnsi"/>
          <w:b/>
          <w:bCs/>
        </w:rPr>
        <w:t>E,F</w:t>
      </w:r>
      <w:proofErr w:type="gramEnd"/>
      <w:r w:rsidR="0095300A" w:rsidRPr="00407A9B">
        <w:rPr>
          <w:rFonts w:asciiTheme="majorHAnsi" w:eastAsia="Times New Roman" w:hAnsiTheme="majorHAnsi" w:cstheme="majorHAnsi"/>
        </w:rPr>
        <w:t>).</w:t>
      </w:r>
    </w:p>
    <w:p w14:paraId="44A3899B" w14:textId="77777777" w:rsidR="0095300A" w:rsidRPr="00407A9B" w:rsidRDefault="0095300A" w:rsidP="00407A9B">
      <w:pPr>
        <w:rPr>
          <w:rFonts w:asciiTheme="majorHAnsi" w:hAnsiTheme="majorHAnsi" w:cstheme="majorHAnsi"/>
          <w:b/>
        </w:rPr>
      </w:pPr>
    </w:p>
    <w:p w14:paraId="03C65A59" w14:textId="179D7E2B" w:rsidR="00953436" w:rsidRPr="00407A9B" w:rsidRDefault="00551D82" w:rsidP="00407A9B">
      <w:pPr>
        <w:rPr>
          <w:rFonts w:asciiTheme="majorHAnsi" w:hAnsiTheme="majorHAnsi" w:cstheme="majorHAnsi"/>
        </w:rPr>
      </w:pPr>
      <w:r w:rsidRPr="00407A9B">
        <w:rPr>
          <w:rFonts w:asciiTheme="majorHAnsi" w:hAnsiTheme="majorHAnsi" w:cstheme="majorHAnsi"/>
          <w:b/>
        </w:rPr>
        <w:t>FIGURE</w:t>
      </w:r>
      <w:r w:rsidR="00C06128" w:rsidRPr="00407A9B">
        <w:rPr>
          <w:rFonts w:asciiTheme="majorHAnsi" w:hAnsiTheme="majorHAnsi" w:cstheme="majorHAnsi"/>
          <w:b/>
        </w:rPr>
        <w:t xml:space="preserve"> </w:t>
      </w:r>
      <w:r w:rsidRPr="00407A9B">
        <w:rPr>
          <w:rFonts w:asciiTheme="majorHAnsi" w:hAnsiTheme="majorHAnsi" w:cstheme="majorHAnsi"/>
          <w:b/>
        </w:rPr>
        <w:t>AND</w:t>
      </w:r>
      <w:r w:rsidR="00C06128" w:rsidRPr="00407A9B">
        <w:rPr>
          <w:rFonts w:asciiTheme="majorHAnsi" w:hAnsiTheme="majorHAnsi" w:cstheme="majorHAnsi"/>
          <w:b/>
        </w:rPr>
        <w:t xml:space="preserve"> </w:t>
      </w:r>
      <w:r w:rsidRPr="00407A9B">
        <w:rPr>
          <w:rFonts w:asciiTheme="majorHAnsi" w:hAnsiTheme="majorHAnsi" w:cstheme="majorHAnsi"/>
          <w:b/>
        </w:rPr>
        <w:t>TABLE</w:t>
      </w:r>
      <w:r w:rsidR="00C06128" w:rsidRPr="00407A9B">
        <w:rPr>
          <w:rFonts w:asciiTheme="majorHAnsi" w:hAnsiTheme="majorHAnsi" w:cstheme="majorHAnsi"/>
          <w:b/>
        </w:rPr>
        <w:t xml:space="preserve"> </w:t>
      </w:r>
      <w:r w:rsidRPr="00407A9B">
        <w:rPr>
          <w:rFonts w:asciiTheme="majorHAnsi" w:hAnsiTheme="majorHAnsi" w:cstheme="majorHAnsi"/>
          <w:b/>
        </w:rPr>
        <w:t>LEGENDS:</w:t>
      </w:r>
      <w:r w:rsidR="00C06128" w:rsidRPr="00407A9B">
        <w:rPr>
          <w:rFonts w:asciiTheme="majorHAnsi" w:hAnsiTheme="majorHAnsi" w:cstheme="majorHAnsi"/>
        </w:rPr>
        <w:t xml:space="preserve">  </w:t>
      </w:r>
    </w:p>
    <w:p w14:paraId="0FFDEBED" w14:textId="77777777" w:rsidR="0095300A" w:rsidRPr="00407A9B" w:rsidRDefault="0095300A" w:rsidP="00407A9B">
      <w:pPr>
        <w:rPr>
          <w:rFonts w:asciiTheme="majorHAnsi" w:hAnsiTheme="majorHAnsi" w:cstheme="majorHAnsi"/>
        </w:rPr>
      </w:pPr>
    </w:p>
    <w:p w14:paraId="6B84CDA3" w14:textId="678B75F0" w:rsidR="00953436" w:rsidRPr="00407A9B" w:rsidRDefault="00953436" w:rsidP="00407A9B">
      <w:pPr>
        <w:widowControl/>
        <w:textAlignment w:val="baseline"/>
        <w:rPr>
          <w:rFonts w:asciiTheme="majorHAnsi" w:eastAsia="Times New Roman" w:hAnsiTheme="majorHAnsi" w:cstheme="majorHAnsi"/>
          <w:lang w:eastAsia="en-GB"/>
        </w:rPr>
      </w:pPr>
      <w:r w:rsidRPr="00407A9B">
        <w:rPr>
          <w:rFonts w:asciiTheme="majorHAnsi" w:eastAsia="Times New Roman" w:hAnsiTheme="majorHAnsi" w:cstheme="majorHAnsi"/>
          <w:b/>
          <w:bCs/>
          <w:lang w:eastAsia="en-GB"/>
        </w:rPr>
        <w:t>F</w:t>
      </w:r>
      <w:r w:rsidR="00D1675B" w:rsidRPr="00407A9B">
        <w:rPr>
          <w:rFonts w:asciiTheme="majorHAnsi" w:eastAsia="Times New Roman" w:hAnsiTheme="majorHAnsi" w:cstheme="majorHAnsi"/>
          <w:b/>
          <w:bCs/>
          <w:lang w:eastAsia="en-GB"/>
        </w:rPr>
        <w:t xml:space="preserve">igure </w:t>
      </w:r>
      <w:r w:rsidRPr="00407A9B">
        <w:rPr>
          <w:rFonts w:asciiTheme="majorHAnsi" w:eastAsia="Times New Roman" w:hAnsiTheme="majorHAnsi" w:cstheme="majorHAnsi"/>
          <w:b/>
          <w:bCs/>
          <w:lang w:eastAsia="en-GB"/>
        </w:rPr>
        <w:t>1:</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Workflow</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for</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a</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reverse</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genetic</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approach</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to</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identify</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regulators</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of</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b/>
          <w:bCs/>
          <w:lang w:eastAsia="en-GB"/>
        </w:rPr>
        <w:t>me</w:t>
      </w:r>
      <w:r w:rsidR="00A435AA" w:rsidRPr="00407A9B">
        <w:rPr>
          <w:rFonts w:asciiTheme="majorHAnsi" w:eastAsia="Times New Roman" w:hAnsiTheme="majorHAnsi" w:cstheme="majorHAnsi"/>
          <w:b/>
          <w:bCs/>
          <w:lang w:eastAsia="en-GB"/>
        </w:rPr>
        <w:t>lanocyte</w:t>
      </w:r>
      <w:r w:rsidR="00C06128" w:rsidRPr="00407A9B">
        <w:rPr>
          <w:rFonts w:asciiTheme="majorHAnsi" w:eastAsia="Times New Roman" w:hAnsiTheme="majorHAnsi" w:cstheme="majorHAnsi"/>
          <w:b/>
          <w:bCs/>
          <w:lang w:eastAsia="en-GB"/>
        </w:rPr>
        <w:t xml:space="preserve"> </w:t>
      </w:r>
      <w:r w:rsidR="00A435AA" w:rsidRPr="00407A9B">
        <w:rPr>
          <w:rFonts w:asciiTheme="majorHAnsi" w:eastAsia="Times New Roman" w:hAnsiTheme="majorHAnsi" w:cstheme="majorHAnsi"/>
          <w:b/>
          <w:bCs/>
          <w:lang w:eastAsia="en-GB"/>
        </w:rPr>
        <w:t>biology</w:t>
      </w:r>
      <w:r w:rsidR="00C06128" w:rsidRPr="00407A9B">
        <w:rPr>
          <w:rFonts w:asciiTheme="majorHAnsi" w:eastAsia="Times New Roman" w:hAnsiTheme="majorHAnsi" w:cstheme="majorHAnsi"/>
          <w:b/>
          <w:bCs/>
          <w:lang w:eastAsia="en-GB"/>
        </w:rPr>
        <w:t xml:space="preserve"> </w:t>
      </w:r>
      <w:r w:rsidR="00A435AA" w:rsidRPr="00407A9B">
        <w:rPr>
          <w:rFonts w:asciiTheme="majorHAnsi" w:eastAsia="Times New Roman" w:hAnsiTheme="majorHAnsi" w:cstheme="majorHAnsi"/>
          <w:b/>
          <w:bCs/>
          <w:lang w:eastAsia="en-GB"/>
        </w:rPr>
        <w:t>using</w:t>
      </w:r>
      <w:r w:rsidR="00C06128" w:rsidRPr="00407A9B">
        <w:rPr>
          <w:rFonts w:asciiTheme="majorHAnsi" w:eastAsia="Times New Roman" w:hAnsiTheme="majorHAnsi" w:cstheme="majorHAnsi"/>
          <w:b/>
          <w:bCs/>
          <w:lang w:eastAsia="en-GB"/>
        </w:rPr>
        <w:t xml:space="preserve"> </w:t>
      </w:r>
      <w:r w:rsidR="00D1675B" w:rsidRPr="00407A9B">
        <w:rPr>
          <w:rFonts w:asciiTheme="majorHAnsi" w:eastAsia="Times New Roman" w:hAnsiTheme="majorHAnsi" w:cstheme="majorHAnsi"/>
          <w:b/>
          <w:bCs/>
          <w:lang w:eastAsia="en-GB"/>
        </w:rPr>
        <w:t>zebrafish.</w:t>
      </w:r>
      <w:r w:rsidR="00C06128" w:rsidRPr="00407A9B">
        <w:rPr>
          <w:rFonts w:asciiTheme="majorHAnsi" w:eastAsia="Times New Roman" w:hAnsiTheme="majorHAnsi" w:cstheme="majorHAnsi"/>
          <w:b/>
          <w:bCs/>
          <w:lang w:eastAsia="en-GB"/>
        </w:rPr>
        <w:t xml:space="preserve"> </w:t>
      </w:r>
      <w:r w:rsidR="00883B4A" w:rsidRPr="00407A9B">
        <w:rPr>
          <w:rFonts w:asciiTheme="majorHAnsi" w:eastAsia="Times New Roman" w:hAnsiTheme="majorHAnsi" w:cstheme="majorHAnsi"/>
          <w:lang w:eastAsia="en-GB"/>
        </w:rPr>
        <w:t>(</w:t>
      </w:r>
      <w:r w:rsidR="00A435AA" w:rsidRPr="00407A9B">
        <w:rPr>
          <w:rFonts w:asciiTheme="majorHAnsi" w:eastAsia="Times New Roman" w:hAnsiTheme="majorHAnsi" w:cstheme="majorHAnsi"/>
          <w:b/>
          <w:bCs/>
          <w:lang w:eastAsia="en-GB"/>
        </w:rPr>
        <w:t>A</w:t>
      </w:r>
      <w:r w:rsidR="00883B4A" w:rsidRPr="00407A9B">
        <w:rPr>
          <w:rFonts w:asciiTheme="majorHAnsi" w:eastAsia="Times New Roman" w:hAnsiTheme="majorHAnsi" w:cstheme="majorHAnsi"/>
          <w:lang w:eastAsia="en-GB"/>
        </w:rPr>
        <w:t>)</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lang w:eastAsia="en-GB"/>
        </w:rPr>
        <w:t>Flowchart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depicting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the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experimental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workflow</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starting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from</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microinjection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to</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evaluating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pigmentation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by</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various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methods.</w:t>
      </w:r>
      <w:r w:rsidR="00C06128" w:rsidRPr="00407A9B">
        <w:rPr>
          <w:rFonts w:asciiTheme="majorHAnsi" w:eastAsia="Times New Roman" w:hAnsiTheme="majorHAnsi" w:cstheme="majorHAnsi"/>
          <w:lang w:eastAsia="en-GB"/>
        </w:rPr>
        <w:t xml:space="preserve"> </w:t>
      </w:r>
      <w:r w:rsidR="00883B4A" w:rsidRPr="00407A9B">
        <w:rPr>
          <w:rFonts w:asciiTheme="majorHAnsi" w:eastAsia="Times New Roman" w:hAnsiTheme="majorHAnsi" w:cstheme="majorHAnsi"/>
          <w:lang w:eastAsia="en-GB"/>
        </w:rPr>
        <w:t>(</w:t>
      </w:r>
      <w:r w:rsidRPr="00407A9B">
        <w:rPr>
          <w:rFonts w:asciiTheme="majorHAnsi" w:eastAsia="Times New Roman" w:hAnsiTheme="majorHAnsi" w:cstheme="majorHAnsi"/>
          <w:b/>
          <w:bCs/>
          <w:lang w:eastAsia="en-GB"/>
        </w:rPr>
        <w:t>B</w:t>
      </w:r>
      <w:r w:rsidR="00883B4A" w:rsidRPr="00407A9B">
        <w:rPr>
          <w:rFonts w:asciiTheme="majorHAnsi" w:eastAsia="Times New Roman" w:hAnsiTheme="majorHAnsi" w:cstheme="majorHAnsi"/>
          <w:lang w:eastAsia="en-GB"/>
        </w:rPr>
        <w: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Mi</w:t>
      </w:r>
      <w:r w:rsidR="00CA7221" w:rsidRPr="00407A9B">
        <w:rPr>
          <w:rFonts w:asciiTheme="majorHAnsi" w:eastAsia="Times New Roman" w:hAnsiTheme="majorHAnsi" w:cstheme="majorHAnsi"/>
          <w:lang w:eastAsia="en-GB"/>
        </w:rPr>
        <w:t>croinjection</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needle</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holder</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and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micromanipulator</w:t>
      </w:r>
      <w:r w:rsidR="002C3F35">
        <w:rPr>
          <w:rFonts w:asciiTheme="majorHAnsi" w:eastAsia="Times New Roman" w:hAnsiTheme="majorHAnsi" w:cstheme="majorHAnsi"/>
          <w:lang w:eastAsia="en-GB"/>
        </w:rPr>
        <w: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along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with</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dissecting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microscope</w:t>
      </w:r>
      <w:r w:rsidR="00DF5AEA">
        <w:rPr>
          <w:rFonts w:asciiTheme="majorHAnsi" w:eastAsia="Times New Roman" w:hAnsiTheme="majorHAnsi" w:cstheme="majorHAnsi"/>
          <w:lang w:eastAsia="en-GB"/>
        </w:rPr>
        <w: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is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typical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setup</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for</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microinjection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of</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one</w:t>
      </w:r>
      <w:r w:rsidR="00E45FCD" w:rsidRPr="00407A9B">
        <w:rPr>
          <w:rFonts w:asciiTheme="majorHAnsi" w:eastAsia="Times New Roman" w:hAnsiTheme="majorHAnsi" w:cstheme="majorHAnsi"/>
          <w:lang w:eastAsia="en-GB"/>
        </w:rPr>
        <w:t>-</w:t>
      </w:r>
      <w:r w:rsidRPr="00407A9B">
        <w:rPr>
          <w:rFonts w:asciiTheme="majorHAnsi" w:eastAsia="Times New Roman" w:hAnsiTheme="majorHAnsi" w:cstheme="majorHAnsi"/>
          <w:lang w:eastAsia="en-GB"/>
        </w:rPr>
        <w:t>cell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stage</w:t>
      </w:r>
      <w:r w:rsidR="00C06128" w:rsidRPr="00407A9B">
        <w:rPr>
          <w:rFonts w:asciiTheme="majorHAnsi" w:eastAsia="Times New Roman" w:hAnsiTheme="majorHAnsi" w:cstheme="majorHAnsi"/>
          <w:lang w:eastAsia="en-GB"/>
        </w:rPr>
        <w:t xml:space="preserve"> </w:t>
      </w:r>
      <w:r w:rsidR="002078F9" w:rsidRPr="00407A9B">
        <w:rPr>
          <w:rFonts w:asciiTheme="majorHAnsi" w:eastAsia="Times New Roman" w:hAnsiTheme="majorHAnsi" w:cstheme="majorHAnsi"/>
          <w:lang w:eastAsia="en-GB"/>
        </w:rPr>
        <w:t>zebrafish</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embryos</w:t>
      </w:r>
      <w:r w:rsidR="002078F9" w:rsidRPr="00407A9B">
        <w:rPr>
          <w:rFonts w:asciiTheme="majorHAnsi" w:eastAsia="Times New Roman" w:hAnsiTheme="majorHAnsi" w:cstheme="majorHAnsi"/>
          <w:lang w:eastAsia="en-GB"/>
        </w:rPr>
        <w:t>.</w:t>
      </w:r>
      <w:r w:rsidR="00C06128" w:rsidRPr="00407A9B">
        <w:rPr>
          <w:rFonts w:asciiTheme="majorHAnsi" w:eastAsia="Times New Roman" w:hAnsiTheme="majorHAnsi" w:cstheme="majorHAnsi"/>
          <w:lang w:eastAsia="en-GB"/>
        </w:rPr>
        <w:t xml:space="preserve"> </w:t>
      </w:r>
      <w:r w:rsidR="00883B4A" w:rsidRPr="00407A9B">
        <w:rPr>
          <w:rFonts w:asciiTheme="majorHAnsi" w:eastAsia="Times New Roman" w:hAnsiTheme="majorHAnsi" w:cstheme="majorHAnsi"/>
          <w:lang w:eastAsia="en-GB"/>
        </w:rPr>
        <w:t>(</w:t>
      </w:r>
      <w:r w:rsidRPr="00407A9B">
        <w:rPr>
          <w:rFonts w:asciiTheme="majorHAnsi" w:eastAsia="Times New Roman" w:hAnsiTheme="majorHAnsi" w:cstheme="majorHAnsi"/>
          <w:b/>
          <w:bCs/>
          <w:lang w:eastAsia="en-GB"/>
        </w:rPr>
        <w:t>C</w:t>
      </w:r>
      <w:r w:rsidR="00883B4A" w:rsidRPr="00407A9B">
        <w:rPr>
          <w:rFonts w:asciiTheme="majorHAnsi" w:eastAsia="Times New Roman" w:hAnsiTheme="majorHAnsi" w:cstheme="majorHAnsi"/>
          <w:lang w:eastAsia="en-GB"/>
        </w:rPr>
        <w: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Embryonic</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melanocyte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patterning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in</w:t>
      </w:r>
      <w:r w:rsidR="00C06128" w:rsidRPr="00407A9B">
        <w:rPr>
          <w:rFonts w:asciiTheme="majorHAnsi" w:eastAsia="Times New Roman" w:hAnsiTheme="majorHAnsi" w:cstheme="majorHAnsi"/>
          <w:lang w:eastAsia="en-GB"/>
        </w:rPr>
        <w:t xml:space="preserve"> </w:t>
      </w:r>
      <w:r w:rsidR="00E45FCD" w:rsidRPr="00407A9B">
        <w:rPr>
          <w:rFonts w:asciiTheme="majorHAnsi" w:eastAsia="Times New Roman" w:hAnsiTheme="majorHAnsi" w:cstheme="majorHAnsi"/>
          <w:lang w:eastAsia="en-GB"/>
        </w:rPr>
        <w:t>zebrafish</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3</w:t>
      </w:r>
      <w:r w:rsidR="00C06128" w:rsidRPr="00407A9B">
        <w:rPr>
          <w:rFonts w:asciiTheme="majorHAnsi" w:eastAsia="Times New Roman" w:hAnsiTheme="majorHAnsi" w:cstheme="majorHAnsi"/>
          <w:lang w:eastAsia="en-GB"/>
        </w:rPr>
        <w:t xml:space="preserve"> </w:t>
      </w:r>
      <w:proofErr w:type="spellStart"/>
      <w:r w:rsidRPr="00407A9B">
        <w:rPr>
          <w:rFonts w:asciiTheme="majorHAnsi" w:eastAsia="Times New Roman" w:hAnsiTheme="majorHAnsi" w:cstheme="majorHAnsi"/>
          <w:lang w:eastAsia="en-GB"/>
        </w:rPr>
        <w:t>dpf</w:t>
      </w:r>
      <w:proofErr w:type="spellEnd"/>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showing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all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five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stripes: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dorsolateral,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two</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lateral</w:t>
      </w:r>
      <w:r w:rsidR="00C06128" w:rsidRPr="00407A9B">
        <w:rPr>
          <w:rFonts w:asciiTheme="majorHAnsi" w:eastAsia="Times New Roman" w:hAnsiTheme="majorHAnsi" w:cstheme="majorHAnsi"/>
          <w:lang w:eastAsia="en-GB"/>
        </w:rPr>
        <w:t xml:space="preserve"> </w:t>
      </w:r>
      <w:r w:rsidR="006E4692" w:rsidRPr="00407A9B">
        <w:rPr>
          <w:rFonts w:asciiTheme="majorHAnsi" w:eastAsia="Times New Roman" w:hAnsiTheme="majorHAnsi" w:cstheme="majorHAnsi"/>
          <w:lang w:eastAsia="en-GB"/>
        </w:rPr>
        <w:t>midlines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(pointed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by</w:t>
      </w:r>
      <w:r w:rsidR="00C06128" w:rsidRPr="00407A9B">
        <w:rPr>
          <w:rFonts w:asciiTheme="majorHAnsi" w:eastAsia="Times New Roman" w:hAnsiTheme="majorHAnsi" w:cstheme="majorHAnsi"/>
          <w:lang w:eastAsia="en-GB"/>
        </w:rPr>
        <w:t xml:space="preserve"> </w:t>
      </w:r>
      <w:r w:rsidR="008B56FB" w:rsidRPr="00407A9B">
        <w:rPr>
          <w:rFonts w:asciiTheme="majorHAnsi" w:eastAsia="Times New Roman" w:hAnsiTheme="majorHAnsi" w:cstheme="majorHAnsi"/>
          <w:lang w:eastAsia="en-GB"/>
        </w:rPr>
        <w:t xml:space="preserve">four </w:t>
      </w:r>
      <w:r w:rsidRPr="00407A9B">
        <w:rPr>
          <w:rFonts w:asciiTheme="majorHAnsi" w:eastAsia="Times New Roman" w:hAnsiTheme="majorHAnsi" w:cstheme="majorHAnsi"/>
          <w:lang w:eastAsia="en-GB"/>
        </w:rPr>
        <w:t>red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arrows),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ventral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stripe,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and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yolk</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stripe.</w:t>
      </w:r>
      <w:r w:rsidR="00C06128" w:rsidRPr="00407A9B">
        <w:rPr>
          <w:rFonts w:asciiTheme="majorHAnsi" w:eastAsia="Times New Roman" w:hAnsiTheme="majorHAnsi" w:cstheme="majorHAnsi"/>
          <w:lang w:eastAsia="en-GB"/>
        </w:rPr>
        <w:t xml:space="preserve"> </w:t>
      </w:r>
      <w:r w:rsidR="002256F7" w:rsidRPr="00407A9B">
        <w:rPr>
          <w:rFonts w:asciiTheme="majorHAnsi" w:eastAsia="Times New Roman" w:hAnsiTheme="majorHAnsi" w:cstheme="majorHAnsi"/>
          <w:lang w:eastAsia="en-GB"/>
        </w:rPr>
        <w:t>(</w:t>
      </w:r>
      <w:r w:rsidR="002256F7" w:rsidRPr="00407A9B">
        <w:rPr>
          <w:rFonts w:asciiTheme="majorHAnsi" w:eastAsia="Times New Roman" w:hAnsiTheme="majorHAnsi" w:cstheme="majorHAnsi"/>
          <w:b/>
          <w:bCs/>
          <w:lang w:eastAsia="en-GB"/>
        </w:rPr>
        <w:t>D</w:t>
      </w:r>
      <w:r w:rsidR="002256F7"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To</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study</w:t>
      </w:r>
      <w:r w:rsidR="00C06128" w:rsidRPr="00407A9B">
        <w:rPr>
          <w:rFonts w:asciiTheme="majorHAnsi" w:eastAsia="Times New Roman" w:hAnsiTheme="majorHAnsi" w:cstheme="majorHAnsi"/>
          <w:lang w:eastAsia="en-GB"/>
        </w:rPr>
        <w:t xml:space="preserve"> </w:t>
      </w:r>
      <w:r w:rsidR="005F2D51">
        <w:rPr>
          <w:rFonts w:asciiTheme="majorHAnsi" w:eastAsia="Times New Roman" w:hAnsiTheme="majorHAnsi" w:cstheme="majorHAnsi"/>
          <w:lang w:eastAsia="en-GB"/>
        </w:rPr>
        <w:t xml:space="preserve">the </w:t>
      </w:r>
      <w:r w:rsidRPr="00407A9B">
        <w:rPr>
          <w:rFonts w:asciiTheme="majorHAnsi" w:eastAsia="Times New Roman" w:hAnsiTheme="majorHAnsi" w:cstheme="majorHAnsi"/>
          <w:lang w:eastAsia="en-GB"/>
        </w:rPr>
        <w:t>pigmentation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outcome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upon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morpholino</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injection,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lateral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midline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melanophores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can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be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counted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under</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stereomicroscope.</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lang w:eastAsia="en-GB"/>
        </w:rPr>
        <w:t>Brightfield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image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of</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dorsal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region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2</w:t>
      </w:r>
      <w:r w:rsidR="002256F7" w:rsidRPr="00407A9B">
        <w:rPr>
          <w:rFonts w:asciiTheme="majorHAnsi" w:eastAsia="Times New Roman" w:hAnsiTheme="majorHAnsi" w:cstheme="majorHAnsi"/>
          <w:lang w:eastAsia="en-GB"/>
        </w:rPr>
        <w:t xml:space="preserve"> </w:t>
      </w:r>
      <w:proofErr w:type="spellStart"/>
      <w:r w:rsidRPr="00407A9B">
        <w:rPr>
          <w:rFonts w:asciiTheme="majorHAnsi" w:eastAsia="Times New Roman" w:hAnsiTheme="majorHAnsi" w:cstheme="majorHAnsi"/>
          <w:lang w:eastAsia="en-GB"/>
        </w:rPr>
        <w:t>dpf</w:t>
      </w:r>
      <w:proofErr w:type="spellEnd"/>
      <w:r w:rsidR="002256F7"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melanin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content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can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be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quantified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by</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measuring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mean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gr</w:t>
      </w:r>
      <w:r w:rsidR="00964EC6" w:rsidRPr="00407A9B">
        <w:rPr>
          <w:rFonts w:asciiTheme="majorHAnsi" w:eastAsia="Times New Roman" w:hAnsiTheme="majorHAnsi" w:cstheme="majorHAnsi"/>
          <w:lang w:eastAsia="en-GB"/>
        </w:rPr>
        <w:t>e</w:t>
      </w:r>
      <w:r w:rsidRPr="00407A9B">
        <w:rPr>
          <w:rFonts w:asciiTheme="majorHAnsi" w:eastAsia="Times New Roman" w:hAnsiTheme="majorHAnsi" w:cstheme="majorHAnsi"/>
          <w:lang w:eastAsia="en-GB"/>
        </w:rPr>
        <w:t>y</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value.</w:t>
      </w:r>
      <w:r w:rsidR="00C06128" w:rsidRPr="00407A9B">
        <w:rPr>
          <w:rFonts w:asciiTheme="majorHAnsi" w:eastAsia="Times New Roman" w:hAnsiTheme="majorHAnsi" w:cstheme="majorHAnsi"/>
          <w:lang w:eastAsia="en-GB"/>
        </w:rPr>
        <w:t xml:space="preserve"> </w:t>
      </w:r>
      <w:r w:rsidR="00883B4A" w:rsidRPr="00407A9B">
        <w:rPr>
          <w:rFonts w:asciiTheme="majorHAnsi" w:eastAsia="Times New Roman" w:hAnsiTheme="majorHAnsi" w:cstheme="majorHAnsi"/>
          <w:lang w:eastAsia="en-GB"/>
        </w:rPr>
        <w:t>(</w:t>
      </w:r>
      <w:r w:rsidR="00883B4A" w:rsidRPr="00407A9B">
        <w:rPr>
          <w:rFonts w:asciiTheme="majorHAnsi" w:eastAsia="Times New Roman" w:hAnsiTheme="majorHAnsi" w:cstheme="majorHAnsi"/>
          <w:b/>
          <w:bCs/>
          <w:lang w:eastAsia="en-GB"/>
        </w:rPr>
        <w:t>E</w:t>
      </w:r>
      <w:r w:rsidR="00883B4A"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The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mean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lastRenderedPageBreak/>
        <w:t>gray</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values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are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inversely</w:t>
      </w:r>
      <w:r w:rsidR="00C06128" w:rsidRPr="00407A9B">
        <w:rPr>
          <w:rFonts w:asciiTheme="majorHAnsi" w:eastAsia="Times New Roman" w:hAnsiTheme="majorHAnsi" w:cstheme="majorHAnsi"/>
          <w:lang w:eastAsia="en-GB"/>
        </w:rPr>
        <w:t xml:space="preserve"> </w:t>
      </w:r>
      <w:r w:rsidR="005F65C1" w:rsidRPr="00407A9B">
        <w:rPr>
          <w:rFonts w:asciiTheme="majorHAnsi" w:eastAsia="Times New Roman" w:hAnsiTheme="majorHAnsi" w:cstheme="majorHAnsi"/>
          <w:lang w:eastAsia="en-GB"/>
        </w:rPr>
        <w:t>proportional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to</w:t>
      </w:r>
      <w:r w:rsidR="005F65C1" w:rsidRPr="00407A9B">
        <w:rPr>
          <w:rFonts w:asciiTheme="majorHAnsi" w:eastAsia="Times New Roman" w:hAnsiTheme="majorHAnsi" w:cstheme="majorHAnsi"/>
          <w:lang w:eastAsia="en-GB"/>
        </w:rPr>
        <w:t xml:space="preserve"> the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melanin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content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of</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the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embryo.</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Melanin-fil</w:t>
      </w:r>
      <w:r w:rsidR="00CA7221" w:rsidRPr="00407A9B">
        <w:rPr>
          <w:rFonts w:asciiTheme="majorHAnsi" w:eastAsia="Times New Roman" w:hAnsiTheme="majorHAnsi" w:cstheme="majorHAnsi"/>
          <w:lang w:eastAsia="en-GB"/>
        </w:rPr>
        <w:t>led</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melanophores</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at</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2</w:t>
      </w:r>
      <w:r w:rsidR="002256F7" w:rsidRPr="00407A9B">
        <w:rPr>
          <w:rFonts w:asciiTheme="majorHAnsi" w:eastAsia="Times New Roman" w:hAnsiTheme="majorHAnsi" w:cstheme="majorHAnsi"/>
          <w:lang w:eastAsia="en-GB"/>
        </w:rPr>
        <w:t xml:space="preserve"> </w:t>
      </w:r>
      <w:proofErr w:type="spellStart"/>
      <w:r w:rsidR="00CA7221" w:rsidRPr="00407A9B">
        <w:rPr>
          <w:rFonts w:asciiTheme="majorHAnsi" w:eastAsia="Times New Roman" w:hAnsiTheme="majorHAnsi" w:cstheme="majorHAnsi"/>
          <w:lang w:eastAsia="en-GB"/>
        </w:rPr>
        <w:t>dpf</w:t>
      </w:r>
      <w:proofErr w:type="spellEnd"/>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in</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wild</w:t>
      </w:r>
      <w:r w:rsidR="002256F7" w:rsidRPr="00407A9B">
        <w:rPr>
          <w:rFonts w:asciiTheme="majorHAnsi" w:eastAsia="Times New Roman" w:hAnsiTheme="majorHAnsi" w:cstheme="majorHAnsi"/>
          <w:lang w:eastAsia="en-GB"/>
        </w:rPr>
        <w:t>-</w:t>
      </w:r>
      <w:r w:rsidR="00CA7221" w:rsidRPr="00407A9B">
        <w:rPr>
          <w:rFonts w:asciiTheme="majorHAnsi" w:eastAsia="Times New Roman" w:hAnsiTheme="majorHAnsi" w:cstheme="majorHAnsi"/>
          <w:lang w:eastAsia="en-GB"/>
        </w:rPr>
        <w:t>type</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embryos</w:t>
      </w:r>
      <w:r w:rsidRPr="00407A9B">
        <w:rPr>
          <w:rFonts w:asciiTheme="majorHAnsi" w:eastAsia="Times New Roman" w:hAnsiTheme="majorHAnsi" w:cstheme="majorHAnsi"/>
          <w:lang w:eastAsia="en-GB"/>
        </w:rPr>
        <w:t>.</w:t>
      </w:r>
      <w:r w:rsidR="00C06128" w:rsidRPr="00407A9B">
        <w:rPr>
          <w:rFonts w:asciiTheme="majorHAnsi" w:eastAsia="Times New Roman" w:hAnsiTheme="majorHAnsi" w:cstheme="majorHAnsi"/>
          <w:lang w:eastAsia="en-GB"/>
        </w:rPr>
        <w:t xml:space="preserve"> </w:t>
      </w:r>
      <w:r w:rsidR="00883B4A" w:rsidRPr="00407A9B">
        <w:rPr>
          <w:rFonts w:asciiTheme="majorHAnsi" w:eastAsia="Times New Roman" w:hAnsiTheme="majorHAnsi" w:cstheme="majorHAnsi"/>
          <w:lang w:eastAsia="en-GB"/>
        </w:rPr>
        <w:t>(</w:t>
      </w:r>
      <w:r w:rsidR="00883B4A" w:rsidRPr="00407A9B">
        <w:rPr>
          <w:rFonts w:asciiTheme="majorHAnsi" w:eastAsia="Times New Roman" w:hAnsiTheme="majorHAnsi" w:cstheme="majorHAnsi"/>
          <w:b/>
          <w:bCs/>
          <w:lang w:eastAsia="en-GB"/>
        </w:rPr>
        <w:t>F</w:t>
      </w:r>
      <w:r w:rsidR="00883B4A"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Melanin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content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assay</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can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be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performed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to</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estimate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the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melanin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production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within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these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melanophores.</w:t>
      </w:r>
      <w:r w:rsidR="00C06128" w:rsidRPr="00407A9B">
        <w:rPr>
          <w:rFonts w:asciiTheme="majorHAnsi" w:eastAsia="Times New Roman" w:hAnsiTheme="majorHAnsi" w:cstheme="majorHAnsi"/>
          <w:lang w:eastAsia="en-GB"/>
        </w:rPr>
        <w:t xml:space="preserve"> </w:t>
      </w:r>
      <w:r w:rsidR="00CA7221" w:rsidRPr="00407A9B">
        <w:rPr>
          <w:rFonts w:asciiTheme="majorHAnsi" w:eastAsia="Times New Roman" w:hAnsiTheme="majorHAnsi" w:cstheme="majorHAnsi"/>
          <w:lang w:eastAsia="en-GB"/>
        </w:rPr>
        <w:t>Transgenic</w:t>
      </w:r>
      <w:r w:rsidR="00C06128" w:rsidRPr="00407A9B">
        <w:rPr>
          <w:rFonts w:asciiTheme="majorHAnsi" w:eastAsia="Times New Roman" w:hAnsiTheme="majorHAnsi" w:cstheme="majorHAnsi"/>
          <w:lang w:eastAsia="en-GB"/>
        </w:rPr>
        <w:t xml:space="preserve"> </w:t>
      </w:r>
      <w:r w:rsidR="00883B4A" w:rsidRPr="00407A9B">
        <w:rPr>
          <w:rFonts w:asciiTheme="majorHAnsi" w:eastAsia="Times New Roman" w:hAnsiTheme="majorHAnsi" w:cstheme="majorHAnsi"/>
          <w:lang w:eastAsia="en-GB"/>
        </w:rPr>
        <w:t>zebrafish</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labeling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the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cells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expressing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TYRP1</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protein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2</w:t>
      </w:r>
      <w:r w:rsidR="00C2053E" w:rsidRPr="00407A9B">
        <w:rPr>
          <w:rFonts w:asciiTheme="majorHAnsi" w:eastAsia="Times New Roman" w:hAnsiTheme="majorHAnsi" w:cstheme="majorHAnsi"/>
          <w:lang w:eastAsia="en-GB"/>
        </w:rPr>
        <w:t xml:space="preserve"> </w:t>
      </w:r>
      <w:proofErr w:type="spellStart"/>
      <w:r w:rsidRPr="00407A9B">
        <w:rPr>
          <w:rFonts w:asciiTheme="majorHAnsi" w:eastAsia="Times New Roman" w:hAnsiTheme="majorHAnsi" w:cstheme="majorHAnsi"/>
          <w:lang w:eastAsia="en-GB"/>
        </w:rPr>
        <w:t>dpf</w:t>
      </w:r>
      <w:proofErr w:type="spellEnd"/>
      <w:r w:rsidRPr="00407A9B">
        <w:rPr>
          <w:rFonts w:asciiTheme="majorHAnsi" w:eastAsia="Times New Roman" w:hAnsiTheme="majorHAnsi" w:cstheme="majorHAnsi"/>
          <w:lang w:eastAsia="en-GB"/>
        </w:rPr>
        <w:t>.</w:t>
      </w:r>
      <w:r w:rsidR="00C06128" w:rsidRPr="00407A9B">
        <w:rPr>
          <w:rFonts w:asciiTheme="majorHAnsi" w:eastAsia="Times New Roman" w:hAnsiTheme="majorHAnsi" w:cstheme="majorHAnsi"/>
          <w:b/>
          <w:bCs/>
          <w:lang w:eastAsia="en-GB"/>
        </w:rPr>
        <w:t xml:space="preserve"> </w:t>
      </w:r>
      <w:r w:rsidR="00883B4A" w:rsidRPr="00407A9B">
        <w:rPr>
          <w:rFonts w:asciiTheme="majorHAnsi" w:eastAsia="Times New Roman" w:hAnsiTheme="majorHAnsi" w:cstheme="majorHAnsi"/>
          <w:lang w:eastAsia="en-GB"/>
        </w:rPr>
        <w:t>(</w:t>
      </w:r>
      <w:r w:rsidR="00883B4A" w:rsidRPr="00407A9B">
        <w:rPr>
          <w:rFonts w:asciiTheme="majorHAnsi" w:eastAsia="Times New Roman" w:hAnsiTheme="majorHAnsi" w:cstheme="majorHAnsi"/>
          <w:b/>
          <w:bCs/>
          <w:lang w:eastAsia="en-GB"/>
        </w:rPr>
        <w:t>G</w:t>
      </w:r>
      <w:r w:rsidR="00883B4A" w:rsidRPr="00407A9B">
        <w:rPr>
          <w:rFonts w:asciiTheme="majorHAnsi" w:eastAsia="Times New Roman" w:hAnsiTheme="majorHAnsi" w:cstheme="majorHAnsi"/>
          <w:lang w:eastAsia="en-GB"/>
        </w:rPr>
        <w:t>)</w:t>
      </w:r>
      <w:r w:rsidR="00883B4A"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lang w:eastAsia="en-GB"/>
        </w:rPr>
        <w:t>Fluorescently</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labeled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ce</w:t>
      </w:r>
      <w:r w:rsidR="001B5718" w:rsidRPr="00407A9B">
        <w:rPr>
          <w:rFonts w:asciiTheme="majorHAnsi" w:eastAsia="Times New Roman" w:hAnsiTheme="majorHAnsi" w:cstheme="majorHAnsi"/>
          <w:lang w:eastAsia="en-GB"/>
        </w:rPr>
        <w:t>lls</w:t>
      </w:r>
      <w:r w:rsidR="00C06128" w:rsidRPr="00407A9B">
        <w:rPr>
          <w:rFonts w:asciiTheme="majorHAnsi" w:eastAsia="Times New Roman" w:hAnsiTheme="majorHAnsi" w:cstheme="majorHAnsi"/>
          <w:lang w:eastAsia="en-GB"/>
        </w:rPr>
        <w:t xml:space="preserve"> </w:t>
      </w:r>
      <w:r w:rsidR="001B5718" w:rsidRPr="00407A9B">
        <w:rPr>
          <w:rFonts w:asciiTheme="majorHAnsi" w:eastAsia="Times New Roman" w:hAnsiTheme="majorHAnsi" w:cstheme="majorHAnsi"/>
          <w:lang w:eastAsia="en-GB"/>
        </w:rPr>
        <w:t>can</w:t>
      </w:r>
      <w:r w:rsidR="00C06128" w:rsidRPr="00407A9B">
        <w:rPr>
          <w:rFonts w:asciiTheme="majorHAnsi" w:eastAsia="Times New Roman" w:hAnsiTheme="majorHAnsi" w:cstheme="majorHAnsi"/>
          <w:lang w:eastAsia="en-GB"/>
        </w:rPr>
        <w:t xml:space="preserve"> </w:t>
      </w:r>
      <w:r w:rsidR="001B5718" w:rsidRPr="00407A9B">
        <w:rPr>
          <w:rFonts w:asciiTheme="majorHAnsi" w:eastAsia="Times New Roman" w:hAnsiTheme="majorHAnsi" w:cstheme="majorHAnsi"/>
          <w:lang w:eastAsia="en-GB"/>
        </w:rPr>
        <w:t>be</w:t>
      </w:r>
      <w:r w:rsidR="00C06128" w:rsidRPr="00407A9B">
        <w:rPr>
          <w:rFonts w:asciiTheme="majorHAnsi" w:eastAsia="Times New Roman" w:hAnsiTheme="majorHAnsi" w:cstheme="majorHAnsi"/>
          <w:lang w:eastAsia="en-GB"/>
        </w:rPr>
        <w:t xml:space="preserve"> </w:t>
      </w:r>
      <w:r w:rsidR="001B5718" w:rsidRPr="00407A9B">
        <w:rPr>
          <w:rFonts w:asciiTheme="majorHAnsi" w:eastAsia="Times New Roman" w:hAnsiTheme="majorHAnsi" w:cstheme="majorHAnsi"/>
          <w:lang w:eastAsia="en-GB"/>
        </w:rPr>
        <w:t>quantified</w:t>
      </w:r>
      <w:r w:rsidR="00C06128" w:rsidRPr="00407A9B">
        <w:rPr>
          <w:rFonts w:asciiTheme="majorHAnsi" w:eastAsia="Times New Roman" w:hAnsiTheme="majorHAnsi" w:cstheme="majorHAnsi"/>
          <w:lang w:eastAsia="en-GB"/>
        </w:rPr>
        <w:t xml:space="preserve"> </w:t>
      </w:r>
      <w:r w:rsidR="001B5718" w:rsidRPr="00407A9B">
        <w:rPr>
          <w:rFonts w:asciiTheme="majorHAnsi" w:eastAsia="Times New Roman" w:hAnsiTheme="majorHAnsi" w:cstheme="majorHAnsi"/>
          <w:lang w:eastAsia="en-GB"/>
        </w:rPr>
        <w:t>using</w:t>
      </w:r>
      <w:r w:rsidR="00C06128" w:rsidRPr="00407A9B">
        <w:rPr>
          <w:rFonts w:asciiTheme="majorHAnsi" w:eastAsia="Times New Roman" w:hAnsiTheme="majorHAnsi" w:cstheme="majorHAnsi"/>
          <w:lang w:eastAsia="en-GB"/>
        </w:rPr>
        <w:t xml:space="preserve"> </w:t>
      </w:r>
      <w:r w:rsidR="001B5718" w:rsidRPr="00407A9B">
        <w:rPr>
          <w:rFonts w:asciiTheme="majorHAnsi" w:eastAsia="Times New Roman" w:hAnsiTheme="majorHAnsi" w:cstheme="majorHAnsi"/>
          <w:lang w:eastAsia="en-GB"/>
        </w:rPr>
        <w:t>FAC</w:t>
      </w:r>
      <w:r w:rsidR="00883B4A" w:rsidRPr="00407A9B">
        <w:rPr>
          <w:rFonts w:asciiTheme="majorHAnsi" w:eastAsia="Times New Roman" w:hAnsiTheme="majorHAnsi" w:cstheme="majorHAnsi"/>
          <w:lang w:eastAsia="en-GB"/>
        </w:rPr>
        <w:t xml:space="preserve">S; </w:t>
      </w:r>
      <w:r w:rsidR="00790F44" w:rsidRPr="00407A9B">
        <w:rPr>
          <w:rFonts w:asciiTheme="majorHAnsi" w:hAnsiTheme="majorHAnsi" w:cstheme="majorHAnsi"/>
        </w:rPr>
        <w:t xml:space="preserve">scale bar </w:t>
      </w:r>
      <w:r w:rsidR="00883B4A" w:rsidRPr="00407A9B">
        <w:rPr>
          <w:rFonts w:asciiTheme="majorHAnsi" w:hAnsiTheme="majorHAnsi" w:cstheme="majorHAnsi"/>
        </w:rPr>
        <w:t xml:space="preserve">= </w:t>
      </w:r>
      <w:r w:rsidR="00790F44" w:rsidRPr="00407A9B">
        <w:rPr>
          <w:rFonts w:asciiTheme="majorHAnsi" w:hAnsiTheme="majorHAnsi" w:cstheme="majorHAnsi"/>
        </w:rPr>
        <w:t>100</w:t>
      </w:r>
      <w:r w:rsidR="00883B4A" w:rsidRPr="00407A9B">
        <w:rPr>
          <w:rFonts w:asciiTheme="majorHAnsi" w:hAnsiTheme="majorHAnsi" w:cstheme="majorHAnsi"/>
        </w:rPr>
        <w:t xml:space="preserve"> </w:t>
      </w:r>
      <w:proofErr w:type="spellStart"/>
      <w:r w:rsidR="00790F44" w:rsidRPr="00407A9B">
        <w:rPr>
          <w:rFonts w:asciiTheme="majorHAnsi" w:hAnsiTheme="majorHAnsi" w:cstheme="majorHAnsi"/>
        </w:rPr>
        <w:t>μm</w:t>
      </w:r>
      <w:proofErr w:type="spellEnd"/>
      <w:r w:rsidRPr="00407A9B">
        <w:rPr>
          <w:rFonts w:asciiTheme="majorHAnsi" w:eastAsia="Times New Roman" w:hAnsiTheme="majorHAnsi" w:cstheme="majorHAnsi"/>
          <w:lang w:eastAsia="en-GB"/>
        </w:rPr>
        <w: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bCs/>
          <w:lang w:eastAsia="en-GB"/>
        </w:rPr>
        <w:t>Transgenic</w:t>
      </w:r>
      <w:r w:rsidR="00C06128" w:rsidRPr="00407A9B">
        <w:rPr>
          <w:rFonts w:asciiTheme="majorHAnsi" w:eastAsia="Times New Roman" w:hAnsiTheme="majorHAnsi" w:cstheme="majorHAnsi"/>
          <w:bCs/>
          <w:lang w:eastAsia="en-GB"/>
        </w:rPr>
        <w:t xml:space="preserve"> </w:t>
      </w:r>
      <w:r w:rsidR="00883B4A" w:rsidRPr="00407A9B">
        <w:rPr>
          <w:rFonts w:asciiTheme="majorHAnsi" w:eastAsia="Times New Roman" w:hAnsiTheme="majorHAnsi" w:cstheme="majorHAnsi"/>
          <w:bCs/>
          <w:lang w:eastAsia="en-GB"/>
        </w:rPr>
        <w:t>zebrafish</w:t>
      </w:r>
      <w:r w:rsidR="00C06128"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labeling</w:t>
      </w:r>
      <w:r w:rsidR="00C06128"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the</w:t>
      </w:r>
      <w:r w:rsidR="00C06128"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cells</w:t>
      </w:r>
      <w:r w:rsidR="00C06128"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expressing</w:t>
      </w:r>
      <w:r w:rsidR="00C06128" w:rsidRPr="00407A9B">
        <w:rPr>
          <w:rFonts w:asciiTheme="majorHAnsi" w:eastAsia="Times New Roman" w:hAnsiTheme="majorHAnsi" w:cstheme="majorHAnsi"/>
          <w:b/>
          <w:bCs/>
          <w:lang w:eastAsia="en-GB"/>
        </w:rPr>
        <w:t xml:space="preserve"> </w:t>
      </w:r>
      <w:proofErr w:type="spellStart"/>
      <w:r w:rsidRPr="00407A9B">
        <w:rPr>
          <w:rFonts w:asciiTheme="majorHAnsi" w:eastAsia="Times New Roman" w:hAnsiTheme="majorHAnsi" w:cstheme="majorHAnsi"/>
          <w:bCs/>
          <w:lang w:eastAsia="en-GB"/>
        </w:rPr>
        <w:t>Mitfa</w:t>
      </w:r>
      <w:proofErr w:type="spellEnd"/>
      <w:r w:rsidR="00C06128"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protein</w:t>
      </w:r>
      <w:r w:rsidR="00C06128"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at</w:t>
      </w:r>
      <w:r w:rsidR="00C06128"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1</w:t>
      </w:r>
      <w:r w:rsidR="00883B4A" w:rsidRPr="00407A9B">
        <w:rPr>
          <w:rFonts w:asciiTheme="majorHAnsi" w:eastAsia="Times New Roman" w:hAnsiTheme="majorHAnsi" w:cstheme="majorHAnsi"/>
          <w:bCs/>
          <w:lang w:eastAsia="en-GB"/>
        </w:rPr>
        <w:t xml:space="preserve"> </w:t>
      </w:r>
      <w:proofErr w:type="spellStart"/>
      <w:r w:rsidRPr="00407A9B">
        <w:rPr>
          <w:rFonts w:asciiTheme="majorHAnsi" w:eastAsia="Times New Roman" w:hAnsiTheme="majorHAnsi" w:cstheme="majorHAnsi"/>
          <w:bCs/>
          <w:lang w:eastAsia="en-GB"/>
        </w:rPr>
        <w:t>dpf</w:t>
      </w:r>
      <w:proofErr w:type="spellEnd"/>
      <w:r w:rsidRPr="00407A9B">
        <w:rPr>
          <w:rFonts w:asciiTheme="majorHAnsi" w:eastAsia="Times New Roman" w:hAnsiTheme="majorHAnsi" w:cstheme="majorHAnsi"/>
          <w:bCs/>
          <w:lang w:eastAsia="en-GB"/>
        </w:rPr>
        <w:t>.</w:t>
      </w:r>
      <w:r w:rsidR="00C06128" w:rsidRPr="00407A9B">
        <w:rPr>
          <w:rFonts w:asciiTheme="majorHAnsi" w:eastAsia="Times New Roman" w:hAnsiTheme="majorHAnsi" w:cstheme="majorHAnsi"/>
          <w:b/>
          <w:bCs/>
          <w:lang w:eastAsia="en-GB"/>
        </w:rPr>
        <w:t xml:space="preserve"> </w:t>
      </w:r>
      <w:r w:rsidRPr="00407A9B">
        <w:rPr>
          <w:rFonts w:asciiTheme="majorHAnsi" w:eastAsia="Times New Roman" w:hAnsiTheme="majorHAnsi" w:cstheme="majorHAnsi"/>
          <w:lang w:eastAsia="en-GB"/>
        </w:rPr>
        <w:t>Mean</w:t>
      </w:r>
      <w:r w:rsidR="00C06128" w:rsidRPr="00407A9B">
        <w:rPr>
          <w:rFonts w:asciiTheme="majorHAnsi" w:eastAsia="Times New Roman" w:hAnsiTheme="majorHAnsi" w:cstheme="majorHAnsi"/>
          <w:b/>
          <w:bCs/>
          <w:lang w:eastAsia="en-GB"/>
        </w:rPr>
        <w:t xml:space="preserve"> </w:t>
      </w:r>
      <w:r w:rsidR="00883B4A" w:rsidRPr="00407A9B">
        <w:rPr>
          <w:rFonts w:asciiTheme="majorHAnsi" w:eastAsia="Times New Roman" w:hAnsiTheme="majorHAnsi" w:cstheme="majorHAnsi"/>
          <w:lang w:eastAsia="en-GB"/>
        </w:rPr>
        <w:t>f</w:t>
      </w:r>
      <w:r w:rsidRPr="00407A9B">
        <w:rPr>
          <w:rFonts w:asciiTheme="majorHAnsi" w:eastAsia="Times New Roman" w:hAnsiTheme="majorHAnsi" w:cstheme="majorHAnsi"/>
          <w:lang w:eastAsia="en-GB"/>
        </w:rPr>
        <w:t>luorescence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intensity</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per</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animal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can</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be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measured</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using</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ImageJ</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software</w:t>
      </w:r>
      <w:r w:rsidR="00790F44" w:rsidRPr="00407A9B">
        <w:rPr>
          <w:rFonts w:asciiTheme="majorHAnsi" w:eastAsia="Times New Roman" w:hAnsiTheme="majorHAnsi" w:cstheme="majorHAnsi"/>
          <w:lang w:eastAsia="en-GB"/>
        </w:rPr>
        <w:t xml:space="preserve">. </w:t>
      </w:r>
      <w:r w:rsidR="00790F44" w:rsidRPr="00407A9B">
        <w:rPr>
          <w:rFonts w:asciiTheme="majorHAnsi" w:hAnsiTheme="majorHAnsi" w:cstheme="majorHAnsi"/>
        </w:rPr>
        <w:t>Scale bar</w:t>
      </w:r>
      <w:r w:rsidR="00DD4582" w:rsidRPr="00407A9B">
        <w:rPr>
          <w:rFonts w:asciiTheme="majorHAnsi" w:hAnsiTheme="majorHAnsi" w:cstheme="majorHAnsi"/>
        </w:rPr>
        <w:t>s</w:t>
      </w:r>
      <w:r w:rsidR="00790F44" w:rsidRPr="00407A9B">
        <w:rPr>
          <w:rFonts w:asciiTheme="majorHAnsi" w:hAnsiTheme="majorHAnsi" w:cstheme="majorHAnsi"/>
        </w:rPr>
        <w:t xml:space="preserve"> </w:t>
      </w:r>
      <w:r w:rsidR="00883B4A" w:rsidRPr="00407A9B">
        <w:rPr>
          <w:rFonts w:asciiTheme="majorHAnsi" w:hAnsiTheme="majorHAnsi" w:cstheme="majorHAnsi"/>
        </w:rPr>
        <w:t xml:space="preserve">= </w:t>
      </w:r>
      <w:r w:rsidR="00790F44" w:rsidRPr="00407A9B">
        <w:rPr>
          <w:rFonts w:asciiTheme="majorHAnsi" w:hAnsiTheme="majorHAnsi" w:cstheme="majorHAnsi"/>
        </w:rPr>
        <w:t>100</w:t>
      </w:r>
      <w:r w:rsidR="00883B4A" w:rsidRPr="00407A9B">
        <w:rPr>
          <w:rFonts w:asciiTheme="majorHAnsi" w:hAnsiTheme="majorHAnsi" w:cstheme="majorHAnsi"/>
        </w:rPr>
        <w:t xml:space="preserve"> </w:t>
      </w:r>
      <w:proofErr w:type="spellStart"/>
      <w:r w:rsidR="00790F44" w:rsidRPr="00407A9B">
        <w:rPr>
          <w:rFonts w:asciiTheme="majorHAnsi" w:hAnsiTheme="majorHAnsi" w:cstheme="majorHAnsi"/>
        </w:rPr>
        <w:t>μm</w:t>
      </w:r>
      <w:proofErr w:type="spellEnd"/>
      <w:r w:rsidRPr="00407A9B">
        <w:rPr>
          <w:rFonts w:asciiTheme="majorHAnsi" w:eastAsia="Times New Roman" w:hAnsiTheme="majorHAnsi" w:cstheme="majorHAnsi"/>
          <w:lang w:eastAsia="en-GB"/>
        </w:rPr>
        <w:t>.</w:t>
      </w:r>
      <w:r w:rsidR="00C06128" w:rsidRPr="00407A9B">
        <w:rPr>
          <w:rFonts w:asciiTheme="majorHAnsi" w:eastAsia="Times New Roman" w:hAnsiTheme="majorHAnsi" w:cstheme="majorHAnsi"/>
          <w:b/>
          <w:bCs/>
          <w:lang w:eastAsia="en-GB"/>
        </w:rPr>
        <w:t xml:space="preserve"> </w:t>
      </w:r>
      <w:r w:rsidR="00C2053E" w:rsidRPr="00407A9B">
        <w:rPr>
          <w:rFonts w:asciiTheme="majorHAnsi" w:eastAsia="Times New Roman" w:hAnsiTheme="majorHAnsi" w:cstheme="majorHAnsi"/>
          <w:lang w:eastAsia="en-GB"/>
        </w:rPr>
        <w:t xml:space="preserve">Abbreviations: </w:t>
      </w:r>
      <w:proofErr w:type="spellStart"/>
      <w:r w:rsidR="00615E8F" w:rsidRPr="00407A9B">
        <w:rPr>
          <w:rFonts w:asciiTheme="majorHAnsi" w:eastAsia="Times New Roman" w:hAnsiTheme="majorHAnsi" w:cstheme="majorHAnsi"/>
          <w:lang w:eastAsia="en-GB"/>
        </w:rPr>
        <w:t>dpf</w:t>
      </w:r>
      <w:proofErr w:type="spellEnd"/>
      <w:r w:rsidR="00615E8F" w:rsidRPr="00407A9B">
        <w:rPr>
          <w:rFonts w:asciiTheme="majorHAnsi" w:eastAsia="Times New Roman" w:hAnsiTheme="majorHAnsi" w:cstheme="majorHAnsi"/>
          <w:lang w:eastAsia="en-GB"/>
        </w:rPr>
        <w:t xml:space="preserve"> = days post fertilization; </w:t>
      </w:r>
      <w:r w:rsidR="00E970E7" w:rsidRPr="00407A9B">
        <w:rPr>
          <w:rFonts w:asciiTheme="majorHAnsi" w:eastAsia="Times New Roman" w:hAnsiTheme="majorHAnsi" w:cstheme="majorHAnsi"/>
          <w:lang w:eastAsia="en-GB"/>
        </w:rPr>
        <w:t xml:space="preserve">FACS = fluorescence-activated cell sorting. </w:t>
      </w:r>
    </w:p>
    <w:p w14:paraId="60D1E717" w14:textId="776D6BAB" w:rsidR="00481064" w:rsidRPr="00407A9B" w:rsidRDefault="00481064" w:rsidP="00407A9B">
      <w:pPr>
        <w:widowControl/>
        <w:textAlignment w:val="baseline"/>
        <w:rPr>
          <w:rFonts w:asciiTheme="majorHAnsi" w:eastAsia="Times New Roman" w:hAnsiTheme="majorHAnsi" w:cstheme="majorHAnsi"/>
          <w:lang w:eastAsia="en-GB"/>
        </w:rPr>
      </w:pPr>
    </w:p>
    <w:p w14:paraId="5C77382B" w14:textId="3C2BAA64" w:rsidR="008A45DC" w:rsidRPr="00407A9B" w:rsidRDefault="008A45DC" w:rsidP="00407A9B">
      <w:pPr>
        <w:textAlignment w:val="baseline"/>
        <w:rPr>
          <w:rFonts w:asciiTheme="majorHAnsi" w:eastAsia="Times New Roman" w:hAnsiTheme="majorHAnsi" w:cstheme="majorHAnsi"/>
          <w:bCs/>
          <w:lang w:eastAsia="en-GB"/>
        </w:rPr>
      </w:pPr>
      <w:r w:rsidRPr="00407A9B">
        <w:rPr>
          <w:rFonts w:asciiTheme="majorHAnsi" w:eastAsia="Times New Roman" w:hAnsiTheme="majorHAnsi" w:cstheme="majorHAnsi"/>
          <w:b/>
          <w:bCs/>
          <w:lang w:eastAsia="en-GB"/>
        </w:rPr>
        <w:t>F</w:t>
      </w:r>
      <w:r w:rsidR="004E4988" w:rsidRPr="00407A9B">
        <w:rPr>
          <w:rFonts w:asciiTheme="majorHAnsi" w:eastAsia="Times New Roman" w:hAnsiTheme="majorHAnsi" w:cstheme="majorHAnsi"/>
          <w:b/>
          <w:bCs/>
          <w:lang w:eastAsia="en-GB"/>
        </w:rPr>
        <w:t>igure</w:t>
      </w:r>
      <w:r w:rsidRPr="00407A9B">
        <w:rPr>
          <w:rFonts w:asciiTheme="majorHAnsi" w:eastAsia="Times New Roman" w:hAnsiTheme="majorHAnsi" w:cstheme="majorHAnsi"/>
          <w:b/>
          <w:bCs/>
          <w:lang w:eastAsia="en-GB"/>
        </w:rPr>
        <w:t xml:space="preserve"> 2</w:t>
      </w:r>
      <w:r w:rsidR="00ED12B4" w:rsidRPr="00407A9B">
        <w:rPr>
          <w:rFonts w:asciiTheme="majorHAnsi" w:eastAsia="Times New Roman" w:hAnsiTheme="majorHAnsi" w:cstheme="majorHAnsi"/>
          <w:b/>
          <w:bCs/>
          <w:lang w:eastAsia="en-GB"/>
        </w:rPr>
        <w:t>:</w:t>
      </w:r>
      <w:r w:rsidRPr="00407A9B">
        <w:rPr>
          <w:rFonts w:asciiTheme="majorHAnsi" w:eastAsia="Times New Roman" w:hAnsiTheme="majorHAnsi" w:cstheme="majorHAnsi"/>
          <w:b/>
          <w:bCs/>
          <w:lang w:eastAsia="en-GB"/>
        </w:rPr>
        <w:t xml:space="preserve"> Counting lateral midline melanophores, measuring mean gray value</w:t>
      </w:r>
      <w:r w:rsidR="0001296A" w:rsidRPr="00407A9B">
        <w:rPr>
          <w:rFonts w:asciiTheme="majorHAnsi" w:eastAsia="Times New Roman" w:hAnsiTheme="majorHAnsi" w:cstheme="majorHAnsi"/>
          <w:b/>
          <w:bCs/>
          <w:lang w:eastAsia="en-GB"/>
        </w:rPr>
        <w:t>,</w:t>
      </w:r>
      <w:r w:rsidRPr="00407A9B">
        <w:rPr>
          <w:rFonts w:asciiTheme="majorHAnsi" w:eastAsia="Times New Roman" w:hAnsiTheme="majorHAnsi" w:cstheme="majorHAnsi"/>
          <w:b/>
          <w:bCs/>
          <w:lang w:eastAsia="en-GB"/>
        </w:rPr>
        <w:t xml:space="preserve"> and melanin content assay</w:t>
      </w:r>
      <w:r w:rsidR="0001296A"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Brightfield</w:t>
      </w:r>
      <w:r w:rsidR="005F65C1" w:rsidRPr="00407A9B">
        <w:rPr>
          <w:rFonts w:asciiTheme="majorHAnsi" w:eastAsia="Times New Roman" w:hAnsiTheme="majorHAnsi" w:cstheme="majorHAnsi"/>
          <w:bCs/>
          <w:lang w:eastAsia="en-GB"/>
        </w:rPr>
        <w:t xml:space="preserve"> microscopic</w:t>
      </w:r>
      <w:r w:rsidRPr="00407A9B">
        <w:rPr>
          <w:rFonts w:asciiTheme="majorHAnsi" w:eastAsia="Times New Roman" w:hAnsiTheme="majorHAnsi" w:cstheme="majorHAnsi"/>
          <w:bCs/>
          <w:lang w:eastAsia="en-GB"/>
        </w:rPr>
        <w:t xml:space="preserve"> images of the lateral view of </w:t>
      </w:r>
      <w:r w:rsidR="005F65C1" w:rsidRPr="00407A9B">
        <w:rPr>
          <w:rFonts w:asciiTheme="majorHAnsi" w:eastAsia="Times New Roman" w:hAnsiTheme="majorHAnsi" w:cstheme="majorHAnsi"/>
          <w:bCs/>
          <w:lang w:eastAsia="en-GB"/>
        </w:rPr>
        <w:t>morphants w</w:t>
      </w:r>
      <w:r w:rsidR="006823AC" w:rsidRPr="00407A9B">
        <w:rPr>
          <w:rFonts w:asciiTheme="majorHAnsi" w:eastAsia="Times New Roman" w:hAnsiTheme="majorHAnsi" w:cstheme="majorHAnsi"/>
          <w:bCs/>
          <w:lang w:eastAsia="en-GB"/>
        </w:rPr>
        <w:t>ere</w:t>
      </w:r>
      <w:r w:rsidR="005F65C1" w:rsidRPr="00407A9B">
        <w:rPr>
          <w:rFonts w:asciiTheme="majorHAnsi" w:eastAsia="Times New Roman" w:hAnsiTheme="majorHAnsi" w:cstheme="majorHAnsi"/>
          <w:bCs/>
          <w:lang w:eastAsia="en-GB"/>
        </w:rPr>
        <w:t xml:space="preserve"> used to quantify melanin content using ImageJ software. (</w:t>
      </w:r>
      <w:r w:rsidR="005F65C1" w:rsidRPr="00407A9B">
        <w:rPr>
          <w:rFonts w:asciiTheme="majorHAnsi" w:eastAsia="Times New Roman" w:hAnsiTheme="majorHAnsi" w:cstheme="majorHAnsi"/>
          <w:b/>
          <w:lang w:eastAsia="en-GB"/>
        </w:rPr>
        <w:t>A</w:t>
      </w:r>
      <w:r w:rsidR="005F65C1" w:rsidRPr="00407A9B">
        <w:rPr>
          <w:rFonts w:asciiTheme="majorHAnsi" w:eastAsia="Times New Roman" w:hAnsiTheme="majorHAnsi" w:cstheme="majorHAnsi"/>
          <w:bCs/>
          <w:lang w:eastAsia="en-GB"/>
        </w:rPr>
        <w:t>) C</w:t>
      </w:r>
      <w:r w:rsidRPr="00407A9B">
        <w:rPr>
          <w:rFonts w:asciiTheme="majorHAnsi" w:eastAsia="Times New Roman" w:hAnsiTheme="majorHAnsi" w:cstheme="majorHAnsi"/>
          <w:bCs/>
          <w:lang w:eastAsia="en-GB"/>
        </w:rPr>
        <w:t>ontrol and Histone variant h2afv (h2afv) morphants at 3</w:t>
      </w:r>
      <w:r w:rsidR="002B3D30" w:rsidRPr="00407A9B">
        <w:rPr>
          <w:rFonts w:asciiTheme="majorHAnsi" w:eastAsia="Times New Roman" w:hAnsiTheme="majorHAnsi" w:cstheme="majorHAnsi"/>
          <w:bCs/>
          <w:lang w:eastAsia="en-GB"/>
        </w:rPr>
        <w:t xml:space="preserve"> </w:t>
      </w:r>
      <w:proofErr w:type="spellStart"/>
      <w:r w:rsidRPr="00407A9B">
        <w:rPr>
          <w:rFonts w:asciiTheme="majorHAnsi" w:eastAsia="Times New Roman" w:hAnsiTheme="majorHAnsi" w:cstheme="majorHAnsi"/>
          <w:bCs/>
          <w:lang w:eastAsia="en-GB"/>
        </w:rPr>
        <w:t>dpf</w:t>
      </w:r>
      <w:proofErr w:type="spellEnd"/>
      <w:r w:rsidR="002B3D30"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on the right are zoomed-in trunk region</w:t>
      </w:r>
      <w:r w:rsidR="002B3D30" w:rsidRPr="00407A9B">
        <w:rPr>
          <w:rFonts w:asciiTheme="majorHAnsi" w:eastAsia="Times New Roman" w:hAnsiTheme="majorHAnsi" w:cstheme="majorHAnsi"/>
          <w:bCs/>
          <w:lang w:eastAsia="en-GB"/>
        </w:rPr>
        <w:t>s</w:t>
      </w:r>
      <w:r w:rsidRPr="00407A9B">
        <w:rPr>
          <w:rFonts w:asciiTheme="majorHAnsi" w:eastAsia="Times New Roman" w:hAnsiTheme="majorHAnsi" w:cstheme="majorHAnsi"/>
          <w:bCs/>
          <w:lang w:eastAsia="en-GB"/>
        </w:rPr>
        <w:t xml:space="preserve"> of these embryos depicting melanocyte numbers</w:t>
      </w:r>
      <w:r w:rsidR="002B3D30"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w:t>
      </w:r>
      <w:r w:rsidR="00EE0696"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B</w:t>
      </w:r>
      <w:r w:rsidR="00EE0696"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w:t>
      </w:r>
      <w:r w:rsidR="00226F7B">
        <w:rPr>
          <w:rFonts w:asciiTheme="majorHAnsi" w:eastAsia="Times New Roman" w:hAnsiTheme="majorHAnsi" w:cstheme="majorHAnsi"/>
          <w:bCs/>
          <w:lang w:eastAsia="en-GB"/>
        </w:rPr>
        <w:t>The n</w:t>
      </w:r>
      <w:r w:rsidRPr="00407A9B">
        <w:rPr>
          <w:rFonts w:asciiTheme="majorHAnsi" w:eastAsia="Times New Roman" w:hAnsiTheme="majorHAnsi" w:cstheme="majorHAnsi"/>
          <w:bCs/>
          <w:lang w:eastAsia="en-GB"/>
        </w:rPr>
        <w:t xml:space="preserve">umber of melanophores in h2afv morphants </w:t>
      </w:r>
      <w:r w:rsidR="00441DA4">
        <w:rPr>
          <w:rFonts w:asciiTheme="majorHAnsi" w:eastAsia="Times New Roman" w:hAnsiTheme="majorHAnsi" w:cstheme="majorHAnsi"/>
          <w:bCs/>
          <w:lang w:eastAsia="en-GB"/>
        </w:rPr>
        <w:t>is</w:t>
      </w:r>
      <w:r w:rsidR="001C7162" w:rsidRPr="00407A9B">
        <w:rPr>
          <w:rFonts w:asciiTheme="majorHAnsi" w:eastAsia="Times New Roman" w:hAnsiTheme="majorHAnsi" w:cstheme="majorHAnsi"/>
          <w:bCs/>
          <w:lang w:eastAsia="en-GB"/>
        </w:rPr>
        <w:t xml:space="preserve"> </w:t>
      </w:r>
      <w:r w:rsidR="00250F38" w:rsidRPr="00407A9B">
        <w:rPr>
          <w:rFonts w:asciiTheme="majorHAnsi" w:eastAsia="Times New Roman" w:hAnsiTheme="majorHAnsi" w:cstheme="majorHAnsi"/>
          <w:bCs/>
          <w:lang w:eastAsia="en-GB"/>
        </w:rPr>
        <w:t>drastically</w:t>
      </w:r>
      <w:r w:rsidR="001C7162" w:rsidRPr="00407A9B">
        <w:rPr>
          <w:rFonts w:asciiTheme="majorHAnsi" w:eastAsia="Times New Roman" w:hAnsiTheme="majorHAnsi" w:cstheme="majorHAnsi"/>
          <w:bCs/>
          <w:lang w:eastAsia="en-GB"/>
        </w:rPr>
        <w:t xml:space="preserve"> reduced </w:t>
      </w:r>
      <w:r w:rsidR="00EE0696" w:rsidRPr="00407A9B">
        <w:rPr>
          <w:rFonts w:asciiTheme="majorHAnsi" w:eastAsia="Times New Roman" w:hAnsiTheme="majorHAnsi" w:cstheme="majorHAnsi"/>
          <w:bCs/>
          <w:lang w:eastAsia="en-GB"/>
        </w:rPr>
        <w:t>relative</w:t>
      </w:r>
      <w:r w:rsidRPr="00407A9B">
        <w:rPr>
          <w:rFonts w:asciiTheme="majorHAnsi" w:eastAsia="Times New Roman" w:hAnsiTheme="majorHAnsi" w:cstheme="majorHAnsi"/>
          <w:bCs/>
          <w:lang w:eastAsia="en-GB"/>
        </w:rPr>
        <w:t xml:space="preserve"> to control, n</w:t>
      </w:r>
      <w:r w:rsidR="00EE0696"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&gt;</w:t>
      </w:r>
      <w:r w:rsidR="00EE0696"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10 each in 3 biological replicates</w:t>
      </w:r>
      <w:r w:rsidR="00A616A0"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w:t>
      </w:r>
      <w:r w:rsidR="00B17021"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C</w:t>
      </w:r>
      <w:r w:rsidR="00B17021"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w:t>
      </w:r>
      <w:r w:rsidR="005F65C1" w:rsidRPr="00407A9B">
        <w:rPr>
          <w:rFonts w:asciiTheme="majorHAnsi" w:eastAsia="Times New Roman" w:hAnsiTheme="majorHAnsi" w:cstheme="majorHAnsi"/>
          <w:bCs/>
          <w:lang w:eastAsia="en-GB"/>
        </w:rPr>
        <w:t>Representative image</w:t>
      </w:r>
      <w:r w:rsidRPr="00407A9B">
        <w:rPr>
          <w:rFonts w:asciiTheme="majorHAnsi" w:eastAsia="Times New Roman" w:hAnsiTheme="majorHAnsi" w:cstheme="majorHAnsi"/>
          <w:bCs/>
          <w:lang w:eastAsia="en-GB"/>
        </w:rPr>
        <w:t xml:space="preserve"> of </w:t>
      </w:r>
      <w:r w:rsidR="00B17021" w:rsidRPr="00407A9B">
        <w:rPr>
          <w:rFonts w:asciiTheme="majorHAnsi" w:eastAsia="Times New Roman" w:hAnsiTheme="majorHAnsi" w:cstheme="majorHAnsi"/>
          <w:bCs/>
          <w:lang w:eastAsia="en-GB"/>
        </w:rPr>
        <w:t>c</w:t>
      </w:r>
      <w:r w:rsidRPr="00407A9B">
        <w:rPr>
          <w:rFonts w:asciiTheme="majorHAnsi" w:eastAsia="Times New Roman" w:hAnsiTheme="majorHAnsi" w:cstheme="majorHAnsi"/>
          <w:bCs/>
          <w:lang w:eastAsia="en-GB"/>
        </w:rPr>
        <w:t>ontrol</w:t>
      </w:r>
      <w:r w:rsidR="005F65C1" w:rsidRPr="00407A9B">
        <w:rPr>
          <w:rFonts w:asciiTheme="majorHAnsi" w:eastAsia="Times New Roman" w:hAnsiTheme="majorHAnsi" w:cstheme="majorHAnsi"/>
          <w:bCs/>
          <w:lang w:eastAsia="en-GB"/>
        </w:rPr>
        <w:t xml:space="preserve"> vs </w:t>
      </w:r>
      <w:r w:rsidR="00B17021" w:rsidRPr="00407A9B">
        <w:rPr>
          <w:rFonts w:asciiTheme="majorHAnsi" w:eastAsia="Times New Roman" w:hAnsiTheme="majorHAnsi" w:cstheme="majorHAnsi"/>
          <w:bCs/>
          <w:lang w:eastAsia="en-GB"/>
        </w:rPr>
        <w:t>c</w:t>
      </w:r>
      <w:r w:rsidRPr="00407A9B">
        <w:rPr>
          <w:rFonts w:asciiTheme="majorHAnsi" w:eastAsia="Times New Roman" w:hAnsiTheme="majorHAnsi" w:cstheme="majorHAnsi"/>
          <w:bCs/>
          <w:lang w:eastAsia="en-GB"/>
        </w:rPr>
        <w:t xml:space="preserve">arbonic </w:t>
      </w:r>
      <w:r w:rsidR="00B17021" w:rsidRPr="00407A9B">
        <w:rPr>
          <w:rFonts w:asciiTheme="majorHAnsi" w:eastAsia="Times New Roman" w:hAnsiTheme="majorHAnsi" w:cstheme="majorHAnsi"/>
          <w:bCs/>
          <w:lang w:eastAsia="en-GB"/>
        </w:rPr>
        <w:t>a</w:t>
      </w:r>
      <w:r w:rsidRPr="00407A9B">
        <w:rPr>
          <w:rFonts w:asciiTheme="majorHAnsi" w:eastAsia="Times New Roman" w:hAnsiTheme="majorHAnsi" w:cstheme="majorHAnsi"/>
          <w:bCs/>
          <w:lang w:eastAsia="en-GB"/>
        </w:rPr>
        <w:t>nhydrase 14 morphants at 2</w:t>
      </w:r>
      <w:r w:rsidR="00B17021" w:rsidRPr="00407A9B">
        <w:rPr>
          <w:rFonts w:asciiTheme="majorHAnsi" w:eastAsia="Times New Roman" w:hAnsiTheme="majorHAnsi" w:cstheme="majorHAnsi"/>
          <w:bCs/>
          <w:lang w:eastAsia="en-GB"/>
        </w:rPr>
        <w:t xml:space="preserve"> </w:t>
      </w:r>
      <w:proofErr w:type="spellStart"/>
      <w:r w:rsidRPr="00407A9B">
        <w:rPr>
          <w:rFonts w:asciiTheme="majorHAnsi" w:eastAsia="Times New Roman" w:hAnsiTheme="majorHAnsi" w:cstheme="majorHAnsi"/>
          <w:bCs/>
          <w:lang w:eastAsia="en-GB"/>
        </w:rPr>
        <w:t>dpf</w:t>
      </w:r>
      <w:proofErr w:type="spellEnd"/>
      <w:r w:rsidR="00B17021"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w:t>
      </w:r>
      <w:r w:rsidR="00B17021"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D</w:t>
      </w:r>
      <w:r w:rsidR="00B17021"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Melanin quanti</w:t>
      </w:r>
      <w:r w:rsidR="005F65C1" w:rsidRPr="00407A9B">
        <w:rPr>
          <w:rFonts w:asciiTheme="majorHAnsi" w:eastAsia="Times New Roman" w:hAnsiTheme="majorHAnsi" w:cstheme="majorHAnsi"/>
          <w:bCs/>
          <w:lang w:eastAsia="en-GB"/>
        </w:rPr>
        <w:t>fic</w:t>
      </w:r>
      <w:r w:rsidRPr="00407A9B">
        <w:rPr>
          <w:rFonts w:asciiTheme="majorHAnsi" w:eastAsia="Times New Roman" w:hAnsiTheme="majorHAnsi" w:cstheme="majorHAnsi"/>
          <w:bCs/>
          <w:lang w:eastAsia="en-GB"/>
        </w:rPr>
        <w:t>ation of ca14</w:t>
      </w:r>
      <w:r w:rsidR="005F65C1" w:rsidRPr="00407A9B">
        <w:rPr>
          <w:rFonts w:asciiTheme="majorHAnsi" w:eastAsia="Times New Roman" w:hAnsiTheme="majorHAnsi" w:cstheme="majorHAnsi"/>
          <w:bCs/>
          <w:lang w:eastAsia="en-GB"/>
        </w:rPr>
        <w:t xml:space="preserve"> vs control morphants</w:t>
      </w:r>
      <w:r w:rsidRPr="00407A9B">
        <w:rPr>
          <w:rFonts w:asciiTheme="majorHAnsi" w:eastAsia="Times New Roman" w:hAnsiTheme="majorHAnsi" w:cstheme="majorHAnsi"/>
          <w:bCs/>
          <w:lang w:eastAsia="en-GB"/>
        </w:rPr>
        <w:t>, n &gt;</w:t>
      </w:r>
      <w:r w:rsidR="00B17021"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10 across 3 biological replicates</w:t>
      </w:r>
      <w:r w:rsidR="00A616A0" w:rsidRPr="00407A9B">
        <w:rPr>
          <w:rFonts w:asciiTheme="majorHAnsi" w:eastAsia="Times New Roman" w:hAnsiTheme="majorHAnsi" w:cstheme="majorHAnsi"/>
          <w:bCs/>
          <w:lang w:eastAsia="en-GB"/>
        </w:rPr>
        <w:t>.</w:t>
      </w:r>
      <w:r w:rsidR="005F65C1" w:rsidRPr="00407A9B">
        <w:rPr>
          <w:rFonts w:asciiTheme="majorHAnsi" w:eastAsia="Times New Roman" w:hAnsiTheme="majorHAnsi" w:cstheme="majorHAnsi"/>
          <w:bCs/>
          <w:lang w:eastAsia="en-GB"/>
        </w:rPr>
        <w:t xml:space="preserve"> </w:t>
      </w:r>
      <w:r w:rsidR="00C775E7"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E</w:t>
      </w:r>
      <w:r w:rsidR="00C775E7"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w:t>
      </w:r>
      <w:r w:rsidR="005F65C1" w:rsidRPr="00407A9B">
        <w:rPr>
          <w:rFonts w:asciiTheme="majorHAnsi" w:eastAsia="Times New Roman" w:hAnsiTheme="majorHAnsi" w:cstheme="majorHAnsi"/>
          <w:bCs/>
          <w:lang w:eastAsia="en-GB"/>
        </w:rPr>
        <w:t>L</w:t>
      </w:r>
      <w:r w:rsidRPr="00407A9B">
        <w:rPr>
          <w:rFonts w:asciiTheme="majorHAnsi" w:eastAsia="Times New Roman" w:hAnsiTheme="majorHAnsi" w:cstheme="majorHAnsi"/>
          <w:bCs/>
          <w:lang w:eastAsia="en-GB"/>
        </w:rPr>
        <w:t xml:space="preserve">ateral view of h2afv </w:t>
      </w:r>
      <w:r w:rsidR="005F65C1" w:rsidRPr="00407A9B">
        <w:rPr>
          <w:rFonts w:asciiTheme="majorHAnsi" w:eastAsia="Times New Roman" w:hAnsiTheme="majorHAnsi" w:cstheme="majorHAnsi"/>
          <w:bCs/>
          <w:lang w:eastAsia="en-GB"/>
        </w:rPr>
        <w:t>vs control</w:t>
      </w:r>
      <w:r w:rsidRPr="00407A9B">
        <w:rPr>
          <w:rFonts w:asciiTheme="majorHAnsi" w:eastAsia="Times New Roman" w:hAnsiTheme="majorHAnsi" w:cstheme="majorHAnsi"/>
          <w:bCs/>
          <w:lang w:eastAsia="en-GB"/>
        </w:rPr>
        <w:t xml:space="preserve"> </w:t>
      </w:r>
      <w:r w:rsidR="005F65C1" w:rsidRPr="00407A9B">
        <w:rPr>
          <w:rFonts w:asciiTheme="majorHAnsi" w:eastAsia="Times New Roman" w:hAnsiTheme="majorHAnsi" w:cstheme="majorHAnsi"/>
          <w:bCs/>
          <w:lang w:eastAsia="en-GB"/>
        </w:rPr>
        <w:t xml:space="preserve">morphants </w:t>
      </w:r>
      <w:r w:rsidRPr="00407A9B">
        <w:rPr>
          <w:rFonts w:asciiTheme="majorHAnsi" w:eastAsia="Times New Roman" w:hAnsiTheme="majorHAnsi" w:cstheme="majorHAnsi"/>
          <w:bCs/>
          <w:lang w:eastAsia="en-GB"/>
        </w:rPr>
        <w:t>at 2</w:t>
      </w:r>
      <w:r w:rsidR="00C775E7" w:rsidRPr="00407A9B">
        <w:rPr>
          <w:rFonts w:asciiTheme="majorHAnsi" w:eastAsia="Times New Roman" w:hAnsiTheme="majorHAnsi" w:cstheme="majorHAnsi"/>
          <w:bCs/>
          <w:lang w:eastAsia="en-GB"/>
        </w:rPr>
        <w:t xml:space="preserve"> </w:t>
      </w:r>
      <w:proofErr w:type="spellStart"/>
      <w:r w:rsidRPr="00407A9B">
        <w:rPr>
          <w:rFonts w:asciiTheme="majorHAnsi" w:eastAsia="Times New Roman" w:hAnsiTheme="majorHAnsi" w:cstheme="majorHAnsi"/>
          <w:bCs/>
          <w:lang w:eastAsia="en-GB"/>
        </w:rPr>
        <w:t>dpf</w:t>
      </w:r>
      <w:proofErr w:type="spellEnd"/>
      <w:r w:rsidR="00C775E7" w:rsidRPr="00407A9B">
        <w:rPr>
          <w:rFonts w:asciiTheme="majorHAnsi" w:eastAsia="Times New Roman" w:hAnsiTheme="majorHAnsi" w:cstheme="majorHAnsi"/>
          <w:bCs/>
          <w:lang w:eastAsia="en-GB"/>
        </w:rPr>
        <w:t>.</w:t>
      </w:r>
      <w:r w:rsidR="001341D9" w:rsidRPr="00407A9B">
        <w:rPr>
          <w:rFonts w:asciiTheme="majorHAnsi" w:eastAsia="Times New Roman" w:hAnsiTheme="majorHAnsi" w:cstheme="majorHAnsi"/>
          <w:bCs/>
          <w:lang w:eastAsia="en-GB"/>
        </w:rPr>
        <w:t xml:space="preserve"> </w:t>
      </w:r>
      <w:r w:rsidR="00C775E7"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F</w:t>
      </w:r>
      <w:r w:rsidR="00C775E7"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Melanin </w:t>
      </w:r>
      <w:r w:rsidR="005F65C1" w:rsidRPr="00407A9B">
        <w:rPr>
          <w:rFonts w:asciiTheme="majorHAnsi" w:eastAsia="Times New Roman" w:hAnsiTheme="majorHAnsi" w:cstheme="majorHAnsi"/>
          <w:bCs/>
          <w:lang w:eastAsia="en-GB"/>
        </w:rPr>
        <w:t xml:space="preserve">content </w:t>
      </w:r>
      <w:r w:rsidR="001341D9" w:rsidRPr="00407A9B">
        <w:rPr>
          <w:rFonts w:asciiTheme="majorHAnsi" w:eastAsia="Times New Roman" w:hAnsiTheme="majorHAnsi" w:cstheme="majorHAnsi"/>
          <w:bCs/>
          <w:lang w:eastAsia="en-GB"/>
        </w:rPr>
        <w:t xml:space="preserve">quantification </w:t>
      </w:r>
      <w:r w:rsidRPr="00407A9B">
        <w:rPr>
          <w:rFonts w:asciiTheme="majorHAnsi" w:eastAsia="Times New Roman" w:hAnsiTheme="majorHAnsi" w:cstheme="majorHAnsi"/>
          <w:bCs/>
          <w:lang w:eastAsia="en-GB"/>
        </w:rPr>
        <w:t xml:space="preserve">of </w:t>
      </w:r>
      <w:r w:rsidR="005F65C1" w:rsidRPr="00407A9B">
        <w:rPr>
          <w:rFonts w:asciiTheme="majorHAnsi" w:eastAsia="Times New Roman" w:hAnsiTheme="majorHAnsi" w:cstheme="majorHAnsi"/>
          <w:bCs/>
          <w:lang w:eastAsia="en-GB"/>
        </w:rPr>
        <w:t xml:space="preserve">h2afv vs </w:t>
      </w:r>
      <w:r w:rsidRPr="00407A9B">
        <w:rPr>
          <w:rFonts w:asciiTheme="majorHAnsi" w:eastAsia="Times New Roman" w:hAnsiTheme="majorHAnsi" w:cstheme="majorHAnsi"/>
          <w:bCs/>
          <w:lang w:eastAsia="en-GB"/>
        </w:rPr>
        <w:t>control morphants</w:t>
      </w:r>
      <w:r w:rsidR="00115358" w:rsidRPr="00407A9B">
        <w:rPr>
          <w:rFonts w:asciiTheme="majorHAnsi" w:eastAsia="Times New Roman" w:hAnsiTheme="majorHAnsi" w:cstheme="majorHAnsi"/>
          <w:bCs/>
          <w:lang w:eastAsia="en-GB"/>
        </w:rPr>
        <w:t>. Red rectangles represent ROI chosen for ImageJ</w:t>
      </w:r>
      <w:r w:rsidR="00A616A0" w:rsidRPr="00407A9B">
        <w:rPr>
          <w:rFonts w:asciiTheme="majorHAnsi" w:eastAsia="Times New Roman" w:hAnsiTheme="majorHAnsi" w:cstheme="majorHAnsi"/>
          <w:bCs/>
          <w:lang w:eastAsia="en-GB"/>
        </w:rPr>
        <w:t>-</w:t>
      </w:r>
      <w:r w:rsidR="00115358" w:rsidRPr="00407A9B">
        <w:rPr>
          <w:rFonts w:asciiTheme="majorHAnsi" w:eastAsia="Times New Roman" w:hAnsiTheme="majorHAnsi" w:cstheme="majorHAnsi"/>
          <w:bCs/>
          <w:lang w:eastAsia="en-GB"/>
        </w:rPr>
        <w:t xml:space="preserve">based analysis. </w:t>
      </w:r>
      <w:r w:rsidR="009200BA"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G</w:t>
      </w:r>
      <w:r w:rsidR="009200BA"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Melanin content assay performed on morpholino-injected embryos for quantifying the total melanin content. Mean of three independent experiments ± </w:t>
      </w:r>
      <w:proofErr w:type="gramStart"/>
      <w:r w:rsidRPr="00407A9B">
        <w:rPr>
          <w:rFonts w:asciiTheme="majorHAnsi" w:eastAsia="Times New Roman" w:hAnsiTheme="majorHAnsi" w:cstheme="majorHAnsi"/>
          <w:bCs/>
          <w:lang w:eastAsia="en-GB"/>
        </w:rPr>
        <w:t>SEM.</w:t>
      </w:r>
      <w:r w:rsidR="005F65C1" w:rsidRPr="00407A9B">
        <w:rPr>
          <w:rFonts w:asciiTheme="majorHAnsi" w:eastAsia="Times New Roman" w:hAnsiTheme="majorHAnsi" w:cstheme="majorHAnsi"/>
          <w:bCs/>
          <w:lang w:eastAsia="en-GB"/>
        </w:rPr>
        <w:t>;</w:t>
      </w:r>
      <w:proofErr w:type="gramEnd"/>
      <w:r w:rsidRPr="00407A9B">
        <w:rPr>
          <w:rFonts w:asciiTheme="majorHAnsi" w:eastAsia="Times New Roman" w:hAnsiTheme="majorHAnsi" w:cstheme="majorHAnsi"/>
          <w:bCs/>
          <w:lang w:eastAsia="en-GB"/>
        </w:rPr>
        <w:t xml:space="preserve"> </w:t>
      </w:r>
      <w:r w:rsidRPr="00407A9B">
        <w:rPr>
          <w:rFonts w:ascii="Cambria Math" w:eastAsia="Times New Roman" w:hAnsi="Cambria Math" w:cs="Cambria Math"/>
          <w:bCs/>
          <w:lang w:eastAsia="en-GB"/>
        </w:rPr>
        <w:t>∗∗</w:t>
      </w:r>
      <w:r w:rsidR="009200BA" w:rsidRPr="00407A9B">
        <w:rPr>
          <w:rFonts w:asciiTheme="majorHAnsi" w:eastAsia="Times New Roman" w:hAnsiTheme="majorHAnsi" w:cstheme="majorHAnsi"/>
          <w:bCs/>
          <w:lang w:eastAsia="en-GB"/>
        </w:rPr>
        <w:t>P</w:t>
      </w:r>
      <w:r w:rsidRPr="00407A9B">
        <w:rPr>
          <w:rFonts w:asciiTheme="majorHAnsi" w:eastAsia="Times New Roman" w:hAnsiTheme="majorHAnsi" w:cstheme="majorHAnsi"/>
          <w:bCs/>
          <w:lang w:eastAsia="en-GB"/>
        </w:rPr>
        <w:t xml:space="preserve"> &lt; 0.01,</w:t>
      </w:r>
      <w:r w:rsidR="005F65C1" w:rsidRPr="00407A9B">
        <w:rPr>
          <w:rFonts w:asciiTheme="majorHAnsi" w:eastAsia="Times New Roman" w:hAnsiTheme="majorHAnsi" w:cstheme="majorHAnsi"/>
          <w:bCs/>
          <w:lang w:eastAsia="en-GB"/>
        </w:rPr>
        <w:t xml:space="preserve"> </w:t>
      </w:r>
      <w:r w:rsidR="005F65C1" w:rsidRPr="00407A9B">
        <w:rPr>
          <w:rFonts w:ascii="Cambria Math" w:eastAsia="Times New Roman" w:hAnsi="Cambria Math" w:cs="Cambria Math"/>
          <w:bCs/>
          <w:lang w:eastAsia="en-GB"/>
        </w:rPr>
        <w:t>∗∗∗∗</w:t>
      </w:r>
      <w:r w:rsidR="005F65C1" w:rsidRPr="00407A9B">
        <w:rPr>
          <w:rFonts w:asciiTheme="majorHAnsi" w:eastAsia="Times New Roman" w:hAnsiTheme="majorHAnsi" w:cstheme="majorHAnsi"/>
          <w:bCs/>
          <w:lang w:eastAsia="en-GB"/>
        </w:rPr>
        <w:t xml:space="preserve"> P &lt; 0.0001</w:t>
      </w:r>
      <w:r w:rsidR="00B17169" w:rsidRPr="00407A9B">
        <w:rPr>
          <w:rFonts w:asciiTheme="majorHAnsi" w:eastAsia="Times New Roman" w:hAnsiTheme="majorHAnsi" w:cstheme="majorHAnsi"/>
          <w:bCs/>
          <w:lang w:eastAsia="en-GB"/>
        </w:rPr>
        <w:t>.</w:t>
      </w:r>
      <w:r w:rsidR="007300E0" w:rsidRPr="00407A9B">
        <w:rPr>
          <w:rFonts w:asciiTheme="majorHAnsi" w:eastAsia="Times New Roman" w:hAnsiTheme="majorHAnsi" w:cstheme="majorHAnsi"/>
          <w:bCs/>
          <w:lang w:eastAsia="en-GB"/>
        </w:rPr>
        <w:t xml:space="preserve"> Student’s </w:t>
      </w:r>
      <w:r w:rsidR="007300E0" w:rsidRPr="00407A9B">
        <w:rPr>
          <w:rFonts w:asciiTheme="majorHAnsi" w:eastAsia="Times New Roman" w:hAnsiTheme="majorHAnsi" w:cstheme="majorHAnsi"/>
          <w:bCs/>
          <w:i/>
          <w:iCs/>
          <w:lang w:eastAsia="en-GB"/>
        </w:rPr>
        <w:t>t</w:t>
      </w:r>
      <w:r w:rsidR="00EC41DA">
        <w:rPr>
          <w:rFonts w:asciiTheme="majorHAnsi" w:eastAsia="Times New Roman" w:hAnsiTheme="majorHAnsi" w:cstheme="majorHAnsi"/>
          <w:bCs/>
          <w:lang w:eastAsia="en-GB"/>
        </w:rPr>
        <w:t>-</w:t>
      </w:r>
      <w:r w:rsidR="007300E0" w:rsidRPr="00407A9B">
        <w:rPr>
          <w:rFonts w:asciiTheme="majorHAnsi" w:eastAsia="Times New Roman" w:hAnsiTheme="majorHAnsi" w:cstheme="majorHAnsi"/>
          <w:bCs/>
          <w:lang w:eastAsia="en-GB"/>
        </w:rPr>
        <w:t>test</w:t>
      </w:r>
      <w:r w:rsidR="005F65C1" w:rsidRPr="00407A9B">
        <w:rPr>
          <w:rFonts w:asciiTheme="majorHAnsi" w:eastAsia="Times New Roman" w:hAnsiTheme="majorHAnsi" w:cstheme="majorHAnsi"/>
          <w:bCs/>
          <w:lang w:eastAsia="en-GB"/>
        </w:rPr>
        <w:t xml:space="preserve">; error bars are mean ± standard error of the mean (SEM). </w:t>
      </w:r>
      <w:r w:rsidR="00E81EBB" w:rsidRPr="00407A9B">
        <w:rPr>
          <w:rFonts w:asciiTheme="majorHAnsi" w:hAnsiTheme="majorHAnsi" w:cstheme="majorHAnsi"/>
        </w:rPr>
        <w:t>Scale bar</w:t>
      </w:r>
      <w:r w:rsidR="009200BA" w:rsidRPr="00407A9B">
        <w:rPr>
          <w:rFonts w:asciiTheme="majorHAnsi" w:hAnsiTheme="majorHAnsi" w:cstheme="majorHAnsi"/>
        </w:rPr>
        <w:t>s</w:t>
      </w:r>
      <w:r w:rsidR="00E81EBB" w:rsidRPr="00407A9B">
        <w:rPr>
          <w:rFonts w:asciiTheme="majorHAnsi" w:hAnsiTheme="majorHAnsi" w:cstheme="majorHAnsi"/>
        </w:rPr>
        <w:t xml:space="preserve"> </w:t>
      </w:r>
      <w:r w:rsidR="009200BA" w:rsidRPr="00407A9B">
        <w:rPr>
          <w:rFonts w:asciiTheme="majorHAnsi" w:hAnsiTheme="majorHAnsi" w:cstheme="majorHAnsi"/>
        </w:rPr>
        <w:t xml:space="preserve">= </w:t>
      </w:r>
      <w:r w:rsidR="00E81EBB" w:rsidRPr="00407A9B">
        <w:rPr>
          <w:rFonts w:asciiTheme="majorHAnsi" w:hAnsiTheme="majorHAnsi" w:cstheme="majorHAnsi"/>
        </w:rPr>
        <w:t>100</w:t>
      </w:r>
      <w:r w:rsidR="009200BA" w:rsidRPr="00407A9B">
        <w:rPr>
          <w:rFonts w:asciiTheme="majorHAnsi" w:hAnsiTheme="majorHAnsi" w:cstheme="majorHAnsi"/>
        </w:rPr>
        <w:t xml:space="preserve"> </w:t>
      </w:r>
      <w:proofErr w:type="spellStart"/>
      <w:r w:rsidR="00E81EBB" w:rsidRPr="00407A9B">
        <w:rPr>
          <w:rFonts w:asciiTheme="majorHAnsi" w:hAnsiTheme="majorHAnsi" w:cstheme="majorHAnsi"/>
        </w:rPr>
        <w:t>μm</w:t>
      </w:r>
      <w:proofErr w:type="spellEnd"/>
      <w:r w:rsidR="00E81EBB" w:rsidRPr="00407A9B">
        <w:rPr>
          <w:rFonts w:asciiTheme="majorHAnsi" w:hAnsiTheme="majorHAnsi" w:cstheme="majorHAnsi"/>
        </w:rPr>
        <w:t>.</w:t>
      </w:r>
      <w:r w:rsidR="00652613" w:rsidRPr="00407A9B">
        <w:rPr>
          <w:rFonts w:asciiTheme="majorHAnsi" w:hAnsiTheme="majorHAnsi" w:cstheme="majorHAnsi"/>
        </w:rPr>
        <w:t xml:space="preserve"> Abbreviations: MO = morpholino; </w:t>
      </w:r>
      <w:proofErr w:type="spellStart"/>
      <w:r w:rsidR="00652613" w:rsidRPr="00407A9B">
        <w:rPr>
          <w:rFonts w:asciiTheme="majorHAnsi" w:hAnsiTheme="majorHAnsi" w:cstheme="majorHAnsi"/>
        </w:rPr>
        <w:t>dpf</w:t>
      </w:r>
      <w:proofErr w:type="spellEnd"/>
      <w:r w:rsidR="00652613" w:rsidRPr="00407A9B">
        <w:rPr>
          <w:rFonts w:asciiTheme="majorHAnsi" w:hAnsiTheme="majorHAnsi" w:cstheme="majorHAnsi"/>
        </w:rPr>
        <w:t xml:space="preserve"> = days post fertilization</w:t>
      </w:r>
      <w:r w:rsidR="003B3E39" w:rsidRPr="00407A9B">
        <w:rPr>
          <w:rFonts w:asciiTheme="majorHAnsi" w:hAnsiTheme="majorHAnsi" w:cstheme="majorHAnsi"/>
        </w:rPr>
        <w:t xml:space="preserve">; </w:t>
      </w:r>
      <w:r w:rsidR="003B3E39" w:rsidRPr="00407A9B">
        <w:rPr>
          <w:rFonts w:asciiTheme="majorHAnsi" w:eastAsia="Times New Roman" w:hAnsiTheme="majorHAnsi" w:cstheme="majorHAnsi"/>
          <w:bCs/>
          <w:lang w:eastAsia="en-GB"/>
        </w:rPr>
        <w:t>ROI = region of interest</w:t>
      </w:r>
      <w:r w:rsidR="00652613" w:rsidRPr="00407A9B">
        <w:rPr>
          <w:rFonts w:asciiTheme="majorHAnsi" w:hAnsiTheme="majorHAnsi" w:cstheme="majorHAnsi"/>
        </w:rPr>
        <w:t xml:space="preserve">. </w:t>
      </w:r>
    </w:p>
    <w:p w14:paraId="64B2A050" w14:textId="77777777" w:rsidR="008A45DC" w:rsidRPr="00407A9B" w:rsidRDefault="008A45DC" w:rsidP="00407A9B">
      <w:pPr>
        <w:widowControl/>
        <w:textAlignment w:val="baseline"/>
        <w:rPr>
          <w:rFonts w:asciiTheme="majorHAnsi" w:eastAsia="Times New Roman" w:hAnsiTheme="majorHAnsi" w:cstheme="majorHAnsi"/>
          <w:bCs/>
          <w:lang w:eastAsia="en-GB"/>
        </w:rPr>
      </w:pPr>
    </w:p>
    <w:p w14:paraId="65F3CB1D" w14:textId="06EBF06E" w:rsidR="00953436" w:rsidRPr="00407A9B" w:rsidRDefault="008A45DC" w:rsidP="00407A9B">
      <w:pPr>
        <w:textAlignment w:val="baseline"/>
        <w:rPr>
          <w:rFonts w:asciiTheme="majorHAnsi" w:eastAsia="Times New Roman" w:hAnsiTheme="majorHAnsi" w:cstheme="majorHAnsi"/>
          <w:bCs/>
          <w:lang w:eastAsia="en-GB"/>
        </w:rPr>
      </w:pPr>
      <w:r w:rsidRPr="00407A9B">
        <w:rPr>
          <w:rFonts w:asciiTheme="majorHAnsi" w:eastAsia="Times New Roman" w:hAnsiTheme="majorHAnsi" w:cstheme="majorHAnsi"/>
          <w:b/>
          <w:bCs/>
          <w:lang w:eastAsia="en-GB"/>
        </w:rPr>
        <w:t>F</w:t>
      </w:r>
      <w:r w:rsidR="00FF42D7" w:rsidRPr="00407A9B">
        <w:rPr>
          <w:rFonts w:asciiTheme="majorHAnsi" w:eastAsia="Times New Roman" w:hAnsiTheme="majorHAnsi" w:cstheme="majorHAnsi"/>
          <w:b/>
          <w:bCs/>
          <w:lang w:eastAsia="en-GB"/>
        </w:rPr>
        <w:t>igure</w:t>
      </w:r>
      <w:r w:rsidRPr="00407A9B">
        <w:rPr>
          <w:rFonts w:asciiTheme="majorHAnsi" w:eastAsia="Times New Roman" w:hAnsiTheme="majorHAnsi" w:cstheme="majorHAnsi"/>
          <w:b/>
          <w:bCs/>
          <w:lang w:eastAsia="en-GB"/>
        </w:rPr>
        <w:t xml:space="preserve"> 3</w:t>
      </w:r>
      <w:r w:rsidR="00FF42D7" w:rsidRPr="00407A9B">
        <w:rPr>
          <w:rFonts w:asciiTheme="majorHAnsi" w:eastAsia="Times New Roman" w:hAnsiTheme="majorHAnsi" w:cstheme="majorHAnsi"/>
          <w:b/>
          <w:bCs/>
          <w:lang w:eastAsia="en-GB"/>
        </w:rPr>
        <w:t>:</w:t>
      </w:r>
      <w:r w:rsidRPr="00407A9B">
        <w:rPr>
          <w:rFonts w:asciiTheme="majorHAnsi" w:eastAsia="Times New Roman" w:hAnsiTheme="majorHAnsi" w:cstheme="majorHAnsi"/>
          <w:b/>
          <w:bCs/>
          <w:lang w:eastAsia="en-GB"/>
        </w:rPr>
        <w:t xml:space="preserve"> Quantifying fluorescently labeled cells using FAC</w:t>
      </w:r>
      <w:r w:rsidR="000D284D" w:rsidRPr="00407A9B">
        <w:rPr>
          <w:rFonts w:asciiTheme="majorHAnsi" w:eastAsia="Times New Roman" w:hAnsiTheme="majorHAnsi" w:cstheme="majorHAnsi"/>
          <w:b/>
          <w:bCs/>
          <w:lang w:eastAsia="en-GB"/>
        </w:rPr>
        <w:t>S</w:t>
      </w:r>
      <w:r w:rsidRPr="00407A9B">
        <w:rPr>
          <w:rFonts w:asciiTheme="majorHAnsi" w:eastAsia="Times New Roman" w:hAnsiTheme="majorHAnsi" w:cstheme="majorHAnsi"/>
          <w:b/>
          <w:bCs/>
          <w:lang w:eastAsia="en-GB"/>
        </w:rPr>
        <w:t xml:space="preserve"> and measuring mean fluorescence intensity</w:t>
      </w:r>
      <w:r w:rsidR="000D284D"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w:t>
      </w:r>
      <w:r w:rsidR="00672E59"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A</w:t>
      </w:r>
      <w:r w:rsidR="00672E59"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Fluorescence images of ca14</w:t>
      </w:r>
      <w:r w:rsidR="005F65C1" w:rsidRPr="00407A9B">
        <w:rPr>
          <w:rFonts w:asciiTheme="majorHAnsi" w:eastAsia="Times New Roman" w:hAnsiTheme="majorHAnsi" w:cstheme="majorHAnsi"/>
          <w:bCs/>
          <w:lang w:eastAsia="en-GB"/>
        </w:rPr>
        <w:t xml:space="preserve"> and control</w:t>
      </w:r>
      <w:r w:rsidRPr="00407A9B">
        <w:rPr>
          <w:rFonts w:asciiTheme="majorHAnsi" w:eastAsia="Times New Roman" w:hAnsiTheme="majorHAnsi" w:cstheme="majorHAnsi"/>
          <w:bCs/>
          <w:lang w:eastAsia="en-GB"/>
        </w:rPr>
        <w:t xml:space="preserve"> morphant embryos at 2 </w:t>
      </w:r>
      <w:proofErr w:type="spellStart"/>
      <w:r w:rsidRPr="00407A9B">
        <w:rPr>
          <w:rFonts w:asciiTheme="majorHAnsi" w:eastAsia="Times New Roman" w:hAnsiTheme="majorHAnsi" w:cstheme="majorHAnsi"/>
          <w:bCs/>
          <w:lang w:eastAsia="en-GB"/>
        </w:rPr>
        <w:t>dpf</w:t>
      </w:r>
      <w:proofErr w:type="spellEnd"/>
      <w:r w:rsidRPr="00407A9B">
        <w:rPr>
          <w:rFonts w:asciiTheme="majorHAnsi" w:eastAsia="Times New Roman" w:hAnsiTheme="majorHAnsi" w:cstheme="majorHAnsi"/>
          <w:bCs/>
          <w:lang w:eastAsia="en-GB"/>
        </w:rPr>
        <w:t xml:space="preserve"> from </w:t>
      </w:r>
      <w:proofErr w:type="spellStart"/>
      <w:r w:rsidRPr="00407A9B">
        <w:rPr>
          <w:rFonts w:asciiTheme="majorHAnsi" w:eastAsia="Times New Roman" w:hAnsiTheme="majorHAnsi" w:cstheme="majorHAnsi"/>
          <w:bCs/>
          <w:lang w:eastAsia="en-GB"/>
        </w:rPr>
        <w:t>Tg</w:t>
      </w:r>
      <w:proofErr w:type="spellEnd"/>
      <w:r w:rsidR="00770828"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(ftyrp1:</w:t>
      </w:r>
      <w:r w:rsidR="00231452"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 xml:space="preserve">GFP) line, where the differentiating melanocytes are marked by </w:t>
      </w:r>
      <w:r w:rsidR="00BA002F">
        <w:rPr>
          <w:rFonts w:asciiTheme="majorHAnsi" w:eastAsia="Times New Roman" w:hAnsiTheme="majorHAnsi" w:cstheme="majorHAnsi"/>
          <w:bCs/>
          <w:lang w:eastAsia="en-GB"/>
        </w:rPr>
        <w:t>GFP</w:t>
      </w:r>
      <w:r w:rsidRPr="00407A9B">
        <w:rPr>
          <w:rFonts w:asciiTheme="majorHAnsi" w:eastAsia="Times New Roman" w:hAnsiTheme="majorHAnsi" w:cstheme="majorHAnsi"/>
          <w:bCs/>
          <w:lang w:eastAsia="en-GB"/>
        </w:rPr>
        <w:t xml:space="preserve"> expression</w:t>
      </w:r>
      <w:r w:rsidR="00672E59"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w:t>
      </w:r>
      <w:r w:rsidR="00672E59"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B</w:t>
      </w:r>
      <w:r w:rsidR="00672E59"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Number of melanophores </w:t>
      </w:r>
      <w:r w:rsidR="00770828" w:rsidRPr="00407A9B">
        <w:rPr>
          <w:rFonts w:asciiTheme="majorHAnsi" w:eastAsia="Times New Roman" w:hAnsiTheme="majorHAnsi" w:cstheme="majorHAnsi"/>
          <w:bCs/>
          <w:lang w:eastAsia="en-GB"/>
        </w:rPr>
        <w:t xml:space="preserve">in </w:t>
      </w:r>
      <w:r w:rsidRPr="00407A9B">
        <w:rPr>
          <w:rFonts w:asciiTheme="majorHAnsi" w:eastAsia="Times New Roman" w:hAnsiTheme="majorHAnsi" w:cstheme="majorHAnsi"/>
          <w:bCs/>
          <w:lang w:eastAsia="en-GB"/>
        </w:rPr>
        <w:t>ca14</w:t>
      </w:r>
      <w:r w:rsidR="00770828" w:rsidRPr="00407A9B">
        <w:rPr>
          <w:rFonts w:asciiTheme="majorHAnsi" w:eastAsia="Times New Roman" w:hAnsiTheme="majorHAnsi" w:cstheme="majorHAnsi"/>
          <w:bCs/>
          <w:lang w:eastAsia="en-GB"/>
        </w:rPr>
        <w:t xml:space="preserve"> and control</w:t>
      </w:r>
      <w:r w:rsidRPr="00407A9B">
        <w:rPr>
          <w:rFonts w:asciiTheme="majorHAnsi" w:eastAsia="Times New Roman" w:hAnsiTheme="majorHAnsi" w:cstheme="majorHAnsi"/>
          <w:bCs/>
          <w:lang w:eastAsia="en-GB"/>
        </w:rPr>
        <w:t xml:space="preserve"> morphant embryos at 2 </w:t>
      </w:r>
      <w:proofErr w:type="spellStart"/>
      <w:r w:rsidRPr="00407A9B">
        <w:rPr>
          <w:rFonts w:asciiTheme="majorHAnsi" w:eastAsia="Times New Roman" w:hAnsiTheme="majorHAnsi" w:cstheme="majorHAnsi"/>
          <w:bCs/>
          <w:lang w:eastAsia="en-GB"/>
        </w:rPr>
        <w:t>dpf</w:t>
      </w:r>
      <w:proofErr w:type="spellEnd"/>
      <w:r w:rsidRPr="00407A9B">
        <w:rPr>
          <w:rFonts w:asciiTheme="majorHAnsi" w:eastAsia="Times New Roman" w:hAnsiTheme="majorHAnsi" w:cstheme="majorHAnsi"/>
          <w:bCs/>
          <w:lang w:eastAsia="en-GB"/>
        </w:rPr>
        <w:t xml:space="preserve"> remain unchanged, n</w:t>
      </w:r>
      <w:r w:rsidR="00672E59"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w:t>
      </w:r>
      <w:r w:rsidR="00672E59"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3 biological replicates</w:t>
      </w:r>
      <w:r w:rsidR="00F855B3"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w:t>
      </w:r>
      <w:r w:rsidR="00672E59"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C</w:t>
      </w:r>
      <w:r w:rsidR="00672E59"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Fluorescence images at 2 </w:t>
      </w:r>
      <w:proofErr w:type="spellStart"/>
      <w:r w:rsidRPr="00407A9B">
        <w:rPr>
          <w:rFonts w:asciiTheme="majorHAnsi" w:eastAsia="Times New Roman" w:hAnsiTheme="majorHAnsi" w:cstheme="majorHAnsi"/>
          <w:bCs/>
          <w:lang w:eastAsia="en-GB"/>
        </w:rPr>
        <w:t>dpf</w:t>
      </w:r>
      <w:proofErr w:type="spellEnd"/>
      <w:r w:rsidRPr="00407A9B">
        <w:rPr>
          <w:rFonts w:asciiTheme="majorHAnsi" w:eastAsia="Times New Roman" w:hAnsiTheme="majorHAnsi" w:cstheme="majorHAnsi"/>
          <w:bCs/>
          <w:lang w:eastAsia="en-GB"/>
        </w:rPr>
        <w:t xml:space="preserve"> of h2afv</w:t>
      </w:r>
      <w:r w:rsidR="00770828" w:rsidRPr="00407A9B">
        <w:rPr>
          <w:rFonts w:asciiTheme="majorHAnsi" w:eastAsia="Times New Roman" w:hAnsiTheme="majorHAnsi" w:cstheme="majorHAnsi"/>
          <w:bCs/>
          <w:lang w:eastAsia="en-GB"/>
        </w:rPr>
        <w:t xml:space="preserve"> and control</w:t>
      </w:r>
      <w:r w:rsidRPr="00407A9B">
        <w:rPr>
          <w:rFonts w:asciiTheme="majorHAnsi" w:eastAsia="Times New Roman" w:hAnsiTheme="majorHAnsi" w:cstheme="majorHAnsi"/>
          <w:bCs/>
          <w:lang w:eastAsia="en-GB"/>
        </w:rPr>
        <w:t xml:space="preserve"> morphants from </w:t>
      </w:r>
      <w:proofErr w:type="spellStart"/>
      <w:r w:rsidRPr="00407A9B">
        <w:rPr>
          <w:rFonts w:asciiTheme="majorHAnsi" w:eastAsia="Times New Roman" w:hAnsiTheme="majorHAnsi" w:cstheme="majorHAnsi"/>
          <w:bCs/>
          <w:lang w:eastAsia="en-GB"/>
        </w:rPr>
        <w:t>Tg</w:t>
      </w:r>
      <w:proofErr w:type="spellEnd"/>
      <w:r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i/>
          <w:iCs/>
          <w:lang w:eastAsia="en-GB"/>
        </w:rPr>
        <w:t>ftyrp</w:t>
      </w:r>
      <w:proofErr w:type="gramStart"/>
      <w:r w:rsidRPr="00407A9B">
        <w:rPr>
          <w:rFonts w:asciiTheme="majorHAnsi" w:eastAsia="Times New Roman" w:hAnsiTheme="majorHAnsi" w:cstheme="majorHAnsi"/>
          <w:bCs/>
          <w:i/>
          <w:iCs/>
          <w:lang w:eastAsia="en-GB"/>
        </w:rPr>
        <w:t>1</w:t>
      </w:r>
      <w:r w:rsidRPr="00407A9B">
        <w:rPr>
          <w:rFonts w:asciiTheme="majorHAnsi" w:eastAsia="Times New Roman" w:hAnsiTheme="majorHAnsi" w:cstheme="majorHAnsi"/>
          <w:bCs/>
          <w:lang w:eastAsia="en-GB"/>
        </w:rPr>
        <w:t>:GFP</w:t>
      </w:r>
      <w:proofErr w:type="gramEnd"/>
      <w:r w:rsidRPr="00407A9B">
        <w:rPr>
          <w:rFonts w:asciiTheme="majorHAnsi" w:eastAsia="Times New Roman" w:hAnsiTheme="majorHAnsi" w:cstheme="majorHAnsi"/>
          <w:bCs/>
          <w:lang w:eastAsia="en-GB"/>
        </w:rPr>
        <w:t>) line</w:t>
      </w:r>
      <w:r w:rsidR="00672E59"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w:t>
      </w:r>
      <w:r w:rsidR="00672E59"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D</w:t>
      </w:r>
      <w:r w:rsidR="00672E59"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w:t>
      </w:r>
      <w:r w:rsidR="00DF21C4">
        <w:rPr>
          <w:rFonts w:asciiTheme="majorHAnsi" w:eastAsia="Times New Roman" w:hAnsiTheme="majorHAnsi" w:cstheme="majorHAnsi"/>
          <w:bCs/>
          <w:lang w:eastAsia="en-GB"/>
        </w:rPr>
        <w:t>The n</w:t>
      </w:r>
      <w:r w:rsidR="00766BFC" w:rsidRPr="00407A9B">
        <w:rPr>
          <w:rFonts w:asciiTheme="majorHAnsi" w:eastAsia="Times New Roman" w:hAnsiTheme="majorHAnsi" w:cstheme="majorHAnsi"/>
          <w:bCs/>
          <w:lang w:eastAsia="en-GB"/>
        </w:rPr>
        <w:t xml:space="preserve">umber of melanophores in h2afv morphants </w:t>
      </w:r>
      <w:r w:rsidR="00F912FE">
        <w:rPr>
          <w:rFonts w:asciiTheme="majorHAnsi" w:eastAsia="Times New Roman" w:hAnsiTheme="majorHAnsi" w:cstheme="majorHAnsi"/>
          <w:bCs/>
          <w:lang w:eastAsia="en-GB"/>
        </w:rPr>
        <w:t>is</w:t>
      </w:r>
      <w:r w:rsidR="00766BFC" w:rsidRPr="00407A9B">
        <w:rPr>
          <w:rFonts w:asciiTheme="majorHAnsi" w:eastAsia="Times New Roman" w:hAnsiTheme="majorHAnsi" w:cstheme="majorHAnsi"/>
          <w:bCs/>
          <w:lang w:eastAsia="en-GB"/>
        </w:rPr>
        <w:t xml:space="preserve"> significantly reduced compared to the control morphant embryos at 2 </w:t>
      </w:r>
      <w:proofErr w:type="spellStart"/>
      <w:r w:rsidR="00766BFC" w:rsidRPr="00407A9B">
        <w:rPr>
          <w:rFonts w:asciiTheme="majorHAnsi" w:eastAsia="Times New Roman" w:hAnsiTheme="majorHAnsi" w:cstheme="majorHAnsi"/>
          <w:bCs/>
          <w:lang w:eastAsia="en-GB"/>
        </w:rPr>
        <w:t>dpf</w:t>
      </w:r>
      <w:proofErr w:type="spellEnd"/>
      <w:r w:rsidRPr="00407A9B">
        <w:rPr>
          <w:rFonts w:asciiTheme="majorHAnsi" w:eastAsia="Times New Roman" w:hAnsiTheme="majorHAnsi" w:cstheme="majorHAnsi"/>
          <w:bCs/>
          <w:lang w:eastAsia="en-GB"/>
        </w:rPr>
        <w:t>, n</w:t>
      </w:r>
      <w:r w:rsidR="00672E59"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w:t>
      </w:r>
      <w:r w:rsidR="00672E59" w:rsidRPr="00407A9B">
        <w:rPr>
          <w:rFonts w:asciiTheme="majorHAnsi" w:eastAsia="Times New Roman" w:hAnsiTheme="majorHAnsi" w:cstheme="majorHAnsi"/>
          <w:bCs/>
          <w:lang w:eastAsia="en-GB"/>
        </w:rPr>
        <w:t xml:space="preserve"> </w:t>
      </w:r>
      <w:r w:rsidRPr="00407A9B">
        <w:rPr>
          <w:rFonts w:asciiTheme="majorHAnsi" w:eastAsia="Times New Roman" w:hAnsiTheme="majorHAnsi" w:cstheme="majorHAnsi"/>
          <w:bCs/>
          <w:lang w:eastAsia="en-GB"/>
        </w:rPr>
        <w:t xml:space="preserve">3 biological replicates. </w:t>
      </w:r>
      <w:r w:rsidR="00672E59"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
          <w:bCs/>
          <w:lang w:eastAsia="en-GB"/>
        </w:rPr>
        <w:t>E</w:t>
      </w:r>
      <w:r w:rsidR="00672E59"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Fluorescence images of control and h2afv morphant embryos at 36 </w:t>
      </w:r>
      <w:proofErr w:type="spellStart"/>
      <w:r w:rsidRPr="00407A9B">
        <w:rPr>
          <w:rFonts w:asciiTheme="majorHAnsi" w:eastAsia="Times New Roman" w:hAnsiTheme="majorHAnsi" w:cstheme="majorHAnsi"/>
          <w:bCs/>
          <w:lang w:eastAsia="en-GB"/>
        </w:rPr>
        <w:t>hpf</w:t>
      </w:r>
      <w:proofErr w:type="spellEnd"/>
      <w:r w:rsidRPr="00407A9B">
        <w:rPr>
          <w:rFonts w:asciiTheme="majorHAnsi" w:eastAsia="Times New Roman" w:hAnsiTheme="majorHAnsi" w:cstheme="majorHAnsi"/>
          <w:bCs/>
          <w:lang w:eastAsia="en-GB"/>
        </w:rPr>
        <w:t xml:space="preserve"> from </w:t>
      </w:r>
      <w:proofErr w:type="spellStart"/>
      <w:r w:rsidRPr="00407A9B">
        <w:rPr>
          <w:rFonts w:asciiTheme="majorHAnsi" w:eastAsia="Times New Roman" w:hAnsiTheme="majorHAnsi" w:cstheme="majorHAnsi"/>
          <w:bCs/>
          <w:lang w:eastAsia="en-GB"/>
        </w:rPr>
        <w:t>Tg</w:t>
      </w:r>
      <w:proofErr w:type="spellEnd"/>
      <w:r w:rsidRPr="00407A9B">
        <w:rPr>
          <w:rFonts w:asciiTheme="majorHAnsi" w:eastAsia="Times New Roman" w:hAnsiTheme="majorHAnsi" w:cstheme="majorHAnsi"/>
          <w:bCs/>
          <w:lang w:eastAsia="en-GB"/>
        </w:rPr>
        <w:t>(</w:t>
      </w:r>
      <w:proofErr w:type="spellStart"/>
      <w:proofErr w:type="gramStart"/>
      <w:r w:rsidRPr="00407A9B">
        <w:rPr>
          <w:rFonts w:asciiTheme="majorHAnsi" w:eastAsia="Times New Roman" w:hAnsiTheme="majorHAnsi" w:cstheme="majorHAnsi"/>
          <w:bCs/>
          <w:i/>
          <w:iCs/>
          <w:lang w:eastAsia="en-GB"/>
        </w:rPr>
        <w:t>mitfa</w:t>
      </w:r>
      <w:r w:rsidRPr="00407A9B">
        <w:rPr>
          <w:rFonts w:asciiTheme="majorHAnsi" w:eastAsia="Times New Roman" w:hAnsiTheme="majorHAnsi" w:cstheme="majorHAnsi"/>
          <w:bCs/>
          <w:lang w:eastAsia="en-GB"/>
        </w:rPr>
        <w:t>:GFP</w:t>
      </w:r>
      <w:proofErr w:type="spellEnd"/>
      <w:proofErr w:type="gramEnd"/>
      <w:r w:rsidRPr="00407A9B">
        <w:rPr>
          <w:rFonts w:asciiTheme="majorHAnsi" w:eastAsia="Times New Roman" w:hAnsiTheme="majorHAnsi" w:cstheme="majorHAnsi"/>
          <w:bCs/>
          <w:lang w:eastAsia="en-GB"/>
        </w:rPr>
        <w:t xml:space="preserve">) </w:t>
      </w:r>
      <w:r w:rsidR="002873D4">
        <w:rPr>
          <w:rFonts w:asciiTheme="majorHAnsi" w:eastAsia="Times New Roman" w:hAnsiTheme="majorHAnsi" w:cstheme="majorHAnsi"/>
          <w:bCs/>
          <w:lang w:eastAsia="en-GB"/>
        </w:rPr>
        <w:t>with</w:t>
      </w:r>
      <w:r w:rsidRPr="00407A9B">
        <w:rPr>
          <w:rFonts w:asciiTheme="majorHAnsi" w:eastAsia="Times New Roman" w:hAnsiTheme="majorHAnsi" w:cstheme="majorHAnsi"/>
          <w:bCs/>
          <w:lang w:eastAsia="en-GB"/>
        </w:rPr>
        <w:t xml:space="preserve"> label</w:t>
      </w:r>
      <w:r w:rsidR="002873D4">
        <w:rPr>
          <w:rFonts w:asciiTheme="majorHAnsi" w:eastAsia="Times New Roman" w:hAnsiTheme="majorHAnsi" w:cstheme="majorHAnsi"/>
          <w:bCs/>
          <w:lang w:eastAsia="en-GB"/>
        </w:rPr>
        <w:t>ed</w:t>
      </w:r>
      <w:r w:rsidRPr="00407A9B">
        <w:rPr>
          <w:rFonts w:asciiTheme="majorHAnsi" w:eastAsia="Times New Roman" w:hAnsiTheme="majorHAnsi" w:cstheme="majorHAnsi"/>
          <w:bCs/>
          <w:lang w:eastAsia="en-GB"/>
        </w:rPr>
        <w:t xml:space="preserve"> melanocytes</w:t>
      </w:r>
      <w:r w:rsidR="0093709F" w:rsidRPr="00407A9B">
        <w:rPr>
          <w:rFonts w:asciiTheme="majorHAnsi" w:eastAsia="Times New Roman" w:hAnsiTheme="majorHAnsi" w:cstheme="majorHAnsi"/>
          <w:bCs/>
          <w:lang w:eastAsia="en-GB"/>
        </w:rPr>
        <w:t>. (</w:t>
      </w:r>
      <w:r w:rsidRPr="00407A9B">
        <w:rPr>
          <w:rFonts w:asciiTheme="majorHAnsi" w:eastAsia="Times New Roman" w:hAnsiTheme="majorHAnsi" w:cstheme="majorHAnsi"/>
          <w:b/>
          <w:bCs/>
          <w:lang w:eastAsia="en-GB"/>
        </w:rPr>
        <w:t>F</w:t>
      </w:r>
      <w:r w:rsidR="0093709F" w:rsidRPr="00407A9B">
        <w:rPr>
          <w:rFonts w:asciiTheme="majorHAnsi" w:eastAsia="Times New Roman" w:hAnsiTheme="majorHAnsi" w:cstheme="majorHAnsi"/>
          <w:lang w:eastAsia="en-GB"/>
        </w:rPr>
        <w:t>)</w:t>
      </w:r>
      <w:r w:rsidRPr="00407A9B">
        <w:rPr>
          <w:rFonts w:asciiTheme="majorHAnsi" w:eastAsia="Times New Roman" w:hAnsiTheme="majorHAnsi" w:cstheme="majorHAnsi"/>
          <w:bCs/>
          <w:lang w:eastAsia="en-GB"/>
        </w:rPr>
        <w:t xml:space="preserve"> </w:t>
      </w:r>
      <w:r w:rsidR="00766BFC" w:rsidRPr="00407A9B">
        <w:rPr>
          <w:rFonts w:asciiTheme="majorHAnsi" w:eastAsia="Times New Roman" w:hAnsiTheme="majorHAnsi" w:cstheme="majorHAnsi"/>
          <w:bCs/>
          <w:lang w:eastAsia="en-GB"/>
        </w:rPr>
        <w:t>MFI</w:t>
      </w:r>
      <w:r w:rsidRPr="00407A9B">
        <w:rPr>
          <w:rFonts w:asciiTheme="majorHAnsi" w:eastAsia="Times New Roman" w:hAnsiTheme="majorHAnsi" w:cstheme="majorHAnsi"/>
          <w:bCs/>
          <w:lang w:eastAsia="en-GB"/>
        </w:rPr>
        <w:t xml:space="preserve"> per animal is calculated using ImageJ software and represented as </w:t>
      </w:r>
      <w:r w:rsidR="0093709F" w:rsidRPr="00407A9B">
        <w:rPr>
          <w:rFonts w:asciiTheme="majorHAnsi" w:eastAsia="Times New Roman" w:hAnsiTheme="majorHAnsi" w:cstheme="majorHAnsi"/>
          <w:bCs/>
          <w:lang w:eastAsia="en-GB"/>
        </w:rPr>
        <w:t xml:space="preserve">a </w:t>
      </w:r>
      <w:r w:rsidRPr="00407A9B">
        <w:rPr>
          <w:rFonts w:asciiTheme="majorHAnsi" w:eastAsia="Times New Roman" w:hAnsiTheme="majorHAnsi" w:cstheme="majorHAnsi"/>
          <w:bCs/>
          <w:lang w:eastAsia="en-GB"/>
        </w:rPr>
        <w:t xml:space="preserve">bar graph depicting individual data sets. </w:t>
      </w:r>
      <w:r w:rsidR="00766BFC" w:rsidRPr="00407A9B">
        <w:rPr>
          <w:rFonts w:asciiTheme="majorHAnsi" w:eastAsia="Times New Roman" w:hAnsiTheme="majorHAnsi" w:cstheme="majorHAnsi"/>
          <w:bCs/>
          <w:lang w:eastAsia="en-GB"/>
        </w:rPr>
        <w:t>MFI</w:t>
      </w:r>
      <w:r w:rsidRPr="00407A9B">
        <w:rPr>
          <w:rFonts w:asciiTheme="majorHAnsi" w:eastAsia="Times New Roman" w:hAnsiTheme="majorHAnsi" w:cstheme="majorHAnsi"/>
          <w:bCs/>
          <w:lang w:eastAsia="en-GB"/>
        </w:rPr>
        <w:t xml:space="preserve"> is significantly reduced in h2afv morphants compared to control.</w:t>
      </w:r>
      <w:r w:rsidR="007300E0" w:rsidRPr="00407A9B">
        <w:rPr>
          <w:rFonts w:asciiTheme="majorHAnsi" w:eastAsia="Times New Roman" w:hAnsiTheme="majorHAnsi" w:cstheme="majorHAnsi"/>
          <w:bCs/>
          <w:lang w:eastAsia="en-GB"/>
        </w:rPr>
        <w:t xml:space="preserve"> Red rectangle represents ROI </w:t>
      </w:r>
      <w:r w:rsidR="001341D9" w:rsidRPr="00407A9B">
        <w:rPr>
          <w:rFonts w:asciiTheme="majorHAnsi" w:eastAsia="Times New Roman" w:hAnsiTheme="majorHAnsi" w:cstheme="majorHAnsi"/>
          <w:bCs/>
          <w:lang w:eastAsia="en-GB"/>
        </w:rPr>
        <w:t xml:space="preserve">chosen </w:t>
      </w:r>
      <w:r w:rsidR="007300E0" w:rsidRPr="00407A9B">
        <w:rPr>
          <w:rFonts w:asciiTheme="majorHAnsi" w:eastAsia="Times New Roman" w:hAnsiTheme="majorHAnsi" w:cstheme="majorHAnsi"/>
          <w:bCs/>
          <w:lang w:eastAsia="en-GB"/>
        </w:rPr>
        <w:t xml:space="preserve">for </w:t>
      </w:r>
      <w:r w:rsidR="001341D9" w:rsidRPr="00407A9B">
        <w:rPr>
          <w:rFonts w:asciiTheme="majorHAnsi" w:eastAsia="Times New Roman" w:hAnsiTheme="majorHAnsi" w:cstheme="majorHAnsi"/>
          <w:bCs/>
          <w:lang w:eastAsia="en-GB"/>
        </w:rPr>
        <w:t>I</w:t>
      </w:r>
      <w:r w:rsidR="007300E0" w:rsidRPr="00407A9B">
        <w:rPr>
          <w:rFonts w:asciiTheme="majorHAnsi" w:eastAsia="Times New Roman" w:hAnsiTheme="majorHAnsi" w:cstheme="majorHAnsi"/>
          <w:bCs/>
          <w:lang w:eastAsia="en-GB"/>
        </w:rPr>
        <w:t>mage</w:t>
      </w:r>
      <w:r w:rsidR="001341D9" w:rsidRPr="00407A9B">
        <w:rPr>
          <w:rFonts w:asciiTheme="majorHAnsi" w:eastAsia="Times New Roman" w:hAnsiTheme="majorHAnsi" w:cstheme="majorHAnsi"/>
          <w:bCs/>
          <w:lang w:eastAsia="en-GB"/>
        </w:rPr>
        <w:t>J software-based analysis.</w:t>
      </w:r>
      <w:r w:rsidR="007300E0" w:rsidRPr="00407A9B">
        <w:rPr>
          <w:rFonts w:asciiTheme="majorHAnsi" w:eastAsia="Times New Roman" w:hAnsiTheme="majorHAnsi" w:cstheme="majorHAnsi"/>
          <w:bCs/>
          <w:lang w:eastAsia="en-GB"/>
        </w:rPr>
        <w:t xml:space="preserve"> </w:t>
      </w:r>
      <w:r w:rsidR="00766BFC" w:rsidRPr="00407A9B">
        <w:rPr>
          <w:rFonts w:asciiTheme="majorHAnsi" w:eastAsia="Times New Roman" w:hAnsiTheme="majorHAnsi" w:cstheme="majorHAnsi"/>
          <w:bCs/>
          <w:lang w:eastAsia="en-GB"/>
        </w:rPr>
        <w:t>n = 3 biological replicates</w:t>
      </w:r>
      <w:r w:rsidR="007300E0" w:rsidRPr="00407A9B">
        <w:rPr>
          <w:rFonts w:asciiTheme="majorHAnsi" w:eastAsia="Times New Roman" w:hAnsiTheme="majorHAnsi" w:cstheme="majorHAnsi"/>
          <w:bCs/>
          <w:lang w:eastAsia="en-GB"/>
        </w:rPr>
        <w:t>;</w:t>
      </w:r>
      <w:r w:rsidRPr="00407A9B">
        <w:rPr>
          <w:rFonts w:asciiTheme="majorHAnsi" w:eastAsia="Times New Roman" w:hAnsiTheme="majorHAnsi" w:cstheme="majorHAnsi"/>
          <w:bCs/>
          <w:lang w:eastAsia="en-GB"/>
        </w:rPr>
        <w:t xml:space="preserve"> </w:t>
      </w:r>
      <w:r w:rsidR="007300E0" w:rsidRPr="00407A9B">
        <w:rPr>
          <w:rFonts w:ascii="Cambria Math" w:eastAsia="Times New Roman" w:hAnsi="Cambria Math" w:cs="Cambria Math"/>
          <w:bCs/>
          <w:lang w:eastAsia="en-GB"/>
        </w:rPr>
        <w:t>∗∗∗</w:t>
      </w:r>
      <w:r w:rsidR="007300E0" w:rsidRPr="00407A9B">
        <w:rPr>
          <w:rFonts w:asciiTheme="majorHAnsi" w:eastAsia="Times New Roman" w:hAnsiTheme="majorHAnsi" w:cstheme="majorHAnsi"/>
          <w:bCs/>
          <w:lang w:eastAsia="en-GB"/>
        </w:rPr>
        <w:t xml:space="preserve">P &lt; 0.001, </w:t>
      </w:r>
      <w:r w:rsidRPr="00407A9B">
        <w:rPr>
          <w:rFonts w:ascii="Cambria Math" w:eastAsia="Times New Roman" w:hAnsi="Cambria Math" w:cs="Cambria Math"/>
          <w:bCs/>
          <w:lang w:eastAsia="en-GB"/>
        </w:rPr>
        <w:t>∗</w:t>
      </w:r>
      <w:r w:rsidR="007300E0" w:rsidRPr="00407A9B">
        <w:rPr>
          <w:rFonts w:ascii="Cambria Math" w:eastAsia="Times New Roman" w:hAnsi="Cambria Math" w:cs="Cambria Math"/>
          <w:bCs/>
          <w:lang w:eastAsia="en-GB"/>
        </w:rPr>
        <w:t>∗</w:t>
      </w:r>
      <w:r w:rsidRPr="00407A9B">
        <w:rPr>
          <w:rFonts w:ascii="Cambria Math" w:eastAsia="Times New Roman" w:hAnsi="Cambria Math" w:cs="Cambria Math"/>
          <w:bCs/>
          <w:lang w:eastAsia="en-GB"/>
        </w:rPr>
        <w:t>∗∗</w:t>
      </w:r>
      <w:r w:rsidR="0093709F" w:rsidRPr="00407A9B">
        <w:rPr>
          <w:rFonts w:asciiTheme="majorHAnsi" w:eastAsia="Times New Roman" w:hAnsiTheme="majorHAnsi" w:cstheme="majorHAnsi"/>
          <w:bCs/>
          <w:lang w:eastAsia="en-GB"/>
        </w:rPr>
        <w:t>P</w:t>
      </w:r>
      <w:r w:rsidRPr="00407A9B">
        <w:rPr>
          <w:rFonts w:asciiTheme="majorHAnsi" w:eastAsia="Times New Roman" w:hAnsiTheme="majorHAnsi" w:cstheme="majorHAnsi"/>
          <w:bCs/>
          <w:lang w:eastAsia="en-GB"/>
        </w:rPr>
        <w:t xml:space="preserve"> &lt; 0.00</w:t>
      </w:r>
      <w:r w:rsidR="007300E0" w:rsidRPr="00407A9B">
        <w:rPr>
          <w:rFonts w:asciiTheme="majorHAnsi" w:eastAsia="Times New Roman" w:hAnsiTheme="majorHAnsi" w:cstheme="majorHAnsi"/>
          <w:bCs/>
          <w:lang w:eastAsia="en-GB"/>
        </w:rPr>
        <w:t>0</w:t>
      </w:r>
      <w:r w:rsidRPr="00407A9B">
        <w:rPr>
          <w:rFonts w:asciiTheme="majorHAnsi" w:eastAsia="Times New Roman" w:hAnsiTheme="majorHAnsi" w:cstheme="majorHAnsi"/>
          <w:bCs/>
          <w:lang w:eastAsia="en-GB"/>
        </w:rPr>
        <w:t>1</w:t>
      </w:r>
      <w:r w:rsidR="003E2FBE" w:rsidRPr="00407A9B">
        <w:rPr>
          <w:rFonts w:asciiTheme="majorHAnsi" w:eastAsia="Times New Roman" w:hAnsiTheme="majorHAnsi" w:cstheme="majorHAnsi"/>
          <w:bCs/>
          <w:lang w:eastAsia="en-GB"/>
        </w:rPr>
        <w:t>.</w:t>
      </w:r>
      <w:r w:rsidR="007300E0" w:rsidRPr="00407A9B">
        <w:rPr>
          <w:rFonts w:asciiTheme="majorHAnsi" w:eastAsia="Times New Roman" w:hAnsiTheme="majorHAnsi" w:cstheme="majorHAnsi"/>
          <w:bCs/>
          <w:lang w:eastAsia="en-GB"/>
        </w:rPr>
        <w:t xml:space="preserve"> Student’s </w:t>
      </w:r>
      <w:r w:rsidR="007300E0" w:rsidRPr="00407A9B">
        <w:rPr>
          <w:rFonts w:asciiTheme="majorHAnsi" w:eastAsia="Times New Roman" w:hAnsiTheme="majorHAnsi" w:cstheme="majorHAnsi"/>
          <w:bCs/>
          <w:i/>
          <w:iCs/>
          <w:lang w:eastAsia="en-GB"/>
        </w:rPr>
        <w:t>t</w:t>
      </w:r>
      <w:r w:rsidR="002663BE">
        <w:rPr>
          <w:rFonts w:asciiTheme="majorHAnsi" w:eastAsia="Times New Roman" w:hAnsiTheme="majorHAnsi" w:cstheme="majorHAnsi"/>
          <w:bCs/>
          <w:lang w:eastAsia="en-GB"/>
        </w:rPr>
        <w:t>-</w:t>
      </w:r>
      <w:r w:rsidR="007300E0" w:rsidRPr="00407A9B">
        <w:rPr>
          <w:rFonts w:asciiTheme="majorHAnsi" w:eastAsia="Times New Roman" w:hAnsiTheme="majorHAnsi" w:cstheme="majorHAnsi"/>
          <w:bCs/>
          <w:lang w:eastAsia="en-GB"/>
        </w:rPr>
        <w:t>test;</w:t>
      </w:r>
      <w:r w:rsidRPr="00407A9B">
        <w:rPr>
          <w:rFonts w:asciiTheme="majorHAnsi" w:eastAsia="Times New Roman" w:hAnsiTheme="majorHAnsi" w:cstheme="majorHAnsi"/>
          <w:bCs/>
          <w:lang w:eastAsia="en-GB"/>
        </w:rPr>
        <w:t xml:space="preserve"> </w:t>
      </w:r>
      <w:r w:rsidR="003E2FBE" w:rsidRPr="00407A9B">
        <w:rPr>
          <w:rFonts w:asciiTheme="majorHAnsi" w:eastAsia="Times New Roman" w:hAnsiTheme="majorHAnsi" w:cstheme="majorHAnsi"/>
          <w:bCs/>
          <w:lang w:eastAsia="en-GB"/>
        </w:rPr>
        <w:t>e</w:t>
      </w:r>
      <w:r w:rsidR="007300E0" w:rsidRPr="00407A9B">
        <w:rPr>
          <w:rFonts w:asciiTheme="majorHAnsi" w:eastAsia="Times New Roman" w:hAnsiTheme="majorHAnsi" w:cstheme="majorHAnsi"/>
          <w:bCs/>
          <w:lang w:eastAsia="en-GB"/>
        </w:rPr>
        <w:t xml:space="preserve">rror bars are mean ± standard error of the mean (SEM); </w:t>
      </w:r>
      <w:r w:rsidR="003E2FBE" w:rsidRPr="00407A9B">
        <w:rPr>
          <w:rFonts w:asciiTheme="majorHAnsi" w:hAnsiTheme="majorHAnsi" w:cstheme="majorHAnsi"/>
        </w:rPr>
        <w:t>s</w:t>
      </w:r>
      <w:r w:rsidR="00E81EBB" w:rsidRPr="00407A9B">
        <w:rPr>
          <w:rFonts w:asciiTheme="majorHAnsi" w:hAnsiTheme="majorHAnsi" w:cstheme="majorHAnsi"/>
        </w:rPr>
        <w:t>cale bar</w:t>
      </w:r>
      <w:r w:rsidR="0093709F" w:rsidRPr="00407A9B">
        <w:rPr>
          <w:rFonts w:asciiTheme="majorHAnsi" w:hAnsiTheme="majorHAnsi" w:cstheme="majorHAnsi"/>
        </w:rPr>
        <w:t>s =</w:t>
      </w:r>
      <w:r w:rsidR="00E81EBB" w:rsidRPr="00407A9B">
        <w:rPr>
          <w:rFonts w:asciiTheme="majorHAnsi" w:hAnsiTheme="majorHAnsi" w:cstheme="majorHAnsi"/>
        </w:rPr>
        <w:t xml:space="preserve"> 100</w:t>
      </w:r>
      <w:r w:rsidR="0093709F" w:rsidRPr="00407A9B">
        <w:rPr>
          <w:rFonts w:asciiTheme="majorHAnsi" w:hAnsiTheme="majorHAnsi" w:cstheme="majorHAnsi"/>
        </w:rPr>
        <w:t xml:space="preserve"> </w:t>
      </w:r>
      <w:proofErr w:type="spellStart"/>
      <w:r w:rsidR="00E81EBB" w:rsidRPr="00407A9B">
        <w:rPr>
          <w:rFonts w:asciiTheme="majorHAnsi" w:hAnsiTheme="majorHAnsi" w:cstheme="majorHAnsi"/>
        </w:rPr>
        <w:t>μm</w:t>
      </w:r>
      <w:proofErr w:type="spellEnd"/>
      <w:r w:rsidR="00E81EBB" w:rsidRPr="00407A9B">
        <w:rPr>
          <w:rFonts w:asciiTheme="majorHAnsi" w:hAnsiTheme="majorHAnsi" w:cstheme="majorHAnsi"/>
        </w:rPr>
        <w:t>.</w:t>
      </w:r>
      <w:r w:rsidR="007300E0" w:rsidRPr="00407A9B">
        <w:rPr>
          <w:rFonts w:asciiTheme="majorHAnsi" w:hAnsiTheme="majorHAnsi" w:cstheme="majorHAnsi"/>
        </w:rPr>
        <w:t xml:space="preserve"> </w:t>
      </w:r>
      <w:r w:rsidR="00A24F18" w:rsidRPr="00407A9B">
        <w:rPr>
          <w:rFonts w:asciiTheme="majorHAnsi" w:hAnsiTheme="majorHAnsi" w:cstheme="majorHAnsi"/>
        </w:rPr>
        <w:t xml:space="preserve">Abbreviations: </w:t>
      </w:r>
      <w:r w:rsidR="00714BA2" w:rsidRPr="00407A9B">
        <w:rPr>
          <w:rFonts w:asciiTheme="majorHAnsi" w:hAnsiTheme="majorHAnsi" w:cstheme="majorHAnsi"/>
        </w:rPr>
        <w:t xml:space="preserve">MO = morpholino; </w:t>
      </w:r>
      <w:r w:rsidR="00A24F18" w:rsidRPr="00407A9B">
        <w:rPr>
          <w:rFonts w:asciiTheme="majorHAnsi" w:hAnsiTheme="majorHAnsi" w:cstheme="majorHAnsi"/>
        </w:rPr>
        <w:t xml:space="preserve">FACS = fluorescence-activated cell sorting; GFP = green fluorescent protein; </w:t>
      </w:r>
      <w:proofErr w:type="spellStart"/>
      <w:r w:rsidR="00A24F18" w:rsidRPr="00407A9B">
        <w:rPr>
          <w:rFonts w:asciiTheme="majorHAnsi" w:hAnsiTheme="majorHAnsi" w:cstheme="majorHAnsi"/>
        </w:rPr>
        <w:t>dpf</w:t>
      </w:r>
      <w:proofErr w:type="spellEnd"/>
      <w:r w:rsidR="00A24F18" w:rsidRPr="00407A9B">
        <w:rPr>
          <w:rFonts w:asciiTheme="majorHAnsi" w:hAnsiTheme="majorHAnsi" w:cstheme="majorHAnsi"/>
        </w:rPr>
        <w:t xml:space="preserve"> = days post fertilization; </w:t>
      </w:r>
      <w:r w:rsidR="00A24F18" w:rsidRPr="00407A9B">
        <w:rPr>
          <w:rFonts w:asciiTheme="majorHAnsi" w:eastAsia="Times New Roman" w:hAnsiTheme="majorHAnsi" w:cstheme="majorHAnsi"/>
          <w:bCs/>
          <w:lang w:eastAsia="en-GB"/>
        </w:rPr>
        <w:t xml:space="preserve">ROI = region of interest; MFI = </w:t>
      </w:r>
      <w:r w:rsidR="001D43D9" w:rsidRPr="00407A9B">
        <w:rPr>
          <w:rFonts w:asciiTheme="majorHAnsi" w:eastAsia="Times New Roman" w:hAnsiTheme="majorHAnsi" w:cstheme="majorHAnsi"/>
          <w:bCs/>
          <w:lang w:eastAsia="en-GB"/>
        </w:rPr>
        <w:t>mean fluorescence intensity</w:t>
      </w:r>
      <w:r w:rsidR="00A24F18" w:rsidRPr="00407A9B">
        <w:rPr>
          <w:rFonts w:asciiTheme="majorHAnsi" w:hAnsiTheme="majorHAnsi" w:cstheme="majorHAnsi"/>
        </w:rPr>
        <w:t>.</w:t>
      </w:r>
    </w:p>
    <w:p w14:paraId="228B8532" w14:textId="5D818D21" w:rsidR="004E456D" w:rsidRPr="00407A9B" w:rsidRDefault="004E456D" w:rsidP="00407A9B">
      <w:pPr>
        <w:textAlignment w:val="baseline"/>
        <w:rPr>
          <w:rFonts w:asciiTheme="majorHAnsi" w:eastAsia="Times New Roman" w:hAnsiTheme="majorHAnsi" w:cstheme="majorHAnsi"/>
          <w:bCs/>
          <w:lang w:eastAsia="en-GB"/>
        </w:rPr>
      </w:pPr>
    </w:p>
    <w:p w14:paraId="4E102426" w14:textId="4CDDC0AE" w:rsidR="004E456D" w:rsidRPr="00407A9B" w:rsidRDefault="00797BA0" w:rsidP="00407A9B">
      <w:pPr>
        <w:rPr>
          <w:rFonts w:asciiTheme="majorHAnsi" w:eastAsia="Times New Roman" w:hAnsiTheme="majorHAnsi" w:cstheme="majorHAnsi"/>
          <w:b/>
          <w:lang w:eastAsia="en-GB"/>
        </w:rPr>
      </w:pPr>
      <w:r w:rsidRPr="00407A9B">
        <w:rPr>
          <w:rFonts w:asciiTheme="majorHAnsi" w:hAnsiTheme="majorHAnsi" w:cstheme="majorHAnsi"/>
          <w:b/>
        </w:rPr>
        <w:t xml:space="preserve">Supplemental </w:t>
      </w:r>
      <w:r w:rsidR="004E456D" w:rsidRPr="00407A9B">
        <w:rPr>
          <w:rFonts w:asciiTheme="majorHAnsi" w:hAnsiTheme="majorHAnsi" w:cstheme="majorHAnsi"/>
          <w:b/>
        </w:rPr>
        <w:t>F</w:t>
      </w:r>
      <w:r w:rsidR="00006BD3" w:rsidRPr="00407A9B">
        <w:rPr>
          <w:rFonts w:asciiTheme="majorHAnsi" w:hAnsiTheme="majorHAnsi" w:cstheme="majorHAnsi"/>
          <w:b/>
        </w:rPr>
        <w:t>igure</w:t>
      </w:r>
      <w:r w:rsidR="004E456D" w:rsidRPr="00407A9B">
        <w:rPr>
          <w:rFonts w:asciiTheme="majorHAnsi" w:hAnsiTheme="majorHAnsi" w:cstheme="majorHAnsi"/>
          <w:b/>
        </w:rPr>
        <w:t xml:space="preserve"> S1:</w:t>
      </w:r>
      <w:r w:rsidR="004E456D" w:rsidRPr="00407A9B">
        <w:rPr>
          <w:rFonts w:asciiTheme="majorHAnsi" w:hAnsiTheme="majorHAnsi" w:cstheme="majorHAnsi"/>
        </w:rPr>
        <w:t xml:space="preserve"> </w:t>
      </w:r>
      <w:r w:rsidR="004E456D" w:rsidRPr="00407A9B">
        <w:rPr>
          <w:rFonts w:asciiTheme="majorHAnsi" w:hAnsiTheme="majorHAnsi" w:cstheme="majorHAnsi"/>
          <w:b/>
        </w:rPr>
        <w:t>Quantitation of head melanophores</w:t>
      </w:r>
      <w:r w:rsidR="0061340E" w:rsidRPr="00407A9B">
        <w:rPr>
          <w:rFonts w:asciiTheme="majorHAnsi" w:hAnsiTheme="majorHAnsi" w:cstheme="majorHAnsi"/>
          <w:b/>
        </w:rPr>
        <w:t xml:space="preserve">. </w:t>
      </w:r>
      <w:r w:rsidR="00DB2969" w:rsidRPr="00407A9B">
        <w:rPr>
          <w:rFonts w:asciiTheme="majorHAnsi" w:hAnsiTheme="majorHAnsi" w:cstheme="majorHAnsi"/>
          <w:bCs/>
        </w:rPr>
        <w:t>(</w:t>
      </w:r>
      <w:r w:rsidR="004E456D" w:rsidRPr="00407A9B">
        <w:rPr>
          <w:rFonts w:asciiTheme="majorHAnsi" w:hAnsiTheme="majorHAnsi" w:cstheme="majorHAnsi"/>
          <w:b/>
        </w:rPr>
        <w:t>A</w:t>
      </w:r>
      <w:r w:rsidR="00DB2969" w:rsidRPr="00407A9B">
        <w:rPr>
          <w:rFonts w:asciiTheme="majorHAnsi" w:hAnsiTheme="majorHAnsi" w:cstheme="majorHAnsi"/>
          <w:bCs/>
        </w:rPr>
        <w:t>)</w:t>
      </w:r>
      <w:r w:rsidR="004E456D" w:rsidRPr="00407A9B">
        <w:rPr>
          <w:rFonts w:asciiTheme="majorHAnsi" w:hAnsiTheme="majorHAnsi" w:cstheme="majorHAnsi"/>
          <w:b/>
        </w:rPr>
        <w:t xml:space="preserve"> </w:t>
      </w:r>
      <w:r w:rsidR="00777A72" w:rsidRPr="00407A9B">
        <w:rPr>
          <w:rFonts w:asciiTheme="majorHAnsi" w:hAnsiTheme="majorHAnsi" w:cstheme="majorHAnsi"/>
        </w:rPr>
        <w:t>D</w:t>
      </w:r>
      <w:r w:rsidR="004E456D" w:rsidRPr="00407A9B">
        <w:rPr>
          <w:rFonts w:asciiTheme="majorHAnsi" w:hAnsiTheme="majorHAnsi" w:cstheme="majorHAnsi"/>
        </w:rPr>
        <w:t>orsal view of</w:t>
      </w:r>
      <w:r w:rsidR="00144C4A" w:rsidRPr="00407A9B">
        <w:rPr>
          <w:rFonts w:asciiTheme="majorHAnsi" w:hAnsiTheme="majorHAnsi" w:cstheme="majorHAnsi"/>
        </w:rPr>
        <w:t xml:space="preserve"> h2afv and control morphants </w:t>
      </w:r>
      <w:r w:rsidR="004E456D" w:rsidRPr="00407A9B">
        <w:rPr>
          <w:rFonts w:asciiTheme="majorHAnsi" w:hAnsiTheme="majorHAnsi" w:cstheme="majorHAnsi"/>
        </w:rPr>
        <w:t xml:space="preserve">at 48 </w:t>
      </w:r>
      <w:proofErr w:type="spellStart"/>
      <w:r w:rsidR="004E456D" w:rsidRPr="00407A9B">
        <w:rPr>
          <w:rFonts w:asciiTheme="majorHAnsi" w:hAnsiTheme="majorHAnsi" w:cstheme="majorHAnsi"/>
        </w:rPr>
        <w:t>hpf</w:t>
      </w:r>
      <w:proofErr w:type="spellEnd"/>
      <w:r w:rsidR="004E456D" w:rsidRPr="00407A9B">
        <w:rPr>
          <w:rFonts w:asciiTheme="majorHAnsi" w:hAnsiTheme="majorHAnsi" w:cstheme="majorHAnsi"/>
        </w:rPr>
        <w:t xml:space="preserve"> showing head melanophores. Red </w:t>
      </w:r>
      <w:r w:rsidR="00DB2969" w:rsidRPr="00407A9B">
        <w:rPr>
          <w:rFonts w:asciiTheme="majorHAnsi" w:hAnsiTheme="majorHAnsi" w:cstheme="majorHAnsi"/>
        </w:rPr>
        <w:t>box</w:t>
      </w:r>
      <w:r w:rsidR="004E456D" w:rsidRPr="00407A9B">
        <w:rPr>
          <w:rFonts w:asciiTheme="majorHAnsi" w:hAnsiTheme="majorHAnsi" w:cstheme="majorHAnsi"/>
        </w:rPr>
        <w:t xml:space="preserve"> represents the </w:t>
      </w:r>
      <w:r w:rsidR="00144C4A" w:rsidRPr="00407A9B">
        <w:rPr>
          <w:rFonts w:asciiTheme="majorHAnsi" w:hAnsiTheme="majorHAnsi" w:cstheme="majorHAnsi"/>
        </w:rPr>
        <w:t>ROI</w:t>
      </w:r>
      <w:r w:rsidR="004E456D" w:rsidRPr="00407A9B">
        <w:rPr>
          <w:rFonts w:asciiTheme="majorHAnsi" w:hAnsiTheme="majorHAnsi" w:cstheme="majorHAnsi"/>
        </w:rPr>
        <w:t>. Keeping the area of interest constant, the number of head melanophores can be quantified manually</w:t>
      </w:r>
      <w:r w:rsidR="00144C4A" w:rsidRPr="00407A9B">
        <w:rPr>
          <w:rFonts w:asciiTheme="majorHAnsi" w:hAnsiTheme="majorHAnsi" w:cstheme="majorHAnsi"/>
        </w:rPr>
        <w:t xml:space="preserve">. </w:t>
      </w:r>
      <w:r w:rsidR="00DB2969" w:rsidRPr="00407A9B">
        <w:rPr>
          <w:rFonts w:asciiTheme="majorHAnsi" w:hAnsiTheme="majorHAnsi" w:cstheme="majorHAnsi"/>
        </w:rPr>
        <w:t>(</w:t>
      </w:r>
      <w:r w:rsidR="004E456D" w:rsidRPr="00407A9B">
        <w:rPr>
          <w:rFonts w:asciiTheme="majorHAnsi" w:hAnsiTheme="majorHAnsi" w:cstheme="majorHAnsi"/>
          <w:b/>
        </w:rPr>
        <w:t>B</w:t>
      </w:r>
      <w:r w:rsidR="00DB2969" w:rsidRPr="00407A9B">
        <w:rPr>
          <w:rFonts w:asciiTheme="majorHAnsi" w:hAnsiTheme="majorHAnsi" w:cstheme="majorHAnsi"/>
          <w:bCs/>
        </w:rPr>
        <w:t>)</w:t>
      </w:r>
      <w:r w:rsidR="004E456D" w:rsidRPr="00407A9B">
        <w:rPr>
          <w:rFonts w:asciiTheme="majorHAnsi" w:hAnsiTheme="majorHAnsi" w:cstheme="majorHAnsi"/>
        </w:rPr>
        <w:t xml:space="preserve"> </w:t>
      </w:r>
      <w:r w:rsidR="00144C4A" w:rsidRPr="00407A9B">
        <w:rPr>
          <w:rFonts w:asciiTheme="majorHAnsi" w:hAnsiTheme="majorHAnsi" w:cstheme="majorHAnsi"/>
        </w:rPr>
        <w:t xml:space="preserve">Number of head melanophores significantly reduced upon h2afv knockdown. </w:t>
      </w:r>
      <w:r w:rsidR="004E456D" w:rsidRPr="00407A9B">
        <w:rPr>
          <w:rFonts w:asciiTheme="majorHAnsi" w:hAnsiTheme="majorHAnsi" w:cstheme="majorHAnsi"/>
        </w:rPr>
        <w:t>Bars represent geometric mean with 95% CI of the number of head melanophores</w:t>
      </w:r>
      <w:r w:rsidR="00777A72" w:rsidRPr="00407A9B">
        <w:rPr>
          <w:rFonts w:asciiTheme="majorHAnsi" w:hAnsiTheme="majorHAnsi" w:cstheme="majorHAnsi"/>
        </w:rPr>
        <w:t xml:space="preserve"> per embryo </w:t>
      </w:r>
      <w:r w:rsidR="004E456D" w:rsidRPr="00407A9B">
        <w:rPr>
          <w:rFonts w:asciiTheme="majorHAnsi" w:hAnsiTheme="majorHAnsi" w:cstheme="majorHAnsi"/>
        </w:rPr>
        <w:t xml:space="preserve">with </w:t>
      </w:r>
      <w:r w:rsidR="00777A72" w:rsidRPr="00407A9B">
        <w:rPr>
          <w:rFonts w:asciiTheme="majorHAnsi" w:hAnsiTheme="majorHAnsi" w:cstheme="majorHAnsi"/>
        </w:rPr>
        <w:t>&gt;</w:t>
      </w:r>
      <w:r w:rsidR="004E456D" w:rsidRPr="00407A9B">
        <w:rPr>
          <w:rFonts w:asciiTheme="majorHAnsi" w:hAnsiTheme="majorHAnsi" w:cstheme="majorHAnsi"/>
        </w:rPr>
        <w:t xml:space="preserve">30 embryos </w:t>
      </w:r>
      <w:r w:rsidR="004E456D" w:rsidRPr="00407A9B">
        <w:rPr>
          <w:rFonts w:asciiTheme="majorHAnsi" w:hAnsiTheme="majorHAnsi" w:cstheme="majorHAnsi"/>
        </w:rPr>
        <w:lastRenderedPageBreak/>
        <w:t>each.</w:t>
      </w:r>
      <w:r w:rsidR="00E81EBB" w:rsidRPr="00407A9B">
        <w:rPr>
          <w:rFonts w:asciiTheme="majorHAnsi" w:hAnsiTheme="majorHAnsi" w:cstheme="majorHAnsi"/>
        </w:rPr>
        <w:t xml:space="preserve"> Scale bar</w:t>
      </w:r>
      <w:r w:rsidR="00DD5066" w:rsidRPr="00407A9B">
        <w:rPr>
          <w:rFonts w:asciiTheme="majorHAnsi" w:hAnsiTheme="majorHAnsi" w:cstheme="majorHAnsi"/>
        </w:rPr>
        <w:t>s =</w:t>
      </w:r>
      <w:r w:rsidR="00E81EBB" w:rsidRPr="00407A9B">
        <w:rPr>
          <w:rFonts w:asciiTheme="majorHAnsi" w:hAnsiTheme="majorHAnsi" w:cstheme="majorHAnsi"/>
        </w:rPr>
        <w:t xml:space="preserve"> 100</w:t>
      </w:r>
      <w:r w:rsidR="00DD5066" w:rsidRPr="00407A9B">
        <w:rPr>
          <w:rFonts w:asciiTheme="majorHAnsi" w:hAnsiTheme="majorHAnsi" w:cstheme="majorHAnsi"/>
        </w:rPr>
        <w:t xml:space="preserve"> </w:t>
      </w:r>
      <w:proofErr w:type="spellStart"/>
      <w:r w:rsidR="00E81EBB" w:rsidRPr="00407A9B">
        <w:rPr>
          <w:rFonts w:asciiTheme="majorHAnsi" w:hAnsiTheme="majorHAnsi" w:cstheme="majorHAnsi"/>
        </w:rPr>
        <w:t>μm</w:t>
      </w:r>
      <w:proofErr w:type="spellEnd"/>
      <w:r w:rsidR="00E81EBB" w:rsidRPr="00407A9B">
        <w:rPr>
          <w:rFonts w:asciiTheme="majorHAnsi" w:hAnsiTheme="majorHAnsi" w:cstheme="majorHAnsi"/>
        </w:rPr>
        <w:t>.</w:t>
      </w:r>
      <w:r w:rsidR="00DD5066" w:rsidRPr="00407A9B">
        <w:rPr>
          <w:rFonts w:asciiTheme="majorHAnsi" w:hAnsiTheme="majorHAnsi" w:cstheme="majorHAnsi"/>
        </w:rPr>
        <w:t xml:space="preserve"> Abbreviations: </w:t>
      </w:r>
      <w:r w:rsidR="00B9604C" w:rsidRPr="00407A9B">
        <w:rPr>
          <w:rFonts w:asciiTheme="majorHAnsi" w:hAnsiTheme="majorHAnsi" w:cstheme="majorHAnsi"/>
        </w:rPr>
        <w:t xml:space="preserve">MO = morpholino; </w:t>
      </w:r>
      <w:r w:rsidR="005822A8" w:rsidRPr="00407A9B">
        <w:rPr>
          <w:rFonts w:asciiTheme="majorHAnsi" w:hAnsiTheme="majorHAnsi" w:cstheme="majorHAnsi"/>
        </w:rPr>
        <w:t>CI = confidence interval</w:t>
      </w:r>
      <w:r w:rsidR="00A96CBB" w:rsidRPr="00407A9B">
        <w:rPr>
          <w:rFonts w:asciiTheme="majorHAnsi" w:hAnsiTheme="majorHAnsi" w:cstheme="majorHAnsi"/>
        </w:rPr>
        <w:t xml:space="preserve">; </w:t>
      </w:r>
      <w:proofErr w:type="spellStart"/>
      <w:r w:rsidR="00A96CBB" w:rsidRPr="00407A9B">
        <w:rPr>
          <w:rFonts w:asciiTheme="majorHAnsi" w:hAnsiTheme="majorHAnsi" w:cstheme="majorHAnsi"/>
        </w:rPr>
        <w:t>hpf</w:t>
      </w:r>
      <w:proofErr w:type="spellEnd"/>
      <w:r w:rsidR="00A96CBB" w:rsidRPr="00407A9B">
        <w:rPr>
          <w:rFonts w:asciiTheme="majorHAnsi" w:hAnsiTheme="majorHAnsi" w:cstheme="majorHAnsi"/>
        </w:rPr>
        <w:t xml:space="preserve"> = hours post fertilization; </w:t>
      </w:r>
      <w:r w:rsidR="00A96CBB" w:rsidRPr="00407A9B">
        <w:rPr>
          <w:rFonts w:asciiTheme="majorHAnsi" w:eastAsia="Times New Roman" w:hAnsiTheme="majorHAnsi" w:cstheme="majorHAnsi"/>
          <w:bCs/>
          <w:lang w:eastAsia="en-GB"/>
        </w:rPr>
        <w:t>ROI = region of interest</w:t>
      </w:r>
      <w:r w:rsidR="005822A8" w:rsidRPr="00407A9B">
        <w:rPr>
          <w:rFonts w:asciiTheme="majorHAnsi" w:hAnsiTheme="majorHAnsi" w:cstheme="majorHAnsi"/>
        </w:rPr>
        <w:t>.</w:t>
      </w:r>
    </w:p>
    <w:p w14:paraId="54C40800" w14:textId="6FF48222" w:rsidR="006E4797" w:rsidRPr="00407A9B" w:rsidRDefault="006E4797" w:rsidP="00407A9B">
      <w:pPr>
        <w:rPr>
          <w:rFonts w:asciiTheme="majorHAnsi" w:hAnsiTheme="majorHAnsi" w:cstheme="majorHAnsi"/>
        </w:rPr>
      </w:pPr>
    </w:p>
    <w:p w14:paraId="123146DE" w14:textId="727D9D9B" w:rsidR="004E6576" w:rsidRPr="00407A9B" w:rsidRDefault="004E6576" w:rsidP="00407A9B">
      <w:pPr>
        <w:rPr>
          <w:rFonts w:asciiTheme="majorHAnsi" w:hAnsiTheme="majorHAnsi" w:cstheme="majorHAnsi"/>
        </w:rPr>
      </w:pPr>
      <w:r w:rsidRPr="00407A9B">
        <w:rPr>
          <w:rFonts w:asciiTheme="majorHAnsi" w:hAnsiTheme="majorHAnsi" w:cstheme="majorHAnsi"/>
          <w:b/>
          <w:bCs/>
        </w:rPr>
        <w:t xml:space="preserve">Supplemental Figure S2: </w:t>
      </w:r>
      <w:r w:rsidR="00530451" w:rsidRPr="00407A9B">
        <w:rPr>
          <w:rFonts w:asciiTheme="majorHAnsi" w:hAnsiTheme="majorHAnsi" w:cstheme="majorHAnsi"/>
          <w:b/>
          <w:bCs/>
        </w:rPr>
        <w:t xml:space="preserve">Microarray of human primary melanocytes treated with PTU. </w:t>
      </w:r>
      <w:r w:rsidR="00530451" w:rsidRPr="00407A9B">
        <w:rPr>
          <w:rFonts w:asciiTheme="majorHAnsi" w:hAnsiTheme="majorHAnsi" w:cstheme="majorHAnsi"/>
        </w:rPr>
        <w:t>Heat map shows the expression of pigmentation genes</w:t>
      </w:r>
      <w:r w:rsidR="00BB051C" w:rsidRPr="00407A9B">
        <w:rPr>
          <w:rFonts w:asciiTheme="majorHAnsi" w:hAnsiTheme="majorHAnsi" w:cstheme="majorHAnsi"/>
        </w:rPr>
        <w:t xml:space="preserve"> (</w:t>
      </w:r>
      <w:proofErr w:type="spellStart"/>
      <w:r w:rsidR="00BB051C" w:rsidRPr="00407A9B">
        <w:rPr>
          <w:rFonts w:asciiTheme="majorHAnsi" w:hAnsiTheme="majorHAnsi" w:cstheme="majorHAnsi"/>
          <w:i/>
          <w:iCs/>
        </w:rPr>
        <w:t>Mitf</w:t>
      </w:r>
      <w:proofErr w:type="spellEnd"/>
      <w:r w:rsidR="00BB051C" w:rsidRPr="00407A9B">
        <w:rPr>
          <w:rFonts w:asciiTheme="majorHAnsi" w:hAnsiTheme="majorHAnsi" w:cstheme="majorHAnsi"/>
          <w:i/>
          <w:iCs/>
        </w:rPr>
        <w:t>, tyrosinase, DCT, Mc1r</w:t>
      </w:r>
      <w:r w:rsidR="00BB051C" w:rsidRPr="00407A9B">
        <w:rPr>
          <w:rFonts w:asciiTheme="majorHAnsi" w:hAnsiTheme="majorHAnsi" w:cstheme="majorHAnsi"/>
        </w:rPr>
        <w:t>)</w:t>
      </w:r>
      <w:r w:rsidR="00D30B73" w:rsidRPr="00407A9B">
        <w:rPr>
          <w:rFonts w:asciiTheme="majorHAnsi" w:hAnsiTheme="majorHAnsi" w:cstheme="majorHAnsi"/>
        </w:rPr>
        <w:t xml:space="preserve"> upon treatment in human primary melanocytes</w:t>
      </w:r>
      <w:r w:rsidR="00530451" w:rsidRPr="00407A9B">
        <w:rPr>
          <w:rFonts w:asciiTheme="majorHAnsi" w:hAnsiTheme="majorHAnsi" w:cstheme="majorHAnsi"/>
        </w:rPr>
        <w:t>. Abbreviation</w:t>
      </w:r>
      <w:r w:rsidR="007E1F23" w:rsidRPr="00407A9B">
        <w:rPr>
          <w:rFonts w:asciiTheme="majorHAnsi" w:hAnsiTheme="majorHAnsi" w:cstheme="majorHAnsi"/>
        </w:rPr>
        <w:t>s</w:t>
      </w:r>
      <w:r w:rsidR="00530451" w:rsidRPr="00407A9B">
        <w:rPr>
          <w:rFonts w:asciiTheme="majorHAnsi" w:hAnsiTheme="majorHAnsi" w:cstheme="majorHAnsi"/>
        </w:rPr>
        <w:t>: PTU =</w:t>
      </w:r>
      <w:r w:rsidR="00BB051C" w:rsidRPr="00407A9B">
        <w:rPr>
          <w:rFonts w:asciiTheme="majorHAnsi" w:hAnsiTheme="majorHAnsi" w:cstheme="majorHAnsi"/>
        </w:rPr>
        <w:t xml:space="preserve"> </w:t>
      </w:r>
      <w:r w:rsidR="007E1F23" w:rsidRPr="00407A9B">
        <w:rPr>
          <w:rFonts w:asciiTheme="majorHAnsi" w:eastAsia="Times New Roman" w:hAnsiTheme="majorHAnsi" w:cstheme="majorHAnsi"/>
          <w:lang w:val="en-IN" w:eastAsia="en-IN" w:bidi="hi-IN"/>
        </w:rPr>
        <w:t>1-phenyl-2-thiourea</w:t>
      </w:r>
      <w:r w:rsidR="007E1F23" w:rsidRPr="00407A9B">
        <w:rPr>
          <w:rFonts w:asciiTheme="majorHAnsi" w:hAnsiTheme="majorHAnsi" w:cstheme="majorHAnsi"/>
        </w:rPr>
        <w:t xml:space="preserve">; </w:t>
      </w:r>
      <w:proofErr w:type="spellStart"/>
      <w:r w:rsidR="007E1F23" w:rsidRPr="00407A9B">
        <w:rPr>
          <w:rFonts w:asciiTheme="majorHAnsi" w:hAnsiTheme="majorHAnsi" w:cstheme="majorHAnsi"/>
        </w:rPr>
        <w:t>tyr</w:t>
      </w:r>
      <w:proofErr w:type="spellEnd"/>
      <w:r w:rsidR="007E1F23" w:rsidRPr="00407A9B">
        <w:rPr>
          <w:rFonts w:asciiTheme="majorHAnsi" w:hAnsiTheme="majorHAnsi" w:cstheme="majorHAnsi"/>
        </w:rPr>
        <w:t xml:space="preserve"> = tyrosinase. </w:t>
      </w:r>
    </w:p>
    <w:p w14:paraId="0FE7D466" w14:textId="77777777" w:rsidR="007E1F23" w:rsidRPr="00407A9B" w:rsidRDefault="007E1F23" w:rsidP="00407A9B">
      <w:pPr>
        <w:rPr>
          <w:rFonts w:asciiTheme="majorHAnsi" w:hAnsiTheme="majorHAnsi" w:cstheme="majorHAnsi"/>
        </w:rPr>
      </w:pPr>
    </w:p>
    <w:p w14:paraId="1A91DC3B" w14:textId="20BE1BE0" w:rsidR="00DF4FDD" w:rsidRPr="00407A9B" w:rsidRDefault="002D2367" w:rsidP="00407A9B">
      <w:pPr>
        <w:rPr>
          <w:rFonts w:asciiTheme="majorHAnsi" w:hAnsiTheme="majorHAnsi" w:cstheme="majorHAnsi"/>
        </w:rPr>
      </w:pPr>
      <w:r w:rsidRPr="00407A9B">
        <w:rPr>
          <w:rFonts w:asciiTheme="majorHAnsi" w:hAnsiTheme="majorHAnsi" w:cstheme="majorHAnsi"/>
          <w:b/>
        </w:rPr>
        <w:t>DISCUSSION:</w:t>
      </w:r>
      <w:r w:rsidR="00C06128" w:rsidRPr="00407A9B">
        <w:rPr>
          <w:rFonts w:asciiTheme="majorHAnsi" w:hAnsiTheme="majorHAnsi" w:cstheme="majorHAnsi"/>
          <w:b/>
        </w:rPr>
        <w:t xml:space="preserve"> </w:t>
      </w:r>
    </w:p>
    <w:p w14:paraId="68BA8FC9" w14:textId="09644341" w:rsidR="006E4797" w:rsidRPr="00407A9B" w:rsidRDefault="004F6EF3" w:rsidP="00407A9B">
      <w:pPr>
        <w:rPr>
          <w:rFonts w:asciiTheme="majorHAnsi" w:hAnsiTheme="majorHAnsi" w:cstheme="majorHAnsi"/>
        </w:rPr>
      </w:pPr>
      <w:r w:rsidRPr="00407A9B">
        <w:rPr>
          <w:rFonts w:asciiTheme="majorHAnsi" w:hAnsiTheme="majorHAnsi" w:cstheme="majorHAnsi"/>
        </w:rPr>
        <w:t>Pigmentation</w:t>
      </w:r>
      <w:r w:rsidR="00C06128" w:rsidRPr="00407A9B">
        <w:rPr>
          <w:rFonts w:asciiTheme="majorHAnsi" w:hAnsiTheme="majorHAnsi" w:cstheme="majorHAnsi"/>
        </w:rPr>
        <w:t xml:space="preserve"> </w:t>
      </w:r>
      <w:r w:rsidR="001F7CD2" w:rsidRPr="00407A9B">
        <w:rPr>
          <w:rFonts w:asciiTheme="majorHAnsi" w:hAnsiTheme="majorHAnsi" w:cstheme="majorHAnsi"/>
        </w:rPr>
        <w:t>phenotype</w:t>
      </w:r>
      <w:r w:rsidR="00C06128" w:rsidRPr="00407A9B">
        <w:rPr>
          <w:rFonts w:asciiTheme="majorHAnsi" w:hAnsiTheme="majorHAnsi" w:cstheme="majorHAnsi"/>
        </w:rPr>
        <w:t xml:space="preserve"> </w:t>
      </w:r>
      <w:r w:rsidR="001F7CD2" w:rsidRPr="00407A9B">
        <w:rPr>
          <w:rFonts w:asciiTheme="majorHAnsi" w:hAnsiTheme="majorHAnsi" w:cstheme="majorHAnsi"/>
        </w:rPr>
        <w:t>is</w:t>
      </w:r>
      <w:r w:rsidR="00C06128" w:rsidRPr="00407A9B">
        <w:rPr>
          <w:rFonts w:asciiTheme="majorHAnsi" w:hAnsiTheme="majorHAnsi" w:cstheme="majorHAnsi"/>
        </w:rPr>
        <w:t xml:space="preserve"> </w:t>
      </w:r>
      <w:r w:rsidRPr="00407A9B">
        <w:rPr>
          <w:rFonts w:asciiTheme="majorHAnsi" w:hAnsiTheme="majorHAnsi" w:cstheme="majorHAnsi"/>
        </w:rPr>
        <w:t>often</w:t>
      </w:r>
      <w:r w:rsidR="00C06128" w:rsidRPr="00407A9B">
        <w:rPr>
          <w:rFonts w:asciiTheme="majorHAnsi" w:hAnsiTheme="majorHAnsi" w:cstheme="majorHAnsi"/>
        </w:rPr>
        <w:t xml:space="preserve"> </w:t>
      </w:r>
      <w:r w:rsidRPr="00407A9B">
        <w:rPr>
          <w:rFonts w:asciiTheme="majorHAnsi" w:hAnsiTheme="majorHAnsi" w:cstheme="majorHAnsi"/>
        </w:rPr>
        <w:t>manifested</w:t>
      </w:r>
      <w:r w:rsidR="00C06128" w:rsidRPr="00407A9B">
        <w:rPr>
          <w:rFonts w:asciiTheme="majorHAnsi" w:hAnsiTheme="majorHAnsi" w:cstheme="majorHAnsi"/>
        </w:rPr>
        <w:t xml:space="preserve"> </w:t>
      </w:r>
      <w:r w:rsidRPr="00407A9B">
        <w:rPr>
          <w:rFonts w:asciiTheme="majorHAnsi" w:hAnsiTheme="majorHAnsi" w:cstheme="majorHAnsi"/>
        </w:rPr>
        <w:t>as</w:t>
      </w:r>
      <w:r w:rsidR="00C06128" w:rsidRPr="00407A9B">
        <w:rPr>
          <w:rFonts w:asciiTheme="majorHAnsi" w:hAnsiTheme="majorHAnsi" w:cstheme="majorHAnsi"/>
        </w:rPr>
        <w:t xml:space="preserve"> </w:t>
      </w:r>
      <w:r w:rsidRPr="00407A9B">
        <w:rPr>
          <w:rFonts w:asciiTheme="majorHAnsi" w:hAnsiTheme="majorHAnsi" w:cstheme="majorHAnsi"/>
        </w:rPr>
        <w:t>alterations</w:t>
      </w:r>
      <w:r w:rsidR="00C06128" w:rsidRPr="00407A9B">
        <w:rPr>
          <w:rFonts w:asciiTheme="majorHAnsi" w:hAnsiTheme="majorHAnsi" w:cstheme="majorHAnsi"/>
        </w:rPr>
        <w:t xml:space="preserve"> </w:t>
      </w:r>
      <w:r w:rsidRPr="00407A9B">
        <w:rPr>
          <w:rFonts w:asciiTheme="majorHAnsi" w:hAnsiTheme="majorHAnsi" w:cstheme="majorHAnsi"/>
        </w:rPr>
        <w:t>in</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content</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melanin</w:t>
      </w:r>
      <w:r w:rsidR="00C06128" w:rsidRPr="00407A9B">
        <w:rPr>
          <w:rFonts w:asciiTheme="majorHAnsi" w:hAnsiTheme="majorHAnsi" w:cstheme="majorHAnsi"/>
        </w:rPr>
        <w:t xml:space="preserve"> </w:t>
      </w:r>
      <w:r w:rsidRPr="00407A9B">
        <w:rPr>
          <w:rFonts w:asciiTheme="majorHAnsi" w:hAnsiTheme="majorHAnsi" w:cstheme="majorHAnsi"/>
        </w:rPr>
        <w:t>or</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number</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pigment</w:t>
      </w:r>
      <w:r w:rsidR="00677194" w:rsidRPr="00407A9B">
        <w:rPr>
          <w:rFonts w:asciiTheme="majorHAnsi" w:hAnsiTheme="majorHAnsi" w:cstheme="majorHAnsi"/>
        </w:rPr>
        <w:t>-</w:t>
      </w:r>
      <w:r w:rsidRPr="00407A9B">
        <w:rPr>
          <w:rFonts w:asciiTheme="majorHAnsi" w:hAnsiTheme="majorHAnsi" w:cstheme="majorHAnsi"/>
        </w:rPr>
        <w:t>bearing</w:t>
      </w:r>
      <w:r w:rsidR="00C06128" w:rsidRPr="00407A9B">
        <w:rPr>
          <w:rFonts w:asciiTheme="majorHAnsi" w:hAnsiTheme="majorHAnsi" w:cstheme="majorHAnsi"/>
        </w:rPr>
        <w:t xml:space="preserve"> </w:t>
      </w:r>
      <w:r w:rsidRPr="00407A9B">
        <w:rPr>
          <w:rFonts w:asciiTheme="majorHAnsi" w:hAnsiTheme="majorHAnsi" w:cstheme="majorHAnsi"/>
        </w:rPr>
        <w:t>melanocytes.</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method</w:t>
      </w:r>
      <w:r w:rsidR="00C06128" w:rsidRPr="00407A9B">
        <w:rPr>
          <w:rFonts w:asciiTheme="majorHAnsi" w:hAnsiTheme="majorHAnsi" w:cstheme="majorHAnsi"/>
        </w:rPr>
        <w:t xml:space="preserve"> </w:t>
      </w:r>
      <w:r w:rsidRPr="00407A9B">
        <w:rPr>
          <w:rFonts w:asciiTheme="majorHAnsi" w:hAnsiTheme="majorHAnsi" w:cstheme="majorHAnsi"/>
        </w:rPr>
        <w:t>described</w:t>
      </w:r>
      <w:r w:rsidR="00C06128" w:rsidRPr="00407A9B">
        <w:rPr>
          <w:rFonts w:asciiTheme="majorHAnsi" w:hAnsiTheme="majorHAnsi" w:cstheme="majorHAnsi"/>
        </w:rPr>
        <w:t xml:space="preserve"> </w:t>
      </w:r>
      <w:r w:rsidRPr="00407A9B">
        <w:rPr>
          <w:rFonts w:asciiTheme="majorHAnsi" w:hAnsiTheme="majorHAnsi" w:cstheme="majorHAnsi"/>
        </w:rPr>
        <w:t>herein</w:t>
      </w:r>
      <w:r w:rsidR="00C06128" w:rsidRPr="00407A9B">
        <w:rPr>
          <w:rFonts w:asciiTheme="majorHAnsi" w:hAnsiTheme="majorHAnsi" w:cstheme="majorHAnsi"/>
        </w:rPr>
        <w:t xml:space="preserve"> </w:t>
      </w:r>
      <w:r w:rsidRPr="00407A9B">
        <w:rPr>
          <w:rFonts w:asciiTheme="majorHAnsi" w:hAnsiTheme="majorHAnsi" w:cstheme="majorHAnsi"/>
        </w:rPr>
        <w:t>allows</w:t>
      </w:r>
      <w:r w:rsidR="00C06128" w:rsidRPr="00407A9B">
        <w:rPr>
          <w:rFonts w:asciiTheme="majorHAnsi" w:hAnsiTheme="majorHAnsi" w:cstheme="majorHAnsi"/>
        </w:rPr>
        <w:t xml:space="preserve"> </w:t>
      </w:r>
      <w:r w:rsidR="00677194" w:rsidRPr="00407A9B">
        <w:rPr>
          <w:rFonts w:asciiTheme="majorHAnsi" w:hAnsiTheme="majorHAnsi" w:cstheme="majorHAnsi"/>
        </w:rPr>
        <w:t xml:space="preserve">the </w:t>
      </w:r>
      <w:r w:rsidRPr="00407A9B">
        <w:rPr>
          <w:rFonts w:asciiTheme="majorHAnsi" w:hAnsiTheme="majorHAnsi" w:cstheme="majorHAnsi"/>
        </w:rPr>
        <w:t>dissection</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this</w:t>
      </w:r>
      <w:r w:rsidR="00C06128" w:rsidRPr="00407A9B">
        <w:rPr>
          <w:rFonts w:asciiTheme="majorHAnsi" w:hAnsiTheme="majorHAnsi" w:cstheme="majorHAnsi"/>
        </w:rPr>
        <w:t xml:space="preserve"> </w:t>
      </w:r>
      <w:r w:rsidRPr="00407A9B">
        <w:rPr>
          <w:rFonts w:asciiTheme="majorHAnsi" w:hAnsiTheme="majorHAnsi" w:cstheme="majorHAnsi"/>
        </w:rPr>
        <w:t>dichotomy</w:t>
      </w:r>
      <w:r w:rsidR="00C06128" w:rsidRPr="00407A9B">
        <w:rPr>
          <w:rFonts w:asciiTheme="majorHAnsi" w:hAnsiTheme="majorHAnsi" w:cstheme="majorHAnsi"/>
        </w:rPr>
        <w:t xml:space="preserve"> </w:t>
      </w:r>
      <w:r w:rsidRPr="00407A9B">
        <w:rPr>
          <w:rFonts w:asciiTheme="majorHAnsi" w:hAnsiTheme="majorHAnsi" w:cstheme="majorHAnsi"/>
        </w:rPr>
        <w:t>and</w:t>
      </w:r>
      <w:r w:rsidR="00C06128" w:rsidRPr="00407A9B">
        <w:rPr>
          <w:rFonts w:asciiTheme="majorHAnsi" w:hAnsiTheme="majorHAnsi" w:cstheme="majorHAnsi"/>
        </w:rPr>
        <w:t xml:space="preserve"> </w:t>
      </w:r>
      <w:r w:rsidRPr="00407A9B">
        <w:rPr>
          <w:rFonts w:asciiTheme="majorHAnsi" w:hAnsiTheme="majorHAnsi" w:cstheme="majorHAnsi"/>
        </w:rPr>
        <w:t>permits</w:t>
      </w:r>
      <w:r w:rsidR="00C06128" w:rsidRPr="00407A9B">
        <w:rPr>
          <w:rFonts w:asciiTheme="majorHAnsi" w:hAnsiTheme="majorHAnsi" w:cstheme="majorHAnsi"/>
        </w:rPr>
        <w:t xml:space="preserve"> </w:t>
      </w:r>
      <w:r w:rsidRPr="00407A9B">
        <w:rPr>
          <w:rFonts w:asciiTheme="majorHAnsi" w:hAnsiTheme="majorHAnsi" w:cstheme="majorHAnsi"/>
        </w:rPr>
        <w:t>qualitative</w:t>
      </w:r>
      <w:r w:rsidR="00C06128" w:rsidRPr="00407A9B">
        <w:rPr>
          <w:rFonts w:asciiTheme="majorHAnsi" w:hAnsiTheme="majorHAnsi" w:cstheme="majorHAnsi"/>
        </w:rPr>
        <w:t xml:space="preserve"> </w:t>
      </w:r>
      <w:r w:rsidRPr="00407A9B">
        <w:rPr>
          <w:rFonts w:asciiTheme="majorHAnsi" w:hAnsiTheme="majorHAnsi" w:cstheme="majorHAnsi"/>
        </w:rPr>
        <w:t>a</w:t>
      </w:r>
      <w:r w:rsidR="00C44F7C" w:rsidRPr="00407A9B">
        <w:rPr>
          <w:rFonts w:asciiTheme="majorHAnsi" w:hAnsiTheme="majorHAnsi" w:cstheme="majorHAnsi"/>
        </w:rPr>
        <w:t>s</w:t>
      </w:r>
      <w:r w:rsidR="00C06128" w:rsidRPr="00407A9B">
        <w:rPr>
          <w:rFonts w:asciiTheme="majorHAnsi" w:hAnsiTheme="majorHAnsi" w:cstheme="majorHAnsi"/>
        </w:rPr>
        <w:t xml:space="preserve"> </w:t>
      </w:r>
      <w:r w:rsidR="00C44F7C" w:rsidRPr="00407A9B">
        <w:rPr>
          <w:rFonts w:asciiTheme="majorHAnsi" w:hAnsiTheme="majorHAnsi" w:cstheme="majorHAnsi"/>
        </w:rPr>
        <w:t>well</w:t>
      </w:r>
      <w:r w:rsidR="00C06128" w:rsidRPr="00407A9B">
        <w:rPr>
          <w:rFonts w:asciiTheme="majorHAnsi" w:hAnsiTheme="majorHAnsi" w:cstheme="majorHAnsi"/>
        </w:rPr>
        <w:t xml:space="preserve"> </w:t>
      </w:r>
      <w:r w:rsidR="00C44F7C" w:rsidRPr="00407A9B">
        <w:rPr>
          <w:rFonts w:asciiTheme="majorHAnsi" w:hAnsiTheme="majorHAnsi" w:cstheme="majorHAnsi"/>
        </w:rPr>
        <w:t>as</w:t>
      </w:r>
      <w:r w:rsidR="00C06128" w:rsidRPr="00407A9B">
        <w:rPr>
          <w:rFonts w:asciiTheme="majorHAnsi" w:hAnsiTheme="majorHAnsi" w:cstheme="majorHAnsi"/>
        </w:rPr>
        <w:t xml:space="preserve"> </w:t>
      </w:r>
      <w:r w:rsidRPr="00407A9B">
        <w:rPr>
          <w:rFonts w:asciiTheme="majorHAnsi" w:hAnsiTheme="majorHAnsi" w:cstheme="majorHAnsi"/>
        </w:rPr>
        <w:t>quantitative</w:t>
      </w:r>
      <w:r w:rsidR="00C06128" w:rsidRPr="00407A9B">
        <w:rPr>
          <w:rFonts w:asciiTheme="majorHAnsi" w:hAnsiTheme="majorHAnsi" w:cstheme="majorHAnsi"/>
        </w:rPr>
        <w:t xml:space="preserve"> </w:t>
      </w:r>
      <w:r w:rsidRPr="00407A9B">
        <w:rPr>
          <w:rFonts w:asciiTheme="majorHAnsi" w:hAnsiTheme="majorHAnsi" w:cstheme="majorHAnsi"/>
        </w:rPr>
        <w:t>assessment</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melanin</w:t>
      </w:r>
      <w:r w:rsidR="00C06128" w:rsidRPr="00407A9B">
        <w:rPr>
          <w:rFonts w:asciiTheme="majorHAnsi" w:hAnsiTheme="majorHAnsi" w:cstheme="majorHAnsi"/>
        </w:rPr>
        <w:t xml:space="preserve"> </w:t>
      </w:r>
      <w:r w:rsidRPr="00407A9B">
        <w:rPr>
          <w:rFonts w:asciiTheme="majorHAnsi" w:hAnsiTheme="majorHAnsi" w:cstheme="majorHAnsi"/>
        </w:rPr>
        <w:t>content</w:t>
      </w:r>
      <w:r w:rsidR="00C06128" w:rsidRPr="00407A9B">
        <w:rPr>
          <w:rFonts w:asciiTheme="majorHAnsi" w:hAnsiTheme="majorHAnsi" w:cstheme="majorHAnsi"/>
        </w:rPr>
        <w:t xml:space="preserve"> </w:t>
      </w:r>
      <w:r w:rsidR="00C44F7C" w:rsidRPr="00407A9B">
        <w:rPr>
          <w:rFonts w:asciiTheme="majorHAnsi" w:hAnsiTheme="majorHAnsi" w:cstheme="majorHAnsi"/>
        </w:rPr>
        <w:t>and</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number</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melanophores</w:t>
      </w:r>
      <w:r w:rsidR="00C06128" w:rsidRPr="00407A9B">
        <w:rPr>
          <w:rFonts w:asciiTheme="majorHAnsi" w:hAnsiTheme="majorHAnsi" w:cstheme="majorHAnsi"/>
        </w:rPr>
        <w:t xml:space="preserve"> </w:t>
      </w:r>
      <w:r w:rsidRPr="00407A9B">
        <w:rPr>
          <w:rFonts w:asciiTheme="majorHAnsi" w:hAnsiTheme="majorHAnsi" w:cstheme="majorHAnsi"/>
        </w:rPr>
        <w:t>per</w:t>
      </w:r>
      <w:r w:rsidR="00C06128" w:rsidRPr="00407A9B">
        <w:rPr>
          <w:rFonts w:asciiTheme="majorHAnsi" w:hAnsiTheme="majorHAnsi" w:cstheme="majorHAnsi"/>
        </w:rPr>
        <w:t xml:space="preserve"> </w:t>
      </w:r>
      <w:r w:rsidRPr="00407A9B">
        <w:rPr>
          <w:rFonts w:asciiTheme="majorHAnsi" w:hAnsiTheme="majorHAnsi" w:cstheme="majorHAnsi"/>
        </w:rPr>
        <w:t>embryo</w:t>
      </w:r>
      <w:r w:rsidR="00C44F7C" w:rsidRPr="00407A9B">
        <w:rPr>
          <w:rFonts w:asciiTheme="majorHAnsi" w:hAnsiTheme="majorHAnsi" w:cstheme="majorHAnsi"/>
        </w:rPr>
        <w:t>,</w:t>
      </w:r>
      <w:r w:rsidR="00C06128" w:rsidRPr="00407A9B">
        <w:rPr>
          <w:rFonts w:asciiTheme="majorHAnsi" w:hAnsiTheme="majorHAnsi" w:cstheme="majorHAnsi"/>
        </w:rPr>
        <w:t xml:space="preserve"> </w:t>
      </w:r>
      <w:r w:rsidR="00C44F7C" w:rsidRPr="00407A9B">
        <w:rPr>
          <w:rFonts w:asciiTheme="majorHAnsi" w:hAnsiTheme="majorHAnsi" w:cstheme="majorHAnsi"/>
        </w:rPr>
        <w:t>irrespective</w:t>
      </w:r>
      <w:r w:rsidR="00C06128" w:rsidRPr="00407A9B">
        <w:rPr>
          <w:rFonts w:asciiTheme="majorHAnsi" w:hAnsiTheme="majorHAnsi" w:cstheme="majorHAnsi"/>
        </w:rPr>
        <w:t xml:space="preserve"> </w:t>
      </w:r>
      <w:r w:rsidR="00C44F7C" w:rsidRPr="00407A9B">
        <w:rPr>
          <w:rFonts w:asciiTheme="majorHAnsi" w:hAnsiTheme="majorHAnsi" w:cstheme="majorHAnsi"/>
        </w:rPr>
        <w:t>of</w:t>
      </w:r>
      <w:r w:rsidR="00C06128" w:rsidRPr="00407A9B">
        <w:rPr>
          <w:rFonts w:asciiTheme="majorHAnsi" w:hAnsiTheme="majorHAnsi" w:cstheme="majorHAnsi"/>
        </w:rPr>
        <w:t xml:space="preserve"> </w:t>
      </w:r>
      <w:r w:rsidR="00C44F7C" w:rsidRPr="00407A9B">
        <w:rPr>
          <w:rFonts w:asciiTheme="majorHAnsi" w:hAnsiTheme="majorHAnsi" w:cstheme="majorHAnsi"/>
        </w:rPr>
        <w:t>the</w:t>
      </w:r>
      <w:r w:rsidR="00C06128" w:rsidRPr="00407A9B">
        <w:rPr>
          <w:rFonts w:asciiTheme="majorHAnsi" w:hAnsiTheme="majorHAnsi" w:cstheme="majorHAnsi"/>
        </w:rPr>
        <w:t xml:space="preserve"> </w:t>
      </w:r>
      <w:r w:rsidR="00C44F7C" w:rsidRPr="00407A9B">
        <w:rPr>
          <w:rFonts w:asciiTheme="majorHAnsi" w:hAnsiTheme="majorHAnsi" w:cstheme="majorHAnsi"/>
        </w:rPr>
        <w:t>melanin</w:t>
      </w:r>
      <w:r w:rsidR="00C06128" w:rsidRPr="00407A9B">
        <w:rPr>
          <w:rFonts w:asciiTheme="majorHAnsi" w:hAnsiTheme="majorHAnsi" w:cstheme="majorHAnsi"/>
        </w:rPr>
        <w:t xml:space="preserve"> </w:t>
      </w:r>
      <w:r w:rsidR="00C44F7C" w:rsidRPr="00407A9B">
        <w:rPr>
          <w:rFonts w:asciiTheme="majorHAnsi" w:hAnsiTheme="majorHAnsi" w:cstheme="majorHAnsi"/>
        </w:rPr>
        <w:t>content.</w:t>
      </w:r>
      <w:r w:rsidR="00C06128" w:rsidRPr="00407A9B">
        <w:rPr>
          <w:rFonts w:asciiTheme="majorHAnsi" w:hAnsiTheme="majorHAnsi" w:cstheme="majorHAnsi"/>
        </w:rPr>
        <w:t xml:space="preserve"> </w:t>
      </w:r>
      <w:r w:rsidR="00677194" w:rsidRPr="00407A9B">
        <w:rPr>
          <w:rFonts w:asciiTheme="majorHAnsi" w:hAnsiTheme="majorHAnsi" w:cstheme="majorHAnsi"/>
        </w:rPr>
        <w:t>The h</w:t>
      </w:r>
      <w:r w:rsidR="005A6B19" w:rsidRPr="00407A9B">
        <w:rPr>
          <w:rFonts w:asciiTheme="majorHAnsi" w:hAnsiTheme="majorHAnsi" w:cstheme="majorHAnsi"/>
        </w:rPr>
        <w:t>igh</w:t>
      </w:r>
      <w:r w:rsidR="00C06128" w:rsidRPr="00407A9B">
        <w:rPr>
          <w:rFonts w:asciiTheme="majorHAnsi" w:hAnsiTheme="majorHAnsi" w:cstheme="majorHAnsi"/>
        </w:rPr>
        <w:t xml:space="preserve"> </w:t>
      </w:r>
      <w:r w:rsidR="005A6B19" w:rsidRPr="00407A9B">
        <w:rPr>
          <w:rFonts w:asciiTheme="majorHAnsi" w:hAnsiTheme="majorHAnsi" w:cstheme="majorHAnsi"/>
        </w:rPr>
        <w:t>fecundity</w:t>
      </w:r>
      <w:r w:rsidR="00C06128" w:rsidRPr="00407A9B">
        <w:rPr>
          <w:rFonts w:asciiTheme="majorHAnsi" w:hAnsiTheme="majorHAnsi" w:cstheme="majorHAnsi"/>
        </w:rPr>
        <w:t xml:space="preserve"> </w:t>
      </w:r>
      <w:r w:rsidR="005A6B19" w:rsidRPr="00407A9B">
        <w:rPr>
          <w:rFonts w:asciiTheme="majorHAnsi" w:hAnsiTheme="majorHAnsi" w:cstheme="majorHAnsi"/>
        </w:rPr>
        <w:t>of</w:t>
      </w:r>
      <w:r w:rsidR="00C06128" w:rsidRPr="00407A9B">
        <w:rPr>
          <w:rFonts w:asciiTheme="majorHAnsi" w:hAnsiTheme="majorHAnsi" w:cstheme="majorHAnsi"/>
        </w:rPr>
        <w:t xml:space="preserve"> </w:t>
      </w:r>
      <w:r w:rsidR="005A6B19" w:rsidRPr="00407A9B">
        <w:rPr>
          <w:rFonts w:asciiTheme="majorHAnsi" w:hAnsiTheme="majorHAnsi" w:cstheme="majorHAnsi"/>
        </w:rPr>
        <w:t>zebrafish,</w:t>
      </w:r>
      <w:r w:rsidR="00C06128" w:rsidRPr="00407A9B">
        <w:rPr>
          <w:rFonts w:asciiTheme="majorHAnsi" w:hAnsiTheme="majorHAnsi" w:cstheme="majorHAnsi"/>
        </w:rPr>
        <w:t xml:space="preserve"> </w:t>
      </w:r>
      <w:r w:rsidR="005A6B19" w:rsidRPr="00407A9B">
        <w:rPr>
          <w:rFonts w:asciiTheme="majorHAnsi" w:hAnsiTheme="majorHAnsi" w:cstheme="majorHAnsi"/>
        </w:rPr>
        <w:t>visible</w:t>
      </w:r>
      <w:r w:rsidR="00C06128" w:rsidRPr="00407A9B">
        <w:rPr>
          <w:rFonts w:asciiTheme="majorHAnsi" w:hAnsiTheme="majorHAnsi" w:cstheme="majorHAnsi"/>
        </w:rPr>
        <w:t xml:space="preserve"> </w:t>
      </w:r>
      <w:r w:rsidR="005A6B19" w:rsidRPr="00407A9B">
        <w:rPr>
          <w:rFonts w:asciiTheme="majorHAnsi" w:hAnsiTheme="majorHAnsi" w:cstheme="majorHAnsi"/>
        </w:rPr>
        <w:t>nature</w:t>
      </w:r>
      <w:r w:rsidR="00C06128" w:rsidRPr="00407A9B">
        <w:rPr>
          <w:rFonts w:asciiTheme="majorHAnsi" w:hAnsiTheme="majorHAnsi" w:cstheme="majorHAnsi"/>
        </w:rPr>
        <w:t xml:space="preserve"> </w:t>
      </w:r>
      <w:r w:rsidR="005A6B19" w:rsidRPr="00407A9B">
        <w:rPr>
          <w:rFonts w:asciiTheme="majorHAnsi" w:hAnsiTheme="majorHAnsi" w:cstheme="majorHAnsi"/>
        </w:rPr>
        <w:t>of</w:t>
      </w:r>
      <w:r w:rsidR="00C06128" w:rsidRPr="00407A9B">
        <w:rPr>
          <w:rFonts w:asciiTheme="majorHAnsi" w:hAnsiTheme="majorHAnsi" w:cstheme="majorHAnsi"/>
        </w:rPr>
        <w:t xml:space="preserve"> </w:t>
      </w:r>
      <w:r w:rsidR="005A6B19" w:rsidRPr="00407A9B">
        <w:rPr>
          <w:rFonts w:asciiTheme="majorHAnsi" w:hAnsiTheme="majorHAnsi" w:cstheme="majorHAnsi"/>
        </w:rPr>
        <w:t>pigmented</w:t>
      </w:r>
      <w:r w:rsidR="00C06128" w:rsidRPr="00407A9B">
        <w:rPr>
          <w:rFonts w:asciiTheme="majorHAnsi" w:hAnsiTheme="majorHAnsi" w:cstheme="majorHAnsi"/>
        </w:rPr>
        <w:t xml:space="preserve"> </w:t>
      </w:r>
      <w:r w:rsidR="005A6B19" w:rsidRPr="00407A9B">
        <w:rPr>
          <w:rFonts w:asciiTheme="majorHAnsi" w:hAnsiTheme="majorHAnsi" w:cstheme="majorHAnsi"/>
        </w:rPr>
        <w:t>melanocytes</w:t>
      </w:r>
      <w:r w:rsidR="00677194" w:rsidRPr="00407A9B">
        <w:rPr>
          <w:rFonts w:asciiTheme="majorHAnsi" w:hAnsiTheme="majorHAnsi" w:cstheme="majorHAnsi"/>
        </w:rPr>
        <w:t>,</w:t>
      </w:r>
      <w:r w:rsidR="00C06128" w:rsidRPr="00407A9B">
        <w:rPr>
          <w:rFonts w:asciiTheme="majorHAnsi" w:hAnsiTheme="majorHAnsi" w:cstheme="majorHAnsi"/>
        </w:rPr>
        <w:t xml:space="preserve"> </w:t>
      </w:r>
      <w:r w:rsidR="005A6B19" w:rsidRPr="00407A9B">
        <w:rPr>
          <w:rFonts w:asciiTheme="majorHAnsi" w:hAnsiTheme="majorHAnsi" w:cstheme="majorHAnsi"/>
        </w:rPr>
        <w:t>and</w:t>
      </w:r>
      <w:r w:rsidR="00C06128" w:rsidRPr="00407A9B">
        <w:rPr>
          <w:rFonts w:asciiTheme="majorHAnsi" w:hAnsiTheme="majorHAnsi" w:cstheme="majorHAnsi"/>
        </w:rPr>
        <w:t xml:space="preserve"> </w:t>
      </w:r>
      <w:r w:rsidR="005A6B19" w:rsidRPr="00407A9B">
        <w:rPr>
          <w:rFonts w:asciiTheme="majorHAnsi" w:hAnsiTheme="majorHAnsi" w:cstheme="majorHAnsi"/>
        </w:rPr>
        <w:t>lack</w:t>
      </w:r>
      <w:r w:rsidR="00C06128" w:rsidRPr="00407A9B">
        <w:rPr>
          <w:rFonts w:asciiTheme="majorHAnsi" w:hAnsiTheme="majorHAnsi" w:cstheme="majorHAnsi"/>
        </w:rPr>
        <w:t xml:space="preserve"> </w:t>
      </w:r>
      <w:r w:rsidR="005A6B19" w:rsidRPr="00407A9B">
        <w:rPr>
          <w:rFonts w:asciiTheme="majorHAnsi" w:hAnsiTheme="majorHAnsi" w:cstheme="majorHAnsi"/>
        </w:rPr>
        <w:t>of</w:t>
      </w:r>
      <w:r w:rsidR="00C06128" w:rsidRPr="00407A9B">
        <w:rPr>
          <w:rFonts w:asciiTheme="majorHAnsi" w:hAnsiTheme="majorHAnsi" w:cstheme="majorHAnsi"/>
        </w:rPr>
        <w:t xml:space="preserve"> </w:t>
      </w:r>
      <w:r w:rsidR="00AF52DB" w:rsidRPr="00407A9B">
        <w:rPr>
          <w:rFonts w:asciiTheme="majorHAnsi" w:hAnsiTheme="majorHAnsi" w:cstheme="majorHAnsi"/>
        </w:rPr>
        <w:t>melanosome</w:t>
      </w:r>
      <w:r w:rsidR="00C06128" w:rsidRPr="00407A9B">
        <w:rPr>
          <w:rFonts w:asciiTheme="majorHAnsi" w:hAnsiTheme="majorHAnsi" w:cstheme="majorHAnsi"/>
        </w:rPr>
        <w:t xml:space="preserve"> </w:t>
      </w:r>
      <w:r w:rsidR="005A6B19" w:rsidRPr="00407A9B">
        <w:rPr>
          <w:rFonts w:asciiTheme="majorHAnsi" w:hAnsiTheme="majorHAnsi" w:cstheme="majorHAnsi"/>
        </w:rPr>
        <w:t>transfer</w:t>
      </w:r>
      <w:r w:rsidR="00C06128" w:rsidRPr="00407A9B">
        <w:rPr>
          <w:rFonts w:asciiTheme="majorHAnsi" w:hAnsiTheme="majorHAnsi" w:cstheme="majorHAnsi"/>
        </w:rPr>
        <w:t xml:space="preserve"> </w:t>
      </w:r>
      <w:r w:rsidR="005A6B19" w:rsidRPr="00407A9B">
        <w:rPr>
          <w:rFonts w:asciiTheme="majorHAnsi" w:hAnsiTheme="majorHAnsi" w:cstheme="majorHAnsi"/>
        </w:rPr>
        <w:t>enable</w:t>
      </w:r>
      <w:r w:rsidR="00A46D05">
        <w:rPr>
          <w:rFonts w:asciiTheme="majorHAnsi" w:hAnsiTheme="majorHAnsi" w:cstheme="majorHAnsi"/>
        </w:rPr>
        <w:t xml:space="preserve"> the</w:t>
      </w:r>
      <w:r w:rsidR="00C06128" w:rsidRPr="00407A9B">
        <w:rPr>
          <w:rFonts w:asciiTheme="majorHAnsi" w:hAnsiTheme="majorHAnsi" w:cstheme="majorHAnsi"/>
        </w:rPr>
        <w:t xml:space="preserve"> </w:t>
      </w:r>
      <w:r w:rsidR="00AF52DB" w:rsidRPr="00407A9B">
        <w:rPr>
          <w:rFonts w:asciiTheme="majorHAnsi" w:hAnsiTheme="majorHAnsi" w:cstheme="majorHAnsi"/>
        </w:rPr>
        <w:t>dissecti</w:t>
      </w:r>
      <w:r w:rsidR="00677194" w:rsidRPr="00407A9B">
        <w:rPr>
          <w:rFonts w:asciiTheme="majorHAnsi" w:hAnsiTheme="majorHAnsi" w:cstheme="majorHAnsi"/>
        </w:rPr>
        <w:t>on of</w:t>
      </w:r>
      <w:r w:rsidR="00C06128" w:rsidRPr="00407A9B">
        <w:rPr>
          <w:rFonts w:asciiTheme="majorHAnsi" w:hAnsiTheme="majorHAnsi" w:cstheme="majorHAnsi"/>
        </w:rPr>
        <w:t xml:space="preserve"> </w:t>
      </w:r>
      <w:r w:rsidR="00AF52DB" w:rsidRPr="00407A9B">
        <w:rPr>
          <w:rFonts w:asciiTheme="majorHAnsi" w:hAnsiTheme="majorHAnsi" w:cstheme="majorHAnsi"/>
        </w:rPr>
        <w:t>melanocyte</w:t>
      </w:r>
      <w:r w:rsidR="00C06128" w:rsidRPr="00407A9B">
        <w:rPr>
          <w:rFonts w:asciiTheme="majorHAnsi" w:hAnsiTheme="majorHAnsi" w:cstheme="majorHAnsi"/>
        </w:rPr>
        <w:t xml:space="preserve"> </w:t>
      </w:r>
      <w:r w:rsidR="00AF52DB" w:rsidRPr="00407A9B">
        <w:rPr>
          <w:rFonts w:asciiTheme="majorHAnsi" w:hAnsiTheme="majorHAnsi" w:cstheme="majorHAnsi"/>
        </w:rPr>
        <w:t>biology</w:t>
      </w:r>
      <w:r w:rsidR="00C06128" w:rsidRPr="00407A9B">
        <w:rPr>
          <w:rFonts w:asciiTheme="majorHAnsi" w:hAnsiTheme="majorHAnsi" w:cstheme="majorHAnsi"/>
        </w:rPr>
        <w:t xml:space="preserve"> </w:t>
      </w:r>
      <w:r w:rsidR="00AF52DB" w:rsidRPr="00407A9B">
        <w:rPr>
          <w:rFonts w:asciiTheme="majorHAnsi" w:hAnsiTheme="majorHAnsi" w:cstheme="majorHAnsi"/>
        </w:rPr>
        <w:t>using</w:t>
      </w:r>
      <w:r w:rsidR="00C06128" w:rsidRPr="00407A9B">
        <w:rPr>
          <w:rFonts w:asciiTheme="majorHAnsi" w:hAnsiTheme="majorHAnsi" w:cstheme="majorHAnsi"/>
        </w:rPr>
        <w:t xml:space="preserve"> </w:t>
      </w:r>
      <w:r w:rsidR="00677194" w:rsidRPr="00407A9B">
        <w:rPr>
          <w:rFonts w:asciiTheme="majorHAnsi" w:hAnsiTheme="majorHAnsi" w:cstheme="majorHAnsi"/>
        </w:rPr>
        <w:t xml:space="preserve">this </w:t>
      </w:r>
      <w:r w:rsidR="00AF52DB" w:rsidRPr="00407A9B">
        <w:rPr>
          <w:rFonts w:asciiTheme="majorHAnsi" w:hAnsiTheme="majorHAnsi" w:cstheme="majorHAnsi"/>
        </w:rPr>
        <w:t>reverse</w:t>
      </w:r>
      <w:r w:rsidR="00C06128" w:rsidRPr="00407A9B">
        <w:rPr>
          <w:rFonts w:asciiTheme="majorHAnsi" w:hAnsiTheme="majorHAnsi" w:cstheme="majorHAnsi"/>
        </w:rPr>
        <w:t xml:space="preserve"> </w:t>
      </w:r>
      <w:r w:rsidR="00AF52DB" w:rsidRPr="00407A9B">
        <w:rPr>
          <w:rFonts w:asciiTheme="majorHAnsi" w:hAnsiTheme="majorHAnsi" w:cstheme="majorHAnsi"/>
        </w:rPr>
        <w:t>genetic</w:t>
      </w:r>
      <w:r w:rsidR="00C06128" w:rsidRPr="00407A9B">
        <w:rPr>
          <w:rFonts w:asciiTheme="majorHAnsi" w:hAnsiTheme="majorHAnsi" w:cstheme="majorHAnsi"/>
        </w:rPr>
        <w:t xml:space="preserve"> </w:t>
      </w:r>
      <w:r w:rsidR="00AF52DB" w:rsidRPr="00407A9B">
        <w:rPr>
          <w:rFonts w:asciiTheme="majorHAnsi" w:hAnsiTheme="majorHAnsi" w:cstheme="majorHAnsi"/>
        </w:rPr>
        <w:t>approach</w:t>
      </w:r>
      <w:r w:rsidR="00C06128" w:rsidRPr="00407A9B">
        <w:rPr>
          <w:rFonts w:asciiTheme="majorHAnsi" w:hAnsiTheme="majorHAnsi" w:cstheme="majorHAnsi"/>
        </w:rPr>
        <w:t xml:space="preserve"> </w:t>
      </w:r>
      <w:r w:rsidR="00677194" w:rsidRPr="00407A9B">
        <w:rPr>
          <w:rFonts w:asciiTheme="majorHAnsi" w:hAnsiTheme="majorHAnsi" w:cstheme="majorHAnsi"/>
        </w:rPr>
        <w:t xml:space="preserve">that is </w:t>
      </w:r>
      <w:r w:rsidR="00AF52DB" w:rsidRPr="00407A9B">
        <w:rPr>
          <w:rFonts w:asciiTheme="majorHAnsi" w:hAnsiTheme="majorHAnsi" w:cstheme="majorHAnsi"/>
        </w:rPr>
        <w:t>amenable</w:t>
      </w:r>
      <w:r w:rsidR="00C06128" w:rsidRPr="00407A9B">
        <w:rPr>
          <w:rFonts w:asciiTheme="majorHAnsi" w:hAnsiTheme="majorHAnsi" w:cstheme="majorHAnsi"/>
        </w:rPr>
        <w:t xml:space="preserve"> </w:t>
      </w:r>
      <w:r w:rsidR="00AF52DB" w:rsidRPr="00407A9B">
        <w:rPr>
          <w:rFonts w:asciiTheme="majorHAnsi" w:hAnsiTheme="majorHAnsi" w:cstheme="majorHAnsi"/>
        </w:rPr>
        <w:t>to</w:t>
      </w:r>
      <w:r w:rsidR="00C06128" w:rsidRPr="00407A9B">
        <w:rPr>
          <w:rFonts w:asciiTheme="majorHAnsi" w:hAnsiTheme="majorHAnsi" w:cstheme="majorHAnsi"/>
        </w:rPr>
        <w:t xml:space="preserve"> </w:t>
      </w:r>
      <w:r w:rsidR="00033AD1" w:rsidRPr="00407A9B">
        <w:rPr>
          <w:rFonts w:asciiTheme="majorHAnsi" w:hAnsiTheme="majorHAnsi" w:cstheme="majorHAnsi"/>
        </w:rPr>
        <w:t>medium</w:t>
      </w:r>
      <w:r w:rsidR="00C847A8" w:rsidRPr="00407A9B">
        <w:rPr>
          <w:rFonts w:asciiTheme="majorHAnsi" w:hAnsiTheme="majorHAnsi" w:cstheme="majorHAnsi"/>
        </w:rPr>
        <w:t>-</w:t>
      </w:r>
      <w:r w:rsidR="00033AD1" w:rsidRPr="00407A9B">
        <w:rPr>
          <w:rFonts w:asciiTheme="majorHAnsi" w:hAnsiTheme="majorHAnsi" w:cstheme="majorHAnsi"/>
        </w:rPr>
        <w:t>throughput</w:t>
      </w:r>
      <w:r w:rsidR="00C06128" w:rsidRPr="00407A9B">
        <w:rPr>
          <w:rFonts w:asciiTheme="majorHAnsi" w:hAnsiTheme="majorHAnsi" w:cstheme="majorHAnsi"/>
        </w:rPr>
        <w:t xml:space="preserve"> </w:t>
      </w:r>
      <w:r w:rsidR="00033AD1" w:rsidRPr="00407A9B">
        <w:rPr>
          <w:rFonts w:asciiTheme="majorHAnsi" w:hAnsiTheme="majorHAnsi" w:cstheme="majorHAnsi"/>
        </w:rPr>
        <w:t>screening</w:t>
      </w:r>
      <w:r w:rsidR="00AF52DB" w:rsidRPr="00407A9B">
        <w:rPr>
          <w:rFonts w:asciiTheme="majorHAnsi" w:hAnsiTheme="majorHAnsi" w:cstheme="majorHAnsi"/>
        </w:rPr>
        <w:t>.</w:t>
      </w:r>
      <w:r w:rsidR="00C06128" w:rsidRPr="00407A9B">
        <w:rPr>
          <w:rFonts w:asciiTheme="majorHAnsi" w:hAnsiTheme="majorHAnsi" w:cstheme="majorHAnsi"/>
        </w:rPr>
        <w:t xml:space="preserve"> </w:t>
      </w:r>
    </w:p>
    <w:p w14:paraId="72AC4D85" w14:textId="77777777" w:rsidR="00857082" w:rsidRPr="00407A9B" w:rsidRDefault="00857082" w:rsidP="00407A9B">
      <w:pPr>
        <w:rPr>
          <w:rFonts w:asciiTheme="majorHAnsi" w:hAnsiTheme="majorHAnsi" w:cstheme="majorHAnsi"/>
        </w:rPr>
      </w:pPr>
    </w:p>
    <w:p w14:paraId="582AEF61" w14:textId="10936FA7" w:rsidR="008F6DD7" w:rsidRPr="00407A9B" w:rsidRDefault="003B1C87" w:rsidP="00407A9B">
      <w:pPr>
        <w:rPr>
          <w:rFonts w:asciiTheme="majorHAnsi" w:hAnsiTheme="majorHAnsi" w:cstheme="majorHAnsi"/>
        </w:rPr>
      </w:pP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choice</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morpholino</w:t>
      </w:r>
      <w:r w:rsidR="00CB6EF4" w:rsidRPr="00407A9B">
        <w:rPr>
          <w:rFonts w:asciiTheme="majorHAnsi" w:hAnsiTheme="majorHAnsi" w:cstheme="majorHAnsi"/>
        </w:rPr>
        <w:t>-</w:t>
      </w:r>
      <w:r w:rsidRPr="00407A9B">
        <w:rPr>
          <w:rFonts w:asciiTheme="majorHAnsi" w:hAnsiTheme="majorHAnsi" w:cstheme="majorHAnsi"/>
        </w:rPr>
        <w:t>based</w:t>
      </w:r>
      <w:r w:rsidR="00C06128" w:rsidRPr="00407A9B">
        <w:rPr>
          <w:rFonts w:asciiTheme="majorHAnsi" w:hAnsiTheme="majorHAnsi" w:cstheme="majorHAnsi"/>
        </w:rPr>
        <w:t xml:space="preserve"> </w:t>
      </w:r>
      <w:r w:rsidRPr="00407A9B">
        <w:rPr>
          <w:rFonts w:asciiTheme="majorHAnsi" w:hAnsiTheme="majorHAnsi" w:cstheme="majorHAnsi"/>
        </w:rPr>
        <w:t>silencing</w:t>
      </w:r>
      <w:r w:rsidR="00C06128" w:rsidRPr="00407A9B">
        <w:rPr>
          <w:rFonts w:asciiTheme="majorHAnsi" w:hAnsiTheme="majorHAnsi" w:cstheme="majorHAnsi"/>
        </w:rPr>
        <w:t xml:space="preserve"> </w:t>
      </w:r>
      <w:r w:rsidRPr="00407A9B">
        <w:rPr>
          <w:rFonts w:asciiTheme="majorHAnsi" w:hAnsiTheme="majorHAnsi" w:cstheme="majorHAnsi"/>
        </w:rPr>
        <w:t>emanates</w:t>
      </w:r>
      <w:r w:rsidR="00C06128" w:rsidRPr="00407A9B">
        <w:rPr>
          <w:rFonts w:asciiTheme="majorHAnsi" w:hAnsiTheme="majorHAnsi" w:cstheme="majorHAnsi"/>
        </w:rPr>
        <w:t xml:space="preserve"> </w:t>
      </w:r>
      <w:r w:rsidRPr="00407A9B">
        <w:rPr>
          <w:rFonts w:asciiTheme="majorHAnsi" w:hAnsiTheme="majorHAnsi" w:cstheme="majorHAnsi"/>
        </w:rPr>
        <w:t>from</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ease</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silencing</w:t>
      </w:r>
      <w:r w:rsidR="00C06128" w:rsidRPr="00407A9B">
        <w:rPr>
          <w:rFonts w:asciiTheme="majorHAnsi" w:hAnsiTheme="majorHAnsi" w:cstheme="majorHAnsi"/>
        </w:rPr>
        <w:t xml:space="preserve"> </w:t>
      </w:r>
      <w:r w:rsidRPr="00407A9B">
        <w:rPr>
          <w:rFonts w:asciiTheme="majorHAnsi" w:hAnsiTheme="majorHAnsi" w:cstheme="majorHAnsi"/>
        </w:rPr>
        <w:t>and</w:t>
      </w:r>
      <w:r w:rsidR="00C06128" w:rsidRPr="00407A9B">
        <w:rPr>
          <w:rFonts w:asciiTheme="majorHAnsi" w:hAnsiTheme="majorHAnsi" w:cstheme="majorHAnsi"/>
        </w:rPr>
        <w:t xml:space="preserve"> </w:t>
      </w:r>
      <w:r w:rsidR="00CB6EF4" w:rsidRPr="00407A9B">
        <w:rPr>
          <w:rFonts w:asciiTheme="majorHAnsi" w:hAnsiTheme="majorHAnsi" w:cstheme="majorHAnsi"/>
        </w:rPr>
        <w:t xml:space="preserve">the </w:t>
      </w:r>
      <w:r w:rsidRPr="00407A9B">
        <w:rPr>
          <w:rFonts w:asciiTheme="majorHAnsi" w:hAnsiTheme="majorHAnsi" w:cstheme="majorHAnsi"/>
        </w:rPr>
        <w:t>ability</w:t>
      </w:r>
      <w:r w:rsidR="00C06128" w:rsidRPr="00407A9B">
        <w:rPr>
          <w:rFonts w:asciiTheme="majorHAnsi" w:hAnsiTheme="majorHAnsi" w:cstheme="majorHAnsi"/>
        </w:rPr>
        <w:t xml:space="preserve"> </w:t>
      </w:r>
      <w:r w:rsidRPr="00407A9B">
        <w:rPr>
          <w:rFonts w:asciiTheme="majorHAnsi" w:hAnsiTheme="majorHAnsi" w:cstheme="majorHAnsi"/>
        </w:rPr>
        <w:t>to</w:t>
      </w:r>
      <w:r w:rsidR="00C06128" w:rsidRPr="00407A9B">
        <w:rPr>
          <w:rFonts w:asciiTheme="majorHAnsi" w:hAnsiTheme="majorHAnsi" w:cstheme="majorHAnsi"/>
        </w:rPr>
        <w:t xml:space="preserve"> </w:t>
      </w:r>
      <w:r w:rsidRPr="00407A9B">
        <w:rPr>
          <w:rFonts w:asciiTheme="majorHAnsi" w:hAnsiTheme="majorHAnsi" w:cstheme="majorHAnsi"/>
        </w:rPr>
        <w:t>test</w:t>
      </w:r>
      <w:r w:rsidR="00C06128" w:rsidRPr="00407A9B">
        <w:rPr>
          <w:rFonts w:asciiTheme="majorHAnsi" w:hAnsiTheme="majorHAnsi" w:cstheme="majorHAnsi"/>
        </w:rPr>
        <w:t xml:space="preserve"> </w:t>
      </w:r>
      <w:r w:rsidRPr="00407A9B">
        <w:rPr>
          <w:rFonts w:asciiTheme="majorHAnsi" w:hAnsiTheme="majorHAnsi" w:cstheme="majorHAnsi"/>
        </w:rPr>
        <w:t>multiple</w:t>
      </w:r>
      <w:r w:rsidR="00C06128" w:rsidRPr="00407A9B">
        <w:rPr>
          <w:rFonts w:asciiTheme="majorHAnsi" w:hAnsiTheme="majorHAnsi" w:cstheme="majorHAnsi"/>
        </w:rPr>
        <w:t xml:space="preserve"> </w:t>
      </w:r>
      <w:r w:rsidRPr="00407A9B">
        <w:rPr>
          <w:rFonts w:asciiTheme="majorHAnsi" w:hAnsiTheme="majorHAnsi" w:cstheme="majorHAnsi"/>
        </w:rPr>
        <w:t>candidates</w:t>
      </w:r>
      <w:r w:rsidR="00C06128" w:rsidRPr="00407A9B">
        <w:rPr>
          <w:rFonts w:asciiTheme="majorHAnsi" w:hAnsiTheme="majorHAnsi" w:cstheme="majorHAnsi"/>
        </w:rPr>
        <w:t xml:space="preserve"> </w:t>
      </w:r>
      <w:r w:rsidR="0015738B" w:rsidRPr="00407A9B">
        <w:rPr>
          <w:rFonts w:asciiTheme="majorHAnsi" w:hAnsiTheme="majorHAnsi" w:cstheme="majorHAnsi"/>
        </w:rPr>
        <w:t>parallelly</w:t>
      </w:r>
      <w:r w:rsidRPr="00407A9B">
        <w:rPr>
          <w:rFonts w:asciiTheme="majorHAnsi" w:hAnsiTheme="majorHAnsi" w:cstheme="majorHAnsi"/>
        </w:rPr>
        <w:t>.</w:t>
      </w:r>
      <w:r w:rsidR="00C06128" w:rsidRPr="00407A9B">
        <w:rPr>
          <w:rFonts w:asciiTheme="majorHAnsi" w:hAnsiTheme="majorHAnsi" w:cstheme="majorHAnsi"/>
        </w:rPr>
        <w:t xml:space="preserve"> </w:t>
      </w:r>
      <w:r w:rsidR="0015738B" w:rsidRPr="00407A9B">
        <w:rPr>
          <w:rFonts w:asciiTheme="majorHAnsi" w:hAnsiTheme="majorHAnsi" w:cstheme="majorHAnsi"/>
        </w:rPr>
        <w:t>There</w:t>
      </w:r>
      <w:r w:rsidR="00C06128" w:rsidRPr="00407A9B">
        <w:rPr>
          <w:rFonts w:asciiTheme="majorHAnsi" w:hAnsiTheme="majorHAnsi" w:cstheme="majorHAnsi"/>
        </w:rPr>
        <w:t xml:space="preserve"> </w:t>
      </w:r>
      <w:r w:rsidR="0015738B" w:rsidRPr="00407A9B">
        <w:rPr>
          <w:rFonts w:asciiTheme="majorHAnsi" w:hAnsiTheme="majorHAnsi" w:cstheme="majorHAnsi"/>
        </w:rPr>
        <w:t>are</w:t>
      </w:r>
      <w:r w:rsidR="00C06128" w:rsidRPr="00407A9B">
        <w:rPr>
          <w:rFonts w:asciiTheme="majorHAnsi" w:hAnsiTheme="majorHAnsi" w:cstheme="majorHAnsi"/>
        </w:rPr>
        <w:t xml:space="preserve"> </w:t>
      </w:r>
      <w:r w:rsidR="0031459A" w:rsidRPr="00407A9B">
        <w:rPr>
          <w:rFonts w:asciiTheme="majorHAnsi" w:hAnsiTheme="majorHAnsi" w:cstheme="majorHAnsi"/>
        </w:rPr>
        <w:t>certain</w:t>
      </w:r>
      <w:r w:rsidR="00C06128" w:rsidRPr="00407A9B">
        <w:rPr>
          <w:rFonts w:asciiTheme="majorHAnsi" w:hAnsiTheme="majorHAnsi" w:cstheme="majorHAnsi"/>
        </w:rPr>
        <w:t xml:space="preserve"> </w:t>
      </w:r>
      <w:r w:rsidR="0015738B" w:rsidRPr="00407A9B">
        <w:rPr>
          <w:rFonts w:asciiTheme="majorHAnsi" w:hAnsiTheme="majorHAnsi" w:cstheme="majorHAnsi"/>
        </w:rPr>
        <w:t>limitations</w:t>
      </w:r>
      <w:r w:rsidR="00C06128" w:rsidRPr="00407A9B">
        <w:rPr>
          <w:rFonts w:asciiTheme="majorHAnsi" w:hAnsiTheme="majorHAnsi" w:cstheme="majorHAnsi"/>
        </w:rPr>
        <w:t xml:space="preserve"> </w:t>
      </w:r>
      <w:r w:rsidR="0015738B" w:rsidRPr="00407A9B">
        <w:rPr>
          <w:rFonts w:asciiTheme="majorHAnsi" w:hAnsiTheme="majorHAnsi" w:cstheme="majorHAnsi"/>
        </w:rPr>
        <w:t>of</w:t>
      </w:r>
      <w:r w:rsidR="00C06128" w:rsidRPr="00407A9B">
        <w:rPr>
          <w:rFonts w:asciiTheme="majorHAnsi" w:hAnsiTheme="majorHAnsi" w:cstheme="majorHAnsi"/>
        </w:rPr>
        <w:t xml:space="preserve"> </w:t>
      </w:r>
      <w:r w:rsidR="0015738B" w:rsidRPr="00407A9B">
        <w:rPr>
          <w:rFonts w:asciiTheme="majorHAnsi" w:hAnsiTheme="majorHAnsi" w:cstheme="majorHAnsi"/>
        </w:rPr>
        <w:t>using</w:t>
      </w:r>
      <w:r w:rsidR="00C06128" w:rsidRPr="00407A9B">
        <w:rPr>
          <w:rFonts w:asciiTheme="majorHAnsi" w:hAnsiTheme="majorHAnsi" w:cstheme="majorHAnsi"/>
        </w:rPr>
        <w:t xml:space="preserve"> </w:t>
      </w:r>
      <w:r w:rsidR="0015738B" w:rsidRPr="00407A9B">
        <w:rPr>
          <w:rFonts w:asciiTheme="majorHAnsi" w:hAnsiTheme="majorHAnsi" w:cstheme="majorHAnsi"/>
        </w:rPr>
        <w:t>a</w:t>
      </w:r>
      <w:r w:rsidR="00C06128" w:rsidRPr="00407A9B">
        <w:rPr>
          <w:rFonts w:asciiTheme="majorHAnsi" w:hAnsiTheme="majorHAnsi" w:cstheme="majorHAnsi"/>
        </w:rPr>
        <w:t xml:space="preserve"> </w:t>
      </w:r>
      <w:r w:rsidR="0015738B" w:rsidRPr="00407A9B">
        <w:rPr>
          <w:rFonts w:asciiTheme="majorHAnsi" w:hAnsiTheme="majorHAnsi" w:cstheme="majorHAnsi"/>
        </w:rPr>
        <w:t>morpholino</w:t>
      </w:r>
      <w:r w:rsidR="00CB6EF4" w:rsidRPr="00407A9B">
        <w:rPr>
          <w:rFonts w:asciiTheme="majorHAnsi" w:hAnsiTheme="majorHAnsi" w:cstheme="majorHAnsi"/>
        </w:rPr>
        <w:t>-</w:t>
      </w:r>
      <w:r w:rsidR="0015738B" w:rsidRPr="00407A9B">
        <w:rPr>
          <w:rFonts w:asciiTheme="majorHAnsi" w:hAnsiTheme="majorHAnsi" w:cstheme="majorHAnsi"/>
        </w:rPr>
        <w:t>based</w:t>
      </w:r>
      <w:r w:rsidR="00C06128" w:rsidRPr="00407A9B">
        <w:rPr>
          <w:rFonts w:asciiTheme="majorHAnsi" w:hAnsiTheme="majorHAnsi" w:cstheme="majorHAnsi"/>
        </w:rPr>
        <w:t xml:space="preserve"> </w:t>
      </w:r>
      <w:r w:rsidR="0015738B" w:rsidRPr="00407A9B">
        <w:rPr>
          <w:rFonts w:asciiTheme="majorHAnsi" w:hAnsiTheme="majorHAnsi" w:cstheme="majorHAnsi"/>
        </w:rPr>
        <w:t>silencing</w:t>
      </w:r>
      <w:r w:rsidR="00C06128" w:rsidRPr="00407A9B">
        <w:rPr>
          <w:rFonts w:asciiTheme="majorHAnsi" w:hAnsiTheme="majorHAnsi" w:cstheme="majorHAnsi"/>
        </w:rPr>
        <w:t xml:space="preserve"> </w:t>
      </w:r>
      <w:r w:rsidR="0015738B" w:rsidRPr="00407A9B">
        <w:rPr>
          <w:rFonts w:asciiTheme="majorHAnsi" w:hAnsiTheme="majorHAnsi" w:cstheme="majorHAnsi"/>
        </w:rPr>
        <w:t>approach</w:t>
      </w:r>
      <w:r w:rsidR="00A46D05">
        <w:rPr>
          <w:rFonts w:asciiTheme="majorHAnsi" w:hAnsiTheme="majorHAnsi" w:cstheme="majorHAnsi"/>
        </w:rPr>
        <w:t>,</w:t>
      </w:r>
      <w:r w:rsidR="00C06128" w:rsidRPr="00407A9B">
        <w:rPr>
          <w:rFonts w:asciiTheme="majorHAnsi" w:hAnsiTheme="majorHAnsi" w:cstheme="majorHAnsi"/>
        </w:rPr>
        <w:t xml:space="preserve"> </w:t>
      </w:r>
      <w:r w:rsidR="0015738B" w:rsidRPr="00407A9B">
        <w:rPr>
          <w:rFonts w:asciiTheme="majorHAnsi" w:hAnsiTheme="majorHAnsi" w:cstheme="majorHAnsi"/>
        </w:rPr>
        <w:t>and</w:t>
      </w:r>
      <w:r w:rsidR="00C06128" w:rsidRPr="00407A9B">
        <w:rPr>
          <w:rFonts w:asciiTheme="majorHAnsi" w:hAnsiTheme="majorHAnsi" w:cstheme="majorHAnsi"/>
        </w:rPr>
        <w:t xml:space="preserve"> </w:t>
      </w:r>
      <w:r w:rsidR="0015738B" w:rsidRPr="00407A9B">
        <w:rPr>
          <w:rFonts w:asciiTheme="majorHAnsi" w:hAnsiTheme="majorHAnsi" w:cstheme="majorHAnsi"/>
        </w:rPr>
        <w:t>guidelines</w:t>
      </w:r>
      <w:r w:rsidR="00C06128" w:rsidRPr="00407A9B">
        <w:rPr>
          <w:rFonts w:asciiTheme="majorHAnsi" w:hAnsiTheme="majorHAnsi" w:cstheme="majorHAnsi"/>
        </w:rPr>
        <w:t xml:space="preserve"> </w:t>
      </w:r>
      <w:r w:rsidR="0076777C">
        <w:rPr>
          <w:rFonts w:asciiTheme="majorHAnsi" w:hAnsiTheme="majorHAnsi" w:cstheme="majorHAnsi"/>
        </w:rPr>
        <w:t>for</w:t>
      </w:r>
      <w:r w:rsidR="00C06128" w:rsidRPr="00407A9B">
        <w:rPr>
          <w:rFonts w:asciiTheme="majorHAnsi" w:hAnsiTheme="majorHAnsi" w:cstheme="majorHAnsi"/>
        </w:rPr>
        <w:t xml:space="preserve"> </w:t>
      </w:r>
      <w:r w:rsidR="0015738B" w:rsidRPr="00407A9B">
        <w:rPr>
          <w:rFonts w:asciiTheme="majorHAnsi" w:hAnsiTheme="majorHAnsi" w:cstheme="majorHAnsi"/>
        </w:rPr>
        <w:t>us</w:t>
      </w:r>
      <w:r w:rsidR="0076777C">
        <w:rPr>
          <w:rFonts w:asciiTheme="majorHAnsi" w:hAnsiTheme="majorHAnsi" w:cstheme="majorHAnsi"/>
        </w:rPr>
        <w:t>ing</w:t>
      </w:r>
      <w:r w:rsidR="00C06128" w:rsidRPr="00407A9B">
        <w:rPr>
          <w:rFonts w:asciiTheme="majorHAnsi" w:hAnsiTheme="majorHAnsi" w:cstheme="majorHAnsi"/>
        </w:rPr>
        <w:t xml:space="preserve"> </w:t>
      </w:r>
      <w:r w:rsidR="0015738B" w:rsidRPr="00407A9B">
        <w:rPr>
          <w:rFonts w:asciiTheme="majorHAnsi" w:hAnsiTheme="majorHAnsi" w:cstheme="majorHAnsi"/>
        </w:rPr>
        <w:t>and</w:t>
      </w:r>
      <w:r w:rsidR="00C06128" w:rsidRPr="00407A9B">
        <w:rPr>
          <w:rFonts w:asciiTheme="majorHAnsi" w:hAnsiTheme="majorHAnsi" w:cstheme="majorHAnsi"/>
        </w:rPr>
        <w:t xml:space="preserve"> </w:t>
      </w:r>
      <w:r w:rsidR="0015738B" w:rsidRPr="00407A9B">
        <w:rPr>
          <w:rFonts w:asciiTheme="majorHAnsi" w:hAnsiTheme="majorHAnsi" w:cstheme="majorHAnsi"/>
        </w:rPr>
        <w:t>interpret</w:t>
      </w:r>
      <w:r w:rsidR="0076777C">
        <w:rPr>
          <w:rFonts w:asciiTheme="majorHAnsi" w:hAnsiTheme="majorHAnsi" w:cstheme="majorHAnsi"/>
        </w:rPr>
        <w:t>ing</w:t>
      </w:r>
      <w:r w:rsidR="00C06128" w:rsidRPr="00407A9B">
        <w:rPr>
          <w:rFonts w:asciiTheme="majorHAnsi" w:hAnsiTheme="majorHAnsi" w:cstheme="majorHAnsi"/>
        </w:rPr>
        <w:t xml:space="preserve"> </w:t>
      </w:r>
      <w:r w:rsidR="0015738B" w:rsidRPr="00407A9B">
        <w:rPr>
          <w:rFonts w:asciiTheme="majorHAnsi" w:hAnsiTheme="majorHAnsi" w:cstheme="majorHAnsi"/>
        </w:rPr>
        <w:t>these</w:t>
      </w:r>
      <w:r w:rsidR="00C06128" w:rsidRPr="00407A9B">
        <w:rPr>
          <w:rFonts w:asciiTheme="majorHAnsi" w:hAnsiTheme="majorHAnsi" w:cstheme="majorHAnsi"/>
        </w:rPr>
        <w:t xml:space="preserve"> </w:t>
      </w:r>
      <w:r w:rsidR="0015738B" w:rsidRPr="00407A9B">
        <w:rPr>
          <w:rFonts w:asciiTheme="majorHAnsi" w:hAnsiTheme="majorHAnsi" w:cstheme="majorHAnsi"/>
        </w:rPr>
        <w:t>valuable</w:t>
      </w:r>
      <w:r w:rsidR="00C06128" w:rsidRPr="00407A9B">
        <w:rPr>
          <w:rFonts w:asciiTheme="majorHAnsi" w:hAnsiTheme="majorHAnsi" w:cstheme="majorHAnsi"/>
        </w:rPr>
        <w:t xml:space="preserve"> </w:t>
      </w:r>
      <w:r w:rsidR="0015738B" w:rsidRPr="00407A9B">
        <w:rPr>
          <w:rFonts w:asciiTheme="majorHAnsi" w:hAnsiTheme="majorHAnsi" w:cstheme="majorHAnsi"/>
        </w:rPr>
        <w:t>tools</w:t>
      </w:r>
      <w:r w:rsidR="00C06128" w:rsidRPr="00407A9B">
        <w:rPr>
          <w:rFonts w:asciiTheme="majorHAnsi" w:hAnsiTheme="majorHAnsi" w:cstheme="majorHAnsi"/>
        </w:rPr>
        <w:t xml:space="preserve"> </w:t>
      </w:r>
      <w:r w:rsidR="00CB6EF4" w:rsidRPr="00407A9B">
        <w:rPr>
          <w:rFonts w:asciiTheme="majorHAnsi" w:hAnsiTheme="majorHAnsi" w:cstheme="majorHAnsi"/>
        </w:rPr>
        <w:t>have been described previously</w:t>
      </w:r>
      <w:r w:rsidR="001D475A"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&lt;EndNote&gt;&lt;Cite&gt;&lt;Author&gt;Stainier&lt;/Author&gt;&lt;Year&gt;2017&lt;/Year&gt;&lt;RecNum&gt;13&lt;/RecNum&gt;&lt;DisplayText&gt;&lt;style face="superscript"&gt;13&lt;/style&gt;&lt;/DisplayText&gt;&lt;record&gt;&lt;rec-number&gt;13&lt;/rec-number&gt;&lt;foreign-keys&gt;&lt;key app="EN" db-id="d2xszfrvfexpeaexp9s5rd2asp9x5vvrvs0z" timestamp="1621800216"&gt;13&lt;/key&gt;&lt;/foreign-keys&gt;&lt;ref-type name="Journal Article"&gt;17&lt;/ref-type&gt;&lt;contributors&gt;&lt;authors&gt;&lt;author&gt;Stainier, Didier YR&lt;/author&gt;&lt;author&gt;Raz, Erez&lt;/author&gt;&lt;author&gt;Lawson, Nathan D&lt;/author&gt;&lt;author&gt;Ekker, Stephen C&lt;/author&gt;&lt;author&gt;Burdine, Rebecca D&lt;/author&gt;&lt;author&gt;Eisen, Judith S&lt;/author&gt;&lt;author&gt;Ingham, Philip W&lt;/author&gt;&lt;author&gt;Schulte-Merker, Stefan&lt;/author&gt;&lt;author&gt;Yelon, Deborah&lt;/author&gt;&lt;author&gt;Weinstein, Brant M&lt;/author&gt;&lt;/authors&gt;&lt;/contributors&gt;&lt;titles&gt;&lt;title&gt;Guidelines for morpholino use in zebrafish&lt;/title&gt;&lt;secondary-title&gt;PLoS genetics&lt;/secondary-title&gt;&lt;/titles&gt;&lt;periodical&gt;&lt;full-title&gt;PLoS genetics&lt;/full-title&gt;&lt;/periodical&gt;&lt;pages&gt;e1007000&lt;/pages&gt;&lt;volume&gt;13&lt;/volume&gt;&lt;number&gt;10&lt;/number&gt;&lt;dates&gt;&lt;year&gt;2017&lt;/year&gt;&lt;/dates&gt;&lt;isbn&gt;1553-7390&lt;/isbn&gt;&lt;urls&gt;&lt;/urls&gt;&lt;/record&gt;&lt;/Cite&gt;&lt;/EndNote&gt;</w:instrText>
      </w:r>
      <w:r w:rsidR="001D475A"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13</w:t>
      </w:r>
      <w:r w:rsidR="001D475A" w:rsidRPr="00407A9B">
        <w:rPr>
          <w:rFonts w:asciiTheme="majorHAnsi" w:hAnsiTheme="majorHAnsi" w:cstheme="majorHAnsi"/>
        </w:rPr>
        <w:fldChar w:fldCharType="end"/>
      </w:r>
      <w:r w:rsidR="001D475A" w:rsidRPr="00407A9B">
        <w:rPr>
          <w:rFonts w:asciiTheme="majorHAnsi" w:hAnsiTheme="majorHAnsi" w:cstheme="majorHAnsi"/>
        </w:rPr>
        <w:t>.</w:t>
      </w:r>
      <w:r w:rsidR="00C06128" w:rsidRPr="00407A9B">
        <w:rPr>
          <w:rFonts w:asciiTheme="majorHAnsi" w:hAnsiTheme="majorHAnsi" w:cstheme="majorHAnsi"/>
        </w:rPr>
        <w:t xml:space="preserve"> </w:t>
      </w:r>
      <w:r w:rsidR="0031459A" w:rsidRPr="00407A9B">
        <w:rPr>
          <w:rFonts w:asciiTheme="majorHAnsi" w:hAnsiTheme="majorHAnsi" w:cstheme="majorHAnsi"/>
        </w:rPr>
        <w:t>Essentially,</w:t>
      </w:r>
      <w:r w:rsidR="00C06128" w:rsidRPr="00407A9B">
        <w:rPr>
          <w:rFonts w:asciiTheme="majorHAnsi" w:hAnsiTheme="majorHAnsi" w:cstheme="majorHAnsi"/>
        </w:rPr>
        <w:t xml:space="preserve"> </w:t>
      </w:r>
      <w:r w:rsidR="00CB6EF4" w:rsidRPr="00407A9B">
        <w:rPr>
          <w:rFonts w:asciiTheme="majorHAnsi" w:hAnsiTheme="majorHAnsi" w:cstheme="majorHAnsi"/>
        </w:rPr>
        <w:t xml:space="preserve">the </w:t>
      </w:r>
      <w:r w:rsidR="0031459A" w:rsidRPr="00407A9B">
        <w:rPr>
          <w:rFonts w:asciiTheme="majorHAnsi" w:hAnsiTheme="majorHAnsi" w:cstheme="majorHAnsi"/>
        </w:rPr>
        <w:t>validation</w:t>
      </w:r>
      <w:r w:rsidR="00C06128" w:rsidRPr="00407A9B">
        <w:rPr>
          <w:rFonts w:asciiTheme="majorHAnsi" w:hAnsiTheme="majorHAnsi" w:cstheme="majorHAnsi"/>
        </w:rPr>
        <w:t xml:space="preserve"> </w:t>
      </w:r>
      <w:r w:rsidR="0031459A" w:rsidRPr="00407A9B">
        <w:rPr>
          <w:rFonts w:asciiTheme="majorHAnsi" w:hAnsiTheme="majorHAnsi" w:cstheme="majorHAnsi"/>
        </w:rPr>
        <w:t>of</w:t>
      </w:r>
      <w:r w:rsidR="00C06128" w:rsidRPr="00407A9B">
        <w:rPr>
          <w:rFonts w:asciiTheme="majorHAnsi" w:hAnsiTheme="majorHAnsi" w:cstheme="majorHAnsi"/>
        </w:rPr>
        <w:t xml:space="preserve"> </w:t>
      </w:r>
      <w:r w:rsidR="00B236CB" w:rsidRPr="00407A9B">
        <w:rPr>
          <w:rFonts w:asciiTheme="majorHAnsi" w:hAnsiTheme="majorHAnsi" w:cstheme="majorHAnsi"/>
        </w:rPr>
        <w:t>phenotype</w:t>
      </w:r>
      <w:r w:rsidR="00C06128" w:rsidRPr="00407A9B">
        <w:rPr>
          <w:rFonts w:asciiTheme="majorHAnsi" w:hAnsiTheme="majorHAnsi" w:cstheme="majorHAnsi"/>
        </w:rPr>
        <w:t xml:space="preserve"> </w:t>
      </w:r>
      <w:r w:rsidR="00B236CB" w:rsidRPr="00407A9B">
        <w:rPr>
          <w:rFonts w:asciiTheme="majorHAnsi" w:hAnsiTheme="majorHAnsi" w:cstheme="majorHAnsi"/>
        </w:rPr>
        <w:t>upon</w:t>
      </w:r>
      <w:r w:rsidR="00C06128" w:rsidRPr="00407A9B">
        <w:rPr>
          <w:rFonts w:asciiTheme="majorHAnsi" w:hAnsiTheme="majorHAnsi" w:cstheme="majorHAnsi"/>
        </w:rPr>
        <w:t xml:space="preserve"> </w:t>
      </w:r>
      <w:r w:rsidR="0031459A" w:rsidRPr="00407A9B">
        <w:rPr>
          <w:rFonts w:asciiTheme="majorHAnsi" w:hAnsiTheme="majorHAnsi" w:cstheme="majorHAnsi"/>
        </w:rPr>
        <w:t>knockdown</w:t>
      </w:r>
      <w:r w:rsidR="00C06128" w:rsidRPr="00407A9B">
        <w:rPr>
          <w:rFonts w:asciiTheme="majorHAnsi" w:hAnsiTheme="majorHAnsi" w:cstheme="majorHAnsi"/>
        </w:rPr>
        <w:t xml:space="preserve"> </w:t>
      </w:r>
      <w:r w:rsidR="0031459A" w:rsidRPr="00407A9B">
        <w:rPr>
          <w:rFonts w:asciiTheme="majorHAnsi" w:hAnsiTheme="majorHAnsi" w:cstheme="majorHAnsi"/>
        </w:rPr>
        <w:t>using</w:t>
      </w:r>
      <w:r w:rsidR="00C06128" w:rsidRPr="00407A9B">
        <w:rPr>
          <w:rFonts w:asciiTheme="majorHAnsi" w:hAnsiTheme="majorHAnsi" w:cstheme="majorHAnsi"/>
        </w:rPr>
        <w:t xml:space="preserve"> </w:t>
      </w:r>
      <w:r w:rsidR="0031459A" w:rsidRPr="00407A9B">
        <w:rPr>
          <w:rFonts w:asciiTheme="majorHAnsi" w:hAnsiTheme="majorHAnsi" w:cstheme="majorHAnsi"/>
        </w:rPr>
        <w:t>multiple</w:t>
      </w:r>
      <w:r w:rsidR="00C06128" w:rsidRPr="00407A9B">
        <w:rPr>
          <w:rFonts w:asciiTheme="majorHAnsi" w:hAnsiTheme="majorHAnsi" w:cstheme="majorHAnsi"/>
        </w:rPr>
        <w:t xml:space="preserve"> </w:t>
      </w:r>
      <w:r w:rsidR="0031459A" w:rsidRPr="00407A9B">
        <w:rPr>
          <w:rFonts w:asciiTheme="majorHAnsi" w:hAnsiTheme="majorHAnsi" w:cstheme="majorHAnsi"/>
        </w:rPr>
        <w:t>MOs</w:t>
      </w:r>
      <w:r w:rsidR="00C06128" w:rsidRPr="00407A9B">
        <w:rPr>
          <w:rFonts w:asciiTheme="majorHAnsi" w:hAnsiTheme="majorHAnsi" w:cstheme="majorHAnsi"/>
        </w:rPr>
        <w:t xml:space="preserve"> </w:t>
      </w:r>
      <w:r w:rsidR="00B236CB" w:rsidRPr="00407A9B">
        <w:rPr>
          <w:rFonts w:asciiTheme="majorHAnsi" w:hAnsiTheme="majorHAnsi" w:cstheme="majorHAnsi"/>
        </w:rPr>
        <w:t>provides</w:t>
      </w:r>
      <w:r w:rsidR="00C06128" w:rsidRPr="00407A9B">
        <w:rPr>
          <w:rFonts w:asciiTheme="majorHAnsi" w:hAnsiTheme="majorHAnsi" w:cstheme="majorHAnsi"/>
        </w:rPr>
        <w:t xml:space="preserve"> </w:t>
      </w:r>
      <w:r w:rsidR="00B236CB" w:rsidRPr="00407A9B">
        <w:rPr>
          <w:rFonts w:asciiTheme="majorHAnsi" w:hAnsiTheme="majorHAnsi" w:cstheme="majorHAnsi"/>
        </w:rPr>
        <w:t>a</w:t>
      </w:r>
      <w:r w:rsidR="00C06128" w:rsidRPr="00407A9B">
        <w:rPr>
          <w:rFonts w:asciiTheme="majorHAnsi" w:hAnsiTheme="majorHAnsi" w:cstheme="majorHAnsi"/>
        </w:rPr>
        <w:t xml:space="preserve"> </w:t>
      </w:r>
      <w:r w:rsidR="004262F3" w:rsidRPr="00407A9B">
        <w:rPr>
          <w:rFonts w:asciiTheme="majorHAnsi" w:hAnsiTheme="majorHAnsi" w:cstheme="majorHAnsi"/>
        </w:rPr>
        <w:t>tangible</w:t>
      </w:r>
      <w:r w:rsidR="00C06128" w:rsidRPr="00407A9B">
        <w:rPr>
          <w:rFonts w:asciiTheme="majorHAnsi" w:hAnsiTheme="majorHAnsi" w:cstheme="majorHAnsi"/>
        </w:rPr>
        <w:t xml:space="preserve"> </w:t>
      </w:r>
      <w:r w:rsidR="004262F3" w:rsidRPr="00407A9B">
        <w:rPr>
          <w:rFonts w:asciiTheme="majorHAnsi" w:hAnsiTheme="majorHAnsi" w:cstheme="majorHAnsi"/>
        </w:rPr>
        <w:t>solution</w:t>
      </w:r>
      <w:r w:rsidR="00C06128" w:rsidRPr="00407A9B">
        <w:rPr>
          <w:rFonts w:asciiTheme="majorHAnsi" w:hAnsiTheme="majorHAnsi" w:cstheme="majorHAnsi"/>
        </w:rPr>
        <w:t xml:space="preserve"> </w:t>
      </w:r>
      <w:r w:rsidR="004262F3" w:rsidRPr="00407A9B">
        <w:rPr>
          <w:rFonts w:asciiTheme="majorHAnsi" w:hAnsiTheme="majorHAnsi" w:cstheme="majorHAnsi"/>
        </w:rPr>
        <w:t>to</w:t>
      </w:r>
      <w:r w:rsidR="00C06128" w:rsidRPr="00407A9B">
        <w:rPr>
          <w:rFonts w:asciiTheme="majorHAnsi" w:hAnsiTheme="majorHAnsi" w:cstheme="majorHAnsi"/>
        </w:rPr>
        <w:t xml:space="preserve"> </w:t>
      </w:r>
      <w:r w:rsidR="004262F3" w:rsidRPr="00407A9B">
        <w:rPr>
          <w:rFonts w:asciiTheme="majorHAnsi" w:hAnsiTheme="majorHAnsi" w:cstheme="majorHAnsi"/>
        </w:rPr>
        <w:t>this</w:t>
      </w:r>
      <w:r w:rsidR="00C06128" w:rsidRPr="00407A9B">
        <w:rPr>
          <w:rFonts w:asciiTheme="majorHAnsi" w:hAnsiTheme="majorHAnsi" w:cstheme="majorHAnsi"/>
        </w:rPr>
        <w:t xml:space="preserve"> </w:t>
      </w:r>
      <w:r w:rsidR="004262F3" w:rsidRPr="00407A9B">
        <w:rPr>
          <w:rFonts w:asciiTheme="majorHAnsi" w:hAnsiTheme="majorHAnsi" w:cstheme="majorHAnsi"/>
        </w:rPr>
        <w:t>problem.</w:t>
      </w:r>
      <w:r w:rsidR="00C06128" w:rsidRPr="00407A9B">
        <w:rPr>
          <w:rFonts w:asciiTheme="majorHAnsi" w:hAnsiTheme="majorHAnsi" w:cstheme="majorHAnsi"/>
        </w:rPr>
        <w:t xml:space="preserve"> </w:t>
      </w:r>
      <w:r w:rsidR="00FC47B1" w:rsidRPr="00407A9B">
        <w:rPr>
          <w:rFonts w:asciiTheme="majorHAnsi" w:hAnsiTheme="majorHAnsi" w:cstheme="majorHAnsi"/>
        </w:rPr>
        <w:t>An</w:t>
      </w:r>
      <w:r w:rsidR="00C06128" w:rsidRPr="00407A9B">
        <w:rPr>
          <w:rFonts w:asciiTheme="majorHAnsi" w:hAnsiTheme="majorHAnsi" w:cstheme="majorHAnsi"/>
        </w:rPr>
        <w:t xml:space="preserve"> </w:t>
      </w:r>
      <w:r w:rsidR="00FC47B1" w:rsidRPr="00407A9B">
        <w:rPr>
          <w:rFonts w:asciiTheme="majorHAnsi" w:hAnsiTheme="majorHAnsi" w:cstheme="majorHAnsi"/>
        </w:rPr>
        <w:t>alternate</w:t>
      </w:r>
      <w:r w:rsidR="00C06128" w:rsidRPr="00407A9B">
        <w:rPr>
          <w:rFonts w:asciiTheme="majorHAnsi" w:hAnsiTheme="majorHAnsi" w:cstheme="majorHAnsi"/>
        </w:rPr>
        <w:t xml:space="preserve"> </w:t>
      </w:r>
      <w:r w:rsidR="00FC47B1" w:rsidRPr="00407A9B">
        <w:rPr>
          <w:rFonts w:asciiTheme="majorHAnsi" w:hAnsiTheme="majorHAnsi" w:cstheme="majorHAnsi"/>
        </w:rPr>
        <w:t>strategy</w:t>
      </w:r>
      <w:r w:rsidR="00C06128" w:rsidRPr="00407A9B">
        <w:rPr>
          <w:rFonts w:asciiTheme="majorHAnsi" w:hAnsiTheme="majorHAnsi" w:cstheme="majorHAnsi"/>
        </w:rPr>
        <w:t xml:space="preserve"> </w:t>
      </w:r>
      <w:r w:rsidR="00FC47B1" w:rsidRPr="00407A9B">
        <w:rPr>
          <w:rFonts w:asciiTheme="majorHAnsi" w:hAnsiTheme="majorHAnsi" w:cstheme="majorHAnsi"/>
        </w:rPr>
        <w:t>is</w:t>
      </w:r>
      <w:r w:rsidR="00C06128" w:rsidRPr="00407A9B">
        <w:rPr>
          <w:rFonts w:asciiTheme="majorHAnsi" w:hAnsiTheme="majorHAnsi" w:cstheme="majorHAnsi"/>
        </w:rPr>
        <w:t xml:space="preserve"> </w:t>
      </w:r>
      <w:r w:rsidR="00FC47B1" w:rsidRPr="00407A9B">
        <w:rPr>
          <w:rFonts w:asciiTheme="majorHAnsi" w:hAnsiTheme="majorHAnsi" w:cstheme="majorHAnsi"/>
        </w:rPr>
        <w:t>the</w:t>
      </w:r>
      <w:r w:rsidR="00C06128" w:rsidRPr="00407A9B">
        <w:rPr>
          <w:rFonts w:asciiTheme="majorHAnsi" w:hAnsiTheme="majorHAnsi" w:cstheme="majorHAnsi"/>
        </w:rPr>
        <w:t xml:space="preserve"> </w:t>
      </w:r>
      <w:r w:rsidR="00FC47B1" w:rsidRPr="00407A9B">
        <w:rPr>
          <w:rFonts w:asciiTheme="majorHAnsi" w:hAnsiTheme="majorHAnsi" w:cstheme="majorHAnsi"/>
        </w:rPr>
        <w:t>use</w:t>
      </w:r>
      <w:r w:rsidR="00C06128" w:rsidRPr="00407A9B">
        <w:rPr>
          <w:rFonts w:asciiTheme="majorHAnsi" w:hAnsiTheme="majorHAnsi" w:cstheme="majorHAnsi"/>
        </w:rPr>
        <w:t xml:space="preserve"> </w:t>
      </w:r>
      <w:r w:rsidR="00FC47B1" w:rsidRPr="00407A9B">
        <w:rPr>
          <w:rFonts w:asciiTheme="majorHAnsi" w:hAnsiTheme="majorHAnsi" w:cstheme="majorHAnsi"/>
        </w:rPr>
        <w:t>of</w:t>
      </w:r>
      <w:r w:rsidR="00C06128" w:rsidRPr="00407A9B">
        <w:rPr>
          <w:rFonts w:asciiTheme="majorHAnsi" w:hAnsiTheme="majorHAnsi" w:cstheme="majorHAnsi"/>
        </w:rPr>
        <w:t xml:space="preserve"> </w:t>
      </w:r>
      <w:r w:rsidR="00FC47B1" w:rsidRPr="00407A9B">
        <w:rPr>
          <w:rFonts w:asciiTheme="majorHAnsi" w:hAnsiTheme="majorHAnsi" w:cstheme="majorHAnsi"/>
        </w:rPr>
        <w:t>CRISPR</w:t>
      </w:r>
      <w:r w:rsidR="00CB6EF4" w:rsidRPr="00407A9B">
        <w:rPr>
          <w:rFonts w:asciiTheme="majorHAnsi" w:hAnsiTheme="majorHAnsi" w:cstheme="majorHAnsi"/>
        </w:rPr>
        <w:t>-</w:t>
      </w:r>
      <w:r w:rsidR="00FC47B1" w:rsidRPr="00407A9B">
        <w:rPr>
          <w:rFonts w:asciiTheme="majorHAnsi" w:hAnsiTheme="majorHAnsi" w:cstheme="majorHAnsi"/>
        </w:rPr>
        <w:t>based</w:t>
      </w:r>
      <w:r w:rsidR="00C06128" w:rsidRPr="00407A9B">
        <w:rPr>
          <w:rFonts w:asciiTheme="majorHAnsi" w:hAnsiTheme="majorHAnsi" w:cstheme="majorHAnsi"/>
        </w:rPr>
        <w:t xml:space="preserve"> </w:t>
      </w:r>
      <w:r w:rsidR="00FC47B1" w:rsidRPr="00407A9B">
        <w:rPr>
          <w:rFonts w:asciiTheme="majorHAnsi" w:hAnsiTheme="majorHAnsi" w:cstheme="majorHAnsi"/>
        </w:rPr>
        <w:t>genetic</w:t>
      </w:r>
      <w:r w:rsidR="00C06128" w:rsidRPr="00407A9B">
        <w:rPr>
          <w:rFonts w:asciiTheme="majorHAnsi" w:hAnsiTheme="majorHAnsi" w:cstheme="majorHAnsi"/>
        </w:rPr>
        <w:t xml:space="preserve"> </w:t>
      </w:r>
      <w:r w:rsidR="00FC47B1" w:rsidRPr="00407A9B">
        <w:rPr>
          <w:rFonts w:asciiTheme="majorHAnsi" w:hAnsiTheme="majorHAnsi" w:cstheme="majorHAnsi"/>
        </w:rPr>
        <w:t>perturbation.</w:t>
      </w:r>
      <w:r w:rsidR="00C06128" w:rsidRPr="00407A9B">
        <w:rPr>
          <w:rFonts w:asciiTheme="majorHAnsi" w:hAnsiTheme="majorHAnsi" w:cstheme="majorHAnsi"/>
        </w:rPr>
        <w:t xml:space="preserve"> </w:t>
      </w:r>
      <w:r w:rsidR="00FC47B1" w:rsidRPr="00407A9B">
        <w:rPr>
          <w:rFonts w:asciiTheme="majorHAnsi" w:hAnsiTheme="majorHAnsi" w:cstheme="majorHAnsi"/>
        </w:rPr>
        <w:t>The</w:t>
      </w:r>
      <w:r w:rsidR="00C06128" w:rsidRPr="00407A9B">
        <w:rPr>
          <w:rFonts w:asciiTheme="majorHAnsi" w:hAnsiTheme="majorHAnsi" w:cstheme="majorHAnsi"/>
        </w:rPr>
        <w:t xml:space="preserve"> </w:t>
      </w:r>
      <w:r w:rsidR="00FC47B1" w:rsidRPr="00407A9B">
        <w:rPr>
          <w:rFonts w:asciiTheme="majorHAnsi" w:hAnsiTheme="majorHAnsi" w:cstheme="majorHAnsi"/>
        </w:rPr>
        <w:t>penetrance</w:t>
      </w:r>
      <w:r w:rsidR="00C06128" w:rsidRPr="00407A9B">
        <w:rPr>
          <w:rFonts w:asciiTheme="majorHAnsi" w:hAnsiTheme="majorHAnsi" w:cstheme="majorHAnsi"/>
        </w:rPr>
        <w:t xml:space="preserve"> </w:t>
      </w:r>
      <w:r w:rsidR="00FC47B1" w:rsidRPr="00407A9B">
        <w:rPr>
          <w:rFonts w:asciiTheme="majorHAnsi" w:hAnsiTheme="majorHAnsi" w:cstheme="majorHAnsi"/>
        </w:rPr>
        <w:t>of</w:t>
      </w:r>
      <w:r w:rsidR="00C06128" w:rsidRPr="00407A9B">
        <w:rPr>
          <w:rFonts w:asciiTheme="majorHAnsi" w:hAnsiTheme="majorHAnsi" w:cstheme="majorHAnsi"/>
        </w:rPr>
        <w:t xml:space="preserve"> </w:t>
      </w:r>
      <w:r w:rsidR="00FC47B1" w:rsidRPr="00407A9B">
        <w:rPr>
          <w:rFonts w:asciiTheme="majorHAnsi" w:hAnsiTheme="majorHAnsi" w:cstheme="majorHAnsi"/>
        </w:rPr>
        <w:t>the</w:t>
      </w:r>
      <w:r w:rsidR="00C06128" w:rsidRPr="00407A9B">
        <w:rPr>
          <w:rFonts w:asciiTheme="majorHAnsi" w:hAnsiTheme="majorHAnsi" w:cstheme="majorHAnsi"/>
        </w:rPr>
        <w:t xml:space="preserve"> </w:t>
      </w:r>
      <w:r w:rsidR="00FC47B1" w:rsidRPr="00407A9B">
        <w:rPr>
          <w:rFonts w:asciiTheme="majorHAnsi" w:hAnsiTheme="majorHAnsi" w:cstheme="majorHAnsi"/>
        </w:rPr>
        <w:t>phenotype</w:t>
      </w:r>
      <w:r w:rsidR="00C06128" w:rsidRPr="00407A9B">
        <w:rPr>
          <w:rFonts w:asciiTheme="majorHAnsi" w:hAnsiTheme="majorHAnsi" w:cstheme="majorHAnsi"/>
        </w:rPr>
        <w:t xml:space="preserve"> </w:t>
      </w:r>
      <w:r w:rsidR="00FC47B1" w:rsidRPr="00407A9B">
        <w:rPr>
          <w:rFonts w:asciiTheme="majorHAnsi" w:hAnsiTheme="majorHAnsi" w:cstheme="majorHAnsi"/>
        </w:rPr>
        <w:t>is</w:t>
      </w:r>
      <w:r w:rsidR="00C06128" w:rsidRPr="00407A9B">
        <w:rPr>
          <w:rFonts w:asciiTheme="majorHAnsi" w:hAnsiTheme="majorHAnsi" w:cstheme="majorHAnsi"/>
        </w:rPr>
        <w:t xml:space="preserve"> </w:t>
      </w:r>
      <w:r w:rsidR="00FC47B1" w:rsidRPr="00407A9B">
        <w:rPr>
          <w:rFonts w:asciiTheme="majorHAnsi" w:hAnsiTheme="majorHAnsi" w:cstheme="majorHAnsi"/>
        </w:rPr>
        <w:t>limited</w:t>
      </w:r>
      <w:r w:rsidR="00C06128" w:rsidRPr="00407A9B">
        <w:rPr>
          <w:rFonts w:asciiTheme="majorHAnsi" w:hAnsiTheme="majorHAnsi" w:cstheme="majorHAnsi"/>
        </w:rPr>
        <w:t xml:space="preserve"> </w:t>
      </w:r>
      <w:r w:rsidR="00FC47B1" w:rsidRPr="00407A9B">
        <w:rPr>
          <w:rFonts w:asciiTheme="majorHAnsi" w:hAnsiTheme="majorHAnsi" w:cstheme="majorHAnsi"/>
        </w:rPr>
        <w:t>due</w:t>
      </w:r>
      <w:r w:rsidR="00C06128" w:rsidRPr="00407A9B">
        <w:rPr>
          <w:rFonts w:asciiTheme="majorHAnsi" w:hAnsiTheme="majorHAnsi" w:cstheme="majorHAnsi"/>
        </w:rPr>
        <w:t xml:space="preserve"> </w:t>
      </w:r>
      <w:r w:rsidR="00FC47B1" w:rsidRPr="00407A9B">
        <w:rPr>
          <w:rFonts w:asciiTheme="majorHAnsi" w:hAnsiTheme="majorHAnsi" w:cstheme="majorHAnsi"/>
        </w:rPr>
        <w:t>to</w:t>
      </w:r>
      <w:r w:rsidR="00444957">
        <w:rPr>
          <w:rFonts w:asciiTheme="majorHAnsi" w:hAnsiTheme="majorHAnsi" w:cstheme="majorHAnsi"/>
        </w:rPr>
        <w:t xml:space="preserve"> the</w:t>
      </w:r>
      <w:r w:rsidR="00C06128" w:rsidRPr="00407A9B">
        <w:rPr>
          <w:rFonts w:asciiTheme="majorHAnsi" w:hAnsiTheme="majorHAnsi" w:cstheme="majorHAnsi"/>
        </w:rPr>
        <w:t xml:space="preserve"> </w:t>
      </w:r>
      <w:r w:rsidR="00FC47B1" w:rsidRPr="00407A9B">
        <w:rPr>
          <w:rFonts w:asciiTheme="majorHAnsi" w:hAnsiTheme="majorHAnsi" w:cstheme="majorHAnsi"/>
        </w:rPr>
        <w:t>inheren</w:t>
      </w:r>
      <w:r w:rsidR="008F6DD7" w:rsidRPr="00407A9B">
        <w:rPr>
          <w:rFonts w:asciiTheme="majorHAnsi" w:hAnsiTheme="majorHAnsi" w:cstheme="majorHAnsi"/>
        </w:rPr>
        <w:t>tly</w:t>
      </w:r>
      <w:r w:rsidR="00C06128" w:rsidRPr="00407A9B">
        <w:rPr>
          <w:rFonts w:asciiTheme="majorHAnsi" w:hAnsiTheme="majorHAnsi" w:cstheme="majorHAnsi"/>
        </w:rPr>
        <w:t xml:space="preserve"> </w:t>
      </w:r>
      <w:r w:rsidR="00FC47B1" w:rsidRPr="00407A9B">
        <w:rPr>
          <w:rFonts w:asciiTheme="majorHAnsi" w:hAnsiTheme="majorHAnsi" w:cstheme="majorHAnsi"/>
        </w:rPr>
        <w:t>lower</w:t>
      </w:r>
      <w:r w:rsidR="00C06128" w:rsidRPr="00407A9B">
        <w:rPr>
          <w:rFonts w:asciiTheme="majorHAnsi" w:hAnsiTheme="majorHAnsi" w:cstheme="majorHAnsi"/>
        </w:rPr>
        <w:t xml:space="preserve"> </w:t>
      </w:r>
      <w:r w:rsidR="00FC47B1" w:rsidRPr="00407A9B">
        <w:rPr>
          <w:rFonts w:asciiTheme="majorHAnsi" w:hAnsiTheme="majorHAnsi" w:cstheme="majorHAnsi"/>
        </w:rPr>
        <w:t>frequency</w:t>
      </w:r>
      <w:r w:rsidR="00C06128" w:rsidRPr="00407A9B">
        <w:rPr>
          <w:rFonts w:asciiTheme="majorHAnsi" w:hAnsiTheme="majorHAnsi" w:cstheme="majorHAnsi"/>
        </w:rPr>
        <w:t xml:space="preserve"> </w:t>
      </w:r>
      <w:r w:rsidR="008F6DD7" w:rsidRPr="00407A9B">
        <w:rPr>
          <w:rFonts w:asciiTheme="majorHAnsi" w:hAnsiTheme="majorHAnsi" w:cstheme="majorHAnsi"/>
        </w:rPr>
        <w:t>o</w:t>
      </w:r>
      <w:r w:rsidR="00FC47B1" w:rsidRPr="00407A9B">
        <w:rPr>
          <w:rFonts w:asciiTheme="majorHAnsi" w:hAnsiTheme="majorHAnsi" w:cstheme="majorHAnsi"/>
        </w:rPr>
        <w:t>f</w:t>
      </w:r>
      <w:r w:rsidR="00C06128" w:rsidRPr="00407A9B">
        <w:rPr>
          <w:rFonts w:asciiTheme="majorHAnsi" w:hAnsiTheme="majorHAnsi" w:cstheme="majorHAnsi"/>
        </w:rPr>
        <w:t xml:space="preserve"> </w:t>
      </w:r>
      <w:r w:rsidR="00FC47B1" w:rsidRPr="00407A9B">
        <w:rPr>
          <w:rFonts w:asciiTheme="majorHAnsi" w:hAnsiTheme="majorHAnsi" w:cstheme="majorHAnsi"/>
        </w:rPr>
        <w:t>genetic</w:t>
      </w:r>
      <w:r w:rsidR="00C06128" w:rsidRPr="00407A9B">
        <w:rPr>
          <w:rFonts w:asciiTheme="majorHAnsi" w:hAnsiTheme="majorHAnsi" w:cstheme="majorHAnsi"/>
        </w:rPr>
        <w:t xml:space="preserve"> </w:t>
      </w:r>
      <w:r w:rsidR="00FC47B1" w:rsidRPr="00407A9B">
        <w:rPr>
          <w:rFonts w:asciiTheme="majorHAnsi" w:hAnsiTheme="majorHAnsi" w:cstheme="majorHAnsi"/>
        </w:rPr>
        <w:t>events</w:t>
      </w:r>
      <w:r w:rsidR="00C06128" w:rsidRPr="00407A9B">
        <w:rPr>
          <w:rFonts w:asciiTheme="majorHAnsi" w:hAnsiTheme="majorHAnsi" w:cstheme="majorHAnsi"/>
        </w:rPr>
        <w:t xml:space="preserve"> </w:t>
      </w:r>
      <w:r w:rsidR="00FC47B1" w:rsidRPr="00407A9B">
        <w:rPr>
          <w:rFonts w:asciiTheme="majorHAnsi" w:hAnsiTheme="majorHAnsi" w:cstheme="majorHAnsi"/>
        </w:rPr>
        <w:t>and</w:t>
      </w:r>
      <w:r w:rsidR="00C06128" w:rsidRPr="00407A9B">
        <w:rPr>
          <w:rFonts w:asciiTheme="majorHAnsi" w:hAnsiTheme="majorHAnsi" w:cstheme="majorHAnsi"/>
        </w:rPr>
        <w:t xml:space="preserve"> </w:t>
      </w:r>
      <w:r w:rsidR="00FC47B1" w:rsidRPr="00407A9B">
        <w:rPr>
          <w:rFonts w:asciiTheme="majorHAnsi" w:hAnsiTheme="majorHAnsi" w:cstheme="majorHAnsi"/>
        </w:rPr>
        <w:t>could</w:t>
      </w:r>
      <w:r w:rsidR="00C06128" w:rsidRPr="00407A9B">
        <w:rPr>
          <w:rFonts w:asciiTheme="majorHAnsi" w:hAnsiTheme="majorHAnsi" w:cstheme="majorHAnsi"/>
        </w:rPr>
        <w:t xml:space="preserve"> </w:t>
      </w:r>
      <w:r w:rsidR="00FC47B1" w:rsidRPr="00407A9B">
        <w:rPr>
          <w:rFonts w:asciiTheme="majorHAnsi" w:hAnsiTheme="majorHAnsi" w:cstheme="majorHAnsi"/>
        </w:rPr>
        <w:t>be</w:t>
      </w:r>
      <w:r w:rsidR="00C06128" w:rsidRPr="00407A9B">
        <w:rPr>
          <w:rFonts w:asciiTheme="majorHAnsi" w:hAnsiTheme="majorHAnsi" w:cstheme="majorHAnsi"/>
        </w:rPr>
        <w:t xml:space="preserve"> </w:t>
      </w:r>
      <w:r w:rsidR="00FC47B1" w:rsidRPr="00407A9B">
        <w:rPr>
          <w:rFonts w:asciiTheme="majorHAnsi" w:hAnsiTheme="majorHAnsi" w:cstheme="majorHAnsi"/>
        </w:rPr>
        <w:t>compounded</w:t>
      </w:r>
      <w:r w:rsidR="00C06128" w:rsidRPr="00407A9B">
        <w:rPr>
          <w:rFonts w:asciiTheme="majorHAnsi" w:hAnsiTheme="majorHAnsi" w:cstheme="majorHAnsi"/>
        </w:rPr>
        <w:t xml:space="preserve"> </w:t>
      </w:r>
      <w:r w:rsidR="00FC47B1" w:rsidRPr="00407A9B">
        <w:rPr>
          <w:rFonts w:asciiTheme="majorHAnsi" w:hAnsiTheme="majorHAnsi" w:cstheme="majorHAnsi"/>
        </w:rPr>
        <w:t>by</w:t>
      </w:r>
      <w:r w:rsidR="00C06128" w:rsidRPr="00407A9B">
        <w:rPr>
          <w:rFonts w:asciiTheme="majorHAnsi" w:hAnsiTheme="majorHAnsi" w:cstheme="majorHAnsi"/>
        </w:rPr>
        <w:t xml:space="preserve"> </w:t>
      </w:r>
      <w:r w:rsidR="00FC47B1" w:rsidRPr="00407A9B">
        <w:rPr>
          <w:rFonts w:asciiTheme="majorHAnsi" w:hAnsiTheme="majorHAnsi" w:cstheme="majorHAnsi"/>
        </w:rPr>
        <w:t>heterogeneous</w:t>
      </w:r>
      <w:r w:rsidR="00C06128" w:rsidRPr="00407A9B">
        <w:rPr>
          <w:rFonts w:asciiTheme="majorHAnsi" w:hAnsiTheme="majorHAnsi" w:cstheme="majorHAnsi"/>
        </w:rPr>
        <w:t xml:space="preserve"> </w:t>
      </w:r>
      <w:r w:rsidR="00FC47B1" w:rsidRPr="00407A9B">
        <w:rPr>
          <w:rFonts w:asciiTheme="majorHAnsi" w:hAnsiTheme="majorHAnsi" w:cstheme="majorHAnsi"/>
        </w:rPr>
        <w:t>mutation</w:t>
      </w:r>
      <w:r w:rsidR="008F6DD7" w:rsidRPr="00407A9B">
        <w:rPr>
          <w:rFonts w:asciiTheme="majorHAnsi" w:hAnsiTheme="majorHAnsi" w:cstheme="majorHAnsi"/>
        </w:rPr>
        <w:t>s</w:t>
      </w:r>
      <w:r w:rsidR="00FC47B1" w:rsidRPr="00407A9B">
        <w:rPr>
          <w:rFonts w:asciiTheme="majorHAnsi" w:hAnsiTheme="majorHAnsi" w:cstheme="majorHAnsi"/>
        </w:rPr>
        <w:t>.</w:t>
      </w:r>
      <w:r w:rsidR="00C06128" w:rsidRPr="00407A9B">
        <w:rPr>
          <w:rFonts w:asciiTheme="majorHAnsi" w:hAnsiTheme="majorHAnsi" w:cstheme="majorHAnsi"/>
        </w:rPr>
        <w:t xml:space="preserve"> </w:t>
      </w:r>
      <w:r w:rsidR="00BC4F4E" w:rsidRPr="00407A9B">
        <w:rPr>
          <w:rFonts w:asciiTheme="majorHAnsi" w:hAnsiTheme="majorHAnsi" w:cstheme="majorHAnsi"/>
        </w:rPr>
        <w:t>That</w:t>
      </w:r>
      <w:r w:rsidR="00C06128" w:rsidRPr="00407A9B">
        <w:rPr>
          <w:rFonts w:asciiTheme="majorHAnsi" w:hAnsiTheme="majorHAnsi" w:cstheme="majorHAnsi"/>
        </w:rPr>
        <w:t xml:space="preserve"> </w:t>
      </w:r>
      <w:r w:rsidR="00BC4F4E" w:rsidRPr="00407A9B">
        <w:rPr>
          <w:rFonts w:asciiTheme="majorHAnsi" w:hAnsiTheme="majorHAnsi" w:cstheme="majorHAnsi"/>
        </w:rPr>
        <w:t>limits</w:t>
      </w:r>
      <w:r w:rsidR="00C06128" w:rsidRPr="00407A9B">
        <w:rPr>
          <w:rFonts w:asciiTheme="majorHAnsi" w:hAnsiTheme="majorHAnsi" w:cstheme="majorHAnsi"/>
        </w:rPr>
        <w:t xml:space="preserve"> </w:t>
      </w:r>
      <w:r w:rsidR="00BC4F4E" w:rsidRPr="00407A9B">
        <w:rPr>
          <w:rFonts w:asciiTheme="majorHAnsi" w:hAnsiTheme="majorHAnsi" w:cstheme="majorHAnsi"/>
        </w:rPr>
        <w:t>its</w:t>
      </w:r>
      <w:r w:rsidR="00C06128" w:rsidRPr="00407A9B">
        <w:rPr>
          <w:rFonts w:asciiTheme="majorHAnsi" w:hAnsiTheme="majorHAnsi" w:cstheme="majorHAnsi"/>
        </w:rPr>
        <w:t xml:space="preserve"> </w:t>
      </w:r>
      <w:r w:rsidR="00BC4F4E" w:rsidRPr="00407A9B">
        <w:rPr>
          <w:rFonts w:asciiTheme="majorHAnsi" w:hAnsiTheme="majorHAnsi" w:cstheme="majorHAnsi"/>
        </w:rPr>
        <w:t>use</w:t>
      </w:r>
      <w:r w:rsidR="00C06128" w:rsidRPr="00407A9B">
        <w:rPr>
          <w:rFonts w:asciiTheme="majorHAnsi" w:hAnsiTheme="majorHAnsi" w:cstheme="majorHAnsi"/>
        </w:rPr>
        <w:t xml:space="preserve"> </w:t>
      </w:r>
      <w:r w:rsidR="00BC4F4E" w:rsidRPr="00407A9B">
        <w:rPr>
          <w:rFonts w:asciiTheme="majorHAnsi" w:hAnsiTheme="majorHAnsi" w:cstheme="majorHAnsi"/>
        </w:rPr>
        <w:t>for</w:t>
      </w:r>
      <w:r w:rsidR="00C06128" w:rsidRPr="00407A9B">
        <w:rPr>
          <w:rFonts w:asciiTheme="majorHAnsi" w:hAnsiTheme="majorHAnsi" w:cstheme="majorHAnsi"/>
        </w:rPr>
        <w:t xml:space="preserve"> </w:t>
      </w:r>
      <w:r w:rsidR="00BC4F4E" w:rsidRPr="00407A9B">
        <w:rPr>
          <w:rFonts w:asciiTheme="majorHAnsi" w:hAnsiTheme="majorHAnsi" w:cstheme="majorHAnsi"/>
        </w:rPr>
        <w:t>reverse</w:t>
      </w:r>
      <w:r w:rsidR="00C06128" w:rsidRPr="00407A9B">
        <w:rPr>
          <w:rFonts w:asciiTheme="majorHAnsi" w:hAnsiTheme="majorHAnsi" w:cstheme="majorHAnsi"/>
        </w:rPr>
        <w:t xml:space="preserve"> </w:t>
      </w:r>
      <w:r w:rsidR="00BC4F4E" w:rsidRPr="00407A9B">
        <w:rPr>
          <w:rFonts w:asciiTheme="majorHAnsi" w:hAnsiTheme="majorHAnsi" w:cstheme="majorHAnsi"/>
        </w:rPr>
        <w:t>genetic</w:t>
      </w:r>
      <w:r w:rsidR="00C06128" w:rsidRPr="00407A9B">
        <w:rPr>
          <w:rFonts w:asciiTheme="majorHAnsi" w:hAnsiTheme="majorHAnsi" w:cstheme="majorHAnsi"/>
        </w:rPr>
        <w:t xml:space="preserve"> </w:t>
      </w:r>
      <w:r w:rsidR="00BC4F4E" w:rsidRPr="00407A9B">
        <w:rPr>
          <w:rFonts w:asciiTheme="majorHAnsi" w:hAnsiTheme="majorHAnsi" w:cstheme="majorHAnsi"/>
        </w:rPr>
        <w:t>screening</w:t>
      </w:r>
      <w:r w:rsidR="002D2367"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&lt;EndNote&gt;&lt;Cite&gt;&lt;Author&gt;Wu&lt;/Author&gt;&lt;Year&gt;2019&lt;/Year&gt;&lt;RecNum&gt;14&lt;/RecNum&gt;&lt;DisplayText&gt;&lt;style face="superscript"&gt;14&lt;/style&gt;&lt;/DisplayText&gt;&lt;record&gt;&lt;rec-number&gt;14&lt;/rec-number&gt;&lt;foreign-keys&gt;&lt;key app="EN" db-id="d2xszfrvfexpeaexp9s5rd2asp9x5vvrvs0z" timestamp="1621800523"&gt;14&lt;/key&gt;&lt;/foreign-keys&gt;&lt;ref-type name="Journal Article"&gt;17&lt;/ref-type&gt;&lt;contributors&gt;&lt;authors&gt;&lt;author&gt;Wu, Nan&lt;/author&gt;&lt;author&gt;Liu, Bowen&lt;/author&gt;&lt;author&gt;Du, Huakang&lt;/author&gt;&lt;author&gt;Zhao, Sen&lt;/author&gt;&lt;author&gt;Li, Yaqi&lt;/author&gt;&lt;author&gt;Cheng, Xi&lt;/author&gt;&lt;author&gt;Wang, Shengru&lt;/author&gt;&lt;author&gt;Lin, Jiachen&lt;/author&gt;&lt;author&gt;Zhou, Junde&lt;/author&gt;&lt;author&gt;Qiu, Guixing&lt;/author&gt;&lt;/authors&gt;&lt;/contributors&gt;&lt;titles&gt;&lt;title&gt;The progress of CRISPR/Cas9-mediated gene editing in generating mouse/zebrafish models of human skeletal diseases&lt;/title&gt;&lt;secondary-title&gt;Computational and structural biotechnology journal&lt;/secondary-title&gt;&lt;/titles&gt;&lt;periodical&gt;&lt;full-title&gt;Computational and structural biotechnology journal&lt;/full-title&gt;&lt;/periodical&gt;&lt;pages&gt;954-962&lt;/pages&gt;&lt;volume&gt;17&lt;/volume&gt;&lt;dates&gt;&lt;year&gt;2019&lt;/year&gt;&lt;/dates&gt;&lt;isbn&gt;2001-0370&lt;/isbn&gt;&lt;urls&gt;&lt;/urls&gt;&lt;/record&gt;&lt;/Cite&gt;&lt;/EndNote&gt;</w:instrText>
      </w:r>
      <w:r w:rsidR="002D2367"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14</w:t>
      </w:r>
      <w:r w:rsidR="002D2367" w:rsidRPr="00407A9B">
        <w:rPr>
          <w:rFonts w:asciiTheme="majorHAnsi" w:hAnsiTheme="majorHAnsi" w:cstheme="majorHAnsi"/>
        </w:rPr>
        <w:fldChar w:fldCharType="end"/>
      </w:r>
      <w:r w:rsidR="00BC4F4E" w:rsidRPr="00407A9B">
        <w:rPr>
          <w:rFonts w:asciiTheme="majorHAnsi" w:hAnsiTheme="majorHAnsi" w:cstheme="majorHAnsi"/>
        </w:rPr>
        <w:t>.</w:t>
      </w:r>
    </w:p>
    <w:p w14:paraId="557DE4F3" w14:textId="77777777" w:rsidR="00857082" w:rsidRPr="00407A9B" w:rsidRDefault="00857082" w:rsidP="00407A9B">
      <w:pPr>
        <w:rPr>
          <w:rFonts w:asciiTheme="majorHAnsi" w:hAnsiTheme="majorHAnsi" w:cstheme="majorHAnsi"/>
        </w:rPr>
      </w:pPr>
    </w:p>
    <w:p w14:paraId="0B5A7649" w14:textId="555F09D3" w:rsidR="00857082" w:rsidRPr="00407A9B" w:rsidRDefault="008F6DD7" w:rsidP="00407A9B">
      <w:pPr>
        <w:rPr>
          <w:rFonts w:asciiTheme="majorHAnsi" w:hAnsiTheme="majorHAnsi" w:cstheme="majorHAnsi"/>
        </w:rPr>
      </w:pPr>
      <w:r w:rsidRPr="00407A9B">
        <w:rPr>
          <w:rFonts w:asciiTheme="majorHAnsi" w:hAnsiTheme="majorHAnsi" w:cstheme="majorHAnsi"/>
        </w:rPr>
        <w:t>Phenotype</w:t>
      </w:r>
      <w:r w:rsidR="00C06128" w:rsidRPr="00407A9B">
        <w:rPr>
          <w:rFonts w:asciiTheme="majorHAnsi" w:hAnsiTheme="majorHAnsi" w:cstheme="majorHAnsi"/>
        </w:rPr>
        <w:t xml:space="preserve"> </w:t>
      </w:r>
      <w:r w:rsidRPr="00407A9B">
        <w:rPr>
          <w:rFonts w:asciiTheme="majorHAnsi" w:hAnsiTheme="majorHAnsi" w:cstheme="majorHAnsi"/>
        </w:rPr>
        <w:t>assessment</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melanocyte</w:t>
      </w:r>
      <w:r w:rsidR="002D162D" w:rsidRPr="00407A9B">
        <w:rPr>
          <w:rFonts w:asciiTheme="majorHAnsi" w:hAnsiTheme="majorHAnsi" w:cstheme="majorHAnsi"/>
        </w:rPr>
        <w:t>-</w:t>
      </w:r>
      <w:r w:rsidRPr="00407A9B">
        <w:rPr>
          <w:rFonts w:asciiTheme="majorHAnsi" w:hAnsiTheme="majorHAnsi" w:cstheme="majorHAnsi"/>
        </w:rPr>
        <w:t>selective</w:t>
      </w:r>
      <w:r w:rsidR="00C06128" w:rsidRPr="00407A9B">
        <w:rPr>
          <w:rFonts w:asciiTheme="majorHAnsi" w:hAnsiTheme="majorHAnsi" w:cstheme="majorHAnsi"/>
        </w:rPr>
        <w:t xml:space="preserve"> </w:t>
      </w:r>
      <w:r w:rsidRPr="00407A9B">
        <w:rPr>
          <w:rFonts w:asciiTheme="majorHAnsi" w:hAnsiTheme="majorHAnsi" w:cstheme="majorHAnsi"/>
        </w:rPr>
        <w:t>perturbations</w:t>
      </w:r>
      <w:r w:rsidR="00C06128" w:rsidRPr="00407A9B">
        <w:rPr>
          <w:rFonts w:asciiTheme="majorHAnsi" w:hAnsiTheme="majorHAnsi" w:cstheme="majorHAnsi"/>
        </w:rPr>
        <w:t xml:space="preserve"> </w:t>
      </w:r>
      <w:r w:rsidRPr="00407A9B">
        <w:rPr>
          <w:rFonts w:asciiTheme="majorHAnsi" w:hAnsiTheme="majorHAnsi" w:cstheme="majorHAnsi"/>
        </w:rPr>
        <w:t>often</w:t>
      </w:r>
      <w:r w:rsidR="00C06128" w:rsidRPr="00407A9B">
        <w:rPr>
          <w:rFonts w:asciiTheme="majorHAnsi" w:hAnsiTheme="majorHAnsi" w:cstheme="majorHAnsi"/>
        </w:rPr>
        <w:t xml:space="preserve"> </w:t>
      </w:r>
      <w:r w:rsidRPr="00407A9B">
        <w:rPr>
          <w:rFonts w:asciiTheme="majorHAnsi" w:hAnsiTheme="majorHAnsi" w:cstheme="majorHAnsi"/>
        </w:rPr>
        <w:t>result</w:t>
      </w:r>
      <w:r w:rsidR="00BC43DF">
        <w:rPr>
          <w:rFonts w:asciiTheme="majorHAnsi" w:hAnsiTheme="majorHAnsi" w:cstheme="majorHAnsi"/>
        </w:rPr>
        <w:t>s</w:t>
      </w:r>
      <w:r w:rsidR="00C06128" w:rsidRPr="00407A9B">
        <w:rPr>
          <w:rFonts w:asciiTheme="majorHAnsi" w:hAnsiTheme="majorHAnsi" w:cstheme="majorHAnsi"/>
        </w:rPr>
        <w:t xml:space="preserve"> </w:t>
      </w:r>
      <w:r w:rsidRPr="00407A9B">
        <w:rPr>
          <w:rFonts w:asciiTheme="majorHAnsi" w:hAnsiTheme="majorHAnsi" w:cstheme="majorHAnsi"/>
        </w:rPr>
        <w:t>in</w:t>
      </w:r>
      <w:r w:rsidR="00C06128" w:rsidRPr="00407A9B">
        <w:rPr>
          <w:rFonts w:asciiTheme="majorHAnsi" w:hAnsiTheme="majorHAnsi" w:cstheme="majorHAnsi"/>
        </w:rPr>
        <w:t xml:space="preserve"> </w:t>
      </w:r>
      <w:r w:rsidR="005A7DA3" w:rsidRPr="00407A9B">
        <w:rPr>
          <w:rFonts w:asciiTheme="majorHAnsi" w:hAnsiTheme="majorHAnsi" w:cstheme="majorHAnsi"/>
        </w:rPr>
        <w:t>decreased</w:t>
      </w:r>
      <w:r w:rsidR="00C06128" w:rsidRPr="00407A9B">
        <w:rPr>
          <w:rFonts w:asciiTheme="majorHAnsi" w:hAnsiTheme="majorHAnsi" w:cstheme="majorHAnsi"/>
        </w:rPr>
        <w:t xml:space="preserve"> </w:t>
      </w:r>
      <w:r w:rsidR="005A7DA3" w:rsidRPr="00407A9B">
        <w:rPr>
          <w:rFonts w:asciiTheme="majorHAnsi" w:hAnsiTheme="majorHAnsi" w:cstheme="majorHAnsi"/>
        </w:rPr>
        <w:t>pigment</w:t>
      </w:r>
      <w:r w:rsidR="00C06128" w:rsidRPr="00407A9B">
        <w:rPr>
          <w:rFonts w:asciiTheme="majorHAnsi" w:hAnsiTheme="majorHAnsi" w:cstheme="majorHAnsi"/>
        </w:rPr>
        <w:t xml:space="preserve"> </w:t>
      </w:r>
      <w:r w:rsidR="005A7DA3" w:rsidRPr="00407A9B">
        <w:rPr>
          <w:rFonts w:asciiTheme="majorHAnsi" w:hAnsiTheme="majorHAnsi" w:cstheme="majorHAnsi"/>
        </w:rPr>
        <w:t>content</w:t>
      </w:r>
      <w:r w:rsidR="00C06128" w:rsidRPr="00407A9B">
        <w:rPr>
          <w:rFonts w:asciiTheme="majorHAnsi" w:hAnsiTheme="majorHAnsi" w:cstheme="majorHAnsi"/>
        </w:rPr>
        <w:t xml:space="preserve"> </w:t>
      </w:r>
      <w:r w:rsidR="00BC4F4E" w:rsidRPr="00407A9B">
        <w:rPr>
          <w:rFonts w:asciiTheme="majorHAnsi" w:hAnsiTheme="majorHAnsi" w:cstheme="majorHAnsi"/>
        </w:rPr>
        <w:t>due</w:t>
      </w:r>
      <w:r w:rsidR="00C06128" w:rsidRPr="00407A9B">
        <w:rPr>
          <w:rFonts w:asciiTheme="majorHAnsi" w:hAnsiTheme="majorHAnsi" w:cstheme="majorHAnsi"/>
        </w:rPr>
        <w:t xml:space="preserve"> </w:t>
      </w:r>
      <w:r w:rsidR="00BC4F4E" w:rsidRPr="00407A9B">
        <w:rPr>
          <w:rFonts w:asciiTheme="majorHAnsi" w:hAnsiTheme="majorHAnsi" w:cstheme="majorHAnsi"/>
        </w:rPr>
        <w:t>to</w:t>
      </w:r>
      <w:r w:rsidR="00C06128" w:rsidRPr="00407A9B">
        <w:rPr>
          <w:rFonts w:asciiTheme="majorHAnsi" w:hAnsiTheme="majorHAnsi" w:cstheme="majorHAnsi"/>
        </w:rPr>
        <w:t xml:space="preserve"> </w:t>
      </w:r>
      <w:r w:rsidR="005A7DA3" w:rsidRPr="00407A9B">
        <w:rPr>
          <w:rFonts w:asciiTheme="majorHAnsi" w:hAnsiTheme="majorHAnsi" w:cstheme="majorHAnsi"/>
        </w:rPr>
        <w:t>altered</w:t>
      </w:r>
      <w:r w:rsidR="00C06128" w:rsidRPr="00407A9B">
        <w:rPr>
          <w:rFonts w:asciiTheme="majorHAnsi" w:hAnsiTheme="majorHAnsi" w:cstheme="majorHAnsi"/>
        </w:rPr>
        <w:t xml:space="preserve"> </w:t>
      </w:r>
      <w:r w:rsidR="005A7DA3" w:rsidRPr="00407A9B">
        <w:rPr>
          <w:rFonts w:asciiTheme="majorHAnsi" w:hAnsiTheme="majorHAnsi" w:cstheme="majorHAnsi"/>
        </w:rPr>
        <w:t>melanogenic</w:t>
      </w:r>
      <w:r w:rsidR="00C06128" w:rsidRPr="00407A9B">
        <w:rPr>
          <w:rFonts w:asciiTheme="majorHAnsi" w:hAnsiTheme="majorHAnsi" w:cstheme="majorHAnsi"/>
        </w:rPr>
        <w:t xml:space="preserve"> </w:t>
      </w:r>
      <w:r w:rsidR="005A7DA3" w:rsidRPr="00407A9B">
        <w:rPr>
          <w:rFonts w:asciiTheme="majorHAnsi" w:hAnsiTheme="majorHAnsi" w:cstheme="majorHAnsi"/>
        </w:rPr>
        <w:t>response.</w:t>
      </w:r>
      <w:r w:rsidR="00C06128" w:rsidRPr="00407A9B">
        <w:rPr>
          <w:rFonts w:asciiTheme="majorHAnsi" w:hAnsiTheme="majorHAnsi" w:cstheme="majorHAnsi"/>
        </w:rPr>
        <w:t xml:space="preserve"> </w:t>
      </w:r>
      <w:r w:rsidR="005A7DA3" w:rsidRPr="00407A9B">
        <w:rPr>
          <w:rFonts w:asciiTheme="majorHAnsi" w:hAnsiTheme="majorHAnsi" w:cstheme="majorHAnsi"/>
        </w:rPr>
        <w:t>However,</w:t>
      </w:r>
      <w:r w:rsidR="00C06128" w:rsidRPr="00407A9B">
        <w:rPr>
          <w:rFonts w:asciiTheme="majorHAnsi" w:hAnsiTheme="majorHAnsi" w:cstheme="majorHAnsi"/>
        </w:rPr>
        <w:t xml:space="preserve"> </w:t>
      </w:r>
      <w:r w:rsidR="005A7DA3" w:rsidRPr="00407A9B">
        <w:rPr>
          <w:rFonts w:asciiTheme="majorHAnsi" w:hAnsiTheme="majorHAnsi" w:cstheme="majorHAnsi"/>
        </w:rPr>
        <w:t>there</w:t>
      </w:r>
      <w:r w:rsidR="00C06128" w:rsidRPr="00407A9B">
        <w:rPr>
          <w:rFonts w:asciiTheme="majorHAnsi" w:hAnsiTheme="majorHAnsi" w:cstheme="majorHAnsi"/>
        </w:rPr>
        <w:t xml:space="preserve"> </w:t>
      </w:r>
      <w:r w:rsidR="005A7DA3" w:rsidRPr="00407A9B">
        <w:rPr>
          <w:rFonts w:asciiTheme="majorHAnsi" w:hAnsiTheme="majorHAnsi" w:cstheme="majorHAnsi"/>
        </w:rPr>
        <w:t>are</w:t>
      </w:r>
      <w:r w:rsidR="00C06128" w:rsidRPr="00407A9B">
        <w:rPr>
          <w:rFonts w:asciiTheme="majorHAnsi" w:hAnsiTheme="majorHAnsi" w:cstheme="majorHAnsi"/>
        </w:rPr>
        <w:t xml:space="preserve"> </w:t>
      </w:r>
      <w:r w:rsidR="005A7DA3" w:rsidRPr="00407A9B">
        <w:rPr>
          <w:rFonts w:asciiTheme="majorHAnsi" w:hAnsiTheme="majorHAnsi" w:cstheme="majorHAnsi"/>
        </w:rPr>
        <w:t>several</w:t>
      </w:r>
      <w:r w:rsidR="00C06128" w:rsidRPr="00407A9B">
        <w:rPr>
          <w:rFonts w:asciiTheme="majorHAnsi" w:hAnsiTheme="majorHAnsi" w:cstheme="majorHAnsi"/>
        </w:rPr>
        <w:t xml:space="preserve"> </w:t>
      </w:r>
      <w:r w:rsidR="005A7DA3" w:rsidRPr="00407A9B">
        <w:rPr>
          <w:rFonts w:asciiTheme="majorHAnsi" w:hAnsiTheme="majorHAnsi" w:cstheme="majorHAnsi"/>
        </w:rPr>
        <w:t>genes</w:t>
      </w:r>
      <w:r w:rsidR="00C06128" w:rsidRPr="00407A9B">
        <w:rPr>
          <w:rFonts w:asciiTheme="majorHAnsi" w:hAnsiTheme="majorHAnsi" w:cstheme="majorHAnsi"/>
        </w:rPr>
        <w:t xml:space="preserve"> </w:t>
      </w:r>
      <w:r w:rsidR="005A7DA3" w:rsidRPr="00407A9B">
        <w:rPr>
          <w:rFonts w:asciiTheme="majorHAnsi" w:hAnsiTheme="majorHAnsi" w:cstheme="majorHAnsi"/>
        </w:rPr>
        <w:t>that</w:t>
      </w:r>
      <w:r w:rsidR="00C06128" w:rsidRPr="00407A9B">
        <w:rPr>
          <w:rFonts w:asciiTheme="majorHAnsi" w:hAnsiTheme="majorHAnsi" w:cstheme="majorHAnsi"/>
        </w:rPr>
        <w:t xml:space="preserve"> </w:t>
      </w:r>
      <w:r w:rsidR="005A7DA3" w:rsidRPr="00407A9B">
        <w:rPr>
          <w:rFonts w:asciiTheme="majorHAnsi" w:hAnsiTheme="majorHAnsi" w:cstheme="majorHAnsi"/>
        </w:rPr>
        <w:t>perturb</w:t>
      </w:r>
      <w:r w:rsidR="00C06128" w:rsidRPr="00407A9B">
        <w:rPr>
          <w:rFonts w:asciiTheme="majorHAnsi" w:hAnsiTheme="majorHAnsi" w:cstheme="majorHAnsi"/>
        </w:rPr>
        <w:t xml:space="preserve"> </w:t>
      </w:r>
      <w:r w:rsidR="002D162D" w:rsidRPr="00407A9B">
        <w:rPr>
          <w:rFonts w:asciiTheme="majorHAnsi" w:hAnsiTheme="majorHAnsi" w:cstheme="majorHAnsi"/>
        </w:rPr>
        <w:t xml:space="preserve">the </w:t>
      </w:r>
      <w:r w:rsidR="005A7DA3" w:rsidRPr="00407A9B">
        <w:rPr>
          <w:rFonts w:asciiTheme="majorHAnsi" w:hAnsiTheme="majorHAnsi" w:cstheme="majorHAnsi"/>
        </w:rPr>
        <w:t>specification</w:t>
      </w:r>
      <w:r w:rsidR="00C06128" w:rsidRPr="00407A9B">
        <w:rPr>
          <w:rFonts w:asciiTheme="majorHAnsi" w:hAnsiTheme="majorHAnsi" w:cstheme="majorHAnsi"/>
        </w:rPr>
        <w:t xml:space="preserve"> </w:t>
      </w:r>
      <w:r w:rsidR="005A7DA3" w:rsidRPr="00407A9B">
        <w:rPr>
          <w:rFonts w:asciiTheme="majorHAnsi" w:hAnsiTheme="majorHAnsi" w:cstheme="majorHAnsi"/>
        </w:rPr>
        <w:t>of</w:t>
      </w:r>
      <w:r w:rsidR="00C06128" w:rsidRPr="00407A9B">
        <w:rPr>
          <w:rFonts w:asciiTheme="majorHAnsi" w:hAnsiTheme="majorHAnsi" w:cstheme="majorHAnsi"/>
        </w:rPr>
        <w:t xml:space="preserve"> </w:t>
      </w:r>
      <w:r w:rsidR="005A7DA3" w:rsidRPr="00407A9B">
        <w:rPr>
          <w:rFonts w:asciiTheme="majorHAnsi" w:hAnsiTheme="majorHAnsi" w:cstheme="majorHAnsi"/>
        </w:rPr>
        <w:t>melanocytes</w:t>
      </w:r>
      <w:r w:rsidR="00C06128" w:rsidRPr="00407A9B">
        <w:rPr>
          <w:rFonts w:asciiTheme="majorHAnsi" w:hAnsiTheme="majorHAnsi" w:cstheme="majorHAnsi"/>
        </w:rPr>
        <w:t xml:space="preserve"> </w:t>
      </w:r>
      <w:r w:rsidR="00BC4F4E" w:rsidRPr="00407A9B">
        <w:rPr>
          <w:rFonts w:asciiTheme="majorHAnsi" w:hAnsiTheme="majorHAnsi" w:cstheme="majorHAnsi"/>
        </w:rPr>
        <w:t>and</w:t>
      </w:r>
      <w:r w:rsidR="00C06128" w:rsidRPr="00407A9B">
        <w:rPr>
          <w:rFonts w:asciiTheme="majorHAnsi" w:hAnsiTheme="majorHAnsi" w:cstheme="majorHAnsi"/>
        </w:rPr>
        <w:t xml:space="preserve"> </w:t>
      </w:r>
      <w:r w:rsidR="00BC4F4E" w:rsidRPr="00407A9B">
        <w:rPr>
          <w:rFonts w:asciiTheme="majorHAnsi" w:hAnsiTheme="majorHAnsi" w:cstheme="majorHAnsi"/>
        </w:rPr>
        <w:t>hence</w:t>
      </w:r>
      <w:r w:rsidR="00C06128" w:rsidRPr="00407A9B">
        <w:rPr>
          <w:rFonts w:asciiTheme="majorHAnsi" w:hAnsiTheme="majorHAnsi" w:cstheme="majorHAnsi"/>
        </w:rPr>
        <w:t xml:space="preserve"> </w:t>
      </w:r>
      <w:r w:rsidR="00BC4F4E" w:rsidRPr="00407A9B">
        <w:rPr>
          <w:rFonts w:asciiTheme="majorHAnsi" w:hAnsiTheme="majorHAnsi" w:cstheme="majorHAnsi"/>
        </w:rPr>
        <w:t>ca</w:t>
      </w:r>
      <w:r w:rsidR="00734F42" w:rsidRPr="00407A9B">
        <w:rPr>
          <w:rFonts w:asciiTheme="majorHAnsi" w:hAnsiTheme="majorHAnsi" w:cstheme="majorHAnsi"/>
        </w:rPr>
        <w:t>u</w:t>
      </w:r>
      <w:r w:rsidR="00BC4F4E" w:rsidRPr="00407A9B">
        <w:rPr>
          <w:rFonts w:asciiTheme="majorHAnsi" w:hAnsiTheme="majorHAnsi" w:cstheme="majorHAnsi"/>
        </w:rPr>
        <w:t>se</w:t>
      </w:r>
      <w:r w:rsidR="00C06128" w:rsidRPr="00407A9B">
        <w:rPr>
          <w:rFonts w:asciiTheme="majorHAnsi" w:hAnsiTheme="majorHAnsi" w:cstheme="majorHAnsi"/>
        </w:rPr>
        <w:t xml:space="preserve"> </w:t>
      </w:r>
      <w:r w:rsidR="007008C2" w:rsidRPr="00407A9B">
        <w:rPr>
          <w:rFonts w:asciiTheme="majorHAnsi" w:hAnsiTheme="majorHAnsi" w:cstheme="majorHAnsi"/>
        </w:rPr>
        <w:t>a</w:t>
      </w:r>
      <w:r w:rsidR="00C06128" w:rsidRPr="00407A9B">
        <w:rPr>
          <w:rFonts w:asciiTheme="majorHAnsi" w:hAnsiTheme="majorHAnsi" w:cstheme="majorHAnsi"/>
        </w:rPr>
        <w:t xml:space="preserve"> </w:t>
      </w:r>
      <w:r w:rsidR="007008C2" w:rsidRPr="00407A9B">
        <w:rPr>
          <w:rFonts w:asciiTheme="majorHAnsi" w:hAnsiTheme="majorHAnsi" w:cstheme="majorHAnsi"/>
        </w:rPr>
        <w:t>reduction</w:t>
      </w:r>
      <w:r w:rsidR="00C06128" w:rsidRPr="00407A9B">
        <w:rPr>
          <w:rFonts w:asciiTheme="majorHAnsi" w:hAnsiTheme="majorHAnsi" w:cstheme="majorHAnsi"/>
        </w:rPr>
        <w:t xml:space="preserve"> </w:t>
      </w:r>
      <w:r w:rsidR="00BC4F4E" w:rsidRPr="00407A9B">
        <w:rPr>
          <w:rFonts w:asciiTheme="majorHAnsi" w:hAnsiTheme="majorHAnsi" w:cstheme="majorHAnsi"/>
        </w:rPr>
        <w:t>in</w:t>
      </w:r>
      <w:r w:rsidR="00C06128" w:rsidRPr="00407A9B">
        <w:rPr>
          <w:rFonts w:asciiTheme="majorHAnsi" w:hAnsiTheme="majorHAnsi" w:cstheme="majorHAnsi"/>
        </w:rPr>
        <w:t xml:space="preserve"> </w:t>
      </w:r>
      <w:r w:rsidR="00BC4F4E" w:rsidRPr="00407A9B">
        <w:rPr>
          <w:rFonts w:asciiTheme="majorHAnsi" w:hAnsiTheme="majorHAnsi" w:cstheme="majorHAnsi"/>
        </w:rPr>
        <w:t>pigmentation</w:t>
      </w:r>
      <w:r w:rsidR="00C06128" w:rsidRPr="00407A9B">
        <w:rPr>
          <w:rFonts w:asciiTheme="majorHAnsi" w:hAnsiTheme="majorHAnsi" w:cstheme="majorHAnsi"/>
        </w:rPr>
        <w:t xml:space="preserve"> </w:t>
      </w:r>
      <w:r w:rsidR="00BC4F4E" w:rsidRPr="00407A9B">
        <w:rPr>
          <w:rFonts w:asciiTheme="majorHAnsi" w:hAnsiTheme="majorHAnsi" w:cstheme="majorHAnsi"/>
        </w:rPr>
        <w:t>due</w:t>
      </w:r>
      <w:r w:rsidR="00C06128" w:rsidRPr="00407A9B">
        <w:rPr>
          <w:rFonts w:asciiTheme="majorHAnsi" w:hAnsiTheme="majorHAnsi" w:cstheme="majorHAnsi"/>
        </w:rPr>
        <w:t xml:space="preserve"> </w:t>
      </w:r>
      <w:r w:rsidR="00BC4F4E" w:rsidRPr="00407A9B">
        <w:rPr>
          <w:rFonts w:asciiTheme="majorHAnsi" w:hAnsiTheme="majorHAnsi" w:cstheme="majorHAnsi"/>
        </w:rPr>
        <w:t>to</w:t>
      </w:r>
      <w:r w:rsidR="00C06128" w:rsidRPr="00407A9B">
        <w:rPr>
          <w:rFonts w:asciiTheme="majorHAnsi" w:hAnsiTheme="majorHAnsi" w:cstheme="majorHAnsi"/>
        </w:rPr>
        <w:t xml:space="preserve"> </w:t>
      </w:r>
      <w:r w:rsidR="00BC4F4E" w:rsidRPr="00407A9B">
        <w:rPr>
          <w:rFonts w:asciiTheme="majorHAnsi" w:hAnsiTheme="majorHAnsi" w:cstheme="majorHAnsi"/>
        </w:rPr>
        <w:t>a</w:t>
      </w:r>
      <w:r w:rsidR="00C06128" w:rsidRPr="00407A9B">
        <w:rPr>
          <w:rFonts w:asciiTheme="majorHAnsi" w:hAnsiTheme="majorHAnsi" w:cstheme="majorHAnsi"/>
        </w:rPr>
        <w:t xml:space="preserve"> </w:t>
      </w:r>
      <w:r w:rsidR="00BC4F4E" w:rsidRPr="00407A9B">
        <w:rPr>
          <w:rFonts w:asciiTheme="majorHAnsi" w:hAnsiTheme="majorHAnsi" w:cstheme="majorHAnsi"/>
        </w:rPr>
        <w:t>decrease</w:t>
      </w:r>
      <w:r w:rsidR="00C06128" w:rsidRPr="00407A9B">
        <w:rPr>
          <w:rFonts w:asciiTheme="majorHAnsi" w:hAnsiTheme="majorHAnsi" w:cstheme="majorHAnsi"/>
        </w:rPr>
        <w:t xml:space="preserve"> </w:t>
      </w:r>
      <w:r w:rsidR="00BC4F4E" w:rsidRPr="00407A9B">
        <w:rPr>
          <w:rFonts w:asciiTheme="majorHAnsi" w:hAnsiTheme="majorHAnsi" w:cstheme="majorHAnsi"/>
        </w:rPr>
        <w:t>in</w:t>
      </w:r>
      <w:r w:rsidR="00C06128" w:rsidRPr="00407A9B">
        <w:rPr>
          <w:rFonts w:asciiTheme="majorHAnsi" w:hAnsiTheme="majorHAnsi" w:cstheme="majorHAnsi"/>
        </w:rPr>
        <w:t xml:space="preserve"> </w:t>
      </w:r>
      <w:r w:rsidR="00BC4F4E" w:rsidRPr="00407A9B">
        <w:rPr>
          <w:rFonts w:asciiTheme="majorHAnsi" w:hAnsiTheme="majorHAnsi" w:cstheme="majorHAnsi"/>
        </w:rPr>
        <w:t>overall</w:t>
      </w:r>
      <w:r w:rsidR="00C06128" w:rsidRPr="00407A9B">
        <w:rPr>
          <w:rFonts w:asciiTheme="majorHAnsi" w:hAnsiTheme="majorHAnsi" w:cstheme="majorHAnsi"/>
        </w:rPr>
        <w:t xml:space="preserve"> </w:t>
      </w:r>
      <w:r w:rsidR="00BC4F4E" w:rsidRPr="00407A9B">
        <w:rPr>
          <w:rFonts w:asciiTheme="majorHAnsi" w:hAnsiTheme="majorHAnsi" w:cstheme="majorHAnsi"/>
        </w:rPr>
        <w:t>melanocyte</w:t>
      </w:r>
      <w:r w:rsidR="00C06128" w:rsidRPr="00407A9B">
        <w:rPr>
          <w:rFonts w:asciiTheme="majorHAnsi" w:hAnsiTheme="majorHAnsi" w:cstheme="majorHAnsi"/>
        </w:rPr>
        <w:t xml:space="preserve"> </w:t>
      </w:r>
      <w:r w:rsidR="00BC4F4E" w:rsidRPr="00407A9B">
        <w:rPr>
          <w:rFonts w:asciiTheme="majorHAnsi" w:hAnsiTheme="majorHAnsi" w:cstheme="majorHAnsi"/>
        </w:rPr>
        <w:t>numbers.</w:t>
      </w:r>
      <w:r w:rsidR="00C06128" w:rsidRPr="00407A9B">
        <w:rPr>
          <w:rFonts w:asciiTheme="majorHAnsi" w:hAnsiTheme="majorHAnsi" w:cstheme="majorHAnsi"/>
        </w:rPr>
        <w:t xml:space="preserve"> </w:t>
      </w:r>
      <w:r w:rsidR="00A64D75" w:rsidRPr="00407A9B">
        <w:rPr>
          <w:rFonts w:asciiTheme="majorHAnsi" w:hAnsiTheme="majorHAnsi" w:cstheme="majorHAnsi"/>
        </w:rPr>
        <w:t>A</w:t>
      </w:r>
      <w:r w:rsidR="00C06128" w:rsidRPr="00407A9B">
        <w:rPr>
          <w:rFonts w:asciiTheme="majorHAnsi" w:hAnsiTheme="majorHAnsi" w:cstheme="majorHAnsi"/>
        </w:rPr>
        <w:t xml:space="preserve"> </w:t>
      </w:r>
      <w:r w:rsidR="00A64D75" w:rsidRPr="00407A9B">
        <w:rPr>
          <w:rFonts w:asciiTheme="majorHAnsi" w:hAnsiTheme="majorHAnsi" w:cstheme="majorHAnsi"/>
        </w:rPr>
        <w:t>systematic</w:t>
      </w:r>
      <w:r w:rsidR="00C06128" w:rsidRPr="00407A9B">
        <w:rPr>
          <w:rFonts w:asciiTheme="majorHAnsi" w:hAnsiTheme="majorHAnsi" w:cstheme="majorHAnsi"/>
        </w:rPr>
        <w:t xml:space="preserve"> </w:t>
      </w:r>
      <w:r w:rsidR="00A64D75" w:rsidRPr="00407A9B">
        <w:rPr>
          <w:rFonts w:asciiTheme="majorHAnsi" w:hAnsiTheme="majorHAnsi" w:cstheme="majorHAnsi"/>
        </w:rPr>
        <w:t>dis</w:t>
      </w:r>
      <w:r w:rsidR="005E4924" w:rsidRPr="00407A9B">
        <w:rPr>
          <w:rFonts w:asciiTheme="majorHAnsi" w:hAnsiTheme="majorHAnsi" w:cstheme="majorHAnsi"/>
        </w:rPr>
        <w:t>se</w:t>
      </w:r>
      <w:r w:rsidR="00A64D75" w:rsidRPr="00407A9B">
        <w:rPr>
          <w:rFonts w:asciiTheme="majorHAnsi" w:hAnsiTheme="majorHAnsi" w:cstheme="majorHAnsi"/>
        </w:rPr>
        <w:t>ction</w:t>
      </w:r>
      <w:r w:rsidR="00C06128" w:rsidRPr="00407A9B">
        <w:rPr>
          <w:rFonts w:asciiTheme="majorHAnsi" w:hAnsiTheme="majorHAnsi" w:cstheme="majorHAnsi"/>
        </w:rPr>
        <w:t xml:space="preserve"> </w:t>
      </w:r>
      <w:r w:rsidR="00A64D75" w:rsidRPr="00407A9B">
        <w:rPr>
          <w:rFonts w:asciiTheme="majorHAnsi" w:hAnsiTheme="majorHAnsi" w:cstheme="majorHAnsi"/>
        </w:rPr>
        <w:t>of</w:t>
      </w:r>
      <w:r w:rsidR="00C06128" w:rsidRPr="00407A9B">
        <w:rPr>
          <w:rFonts w:asciiTheme="majorHAnsi" w:hAnsiTheme="majorHAnsi" w:cstheme="majorHAnsi"/>
        </w:rPr>
        <w:t xml:space="preserve"> </w:t>
      </w:r>
      <w:r w:rsidR="00A64D75" w:rsidRPr="00407A9B">
        <w:rPr>
          <w:rFonts w:asciiTheme="majorHAnsi" w:hAnsiTheme="majorHAnsi" w:cstheme="majorHAnsi"/>
        </w:rPr>
        <w:t>the</w:t>
      </w:r>
      <w:r w:rsidR="00C06128" w:rsidRPr="00407A9B">
        <w:rPr>
          <w:rFonts w:asciiTheme="majorHAnsi" w:hAnsiTheme="majorHAnsi" w:cstheme="majorHAnsi"/>
        </w:rPr>
        <w:t xml:space="preserve"> </w:t>
      </w:r>
      <w:r w:rsidR="00A64D75" w:rsidRPr="00407A9B">
        <w:rPr>
          <w:rFonts w:asciiTheme="majorHAnsi" w:hAnsiTheme="majorHAnsi" w:cstheme="majorHAnsi"/>
        </w:rPr>
        <w:t>two</w:t>
      </w:r>
      <w:r w:rsidR="00C06128" w:rsidRPr="00407A9B">
        <w:rPr>
          <w:rFonts w:asciiTheme="majorHAnsi" w:hAnsiTheme="majorHAnsi" w:cstheme="majorHAnsi"/>
        </w:rPr>
        <w:t xml:space="preserve"> </w:t>
      </w:r>
      <w:r w:rsidR="00A64D75" w:rsidRPr="00407A9B">
        <w:rPr>
          <w:rFonts w:asciiTheme="majorHAnsi" w:hAnsiTheme="majorHAnsi" w:cstheme="majorHAnsi"/>
        </w:rPr>
        <w:t>scenarios</w:t>
      </w:r>
      <w:r w:rsidR="00C06128" w:rsidRPr="00407A9B">
        <w:rPr>
          <w:rFonts w:asciiTheme="majorHAnsi" w:hAnsiTheme="majorHAnsi" w:cstheme="majorHAnsi"/>
        </w:rPr>
        <w:t xml:space="preserve"> </w:t>
      </w:r>
      <w:r w:rsidR="00A64D75" w:rsidRPr="00407A9B">
        <w:rPr>
          <w:rFonts w:asciiTheme="majorHAnsi" w:hAnsiTheme="majorHAnsi" w:cstheme="majorHAnsi"/>
        </w:rPr>
        <w:t>is</w:t>
      </w:r>
      <w:r w:rsidR="00C06128" w:rsidRPr="00407A9B">
        <w:rPr>
          <w:rFonts w:asciiTheme="majorHAnsi" w:hAnsiTheme="majorHAnsi" w:cstheme="majorHAnsi"/>
        </w:rPr>
        <w:t xml:space="preserve"> </w:t>
      </w:r>
      <w:r w:rsidR="00547AD5" w:rsidRPr="00407A9B">
        <w:rPr>
          <w:rFonts w:asciiTheme="majorHAnsi" w:hAnsiTheme="majorHAnsi" w:cstheme="majorHAnsi"/>
        </w:rPr>
        <w:t>essential</w:t>
      </w:r>
      <w:r w:rsidR="00C06128" w:rsidRPr="00407A9B">
        <w:rPr>
          <w:rFonts w:asciiTheme="majorHAnsi" w:hAnsiTheme="majorHAnsi" w:cstheme="majorHAnsi"/>
        </w:rPr>
        <w:t xml:space="preserve"> </w:t>
      </w:r>
      <w:r w:rsidR="00A64D75" w:rsidRPr="00407A9B">
        <w:rPr>
          <w:rFonts w:asciiTheme="majorHAnsi" w:hAnsiTheme="majorHAnsi" w:cstheme="majorHAnsi"/>
        </w:rPr>
        <w:t>to</w:t>
      </w:r>
      <w:r w:rsidR="00C06128" w:rsidRPr="00407A9B">
        <w:rPr>
          <w:rFonts w:asciiTheme="majorHAnsi" w:hAnsiTheme="majorHAnsi" w:cstheme="majorHAnsi"/>
        </w:rPr>
        <w:t xml:space="preserve"> </w:t>
      </w:r>
      <w:r w:rsidR="00A64D75" w:rsidRPr="00407A9B">
        <w:rPr>
          <w:rFonts w:asciiTheme="majorHAnsi" w:hAnsiTheme="majorHAnsi" w:cstheme="majorHAnsi"/>
        </w:rPr>
        <w:t>ascribe</w:t>
      </w:r>
      <w:r w:rsidR="00C06128" w:rsidRPr="00407A9B">
        <w:rPr>
          <w:rFonts w:asciiTheme="majorHAnsi" w:hAnsiTheme="majorHAnsi" w:cstheme="majorHAnsi"/>
        </w:rPr>
        <w:t xml:space="preserve"> </w:t>
      </w:r>
      <w:r w:rsidR="00A64D75" w:rsidRPr="00407A9B">
        <w:rPr>
          <w:rFonts w:asciiTheme="majorHAnsi" w:hAnsiTheme="majorHAnsi" w:cstheme="majorHAnsi"/>
        </w:rPr>
        <w:t>the</w:t>
      </w:r>
      <w:r w:rsidR="00C06128" w:rsidRPr="00407A9B">
        <w:rPr>
          <w:rFonts w:asciiTheme="majorHAnsi" w:hAnsiTheme="majorHAnsi" w:cstheme="majorHAnsi"/>
        </w:rPr>
        <w:t xml:space="preserve"> </w:t>
      </w:r>
      <w:r w:rsidR="00547AD5" w:rsidRPr="00407A9B">
        <w:rPr>
          <w:rFonts w:asciiTheme="majorHAnsi" w:hAnsiTheme="majorHAnsi" w:cstheme="majorHAnsi"/>
        </w:rPr>
        <w:t>molecular</w:t>
      </w:r>
      <w:r w:rsidR="00C06128" w:rsidRPr="00407A9B">
        <w:rPr>
          <w:rFonts w:asciiTheme="majorHAnsi" w:hAnsiTheme="majorHAnsi" w:cstheme="majorHAnsi"/>
        </w:rPr>
        <w:t xml:space="preserve"> </w:t>
      </w:r>
      <w:r w:rsidR="00A64D75" w:rsidRPr="00407A9B">
        <w:rPr>
          <w:rFonts w:asciiTheme="majorHAnsi" w:hAnsiTheme="majorHAnsi" w:cstheme="majorHAnsi"/>
        </w:rPr>
        <w:t>function</w:t>
      </w:r>
      <w:r w:rsidR="00C06128" w:rsidRPr="00407A9B">
        <w:rPr>
          <w:rFonts w:asciiTheme="majorHAnsi" w:hAnsiTheme="majorHAnsi" w:cstheme="majorHAnsi"/>
        </w:rPr>
        <w:t xml:space="preserve"> </w:t>
      </w:r>
      <w:r w:rsidR="00A64D75" w:rsidRPr="00407A9B">
        <w:rPr>
          <w:rFonts w:asciiTheme="majorHAnsi" w:hAnsiTheme="majorHAnsi" w:cstheme="majorHAnsi"/>
        </w:rPr>
        <w:t>of</w:t>
      </w:r>
      <w:r w:rsidR="00C06128" w:rsidRPr="00407A9B">
        <w:rPr>
          <w:rFonts w:asciiTheme="majorHAnsi" w:hAnsiTheme="majorHAnsi" w:cstheme="majorHAnsi"/>
        </w:rPr>
        <w:t xml:space="preserve"> </w:t>
      </w:r>
      <w:r w:rsidR="00A64D75" w:rsidRPr="00407A9B">
        <w:rPr>
          <w:rFonts w:asciiTheme="majorHAnsi" w:hAnsiTheme="majorHAnsi" w:cstheme="majorHAnsi"/>
        </w:rPr>
        <w:t>the</w:t>
      </w:r>
      <w:r w:rsidR="00C06128" w:rsidRPr="00407A9B">
        <w:rPr>
          <w:rFonts w:asciiTheme="majorHAnsi" w:hAnsiTheme="majorHAnsi" w:cstheme="majorHAnsi"/>
        </w:rPr>
        <w:t xml:space="preserve"> </w:t>
      </w:r>
      <w:r w:rsidR="00A64D75" w:rsidRPr="00407A9B">
        <w:rPr>
          <w:rFonts w:asciiTheme="majorHAnsi" w:hAnsiTheme="majorHAnsi" w:cstheme="majorHAnsi"/>
        </w:rPr>
        <w:t>gene</w:t>
      </w:r>
      <w:r w:rsidR="00C06128" w:rsidRPr="00407A9B">
        <w:rPr>
          <w:rFonts w:asciiTheme="majorHAnsi" w:hAnsiTheme="majorHAnsi" w:cstheme="majorHAnsi"/>
        </w:rPr>
        <w:t xml:space="preserve"> </w:t>
      </w:r>
      <w:r w:rsidR="00A64D75" w:rsidRPr="00407A9B">
        <w:rPr>
          <w:rFonts w:asciiTheme="majorHAnsi" w:hAnsiTheme="majorHAnsi" w:cstheme="majorHAnsi"/>
        </w:rPr>
        <w:t>in</w:t>
      </w:r>
      <w:r w:rsidR="00C06128" w:rsidRPr="00407A9B">
        <w:rPr>
          <w:rFonts w:asciiTheme="majorHAnsi" w:hAnsiTheme="majorHAnsi" w:cstheme="majorHAnsi"/>
        </w:rPr>
        <w:t xml:space="preserve"> </w:t>
      </w:r>
      <w:r w:rsidR="00A64D75" w:rsidRPr="00407A9B">
        <w:rPr>
          <w:rFonts w:asciiTheme="majorHAnsi" w:hAnsiTheme="majorHAnsi" w:cstheme="majorHAnsi"/>
        </w:rPr>
        <w:t>pigmentation.</w:t>
      </w:r>
      <w:r w:rsidR="00C06128" w:rsidRPr="00407A9B">
        <w:rPr>
          <w:rFonts w:asciiTheme="majorHAnsi" w:hAnsiTheme="majorHAnsi" w:cstheme="majorHAnsi"/>
        </w:rPr>
        <w:t xml:space="preserve"> </w:t>
      </w:r>
      <w:r w:rsidR="002F6B17">
        <w:rPr>
          <w:rFonts w:asciiTheme="majorHAnsi" w:hAnsiTheme="majorHAnsi" w:cstheme="majorHAnsi"/>
        </w:rPr>
        <w:t>The m</w:t>
      </w:r>
      <w:r w:rsidR="00F70C25" w:rsidRPr="00407A9B">
        <w:rPr>
          <w:rFonts w:asciiTheme="majorHAnsi" w:hAnsiTheme="majorHAnsi" w:cstheme="majorHAnsi"/>
        </w:rPr>
        <w:t>easurement</w:t>
      </w:r>
      <w:r w:rsidR="00C06128" w:rsidRPr="00407A9B">
        <w:rPr>
          <w:rFonts w:asciiTheme="majorHAnsi" w:hAnsiTheme="majorHAnsi" w:cstheme="majorHAnsi"/>
        </w:rPr>
        <w:t xml:space="preserve"> </w:t>
      </w:r>
      <w:r w:rsidR="007008C2" w:rsidRPr="00407A9B">
        <w:rPr>
          <w:rFonts w:asciiTheme="majorHAnsi" w:hAnsiTheme="majorHAnsi" w:cstheme="majorHAnsi"/>
        </w:rPr>
        <w:t>of</w:t>
      </w:r>
      <w:r w:rsidR="00C06128" w:rsidRPr="00407A9B">
        <w:rPr>
          <w:rFonts w:asciiTheme="majorHAnsi" w:hAnsiTheme="majorHAnsi" w:cstheme="majorHAnsi"/>
        </w:rPr>
        <w:t xml:space="preserve"> </w:t>
      </w:r>
      <w:r w:rsidR="00F70C25" w:rsidRPr="00407A9B">
        <w:rPr>
          <w:rFonts w:asciiTheme="majorHAnsi" w:hAnsiTheme="majorHAnsi" w:cstheme="majorHAnsi"/>
        </w:rPr>
        <w:t>melanin</w:t>
      </w:r>
      <w:r w:rsidR="00C06128" w:rsidRPr="00407A9B">
        <w:rPr>
          <w:rFonts w:asciiTheme="majorHAnsi" w:hAnsiTheme="majorHAnsi" w:cstheme="majorHAnsi"/>
        </w:rPr>
        <w:t xml:space="preserve"> </w:t>
      </w:r>
      <w:r w:rsidR="007008C2" w:rsidRPr="00407A9B">
        <w:rPr>
          <w:rFonts w:asciiTheme="majorHAnsi" w:hAnsiTheme="majorHAnsi" w:cstheme="majorHAnsi"/>
        </w:rPr>
        <w:t>content</w:t>
      </w:r>
      <w:r w:rsidR="00C06128" w:rsidRPr="00407A9B">
        <w:rPr>
          <w:rFonts w:asciiTheme="majorHAnsi" w:hAnsiTheme="majorHAnsi" w:cstheme="majorHAnsi"/>
        </w:rPr>
        <w:t xml:space="preserve"> </w:t>
      </w:r>
      <w:r w:rsidR="00F70C25" w:rsidRPr="00407A9B">
        <w:rPr>
          <w:rFonts w:asciiTheme="majorHAnsi" w:hAnsiTheme="majorHAnsi" w:cstheme="majorHAnsi"/>
        </w:rPr>
        <w:t>is</w:t>
      </w:r>
      <w:r w:rsidR="00C06128" w:rsidRPr="00407A9B">
        <w:rPr>
          <w:rFonts w:asciiTheme="majorHAnsi" w:hAnsiTheme="majorHAnsi" w:cstheme="majorHAnsi"/>
        </w:rPr>
        <w:t xml:space="preserve"> </w:t>
      </w:r>
      <w:r w:rsidR="00F70C25" w:rsidRPr="00407A9B">
        <w:rPr>
          <w:rFonts w:asciiTheme="majorHAnsi" w:hAnsiTheme="majorHAnsi" w:cstheme="majorHAnsi"/>
        </w:rPr>
        <w:t>compounded</w:t>
      </w:r>
      <w:r w:rsidR="00C06128" w:rsidRPr="00407A9B">
        <w:rPr>
          <w:rFonts w:asciiTheme="majorHAnsi" w:hAnsiTheme="majorHAnsi" w:cstheme="majorHAnsi"/>
        </w:rPr>
        <w:t xml:space="preserve"> </w:t>
      </w:r>
      <w:r w:rsidR="00F70C25" w:rsidRPr="00407A9B">
        <w:rPr>
          <w:rFonts w:asciiTheme="majorHAnsi" w:hAnsiTheme="majorHAnsi" w:cstheme="majorHAnsi"/>
        </w:rPr>
        <w:t>by</w:t>
      </w:r>
      <w:r w:rsidR="00C06128" w:rsidRPr="00407A9B">
        <w:rPr>
          <w:rFonts w:asciiTheme="majorHAnsi" w:hAnsiTheme="majorHAnsi" w:cstheme="majorHAnsi"/>
        </w:rPr>
        <w:t xml:space="preserve"> </w:t>
      </w:r>
      <w:r w:rsidR="00F70C25" w:rsidRPr="00407A9B">
        <w:rPr>
          <w:rFonts w:asciiTheme="majorHAnsi" w:hAnsiTheme="majorHAnsi" w:cstheme="majorHAnsi"/>
        </w:rPr>
        <w:t>the</w:t>
      </w:r>
      <w:r w:rsidR="00C06128" w:rsidRPr="00407A9B">
        <w:rPr>
          <w:rFonts w:asciiTheme="majorHAnsi" w:hAnsiTheme="majorHAnsi" w:cstheme="majorHAnsi"/>
        </w:rPr>
        <w:t xml:space="preserve"> </w:t>
      </w:r>
      <w:r w:rsidR="00D23E3B" w:rsidRPr="00407A9B">
        <w:rPr>
          <w:rFonts w:asciiTheme="majorHAnsi" w:hAnsiTheme="majorHAnsi" w:cstheme="majorHAnsi"/>
        </w:rPr>
        <w:t>complex</w:t>
      </w:r>
      <w:r w:rsidR="00C06128" w:rsidRPr="00407A9B">
        <w:rPr>
          <w:rFonts w:asciiTheme="majorHAnsi" w:hAnsiTheme="majorHAnsi" w:cstheme="majorHAnsi"/>
        </w:rPr>
        <w:t xml:space="preserve"> </w:t>
      </w:r>
      <w:r w:rsidR="00D23E3B" w:rsidRPr="00407A9B">
        <w:rPr>
          <w:rFonts w:asciiTheme="majorHAnsi" w:hAnsiTheme="majorHAnsi" w:cstheme="majorHAnsi"/>
        </w:rPr>
        <w:t>nature</w:t>
      </w:r>
      <w:r w:rsidR="00C06128" w:rsidRPr="00407A9B">
        <w:rPr>
          <w:rFonts w:asciiTheme="majorHAnsi" w:hAnsiTheme="majorHAnsi" w:cstheme="majorHAnsi"/>
        </w:rPr>
        <w:t xml:space="preserve"> </w:t>
      </w:r>
      <w:r w:rsidR="00D23E3B" w:rsidRPr="00407A9B">
        <w:rPr>
          <w:rFonts w:asciiTheme="majorHAnsi" w:hAnsiTheme="majorHAnsi" w:cstheme="majorHAnsi"/>
        </w:rPr>
        <w:t>of</w:t>
      </w:r>
      <w:r w:rsidR="00C06128" w:rsidRPr="00407A9B">
        <w:rPr>
          <w:rFonts w:asciiTheme="majorHAnsi" w:hAnsiTheme="majorHAnsi" w:cstheme="majorHAnsi"/>
        </w:rPr>
        <w:t xml:space="preserve"> </w:t>
      </w:r>
      <w:r w:rsidR="00D23E3B" w:rsidRPr="00407A9B">
        <w:rPr>
          <w:rFonts w:asciiTheme="majorHAnsi" w:hAnsiTheme="majorHAnsi" w:cstheme="majorHAnsi"/>
        </w:rPr>
        <w:t>melanin</w:t>
      </w:r>
      <w:r w:rsidR="00C06128" w:rsidRPr="00407A9B">
        <w:rPr>
          <w:rFonts w:asciiTheme="majorHAnsi" w:hAnsiTheme="majorHAnsi" w:cstheme="majorHAnsi"/>
        </w:rPr>
        <w:t xml:space="preserve"> </w:t>
      </w:r>
      <w:r w:rsidR="00D23E3B" w:rsidRPr="00407A9B">
        <w:rPr>
          <w:rFonts w:asciiTheme="majorHAnsi" w:hAnsiTheme="majorHAnsi" w:cstheme="majorHAnsi"/>
        </w:rPr>
        <w:t>polymer.</w:t>
      </w:r>
      <w:r w:rsidR="00C06128" w:rsidRPr="00407A9B">
        <w:rPr>
          <w:rFonts w:asciiTheme="majorHAnsi" w:hAnsiTheme="majorHAnsi" w:cstheme="majorHAnsi"/>
        </w:rPr>
        <w:t xml:space="preserve"> </w:t>
      </w:r>
      <w:r w:rsidR="00547AD5" w:rsidRPr="00407A9B">
        <w:rPr>
          <w:rFonts w:asciiTheme="majorHAnsi" w:hAnsiTheme="majorHAnsi" w:cstheme="majorHAnsi"/>
        </w:rPr>
        <w:t>Of</w:t>
      </w:r>
      <w:r w:rsidR="00C06128" w:rsidRPr="00407A9B">
        <w:rPr>
          <w:rFonts w:asciiTheme="majorHAnsi" w:hAnsiTheme="majorHAnsi" w:cstheme="majorHAnsi"/>
        </w:rPr>
        <w:t xml:space="preserve"> </w:t>
      </w:r>
      <w:r w:rsidR="00547AD5" w:rsidRPr="00407A9B">
        <w:rPr>
          <w:rFonts w:asciiTheme="majorHAnsi" w:hAnsiTheme="majorHAnsi" w:cstheme="majorHAnsi"/>
        </w:rPr>
        <w:t>the</w:t>
      </w:r>
      <w:r w:rsidR="00C06128" w:rsidRPr="00407A9B">
        <w:rPr>
          <w:rFonts w:asciiTheme="majorHAnsi" w:hAnsiTheme="majorHAnsi" w:cstheme="majorHAnsi"/>
        </w:rPr>
        <w:t xml:space="preserve"> </w:t>
      </w:r>
      <w:r w:rsidR="00CD4187" w:rsidRPr="00407A9B">
        <w:rPr>
          <w:rFonts w:asciiTheme="majorHAnsi" w:hAnsiTheme="majorHAnsi" w:cstheme="majorHAnsi"/>
        </w:rPr>
        <w:t>two</w:t>
      </w:r>
      <w:r w:rsidR="00C06128" w:rsidRPr="00407A9B">
        <w:rPr>
          <w:rFonts w:asciiTheme="majorHAnsi" w:hAnsiTheme="majorHAnsi" w:cstheme="majorHAnsi"/>
        </w:rPr>
        <w:t xml:space="preserve"> </w:t>
      </w:r>
      <w:r w:rsidR="00547AD5" w:rsidRPr="00407A9B">
        <w:rPr>
          <w:rFonts w:asciiTheme="majorHAnsi" w:hAnsiTheme="majorHAnsi" w:cstheme="majorHAnsi"/>
        </w:rPr>
        <w:t>available</w:t>
      </w:r>
      <w:r w:rsidR="00C06128" w:rsidRPr="00407A9B">
        <w:rPr>
          <w:rFonts w:asciiTheme="majorHAnsi" w:hAnsiTheme="majorHAnsi" w:cstheme="majorHAnsi"/>
        </w:rPr>
        <w:t xml:space="preserve"> </w:t>
      </w:r>
      <w:r w:rsidR="00547AD5" w:rsidRPr="00407A9B">
        <w:rPr>
          <w:rFonts w:asciiTheme="majorHAnsi" w:hAnsiTheme="majorHAnsi" w:cstheme="majorHAnsi"/>
        </w:rPr>
        <w:t>methods,</w:t>
      </w:r>
      <w:r w:rsidR="00C06128" w:rsidRPr="00407A9B">
        <w:rPr>
          <w:rFonts w:asciiTheme="majorHAnsi" w:hAnsiTheme="majorHAnsi" w:cstheme="majorHAnsi"/>
        </w:rPr>
        <w:t xml:space="preserve"> </w:t>
      </w:r>
      <w:r w:rsidR="00547AD5" w:rsidRPr="00407A9B">
        <w:rPr>
          <w:rFonts w:asciiTheme="majorHAnsi" w:hAnsiTheme="majorHAnsi" w:cstheme="majorHAnsi"/>
        </w:rPr>
        <w:t>namely</w:t>
      </w:r>
      <w:r w:rsidR="00C06128" w:rsidRPr="00407A9B">
        <w:rPr>
          <w:rFonts w:asciiTheme="majorHAnsi" w:hAnsiTheme="majorHAnsi" w:cstheme="majorHAnsi"/>
        </w:rPr>
        <w:t xml:space="preserve"> </w:t>
      </w:r>
      <w:r w:rsidR="00547AD5" w:rsidRPr="00407A9B">
        <w:rPr>
          <w:rFonts w:asciiTheme="majorHAnsi" w:hAnsiTheme="majorHAnsi" w:cstheme="majorHAnsi"/>
        </w:rPr>
        <w:t>melanin</w:t>
      </w:r>
      <w:r w:rsidR="00C06128" w:rsidRPr="00407A9B">
        <w:rPr>
          <w:rFonts w:asciiTheme="majorHAnsi" w:hAnsiTheme="majorHAnsi" w:cstheme="majorHAnsi"/>
        </w:rPr>
        <w:t xml:space="preserve"> </w:t>
      </w:r>
      <w:r w:rsidR="00547AD5" w:rsidRPr="00407A9B">
        <w:rPr>
          <w:rFonts w:asciiTheme="majorHAnsi" w:hAnsiTheme="majorHAnsi" w:cstheme="majorHAnsi"/>
        </w:rPr>
        <w:t>solubilization</w:t>
      </w:r>
      <w:r w:rsidR="00C06128" w:rsidRPr="00407A9B">
        <w:rPr>
          <w:rFonts w:asciiTheme="majorHAnsi" w:hAnsiTheme="majorHAnsi" w:cstheme="majorHAnsi"/>
        </w:rPr>
        <w:t xml:space="preserve"> </w:t>
      </w:r>
      <w:r w:rsidR="00547AD5" w:rsidRPr="00407A9B">
        <w:rPr>
          <w:rFonts w:asciiTheme="majorHAnsi" w:hAnsiTheme="majorHAnsi" w:cstheme="majorHAnsi"/>
        </w:rPr>
        <w:t>by</w:t>
      </w:r>
      <w:r w:rsidR="00C06128" w:rsidRPr="00407A9B">
        <w:rPr>
          <w:rFonts w:asciiTheme="majorHAnsi" w:hAnsiTheme="majorHAnsi" w:cstheme="majorHAnsi"/>
        </w:rPr>
        <w:t xml:space="preserve"> </w:t>
      </w:r>
      <w:r w:rsidR="00547AD5" w:rsidRPr="00407A9B">
        <w:rPr>
          <w:rFonts w:asciiTheme="majorHAnsi" w:hAnsiTheme="majorHAnsi" w:cstheme="majorHAnsi"/>
        </w:rPr>
        <w:t>NaOH</w:t>
      </w:r>
      <w:r w:rsidR="00C06128" w:rsidRPr="00407A9B">
        <w:rPr>
          <w:rFonts w:asciiTheme="majorHAnsi" w:hAnsiTheme="majorHAnsi" w:cstheme="majorHAnsi"/>
        </w:rPr>
        <w:t xml:space="preserve"> </w:t>
      </w:r>
      <w:r w:rsidR="00547AD5" w:rsidRPr="00407A9B">
        <w:rPr>
          <w:rFonts w:asciiTheme="majorHAnsi" w:hAnsiTheme="majorHAnsi" w:cstheme="majorHAnsi"/>
        </w:rPr>
        <w:t>and</w:t>
      </w:r>
      <w:r w:rsidR="00C06128" w:rsidRPr="00407A9B">
        <w:rPr>
          <w:rFonts w:asciiTheme="majorHAnsi" w:hAnsiTheme="majorHAnsi" w:cstheme="majorHAnsi"/>
        </w:rPr>
        <w:t xml:space="preserve"> </w:t>
      </w:r>
      <w:r w:rsidR="00547AD5" w:rsidRPr="00407A9B">
        <w:rPr>
          <w:rFonts w:asciiTheme="majorHAnsi" w:hAnsiTheme="majorHAnsi" w:cstheme="majorHAnsi"/>
        </w:rPr>
        <w:t>HPLC-based</w:t>
      </w:r>
      <w:r w:rsidR="00C06128" w:rsidRPr="00407A9B">
        <w:rPr>
          <w:rFonts w:asciiTheme="majorHAnsi" w:hAnsiTheme="majorHAnsi" w:cstheme="majorHAnsi"/>
        </w:rPr>
        <w:t xml:space="preserve"> </w:t>
      </w:r>
      <w:r w:rsidR="00547AD5" w:rsidRPr="00407A9B">
        <w:rPr>
          <w:rFonts w:asciiTheme="majorHAnsi" w:hAnsiTheme="majorHAnsi" w:cstheme="majorHAnsi"/>
        </w:rPr>
        <w:t>detection</w:t>
      </w:r>
      <w:r w:rsidR="00C06128" w:rsidRPr="00407A9B">
        <w:rPr>
          <w:rFonts w:asciiTheme="majorHAnsi" w:hAnsiTheme="majorHAnsi" w:cstheme="majorHAnsi"/>
        </w:rPr>
        <w:t xml:space="preserve"> </w:t>
      </w:r>
      <w:r w:rsidR="00547AD5" w:rsidRPr="00407A9B">
        <w:rPr>
          <w:rFonts w:asciiTheme="majorHAnsi" w:hAnsiTheme="majorHAnsi" w:cstheme="majorHAnsi"/>
        </w:rPr>
        <w:t>of</w:t>
      </w:r>
      <w:r w:rsidR="00C06128" w:rsidRPr="00407A9B">
        <w:rPr>
          <w:rFonts w:asciiTheme="majorHAnsi" w:hAnsiTheme="majorHAnsi" w:cstheme="majorHAnsi"/>
        </w:rPr>
        <w:t xml:space="preserve"> </w:t>
      </w:r>
      <w:r w:rsidR="00547AD5" w:rsidRPr="00407A9B">
        <w:rPr>
          <w:rFonts w:asciiTheme="majorHAnsi" w:hAnsiTheme="majorHAnsi" w:cstheme="majorHAnsi"/>
        </w:rPr>
        <w:t>stable</w:t>
      </w:r>
      <w:r w:rsidR="00C06128" w:rsidRPr="00407A9B">
        <w:rPr>
          <w:rFonts w:asciiTheme="majorHAnsi" w:hAnsiTheme="majorHAnsi" w:cstheme="majorHAnsi"/>
        </w:rPr>
        <w:t xml:space="preserve"> </w:t>
      </w:r>
      <w:r w:rsidR="00547AD5" w:rsidRPr="00407A9B">
        <w:rPr>
          <w:rFonts w:asciiTheme="majorHAnsi" w:hAnsiTheme="majorHAnsi" w:cstheme="majorHAnsi"/>
        </w:rPr>
        <w:t>melanin</w:t>
      </w:r>
      <w:r w:rsidR="00C06128" w:rsidRPr="00407A9B">
        <w:rPr>
          <w:rFonts w:asciiTheme="majorHAnsi" w:hAnsiTheme="majorHAnsi" w:cstheme="majorHAnsi"/>
        </w:rPr>
        <w:t xml:space="preserve"> </w:t>
      </w:r>
      <w:r w:rsidR="00CD4187" w:rsidRPr="00407A9B">
        <w:rPr>
          <w:rFonts w:asciiTheme="majorHAnsi" w:hAnsiTheme="majorHAnsi" w:cstheme="majorHAnsi"/>
        </w:rPr>
        <w:t>oxidation</w:t>
      </w:r>
      <w:r w:rsidR="00C06128" w:rsidRPr="00407A9B">
        <w:rPr>
          <w:rFonts w:asciiTheme="majorHAnsi" w:hAnsiTheme="majorHAnsi" w:cstheme="majorHAnsi"/>
        </w:rPr>
        <w:t xml:space="preserve"> </w:t>
      </w:r>
      <w:r w:rsidR="00547AD5" w:rsidRPr="00407A9B">
        <w:rPr>
          <w:rFonts w:asciiTheme="majorHAnsi" w:hAnsiTheme="majorHAnsi" w:cstheme="majorHAnsi"/>
        </w:rPr>
        <w:t>products</w:t>
      </w:r>
      <w:r w:rsidR="00C06128" w:rsidRPr="00407A9B">
        <w:rPr>
          <w:rFonts w:asciiTheme="majorHAnsi" w:hAnsiTheme="majorHAnsi" w:cstheme="majorHAnsi"/>
        </w:rPr>
        <w:t xml:space="preserve"> </w:t>
      </w:r>
      <w:r w:rsidR="00547AD5" w:rsidRPr="00407A9B">
        <w:rPr>
          <w:rFonts w:asciiTheme="majorHAnsi" w:hAnsiTheme="majorHAnsi" w:cstheme="majorHAnsi"/>
        </w:rPr>
        <w:t>PTCA</w:t>
      </w:r>
      <w:r w:rsidR="00C06128" w:rsidRPr="00407A9B">
        <w:rPr>
          <w:rFonts w:asciiTheme="majorHAnsi" w:hAnsiTheme="majorHAnsi" w:cstheme="majorHAnsi"/>
        </w:rPr>
        <w:t xml:space="preserve"> </w:t>
      </w:r>
      <w:r w:rsidR="00547AD5" w:rsidRPr="00407A9B">
        <w:rPr>
          <w:rFonts w:asciiTheme="majorHAnsi" w:hAnsiTheme="majorHAnsi" w:cstheme="majorHAnsi"/>
        </w:rPr>
        <w:t>and</w:t>
      </w:r>
      <w:r w:rsidR="00C06128" w:rsidRPr="00407A9B">
        <w:rPr>
          <w:rFonts w:asciiTheme="majorHAnsi" w:hAnsiTheme="majorHAnsi" w:cstheme="majorHAnsi"/>
        </w:rPr>
        <w:t xml:space="preserve"> </w:t>
      </w:r>
      <w:r w:rsidR="00547AD5" w:rsidRPr="00407A9B">
        <w:rPr>
          <w:rFonts w:asciiTheme="majorHAnsi" w:hAnsiTheme="majorHAnsi" w:cstheme="majorHAnsi"/>
        </w:rPr>
        <w:t>PDCA,</w:t>
      </w:r>
      <w:r w:rsidR="00C06128" w:rsidRPr="00407A9B">
        <w:rPr>
          <w:rFonts w:asciiTheme="majorHAnsi" w:hAnsiTheme="majorHAnsi" w:cstheme="majorHAnsi"/>
        </w:rPr>
        <w:t xml:space="preserve"> </w:t>
      </w:r>
      <w:r w:rsidR="00547AD5" w:rsidRPr="00407A9B">
        <w:rPr>
          <w:rFonts w:asciiTheme="majorHAnsi" w:hAnsiTheme="majorHAnsi" w:cstheme="majorHAnsi"/>
        </w:rPr>
        <w:t>the</w:t>
      </w:r>
      <w:r w:rsidR="00C06128" w:rsidRPr="00407A9B">
        <w:rPr>
          <w:rFonts w:asciiTheme="majorHAnsi" w:hAnsiTheme="majorHAnsi" w:cstheme="majorHAnsi"/>
        </w:rPr>
        <w:t xml:space="preserve"> </w:t>
      </w:r>
      <w:r w:rsidR="00547AD5" w:rsidRPr="00407A9B">
        <w:rPr>
          <w:rFonts w:asciiTheme="majorHAnsi" w:hAnsiTheme="majorHAnsi" w:cstheme="majorHAnsi"/>
        </w:rPr>
        <w:t>former</w:t>
      </w:r>
      <w:r w:rsidR="00C06128" w:rsidRPr="00407A9B">
        <w:rPr>
          <w:rFonts w:asciiTheme="majorHAnsi" w:hAnsiTheme="majorHAnsi" w:cstheme="majorHAnsi"/>
        </w:rPr>
        <w:t xml:space="preserve"> </w:t>
      </w:r>
      <w:r w:rsidR="00547AD5" w:rsidRPr="00407A9B">
        <w:rPr>
          <w:rFonts w:asciiTheme="majorHAnsi" w:hAnsiTheme="majorHAnsi" w:cstheme="majorHAnsi"/>
        </w:rPr>
        <w:t>method</w:t>
      </w:r>
      <w:r w:rsidR="00C06128" w:rsidRPr="00407A9B">
        <w:rPr>
          <w:rFonts w:asciiTheme="majorHAnsi" w:hAnsiTheme="majorHAnsi" w:cstheme="majorHAnsi"/>
        </w:rPr>
        <w:t xml:space="preserve"> </w:t>
      </w:r>
      <w:r w:rsidR="00547AD5" w:rsidRPr="00407A9B">
        <w:rPr>
          <w:rFonts w:asciiTheme="majorHAnsi" w:hAnsiTheme="majorHAnsi" w:cstheme="majorHAnsi"/>
        </w:rPr>
        <w:t>can</w:t>
      </w:r>
      <w:r w:rsidR="00C06128" w:rsidRPr="00407A9B">
        <w:rPr>
          <w:rFonts w:asciiTheme="majorHAnsi" w:hAnsiTheme="majorHAnsi" w:cstheme="majorHAnsi"/>
        </w:rPr>
        <w:t xml:space="preserve"> </w:t>
      </w:r>
      <w:r w:rsidR="00547AD5" w:rsidRPr="00407A9B">
        <w:rPr>
          <w:rFonts w:asciiTheme="majorHAnsi" w:hAnsiTheme="majorHAnsi" w:cstheme="majorHAnsi"/>
        </w:rPr>
        <w:t>be</w:t>
      </w:r>
      <w:r w:rsidR="00C06128" w:rsidRPr="00407A9B">
        <w:rPr>
          <w:rFonts w:asciiTheme="majorHAnsi" w:hAnsiTheme="majorHAnsi" w:cstheme="majorHAnsi"/>
        </w:rPr>
        <w:t xml:space="preserve"> </w:t>
      </w:r>
      <w:r w:rsidR="00547AD5" w:rsidRPr="00407A9B">
        <w:rPr>
          <w:rFonts w:asciiTheme="majorHAnsi" w:hAnsiTheme="majorHAnsi" w:cstheme="majorHAnsi"/>
        </w:rPr>
        <w:t>routinely</w:t>
      </w:r>
      <w:r w:rsidR="00C06128" w:rsidRPr="00407A9B">
        <w:rPr>
          <w:rFonts w:asciiTheme="majorHAnsi" w:hAnsiTheme="majorHAnsi" w:cstheme="majorHAnsi"/>
        </w:rPr>
        <w:t xml:space="preserve"> </w:t>
      </w:r>
      <w:r w:rsidR="00547AD5" w:rsidRPr="00407A9B">
        <w:rPr>
          <w:rFonts w:asciiTheme="majorHAnsi" w:hAnsiTheme="majorHAnsi" w:cstheme="majorHAnsi"/>
        </w:rPr>
        <w:t>performed</w:t>
      </w:r>
      <w:r w:rsidR="00C06128" w:rsidRPr="00407A9B">
        <w:rPr>
          <w:rFonts w:asciiTheme="majorHAnsi" w:hAnsiTheme="majorHAnsi" w:cstheme="majorHAnsi"/>
        </w:rPr>
        <w:t xml:space="preserve"> </w:t>
      </w:r>
      <w:r w:rsidR="00547AD5" w:rsidRPr="00407A9B">
        <w:rPr>
          <w:rFonts w:asciiTheme="majorHAnsi" w:hAnsiTheme="majorHAnsi" w:cstheme="majorHAnsi"/>
        </w:rPr>
        <w:t>in</w:t>
      </w:r>
      <w:r w:rsidR="00C06128" w:rsidRPr="00407A9B">
        <w:rPr>
          <w:rFonts w:asciiTheme="majorHAnsi" w:hAnsiTheme="majorHAnsi" w:cstheme="majorHAnsi"/>
        </w:rPr>
        <w:t xml:space="preserve"> </w:t>
      </w:r>
      <w:r w:rsidR="00194749" w:rsidRPr="00407A9B">
        <w:rPr>
          <w:rFonts w:asciiTheme="majorHAnsi" w:hAnsiTheme="majorHAnsi" w:cstheme="majorHAnsi"/>
        </w:rPr>
        <w:t xml:space="preserve">a </w:t>
      </w:r>
      <w:r w:rsidR="00547AD5" w:rsidRPr="00407A9B">
        <w:rPr>
          <w:rFonts w:asciiTheme="majorHAnsi" w:hAnsiTheme="majorHAnsi" w:cstheme="majorHAnsi"/>
        </w:rPr>
        <w:t>laboratory</w:t>
      </w:r>
      <w:r w:rsidR="00C06128" w:rsidRPr="00407A9B">
        <w:rPr>
          <w:rFonts w:asciiTheme="majorHAnsi" w:hAnsiTheme="majorHAnsi" w:cstheme="majorHAnsi"/>
        </w:rPr>
        <w:t xml:space="preserve"> </w:t>
      </w:r>
      <w:r w:rsidR="00547AD5" w:rsidRPr="00407A9B">
        <w:rPr>
          <w:rFonts w:asciiTheme="majorHAnsi" w:hAnsiTheme="majorHAnsi" w:cstheme="majorHAnsi"/>
        </w:rPr>
        <w:t>setting</w:t>
      </w:r>
      <w:r w:rsidR="00C06128" w:rsidRPr="00407A9B">
        <w:rPr>
          <w:rFonts w:asciiTheme="majorHAnsi" w:hAnsiTheme="majorHAnsi" w:cstheme="majorHAnsi"/>
        </w:rPr>
        <w:t xml:space="preserve"> </w:t>
      </w:r>
      <w:r w:rsidR="00547AD5" w:rsidRPr="00407A9B">
        <w:rPr>
          <w:rFonts w:asciiTheme="majorHAnsi" w:hAnsiTheme="majorHAnsi" w:cstheme="majorHAnsi"/>
        </w:rPr>
        <w:t>while</w:t>
      </w:r>
      <w:r w:rsidR="00C06128" w:rsidRPr="00407A9B">
        <w:rPr>
          <w:rFonts w:asciiTheme="majorHAnsi" w:hAnsiTheme="majorHAnsi" w:cstheme="majorHAnsi"/>
        </w:rPr>
        <w:t xml:space="preserve"> </w:t>
      </w:r>
      <w:r w:rsidR="00547AD5" w:rsidRPr="00407A9B">
        <w:rPr>
          <w:rFonts w:asciiTheme="majorHAnsi" w:hAnsiTheme="majorHAnsi" w:cstheme="majorHAnsi"/>
        </w:rPr>
        <w:t>the</w:t>
      </w:r>
      <w:r w:rsidR="00C06128" w:rsidRPr="00407A9B">
        <w:rPr>
          <w:rFonts w:asciiTheme="majorHAnsi" w:hAnsiTheme="majorHAnsi" w:cstheme="majorHAnsi"/>
        </w:rPr>
        <w:t xml:space="preserve"> </w:t>
      </w:r>
      <w:r w:rsidR="00547AD5" w:rsidRPr="00407A9B">
        <w:rPr>
          <w:rFonts w:asciiTheme="majorHAnsi" w:hAnsiTheme="majorHAnsi" w:cstheme="majorHAnsi"/>
        </w:rPr>
        <w:t>lat</w:t>
      </w:r>
      <w:r w:rsidR="00194749" w:rsidRPr="00407A9B">
        <w:rPr>
          <w:rFonts w:asciiTheme="majorHAnsi" w:hAnsiTheme="majorHAnsi" w:cstheme="majorHAnsi"/>
        </w:rPr>
        <w:t>t</w:t>
      </w:r>
      <w:r w:rsidR="00547AD5" w:rsidRPr="00407A9B">
        <w:rPr>
          <w:rFonts w:asciiTheme="majorHAnsi" w:hAnsiTheme="majorHAnsi" w:cstheme="majorHAnsi"/>
        </w:rPr>
        <w:t>er</w:t>
      </w:r>
      <w:r w:rsidR="00C06128" w:rsidRPr="00407A9B">
        <w:rPr>
          <w:rFonts w:asciiTheme="majorHAnsi" w:hAnsiTheme="majorHAnsi" w:cstheme="majorHAnsi"/>
        </w:rPr>
        <w:t xml:space="preserve"> </w:t>
      </w:r>
      <w:r w:rsidR="00547AD5" w:rsidRPr="00407A9B">
        <w:rPr>
          <w:rFonts w:asciiTheme="majorHAnsi" w:hAnsiTheme="majorHAnsi" w:cstheme="majorHAnsi"/>
        </w:rPr>
        <w:t>requires</w:t>
      </w:r>
      <w:r w:rsidR="00C06128" w:rsidRPr="00407A9B">
        <w:rPr>
          <w:rFonts w:asciiTheme="majorHAnsi" w:hAnsiTheme="majorHAnsi" w:cstheme="majorHAnsi"/>
        </w:rPr>
        <w:t xml:space="preserve"> </w:t>
      </w:r>
      <w:r w:rsidR="00547AD5" w:rsidRPr="00407A9B">
        <w:rPr>
          <w:rFonts w:asciiTheme="majorHAnsi" w:hAnsiTheme="majorHAnsi" w:cstheme="majorHAnsi"/>
        </w:rPr>
        <w:t>specific</w:t>
      </w:r>
      <w:r w:rsidR="00C06128" w:rsidRPr="00407A9B">
        <w:rPr>
          <w:rFonts w:asciiTheme="majorHAnsi" w:hAnsiTheme="majorHAnsi" w:cstheme="majorHAnsi"/>
        </w:rPr>
        <w:t xml:space="preserve"> </w:t>
      </w:r>
      <w:r w:rsidR="00547AD5" w:rsidRPr="00407A9B">
        <w:rPr>
          <w:rFonts w:asciiTheme="majorHAnsi" w:hAnsiTheme="majorHAnsi" w:cstheme="majorHAnsi"/>
        </w:rPr>
        <w:t>standards</w:t>
      </w:r>
      <w:r w:rsidR="00C06128" w:rsidRPr="00407A9B">
        <w:rPr>
          <w:rFonts w:asciiTheme="majorHAnsi" w:hAnsiTheme="majorHAnsi" w:cstheme="majorHAnsi"/>
        </w:rPr>
        <w:t xml:space="preserve"> </w:t>
      </w:r>
      <w:r w:rsidR="00547AD5" w:rsidRPr="00407A9B">
        <w:rPr>
          <w:rFonts w:asciiTheme="majorHAnsi" w:hAnsiTheme="majorHAnsi" w:cstheme="majorHAnsi"/>
        </w:rPr>
        <w:t>and</w:t>
      </w:r>
      <w:r w:rsidR="00C06128" w:rsidRPr="00407A9B">
        <w:rPr>
          <w:rFonts w:asciiTheme="majorHAnsi" w:hAnsiTheme="majorHAnsi" w:cstheme="majorHAnsi"/>
        </w:rPr>
        <w:t xml:space="preserve"> </w:t>
      </w:r>
      <w:r w:rsidR="00547AD5" w:rsidRPr="00407A9B">
        <w:rPr>
          <w:rFonts w:asciiTheme="majorHAnsi" w:hAnsiTheme="majorHAnsi" w:cstheme="majorHAnsi"/>
        </w:rPr>
        <w:t>sophisticated</w:t>
      </w:r>
      <w:r w:rsidR="00C06128" w:rsidRPr="00407A9B">
        <w:rPr>
          <w:rFonts w:asciiTheme="majorHAnsi" w:hAnsiTheme="majorHAnsi" w:cstheme="majorHAnsi"/>
        </w:rPr>
        <w:t xml:space="preserve"> </w:t>
      </w:r>
      <w:r w:rsidR="00547AD5" w:rsidRPr="00407A9B">
        <w:rPr>
          <w:rFonts w:asciiTheme="majorHAnsi" w:hAnsiTheme="majorHAnsi" w:cstheme="majorHAnsi"/>
        </w:rPr>
        <w:t>instrumentation</w:t>
      </w:r>
      <w:r w:rsidR="00953436"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&lt;EndNote&gt;&lt;Cite&gt;&lt;Author&gt;Affenzeller&lt;/Author&gt;&lt;Year&gt;2019&lt;/Year&gt;&lt;RecNum&gt;17&lt;/RecNum&gt;&lt;DisplayText&gt;&lt;style face="superscript"&gt;15&lt;/style&gt;&lt;/DisplayText&gt;&lt;record&gt;&lt;rec-number&gt;17&lt;/rec-number&gt;&lt;foreign-keys&gt;&lt;key app="EN" db-id="d2xszfrvfexpeaexp9s5rd2asp9x5vvrvs0z" timestamp="1621859011"&gt;17&lt;/key&gt;&lt;/foreign-keys&gt;&lt;ref-type name="Journal Article"&gt;17&lt;/ref-type&gt;&lt;contributors&gt;&lt;authors&gt;&lt;author&gt;Affenzeller, Susanne&lt;/author&gt;&lt;author&gt;Frauendorf, Holm&lt;/author&gt;&lt;author&gt;Licha, Tobias&lt;/author&gt;&lt;author&gt;Jackson, Daniel J&lt;/author&gt;&lt;author&gt;Wolkenstein, Klaus&lt;/author&gt;&lt;/authors&gt;&lt;/contributors&gt;&lt;titles&gt;&lt;title&gt;Quantitation of eumelanin and pheomelanin markers in diverse biological samples by HPLC-UV-MS following solid-phase extraction&lt;/title&gt;&lt;secondary-title&gt;PLoS One&lt;/secondary-title&gt;&lt;/titles&gt;&lt;periodical&gt;&lt;full-title&gt;PLoS One&lt;/full-title&gt;&lt;/periodical&gt;&lt;pages&gt;e0223552&lt;/pages&gt;&lt;volume&gt;14&lt;/volume&gt;&lt;number&gt;10&lt;/number&gt;&lt;dates&gt;&lt;year&gt;2019&lt;/year&gt;&lt;/dates&gt;&lt;isbn&gt;1932-6203&lt;/isbn&gt;&lt;urls&gt;&lt;/urls&gt;&lt;/record&gt;&lt;/Cite&gt;&lt;/EndNote&gt;</w:instrText>
      </w:r>
      <w:r w:rsidR="00953436"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15</w:t>
      </w:r>
      <w:r w:rsidR="00953436" w:rsidRPr="00407A9B">
        <w:rPr>
          <w:rFonts w:asciiTheme="majorHAnsi" w:hAnsiTheme="majorHAnsi" w:cstheme="majorHAnsi"/>
        </w:rPr>
        <w:fldChar w:fldCharType="end"/>
      </w:r>
      <w:r w:rsidR="00033AD1" w:rsidRPr="00407A9B">
        <w:rPr>
          <w:rFonts w:asciiTheme="majorHAnsi" w:hAnsiTheme="majorHAnsi" w:cstheme="majorHAnsi"/>
        </w:rPr>
        <w:t>.</w:t>
      </w:r>
      <w:r w:rsidR="00C06128" w:rsidRPr="00407A9B">
        <w:rPr>
          <w:rFonts w:asciiTheme="majorHAnsi" w:hAnsiTheme="majorHAnsi" w:cstheme="majorHAnsi"/>
        </w:rPr>
        <w:t xml:space="preserve"> </w:t>
      </w:r>
    </w:p>
    <w:p w14:paraId="52B4A04A" w14:textId="77777777" w:rsidR="00857082" w:rsidRPr="00407A9B" w:rsidRDefault="00857082" w:rsidP="00407A9B">
      <w:pPr>
        <w:rPr>
          <w:rFonts w:asciiTheme="majorHAnsi" w:hAnsiTheme="majorHAnsi" w:cstheme="majorHAnsi"/>
        </w:rPr>
      </w:pPr>
    </w:p>
    <w:p w14:paraId="022E4285" w14:textId="7234FEA9" w:rsidR="00C44F7C" w:rsidRPr="00407A9B" w:rsidRDefault="00547AD5" w:rsidP="00407A9B">
      <w:pPr>
        <w:rPr>
          <w:rFonts w:asciiTheme="majorHAnsi" w:hAnsiTheme="majorHAnsi" w:cstheme="majorHAnsi"/>
        </w:rPr>
      </w:pPr>
      <w:r w:rsidRPr="00407A9B">
        <w:rPr>
          <w:rFonts w:asciiTheme="majorHAnsi" w:hAnsiTheme="majorHAnsi" w:cstheme="majorHAnsi"/>
        </w:rPr>
        <w:t>Additionally</w:t>
      </w:r>
      <w:r w:rsidR="00137200" w:rsidRPr="00407A9B">
        <w:rPr>
          <w:rFonts w:asciiTheme="majorHAnsi" w:hAnsiTheme="majorHAnsi" w:cstheme="majorHAnsi"/>
        </w:rPr>
        <w:t>,</w:t>
      </w:r>
      <w:r w:rsidR="00C06128" w:rsidRPr="00407A9B">
        <w:rPr>
          <w:rFonts w:asciiTheme="majorHAnsi" w:hAnsiTheme="majorHAnsi" w:cstheme="majorHAnsi"/>
        </w:rPr>
        <w:t xml:space="preserve"> </w:t>
      </w:r>
      <w:r w:rsidRPr="00407A9B">
        <w:rPr>
          <w:rFonts w:asciiTheme="majorHAnsi" w:hAnsiTheme="majorHAnsi" w:cstheme="majorHAnsi"/>
        </w:rPr>
        <w:t>the</w:t>
      </w:r>
      <w:r w:rsidR="00C06128" w:rsidRPr="00407A9B">
        <w:rPr>
          <w:rFonts w:asciiTheme="majorHAnsi" w:hAnsiTheme="majorHAnsi" w:cstheme="majorHAnsi"/>
        </w:rPr>
        <w:t xml:space="preserve"> </w:t>
      </w:r>
      <w:r w:rsidRPr="00407A9B">
        <w:rPr>
          <w:rFonts w:asciiTheme="majorHAnsi" w:hAnsiTheme="majorHAnsi" w:cstheme="majorHAnsi"/>
        </w:rPr>
        <w:t>number</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embryos</w:t>
      </w:r>
      <w:r w:rsidR="00C06128" w:rsidRPr="00407A9B">
        <w:rPr>
          <w:rFonts w:asciiTheme="majorHAnsi" w:hAnsiTheme="majorHAnsi" w:cstheme="majorHAnsi"/>
        </w:rPr>
        <w:t xml:space="preserve"> </w:t>
      </w:r>
      <w:r w:rsidRPr="00407A9B">
        <w:rPr>
          <w:rFonts w:asciiTheme="majorHAnsi" w:hAnsiTheme="majorHAnsi" w:cstheme="majorHAnsi"/>
        </w:rPr>
        <w:t>required</w:t>
      </w:r>
      <w:r w:rsidR="00ED6E21" w:rsidRPr="00407A9B">
        <w:rPr>
          <w:rFonts w:asciiTheme="majorHAnsi" w:hAnsiTheme="majorHAnsi" w:cstheme="majorHAnsi"/>
        </w:rPr>
        <w:t xml:space="preserve"> by the NaOH method</w:t>
      </w:r>
      <w:r w:rsidR="00C06128" w:rsidRPr="00407A9B">
        <w:rPr>
          <w:rFonts w:asciiTheme="majorHAnsi" w:hAnsiTheme="majorHAnsi" w:cstheme="majorHAnsi"/>
        </w:rPr>
        <w:t xml:space="preserve"> </w:t>
      </w:r>
      <w:r w:rsidR="00137200" w:rsidRPr="00407A9B">
        <w:rPr>
          <w:rFonts w:asciiTheme="majorHAnsi" w:hAnsiTheme="majorHAnsi" w:cstheme="majorHAnsi"/>
        </w:rPr>
        <w:t>is</w:t>
      </w:r>
      <w:r w:rsidR="00C06128" w:rsidRPr="00407A9B">
        <w:rPr>
          <w:rFonts w:asciiTheme="majorHAnsi" w:hAnsiTheme="majorHAnsi" w:cstheme="majorHAnsi"/>
        </w:rPr>
        <w:t xml:space="preserve"> </w:t>
      </w:r>
      <w:r w:rsidRPr="00407A9B">
        <w:rPr>
          <w:rFonts w:asciiTheme="majorHAnsi" w:hAnsiTheme="majorHAnsi" w:cstheme="majorHAnsi"/>
        </w:rPr>
        <w:t>also</w:t>
      </w:r>
      <w:r w:rsidR="00C06128" w:rsidRPr="00407A9B">
        <w:rPr>
          <w:rFonts w:asciiTheme="majorHAnsi" w:hAnsiTheme="majorHAnsi" w:cstheme="majorHAnsi"/>
        </w:rPr>
        <w:t xml:space="preserve"> </w:t>
      </w:r>
      <w:r w:rsidRPr="00407A9B">
        <w:rPr>
          <w:rFonts w:asciiTheme="majorHAnsi" w:hAnsiTheme="majorHAnsi" w:cstheme="majorHAnsi"/>
        </w:rPr>
        <w:t>higher</w:t>
      </w:r>
      <w:r w:rsidR="00C06128" w:rsidRPr="00407A9B">
        <w:rPr>
          <w:rFonts w:asciiTheme="majorHAnsi" w:hAnsiTheme="majorHAnsi" w:cstheme="majorHAnsi"/>
        </w:rPr>
        <w:t xml:space="preserve"> </w:t>
      </w:r>
      <w:r w:rsidRPr="00407A9B">
        <w:rPr>
          <w:rFonts w:asciiTheme="majorHAnsi" w:hAnsiTheme="majorHAnsi" w:cstheme="majorHAnsi"/>
        </w:rPr>
        <w:t>due</w:t>
      </w:r>
      <w:r w:rsidR="00C06128" w:rsidRPr="00407A9B">
        <w:rPr>
          <w:rFonts w:asciiTheme="majorHAnsi" w:hAnsiTheme="majorHAnsi" w:cstheme="majorHAnsi"/>
        </w:rPr>
        <w:t xml:space="preserve"> </w:t>
      </w:r>
      <w:r w:rsidRPr="00407A9B">
        <w:rPr>
          <w:rFonts w:asciiTheme="majorHAnsi" w:hAnsiTheme="majorHAnsi" w:cstheme="majorHAnsi"/>
        </w:rPr>
        <w:t>to</w:t>
      </w:r>
      <w:r w:rsidR="00C06128" w:rsidRPr="00407A9B">
        <w:rPr>
          <w:rFonts w:asciiTheme="majorHAnsi" w:hAnsiTheme="majorHAnsi" w:cstheme="majorHAnsi"/>
        </w:rPr>
        <w:t xml:space="preserve"> </w:t>
      </w:r>
      <w:r w:rsidRPr="00407A9B">
        <w:rPr>
          <w:rFonts w:asciiTheme="majorHAnsi" w:hAnsiTheme="majorHAnsi" w:cstheme="majorHAnsi"/>
        </w:rPr>
        <w:t>several</w:t>
      </w:r>
      <w:r w:rsidR="00C06128" w:rsidRPr="00407A9B">
        <w:rPr>
          <w:rFonts w:asciiTheme="majorHAnsi" w:hAnsiTheme="majorHAnsi" w:cstheme="majorHAnsi"/>
        </w:rPr>
        <w:t xml:space="preserve"> </w:t>
      </w:r>
      <w:r w:rsidRPr="00407A9B">
        <w:rPr>
          <w:rFonts w:asciiTheme="majorHAnsi" w:hAnsiTheme="majorHAnsi" w:cstheme="majorHAnsi"/>
        </w:rPr>
        <w:t>steps</w:t>
      </w:r>
      <w:r w:rsidR="00C06128" w:rsidRPr="00407A9B">
        <w:rPr>
          <w:rFonts w:asciiTheme="majorHAnsi" w:hAnsiTheme="majorHAnsi" w:cstheme="majorHAnsi"/>
        </w:rPr>
        <w:t xml:space="preserve"> </w:t>
      </w:r>
      <w:r w:rsidRPr="00407A9B">
        <w:rPr>
          <w:rFonts w:asciiTheme="majorHAnsi" w:hAnsiTheme="majorHAnsi" w:cstheme="majorHAnsi"/>
        </w:rPr>
        <w:t>involved</w:t>
      </w:r>
      <w:r w:rsidR="00C06128" w:rsidRPr="00407A9B">
        <w:rPr>
          <w:rFonts w:asciiTheme="majorHAnsi" w:hAnsiTheme="majorHAnsi" w:cstheme="majorHAnsi"/>
        </w:rPr>
        <w:t xml:space="preserve"> </w:t>
      </w:r>
      <w:r w:rsidR="00137200" w:rsidRPr="00407A9B">
        <w:rPr>
          <w:rFonts w:asciiTheme="majorHAnsi" w:hAnsiTheme="majorHAnsi" w:cstheme="majorHAnsi"/>
        </w:rPr>
        <w:t>in</w:t>
      </w:r>
      <w:r w:rsidR="00C06128" w:rsidRPr="00407A9B">
        <w:rPr>
          <w:rFonts w:asciiTheme="majorHAnsi" w:hAnsiTheme="majorHAnsi" w:cstheme="majorHAnsi"/>
        </w:rPr>
        <w:t xml:space="preserve"> </w:t>
      </w:r>
      <w:r w:rsidR="00137200" w:rsidRPr="00407A9B">
        <w:rPr>
          <w:rFonts w:asciiTheme="majorHAnsi" w:hAnsiTheme="majorHAnsi" w:cstheme="majorHAnsi"/>
        </w:rPr>
        <w:t>the</w:t>
      </w:r>
      <w:r w:rsidR="00C06128" w:rsidRPr="00407A9B">
        <w:rPr>
          <w:rFonts w:asciiTheme="majorHAnsi" w:hAnsiTheme="majorHAnsi" w:cstheme="majorHAnsi"/>
        </w:rPr>
        <w:t xml:space="preserve"> </w:t>
      </w:r>
      <w:r w:rsidR="00137200" w:rsidRPr="00407A9B">
        <w:rPr>
          <w:rFonts w:asciiTheme="majorHAnsi" w:hAnsiTheme="majorHAnsi" w:cstheme="majorHAnsi"/>
        </w:rPr>
        <w:t>detection</w:t>
      </w:r>
      <w:r w:rsidRPr="00407A9B">
        <w:rPr>
          <w:rFonts w:asciiTheme="majorHAnsi" w:hAnsiTheme="majorHAnsi" w:cstheme="majorHAnsi"/>
        </w:rPr>
        <w:t>.</w:t>
      </w:r>
      <w:r w:rsidR="00C06128" w:rsidRPr="00407A9B">
        <w:rPr>
          <w:rFonts w:asciiTheme="majorHAnsi" w:hAnsiTheme="majorHAnsi" w:cstheme="majorHAnsi"/>
        </w:rPr>
        <w:t xml:space="preserve"> </w:t>
      </w:r>
      <w:r w:rsidRPr="00407A9B">
        <w:rPr>
          <w:rFonts w:asciiTheme="majorHAnsi" w:hAnsiTheme="majorHAnsi" w:cstheme="majorHAnsi"/>
        </w:rPr>
        <w:t>NaOH</w:t>
      </w:r>
      <w:r w:rsidR="00C847A8" w:rsidRPr="00407A9B">
        <w:rPr>
          <w:rFonts w:asciiTheme="majorHAnsi" w:hAnsiTheme="majorHAnsi" w:cstheme="majorHAnsi"/>
        </w:rPr>
        <w:t>-</w:t>
      </w:r>
      <w:r w:rsidRPr="00407A9B">
        <w:rPr>
          <w:rFonts w:asciiTheme="majorHAnsi" w:hAnsiTheme="majorHAnsi" w:cstheme="majorHAnsi"/>
        </w:rPr>
        <w:t>based</w:t>
      </w:r>
      <w:r w:rsidR="00C06128" w:rsidRPr="00407A9B">
        <w:rPr>
          <w:rFonts w:asciiTheme="majorHAnsi" w:hAnsiTheme="majorHAnsi" w:cstheme="majorHAnsi"/>
        </w:rPr>
        <w:t xml:space="preserve"> </w:t>
      </w:r>
      <w:r w:rsidRPr="00407A9B">
        <w:rPr>
          <w:rFonts w:asciiTheme="majorHAnsi" w:hAnsiTheme="majorHAnsi" w:cstheme="majorHAnsi"/>
        </w:rPr>
        <w:t>hydrolysis</w:t>
      </w:r>
      <w:r w:rsidR="00C06128" w:rsidRPr="00407A9B">
        <w:rPr>
          <w:rFonts w:asciiTheme="majorHAnsi" w:hAnsiTheme="majorHAnsi" w:cstheme="majorHAnsi"/>
        </w:rPr>
        <w:t xml:space="preserve"> </w:t>
      </w:r>
      <w:r w:rsidRPr="00407A9B">
        <w:rPr>
          <w:rFonts w:asciiTheme="majorHAnsi" w:hAnsiTheme="majorHAnsi" w:cstheme="majorHAnsi"/>
        </w:rPr>
        <w:t>solubilizes</w:t>
      </w:r>
      <w:r w:rsidR="00C06128" w:rsidRPr="00407A9B">
        <w:rPr>
          <w:rFonts w:asciiTheme="majorHAnsi" w:hAnsiTheme="majorHAnsi" w:cstheme="majorHAnsi"/>
        </w:rPr>
        <w:t xml:space="preserve"> </w:t>
      </w:r>
      <w:r w:rsidRPr="00407A9B">
        <w:rPr>
          <w:rFonts w:asciiTheme="majorHAnsi" w:hAnsiTheme="majorHAnsi" w:cstheme="majorHAnsi"/>
        </w:rPr>
        <w:t>melanin</w:t>
      </w:r>
      <w:r w:rsidR="00C06128" w:rsidRPr="00407A9B">
        <w:rPr>
          <w:rFonts w:asciiTheme="majorHAnsi" w:hAnsiTheme="majorHAnsi" w:cstheme="majorHAnsi"/>
        </w:rPr>
        <w:t xml:space="preserve"> </w:t>
      </w:r>
      <w:r w:rsidR="001525F1" w:rsidRPr="00407A9B">
        <w:rPr>
          <w:rFonts w:asciiTheme="majorHAnsi" w:hAnsiTheme="majorHAnsi" w:cstheme="majorHAnsi"/>
        </w:rPr>
        <w:t>and</w:t>
      </w:r>
      <w:r w:rsidR="00C06128" w:rsidRPr="00407A9B">
        <w:rPr>
          <w:rFonts w:asciiTheme="majorHAnsi" w:hAnsiTheme="majorHAnsi" w:cstheme="majorHAnsi"/>
        </w:rPr>
        <w:t xml:space="preserve"> </w:t>
      </w:r>
      <w:r w:rsidR="001525F1" w:rsidRPr="00407A9B">
        <w:rPr>
          <w:rFonts w:asciiTheme="majorHAnsi" w:hAnsiTheme="majorHAnsi" w:cstheme="majorHAnsi"/>
        </w:rPr>
        <w:t>enables</w:t>
      </w:r>
      <w:r w:rsidR="00C06128" w:rsidRPr="00407A9B">
        <w:rPr>
          <w:rFonts w:asciiTheme="majorHAnsi" w:hAnsiTheme="majorHAnsi" w:cstheme="majorHAnsi"/>
        </w:rPr>
        <w:t xml:space="preserve"> </w:t>
      </w:r>
      <w:r w:rsidR="001525F1" w:rsidRPr="00407A9B">
        <w:rPr>
          <w:rFonts w:asciiTheme="majorHAnsi" w:hAnsiTheme="majorHAnsi" w:cstheme="majorHAnsi"/>
        </w:rPr>
        <w:t>spectrophotometric</w:t>
      </w:r>
      <w:r w:rsidR="00C06128" w:rsidRPr="00407A9B">
        <w:rPr>
          <w:rFonts w:asciiTheme="majorHAnsi" w:hAnsiTheme="majorHAnsi" w:cstheme="majorHAnsi"/>
        </w:rPr>
        <w:t xml:space="preserve"> </w:t>
      </w:r>
      <w:r w:rsidR="001525F1" w:rsidRPr="00407A9B">
        <w:rPr>
          <w:rFonts w:asciiTheme="majorHAnsi" w:hAnsiTheme="majorHAnsi" w:cstheme="majorHAnsi"/>
        </w:rPr>
        <w:t>quantitation.</w:t>
      </w:r>
      <w:r w:rsidR="00C06128" w:rsidRPr="00407A9B">
        <w:rPr>
          <w:rFonts w:asciiTheme="majorHAnsi" w:hAnsiTheme="majorHAnsi" w:cstheme="majorHAnsi"/>
        </w:rPr>
        <w:t xml:space="preserve"> </w:t>
      </w:r>
      <w:r w:rsidR="00533C53" w:rsidRPr="00407A9B">
        <w:rPr>
          <w:rFonts w:asciiTheme="majorHAnsi" w:hAnsiTheme="majorHAnsi" w:cstheme="majorHAnsi"/>
        </w:rPr>
        <w:t>While</w:t>
      </w:r>
      <w:r w:rsidR="00C06128" w:rsidRPr="00407A9B">
        <w:rPr>
          <w:rFonts w:asciiTheme="majorHAnsi" w:hAnsiTheme="majorHAnsi" w:cstheme="majorHAnsi"/>
        </w:rPr>
        <w:t xml:space="preserve"> </w:t>
      </w:r>
      <w:r w:rsidR="00533C53" w:rsidRPr="00407A9B">
        <w:rPr>
          <w:rFonts w:asciiTheme="majorHAnsi" w:hAnsiTheme="majorHAnsi" w:cstheme="majorHAnsi"/>
        </w:rPr>
        <w:t>this</w:t>
      </w:r>
      <w:r w:rsidR="00C06128" w:rsidRPr="00407A9B">
        <w:rPr>
          <w:rFonts w:asciiTheme="majorHAnsi" w:hAnsiTheme="majorHAnsi" w:cstheme="majorHAnsi"/>
        </w:rPr>
        <w:t xml:space="preserve"> </w:t>
      </w:r>
      <w:r w:rsidR="00533C53" w:rsidRPr="00407A9B">
        <w:rPr>
          <w:rFonts w:asciiTheme="majorHAnsi" w:hAnsiTheme="majorHAnsi" w:cstheme="majorHAnsi"/>
        </w:rPr>
        <w:t>method</w:t>
      </w:r>
      <w:r w:rsidR="00C06128" w:rsidRPr="00407A9B">
        <w:rPr>
          <w:rFonts w:asciiTheme="majorHAnsi" w:hAnsiTheme="majorHAnsi" w:cstheme="majorHAnsi"/>
        </w:rPr>
        <w:t xml:space="preserve"> </w:t>
      </w:r>
      <w:r w:rsidR="00533C53" w:rsidRPr="00407A9B">
        <w:rPr>
          <w:rFonts w:asciiTheme="majorHAnsi" w:hAnsiTheme="majorHAnsi" w:cstheme="majorHAnsi"/>
        </w:rPr>
        <w:t>is</w:t>
      </w:r>
      <w:r w:rsidR="00C06128" w:rsidRPr="00407A9B">
        <w:rPr>
          <w:rFonts w:asciiTheme="majorHAnsi" w:hAnsiTheme="majorHAnsi" w:cstheme="majorHAnsi"/>
        </w:rPr>
        <w:t xml:space="preserve"> </w:t>
      </w:r>
      <w:r w:rsidR="00137200" w:rsidRPr="00407A9B">
        <w:rPr>
          <w:rFonts w:asciiTheme="majorHAnsi" w:hAnsiTheme="majorHAnsi" w:cstheme="majorHAnsi"/>
        </w:rPr>
        <w:t>robust</w:t>
      </w:r>
      <w:r w:rsidR="00C06128" w:rsidRPr="00407A9B">
        <w:rPr>
          <w:rFonts w:asciiTheme="majorHAnsi" w:hAnsiTheme="majorHAnsi" w:cstheme="majorHAnsi"/>
        </w:rPr>
        <w:t xml:space="preserve"> </w:t>
      </w:r>
      <w:r w:rsidR="00137200" w:rsidRPr="00407A9B">
        <w:rPr>
          <w:rFonts w:asciiTheme="majorHAnsi" w:hAnsiTheme="majorHAnsi" w:cstheme="majorHAnsi"/>
        </w:rPr>
        <w:t>and</w:t>
      </w:r>
      <w:r w:rsidR="00C06128" w:rsidRPr="00407A9B">
        <w:rPr>
          <w:rFonts w:asciiTheme="majorHAnsi" w:hAnsiTheme="majorHAnsi" w:cstheme="majorHAnsi"/>
        </w:rPr>
        <w:t xml:space="preserve"> </w:t>
      </w:r>
      <w:r w:rsidR="00137200" w:rsidRPr="00407A9B">
        <w:rPr>
          <w:rFonts w:asciiTheme="majorHAnsi" w:hAnsiTheme="majorHAnsi" w:cstheme="majorHAnsi"/>
        </w:rPr>
        <w:t>can</w:t>
      </w:r>
      <w:r w:rsidR="00C06128" w:rsidRPr="00407A9B">
        <w:rPr>
          <w:rFonts w:asciiTheme="majorHAnsi" w:hAnsiTheme="majorHAnsi" w:cstheme="majorHAnsi"/>
        </w:rPr>
        <w:t xml:space="preserve"> </w:t>
      </w:r>
      <w:r w:rsidR="00137200" w:rsidRPr="00407A9B">
        <w:rPr>
          <w:rFonts w:asciiTheme="majorHAnsi" w:hAnsiTheme="majorHAnsi" w:cstheme="majorHAnsi"/>
        </w:rPr>
        <w:t>be</w:t>
      </w:r>
      <w:r w:rsidR="00C06128" w:rsidRPr="00407A9B">
        <w:rPr>
          <w:rFonts w:asciiTheme="majorHAnsi" w:hAnsiTheme="majorHAnsi" w:cstheme="majorHAnsi"/>
        </w:rPr>
        <w:t xml:space="preserve"> </w:t>
      </w:r>
      <w:r w:rsidR="00137200" w:rsidRPr="00407A9B">
        <w:rPr>
          <w:rFonts w:asciiTheme="majorHAnsi" w:hAnsiTheme="majorHAnsi" w:cstheme="majorHAnsi"/>
        </w:rPr>
        <w:t>adopted</w:t>
      </w:r>
      <w:r w:rsidR="00C06128" w:rsidRPr="00407A9B">
        <w:rPr>
          <w:rFonts w:asciiTheme="majorHAnsi" w:hAnsiTheme="majorHAnsi" w:cstheme="majorHAnsi"/>
        </w:rPr>
        <w:t xml:space="preserve"> </w:t>
      </w:r>
      <w:r w:rsidR="00137200" w:rsidRPr="00407A9B">
        <w:rPr>
          <w:rFonts w:asciiTheme="majorHAnsi" w:hAnsiTheme="majorHAnsi" w:cstheme="majorHAnsi"/>
        </w:rPr>
        <w:t>for</w:t>
      </w:r>
      <w:r w:rsidR="00C06128" w:rsidRPr="00407A9B">
        <w:rPr>
          <w:rFonts w:asciiTheme="majorHAnsi" w:hAnsiTheme="majorHAnsi" w:cstheme="majorHAnsi"/>
        </w:rPr>
        <w:t xml:space="preserve"> </w:t>
      </w:r>
      <w:r w:rsidR="00137200" w:rsidRPr="00407A9B">
        <w:rPr>
          <w:rFonts w:asciiTheme="majorHAnsi" w:hAnsiTheme="majorHAnsi" w:cstheme="majorHAnsi"/>
        </w:rPr>
        <w:t>a</w:t>
      </w:r>
      <w:r w:rsidR="00C06128" w:rsidRPr="00407A9B">
        <w:rPr>
          <w:rFonts w:asciiTheme="majorHAnsi" w:hAnsiTheme="majorHAnsi" w:cstheme="majorHAnsi"/>
        </w:rPr>
        <w:t xml:space="preserve"> </w:t>
      </w:r>
      <w:r w:rsidR="00137200" w:rsidRPr="00407A9B">
        <w:rPr>
          <w:rFonts w:asciiTheme="majorHAnsi" w:hAnsiTheme="majorHAnsi" w:cstheme="majorHAnsi"/>
        </w:rPr>
        <w:t>medium</w:t>
      </w:r>
      <w:r w:rsidR="00C847A8" w:rsidRPr="00407A9B">
        <w:rPr>
          <w:rFonts w:asciiTheme="majorHAnsi" w:hAnsiTheme="majorHAnsi" w:cstheme="majorHAnsi"/>
        </w:rPr>
        <w:t>-</w:t>
      </w:r>
      <w:r w:rsidR="00137200" w:rsidRPr="00407A9B">
        <w:rPr>
          <w:rFonts w:asciiTheme="majorHAnsi" w:hAnsiTheme="majorHAnsi" w:cstheme="majorHAnsi"/>
        </w:rPr>
        <w:t>throughput</w:t>
      </w:r>
      <w:r w:rsidR="00C06128" w:rsidRPr="00407A9B">
        <w:rPr>
          <w:rFonts w:asciiTheme="majorHAnsi" w:hAnsiTheme="majorHAnsi" w:cstheme="majorHAnsi"/>
        </w:rPr>
        <w:t xml:space="preserve"> </w:t>
      </w:r>
      <w:r w:rsidR="00137200" w:rsidRPr="00407A9B">
        <w:rPr>
          <w:rFonts w:asciiTheme="majorHAnsi" w:hAnsiTheme="majorHAnsi" w:cstheme="majorHAnsi"/>
        </w:rPr>
        <w:t>screen</w:t>
      </w:r>
      <w:r w:rsidR="00C06128" w:rsidRPr="00407A9B">
        <w:rPr>
          <w:rFonts w:asciiTheme="majorHAnsi" w:hAnsiTheme="majorHAnsi" w:cstheme="majorHAnsi"/>
        </w:rPr>
        <w:t xml:space="preserve"> </w:t>
      </w:r>
      <w:r w:rsidR="00137200" w:rsidRPr="00407A9B">
        <w:rPr>
          <w:rFonts w:asciiTheme="majorHAnsi" w:hAnsiTheme="majorHAnsi" w:cstheme="majorHAnsi"/>
        </w:rPr>
        <w:t>(</w:t>
      </w:r>
      <w:r w:rsidR="00263F0D" w:rsidRPr="00407A9B">
        <w:rPr>
          <w:rFonts w:asciiTheme="majorHAnsi" w:hAnsiTheme="majorHAnsi" w:cstheme="majorHAnsi"/>
        </w:rPr>
        <w:t>10</w:t>
      </w:r>
      <w:r w:rsidR="00C847A8" w:rsidRPr="00407A9B">
        <w:rPr>
          <w:rFonts w:asciiTheme="majorHAnsi" w:hAnsiTheme="majorHAnsi" w:cstheme="majorHAnsi"/>
        </w:rPr>
        <w:t>–</w:t>
      </w:r>
      <w:r w:rsidR="00263F0D" w:rsidRPr="00407A9B">
        <w:rPr>
          <w:rFonts w:asciiTheme="majorHAnsi" w:hAnsiTheme="majorHAnsi" w:cstheme="majorHAnsi"/>
        </w:rPr>
        <w:t>15</w:t>
      </w:r>
      <w:r w:rsidR="00C06128" w:rsidRPr="00407A9B">
        <w:rPr>
          <w:rFonts w:asciiTheme="majorHAnsi" w:hAnsiTheme="majorHAnsi" w:cstheme="majorHAnsi"/>
        </w:rPr>
        <w:t xml:space="preserve"> </w:t>
      </w:r>
      <w:r w:rsidR="00263F0D" w:rsidRPr="00407A9B">
        <w:rPr>
          <w:rFonts w:asciiTheme="majorHAnsi" w:hAnsiTheme="majorHAnsi" w:cstheme="majorHAnsi"/>
        </w:rPr>
        <w:t>candidates</w:t>
      </w:r>
      <w:r w:rsidR="00C06128" w:rsidRPr="00407A9B">
        <w:rPr>
          <w:rFonts w:asciiTheme="majorHAnsi" w:hAnsiTheme="majorHAnsi" w:cstheme="majorHAnsi"/>
        </w:rPr>
        <w:t xml:space="preserve"> </w:t>
      </w:r>
      <w:r w:rsidR="00263F0D" w:rsidRPr="00407A9B">
        <w:rPr>
          <w:rFonts w:asciiTheme="majorHAnsi" w:hAnsiTheme="majorHAnsi" w:cstheme="majorHAnsi"/>
        </w:rPr>
        <w:t>at</w:t>
      </w:r>
      <w:r w:rsidR="00C06128" w:rsidRPr="00407A9B">
        <w:rPr>
          <w:rFonts w:asciiTheme="majorHAnsi" w:hAnsiTheme="majorHAnsi" w:cstheme="majorHAnsi"/>
        </w:rPr>
        <w:t xml:space="preserve"> </w:t>
      </w:r>
      <w:r w:rsidR="00263F0D" w:rsidRPr="00407A9B">
        <w:rPr>
          <w:rFonts w:asciiTheme="majorHAnsi" w:hAnsiTheme="majorHAnsi" w:cstheme="majorHAnsi"/>
        </w:rPr>
        <w:t>a</w:t>
      </w:r>
      <w:r w:rsidR="00C06128" w:rsidRPr="00407A9B">
        <w:rPr>
          <w:rFonts w:asciiTheme="majorHAnsi" w:hAnsiTheme="majorHAnsi" w:cstheme="majorHAnsi"/>
        </w:rPr>
        <w:t xml:space="preserve"> </w:t>
      </w:r>
      <w:r w:rsidR="00263F0D" w:rsidRPr="00407A9B">
        <w:rPr>
          <w:rFonts w:asciiTheme="majorHAnsi" w:hAnsiTheme="majorHAnsi" w:cstheme="majorHAnsi"/>
        </w:rPr>
        <w:t>time),</w:t>
      </w:r>
      <w:r w:rsidR="00C06128" w:rsidRPr="00407A9B">
        <w:rPr>
          <w:rFonts w:asciiTheme="majorHAnsi" w:hAnsiTheme="majorHAnsi" w:cstheme="majorHAnsi"/>
        </w:rPr>
        <w:t xml:space="preserve"> </w:t>
      </w:r>
      <w:r w:rsidR="00263F0D" w:rsidRPr="00407A9B">
        <w:rPr>
          <w:rFonts w:asciiTheme="majorHAnsi" w:hAnsiTheme="majorHAnsi" w:cstheme="majorHAnsi"/>
        </w:rPr>
        <w:t>xanthine</w:t>
      </w:r>
      <w:r w:rsidR="00C06128" w:rsidRPr="00407A9B">
        <w:rPr>
          <w:rFonts w:asciiTheme="majorHAnsi" w:hAnsiTheme="majorHAnsi" w:cstheme="majorHAnsi"/>
        </w:rPr>
        <w:t xml:space="preserve"> </w:t>
      </w:r>
      <w:r w:rsidR="00263F0D" w:rsidRPr="00407A9B">
        <w:rPr>
          <w:rFonts w:asciiTheme="majorHAnsi" w:hAnsiTheme="majorHAnsi" w:cstheme="majorHAnsi"/>
        </w:rPr>
        <w:t>present</w:t>
      </w:r>
      <w:r w:rsidR="00C06128" w:rsidRPr="00407A9B">
        <w:rPr>
          <w:rFonts w:asciiTheme="majorHAnsi" w:hAnsiTheme="majorHAnsi" w:cstheme="majorHAnsi"/>
        </w:rPr>
        <w:t xml:space="preserve"> </w:t>
      </w:r>
      <w:r w:rsidR="00263F0D" w:rsidRPr="00407A9B">
        <w:rPr>
          <w:rFonts w:asciiTheme="majorHAnsi" w:hAnsiTheme="majorHAnsi" w:cstheme="majorHAnsi"/>
        </w:rPr>
        <w:t>in</w:t>
      </w:r>
      <w:r w:rsidR="00C06128" w:rsidRPr="00407A9B">
        <w:rPr>
          <w:rFonts w:asciiTheme="majorHAnsi" w:hAnsiTheme="majorHAnsi" w:cstheme="majorHAnsi"/>
        </w:rPr>
        <w:t xml:space="preserve"> </w:t>
      </w:r>
      <w:r w:rsidR="00263F0D" w:rsidRPr="00407A9B">
        <w:rPr>
          <w:rFonts w:asciiTheme="majorHAnsi" w:hAnsiTheme="majorHAnsi" w:cstheme="majorHAnsi"/>
        </w:rPr>
        <w:t>xanthophores</w:t>
      </w:r>
      <w:r w:rsidR="00C06128" w:rsidRPr="00407A9B">
        <w:rPr>
          <w:rFonts w:asciiTheme="majorHAnsi" w:hAnsiTheme="majorHAnsi" w:cstheme="majorHAnsi"/>
        </w:rPr>
        <w:t xml:space="preserve"> </w:t>
      </w:r>
      <w:r w:rsidR="00263F0D" w:rsidRPr="00407A9B">
        <w:rPr>
          <w:rFonts w:asciiTheme="majorHAnsi" w:hAnsiTheme="majorHAnsi" w:cstheme="majorHAnsi"/>
        </w:rPr>
        <w:t>is</w:t>
      </w:r>
      <w:r w:rsidR="00C06128" w:rsidRPr="00407A9B">
        <w:rPr>
          <w:rFonts w:asciiTheme="majorHAnsi" w:hAnsiTheme="majorHAnsi" w:cstheme="majorHAnsi"/>
        </w:rPr>
        <w:t xml:space="preserve"> </w:t>
      </w:r>
      <w:r w:rsidR="00263F0D" w:rsidRPr="00407A9B">
        <w:rPr>
          <w:rFonts w:asciiTheme="majorHAnsi" w:hAnsiTheme="majorHAnsi" w:cstheme="majorHAnsi"/>
        </w:rPr>
        <w:t>a</w:t>
      </w:r>
      <w:r w:rsidR="00C06128" w:rsidRPr="00407A9B">
        <w:rPr>
          <w:rFonts w:asciiTheme="majorHAnsi" w:hAnsiTheme="majorHAnsi" w:cstheme="majorHAnsi"/>
        </w:rPr>
        <w:t xml:space="preserve"> </w:t>
      </w:r>
      <w:r w:rsidR="00263F0D" w:rsidRPr="00407A9B">
        <w:rPr>
          <w:rFonts w:asciiTheme="majorHAnsi" w:hAnsiTheme="majorHAnsi" w:cstheme="majorHAnsi"/>
        </w:rPr>
        <w:t>potential</w:t>
      </w:r>
      <w:r w:rsidR="00C06128" w:rsidRPr="00407A9B">
        <w:rPr>
          <w:rFonts w:asciiTheme="majorHAnsi" w:hAnsiTheme="majorHAnsi" w:cstheme="majorHAnsi"/>
        </w:rPr>
        <w:t xml:space="preserve"> </w:t>
      </w:r>
      <w:r w:rsidR="00263F0D" w:rsidRPr="00407A9B">
        <w:rPr>
          <w:rFonts w:asciiTheme="majorHAnsi" w:hAnsiTheme="majorHAnsi" w:cstheme="majorHAnsi"/>
        </w:rPr>
        <w:t>interfering</w:t>
      </w:r>
      <w:r w:rsidR="00C06128" w:rsidRPr="00407A9B">
        <w:rPr>
          <w:rFonts w:asciiTheme="majorHAnsi" w:hAnsiTheme="majorHAnsi" w:cstheme="majorHAnsi"/>
        </w:rPr>
        <w:t xml:space="preserve"> </w:t>
      </w:r>
      <w:r w:rsidR="00263F0D" w:rsidRPr="00407A9B">
        <w:rPr>
          <w:rFonts w:asciiTheme="majorHAnsi" w:hAnsiTheme="majorHAnsi" w:cstheme="majorHAnsi"/>
        </w:rPr>
        <w:t>substance</w:t>
      </w:r>
      <w:r w:rsidR="00C06128" w:rsidRPr="00407A9B">
        <w:rPr>
          <w:rFonts w:asciiTheme="majorHAnsi" w:hAnsiTheme="majorHAnsi" w:cstheme="majorHAnsi"/>
        </w:rPr>
        <w:t xml:space="preserve"> </w:t>
      </w:r>
      <w:r w:rsidR="00263F0D" w:rsidRPr="00407A9B">
        <w:rPr>
          <w:rFonts w:asciiTheme="majorHAnsi" w:hAnsiTheme="majorHAnsi" w:cstheme="majorHAnsi"/>
        </w:rPr>
        <w:t>due</w:t>
      </w:r>
      <w:r w:rsidR="00C06128" w:rsidRPr="00407A9B">
        <w:rPr>
          <w:rFonts w:asciiTheme="majorHAnsi" w:hAnsiTheme="majorHAnsi" w:cstheme="majorHAnsi"/>
        </w:rPr>
        <w:t xml:space="preserve"> </w:t>
      </w:r>
      <w:r w:rsidR="00263F0D" w:rsidRPr="00407A9B">
        <w:rPr>
          <w:rFonts w:asciiTheme="majorHAnsi" w:hAnsiTheme="majorHAnsi" w:cstheme="majorHAnsi"/>
        </w:rPr>
        <w:t>to</w:t>
      </w:r>
      <w:r w:rsidR="00C06128" w:rsidRPr="00407A9B">
        <w:rPr>
          <w:rFonts w:asciiTheme="majorHAnsi" w:hAnsiTheme="majorHAnsi" w:cstheme="majorHAnsi"/>
        </w:rPr>
        <w:t xml:space="preserve"> </w:t>
      </w:r>
      <w:r w:rsidR="00263F0D" w:rsidRPr="00407A9B">
        <w:rPr>
          <w:rFonts w:asciiTheme="majorHAnsi" w:hAnsiTheme="majorHAnsi" w:cstheme="majorHAnsi"/>
        </w:rPr>
        <w:t>its</w:t>
      </w:r>
      <w:r w:rsidR="00C06128" w:rsidRPr="00407A9B">
        <w:rPr>
          <w:rFonts w:asciiTheme="majorHAnsi" w:hAnsiTheme="majorHAnsi" w:cstheme="majorHAnsi"/>
        </w:rPr>
        <w:t xml:space="preserve"> </w:t>
      </w:r>
      <w:r w:rsidR="00263F0D" w:rsidRPr="00407A9B">
        <w:rPr>
          <w:rFonts w:asciiTheme="majorHAnsi" w:hAnsiTheme="majorHAnsi" w:cstheme="majorHAnsi"/>
        </w:rPr>
        <w:t>inherent</w:t>
      </w:r>
      <w:r w:rsidR="00C06128" w:rsidRPr="00407A9B">
        <w:rPr>
          <w:rFonts w:asciiTheme="majorHAnsi" w:hAnsiTheme="majorHAnsi" w:cstheme="majorHAnsi"/>
        </w:rPr>
        <w:t xml:space="preserve"> </w:t>
      </w:r>
      <w:r w:rsidR="00263F0D" w:rsidRPr="00407A9B">
        <w:rPr>
          <w:rFonts w:asciiTheme="majorHAnsi" w:hAnsiTheme="majorHAnsi" w:cstheme="majorHAnsi"/>
        </w:rPr>
        <w:t>absorption</w:t>
      </w:r>
      <w:r w:rsidR="00C06128" w:rsidRPr="00407A9B">
        <w:rPr>
          <w:rFonts w:asciiTheme="majorHAnsi" w:hAnsiTheme="majorHAnsi" w:cstheme="majorHAnsi"/>
        </w:rPr>
        <w:t xml:space="preserve"> </w:t>
      </w:r>
      <w:r w:rsidR="00263F0D" w:rsidRPr="00407A9B">
        <w:rPr>
          <w:rFonts w:asciiTheme="majorHAnsi" w:hAnsiTheme="majorHAnsi" w:cstheme="majorHAnsi"/>
        </w:rPr>
        <w:t>in</w:t>
      </w:r>
      <w:r w:rsidR="00C06128" w:rsidRPr="00407A9B">
        <w:rPr>
          <w:rFonts w:asciiTheme="majorHAnsi" w:hAnsiTheme="majorHAnsi" w:cstheme="majorHAnsi"/>
        </w:rPr>
        <w:t xml:space="preserve"> </w:t>
      </w:r>
      <w:r w:rsidR="009010D2" w:rsidRPr="00407A9B">
        <w:rPr>
          <w:rFonts w:asciiTheme="majorHAnsi" w:hAnsiTheme="majorHAnsi" w:cstheme="majorHAnsi"/>
        </w:rPr>
        <w:t xml:space="preserve">the </w:t>
      </w:r>
      <w:r w:rsidR="00263F0D" w:rsidRPr="00407A9B">
        <w:rPr>
          <w:rFonts w:asciiTheme="majorHAnsi" w:hAnsiTheme="majorHAnsi" w:cstheme="majorHAnsi"/>
        </w:rPr>
        <w:t>400</w:t>
      </w:r>
      <w:r w:rsidR="009010D2" w:rsidRPr="00407A9B">
        <w:rPr>
          <w:rFonts w:asciiTheme="majorHAnsi" w:hAnsiTheme="majorHAnsi" w:cstheme="majorHAnsi"/>
        </w:rPr>
        <w:t>–</w:t>
      </w:r>
      <w:r w:rsidR="00263F0D" w:rsidRPr="00407A9B">
        <w:rPr>
          <w:rFonts w:asciiTheme="majorHAnsi" w:hAnsiTheme="majorHAnsi" w:cstheme="majorHAnsi"/>
        </w:rPr>
        <w:t>450</w:t>
      </w:r>
      <w:r w:rsidR="00C06128" w:rsidRPr="00407A9B">
        <w:rPr>
          <w:rFonts w:asciiTheme="majorHAnsi" w:hAnsiTheme="majorHAnsi" w:cstheme="majorHAnsi"/>
        </w:rPr>
        <w:t xml:space="preserve"> </w:t>
      </w:r>
      <w:r w:rsidR="00263F0D" w:rsidRPr="00407A9B">
        <w:rPr>
          <w:rFonts w:asciiTheme="majorHAnsi" w:hAnsiTheme="majorHAnsi" w:cstheme="majorHAnsi"/>
        </w:rPr>
        <w:t>nm</w:t>
      </w:r>
      <w:r w:rsidR="00C06128" w:rsidRPr="00407A9B">
        <w:rPr>
          <w:rFonts w:asciiTheme="majorHAnsi" w:hAnsiTheme="majorHAnsi" w:cstheme="majorHAnsi"/>
        </w:rPr>
        <w:t xml:space="preserve"> </w:t>
      </w:r>
      <w:r w:rsidR="00263F0D" w:rsidRPr="00407A9B">
        <w:rPr>
          <w:rFonts w:asciiTheme="majorHAnsi" w:hAnsiTheme="majorHAnsi" w:cstheme="majorHAnsi"/>
        </w:rPr>
        <w:t>range</w:t>
      </w:r>
      <w:r w:rsidR="002C4217" w:rsidRPr="00407A9B">
        <w:rPr>
          <w:rFonts w:asciiTheme="majorHAnsi" w:hAnsiTheme="majorHAnsi" w:cstheme="majorHAnsi"/>
        </w:rPr>
        <w:fldChar w:fldCharType="begin"/>
      </w:r>
      <w:r w:rsidR="002D5838" w:rsidRPr="00407A9B">
        <w:rPr>
          <w:rFonts w:asciiTheme="majorHAnsi" w:hAnsiTheme="majorHAnsi" w:cstheme="majorHAnsi"/>
        </w:rPr>
        <w:instrText xml:space="preserve"> ADDIN EN.CITE &lt;EndNote&gt;&lt;Cite&gt;&lt;Author&gt;Fernandes&lt;/Author&gt;&lt;Year&gt;2016&lt;/Year&gt;&lt;RecNum&gt;25&lt;/RecNum&gt;&lt;DisplayText&gt;&lt;style face="superscript"&gt;16&lt;/style&gt;&lt;/DisplayText&gt;&lt;record&gt;&lt;rec-number&gt;25&lt;/rec-number&gt;&lt;foreign-keys&gt;&lt;key app="EN" db-id="d2xszfrvfexpeaexp9s5rd2asp9x5vvrvs0z" timestamp="1622111383"&gt;25&lt;/key&gt;&lt;/foreign-keys&gt;&lt;ref-type name="Journal Article"&gt;17&lt;/ref-type&gt;&lt;contributors&gt;&lt;authors&gt;&lt;author&gt;Fernandes, Bruno&lt;/author&gt;&lt;author&gt;Matamá, Teresa&lt;/author&gt;&lt;author&gt;Guimarães, Diana&lt;/author&gt;&lt;author&gt;Gomes, Andreia&lt;/author&gt;&lt;author&gt;Cavaco‐Paulo, Artur&lt;/author&gt;&lt;/authors&gt;&lt;/contributors&gt;&lt;titles&gt;&lt;title&gt;Fluorescent quantification of melanin&lt;/title&gt;&lt;secondary-title&gt;Pigment cell &amp;amp; melanoma research&lt;/secondary-title&gt;&lt;/titles&gt;&lt;periodical&gt;&lt;full-title&gt;Pigment cell &amp;amp; melanoma research&lt;/full-title&gt;&lt;/periodical&gt;&lt;pages&gt;707-712&lt;/pages&gt;&lt;volume&gt;29&lt;/volume&gt;&lt;number&gt;6&lt;/number&gt;&lt;dates&gt;&lt;year&gt;2016&lt;/year&gt;&lt;/dates&gt;&lt;isbn&gt;1755-1471&lt;/isbn&gt;&lt;urls&gt;&lt;/urls&gt;&lt;/record&gt;&lt;/Cite&gt;&lt;/EndNote&gt;</w:instrText>
      </w:r>
      <w:r w:rsidR="002C4217" w:rsidRPr="00407A9B">
        <w:rPr>
          <w:rFonts w:asciiTheme="majorHAnsi" w:hAnsiTheme="majorHAnsi" w:cstheme="majorHAnsi"/>
        </w:rPr>
        <w:fldChar w:fldCharType="separate"/>
      </w:r>
      <w:r w:rsidR="002D5838" w:rsidRPr="00407A9B">
        <w:rPr>
          <w:rFonts w:asciiTheme="majorHAnsi" w:hAnsiTheme="majorHAnsi" w:cstheme="majorHAnsi"/>
          <w:noProof/>
          <w:vertAlign w:val="superscript"/>
        </w:rPr>
        <w:t>16</w:t>
      </w:r>
      <w:r w:rsidR="002C4217" w:rsidRPr="00407A9B">
        <w:rPr>
          <w:rFonts w:asciiTheme="majorHAnsi" w:hAnsiTheme="majorHAnsi" w:cstheme="majorHAnsi"/>
        </w:rPr>
        <w:fldChar w:fldCharType="end"/>
      </w:r>
      <w:r w:rsidR="00263F0D" w:rsidRPr="00407A9B">
        <w:rPr>
          <w:rFonts w:asciiTheme="majorHAnsi" w:hAnsiTheme="majorHAnsi" w:cstheme="majorHAnsi"/>
        </w:rPr>
        <w:t>.</w:t>
      </w:r>
      <w:r w:rsidR="00C06128" w:rsidRPr="00407A9B">
        <w:rPr>
          <w:rFonts w:asciiTheme="majorHAnsi" w:hAnsiTheme="majorHAnsi" w:cstheme="majorHAnsi"/>
        </w:rPr>
        <w:t xml:space="preserve"> </w:t>
      </w:r>
      <w:r w:rsidR="00263F0D" w:rsidRPr="00407A9B">
        <w:rPr>
          <w:rFonts w:asciiTheme="majorHAnsi" w:hAnsiTheme="majorHAnsi" w:cstheme="majorHAnsi"/>
        </w:rPr>
        <w:t>Hence</w:t>
      </w:r>
      <w:r w:rsidR="009010D2" w:rsidRPr="00407A9B">
        <w:rPr>
          <w:rFonts w:asciiTheme="majorHAnsi" w:hAnsiTheme="majorHAnsi" w:cstheme="majorHAnsi"/>
        </w:rPr>
        <w:t>,</w:t>
      </w:r>
      <w:r w:rsidR="00C06128" w:rsidRPr="00407A9B">
        <w:rPr>
          <w:rFonts w:asciiTheme="majorHAnsi" w:hAnsiTheme="majorHAnsi" w:cstheme="majorHAnsi"/>
        </w:rPr>
        <w:t xml:space="preserve"> </w:t>
      </w:r>
      <w:r w:rsidR="00263F0D" w:rsidRPr="00407A9B">
        <w:rPr>
          <w:rFonts w:asciiTheme="majorHAnsi" w:hAnsiTheme="majorHAnsi" w:cstheme="majorHAnsi"/>
        </w:rPr>
        <w:t>a</w:t>
      </w:r>
      <w:r w:rsidR="00C06128" w:rsidRPr="00407A9B">
        <w:rPr>
          <w:rFonts w:asciiTheme="majorHAnsi" w:hAnsiTheme="majorHAnsi" w:cstheme="majorHAnsi"/>
        </w:rPr>
        <w:t xml:space="preserve"> </w:t>
      </w:r>
      <w:r w:rsidR="00263F0D" w:rsidRPr="00407A9B">
        <w:rPr>
          <w:rFonts w:asciiTheme="majorHAnsi" w:hAnsiTheme="majorHAnsi" w:cstheme="majorHAnsi"/>
        </w:rPr>
        <w:t>concordance</w:t>
      </w:r>
      <w:r w:rsidR="00C06128" w:rsidRPr="00407A9B">
        <w:rPr>
          <w:rFonts w:asciiTheme="majorHAnsi" w:hAnsiTheme="majorHAnsi" w:cstheme="majorHAnsi"/>
        </w:rPr>
        <w:t xml:space="preserve"> </w:t>
      </w:r>
      <w:r w:rsidR="00263F0D" w:rsidRPr="00407A9B">
        <w:rPr>
          <w:rFonts w:asciiTheme="majorHAnsi" w:hAnsiTheme="majorHAnsi" w:cstheme="majorHAnsi"/>
        </w:rPr>
        <w:t>between</w:t>
      </w:r>
      <w:r w:rsidR="00C06128" w:rsidRPr="00407A9B">
        <w:rPr>
          <w:rFonts w:asciiTheme="majorHAnsi" w:hAnsiTheme="majorHAnsi" w:cstheme="majorHAnsi"/>
        </w:rPr>
        <w:t xml:space="preserve"> </w:t>
      </w:r>
      <w:r w:rsidR="00263F0D" w:rsidRPr="00407A9B">
        <w:rPr>
          <w:rFonts w:asciiTheme="majorHAnsi" w:hAnsiTheme="majorHAnsi" w:cstheme="majorHAnsi"/>
        </w:rPr>
        <w:t>image</w:t>
      </w:r>
      <w:r w:rsidR="00C06128" w:rsidRPr="00407A9B">
        <w:rPr>
          <w:rFonts w:asciiTheme="majorHAnsi" w:hAnsiTheme="majorHAnsi" w:cstheme="majorHAnsi"/>
        </w:rPr>
        <w:t xml:space="preserve"> </w:t>
      </w:r>
      <w:r w:rsidR="00263F0D" w:rsidRPr="00407A9B">
        <w:rPr>
          <w:rFonts w:asciiTheme="majorHAnsi" w:hAnsiTheme="majorHAnsi" w:cstheme="majorHAnsi"/>
        </w:rPr>
        <w:t>analysis</w:t>
      </w:r>
      <w:r w:rsidR="009010D2" w:rsidRPr="00407A9B">
        <w:rPr>
          <w:rFonts w:asciiTheme="majorHAnsi" w:hAnsiTheme="majorHAnsi" w:cstheme="majorHAnsi"/>
        </w:rPr>
        <w:t>-</w:t>
      </w:r>
      <w:r w:rsidR="00263F0D" w:rsidRPr="00407A9B">
        <w:rPr>
          <w:rFonts w:asciiTheme="majorHAnsi" w:hAnsiTheme="majorHAnsi" w:cstheme="majorHAnsi"/>
        </w:rPr>
        <w:t>based</w:t>
      </w:r>
      <w:r w:rsidR="00C06128" w:rsidRPr="00407A9B">
        <w:rPr>
          <w:rFonts w:asciiTheme="majorHAnsi" w:hAnsiTheme="majorHAnsi" w:cstheme="majorHAnsi"/>
        </w:rPr>
        <w:t xml:space="preserve"> </w:t>
      </w:r>
      <w:r w:rsidR="00263F0D" w:rsidRPr="00407A9B">
        <w:rPr>
          <w:rFonts w:asciiTheme="majorHAnsi" w:hAnsiTheme="majorHAnsi" w:cstheme="majorHAnsi"/>
        </w:rPr>
        <w:t>mean</w:t>
      </w:r>
      <w:r w:rsidR="00C06128" w:rsidRPr="00407A9B">
        <w:rPr>
          <w:rFonts w:asciiTheme="majorHAnsi" w:hAnsiTheme="majorHAnsi" w:cstheme="majorHAnsi"/>
        </w:rPr>
        <w:t xml:space="preserve"> </w:t>
      </w:r>
      <w:r w:rsidR="00263F0D" w:rsidRPr="00407A9B">
        <w:rPr>
          <w:rFonts w:asciiTheme="majorHAnsi" w:hAnsiTheme="majorHAnsi" w:cstheme="majorHAnsi"/>
        </w:rPr>
        <w:t>grey</w:t>
      </w:r>
      <w:r w:rsidR="00C06128" w:rsidRPr="00407A9B">
        <w:rPr>
          <w:rFonts w:asciiTheme="majorHAnsi" w:hAnsiTheme="majorHAnsi" w:cstheme="majorHAnsi"/>
        </w:rPr>
        <w:t xml:space="preserve"> </w:t>
      </w:r>
      <w:r w:rsidR="00263F0D" w:rsidRPr="00407A9B">
        <w:rPr>
          <w:rFonts w:asciiTheme="majorHAnsi" w:hAnsiTheme="majorHAnsi" w:cstheme="majorHAnsi"/>
        </w:rPr>
        <w:t>value</w:t>
      </w:r>
      <w:r w:rsidR="00C06128" w:rsidRPr="00407A9B">
        <w:rPr>
          <w:rFonts w:asciiTheme="majorHAnsi" w:hAnsiTheme="majorHAnsi" w:cstheme="majorHAnsi"/>
        </w:rPr>
        <w:t xml:space="preserve"> </w:t>
      </w:r>
      <w:r w:rsidR="00263F0D" w:rsidRPr="00407A9B">
        <w:rPr>
          <w:rFonts w:asciiTheme="majorHAnsi" w:hAnsiTheme="majorHAnsi" w:cstheme="majorHAnsi"/>
        </w:rPr>
        <w:t>determination</w:t>
      </w:r>
      <w:r w:rsidR="00C06128" w:rsidRPr="00407A9B">
        <w:rPr>
          <w:rFonts w:asciiTheme="majorHAnsi" w:hAnsiTheme="majorHAnsi" w:cstheme="majorHAnsi"/>
        </w:rPr>
        <w:t xml:space="preserve"> </w:t>
      </w:r>
      <w:r w:rsidR="00263F0D" w:rsidRPr="00407A9B">
        <w:rPr>
          <w:rFonts w:asciiTheme="majorHAnsi" w:hAnsiTheme="majorHAnsi" w:cstheme="majorHAnsi"/>
        </w:rPr>
        <w:t>and</w:t>
      </w:r>
      <w:r w:rsidR="00C06128" w:rsidRPr="00407A9B">
        <w:rPr>
          <w:rFonts w:asciiTheme="majorHAnsi" w:hAnsiTheme="majorHAnsi" w:cstheme="majorHAnsi"/>
        </w:rPr>
        <w:t xml:space="preserve"> </w:t>
      </w:r>
      <w:r w:rsidR="00263F0D" w:rsidRPr="00407A9B">
        <w:rPr>
          <w:rFonts w:asciiTheme="majorHAnsi" w:hAnsiTheme="majorHAnsi" w:cstheme="majorHAnsi"/>
        </w:rPr>
        <w:t>melanin</w:t>
      </w:r>
      <w:r w:rsidR="00C06128" w:rsidRPr="00407A9B">
        <w:rPr>
          <w:rFonts w:asciiTheme="majorHAnsi" w:hAnsiTheme="majorHAnsi" w:cstheme="majorHAnsi"/>
        </w:rPr>
        <w:t xml:space="preserve"> </w:t>
      </w:r>
      <w:r w:rsidR="00263F0D" w:rsidRPr="00407A9B">
        <w:rPr>
          <w:rFonts w:asciiTheme="majorHAnsi" w:hAnsiTheme="majorHAnsi" w:cstheme="majorHAnsi"/>
        </w:rPr>
        <w:t>content</w:t>
      </w:r>
      <w:r w:rsidR="00C06128" w:rsidRPr="00407A9B">
        <w:rPr>
          <w:rFonts w:asciiTheme="majorHAnsi" w:hAnsiTheme="majorHAnsi" w:cstheme="majorHAnsi"/>
        </w:rPr>
        <w:t xml:space="preserve"> </w:t>
      </w:r>
      <w:r w:rsidR="00263F0D" w:rsidRPr="00407A9B">
        <w:rPr>
          <w:rFonts w:asciiTheme="majorHAnsi" w:hAnsiTheme="majorHAnsi" w:cstheme="majorHAnsi"/>
        </w:rPr>
        <w:t>assay</w:t>
      </w:r>
      <w:r w:rsidR="00C06128" w:rsidRPr="00407A9B">
        <w:rPr>
          <w:rFonts w:asciiTheme="majorHAnsi" w:hAnsiTheme="majorHAnsi" w:cstheme="majorHAnsi"/>
        </w:rPr>
        <w:t xml:space="preserve"> </w:t>
      </w:r>
      <w:r w:rsidR="00263F0D" w:rsidRPr="00407A9B">
        <w:rPr>
          <w:rFonts w:asciiTheme="majorHAnsi" w:hAnsiTheme="majorHAnsi" w:cstheme="majorHAnsi"/>
        </w:rPr>
        <w:t>must</w:t>
      </w:r>
      <w:r w:rsidR="00C06128" w:rsidRPr="00407A9B">
        <w:rPr>
          <w:rFonts w:asciiTheme="majorHAnsi" w:hAnsiTheme="majorHAnsi" w:cstheme="majorHAnsi"/>
        </w:rPr>
        <w:t xml:space="preserve"> </w:t>
      </w:r>
      <w:r w:rsidR="00263F0D" w:rsidRPr="00407A9B">
        <w:rPr>
          <w:rFonts w:asciiTheme="majorHAnsi" w:hAnsiTheme="majorHAnsi" w:cstheme="majorHAnsi"/>
        </w:rPr>
        <w:t>be</w:t>
      </w:r>
      <w:r w:rsidR="00C06128" w:rsidRPr="00407A9B">
        <w:rPr>
          <w:rFonts w:asciiTheme="majorHAnsi" w:hAnsiTheme="majorHAnsi" w:cstheme="majorHAnsi"/>
        </w:rPr>
        <w:t xml:space="preserve"> </w:t>
      </w:r>
      <w:r w:rsidR="00263F0D" w:rsidRPr="00407A9B">
        <w:rPr>
          <w:rFonts w:asciiTheme="majorHAnsi" w:hAnsiTheme="majorHAnsi" w:cstheme="majorHAnsi"/>
        </w:rPr>
        <w:t>carried</w:t>
      </w:r>
      <w:r w:rsidR="00C06128" w:rsidRPr="00407A9B">
        <w:rPr>
          <w:rFonts w:asciiTheme="majorHAnsi" w:hAnsiTheme="majorHAnsi" w:cstheme="majorHAnsi"/>
        </w:rPr>
        <w:t xml:space="preserve"> </w:t>
      </w:r>
      <w:r w:rsidR="00263F0D" w:rsidRPr="00407A9B">
        <w:rPr>
          <w:rFonts w:asciiTheme="majorHAnsi" w:hAnsiTheme="majorHAnsi" w:cstheme="majorHAnsi"/>
        </w:rPr>
        <w:t>out</w:t>
      </w:r>
      <w:r w:rsidR="00C06128" w:rsidRPr="00407A9B">
        <w:rPr>
          <w:rFonts w:asciiTheme="majorHAnsi" w:hAnsiTheme="majorHAnsi" w:cstheme="majorHAnsi"/>
        </w:rPr>
        <w:t xml:space="preserve"> </w:t>
      </w:r>
      <w:r w:rsidR="00263F0D" w:rsidRPr="00407A9B">
        <w:rPr>
          <w:rFonts w:asciiTheme="majorHAnsi" w:hAnsiTheme="majorHAnsi" w:cstheme="majorHAnsi"/>
        </w:rPr>
        <w:t>to</w:t>
      </w:r>
      <w:r w:rsidR="00C06128" w:rsidRPr="00407A9B">
        <w:rPr>
          <w:rFonts w:asciiTheme="majorHAnsi" w:hAnsiTheme="majorHAnsi" w:cstheme="majorHAnsi"/>
        </w:rPr>
        <w:t xml:space="preserve"> </w:t>
      </w:r>
      <w:r w:rsidR="009010D2" w:rsidRPr="00407A9B">
        <w:rPr>
          <w:rFonts w:asciiTheme="majorHAnsi" w:hAnsiTheme="majorHAnsi" w:cstheme="majorHAnsi"/>
        </w:rPr>
        <w:t>confirm</w:t>
      </w:r>
      <w:r w:rsidR="00C06128" w:rsidRPr="00407A9B">
        <w:rPr>
          <w:rFonts w:asciiTheme="majorHAnsi" w:hAnsiTheme="majorHAnsi" w:cstheme="majorHAnsi"/>
        </w:rPr>
        <w:t xml:space="preserve"> </w:t>
      </w:r>
      <w:r w:rsidR="00263F0D" w:rsidRPr="00407A9B">
        <w:rPr>
          <w:rFonts w:asciiTheme="majorHAnsi" w:hAnsiTheme="majorHAnsi" w:cstheme="majorHAnsi"/>
        </w:rPr>
        <w:t>t</w:t>
      </w:r>
      <w:r w:rsidR="00410974">
        <w:rPr>
          <w:rFonts w:asciiTheme="majorHAnsi" w:hAnsiTheme="majorHAnsi" w:cstheme="majorHAnsi"/>
        </w:rPr>
        <w:t>he</w:t>
      </w:r>
      <w:r w:rsidR="00C06128" w:rsidRPr="00407A9B">
        <w:rPr>
          <w:rFonts w:asciiTheme="majorHAnsi" w:hAnsiTheme="majorHAnsi" w:cstheme="majorHAnsi"/>
        </w:rPr>
        <w:t xml:space="preserve"> </w:t>
      </w:r>
      <w:r w:rsidR="00263F0D" w:rsidRPr="00407A9B">
        <w:rPr>
          <w:rFonts w:asciiTheme="majorHAnsi" w:hAnsiTheme="majorHAnsi" w:cstheme="majorHAnsi"/>
        </w:rPr>
        <w:t>reduction</w:t>
      </w:r>
      <w:r w:rsidR="00C06128" w:rsidRPr="00407A9B">
        <w:rPr>
          <w:rFonts w:asciiTheme="majorHAnsi" w:hAnsiTheme="majorHAnsi" w:cstheme="majorHAnsi"/>
        </w:rPr>
        <w:t xml:space="preserve"> </w:t>
      </w:r>
      <w:r w:rsidR="00263F0D" w:rsidRPr="00407A9B">
        <w:rPr>
          <w:rFonts w:asciiTheme="majorHAnsi" w:hAnsiTheme="majorHAnsi" w:cstheme="majorHAnsi"/>
        </w:rPr>
        <w:t>in</w:t>
      </w:r>
      <w:r w:rsidR="00C06128" w:rsidRPr="00407A9B">
        <w:rPr>
          <w:rFonts w:asciiTheme="majorHAnsi" w:hAnsiTheme="majorHAnsi" w:cstheme="majorHAnsi"/>
        </w:rPr>
        <w:t xml:space="preserve"> </w:t>
      </w:r>
      <w:r w:rsidR="00263F0D" w:rsidRPr="00407A9B">
        <w:rPr>
          <w:rFonts w:asciiTheme="majorHAnsi" w:hAnsiTheme="majorHAnsi" w:cstheme="majorHAnsi"/>
        </w:rPr>
        <w:t>the</w:t>
      </w:r>
      <w:r w:rsidR="00C06128" w:rsidRPr="00407A9B">
        <w:rPr>
          <w:rFonts w:asciiTheme="majorHAnsi" w:hAnsiTheme="majorHAnsi" w:cstheme="majorHAnsi"/>
        </w:rPr>
        <w:t xml:space="preserve"> </w:t>
      </w:r>
      <w:r w:rsidR="00263F0D" w:rsidRPr="00407A9B">
        <w:rPr>
          <w:rFonts w:asciiTheme="majorHAnsi" w:hAnsiTheme="majorHAnsi" w:cstheme="majorHAnsi"/>
        </w:rPr>
        <w:t>melanin</w:t>
      </w:r>
      <w:r w:rsidR="00C06128" w:rsidRPr="00407A9B">
        <w:rPr>
          <w:rFonts w:asciiTheme="majorHAnsi" w:hAnsiTheme="majorHAnsi" w:cstheme="majorHAnsi"/>
        </w:rPr>
        <w:t xml:space="preserve"> </w:t>
      </w:r>
      <w:r w:rsidR="00263F0D" w:rsidRPr="00407A9B">
        <w:rPr>
          <w:rFonts w:asciiTheme="majorHAnsi" w:hAnsiTheme="majorHAnsi" w:cstheme="majorHAnsi"/>
        </w:rPr>
        <w:t>content.</w:t>
      </w:r>
      <w:r w:rsidR="00C06128" w:rsidRPr="00407A9B">
        <w:rPr>
          <w:rFonts w:asciiTheme="majorHAnsi" w:hAnsiTheme="majorHAnsi" w:cstheme="majorHAnsi"/>
        </w:rPr>
        <w:t xml:space="preserve"> </w:t>
      </w:r>
    </w:p>
    <w:p w14:paraId="5D62FE67" w14:textId="56C05BDC" w:rsidR="00B065AD" w:rsidRPr="00407A9B" w:rsidRDefault="00B065AD" w:rsidP="00407A9B">
      <w:pPr>
        <w:rPr>
          <w:rFonts w:asciiTheme="majorHAnsi" w:hAnsiTheme="majorHAnsi" w:cstheme="majorHAnsi"/>
        </w:rPr>
      </w:pPr>
    </w:p>
    <w:p w14:paraId="2C90FE0F" w14:textId="1A70FEDB" w:rsidR="00B065AD" w:rsidRPr="00407A9B" w:rsidRDefault="00B065AD" w:rsidP="00407A9B">
      <w:pPr>
        <w:rPr>
          <w:rFonts w:asciiTheme="majorHAnsi" w:hAnsiTheme="majorHAnsi" w:cstheme="majorHAnsi"/>
        </w:rPr>
      </w:pPr>
      <w:r w:rsidRPr="00407A9B">
        <w:rPr>
          <w:rFonts w:asciiTheme="majorHAnsi" w:hAnsiTheme="majorHAnsi" w:cstheme="majorHAnsi"/>
        </w:rPr>
        <w:t xml:space="preserve">PTU offers an easy tool to reduce the pigmentation and visualize the otherwise </w:t>
      </w:r>
      <w:r w:rsidR="008F4CCB">
        <w:rPr>
          <w:rFonts w:asciiTheme="majorHAnsi" w:hAnsiTheme="majorHAnsi" w:cstheme="majorHAnsi"/>
        </w:rPr>
        <w:t>transparent</w:t>
      </w:r>
      <w:r w:rsidRPr="00407A9B">
        <w:rPr>
          <w:rFonts w:asciiTheme="majorHAnsi" w:hAnsiTheme="majorHAnsi" w:cstheme="majorHAnsi"/>
        </w:rPr>
        <w:t xml:space="preserve"> </w:t>
      </w:r>
      <w:r w:rsidRPr="00407A9B">
        <w:rPr>
          <w:rFonts w:asciiTheme="majorHAnsi" w:hAnsiTheme="majorHAnsi" w:cstheme="majorHAnsi"/>
        </w:rPr>
        <w:lastRenderedPageBreak/>
        <w:t>embryo. The use could possibly result in feedback changes and invoke alterations in melanocytes. However</w:t>
      </w:r>
      <w:r w:rsidR="00224478" w:rsidRPr="00407A9B">
        <w:rPr>
          <w:rFonts w:asciiTheme="majorHAnsi" w:hAnsiTheme="majorHAnsi" w:cstheme="majorHAnsi"/>
        </w:rPr>
        <w:t>,</w:t>
      </w:r>
      <w:r w:rsidRPr="00407A9B">
        <w:rPr>
          <w:rFonts w:asciiTheme="majorHAnsi" w:hAnsiTheme="majorHAnsi" w:cstheme="majorHAnsi"/>
        </w:rPr>
        <w:t xml:space="preserve"> we have observed minimal changes in the expression of pigmentation genes </w:t>
      </w:r>
      <w:r w:rsidRPr="00407A9B">
        <w:rPr>
          <w:rFonts w:asciiTheme="majorHAnsi" w:hAnsiTheme="majorHAnsi" w:cstheme="majorHAnsi"/>
          <w:b/>
          <w:bCs/>
        </w:rPr>
        <w:t>(Supplementa</w:t>
      </w:r>
      <w:r w:rsidR="009161B4">
        <w:rPr>
          <w:rFonts w:asciiTheme="majorHAnsi" w:hAnsiTheme="majorHAnsi" w:cstheme="majorHAnsi"/>
          <w:b/>
          <w:bCs/>
        </w:rPr>
        <w:t>l</w:t>
      </w:r>
      <w:r w:rsidRPr="00407A9B">
        <w:rPr>
          <w:rFonts w:asciiTheme="majorHAnsi" w:hAnsiTheme="majorHAnsi" w:cstheme="majorHAnsi"/>
          <w:b/>
          <w:bCs/>
        </w:rPr>
        <w:t xml:space="preserve"> Fig</w:t>
      </w:r>
      <w:r w:rsidR="005E5472" w:rsidRPr="00407A9B">
        <w:rPr>
          <w:rFonts w:asciiTheme="majorHAnsi" w:hAnsiTheme="majorHAnsi" w:cstheme="majorHAnsi"/>
          <w:b/>
          <w:bCs/>
        </w:rPr>
        <w:t>ure S</w:t>
      </w:r>
      <w:r w:rsidRPr="00407A9B">
        <w:rPr>
          <w:rFonts w:asciiTheme="majorHAnsi" w:hAnsiTheme="majorHAnsi" w:cstheme="majorHAnsi"/>
          <w:b/>
          <w:bCs/>
        </w:rPr>
        <w:t>2)</w:t>
      </w:r>
      <w:r w:rsidRPr="00407A9B">
        <w:rPr>
          <w:rFonts w:asciiTheme="majorHAnsi" w:hAnsiTheme="majorHAnsi" w:cstheme="majorHAnsi"/>
        </w:rPr>
        <w:t>.</w:t>
      </w:r>
    </w:p>
    <w:p w14:paraId="7F8C2536" w14:textId="68F6AE49" w:rsidR="00ED6E21" w:rsidRPr="00407A9B" w:rsidRDefault="00ED6E21" w:rsidP="00407A9B">
      <w:pPr>
        <w:rPr>
          <w:rFonts w:asciiTheme="majorHAnsi" w:hAnsiTheme="majorHAnsi" w:cstheme="majorHAnsi"/>
        </w:rPr>
      </w:pPr>
    </w:p>
    <w:p w14:paraId="429B609B" w14:textId="028033DF" w:rsidR="008E0C7C" w:rsidRPr="00407A9B" w:rsidRDefault="008F4CCB" w:rsidP="00407A9B">
      <w:pPr>
        <w:rPr>
          <w:rFonts w:asciiTheme="majorHAnsi" w:hAnsiTheme="majorHAnsi" w:cstheme="majorHAnsi"/>
        </w:rPr>
      </w:pPr>
      <w:r>
        <w:rPr>
          <w:rFonts w:asciiTheme="majorHAnsi" w:hAnsiTheme="majorHAnsi" w:cstheme="majorHAnsi"/>
        </w:rPr>
        <w:t>The c</w:t>
      </w:r>
      <w:r w:rsidR="00FF65D5" w:rsidRPr="00407A9B">
        <w:rPr>
          <w:rFonts w:asciiTheme="majorHAnsi" w:hAnsiTheme="majorHAnsi" w:cstheme="majorHAnsi"/>
        </w:rPr>
        <w:t xml:space="preserve">ounting of melanocytes is easiest in the lateral </w:t>
      </w:r>
      <w:proofErr w:type="gramStart"/>
      <w:r w:rsidR="00FF65D5" w:rsidRPr="00407A9B">
        <w:rPr>
          <w:rFonts w:asciiTheme="majorHAnsi" w:hAnsiTheme="majorHAnsi" w:cstheme="majorHAnsi"/>
        </w:rPr>
        <w:t>mid line</w:t>
      </w:r>
      <w:proofErr w:type="gramEnd"/>
      <w:r w:rsidR="00FF65D5" w:rsidRPr="00407A9B">
        <w:rPr>
          <w:rFonts w:asciiTheme="majorHAnsi" w:hAnsiTheme="majorHAnsi" w:cstheme="majorHAnsi"/>
        </w:rPr>
        <w:t xml:space="preserve"> a</w:t>
      </w:r>
      <w:r w:rsidR="00F91B97">
        <w:rPr>
          <w:rFonts w:asciiTheme="majorHAnsi" w:hAnsiTheme="majorHAnsi" w:cstheme="majorHAnsi"/>
        </w:rPr>
        <w:t>nd</w:t>
      </w:r>
      <w:r w:rsidR="00FF65D5" w:rsidRPr="00407A9B">
        <w:rPr>
          <w:rFonts w:asciiTheme="majorHAnsi" w:hAnsiTheme="majorHAnsi" w:cstheme="majorHAnsi"/>
        </w:rPr>
        <w:t xml:space="preserve"> the head region, as the melanocytes are relatively distinctly observable</w:t>
      </w:r>
      <w:r w:rsidR="006B7F73" w:rsidRPr="00407A9B">
        <w:rPr>
          <w:rFonts w:asciiTheme="majorHAnsi" w:hAnsiTheme="majorHAnsi" w:cstheme="majorHAnsi"/>
        </w:rPr>
        <w:t xml:space="preserve"> in these regions</w:t>
      </w:r>
      <w:r w:rsidR="00FF65D5" w:rsidRPr="00407A9B">
        <w:rPr>
          <w:rFonts w:asciiTheme="majorHAnsi" w:hAnsiTheme="majorHAnsi" w:cstheme="majorHAnsi"/>
        </w:rPr>
        <w:t xml:space="preserve"> (</w:t>
      </w:r>
      <w:r w:rsidR="00FF65D5" w:rsidRPr="00407A9B">
        <w:rPr>
          <w:rFonts w:asciiTheme="majorHAnsi" w:hAnsiTheme="majorHAnsi" w:cstheme="majorHAnsi"/>
          <w:b/>
          <w:bCs/>
        </w:rPr>
        <w:t>Supplementa</w:t>
      </w:r>
      <w:r w:rsidR="009161B4">
        <w:rPr>
          <w:rFonts w:asciiTheme="majorHAnsi" w:hAnsiTheme="majorHAnsi" w:cstheme="majorHAnsi"/>
          <w:b/>
          <w:bCs/>
        </w:rPr>
        <w:t>l</w:t>
      </w:r>
      <w:r w:rsidR="00FF65D5" w:rsidRPr="00407A9B">
        <w:rPr>
          <w:rFonts w:asciiTheme="majorHAnsi" w:hAnsiTheme="majorHAnsi" w:cstheme="majorHAnsi"/>
          <w:b/>
          <w:bCs/>
        </w:rPr>
        <w:t xml:space="preserve"> Fig</w:t>
      </w:r>
      <w:r w:rsidR="00224478" w:rsidRPr="00407A9B">
        <w:rPr>
          <w:rFonts w:asciiTheme="majorHAnsi" w:hAnsiTheme="majorHAnsi" w:cstheme="majorHAnsi"/>
          <w:b/>
          <w:bCs/>
        </w:rPr>
        <w:t>ure</w:t>
      </w:r>
      <w:r w:rsidR="00FF65D5" w:rsidRPr="00407A9B">
        <w:rPr>
          <w:rFonts w:asciiTheme="majorHAnsi" w:hAnsiTheme="majorHAnsi" w:cstheme="majorHAnsi"/>
          <w:b/>
          <w:bCs/>
        </w:rPr>
        <w:t xml:space="preserve"> </w:t>
      </w:r>
      <w:r w:rsidR="00224478" w:rsidRPr="00407A9B">
        <w:rPr>
          <w:rFonts w:asciiTheme="majorHAnsi" w:hAnsiTheme="majorHAnsi" w:cstheme="majorHAnsi"/>
          <w:b/>
          <w:bCs/>
        </w:rPr>
        <w:t>S</w:t>
      </w:r>
      <w:r w:rsidR="00FF65D5" w:rsidRPr="00407A9B">
        <w:rPr>
          <w:rFonts w:asciiTheme="majorHAnsi" w:hAnsiTheme="majorHAnsi" w:cstheme="majorHAnsi"/>
          <w:b/>
          <w:bCs/>
        </w:rPr>
        <w:t>1</w:t>
      </w:r>
      <w:r w:rsidR="00FF65D5" w:rsidRPr="00407A9B">
        <w:rPr>
          <w:rFonts w:asciiTheme="majorHAnsi" w:hAnsiTheme="majorHAnsi" w:cstheme="majorHAnsi"/>
        </w:rPr>
        <w:t xml:space="preserve">). </w:t>
      </w:r>
      <w:r w:rsidR="008E0C7C" w:rsidRPr="00407A9B">
        <w:rPr>
          <w:rFonts w:asciiTheme="majorHAnsi" w:hAnsiTheme="majorHAnsi" w:cstheme="majorHAnsi"/>
        </w:rPr>
        <w:t>Lateral line melanophores arise from the melanocyte stem cell population that resides close to the dorsal root ganglia. Imaging this population has several advantages such as fixed number per embryo and clear distinction. However, the two contralateral lines need to be imaged by tilting the embryo slightly</w:t>
      </w:r>
      <w:r w:rsidR="00487AD4">
        <w:rPr>
          <w:rFonts w:asciiTheme="majorHAnsi" w:hAnsiTheme="majorHAnsi" w:cstheme="majorHAnsi"/>
        </w:rPr>
        <w:t>;</w:t>
      </w:r>
      <w:r w:rsidR="008E0C7C" w:rsidRPr="00407A9B">
        <w:rPr>
          <w:rFonts w:asciiTheme="majorHAnsi" w:hAnsiTheme="majorHAnsi" w:cstheme="majorHAnsi"/>
        </w:rPr>
        <w:t xml:space="preserve"> else the </w:t>
      </w:r>
      <w:proofErr w:type="gramStart"/>
      <w:r w:rsidR="008E0C7C" w:rsidRPr="00407A9B">
        <w:rPr>
          <w:rFonts w:asciiTheme="majorHAnsi" w:hAnsiTheme="majorHAnsi" w:cstheme="majorHAnsi"/>
        </w:rPr>
        <w:t>two merge</w:t>
      </w:r>
      <w:proofErr w:type="gramEnd"/>
      <w:r w:rsidR="008E0C7C" w:rsidRPr="00407A9B">
        <w:rPr>
          <w:rFonts w:asciiTheme="majorHAnsi" w:hAnsiTheme="majorHAnsi" w:cstheme="majorHAnsi"/>
        </w:rPr>
        <w:t xml:space="preserve"> due to the transparent nature of </w:t>
      </w:r>
      <w:r w:rsidR="009C1FB0">
        <w:rPr>
          <w:rFonts w:asciiTheme="majorHAnsi" w:hAnsiTheme="majorHAnsi" w:cstheme="majorHAnsi"/>
        </w:rPr>
        <w:t xml:space="preserve">the </w:t>
      </w:r>
      <w:r w:rsidR="008E0C7C" w:rsidRPr="00407A9B">
        <w:rPr>
          <w:rFonts w:asciiTheme="majorHAnsi" w:hAnsiTheme="majorHAnsi" w:cstheme="majorHAnsi"/>
        </w:rPr>
        <w:t>embryo</w:t>
      </w:r>
      <w:r w:rsidR="009C1FB0">
        <w:rPr>
          <w:rFonts w:asciiTheme="majorHAnsi" w:hAnsiTheme="majorHAnsi" w:cstheme="majorHAnsi"/>
        </w:rPr>
        <w:t>,</w:t>
      </w:r>
      <w:r w:rsidR="008E0C7C" w:rsidRPr="00407A9B">
        <w:rPr>
          <w:rFonts w:asciiTheme="majorHAnsi" w:hAnsiTheme="majorHAnsi" w:cstheme="majorHAnsi"/>
        </w:rPr>
        <w:t xml:space="preserve"> making it difficult to count (</w:t>
      </w:r>
      <w:r w:rsidR="008E0C7C" w:rsidRPr="00407A9B">
        <w:rPr>
          <w:rFonts w:asciiTheme="majorHAnsi" w:hAnsiTheme="majorHAnsi" w:cstheme="majorHAnsi"/>
          <w:b/>
          <w:bCs/>
        </w:rPr>
        <w:t>Fig</w:t>
      </w:r>
      <w:r w:rsidR="002730EF" w:rsidRPr="00407A9B">
        <w:rPr>
          <w:rFonts w:asciiTheme="majorHAnsi" w:hAnsiTheme="majorHAnsi" w:cstheme="majorHAnsi"/>
          <w:b/>
          <w:bCs/>
        </w:rPr>
        <w:t>ure</w:t>
      </w:r>
      <w:r w:rsidR="008E0C7C" w:rsidRPr="00407A9B">
        <w:rPr>
          <w:rFonts w:asciiTheme="majorHAnsi" w:hAnsiTheme="majorHAnsi" w:cstheme="majorHAnsi"/>
          <w:b/>
          <w:bCs/>
        </w:rPr>
        <w:t xml:space="preserve"> 1C</w:t>
      </w:r>
      <w:r w:rsidR="008E0C7C" w:rsidRPr="00407A9B">
        <w:rPr>
          <w:rFonts w:asciiTheme="majorHAnsi" w:hAnsiTheme="majorHAnsi" w:cstheme="majorHAnsi"/>
        </w:rPr>
        <w:t xml:space="preserve"> versus </w:t>
      </w:r>
      <w:r w:rsidR="008E0C7C" w:rsidRPr="00407A9B">
        <w:rPr>
          <w:rFonts w:asciiTheme="majorHAnsi" w:hAnsiTheme="majorHAnsi" w:cstheme="majorHAnsi"/>
          <w:b/>
          <w:bCs/>
        </w:rPr>
        <w:t>Fig</w:t>
      </w:r>
      <w:r w:rsidR="002730EF" w:rsidRPr="00407A9B">
        <w:rPr>
          <w:rFonts w:asciiTheme="majorHAnsi" w:hAnsiTheme="majorHAnsi" w:cstheme="majorHAnsi"/>
          <w:b/>
          <w:bCs/>
        </w:rPr>
        <w:t>ure</w:t>
      </w:r>
      <w:r w:rsidR="008E0C7C" w:rsidRPr="00407A9B">
        <w:rPr>
          <w:rFonts w:asciiTheme="majorHAnsi" w:hAnsiTheme="majorHAnsi" w:cstheme="majorHAnsi"/>
          <w:b/>
          <w:bCs/>
        </w:rPr>
        <w:t xml:space="preserve"> 2C</w:t>
      </w:r>
      <w:r w:rsidR="008E0C7C" w:rsidRPr="00407A9B">
        <w:rPr>
          <w:rFonts w:asciiTheme="majorHAnsi" w:hAnsiTheme="majorHAnsi" w:cstheme="majorHAnsi"/>
        </w:rPr>
        <w:t>).</w:t>
      </w:r>
    </w:p>
    <w:p w14:paraId="794C0E55" w14:textId="77777777" w:rsidR="008E0C7C" w:rsidRPr="00407A9B" w:rsidRDefault="008E0C7C" w:rsidP="00407A9B">
      <w:pPr>
        <w:rPr>
          <w:rFonts w:asciiTheme="majorHAnsi" w:hAnsiTheme="majorHAnsi" w:cstheme="majorHAnsi"/>
        </w:rPr>
      </w:pPr>
    </w:p>
    <w:p w14:paraId="3646A46E" w14:textId="3DDAC619" w:rsidR="008E0C7C" w:rsidRPr="00407A9B" w:rsidRDefault="008E0C7C" w:rsidP="00407A9B">
      <w:pPr>
        <w:rPr>
          <w:rFonts w:asciiTheme="majorHAnsi" w:hAnsiTheme="majorHAnsi" w:cstheme="majorHAnsi"/>
        </w:rPr>
      </w:pPr>
      <w:r w:rsidRPr="00407A9B">
        <w:rPr>
          <w:rFonts w:asciiTheme="majorHAnsi" w:hAnsiTheme="majorHAnsi" w:cstheme="majorHAnsi"/>
        </w:rPr>
        <w:t>Zebrafish melanophores are distinct from the pigmented cells of the eye that are derived from neuro-ectoderm. These are distinguishable by their positioning within the embryo</w:t>
      </w:r>
      <w:r w:rsidR="00B065AD" w:rsidRPr="00407A9B">
        <w:rPr>
          <w:rFonts w:asciiTheme="majorHAnsi" w:hAnsiTheme="majorHAnsi" w:cstheme="majorHAnsi"/>
        </w:rPr>
        <w:t xml:space="preserve"> and are evident in the</w:t>
      </w:r>
      <w:r w:rsidRPr="00407A9B">
        <w:rPr>
          <w:rFonts w:asciiTheme="majorHAnsi" w:hAnsiTheme="majorHAnsi" w:cstheme="majorHAnsi"/>
        </w:rPr>
        <w:t xml:space="preserve"> eye v</w:t>
      </w:r>
      <w:r w:rsidR="002730EF" w:rsidRPr="00407A9B">
        <w:rPr>
          <w:rFonts w:asciiTheme="majorHAnsi" w:hAnsiTheme="majorHAnsi" w:cstheme="majorHAnsi"/>
        </w:rPr>
        <w:t>ersus</w:t>
      </w:r>
      <w:r w:rsidRPr="00407A9B">
        <w:rPr>
          <w:rFonts w:asciiTheme="majorHAnsi" w:hAnsiTheme="majorHAnsi" w:cstheme="majorHAnsi"/>
        </w:rPr>
        <w:t xml:space="preserve"> the body pattern. In the FACS</w:t>
      </w:r>
      <w:r w:rsidR="0092625F" w:rsidRPr="00407A9B">
        <w:rPr>
          <w:rFonts w:asciiTheme="majorHAnsi" w:hAnsiTheme="majorHAnsi" w:cstheme="majorHAnsi"/>
        </w:rPr>
        <w:t>-</w:t>
      </w:r>
      <w:r w:rsidRPr="00407A9B">
        <w:rPr>
          <w:rFonts w:asciiTheme="majorHAnsi" w:hAnsiTheme="majorHAnsi" w:cstheme="majorHAnsi"/>
        </w:rPr>
        <w:t>based experiment</w:t>
      </w:r>
      <w:r w:rsidR="0092625F" w:rsidRPr="00407A9B">
        <w:rPr>
          <w:rFonts w:asciiTheme="majorHAnsi" w:hAnsiTheme="majorHAnsi" w:cstheme="majorHAnsi"/>
        </w:rPr>
        <w:t>,</w:t>
      </w:r>
      <w:r w:rsidRPr="00407A9B">
        <w:rPr>
          <w:rFonts w:asciiTheme="majorHAnsi" w:hAnsiTheme="majorHAnsi" w:cstheme="majorHAnsi"/>
        </w:rPr>
        <w:t xml:space="preserve"> the eye</w:t>
      </w:r>
      <w:r w:rsidR="0092625F" w:rsidRPr="00407A9B">
        <w:rPr>
          <w:rFonts w:asciiTheme="majorHAnsi" w:hAnsiTheme="majorHAnsi" w:cstheme="majorHAnsi"/>
        </w:rPr>
        <w:t>-</w:t>
      </w:r>
      <w:r w:rsidRPr="00407A9B">
        <w:rPr>
          <w:rFonts w:asciiTheme="majorHAnsi" w:hAnsiTheme="majorHAnsi" w:cstheme="majorHAnsi"/>
        </w:rPr>
        <w:t>derived cells can be distinguished by their size as they are significantly smaller th</w:t>
      </w:r>
      <w:r w:rsidR="00E81B1A" w:rsidRPr="00407A9B">
        <w:rPr>
          <w:rFonts w:asciiTheme="majorHAnsi" w:hAnsiTheme="majorHAnsi" w:cstheme="majorHAnsi"/>
        </w:rPr>
        <w:t>a</w:t>
      </w:r>
      <w:r w:rsidRPr="00407A9B">
        <w:rPr>
          <w:rFonts w:asciiTheme="majorHAnsi" w:hAnsiTheme="majorHAnsi" w:cstheme="majorHAnsi"/>
        </w:rPr>
        <w:t xml:space="preserve">n the melanophores and can be gated using size or scatter criteria. </w:t>
      </w:r>
    </w:p>
    <w:p w14:paraId="2E1EC862" w14:textId="77777777" w:rsidR="008E0C7C" w:rsidRPr="00407A9B" w:rsidRDefault="008E0C7C" w:rsidP="00407A9B">
      <w:pPr>
        <w:rPr>
          <w:rFonts w:asciiTheme="majorHAnsi" w:hAnsiTheme="majorHAnsi" w:cstheme="majorHAnsi"/>
        </w:rPr>
      </w:pPr>
    </w:p>
    <w:p w14:paraId="5B149B82" w14:textId="12D5CC92" w:rsidR="008E0C7C" w:rsidRPr="00407A9B" w:rsidRDefault="008E0C7C" w:rsidP="00407A9B">
      <w:pPr>
        <w:rPr>
          <w:rFonts w:asciiTheme="majorHAnsi" w:hAnsiTheme="majorHAnsi" w:cstheme="majorHAnsi"/>
        </w:rPr>
      </w:pPr>
      <w:r w:rsidRPr="00407A9B">
        <w:rPr>
          <w:rFonts w:asciiTheme="majorHAnsi" w:hAnsiTheme="majorHAnsi" w:cstheme="majorHAnsi"/>
        </w:rPr>
        <w:t xml:space="preserve">Estimates of melanocytes at different maturation stages using transgenic lines </w:t>
      </w:r>
      <w:r w:rsidR="00865441">
        <w:rPr>
          <w:rFonts w:asciiTheme="majorHAnsi" w:hAnsiTheme="majorHAnsi" w:cstheme="majorHAnsi"/>
        </w:rPr>
        <w:t>are</w:t>
      </w:r>
      <w:r w:rsidRPr="00407A9B">
        <w:rPr>
          <w:rFonts w:asciiTheme="majorHAnsi" w:hAnsiTheme="majorHAnsi" w:cstheme="majorHAnsi"/>
        </w:rPr>
        <w:t xml:space="preserve"> easily carried out using image-based quantitation. Quantitation of the number of lateral-line melanophores is robust as their number varies in a window between 2 </w:t>
      </w:r>
      <w:proofErr w:type="spellStart"/>
      <w:r w:rsidRPr="00407A9B">
        <w:rPr>
          <w:rFonts w:asciiTheme="majorHAnsi" w:hAnsiTheme="majorHAnsi" w:cstheme="majorHAnsi"/>
        </w:rPr>
        <w:t>dpf</w:t>
      </w:r>
      <w:proofErr w:type="spellEnd"/>
      <w:r w:rsidRPr="00407A9B">
        <w:rPr>
          <w:rFonts w:asciiTheme="majorHAnsi" w:hAnsiTheme="majorHAnsi" w:cstheme="majorHAnsi"/>
        </w:rPr>
        <w:t xml:space="preserve"> </w:t>
      </w:r>
      <w:r w:rsidR="00865441">
        <w:rPr>
          <w:rFonts w:asciiTheme="majorHAnsi" w:hAnsiTheme="majorHAnsi" w:cstheme="majorHAnsi"/>
        </w:rPr>
        <w:t>and</w:t>
      </w:r>
      <w:r w:rsidRPr="00407A9B">
        <w:rPr>
          <w:rFonts w:asciiTheme="majorHAnsi" w:hAnsiTheme="majorHAnsi" w:cstheme="majorHAnsi"/>
        </w:rPr>
        <w:t xml:space="preserve"> 5 </w:t>
      </w:r>
      <w:proofErr w:type="spellStart"/>
      <w:r w:rsidRPr="00407A9B">
        <w:rPr>
          <w:rFonts w:asciiTheme="majorHAnsi" w:hAnsiTheme="majorHAnsi" w:cstheme="majorHAnsi"/>
        </w:rPr>
        <w:t>dpf</w:t>
      </w:r>
      <w:proofErr w:type="spellEnd"/>
      <w:r w:rsidRPr="00407A9B">
        <w:rPr>
          <w:rFonts w:asciiTheme="majorHAnsi" w:hAnsiTheme="majorHAnsi" w:cstheme="majorHAnsi"/>
        </w:rPr>
        <w:t xml:space="preserve"> on each side of the embryo</w:t>
      </w:r>
      <w:r w:rsidRPr="00407A9B">
        <w:rPr>
          <w:rFonts w:asciiTheme="majorHAnsi" w:hAnsiTheme="majorHAnsi" w:cstheme="majorHAnsi"/>
        </w:rPr>
        <w:fldChar w:fldCharType="begin"/>
      </w:r>
      <w:r w:rsidRPr="00407A9B">
        <w:rPr>
          <w:rFonts w:asciiTheme="majorHAnsi" w:hAnsiTheme="majorHAnsi" w:cstheme="majorHAnsi"/>
        </w:rPr>
        <w:instrText xml:space="preserve"> ADDIN EN.CITE &lt;EndNote&gt;&lt;Cite&gt;&lt;Author&gt;Hultman&lt;/Author&gt;&lt;Year&gt;2010&lt;/Year&gt;&lt;RecNum&gt;15&lt;/RecNum&gt;&lt;DisplayText&gt;&lt;style face="superscript"&gt;17&lt;/style&gt;&lt;/DisplayText&gt;&lt;record&gt;&lt;rec-number&gt;15&lt;/rec-number&gt;&lt;foreign-keys&gt;&lt;key app="EN" db-id="d2xszfrvfexpeaexp9s5rd2asp9x5vvrvs0z" timestamp="1621802477"&gt;15&lt;/key&gt;&lt;/foreign-keys&gt;&lt;ref-type name="Journal Article"&gt;17&lt;/ref-type&gt;&lt;contributors&gt;&lt;authors&gt;&lt;author&gt;Hultman, Keith A&lt;/author&gt;&lt;author&gt;Johnson, Stephen L&lt;/author&gt;&lt;/authors&gt;&lt;/contributors&gt;&lt;titles&gt;&lt;title&gt;Differential contribution of direct-developing and stem cell-derived melanocytes to the zebrafish larval pigment pattern&lt;/title&gt;&lt;secondary-title&gt;Developmental biology&lt;/secondary-title&gt;&lt;/titles&gt;&lt;periodical&gt;&lt;full-title&gt;Developmental biology&lt;/full-title&gt;&lt;/periodical&gt;&lt;pages&gt;425-431&lt;/pages&gt;&lt;volume&gt;337&lt;/volume&gt;&lt;number&gt;2&lt;/number&gt;&lt;dates&gt;&lt;year&gt;2010&lt;/year&gt;&lt;/dates&gt;&lt;isbn&gt;0012-1606&lt;/isbn&gt;&lt;urls&gt;&lt;/urls&gt;&lt;/record&gt;&lt;/Cite&gt;&lt;/EndNote&gt;</w:instrText>
      </w:r>
      <w:r w:rsidRPr="00407A9B">
        <w:rPr>
          <w:rFonts w:asciiTheme="majorHAnsi" w:hAnsiTheme="majorHAnsi" w:cstheme="majorHAnsi"/>
        </w:rPr>
        <w:fldChar w:fldCharType="separate"/>
      </w:r>
      <w:r w:rsidRPr="00407A9B">
        <w:rPr>
          <w:rFonts w:asciiTheme="majorHAnsi" w:hAnsiTheme="majorHAnsi" w:cstheme="majorHAnsi"/>
          <w:noProof/>
          <w:vertAlign w:val="superscript"/>
        </w:rPr>
        <w:t>17</w:t>
      </w:r>
      <w:r w:rsidRPr="00407A9B">
        <w:rPr>
          <w:rFonts w:asciiTheme="majorHAnsi" w:hAnsiTheme="majorHAnsi" w:cstheme="majorHAnsi"/>
        </w:rPr>
        <w:fldChar w:fldCharType="end"/>
      </w:r>
      <w:r w:rsidRPr="00407A9B">
        <w:rPr>
          <w:rFonts w:asciiTheme="majorHAnsi" w:hAnsiTheme="majorHAnsi" w:cstheme="majorHAnsi"/>
        </w:rPr>
        <w:t>. However, the number of lateral-line melanophores is determined by the migration and establishment of a dorsal root ganglion-associated stem cell pool</w:t>
      </w:r>
      <w:r w:rsidRPr="00407A9B">
        <w:rPr>
          <w:rFonts w:asciiTheme="majorHAnsi" w:hAnsiTheme="majorHAnsi" w:cstheme="majorHAnsi"/>
        </w:rPr>
        <w:fldChar w:fldCharType="begin"/>
      </w:r>
      <w:r w:rsidRPr="00407A9B">
        <w:rPr>
          <w:rFonts w:asciiTheme="majorHAnsi" w:hAnsiTheme="majorHAnsi" w:cstheme="majorHAnsi"/>
        </w:rPr>
        <w:instrText xml:space="preserve"> ADDIN EN.CITE &lt;EndNote&gt;&lt;Cite&gt;&lt;Author&gt;Mort&lt;/Author&gt;&lt;Year&gt;2015&lt;/Year&gt;&lt;RecNum&gt;16&lt;/RecNum&gt;&lt;DisplayText&gt;&lt;style face="superscript"&gt;18&lt;/style&gt;&lt;/DisplayText&gt;&lt;record&gt;&lt;rec-number&gt;16&lt;/rec-number&gt;&lt;foreign-keys&gt;&lt;key app="EN" db-id="d2xszfrvfexpeaexp9s5rd2asp9x5vvrvs0z" timestamp="1621802994"&gt;16&lt;/key&gt;&lt;/foreign-keys&gt;&lt;ref-type name="Journal Article"&gt;17&lt;/ref-type&gt;&lt;contributors&gt;&lt;authors&gt;&lt;author&gt;Mort, Richard L&lt;/author&gt;&lt;author&gt;Jackson, Ian J&lt;/author&gt;&lt;author&gt;Patton, E Elizabeth&lt;/author&gt;&lt;/authors&gt;&lt;/contributors&gt;&lt;titles&gt;&lt;title&gt;The melanocyte lineage in development and disease&lt;/title&gt;&lt;secondary-title&gt;Development&lt;/secondary-title&gt;&lt;/titles&gt;&lt;periodical&gt;&lt;full-title&gt;Development&lt;/full-title&gt;&lt;/periodical&gt;&lt;pages&gt;620-632&lt;/pages&gt;&lt;volume&gt;142&lt;/volume&gt;&lt;number&gt;4&lt;/number&gt;&lt;dates&gt;&lt;year&gt;2015&lt;/year&gt;&lt;/dates&gt;&lt;isbn&gt;0950-1991&lt;/isbn&gt;&lt;urls&gt;&lt;/urls&gt;&lt;/record&gt;&lt;/Cite&gt;&lt;/EndNote&gt;</w:instrText>
      </w:r>
      <w:r w:rsidRPr="00407A9B">
        <w:rPr>
          <w:rFonts w:asciiTheme="majorHAnsi" w:hAnsiTheme="majorHAnsi" w:cstheme="majorHAnsi"/>
        </w:rPr>
        <w:fldChar w:fldCharType="separate"/>
      </w:r>
      <w:r w:rsidRPr="00407A9B">
        <w:rPr>
          <w:rFonts w:asciiTheme="majorHAnsi" w:hAnsiTheme="majorHAnsi" w:cstheme="majorHAnsi"/>
          <w:noProof/>
          <w:vertAlign w:val="superscript"/>
        </w:rPr>
        <w:t>18</w:t>
      </w:r>
      <w:r w:rsidRPr="00407A9B">
        <w:rPr>
          <w:rFonts w:asciiTheme="majorHAnsi" w:hAnsiTheme="majorHAnsi" w:cstheme="majorHAnsi"/>
        </w:rPr>
        <w:fldChar w:fldCharType="end"/>
      </w:r>
      <w:r w:rsidRPr="00407A9B">
        <w:rPr>
          <w:rFonts w:asciiTheme="majorHAnsi" w:hAnsiTheme="majorHAnsi" w:cstheme="majorHAnsi"/>
        </w:rPr>
        <w:t xml:space="preserve">. Hence, any alterations in these processes can lead to a similar observation. To circumvent this confounding factor, FACS-based estimation of all melanophores is a tangible solution. </w:t>
      </w:r>
    </w:p>
    <w:p w14:paraId="19838F3C" w14:textId="77777777" w:rsidR="00857082" w:rsidRPr="00407A9B" w:rsidRDefault="00857082" w:rsidP="00407A9B">
      <w:pPr>
        <w:rPr>
          <w:rFonts w:asciiTheme="majorHAnsi" w:hAnsiTheme="majorHAnsi" w:cstheme="majorHAnsi"/>
        </w:rPr>
      </w:pPr>
    </w:p>
    <w:p w14:paraId="689E706D" w14:textId="3823BBC5" w:rsidR="00B82DFB" w:rsidRPr="00407A9B" w:rsidRDefault="00063A21" w:rsidP="00407A9B">
      <w:pPr>
        <w:rPr>
          <w:rFonts w:asciiTheme="majorHAnsi" w:hAnsiTheme="majorHAnsi" w:cstheme="majorHAnsi"/>
        </w:rPr>
      </w:pPr>
      <w:r w:rsidRPr="00407A9B">
        <w:rPr>
          <w:rFonts w:asciiTheme="majorHAnsi" w:hAnsiTheme="majorHAnsi" w:cstheme="majorHAnsi"/>
        </w:rPr>
        <w:t>Alternately,</w:t>
      </w:r>
      <w:r w:rsidR="00C06128" w:rsidRPr="00407A9B">
        <w:rPr>
          <w:rFonts w:asciiTheme="majorHAnsi" w:hAnsiTheme="majorHAnsi" w:cstheme="majorHAnsi"/>
        </w:rPr>
        <w:t xml:space="preserve"> </w:t>
      </w:r>
      <w:r w:rsidRPr="00407A9B">
        <w:rPr>
          <w:rFonts w:asciiTheme="majorHAnsi" w:hAnsiTheme="majorHAnsi" w:cstheme="majorHAnsi"/>
        </w:rPr>
        <w:t>quantitation</w:t>
      </w:r>
      <w:r w:rsidR="00C06128" w:rsidRPr="00407A9B">
        <w:rPr>
          <w:rFonts w:asciiTheme="majorHAnsi" w:hAnsiTheme="majorHAnsi" w:cstheme="majorHAnsi"/>
        </w:rPr>
        <w:t xml:space="preserve"> </w:t>
      </w:r>
      <w:r w:rsidRPr="00407A9B">
        <w:rPr>
          <w:rFonts w:asciiTheme="majorHAnsi" w:hAnsiTheme="majorHAnsi" w:cstheme="majorHAnsi"/>
        </w:rPr>
        <w:t>of</w:t>
      </w:r>
      <w:r w:rsidR="00C06128" w:rsidRPr="00407A9B">
        <w:rPr>
          <w:rFonts w:asciiTheme="majorHAnsi" w:hAnsiTheme="majorHAnsi" w:cstheme="majorHAnsi"/>
        </w:rPr>
        <w:t xml:space="preserve"> </w:t>
      </w:r>
      <w:r w:rsidRPr="00407A9B">
        <w:rPr>
          <w:rFonts w:asciiTheme="majorHAnsi" w:hAnsiTheme="majorHAnsi" w:cstheme="majorHAnsi"/>
        </w:rPr>
        <w:t>head</w:t>
      </w:r>
      <w:r w:rsidR="00C06128" w:rsidRPr="00407A9B">
        <w:rPr>
          <w:rFonts w:asciiTheme="majorHAnsi" w:hAnsiTheme="majorHAnsi" w:cstheme="majorHAnsi"/>
        </w:rPr>
        <w:t xml:space="preserve"> </w:t>
      </w:r>
      <w:r w:rsidRPr="00407A9B">
        <w:rPr>
          <w:rFonts w:asciiTheme="majorHAnsi" w:hAnsiTheme="majorHAnsi" w:cstheme="majorHAnsi"/>
        </w:rPr>
        <w:t>melanophores</w:t>
      </w:r>
      <w:r w:rsidR="00C06128" w:rsidRPr="00407A9B">
        <w:rPr>
          <w:rFonts w:asciiTheme="majorHAnsi" w:hAnsiTheme="majorHAnsi" w:cstheme="majorHAnsi"/>
        </w:rPr>
        <w:t xml:space="preserve"> </w:t>
      </w:r>
      <w:r w:rsidRPr="00407A9B">
        <w:rPr>
          <w:rFonts w:asciiTheme="majorHAnsi" w:hAnsiTheme="majorHAnsi" w:cstheme="majorHAnsi"/>
        </w:rPr>
        <w:t>can</w:t>
      </w:r>
      <w:r w:rsidR="00C06128" w:rsidRPr="00407A9B">
        <w:rPr>
          <w:rFonts w:asciiTheme="majorHAnsi" w:hAnsiTheme="majorHAnsi" w:cstheme="majorHAnsi"/>
        </w:rPr>
        <w:t xml:space="preserve"> </w:t>
      </w:r>
      <w:r w:rsidRPr="00407A9B">
        <w:rPr>
          <w:rFonts w:asciiTheme="majorHAnsi" w:hAnsiTheme="majorHAnsi" w:cstheme="majorHAnsi"/>
        </w:rPr>
        <w:t>be</w:t>
      </w:r>
      <w:r w:rsidR="00C06128" w:rsidRPr="00407A9B">
        <w:rPr>
          <w:rFonts w:asciiTheme="majorHAnsi" w:hAnsiTheme="majorHAnsi" w:cstheme="majorHAnsi"/>
        </w:rPr>
        <w:t xml:space="preserve"> </w:t>
      </w:r>
      <w:r w:rsidRPr="00407A9B">
        <w:rPr>
          <w:rFonts w:asciiTheme="majorHAnsi" w:hAnsiTheme="majorHAnsi" w:cstheme="majorHAnsi"/>
        </w:rPr>
        <w:t>performed</w:t>
      </w:r>
      <w:r w:rsidR="00C06128" w:rsidRPr="00407A9B">
        <w:rPr>
          <w:rFonts w:asciiTheme="majorHAnsi" w:hAnsiTheme="majorHAnsi" w:cstheme="majorHAnsi"/>
        </w:rPr>
        <w:t xml:space="preserve"> </w:t>
      </w:r>
      <w:r w:rsidRPr="00407A9B">
        <w:rPr>
          <w:rFonts w:asciiTheme="majorHAnsi" w:hAnsiTheme="majorHAnsi" w:cstheme="majorHAnsi"/>
        </w:rPr>
        <w:t>as</w:t>
      </w:r>
      <w:r w:rsidR="00C06128" w:rsidRPr="00407A9B">
        <w:rPr>
          <w:rFonts w:asciiTheme="majorHAnsi" w:hAnsiTheme="majorHAnsi" w:cstheme="majorHAnsi"/>
        </w:rPr>
        <w:t xml:space="preserve"> </w:t>
      </w:r>
      <w:r w:rsidRPr="00407A9B">
        <w:rPr>
          <w:rFonts w:asciiTheme="majorHAnsi" w:hAnsiTheme="majorHAnsi" w:cstheme="majorHAnsi"/>
        </w:rPr>
        <w:t>delineated</w:t>
      </w:r>
      <w:r w:rsidR="00C06128" w:rsidRPr="00407A9B">
        <w:rPr>
          <w:rFonts w:asciiTheme="majorHAnsi" w:hAnsiTheme="majorHAnsi" w:cstheme="majorHAnsi"/>
        </w:rPr>
        <w:t xml:space="preserve"> </w:t>
      </w:r>
      <w:r w:rsidRPr="00407A9B">
        <w:rPr>
          <w:rFonts w:asciiTheme="majorHAnsi" w:hAnsiTheme="majorHAnsi" w:cstheme="majorHAnsi"/>
        </w:rPr>
        <w:t>in</w:t>
      </w:r>
      <w:r w:rsidR="00C06128" w:rsidRPr="00407A9B">
        <w:rPr>
          <w:rFonts w:asciiTheme="majorHAnsi" w:hAnsiTheme="majorHAnsi" w:cstheme="majorHAnsi"/>
        </w:rPr>
        <w:t xml:space="preserve"> </w:t>
      </w:r>
      <w:r w:rsidR="00797BA0" w:rsidRPr="00407A9B">
        <w:rPr>
          <w:rFonts w:asciiTheme="majorHAnsi" w:hAnsiTheme="majorHAnsi" w:cstheme="majorHAnsi"/>
          <w:b/>
          <w:bCs/>
        </w:rPr>
        <w:t>S</w:t>
      </w:r>
      <w:r w:rsidRPr="00407A9B">
        <w:rPr>
          <w:rFonts w:asciiTheme="majorHAnsi" w:hAnsiTheme="majorHAnsi" w:cstheme="majorHAnsi"/>
          <w:b/>
          <w:bCs/>
        </w:rPr>
        <w:t>upplementa</w:t>
      </w:r>
      <w:r w:rsidR="00797BA0" w:rsidRPr="00407A9B">
        <w:rPr>
          <w:rFonts w:asciiTheme="majorHAnsi" w:hAnsiTheme="majorHAnsi" w:cstheme="majorHAnsi"/>
          <w:b/>
          <w:bCs/>
        </w:rPr>
        <w:t xml:space="preserve">l </w:t>
      </w:r>
      <w:r w:rsidR="001C41FE" w:rsidRPr="00407A9B">
        <w:rPr>
          <w:rFonts w:asciiTheme="majorHAnsi" w:hAnsiTheme="majorHAnsi" w:cstheme="majorHAnsi"/>
          <w:b/>
          <w:bCs/>
        </w:rPr>
        <w:t>Figure</w:t>
      </w:r>
      <w:r w:rsidR="00C06128" w:rsidRPr="00407A9B">
        <w:rPr>
          <w:rFonts w:asciiTheme="majorHAnsi" w:hAnsiTheme="majorHAnsi" w:cstheme="majorHAnsi"/>
          <w:b/>
          <w:bCs/>
        </w:rPr>
        <w:t xml:space="preserve"> </w:t>
      </w:r>
      <w:r w:rsidR="001C41FE" w:rsidRPr="00407A9B">
        <w:rPr>
          <w:rFonts w:asciiTheme="majorHAnsi" w:hAnsiTheme="majorHAnsi" w:cstheme="majorHAnsi"/>
          <w:b/>
          <w:bCs/>
        </w:rPr>
        <w:t>S1</w:t>
      </w:r>
      <w:r w:rsidR="00C06128" w:rsidRPr="00407A9B">
        <w:rPr>
          <w:rFonts w:asciiTheme="majorHAnsi" w:hAnsiTheme="majorHAnsi" w:cstheme="majorHAnsi"/>
        </w:rPr>
        <w:t xml:space="preserve"> </w:t>
      </w:r>
      <w:r w:rsidR="00B82DFB" w:rsidRPr="00407A9B">
        <w:rPr>
          <w:rFonts w:asciiTheme="majorHAnsi" w:hAnsiTheme="majorHAnsi" w:cstheme="majorHAnsi"/>
        </w:rPr>
        <w:t>as</w:t>
      </w:r>
      <w:r w:rsidR="00C06128" w:rsidRPr="00407A9B">
        <w:rPr>
          <w:rFonts w:asciiTheme="majorHAnsi" w:hAnsiTheme="majorHAnsi" w:cstheme="majorHAnsi"/>
        </w:rPr>
        <w:t xml:space="preserve"> </w:t>
      </w:r>
      <w:r w:rsidR="00B82DFB" w:rsidRPr="00407A9B">
        <w:rPr>
          <w:rFonts w:asciiTheme="majorHAnsi" w:hAnsiTheme="majorHAnsi" w:cstheme="majorHAnsi"/>
        </w:rPr>
        <w:t>a</w:t>
      </w:r>
      <w:r w:rsidR="00C06128" w:rsidRPr="00407A9B">
        <w:rPr>
          <w:rFonts w:asciiTheme="majorHAnsi" w:hAnsiTheme="majorHAnsi" w:cstheme="majorHAnsi"/>
        </w:rPr>
        <w:t xml:space="preserve"> </w:t>
      </w:r>
      <w:r w:rsidR="00B82DFB" w:rsidRPr="00407A9B">
        <w:rPr>
          <w:rFonts w:asciiTheme="majorHAnsi" w:hAnsiTheme="majorHAnsi" w:cstheme="majorHAnsi"/>
        </w:rPr>
        <w:t>surrogate</w:t>
      </w:r>
      <w:r w:rsidR="00C06128" w:rsidRPr="00407A9B">
        <w:rPr>
          <w:rFonts w:asciiTheme="majorHAnsi" w:hAnsiTheme="majorHAnsi" w:cstheme="majorHAnsi"/>
        </w:rPr>
        <w:t xml:space="preserve"> </w:t>
      </w:r>
      <w:r w:rsidR="00B82DFB" w:rsidRPr="00407A9B">
        <w:rPr>
          <w:rFonts w:asciiTheme="majorHAnsi" w:hAnsiTheme="majorHAnsi" w:cstheme="majorHAnsi"/>
        </w:rPr>
        <w:t>for</w:t>
      </w:r>
      <w:r w:rsidR="00C06128" w:rsidRPr="00407A9B">
        <w:rPr>
          <w:rFonts w:asciiTheme="majorHAnsi" w:hAnsiTheme="majorHAnsi" w:cstheme="majorHAnsi"/>
        </w:rPr>
        <w:t xml:space="preserve"> </w:t>
      </w:r>
      <w:r w:rsidR="00B82DFB" w:rsidRPr="00407A9B">
        <w:rPr>
          <w:rFonts w:asciiTheme="majorHAnsi" w:hAnsiTheme="majorHAnsi" w:cstheme="majorHAnsi"/>
        </w:rPr>
        <w:t>melanophore</w:t>
      </w:r>
      <w:r w:rsidR="00C06128" w:rsidRPr="00407A9B">
        <w:rPr>
          <w:rFonts w:asciiTheme="majorHAnsi" w:hAnsiTheme="majorHAnsi" w:cstheme="majorHAnsi"/>
        </w:rPr>
        <w:t xml:space="preserve"> </w:t>
      </w:r>
      <w:r w:rsidR="00B82DFB" w:rsidRPr="00407A9B">
        <w:rPr>
          <w:rFonts w:asciiTheme="majorHAnsi" w:hAnsiTheme="majorHAnsi" w:cstheme="majorHAnsi"/>
        </w:rPr>
        <w:t>numbers.</w:t>
      </w:r>
      <w:r w:rsidR="00C06128" w:rsidRPr="00407A9B">
        <w:rPr>
          <w:rFonts w:asciiTheme="majorHAnsi" w:hAnsiTheme="majorHAnsi" w:cstheme="majorHAnsi"/>
        </w:rPr>
        <w:t xml:space="preserve"> </w:t>
      </w:r>
      <w:r w:rsidR="000169AB" w:rsidRPr="00407A9B">
        <w:rPr>
          <w:rFonts w:asciiTheme="majorHAnsi" w:hAnsiTheme="majorHAnsi" w:cstheme="majorHAnsi"/>
        </w:rPr>
        <w:t>It</w:t>
      </w:r>
      <w:r w:rsidR="00C06128" w:rsidRPr="00407A9B">
        <w:rPr>
          <w:rFonts w:asciiTheme="majorHAnsi" w:hAnsiTheme="majorHAnsi" w:cstheme="majorHAnsi"/>
        </w:rPr>
        <w:t xml:space="preserve"> </w:t>
      </w:r>
      <w:r w:rsidR="000169AB" w:rsidRPr="00407A9B">
        <w:rPr>
          <w:rFonts w:asciiTheme="majorHAnsi" w:hAnsiTheme="majorHAnsi" w:cstheme="majorHAnsi"/>
        </w:rPr>
        <w:t>is</w:t>
      </w:r>
      <w:r w:rsidR="00C06128" w:rsidRPr="00407A9B">
        <w:rPr>
          <w:rFonts w:asciiTheme="majorHAnsi" w:hAnsiTheme="majorHAnsi" w:cstheme="majorHAnsi"/>
        </w:rPr>
        <w:t xml:space="preserve"> </w:t>
      </w:r>
      <w:r w:rsidR="000169AB" w:rsidRPr="00407A9B">
        <w:rPr>
          <w:rFonts w:asciiTheme="majorHAnsi" w:hAnsiTheme="majorHAnsi" w:cstheme="majorHAnsi"/>
        </w:rPr>
        <w:t>interesting</w:t>
      </w:r>
      <w:r w:rsidR="00C06128" w:rsidRPr="00407A9B">
        <w:rPr>
          <w:rFonts w:asciiTheme="majorHAnsi" w:hAnsiTheme="majorHAnsi" w:cstheme="majorHAnsi"/>
        </w:rPr>
        <w:t xml:space="preserve"> </w:t>
      </w:r>
      <w:r w:rsidR="000169AB" w:rsidRPr="00407A9B">
        <w:rPr>
          <w:rFonts w:asciiTheme="majorHAnsi" w:hAnsiTheme="majorHAnsi" w:cstheme="majorHAnsi"/>
        </w:rPr>
        <w:t>to</w:t>
      </w:r>
      <w:r w:rsidR="00C06128" w:rsidRPr="00407A9B">
        <w:rPr>
          <w:rFonts w:asciiTheme="majorHAnsi" w:hAnsiTheme="majorHAnsi" w:cstheme="majorHAnsi"/>
        </w:rPr>
        <w:t xml:space="preserve"> </w:t>
      </w:r>
      <w:r w:rsidR="000169AB" w:rsidRPr="00407A9B">
        <w:rPr>
          <w:rFonts w:asciiTheme="majorHAnsi" w:hAnsiTheme="majorHAnsi" w:cstheme="majorHAnsi"/>
        </w:rPr>
        <w:t>note</w:t>
      </w:r>
      <w:r w:rsidR="00C06128" w:rsidRPr="00407A9B">
        <w:rPr>
          <w:rFonts w:asciiTheme="majorHAnsi" w:hAnsiTheme="majorHAnsi" w:cstheme="majorHAnsi"/>
        </w:rPr>
        <w:t xml:space="preserve"> </w:t>
      </w:r>
      <w:r w:rsidR="000169AB" w:rsidRPr="00407A9B">
        <w:rPr>
          <w:rFonts w:asciiTheme="majorHAnsi" w:hAnsiTheme="majorHAnsi" w:cstheme="majorHAnsi"/>
        </w:rPr>
        <w:t>that</w:t>
      </w:r>
      <w:r w:rsidR="00C06128" w:rsidRPr="00407A9B">
        <w:rPr>
          <w:rFonts w:asciiTheme="majorHAnsi" w:hAnsiTheme="majorHAnsi" w:cstheme="majorHAnsi"/>
        </w:rPr>
        <w:t xml:space="preserve"> </w:t>
      </w:r>
      <w:r w:rsidR="000169AB" w:rsidRPr="00407A9B">
        <w:rPr>
          <w:rFonts w:asciiTheme="majorHAnsi" w:hAnsiTheme="majorHAnsi" w:cstheme="majorHAnsi"/>
        </w:rPr>
        <w:t>the</w:t>
      </w:r>
      <w:r w:rsidR="00C06128" w:rsidRPr="00407A9B">
        <w:rPr>
          <w:rFonts w:asciiTheme="majorHAnsi" w:hAnsiTheme="majorHAnsi" w:cstheme="majorHAnsi"/>
        </w:rPr>
        <w:t xml:space="preserve"> </w:t>
      </w:r>
      <w:r w:rsidR="000169AB" w:rsidRPr="00407A9B">
        <w:rPr>
          <w:rFonts w:asciiTheme="majorHAnsi" w:hAnsiTheme="majorHAnsi" w:cstheme="majorHAnsi"/>
        </w:rPr>
        <w:t>alterations</w:t>
      </w:r>
      <w:r w:rsidR="00C06128" w:rsidRPr="00407A9B">
        <w:rPr>
          <w:rFonts w:asciiTheme="majorHAnsi" w:hAnsiTheme="majorHAnsi" w:cstheme="majorHAnsi"/>
        </w:rPr>
        <w:t xml:space="preserve"> </w:t>
      </w:r>
      <w:r w:rsidR="000169AB" w:rsidRPr="00407A9B">
        <w:rPr>
          <w:rFonts w:asciiTheme="majorHAnsi" w:hAnsiTheme="majorHAnsi" w:cstheme="majorHAnsi"/>
        </w:rPr>
        <w:t>in</w:t>
      </w:r>
      <w:r w:rsidR="00C06128" w:rsidRPr="00407A9B">
        <w:rPr>
          <w:rFonts w:asciiTheme="majorHAnsi" w:hAnsiTheme="majorHAnsi" w:cstheme="majorHAnsi"/>
        </w:rPr>
        <w:t xml:space="preserve"> </w:t>
      </w:r>
      <w:r w:rsidR="000169AB" w:rsidRPr="00407A9B">
        <w:rPr>
          <w:rFonts w:asciiTheme="majorHAnsi" w:hAnsiTheme="majorHAnsi" w:cstheme="majorHAnsi"/>
        </w:rPr>
        <w:t>steady</w:t>
      </w:r>
      <w:r w:rsidR="00436539" w:rsidRPr="00407A9B">
        <w:rPr>
          <w:rFonts w:asciiTheme="majorHAnsi" w:hAnsiTheme="majorHAnsi" w:cstheme="majorHAnsi"/>
        </w:rPr>
        <w:t>-</w:t>
      </w:r>
      <w:r w:rsidR="000169AB" w:rsidRPr="00407A9B">
        <w:rPr>
          <w:rFonts w:asciiTheme="majorHAnsi" w:hAnsiTheme="majorHAnsi" w:cstheme="majorHAnsi"/>
        </w:rPr>
        <w:t>state</w:t>
      </w:r>
      <w:r w:rsidR="00C06128" w:rsidRPr="00407A9B">
        <w:rPr>
          <w:rFonts w:asciiTheme="majorHAnsi" w:hAnsiTheme="majorHAnsi" w:cstheme="majorHAnsi"/>
        </w:rPr>
        <w:t xml:space="preserve"> </w:t>
      </w:r>
      <w:r w:rsidR="000169AB" w:rsidRPr="00407A9B">
        <w:rPr>
          <w:rFonts w:asciiTheme="majorHAnsi" w:hAnsiTheme="majorHAnsi" w:cstheme="majorHAnsi"/>
        </w:rPr>
        <w:t>levels</w:t>
      </w:r>
      <w:r w:rsidR="00C06128" w:rsidRPr="00407A9B">
        <w:rPr>
          <w:rFonts w:asciiTheme="majorHAnsi" w:hAnsiTheme="majorHAnsi" w:cstheme="majorHAnsi"/>
        </w:rPr>
        <w:t xml:space="preserve"> </w:t>
      </w:r>
      <w:r w:rsidR="000169AB" w:rsidRPr="00407A9B">
        <w:rPr>
          <w:rFonts w:asciiTheme="majorHAnsi" w:hAnsiTheme="majorHAnsi" w:cstheme="majorHAnsi"/>
        </w:rPr>
        <w:t>of</w:t>
      </w:r>
      <w:r w:rsidR="00C06128" w:rsidRPr="00407A9B">
        <w:rPr>
          <w:rFonts w:asciiTheme="majorHAnsi" w:hAnsiTheme="majorHAnsi" w:cstheme="majorHAnsi"/>
        </w:rPr>
        <w:t xml:space="preserve"> </w:t>
      </w:r>
      <w:r w:rsidR="000169AB" w:rsidRPr="00407A9B">
        <w:rPr>
          <w:rFonts w:asciiTheme="majorHAnsi" w:hAnsiTheme="majorHAnsi" w:cstheme="majorHAnsi"/>
        </w:rPr>
        <w:t>melanocyte</w:t>
      </w:r>
      <w:r w:rsidR="00C06128" w:rsidRPr="00407A9B">
        <w:rPr>
          <w:rFonts w:asciiTheme="majorHAnsi" w:hAnsiTheme="majorHAnsi" w:cstheme="majorHAnsi"/>
        </w:rPr>
        <w:t xml:space="preserve"> </w:t>
      </w:r>
      <w:r w:rsidR="000169AB" w:rsidRPr="00407A9B">
        <w:rPr>
          <w:rFonts w:asciiTheme="majorHAnsi" w:hAnsiTheme="majorHAnsi" w:cstheme="majorHAnsi"/>
        </w:rPr>
        <w:t>numbers</w:t>
      </w:r>
      <w:r w:rsidR="00C06128" w:rsidRPr="00407A9B">
        <w:rPr>
          <w:rFonts w:asciiTheme="majorHAnsi" w:hAnsiTheme="majorHAnsi" w:cstheme="majorHAnsi"/>
        </w:rPr>
        <w:t xml:space="preserve"> </w:t>
      </w:r>
      <w:r w:rsidR="000169AB" w:rsidRPr="00407A9B">
        <w:rPr>
          <w:rFonts w:asciiTheme="majorHAnsi" w:hAnsiTheme="majorHAnsi" w:cstheme="majorHAnsi"/>
        </w:rPr>
        <w:t>could</w:t>
      </w:r>
      <w:r w:rsidR="00C06128" w:rsidRPr="00407A9B">
        <w:rPr>
          <w:rFonts w:asciiTheme="majorHAnsi" w:hAnsiTheme="majorHAnsi" w:cstheme="majorHAnsi"/>
        </w:rPr>
        <w:t xml:space="preserve"> </w:t>
      </w:r>
      <w:r w:rsidR="000169AB" w:rsidRPr="00407A9B">
        <w:rPr>
          <w:rFonts w:asciiTheme="majorHAnsi" w:hAnsiTheme="majorHAnsi" w:cstheme="majorHAnsi"/>
        </w:rPr>
        <w:t>signify</w:t>
      </w:r>
      <w:r w:rsidR="00C06128" w:rsidRPr="00407A9B">
        <w:rPr>
          <w:rFonts w:asciiTheme="majorHAnsi" w:hAnsiTheme="majorHAnsi" w:cstheme="majorHAnsi"/>
        </w:rPr>
        <w:t xml:space="preserve"> </w:t>
      </w:r>
      <w:r w:rsidR="000169AB" w:rsidRPr="00407A9B">
        <w:rPr>
          <w:rFonts w:asciiTheme="majorHAnsi" w:hAnsiTheme="majorHAnsi" w:cstheme="majorHAnsi"/>
        </w:rPr>
        <w:t>two</w:t>
      </w:r>
      <w:r w:rsidR="00C06128" w:rsidRPr="00407A9B">
        <w:rPr>
          <w:rFonts w:asciiTheme="majorHAnsi" w:hAnsiTheme="majorHAnsi" w:cstheme="majorHAnsi"/>
        </w:rPr>
        <w:t xml:space="preserve"> </w:t>
      </w:r>
      <w:r w:rsidR="000169AB" w:rsidRPr="00407A9B">
        <w:rPr>
          <w:rFonts w:asciiTheme="majorHAnsi" w:hAnsiTheme="majorHAnsi" w:cstheme="majorHAnsi"/>
        </w:rPr>
        <w:t>opposite</w:t>
      </w:r>
      <w:r w:rsidR="00C06128" w:rsidRPr="00407A9B">
        <w:rPr>
          <w:rFonts w:asciiTheme="majorHAnsi" w:hAnsiTheme="majorHAnsi" w:cstheme="majorHAnsi"/>
        </w:rPr>
        <w:t xml:space="preserve"> </w:t>
      </w:r>
      <w:r w:rsidR="000169AB" w:rsidRPr="00407A9B">
        <w:rPr>
          <w:rFonts w:asciiTheme="majorHAnsi" w:hAnsiTheme="majorHAnsi" w:cstheme="majorHAnsi"/>
        </w:rPr>
        <w:t>functions</w:t>
      </w:r>
      <w:r w:rsidR="00C06128" w:rsidRPr="00407A9B">
        <w:rPr>
          <w:rFonts w:asciiTheme="majorHAnsi" w:hAnsiTheme="majorHAnsi" w:cstheme="majorHAnsi"/>
        </w:rPr>
        <w:t xml:space="preserve"> </w:t>
      </w:r>
      <w:r w:rsidR="000169AB" w:rsidRPr="00407A9B">
        <w:rPr>
          <w:rFonts w:asciiTheme="majorHAnsi" w:hAnsiTheme="majorHAnsi" w:cstheme="majorHAnsi"/>
        </w:rPr>
        <w:t>for</w:t>
      </w:r>
      <w:r w:rsidR="00C06128" w:rsidRPr="00407A9B">
        <w:rPr>
          <w:rFonts w:asciiTheme="majorHAnsi" w:hAnsiTheme="majorHAnsi" w:cstheme="majorHAnsi"/>
        </w:rPr>
        <w:t xml:space="preserve"> </w:t>
      </w:r>
      <w:r w:rsidR="000169AB" w:rsidRPr="00407A9B">
        <w:rPr>
          <w:rFonts w:asciiTheme="majorHAnsi" w:hAnsiTheme="majorHAnsi" w:cstheme="majorHAnsi"/>
        </w:rPr>
        <w:t>the</w:t>
      </w:r>
      <w:r w:rsidR="00C06128" w:rsidRPr="00407A9B">
        <w:rPr>
          <w:rFonts w:asciiTheme="majorHAnsi" w:hAnsiTheme="majorHAnsi" w:cstheme="majorHAnsi"/>
        </w:rPr>
        <w:t xml:space="preserve"> </w:t>
      </w:r>
      <w:r w:rsidR="000169AB" w:rsidRPr="00407A9B">
        <w:rPr>
          <w:rFonts w:asciiTheme="majorHAnsi" w:hAnsiTheme="majorHAnsi" w:cstheme="majorHAnsi"/>
        </w:rPr>
        <w:t>candidate</w:t>
      </w:r>
      <w:r w:rsidR="00C06128" w:rsidRPr="00407A9B">
        <w:rPr>
          <w:rFonts w:asciiTheme="majorHAnsi" w:hAnsiTheme="majorHAnsi" w:cstheme="majorHAnsi"/>
        </w:rPr>
        <w:t xml:space="preserve"> </w:t>
      </w:r>
      <w:r w:rsidR="000169AB" w:rsidRPr="00407A9B">
        <w:rPr>
          <w:rFonts w:asciiTheme="majorHAnsi" w:hAnsiTheme="majorHAnsi" w:cstheme="majorHAnsi"/>
        </w:rPr>
        <w:t>gene</w:t>
      </w:r>
      <w:r w:rsidR="00C06128" w:rsidRPr="00407A9B">
        <w:rPr>
          <w:rFonts w:asciiTheme="majorHAnsi" w:hAnsiTheme="majorHAnsi" w:cstheme="majorHAnsi"/>
        </w:rPr>
        <w:t xml:space="preserve"> </w:t>
      </w:r>
      <w:r w:rsidR="000169AB" w:rsidRPr="00407A9B">
        <w:rPr>
          <w:rFonts w:asciiTheme="majorHAnsi" w:hAnsiTheme="majorHAnsi" w:cstheme="majorHAnsi"/>
        </w:rPr>
        <w:t>in</w:t>
      </w:r>
      <w:r w:rsidR="00C06128" w:rsidRPr="00407A9B">
        <w:rPr>
          <w:rFonts w:asciiTheme="majorHAnsi" w:hAnsiTheme="majorHAnsi" w:cstheme="majorHAnsi"/>
        </w:rPr>
        <w:t xml:space="preserve"> </w:t>
      </w:r>
      <w:r w:rsidR="000169AB" w:rsidRPr="00407A9B">
        <w:rPr>
          <w:rFonts w:asciiTheme="majorHAnsi" w:hAnsiTheme="majorHAnsi" w:cstheme="majorHAnsi"/>
        </w:rPr>
        <w:t>question.</w:t>
      </w:r>
      <w:r w:rsidR="00C06128" w:rsidRPr="00407A9B">
        <w:rPr>
          <w:rFonts w:asciiTheme="majorHAnsi" w:hAnsiTheme="majorHAnsi" w:cstheme="majorHAnsi"/>
        </w:rPr>
        <w:t xml:space="preserve"> </w:t>
      </w:r>
      <w:r w:rsidR="000169AB" w:rsidRPr="00407A9B">
        <w:rPr>
          <w:rFonts w:asciiTheme="majorHAnsi" w:hAnsiTheme="majorHAnsi" w:cstheme="majorHAnsi"/>
        </w:rPr>
        <w:t>It</w:t>
      </w:r>
      <w:r w:rsidR="00C06128" w:rsidRPr="00407A9B">
        <w:rPr>
          <w:rFonts w:asciiTheme="majorHAnsi" w:hAnsiTheme="majorHAnsi" w:cstheme="majorHAnsi"/>
        </w:rPr>
        <w:t xml:space="preserve"> </w:t>
      </w:r>
      <w:r w:rsidR="000169AB" w:rsidRPr="00407A9B">
        <w:rPr>
          <w:rFonts w:asciiTheme="majorHAnsi" w:hAnsiTheme="majorHAnsi" w:cstheme="majorHAnsi"/>
        </w:rPr>
        <w:t>could</w:t>
      </w:r>
      <w:r w:rsidR="00C06128" w:rsidRPr="00407A9B">
        <w:rPr>
          <w:rFonts w:asciiTheme="majorHAnsi" w:hAnsiTheme="majorHAnsi" w:cstheme="majorHAnsi"/>
        </w:rPr>
        <w:t xml:space="preserve"> </w:t>
      </w:r>
      <w:r w:rsidR="000169AB" w:rsidRPr="00407A9B">
        <w:rPr>
          <w:rFonts w:asciiTheme="majorHAnsi" w:hAnsiTheme="majorHAnsi" w:cstheme="majorHAnsi"/>
        </w:rPr>
        <w:t>either</w:t>
      </w:r>
      <w:r w:rsidR="00C06128" w:rsidRPr="00407A9B">
        <w:rPr>
          <w:rFonts w:asciiTheme="majorHAnsi" w:hAnsiTheme="majorHAnsi" w:cstheme="majorHAnsi"/>
        </w:rPr>
        <w:t xml:space="preserve"> </w:t>
      </w:r>
      <w:r w:rsidR="000169AB" w:rsidRPr="00407A9B">
        <w:rPr>
          <w:rFonts w:asciiTheme="majorHAnsi" w:hAnsiTheme="majorHAnsi" w:cstheme="majorHAnsi"/>
        </w:rPr>
        <w:t>result</w:t>
      </w:r>
      <w:r w:rsidR="00C06128" w:rsidRPr="00407A9B">
        <w:rPr>
          <w:rFonts w:asciiTheme="majorHAnsi" w:hAnsiTheme="majorHAnsi" w:cstheme="majorHAnsi"/>
        </w:rPr>
        <w:t xml:space="preserve"> </w:t>
      </w:r>
      <w:r w:rsidR="000169AB" w:rsidRPr="00407A9B">
        <w:rPr>
          <w:rFonts w:asciiTheme="majorHAnsi" w:hAnsiTheme="majorHAnsi" w:cstheme="majorHAnsi"/>
        </w:rPr>
        <w:t>in</w:t>
      </w:r>
      <w:r w:rsidR="00C06128" w:rsidRPr="00407A9B">
        <w:rPr>
          <w:rFonts w:asciiTheme="majorHAnsi" w:hAnsiTheme="majorHAnsi" w:cstheme="majorHAnsi"/>
        </w:rPr>
        <w:t xml:space="preserve"> </w:t>
      </w:r>
      <w:r w:rsidR="000169AB" w:rsidRPr="00407A9B">
        <w:rPr>
          <w:rFonts w:asciiTheme="majorHAnsi" w:hAnsiTheme="majorHAnsi" w:cstheme="majorHAnsi"/>
        </w:rPr>
        <w:t>decreased</w:t>
      </w:r>
      <w:r w:rsidR="00C06128" w:rsidRPr="00407A9B">
        <w:rPr>
          <w:rFonts w:asciiTheme="majorHAnsi" w:hAnsiTheme="majorHAnsi" w:cstheme="majorHAnsi"/>
        </w:rPr>
        <w:t xml:space="preserve"> </w:t>
      </w:r>
      <w:r w:rsidR="000169AB" w:rsidRPr="00407A9B">
        <w:rPr>
          <w:rFonts w:asciiTheme="majorHAnsi" w:hAnsiTheme="majorHAnsi" w:cstheme="majorHAnsi"/>
        </w:rPr>
        <w:t>specification</w:t>
      </w:r>
      <w:r w:rsidR="00C06128" w:rsidRPr="00407A9B">
        <w:rPr>
          <w:rFonts w:asciiTheme="majorHAnsi" w:hAnsiTheme="majorHAnsi" w:cstheme="majorHAnsi"/>
        </w:rPr>
        <w:t xml:space="preserve"> </w:t>
      </w:r>
      <w:r w:rsidR="000169AB" w:rsidRPr="00407A9B">
        <w:rPr>
          <w:rFonts w:asciiTheme="majorHAnsi" w:hAnsiTheme="majorHAnsi" w:cstheme="majorHAnsi"/>
        </w:rPr>
        <w:t>of</w:t>
      </w:r>
      <w:r w:rsidR="00C06128" w:rsidRPr="00407A9B">
        <w:rPr>
          <w:rFonts w:asciiTheme="majorHAnsi" w:hAnsiTheme="majorHAnsi" w:cstheme="majorHAnsi"/>
        </w:rPr>
        <w:t xml:space="preserve"> </w:t>
      </w:r>
      <w:r w:rsidR="000169AB" w:rsidRPr="00407A9B">
        <w:rPr>
          <w:rFonts w:asciiTheme="majorHAnsi" w:hAnsiTheme="majorHAnsi" w:cstheme="majorHAnsi"/>
        </w:rPr>
        <w:t>melanocytes</w:t>
      </w:r>
      <w:r w:rsidR="00C06128" w:rsidRPr="00407A9B">
        <w:rPr>
          <w:rFonts w:asciiTheme="majorHAnsi" w:hAnsiTheme="majorHAnsi" w:cstheme="majorHAnsi"/>
        </w:rPr>
        <w:t xml:space="preserve"> </w:t>
      </w:r>
      <w:r w:rsidR="000169AB" w:rsidRPr="00407A9B">
        <w:rPr>
          <w:rFonts w:asciiTheme="majorHAnsi" w:hAnsiTheme="majorHAnsi" w:cstheme="majorHAnsi"/>
        </w:rPr>
        <w:t>from</w:t>
      </w:r>
      <w:r w:rsidR="00C06128" w:rsidRPr="00407A9B">
        <w:rPr>
          <w:rFonts w:asciiTheme="majorHAnsi" w:hAnsiTheme="majorHAnsi" w:cstheme="majorHAnsi"/>
        </w:rPr>
        <w:t xml:space="preserve"> </w:t>
      </w:r>
      <w:r w:rsidR="000169AB" w:rsidRPr="00407A9B">
        <w:rPr>
          <w:rFonts w:asciiTheme="majorHAnsi" w:hAnsiTheme="majorHAnsi" w:cstheme="majorHAnsi"/>
        </w:rPr>
        <w:t>neural-crest</w:t>
      </w:r>
      <w:r w:rsidR="00C06128" w:rsidRPr="00407A9B">
        <w:rPr>
          <w:rFonts w:asciiTheme="majorHAnsi" w:hAnsiTheme="majorHAnsi" w:cstheme="majorHAnsi"/>
        </w:rPr>
        <w:t xml:space="preserve"> </w:t>
      </w:r>
      <w:r w:rsidR="000169AB" w:rsidRPr="00407A9B">
        <w:rPr>
          <w:rFonts w:asciiTheme="majorHAnsi" w:hAnsiTheme="majorHAnsi" w:cstheme="majorHAnsi"/>
        </w:rPr>
        <w:t>precursors</w:t>
      </w:r>
      <w:r w:rsidR="00C06128" w:rsidRPr="00407A9B">
        <w:rPr>
          <w:rFonts w:asciiTheme="majorHAnsi" w:hAnsiTheme="majorHAnsi" w:cstheme="majorHAnsi"/>
        </w:rPr>
        <w:t xml:space="preserve"> </w:t>
      </w:r>
      <w:r w:rsidR="000169AB" w:rsidRPr="00407A9B">
        <w:rPr>
          <w:rFonts w:asciiTheme="majorHAnsi" w:hAnsiTheme="majorHAnsi" w:cstheme="majorHAnsi"/>
        </w:rPr>
        <w:t>or</w:t>
      </w:r>
      <w:r w:rsidR="00C06128" w:rsidRPr="00407A9B">
        <w:rPr>
          <w:rFonts w:asciiTheme="majorHAnsi" w:hAnsiTheme="majorHAnsi" w:cstheme="majorHAnsi"/>
        </w:rPr>
        <w:t xml:space="preserve"> </w:t>
      </w:r>
      <w:r w:rsidR="000169AB" w:rsidRPr="00407A9B">
        <w:rPr>
          <w:rFonts w:asciiTheme="majorHAnsi" w:hAnsiTheme="majorHAnsi" w:cstheme="majorHAnsi"/>
        </w:rPr>
        <w:t>cause</w:t>
      </w:r>
      <w:r w:rsidR="00C06128" w:rsidRPr="00407A9B">
        <w:rPr>
          <w:rFonts w:asciiTheme="majorHAnsi" w:hAnsiTheme="majorHAnsi" w:cstheme="majorHAnsi"/>
        </w:rPr>
        <w:t xml:space="preserve"> </w:t>
      </w:r>
      <w:r w:rsidR="000169AB" w:rsidRPr="00407A9B">
        <w:rPr>
          <w:rFonts w:asciiTheme="majorHAnsi" w:hAnsiTheme="majorHAnsi" w:cstheme="majorHAnsi"/>
        </w:rPr>
        <w:t>melanocyte</w:t>
      </w:r>
      <w:r w:rsidR="00436539" w:rsidRPr="00407A9B">
        <w:rPr>
          <w:rFonts w:asciiTheme="majorHAnsi" w:hAnsiTheme="majorHAnsi" w:cstheme="majorHAnsi"/>
        </w:rPr>
        <w:t>-</w:t>
      </w:r>
      <w:r w:rsidR="000169AB" w:rsidRPr="00407A9B">
        <w:rPr>
          <w:rFonts w:asciiTheme="majorHAnsi" w:hAnsiTheme="majorHAnsi" w:cstheme="majorHAnsi"/>
        </w:rPr>
        <w:t>specific</w:t>
      </w:r>
      <w:r w:rsidR="00C06128" w:rsidRPr="00407A9B">
        <w:rPr>
          <w:rFonts w:asciiTheme="majorHAnsi" w:hAnsiTheme="majorHAnsi" w:cstheme="majorHAnsi"/>
        </w:rPr>
        <w:t xml:space="preserve"> </w:t>
      </w:r>
      <w:r w:rsidR="000169AB" w:rsidRPr="00407A9B">
        <w:rPr>
          <w:rFonts w:asciiTheme="majorHAnsi" w:hAnsiTheme="majorHAnsi" w:cstheme="majorHAnsi"/>
        </w:rPr>
        <w:t>death</w:t>
      </w:r>
      <w:r w:rsidR="00436539" w:rsidRPr="00407A9B">
        <w:rPr>
          <w:rFonts w:asciiTheme="majorHAnsi" w:hAnsiTheme="majorHAnsi" w:cstheme="majorHAnsi"/>
        </w:rPr>
        <w:t xml:space="preserve"> </w:t>
      </w:r>
      <w:r w:rsidR="007C1234" w:rsidRPr="00407A9B">
        <w:rPr>
          <w:rFonts w:asciiTheme="majorHAnsi" w:hAnsiTheme="majorHAnsi" w:cstheme="majorHAnsi"/>
        </w:rPr>
        <w:t>and</w:t>
      </w:r>
      <w:r w:rsidR="00C06128" w:rsidRPr="00407A9B">
        <w:rPr>
          <w:rFonts w:asciiTheme="majorHAnsi" w:hAnsiTheme="majorHAnsi" w:cstheme="majorHAnsi"/>
        </w:rPr>
        <w:t xml:space="preserve"> </w:t>
      </w:r>
      <w:r w:rsidR="007C1234" w:rsidRPr="00407A9B">
        <w:rPr>
          <w:rFonts w:asciiTheme="majorHAnsi" w:hAnsiTheme="majorHAnsi" w:cstheme="majorHAnsi"/>
        </w:rPr>
        <w:t>need</w:t>
      </w:r>
      <w:r w:rsidR="00C06128" w:rsidRPr="00407A9B">
        <w:rPr>
          <w:rFonts w:asciiTheme="majorHAnsi" w:hAnsiTheme="majorHAnsi" w:cstheme="majorHAnsi"/>
        </w:rPr>
        <w:t xml:space="preserve"> </w:t>
      </w:r>
      <w:r w:rsidR="007C1234" w:rsidRPr="00407A9B">
        <w:rPr>
          <w:rFonts w:asciiTheme="majorHAnsi" w:hAnsiTheme="majorHAnsi" w:cstheme="majorHAnsi"/>
        </w:rPr>
        <w:t>to</w:t>
      </w:r>
      <w:r w:rsidR="00C06128" w:rsidRPr="00407A9B">
        <w:rPr>
          <w:rFonts w:asciiTheme="majorHAnsi" w:hAnsiTheme="majorHAnsi" w:cstheme="majorHAnsi"/>
        </w:rPr>
        <w:t xml:space="preserve"> </w:t>
      </w:r>
      <w:r w:rsidR="007C1234" w:rsidRPr="00407A9B">
        <w:rPr>
          <w:rFonts w:asciiTheme="majorHAnsi" w:hAnsiTheme="majorHAnsi" w:cstheme="majorHAnsi"/>
        </w:rPr>
        <w:t>be</w:t>
      </w:r>
      <w:r w:rsidR="00C06128" w:rsidRPr="00407A9B">
        <w:rPr>
          <w:rFonts w:asciiTheme="majorHAnsi" w:hAnsiTheme="majorHAnsi" w:cstheme="majorHAnsi"/>
        </w:rPr>
        <w:t xml:space="preserve"> </w:t>
      </w:r>
      <w:r w:rsidR="007C1234" w:rsidRPr="00407A9B">
        <w:rPr>
          <w:rFonts w:asciiTheme="majorHAnsi" w:hAnsiTheme="majorHAnsi" w:cstheme="majorHAnsi"/>
        </w:rPr>
        <w:t>addressed</w:t>
      </w:r>
      <w:r w:rsidR="00C06128" w:rsidRPr="00407A9B">
        <w:rPr>
          <w:rFonts w:asciiTheme="majorHAnsi" w:hAnsiTheme="majorHAnsi" w:cstheme="majorHAnsi"/>
        </w:rPr>
        <w:t xml:space="preserve"> </w:t>
      </w:r>
      <w:r w:rsidR="007C1234" w:rsidRPr="00407A9B">
        <w:rPr>
          <w:rFonts w:asciiTheme="majorHAnsi" w:hAnsiTheme="majorHAnsi" w:cstheme="majorHAnsi"/>
        </w:rPr>
        <w:t>using</w:t>
      </w:r>
      <w:r w:rsidR="00C06128" w:rsidRPr="00407A9B">
        <w:rPr>
          <w:rFonts w:asciiTheme="majorHAnsi" w:hAnsiTheme="majorHAnsi" w:cstheme="majorHAnsi"/>
        </w:rPr>
        <w:t xml:space="preserve"> </w:t>
      </w:r>
      <w:r w:rsidR="007C1234" w:rsidRPr="00407A9B">
        <w:rPr>
          <w:rFonts w:asciiTheme="majorHAnsi" w:hAnsiTheme="majorHAnsi" w:cstheme="majorHAnsi"/>
        </w:rPr>
        <w:t>methods</w:t>
      </w:r>
      <w:r w:rsidR="00C06128" w:rsidRPr="00407A9B">
        <w:rPr>
          <w:rFonts w:asciiTheme="majorHAnsi" w:hAnsiTheme="majorHAnsi" w:cstheme="majorHAnsi"/>
        </w:rPr>
        <w:t xml:space="preserve"> </w:t>
      </w:r>
      <w:r w:rsidR="007C1234" w:rsidRPr="00407A9B">
        <w:rPr>
          <w:rFonts w:asciiTheme="majorHAnsi" w:hAnsiTheme="majorHAnsi" w:cstheme="majorHAnsi"/>
        </w:rPr>
        <w:t>such</w:t>
      </w:r>
      <w:r w:rsidR="00C06128" w:rsidRPr="00407A9B">
        <w:rPr>
          <w:rFonts w:asciiTheme="majorHAnsi" w:hAnsiTheme="majorHAnsi" w:cstheme="majorHAnsi"/>
        </w:rPr>
        <w:t xml:space="preserve"> </w:t>
      </w:r>
      <w:r w:rsidR="007C1234" w:rsidRPr="00407A9B">
        <w:rPr>
          <w:rFonts w:asciiTheme="majorHAnsi" w:hAnsiTheme="majorHAnsi" w:cstheme="majorHAnsi"/>
        </w:rPr>
        <w:t>as</w:t>
      </w:r>
      <w:r w:rsidR="00C06128" w:rsidRPr="00407A9B">
        <w:rPr>
          <w:rFonts w:asciiTheme="majorHAnsi" w:hAnsiTheme="majorHAnsi" w:cstheme="majorHAnsi"/>
        </w:rPr>
        <w:t xml:space="preserve"> </w:t>
      </w:r>
      <w:r w:rsidR="00436539" w:rsidRPr="00407A9B">
        <w:rPr>
          <w:rFonts w:asciiTheme="majorHAnsi" w:hAnsiTheme="majorHAnsi" w:cstheme="majorHAnsi"/>
        </w:rPr>
        <w:t xml:space="preserve">the </w:t>
      </w:r>
      <w:r w:rsidR="007C1234" w:rsidRPr="00407A9B">
        <w:rPr>
          <w:rFonts w:asciiTheme="majorHAnsi" w:hAnsiTheme="majorHAnsi" w:cstheme="majorHAnsi"/>
        </w:rPr>
        <w:t>tunnel</w:t>
      </w:r>
      <w:r w:rsidR="00C06128" w:rsidRPr="00407A9B">
        <w:rPr>
          <w:rFonts w:asciiTheme="majorHAnsi" w:hAnsiTheme="majorHAnsi" w:cstheme="majorHAnsi"/>
        </w:rPr>
        <w:t xml:space="preserve"> </w:t>
      </w:r>
      <w:r w:rsidR="007C1234" w:rsidRPr="00407A9B">
        <w:rPr>
          <w:rFonts w:asciiTheme="majorHAnsi" w:hAnsiTheme="majorHAnsi" w:cstheme="majorHAnsi"/>
        </w:rPr>
        <w:t>assay.</w:t>
      </w:r>
      <w:r w:rsidR="00857082" w:rsidRPr="00407A9B">
        <w:rPr>
          <w:rFonts w:asciiTheme="majorHAnsi" w:hAnsiTheme="majorHAnsi" w:cstheme="majorHAnsi"/>
        </w:rPr>
        <w:t xml:space="preserve"> </w:t>
      </w:r>
      <w:r w:rsidR="00953436" w:rsidRPr="00407A9B">
        <w:rPr>
          <w:rStyle w:val="normaltextrun"/>
          <w:rFonts w:asciiTheme="majorHAnsi" w:hAnsiTheme="majorHAnsi" w:cstheme="majorHAnsi"/>
          <w:shd w:val="clear" w:color="auto" w:fill="FFFFFF"/>
        </w:rPr>
        <w:t>Variations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such</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as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microinjections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followed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by</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live</w:t>
      </w:r>
      <w:r w:rsidR="004E0B5A">
        <w:rPr>
          <w:rStyle w:val="normaltextrun"/>
          <w:rFonts w:asciiTheme="majorHAnsi" w:hAnsiTheme="majorHAnsi" w:cstheme="majorHAnsi"/>
          <w:shd w:val="clear" w:color="auto" w:fill="FFFFFF"/>
        </w:rPr>
        <w:t>-</w:t>
      </w:r>
      <w:r w:rsidR="00953436" w:rsidRPr="00407A9B">
        <w:rPr>
          <w:rStyle w:val="normaltextrun"/>
          <w:rFonts w:asciiTheme="majorHAnsi" w:hAnsiTheme="majorHAnsi" w:cstheme="majorHAnsi"/>
          <w:shd w:val="clear" w:color="auto" w:fill="FFFFFF"/>
        </w:rPr>
        <w:t>cell</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imaging</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would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enable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monitoring</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other</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melanocyte</w:t>
      </w:r>
      <w:r w:rsidR="00436539" w:rsidRPr="00407A9B">
        <w:rPr>
          <w:rStyle w:val="normaltextrun"/>
          <w:rFonts w:asciiTheme="majorHAnsi" w:hAnsiTheme="majorHAnsi" w:cstheme="majorHAnsi"/>
          <w:shd w:val="clear" w:color="auto" w:fill="FFFFFF"/>
        </w:rPr>
        <w:t>-</w:t>
      </w:r>
      <w:r w:rsidR="00953436" w:rsidRPr="00407A9B">
        <w:rPr>
          <w:rStyle w:val="normaltextrun"/>
          <w:rFonts w:asciiTheme="majorHAnsi" w:hAnsiTheme="majorHAnsi" w:cstheme="majorHAnsi"/>
          <w:shd w:val="clear" w:color="auto" w:fill="FFFFFF"/>
        </w:rPr>
        <w:t>specific</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phenotypes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such</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as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migration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patterning.</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interest</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pigment</w:t>
      </w:r>
      <w:r w:rsidR="00D2601C">
        <w:rPr>
          <w:rStyle w:val="normaltextrun"/>
          <w:rFonts w:asciiTheme="majorHAnsi" w:hAnsiTheme="majorHAnsi" w:cstheme="majorHAnsi"/>
          <w:shd w:val="clear" w:color="auto" w:fill="FFFFFF"/>
        </w:rPr>
        <w:t>-</w:t>
      </w:r>
      <w:r w:rsidR="00953436" w:rsidRPr="00407A9B">
        <w:rPr>
          <w:rStyle w:val="normaltextrun"/>
          <w:rFonts w:asciiTheme="majorHAnsi" w:hAnsiTheme="majorHAnsi" w:cstheme="majorHAnsi"/>
          <w:shd w:val="clear" w:color="auto" w:fill="FFFFFF"/>
        </w:rPr>
        <w:t>cell</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researchers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would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be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process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of</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melanosome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transfer,</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which</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not</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operative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fish</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system.</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However,</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concerted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melanosome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movement</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melanophores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can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be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studie</w:t>
      </w:r>
      <w:r w:rsidR="003006DF" w:rsidRPr="00407A9B">
        <w:rPr>
          <w:rStyle w:val="normaltextrun"/>
          <w:rFonts w:asciiTheme="majorHAnsi" w:hAnsiTheme="majorHAnsi" w:cstheme="majorHAnsi"/>
          <w:shd w:val="clear" w:color="auto" w:fill="FFFFFF"/>
        </w:rPr>
        <w:t>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with</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alterations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live</w:t>
      </w:r>
      <w:r w:rsidR="003006DF" w:rsidRPr="00407A9B">
        <w:rPr>
          <w:rStyle w:val="normaltextrun"/>
          <w:rFonts w:asciiTheme="majorHAnsi" w:hAnsiTheme="majorHAnsi" w:cstheme="majorHAnsi"/>
          <w:shd w:val="clear" w:color="auto" w:fill="FFFFFF"/>
        </w:rPr>
        <w:t>-</w:t>
      </w:r>
      <w:r w:rsidR="00953436" w:rsidRPr="00407A9B">
        <w:rPr>
          <w:rStyle w:val="normaltextrun"/>
          <w:rFonts w:asciiTheme="majorHAnsi" w:hAnsiTheme="majorHAnsi" w:cstheme="majorHAnsi"/>
          <w:shd w:val="clear" w:color="auto" w:fill="FFFFFF"/>
        </w:rPr>
        <w:t>cell</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imaging</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described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herein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with</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modifications.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all,</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the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detailed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protocol</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presented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this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video</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article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would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enable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pigment</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cell</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biology</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researchers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to</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query</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candidate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genes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and</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assess</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their</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role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in</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melanocyte</w:t>
      </w:r>
      <w:r w:rsidR="00C06128" w:rsidRPr="00407A9B">
        <w:rPr>
          <w:rStyle w:val="normaltextrun"/>
          <w:rFonts w:asciiTheme="majorHAnsi" w:hAnsiTheme="majorHAnsi" w:cstheme="majorHAnsi"/>
          <w:shd w:val="clear" w:color="auto" w:fill="FFFFFF"/>
        </w:rPr>
        <w:t xml:space="preserve"> </w:t>
      </w:r>
      <w:r w:rsidR="00953436" w:rsidRPr="00407A9B">
        <w:rPr>
          <w:rStyle w:val="normaltextrun"/>
          <w:rFonts w:asciiTheme="majorHAnsi" w:hAnsiTheme="majorHAnsi" w:cstheme="majorHAnsi"/>
          <w:shd w:val="clear" w:color="auto" w:fill="FFFFFF"/>
        </w:rPr>
        <w:t>biology.</w:t>
      </w:r>
      <w:r w:rsidR="00C06128" w:rsidRPr="00407A9B">
        <w:rPr>
          <w:rStyle w:val="eop"/>
          <w:rFonts w:asciiTheme="majorHAnsi" w:hAnsiTheme="majorHAnsi" w:cstheme="majorHAnsi"/>
          <w:shd w:val="clear" w:color="auto" w:fill="FFFFFF"/>
        </w:rPr>
        <w:t xml:space="preserve"> </w:t>
      </w:r>
      <w:r w:rsidR="00C06128" w:rsidRPr="00407A9B">
        <w:rPr>
          <w:rFonts w:asciiTheme="majorHAnsi" w:hAnsiTheme="majorHAnsi" w:cstheme="majorHAnsi"/>
        </w:rPr>
        <w:t xml:space="preserve"> </w:t>
      </w:r>
    </w:p>
    <w:p w14:paraId="214C02A8" w14:textId="77777777" w:rsidR="00C44F7C" w:rsidRPr="00407A9B" w:rsidRDefault="00C44F7C" w:rsidP="00407A9B">
      <w:pPr>
        <w:rPr>
          <w:rFonts w:asciiTheme="majorHAnsi" w:hAnsiTheme="majorHAnsi" w:cstheme="majorHAnsi"/>
        </w:rPr>
      </w:pPr>
    </w:p>
    <w:p w14:paraId="13D96104" w14:textId="77777777" w:rsidR="001074FD" w:rsidRPr="00407A9B" w:rsidRDefault="00551D82" w:rsidP="00407A9B">
      <w:pPr>
        <w:pStyle w:val="paragraph"/>
        <w:spacing w:before="0" w:beforeAutospacing="0" w:after="0" w:afterAutospacing="0"/>
        <w:jc w:val="both"/>
        <w:textAlignment w:val="baseline"/>
        <w:rPr>
          <w:rFonts w:asciiTheme="majorHAnsi" w:hAnsiTheme="majorHAnsi" w:cstheme="majorHAnsi"/>
          <w:b/>
          <w:lang w:val="en-US"/>
        </w:rPr>
      </w:pPr>
      <w:r w:rsidRPr="00407A9B">
        <w:rPr>
          <w:rFonts w:asciiTheme="majorHAnsi" w:hAnsiTheme="majorHAnsi" w:cstheme="majorHAnsi"/>
          <w:b/>
          <w:lang w:val="en-US"/>
        </w:rPr>
        <w:t>ACKNOWLEDGMENTS:</w:t>
      </w:r>
      <w:r w:rsidR="00C06128" w:rsidRPr="00407A9B">
        <w:rPr>
          <w:rFonts w:asciiTheme="majorHAnsi" w:hAnsiTheme="majorHAnsi" w:cstheme="majorHAnsi"/>
          <w:b/>
          <w:lang w:val="en-US"/>
        </w:rPr>
        <w:t xml:space="preserve"> </w:t>
      </w:r>
    </w:p>
    <w:p w14:paraId="7C0EA093" w14:textId="604D5262" w:rsidR="00953436" w:rsidRPr="00407A9B" w:rsidRDefault="00953436" w:rsidP="00407A9B">
      <w:pPr>
        <w:pStyle w:val="paragraph"/>
        <w:spacing w:before="0" w:beforeAutospacing="0" w:after="0" w:afterAutospacing="0"/>
        <w:jc w:val="both"/>
        <w:textAlignment w:val="baseline"/>
        <w:rPr>
          <w:rFonts w:asciiTheme="majorHAnsi" w:hAnsiTheme="majorHAnsi" w:cstheme="majorHAnsi"/>
          <w:lang w:val="en-US"/>
        </w:rPr>
      </w:pPr>
      <w:r w:rsidRPr="00407A9B">
        <w:rPr>
          <w:rFonts w:asciiTheme="majorHAnsi" w:hAnsiTheme="majorHAnsi" w:cstheme="majorHAnsi"/>
          <w:lang w:val="en-US"/>
        </w:rPr>
        <w:t>We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acknowledge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the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funding</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support</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from</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the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Council</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for</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Scientific</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and</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Industrial</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Research</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vide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project</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MLP2008</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and</w:t>
      </w:r>
      <w:r w:rsidR="005173DF">
        <w:rPr>
          <w:rFonts w:asciiTheme="majorHAnsi" w:hAnsiTheme="majorHAnsi" w:cstheme="majorHAnsi"/>
          <w:lang w:val="en-US"/>
        </w:rPr>
        <w:t xml:space="preserve"> the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Department</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of</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Science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and</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Technology</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for</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the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project</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GAP165</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for</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supporting</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the</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work</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presented</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in</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this</w:t>
      </w:r>
      <w:r w:rsidR="00C06128" w:rsidRPr="00407A9B">
        <w:rPr>
          <w:rFonts w:asciiTheme="majorHAnsi" w:hAnsiTheme="majorHAnsi" w:cstheme="majorHAnsi"/>
          <w:lang w:val="en-US"/>
        </w:rPr>
        <w:t xml:space="preserve"> </w:t>
      </w:r>
      <w:r w:rsidRPr="00407A9B">
        <w:rPr>
          <w:rFonts w:asciiTheme="majorHAnsi" w:hAnsiTheme="majorHAnsi" w:cstheme="majorHAnsi"/>
          <w:lang w:val="en-US"/>
        </w:rPr>
        <w:t>manuscript.</w:t>
      </w:r>
      <w:r w:rsidR="00C06128" w:rsidRPr="00407A9B">
        <w:rPr>
          <w:rFonts w:asciiTheme="majorHAnsi" w:hAnsiTheme="majorHAnsi" w:cstheme="majorHAnsi"/>
          <w:lang w:val="en-US"/>
        </w:rPr>
        <w:t xml:space="preserve"> </w:t>
      </w:r>
      <w:r w:rsidR="0059638B" w:rsidRPr="00407A9B">
        <w:rPr>
          <w:rFonts w:asciiTheme="majorHAnsi" w:hAnsiTheme="majorHAnsi" w:cstheme="majorHAnsi"/>
          <w:lang w:val="en-US"/>
        </w:rPr>
        <w:t xml:space="preserve">We thank </w:t>
      </w:r>
      <w:proofErr w:type="spellStart"/>
      <w:r w:rsidR="0059638B" w:rsidRPr="00407A9B">
        <w:rPr>
          <w:rFonts w:asciiTheme="majorHAnsi" w:hAnsiTheme="majorHAnsi" w:cstheme="majorHAnsi"/>
          <w:lang w:val="en-US"/>
        </w:rPr>
        <w:t>Jeyashri</w:t>
      </w:r>
      <w:proofErr w:type="spellEnd"/>
      <w:r w:rsidR="0059638B" w:rsidRPr="00407A9B">
        <w:rPr>
          <w:rFonts w:asciiTheme="majorHAnsi" w:hAnsiTheme="majorHAnsi" w:cstheme="majorHAnsi"/>
          <w:lang w:val="en-US"/>
        </w:rPr>
        <w:t xml:space="preserve"> </w:t>
      </w:r>
      <w:proofErr w:type="spellStart"/>
      <w:r w:rsidR="0059638B" w:rsidRPr="00407A9B">
        <w:rPr>
          <w:rFonts w:asciiTheme="majorHAnsi" w:hAnsiTheme="majorHAnsi" w:cstheme="majorHAnsi"/>
          <w:lang w:val="en-US"/>
        </w:rPr>
        <w:t>Re</w:t>
      </w:r>
      <w:r w:rsidR="00AA4C43" w:rsidRPr="00407A9B">
        <w:rPr>
          <w:rFonts w:asciiTheme="majorHAnsi" w:hAnsiTheme="majorHAnsi" w:cstheme="majorHAnsi"/>
          <w:lang w:val="en-US"/>
        </w:rPr>
        <w:t>ngaraju</w:t>
      </w:r>
      <w:proofErr w:type="spellEnd"/>
      <w:r w:rsidR="00AA4C43" w:rsidRPr="00407A9B">
        <w:rPr>
          <w:rFonts w:asciiTheme="majorHAnsi" w:hAnsiTheme="majorHAnsi" w:cstheme="majorHAnsi"/>
          <w:lang w:val="en-US"/>
        </w:rPr>
        <w:t xml:space="preserve"> and Chetan Mishra for the</w:t>
      </w:r>
      <w:r w:rsidR="001074FD" w:rsidRPr="00407A9B">
        <w:rPr>
          <w:rFonts w:asciiTheme="majorHAnsi" w:hAnsiTheme="majorHAnsi" w:cstheme="majorHAnsi"/>
          <w:lang w:val="en-US"/>
        </w:rPr>
        <w:t>ir</w:t>
      </w:r>
      <w:r w:rsidR="00AA4C43" w:rsidRPr="00407A9B">
        <w:rPr>
          <w:rFonts w:asciiTheme="majorHAnsi" w:hAnsiTheme="majorHAnsi" w:cstheme="majorHAnsi"/>
          <w:lang w:val="en-US"/>
        </w:rPr>
        <w:t xml:space="preserve"> help with experiments.</w:t>
      </w:r>
    </w:p>
    <w:p w14:paraId="3AA3582A" w14:textId="758C0F42" w:rsidR="00953436" w:rsidRPr="00407A9B" w:rsidRDefault="00C06128" w:rsidP="00407A9B">
      <w:pPr>
        <w:widowControl/>
        <w:textAlignment w:val="baseline"/>
        <w:rPr>
          <w:rFonts w:asciiTheme="majorHAnsi" w:eastAsia="Times New Roman" w:hAnsiTheme="majorHAnsi" w:cstheme="majorHAnsi"/>
          <w:lang w:eastAsia="en-GB"/>
        </w:rPr>
      </w:pPr>
      <w:r w:rsidRPr="00407A9B">
        <w:rPr>
          <w:rFonts w:asciiTheme="majorHAnsi" w:eastAsia="Times New Roman" w:hAnsiTheme="majorHAnsi" w:cstheme="majorHAnsi"/>
          <w:lang w:eastAsia="en-GB"/>
        </w:rPr>
        <w:lastRenderedPageBreak/>
        <w:t xml:space="preserve"> </w:t>
      </w:r>
    </w:p>
    <w:p w14:paraId="277A1070" w14:textId="72D94C36" w:rsidR="00953436" w:rsidRPr="00407A9B" w:rsidRDefault="00953436" w:rsidP="00407A9B">
      <w:pPr>
        <w:widowControl/>
        <w:textAlignment w:val="baseline"/>
        <w:rPr>
          <w:rFonts w:asciiTheme="majorHAnsi" w:eastAsia="Times New Roman" w:hAnsiTheme="majorHAnsi" w:cstheme="majorHAnsi"/>
          <w:lang w:eastAsia="en-GB"/>
        </w:rPr>
      </w:pPr>
      <w:r w:rsidRPr="00407A9B">
        <w:rPr>
          <w:rFonts w:asciiTheme="majorHAnsi" w:eastAsia="Times New Roman" w:hAnsiTheme="majorHAnsi" w:cstheme="majorHAnsi"/>
          <w:b/>
          <w:bCs/>
          <w:lang w:eastAsia="en-GB"/>
        </w:rPr>
        <w:t>DISCLOSURES:</w:t>
      </w:r>
      <w:r w:rsidR="00C06128" w:rsidRPr="00407A9B">
        <w:rPr>
          <w:rFonts w:asciiTheme="majorHAnsi" w:eastAsia="Times New Roman" w:hAnsiTheme="majorHAnsi" w:cstheme="majorHAnsi"/>
          <w:b/>
          <w:bCs/>
          <w:lang w:eastAsia="en-GB"/>
        </w:rPr>
        <w:t xml:space="preserve"> </w:t>
      </w:r>
    </w:p>
    <w:p w14:paraId="10D54F9D" w14:textId="74829BD9" w:rsidR="00953436" w:rsidRPr="00407A9B" w:rsidRDefault="00953436" w:rsidP="00407A9B">
      <w:pPr>
        <w:widowControl/>
        <w:textAlignment w:val="baseline"/>
        <w:rPr>
          <w:rFonts w:asciiTheme="majorHAnsi" w:eastAsia="Times New Roman" w:hAnsiTheme="majorHAnsi" w:cstheme="majorHAnsi"/>
          <w:lang w:eastAsia="en-GB"/>
        </w:rPr>
      </w:pPr>
      <w:r w:rsidRPr="00407A9B">
        <w:rPr>
          <w:rFonts w:asciiTheme="majorHAnsi" w:eastAsia="Times New Roman" w:hAnsiTheme="majorHAnsi" w:cstheme="majorHAnsi"/>
          <w:lang w:eastAsia="en-GB"/>
        </w:rPr>
        <w:t>All</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authors</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declare</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no</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conflict</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of</w:t>
      </w:r>
      <w:r w:rsidR="00C06128" w:rsidRPr="00407A9B">
        <w:rPr>
          <w:rFonts w:asciiTheme="majorHAnsi" w:eastAsia="Times New Roman" w:hAnsiTheme="majorHAnsi" w:cstheme="majorHAnsi"/>
          <w:lang w:eastAsia="en-GB"/>
        </w:rPr>
        <w:t xml:space="preserve"> </w:t>
      </w:r>
      <w:r w:rsidRPr="00407A9B">
        <w:rPr>
          <w:rFonts w:asciiTheme="majorHAnsi" w:eastAsia="Times New Roman" w:hAnsiTheme="majorHAnsi" w:cstheme="majorHAnsi"/>
          <w:lang w:eastAsia="en-GB"/>
        </w:rPr>
        <w:t>interest.</w:t>
      </w:r>
      <w:r w:rsidR="00C06128" w:rsidRPr="00407A9B">
        <w:rPr>
          <w:rFonts w:asciiTheme="majorHAnsi" w:eastAsia="Times New Roman" w:hAnsiTheme="majorHAnsi" w:cstheme="majorHAnsi"/>
          <w:lang w:eastAsia="en-GB"/>
        </w:rPr>
        <w:t xml:space="preserve"> </w:t>
      </w:r>
    </w:p>
    <w:p w14:paraId="7C8562D1" w14:textId="77777777" w:rsidR="006E4797" w:rsidRPr="00407A9B" w:rsidRDefault="006E4797" w:rsidP="00407A9B">
      <w:pPr>
        <w:rPr>
          <w:rFonts w:asciiTheme="majorHAnsi" w:hAnsiTheme="majorHAnsi" w:cstheme="majorHAnsi"/>
          <w:b/>
        </w:rPr>
      </w:pPr>
    </w:p>
    <w:p w14:paraId="6B43161C" w14:textId="3BB23DC0" w:rsidR="00351756" w:rsidRPr="00407A9B" w:rsidRDefault="00551D82" w:rsidP="00407A9B">
      <w:pPr>
        <w:rPr>
          <w:rFonts w:asciiTheme="majorHAnsi" w:hAnsiTheme="majorHAnsi" w:cstheme="majorHAnsi"/>
        </w:rPr>
      </w:pPr>
      <w:r w:rsidRPr="00407A9B">
        <w:rPr>
          <w:rFonts w:asciiTheme="majorHAnsi" w:hAnsiTheme="majorHAnsi" w:cstheme="majorHAnsi"/>
          <w:b/>
        </w:rPr>
        <w:t>REFERENCES:</w:t>
      </w:r>
      <w:r w:rsidR="00C06128" w:rsidRPr="00407A9B">
        <w:rPr>
          <w:rFonts w:asciiTheme="majorHAnsi" w:hAnsiTheme="majorHAnsi" w:cstheme="majorHAnsi"/>
        </w:rPr>
        <w:t xml:space="preserve"> </w:t>
      </w:r>
    </w:p>
    <w:p w14:paraId="3BE7AC7B" w14:textId="1D74460D" w:rsidR="002D5838" w:rsidRPr="00407A9B" w:rsidRDefault="0046451E"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fldChar w:fldCharType="begin"/>
      </w:r>
      <w:r w:rsidRPr="00407A9B">
        <w:rPr>
          <w:rFonts w:asciiTheme="majorHAnsi" w:hAnsiTheme="majorHAnsi" w:cstheme="majorHAnsi"/>
          <w:szCs w:val="24"/>
          <w:lang w:val="en-US"/>
        </w:rPr>
        <w:instrText xml:space="preserve"> ADDIN EN.REFLIST </w:instrText>
      </w:r>
      <w:r w:rsidRPr="00407A9B">
        <w:rPr>
          <w:rFonts w:asciiTheme="majorHAnsi" w:hAnsiTheme="majorHAnsi" w:cstheme="majorHAnsi"/>
          <w:szCs w:val="24"/>
          <w:lang w:val="en-US"/>
        </w:rPr>
        <w:fldChar w:fldCharType="separate"/>
      </w:r>
      <w:r w:rsidR="002D5838" w:rsidRPr="00407A9B">
        <w:rPr>
          <w:rFonts w:asciiTheme="majorHAnsi" w:hAnsiTheme="majorHAnsi" w:cstheme="majorHAnsi"/>
          <w:szCs w:val="24"/>
          <w:lang w:val="en-US"/>
        </w:rPr>
        <w:t>1</w:t>
      </w:r>
      <w:r w:rsidR="002D5838" w:rsidRPr="00407A9B">
        <w:rPr>
          <w:rFonts w:asciiTheme="majorHAnsi" w:hAnsiTheme="majorHAnsi" w:cstheme="majorHAnsi"/>
          <w:szCs w:val="24"/>
          <w:lang w:val="en-US"/>
        </w:rPr>
        <w:tab/>
        <w:t xml:space="preserve">Kelsh, R. N. Genetics and evolution of pigment patterns in fish. </w:t>
      </w:r>
      <w:r w:rsidR="002D5838" w:rsidRPr="00407A9B">
        <w:rPr>
          <w:rFonts w:asciiTheme="majorHAnsi" w:hAnsiTheme="majorHAnsi" w:cstheme="majorHAnsi"/>
          <w:i/>
          <w:szCs w:val="24"/>
          <w:lang w:val="en-US"/>
        </w:rPr>
        <w:t>Pigment Cell Research.</w:t>
      </w:r>
      <w:r w:rsidR="002D5838" w:rsidRPr="00407A9B">
        <w:rPr>
          <w:rFonts w:asciiTheme="majorHAnsi" w:hAnsiTheme="majorHAnsi" w:cstheme="majorHAnsi"/>
          <w:szCs w:val="24"/>
          <w:lang w:val="en-US"/>
        </w:rPr>
        <w:t xml:space="preserve"> </w:t>
      </w:r>
      <w:r w:rsidR="002D5838" w:rsidRPr="00407A9B">
        <w:rPr>
          <w:rFonts w:asciiTheme="majorHAnsi" w:hAnsiTheme="majorHAnsi" w:cstheme="majorHAnsi"/>
          <w:b/>
          <w:szCs w:val="24"/>
          <w:lang w:val="en-US"/>
        </w:rPr>
        <w:t>17</w:t>
      </w:r>
      <w:r w:rsidR="002D5838" w:rsidRPr="00407A9B">
        <w:rPr>
          <w:rFonts w:asciiTheme="majorHAnsi" w:hAnsiTheme="majorHAnsi" w:cstheme="majorHAnsi"/>
          <w:szCs w:val="24"/>
          <w:lang w:val="en-US"/>
        </w:rPr>
        <w:t xml:space="preserve"> (4), 326</w:t>
      </w:r>
      <w:r w:rsidR="00635DD8" w:rsidRPr="00407A9B">
        <w:rPr>
          <w:rFonts w:asciiTheme="majorHAnsi" w:hAnsiTheme="majorHAnsi" w:cstheme="majorHAnsi"/>
          <w:szCs w:val="24"/>
          <w:lang w:val="en-US"/>
        </w:rPr>
        <w:t>–</w:t>
      </w:r>
      <w:r w:rsidR="002D5838" w:rsidRPr="00407A9B">
        <w:rPr>
          <w:rFonts w:asciiTheme="majorHAnsi" w:hAnsiTheme="majorHAnsi" w:cstheme="majorHAnsi"/>
          <w:szCs w:val="24"/>
          <w:lang w:val="en-US"/>
        </w:rPr>
        <w:t>336 (2004).</w:t>
      </w:r>
    </w:p>
    <w:p w14:paraId="0229CDAF" w14:textId="7DF91EAF"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2</w:t>
      </w:r>
      <w:r w:rsidRPr="00407A9B">
        <w:rPr>
          <w:rFonts w:asciiTheme="majorHAnsi" w:hAnsiTheme="majorHAnsi" w:cstheme="majorHAnsi"/>
          <w:szCs w:val="24"/>
          <w:lang w:val="en-US"/>
        </w:rPr>
        <w:tab/>
        <w:t xml:space="preserve">Jablonski, N. G. The evolution of human skin and skin color. </w:t>
      </w:r>
      <w:r w:rsidRPr="00407A9B">
        <w:rPr>
          <w:rFonts w:asciiTheme="majorHAnsi" w:hAnsiTheme="majorHAnsi" w:cstheme="majorHAnsi"/>
          <w:i/>
          <w:szCs w:val="24"/>
          <w:lang w:val="en-US"/>
        </w:rPr>
        <w:t>Annu</w:t>
      </w:r>
      <w:r w:rsidR="000C787B" w:rsidRPr="00407A9B">
        <w:rPr>
          <w:rFonts w:asciiTheme="majorHAnsi" w:hAnsiTheme="majorHAnsi" w:cstheme="majorHAnsi"/>
          <w:i/>
          <w:szCs w:val="24"/>
          <w:lang w:val="en-US"/>
        </w:rPr>
        <w:t>al</w:t>
      </w:r>
      <w:r w:rsidRPr="00407A9B">
        <w:rPr>
          <w:rFonts w:asciiTheme="majorHAnsi" w:hAnsiTheme="majorHAnsi" w:cstheme="majorHAnsi"/>
          <w:i/>
          <w:szCs w:val="24"/>
          <w:lang w:val="en-US"/>
        </w:rPr>
        <w:t xml:space="preserve"> Rev</w:t>
      </w:r>
      <w:r w:rsidR="000C787B" w:rsidRPr="00407A9B">
        <w:rPr>
          <w:rFonts w:asciiTheme="majorHAnsi" w:hAnsiTheme="majorHAnsi" w:cstheme="majorHAnsi"/>
          <w:i/>
          <w:szCs w:val="24"/>
          <w:lang w:val="en-US"/>
        </w:rPr>
        <w:t xml:space="preserve">iew of </w:t>
      </w:r>
      <w:r w:rsidRPr="00407A9B">
        <w:rPr>
          <w:rFonts w:asciiTheme="majorHAnsi" w:hAnsiTheme="majorHAnsi" w:cstheme="majorHAnsi"/>
          <w:i/>
          <w:szCs w:val="24"/>
          <w:lang w:val="en-US"/>
        </w:rPr>
        <w:t>Anthropol</w:t>
      </w:r>
      <w:r w:rsidR="000C787B" w:rsidRPr="00407A9B">
        <w:rPr>
          <w:rFonts w:asciiTheme="majorHAnsi" w:hAnsiTheme="majorHAnsi" w:cstheme="majorHAnsi"/>
          <w:i/>
          <w:szCs w:val="24"/>
          <w:lang w:val="en-US"/>
        </w:rPr>
        <w:t>ogy</w:t>
      </w:r>
      <w:r w:rsidRPr="00407A9B">
        <w:rPr>
          <w:rFonts w:asciiTheme="majorHAnsi" w:hAnsiTheme="majorHAnsi" w:cstheme="majorHAnsi"/>
          <w:i/>
          <w:szCs w:val="24"/>
          <w:lang w:val="en-US"/>
        </w:rPr>
        <w:t>.</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33</w:t>
      </w:r>
      <w:r w:rsidR="000C787B" w:rsidRPr="00407A9B">
        <w:rPr>
          <w:rFonts w:asciiTheme="majorHAnsi" w:hAnsiTheme="majorHAnsi" w:cstheme="majorHAnsi"/>
          <w:bCs/>
          <w:szCs w:val="24"/>
          <w:lang w:val="en-US"/>
        </w:rPr>
        <w:t>,</w:t>
      </w:r>
      <w:r w:rsidRPr="00407A9B">
        <w:rPr>
          <w:rFonts w:asciiTheme="majorHAnsi" w:hAnsiTheme="majorHAnsi" w:cstheme="majorHAnsi"/>
          <w:szCs w:val="24"/>
          <w:lang w:val="en-US"/>
        </w:rPr>
        <w:t xml:space="preserve"> 585</w:t>
      </w:r>
      <w:r w:rsidR="000C787B" w:rsidRPr="00407A9B">
        <w:rPr>
          <w:rFonts w:asciiTheme="majorHAnsi" w:hAnsiTheme="majorHAnsi" w:cstheme="majorHAnsi"/>
          <w:szCs w:val="24"/>
          <w:lang w:val="en-US"/>
        </w:rPr>
        <w:t>–</w:t>
      </w:r>
      <w:r w:rsidRPr="00407A9B">
        <w:rPr>
          <w:rFonts w:asciiTheme="majorHAnsi" w:hAnsiTheme="majorHAnsi" w:cstheme="majorHAnsi"/>
          <w:szCs w:val="24"/>
          <w:lang w:val="en-US"/>
        </w:rPr>
        <w:t>623</w:t>
      </w:r>
      <w:r w:rsidR="000C787B"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(2004).</w:t>
      </w:r>
    </w:p>
    <w:p w14:paraId="48293343" w14:textId="00A4A6C9"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3</w:t>
      </w:r>
      <w:r w:rsidRPr="00407A9B">
        <w:rPr>
          <w:rFonts w:asciiTheme="majorHAnsi" w:hAnsiTheme="majorHAnsi" w:cstheme="majorHAnsi"/>
          <w:szCs w:val="24"/>
          <w:lang w:val="en-US"/>
        </w:rPr>
        <w:tab/>
        <w:t xml:space="preserve">Hoekstra, H. Genetics, development and evolution of adaptive pigmentation in vertebrates. </w:t>
      </w:r>
      <w:r w:rsidRPr="00407A9B">
        <w:rPr>
          <w:rFonts w:asciiTheme="majorHAnsi" w:hAnsiTheme="majorHAnsi" w:cstheme="majorHAnsi"/>
          <w:i/>
          <w:szCs w:val="24"/>
          <w:lang w:val="en-US"/>
        </w:rPr>
        <w:t>Heredity.</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97</w:t>
      </w:r>
      <w:r w:rsidRPr="00407A9B">
        <w:rPr>
          <w:rFonts w:asciiTheme="majorHAnsi" w:hAnsiTheme="majorHAnsi" w:cstheme="majorHAnsi"/>
          <w:szCs w:val="24"/>
          <w:lang w:val="en-US"/>
        </w:rPr>
        <w:t xml:space="preserve"> (3), 222</w:t>
      </w:r>
      <w:r w:rsidR="009545D9" w:rsidRPr="00407A9B">
        <w:rPr>
          <w:rFonts w:asciiTheme="majorHAnsi" w:hAnsiTheme="majorHAnsi" w:cstheme="majorHAnsi"/>
          <w:szCs w:val="24"/>
          <w:lang w:val="en-US"/>
        </w:rPr>
        <w:t>–</w:t>
      </w:r>
      <w:r w:rsidRPr="00407A9B">
        <w:rPr>
          <w:rFonts w:asciiTheme="majorHAnsi" w:hAnsiTheme="majorHAnsi" w:cstheme="majorHAnsi"/>
          <w:szCs w:val="24"/>
          <w:lang w:val="en-US"/>
        </w:rPr>
        <w:t>234 (2006).</w:t>
      </w:r>
    </w:p>
    <w:p w14:paraId="163A071D" w14:textId="2652DF2B"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4</w:t>
      </w:r>
      <w:r w:rsidRPr="00407A9B">
        <w:rPr>
          <w:rFonts w:asciiTheme="majorHAnsi" w:hAnsiTheme="majorHAnsi" w:cstheme="majorHAnsi"/>
          <w:szCs w:val="24"/>
          <w:lang w:val="en-US"/>
        </w:rPr>
        <w:tab/>
        <w:t>Quigley, I. K.</w:t>
      </w:r>
      <w:r w:rsidR="009545D9"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Parichy, D. M. Pigment pattern formation in zebrafish: a model for developmental genetics and the evolution of form. </w:t>
      </w:r>
      <w:r w:rsidRPr="00407A9B">
        <w:rPr>
          <w:rFonts w:asciiTheme="majorHAnsi" w:hAnsiTheme="majorHAnsi" w:cstheme="majorHAnsi"/>
          <w:i/>
          <w:szCs w:val="24"/>
          <w:lang w:val="en-US"/>
        </w:rPr>
        <w:t xml:space="preserve">Microscopy </w:t>
      </w:r>
      <w:r w:rsidR="009545D9" w:rsidRPr="00407A9B">
        <w:rPr>
          <w:rFonts w:asciiTheme="majorHAnsi" w:hAnsiTheme="majorHAnsi" w:cstheme="majorHAnsi"/>
          <w:i/>
          <w:szCs w:val="24"/>
          <w:lang w:val="en-US"/>
        </w:rPr>
        <w:t>R</w:t>
      </w:r>
      <w:r w:rsidRPr="00407A9B">
        <w:rPr>
          <w:rFonts w:asciiTheme="majorHAnsi" w:hAnsiTheme="majorHAnsi" w:cstheme="majorHAnsi"/>
          <w:i/>
          <w:szCs w:val="24"/>
          <w:lang w:val="en-US"/>
        </w:rPr>
        <w:t xml:space="preserve">esearch and </w:t>
      </w:r>
      <w:r w:rsidR="009545D9" w:rsidRPr="00407A9B">
        <w:rPr>
          <w:rFonts w:asciiTheme="majorHAnsi" w:hAnsiTheme="majorHAnsi" w:cstheme="majorHAnsi"/>
          <w:i/>
          <w:szCs w:val="24"/>
          <w:lang w:val="en-US"/>
        </w:rPr>
        <w:t>T</w:t>
      </w:r>
      <w:r w:rsidRPr="00407A9B">
        <w:rPr>
          <w:rFonts w:asciiTheme="majorHAnsi" w:hAnsiTheme="majorHAnsi" w:cstheme="majorHAnsi"/>
          <w:i/>
          <w:szCs w:val="24"/>
          <w:lang w:val="en-US"/>
        </w:rPr>
        <w:t>echnique.</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58</w:t>
      </w:r>
      <w:r w:rsidRPr="00407A9B">
        <w:rPr>
          <w:rFonts w:asciiTheme="majorHAnsi" w:hAnsiTheme="majorHAnsi" w:cstheme="majorHAnsi"/>
          <w:szCs w:val="24"/>
          <w:lang w:val="en-US"/>
        </w:rPr>
        <w:t xml:space="preserve"> (6), 442</w:t>
      </w:r>
      <w:r w:rsidR="009545D9" w:rsidRPr="00407A9B">
        <w:rPr>
          <w:rFonts w:asciiTheme="majorHAnsi" w:hAnsiTheme="majorHAnsi" w:cstheme="majorHAnsi"/>
          <w:szCs w:val="24"/>
          <w:lang w:val="en-US"/>
        </w:rPr>
        <w:t>–</w:t>
      </w:r>
      <w:r w:rsidRPr="00407A9B">
        <w:rPr>
          <w:rFonts w:asciiTheme="majorHAnsi" w:hAnsiTheme="majorHAnsi" w:cstheme="majorHAnsi"/>
          <w:szCs w:val="24"/>
          <w:lang w:val="en-US"/>
        </w:rPr>
        <w:t>455 (2002).</w:t>
      </w:r>
    </w:p>
    <w:p w14:paraId="7EC93CD7" w14:textId="54483AC1"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5</w:t>
      </w:r>
      <w:r w:rsidRPr="00407A9B">
        <w:rPr>
          <w:rFonts w:asciiTheme="majorHAnsi" w:hAnsiTheme="majorHAnsi" w:cstheme="majorHAnsi"/>
          <w:szCs w:val="24"/>
          <w:lang w:val="en-US"/>
        </w:rPr>
        <w:tab/>
        <w:t xml:space="preserve">Meyers, J. R. Zebrafish: development of a vertebrate model organism. </w:t>
      </w:r>
      <w:r w:rsidRPr="00407A9B">
        <w:rPr>
          <w:rFonts w:asciiTheme="majorHAnsi" w:hAnsiTheme="majorHAnsi" w:cstheme="majorHAnsi"/>
          <w:i/>
          <w:szCs w:val="24"/>
          <w:lang w:val="en-US"/>
        </w:rPr>
        <w:t>Current Protocols Essential Laboratory Techniques.</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16</w:t>
      </w:r>
      <w:r w:rsidRPr="00407A9B">
        <w:rPr>
          <w:rFonts w:asciiTheme="majorHAnsi" w:hAnsiTheme="majorHAnsi" w:cstheme="majorHAnsi"/>
          <w:szCs w:val="24"/>
          <w:lang w:val="en-US"/>
        </w:rPr>
        <w:t xml:space="preserve"> (1), e19 (2018).</w:t>
      </w:r>
    </w:p>
    <w:p w14:paraId="4F76D2A5" w14:textId="4AB27BBC"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6</w:t>
      </w:r>
      <w:r w:rsidRPr="00407A9B">
        <w:rPr>
          <w:rFonts w:asciiTheme="majorHAnsi" w:hAnsiTheme="majorHAnsi" w:cstheme="majorHAnsi"/>
          <w:szCs w:val="24"/>
          <w:lang w:val="en-US"/>
        </w:rPr>
        <w:tab/>
        <w:t>Kelsh, R. N., Schmid, B.</w:t>
      </w:r>
      <w:r w:rsidR="00E45AFB"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Eisen, J. S. Genetic analysis of melanophore development in zebrafish embryos. </w:t>
      </w:r>
      <w:r w:rsidRPr="00407A9B">
        <w:rPr>
          <w:rFonts w:asciiTheme="majorHAnsi" w:hAnsiTheme="majorHAnsi" w:cstheme="majorHAnsi"/>
          <w:i/>
          <w:szCs w:val="24"/>
          <w:lang w:val="en-US"/>
        </w:rPr>
        <w:t xml:space="preserve">Developmental </w:t>
      </w:r>
      <w:r w:rsidR="00E45AFB" w:rsidRPr="00407A9B">
        <w:rPr>
          <w:rFonts w:asciiTheme="majorHAnsi" w:hAnsiTheme="majorHAnsi" w:cstheme="majorHAnsi"/>
          <w:i/>
          <w:szCs w:val="24"/>
          <w:lang w:val="en-US"/>
        </w:rPr>
        <w:t>B</w:t>
      </w:r>
      <w:r w:rsidRPr="00407A9B">
        <w:rPr>
          <w:rFonts w:asciiTheme="majorHAnsi" w:hAnsiTheme="majorHAnsi" w:cstheme="majorHAnsi"/>
          <w:i/>
          <w:szCs w:val="24"/>
          <w:lang w:val="en-US"/>
        </w:rPr>
        <w:t>iology.</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225</w:t>
      </w:r>
      <w:r w:rsidRPr="00407A9B">
        <w:rPr>
          <w:rFonts w:asciiTheme="majorHAnsi" w:hAnsiTheme="majorHAnsi" w:cstheme="majorHAnsi"/>
          <w:szCs w:val="24"/>
          <w:lang w:val="en-US"/>
        </w:rPr>
        <w:t xml:space="preserve"> (2), 277</w:t>
      </w:r>
      <w:r w:rsidR="00E45AFB" w:rsidRPr="00407A9B">
        <w:rPr>
          <w:rFonts w:asciiTheme="majorHAnsi" w:hAnsiTheme="majorHAnsi" w:cstheme="majorHAnsi"/>
          <w:szCs w:val="24"/>
          <w:lang w:val="en-US"/>
        </w:rPr>
        <w:t>–</w:t>
      </w:r>
      <w:r w:rsidRPr="00407A9B">
        <w:rPr>
          <w:rFonts w:asciiTheme="majorHAnsi" w:hAnsiTheme="majorHAnsi" w:cstheme="majorHAnsi"/>
          <w:szCs w:val="24"/>
          <w:lang w:val="en-US"/>
        </w:rPr>
        <w:t>293 (2000).</w:t>
      </w:r>
    </w:p>
    <w:p w14:paraId="59E93172" w14:textId="665EE6CB"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7</w:t>
      </w:r>
      <w:r w:rsidRPr="00407A9B">
        <w:rPr>
          <w:rFonts w:asciiTheme="majorHAnsi" w:hAnsiTheme="majorHAnsi" w:cstheme="majorHAnsi"/>
          <w:szCs w:val="24"/>
          <w:lang w:val="en-US"/>
        </w:rPr>
        <w:tab/>
        <w:t>Rocha, M., Singh, N., Ahsan, K., Beiriger, A.</w:t>
      </w:r>
      <w:r w:rsidR="00C4351D"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Prince, V. E. Neural crest development: insights from the zebrafish. </w:t>
      </w:r>
      <w:r w:rsidRPr="00407A9B">
        <w:rPr>
          <w:rFonts w:asciiTheme="majorHAnsi" w:hAnsiTheme="majorHAnsi" w:cstheme="majorHAnsi"/>
          <w:i/>
          <w:szCs w:val="24"/>
          <w:lang w:val="en-US"/>
        </w:rPr>
        <w:t>Developmental Dynamics.</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249</w:t>
      </w:r>
      <w:r w:rsidRPr="00407A9B">
        <w:rPr>
          <w:rFonts w:asciiTheme="majorHAnsi" w:hAnsiTheme="majorHAnsi" w:cstheme="majorHAnsi"/>
          <w:szCs w:val="24"/>
          <w:lang w:val="en-US"/>
        </w:rPr>
        <w:t xml:space="preserve"> (1), 88</w:t>
      </w:r>
      <w:r w:rsidR="00C4351D" w:rsidRPr="00407A9B">
        <w:rPr>
          <w:rFonts w:asciiTheme="majorHAnsi" w:hAnsiTheme="majorHAnsi" w:cstheme="majorHAnsi"/>
          <w:szCs w:val="24"/>
          <w:lang w:val="en-US"/>
        </w:rPr>
        <w:t>–</w:t>
      </w:r>
      <w:r w:rsidRPr="00407A9B">
        <w:rPr>
          <w:rFonts w:asciiTheme="majorHAnsi" w:hAnsiTheme="majorHAnsi" w:cstheme="majorHAnsi"/>
          <w:szCs w:val="24"/>
          <w:lang w:val="en-US"/>
        </w:rPr>
        <w:t>111</w:t>
      </w:r>
      <w:r w:rsidR="00C4351D"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(2020).</w:t>
      </w:r>
    </w:p>
    <w:p w14:paraId="5D4C41A8" w14:textId="75A29706"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8</w:t>
      </w:r>
      <w:r w:rsidRPr="00407A9B">
        <w:rPr>
          <w:rFonts w:asciiTheme="majorHAnsi" w:hAnsiTheme="majorHAnsi" w:cstheme="majorHAnsi"/>
          <w:szCs w:val="24"/>
          <w:lang w:val="en-US"/>
        </w:rPr>
        <w:tab/>
        <w:t>Carney, T. J.</w:t>
      </w:r>
      <w:r w:rsidRPr="00407A9B">
        <w:rPr>
          <w:rFonts w:asciiTheme="majorHAnsi" w:hAnsiTheme="majorHAnsi" w:cstheme="majorHAnsi"/>
          <w:iCs/>
          <w:szCs w:val="24"/>
          <w:lang w:val="en-US"/>
        </w:rPr>
        <w:t xml:space="preserve"> et al</w:t>
      </w:r>
      <w:r w:rsidRPr="00407A9B">
        <w:rPr>
          <w:rFonts w:asciiTheme="majorHAnsi" w:hAnsiTheme="majorHAnsi" w:cstheme="majorHAnsi"/>
          <w:i/>
          <w:szCs w:val="24"/>
          <w:lang w:val="en-US"/>
        </w:rPr>
        <w:t>.</w:t>
      </w:r>
      <w:r w:rsidRPr="00407A9B">
        <w:rPr>
          <w:rFonts w:asciiTheme="majorHAnsi" w:hAnsiTheme="majorHAnsi" w:cstheme="majorHAnsi"/>
          <w:szCs w:val="24"/>
          <w:lang w:val="en-US"/>
        </w:rPr>
        <w:t xml:space="preserve"> A direct role for Sox10 in specification of neural crest-derived sensory neurons. </w:t>
      </w:r>
      <w:r w:rsidRPr="00407A9B">
        <w:rPr>
          <w:rFonts w:asciiTheme="majorHAnsi" w:hAnsiTheme="majorHAnsi" w:cstheme="majorHAnsi"/>
          <w:i/>
          <w:szCs w:val="24"/>
          <w:lang w:val="en-US"/>
        </w:rPr>
        <w:t>Development.</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133</w:t>
      </w:r>
      <w:r w:rsidRPr="00407A9B">
        <w:rPr>
          <w:rFonts w:asciiTheme="majorHAnsi" w:hAnsiTheme="majorHAnsi" w:cstheme="majorHAnsi"/>
          <w:szCs w:val="24"/>
          <w:lang w:val="en-US"/>
        </w:rPr>
        <w:t xml:space="preserve"> (23), 4619</w:t>
      </w:r>
      <w:r w:rsidR="00B35406" w:rsidRPr="00407A9B">
        <w:rPr>
          <w:rFonts w:asciiTheme="majorHAnsi" w:hAnsiTheme="majorHAnsi" w:cstheme="majorHAnsi"/>
          <w:szCs w:val="24"/>
          <w:lang w:val="en-US"/>
        </w:rPr>
        <w:t>–</w:t>
      </w:r>
      <w:r w:rsidRPr="00407A9B">
        <w:rPr>
          <w:rFonts w:asciiTheme="majorHAnsi" w:hAnsiTheme="majorHAnsi" w:cstheme="majorHAnsi"/>
          <w:szCs w:val="24"/>
          <w:lang w:val="en-US"/>
        </w:rPr>
        <w:t>4630</w:t>
      </w:r>
      <w:r w:rsidR="00B35406"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(2006).</w:t>
      </w:r>
    </w:p>
    <w:p w14:paraId="279510AB" w14:textId="23ED3A05"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9</w:t>
      </w:r>
      <w:r w:rsidRPr="00407A9B">
        <w:rPr>
          <w:rFonts w:asciiTheme="majorHAnsi" w:hAnsiTheme="majorHAnsi" w:cstheme="majorHAnsi"/>
          <w:szCs w:val="24"/>
          <w:lang w:val="en-US"/>
        </w:rPr>
        <w:tab/>
        <w:t>Curran, K., Raible, D. W.</w:t>
      </w:r>
      <w:r w:rsidR="00C67615"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Lister, J. A. Foxd3 controls melanophore specification in the zebrafish neural crest by regulation of Mitf. </w:t>
      </w:r>
      <w:r w:rsidRPr="00407A9B">
        <w:rPr>
          <w:rFonts w:asciiTheme="majorHAnsi" w:hAnsiTheme="majorHAnsi" w:cstheme="majorHAnsi"/>
          <w:i/>
          <w:szCs w:val="24"/>
          <w:lang w:val="en-US"/>
        </w:rPr>
        <w:t xml:space="preserve">Developmental </w:t>
      </w:r>
      <w:r w:rsidR="00C67615" w:rsidRPr="00407A9B">
        <w:rPr>
          <w:rFonts w:asciiTheme="majorHAnsi" w:hAnsiTheme="majorHAnsi" w:cstheme="majorHAnsi"/>
          <w:i/>
          <w:szCs w:val="24"/>
          <w:lang w:val="en-US"/>
        </w:rPr>
        <w:t>B</w:t>
      </w:r>
      <w:r w:rsidRPr="00407A9B">
        <w:rPr>
          <w:rFonts w:asciiTheme="majorHAnsi" w:hAnsiTheme="majorHAnsi" w:cstheme="majorHAnsi"/>
          <w:i/>
          <w:szCs w:val="24"/>
          <w:lang w:val="en-US"/>
        </w:rPr>
        <w:t>iology.</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332</w:t>
      </w:r>
      <w:r w:rsidRPr="00407A9B">
        <w:rPr>
          <w:rFonts w:asciiTheme="majorHAnsi" w:hAnsiTheme="majorHAnsi" w:cstheme="majorHAnsi"/>
          <w:szCs w:val="24"/>
          <w:lang w:val="en-US"/>
        </w:rPr>
        <w:t xml:space="preserve"> (2), 408</w:t>
      </w:r>
      <w:r w:rsidR="00C67615" w:rsidRPr="00407A9B">
        <w:rPr>
          <w:rFonts w:asciiTheme="majorHAnsi" w:hAnsiTheme="majorHAnsi" w:cstheme="majorHAnsi"/>
          <w:szCs w:val="24"/>
          <w:lang w:val="en-US"/>
        </w:rPr>
        <w:t>–</w:t>
      </w:r>
      <w:r w:rsidRPr="00407A9B">
        <w:rPr>
          <w:rFonts w:asciiTheme="majorHAnsi" w:hAnsiTheme="majorHAnsi" w:cstheme="majorHAnsi"/>
          <w:szCs w:val="24"/>
          <w:lang w:val="en-US"/>
        </w:rPr>
        <w:t>417 (2009).</w:t>
      </w:r>
    </w:p>
    <w:p w14:paraId="6443317A" w14:textId="712F2AEE"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10</w:t>
      </w:r>
      <w:r w:rsidRPr="00407A9B">
        <w:rPr>
          <w:rFonts w:asciiTheme="majorHAnsi" w:hAnsiTheme="majorHAnsi" w:cstheme="majorHAnsi"/>
          <w:szCs w:val="24"/>
          <w:lang w:val="en-US"/>
        </w:rPr>
        <w:tab/>
        <w:t>Zou, J., Beermann, F., Wang, J., Kawakami, K.</w:t>
      </w:r>
      <w:r w:rsidR="00F101A6"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Wei, X. The Fugu tyrp1 promoter directs specific GFP expression in zebrafish: tools to study the RPE and the neural crest‐derived melanophores. </w:t>
      </w:r>
      <w:r w:rsidRPr="00407A9B">
        <w:rPr>
          <w:rFonts w:asciiTheme="majorHAnsi" w:hAnsiTheme="majorHAnsi" w:cstheme="majorHAnsi"/>
          <w:i/>
          <w:szCs w:val="24"/>
          <w:lang w:val="en-US"/>
        </w:rPr>
        <w:t>Pigment Cell Research.</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19</w:t>
      </w:r>
      <w:r w:rsidRPr="00407A9B">
        <w:rPr>
          <w:rFonts w:asciiTheme="majorHAnsi" w:hAnsiTheme="majorHAnsi" w:cstheme="majorHAnsi"/>
          <w:szCs w:val="24"/>
          <w:lang w:val="en-US"/>
        </w:rPr>
        <w:t xml:space="preserve"> (6), 615</w:t>
      </w:r>
      <w:r w:rsidR="00F101A6" w:rsidRPr="00407A9B">
        <w:rPr>
          <w:rFonts w:asciiTheme="majorHAnsi" w:hAnsiTheme="majorHAnsi" w:cstheme="majorHAnsi"/>
          <w:szCs w:val="24"/>
          <w:lang w:val="en-US"/>
        </w:rPr>
        <w:t>–</w:t>
      </w:r>
      <w:r w:rsidRPr="00407A9B">
        <w:rPr>
          <w:rFonts w:asciiTheme="majorHAnsi" w:hAnsiTheme="majorHAnsi" w:cstheme="majorHAnsi"/>
          <w:szCs w:val="24"/>
          <w:lang w:val="en-US"/>
        </w:rPr>
        <w:t>627 (2006).</w:t>
      </w:r>
    </w:p>
    <w:p w14:paraId="77D86401" w14:textId="0AEB8FAF"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11</w:t>
      </w:r>
      <w:r w:rsidRPr="00407A9B">
        <w:rPr>
          <w:rFonts w:asciiTheme="majorHAnsi" w:hAnsiTheme="majorHAnsi" w:cstheme="majorHAnsi"/>
          <w:szCs w:val="24"/>
          <w:lang w:val="en-US"/>
        </w:rPr>
        <w:tab/>
        <w:t xml:space="preserve">Xu, Q. Microinjection into zebrafish embryos. </w:t>
      </w:r>
      <w:r w:rsidRPr="00407A9B">
        <w:rPr>
          <w:rFonts w:asciiTheme="majorHAnsi" w:hAnsiTheme="majorHAnsi" w:cstheme="majorHAnsi"/>
          <w:i/>
          <w:szCs w:val="24"/>
          <w:lang w:val="en-US"/>
        </w:rPr>
        <w:t xml:space="preserve">Methods in </w:t>
      </w:r>
      <w:r w:rsidR="007541C9" w:rsidRPr="00407A9B">
        <w:rPr>
          <w:rFonts w:asciiTheme="majorHAnsi" w:hAnsiTheme="majorHAnsi" w:cstheme="majorHAnsi"/>
          <w:i/>
          <w:szCs w:val="24"/>
          <w:lang w:val="en-US"/>
        </w:rPr>
        <w:t>Molecular</w:t>
      </w:r>
      <w:r w:rsidRPr="00407A9B">
        <w:rPr>
          <w:rFonts w:asciiTheme="majorHAnsi" w:hAnsiTheme="majorHAnsi" w:cstheme="majorHAnsi"/>
          <w:i/>
          <w:szCs w:val="24"/>
          <w:lang w:val="en-US"/>
        </w:rPr>
        <w:t xml:space="preserve"> Biology.</w:t>
      </w:r>
      <w:r w:rsidRPr="00407A9B">
        <w:rPr>
          <w:rFonts w:asciiTheme="majorHAnsi" w:hAnsiTheme="majorHAnsi" w:cstheme="majorHAnsi"/>
          <w:szCs w:val="24"/>
          <w:lang w:val="en-US"/>
        </w:rPr>
        <w:t xml:space="preserve"> </w:t>
      </w:r>
      <w:r w:rsidR="007541C9" w:rsidRPr="00407A9B">
        <w:rPr>
          <w:rFonts w:asciiTheme="majorHAnsi" w:hAnsiTheme="majorHAnsi" w:cstheme="majorHAnsi"/>
          <w:b/>
          <w:bCs/>
          <w:szCs w:val="24"/>
          <w:lang w:val="en-US"/>
        </w:rPr>
        <w:t>127</w:t>
      </w:r>
      <w:r w:rsidR="007541C9"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125</w:t>
      </w:r>
      <w:r w:rsidR="007541C9" w:rsidRPr="00407A9B">
        <w:rPr>
          <w:rFonts w:asciiTheme="majorHAnsi" w:hAnsiTheme="majorHAnsi" w:cstheme="majorHAnsi"/>
          <w:szCs w:val="24"/>
          <w:lang w:val="en-US"/>
        </w:rPr>
        <w:t>–</w:t>
      </w:r>
      <w:r w:rsidRPr="00407A9B">
        <w:rPr>
          <w:rFonts w:asciiTheme="majorHAnsi" w:hAnsiTheme="majorHAnsi" w:cstheme="majorHAnsi"/>
          <w:szCs w:val="24"/>
          <w:lang w:val="en-US"/>
        </w:rPr>
        <w:t>132 (1999).</w:t>
      </w:r>
    </w:p>
    <w:p w14:paraId="140CE720" w14:textId="1C510E1F"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12</w:t>
      </w:r>
      <w:r w:rsidRPr="00407A9B">
        <w:rPr>
          <w:rFonts w:asciiTheme="majorHAnsi" w:hAnsiTheme="majorHAnsi" w:cstheme="majorHAnsi"/>
          <w:szCs w:val="24"/>
          <w:lang w:val="en-US"/>
        </w:rPr>
        <w:tab/>
        <w:t>Hermanson, S., Davidson, A. E., Sivasubbu, S., Balciunas, D.</w:t>
      </w:r>
      <w:r w:rsidR="007C30C1"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Ekker, S. C. Sleeping Beauty transposon for efficient gene delivery. </w:t>
      </w:r>
      <w:r w:rsidRPr="00407A9B">
        <w:rPr>
          <w:rFonts w:asciiTheme="majorHAnsi" w:hAnsiTheme="majorHAnsi" w:cstheme="majorHAnsi"/>
          <w:i/>
          <w:szCs w:val="24"/>
          <w:lang w:val="en-US"/>
        </w:rPr>
        <w:t xml:space="preserve">Methods in </w:t>
      </w:r>
      <w:r w:rsidR="007C30C1" w:rsidRPr="00407A9B">
        <w:rPr>
          <w:rFonts w:asciiTheme="majorHAnsi" w:hAnsiTheme="majorHAnsi" w:cstheme="majorHAnsi"/>
          <w:i/>
          <w:szCs w:val="24"/>
          <w:lang w:val="en-US"/>
        </w:rPr>
        <w:t>C</w:t>
      </w:r>
      <w:r w:rsidRPr="00407A9B">
        <w:rPr>
          <w:rFonts w:asciiTheme="majorHAnsi" w:hAnsiTheme="majorHAnsi" w:cstheme="majorHAnsi"/>
          <w:i/>
          <w:szCs w:val="24"/>
          <w:lang w:val="en-US"/>
        </w:rPr>
        <w:t xml:space="preserve">ell </w:t>
      </w:r>
      <w:r w:rsidR="007C30C1" w:rsidRPr="00407A9B">
        <w:rPr>
          <w:rFonts w:asciiTheme="majorHAnsi" w:hAnsiTheme="majorHAnsi" w:cstheme="majorHAnsi"/>
          <w:i/>
          <w:szCs w:val="24"/>
          <w:lang w:val="en-US"/>
        </w:rPr>
        <w:t>B</w:t>
      </w:r>
      <w:r w:rsidRPr="00407A9B">
        <w:rPr>
          <w:rFonts w:asciiTheme="majorHAnsi" w:hAnsiTheme="majorHAnsi" w:cstheme="majorHAnsi"/>
          <w:i/>
          <w:szCs w:val="24"/>
          <w:lang w:val="en-US"/>
        </w:rPr>
        <w:t>iology.</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77</w:t>
      </w:r>
      <w:r w:rsidR="007C30C1" w:rsidRPr="00407A9B">
        <w:rPr>
          <w:rFonts w:asciiTheme="majorHAnsi" w:hAnsiTheme="majorHAnsi" w:cstheme="majorHAnsi"/>
          <w:bCs/>
          <w:szCs w:val="24"/>
          <w:lang w:val="en-US"/>
        </w:rPr>
        <w:t>,</w:t>
      </w:r>
      <w:r w:rsidRPr="00407A9B">
        <w:rPr>
          <w:rFonts w:asciiTheme="majorHAnsi" w:hAnsiTheme="majorHAnsi" w:cstheme="majorHAnsi"/>
          <w:szCs w:val="24"/>
          <w:lang w:val="en-US"/>
        </w:rPr>
        <w:t xml:space="preserve"> 349</w:t>
      </w:r>
      <w:r w:rsidR="007C30C1" w:rsidRPr="00407A9B">
        <w:rPr>
          <w:rFonts w:asciiTheme="majorHAnsi" w:hAnsiTheme="majorHAnsi" w:cstheme="majorHAnsi"/>
          <w:szCs w:val="24"/>
          <w:lang w:val="en-US"/>
        </w:rPr>
        <w:t>–</w:t>
      </w:r>
      <w:r w:rsidRPr="00407A9B">
        <w:rPr>
          <w:rFonts w:asciiTheme="majorHAnsi" w:hAnsiTheme="majorHAnsi" w:cstheme="majorHAnsi"/>
          <w:szCs w:val="24"/>
          <w:lang w:val="en-US"/>
        </w:rPr>
        <w:t>362 (2004).</w:t>
      </w:r>
    </w:p>
    <w:p w14:paraId="26F2391E" w14:textId="07DF2194"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13</w:t>
      </w:r>
      <w:r w:rsidRPr="00407A9B">
        <w:rPr>
          <w:rFonts w:asciiTheme="majorHAnsi" w:hAnsiTheme="majorHAnsi" w:cstheme="majorHAnsi"/>
          <w:szCs w:val="24"/>
          <w:lang w:val="en-US"/>
        </w:rPr>
        <w:tab/>
        <w:t>Stainier, D. Y.</w:t>
      </w:r>
      <w:r w:rsidRPr="00407A9B">
        <w:rPr>
          <w:rFonts w:asciiTheme="majorHAnsi" w:hAnsiTheme="majorHAnsi" w:cstheme="majorHAnsi"/>
          <w:i/>
          <w:szCs w:val="24"/>
          <w:lang w:val="en-US"/>
        </w:rPr>
        <w:t xml:space="preserve"> </w:t>
      </w:r>
      <w:r w:rsidRPr="00407A9B">
        <w:rPr>
          <w:rFonts w:asciiTheme="majorHAnsi" w:hAnsiTheme="majorHAnsi" w:cstheme="majorHAnsi"/>
          <w:iCs/>
          <w:szCs w:val="24"/>
          <w:lang w:val="en-US"/>
        </w:rPr>
        <w:t>et al.</w:t>
      </w:r>
      <w:r w:rsidRPr="00407A9B">
        <w:rPr>
          <w:rFonts w:asciiTheme="majorHAnsi" w:hAnsiTheme="majorHAnsi" w:cstheme="majorHAnsi"/>
          <w:szCs w:val="24"/>
          <w:lang w:val="en-US"/>
        </w:rPr>
        <w:t xml:space="preserve"> Guidelines for morpholino use in zebrafish. </w:t>
      </w:r>
      <w:r w:rsidRPr="00407A9B">
        <w:rPr>
          <w:rFonts w:asciiTheme="majorHAnsi" w:hAnsiTheme="majorHAnsi" w:cstheme="majorHAnsi"/>
          <w:i/>
          <w:szCs w:val="24"/>
          <w:lang w:val="en-US"/>
        </w:rPr>
        <w:t xml:space="preserve">PLoS </w:t>
      </w:r>
      <w:r w:rsidR="00B75E01" w:rsidRPr="00407A9B">
        <w:rPr>
          <w:rFonts w:asciiTheme="majorHAnsi" w:hAnsiTheme="majorHAnsi" w:cstheme="majorHAnsi"/>
          <w:i/>
          <w:szCs w:val="24"/>
          <w:lang w:val="en-US"/>
        </w:rPr>
        <w:t>G</w:t>
      </w:r>
      <w:r w:rsidRPr="00407A9B">
        <w:rPr>
          <w:rFonts w:asciiTheme="majorHAnsi" w:hAnsiTheme="majorHAnsi" w:cstheme="majorHAnsi"/>
          <w:i/>
          <w:szCs w:val="24"/>
          <w:lang w:val="en-US"/>
        </w:rPr>
        <w:t>enetics.</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13</w:t>
      </w:r>
      <w:r w:rsidRPr="00407A9B">
        <w:rPr>
          <w:rFonts w:asciiTheme="majorHAnsi" w:hAnsiTheme="majorHAnsi" w:cstheme="majorHAnsi"/>
          <w:szCs w:val="24"/>
          <w:lang w:val="en-US"/>
        </w:rPr>
        <w:t xml:space="preserve"> (10), e1007000</w:t>
      </w:r>
      <w:r w:rsidR="00B75E01" w:rsidRPr="00407A9B">
        <w:rPr>
          <w:rFonts w:asciiTheme="majorHAnsi" w:hAnsiTheme="majorHAnsi" w:cstheme="majorHAnsi"/>
          <w:szCs w:val="24"/>
          <w:lang w:val="en-US"/>
        </w:rPr>
        <w:t xml:space="preserve"> </w:t>
      </w:r>
      <w:r w:rsidRPr="00407A9B">
        <w:rPr>
          <w:rFonts w:asciiTheme="majorHAnsi" w:hAnsiTheme="majorHAnsi" w:cstheme="majorHAnsi"/>
          <w:szCs w:val="24"/>
          <w:lang w:val="en-US"/>
        </w:rPr>
        <w:t>(2017).</w:t>
      </w:r>
    </w:p>
    <w:p w14:paraId="2F9663ED" w14:textId="157F0ECB"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14</w:t>
      </w:r>
      <w:r w:rsidRPr="00407A9B">
        <w:rPr>
          <w:rFonts w:asciiTheme="majorHAnsi" w:hAnsiTheme="majorHAnsi" w:cstheme="majorHAnsi"/>
          <w:szCs w:val="24"/>
          <w:lang w:val="en-US"/>
        </w:rPr>
        <w:tab/>
        <w:t>Wu, N.</w:t>
      </w:r>
      <w:r w:rsidRPr="00407A9B">
        <w:rPr>
          <w:rFonts w:asciiTheme="majorHAnsi" w:hAnsiTheme="majorHAnsi" w:cstheme="majorHAnsi"/>
          <w:i/>
          <w:szCs w:val="24"/>
          <w:lang w:val="en-US"/>
        </w:rPr>
        <w:t xml:space="preserve"> </w:t>
      </w:r>
      <w:r w:rsidRPr="00407A9B">
        <w:rPr>
          <w:rFonts w:asciiTheme="majorHAnsi" w:hAnsiTheme="majorHAnsi" w:cstheme="majorHAnsi"/>
          <w:iCs/>
          <w:szCs w:val="24"/>
          <w:lang w:val="en-US"/>
        </w:rPr>
        <w:t>et al.</w:t>
      </w:r>
      <w:r w:rsidRPr="00407A9B">
        <w:rPr>
          <w:rFonts w:asciiTheme="majorHAnsi" w:hAnsiTheme="majorHAnsi" w:cstheme="majorHAnsi"/>
          <w:szCs w:val="24"/>
          <w:lang w:val="en-US"/>
        </w:rPr>
        <w:t xml:space="preserve"> The progress of CRISPR/Cas9-mediated gene editing in generating mouse/zebrafish models of human skeletal diseases. </w:t>
      </w:r>
      <w:r w:rsidRPr="00407A9B">
        <w:rPr>
          <w:rFonts w:asciiTheme="majorHAnsi" w:hAnsiTheme="majorHAnsi" w:cstheme="majorHAnsi"/>
          <w:i/>
          <w:szCs w:val="24"/>
          <w:lang w:val="en-US"/>
        </w:rPr>
        <w:t xml:space="preserve">Computational and </w:t>
      </w:r>
      <w:r w:rsidR="00FC0705" w:rsidRPr="00407A9B">
        <w:rPr>
          <w:rFonts w:asciiTheme="majorHAnsi" w:hAnsiTheme="majorHAnsi" w:cstheme="majorHAnsi"/>
          <w:i/>
          <w:szCs w:val="24"/>
          <w:lang w:val="en-US"/>
        </w:rPr>
        <w:t>S</w:t>
      </w:r>
      <w:r w:rsidRPr="00407A9B">
        <w:rPr>
          <w:rFonts w:asciiTheme="majorHAnsi" w:hAnsiTheme="majorHAnsi" w:cstheme="majorHAnsi"/>
          <w:i/>
          <w:szCs w:val="24"/>
          <w:lang w:val="en-US"/>
        </w:rPr>
        <w:t xml:space="preserve">tructural </w:t>
      </w:r>
      <w:r w:rsidR="00FC0705" w:rsidRPr="00407A9B">
        <w:rPr>
          <w:rFonts w:asciiTheme="majorHAnsi" w:hAnsiTheme="majorHAnsi" w:cstheme="majorHAnsi"/>
          <w:i/>
          <w:szCs w:val="24"/>
          <w:lang w:val="en-US"/>
        </w:rPr>
        <w:t>B</w:t>
      </w:r>
      <w:r w:rsidRPr="00407A9B">
        <w:rPr>
          <w:rFonts w:asciiTheme="majorHAnsi" w:hAnsiTheme="majorHAnsi" w:cstheme="majorHAnsi"/>
          <w:i/>
          <w:szCs w:val="24"/>
          <w:lang w:val="en-US"/>
        </w:rPr>
        <w:t xml:space="preserve">iotechnology </w:t>
      </w:r>
      <w:r w:rsidR="00FC0705" w:rsidRPr="00407A9B">
        <w:rPr>
          <w:rFonts w:asciiTheme="majorHAnsi" w:hAnsiTheme="majorHAnsi" w:cstheme="majorHAnsi"/>
          <w:i/>
          <w:szCs w:val="24"/>
          <w:lang w:val="en-US"/>
        </w:rPr>
        <w:t>J</w:t>
      </w:r>
      <w:r w:rsidRPr="00407A9B">
        <w:rPr>
          <w:rFonts w:asciiTheme="majorHAnsi" w:hAnsiTheme="majorHAnsi" w:cstheme="majorHAnsi"/>
          <w:i/>
          <w:szCs w:val="24"/>
          <w:lang w:val="en-US"/>
        </w:rPr>
        <w:t>ournal.</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17</w:t>
      </w:r>
      <w:r w:rsidR="00FC0705" w:rsidRPr="00407A9B">
        <w:rPr>
          <w:rFonts w:asciiTheme="majorHAnsi" w:hAnsiTheme="majorHAnsi" w:cstheme="majorHAnsi"/>
          <w:bCs/>
          <w:szCs w:val="24"/>
          <w:lang w:val="en-US"/>
        </w:rPr>
        <w:t>,</w:t>
      </w:r>
      <w:r w:rsidRPr="00407A9B">
        <w:rPr>
          <w:rFonts w:asciiTheme="majorHAnsi" w:hAnsiTheme="majorHAnsi" w:cstheme="majorHAnsi"/>
          <w:szCs w:val="24"/>
          <w:lang w:val="en-US"/>
        </w:rPr>
        <w:t xml:space="preserve"> 954</w:t>
      </w:r>
      <w:r w:rsidR="00FC0705" w:rsidRPr="00407A9B">
        <w:rPr>
          <w:rFonts w:asciiTheme="majorHAnsi" w:hAnsiTheme="majorHAnsi" w:cstheme="majorHAnsi"/>
          <w:szCs w:val="24"/>
          <w:lang w:val="en-US"/>
        </w:rPr>
        <w:t>–</w:t>
      </w:r>
      <w:r w:rsidRPr="00407A9B">
        <w:rPr>
          <w:rFonts w:asciiTheme="majorHAnsi" w:hAnsiTheme="majorHAnsi" w:cstheme="majorHAnsi"/>
          <w:szCs w:val="24"/>
          <w:lang w:val="en-US"/>
        </w:rPr>
        <w:t>962 (2019).</w:t>
      </w:r>
    </w:p>
    <w:p w14:paraId="6BE4516D" w14:textId="03431CEC"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15</w:t>
      </w:r>
      <w:r w:rsidRPr="00407A9B">
        <w:rPr>
          <w:rFonts w:asciiTheme="majorHAnsi" w:hAnsiTheme="majorHAnsi" w:cstheme="majorHAnsi"/>
          <w:szCs w:val="24"/>
          <w:lang w:val="en-US"/>
        </w:rPr>
        <w:tab/>
        <w:t>Affenzeller, S., Frauendorf, H., Licha, T., Jackson, D. J.</w:t>
      </w:r>
      <w:r w:rsidR="009873EA"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Wolkenstein, K. Quantitation of eumelanin and pheomelanin markers in diverse biological samples by HPLC-UV-MS following solid-phase extraction. </w:t>
      </w:r>
      <w:r w:rsidRPr="00407A9B">
        <w:rPr>
          <w:rFonts w:asciiTheme="majorHAnsi" w:hAnsiTheme="majorHAnsi" w:cstheme="majorHAnsi"/>
          <w:i/>
          <w:szCs w:val="24"/>
          <w:lang w:val="en-US"/>
        </w:rPr>
        <w:t>PLoS One.</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14</w:t>
      </w:r>
      <w:r w:rsidRPr="00407A9B">
        <w:rPr>
          <w:rFonts w:asciiTheme="majorHAnsi" w:hAnsiTheme="majorHAnsi" w:cstheme="majorHAnsi"/>
          <w:szCs w:val="24"/>
          <w:lang w:val="en-US"/>
        </w:rPr>
        <w:t xml:space="preserve"> (10), e0223552 (2019).</w:t>
      </w:r>
    </w:p>
    <w:p w14:paraId="12DEC069" w14:textId="4436DC1B"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16</w:t>
      </w:r>
      <w:r w:rsidRPr="00407A9B">
        <w:rPr>
          <w:rFonts w:asciiTheme="majorHAnsi" w:hAnsiTheme="majorHAnsi" w:cstheme="majorHAnsi"/>
          <w:szCs w:val="24"/>
          <w:lang w:val="en-US"/>
        </w:rPr>
        <w:tab/>
        <w:t>Fernandes, B., Matamá, T., Guimarães, D., Gomes, A.</w:t>
      </w:r>
      <w:r w:rsidR="006906B6"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Cavaco‐Paulo, A. Fluorescent quantification of melanin. </w:t>
      </w:r>
      <w:r w:rsidRPr="00407A9B">
        <w:rPr>
          <w:rFonts w:asciiTheme="majorHAnsi" w:hAnsiTheme="majorHAnsi" w:cstheme="majorHAnsi"/>
          <w:i/>
          <w:szCs w:val="24"/>
          <w:lang w:val="en-US"/>
        </w:rPr>
        <w:t xml:space="preserve">Pigment </w:t>
      </w:r>
      <w:r w:rsidR="006906B6" w:rsidRPr="00407A9B">
        <w:rPr>
          <w:rFonts w:asciiTheme="majorHAnsi" w:hAnsiTheme="majorHAnsi" w:cstheme="majorHAnsi"/>
          <w:i/>
          <w:szCs w:val="24"/>
          <w:lang w:val="en-US"/>
        </w:rPr>
        <w:t>C</w:t>
      </w:r>
      <w:r w:rsidRPr="00407A9B">
        <w:rPr>
          <w:rFonts w:asciiTheme="majorHAnsi" w:hAnsiTheme="majorHAnsi" w:cstheme="majorHAnsi"/>
          <w:i/>
          <w:szCs w:val="24"/>
          <w:lang w:val="en-US"/>
        </w:rPr>
        <w:t xml:space="preserve">ell &amp; </w:t>
      </w:r>
      <w:r w:rsidR="006906B6" w:rsidRPr="00407A9B">
        <w:rPr>
          <w:rFonts w:asciiTheme="majorHAnsi" w:hAnsiTheme="majorHAnsi" w:cstheme="majorHAnsi"/>
          <w:i/>
          <w:szCs w:val="24"/>
          <w:lang w:val="en-US"/>
        </w:rPr>
        <w:t>M</w:t>
      </w:r>
      <w:r w:rsidRPr="00407A9B">
        <w:rPr>
          <w:rFonts w:asciiTheme="majorHAnsi" w:hAnsiTheme="majorHAnsi" w:cstheme="majorHAnsi"/>
          <w:i/>
          <w:szCs w:val="24"/>
          <w:lang w:val="en-US"/>
        </w:rPr>
        <w:t xml:space="preserve">elanoma </w:t>
      </w:r>
      <w:r w:rsidR="006906B6" w:rsidRPr="00407A9B">
        <w:rPr>
          <w:rFonts w:asciiTheme="majorHAnsi" w:hAnsiTheme="majorHAnsi" w:cstheme="majorHAnsi"/>
          <w:i/>
          <w:szCs w:val="24"/>
          <w:lang w:val="en-US"/>
        </w:rPr>
        <w:t>R</w:t>
      </w:r>
      <w:r w:rsidRPr="00407A9B">
        <w:rPr>
          <w:rFonts w:asciiTheme="majorHAnsi" w:hAnsiTheme="majorHAnsi" w:cstheme="majorHAnsi"/>
          <w:i/>
          <w:szCs w:val="24"/>
          <w:lang w:val="en-US"/>
        </w:rPr>
        <w:t>esearch.</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29</w:t>
      </w:r>
      <w:r w:rsidRPr="00407A9B">
        <w:rPr>
          <w:rFonts w:asciiTheme="majorHAnsi" w:hAnsiTheme="majorHAnsi" w:cstheme="majorHAnsi"/>
          <w:szCs w:val="24"/>
          <w:lang w:val="en-US"/>
        </w:rPr>
        <w:t xml:space="preserve"> (6), 707</w:t>
      </w:r>
      <w:r w:rsidR="006906B6" w:rsidRPr="00407A9B">
        <w:rPr>
          <w:rFonts w:asciiTheme="majorHAnsi" w:hAnsiTheme="majorHAnsi" w:cstheme="majorHAnsi"/>
          <w:szCs w:val="24"/>
          <w:lang w:val="en-US"/>
        </w:rPr>
        <w:t>–</w:t>
      </w:r>
      <w:r w:rsidRPr="00407A9B">
        <w:rPr>
          <w:rFonts w:asciiTheme="majorHAnsi" w:hAnsiTheme="majorHAnsi" w:cstheme="majorHAnsi"/>
          <w:szCs w:val="24"/>
          <w:lang w:val="en-US"/>
        </w:rPr>
        <w:t>712 (2016).</w:t>
      </w:r>
    </w:p>
    <w:p w14:paraId="14998490" w14:textId="3151E0FC"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t>17</w:t>
      </w:r>
      <w:r w:rsidRPr="00407A9B">
        <w:rPr>
          <w:rFonts w:asciiTheme="majorHAnsi" w:hAnsiTheme="majorHAnsi" w:cstheme="majorHAnsi"/>
          <w:szCs w:val="24"/>
          <w:lang w:val="en-US"/>
        </w:rPr>
        <w:tab/>
        <w:t>Hultman, K. A.</w:t>
      </w:r>
      <w:r w:rsidR="006A4418"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Johnson, S. L. Differential contribution of direct-developing and stem cell-derived melanocytes to the zebrafish larval pigment pattern. </w:t>
      </w:r>
      <w:r w:rsidRPr="00407A9B">
        <w:rPr>
          <w:rFonts w:asciiTheme="majorHAnsi" w:hAnsiTheme="majorHAnsi" w:cstheme="majorHAnsi"/>
          <w:i/>
          <w:szCs w:val="24"/>
          <w:lang w:val="en-US"/>
        </w:rPr>
        <w:t xml:space="preserve">Developmental </w:t>
      </w:r>
      <w:r w:rsidR="006A4418" w:rsidRPr="00407A9B">
        <w:rPr>
          <w:rFonts w:asciiTheme="majorHAnsi" w:hAnsiTheme="majorHAnsi" w:cstheme="majorHAnsi"/>
          <w:i/>
          <w:szCs w:val="24"/>
          <w:lang w:val="en-US"/>
        </w:rPr>
        <w:t>B</w:t>
      </w:r>
      <w:r w:rsidRPr="00407A9B">
        <w:rPr>
          <w:rFonts w:asciiTheme="majorHAnsi" w:hAnsiTheme="majorHAnsi" w:cstheme="majorHAnsi"/>
          <w:i/>
          <w:szCs w:val="24"/>
          <w:lang w:val="en-US"/>
        </w:rPr>
        <w:t>iology.</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337</w:t>
      </w:r>
      <w:r w:rsidRPr="00407A9B">
        <w:rPr>
          <w:rFonts w:asciiTheme="majorHAnsi" w:hAnsiTheme="majorHAnsi" w:cstheme="majorHAnsi"/>
          <w:szCs w:val="24"/>
          <w:lang w:val="en-US"/>
        </w:rPr>
        <w:t xml:space="preserve"> (2), 425</w:t>
      </w:r>
      <w:r w:rsidR="006A4418" w:rsidRPr="00407A9B">
        <w:rPr>
          <w:rFonts w:asciiTheme="majorHAnsi" w:hAnsiTheme="majorHAnsi" w:cstheme="majorHAnsi"/>
          <w:szCs w:val="24"/>
          <w:lang w:val="en-US"/>
        </w:rPr>
        <w:t>–</w:t>
      </w:r>
      <w:r w:rsidRPr="00407A9B">
        <w:rPr>
          <w:rFonts w:asciiTheme="majorHAnsi" w:hAnsiTheme="majorHAnsi" w:cstheme="majorHAnsi"/>
          <w:szCs w:val="24"/>
          <w:lang w:val="en-US"/>
        </w:rPr>
        <w:t>431 (2010).</w:t>
      </w:r>
    </w:p>
    <w:p w14:paraId="1021F826" w14:textId="72289317" w:rsidR="002D5838" w:rsidRPr="00407A9B" w:rsidRDefault="002D5838" w:rsidP="00407A9B">
      <w:pPr>
        <w:pStyle w:val="EndNoteBibliography"/>
        <w:spacing w:after="0"/>
        <w:jc w:val="both"/>
        <w:rPr>
          <w:rFonts w:asciiTheme="majorHAnsi" w:hAnsiTheme="majorHAnsi" w:cstheme="majorHAnsi"/>
          <w:szCs w:val="24"/>
          <w:lang w:val="en-US"/>
        </w:rPr>
      </w:pPr>
      <w:r w:rsidRPr="00407A9B">
        <w:rPr>
          <w:rFonts w:asciiTheme="majorHAnsi" w:hAnsiTheme="majorHAnsi" w:cstheme="majorHAnsi"/>
          <w:szCs w:val="24"/>
          <w:lang w:val="en-US"/>
        </w:rPr>
        <w:lastRenderedPageBreak/>
        <w:t>18</w:t>
      </w:r>
      <w:r w:rsidRPr="00407A9B">
        <w:rPr>
          <w:rFonts w:asciiTheme="majorHAnsi" w:hAnsiTheme="majorHAnsi" w:cstheme="majorHAnsi"/>
          <w:szCs w:val="24"/>
          <w:lang w:val="en-US"/>
        </w:rPr>
        <w:tab/>
        <w:t>Mort, R. L., Jackson, I. J.</w:t>
      </w:r>
      <w:r w:rsidR="006A4418" w:rsidRPr="00407A9B">
        <w:rPr>
          <w:rFonts w:asciiTheme="majorHAnsi" w:hAnsiTheme="majorHAnsi" w:cstheme="majorHAnsi"/>
          <w:szCs w:val="24"/>
          <w:lang w:val="en-US"/>
        </w:rPr>
        <w:t>,</w:t>
      </w:r>
      <w:r w:rsidRPr="00407A9B">
        <w:rPr>
          <w:rFonts w:asciiTheme="majorHAnsi" w:hAnsiTheme="majorHAnsi" w:cstheme="majorHAnsi"/>
          <w:szCs w:val="24"/>
          <w:lang w:val="en-US"/>
        </w:rPr>
        <w:t xml:space="preserve"> Patton, E. E. The melanocyte lineage in development and disease. </w:t>
      </w:r>
      <w:r w:rsidRPr="00407A9B">
        <w:rPr>
          <w:rFonts w:asciiTheme="majorHAnsi" w:hAnsiTheme="majorHAnsi" w:cstheme="majorHAnsi"/>
          <w:i/>
          <w:szCs w:val="24"/>
          <w:lang w:val="en-US"/>
        </w:rPr>
        <w:t>Development.</w:t>
      </w:r>
      <w:r w:rsidRPr="00407A9B">
        <w:rPr>
          <w:rFonts w:asciiTheme="majorHAnsi" w:hAnsiTheme="majorHAnsi" w:cstheme="majorHAnsi"/>
          <w:szCs w:val="24"/>
          <w:lang w:val="en-US"/>
        </w:rPr>
        <w:t xml:space="preserve"> </w:t>
      </w:r>
      <w:r w:rsidRPr="00407A9B">
        <w:rPr>
          <w:rFonts w:asciiTheme="majorHAnsi" w:hAnsiTheme="majorHAnsi" w:cstheme="majorHAnsi"/>
          <w:b/>
          <w:szCs w:val="24"/>
          <w:lang w:val="en-US"/>
        </w:rPr>
        <w:t>142</w:t>
      </w:r>
      <w:r w:rsidRPr="00407A9B">
        <w:rPr>
          <w:rFonts w:asciiTheme="majorHAnsi" w:hAnsiTheme="majorHAnsi" w:cstheme="majorHAnsi"/>
          <w:szCs w:val="24"/>
          <w:lang w:val="en-US"/>
        </w:rPr>
        <w:t xml:space="preserve"> (4), 620</w:t>
      </w:r>
      <w:r w:rsidR="006A4418" w:rsidRPr="00407A9B">
        <w:rPr>
          <w:rFonts w:asciiTheme="majorHAnsi" w:hAnsiTheme="majorHAnsi" w:cstheme="majorHAnsi"/>
          <w:szCs w:val="24"/>
          <w:lang w:val="en-US"/>
        </w:rPr>
        <w:t>–</w:t>
      </w:r>
      <w:r w:rsidRPr="00407A9B">
        <w:rPr>
          <w:rFonts w:asciiTheme="majorHAnsi" w:hAnsiTheme="majorHAnsi" w:cstheme="majorHAnsi"/>
          <w:szCs w:val="24"/>
          <w:lang w:val="en-US"/>
        </w:rPr>
        <w:t>632 (2015).</w:t>
      </w:r>
    </w:p>
    <w:p w14:paraId="0CF9FFFF" w14:textId="0931DD70" w:rsidR="00857082" w:rsidRPr="00407A9B" w:rsidRDefault="0046451E" w:rsidP="00407A9B">
      <w:pPr>
        <w:pBdr>
          <w:top w:val="nil"/>
          <w:left w:val="nil"/>
          <w:bottom w:val="nil"/>
          <w:right w:val="nil"/>
          <w:between w:val="nil"/>
        </w:pBdr>
        <w:rPr>
          <w:rFonts w:asciiTheme="majorHAnsi" w:hAnsiTheme="majorHAnsi" w:cstheme="majorHAnsi"/>
        </w:rPr>
        <w:sectPr w:rsidR="00857082" w:rsidRPr="00407A9B" w:rsidSect="009124BF">
          <w:headerReference w:type="even" r:id="rId14"/>
          <w:headerReference w:type="default" r:id="rId15"/>
          <w:footerReference w:type="even" r:id="rId16"/>
          <w:headerReference w:type="first" r:id="rId17"/>
          <w:pgSz w:w="12240" w:h="15840"/>
          <w:pgMar w:top="1440" w:right="1440" w:bottom="1440" w:left="1440" w:header="720" w:footer="605" w:gutter="0"/>
          <w:lnNumType w:countBy="1" w:restart="continuous"/>
          <w:pgNumType w:start="1"/>
          <w:cols w:space="720"/>
          <w:titlePg/>
          <w:docGrid w:linePitch="326"/>
        </w:sectPr>
      </w:pPr>
      <w:r w:rsidRPr="00407A9B">
        <w:rPr>
          <w:rFonts w:asciiTheme="majorHAnsi" w:hAnsiTheme="majorHAnsi" w:cstheme="majorHAnsi"/>
        </w:rPr>
        <w:fldChar w:fldCharType="end"/>
      </w:r>
    </w:p>
    <w:p w14:paraId="6E2E751D" w14:textId="32DC4F08" w:rsidR="006E4797" w:rsidRPr="00407A9B" w:rsidRDefault="006E4797" w:rsidP="00407A9B">
      <w:pPr>
        <w:pBdr>
          <w:top w:val="nil"/>
          <w:left w:val="nil"/>
          <w:bottom w:val="nil"/>
          <w:right w:val="nil"/>
          <w:between w:val="nil"/>
        </w:pBdr>
        <w:rPr>
          <w:rFonts w:asciiTheme="majorHAnsi" w:hAnsiTheme="majorHAnsi" w:cstheme="majorHAnsi"/>
        </w:rPr>
      </w:pPr>
    </w:p>
    <w:sectPr w:rsidR="006E4797" w:rsidRPr="00407A9B">
      <w:pgSz w:w="12240" w:h="15840"/>
      <w:pgMar w:top="1440" w:right="1440" w:bottom="1440" w:left="1440" w:header="720" w:footer="60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9FDD0" w14:textId="77777777" w:rsidR="004E3DDC" w:rsidRDefault="004E3DDC">
      <w:r>
        <w:separator/>
      </w:r>
    </w:p>
  </w:endnote>
  <w:endnote w:type="continuationSeparator" w:id="0">
    <w:p w14:paraId="35176310" w14:textId="77777777" w:rsidR="004E3DDC" w:rsidRDefault="004E3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332B9" w14:textId="77777777" w:rsidR="006E4797" w:rsidRDefault="006E479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73078" w14:textId="77777777" w:rsidR="004E3DDC" w:rsidRDefault="004E3DDC">
      <w:r>
        <w:separator/>
      </w:r>
    </w:p>
  </w:footnote>
  <w:footnote w:type="continuationSeparator" w:id="0">
    <w:p w14:paraId="403E66FE" w14:textId="77777777" w:rsidR="004E3DDC" w:rsidRDefault="004E3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F2C87" w14:textId="77777777" w:rsidR="006E4797" w:rsidRDefault="006E479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23539" w14:textId="77777777" w:rsidR="006E4797" w:rsidRDefault="00551D82">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58A73" w14:textId="061BA2AF" w:rsidR="006E4797" w:rsidRDefault="006E479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5727F"/>
    <w:multiLevelType w:val="multilevel"/>
    <w:tmpl w:val="9A402792"/>
    <w:lvl w:ilvl="0">
      <w:start w:val="2"/>
      <w:numFmt w:val="decimal"/>
      <w:lvlText w:val="%1."/>
      <w:lvlJc w:val="left"/>
      <w:pPr>
        <w:ind w:left="540" w:hanging="540"/>
      </w:pPr>
      <w:rPr>
        <w:rFonts w:hint="default"/>
      </w:rPr>
    </w:lvl>
    <w:lvl w:ilvl="1">
      <w:start w:val="3"/>
      <w:numFmt w:val="decimal"/>
      <w:lvlText w:val="%1.%2."/>
      <w:lvlJc w:val="left"/>
      <w:pPr>
        <w:ind w:left="933" w:hanging="540"/>
      </w:pPr>
      <w:rPr>
        <w:rFonts w:hint="default"/>
      </w:rPr>
    </w:lvl>
    <w:lvl w:ilvl="2">
      <w:start w:val="1"/>
      <w:numFmt w:val="decimal"/>
      <w:lvlText w:val="%1.%2.%3."/>
      <w:lvlJc w:val="left"/>
      <w:pPr>
        <w:ind w:left="1506" w:hanging="720"/>
      </w:pPr>
      <w:rPr>
        <w:rFonts w:hint="default"/>
      </w:rPr>
    </w:lvl>
    <w:lvl w:ilvl="3">
      <w:start w:val="1"/>
      <w:numFmt w:val="decimal"/>
      <w:lvlText w:val="%1.%2.%3.%4."/>
      <w:lvlJc w:val="left"/>
      <w:pPr>
        <w:ind w:left="1899" w:hanging="720"/>
      </w:pPr>
      <w:rPr>
        <w:rFonts w:hint="default"/>
      </w:rPr>
    </w:lvl>
    <w:lvl w:ilvl="4">
      <w:start w:val="1"/>
      <w:numFmt w:val="decimal"/>
      <w:lvlText w:val="%1.%2.%3.%4.%5."/>
      <w:lvlJc w:val="left"/>
      <w:pPr>
        <w:ind w:left="2652" w:hanging="1080"/>
      </w:pPr>
      <w:rPr>
        <w:rFonts w:hint="default"/>
      </w:rPr>
    </w:lvl>
    <w:lvl w:ilvl="5">
      <w:start w:val="1"/>
      <w:numFmt w:val="decimal"/>
      <w:lvlText w:val="%1.%2.%3.%4.%5.%6."/>
      <w:lvlJc w:val="left"/>
      <w:pPr>
        <w:ind w:left="3045" w:hanging="1080"/>
      </w:pPr>
      <w:rPr>
        <w:rFonts w:hint="default"/>
      </w:rPr>
    </w:lvl>
    <w:lvl w:ilvl="6">
      <w:start w:val="1"/>
      <w:numFmt w:val="decimal"/>
      <w:lvlText w:val="%1.%2.%3.%4.%5.%6.%7."/>
      <w:lvlJc w:val="left"/>
      <w:pPr>
        <w:ind w:left="3798" w:hanging="1440"/>
      </w:pPr>
      <w:rPr>
        <w:rFonts w:hint="default"/>
      </w:rPr>
    </w:lvl>
    <w:lvl w:ilvl="7">
      <w:start w:val="1"/>
      <w:numFmt w:val="decimal"/>
      <w:lvlText w:val="%1.%2.%3.%4.%5.%6.%7.%8."/>
      <w:lvlJc w:val="left"/>
      <w:pPr>
        <w:ind w:left="4191" w:hanging="1440"/>
      </w:pPr>
      <w:rPr>
        <w:rFonts w:hint="default"/>
      </w:rPr>
    </w:lvl>
    <w:lvl w:ilvl="8">
      <w:start w:val="1"/>
      <w:numFmt w:val="decimal"/>
      <w:lvlText w:val="%1.%2.%3.%4.%5.%6.%7.%8.%9."/>
      <w:lvlJc w:val="left"/>
      <w:pPr>
        <w:ind w:left="4944" w:hanging="1800"/>
      </w:pPr>
      <w:rPr>
        <w:rFonts w:hint="default"/>
      </w:rPr>
    </w:lvl>
  </w:abstractNum>
  <w:abstractNum w:abstractNumId="1" w15:restartNumberingAfterBreak="0">
    <w:nsid w:val="0591349D"/>
    <w:multiLevelType w:val="multilevel"/>
    <w:tmpl w:val="69D2140C"/>
    <w:lvl w:ilvl="0">
      <w:start w:val="2"/>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15:restartNumberingAfterBreak="0">
    <w:nsid w:val="1848343A"/>
    <w:multiLevelType w:val="multilevel"/>
    <w:tmpl w:val="B6BCCD3E"/>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EF42D2"/>
    <w:multiLevelType w:val="hybridMultilevel"/>
    <w:tmpl w:val="0E4E2BEA"/>
    <w:lvl w:ilvl="0" w:tplc="CABE6188">
      <w:start w:val="1"/>
      <w:numFmt w:val="decimal"/>
      <w:lvlText w:val="%1."/>
      <w:lvlJc w:val="left"/>
      <w:pPr>
        <w:ind w:left="1318" w:hanging="360"/>
      </w:pPr>
      <w:rPr>
        <w:rFonts w:hint="default"/>
      </w:rPr>
    </w:lvl>
    <w:lvl w:ilvl="1" w:tplc="08090019" w:tentative="1">
      <w:start w:val="1"/>
      <w:numFmt w:val="lowerLetter"/>
      <w:lvlText w:val="%2."/>
      <w:lvlJc w:val="left"/>
      <w:pPr>
        <w:ind w:left="2038" w:hanging="360"/>
      </w:pPr>
    </w:lvl>
    <w:lvl w:ilvl="2" w:tplc="0809001B" w:tentative="1">
      <w:start w:val="1"/>
      <w:numFmt w:val="lowerRoman"/>
      <w:lvlText w:val="%3."/>
      <w:lvlJc w:val="right"/>
      <w:pPr>
        <w:ind w:left="2758" w:hanging="180"/>
      </w:pPr>
    </w:lvl>
    <w:lvl w:ilvl="3" w:tplc="0809000F" w:tentative="1">
      <w:start w:val="1"/>
      <w:numFmt w:val="decimal"/>
      <w:lvlText w:val="%4."/>
      <w:lvlJc w:val="left"/>
      <w:pPr>
        <w:ind w:left="3478" w:hanging="360"/>
      </w:pPr>
    </w:lvl>
    <w:lvl w:ilvl="4" w:tplc="08090019" w:tentative="1">
      <w:start w:val="1"/>
      <w:numFmt w:val="lowerLetter"/>
      <w:lvlText w:val="%5."/>
      <w:lvlJc w:val="left"/>
      <w:pPr>
        <w:ind w:left="4198" w:hanging="360"/>
      </w:pPr>
    </w:lvl>
    <w:lvl w:ilvl="5" w:tplc="0809001B" w:tentative="1">
      <w:start w:val="1"/>
      <w:numFmt w:val="lowerRoman"/>
      <w:lvlText w:val="%6."/>
      <w:lvlJc w:val="right"/>
      <w:pPr>
        <w:ind w:left="4918" w:hanging="180"/>
      </w:pPr>
    </w:lvl>
    <w:lvl w:ilvl="6" w:tplc="0809000F" w:tentative="1">
      <w:start w:val="1"/>
      <w:numFmt w:val="decimal"/>
      <w:lvlText w:val="%7."/>
      <w:lvlJc w:val="left"/>
      <w:pPr>
        <w:ind w:left="5638" w:hanging="360"/>
      </w:pPr>
    </w:lvl>
    <w:lvl w:ilvl="7" w:tplc="08090019" w:tentative="1">
      <w:start w:val="1"/>
      <w:numFmt w:val="lowerLetter"/>
      <w:lvlText w:val="%8."/>
      <w:lvlJc w:val="left"/>
      <w:pPr>
        <w:ind w:left="6358" w:hanging="360"/>
      </w:pPr>
    </w:lvl>
    <w:lvl w:ilvl="8" w:tplc="0809001B" w:tentative="1">
      <w:start w:val="1"/>
      <w:numFmt w:val="lowerRoman"/>
      <w:lvlText w:val="%9."/>
      <w:lvlJc w:val="right"/>
      <w:pPr>
        <w:ind w:left="7078" w:hanging="180"/>
      </w:pPr>
    </w:lvl>
  </w:abstractNum>
  <w:abstractNum w:abstractNumId="4" w15:restartNumberingAfterBreak="0">
    <w:nsid w:val="1F6C1BF0"/>
    <w:multiLevelType w:val="multilevel"/>
    <w:tmpl w:val="611E438A"/>
    <w:lvl w:ilvl="0">
      <w:start w:val="3"/>
      <w:numFmt w:val="decimal"/>
      <w:lvlText w:val="%1."/>
      <w:lvlJc w:val="left"/>
      <w:pPr>
        <w:ind w:left="644" w:hanging="360"/>
      </w:pPr>
      <w:rPr>
        <w:rFonts w:hint="default"/>
        <w:b/>
      </w:rPr>
    </w:lvl>
    <w:lvl w:ilvl="1">
      <w:start w:val="1"/>
      <w:numFmt w:val="decimal"/>
      <w:isLgl/>
      <w:lvlText w:val="%1.%2"/>
      <w:lvlJc w:val="left"/>
      <w:pPr>
        <w:ind w:left="674" w:hanging="390"/>
      </w:pPr>
      <w:rPr>
        <w:rFonts w:hint="default"/>
        <w:b/>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5" w15:restartNumberingAfterBreak="0">
    <w:nsid w:val="204361BD"/>
    <w:multiLevelType w:val="multilevel"/>
    <w:tmpl w:val="D102F02E"/>
    <w:lvl w:ilvl="0">
      <w:start w:val="1"/>
      <w:numFmt w:val="decimal"/>
      <w:lvlText w:val="%1."/>
      <w:lvlJc w:val="left"/>
      <w:pPr>
        <w:ind w:left="1494" w:hanging="360"/>
      </w:pPr>
      <w:rPr>
        <w:rFonts w:ascii="Arial" w:eastAsiaTheme="minorHAnsi" w:hAnsi="Arial" w:cs="Arial"/>
        <w:b w:val="0"/>
      </w:rPr>
    </w:lvl>
    <w:lvl w:ilvl="1">
      <w:start w:val="1"/>
      <w:numFmt w:val="decimal"/>
      <w:lvlText w:val="%2."/>
      <w:lvlJc w:val="left"/>
      <w:pPr>
        <w:ind w:left="1069" w:hanging="360"/>
      </w:pPr>
      <w:rPr>
        <w:rFonts w:hint="default"/>
      </w:rPr>
    </w:lvl>
    <w:lvl w:ilvl="2">
      <w:start w:val="5"/>
      <w:numFmt w:val="decimal"/>
      <w:lvlText w:val="%3"/>
      <w:lvlJc w:val="left"/>
      <w:pPr>
        <w:ind w:left="1494" w:hanging="360"/>
      </w:pPr>
      <w:rPr>
        <w:rFonts w:hint="default"/>
      </w:rPr>
    </w:lvl>
    <w:lvl w:ilvl="3" w:tentative="1">
      <w:start w:val="1"/>
      <w:numFmt w:val="decimal"/>
      <w:lvlText w:val="%4."/>
      <w:lvlJc w:val="left"/>
      <w:pPr>
        <w:ind w:left="3654" w:hanging="360"/>
      </w:pPr>
    </w:lvl>
    <w:lvl w:ilvl="4" w:tentative="1">
      <w:start w:val="1"/>
      <w:numFmt w:val="lowerLetter"/>
      <w:lvlText w:val="%5."/>
      <w:lvlJc w:val="left"/>
      <w:pPr>
        <w:ind w:left="4374" w:hanging="360"/>
      </w:pPr>
    </w:lvl>
    <w:lvl w:ilvl="5" w:tentative="1">
      <w:start w:val="1"/>
      <w:numFmt w:val="lowerRoman"/>
      <w:lvlText w:val="%6."/>
      <w:lvlJc w:val="right"/>
      <w:pPr>
        <w:ind w:left="5094" w:hanging="180"/>
      </w:pPr>
    </w:lvl>
    <w:lvl w:ilvl="6" w:tentative="1">
      <w:start w:val="1"/>
      <w:numFmt w:val="decimal"/>
      <w:lvlText w:val="%7."/>
      <w:lvlJc w:val="left"/>
      <w:pPr>
        <w:ind w:left="5814" w:hanging="360"/>
      </w:pPr>
    </w:lvl>
    <w:lvl w:ilvl="7" w:tentative="1">
      <w:start w:val="1"/>
      <w:numFmt w:val="lowerLetter"/>
      <w:lvlText w:val="%8."/>
      <w:lvlJc w:val="left"/>
      <w:pPr>
        <w:ind w:left="6534" w:hanging="360"/>
      </w:pPr>
    </w:lvl>
    <w:lvl w:ilvl="8" w:tentative="1">
      <w:start w:val="1"/>
      <w:numFmt w:val="lowerRoman"/>
      <w:lvlText w:val="%9."/>
      <w:lvlJc w:val="right"/>
      <w:pPr>
        <w:ind w:left="7254" w:hanging="180"/>
      </w:pPr>
    </w:lvl>
  </w:abstractNum>
  <w:abstractNum w:abstractNumId="6"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7" w15:restartNumberingAfterBreak="0">
    <w:nsid w:val="26B356B4"/>
    <w:multiLevelType w:val="multilevel"/>
    <w:tmpl w:val="FF086820"/>
    <w:lvl w:ilvl="0">
      <w:start w:val="3"/>
      <w:numFmt w:val="decimal"/>
      <w:lvlText w:val="%1."/>
      <w:lvlJc w:val="left"/>
      <w:pPr>
        <w:ind w:left="360" w:hanging="360"/>
      </w:pPr>
      <w:rPr>
        <w:rFonts w:hint="default"/>
      </w:rPr>
    </w:lvl>
    <w:lvl w:ilvl="1">
      <w:start w:val="1"/>
      <w:numFmt w:val="decimal"/>
      <w:lvlText w:val="%1.%2."/>
      <w:lvlJc w:val="left"/>
      <w:pPr>
        <w:ind w:left="1394" w:hanging="720"/>
      </w:pPr>
      <w:rPr>
        <w:rFonts w:hint="default"/>
      </w:rPr>
    </w:lvl>
    <w:lvl w:ilvl="2">
      <w:start w:val="1"/>
      <w:numFmt w:val="decimal"/>
      <w:lvlText w:val="%1.%2.%3."/>
      <w:lvlJc w:val="left"/>
      <w:pPr>
        <w:ind w:left="2068" w:hanging="720"/>
      </w:pPr>
      <w:rPr>
        <w:rFonts w:hint="default"/>
      </w:rPr>
    </w:lvl>
    <w:lvl w:ilvl="3">
      <w:start w:val="1"/>
      <w:numFmt w:val="decimal"/>
      <w:lvlText w:val="%1.%2.%3.%4."/>
      <w:lvlJc w:val="left"/>
      <w:pPr>
        <w:ind w:left="3102" w:hanging="1080"/>
      </w:pPr>
      <w:rPr>
        <w:rFonts w:hint="default"/>
      </w:rPr>
    </w:lvl>
    <w:lvl w:ilvl="4">
      <w:start w:val="1"/>
      <w:numFmt w:val="decimal"/>
      <w:lvlText w:val="%1.%2.%3.%4.%5."/>
      <w:lvlJc w:val="left"/>
      <w:pPr>
        <w:ind w:left="3776" w:hanging="1080"/>
      </w:pPr>
      <w:rPr>
        <w:rFonts w:hint="default"/>
      </w:rPr>
    </w:lvl>
    <w:lvl w:ilvl="5">
      <w:start w:val="1"/>
      <w:numFmt w:val="decimal"/>
      <w:lvlText w:val="%1.%2.%3.%4.%5.%6."/>
      <w:lvlJc w:val="left"/>
      <w:pPr>
        <w:ind w:left="4810" w:hanging="1440"/>
      </w:pPr>
      <w:rPr>
        <w:rFonts w:hint="default"/>
      </w:rPr>
    </w:lvl>
    <w:lvl w:ilvl="6">
      <w:start w:val="1"/>
      <w:numFmt w:val="decimal"/>
      <w:lvlText w:val="%1.%2.%3.%4.%5.%6.%7."/>
      <w:lvlJc w:val="left"/>
      <w:pPr>
        <w:ind w:left="5484" w:hanging="1440"/>
      </w:pPr>
      <w:rPr>
        <w:rFonts w:hint="default"/>
      </w:rPr>
    </w:lvl>
    <w:lvl w:ilvl="7">
      <w:start w:val="1"/>
      <w:numFmt w:val="decimal"/>
      <w:lvlText w:val="%1.%2.%3.%4.%5.%6.%7.%8."/>
      <w:lvlJc w:val="left"/>
      <w:pPr>
        <w:ind w:left="6518" w:hanging="1800"/>
      </w:pPr>
      <w:rPr>
        <w:rFonts w:hint="default"/>
      </w:rPr>
    </w:lvl>
    <w:lvl w:ilvl="8">
      <w:start w:val="1"/>
      <w:numFmt w:val="decimal"/>
      <w:lvlText w:val="%1.%2.%3.%4.%5.%6.%7.%8.%9."/>
      <w:lvlJc w:val="left"/>
      <w:pPr>
        <w:ind w:left="7192" w:hanging="1800"/>
      </w:pPr>
      <w:rPr>
        <w:rFonts w:hint="default"/>
      </w:rPr>
    </w:lvl>
  </w:abstractNum>
  <w:abstractNum w:abstractNumId="8"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9"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F841BF8"/>
    <w:multiLevelType w:val="hybridMultilevel"/>
    <w:tmpl w:val="16EE0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7057B7"/>
    <w:multiLevelType w:val="multilevel"/>
    <w:tmpl w:val="D9067AB4"/>
    <w:lvl w:ilvl="0">
      <w:start w:val="2"/>
      <w:numFmt w:val="decimal"/>
      <w:lvlText w:val="%1."/>
      <w:lvlJc w:val="left"/>
      <w:pPr>
        <w:ind w:left="540" w:hanging="540"/>
      </w:pPr>
      <w:rPr>
        <w:rFonts w:hint="default"/>
      </w:rPr>
    </w:lvl>
    <w:lvl w:ilvl="1">
      <w:start w:val="2"/>
      <w:numFmt w:val="decimal"/>
      <w:lvlText w:val="%1.%2."/>
      <w:lvlJc w:val="left"/>
      <w:pPr>
        <w:ind w:left="810" w:hanging="54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4"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0F364FD"/>
    <w:multiLevelType w:val="multilevel"/>
    <w:tmpl w:val="CC3A4CB0"/>
    <w:lvl w:ilvl="0">
      <w:start w:val="1"/>
      <w:numFmt w:val="decimal"/>
      <w:lvlText w:val="%1."/>
      <w:lvlJc w:val="left"/>
      <w:pPr>
        <w:ind w:left="1068"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508" w:hanging="1800"/>
      </w:pPr>
      <w:rPr>
        <w:rFonts w:hint="default"/>
      </w:r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ECB1316"/>
    <w:multiLevelType w:val="hybridMultilevel"/>
    <w:tmpl w:val="F112FE50"/>
    <w:lvl w:ilvl="0" w:tplc="A8C07BD4">
      <w:start w:val="1"/>
      <w:numFmt w:val="bullet"/>
      <w:lvlText w:val=""/>
      <w:lvlJc w:val="left"/>
      <w:pPr>
        <w:ind w:left="720" w:hanging="360"/>
      </w:pPr>
      <w:rPr>
        <w:rFonts w:ascii="Symbol" w:eastAsia="Times New Roman" w:hAnsi="Symbol" w:cs="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8BF6B34"/>
    <w:multiLevelType w:val="multilevel"/>
    <w:tmpl w:val="0B2C0024"/>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9722980"/>
    <w:multiLevelType w:val="multilevel"/>
    <w:tmpl w:val="85D816A2"/>
    <w:lvl w:ilvl="0">
      <w:start w:val="3"/>
      <w:numFmt w:val="decimal"/>
      <w:lvlText w:val="%1"/>
      <w:lvlJc w:val="left"/>
      <w:pPr>
        <w:ind w:left="360" w:hanging="360"/>
      </w:pPr>
      <w:rPr>
        <w:rFonts w:hint="default"/>
        <w:b/>
      </w:rPr>
    </w:lvl>
    <w:lvl w:ilvl="1">
      <w:start w:val="3"/>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3" w15:restartNumberingAfterBreak="0">
    <w:nsid w:val="5A832E03"/>
    <w:multiLevelType w:val="hybridMultilevel"/>
    <w:tmpl w:val="D102F02E"/>
    <w:lvl w:ilvl="0" w:tplc="E2FC8422">
      <w:start w:val="1"/>
      <w:numFmt w:val="decimal"/>
      <w:lvlText w:val="%1."/>
      <w:lvlJc w:val="left"/>
      <w:pPr>
        <w:ind w:left="1494" w:hanging="360"/>
      </w:pPr>
      <w:rPr>
        <w:rFonts w:ascii="Arial" w:eastAsiaTheme="minorHAnsi" w:hAnsi="Arial" w:cs="Arial"/>
        <w:b w:val="0"/>
      </w:rPr>
    </w:lvl>
    <w:lvl w:ilvl="1" w:tplc="900804C2">
      <w:start w:val="1"/>
      <w:numFmt w:val="decimal"/>
      <w:lvlText w:val="%2."/>
      <w:lvlJc w:val="left"/>
      <w:pPr>
        <w:ind w:left="1069" w:hanging="360"/>
      </w:pPr>
      <w:rPr>
        <w:rFonts w:hint="default"/>
      </w:rPr>
    </w:lvl>
    <w:lvl w:ilvl="2" w:tplc="D1B21D6A">
      <w:start w:val="5"/>
      <w:numFmt w:val="decimal"/>
      <w:lvlText w:val="%3"/>
      <w:lvlJc w:val="left"/>
      <w:pPr>
        <w:ind w:left="1494" w:hanging="360"/>
      </w:pPr>
      <w:rPr>
        <w:rFonts w:hint="default"/>
      </w:rPr>
    </w:lvl>
    <w:lvl w:ilvl="3" w:tplc="DB32BF24" w:tentative="1">
      <w:start w:val="1"/>
      <w:numFmt w:val="decimal"/>
      <w:lvlText w:val="%4."/>
      <w:lvlJc w:val="left"/>
      <w:pPr>
        <w:ind w:left="3654" w:hanging="360"/>
      </w:pPr>
    </w:lvl>
    <w:lvl w:ilvl="4" w:tplc="559CC59A" w:tentative="1">
      <w:start w:val="1"/>
      <w:numFmt w:val="lowerLetter"/>
      <w:lvlText w:val="%5."/>
      <w:lvlJc w:val="left"/>
      <w:pPr>
        <w:ind w:left="4374" w:hanging="360"/>
      </w:pPr>
    </w:lvl>
    <w:lvl w:ilvl="5" w:tplc="4E00B542" w:tentative="1">
      <w:start w:val="1"/>
      <w:numFmt w:val="lowerRoman"/>
      <w:lvlText w:val="%6."/>
      <w:lvlJc w:val="right"/>
      <w:pPr>
        <w:ind w:left="5094" w:hanging="180"/>
      </w:pPr>
    </w:lvl>
    <w:lvl w:ilvl="6" w:tplc="45DC5574" w:tentative="1">
      <w:start w:val="1"/>
      <w:numFmt w:val="decimal"/>
      <w:lvlText w:val="%7."/>
      <w:lvlJc w:val="left"/>
      <w:pPr>
        <w:ind w:left="5814" w:hanging="360"/>
      </w:pPr>
    </w:lvl>
    <w:lvl w:ilvl="7" w:tplc="C27212E2" w:tentative="1">
      <w:start w:val="1"/>
      <w:numFmt w:val="lowerLetter"/>
      <w:lvlText w:val="%8."/>
      <w:lvlJc w:val="left"/>
      <w:pPr>
        <w:ind w:left="6534" w:hanging="360"/>
      </w:pPr>
    </w:lvl>
    <w:lvl w:ilvl="8" w:tplc="DB481BD0" w:tentative="1">
      <w:start w:val="1"/>
      <w:numFmt w:val="lowerRoman"/>
      <w:lvlText w:val="%9."/>
      <w:lvlJc w:val="right"/>
      <w:pPr>
        <w:ind w:left="7254" w:hanging="180"/>
      </w:pPr>
    </w:lvl>
  </w:abstractNum>
  <w:abstractNum w:abstractNumId="24" w15:restartNumberingAfterBreak="0">
    <w:nsid w:val="5DCA6972"/>
    <w:multiLevelType w:val="multilevel"/>
    <w:tmpl w:val="F08E06C8"/>
    <w:lvl w:ilvl="0">
      <w:start w:val="3"/>
      <w:numFmt w:val="decimal"/>
      <w:lvlText w:val="%1."/>
      <w:lvlJc w:val="left"/>
      <w:pPr>
        <w:ind w:left="540" w:hanging="540"/>
      </w:pPr>
      <w:rPr>
        <w:rFonts w:hint="default"/>
        <w:u w:val="none"/>
      </w:rPr>
    </w:lvl>
    <w:lvl w:ilvl="1">
      <w:start w:val="3"/>
      <w:numFmt w:val="decimal"/>
      <w:lvlText w:val="%1.%2."/>
      <w:lvlJc w:val="left"/>
      <w:pPr>
        <w:ind w:left="720" w:hanging="540"/>
      </w:pPr>
      <w:rPr>
        <w:rFonts w:hint="default"/>
        <w:u w:val="none"/>
      </w:rPr>
    </w:lvl>
    <w:lvl w:ilvl="2">
      <w:start w:val="3"/>
      <w:numFmt w:val="decimal"/>
      <w:lvlText w:val="%1.%2.%3."/>
      <w:lvlJc w:val="left"/>
      <w:pPr>
        <w:ind w:left="1080" w:hanging="720"/>
      </w:pPr>
      <w:rPr>
        <w:rFonts w:hint="default"/>
        <w:u w:val="none"/>
      </w:rPr>
    </w:lvl>
    <w:lvl w:ilvl="3">
      <w:start w:val="1"/>
      <w:numFmt w:val="decimal"/>
      <w:lvlText w:val="%1.%2.%3.%4."/>
      <w:lvlJc w:val="left"/>
      <w:pPr>
        <w:ind w:left="1260" w:hanging="720"/>
      </w:pPr>
      <w:rPr>
        <w:rFonts w:hint="default"/>
        <w:u w:val="none"/>
      </w:rPr>
    </w:lvl>
    <w:lvl w:ilvl="4">
      <w:start w:val="1"/>
      <w:numFmt w:val="decimal"/>
      <w:lvlText w:val="%1.%2.%3.%4.%5."/>
      <w:lvlJc w:val="left"/>
      <w:pPr>
        <w:ind w:left="1800" w:hanging="1080"/>
      </w:pPr>
      <w:rPr>
        <w:rFonts w:hint="default"/>
        <w:u w:val="none"/>
      </w:rPr>
    </w:lvl>
    <w:lvl w:ilvl="5">
      <w:start w:val="1"/>
      <w:numFmt w:val="decimal"/>
      <w:lvlText w:val="%1.%2.%3.%4.%5.%6."/>
      <w:lvlJc w:val="left"/>
      <w:pPr>
        <w:ind w:left="1980" w:hanging="1080"/>
      </w:pPr>
      <w:rPr>
        <w:rFonts w:hint="default"/>
        <w:u w:val="none"/>
      </w:rPr>
    </w:lvl>
    <w:lvl w:ilvl="6">
      <w:start w:val="1"/>
      <w:numFmt w:val="decimal"/>
      <w:lvlText w:val="%1.%2.%3.%4.%5.%6.%7."/>
      <w:lvlJc w:val="left"/>
      <w:pPr>
        <w:ind w:left="2520" w:hanging="1440"/>
      </w:pPr>
      <w:rPr>
        <w:rFonts w:hint="default"/>
        <w:u w:val="none"/>
      </w:rPr>
    </w:lvl>
    <w:lvl w:ilvl="7">
      <w:start w:val="1"/>
      <w:numFmt w:val="decimal"/>
      <w:lvlText w:val="%1.%2.%3.%4.%5.%6.%7.%8."/>
      <w:lvlJc w:val="left"/>
      <w:pPr>
        <w:ind w:left="2700" w:hanging="1440"/>
      </w:pPr>
      <w:rPr>
        <w:rFonts w:hint="default"/>
        <w:u w:val="none"/>
      </w:rPr>
    </w:lvl>
    <w:lvl w:ilvl="8">
      <w:start w:val="1"/>
      <w:numFmt w:val="decimal"/>
      <w:lvlText w:val="%1.%2.%3.%4.%5.%6.%7.%8.%9."/>
      <w:lvlJc w:val="left"/>
      <w:pPr>
        <w:ind w:left="3240" w:hanging="1800"/>
      </w:pPr>
      <w:rPr>
        <w:rFonts w:hint="default"/>
        <w:u w:val="none"/>
      </w:rPr>
    </w:lvl>
  </w:abstractNum>
  <w:abstractNum w:abstractNumId="25" w15:restartNumberingAfterBreak="0">
    <w:nsid w:val="5F1C0F74"/>
    <w:multiLevelType w:val="multilevel"/>
    <w:tmpl w:val="0D1C4B1E"/>
    <w:lvl w:ilvl="0">
      <w:start w:val="2"/>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652A49E7"/>
    <w:multiLevelType w:val="hybridMultilevel"/>
    <w:tmpl w:val="FF1C72D8"/>
    <w:lvl w:ilvl="0" w:tplc="25E8A1B8">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7" w15:restartNumberingAfterBreak="0">
    <w:nsid w:val="66354824"/>
    <w:multiLevelType w:val="multilevel"/>
    <w:tmpl w:val="AE2A3792"/>
    <w:lvl w:ilvl="0">
      <w:start w:val="3"/>
      <w:numFmt w:val="decimal"/>
      <w:lvlText w:val="%1."/>
      <w:lvlJc w:val="left"/>
      <w:pPr>
        <w:ind w:left="540" w:hanging="540"/>
      </w:pPr>
      <w:rPr>
        <w:rFonts w:hint="default"/>
      </w:rPr>
    </w:lvl>
    <w:lvl w:ilvl="1">
      <w:start w:val="5"/>
      <w:numFmt w:val="decimal"/>
      <w:lvlText w:val="%1.%2."/>
      <w:lvlJc w:val="left"/>
      <w:pPr>
        <w:ind w:left="1145" w:hanging="540"/>
      </w:pPr>
      <w:rPr>
        <w:rFonts w:hint="default"/>
      </w:rPr>
    </w:lvl>
    <w:lvl w:ilvl="2">
      <w:start w:val="1"/>
      <w:numFmt w:val="decimal"/>
      <w:lvlText w:val="%1.%2.%3."/>
      <w:lvlJc w:val="left"/>
      <w:pPr>
        <w:ind w:left="1930" w:hanging="720"/>
      </w:pPr>
      <w:rPr>
        <w:rFonts w:hint="default"/>
      </w:rPr>
    </w:lvl>
    <w:lvl w:ilvl="3">
      <w:start w:val="1"/>
      <w:numFmt w:val="decimal"/>
      <w:lvlText w:val="%1.%2.%3.%4."/>
      <w:lvlJc w:val="left"/>
      <w:pPr>
        <w:ind w:left="2535" w:hanging="720"/>
      </w:pPr>
      <w:rPr>
        <w:rFonts w:hint="default"/>
      </w:rPr>
    </w:lvl>
    <w:lvl w:ilvl="4">
      <w:start w:val="1"/>
      <w:numFmt w:val="decimal"/>
      <w:lvlText w:val="%1.%2.%3.%4.%5."/>
      <w:lvlJc w:val="left"/>
      <w:pPr>
        <w:ind w:left="3500" w:hanging="1080"/>
      </w:pPr>
      <w:rPr>
        <w:rFonts w:hint="default"/>
      </w:rPr>
    </w:lvl>
    <w:lvl w:ilvl="5">
      <w:start w:val="1"/>
      <w:numFmt w:val="decimal"/>
      <w:lvlText w:val="%1.%2.%3.%4.%5.%6."/>
      <w:lvlJc w:val="left"/>
      <w:pPr>
        <w:ind w:left="4105" w:hanging="1080"/>
      </w:pPr>
      <w:rPr>
        <w:rFonts w:hint="default"/>
      </w:rPr>
    </w:lvl>
    <w:lvl w:ilvl="6">
      <w:start w:val="1"/>
      <w:numFmt w:val="decimal"/>
      <w:lvlText w:val="%1.%2.%3.%4.%5.%6.%7."/>
      <w:lvlJc w:val="left"/>
      <w:pPr>
        <w:ind w:left="5070" w:hanging="1440"/>
      </w:pPr>
      <w:rPr>
        <w:rFonts w:hint="default"/>
      </w:rPr>
    </w:lvl>
    <w:lvl w:ilvl="7">
      <w:start w:val="1"/>
      <w:numFmt w:val="decimal"/>
      <w:lvlText w:val="%1.%2.%3.%4.%5.%6.%7.%8."/>
      <w:lvlJc w:val="left"/>
      <w:pPr>
        <w:ind w:left="5675" w:hanging="1440"/>
      </w:pPr>
      <w:rPr>
        <w:rFonts w:hint="default"/>
      </w:rPr>
    </w:lvl>
    <w:lvl w:ilvl="8">
      <w:start w:val="1"/>
      <w:numFmt w:val="decimal"/>
      <w:lvlText w:val="%1.%2.%3.%4.%5.%6.%7.%8.%9."/>
      <w:lvlJc w:val="left"/>
      <w:pPr>
        <w:ind w:left="6640" w:hanging="1800"/>
      </w:pPr>
      <w:rPr>
        <w:rFonts w:hint="default"/>
      </w:rPr>
    </w:lvl>
  </w:abstractNum>
  <w:abstractNum w:abstractNumId="28" w15:restartNumberingAfterBreak="0">
    <w:nsid w:val="66952633"/>
    <w:multiLevelType w:val="hybridMultilevel"/>
    <w:tmpl w:val="BF80084C"/>
    <w:lvl w:ilvl="0" w:tplc="5936F74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6A546433"/>
    <w:multiLevelType w:val="multilevel"/>
    <w:tmpl w:val="958EEA74"/>
    <w:lvl w:ilvl="0">
      <w:start w:val="2"/>
      <w:numFmt w:val="decimal"/>
      <w:lvlText w:val="%1"/>
      <w:lvlJc w:val="left"/>
      <w:pPr>
        <w:ind w:left="480" w:hanging="480"/>
      </w:pPr>
      <w:rPr>
        <w:rFonts w:hint="default"/>
      </w:rPr>
    </w:lvl>
    <w:lvl w:ilvl="1">
      <w:start w:val="2"/>
      <w:numFmt w:val="decimal"/>
      <w:lvlText w:val="%1.%2"/>
      <w:lvlJc w:val="left"/>
      <w:pPr>
        <w:ind w:left="750" w:hanging="48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6A725F98"/>
    <w:multiLevelType w:val="multilevel"/>
    <w:tmpl w:val="C2FA67C2"/>
    <w:lvl w:ilvl="0">
      <w:start w:val="1"/>
      <w:numFmt w:val="decimal"/>
      <w:lvlText w:val="%1."/>
      <w:lvlJc w:val="left"/>
      <w:pPr>
        <w:tabs>
          <w:tab w:val="num" w:pos="927"/>
        </w:tabs>
        <w:ind w:left="927" w:hanging="360"/>
      </w:pPr>
      <w:rPr>
        <w:color w:val="365F91" w:themeColor="accent1" w:themeShade="BF"/>
      </w:rPr>
    </w:lvl>
    <w:lvl w:ilvl="1" w:tentative="1">
      <w:start w:val="1"/>
      <w:numFmt w:val="decimal"/>
      <w:lvlText w:val="%2."/>
      <w:lvlJc w:val="left"/>
      <w:pPr>
        <w:tabs>
          <w:tab w:val="num" w:pos="1647"/>
        </w:tabs>
        <w:ind w:left="1647" w:hanging="360"/>
      </w:pPr>
    </w:lvl>
    <w:lvl w:ilvl="2" w:tentative="1">
      <w:start w:val="1"/>
      <w:numFmt w:val="decimal"/>
      <w:lvlText w:val="%3."/>
      <w:lvlJc w:val="left"/>
      <w:pPr>
        <w:tabs>
          <w:tab w:val="num" w:pos="2367"/>
        </w:tabs>
        <w:ind w:left="2367" w:hanging="360"/>
      </w:pPr>
    </w:lvl>
    <w:lvl w:ilvl="3" w:tentative="1">
      <w:start w:val="1"/>
      <w:numFmt w:val="decimal"/>
      <w:lvlText w:val="%4."/>
      <w:lvlJc w:val="left"/>
      <w:pPr>
        <w:tabs>
          <w:tab w:val="num" w:pos="3087"/>
        </w:tabs>
        <w:ind w:left="3087" w:hanging="360"/>
      </w:pPr>
    </w:lvl>
    <w:lvl w:ilvl="4" w:tentative="1">
      <w:start w:val="1"/>
      <w:numFmt w:val="decimal"/>
      <w:lvlText w:val="%5."/>
      <w:lvlJc w:val="left"/>
      <w:pPr>
        <w:tabs>
          <w:tab w:val="num" w:pos="3807"/>
        </w:tabs>
        <w:ind w:left="3807" w:hanging="360"/>
      </w:pPr>
    </w:lvl>
    <w:lvl w:ilvl="5" w:tentative="1">
      <w:start w:val="1"/>
      <w:numFmt w:val="decimal"/>
      <w:lvlText w:val="%6."/>
      <w:lvlJc w:val="left"/>
      <w:pPr>
        <w:tabs>
          <w:tab w:val="num" w:pos="4527"/>
        </w:tabs>
        <w:ind w:left="4527" w:hanging="360"/>
      </w:pPr>
    </w:lvl>
    <w:lvl w:ilvl="6" w:tentative="1">
      <w:start w:val="1"/>
      <w:numFmt w:val="decimal"/>
      <w:lvlText w:val="%7."/>
      <w:lvlJc w:val="left"/>
      <w:pPr>
        <w:tabs>
          <w:tab w:val="num" w:pos="5247"/>
        </w:tabs>
        <w:ind w:left="5247" w:hanging="360"/>
      </w:pPr>
    </w:lvl>
    <w:lvl w:ilvl="7" w:tentative="1">
      <w:start w:val="1"/>
      <w:numFmt w:val="decimal"/>
      <w:lvlText w:val="%8."/>
      <w:lvlJc w:val="left"/>
      <w:pPr>
        <w:tabs>
          <w:tab w:val="num" w:pos="5967"/>
        </w:tabs>
        <w:ind w:left="5967" w:hanging="360"/>
      </w:pPr>
    </w:lvl>
    <w:lvl w:ilvl="8" w:tentative="1">
      <w:start w:val="1"/>
      <w:numFmt w:val="decimal"/>
      <w:lvlText w:val="%9."/>
      <w:lvlJc w:val="left"/>
      <w:pPr>
        <w:tabs>
          <w:tab w:val="num" w:pos="6687"/>
        </w:tabs>
        <w:ind w:left="6687" w:hanging="360"/>
      </w:pPr>
    </w:lvl>
  </w:abstractNum>
  <w:abstractNum w:abstractNumId="32" w15:restartNumberingAfterBreak="0">
    <w:nsid w:val="6C350C36"/>
    <w:multiLevelType w:val="hybridMultilevel"/>
    <w:tmpl w:val="D102F02E"/>
    <w:lvl w:ilvl="0" w:tplc="18084E34">
      <w:start w:val="1"/>
      <w:numFmt w:val="decimal"/>
      <w:lvlText w:val="%1."/>
      <w:lvlJc w:val="left"/>
      <w:pPr>
        <w:ind w:left="1494" w:hanging="360"/>
      </w:pPr>
      <w:rPr>
        <w:rFonts w:ascii="Arial" w:eastAsiaTheme="minorHAnsi" w:hAnsi="Arial" w:cs="Arial"/>
        <w:b w:val="0"/>
      </w:rPr>
    </w:lvl>
    <w:lvl w:ilvl="1" w:tplc="810AD878">
      <w:start w:val="1"/>
      <w:numFmt w:val="decimal"/>
      <w:lvlText w:val="%2."/>
      <w:lvlJc w:val="left"/>
      <w:pPr>
        <w:ind w:left="1211" w:hanging="360"/>
      </w:pPr>
      <w:rPr>
        <w:rFonts w:hint="default"/>
      </w:rPr>
    </w:lvl>
    <w:lvl w:ilvl="2" w:tplc="F56E29F6">
      <w:start w:val="5"/>
      <w:numFmt w:val="decimal"/>
      <w:lvlText w:val="%3"/>
      <w:lvlJc w:val="left"/>
      <w:pPr>
        <w:ind w:left="1494" w:hanging="360"/>
      </w:pPr>
      <w:rPr>
        <w:rFonts w:hint="default"/>
      </w:rPr>
    </w:lvl>
    <w:lvl w:ilvl="3" w:tplc="4FE80B3E" w:tentative="1">
      <w:start w:val="1"/>
      <w:numFmt w:val="decimal"/>
      <w:lvlText w:val="%4."/>
      <w:lvlJc w:val="left"/>
      <w:pPr>
        <w:ind w:left="3654" w:hanging="360"/>
      </w:pPr>
    </w:lvl>
    <w:lvl w:ilvl="4" w:tplc="8C0AD300" w:tentative="1">
      <w:start w:val="1"/>
      <w:numFmt w:val="lowerLetter"/>
      <w:lvlText w:val="%5."/>
      <w:lvlJc w:val="left"/>
      <w:pPr>
        <w:ind w:left="4374" w:hanging="360"/>
      </w:pPr>
    </w:lvl>
    <w:lvl w:ilvl="5" w:tplc="3FEA677C" w:tentative="1">
      <w:start w:val="1"/>
      <w:numFmt w:val="lowerRoman"/>
      <w:lvlText w:val="%6."/>
      <w:lvlJc w:val="right"/>
      <w:pPr>
        <w:ind w:left="5094" w:hanging="180"/>
      </w:pPr>
    </w:lvl>
    <w:lvl w:ilvl="6" w:tplc="9D3456BC" w:tentative="1">
      <w:start w:val="1"/>
      <w:numFmt w:val="decimal"/>
      <w:lvlText w:val="%7."/>
      <w:lvlJc w:val="left"/>
      <w:pPr>
        <w:ind w:left="5814" w:hanging="360"/>
      </w:pPr>
    </w:lvl>
    <w:lvl w:ilvl="7" w:tplc="C93A41E4" w:tentative="1">
      <w:start w:val="1"/>
      <w:numFmt w:val="lowerLetter"/>
      <w:lvlText w:val="%8."/>
      <w:lvlJc w:val="left"/>
      <w:pPr>
        <w:ind w:left="6534" w:hanging="360"/>
      </w:pPr>
    </w:lvl>
    <w:lvl w:ilvl="8" w:tplc="2E7EF620" w:tentative="1">
      <w:start w:val="1"/>
      <w:numFmt w:val="lowerRoman"/>
      <w:lvlText w:val="%9."/>
      <w:lvlJc w:val="right"/>
      <w:pPr>
        <w:ind w:left="7254" w:hanging="180"/>
      </w:pPr>
    </w:lvl>
  </w:abstractNum>
  <w:abstractNum w:abstractNumId="33" w15:restartNumberingAfterBreak="0">
    <w:nsid w:val="6D662631"/>
    <w:multiLevelType w:val="multilevel"/>
    <w:tmpl w:val="9CF61DEC"/>
    <w:lvl w:ilvl="0">
      <w:start w:val="2"/>
      <w:numFmt w:val="decimal"/>
      <w:lvlText w:val="%1."/>
      <w:lvlJc w:val="left"/>
      <w:pPr>
        <w:ind w:left="540" w:hanging="540"/>
      </w:pPr>
      <w:rPr>
        <w:rFonts w:hint="default"/>
      </w:rPr>
    </w:lvl>
    <w:lvl w:ilvl="1">
      <w:start w:val="2"/>
      <w:numFmt w:val="decimal"/>
      <w:lvlText w:val="%1.%2."/>
      <w:lvlJc w:val="left"/>
      <w:pPr>
        <w:ind w:left="1074" w:hanging="540"/>
      </w:pPr>
      <w:rPr>
        <w:rFonts w:hint="default"/>
      </w:rPr>
    </w:lvl>
    <w:lvl w:ilvl="2">
      <w:start w:val="1"/>
      <w:numFmt w:val="decimal"/>
      <w:lvlText w:val="%1.%2.%3."/>
      <w:lvlJc w:val="left"/>
      <w:pPr>
        <w:ind w:left="1788" w:hanging="720"/>
      </w:pPr>
      <w:rPr>
        <w:rFonts w:hint="default"/>
      </w:rPr>
    </w:lvl>
    <w:lvl w:ilvl="3">
      <w:start w:val="1"/>
      <w:numFmt w:val="decimal"/>
      <w:lvlText w:val="%1.%2.%3.%4."/>
      <w:lvlJc w:val="left"/>
      <w:pPr>
        <w:ind w:left="2322" w:hanging="720"/>
      </w:pPr>
      <w:rPr>
        <w:rFonts w:hint="default"/>
      </w:rPr>
    </w:lvl>
    <w:lvl w:ilvl="4">
      <w:start w:val="1"/>
      <w:numFmt w:val="decimal"/>
      <w:lvlText w:val="%1.%2.%3.%4.%5."/>
      <w:lvlJc w:val="left"/>
      <w:pPr>
        <w:ind w:left="3216" w:hanging="1080"/>
      </w:pPr>
      <w:rPr>
        <w:rFonts w:hint="default"/>
      </w:rPr>
    </w:lvl>
    <w:lvl w:ilvl="5">
      <w:start w:val="1"/>
      <w:numFmt w:val="decimal"/>
      <w:lvlText w:val="%1.%2.%3.%4.%5.%6."/>
      <w:lvlJc w:val="left"/>
      <w:pPr>
        <w:ind w:left="3750" w:hanging="1080"/>
      </w:pPr>
      <w:rPr>
        <w:rFonts w:hint="default"/>
      </w:rPr>
    </w:lvl>
    <w:lvl w:ilvl="6">
      <w:start w:val="1"/>
      <w:numFmt w:val="decimal"/>
      <w:lvlText w:val="%1.%2.%3.%4.%5.%6.%7."/>
      <w:lvlJc w:val="left"/>
      <w:pPr>
        <w:ind w:left="4644" w:hanging="1440"/>
      </w:pPr>
      <w:rPr>
        <w:rFonts w:hint="default"/>
      </w:rPr>
    </w:lvl>
    <w:lvl w:ilvl="7">
      <w:start w:val="1"/>
      <w:numFmt w:val="decimal"/>
      <w:lvlText w:val="%1.%2.%3.%4.%5.%6.%7.%8."/>
      <w:lvlJc w:val="left"/>
      <w:pPr>
        <w:ind w:left="5178" w:hanging="1440"/>
      </w:pPr>
      <w:rPr>
        <w:rFonts w:hint="default"/>
      </w:rPr>
    </w:lvl>
    <w:lvl w:ilvl="8">
      <w:start w:val="1"/>
      <w:numFmt w:val="decimal"/>
      <w:lvlText w:val="%1.%2.%3.%4.%5.%6.%7.%8.%9."/>
      <w:lvlJc w:val="left"/>
      <w:pPr>
        <w:ind w:left="6072" w:hanging="1800"/>
      </w:pPr>
      <w:rPr>
        <w:rFonts w:hint="default"/>
      </w:rPr>
    </w:lvl>
  </w:abstractNum>
  <w:abstractNum w:abstractNumId="34" w15:restartNumberingAfterBreak="0">
    <w:nsid w:val="6D714D43"/>
    <w:multiLevelType w:val="hybridMultilevel"/>
    <w:tmpl w:val="B5C4BB08"/>
    <w:lvl w:ilvl="0" w:tplc="BC58197E">
      <w:start w:val="1"/>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5" w15:restartNumberingAfterBreak="0">
    <w:nsid w:val="6FAC6D02"/>
    <w:multiLevelType w:val="hybridMultilevel"/>
    <w:tmpl w:val="F230BF96"/>
    <w:lvl w:ilvl="0" w:tplc="3078E022">
      <w:start w:val="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15:restartNumberingAfterBreak="0">
    <w:nsid w:val="76B67D55"/>
    <w:multiLevelType w:val="hybridMultilevel"/>
    <w:tmpl w:val="165C1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D0593D"/>
    <w:multiLevelType w:val="hybridMultilevel"/>
    <w:tmpl w:val="16EE01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C75242"/>
    <w:multiLevelType w:val="multilevel"/>
    <w:tmpl w:val="293EA1E0"/>
    <w:lvl w:ilvl="0">
      <w:start w:val="1"/>
      <w:numFmt w:val="decimal"/>
      <w:lvlText w:val="%1."/>
      <w:lvlJc w:val="left"/>
      <w:pPr>
        <w:ind w:left="644" w:hanging="360"/>
      </w:pPr>
      <w:rPr>
        <w:rFonts w:hint="default"/>
      </w:rPr>
    </w:lvl>
    <w:lvl w:ilvl="1">
      <w:start w:val="1"/>
      <w:numFmt w:val="decimal"/>
      <w:isLgl/>
      <w:lvlText w:val="%1.%2."/>
      <w:lvlJc w:val="left"/>
      <w:pPr>
        <w:ind w:left="1004"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0" w15:restartNumberingAfterBreak="0">
    <w:nsid w:val="7E8E5CEF"/>
    <w:multiLevelType w:val="multilevel"/>
    <w:tmpl w:val="CC3A4CB0"/>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12"/>
  </w:num>
  <w:num w:numId="2">
    <w:abstractNumId w:val="17"/>
  </w:num>
  <w:num w:numId="3">
    <w:abstractNumId w:val="36"/>
  </w:num>
  <w:num w:numId="4">
    <w:abstractNumId w:val="6"/>
  </w:num>
  <w:num w:numId="5">
    <w:abstractNumId w:val="20"/>
  </w:num>
  <w:num w:numId="6">
    <w:abstractNumId w:val="29"/>
  </w:num>
  <w:num w:numId="7">
    <w:abstractNumId w:val="13"/>
  </w:num>
  <w:num w:numId="8">
    <w:abstractNumId w:val="15"/>
  </w:num>
  <w:num w:numId="9">
    <w:abstractNumId w:val="8"/>
  </w:num>
  <w:num w:numId="10">
    <w:abstractNumId w:val="14"/>
  </w:num>
  <w:num w:numId="11">
    <w:abstractNumId w:val="18"/>
  </w:num>
  <w:num w:numId="12">
    <w:abstractNumId w:val="9"/>
  </w:num>
  <w:num w:numId="13">
    <w:abstractNumId w:val="40"/>
  </w:num>
  <w:num w:numId="14">
    <w:abstractNumId w:val="26"/>
  </w:num>
  <w:num w:numId="15">
    <w:abstractNumId w:val="39"/>
  </w:num>
  <w:num w:numId="16">
    <w:abstractNumId w:val="39"/>
  </w:num>
  <w:num w:numId="17">
    <w:abstractNumId w:val="4"/>
  </w:num>
  <w:num w:numId="18">
    <w:abstractNumId w:val="32"/>
  </w:num>
  <w:num w:numId="19">
    <w:abstractNumId w:val="23"/>
  </w:num>
  <w:num w:numId="20">
    <w:abstractNumId w:val="5"/>
  </w:num>
  <w:num w:numId="21">
    <w:abstractNumId w:val="31"/>
  </w:num>
  <w:num w:numId="22">
    <w:abstractNumId w:val="21"/>
  </w:num>
  <w:num w:numId="23">
    <w:abstractNumId w:val="34"/>
  </w:num>
  <w:num w:numId="24">
    <w:abstractNumId w:val="3"/>
  </w:num>
  <w:num w:numId="25">
    <w:abstractNumId w:val="19"/>
  </w:num>
  <w:num w:numId="26">
    <w:abstractNumId w:val="16"/>
  </w:num>
  <w:num w:numId="27">
    <w:abstractNumId w:val="22"/>
  </w:num>
  <w:num w:numId="28">
    <w:abstractNumId w:val="25"/>
  </w:num>
  <w:num w:numId="29">
    <w:abstractNumId w:val="33"/>
  </w:num>
  <w:num w:numId="30">
    <w:abstractNumId w:val="30"/>
  </w:num>
  <w:num w:numId="31">
    <w:abstractNumId w:val="11"/>
  </w:num>
  <w:num w:numId="32">
    <w:abstractNumId w:val="0"/>
  </w:num>
  <w:num w:numId="33">
    <w:abstractNumId w:val="1"/>
  </w:num>
  <w:num w:numId="34">
    <w:abstractNumId w:val="7"/>
  </w:num>
  <w:num w:numId="35">
    <w:abstractNumId w:val="24"/>
  </w:num>
  <w:num w:numId="36">
    <w:abstractNumId w:val="2"/>
  </w:num>
  <w:num w:numId="37">
    <w:abstractNumId w:val="27"/>
  </w:num>
  <w:num w:numId="38">
    <w:abstractNumId w:val="37"/>
  </w:num>
  <w:num w:numId="39">
    <w:abstractNumId w:val="38"/>
  </w:num>
  <w:num w:numId="40">
    <w:abstractNumId w:val="10"/>
  </w:num>
  <w:num w:numId="41">
    <w:abstractNumId w:val="35"/>
  </w:num>
  <w:num w:numId="4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yNTEwNDIwtbQwNjNU0lEKTi0uzszPAykwNKoFAI8yq6Mt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xszfrvfexpeaexp9s5rd2asp9x5vvrvs0z&quot;&gt;My EndNote Library&lt;record-ids&gt;&lt;item&gt;6&lt;/item&gt;&lt;item&gt;7&lt;/item&gt;&lt;item&gt;8&lt;/item&gt;&lt;item&gt;9&lt;/item&gt;&lt;item&gt;10&lt;/item&gt;&lt;item&gt;11&lt;/item&gt;&lt;item&gt;13&lt;/item&gt;&lt;item&gt;14&lt;/item&gt;&lt;item&gt;15&lt;/item&gt;&lt;item&gt;16&lt;/item&gt;&lt;item&gt;17&lt;/item&gt;&lt;item&gt;18&lt;/item&gt;&lt;item&gt;20&lt;/item&gt;&lt;item&gt;21&lt;/item&gt;&lt;item&gt;22&lt;/item&gt;&lt;item&gt;23&lt;/item&gt;&lt;item&gt;24&lt;/item&gt;&lt;item&gt;25&lt;/item&gt;&lt;/record-ids&gt;&lt;/item&gt;&lt;/Libraries&gt;"/>
  </w:docVars>
  <w:rsids>
    <w:rsidRoot w:val="00794677"/>
    <w:rsid w:val="00000B82"/>
    <w:rsid w:val="00005D4C"/>
    <w:rsid w:val="00006BD3"/>
    <w:rsid w:val="0001296A"/>
    <w:rsid w:val="00015123"/>
    <w:rsid w:val="000169AB"/>
    <w:rsid w:val="00021A84"/>
    <w:rsid w:val="00022034"/>
    <w:rsid w:val="00022123"/>
    <w:rsid w:val="0002366B"/>
    <w:rsid w:val="000335C9"/>
    <w:rsid w:val="00033AD1"/>
    <w:rsid w:val="00037CDE"/>
    <w:rsid w:val="00041421"/>
    <w:rsid w:val="0004514E"/>
    <w:rsid w:val="00045468"/>
    <w:rsid w:val="000457B8"/>
    <w:rsid w:val="00057796"/>
    <w:rsid w:val="00063A21"/>
    <w:rsid w:val="000743D0"/>
    <w:rsid w:val="00077B8E"/>
    <w:rsid w:val="00080FC4"/>
    <w:rsid w:val="0009086D"/>
    <w:rsid w:val="000A410F"/>
    <w:rsid w:val="000A7534"/>
    <w:rsid w:val="000B614F"/>
    <w:rsid w:val="000B6C57"/>
    <w:rsid w:val="000C3A21"/>
    <w:rsid w:val="000C4E61"/>
    <w:rsid w:val="000C4E84"/>
    <w:rsid w:val="000C787B"/>
    <w:rsid w:val="000D284D"/>
    <w:rsid w:val="000E697E"/>
    <w:rsid w:val="000F3F0F"/>
    <w:rsid w:val="000F6ABA"/>
    <w:rsid w:val="00104DFC"/>
    <w:rsid w:val="001074FD"/>
    <w:rsid w:val="001150FE"/>
    <w:rsid w:val="00115358"/>
    <w:rsid w:val="0012629B"/>
    <w:rsid w:val="00132095"/>
    <w:rsid w:val="0013398E"/>
    <w:rsid w:val="001341D9"/>
    <w:rsid w:val="00137200"/>
    <w:rsid w:val="00144C4A"/>
    <w:rsid w:val="001525F1"/>
    <w:rsid w:val="0015738B"/>
    <w:rsid w:val="00161DA9"/>
    <w:rsid w:val="00163D44"/>
    <w:rsid w:val="00165B9B"/>
    <w:rsid w:val="0016633C"/>
    <w:rsid w:val="001721A0"/>
    <w:rsid w:val="00175D97"/>
    <w:rsid w:val="001801DC"/>
    <w:rsid w:val="00181BC0"/>
    <w:rsid w:val="0019379C"/>
    <w:rsid w:val="00194749"/>
    <w:rsid w:val="001A16E7"/>
    <w:rsid w:val="001B38DC"/>
    <w:rsid w:val="001B4CC3"/>
    <w:rsid w:val="001B5718"/>
    <w:rsid w:val="001B64A5"/>
    <w:rsid w:val="001C41FE"/>
    <w:rsid w:val="001C5DCE"/>
    <w:rsid w:val="001C7162"/>
    <w:rsid w:val="001D43D9"/>
    <w:rsid w:val="001D475A"/>
    <w:rsid w:val="001E570D"/>
    <w:rsid w:val="001E5E0F"/>
    <w:rsid w:val="001F3439"/>
    <w:rsid w:val="001F63C7"/>
    <w:rsid w:val="001F7CD2"/>
    <w:rsid w:val="00200630"/>
    <w:rsid w:val="002078F9"/>
    <w:rsid w:val="0021082F"/>
    <w:rsid w:val="002163E3"/>
    <w:rsid w:val="002234F3"/>
    <w:rsid w:val="00223B48"/>
    <w:rsid w:val="00224478"/>
    <w:rsid w:val="002256F7"/>
    <w:rsid w:val="00226F7B"/>
    <w:rsid w:val="00231452"/>
    <w:rsid w:val="00232F5D"/>
    <w:rsid w:val="00246560"/>
    <w:rsid w:val="002505F2"/>
    <w:rsid w:val="00250F38"/>
    <w:rsid w:val="00263F0D"/>
    <w:rsid w:val="002663BE"/>
    <w:rsid w:val="002708D9"/>
    <w:rsid w:val="002730EF"/>
    <w:rsid w:val="002873D4"/>
    <w:rsid w:val="00290273"/>
    <w:rsid w:val="0029197B"/>
    <w:rsid w:val="00294ADA"/>
    <w:rsid w:val="002A4A3C"/>
    <w:rsid w:val="002A7AF9"/>
    <w:rsid w:val="002B3D30"/>
    <w:rsid w:val="002B745A"/>
    <w:rsid w:val="002C23D5"/>
    <w:rsid w:val="002C3F35"/>
    <w:rsid w:val="002C4217"/>
    <w:rsid w:val="002C7A50"/>
    <w:rsid w:val="002D162D"/>
    <w:rsid w:val="002D2367"/>
    <w:rsid w:val="002D5838"/>
    <w:rsid w:val="002E13BC"/>
    <w:rsid w:val="002E4D2E"/>
    <w:rsid w:val="002E78B5"/>
    <w:rsid w:val="002F15DA"/>
    <w:rsid w:val="002F2895"/>
    <w:rsid w:val="002F6B17"/>
    <w:rsid w:val="003006DF"/>
    <w:rsid w:val="0031459A"/>
    <w:rsid w:val="003214AB"/>
    <w:rsid w:val="00342B55"/>
    <w:rsid w:val="00351087"/>
    <w:rsid w:val="00351756"/>
    <w:rsid w:val="00353A71"/>
    <w:rsid w:val="00353F71"/>
    <w:rsid w:val="003541C9"/>
    <w:rsid w:val="00364DD4"/>
    <w:rsid w:val="00366B7E"/>
    <w:rsid w:val="0037204F"/>
    <w:rsid w:val="00376C63"/>
    <w:rsid w:val="00377D12"/>
    <w:rsid w:val="00397C6E"/>
    <w:rsid w:val="003A0AC3"/>
    <w:rsid w:val="003A312D"/>
    <w:rsid w:val="003B1C87"/>
    <w:rsid w:val="003B3E39"/>
    <w:rsid w:val="003B51BE"/>
    <w:rsid w:val="003B5DA8"/>
    <w:rsid w:val="003C0CFE"/>
    <w:rsid w:val="003C78C6"/>
    <w:rsid w:val="003E0BEA"/>
    <w:rsid w:val="003E2FBE"/>
    <w:rsid w:val="003F516E"/>
    <w:rsid w:val="003F60B7"/>
    <w:rsid w:val="0040393A"/>
    <w:rsid w:val="00405C69"/>
    <w:rsid w:val="004062E3"/>
    <w:rsid w:val="00407A9B"/>
    <w:rsid w:val="00410974"/>
    <w:rsid w:val="00425FF5"/>
    <w:rsid w:val="004262F3"/>
    <w:rsid w:val="00430CD5"/>
    <w:rsid w:val="00436539"/>
    <w:rsid w:val="00441DA4"/>
    <w:rsid w:val="00444957"/>
    <w:rsid w:val="004454BA"/>
    <w:rsid w:val="004456D5"/>
    <w:rsid w:val="00446DEC"/>
    <w:rsid w:val="00451ADF"/>
    <w:rsid w:val="004542AB"/>
    <w:rsid w:val="0046451E"/>
    <w:rsid w:val="0047036E"/>
    <w:rsid w:val="00473DF9"/>
    <w:rsid w:val="00481064"/>
    <w:rsid w:val="004872D1"/>
    <w:rsid w:val="00487AD4"/>
    <w:rsid w:val="0049242B"/>
    <w:rsid w:val="004972F6"/>
    <w:rsid w:val="004A36C7"/>
    <w:rsid w:val="004B73CB"/>
    <w:rsid w:val="004C3FC4"/>
    <w:rsid w:val="004C6040"/>
    <w:rsid w:val="004D1AED"/>
    <w:rsid w:val="004E0B5A"/>
    <w:rsid w:val="004E3DDC"/>
    <w:rsid w:val="004E456D"/>
    <w:rsid w:val="004E4988"/>
    <w:rsid w:val="004E6576"/>
    <w:rsid w:val="004F019D"/>
    <w:rsid w:val="004F01B9"/>
    <w:rsid w:val="004F1D28"/>
    <w:rsid w:val="004F2D95"/>
    <w:rsid w:val="004F6EF3"/>
    <w:rsid w:val="00500A14"/>
    <w:rsid w:val="00501D02"/>
    <w:rsid w:val="005113B2"/>
    <w:rsid w:val="005173DF"/>
    <w:rsid w:val="00517A74"/>
    <w:rsid w:val="005266E5"/>
    <w:rsid w:val="00530451"/>
    <w:rsid w:val="00530D05"/>
    <w:rsid w:val="00533C53"/>
    <w:rsid w:val="0054227B"/>
    <w:rsid w:val="005448E2"/>
    <w:rsid w:val="00546152"/>
    <w:rsid w:val="00547AD5"/>
    <w:rsid w:val="00551D82"/>
    <w:rsid w:val="00553574"/>
    <w:rsid w:val="00555851"/>
    <w:rsid w:val="00555E21"/>
    <w:rsid w:val="0056278B"/>
    <w:rsid w:val="00564D67"/>
    <w:rsid w:val="00567855"/>
    <w:rsid w:val="00571509"/>
    <w:rsid w:val="00573D62"/>
    <w:rsid w:val="00576D39"/>
    <w:rsid w:val="005822A8"/>
    <w:rsid w:val="0059638B"/>
    <w:rsid w:val="005A4975"/>
    <w:rsid w:val="005A553F"/>
    <w:rsid w:val="005A6B19"/>
    <w:rsid w:val="005A7DA3"/>
    <w:rsid w:val="005B0199"/>
    <w:rsid w:val="005C1729"/>
    <w:rsid w:val="005C1929"/>
    <w:rsid w:val="005C71AA"/>
    <w:rsid w:val="005D43CA"/>
    <w:rsid w:val="005E426D"/>
    <w:rsid w:val="005E4924"/>
    <w:rsid w:val="005E5472"/>
    <w:rsid w:val="005E6435"/>
    <w:rsid w:val="005F2D51"/>
    <w:rsid w:val="005F655A"/>
    <w:rsid w:val="005F65C1"/>
    <w:rsid w:val="0061340E"/>
    <w:rsid w:val="00613E16"/>
    <w:rsid w:val="00615E8F"/>
    <w:rsid w:val="00622578"/>
    <w:rsid w:val="00631025"/>
    <w:rsid w:val="00635DD8"/>
    <w:rsid w:val="0063649A"/>
    <w:rsid w:val="00636897"/>
    <w:rsid w:val="00636D58"/>
    <w:rsid w:val="0063724B"/>
    <w:rsid w:val="00637634"/>
    <w:rsid w:val="00637CD3"/>
    <w:rsid w:val="006450E3"/>
    <w:rsid w:val="006455AB"/>
    <w:rsid w:val="00647A57"/>
    <w:rsid w:val="00652613"/>
    <w:rsid w:val="00653063"/>
    <w:rsid w:val="006535B0"/>
    <w:rsid w:val="00656146"/>
    <w:rsid w:val="00664788"/>
    <w:rsid w:val="006677B7"/>
    <w:rsid w:val="0066790F"/>
    <w:rsid w:val="00667F2A"/>
    <w:rsid w:val="00672E59"/>
    <w:rsid w:val="00677194"/>
    <w:rsid w:val="006823AC"/>
    <w:rsid w:val="00682BBC"/>
    <w:rsid w:val="00686EF1"/>
    <w:rsid w:val="006906B6"/>
    <w:rsid w:val="006928D9"/>
    <w:rsid w:val="00695F5A"/>
    <w:rsid w:val="006A4418"/>
    <w:rsid w:val="006A61E8"/>
    <w:rsid w:val="006A7DAF"/>
    <w:rsid w:val="006B4DB2"/>
    <w:rsid w:val="006B5E66"/>
    <w:rsid w:val="006B7C7F"/>
    <w:rsid w:val="006B7F73"/>
    <w:rsid w:val="006C5D4C"/>
    <w:rsid w:val="006D2A31"/>
    <w:rsid w:val="006D7CA6"/>
    <w:rsid w:val="006E045E"/>
    <w:rsid w:val="006E1022"/>
    <w:rsid w:val="006E1BF5"/>
    <w:rsid w:val="006E4692"/>
    <w:rsid w:val="006E4797"/>
    <w:rsid w:val="006E7C8D"/>
    <w:rsid w:val="006F55F9"/>
    <w:rsid w:val="006F6556"/>
    <w:rsid w:val="007008C2"/>
    <w:rsid w:val="007018C9"/>
    <w:rsid w:val="00701B1F"/>
    <w:rsid w:val="00703CD8"/>
    <w:rsid w:val="0070444F"/>
    <w:rsid w:val="00714BA2"/>
    <w:rsid w:val="00716236"/>
    <w:rsid w:val="00717BA6"/>
    <w:rsid w:val="00720D9B"/>
    <w:rsid w:val="00724FD3"/>
    <w:rsid w:val="007300E0"/>
    <w:rsid w:val="00731206"/>
    <w:rsid w:val="00731FB0"/>
    <w:rsid w:val="00734F42"/>
    <w:rsid w:val="00735788"/>
    <w:rsid w:val="00735A1E"/>
    <w:rsid w:val="007428E9"/>
    <w:rsid w:val="007541C9"/>
    <w:rsid w:val="0075513E"/>
    <w:rsid w:val="0075666A"/>
    <w:rsid w:val="007628BF"/>
    <w:rsid w:val="007648E0"/>
    <w:rsid w:val="00766BFC"/>
    <w:rsid w:val="0076777C"/>
    <w:rsid w:val="00770828"/>
    <w:rsid w:val="0077212F"/>
    <w:rsid w:val="00776C9B"/>
    <w:rsid w:val="00777A72"/>
    <w:rsid w:val="00780488"/>
    <w:rsid w:val="0078517A"/>
    <w:rsid w:val="007861A0"/>
    <w:rsid w:val="00790F44"/>
    <w:rsid w:val="00793D5E"/>
    <w:rsid w:val="00794677"/>
    <w:rsid w:val="007956DD"/>
    <w:rsid w:val="007975CC"/>
    <w:rsid w:val="00797BA0"/>
    <w:rsid w:val="007C1234"/>
    <w:rsid w:val="007C30C1"/>
    <w:rsid w:val="007C3459"/>
    <w:rsid w:val="007D46F8"/>
    <w:rsid w:val="007D58D0"/>
    <w:rsid w:val="007E1F23"/>
    <w:rsid w:val="007E232A"/>
    <w:rsid w:val="007F41DB"/>
    <w:rsid w:val="007F433A"/>
    <w:rsid w:val="007F54C7"/>
    <w:rsid w:val="007F5D47"/>
    <w:rsid w:val="007F7E71"/>
    <w:rsid w:val="008012D1"/>
    <w:rsid w:val="00805964"/>
    <w:rsid w:val="00806D22"/>
    <w:rsid w:val="0080710C"/>
    <w:rsid w:val="00807262"/>
    <w:rsid w:val="0081080A"/>
    <w:rsid w:val="00820B2D"/>
    <w:rsid w:val="00826612"/>
    <w:rsid w:val="00827468"/>
    <w:rsid w:val="008313A7"/>
    <w:rsid w:val="00832696"/>
    <w:rsid w:val="00834CEF"/>
    <w:rsid w:val="00836E10"/>
    <w:rsid w:val="00841FBA"/>
    <w:rsid w:val="00845DFA"/>
    <w:rsid w:val="00847E67"/>
    <w:rsid w:val="008522CB"/>
    <w:rsid w:val="00857082"/>
    <w:rsid w:val="00860328"/>
    <w:rsid w:val="00865441"/>
    <w:rsid w:val="00867645"/>
    <w:rsid w:val="00877AD6"/>
    <w:rsid w:val="00877BAC"/>
    <w:rsid w:val="00883594"/>
    <w:rsid w:val="00883B4A"/>
    <w:rsid w:val="00887D57"/>
    <w:rsid w:val="008929A9"/>
    <w:rsid w:val="008A1B8C"/>
    <w:rsid w:val="008A45DC"/>
    <w:rsid w:val="008A6C00"/>
    <w:rsid w:val="008A76E8"/>
    <w:rsid w:val="008A7BE7"/>
    <w:rsid w:val="008B28F2"/>
    <w:rsid w:val="008B56FB"/>
    <w:rsid w:val="008B5FAC"/>
    <w:rsid w:val="008C2146"/>
    <w:rsid w:val="008E0C7C"/>
    <w:rsid w:val="008E55F5"/>
    <w:rsid w:val="008E59AF"/>
    <w:rsid w:val="008E7267"/>
    <w:rsid w:val="008F1F59"/>
    <w:rsid w:val="008F4CCB"/>
    <w:rsid w:val="008F6DD7"/>
    <w:rsid w:val="008F71F0"/>
    <w:rsid w:val="008F7E70"/>
    <w:rsid w:val="009010D2"/>
    <w:rsid w:val="00910EB8"/>
    <w:rsid w:val="009124BF"/>
    <w:rsid w:val="00913F9E"/>
    <w:rsid w:val="00914A86"/>
    <w:rsid w:val="009161B4"/>
    <w:rsid w:val="009200BA"/>
    <w:rsid w:val="009215C6"/>
    <w:rsid w:val="0092625F"/>
    <w:rsid w:val="0093234A"/>
    <w:rsid w:val="0093350D"/>
    <w:rsid w:val="00934A4C"/>
    <w:rsid w:val="0093709F"/>
    <w:rsid w:val="00944584"/>
    <w:rsid w:val="00946C2B"/>
    <w:rsid w:val="0095300A"/>
    <w:rsid w:val="00953436"/>
    <w:rsid w:val="009545D9"/>
    <w:rsid w:val="00964EC6"/>
    <w:rsid w:val="00965A6A"/>
    <w:rsid w:val="00967EF7"/>
    <w:rsid w:val="009715D7"/>
    <w:rsid w:val="00972E70"/>
    <w:rsid w:val="009804B1"/>
    <w:rsid w:val="009811C7"/>
    <w:rsid w:val="0098454E"/>
    <w:rsid w:val="009861C2"/>
    <w:rsid w:val="009873EA"/>
    <w:rsid w:val="009912C7"/>
    <w:rsid w:val="009A56E8"/>
    <w:rsid w:val="009B67EF"/>
    <w:rsid w:val="009B7247"/>
    <w:rsid w:val="009C070B"/>
    <w:rsid w:val="009C1FB0"/>
    <w:rsid w:val="009D3A6C"/>
    <w:rsid w:val="009E3D1B"/>
    <w:rsid w:val="009E71B5"/>
    <w:rsid w:val="009F228E"/>
    <w:rsid w:val="00A02E53"/>
    <w:rsid w:val="00A0644D"/>
    <w:rsid w:val="00A07B1A"/>
    <w:rsid w:val="00A11AE6"/>
    <w:rsid w:val="00A24F18"/>
    <w:rsid w:val="00A272D7"/>
    <w:rsid w:val="00A277BD"/>
    <w:rsid w:val="00A37484"/>
    <w:rsid w:val="00A435AA"/>
    <w:rsid w:val="00A442EC"/>
    <w:rsid w:val="00A4472A"/>
    <w:rsid w:val="00A45A4A"/>
    <w:rsid w:val="00A46D05"/>
    <w:rsid w:val="00A53B0D"/>
    <w:rsid w:val="00A56016"/>
    <w:rsid w:val="00A60AAA"/>
    <w:rsid w:val="00A60EAB"/>
    <w:rsid w:val="00A616A0"/>
    <w:rsid w:val="00A64D75"/>
    <w:rsid w:val="00A66F35"/>
    <w:rsid w:val="00A72AA1"/>
    <w:rsid w:val="00A7770D"/>
    <w:rsid w:val="00A84DED"/>
    <w:rsid w:val="00A84FA9"/>
    <w:rsid w:val="00A85B5B"/>
    <w:rsid w:val="00A920D8"/>
    <w:rsid w:val="00A941DC"/>
    <w:rsid w:val="00A96CBB"/>
    <w:rsid w:val="00A9762F"/>
    <w:rsid w:val="00AA4C43"/>
    <w:rsid w:val="00AB29F9"/>
    <w:rsid w:val="00AC0398"/>
    <w:rsid w:val="00AC090E"/>
    <w:rsid w:val="00AD0923"/>
    <w:rsid w:val="00AD0E61"/>
    <w:rsid w:val="00AE1F91"/>
    <w:rsid w:val="00AE77DA"/>
    <w:rsid w:val="00AF078B"/>
    <w:rsid w:val="00AF4442"/>
    <w:rsid w:val="00AF52DB"/>
    <w:rsid w:val="00AF708A"/>
    <w:rsid w:val="00B038EC"/>
    <w:rsid w:val="00B04075"/>
    <w:rsid w:val="00B065AD"/>
    <w:rsid w:val="00B17021"/>
    <w:rsid w:val="00B17169"/>
    <w:rsid w:val="00B21EA0"/>
    <w:rsid w:val="00B236CB"/>
    <w:rsid w:val="00B24193"/>
    <w:rsid w:val="00B31475"/>
    <w:rsid w:val="00B35406"/>
    <w:rsid w:val="00B364A0"/>
    <w:rsid w:val="00B36B38"/>
    <w:rsid w:val="00B45005"/>
    <w:rsid w:val="00B46525"/>
    <w:rsid w:val="00B47936"/>
    <w:rsid w:val="00B50200"/>
    <w:rsid w:val="00B506DF"/>
    <w:rsid w:val="00B56BAD"/>
    <w:rsid w:val="00B665F8"/>
    <w:rsid w:val="00B674C0"/>
    <w:rsid w:val="00B716E5"/>
    <w:rsid w:val="00B75E01"/>
    <w:rsid w:val="00B819FB"/>
    <w:rsid w:val="00B82DFB"/>
    <w:rsid w:val="00B85B6A"/>
    <w:rsid w:val="00B85DE1"/>
    <w:rsid w:val="00B87AF7"/>
    <w:rsid w:val="00B93A3D"/>
    <w:rsid w:val="00B9604C"/>
    <w:rsid w:val="00BA002F"/>
    <w:rsid w:val="00BA1417"/>
    <w:rsid w:val="00BA3815"/>
    <w:rsid w:val="00BB051C"/>
    <w:rsid w:val="00BB18E6"/>
    <w:rsid w:val="00BB2F7F"/>
    <w:rsid w:val="00BB481A"/>
    <w:rsid w:val="00BB4B04"/>
    <w:rsid w:val="00BC3998"/>
    <w:rsid w:val="00BC43DF"/>
    <w:rsid w:val="00BC4F4E"/>
    <w:rsid w:val="00BD5E1A"/>
    <w:rsid w:val="00BD6C70"/>
    <w:rsid w:val="00BD7490"/>
    <w:rsid w:val="00BD7B23"/>
    <w:rsid w:val="00BE22A2"/>
    <w:rsid w:val="00BE44EB"/>
    <w:rsid w:val="00BE66B7"/>
    <w:rsid w:val="00C05189"/>
    <w:rsid w:val="00C05703"/>
    <w:rsid w:val="00C06128"/>
    <w:rsid w:val="00C106F0"/>
    <w:rsid w:val="00C11D57"/>
    <w:rsid w:val="00C12CEC"/>
    <w:rsid w:val="00C178C1"/>
    <w:rsid w:val="00C2053E"/>
    <w:rsid w:val="00C221CD"/>
    <w:rsid w:val="00C2696D"/>
    <w:rsid w:val="00C4351D"/>
    <w:rsid w:val="00C44F7C"/>
    <w:rsid w:val="00C46DF9"/>
    <w:rsid w:val="00C47F02"/>
    <w:rsid w:val="00C634DC"/>
    <w:rsid w:val="00C63C86"/>
    <w:rsid w:val="00C66E21"/>
    <w:rsid w:val="00C67615"/>
    <w:rsid w:val="00C775E7"/>
    <w:rsid w:val="00C8046A"/>
    <w:rsid w:val="00C808E3"/>
    <w:rsid w:val="00C80FC9"/>
    <w:rsid w:val="00C81486"/>
    <w:rsid w:val="00C833E4"/>
    <w:rsid w:val="00C847A8"/>
    <w:rsid w:val="00C95052"/>
    <w:rsid w:val="00C9675B"/>
    <w:rsid w:val="00C96964"/>
    <w:rsid w:val="00CA048B"/>
    <w:rsid w:val="00CA67A1"/>
    <w:rsid w:val="00CA7221"/>
    <w:rsid w:val="00CB0B5F"/>
    <w:rsid w:val="00CB320A"/>
    <w:rsid w:val="00CB3F4D"/>
    <w:rsid w:val="00CB6EF4"/>
    <w:rsid w:val="00CC72E5"/>
    <w:rsid w:val="00CD2F42"/>
    <w:rsid w:val="00CD3363"/>
    <w:rsid w:val="00CD4187"/>
    <w:rsid w:val="00CF38D6"/>
    <w:rsid w:val="00CF6C2D"/>
    <w:rsid w:val="00CF6E82"/>
    <w:rsid w:val="00D067FA"/>
    <w:rsid w:val="00D0688F"/>
    <w:rsid w:val="00D07B9C"/>
    <w:rsid w:val="00D10CF7"/>
    <w:rsid w:val="00D1446C"/>
    <w:rsid w:val="00D1675B"/>
    <w:rsid w:val="00D173A5"/>
    <w:rsid w:val="00D212F4"/>
    <w:rsid w:val="00D23E3B"/>
    <w:rsid w:val="00D2601C"/>
    <w:rsid w:val="00D26333"/>
    <w:rsid w:val="00D30B73"/>
    <w:rsid w:val="00D34234"/>
    <w:rsid w:val="00D425BD"/>
    <w:rsid w:val="00D50C0C"/>
    <w:rsid w:val="00D510FD"/>
    <w:rsid w:val="00D56E92"/>
    <w:rsid w:val="00D76F11"/>
    <w:rsid w:val="00D80010"/>
    <w:rsid w:val="00D8680A"/>
    <w:rsid w:val="00D87AFC"/>
    <w:rsid w:val="00D90D1A"/>
    <w:rsid w:val="00D94164"/>
    <w:rsid w:val="00DA1428"/>
    <w:rsid w:val="00DA25F8"/>
    <w:rsid w:val="00DA3DBC"/>
    <w:rsid w:val="00DB2969"/>
    <w:rsid w:val="00DB2B9E"/>
    <w:rsid w:val="00DB7A8A"/>
    <w:rsid w:val="00DC0127"/>
    <w:rsid w:val="00DD4582"/>
    <w:rsid w:val="00DD5066"/>
    <w:rsid w:val="00DE23B4"/>
    <w:rsid w:val="00DF21C4"/>
    <w:rsid w:val="00DF31EB"/>
    <w:rsid w:val="00DF408E"/>
    <w:rsid w:val="00DF4FDD"/>
    <w:rsid w:val="00DF5AEA"/>
    <w:rsid w:val="00DF5C49"/>
    <w:rsid w:val="00DF6331"/>
    <w:rsid w:val="00DF643F"/>
    <w:rsid w:val="00E01AC6"/>
    <w:rsid w:val="00E17E60"/>
    <w:rsid w:val="00E2115D"/>
    <w:rsid w:val="00E32C69"/>
    <w:rsid w:val="00E45AFB"/>
    <w:rsid w:val="00E45FCD"/>
    <w:rsid w:val="00E4602B"/>
    <w:rsid w:val="00E476D1"/>
    <w:rsid w:val="00E50E59"/>
    <w:rsid w:val="00E52204"/>
    <w:rsid w:val="00E56EF6"/>
    <w:rsid w:val="00E618E3"/>
    <w:rsid w:val="00E62606"/>
    <w:rsid w:val="00E70E86"/>
    <w:rsid w:val="00E72920"/>
    <w:rsid w:val="00E73023"/>
    <w:rsid w:val="00E756FB"/>
    <w:rsid w:val="00E81B1A"/>
    <w:rsid w:val="00E81EBB"/>
    <w:rsid w:val="00E91326"/>
    <w:rsid w:val="00E970E7"/>
    <w:rsid w:val="00EA052B"/>
    <w:rsid w:val="00EA45FA"/>
    <w:rsid w:val="00EA4C88"/>
    <w:rsid w:val="00EB1686"/>
    <w:rsid w:val="00EB1DE6"/>
    <w:rsid w:val="00EB1E68"/>
    <w:rsid w:val="00EB2A97"/>
    <w:rsid w:val="00EB47B6"/>
    <w:rsid w:val="00EB58AD"/>
    <w:rsid w:val="00EC1F83"/>
    <w:rsid w:val="00EC41DA"/>
    <w:rsid w:val="00ED12B4"/>
    <w:rsid w:val="00ED20A7"/>
    <w:rsid w:val="00ED451A"/>
    <w:rsid w:val="00ED6E21"/>
    <w:rsid w:val="00EE0696"/>
    <w:rsid w:val="00EF49D6"/>
    <w:rsid w:val="00F00560"/>
    <w:rsid w:val="00F05CDB"/>
    <w:rsid w:val="00F101A6"/>
    <w:rsid w:val="00F2373D"/>
    <w:rsid w:val="00F34B10"/>
    <w:rsid w:val="00F46BAF"/>
    <w:rsid w:val="00F552E4"/>
    <w:rsid w:val="00F6331D"/>
    <w:rsid w:val="00F63DBF"/>
    <w:rsid w:val="00F64CF3"/>
    <w:rsid w:val="00F70C25"/>
    <w:rsid w:val="00F70E14"/>
    <w:rsid w:val="00F855B3"/>
    <w:rsid w:val="00F85E4E"/>
    <w:rsid w:val="00F912FE"/>
    <w:rsid w:val="00F919C9"/>
    <w:rsid w:val="00F91B97"/>
    <w:rsid w:val="00FA141C"/>
    <w:rsid w:val="00FB1B0C"/>
    <w:rsid w:val="00FB3AB6"/>
    <w:rsid w:val="00FB4211"/>
    <w:rsid w:val="00FC0705"/>
    <w:rsid w:val="00FC47B1"/>
    <w:rsid w:val="00FD3D33"/>
    <w:rsid w:val="00FD6666"/>
    <w:rsid w:val="00FE1663"/>
    <w:rsid w:val="00FE45AB"/>
    <w:rsid w:val="00FE6AF5"/>
    <w:rsid w:val="00FF1B1E"/>
    <w:rsid w:val="00FF2128"/>
    <w:rsid w:val="00FF42D7"/>
    <w:rsid w:val="00FF65D5"/>
    <w:rsid w:val="00FF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9FA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link w:val="ListParagraphChar"/>
    <w:uiPriority w:val="34"/>
    <w:qFormat/>
    <w:rsid w:val="00A277BD"/>
    <w:pPr>
      <w:widowControl/>
      <w:spacing w:after="200" w:line="276" w:lineRule="auto"/>
      <w:ind w:left="720"/>
      <w:contextualSpacing/>
      <w:jc w:val="left"/>
    </w:pPr>
    <w:rPr>
      <w:rFonts w:asciiTheme="minorHAnsi" w:eastAsiaTheme="minorHAnsi" w:hAnsiTheme="minorHAnsi" w:cstheme="minorBidi"/>
      <w:sz w:val="22"/>
      <w:szCs w:val="22"/>
      <w:lang w:val="en-GB"/>
    </w:rPr>
  </w:style>
  <w:style w:type="character" w:customStyle="1" w:styleId="ListParagraphChar">
    <w:name w:val="List Paragraph Char"/>
    <w:basedOn w:val="DefaultParagraphFont"/>
    <w:link w:val="ListParagraph"/>
    <w:uiPriority w:val="34"/>
    <w:rsid w:val="00A277BD"/>
    <w:rPr>
      <w:rFonts w:asciiTheme="minorHAnsi" w:eastAsiaTheme="minorHAnsi" w:hAnsiTheme="minorHAnsi" w:cstheme="minorBidi"/>
      <w:sz w:val="22"/>
      <w:szCs w:val="22"/>
      <w:lang w:val="en-GB"/>
    </w:rPr>
  </w:style>
  <w:style w:type="paragraph" w:customStyle="1" w:styleId="EndNoteBibliography">
    <w:name w:val="EndNote Bibliography"/>
    <w:basedOn w:val="Normal"/>
    <w:link w:val="EndNoteBibliographyChar"/>
    <w:rsid w:val="00A277BD"/>
    <w:pPr>
      <w:widowControl/>
      <w:spacing w:after="200"/>
      <w:jc w:val="left"/>
    </w:pPr>
    <w:rPr>
      <w:rFonts w:eastAsiaTheme="minorHAnsi"/>
      <w:noProof/>
      <w:szCs w:val="22"/>
      <w:lang w:val="en-GB"/>
    </w:rPr>
  </w:style>
  <w:style w:type="character" w:customStyle="1" w:styleId="EndNoteBibliographyChar">
    <w:name w:val="EndNote Bibliography Char"/>
    <w:basedOn w:val="ListParagraphChar"/>
    <w:link w:val="EndNoteBibliography"/>
    <w:rsid w:val="00A277BD"/>
    <w:rPr>
      <w:rFonts w:asciiTheme="minorHAnsi" w:eastAsiaTheme="minorHAnsi" w:hAnsiTheme="minorHAnsi" w:cstheme="minorBidi"/>
      <w:noProof/>
      <w:sz w:val="22"/>
      <w:szCs w:val="22"/>
      <w:lang w:val="en-GB"/>
    </w:rPr>
  </w:style>
  <w:style w:type="paragraph" w:customStyle="1" w:styleId="paragraph">
    <w:name w:val="paragraph"/>
    <w:basedOn w:val="Normal"/>
    <w:rsid w:val="00A277BD"/>
    <w:pPr>
      <w:widowControl/>
      <w:spacing w:before="100" w:beforeAutospacing="1" w:after="100" w:afterAutospacing="1"/>
      <w:jc w:val="left"/>
    </w:pPr>
    <w:rPr>
      <w:rFonts w:ascii="Times New Roman" w:eastAsia="Times New Roman" w:hAnsi="Times New Roman" w:cs="Times New Roman"/>
      <w:lang w:val="en-GB" w:eastAsia="en-GB"/>
    </w:rPr>
  </w:style>
  <w:style w:type="character" w:customStyle="1" w:styleId="normaltextrun">
    <w:name w:val="normaltextrun"/>
    <w:basedOn w:val="DefaultParagraphFont"/>
    <w:rsid w:val="00A277BD"/>
  </w:style>
  <w:style w:type="character" w:customStyle="1" w:styleId="eop">
    <w:name w:val="eop"/>
    <w:basedOn w:val="DefaultParagraphFont"/>
    <w:rsid w:val="00A277BD"/>
  </w:style>
  <w:style w:type="character" w:customStyle="1" w:styleId="spellingerror">
    <w:name w:val="spellingerror"/>
    <w:basedOn w:val="DefaultParagraphFont"/>
    <w:rsid w:val="00A277BD"/>
  </w:style>
  <w:style w:type="paragraph" w:customStyle="1" w:styleId="EndNoteBibliographyTitle">
    <w:name w:val="EndNote Bibliography Title"/>
    <w:basedOn w:val="Normal"/>
    <w:link w:val="EndNoteBibliographyTitleChar"/>
    <w:rsid w:val="0046451E"/>
    <w:pPr>
      <w:jc w:val="center"/>
    </w:pPr>
    <w:rPr>
      <w:noProof/>
    </w:rPr>
  </w:style>
  <w:style w:type="character" w:customStyle="1" w:styleId="EndNoteBibliographyTitleChar">
    <w:name w:val="EndNote Bibliography Title Char"/>
    <w:basedOn w:val="DefaultParagraphFont"/>
    <w:link w:val="EndNoteBibliographyTitle"/>
    <w:rsid w:val="0046451E"/>
    <w:rPr>
      <w:noProof/>
    </w:rPr>
  </w:style>
  <w:style w:type="paragraph" w:styleId="Footer">
    <w:name w:val="footer"/>
    <w:basedOn w:val="Normal"/>
    <w:link w:val="FooterChar"/>
    <w:uiPriority w:val="99"/>
    <w:unhideWhenUsed/>
    <w:rsid w:val="006E7C8D"/>
    <w:pPr>
      <w:tabs>
        <w:tab w:val="center" w:pos="4513"/>
        <w:tab w:val="right" w:pos="9026"/>
      </w:tabs>
    </w:pPr>
  </w:style>
  <w:style w:type="character" w:customStyle="1" w:styleId="FooterChar">
    <w:name w:val="Footer Char"/>
    <w:basedOn w:val="DefaultParagraphFont"/>
    <w:link w:val="Footer"/>
    <w:uiPriority w:val="99"/>
    <w:rsid w:val="006E7C8D"/>
  </w:style>
  <w:style w:type="character" w:customStyle="1" w:styleId="contextualspellingandgrammarerror">
    <w:name w:val="contextualspellingandgrammarerror"/>
    <w:basedOn w:val="DefaultParagraphFont"/>
    <w:rsid w:val="003214AB"/>
  </w:style>
  <w:style w:type="character" w:styleId="LineNumber">
    <w:name w:val="line number"/>
    <w:basedOn w:val="DefaultParagraphFont"/>
    <w:uiPriority w:val="99"/>
    <w:semiHidden/>
    <w:unhideWhenUsed/>
    <w:rsid w:val="009124BF"/>
  </w:style>
  <w:style w:type="character" w:customStyle="1" w:styleId="UnresolvedMention2">
    <w:name w:val="Unresolved Mention2"/>
    <w:basedOn w:val="DefaultParagraphFont"/>
    <w:uiPriority w:val="99"/>
    <w:semiHidden/>
    <w:unhideWhenUsed/>
    <w:rsid w:val="007F41DB"/>
    <w:rPr>
      <w:color w:val="605E5C"/>
      <w:shd w:val="clear" w:color="auto" w:fill="E1DFDD"/>
    </w:rPr>
  </w:style>
  <w:style w:type="character" w:styleId="CommentReference">
    <w:name w:val="annotation reference"/>
    <w:basedOn w:val="DefaultParagraphFont"/>
    <w:uiPriority w:val="99"/>
    <w:semiHidden/>
    <w:unhideWhenUsed/>
    <w:rsid w:val="00397C6E"/>
    <w:rPr>
      <w:sz w:val="16"/>
      <w:szCs w:val="16"/>
    </w:rPr>
  </w:style>
  <w:style w:type="paragraph" w:styleId="CommentText">
    <w:name w:val="annotation text"/>
    <w:basedOn w:val="Normal"/>
    <w:link w:val="CommentTextChar"/>
    <w:uiPriority w:val="99"/>
    <w:unhideWhenUsed/>
    <w:rsid w:val="00397C6E"/>
    <w:rPr>
      <w:sz w:val="20"/>
      <w:szCs w:val="20"/>
    </w:rPr>
  </w:style>
  <w:style w:type="character" w:customStyle="1" w:styleId="CommentTextChar">
    <w:name w:val="Comment Text Char"/>
    <w:basedOn w:val="DefaultParagraphFont"/>
    <w:link w:val="CommentText"/>
    <w:uiPriority w:val="99"/>
    <w:rsid w:val="00397C6E"/>
    <w:rPr>
      <w:sz w:val="20"/>
      <w:szCs w:val="20"/>
    </w:rPr>
  </w:style>
  <w:style w:type="paragraph" w:styleId="CommentSubject">
    <w:name w:val="annotation subject"/>
    <w:basedOn w:val="CommentText"/>
    <w:next w:val="CommentText"/>
    <w:link w:val="CommentSubjectChar"/>
    <w:uiPriority w:val="99"/>
    <w:semiHidden/>
    <w:unhideWhenUsed/>
    <w:rsid w:val="00397C6E"/>
    <w:rPr>
      <w:b/>
      <w:bCs/>
    </w:rPr>
  </w:style>
  <w:style w:type="character" w:customStyle="1" w:styleId="CommentSubjectChar">
    <w:name w:val="Comment Subject Char"/>
    <w:basedOn w:val="CommentTextChar"/>
    <w:link w:val="CommentSubject"/>
    <w:uiPriority w:val="99"/>
    <w:semiHidden/>
    <w:rsid w:val="00397C6E"/>
    <w:rPr>
      <w:b/>
      <w:bCs/>
      <w:sz w:val="20"/>
      <w:szCs w:val="20"/>
    </w:rPr>
  </w:style>
  <w:style w:type="paragraph" w:styleId="BalloonText">
    <w:name w:val="Balloon Text"/>
    <w:basedOn w:val="Normal"/>
    <w:link w:val="BalloonTextChar"/>
    <w:uiPriority w:val="99"/>
    <w:semiHidden/>
    <w:unhideWhenUsed/>
    <w:rsid w:val="00E70E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0E86"/>
    <w:rPr>
      <w:rFonts w:ascii="Segoe UI" w:hAnsi="Segoe UI" w:cs="Segoe UI"/>
      <w:sz w:val="18"/>
      <w:szCs w:val="18"/>
    </w:rPr>
  </w:style>
  <w:style w:type="paragraph" w:styleId="Revision">
    <w:name w:val="Revision"/>
    <w:hidden/>
    <w:uiPriority w:val="99"/>
    <w:semiHidden/>
    <w:rsid w:val="005F65C1"/>
    <w:pPr>
      <w:widowControl/>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398479">
      <w:bodyDiv w:val="1"/>
      <w:marLeft w:val="0"/>
      <w:marRight w:val="0"/>
      <w:marTop w:val="0"/>
      <w:marBottom w:val="0"/>
      <w:divBdr>
        <w:top w:val="none" w:sz="0" w:space="0" w:color="auto"/>
        <w:left w:val="none" w:sz="0" w:space="0" w:color="auto"/>
        <w:bottom w:val="none" w:sz="0" w:space="0" w:color="auto"/>
        <w:right w:val="none" w:sz="0" w:space="0" w:color="auto"/>
      </w:divBdr>
      <w:divsChild>
        <w:div w:id="956445263">
          <w:marLeft w:val="0"/>
          <w:marRight w:val="0"/>
          <w:marTop w:val="0"/>
          <w:marBottom w:val="0"/>
          <w:divBdr>
            <w:top w:val="none" w:sz="0" w:space="0" w:color="auto"/>
            <w:left w:val="none" w:sz="0" w:space="0" w:color="auto"/>
            <w:bottom w:val="none" w:sz="0" w:space="0" w:color="auto"/>
            <w:right w:val="none" w:sz="0" w:space="0" w:color="auto"/>
          </w:divBdr>
        </w:div>
        <w:div w:id="1771504338">
          <w:marLeft w:val="0"/>
          <w:marRight w:val="0"/>
          <w:marTop w:val="0"/>
          <w:marBottom w:val="0"/>
          <w:divBdr>
            <w:top w:val="none" w:sz="0" w:space="0" w:color="auto"/>
            <w:left w:val="none" w:sz="0" w:space="0" w:color="auto"/>
            <w:bottom w:val="none" w:sz="0" w:space="0" w:color="auto"/>
            <w:right w:val="none" w:sz="0" w:space="0" w:color="auto"/>
          </w:divBdr>
        </w:div>
        <w:div w:id="2128499961">
          <w:marLeft w:val="0"/>
          <w:marRight w:val="0"/>
          <w:marTop w:val="0"/>
          <w:marBottom w:val="0"/>
          <w:divBdr>
            <w:top w:val="none" w:sz="0" w:space="0" w:color="auto"/>
            <w:left w:val="none" w:sz="0" w:space="0" w:color="auto"/>
            <w:bottom w:val="none" w:sz="0" w:space="0" w:color="auto"/>
            <w:right w:val="none" w:sz="0" w:space="0" w:color="auto"/>
          </w:divBdr>
        </w:div>
      </w:divsChild>
    </w:div>
    <w:div w:id="399056111">
      <w:bodyDiv w:val="1"/>
      <w:marLeft w:val="0"/>
      <w:marRight w:val="0"/>
      <w:marTop w:val="0"/>
      <w:marBottom w:val="0"/>
      <w:divBdr>
        <w:top w:val="none" w:sz="0" w:space="0" w:color="auto"/>
        <w:left w:val="none" w:sz="0" w:space="0" w:color="auto"/>
        <w:bottom w:val="none" w:sz="0" w:space="0" w:color="auto"/>
        <w:right w:val="none" w:sz="0" w:space="0" w:color="auto"/>
      </w:divBdr>
      <w:divsChild>
        <w:div w:id="288245738">
          <w:marLeft w:val="0"/>
          <w:marRight w:val="0"/>
          <w:marTop w:val="0"/>
          <w:marBottom w:val="0"/>
          <w:divBdr>
            <w:top w:val="none" w:sz="0" w:space="0" w:color="auto"/>
            <w:left w:val="none" w:sz="0" w:space="0" w:color="auto"/>
            <w:bottom w:val="none" w:sz="0" w:space="0" w:color="auto"/>
            <w:right w:val="none" w:sz="0" w:space="0" w:color="auto"/>
          </w:divBdr>
        </w:div>
        <w:div w:id="698776807">
          <w:marLeft w:val="0"/>
          <w:marRight w:val="0"/>
          <w:marTop w:val="0"/>
          <w:marBottom w:val="0"/>
          <w:divBdr>
            <w:top w:val="none" w:sz="0" w:space="0" w:color="auto"/>
            <w:left w:val="none" w:sz="0" w:space="0" w:color="auto"/>
            <w:bottom w:val="none" w:sz="0" w:space="0" w:color="auto"/>
            <w:right w:val="none" w:sz="0" w:space="0" w:color="auto"/>
          </w:divBdr>
        </w:div>
        <w:div w:id="732773631">
          <w:marLeft w:val="0"/>
          <w:marRight w:val="0"/>
          <w:marTop w:val="0"/>
          <w:marBottom w:val="0"/>
          <w:divBdr>
            <w:top w:val="none" w:sz="0" w:space="0" w:color="auto"/>
            <w:left w:val="none" w:sz="0" w:space="0" w:color="auto"/>
            <w:bottom w:val="none" w:sz="0" w:space="0" w:color="auto"/>
            <w:right w:val="none" w:sz="0" w:space="0" w:color="auto"/>
          </w:divBdr>
        </w:div>
        <w:div w:id="763694050">
          <w:marLeft w:val="0"/>
          <w:marRight w:val="0"/>
          <w:marTop w:val="0"/>
          <w:marBottom w:val="0"/>
          <w:divBdr>
            <w:top w:val="none" w:sz="0" w:space="0" w:color="auto"/>
            <w:left w:val="none" w:sz="0" w:space="0" w:color="auto"/>
            <w:bottom w:val="none" w:sz="0" w:space="0" w:color="auto"/>
            <w:right w:val="none" w:sz="0" w:space="0" w:color="auto"/>
          </w:divBdr>
        </w:div>
        <w:div w:id="1159464905">
          <w:marLeft w:val="0"/>
          <w:marRight w:val="0"/>
          <w:marTop w:val="0"/>
          <w:marBottom w:val="0"/>
          <w:divBdr>
            <w:top w:val="none" w:sz="0" w:space="0" w:color="auto"/>
            <w:left w:val="none" w:sz="0" w:space="0" w:color="auto"/>
            <w:bottom w:val="none" w:sz="0" w:space="0" w:color="auto"/>
            <w:right w:val="none" w:sz="0" w:space="0" w:color="auto"/>
          </w:divBdr>
        </w:div>
        <w:div w:id="1207062474">
          <w:marLeft w:val="0"/>
          <w:marRight w:val="0"/>
          <w:marTop w:val="0"/>
          <w:marBottom w:val="0"/>
          <w:divBdr>
            <w:top w:val="none" w:sz="0" w:space="0" w:color="auto"/>
            <w:left w:val="none" w:sz="0" w:space="0" w:color="auto"/>
            <w:bottom w:val="none" w:sz="0" w:space="0" w:color="auto"/>
            <w:right w:val="none" w:sz="0" w:space="0" w:color="auto"/>
          </w:divBdr>
        </w:div>
        <w:div w:id="1209073696">
          <w:marLeft w:val="0"/>
          <w:marRight w:val="0"/>
          <w:marTop w:val="0"/>
          <w:marBottom w:val="0"/>
          <w:divBdr>
            <w:top w:val="none" w:sz="0" w:space="0" w:color="auto"/>
            <w:left w:val="none" w:sz="0" w:space="0" w:color="auto"/>
            <w:bottom w:val="none" w:sz="0" w:space="0" w:color="auto"/>
            <w:right w:val="none" w:sz="0" w:space="0" w:color="auto"/>
          </w:divBdr>
        </w:div>
        <w:div w:id="1626932762">
          <w:marLeft w:val="0"/>
          <w:marRight w:val="0"/>
          <w:marTop w:val="0"/>
          <w:marBottom w:val="0"/>
          <w:divBdr>
            <w:top w:val="none" w:sz="0" w:space="0" w:color="auto"/>
            <w:left w:val="none" w:sz="0" w:space="0" w:color="auto"/>
            <w:bottom w:val="none" w:sz="0" w:space="0" w:color="auto"/>
            <w:right w:val="none" w:sz="0" w:space="0" w:color="auto"/>
          </w:divBdr>
        </w:div>
        <w:div w:id="1779830749">
          <w:marLeft w:val="0"/>
          <w:marRight w:val="0"/>
          <w:marTop w:val="0"/>
          <w:marBottom w:val="0"/>
          <w:divBdr>
            <w:top w:val="none" w:sz="0" w:space="0" w:color="auto"/>
            <w:left w:val="none" w:sz="0" w:space="0" w:color="auto"/>
            <w:bottom w:val="none" w:sz="0" w:space="0" w:color="auto"/>
            <w:right w:val="none" w:sz="0" w:space="0" w:color="auto"/>
          </w:divBdr>
        </w:div>
        <w:div w:id="1782218716">
          <w:marLeft w:val="0"/>
          <w:marRight w:val="0"/>
          <w:marTop w:val="0"/>
          <w:marBottom w:val="0"/>
          <w:divBdr>
            <w:top w:val="none" w:sz="0" w:space="0" w:color="auto"/>
            <w:left w:val="none" w:sz="0" w:space="0" w:color="auto"/>
            <w:bottom w:val="none" w:sz="0" w:space="0" w:color="auto"/>
            <w:right w:val="none" w:sz="0" w:space="0" w:color="auto"/>
          </w:divBdr>
        </w:div>
      </w:divsChild>
    </w:div>
    <w:div w:id="1015038643">
      <w:bodyDiv w:val="1"/>
      <w:marLeft w:val="0"/>
      <w:marRight w:val="0"/>
      <w:marTop w:val="0"/>
      <w:marBottom w:val="0"/>
      <w:divBdr>
        <w:top w:val="none" w:sz="0" w:space="0" w:color="auto"/>
        <w:left w:val="none" w:sz="0" w:space="0" w:color="auto"/>
        <w:bottom w:val="none" w:sz="0" w:space="0" w:color="auto"/>
        <w:right w:val="none" w:sz="0" w:space="0" w:color="auto"/>
      </w:divBdr>
      <w:divsChild>
        <w:div w:id="603921626">
          <w:marLeft w:val="0"/>
          <w:marRight w:val="0"/>
          <w:marTop w:val="0"/>
          <w:marBottom w:val="0"/>
          <w:divBdr>
            <w:top w:val="none" w:sz="0" w:space="0" w:color="auto"/>
            <w:left w:val="none" w:sz="0" w:space="0" w:color="auto"/>
            <w:bottom w:val="none" w:sz="0" w:space="0" w:color="auto"/>
            <w:right w:val="none" w:sz="0" w:space="0" w:color="auto"/>
          </w:divBdr>
        </w:div>
        <w:div w:id="1627813090">
          <w:marLeft w:val="0"/>
          <w:marRight w:val="0"/>
          <w:marTop w:val="0"/>
          <w:marBottom w:val="0"/>
          <w:divBdr>
            <w:top w:val="none" w:sz="0" w:space="0" w:color="auto"/>
            <w:left w:val="none" w:sz="0" w:space="0" w:color="auto"/>
            <w:bottom w:val="none" w:sz="0" w:space="0" w:color="auto"/>
            <w:right w:val="none" w:sz="0" w:space="0" w:color="auto"/>
          </w:divBdr>
        </w:div>
      </w:divsChild>
    </w:div>
    <w:div w:id="1213155659">
      <w:bodyDiv w:val="1"/>
      <w:marLeft w:val="0"/>
      <w:marRight w:val="0"/>
      <w:marTop w:val="0"/>
      <w:marBottom w:val="0"/>
      <w:divBdr>
        <w:top w:val="none" w:sz="0" w:space="0" w:color="auto"/>
        <w:left w:val="none" w:sz="0" w:space="0" w:color="auto"/>
        <w:bottom w:val="none" w:sz="0" w:space="0" w:color="auto"/>
        <w:right w:val="none" w:sz="0" w:space="0" w:color="auto"/>
      </w:divBdr>
      <w:divsChild>
        <w:div w:id="140999447">
          <w:marLeft w:val="0"/>
          <w:marRight w:val="0"/>
          <w:marTop w:val="0"/>
          <w:marBottom w:val="0"/>
          <w:divBdr>
            <w:top w:val="none" w:sz="0" w:space="0" w:color="auto"/>
            <w:left w:val="none" w:sz="0" w:space="0" w:color="auto"/>
            <w:bottom w:val="none" w:sz="0" w:space="0" w:color="auto"/>
            <w:right w:val="none" w:sz="0" w:space="0" w:color="auto"/>
          </w:divBdr>
        </w:div>
        <w:div w:id="450050519">
          <w:marLeft w:val="0"/>
          <w:marRight w:val="0"/>
          <w:marTop w:val="0"/>
          <w:marBottom w:val="0"/>
          <w:divBdr>
            <w:top w:val="none" w:sz="0" w:space="0" w:color="auto"/>
            <w:left w:val="none" w:sz="0" w:space="0" w:color="auto"/>
            <w:bottom w:val="none" w:sz="0" w:space="0" w:color="auto"/>
            <w:right w:val="none" w:sz="0" w:space="0" w:color="auto"/>
          </w:divBdr>
        </w:div>
        <w:div w:id="678776241">
          <w:marLeft w:val="0"/>
          <w:marRight w:val="0"/>
          <w:marTop w:val="0"/>
          <w:marBottom w:val="0"/>
          <w:divBdr>
            <w:top w:val="none" w:sz="0" w:space="0" w:color="auto"/>
            <w:left w:val="none" w:sz="0" w:space="0" w:color="auto"/>
            <w:bottom w:val="none" w:sz="0" w:space="0" w:color="auto"/>
            <w:right w:val="none" w:sz="0" w:space="0" w:color="auto"/>
          </w:divBdr>
        </w:div>
        <w:div w:id="1085686680">
          <w:marLeft w:val="0"/>
          <w:marRight w:val="0"/>
          <w:marTop w:val="0"/>
          <w:marBottom w:val="0"/>
          <w:divBdr>
            <w:top w:val="none" w:sz="0" w:space="0" w:color="auto"/>
            <w:left w:val="none" w:sz="0" w:space="0" w:color="auto"/>
            <w:bottom w:val="none" w:sz="0" w:space="0" w:color="auto"/>
            <w:right w:val="none" w:sz="0" w:space="0" w:color="auto"/>
          </w:divBdr>
        </w:div>
        <w:div w:id="130608224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bita.sharma@igib.res.in" TargetMode="External"/><Relationship Id="rId13" Type="http://schemas.openxmlformats.org/officeDocument/2006/relationships/hyperlink" Target="mailto:tnvivek@igib.i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ridhar@igib.in"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ush.aggarwal@igib.in"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adesingu@caltech.ed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yogaspoorthi@igib.in"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BEA7E-74F0-4C02-B5C6-A52BFFB87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7095</Words>
  <Characters>40447</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2021-10-26T12:42:00Z</dcterms:created>
  <dcterms:modified xsi:type="dcterms:W3CDTF">2021-10-26T19:22:00Z</dcterms:modified>
</cp:coreProperties>
</file>