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94E" w:rsidRDefault="0009794E" w:rsidP="0009794E">
      <w:pPr>
        <w:pStyle w:val="Heading2"/>
      </w:pPr>
      <w:r>
        <w:t xml:space="preserve">Fluorescence </w:t>
      </w:r>
      <w:r w:rsidR="008D77D6">
        <w:t>intensity</w:t>
      </w:r>
      <w:r>
        <w:t xml:space="preserve"> of </w:t>
      </w:r>
      <w:r>
        <w:rPr>
          <w:rFonts w:cstheme="minorHAnsi"/>
        </w:rPr>
        <w:t>β</w:t>
      </w:r>
      <w:r w:rsidRPr="0009794E">
        <w:rPr>
          <w:vertAlign w:val="subscript"/>
        </w:rPr>
        <w:t>2</w:t>
      </w:r>
      <w:r>
        <w:t>AR-IL3-eGFP, NT-SNAP-</w:t>
      </w:r>
      <w:r>
        <w:rPr>
          <w:rFonts w:cstheme="minorHAnsi"/>
        </w:rPr>
        <w:t>β</w:t>
      </w:r>
      <w:r w:rsidRPr="0009794E">
        <w:rPr>
          <w:vertAlign w:val="subscript"/>
        </w:rPr>
        <w:t>2</w:t>
      </w:r>
      <w:r>
        <w:t>AR-IL3-eGFP</w:t>
      </w:r>
      <w:r>
        <w:t xml:space="preserve"> and </w:t>
      </w:r>
      <w:r>
        <w:rPr>
          <w:rFonts w:cstheme="minorHAnsi"/>
        </w:rPr>
        <w:t>β</w:t>
      </w:r>
      <w:r w:rsidRPr="0009794E">
        <w:rPr>
          <w:vertAlign w:val="subscript"/>
        </w:rPr>
        <w:t>2</w:t>
      </w:r>
      <w:r>
        <w:t>AR-IL3-eGFP</w:t>
      </w:r>
      <w:r>
        <w:t>-CT-SNAP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9794E" w:rsidTr="0009794E">
        <w:tc>
          <w:tcPr>
            <w:tcW w:w="4531" w:type="dxa"/>
          </w:tcPr>
          <w:p w:rsidR="0009794E" w:rsidRDefault="0009794E" w:rsidP="0009794E">
            <w:r>
              <w:object w:dxaOrig="5520" w:dyaOrig="41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15.25pt;height:163.5pt" o:ole="">
                  <v:imagedata r:id="rId4" o:title=""/>
                </v:shape>
                <o:OLEObject Type="Embed" ProgID="Origin95.Graph" ShapeID="_x0000_i1033" DrawAspect="Content" ObjectID="_1692085458" r:id="rId5"/>
              </w:object>
            </w:r>
          </w:p>
        </w:tc>
        <w:tc>
          <w:tcPr>
            <w:tcW w:w="4531" w:type="dxa"/>
          </w:tcPr>
          <w:p w:rsidR="0009794E" w:rsidRDefault="0009794E" w:rsidP="0009794E">
            <w:r>
              <w:object w:dxaOrig="5520" w:dyaOrig="4196">
                <v:shape id="_x0000_i1031" type="#_x0000_t75" style="width:215.25pt;height:163.5pt" o:ole="">
                  <v:imagedata r:id="rId6" o:title=""/>
                </v:shape>
                <o:OLEObject Type="Embed" ProgID="Origin95.Graph" ShapeID="_x0000_i1031" DrawAspect="Content" ObjectID="_1692085459" r:id="rId7"/>
              </w:object>
            </w:r>
          </w:p>
        </w:tc>
      </w:tr>
      <w:tr w:rsidR="0009794E" w:rsidTr="0009794E">
        <w:tc>
          <w:tcPr>
            <w:tcW w:w="9062" w:type="dxa"/>
            <w:gridSpan w:val="2"/>
          </w:tcPr>
          <w:p w:rsidR="0009794E" w:rsidRDefault="008D77D6" w:rsidP="00D80974">
            <w:pPr>
              <w:jc w:val="both"/>
            </w:pPr>
            <w:r>
              <w:t xml:space="preserve">Normalized photon arrival time histograms of </w:t>
            </w:r>
            <w:r>
              <w:rPr>
                <w:rFonts w:cstheme="minorHAnsi"/>
              </w:rPr>
              <w:t>β</w:t>
            </w:r>
            <w:r w:rsidRPr="0009794E">
              <w:rPr>
                <w:vertAlign w:val="subscript"/>
              </w:rPr>
              <w:t>2</w:t>
            </w:r>
            <w:r>
              <w:t>AR-IL3-eGFP</w:t>
            </w:r>
            <w:r>
              <w:t xml:space="preserve"> (green)</w:t>
            </w:r>
            <w:r>
              <w:t>, NT-SNAP-</w:t>
            </w:r>
            <w:r>
              <w:rPr>
                <w:rFonts w:cstheme="minorHAnsi"/>
              </w:rPr>
              <w:t>β</w:t>
            </w:r>
            <w:r w:rsidRPr="0009794E">
              <w:rPr>
                <w:vertAlign w:val="subscript"/>
              </w:rPr>
              <w:t>2</w:t>
            </w:r>
            <w:r>
              <w:t>AR-IL3-eGFP</w:t>
            </w:r>
            <w:r>
              <w:t xml:space="preserve"> (light green)</w:t>
            </w:r>
            <w:r>
              <w:t xml:space="preserve"> and </w:t>
            </w:r>
            <w:r>
              <w:rPr>
                <w:rFonts w:cstheme="minorHAnsi"/>
              </w:rPr>
              <w:t>β</w:t>
            </w:r>
            <w:r w:rsidRPr="0009794E">
              <w:rPr>
                <w:vertAlign w:val="subscript"/>
              </w:rPr>
              <w:t>2</w:t>
            </w:r>
            <w:r>
              <w:t>AR-IL3-eGFP-CT-SNAP</w:t>
            </w:r>
            <w:r>
              <w:t xml:space="preserve"> (orange). The Zoom-in on the right side shows clearly the “curved” course of th</w:t>
            </w:r>
            <w:r w:rsidR="00D80974">
              <w:t>e fluorescence intensity decay in the CT-SNAP induced by FRET while in contrast the NT-SNAP sample shows a nearly linear decay.</w:t>
            </w:r>
          </w:p>
        </w:tc>
      </w:tr>
    </w:tbl>
    <w:p w:rsidR="0009794E" w:rsidRPr="0009794E" w:rsidRDefault="0009794E" w:rsidP="0009794E">
      <w:bookmarkStart w:id="0" w:name="_GoBack"/>
      <w:bookmarkEnd w:id="0"/>
    </w:p>
    <w:sectPr w:rsidR="0009794E" w:rsidRPr="000979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0E"/>
    <w:rsid w:val="0009794E"/>
    <w:rsid w:val="000C5998"/>
    <w:rsid w:val="006D160E"/>
    <w:rsid w:val="008D77D6"/>
    <w:rsid w:val="00D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12ED"/>
  <w15:chartTrackingRefBased/>
  <w15:docId w15:val="{50F5F4F4-00E5-40E7-B272-541E7F3D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9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79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09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94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Hemmenk</dc:creator>
  <cp:keywords/>
  <dc:description/>
  <cp:lastModifiedBy>Hemmenk</cp:lastModifiedBy>
  <cp:revision>2</cp:revision>
  <dcterms:created xsi:type="dcterms:W3CDTF">2021-09-02T08:33:00Z</dcterms:created>
  <dcterms:modified xsi:type="dcterms:W3CDTF">2021-09-02T08:58:00Z</dcterms:modified>
</cp:coreProperties>
</file>