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C2C58" w14:textId="77777777" w:rsidR="0041614A" w:rsidRPr="0040756E" w:rsidRDefault="009771B5" w:rsidP="0040756E">
      <w:pPr>
        <w:adjustRightInd w:val="0"/>
        <w:snapToGrid w:val="0"/>
        <w:rPr>
          <w:rFonts w:asciiTheme="majorHAnsi" w:hAnsiTheme="majorHAnsi" w:cstheme="majorHAnsi"/>
          <w:b/>
        </w:rPr>
      </w:pPr>
      <w:r w:rsidRPr="0040756E">
        <w:rPr>
          <w:rFonts w:asciiTheme="majorHAnsi" w:hAnsiTheme="majorHAnsi" w:cstheme="majorHAnsi"/>
          <w:b/>
        </w:rPr>
        <w:t>TITLE:</w:t>
      </w:r>
    </w:p>
    <w:p w14:paraId="72BC2C59" w14:textId="77777777" w:rsidR="0041614A" w:rsidRPr="0040756E" w:rsidRDefault="009771B5" w:rsidP="007B38DC">
      <w:pPr>
        <w:adjustRightInd w:val="0"/>
        <w:snapToGrid w:val="0"/>
        <w:rPr>
          <w:rFonts w:asciiTheme="majorHAnsi" w:hAnsiTheme="majorHAnsi" w:cstheme="majorHAnsi"/>
          <w:bCs/>
        </w:rPr>
      </w:pPr>
      <w:r w:rsidRPr="0040756E">
        <w:rPr>
          <w:rFonts w:asciiTheme="majorHAnsi" w:hAnsiTheme="majorHAnsi" w:cstheme="majorHAnsi"/>
          <w:bCs/>
        </w:rPr>
        <w:t>Multiplexed Fluorescent Immunohistochemical Staining of Four Endometrial Immune Cell Types in Recurrent Miscarriage</w:t>
      </w:r>
    </w:p>
    <w:p w14:paraId="72BC2C5A" w14:textId="77777777" w:rsidR="0041614A" w:rsidRPr="0040756E" w:rsidRDefault="0041614A">
      <w:pPr>
        <w:adjustRightInd w:val="0"/>
        <w:snapToGrid w:val="0"/>
        <w:rPr>
          <w:rFonts w:asciiTheme="majorHAnsi" w:hAnsiTheme="majorHAnsi" w:cstheme="majorHAnsi"/>
          <w:b/>
        </w:rPr>
      </w:pPr>
    </w:p>
    <w:p w14:paraId="72BC2C5B" w14:textId="77777777" w:rsidR="0041614A" w:rsidRPr="0040756E" w:rsidRDefault="009771B5">
      <w:pPr>
        <w:rPr>
          <w:rFonts w:asciiTheme="majorHAnsi" w:hAnsiTheme="majorHAnsi" w:cstheme="majorHAnsi"/>
          <w:b/>
          <w:bCs/>
        </w:rPr>
      </w:pPr>
      <w:r w:rsidRPr="0040756E">
        <w:rPr>
          <w:rFonts w:asciiTheme="majorHAnsi" w:hAnsiTheme="majorHAnsi" w:cstheme="majorHAnsi"/>
          <w:b/>
          <w:bCs/>
        </w:rPr>
        <w:t>AUTHORS AND AFFILIATIONS:</w:t>
      </w:r>
    </w:p>
    <w:p w14:paraId="72BC2C5C" w14:textId="77777777" w:rsidR="0041614A" w:rsidRPr="0040756E" w:rsidRDefault="009771B5">
      <w:pPr>
        <w:rPr>
          <w:rFonts w:asciiTheme="majorHAnsi" w:hAnsiTheme="majorHAnsi" w:cstheme="majorHAnsi"/>
        </w:rPr>
      </w:pPr>
      <w:proofErr w:type="spellStart"/>
      <w:r w:rsidRPr="0040756E">
        <w:rPr>
          <w:rFonts w:asciiTheme="majorHAnsi" w:hAnsiTheme="majorHAnsi" w:cstheme="majorHAnsi"/>
        </w:rPr>
        <w:t>Yiwei</w:t>
      </w:r>
      <w:proofErr w:type="spellEnd"/>
      <w:r w:rsidRPr="0040756E">
        <w:rPr>
          <w:rFonts w:asciiTheme="majorHAnsi" w:hAnsiTheme="majorHAnsi" w:cstheme="majorHAnsi"/>
        </w:rPr>
        <w:t xml:space="preserve"> Zhao</w:t>
      </w:r>
      <w:r w:rsidRPr="0040756E">
        <w:rPr>
          <w:rFonts w:asciiTheme="majorHAnsi" w:hAnsiTheme="majorHAnsi" w:cstheme="majorHAnsi"/>
          <w:vertAlign w:val="superscript"/>
        </w:rPr>
        <w:t>1</w:t>
      </w:r>
      <w:r w:rsidRPr="0040756E">
        <w:rPr>
          <w:rFonts w:asciiTheme="majorHAnsi" w:hAnsiTheme="majorHAnsi" w:cstheme="majorHAnsi"/>
        </w:rPr>
        <w:t>, Gene Chi Wai Man</w:t>
      </w:r>
      <w:r w:rsidRPr="007B38DC">
        <w:rPr>
          <w:rFonts w:asciiTheme="majorHAnsi" w:hAnsiTheme="majorHAnsi" w:cstheme="majorHAnsi"/>
          <w:vertAlign w:val="superscript"/>
        </w:rPr>
        <w:t>1,2</w:t>
      </w:r>
      <w:r w:rsidRPr="0040756E">
        <w:rPr>
          <w:rFonts w:asciiTheme="majorHAnsi" w:hAnsiTheme="majorHAnsi" w:cstheme="majorHAnsi"/>
        </w:rPr>
        <w:t xml:space="preserve">, </w:t>
      </w:r>
      <w:proofErr w:type="spellStart"/>
      <w:r w:rsidRPr="0040756E">
        <w:rPr>
          <w:rFonts w:asciiTheme="majorHAnsi" w:hAnsiTheme="majorHAnsi" w:cstheme="majorHAnsi"/>
        </w:rPr>
        <w:t>Loucia</w:t>
      </w:r>
      <w:proofErr w:type="spellEnd"/>
      <w:r w:rsidRPr="0040756E">
        <w:rPr>
          <w:rFonts w:asciiTheme="majorHAnsi" w:hAnsiTheme="majorHAnsi" w:cstheme="majorHAnsi"/>
        </w:rPr>
        <w:t xml:space="preserve"> Kit Ying Chan</w:t>
      </w:r>
      <w:r w:rsidRPr="0040756E">
        <w:rPr>
          <w:rFonts w:asciiTheme="majorHAnsi" w:hAnsiTheme="majorHAnsi" w:cstheme="majorHAnsi"/>
          <w:vertAlign w:val="superscript"/>
        </w:rPr>
        <w:t>1</w:t>
      </w:r>
      <w:r w:rsidRPr="0040756E">
        <w:rPr>
          <w:rFonts w:asciiTheme="majorHAnsi" w:hAnsiTheme="majorHAnsi" w:cstheme="majorHAnsi"/>
        </w:rPr>
        <w:t>, Xi Guo</w:t>
      </w:r>
      <w:r w:rsidRPr="0040756E">
        <w:rPr>
          <w:rFonts w:asciiTheme="majorHAnsi" w:hAnsiTheme="majorHAnsi" w:cstheme="majorHAnsi"/>
          <w:vertAlign w:val="superscript"/>
        </w:rPr>
        <w:t>1</w:t>
      </w:r>
      <w:r w:rsidRPr="0040756E">
        <w:rPr>
          <w:rFonts w:asciiTheme="majorHAnsi" w:hAnsiTheme="majorHAnsi" w:cstheme="majorHAnsi"/>
        </w:rPr>
        <w:t xml:space="preserve">, </w:t>
      </w:r>
      <w:proofErr w:type="spellStart"/>
      <w:r w:rsidRPr="0040756E">
        <w:rPr>
          <w:rFonts w:asciiTheme="majorHAnsi" w:hAnsiTheme="majorHAnsi" w:cstheme="majorHAnsi"/>
        </w:rPr>
        <w:t>Yingyu</w:t>
      </w:r>
      <w:proofErr w:type="spellEnd"/>
      <w:r w:rsidRPr="0040756E">
        <w:rPr>
          <w:rFonts w:asciiTheme="majorHAnsi" w:hAnsiTheme="majorHAnsi" w:cstheme="majorHAnsi"/>
        </w:rPr>
        <w:t xml:space="preserve"> Liu</w:t>
      </w:r>
      <w:r w:rsidRPr="0040756E">
        <w:rPr>
          <w:rFonts w:asciiTheme="majorHAnsi" w:hAnsiTheme="majorHAnsi" w:cstheme="majorHAnsi"/>
          <w:vertAlign w:val="superscript"/>
        </w:rPr>
        <w:t>3</w:t>
      </w:r>
      <w:r w:rsidRPr="0040756E">
        <w:rPr>
          <w:rFonts w:asciiTheme="majorHAnsi" w:hAnsiTheme="majorHAnsi" w:cstheme="majorHAnsi"/>
        </w:rPr>
        <w:t>, Tao Zhang</w:t>
      </w:r>
      <w:r w:rsidRPr="0040756E">
        <w:rPr>
          <w:rFonts w:asciiTheme="majorHAnsi" w:hAnsiTheme="majorHAnsi" w:cstheme="majorHAnsi"/>
          <w:vertAlign w:val="superscript"/>
        </w:rPr>
        <w:t>1</w:t>
      </w:r>
      <w:r w:rsidRPr="0040756E">
        <w:rPr>
          <w:rFonts w:asciiTheme="majorHAnsi" w:hAnsiTheme="majorHAnsi" w:cstheme="majorHAnsi"/>
        </w:rPr>
        <w:t>, Joseph Kwong</w:t>
      </w:r>
      <w:r w:rsidRPr="0040756E">
        <w:rPr>
          <w:rFonts w:asciiTheme="majorHAnsi" w:hAnsiTheme="majorHAnsi" w:cstheme="majorHAnsi"/>
          <w:vertAlign w:val="superscript"/>
        </w:rPr>
        <w:t>1,4</w:t>
      </w:r>
      <w:r w:rsidRPr="0040756E">
        <w:rPr>
          <w:rFonts w:asciiTheme="majorHAnsi" w:hAnsiTheme="majorHAnsi" w:cstheme="majorHAnsi"/>
        </w:rPr>
        <w:t>, Chi Chiu Wang</w:t>
      </w:r>
      <w:r w:rsidRPr="0040756E">
        <w:rPr>
          <w:rFonts w:asciiTheme="majorHAnsi" w:hAnsiTheme="majorHAnsi" w:cstheme="majorHAnsi"/>
          <w:vertAlign w:val="superscript"/>
        </w:rPr>
        <w:t>1,5</w:t>
      </w:r>
      <w:r w:rsidRPr="0040756E">
        <w:rPr>
          <w:rFonts w:asciiTheme="majorHAnsi" w:hAnsiTheme="majorHAnsi" w:cstheme="majorHAnsi"/>
        </w:rPr>
        <w:t xml:space="preserve">, </w:t>
      </w:r>
      <w:proofErr w:type="spellStart"/>
      <w:r w:rsidRPr="0040756E">
        <w:rPr>
          <w:rFonts w:asciiTheme="majorHAnsi" w:hAnsiTheme="majorHAnsi" w:cstheme="majorHAnsi"/>
        </w:rPr>
        <w:t>Xiaoyan</w:t>
      </w:r>
      <w:proofErr w:type="spellEnd"/>
      <w:r w:rsidRPr="0040756E">
        <w:rPr>
          <w:rFonts w:asciiTheme="majorHAnsi" w:hAnsiTheme="majorHAnsi" w:cstheme="majorHAnsi"/>
        </w:rPr>
        <w:t xml:space="preserve"> Chen</w:t>
      </w:r>
      <w:r w:rsidRPr="0040756E">
        <w:rPr>
          <w:rFonts w:asciiTheme="majorHAnsi" w:hAnsiTheme="majorHAnsi" w:cstheme="majorHAnsi"/>
          <w:vertAlign w:val="superscript"/>
        </w:rPr>
        <w:t>3</w:t>
      </w:r>
      <w:r w:rsidRPr="0040756E">
        <w:rPr>
          <w:rFonts w:asciiTheme="majorHAnsi" w:hAnsiTheme="majorHAnsi" w:cstheme="majorHAnsi"/>
        </w:rPr>
        <w:t>,</w:t>
      </w:r>
      <w:r w:rsidRPr="0040756E">
        <w:rPr>
          <w:rFonts w:asciiTheme="majorHAnsi" w:hAnsiTheme="majorHAnsi" w:cstheme="majorHAnsi"/>
          <w:vertAlign w:val="superscript"/>
        </w:rPr>
        <w:t xml:space="preserve"> </w:t>
      </w:r>
      <w:r w:rsidRPr="0040756E">
        <w:rPr>
          <w:rFonts w:asciiTheme="majorHAnsi" w:hAnsiTheme="majorHAnsi" w:cstheme="majorHAnsi"/>
        </w:rPr>
        <w:t>Tin Chiu Li</w:t>
      </w:r>
      <w:r w:rsidRPr="0040756E">
        <w:rPr>
          <w:rFonts w:asciiTheme="majorHAnsi" w:hAnsiTheme="majorHAnsi" w:cstheme="majorHAnsi"/>
          <w:vertAlign w:val="superscript"/>
        </w:rPr>
        <w:t>1</w:t>
      </w:r>
    </w:p>
    <w:p w14:paraId="72BC2C5D" w14:textId="77777777" w:rsidR="0041614A" w:rsidRPr="0040756E" w:rsidRDefault="0041614A">
      <w:pPr>
        <w:rPr>
          <w:rFonts w:asciiTheme="majorHAnsi" w:hAnsiTheme="majorHAnsi" w:cstheme="majorHAnsi"/>
        </w:rPr>
      </w:pPr>
    </w:p>
    <w:p w14:paraId="72BC2C5E" w14:textId="77777777" w:rsidR="0041614A" w:rsidRPr="0040756E" w:rsidRDefault="009771B5">
      <w:pPr>
        <w:rPr>
          <w:rFonts w:asciiTheme="majorHAnsi" w:hAnsiTheme="majorHAnsi" w:cstheme="majorHAnsi"/>
        </w:rPr>
      </w:pPr>
      <w:r w:rsidRPr="0040756E">
        <w:rPr>
          <w:rFonts w:asciiTheme="majorHAnsi" w:hAnsiTheme="majorHAnsi" w:cstheme="majorHAnsi"/>
          <w:vertAlign w:val="superscript"/>
        </w:rPr>
        <w:t>1</w:t>
      </w:r>
      <w:r w:rsidRPr="0040756E">
        <w:rPr>
          <w:rFonts w:asciiTheme="majorHAnsi" w:hAnsiTheme="majorHAnsi" w:cstheme="majorHAnsi"/>
        </w:rPr>
        <w:t xml:space="preserve">Department of Obstetrics and </w:t>
      </w:r>
      <w:proofErr w:type="spellStart"/>
      <w:r w:rsidRPr="0040756E">
        <w:rPr>
          <w:rFonts w:asciiTheme="majorHAnsi" w:hAnsiTheme="majorHAnsi" w:cstheme="majorHAnsi"/>
        </w:rPr>
        <w:t>Gynaecology</w:t>
      </w:r>
      <w:proofErr w:type="spellEnd"/>
      <w:r w:rsidRPr="0040756E">
        <w:rPr>
          <w:rFonts w:asciiTheme="majorHAnsi" w:hAnsiTheme="majorHAnsi" w:cstheme="majorHAnsi"/>
        </w:rPr>
        <w:t>, The Chinese University of Hong Kong, Prince of Wales Hospital, Shatin, New Territories, Hong Kong</w:t>
      </w:r>
    </w:p>
    <w:p w14:paraId="72BC2C5F" w14:textId="77777777" w:rsidR="0041614A" w:rsidRPr="0040756E" w:rsidRDefault="009771B5">
      <w:pPr>
        <w:rPr>
          <w:rFonts w:asciiTheme="majorHAnsi" w:hAnsiTheme="majorHAnsi" w:cstheme="majorHAnsi"/>
        </w:rPr>
      </w:pPr>
      <w:r w:rsidRPr="0040756E">
        <w:rPr>
          <w:rFonts w:asciiTheme="majorHAnsi" w:hAnsiTheme="majorHAnsi" w:cstheme="majorHAnsi"/>
          <w:vertAlign w:val="superscript"/>
        </w:rPr>
        <w:t>2</w:t>
      </w:r>
      <w:r w:rsidRPr="0040756E">
        <w:rPr>
          <w:rFonts w:asciiTheme="majorHAnsi" w:hAnsiTheme="majorHAnsi" w:cstheme="majorHAnsi"/>
        </w:rPr>
        <w:t xml:space="preserve">Department of </w:t>
      </w:r>
      <w:proofErr w:type="spellStart"/>
      <w:r w:rsidRPr="0040756E">
        <w:rPr>
          <w:rFonts w:asciiTheme="majorHAnsi" w:hAnsiTheme="majorHAnsi" w:cstheme="majorHAnsi"/>
        </w:rPr>
        <w:t>Orthopaedics</w:t>
      </w:r>
      <w:proofErr w:type="spellEnd"/>
      <w:r w:rsidRPr="0040756E">
        <w:rPr>
          <w:rFonts w:asciiTheme="majorHAnsi" w:hAnsiTheme="majorHAnsi" w:cstheme="majorHAnsi"/>
        </w:rPr>
        <w:t xml:space="preserve"> and Traumatology, The Chinese University of Hong Kong, Prince of Wales Hospital, Shatin, New Territories, Hong Kong</w:t>
      </w:r>
    </w:p>
    <w:p w14:paraId="72BC2C60" w14:textId="77777777" w:rsidR="0041614A" w:rsidRPr="0040756E" w:rsidRDefault="009771B5">
      <w:pPr>
        <w:rPr>
          <w:rFonts w:asciiTheme="majorHAnsi" w:hAnsiTheme="majorHAnsi" w:cstheme="majorHAnsi"/>
        </w:rPr>
      </w:pPr>
      <w:r w:rsidRPr="0040756E">
        <w:rPr>
          <w:rFonts w:asciiTheme="majorHAnsi" w:hAnsiTheme="majorHAnsi" w:cstheme="majorHAnsi"/>
          <w:vertAlign w:val="superscript"/>
        </w:rPr>
        <w:t>3</w:t>
      </w:r>
      <w:r w:rsidRPr="0040756E">
        <w:rPr>
          <w:rFonts w:asciiTheme="majorHAnsi" w:hAnsiTheme="majorHAnsi" w:cstheme="majorHAnsi"/>
        </w:rPr>
        <w:t xml:space="preserve">Department of Obstetrics and </w:t>
      </w:r>
      <w:proofErr w:type="spellStart"/>
      <w:r w:rsidRPr="0040756E">
        <w:rPr>
          <w:rFonts w:asciiTheme="majorHAnsi" w:hAnsiTheme="majorHAnsi" w:cstheme="majorHAnsi"/>
        </w:rPr>
        <w:t>Gynaecology</w:t>
      </w:r>
      <w:proofErr w:type="spellEnd"/>
      <w:r w:rsidRPr="0040756E">
        <w:rPr>
          <w:rFonts w:asciiTheme="majorHAnsi" w:hAnsiTheme="majorHAnsi" w:cstheme="majorHAnsi"/>
        </w:rPr>
        <w:t xml:space="preserve">, Shenzhen </w:t>
      </w:r>
      <w:proofErr w:type="spellStart"/>
      <w:r w:rsidRPr="0040756E">
        <w:rPr>
          <w:rFonts w:asciiTheme="majorHAnsi" w:hAnsiTheme="majorHAnsi" w:cstheme="majorHAnsi"/>
        </w:rPr>
        <w:t>Baoan</w:t>
      </w:r>
      <w:proofErr w:type="spellEnd"/>
      <w:r w:rsidRPr="0040756E">
        <w:rPr>
          <w:rFonts w:asciiTheme="majorHAnsi" w:hAnsiTheme="majorHAnsi" w:cstheme="majorHAnsi"/>
        </w:rPr>
        <w:t xml:space="preserve"> Women’s and Children’s Hospital, Shenzhen University, Shenzhen, China</w:t>
      </w:r>
    </w:p>
    <w:p w14:paraId="72BC2C61" w14:textId="77777777" w:rsidR="0041614A" w:rsidRPr="0040756E" w:rsidRDefault="009771B5">
      <w:pPr>
        <w:rPr>
          <w:rFonts w:asciiTheme="majorHAnsi" w:hAnsiTheme="majorHAnsi" w:cstheme="majorHAnsi"/>
        </w:rPr>
      </w:pPr>
      <w:r w:rsidRPr="0040756E">
        <w:rPr>
          <w:rFonts w:asciiTheme="majorHAnsi" w:hAnsiTheme="majorHAnsi" w:cstheme="majorHAnsi"/>
          <w:vertAlign w:val="superscript"/>
        </w:rPr>
        <w:t>4</w:t>
      </w:r>
      <w:r w:rsidRPr="0040756E">
        <w:rPr>
          <w:rFonts w:asciiTheme="majorHAnsi" w:hAnsiTheme="majorHAnsi" w:cstheme="majorHAnsi"/>
        </w:rPr>
        <w:t xml:space="preserve">School of Medicine, Faculty of Medicine and Health Sciences, </w:t>
      </w:r>
      <w:proofErr w:type="spellStart"/>
      <w:r w:rsidRPr="0040756E">
        <w:rPr>
          <w:rFonts w:asciiTheme="majorHAnsi" w:hAnsiTheme="majorHAnsi" w:cstheme="majorHAnsi"/>
        </w:rPr>
        <w:t>Keele</w:t>
      </w:r>
      <w:proofErr w:type="spellEnd"/>
      <w:r w:rsidRPr="0040756E">
        <w:rPr>
          <w:rFonts w:asciiTheme="majorHAnsi" w:hAnsiTheme="majorHAnsi" w:cstheme="majorHAnsi"/>
        </w:rPr>
        <w:t xml:space="preserve"> University, Staffordshire, United Kingdom</w:t>
      </w:r>
    </w:p>
    <w:p w14:paraId="72BC2C62" w14:textId="77777777" w:rsidR="0041614A" w:rsidRPr="0040756E" w:rsidRDefault="009771B5">
      <w:pPr>
        <w:rPr>
          <w:rFonts w:asciiTheme="majorHAnsi" w:hAnsiTheme="majorHAnsi" w:cstheme="majorHAnsi"/>
        </w:rPr>
      </w:pPr>
      <w:r w:rsidRPr="0040756E">
        <w:rPr>
          <w:rFonts w:asciiTheme="majorHAnsi" w:hAnsiTheme="majorHAnsi" w:cstheme="majorHAnsi"/>
          <w:vertAlign w:val="superscript"/>
        </w:rPr>
        <w:t>5</w:t>
      </w:r>
      <w:r w:rsidRPr="0040756E">
        <w:rPr>
          <w:rFonts w:asciiTheme="majorHAnsi" w:hAnsiTheme="majorHAnsi" w:cstheme="majorHAnsi"/>
        </w:rPr>
        <w:t>Li Ka Shing Institute of Health Sciences; School of Biomedical Sciences, The Chinese University of Hong Kong, Hong Kong</w:t>
      </w:r>
    </w:p>
    <w:p w14:paraId="72BC2C63" w14:textId="77777777" w:rsidR="0041614A" w:rsidRPr="0040756E" w:rsidRDefault="0041614A">
      <w:pPr>
        <w:pStyle w:val="NormalWeb"/>
        <w:adjustRightInd w:val="0"/>
        <w:snapToGrid w:val="0"/>
        <w:spacing w:before="0" w:beforeAutospacing="0" w:after="0" w:afterAutospacing="0"/>
        <w:jc w:val="both"/>
        <w:rPr>
          <w:rFonts w:asciiTheme="majorHAnsi" w:hAnsiTheme="majorHAnsi" w:cstheme="majorHAnsi"/>
        </w:rPr>
      </w:pPr>
    </w:p>
    <w:p w14:paraId="72BC2C64" w14:textId="77777777" w:rsidR="0041614A" w:rsidRPr="0040756E" w:rsidRDefault="009771B5">
      <w:pPr>
        <w:pStyle w:val="NormalWeb"/>
        <w:adjustRightInd w:val="0"/>
        <w:snapToGrid w:val="0"/>
        <w:spacing w:before="0" w:beforeAutospacing="0" w:after="0" w:afterAutospacing="0"/>
        <w:jc w:val="both"/>
        <w:rPr>
          <w:rFonts w:asciiTheme="majorHAnsi" w:hAnsiTheme="majorHAnsi" w:cstheme="majorHAnsi"/>
          <w:b/>
        </w:rPr>
      </w:pPr>
      <w:r w:rsidRPr="0040756E">
        <w:rPr>
          <w:rFonts w:asciiTheme="majorHAnsi" w:hAnsiTheme="majorHAnsi" w:cstheme="majorHAnsi"/>
          <w:b/>
        </w:rPr>
        <w:t>Email addresses of co-authors:</w:t>
      </w:r>
    </w:p>
    <w:p w14:paraId="72BC2C65" w14:textId="77777777" w:rsidR="0041614A" w:rsidRPr="0040756E" w:rsidRDefault="009771B5">
      <w:pPr>
        <w:rPr>
          <w:rFonts w:asciiTheme="majorHAnsi" w:hAnsiTheme="majorHAnsi" w:cstheme="majorHAnsi"/>
        </w:rPr>
      </w:pPr>
      <w:proofErr w:type="spellStart"/>
      <w:r w:rsidRPr="0040756E">
        <w:rPr>
          <w:rFonts w:asciiTheme="majorHAnsi" w:hAnsiTheme="majorHAnsi" w:cstheme="majorHAnsi"/>
        </w:rPr>
        <w:t>Yiwei</w:t>
      </w:r>
      <w:proofErr w:type="spellEnd"/>
      <w:r w:rsidRPr="0040756E">
        <w:rPr>
          <w:rFonts w:asciiTheme="majorHAnsi" w:hAnsiTheme="majorHAnsi" w:cstheme="majorHAnsi"/>
        </w:rPr>
        <w:t xml:space="preserve"> Zhao </w:t>
      </w:r>
      <w:r w:rsidRPr="0040756E">
        <w:rPr>
          <w:rFonts w:asciiTheme="majorHAnsi" w:hAnsiTheme="majorHAnsi" w:cstheme="majorHAnsi"/>
        </w:rPr>
        <w:tab/>
      </w:r>
      <w:r w:rsidRPr="0040756E">
        <w:rPr>
          <w:rFonts w:asciiTheme="majorHAnsi" w:hAnsiTheme="majorHAnsi" w:cstheme="majorHAnsi"/>
        </w:rPr>
        <w:tab/>
      </w:r>
      <w:r w:rsidRPr="0040756E">
        <w:rPr>
          <w:rFonts w:asciiTheme="majorHAnsi" w:hAnsiTheme="majorHAnsi" w:cstheme="majorHAnsi"/>
        </w:rPr>
        <w:tab/>
        <w:t>(</w:t>
      </w:r>
      <w:hyperlink r:id="rId9" w:history="1">
        <w:r w:rsidRPr="00163363">
          <w:rPr>
            <w:rStyle w:val="Hyperlink"/>
            <w:rFonts w:asciiTheme="majorHAnsi" w:hAnsiTheme="majorHAnsi" w:cstheme="majorHAnsi"/>
            <w:color w:val="auto"/>
          </w:rPr>
          <w:t>zhaoyiwei@link.cuhk.edu.hk</w:t>
        </w:r>
      </w:hyperlink>
      <w:r w:rsidRPr="0040756E">
        <w:rPr>
          <w:rFonts w:asciiTheme="majorHAnsi" w:hAnsiTheme="majorHAnsi" w:cstheme="majorHAnsi"/>
        </w:rPr>
        <w:t xml:space="preserve">) </w:t>
      </w:r>
    </w:p>
    <w:p w14:paraId="72BC2C66" w14:textId="77777777" w:rsidR="0041614A" w:rsidRPr="0040756E" w:rsidRDefault="009771B5">
      <w:pPr>
        <w:rPr>
          <w:rFonts w:asciiTheme="majorHAnsi" w:hAnsiTheme="majorHAnsi" w:cstheme="majorHAnsi"/>
        </w:rPr>
      </w:pPr>
      <w:r w:rsidRPr="0040756E">
        <w:rPr>
          <w:rFonts w:asciiTheme="majorHAnsi" w:hAnsiTheme="majorHAnsi" w:cstheme="majorHAnsi"/>
        </w:rPr>
        <w:t xml:space="preserve">Gene Chi Wai Man </w:t>
      </w:r>
      <w:r w:rsidRPr="0040756E">
        <w:rPr>
          <w:rFonts w:asciiTheme="majorHAnsi" w:hAnsiTheme="majorHAnsi" w:cstheme="majorHAnsi"/>
        </w:rPr>
        <w:tab/>
      </w:r>
      <w:r w:rsidRPr="0040756E">
        <w:rPr>
          <w:rFonts w:asciiTheme="majorHAnsi" w:hAnsiTheme="majorHAnsi" w:cstheme="majorHAnsi"/>
        </w:rPr>
        <w:tab/>
        <w:t>(</w:t>
      </w:r>
      <w:hyperlink r:id="rId10" w:history="1">
        <w:r w:rsidRPr="00163363">
          <w:rPr>
            <w:rStyle w:val="Hyperlink"/>
            <w:rFonts w:asciiTheme="majorHAnsi" w:hAnsiTheme="majorHAnsi" w:cstheme="majorHAnsi"/>
            <w:color w:val="auto"/>
          </w:rPr>
          <w:t>geneman@cuhk.edu.hk</w:t>
        </w:r>
      </w:hyperlink>
      <w:r w:rsidRPr="0040756E">
        <w:rPr>
          <w:rFonts w:asciiTheme="majorHAnsi" w:hAnsiTheme="majorHAnsi" w:cstheme="majorHAnsi"/>
        </w:rPr>
        <w:t xml:space="preserve">) </w:t>
      </w:r>
    </w:p>
    <w:p w14:paraId="72BC2C67" w14:textId="6C993890" w:rsidR="0041614A" w:rsidRPr="0040756E" w:rsidRDefault="009771B5">
      <w:pPr>
        <w:rPr>
          <w:rFonts w:asciiTheme="majorHAnsi" w:hAnsiTheme="majorHAnsi" w:cstheme="majorHAnsi"/>
        </w:rPr>
      </w:pPr>
      <w:proofErr w:type="spellStart"/>
      <w:r w:rsidRPr="0040756E">
        <w:rPr>
          <w:rFonts w:asciiTheme="majorHAnsi" w:hAnsiTheme="majorHAnsi" w:cstheme="majorHAnsi"/>
        </w:rPr>
        <w:t>Loucia</w:t>
      </w:r>
      <w:proofErr w:type="spellEnd"/>
      <w:r w:rsidRPr="0040756E">
        <w:rPr>
          <w:rFonts w:asciiTheme="majorHAnsi" w:hAnsiTheme="majorHAnsi" w:cstheme="majorHAnsi"/>
        </w:rPr>
        <w:t xml:space="preserve"> Kit Ying Chan </w:t>
      </w:r>
      <w:r w:rsidRPr="0040756E">
        <w:rPr>
          <w:rFonts w:asciiTheme="majorHAnsi" w:hAnsiTheme="majorHAnsi" w:cstheme="majorHAnsi"/>
        </w:rPr>
        <w:tab/>
      </w:r>
      <w:r w:rsidRPr="0040756E">
        <w:rPr>
          <w:rFonts w:asciiTheme="majorHAnsi" w:hAnsiTheme="majorHAnsi" w:cstheme="majorHAnsi"/>
        </w:rPr>
        <w:tab/>
        <w:t>(</w:t>
      </w:r>
      <w:hyperlink r:id="rId11" w:history="1"/>
      <w:hyperlink r:id="rId12" w:history="1">
        <w:r w:rsidRPr="00163363">
          <w:rPr>
            <w:rStyle w:val="Hyperlink"/>
            <w:rFonts w:asciiTheme="majorHAnsi" w:hAnsiTheme="majorHAnsi" w:cstheme="majorHAnsi"/>
            <w:color w:val="auto"/>
          </w:rPr>
          <w:t>loucia@cuhk.edu.hk</w:t>
        </w:r>
      </w:hyperlink>
      <w:r w:rsidRPr="0040756E">
        <w:rPr>
          <w:rFonts w:asciiTheme="majorHAnsi" w:hAnsiTheme="majorHAnsi" w:cstheme="majorHAnsi"/>
        </w:rPr>
        <w:t xml:space="preserve">) </w:t>
      </w:r>
    </w:p>
    <w:p w14:paraId="72BC2C68" w14:textId="77777777" w:rsidR="0041614A" w:rsidRPr="0040756E" w:rsidRDefault="009771B5">
      <w:pPr>
        <w:rPr>
          <w:rFonts w:asciiTheme="majorHAnsi" w:hAnsiTheme="majorHAnsi" w:cstheme="majorHAnsi"/>
        </w:rPr>
      </w:pPr>
      <w:r w:rsidRPr="0040756E">
        <w:rPr>
          <w:rFonts w:asciiTheme="majorHAnsi" w:hAnsiTheme="majorHAnsi" w:cstheme="majorHAnsi"/>
        </w:rPr>
        <w:t>Xi Guo</w:t>
      </w:r>
      <w:r w:rsidRPr="0040756E">
        <w:rPr>
          <w:rFonts w:asciiTheme="majorHAnsi" w:hAnsiTheme="majorHAnsi" w:cstheme="majorHAnsi"/>
        </w:rPr>
        <w:tab/>
      </w:r>
      <w:r w:rsidRPr="0040756E">
        <w:rPr>
          <w:rFonts w:asciiTheme="majorHAnsi" w:hAnsiTheme="majorHAnsi" w:cstheme="majorHAnsi"/>
        </w:rPr>
        <w:tab/>
      </w:r>
      <w:r w:rsidRPr="0040756E">
        <w:rPr>
          <w:rFonts w:asciiTheme="majorHAnsi" w:hAnsiTheme="majorHAnsi" w:cstheme="majorHAnsi"/>
        </w:rPr>
        <w:tab/>
      </w:r>
      <w:r w:rsidRPr="0040756E">
        <w:rPr>
          <w:rFonts w:asciiTheme="majorHAnsi" w:hAnsiTheme="majorHAnsi" w:cstheme="majorHAnsi"/>
        </w:rPr>
        <w:tab/>
        <w:t>(</w:t>
      </w:r>
      <w:hyperlink r:id="rId13" w:history="1">
        <w:r w:rsidRPr="00163363">
          <w:rPr>
            <w:rStyle w:val="Hyperlink"/>
            <w:rFonts w:asciiTheme="majorHAnsi" w:hAnsiTheme="majorHAnsi" w:cstheme="majorHAnsi"/>
            <w:color w:val="auto"/>
          </w:rPr>
          <w:t>guoxi@link.cuhk.edu.hk</w:t>
        </w:r>
      </w:hyperlink>
      <w:r w:rsidRPr="0040756E">
        <w:rPr>
          <w:rFonts w:asciiTheme="majorHAnsi" w:hAnsiTheme="majorHAnsi" w:cstheme="majorHAnsi"/>
        </w:rPr>
        <w:t xml:space="preserve">)  </w:t>
      </w:r>
    </w:p>
    <w:p w14:paraId="72BC2C69" w14:textId="77777777" w:rsidR="0041614A" w:rsidRPr="0040756E" w:rsidRDefault="009771B5">
      <w:pPr>
        <w:rPr>
          <w:rFonts w:asciiTheme="majorHAnsi" w:hAnsiTheme="majorHAnsi" w:cstheme="majorHAnsi"/>
        </w:rPr>
      </w:pPr>
      <w:proofErr w:type="spellStart"/>
      <w:r w:rsidRPr="0040756E">
        <w:rPr>
          <w:rFonts w:asciiTheme="majorHAnsi" w:hAnsiTheme="majorHAnsi" w:cstheme="majorHAnsi"/>
        </w:rPr>
        <w:t>Yingyu</w:t>
      </w:r>
      <w:proofErr w:type="spellEnd"/>
      <w:r w:rsidRPr="0040756E">
        <w:rPr>
          <w:rFonts w:asciiTheme="majorHAnsi" w:hAnsiTheme="majorHAnsi" w:cstheme="majorHAnsi"/>
        </w:rPr>
        <w:t xml:space="preserve"> Liu </w:t>
      </w:r>
      <w:r w:rsidRPr="0040756E">
        <w:rPr>
          <w:rFonts w:asciiTheme="majorHAnsi" w:hAnsiTheme="majorHAnsi" w:cstheme="majorHAnsi"/>
        </w:rPr>
        <w:tab/>
      </w:r>
      <w:r w:rsidRPr="0040756E">
        <w:rPr>
          <w:rFonts w:asciiTheme="majorHAnsi" w:hAnsiTheme="majorHAnsi" w:cstheme="majorHAnsi"/>
        </w:rPr>
        <w:tab/>
      </w:r>
      <w:r w:rsidRPr="0040756E">
        <w:rPr>
          <w:rFonts w:asciiTheme="majorHAnsi" w:hAnsiTheme="majorHAnsi" w:cstheme="majorHAnsi"/>
        </w:rPr>
        <w:tab/>
        <w:t>(</w:t>
      </w:r>
      <w:hyperlink r:id="rId14" w:history="1">
        <w:r w:rsidRPr="00163363">
          <w:rPr>
            <w:rStyle w:val="Hyperlink"/>
            <w:rFonts w:asciiTheme="majorHAnsi" w:hAnsiTheme="majorHAnsi" w:cstheme="majorHAnsi"/>
            <w:color w:val="auto"/>
          </w:rPr>
          <w:t>liuyingyu0817@gmail.com</w:t>
        </w:r>
      </w:hyperlink>
      <w:r w:rsidRPr="0040756E">
        <w:rPr>
          <w:rFonts w:asciiTheme="majorHAnsi" w:hAnsiTheme="majorHAnsi" w:cstheme="majorHAnsi"/>
        </w:rPr>
        <w:t xml:space="preserve">) </w:t>
      </w:r>
    </w:p>
    <w:p w14:paraId="72BC2C6A" w14:textId="4D1BD7FC" w:rsidR="0041614A" w:rsidRPr="0040756E" w:rsidRDefault="009771B5">
      <w:pPr>
        <w:rPr>
          <w:rFonts w:asciiTheme="majorHAnsi" w:hAnsiTheme="majorHAnsi" w:cstheme="majorHAnsi"/>
        </w:rPr>
      </w:pPr>
      <w:r w:rsidRPr="0040756E">
        <w:rPr>
          <w:rFonts w:asciiTheme="majorHAnsi" w:hAnsiTheme="majorHAnsi" w:cstheme="majorHAnsi"/>
        </w:rPr>
        <w:t xml:space="preserve">Tao Zhang </w:t>
      </w:r>
      <w:r w:rsidRPr="0040756E">
        <w:rPr>
          <w:rFonts w:asciiTheme="majorHAnsi" w:hAnsiTheme="majorHAnsi" w:cstheme="majorHAnsi"/>
        </w:rPr>
        <w:tab/>
      </w:r>
      <w:r w:rsidRPr="0040756E">
        <w:rPr>
          <w:rFonts w:asciiTheme="majorHAnsi" w:hAnsiTheme="majorHAnsi" w:cstheme="majorHAnsi"/>
        </w:rPr>
        <w:tab/>
      </w:r>
      <w:r w:rsidRPr="0040756E">
        <w:rPr>
          <w:rFonts w:asciiTheme="majorHAnsi" w:hAnsiTheme="majorHAnsi" w:cstheme="majorHAnsi"/>
        </w:rPr>
        <w:tab/>
        <w:t>(</w:t>
      </w:r>
      <w:hyperlink r:id="rId15" w:history="1"/>
      <w:hyperlink r:id="rId16" w:history="1">
        <w:r w:rsidRPr="00163363">
          <w:rPr>
            <w:rStyle w:val="Hyperlink"/>
            <w:rFonts w:asciiTheme="majorHAnsi" w:hAnsiTheme="majorHAnsi" w:cstheme="majorHAnsi"/>
            <w:color w:val="auto"/>
          </w:rPr>
          <w:t>taozhang@cuhk.edu.hk</w:t>
        </w:r>
      </w:hyperlink>
      <w:r w:rsidRPr="0040756E">
        <w:rPr>
          <w:rFonts w:asciiTheme="majorHAnsi" w:hAnsiTheme="majorHAnsi" w:cstheme="majorHAnsi"/>
        </w:rPr>
        <w:t xml:space="preserve">)  </w:t>
      </w:r>
    </w:p>
    <w:p w14:paraId="72BC2C6B" w14:textId="77777777" w:rsidR="0041614A" w:rsidRPr="0040756E" w:rsidRDefault="009771B5">
      <w:pPr>
        <w:rPr>
          <w:rFonts w:asciiTheme="majorHAnsi" w:hAnsiTheme="majorHAnsi" w:cstheme="majorHAnsi"/>
        </w:rPr>
      </w:pPr>
      <w:r w:rsidRPr="0040756E">
        <w:rPr>
          <w:rFonts w:asciiTheme="majorHAnsi" w:hAnsiTheme="majorHAnsi" w:cstheme="majorHAnsi"/>
        </w:rPr>
        <w:t xml:space="preserve">Joseph </w:t>
      </w:r>
      <w:proofErr w:type="spellStart"/>
      <w:r w:rsidRPr="0040756E">
        <w:rPr>
          <w:rFonts w:asciiTheme="majorHAnsi" w:hAnsiTheme="majorHAnsi" w:cstheme="majorHAnsi"/>
        </w:rPr>
        <w:t>Kwong</w:t>
      </w:r>
      <w:proofErr w:type="spellEnd"/>
      <w:r w:rsidRPr="0040756E">
        <w:rPr>
          <w:rFonts w:asciiTheme="majorHAnsi" w:hAnsiTheme="majorHAnsi" w:cstheme="majorHAnsi"/>
        </w:rPr>
        <w:tab/>
      </w:r>
      <w:r w:rsidRPr="0040756E">
        <w:rPr>
          <w:rFonts w:asciiTheme="majorHAnsi" w:hAnsiTheme="majorHAnsi" w:cstheme="majorHAnsi"/>
        </w:rPr>
        <w:tab/>
      </w:r>
      <w:r w:rsidRPr="0040756E">
        <w:rPr>
          <w:rFonts w:asciiTheme="majorHAnsi" w:hAnsiTheme="majorHAnsi" w:cstheme="majorHAnsi"/>
        </w:rPr>
        <w:tab/>
        <w:t>(</w:t>
      </w:r>
      <w:hyperlink r:id="rId17" w:history="1">
        <w:r w:rsidRPr="00163363">
          <w:rPr>
            <w:rStyle w:val="Hyperlink"/>
            <w:rFonts w:asciiTheme="majorHAnsi" w:hAnsiTheme="majorHAnsi" w:cstheme="majorHAnsi"/>
            <w:color w:val="auto"/>
          </w:rPr>
          <w:t>j.kwong@keele.ac.uk</w:t>
        </w:r>
      </w:hyperlink>
      <w:r w:rsidRPr="0040756E">
        <w:rPr>
          <w:rFonts w:asciiTheme="majorHAnsi" w:hAnsiTheme="majorHAnsi" w:cstheme="majorHAnsi"/>
        </w:rPr>
        <w:t xml:space="preserve">) </w:t>
      </w:r>
    </w:p>
    <w:p w14:paraId="72BC2C6C" w14:textId="77777777" w:rsidR="0041614A" w:rsidRPr="0040756E" w:rsidRDefault="009771B5">
      <w:pPr>
        <w:rPr>
          <w:rFonts w:asciiTheme="majorHAnsi" w:hAnsiTheme="majorHAnsi" w:cstheme="majorHAnsi"/>
          <w:vertAlign w:val="superscript"/>
        </w:rPr>
      </w:pPr>
      <w:r w:rsidRPr="0040756E">
        <w:rPr>
          <w:rFonts w:asciiTheme="majorHAnsi" w:hAnsiTheme="majorHAnsi" w:cstheme="majorHAnsi"/>
        </w:rPr>
        <w:t>Chi Chiu Wang</w:t>
      </w:r>
      <w:r w:rsidRPr="0040756E">
        <w:rPr>
          <w:rFonts w:asciiTheme="majorHAnsi" w:hAnsiTheme="majorHAnsi" w:cstheme="majorHAnsi"/>
        </w:rPr>
        <w:tab/>
      </w:r>
      <w:r w:rsidRPr="0040756E">
        <w:rPr>
          <w:rFonts w:asciiTheme="majorHAnsi" w:hAnsiTheme="majorHAnsi" w:cstheme="majorHAnsi"/>
        </w:rPr>
        <w:tab/>
      </w:r>
      <w:r w:rsidRPr="0040756E">
        <w:rPr>
          <w:rFonts w:asciiTheme="majorHAnsi" w:hAnsiTheme="majorHAnsi" w:cstheme="majorHAnsi"/>
        </w:rPr>
        <w:tab/>
        <w:t>(</w:t>
      </w:r>
      <w:hyperlink r:id="rId18" w:history="1">
        <w:r w:rsidRPr="00163363">
          <w:rPr>
            <w:rStyle w:val="Hyperlink"/>
            <w:rFonts w:asciiTheme="majorHAnsi" w:hAnsiTheme="majorHAnsi" w:cstheme="majorHAnsi"/>
            <w:color w:val="auto"/>
          </w:rPr>
          <w:t>ccwang@cuhk.edu.hk</w:t>
        </w:r>
      </w:hyperlink>
      <w:r w:rsidRPr="0040756E">
        <w:rPr>
          <w:rFonts w:asciiTheme="majorHAnsi" w:hAnsiTheme="majorHAnsi" w:cstheme="majorHAnsi"/>
        </w:rPr>
        <w:t xml:space="preserve">) </w:t>
      </w:r>
    </w:p>
    <w:p w14:paraId="72BC2C6D" w14:textId="77777777" w:rsidR="0041614A" w:rsidRPr="0040756E" w:rsidRDefault="009771B5">
      <w:pPr>
        <w:pStyle w:val="NormalWeb"/>
        <w:adjustRightInd w:val="0"/>
        <w:snapToGrid w:val="0"/>
        <w:spacing w:before="0" w:beforeAutospacing="0" w:after="0" w:afterAutospacing="0"/>
        <w:jc w:val="both"/>
        <w:rPr>
          <w:rFonts w:asciiTheme="majorHAnsi" w:hAnsiTheme="majorHAnsi" w:cstheme="majorHAnsi"/>
        </w:rPr>
      </w:pPr>
      <w:r w:rsidRPr="0040756E">
        <w:rPr>
          <w:rFonts w:asciiTheme="majorHAnsi" w:hAnsiTheme="majorHAnsi" w:cstheme="majorHAnsi"/>
        </w:rPr>
        <w:t>Tin Chiu Li</w:t>
      </w:r>
      <w:r w:rsidRPr="0040756E">
        <w:rPr>
          <w:rFonts w:asciiTheme="majorHAnsi" w:hAnsiTheme="majorHAnsi" w:cstheme="majorHAnsi"/>
        </w:rPr>
        <w:tab/>
      </w:r>
      <w:r w:rsidRPr="0040756E">
        <w:rPr>
          <w:rFonts w:asciiTheme="majorHAnsi" w:hAnsiTheme="majorHAnsi" w:cstheme="majorHAnsi"/>
        </w:rPr>
        <w:tab/>
      </w:r>
      <w:r w:rsidRPr="0040756E">
        <w:rPr>
          <w:rFonts w:asciiTheme="majorHAnsi" w:hAnsiTheme="majorHAnsi" w:cstheme="majorHAnsi"/>
        </w:rPr>
        <w:tab/>
        <w:t>(</w:t>
      </w:r>
      <w:hyperlink r:id="rId19" w:history="1">
        <w:r w:rsidRPr="00163363">
          <w:rPr>
            <w:rStyle w:val="Hyperlink"/>
            <w:rFonts w:asciiTheme="majorHAnsi" w:hAnsiTheme="majorHAnsi" w:cstheme="majorHAnsi"/>
            <w:color w:val="auto"/>
          </w:rPr>
          <w:t>tinchiu.li@cuhk.edu.hk</w:t>
        </w:r>
      </w:hyperlink>
      <w:r w:rsidRPr="0040756E">
        <w:rPr>
          <w:rFonts w:asciiTheme="majorHAnsi" w:hAnsiTheme="majorHAnsi" w:cstheme="majorHAnsi"/>
        </w:rPr>
        <w:t>)</w:t>
      </w:r>
    </w:p>
    <w:p w14:paraId="72BC2C6E" w14:textId="77777777" w:rsidR="0041614A" w:rsidRPr="0040756E" w:rsidRDefault="0041614A">
      <w:pPr>
        <w:pStyle w:val="NormalWeb"/>
        <w:adjustRightInd w:val="0"/>
        <w:snapToGrid w:val="0"/>
        <w:spacing w:before="0" w:beforeAutospacing="0" w:after="0" w:afterAutospacing="0"/>
        <w:jc w:val="both"/>
        <w:rPr>
          <w:rFonts w:asciiTheme="majorHAnsi" w:hAnsiTheme="majorHAnsi" w:cstheme="majorHAnsi"/>
        </w:rPr>
      </w:pPr>
    </w:p>
    <w:p w14:paraId="72BC2C6F" w14:textId="77777777" w:rsidR="0041614A" w:rsidRPr="0040756E" w:rsidRDefault="009771B5">
      <w:pPr>
        <w:pStyle w:val="NormalWeb"/>
        <w:adjustRightInd w:val="0"/>
        <w:snapToGrid w:val="0"/>
        <w:spacing w:before="0" w:beforeAutospacing="0" w:after="0" w:afterAutospacing="0"/>
        <w:jc w:val="both"/>
        <w:rPr>
          <w:rFonts w:asciiTheme="majorHAnsi" w:hAnsiTheme="majorHAnsi" w:cstheme="majorHAnsi"/>
          <w:b/>
          <w:bCs/>
        </w:rPr>
      </w:pPr>
      <w:r w:rsidRPr="0040756E">
        <w:rPr>
          <w:rFonts w:asciiTheme="majorHAnsi" w:hAnsiTheme="majorHAnsi" w:cstheme="majorHAnsi"/>
          <w:b/>
          <w:bCs/>
        </w:rPr>
        <w:t xml:space="preserve">Corresponding author: </w:t>
      </w:r>
      <w:r w:rsidRPr="0040756E">
        <w:rPr>
          <w:rFonts w:asciiTheme="majorHAnsi" w:hAnsiTheme="majorHAnsi" w:cstheme="majorHAnsi"/>
          <w:b/>
          <w:bCs/>
        </w:rPr>
        <w:tab/>
      </w:r>
    </w:p>
    <w:p w14:paraId="72BC2C70" w14:textId="77777777" w:rsidR="0041614A" w:rsidRPr="0040756E" w:rsidRDefault="009771B5">
      <w:pPr>
        <w:pStyle w:val="NormalWeb"/>
        <w:adjustRightInd w:val="0"/>
        <w:snapToGrid w:val="0"/>
        <w:spacing w:before="0" w:beforeAutospacing="0" w:after="0" w:afterAutospacing="0"/>
        <w:jc w:val="both"/>
        <w:rPr>
          <w:rFonts w:asciiTheme="majorHAnsi" w:hAnsiTheme="majorHAnsi" w:cstheme="majorHAnsi"/>
          <w:b/>
        </w:rPr>
      </w:pPr>
      <w:proofErr w:type="spellStart"/>
      <w:r w:rsidRPr="0040756E">
        <w:rPr>
          <w:rFonts w:asciiTheme="majorHAnsi" w:hAnsiTheme="majorHAnsi" w:cstheme="majorHAnsi"/>
        </w:rPr>
        <w:t>Xiaoyan</w:t>
      </w:r>
      <w:proofErr w:type="spellEnd"/>
      <w:r w:rsidRPr="0040756E">
        <w:rPr>
          <w:rFonts w:asciiTheme="majorHAnsi" w:hAnsiTheme="majorHAnsi" w:cstheme="majorHAnsi"/>
        </w:rPr>
        <w:t xml:space="preserve"> Chen</w:t>
      </w:r>
      <w:r w:rsidRPr="0040756E">
        <w:rPr>
          <w:rFonts w:asciiTheme="majorHAnsi" w:hAnsiTheme="majorHAnsi" w:cstheme="majorHAnsi"/>
        </w:rPr>
        <w:tab/>
      </w:r>
      <w:r w:rsidRPr="0040756E">
        <w:rPr>
          <w:rFonts w:asciiTheme="majorHAnsi" w:hAnsiTheme="majorHAnsi" w:cstheme="majorHAnsi"/>
        </w:rPr>
        <w:tab/>
      </w:r>
      <w:r w:rsidRPr="0040756E">
        <w:rPr>
          <w:rFonts w:asciiTheme="majorHAnsi" w:hAnsiTheme="majorHAnsi" w:cstheme="majorHAnsi"/>
        </w:rPr>
        <w:tab/>
        <w:t>(</w:t>
      </w:r>
      <w:hyperlink r:id="rId20" w:history="1">
        <w:r w:rsidRPr="00163363">
          <w:rPr>
            <w:rStyle w:val="Hyperlink"/>
            <w:rFonts w:asciiTheme="majorHAnsi" w:hAnsiTheme="majorHAnsi" w:cstheme="majorHAnsi"/>
            <w:color w:val="auto"/>
          </w:rPr>
          <w:t>chenxiaoyan@cuhk.edu.hk</w:t>
        </w:r>
      </w:hyperlink>
      <w:r w:rsidRPr="0040756E">
        <w:rPr>
          <w:rFonts w:asciiTheme="majorHAnsi" w:hAnsiTheme="majorHAnsi" w:cstheme="majorHAnsi"/>
        </w:rPr>
        <w:t xml:space="preserve">) </w:t>
      </w:r>
    </w:p>
    <w:p w14:paraId="72BC2C71" w14:textId="77777777" w:rsidR="0041614A" w:rsidRPr="0040756E" w:rsidRDefault="0041614A">
      <w:pPr>
        <w:adjustRightInd w:val="0"/>
        <w:snapToGrid w:val="0"/>
        <w:rPr>
          <w:rFonts w:asciiTheme="majorHAnsi" w:hAnsiTheme="majorHAnsi" w:cstheme="majorHAnsi"/>
          <w:b/>
        </w:rPr>
      </w:pPr>
    </w:p>
    <w:p w14:paraId="72BC2C72" w14:textId="77777777" w:rsidR="0041614A" w:rsidRPr="0040756E" w:rsidRDefault="009771B5">
      <w:pPr>
        <w:adjustRightInd w:val="0"/>
        <w:snapToGrid w:val="0"/>
        <w:rPr>
          <w:rFonts w:asciiTheme="majorHAnsi" w:hAnsiTheme="majorHAnsi" w:cstheme="majorHAnsi"/>
          <w:b/>
        </w:rPr>
      </w:pPr>
      <w:r w:rsidRPr="0040756E">
        <w:rPr>
          <w:rFonts w:asciiTheme="majorHAnsi" w:hAnsiTheme="majorHAnsi" w:cstheme="majorHAnsi"/>
          <w:b/>
        </w:rPr>
        <w:t>KEYWORDS:</w:t>
      </w:r>
    </w:p>
    <w:p w14:paraId="72BC2C73" w14:textId="77777777" w:rsidR="0041614A" w:rsidRPr="0040756E" w:rsidRDefault="009771B5">
      <w:pPr>
        <w:adjustRightInd w:val="0"/>
        <w:snapToGrid w:val="0"/>
        <w:rPr>
          <w:rFonts w:asciiTheme="majorHAnsi" w:hAnsiTheme="majorHAnsi" w:cstheme="majorHAnsi"/>
        </w:rPr>
      </w:pPr>
      <w:r w:rsidRPr="0040756E">
        <w:rPr>
          <w:rFonts w:asciiTheme="majorHAnsi" w:hAnsiTheme="majorHAnsi" w:cstheme="majorHAnsi"/>
        </w:rPr>
        <w:t>Multiplex, Fluorescence, Immune cells, Methods, Staining</w:t>
      </w:r>
    </w:p>
    <w:p w14:paraId="72BC2C74" w14:textId="77777777" w:rsidR="0041614A" w:rsidRPr="007B38DC" w:rsidRDefault="0041614A">
      <w:pPr>
        <w:adjustRightInd w:val="0"/>
        <w:snapToGrid w:val="0"/>
        <w:rPr>
          <w:rFonts w:asciiTheme="majorHAnsi" w:hAnsiTheme="majorHAnsi" w:cstheme="majorHAnsi"/>
          <w:b/>
        </w:rPr>
      </w:pPr>
    </w:p>
    <w:p w14:paraId="72BC2C75" w14:textId="77777777" w:rsidR="0041614A" w:rsidRPr="0040756E" w:rsidRDefault="009771B5">
      <w:pPr>
        <w:adjustRightInd w:val="0"/>
        <w:snapToGrid w:val="0"/>
        <w:rPr>
          <w:rFonts w:asciiTheme="majorHAnsi" w:hAnsiTheme="majorHAnsi" w:cstheme="majorHAnsi"/>
        </w:rPr>
      </w:pPr>
      <w:r w:rsidRPr="0040756E">
        <w:rPr>
          <w:rFonts w:asciiTheme="majorHAnsi" w:hAnsiTheme="majorHAnsi" w:cstheme="majorHAnsi"/>
          <w:b/>
        </w:rPr>
        <w:t>SUMMARY:</w:t>
      </w:r>
    </w:p>
    <w:p w14:paraId="72BC2C76" w14:textId="77777777" w:rsidR="0041614A" w:rsidRPr="0040756E" w:rsidRDefault="009771B5">
      <w:pPr>
        <w:adjustRightInd w:val="0"/>
        <w:snapToGrid w:val="0"/>
        <w:rPr>
          <w:rFonts w:asciiTheme="majorHAnsi" w:hAnsiTheme="majorHAnsi" w:cstheme="majorHAnsi"/>
        </w:rPr>
      </w:pPr>
      <w:r w:rsidRPr="0040756E">
        <w:rPr>
          <w:rFonts w:asciiTheme="majorHAnsi" w:hAnsiTheme="majorHAnsi" w:cstheme="majorHAnsi"/>
        </w:rPr>
        <w:t>Despite the advancements in multiplex immunohistochemistry and multispectral imaging, characterizing the density and clustering of major immune cells simultaneously in the endometrium remains a challenge. This paper describes a detailed multiplex staining protocol and imaging for the simultaneous localization of four immune cell types in the endometrium.</w:t>
      </w:r>
    </w:p>
    <w:p w14:paraId="72BC2C77" w14:textId="77777777" w:rsidR="0041614A" w:rsidRPr="0040756E" w:rsidRDefault="0041614A">
      <w:pPr>
        <w:adjustRightInd w:val="0"/>
        <w:snapToGrid w:val="0"/>
        <w:rPr>
          <w:rFonts w:asciiTheme="majorHAnsi" w:hAnsiTheme="majorHAnsi" w:cstheme="majorHAnsi"/>
        </w:rPr>
      </w:pPr>
    </w:p>
    <w:p w14:paraId="72BC2C78" w14:textId="77777777" w:rsidR="0041614A" w:rsidRPr="0040756E" w:rsidRDefault="009771B5">
      <w:pPr>
        <w:adjustRightInd w:val="0"/>
        <w:snapToGrid w:val="0"/>
        <w:rPr>
          <w:rFonts w:asciiTheme="majorHAnsi" w:hAnsiTheme="majorHAnsi" w:cstheme="majorHAnsi"/>
        </w:rPr>
      </w:pPr>
      <w:r w:rsidRPr="0040756E">
        <w:rPr>
          <w:rFonts w:asciiTheme="majorHAnsi" w:hAnsiTheme="majorHAnsi" w:cstheme="majorHAnsi"/>
          <w:b/>
        </w:rPr>
        <w:t>ABSTRACT:</w:t>
      </w:r>
    </w:p>
    <w:p w14:paraId="72BC2C79" w14:textId="3F8A53AB" w:rsidR="0041614A" w:rsidRPr="0040756E" w:rsidRDefault="009771B5">
      <w:pPr>
        <w:adjustRightInd w:val="0"/>
        <w:snapToGrid w:val="0"/>
        <w:rPr>
          <w:rFonts w:asciiTheme="majorHAnsi" w:hAnsiTheme="majorHAnsi" w:cstheme="majorHAnsi"/>
        </w:rPr>
      </w:pPr>
      <w:r w:rsidRPr="0040756E">
        <w:rPr>
          <w:rFonts w:asciiTheme="majorHAnsi" w:hAnsiTheme="majorHAnsi" w:cstheme="majorHAnsi"/>
        </w:rPr>
        <w:t xml:space="preserve">Immunohistochemistry is the most commonly used method for the identification and </w:t>
      </w:r>
      <w:r w:rsidRPr="0040756E">
        <w:rPr>
          <w:rFonts w:asciiTheme="majorHAnsi" w:hAnsiTheme="majorHAnsi" w:cstheme="majorHAnsi"/>
        </w:rPr>
        <w:lastRenderedPageBreak/>
        <w:t xml:space="preserve">visualization of tissue antigens in biological research and clinical diagnostics. It can be used to characterize various biological processes or pathologies, such as wound-healing, immune response, tissue rejection, and tissue–biomaterial interactions. However, the visualization and quantification of multiple antigens (especially for immune cells) in a single tissue section using conventional immunohistochemical (IHC) staining remains unsatisfactory. Hence, multiplexed technologies were introduced in recent years to identify multiple biological markers in a single tissue sample or an ensemble of different tissue samples. </w:t>
      </w:r>
    </w:p>
    <w:p w14:paraId="72BC2C7A" w14:textId="77777777" w:rsidR="0041614A" w:rsidRPr="0040756E" w:rsidRDefault="0041614A">
      <w:pPr>
        <w:adjustRightInd w:val="0"/>
        <w:snapToGrid w:val="0"/>
        <w:rPr>
          <w:rFonts w:asciiTheme="majorHAnsi" w:hAnsiTheme="majorHAnsi" w:cstheme="majorHAnsi"/>
        </w:rPr>
      </w:pPr>
    </w:p>
    <w:p w14:paraId="72BC2C7B" w14:textId="476A8759" w:rsidR="0041614A" w:rsidRPr="0040756E" w:rsidRDefault="009771B5">
      <w:pPr>
        <w:adjustRightInd w:val="0"/>
        <w:snapToGrid w:val="0"/>
        <w:rPr>
          <w:rFonts w:asciiTheme="majorHAnsi" w:hAnsiTheme="majorHAnsi" w:cstheme="majorHAnsi"/>
        </w:rPr>
      </w:pPr>
      <w:r w:rsidRPr="0040756E">
        <w:rPr>
          <w:rFonts w:asciiTheme="majorHAnsi" w:hAnsiTheme="majorHAnsi" w:cstheme="majorHAnsi"/>
        </w:rPr>
        <w:t>These technologies can be especially useful in differentiating the changes in immune cell-to-cell interactions within the endometrium between fertile women and women with recurrent miscarriage</w:t>
      </w:r>
      <w:r w:rsidR="008619DF">
        <w:rPr>
          <w:rFonts w:asciiTheme="majorHAnsi" w:hAnsiTheme="majorHAnsi" w:cstheme="majorHAnsi"/>
        </w:rPr>
        <w:t>s</w:t>
      </w:r>
      <w:r w:rsidRPr="0040756E">
        <w:rPr>
          <w:rFonts w:asciiTheme="majorHAnsi" w:hAnsiTheme="majorHAnsi" w:cstheme="majorHAnsi"/>
        </w:rPr>
        <w:t xml:space="preserve"> during implantation. This paper describes a detailed protocol for multiplexed fluorescence IHC staining to investigate the density and clustering of four major immune cell types simultaneously in precisely timed endometrial specimens during embryo implantation. The method includes sample preparation, multiplex optimization with markers for immune cell subtypes, and the scanning of the slides, followed by data analysis, with specific reference to detecting endometrial immune cells. </w:t>
      </w:r>
    </w:p>
    <w:p w14:paraId="72BC2C7C" w14:textId="77777777" w:rsidR="0041614A" w:rsidRPr="0040756E" w:rsidRDefault="0041614A">
      <w:pPr>
        <w:adjustRightInd w:val="0"/>
        <w:snapToGrid w:val="0"/>
        <w:rPr>
          <w:rFonts w:asciiTheme="majorHAnsi" w:hAnsiTheme="majorHAnsi" w:cstheme="majorHAnsi"/>
        </w:rPr>
      </w:pPr>
    </w:p>
    <w:p w14:paraId="72BC2C7D" w14:textId="77777777" w:rsidR="0041614A" w:rsidRPr="0040756E" w:rsidRDefault="009771B5">
      <w:pPr>
        <w:adjustRightInd w:val="0"/>
        <w:snapToGrid w:val="0"/>
        <w:rPr>
          <w:rFonts w:asciiTheme="majorHAnsi" w:hAnsiTheme="majorHAnsi" w:cstheme="majorHAnsi"/>
        </w:rPr>
      </w:pPr>
      <w:r w:rsidRPr="0040756E">
        <w:rPr>
          <w:rFonts w:asciiTheme="majorHAnsi" w:hAnsiTheme="majorHAnsi" w:cstheme="majorHAnsi"/>
        </w:rPr>
        <w:t xml:space="preserve">Using this method, the density and clustering of four major immune cell types in the endometrium can be simultaneously analyzed in a single tissue section. In addition, this paper will discuss the critical factors and troubleshooting to overcome possible fluorophore interference between the fluorescent probes being applied. Importantly, the results from this multiplex staining technique can help provide an in-depth understanding of the immunologic interaction and regulation during embryo implantation. </w:t>
      </w:r>
    </w:p>
    <w:p w14:paraId="72BC2C7E" w14:textId="77777777" w:rsidR="0041614A" w:rsidRPr="0040756E" w:rsidRDefault="0041614A">
      <w:pPr>
        <w:adjustRightInd w:val="0"/>
        <w:snapToGrid w:val="0"/>
        <w:rPr>
          <w:rFonts w:asciiTheme="majorHAnsi" w:hAnsiTheme="majorHAnsi" w:cstheme="majorHAnsi"/>
          <w:b/>
        </w:rPr>
      </w:pPr>
    </w:p>
    <w:p w14:paraId="72BC2C7F" w14:textId="77777777" w:rsidR="0041614A" w:rsidRPr="0040756E" w:rsidRDefault="009771B5">
      <w:pPr>
        <w:adjustRightInd w:val="0"/>
        <w:snapToGrid w:val="0"/>
        <w:rPr>
          <w:rFonts w:asciiTheme="majorHAnsi" w:hAnsiTheme="majorHAnsi" w:cstheme="majorHAnsi"/>
        </w:rPr>
      </w:pPr>
      <w:r w:rsidRPr="0040756E">
        <w:rPr>
          <w:rFonts w:asciiTheme="majorHAnsi" w:hAnsiTheme="majorHAnsi" w:cstheme="majorHAnsi"/>
          <w:b/>
        </w:rPr>
        <w:t>INTRODUCTION:</w:t>
      </w:r>
    </w:p>
    <w:p w14:paraId="72BC2C80" w14:textId="2755D4EC" w:rsidR="0041614A" w:rsidRPr="0040756E" w:rsidRDefault="009771B5">
      <w:pPr>
        <w:adjustRightInd w:val="0"/>
        <w:snapToGrid w:val="0"/>
        <w:rPr>
          <w:rFonts w:asciiTheme="majorHAnsi" w:hAnsiTheme="majorHAnsi" w:cstheme="majorHAnsi"/>
        </w:rPr>
      </w:pPr>
      <w:r w:rsidRPr="0040756E">
        <w:rPr>
          <w:rFonts w:asciiTheme="majorHAnsi" w:hAnsiTheme="majorHAnsi" w:cstheme="majorHAnsi"/>
        </w:rPr>
        <w:t xml:space="preserve">Recurrent miscarriage (RM) </w:t>
      </w:r>
      <w:r w:rsidRPr="0040756E">
        <w:rPr>
          <w:rFonts w:asciiTheme="majorHAnsi" w:hAnsiTheme="majorHAnsi" w:cstheme="majorHAnsi"/>
          <w:lang w:eastAsia="zh-CN"/>
        </w:rPr>
        <w:t>can be</w:t>
      </w:r>
      <w:r w:rsidRPr="0040756E">
        <w:rPr>
          <w:rFonts w:asciiTheme="majorHAnsi" w:hAnsiTheme="majorHAnsi" w:cstheme="majorHAnsi"/>
        </w:rPr>
        <w:t xml:space="preserve"> defined as </w:t>
      </w:r>
      <w:r w:rsidRPr="0040756E">
        <w:rPr>
          <w:rFonts w:asciiTheme="majorHAnsi" w:hAnsiTheme="majorHAnsi" w:cstheme="majorHAnsi"/>
          <w:lang w:eastAsia="zh-CN"/>
        </w:rPr>
        <w:t xml:space="preserve">the loss of </w:t>
      </w:r>
      <w:r w:rsidRPr="0040756E">
        <w:rPr>
          <w:rFonts w:asciiTheme="majorHAnsi" w:hAnsiTheme="majorHAnsi" w:cstheme="majorHAnsi"/>
        </w:rPr>
        <w:t xml:space="preserve">two or more </w:t>
      </w:r>
      <w:r w:rsidRPr="0040756E">
        <w:rPr>
          <w:rFonts w:asciiTheme="majorHAnsi" w:hAnsiTheme="majorHAnsi" w:cstheme="majorHAnsi"/>
          <w:lang w:eastAsia="zh-CN"/>
        </w:rPr>
        <w:t>pregnancies</w:t>
      </w:r>
      <w:r w:rsidRPr="0040756E">
        <w:rPr>
          <w:rFonts w:asciiTheme="majorHAnsi" w:hAnsiTheme="majorHAnsi" w:cstheme="majorHAnsi"/>
        </w:rPr>
        <w:t xml:space="preserve"> before 2</w:t>
      </w:r>
      <w:r w:rsidRPr="0040756E">
        <w:rPr>
          <w:rFonts w:asciiTheme="majorHAnsi" w:hAnsiTheme="majorHAnsi" w:cstheme="majorHAnsi"/>
          <w:lang w:eastAsia="zh-CN"/>
        </w:rPr>
        <w:t>4</w:t>
      </w:r>
      <w:r w:rsidRPr="0040756E">
        <w:rPr>
          <w:rFonts w:asciiTheme="majorHAnsi" w:hAnsiTheme="majorHAnsi" w:cstheme="majorHAnsi"/>
        </w:rPr>
        <w:t xml:space="preserve"> weeks of gestation</w:t>
      </w:r>
      <w:r w:rsidRPr="0040756E">
        <w:rPr>
          <w:rFonts w:asciiTheme="majorHAnsi" w:hAnsiTheme="majorHAnsi" w:cstheme="majorHAnsi"/>
        </w:rPr>
        <w:fldChar w:fldCharType="begin"/>
      </w:r>
      <w:r w:rsidRPr="0040756E">
        <w:rPr>
          <w:rFonts w:asciiTheme="majorHAnsi" w:hAnsiTheme="majorHAnsi" w:cstheme="majorHAnsi"/>
        </w:rPr>
        <w:instrText xml:space="preserve"> ADDIN EN.CITE &lt;EndNote&gt;&lt;Cite&gt;&lt;Author&gt;Regan&lt;/Author&gt;&lt;Year&gt;2000&lt;/Year&gt;&lt;RecNum&gt;2&lt;/RecNum&gt;&lt;DisplayText&gt;(1)&lt;/DisplayText&gt;&lt;record&gt;&lt;rec-number&gt;2&lt;/rec-number&gt;&lt;foreign-keys&gt;&lt;key app="EN" db-id="fdtzsrvw6rexr2ea0rapzst8ewfpdr0pa5ax" timestamp="1618664130"&gt;2&lt;/key&gt;&lt;/foreign-keys&gt;&lt;ref-type name="Journal Article"&gt;17&lt;/ref-type&gt;&lt;contributors&gt;&lt;authors&gt;&lt;author&gt;Regan, L.&lt;/author&gt;&lt;author&gt;Rai, R.&lt;/author&gt;&lt;/authors&gt;&lt;/contributors&gt;&lt;auth-address&gt;Department of Reproductive Science and Medicine, Imperial College School of Medicine at St Mary&amp;apos;s, Mint Wing, South Wharf Road, London, W2 1NY, UK.&lt;/auth-address&gt;&lt;titles&gt;&lt;title&gt;Epidemiology and the medical causes of miscarriage&lt;/title&gt;&lt;secondary-title&gt;Baillieres Best Pract Res Clin Obstet Gynaecol&lt;/secondary-title&gt;&lt;/titles&gt;&lt;periodical&gt;&lt;full-title&gt;Baillieres Best Pract Res Clin Obstet Gynaecol&lt;/full-title&gt;&lt;/periodical&gt;&lt;pages&gt;839-54&lt;/pages&gt;&lt;volume&gt;14&lt;/volume&gt;&lt;number&gt;5&lt;/number&gt;&lt;edition&gt;2000/10/12&lt;/edition&gt;&lt;keywords&gt;&lt;keyword&gt;Abortion, Spontaneous/*epidemiology/*etiology&lt;/keyword&gt;&lt;keyword&gt;Autoimmune Diseases/*complications&lt;/keyword&gt;&lt;keyword&gt;Endocrine System Diseases/*complications&lt;/keyword&gt;&lt;keyword&gt;Female&lt;/keyword&gt;&lt;keyword&gt;Gestational Age&lt;/keyword&gt;&lt;keyword&gt;Hematologic Diseases/*complications&lt;/keyword&gt;&lt;keyword&gt;Humans&lt;/keyword&gt;&lt;keyword&gt;Pregnancy&lt;/keyword&gt;&lt;keyword&gt;Pregnancy Complications/*diagnosis&lt;/keyword&gt;&lt;keyword&gt;Recurrence&lt;/keyword&gt;&lt;keyword&gt;Risk Assessment&lt;/keyword&gt;&lt;/keywords&gt;&lt;dates&gt;&lt;year&gt;2000&lt;/year&gt;&lt;pub-dates&gt;&lt;date&gt;Oct&lt;/date&gt;&lt;/pub-dates&gt;&lt;/dates&gt;&lt;accession-num&gt;11023804&lt;/accession-num&gt;&lt;urls&gt;&lt;related-urls&gt;&lt;url&gt;https://www.ncbi.nlm.nih.gov/pubmed/11023804&lt;/url&gt;&lt;/related-urls&gt;&lt;/urls&gt;&lt;electronic-resource-num&gt;10.1053/beog.2000.0123&lt;/electronic-resource-num&gt;&lt;/record&gt;&lt;/Cite&gt;&lt;/EndNote&gt;</w:instrText>
      </w:r>
      <w:r w:rsidRPr="0040756E">
        <w:rPr>
          <w:rFonts w:asciiTheme="majorHAnsi" w:hAnsiTheme="majorHAnsi" w:cstheme="majorHAnsi"/>
        </w:rPr>
        <w:fldChar w:fldCharType="separate"/>
      </w:r>
      <w:r w:rsidRPr="0040756E">
        <w:rPr>
          <w:rFonts w:asciiTheme="majorHAnsi" w:hAnsiTheme="majorHAnsi" w:cstheme="majorHAnsi"/>
          <w:vertAlign w:val="superscript"/>
        </w:rPr>
        <w:t>1</w:t>
      </w:r>
      <w:r w:rsidRPr="0040756E">
        <w:rPr>
          <w:rFonts w:asciiTheme="majorHAnsi" w:hAnsiTheme="majorHAnsi" w:cstheme="majorHAnsi"/>
        </w:rPr>
        <w:fldChar w:fldCharType="end"/>
      </w:r>
      <w:r w:rsidRPr="0040756E">
        <w:rPr>
          <w:rFonts w:asciiTheme="majorHAnsi" w:hAnsiTheme="majorHAnsi" w:cstheme="majorHAnsi"/>
        </w:rPr>
        <w:t>. This frequent reproductive condition affects up to 1% of couples worldwide</w:t>
      </w:r>
      <w:r w:rsidRPr="0040756E">
        <w:rPr>
          <w:rFonts w:asciiTheme="majorHAnsi" w:hAnsiTheme="majorHAnsi" w:cstheme="majorHAnsi"/>
        </w:rPr>
        <w:fldChar w:fldCharType="begin">
          <w:fldData xml:space="preserve">PEVuZE5vdGU+PENpdGU+PEF1dGhvcj5TdGlycmF0PC9BdXRob3I+PFllYXI+MTk5MDwvWWVhcj48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</w:fldData>
        </w:fldChar>
      </w:r>
      <w:r w:rsidRPr="0040756E">
        <w:rPr>
          <w:rFonts w:asciiTheme="majorHAnsi" w:hAnsiTheme="majorHAnsi" w:cstheme="majorHAnsi"/>
        </w:rPr>
        <w:instrText xml:space="preserve"> ADDIN EN.CITE </w:instrText>
      </w:r>
      <w:r w:rsidRPr="00163363">
        <w:rPr>
          <w:rFonts w:asciiTheme="majorHAnsi" w:hAnsiTheme="majorHAnsi" w:cstheme="majorHAnsi"/>
        </w:rPr>
        <w:fldChar w:fldCharType="begin">
          <w:fldData xml:space="preserve">PEVuZE5vdGU+PENpdGU+PEF1dGhvcj5TdGlycmF0PC9BdXRob3I+PFllYXI+MTk5MDwvWWVhcj48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</w:fldData>
        </w:fldChar>
      </w:r>
      <w:r w:rsidRPr="0040756E">
        <w:rPr>
          <w:rFonts w:asciiTheme="majorHAnsi" w:hAnsiTheme="majorHAnsi" w:cstheme="majorHAnsi"/>
        </w:rPr>
        <w:instrText xml:space="preserve"> ADDIN EN.CITE.DATA </w:instrText>
      </w:r>
      <w:r w:rsidRPr="00163363">
        <w:rPr>
          <w:rFonts w:asciiTheme="majorHAnsi" w:hAnsiTheme="majorHAnsi" w:cstheme="majorHAnsi"/>
        </w:rPr>
      </w:r>
      <w:r w:rsidRPr="00163363">
        <w:rPr>
          <w:rFonts w:asciiTheme="majorHAnsi" w:hAnsiTheme="majorHAnsi" w:cstheme="majorHAnsi"/>
        </w:rPr>
        <w:fldChar w:fldCharType="end"/>
      </w:r>
      <w:r w:rsidRPr="0040756E">
        <w:rPr>
          <w:rFonts w:asciiTheme="majorHAnsi" w:hAnsiTheme="majorHAnsi" w:cstheme="majorHAnsi"/>
        </w:rPr>
      </w:r>
      <w:r w:rsidRPr="0040756E">
        <w:rPr>
          <w:rFonts w:asciiTheme="majorHAnsi" w:hAnsiTheme="majorHAnsi" w:cstheme="majorHAnsi"/>
        </w:rPr>
        <w:fldChar w:fldCharType="separate"/>
      </w:r>
      <w:r w:rsidRPr="00163363">
        <w:rPr>
          <w:rFonts w:asciiTheme="majorHAnsi" w:hAnsiTheme="majorHAnsi" w:cstheme="majorHAnsi"/>
          <w:vertAlign w:val="superscript"/>
        </w:rPr>
        <w:t>2,3</w:t>
      </w:r>
      <w:r w:rsidRPr="0040756E">
        <w:rPr>
          <w:rFonts w:asciiTheme="majorHAnsi" w:hAnsiTheme="majorHAnsi" w:cstheme="majorHAnsi"/>
        </w:rPr>
        <w:fldChar w:fldCharType="end"/>
      </w:r>
      <w:r w:rsidRPr="0040756E">
        <w:rPr>
          <w:rFonts w:asciiTheme="majorHAnsi" w:hAnsiTheme="majorHAnsi" w:cstheme="majorHAnsi"/>
        </w:rPr>
        <w:t xml:space="preserve">. The pathophysiology is multifactorial and can be divided into embryologically driven causes (mainly due to an abnormal embryonic karyotype) and maternally driven causes that affect the endometrium and/or placental development. This manifestation can result from parental </w:t>
      </w:r>
      <w:r w:rsidRPr="0040756E">
        <w:rPr>
          <w:rFonts w:asciiTheme="majorHAnsi" w:hAnsiTheme="majorHAnsi" w:cstheme="majorHAnsi"/>
          <w:lang w:eastAsia="zh-CN"/>
        </w:rPr>
        <w:t>genetic abnormalities,</w:t>
      </w:r>
      <w:r w:rsidRPr="0040756E">
        <w:rPr>
          <w:rFonts w:asciiTheme="majorHAnsi" w:hAnsiTheme="majorHAnsi" w:cstheme="majorHAnsi"/>
        </w:rPr>
        <w:t xml:space="preserve"> uterine anomalies, prothrombotic conditions, endocrin</w:t>
      </w:r>
      <w:r w:rsidRPr="0040756E">
        <w:rPr>
          <w:rFonts w:asciiTheme="majorHAnsi" w:hAnsiTheme="majorHAnsi" w:cstheme="majorHAnsi"/>
          <w:lang w:eastAsia="zh-CN"/>
        </w:rPr>
        <w:t>ology</w:t>
      </w:r>
      <w:r w:rsidRPr="007B38DC">
        <w:rPr>
          <w:rFonts w:asciiTheme="majorHAnsi" w:hAnsiTheme="majorHAnsi" w:cstheme="majorHAnsi"/>
        </w:rPr>
        <w:t xml:space="preserve"> </w:t>
      </w:r>
      <w:r w:rsidRPr="0040756E">
        <w:rPr>
          <w:rFonts w:asciiTheme="majorHAnsi" w:hAnsiTheme="majorHAnsi" w:cstheme="majorHAnsi"/>
          <w:lang w:eastAsia="zh-CN"/>
        </w:rPr>
        <w:t>factors</w:t>
      </w:r>
      <w:r w:rsidR="003155C3" w:rsidRPr="0040756E">
        <w:rPr>
          <w:rFonts w:asciiTheme="majorHAnsi" w:hAnsiTheme="majorHAnsi" w:cstheme="majorHAnsi"/>
          <w:lang w:eastAsia="zh-CN"/>
        </w:rPr>
        <w:t>,</w:t>
      </w:r>
      <w:r w:rsidRPr="0040756E">
        <w:rPr>
          <w:rFonts w:asciiTheme="majorHAnsi" w:hAnsiTheme="majorHAnsi" w:cstheme="majorHAnsi"/>
          <w:lang w:eastAsia="zh-CN"/>
        </w:rPr>
        <w:t xml:space="preserve"> </w:t>
      </w:r>
      <w:r w:rsidRPr="0040756E">
        <w:rPr>
          <w:rFonts w:asciiTheme="majorHAnsi" w:hAnsiTheme="majorHAnsi" w:cstheme="majorHAnsi"/>
        </w:rPr>
        <w:t>and immunological disorders</w:t>
      </w:r>
      <w:r w:rsidRPr="0040756E">
        <w:rPr>
          <w:rFonts w:asciiTheme="majorHAnsi" w:hAnsiTheme="majorHAnsi" w:cstheme="majorHAnsi"/>
        </w:rPr>
        <w:fldChar w:fldCharType="begin"/>
      </w:r>
      <w:r w:rsidRPr="0040756E">
        <w:rPr>
          <w:rFonts w:asciiTheme="majorHAnsi" w:hAnsiTheme="majorHAnsi" w:cstheme="majorHAnsi"/>
        </w:rPr>
        <w:instrText xml:space="preserve"> ADDIN EN.CITE &lt;EndNote&gt;&lt;Cite&gt;&lt;Author&gt;(RCOG)&lt;/Author&gt;&lt;Year&gt;2011&lt;/Year&gt;&lt;RecNum&gt;5&lt;/RecNum&gt;&lt;DisplayText&gt;(4)&lt;/DisplayText&gt;&lt;record&gt;&lt;rec-number&gt;5&lt;/rec-number&gt;&lt;foreign-keys&gt;&lt;key app="EN" db-id="fdtzsrvw6rexr2ea0rapzst8ewfpdr0pa5ax" timestamp="1618664620"&gt;5&lt;/key&gt;&lt;/foreign-keys&gt;&lt;ref-type name="Journal Article"&gt;17&lt;/ref-type&gt;&lt;contributors&gt;&lt;authors&gt;&lt;author&gt;Royal College Obstetricians and Gynaecologists (RCOG)&lt;/author&gt;&lt;/authors&gt;&lt;/contributors&gt;&lt;titles&gt;&lt;title&gt;The investigation and treatment of couples with recurrent first-trimester and second-trimester miscarriage&lt;/title&gt;&lt;secondary-title&gt;R Coll Obstet Gynaecol.&lt;/secondary-title&gt;&lt;/titles&gt;&lt;periodical&gt;&lt;full-title&gt;R Coll Obstet Gynaecol.&lt;/full-title&gt;&lt;/periodical&gt;&lt;dates&gt;&lt;year&gt;2011&lt;/year&gt;&lt;/dates&gt;&lt;urls&gt;&lt;/urls&gt;&lt;/record&gt;&lt;/Cite&gt;&lt;/EndNote&gt;</w:instrText>
      </w:r>
      <w:r w:rsidRPr="0040756E">
        <w:rPr>
          <w:rFonts w:asciiTheme="majorHAnsi" w:hAnsiTheme="majorHAnsi" w:cstheme="majorHAnsi"/>
        </w:rPr>
        <w:fldChar w:fldCharType="separate"/>
      </w:r>
      <w:r w:rsidRPr="00163363">
        <w:rPr>
          <w:rFonts w:asciiTheme="majorHAnsi" w:hAnsiTheme="majorHAnsi" w:cstheme="majorHAnsi"/>
          <w:vertAlign w:val="superscript"/>
        </w:rPr>
        <w:t>4</w:t>
      </w:r>
      <w:r w:rsidRPr="0040756E">
        <w:rPr>
          <w:rFonts w:asciiTheme="majorHAnsi" w:hAnsiTheme="majorHAnsi" w:cstheme="majorHAnsi"/>
        </w:rPr>
        <w:fldChar w:fldCharType="end"/>
      </w:r>
      <w:r w:rsidRPr="0040756E">
        <w:rPr>
          <w:rFonts w:asciiTheme="majorHAnsi" w:hAnsiTheme="majorHAnsi" w:cstheme="majorHAnsi"/>
        </w:rPr>
        <w:t>.</w:t>
      </w:r>
    </w:p>
    <w:p w14:paraId="72BC2C81" w14:textId="77777777" w:rsidR="0041614A" w:rsidRPr="0040756E" w:rsidRDefault="0041614A">
      <w:pPr>
        <w:adjustRightInd w:val="0"/>
        <w:snapToGrid w:val="0"/>
        <w:rPr>
          <w:rFonts w:asciiTheme="majorHAnsi" w:hAnsiTheme="majorHAnsi" w:cstheme="majorHAnsi"/>
        </w:rPr>
      </w:pPr>
    </w:p>
    <w:p w14:paraId="72BC2C82" w14:textId="0E0F9086" w:rsidR="0041614A" w:rsidRPr="0040756E" w:rsidRDefault="009771B5">
      <w:pPr>
        <w:rPr>
          <w:rFonts w:asciiTheme="majorHAnsi" w:hAnsiTheme="majorHAnsi" w:cstheme="majorHAnsi"/>
          <w:lang w:val="en-GB"/>
        </w:rPr>
      </w:pPr>
      <w:r w:rsidRPr="0040756E">
        <w:rPr>
          <w:rFonts w:asciiTheme="majorHAnsi" w:hAnsiTheme="majorHAnsi" w:cstheme="majorHAnsi"/>
        </w:rPr>
        <w:t>In recent years, immune effector cell dysfunction has been implicated in the pathogenesis of early pregnancy loss</w:t>
      </w:r>
      <w:r w:rsidRPr="0040756E">
        <w:rPr>
          <w:rFonts w:asciiTheme="majorHAnsi" w:hAnsiTheme="majorHAnsi" w:cstheme="majorHAnsi"/>
        </w:rPr>
        <w:fldChar w:fldCharType="begin"/>
      </w:r>
      <w:r w:rsidRPr="0040756E">
        <w:rPr>
          <w:rFonts w:asciiTheme="majorHAnsi" w:hAnsiTheme="majorHAnsi" w:cstheme="majorHAnsi"/>
        </w:rPr>
        <w:instrText xml:space="preserve"> ADDIN EN.CITE &lt;EndNote&gt;&lt;Cite&gt;&lt;Author&gt;King&lt;/Author&gt;&lt;Year&gt;2000&lt;/Year&gt;&lt;RecNum&gt;1&lt;/RecNum&gt;&lt;DisplayText&gt;(5)&lt;/DisplayText&gt;&lt;record&gt;&lt;rec-number&gt;1&lt;/rec-number&gt;&lt;foreign-keys&gt;&lt;key app="EN" db-id="fdtzsrvw6rexr2ea0rapzst8ewfpdr0pa5ax" timestamp="1618663956"&gt;1&lt;/key&gt;&lt;/foreign-keys&gt;&lt;ref-type name="Journal Article"&gt;17&lt;/ref-type&gt;&lt;contributors&gt;&lt;authors&gt;&lt;author&gt;King, A.&lt;/author&gt;&lt;/authors&gt;&lt;/contributors&gt;&lt;auth-address&gt;Department of Pathology, University of Cambridge, UK. akk@cam.ac.uk&lt;/auth-address&gt;&lt;titles&gt;&lt;title&gt;Uterine leukocytes and decidualization&lt;/title&gt;&lt;secondary-title&gt;Hum Reprod Update&lt;/secondary-title&gt;&lt;/titles&gt;&lt;periodical&gt;&lt;full-title&gt;Hum Reprod Update&lt;/full-title&gt;&lt;/periodical&gt;&lt;pages&gt;28-36&lt;/pages&gt;&lt;volume&gt;6&lt;/volume&gt;&lt;number&gt;1&lt;/number&gt;&lt;edition&gt;2000/03/11&lt;/edition&gt;&lt;keywords&gt;&lt;keyword&gt;Animals&lt;/keyword&gt;&lt;keyword&gt;Cell Survival&lt;/keyword&gt;&lt;keyword&gt;Disease Models, Animal&lt;/keyword&gt;&lt;keyword&gt;Embryo Implantation/*physiology&lt;/keyword&gt;&lt;keyword&gt;Female&lt;/keyword&gt;&lt;keyword&gt;Humans&lt;/keyword&gt;&lt;keyword&gt;Killer Cells, Natural/pathology/physiology&lt;/keyword&gt;&lt;keyword&gt;Leukocytes/*physiology&lt;/keyword&gt;&lt;keyword&gt;Mice&lt;/keyword&gt;&lt;keyword&gt;Pregnancy&lt;/keyword&gt;&lt;keyword&gt;Pregnancy Complications/pathology&lt;/keyword&gt;&lt;keyword&gt;Stromal Cells/physiology&lt;/keyword&gt;&lt;keyword&gt;Uterus/*cytology/*physiology&lt;/keyword&gt;&lt;/keywords&gt;&lt;dates&gt;&lt;year&gt;2000&lt;/year&gt;&lt;pub-dates&gt;&lt;date&gt;Jan-Feb&lt;/date&gt;&lt;/pub-dates&gt;&lt;/dates&gt;&lt;isbn&gt;1355-4786 (Print)&amp;#xD;1355-4786 (Linking)&lt;/isbn&gt;&lt;accession-num&gt;10711827&lt;/accession-num&gt;&lt;urls&gt;&lt;related-urls&gt;&lt;url&gt;https://www.ncbi.nlm.nih.gov/pubmed/10711827&lt;/url&gt;&lt;/related-urls&gt;&lt;/urls&gt;&lt;electronic-resource-num&gt;10.1093/humupd/6.1.28&lt;/electronic-resource-num&gt;&lt;/record&gt;&lt;/Cite&gt;&lt;/EndNote&gt;</w:instrText>
      </w:r>
      <w:r w:rsidRPr="0040756E">
        <w:rPr>
          <w:rFonts w:asciiTheme="majorHAnsi" w:hAnsiTheme="majorHAnsi" w:cstheme="majorHAnsi"/>
        </w:rPr>
        <w:fldChar w:fldCharType="separate"/>
      </w:r>
      <w:r w:rsidRPr="00163363">
        <w:rPr>
          <w:rFonts w:asciiTheme="majorHAnsi" w:hAnsiTheme="majorHAnsi" w:cstheme="majorHAnsi"/>
          <w:vertAlign w:val="superscript"/>
        </w:rPr>
        <w:t>5</w:t>
      </w:r>
      <w:r w:rsidRPr="0040756E">
        <w:rPr>
          <w:rFonts w:asciiTheme="majorHAnsi" w:hAnsiTheme="majorHAnsi" w:cstheme="majorHAnsi"/>
        </w:rPr>
        <w:fldChar w:fldCharType="end"/>
      </w:r>
      <w:r w:rsidRPr="0040756E">
        <w:rPr>
          <w:rFonts w:asciiTheme="majorHAnsi" w:hAnsiTheme="majorHAnsi" w:cstheme="majorHAnsi"/>
        </w:rPr>
        <w:t>. This has inspired many investigations into elucidating the specific populations of immune cells in the endometrium during the menstrual cycle, implantation, and early pregnancy, with specific roles in early pregnancy. Among these immune cells, uterine natural killer (</w:t>
      </w:r>
      <w:proofErr w:type="spellStart"/>
      <w:r w:rsidRPr="0040756E">
        <w:rPr>
          <w:rFonts w:asciiTheme="majorHAnsi" w:hAnsiTheme="majorHAnsi" w:cstheme="majorHAnsi"/>
        </w:rPr>
        <w:t>uNK</w:t>
      </w:r>
      <w:proofErr w:type="spellEnd"/>
      <w:r w:rsidRPr="0040756E">
        <w:rPr>
          <w:rFonts w:asciiTheme="majorHAnsi" w:hAnsiTheme="majorHAnsi" w:cstheme="majorHAnsi"/>
        </w:rPr>
        <w:t>)</w:t>
      </w:r>
      <w:r w:rsidRPr="00163363">
        <w:rPr>
          <w:rFonts w:asciiTheme="majorHAnsi" w:hAnsiTheme="majorHAnsi" w:cstheme="majorHAnsi"/>
          <w:lang w:val="en-GB"/>
        </w:rPr>
        <w:t xml:space="preserve"> cells play </w:t>
      </w:r>
      <w:r w:rsidRPr="00163363">
        <w:rPr>
          <w:rFonts w:asciiTheme="majorHAnsi" w:hAnsiTheme="majorHAnsi" w:cstheme="majorHAnsi"/>
          <w:lang w:eastAsia="zh-CN"/>
        </w:rPr>
        <w:t>a</w:t>
      </w:r>
      <w:r w:rsidRPr="00163363">
        <w:rPr>
          <w:rFonts w:asciiTheme="majorHAnsi" w:hAnsiTheme="majorHAnsi" w:cstheme="majorHAnsi"/>
          <w:lang w:val="en-GB"/>
        </w:rPr>
        <w:t xml:space="preserve"> critical role during </w:t>
      </w:r>
      <w:r w:rsidRPr="00163363">
        <w:rPr>
          <w:rFonts w:asciiTheme="majorHAnsi" w:hAnsiTheme="majorHAnsi" w:cstheme="majorHAnsi"/>
          <w:lang w:eastAsia="zh-CN"/>
        </w:rPr>
        <w:t xml:space="preserve">embryo implantation and </w:t>
      </w:r>
      <w:r w:rsidRPr="00163363">
        <w:rPr>
          <w:rFonts w:asciiTheme="majorHAnsi" w:hAnsiTheme="majorHAnsi" w:cstheme="majorHAnsi"/>
          <w:lang w:val="en-GB"/>
        </w:rPr>
        <w:t>pregnancy</w:t>
      </w:r>
      <w:r w:rsidRPr="00163363">
        <w:rPr>
          <w:rFonts w:asciiTheme="majorHAnsi" w:hAnsiTheme="majorHAnsi" w:cstheme="majorHAnsi"/>
          <w:lang w:eastAsia="zh-CN"/>
        </w:rPr>
        <w:t xml:space="preserve">, particularly </w:t>
      </w:r>
      <w:r w:rsidRPr="00163363">
        <w:rPr>
          <w:rFonts w:asciiTheme="majorHAnsi" w:hAnsiTheme="majorHAnsi" w:cstheme="majorHAnsi"/>
          <w:lang w:val="en-GB"/>
        </w:rPr>
        <w:t xml:space="preserve">in </w:t>
      </w:r>
      <w:r w:rsidRPr="00163363">
        <w:rPr>
          <w:rFonts w:asciiTheme="majorHAnsi" w:hAnsiTheme="majorHAnsi" w:cstheme="majorHAnsi"/>
          <w:lang w:eastAsia="zh-CN"/>
        </w:rPr>
        <w:t xml:space="preserve">the processes of </w:t>
      </w:r>
      <w:r w:rsidRPr="00163363">
        <w:rPr>
          <w:rFonts w:asciiTheme="majorHAnsi" w:hAnsiTheme="majorHAnsi" w:cstheme="majorHAnsi"/>
          <w:lang w:val="en-GB"/>
        </w:rPr>
        <w:t>trophoblastic invasion and angiogenesis</w:t>
      </w:r>
      <w:r w:rsidRPr="00163363">
        <w:rPr>
          <w:rFonts w:asciiTheme="majorHAnsi" w:hAnsiTheme="majorHAnsi" w:cstheme="majorHAnsi"/>
          <w:vertAlign w:val="superscript"/>
          <w:lang w:val="en-GB"/>
        </w:rPr>
        <w:fldChar w:fldCharType="begin"/>
      </w:r>
      <w:r w:rsidRPr="00163363">
        <w:rPr>
          <w:rFonts w:asciiTheme="majorHAnsi" w:hAnsiTheme="majorHAnsi" w:cstheme="majorHAnsi"/>
          <w:vertAlign w:val="superscript"/>
          <w:lang w:val="en-GB"/>
        </w:rPr>
        <w:instrText xml:space="preserve"> ADDIN EN.CITE &lt;EndNote&gt;&lt;Cite&gt;&lt;Author&gt;Le Bouteiller&lt;/Author&gt;&lt;Year&gt;2008&lt;/Year&gt;&lt;RecNum&gt;8&lt;/RecNum&gt;&lt;DisplayText&gt;(6)&lt;/DisplayText&gt;&lt;record&gt;&lt;rec-number&gt;8&lt;/rec-number&gt;&lt;foreign-keys&gt;&lt;key app="EN" db-id="fdtzsrvw6rexr2ea0rapzst8ewfpdr0pa5ax" timestamp="1618665045"&gt;8&lt;/key&gt;&lt;/foreign-keys&gt;&lt;ref-type name="Journal Article"&gt;17&lt;/ref-type&gt;&lt;contributors&gt;&lt;authors&gt;&lt;author&gt;Le Bouteiller, P.&lt;/author&gt;&lt;author&gt;Piccinni, M. P.&lt;/author&gt;&lt;/authors&gt;&lt;/contributors&gt;&lt;auth-address&gt;INSERM, U563, Centre de Physiopathologie de Toulouse Purpan, Toulouse, France. philippe.le-bouteiller@toulouse.inserm.fr&lt;/auth-address&gt;&lt;titles&gt;&lt;title&gt;Human NK cells in pregnant uterus: why there?&lt;/title&gt;&lt;secondary-title&gt;Am J Reprod Immunol&lt;/secondary-title&gt;&lt;/titles&gt;&lt;periodical&gt;&lt;full-title&gt;Am J Reprod Immunol&lt;/full-title&gt;&lt;/periodical&gt;&lt;pages&gt;401-6&lt;/pages&gt;&lt;volume&gt;59&lt;/volume&gt;&lt;number&gt;5&lt;/number&gt;&lt;edition&gt;2008/04/15&lt;/edition&gt;&lt;keywords&gt;&lt;keyword&gt;Antigens, Viral/immunology&lt;/keyword&gt;&lt;keyword&gt;Cell Movement/immunology&lt;/keyword&gt;&lt;keyword&gt;Cell Proliferation&lt;/keyword&gt;&lt;keyword&gt;Embryo Implantation/immunology&lt;/keyword&gt;&lt;keyword&gt;Female&lt;/keyword&gt;&lt;keyword&gt;Humans&lt;/keyword&gt;&lt;keyword&gt;Immunity, Innate&lt;/keyword&gt;&lt;keyword&gt;Killer Cells, Natural/*immunology/metabolism&lt;/keyword&gt;&lt;keyword&gt;Placental Circulation/immunology&lt;/keyword&gt;&lt;keyword&gt;Pregnancy&lt;/keyword&gt;&lt;keyword&gt;Progesterone/metabolism&lt;/keyword&gt;&lt;keyword&gt;Regional Blood Flow/immunology&lt;/keyword&gt;&lt;keyword&gt;Trophoblasts/immunology&lt;/keyword&gt;&lt;keyword&gt;Uterus/blood supply/*immunology/metabolism&lt;/keyword&gt;&lt;/keywords&gt;&lt;dates&gt;&lt;year&gt;2008&lt;/year&gt;&lt;pub-dates&gt;&lt;date&gt;May&lt;/date&gt;&lt;/pub-dates&gt;&lt;/dates&gt;&lt;isbn&gt;1046-7408 (Print)&amp;#xD;1046-7408 (Linking)&lt;/isbn&gt;&lt;accession-num&gt;18405310&lt;/accession-num&gt;&lt;urls&gt;&lt;related-urls&gt;&lt;url&gt;https://www.ncbi.nlm.nih.gov/pubmed/18405310&lt;/url&gt;&lt;/related-urls&gt;&lt;/urls&gt;&lt;electronic-resource-num&gt;10.1111/j.1600-0897.2008.00597.x&lt;/electronic-resource-num&gt;&lt;/record&gt;&lt;/Cite&gt;&lt;/EndNote&gt;</w:instrText>
      </w:r>
      <w:r w:rsidRPr="00163363">
        <w:rPr>
          <w:rFonts w:asciiTheme="majorHAnsi" w:hAnsiTheme="majorHAnsi" w:cstheme="majorHAnsi"/>
          <w:vertAlign w:val="superscript"/>
          <w:lang w:val="en-GB"/>
        </w:rPr>
        <w:fldChar w:fldCharType="separate"/>
      </w:r>
      <w:r w:rsidRPr="00163363">
        <w:rPr>
          <w:rFonts w:asciiTheme="majorHAnsi" w:hAnsiTheme="majorHAnsi" w:cstheme="majorHAnsi"/>
          <w:vertAlign w:val="superscript"/>
          <w:lang w:val="en-GB"/>
        </w:rPr>
        <w:t>6</w:t>
      </w:r>
      <w:r w:rsidRPr="00163363">
        <w:rPr>
          <w:rFonts w:asciiTheme="majorHAnsi" w:hAnsiTheme="majorHAnsi" w:cstheme="majorHAnsi"/>
          <w:vertAlign w:val="superscript"/>
          <w:lang w:val="en-GB"/>
        </w:rPr>
        <w:fldChar w:fldCharType="end"/>
      </w:r>
      <w:r w:rsidRPr="00163363">
        <w:rPr>
          <w:rFonts w:asciiTheme="majorHAnsi" w:hAnsiTheme="majorHAnsi" w:cstheme="majorHAnsi"/>
          <w:lang w:val="en-GB"/>
        </w:rPr>
        <w:t>.</w:t>
      </w:r>
      <w:r w:rsidRPr="00163363">
        <w:rPr>
          <w:rFonts w:asciiTheme="majorHAnsi" w:hAnsiTheme="majorHAnsi" w:cstheme="majorHAnsi"/>
        </w:rPr>
        <w:t xml:space="preserve"> Studies have shown an increased </w:t>
      </w:r>
      <w:proofErr w:type="spellStart"/>
      <w:r w:rsidRPr="00163363">
        <w:rPr>
          <w:rFonts w:asciiTheme="majorHAnsi" w:hAnsiTheme="majorHAnsi" w:cstheme="majorHAnsi"/>
        </w:rPr>
        <w:t>uNK</w:t>
      </w:r>
      <w:proofErr w:type="spellEnd"/>
      <w:r w:rsidRPr="00163363">
        <w:rPr>
          <w:rFonts w:asciiTheme="majorHAnsi" w:hAnsiTheme="majorHAnsi" w:cstheme="majorHAnsi"/>
        </w:rPr>
        <w:t xml:space="preserve"> cell density in the endometrium </w:t>
      </w:r>
      <w:r w:rsidRPr="0040756E">
        <w:rPr>
          <w:rFonts w:asciiTheme="majorHAnsi" w:hAnsiTheme="majorHAnsi" w:cstheme="majorHAnsi"/>
        </w:rPr>
        <w:t xml:space="preserve">of women </w:t>
      </w:r>
      <w:r w:rsidRPr="0040756E">
        <w:rPr>
          <w:rFonts w:asciiTheme="majorHAnsi" w:hAnsiTheme="majorHAnsi" w:cstheme="majorHAnsi"/>
          <w:lang w:eastAsia="zh-CN"/>
        </w:rPr>
        <w:t>with</w:t>
      </w:r>
      <w:r w:rsidRPr="0040756E">
        <w:rPr>
          <w:rFonts w:asciiTheme="majorHAnsi" w:hAnsiTheme="majorHAnsi" w:cstheme="majorHAnsi"/>
        </w:rPr>
        <w:t xml:space="preserve"> RM</w:t>
      </w:r>
      <w:r w:rsidRPr="0040756E">
        <w:rPr>
          <w:rFonts w:asciiTheme="majorHAnsi" w:hAnsiTheme="majorHAnsi" w:cstheme="majorHAnsi"/>
        </w:rPr>
        <w:fldChar w:fldCharType="begin">
          <w:fldData xml:space="preserve">PEVuZE5vdGU+PENpdGU+PEF1dGhvcj5MYXNoPC9BdXRob3I+PFllYXI+MjAxNjwvWWVhcj48UmVj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</w:fldData>
        </w:fldChar>
      </w:r>
      <w:r w:rsidRPr="0040756E">
        <w:rPr>
          <w:rFonts w:asciiTheme="majorHAnsi" w:hAnsiTheme="majorHAnsi" w:cstheme="majorHAnsi"/>
        </w:rPr>
        <w:instrText xml:space="preserve"> ADDIN EN.CITE </w:instrText>
      </w:r>
      <w:r w:rsidRPr="00163363">
        <w:rPr>
          <w:rFonts w:asciiTheme="majorHAnsi" w:hAnsiTheme="majorHAnsi" w:cstheme="majorHAnsi"/>
        </w:rPr>
        <w:fldChar w:fldCharType="begin">
          <w:fldData xml:space="preserve">PEVuZE5vdGU+PENpdGU+PEF1dGhvcj5MYXNoPC9BdXRob3I+PFllYXI+MjAxNjwvWWVhcj48UmVj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</w:fldData>
        </w:fldChar>
      </w:r>
      <w:r w:rsidRPr="0040756E">
        <w:rPr>
          <w:rFonts w:asciiTheme="majorHAnsi" w:hAnsiTheme="majorHAnsi" w:cstheme="majorHAnsi"/>
        </w:rPr>
        <w:instrText xml:space="preserve"> ADDIN EN.CITE.DATA </w:instrText>
      </w:r>
      <w:r w:rsidRPr="00163363">
        <w:rPr>
          <w:rFonts w:asciiTheme="majorHAnsi" w:hAnsiTheme="majorHAnsi" w:cstheme="majorHAnsi"/>
        </w:rPr>
      </w:r>
      <w:r w:rsidRPr="00163363">
        <w:rPr>
          <w:rFonts w:asciiTheme="majorHAnsi" w:hAnsiTheme="majorHAnsi" w:cstheme="majorHAnsi"/>
        </w:rPr>
        <w:fldChar w:fldCharType="end"/>
      </w:r>
      <w:r w:rsidRPr="0040756E">
        <w:rPr>
          <w:rFonts w:asciiTheme="majorHAnsi" w:hAnsiTheme="majorHAnsi" w:cstheme="majorHAnsi"/>
        </w:rPr>
      </w:r>
      <w:r w:rsidRPr="0040756E">
        <w:rPr>
          <w:rFonts w:asciiTheme="majorHAnsi" w:hAnsiTheme="majorHAnsi" w:cstheme="majorHAnsi"/>
        </w:rPr>
        <w:fldChar w:fldCharType="separate"/>
      </w:r>
      <w:r w:rsidRPr="00163363">
        <w:rPr>
          <w:rFonts w:asciiTheme="majorHAnsi" w:hAnsiTheme="majorHAnsi" w:cstheme="majorHAnsi"/>
          <w:vertAlign w:val="superscript"/>
        </w:rPr>
        <w:t>7, 8</w:t>
      </w:r>
      <w:r w:rsidRPr="0040756E">
        <w:rPr>
          <w:rFonts w:asciiTheme="majorHAnsi" w:hAnsiTheme="majorHAnsi" w:cstheme="majorHAnsi"/>
        </w:rPr>
        <w:fldChar w:fldCharType="end"/>
      </w:r>
      <w:r w:rsidRPr="0040756E">
        <w:rPr>
          <w:rFonts w:asciiTheme="majorHAnsi" w:hAnsiTheme="majorHAnsi" w:cstheme="majorHAnsi"/>
        </w:rPr>
        <w:t xml:space="preserve">, although </w:t>
      </w:r>
      <w:r w:rsidRPr="0040756E">
        <w:rPr>
          <w:rFonts w:asciiTheme="majorHAnsi" w:hAnsiTheme="majorHAnsi" w:cstheme="majorHAnsi"/>
          <w:lang w:eastAsia="zh-CN"/>
        </w:rPr>
        <w:t>this finding was not associated with</w:t>
      </w:r>
      <w:r w:rsidRPr="0040756E">
        <w:rPr>
          <w:rFonts w:asciiTheme="majorHAnsi" w:hAnsiTheme="majorHAnsi" w:cstheme="majorHAnsi"/>
          <w:lang w:val="en-GB"/>
        </w:rPr>
        <w:t xml:space="preserve"> </w:t>
      </w:r>
      <w:r w:rsidR="003155C3" w:rsidRPr="0040756E">
        <w:rPr>
          <w:rFonts w:asciiTheme="majorHAnsi" w:hAnsiTheme="majorHAnsi" w:cstheme="majorHAnsi"/>
          <w:lang w:val="en-GB"/>
        </w:rPr>
        <w:t>an</w:t>
      </w:r>
      <w:r w:rsidRPr="0040756E">
        <w:rPr>
          <w:rFonts w:asciiTheme="majorHAnsi" w:hAnsiTheme="majorHAnsi" w:cstheme="majorHAnsi"/>
          <w:lang w:val="en-GB"/>
        </w:rPr>
        <w:t xml:space="preserve"> increased risk of miscarriage</w:t>
      </w:r>
      <w:r w:rsidRPr="0040756E">
        <w:rPr>
          <w:rFonts w:asciiTheme="majorHAnsi" w:hAnsiTheme="majorHAnsi" w:cstheme="majorHAnsi"/>
          <w:lang w:val="en-GB"/>
        </w:rPr>
        <w:fldChar w:fldCharType="begin"/>
      </w:r>
      <w:r w:rsidRPr="0040756E">
        <w:rPr>
          <w:rFonts w:asciiTheme="majorHAnsi" w:hAnsiTheme="majorHAnsi" w:cstheme="majorHAnsi"/>
          <w:lang w:val="en-GB"/>
        </w:rPr>
        <w:instrText xml:space="preserve"> ADDIN EN.CITE &lt;EndNote&gt;&lt;Cite&gt;&lt;Author&gt;Tuckerman&lt;/Author&gt;&lt;Year&gt;2007&lt;/Year&gt;&lt;RecNum&gt;11&lt;/RecNum&gt;&lt;DisplayText&gt;(9)&lt;/DisplayText&gt;&lt;record&gt;&lt;rec-number&gt;11&lt;/rec-number&gt;&lt;foreign-keys&gt;&lt;key app="EN" db-id="fdtzsrvw6rexr2ea0rapzst8ewfpdr0pa5ax" timestamp="1618665965"&gt;11&lt;/key&gt;&lt;/foreign-keys&gt;&lt;ref-type name="Journal Article"&gt;17&lt;/ref-type&gt;&lt;contributors&gt;&lt;authors&gt;&lt;author&gt;Tuckerman, E.&lt;/author&gt;&lt;author&gt;Laird, S. M.&lt;/author&gt;&lt;author&gt;Prakash, A.&lt;/author&gt;&lt;author&gt;Li, T. C.&lt;/author&gt;&lt;/authors&gt;&lt;/contributors&gt;&lt;auth-address&gt;Biomedical Research Unit, Jessop Wing, Tree Root Walk, Sheffield S10 2SF, UK. elizabeth.tuckerman@sth.nhs.uk&lt;/auth-address&gt;&lt;titles&gt;&lt;title&gt;Prognostic value of the measurement of uterine natural killer cells in the endometrium of women with recurrent miscarriage&lt;/title&gt;&lt;secondary-title&gt;Hum Reprod&lt;/secondary-title&gt;&lt;/titles&gt;&lt;periodical&gt;&lt;full-title&gt;Hum Reprod&lt;/full-title&gt;&lt;/periodical&gt;&lt;pages&gt;2208-13&lt;/pages&gt;&lt;volume&gt;22&lt;/volume&gt;&lt;number&gt;8&lt;/number&gt;&lt;edition&gt;2007/07/28&lt;/edition&gt;&lt;keywords&gt;&lt;keyword&gt;Abortion, Habitual/*pathology&lt;/keyword&gt;&lt;keyword&gt;Adult&lt;/keyword&gt;&lt;keyword&gt;CD56 Antigen/analysis&lt;/keyword&gt;&lt;keyword&gt;Endometrium/*cytology&lt;/keyword&gt;&lt;keyword&gt;Female&lt;/keyword&gt;&lt;keyword&gt;Humans&lt;/keyword&gt;&lt;keyword&gt;Killer Cells, Natural/*cytology&lt;/keyword&gt;&lt;keyword&gt;Pregnancy&lt;/keyword&gt;&lt;keyword&gt;Pregnancy Outcome&lt;/keyword&gt;&lt;keyword&gt;Prognosis&lt;/keyword&gt;&lt;keyword&gt;Uterus/*cytology&lt;/keyword&gt;&lt;/keywords&gt;&lt;dates&gt;&lt;year&gt;2007&lt;/year&gt;&lt;pub-dates&gt;&lt;date&gt;Aug&lt;/date&gt;&lt;/pub-dates&gt;&lt;/dates&gt;&lt;isbn&gt;0268-1161 (Print)&amp;#xD;0268-1161 (Linking)&lt;/isbn&gt;&lt;accession-num&gt;17656418&lt;/accession-num&gt;&lt;urls&gt;&lt;related-urls&gt;&lt;url&gt;https://www.ncbi.nlm.nih.gov/pubmed/17656418&lt;/url&gt;&lt;/related-urls&gt;&lt;/urls&gt;&lt;electronic-resource-num&gt;10.1093/humrep/dem141&lt;/electronic-resource-num&gt;&lt;/record&gt;&lt;/Cite&gt;&lt;/EndNote&gt;</w:instrText>
      </w:r>
      <w:r w:rsidRPr="0040756E">
        <w:rPr>
          <w:rFonts w:asciiTheme="majorHAnsi" w:hAnsiTheme="majorHAnsi" w:cstheme="majorHAnsi"/>
          <w:lang w:val="en-GB"/>
        </w:rPr>
        <w:fldChar w:fldCharType="separate"/>
      </w:r>
      <w:r w:rsidRPr="00163363">
        <w:rPr>
          <w:rFonts w:asciiTheme="majorHAnsi" w:hAnsiTheme="majorHAnsi" w:cstheme="majorHAnsi"/>
          <w:vertAlign w:val="superscript"/>
          <w:lang w:val="en-GB"/>
        </w:rPr>
        <w:t>9</w:t>
      </w:r>
      <w:r w:rsidRPr="0040756E">
        <w:rPr>
          <w:rFonts w:asciiTheme="majorHAnsi" w:hAnsiTheme="majorHAnsi" w:cstheme="majorHAnsi"/>
          <w:lang w:val="en-GB"/>
        </w:rPr>
        <w:fldChar w:fldCharType="end"/>
      </w:r>
      <w:r w:rsidRPr="0040756E">
        <w:rPr>
          <w:rFonts w:asciiTheme="majorHAnsi" w:hAnsiTheme="majorHAnsi" w:cstheme="majorHAnsi"/>
          <w:lang w:val="en-GB"/>
        </w:rPr>
        <w:t>. However, this stimulated research evaluating the density of other immune cell types (such as macrophages, uterine dendritic cells) in the endometrium in women with RM</w:t>
      </w:r>
      <w:r w:rsidRPr="0040756E">
        <w:rPr>
          <w:rFonts w:asciiTheme="majorHAnsi" w:hAnsiTheme="majorHAnsi" w:cstheme="majorHAnsi"/>
          <w:lang w:val="en-GB"/>
        </w:rPr>
        <w:fldChar w:fldCharType="begin">
          <w:fldData xml:space="preserve">PEVuZE5vdGU+PENpdGU+PEF1dGhvcj5KYXNwZXI8L0F1dGhvcj48WWVhcj4yMDExPC9ZZWFyPjxS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</w:fldData>
        </w:fldChar>
      </w:r>
      <w:r w:rsidRPr="0040756E">
        <w:rPr>
          <w:rFonts w:asciiTheme="majorHAnsi" w:hAnsiTheme="majorHAnsi" w:cstheme="majorHAnsi"/>
          <w:lang w:val="en-GB"/>
        </w:rPr>
        <w:instrText xml:space="preserve"> ADDIN EN.CITE </w:instrText>
      </w:r>
      <w:r w:rsidRPr="00163363">
        <w:rPr>
          <w:rFonts w:asciiTheme="majorHAnsi" w:hAnsiTheme="majorHAnsi" w:cstheme="majorHAnsi"/>
          <w:lang w:val="en-GB"/>
        </w:rPr>
        <w:fldChar w:fldCharType="begin">
          <w:fldData xml:space="preserve">PEVuZE5vdGU+PENpdGU+PEF1dGhvcj5KYXNwZXI8L0F1dGhvcj48WWVhcj4yMDExPC9ZZWFyPjxS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</w:fldData>
        </w:fldChar>
      </w:r>
      <w:r w:rsidRPr="0040756E">
        <w:rPr>
          <w:rFonts w:asciiTheme="majorHAnsi" w:hAnsiTheme="majorHAnsi" w:cstheme="majorHAnsi"/>
          <w:lang w:val="en-GB"/>
        </w:rPr>
        <w:instrText xml:space="preserve"> ADDIN EN.CITE.DATA </w:instrText>
      </w:r>
      <w:r w:rsidRPr="00163363">
        <w:rPr>
          <w:rFonts w:asciiTheme="majorHAnsi" w:hAnsiTheme="majorHAnsi" w:cstheme="majorHAnsi"/>
          <w:lang w:val="en-GB"/>
        </w:rPr>
      </w:r>
      <w:r w:rsidRPr="00163363">
        <w:rPr>
          <w:rFonts w:asciiTheme="majorHAnsi" w:hAnsiTheme="majorHAnsi" w:cstheme="majorHAnsi"/>
          <w:lang w:val="en-GB"/>
        </w:rPr>
        <w:fldChar w:fldCharType="end"/>
      </w:r>
      <w:r w:rsidRPr="0040756E">
        <w:rPr>
          <w:rFonts w:asciiTheme="majorHAnsi" w:hAnsiTheme="majorHAnsi" w:cstheme="majorHAnsi"/>
          <w:lang w:val="en-GB"/>
        </w:rPr>
      </w:r>
      <w:r w:rsidRPr="0040756E">
        <w:rPr>
          <w:rFonts w:asciiTheme="majorHAnsi" w:hAnsiTheme="majorHAnsi" w:cstheme="majorHAnsi"/>
          <w:lang w:val="en-GB"/>
        </w:rPr>
        <w:fldChar w:fldCharType="separate"/>
      </w:r>
      <w:r w:rsidRPr="00163363">
        <w:rPr>
          <w:rFonts w:asciiTheme="majorHAnsi" w:hAnsiTheme="majorHAnsi" w:cstheme="majorHAnsi"/>
          <w:vertAlign w:val="superscript"/>
          <w:lang w:val="en-GB"/>
        </w:rPr>
        <w:t>10, 11</w:t>
      </w:r>
      <w:r w:rsidRPr="0040756E">
        <w:rPr>
          <w:rFonts w:asciiTheme="majorHAnsi" w:hAnsiTheme="majorHAnsi" w:cstheme="majorHAnsi"/>
          <w:lang w:val="en-GB"/>
        </w:rPr>
        <w:fldChar w:fldCharType="end"/>
      </w:r>
      <w:r w:rsidRPr="0040756E">
        <w:rPr>
          <w:rFonts w:asciiTheme="majorHAnsi" w:hAnsiTheme="majorHAnsi" w:cstheme="majorHAnsi"/>
          <w:lang w:val="en-GB"/>
        </w:rPr>
        <w:t xml:space="preserve">. Nevertheless, it remains uncertain whether there is </w:t>
      </w:r>
      <w:r w:rsidR="006B47EB">
        <w:rPr>
          <w:rFonts w:asciiTheme="majorHAnsi" w:hAnsiTheme="majorHAnsi" w:cstheme="majorHAnsi"/>
          <w:lang w:val="en-GB"/>
        </w:rPr>
        <w:t xml:space="preserve">a </w:t>
      </w:r>
      <w:r w:rsidRPr="0040756E">
        <w:rPr>
          <w:rFonts w:asciiTheme="majorHAnsi" w:hAnsiTheme="majorHAnsi" w:cstheme="majorHAnsi"/>
          <w:lang w:val="en-GB"/>
        </w:rPr>
        <w:t xml:space="preserve">significant alteration in the immune cell density in the </w:t>
      </w:r>
      <w:r w:rsidRPr="0040756E">
        <w:rPr>
          <w:rFonts w:asciiTheme="majorHAnsi" w:hAnsiTheme="majorHAnsi" w:cstheme="majorHAnsi"/>
          <w:lang w:eastAsia="zh-CN"/>
        </w:rPr>
        <w:t xml:space="preserve">peri-implantation </w:t>
      </w:r>
      <w:r w:rsidRPr="0040756E">
        <w:rPr>
          <w:rFonts w:asciiTheme="majorHAnsi" w:hAnsiTheme="majorHAnsi" w:cstheme="majorHAnsi"/>
          <w:lang w:val="en-GB"/>
        </w:rPr>
        <w:t xml:space="preserve">endometrium in </w:t>
      </w:r>
      <w:r w:rsidRPr="0040756E">
        <w:rPr>
          <w:rFonts w:asciiTheme="majorHAnsi" w:hAnsiTheme="majorHAnsi" w:cstheme="majorHAnsi"/>
          <w:lang w:val="en-GB"/>
        </w:rPr>
        <w:lastRenderedPageBreak/>
        <w:t>women with RM.</w:t>
      </w:r>
    </w:p>
    <w:p w14:paraId="72BC2C83" w14:textId="77777777" w:rsidR="0041614A" w:rsidRPr="0040756E" w:rsidRDefault="0041614A">
      <w:pPr>
        <w:rPr>
          <w:rFonts w:asciiTheme="majorHAnsi" w:hAnsiTheme="majorHAnsi" w:cstheme="majorHAnsi"/>
          <w:lang w:val="en-GB"/>
        </w:rPr>
      </w:pPr>
    </w:p>
    <w:p w14:paraId="72BC2C84" w14:textId="7BCEF159" w:rsidR="0041614A" w:rsidRPr="0040756E" w:rsidRDefault="009771B5">
      <w:pPr>
        <w:rPr>
          <w:rFonts w:asciiTheme="majorHAnsi" w:hAnsiTheme="majorHAnsi" w:cstheme="majorHAnsi"/>
        </w:rPr>
      </w:pPr>
      <w:r w:rsidRPr="0040756E">
        <w:rPr>
          <w:rFonts w:asciiTheme="majorHAnsi" w:hAnsiTheme="majorHAnsi" w:cstheme="majorHAnsi"/>
        </w:rPr>
        <w:t>One possible explanation for the uncertainty is that evaluation o</w:t>
      </w:r>
      <w:r w:rsidRPr="0040756E">
        <w:rPr>
          <w:rFonts w:asciiTheme="majorHAnsi" w:hAnsiTheme="majorHAnsi" w:cstheme="majorHAnsi"/>
          <w:lang w:eastAsia="zh-CN"/>
        </w:rPr>
        <w:t>f</w:t>
      </w:r>
      <w:r w:rsidRPr="0040756E">
        <w:rPr>
          <w:rFonts w:asciiTheme="majorHAnsi" w:hAnsiTheme="majorHAnsi" w:cstheme="majorHAnsi"/>
        </w:rPr>
        <w:t xml:space="preserve"> the </w:t>
      </w:r>
      <w:r w:rsidRPr="0040756E">
        <w:rPr>
          <w:rFonts w:asciiTheme="majorHAnsi" w:hAnsiTheme="majorHAnsi" w:cstheme="majorHAnsi"/>
          <w:lang w:eastAsia="zh-CN"/>
        </w:rPr>
        <w:t xml:space="preserve">endometrial </w:t>
      </w:r>
      <w:r w:rsidRPr="0040756E">
        <w:rPr>
          <w:rFonts w:asciiTheme="majorHAnsi" w:hAnsiTheme="majorHAnsi" w:cstheme="majorHAnsi"/>
        </w:rPr>
        <w:t>immune cell density might be difficult</w:t>
      </w:r>
      <w:r w:rsidRPr="0040756E">
        <w:rPr>
          <w:rFonts w:asciiTheme="majorHAnsi" w:hAnsiTheme="majorHAnsi" w:cstheme="majorHAnsi"/>
          <w:lang w:eastAsia="zh-CN"/>
        </w:rPr>
        <w:t xml:space="preserve"> due to</w:t>
      </w:r>
      <w:r w:rsidRPr="0040756E">
        <w:rPr>
          <w:rFonts w:asciiTheme="majorHAnsi" w:hAnsiTheme="majorHAnsi" w:cstheme="majorHAnsi"/>
        </w:rPr>
        <w:t xml:space="preserve"> the rapid changes</w:t>
      </w:r>
      <w:r w:rsidRPr="0040756E">
        <w:rPr>
          <w:rFonts w:asciiTheme="majorHAnsi" w:hAnsiTheme="majorHAnsi" w:cstheme="majorHAnsi"/>
          <w:lang w:eastAsia="zh-CN"/>
        </w:rPr>
        <w:t xml:space="preserve"> in the endometrium</w:t>
      </w:r>
      <w:r w:rsidRPr="0040756E">
        <w:rPr>
          <w:rFonts w:asciiTheme="majorHAnsi" w:hAnsiTheme="majorHAnsi" w:cstheme="majorHAnsi"/>
        </w:rPr>
        <w:t xml:space="preserve"> during the window of implantation. During the 24 h timeframe, </w:t>
      </w:r>
      <w:r w:rsidRPr="0040756E">
        <w:rPr>
          <w:rFonts w:asciiTheme="majorHAnsi" w:hAnsiTheme="majorHAnsi" w:cstheme="majorHAnsi"/>
          <w:lang w:val="en-GB"/>
        </w:rPr>
        <w:t>significant changes in the endometrium alter immune cell density and cytokine secretion, introducing a source of variation in these results</w:t>
      </w:r>
      <w:r w:rsidRPr="0040756E">
        <w:rPr>
          <w:rFonts w:asciiTheme="majorHAnsi" w:hAnsiTheme="majorHAnsi" w:cstheme="majorHAnsi"/>
          <w:lang w:val="en-GB"/>
        </w:rPr>
        <w:fldChar w:fldCharType="begin"/>
      </w:r>
      <w:r w:rsidRPr="0040756E">
        <w:rPr>
          <w:rFonts w:asciiTheme="majorHAnsi" w:hAnsiTheme="majorHAnsi" w:cstheme="majorHAnsi"/>
          <w:lang w:val="en-GB"/>
        </w:rPr>
        <w:instrText xml:space="preserve"> ADDIN EN.CITE &lt;EndNote&gt;&lt;Cite&gt;&lt;Author&gt;Johnson&lt;/Author&gt;&lt;Year&gt;1999&lt;/Year&gt;&lt;RecNum&gt;14&lt;/RecNum&gt;&lt;DisplayText&gt;(12)&lt;/DisplayText&gt;&lt;record&gt;&lt;rec-number&gt;14&lt;/rec-number&gt;&lt;foreign-keys&gt;&lt;key app="EN" db-id="fdtzsrvw6rexr2ea0rapzst8ewfpdr0pa5ax" timestamp="1618667138"&gt;14&lt;/key&gt;&lt;/foreign-keys&gt;&lt;ref-type name="Journal Article"&gt;17&lt;/ref-type&gt;&lt;contributors&gt;&lt;authors&gt;&lt;author&gt;Johnson, P. M.&lt;/author&gt;&lt;author&gt;Christmas, S. E.&lt;/author&gt;&lt;author&gt;Vince, G. S.&lt;/author&gt;&lt;/authors&gt;&lt;/contributors&gt;&lt;auth-address&gt;Department of Immunology, University of Liverpool, UK.&lt;/auth-address&gt;&lt;titles&gt;&lt;title&gt;Immunological aspects of implantation and implantation failure&lt;/title&gt;&lt;secondary-title&gt;Hum Reprod&lt;/secondary-title&gt;&lt;/titles&gt;&lt;periodical&gt;&lt;full-title&gt;Hum Reprod&lt;/full-title&gt;&lt;/periodical&gt;&lt;pages&gt;26-36&lt;/pages&gt;&lt;volume&gt;14 Suppl 2&lt;/volume&gt;&lt;edition&gt;2000/02/26&lt;/edition&gt;&lt;keywords&gt;&lt;keyword&gt;Animals&lt;/keyword&gt;&lt;keyword&gt;Cytokines/physiology&lt;/keyword&gt;&lt;keyword&gt;Decidua/cytology&lt;/keyword&gt;&lt;keyword&gt;Embryo Implantation/*immunology&lt;/keyword&gt;&lt;keyword&gt;Female&lt;/keyword&gt;&lt;keyword&gt;Genitalia, Female/immunology&lt;/keyword&gt;&lt;keyword&gt;Humans&lt;/keyword&gt;&lt;keyword&gt;Leukocytes/physiology&lt;/keyword&gt;&lt;keyword&gt;Mucous Membrane/immunology&lt;/keyword&gt;&lt;keyword&gt;Pregnancy&lt;/keyword&gt;&lt;keyword&gt;T-Lymphocytes/immunology&lt;/keyword&gt;&lt;/keywords&gt;&lt;dates&gt;&lt;year&gt;1999&lt;/year&gt;&lt;pub-dates&gt;&lt;date&gt;Dec&lt;/date&gt;&lt;/pub-dates&gt;&lt;/dates&gt;&lt;isbn&gt;0268-1161 (Print)&amp;#xD;0268-1161 (Linking)&lt;/isbn&gt;&lt;accession-num&gt;10690798&lt;/accession-num&gt;&lt;urls&gt;&lt;related-urls&gt;&lt;url&gt;https://www.ncbi.nlm.nih.gov/pubmed/10690798&lt;/url&gt;&lt;/related-urls&gt;&lt;/urls&gt;&lt;electronic-resource-num&gt;10.1093/humrep/14.suppl_2.26&lt;/electronic-resource-num&gt;&lt;/record&gt;&lt;/Cite&gt;&lt;/EndNote&gt;</w:instrText>
      </w:r>
      <w:r w:rsidRPr="0040756E">
        <w:rPr>
          <w:rFonts w:asciiTheme="majorHAnsi" w:hAnsiTheme="majorHAnsi" w:cstheme="majorHAnsi"/>
          <w:lang w:val="en-GB"/>
        </w:rPr>
        <w:fldChar w:fldCharType="separate"/>
      </w:r>
      <w:r w:rsidRPr="00163363">
        <w:rPr>
          <w:rFonts w:asciiTheme="majorHAnsi" w:hAnsiTheme="majorHAnsi" w:cstheme="majorHAnsi"/>
          <w:vertAlign w:val="superscript"/>
          <w:lang w:val="en-GB"/>
        </w:rPr>
        <w:t>12</w:t>
      </w:r>
      <w:r w:rsidRPr="0040756E">
        <w:rPr>
          <w:rFonts w:asciiTheme="majorHAnsi" w:hAnsiTheme="majorHAnsi" w:cstheme="majorHAnsi"/>
          <w:lang w:val="en-GB"/>
        </w:rPr>
        <w:fldChar w:fldCharType="end"/>
      </w:r>
      <w:r w:rsidRPr="0040756E">
        <w:rPr>
          <w:rFonts w:asciiTheme="majorHAnsi" w:hAnsiTheme="majorHAnsi" w:cstheme="majorHAnsi"/>
          <w:lang w:val="en-GB"/>
        </w:rPr>
        <w:t xml:space="preserve">. </w:t>
      </w:r>
      <w:r w:rsidRPr="0040756E">
        <w:rPr>
          <w:rFonts w:asciiTheme="majorHAnsi" w:hAnsiTheme="majorHAnsi" w:cstheme="majorHAnsi"/>
        </w:rPr>
        <w:t xml:space="preserve">In addition, most reports mainly rely on the use of single-cell staining (e.g., traditional IHC methods) that could not </w:t>
      </w:r>
      <w:r w:rsidRPr="0040756E">
        <w:rPr>
          <w:rFonts w:asciiTheme="majorHAnsi" w:hAnsiTheme="majorHAnsi" w:cstheme="majorHAnsi"/>
          <w:lang w:eastAsia="zh-CN"/>
        </w:rPr>
        <w:t>examine</w:t>
      </w:r>
      <w:r w:rsidRPr="0040756E">
        <w:rPr>
          <w:rFonts w:asciiTheme="majorHAnsi" w:hAnsiTheme="majorHAnsi" w:cstheme="majorHAnsi"/>
        </w:rPr>
        <w:t xml:space="preserve"> multiple markers on the same </w:t>
      </w:r>
      <w:r w:rsidRPr="0040756E">
        <w:rPr>
          <w:rFonts w:asciiTheme="majorHAnsi" w:hAnsiTheme="majorHAnsi" w:cstheme="majorHAnsi"/>
          <w:lang w:eastAsia="zh-CN"/>
        </w:rPr>
        <w:t xml:space="preserve">tissue </w:t>
      </w:r>
      <w:r w:rsidRPr="0040756E">
        <w:rPr>
          <w:rFonts w:asciiTheme="majorHAnsi" w:hAnsiTheme="majorHAnsi" w:cstheme="majorHAnsi"/>
        </w:rPr>
        <w:t xml:space="preserve">section. Although flow cytometry can be used for detecting multiple cell populations in a single sample, the large amounts of cells required and the time-consuming optimization hinder the popularity and efficiency of this method. Hence, the recent advancement in multiplex IHC staining could solve this problem by immunostaining multiple markers on the same slide </w:t>
      </w:r>
      <w:r w:rsidR="009B1490">
        <w:rPr>
          <w:rFonts w:asciiTheme="majorHAnsi" w:hAnsiTheme="majorHAnsi" w:cstheme="majorHAnsi"/>
        </w:rPr>
        <w:t>to</w:t>
      </w:r>
      <w:r w:rsidRPr="0040756E">
        <w:rPr>
          <w:rFonts w:asciiTheme="majorHAnsi" w:hAnsiTheme="majorHAnsi" w:cstheme="majorHAnsi"/>
        </w:rPr>
        <w:t xml:space="preserve"> evaluat</w:t>
      </w:r>
      <w:r w:rsidR="009B1490">
        <w:rPr>
          <w:rFonts w:asciiTheme="majorHAnsi" w:hAnsiTheme="majorHAnsi" w:cstheme="majorHAnsi"/>
        </w:rPr>
        <w:t>e</w:t>
      </w:r>
      <w:r w:rsidRPr="0040756E">
        <w:rPr>
          <w:rFonts w:asciiTheme="majorHAnsi" w:hAnsiTheme="majorHAnsi" w:cstheme="majorHAnsi"/>
        </w:rPr>
        <w:t xml:space="preserve"> multiple parameters, including cell lineage and histological localization of individual immune subpopulations. Further, this technology can maximize the information obtained in case of limited tissue availability. Ultimately, this technique can help elucidate the differences in immune cell interactions in the endometrium between fertile women and women with RM.</w:t>
      </w:r>
    </w:p>
    <w:p w14:paraId="72BC2C85" w14:textId="77777777" w:rsidR="0041614A" w:rsidRPr="0040756E" w:rsidRDefault="0041614A">
      <w:pPr>
        <w:rPr>
          <w:rFonts w:asciiTheme="majorHAnsi" w:hAnsiTheme="majorHAnsi" w:cstheme="majorHAnsi"/>
        </w:rPr>
      </w:pPr>
    </w:p>
    <w:p w14:paraId="72BC2C87" w14:textId="719977B0" w:rsidR="0041614A" w:rsidRPr="0040756E" w:rsidRDefault="009771B5">
      <w:pPr>
        <w:rPr>
          <w:rFonts w:asciiTheme="majorHAnsi" w:hAnsiTheme="majorHAnsi" w:cstheme="majorHAnsi"/>
        </w:rPr>
      </w:pPr>
      <w:r w:rsidRPr="0040756E">
        <w:rPr>
          <w:rFonts w:asciiTheme="majorHAnsi" w:hAnsiTheme="majorHAnsi" w:cstheme="majorHAnsi"/>
        </w:rPr>
        <w:t>Two groups of women were recruited from the Prince of Wales Hospital</w:t>
      </w:r>
      <w:r w:rsidRPr="00163363">
        <w:rPr>
          <w:rFonts w:asciiTheme="majorHAnsi" w:hAnsiTheme="majorHAnsi" w:cstheme="majorHAnsi"/>
          <w:lang w:eastAsia="zh-CN"/>
        </w:rPr>
        <w:t xml:space="preserve">, including </w:t>
      </w:r>
      <w:r w:rsidRPr="00163363">
        <w:rPr>
          <w:rFonts w:asciiTheme="majorHAnsi" w:hAnsiTheme="majorHAnsi" w:cstheme="majorHAnsi"/>
        </w:rPr>
        <w:t xml:space="preserve">fertile </w:t>
      </w:r>
      <w:r w:rsidRPr="00163363">
        <w:rPr>
          <w:rFonts w:asciiTheme="majorHAnsi" w:hAnsiTheme="majorHAnsi" w:cstheme="majorHAnsi"/>
          <w:lang w:eastAsia="zh-CN"/>
        </w:rPr>
        <w:t xml:space="preserve">control </w:t>
      </w:r>
      <w:r w:rsidRPr="00163363">
        <w:rPr>
          <w:rFonts w:asciiTheme="majorHAnsi" w:hAnsiTheme="majorHAnsi" w:cstheme="majorHAnsi"/>
        </w:rPr>
        <w:t>women (FC)</w:t>
      </w:r>
      <w:r w:rsidRPr="0040756E">
        <w:rPr>
          <w:rFonts w:asciiTheme="majorHAnsi" w:hAnsiTheme="majorHAnsi" w:cstheme="majorHAnsi"/>
          <w:lang w:eastAsia="zh-CN"/>
        </w:rPr>
        <w:t xml:space="preserve"> </w:t>
      </w:r>
      <w:r w:rsidRPr="00163363">
        <w:rPr>
          <w:rFonts w:asciiTheme="majorHAnsi" w:hAnsiTheme="majorHAnsi" w:cstheme="majorHAnsi"/>
        </w:rPr>
        <w:t xml:space="preserve">and women with unexplained recurrent miscarriage (RM). </w:t>
      </w:r>
      <w:r w:rsidRPr="00163363">
        <w:rPr>
          <w:rFonts w:asciiTheme="majorHAnsi" w:hAnsiTheme="majorHAnsi" w:cstheme="majorHAnsi"/>
          <w:lang w:eastAsia="zh-CN"/>
        </w:rPr>
        <w:t>Fertile control w</w:t>
      </w:r>
      <w:r w:rsidR="007A536D">
        <w:rPr>
          <w:rFonts w:asciiTheme="majorHAnsi" w:hAnsiTheme="majorHAnsi" w:cstheme="majorHAnsi"/>
          <w:lang w:eastAsia="zh-CN"/>
        </w:rPr>
        <w:t>as</w:t>
      </w:r>
      <w:r w:rsidRPr="00163363">
        <w:rPr>
          <w:rFonts w:asciiTheme="majorHAnsi" w:hAnsiTheme="majorHAnsi" w:cstheme="majorHAnsi"/>
          <w:lang w:eastAsia="zh-CN"/>
        </w:rPr>
        <w:t xml:space="preserve"> defined as women who </w:t>
      </w:r>
      <w:r w:rsidRPr="00163363">
        <w:rPr>
          <w:rFonts w:asciiTheme="majorHAnsi" w:hAnsiTheme="majorHAnsi" w:cstheme="majorHAnsi"/>
        </w:rPr>
        <w:t xml:space="preserve">had </w:t>
      </w:r>
      <w:r w:rsidRPr="00163363">
        <w:rPr>
          <w:rFonts w:asciiTheme="majorHAnsi" w:hAnsiTheme="majorHAnsi" w:cstheme="majorHAnsi"/>
          <w:lang w:eastAsia="zh-CN"/>
        </w:rPr>
        <w:t xml:space="preserve">at least </w:t>
      </w:r>
      <w:r w:rsidRPr="00163363">
        <w:rPr>
          <w:rFonts w:asciiTheme="majorHAnsi" w:hAnsiTheme="majorHAnsi" w:cstheme="majorHAnsi"/>
        </w:rPr>
        <w:t>one</w:t>
      </w:r>
      <w:r w:rsidRPr="00163363">
        <w:rPr>
          <w:rFonts w:asciiTheme="majorHAnsi" w:hAnsiTheme="majorHAnsi" w:cstheme="majorHAnsi"/>
          <w:lang w:eastAsia="zh-CN"/>
        </w:rPr>
        <w:t xml:space="preserve"> </w:t>
      </w:r>
      <w:r w:rsidRPr="00163363">
        <w:rPr>
          <w:rFonts w:asciiTheme="majorHAnsi" w:hAnsiTheme="majorHAnsi" w:cstheme="majorHAnsi"/>
        </w:rPr>
        <w:t>live birth without any history of spontaneous miscarriage</w:t>
      </w:r>
      <w:r w:rsidR="00371E7D" w:rsidRPr="0040756E">
        <w:rPr>
          <w:rFonts w:asciiTheme="majorHAnsi" w:hAnsiTheme="majorHAnsi" w:cstheme="majorHAnsi"/>
        </w:rPr>
        <w:t>,</w:t>
      </w:r>
      <w:r w:rsidRPr="00163363">
        <w:rPr>
          <w:rFonts w:asciiTheme="majorHAnsi" w:hAnsiTheme="majorHAnsi" w:cstheme="majorHAnsi"/>
          <w:lang w:eastAsia="zh-CN"/>
        </w:rPr>
        <w:t xml:space="preserve"> and RM women w</w:t>
      </w:r>
      <w:r w:rsidR="00365654">
        <w:rPr>
          <w:rFonts w:asciiTheme="majorHAnsi" w:hAnsiTheme="majorHAnsi" w:cstheme="majorHAnsi"/>
          <w:lang w:eastAsia="zh-CN"/>
        </w:rPr>
        <w:t>ere</w:t>
      </w:r>
      <w:r w:rsidRPr="00163363">
        <w:rPr>
          <w:rFonts w:asciiTheme="majorHAnsi" w:hAnsiTheme="majorHAnsi" w:cstheme="majorHAnsi"/>
          <w:lang w:eastAsia="zh-CN"/>
        </w:rPr>
        <w:t xml:space="preserve"> defined as those who </w:t>
      </w:r>
      <w:r w:rsidRPr="00163363">
        <w:rPr>
          <w:rFonts w:asciiTheme="majorHAnsi" w:hAnsiTheme="majorHAnsi" w:cstheme="majorHAnsi"/>
        </w:rPr>
        <w:t xml:space="preserve">had a history of </w:t>
      </w:r>
      <w:r w:rsidR="00AB7972">
        <w:t>≥</w:t>
      </w:r>
      <w:r w:rsidRPr="00163363">
        <w:rPr>
          <w:rFonts w:asciiTheme="majorHAnsi" w:hAnsiTheme="majorHAnsi" w:cstheme="majorHAnsi"/>
        </w:rPr>
        <w:t>2 consecutive miscarriages before 20 weeks</w:t>
      </w:r>
      <w:r w:rsidRPr="0040756E">
        <w:rPr>
          <w:rFonts w:asciiTheme="majorHAnsi" w:hAnsiTheme="majorHAnsi" w:cstheme="majorHAnsi"/>
        </w:rPr>
        <w:t xml:space="preserve"> gestation. </w:t>
      </w:r>
      <w:r w:rsidRPr="00163363">
        <w:rPr>
          <w:rFonts w:asciiTheme="majorHAnsi" w:hAnsiTheme="majorHAnsi" w:cstheme="majorHAnsi"/>
        </w:rPr>
        <w:t xml:space="preserve">The </w:t>
      </w:r>
      <w:r w:rsidRPr="00163363">
        <w:rPr>
          <w:rFonts w:asciiTheme="majorHAnsi" w:hAnsiTheme="majorHAnsi" w:cstheme="majorHAnsi"/>
          <w:lang w:eastAsia="zh-CN"/>
        </w:rPr>
        <w:t>subjects from</w:t>
      </w:r>
      <w:r w:rsidRPr="00163363">
        <w:rPr>
          <w:rFonts w:asciiTheme="majorHAnsi" w:hAnsiTheme="majorHAnsi" w:cstheme="majorHAnsi"/>
        </w:rPr>
        <w:t xml:space="preserve"> </w:t>
      </w:r>
      <w:r w:rsidRPr="00163363">
        <w:rPr>
          <w:rFonts w:asciiTheme="majorHAnsi" w:hAnsiTheme="majorHAnsi" w:cstheme="majorHAnsi"/>
          <w:lang w:eastAsia="zh-CN"/>
        </w:rPr>
        <w:t xml:space="preserve">the two </w:t>
      </w:r>
      <w:r w:rsidRPr="00163363">
        <w:rPr>
          <w:rFonts w:asciiTheme="majorHAnsi" w:hAnsiTheme="majorHAnsi" w:cstheme="majorHAnsi"/>
        </w:rPr>
        <w:t>groups</w:t>
      </w:r>
      <w:r w:rsidRPr="00163363">
        <w:rPr>
          <w:rFonts w:asciiTheme="majorHAnsi" w:hAnsiTheme="majorHAnsi" w:cstheme="majorHAnsi"/>
          <w:lang w:eastAsia="zh-CN"/>
        </w:rPr>
        <w:t xml:space="preserve"> met the following</w:t>
      </w:r>
      <w:r w:rsidRPr="00163363">
        <w:rPr>
          <w:rFonts w:asciiTheme="majorHAnsi" w:hAnsiTheme="majorHAnsi" w:cstheme="majorHAnsi"/>
        </w:rPr>
        <w:t xml:space="preserve"> inclusion criteria</w:t>
      </w:r>
      <w:r w:rsidR="00371E7D" w:rsidRPr="0040756E">
        <w:rPr>
          <w:rFonts w:asciiTheme="majorHAnsi" w:hAnsiTheme="majorHAnsi" w:cstheme="majorHAnsi"/>
          <w:lang w:eastAsia="zh-CN"/>
        </w:rPr>
        <w:t>:</w:t>
      </w:r>
      <w:r w:rsidRPr="00163363">
        <w:rPr>
          <w:rFonts w:asciiTheme="majorHAnsi" w:hAnsiTheme="majorHAnsi" w:cstheme="majorHAnsi"/>
          <w:lang w:eastAsia="zh-CN"/>
        </w:rPr>
        <w:t xml:space="preserve"> </w:t>
      </w:r>
      <w:r w:rsidRPr="00163363">
        <w:rPr>
          <w:rFonts w:asciiTheme="majorHAnsi" w:hAnsiTheme="majorHAnsi" w:cstheme="majorHAnsi"/>
        </w:rPr>
        <w:t xml:space="preserve">(a) </w:t>
      </w:r>
      <w:r w:rsidRPr="00163363">
        <w:rPr>
          <w:rFonts w:asciiTheme="majorHAnsi" w:hAnsiTheme="majorHAnsi" w:cstheme="majorHAnsi"/>
          <w:lang w:eastAsia="zh-CN"/>
        </w:rPr>
        <w:t xml:space="preserve">age between </w:t>
      </w:r>
      <w:r w:rsidRPr="00163363">
        <w:rPr>
          <w:rFonts w:asciiTheme="majorHAnsi" w:hAnsiTheme="majorHAnsi" w:cstheme="majorHAnsi"/>
        </w:rPr>
        <w:t>20</w:t>
      </w:r>
      <w:r w:rsidRPr="00163363">
        <w:rPr>
          <w:rFonts w:asciiTheme="majorHAnsi" w:hAnsiTheme="majorHAnsi" w:cstheme="majorHAnsi"/>
          <w:lang w:eastAsia="zh-CN"/>
        </w:rPr>
        <w:t xml:space="preserve"> to </w:t>
      </w:r>
      <w:r w:rsidRPr="00163363">
        <w:rPr>
          <w:rFonts w:asciiTheme="majorHAnsi" w:hAnsiTheme="majorHAnsi" w:cstheme="majorHAnsi"/>
        </w:rPr>
        <w:t>42 years old, (b) non-smok</w:t>
      </w:r>
      <w:r w:rsidRPr="00163363">
        <w:rPr>
          <w:rFonts w:asciiTheme="majorHAnsi" w:hAnsiTheme="majorHAnsi" w:cstheme="majorHAnsi"/>
          <w:lang w:eastAsia="zh-CN"/>
        </w:rPr>
        <w:t>er</w:t>
      </w:r>
      <w:r w:rsidRPr="00163363">
        <w:rPr>
          <w:rFonts w:asciiTheme="majorHAnsi" w:hAnsiTheme="majorHAnsi" w:cstheme="majorHAnsi"/>
        </w:rPr>
        <w:t xml:space="preserve">, (c) </w:t>
      </w:r>
      <w:r w:rsidRPr="00163363">
        <w:rPr>
          <w:rFonts w:asciiTheme="majorHAnsi" w:hAnsiTheme="majorHAnsi" w:cstheme="majorHAnsi"/>
          <w:lang w:eastAsia="zh-CN"/>
        </w:rPr>
        <w:t>regular</w:t>
      </w:r>
      <w:r w:rsidRPr="00163363">
        <w:rPr>
          <w:rFonts w:asciiTheme="majorHAnsi" w:hAnsiTheme="majorHAnsi" w:cstheme="majorHAnsi"/>
        </w:rPr>
        <w:t xml:space="preserve"> menstrual cycle (25–35 days) and normal uter</w:t>
      </w:r>
      <w:r w:rsidRPr="00163363">
        <w:rPr>
          <w:rFonts w:asciiTheme="majorHAnsi" w:hAnsiTheme="majorHAnsi" w:cstheme="majorHAnsi"/>
          <w:lang w:eastAsia="zh-CN"/>
        </w:rPr>
        <w:t>ine structure</w:t>
      </w:r>
      <w:r w:rsidRPr="00163363">
        <w:rPr>
          <w:rFonts w:asciiTheme="majorHAnsi" w:hAnsiTheme="majorHAnsi" w:cstheme="majorHAnsi"/>
        </w:rPr>
        <w:t xml:space="preserve">, (d) no use of any hormonal </w:t>
      </w:r>
      <w:r w:rsidRPr="00163363">
        <w:rPr>
          <w:rFonts w:asciiTheme="majorHAnsi" w:hAnsiTheme="majorHAnsi" w:cstheme="majorHAnsi"/>
          <w:lang w:eastAsia="zh-CN"/>
        </w:rPr>
        <w:t>regimen</w:t>
      </w:r>
      <w:r w:rsidRPr="00163363">
        <w:rPr>
          <w:rFonts w:asciiTheme="majorHAnsi" w:hAnsiTheme="majorHAnsi" w:cstheme="majorHAnsi"/>
        </w:rPr>
        <w:t xml:space="preserve"> for at least 3 months</w:t>
      </w:r>
      <w:r w:rsidRPr="00163363">
        <w:rPr>
          <w:rFonts w:asciiTheme="majorHAnsi" w:hAnsiTheme="majorHAnsi" w:cstheme="majorHAnsi"/>
          <w:lang w:eastAsia="zh-CN"/>
        </w:rPr>
        <w:t xml:space="preserve"> </w:t>
      </w:r>
      <w:r w:rsidR="00AB7972">
        <w:rPr>
          <w:rFonts w:asciiTheme="majorHAnsi" w:hAnsiTheme="majorHAnsi" w:cstheme="majorHAnsi"/>
          <w:lang w:eastAsia="zh-CN"/>
        </w:rPr>
        <w:t>before</w:t>
      </w:r>
      <w:r w:rsidRPr="00163363">
        <w:rPr>
          <w:rFonts w:asciiTheme="majorHAnsi" w:hAnsiTheme="majorHAnsi" w:cstheme="majorHAnsi"/>
        </w:rPr>
        <w:t xml:space="preserve"> the </w:t>
      </w:r>
      <w:r w:rsidRPr="00163363">
        <w:rPr>
          <w:rFonts w:asciiTheme="majorHAnsi" w:hAnsiTheme="majorHAnsi" w:cstheme="majorHAnsi"/>
          <w:lang w:eastAsia="zh-CN"/>
        </w:rPr>
        <w:t xml:space="preserve">endometrial </w:t>
      </w:r>
      <w:r w:rsidRPr="00163363">
        <w:rPr>
          <w:rFonts w:asciiTheme="majorHAnsi" w:hAnsiTheme="majorHAnsi" w:cstheme="majorHAnsi"/>
        </w:rPr>
        <w:t>biopsy, (e) no hydrosalpinx</w:t>
      </w:r>
      <w:r w:rsidRPr="00163363">
        <w:rPr>
          <w:rFonts w:asciiTheme="majorHAnsi" w:hAnsiTheme="majorHAnsi" w:cstheme="majorHAnsi"/>
          <w:lang w:eastAsia="zh-CN"/>
        </w:rPr>
        <w:t xml:space="preserve"> by </w:t>
      </w:r>
      <w:proofErr w:type="spellStart"/>
      <w:r w:rsidRPr="00163363">
        <w:rPr>
          <w:rFonts w:asciiTheme="majorHAnsi" w:hAnsiTheme="majorHAnsi" w:cstheme="majorHAnsi"/>
          <w:lang w:eastAsia="zh-CN"/>
        </w:rPr>
        <w:t>hystero-salpingogram</w:t>
      </w:r>
      <w:proofErr w:type="spellEnd"/>
      <w:r w:rsidRPr="00163363">
        <w:rPr>
          <w:rFonts w:asciiTheme="majorHAnsi" w:hAnsiTheme="majorHAnsi" w:cstheme="majorHAnsi"/>
          <w:lang w:eastAsia="zh-CN"/>
        </w:rPr>
        <w:t>.</w:t>
      </w:r>
      <w:r w:rsidRPr="00163363">
        <w:rPr>
          <w:rFonts w:asciiTheme="majorHAnsi" w:hAnsiTheme="majorHAnsi" w:cstheme="majorHAnsi"/>
        </w:rPr>
        <w:t xml:space="preserve"> </w:t>
      </w:r>
      <w:r w:rsidRPr="00163363">
        <w:rPr>
          <w:rFonts w:asciiTheme="majorHAnsi" w:hAnsiTheme="majorHAnsi" w:cstheme="majorHAnsi"/>
          <w:lang w:eastAsia="zh-CN"/>
        </w:rPr>
        <w:t xml:space="preserve">In addition, </w:t>
      </w:r>
      <w:r w:rsidRPr="0040756E">
        <w:rPr>
          <w:rFonts w:asciiTheme="majorHAnsi" w:hAnsiTheme="majorHAnsi" w:cstheme="majorHAnsi"/>
          <w:lang w:eastAsia="zh-CN"/>
        </w:rPr>
        <w:t>a</w:t>
      </w:r>
      <w:r w:rsidRPr="0040756E">
        <w:rPr>
          <w:rFonts w:asciiTheme="majorHAnsi" w:hAnsiTheme="majorHAnsi" w:cstheme="majorHAnsi"/>
        </w:rPr>
        <w:t xml:space="preserve">ll the subjects </w:t>
      </w:r>
      <w:r w:rsidRPr="0040756E">
        <w:rPr>
          <w:rFonts w:asciiTheme="majorHAnsi" w:hAnsiTheme="majorHAnsi" w:cstheme="majorHAnsi"/>
          <w:lang w:eastAsia="zh-CN"/>
        </w:rPr>
        <w:t xml:space="preserve">recruited had </w:t>
      </w:r>
      <w:r w:rsidRPr="0040756E">
        <w:rPr>
          <w:rFonts w:asciiTheme="majorHAnsi" w:hAnsiTheme="majorHAnsi" w:cstheme="majorHAnsi"/>
        </w:rPr>
        <w:t>normal karyotyping, normal 3-dimensional ultrasonography hysterosalpingogram, day 2 follicle-stimulating hormone &lt; 10 IU/L, mid-luteal progesterone &gt; 30 nmol/L, normal thyroid function, and test</w:t>
      </w:r>
      <w:r w:rsidR="00856954" w:rsidRPr="0040756E">
        <w:rPr>
          <w:rFonts w:asciiTheme="majorHAnsi" w:hAnsiTheme="majorHAnsi" w:cstheme="majorHAnsi"/>
        </w:rPr>
        <w:t>ed</w:t>
      </w:r>
      <w:r w:rsidRPr="0040756E">
        <w:rPr>
          <w:rFonts w:asciiTheme="majorHAnsi" w:hAnsiTheme="majorHAnsi" w:cstheme="majorHAnsi"/>
        </w:rPr>
        <w:t xml:space="preserve"> negative for lupus anticoagulant and anticardiolipin IgG and IgM antibodies.</w:t>
      </w:r>
    </w:p>
    <w:p w14:paraId="72BC2C88" w14:textId="77777777" w:rsidR="0041614A" w:rsidRPr="0040756E" w:rsidRDefault="0041614A">
      <w:pPr>
        <w:rPr>
          <w:rFonts w:asciiTheme="majorHAnsi" w:hAnsiTheme="majorHAnsi" w:cstheme="majorHAnsi"/>
        </w:rPr>
      </w:pPr>
    </w:p>
    <w:p w14:paraId="72BC2C89" w14:textId="77777777" w:rsidR="0041614A" w:rsidRPr="0040756E" w:rsidRDefault="009771B5">
      <w:pPr>
        <w:rPr>
          <w:rFonts w:asciiTheme="majorHAnsi" w:hAnsiTheme="majorHAnsi" w:cstheme="majorHAnsi"/>
        </w:rPr>
      </w:pPr>
      <w:r w:rsidRPr="0040756E">
        <w:rPr>
          <w:rFonts w:asciiTheme="majorHAnsi" w:hAnsiTheme="majorHAnsi" w:cstheme="majorHAnsi"/>
        </w:rPr>
        <w:t xml:space="preserve">To better understand the immunological basis of RM, it would be most desirable to simultaneously quantify and localize the major immune cell types present in the endometrium at the time of implantation. This paper describes the entire protocol from sample preparation, the multiplex optimization with markers for immune cell subtypes, and the scanning of the slides, followed by data analysis with specific reference to detecting endometrial immune cells. Moreover, this paper describes how to determine the density and clustering of the immune cell types simultaneously in the endometrium. </w:t>
      </w:r>
    </w:p>
    <w:p w14:paraId="72BC2C8A" w14:textId="77777777" w:rsidR="0041614A" w:rsidRPr="0040756E" w:rsidRDefault="0041614A">
      <w:pPr>
        <w:rPr>
          <w:rFonts w:asciiTheme="majorHAnsi" w:hAnsiTheme="majorHAnsi" w:cstheme="majorHAnsi"/>
        </w:rPr>
      </w:pPr>
    </w:p>
    <w:p w14:paraId="72BC2C8B" w14:textId="77777777" w:rsidR="0041614A" w:rsidRPr="0040756E" w:rsidRDefault="009771B5">
      <w:pPr>
        <w:adjustRightInd w:val="0"/>
        <w:snapToGrid w:val="0"/>
        <w:rPr>
          <w:rFonts w:asciiTheme="majorHAnsi" w:hAnsiTheme="majorHAnsi" w:cstheme="majorHAnsi"/>
        </w:rPr>
      </w:pPr>
      <w:r w:rsidRPr="0040756E">
        <w:rPr>
          <w:rFonts w:asciiTheme="majorHAnsi" w:hAnsiTheme="majorHAnsi" w:cstheme="majorHAnsi"/>
          <w:b/>
        </w:rPr>
        <w:t>PROTOCOL:</w:t>
      </w:r>
      <w:r w:rsidRPr="0040756E">
        <w:rPr>
          <w:rFonts w:asciiTheme="majorHAnsi" w:hAnsiTheme="majorHAnsi" w:cstheme="majorHAnsi"/>
        </w:rPr>
        <w:t xml:space="preserve"> </w:t>
      </w:r>
    </w:p>
    <w:p w14:paraId="72BC2C8C" w14:textId="77777777" w:rsidR="0041614A" w:rsidRPr="0040756E" w:rsidRDefault="0041614A">
      <w:pPr>
        <w:adjustRightInd w:val="0"/>
        <w:snapToGrid w:val="0"/>
        <w:rPr>
          <w:rFonts w:asciiTheme="majorHAnsi" w:hAnsiTheme="majorHAnsi" w:cstheme="majorHAnsi"/>
          <w:i/>
        </w:rPr>
      </w:pPr>
    </w:p>
    <w:p w14:paraId="72BC2C8D" w14:textId="77777777" w:rsidR="0041614A" w:rsidRPr="0040756E" w:rsidRDefault="009771B5">
      <w:pPr>
        <w:adjustRightInd w:val="0"/>
        <w:snapToGrid w:val="0"/>
        <w:rPr>
          <w:rFonts w:asciiTheme="majorHAnsi" w:hAnsiTheme="majorHAnsi" w:cstheme="majorHAnsi"/>
        </w:rPr>
      </w:pPr>
      <w:r w:rsidRPr="0040756E">
        <w:rPr>
          <w:rFonts w:asciiTheme="majorHAnsi" w:hAnsiTheme="majorHAnsi" w:cstheme="majorHAnsi"/>
        </w:rPr>
        <w:t xml:space="preserve">The study was approved by the Joint Chinese University of Hong Kong-New Territories East Cluster Clinical Research Ethics Committee. Informed consent was obtained from the participants before collecting the endometrial biopsies. Refer to the introduction section for inclusion criteria of the control and RM groups. </w:t>
      </w:r>
    </w:p>
    <w:p w14:paraId="72BC2C8E" w14:textId="77777777" w:rsidR="0041614A" w:rsidRPr="007B38DC" w:rsidRDefault="0041614A">
      <w:pPr>
        <w:adjustRightInd w:val="0"/>
        <w:snapToGrid w:val="0"/>
        <w:rPr>
          <w:rFonts w:asciiTheme="majorHAnsi" w:hAnsiTheme="majorHAnsi" w:cstheme="majorHAnsi"/>
          <w:b/>
        </w:rPr>
      </w:pPr>
    </w:p>
    <w:p w14:paraId="72BC2C8F" w14:textId="77777777" w:rsidR="0041614A" w:rsidRPr="0040756E" w:rsidRDefault="009771B5" w:rsidP="00163363">
      <w:pPr>
        <w:pStyle w:val="ListParagraph"/>
        <w:numPr>
          <w:ilvl w:val="0"/>
          <w:numId w:val="5"/>
        </w:numPr>
        <w:adjustRightInd w:val="0"/>
        <w:snapToGrid w:val="0"/>
        <w:ind w:left="0" w:firstLine="0"/>
        <w:rPr>
          <w:rFonts w:asciiTheme="majorHAnsi" w:hAnsiTheme="majorHAnsi" w:cstheme="majorHAnsi"/>
          <w:b/>
        </w:rPr>
      </w:pPr>
      <w:r w:rsidRPr="0040756E">
        <w:rPr>
          <w:rFonts w:asciiTheme="majorHAnsi" w:hAnsiTheme="majorHAnsi" w:cstheme="majorHAnsi"/>
          <w:b/>
        </w:rPr>
        <w:t>Sample preparation</w:t>
      </w:r>
    </w:p>
    <w:p w14:paraId="72BC2C90" w14:textId="77777777" w:rsidR="0041614A" w:rsidRPr="0040756E" w:rsidRDefault="0041614A">
      <w:pPr>
        <w:rPr>
          <w:rFonts w:asciiTheme="majorHAnsi" w:hAnsiTheme="majorHAnsi" w:cstheme="majorHAnsi"/>
          <w:iCs/>
          <w:strike/>
        </w:rPr>
      </w:pPr>
    </w:p>
    <w:p w14:paraId="72BC2C91" w14:textId="77777777" w:rsidR="0041614A" w:rsidRPr="00163363" w:rsidRDefault="009771B5" w:rsidP="00163363">
      <w:pPr>
        <w:pStyle w:val="ListParagraph"/>
        <w:numPr>
          <w:ilvl w:val="1"/>
          <w:numId w:val="6"/>
        </w:numPr>
        <w:adjustRightInd w:val="0"/>
        <w:snapToGrid w:val="0"/>
        <w:ind w:left="0" w:firstLine="0"/>
        <w:rPr>
          <w:rFonts w:asciiTheme="majorHAnsi" w:hAnsiTheme="majorHAnsi" w:cstheme="majorHAnsi"/>
        </w:rPr>
      </w:pPr>
      <w:r w:rsidRPr="00163363">
        <w:rPr>
          <w:rFonts w:asciiTheme="majorHAnsi" w:hAnsiTheme="majorHAnsi" w:cstheme="majorHAnsi"/>
          <w:lang w:eastAsia="zh-CN"/>
        </w:rPr>
        <w:t>Ensure that a</w:t>
      </w:r>
      <w:r w:rsidRPr="00163363">
        <w:rPr>
          <w:rFonts w:asciiTheme="majorHAnsi" w:hAnsiTheme="majorHAnsi" w:cstheme="majorHAnsi"/>
        </w:rPr>
        <w:t xml:space="preserve">ll the women in this study undergo a daily urine dipstick test from day 9 of the menstrual cycle onwards to identify the </w:t>
      </w:r>
      <w:r w:rsidRPr="00163363">
        <w:rPr>
          <w:rFonts w:asciiTheme="majorHAnsi" w:hAnsiTheme="majorHAnsi" w:cstheme="majorHAnsi"/>
          <w:lang w:eastAsia="zh-CN"/>
        </w:rPr>
        <w:t>luteinizing hormone (L</w:t>
      </w:r>
      <w:r w:rsidRPr="00163363">
        <w:rPr>
          <w:rFonts w:asciiTheme="majorHAnsi" w:hAnsiTheme="majorHAnsi" w:cstheme="majorHAnsi"/>
        </w:rPr>
        <w:t>H</w:t>
      </w:r>
      <w:r w:rsidRPr="00163363">
        <w:rPr>
          <w:rFonts w:asciiTheme="majorHAnsi" w:hAnsiTheme="majorHAnsi" w:cstheme="majorHAnsi"/>
          <w:lang w:eastAsia="zh-CN"/>
        </w:rPr>
        <w:t>)</w:t>
      </w:r>
      <w:r w:rsidRPr="00163363">
        <w:rPr>
          <w:rFonts w:asciiTheme="majorHAnsi" w:hAnsiTheme="majorHAnsi" w:cstheme="majorHAnsi"/>
        </w:rPr>
        <w:t xml:space="preserve"> surge</w:t>
      </w:r>
      <w:r w:rsidRPr="00163363">
        <w:rPr>
          <w:rFonts w:asciiTheme="majorHAnsi" w:hAnsiTheme="majorHAnsi" w:cstheme="majorHAnsi"/>
          <w:lang w:eastAsia="zh-CN"/>
        </w:rPr>
        <w:t xml:space="preserve"> to detect ovulation</w:t>
      </w:r>
      <w:r w:rsidRPr="00163363">
        <w:rPr>
          <w:rFonts w:asciiTheme="majorHAnsi" w:hAnsiTheme="majorHAnsi" w:cstheme="majorHAnsi"/>
        </w:rPr>
        <w:t>, and time the endometrial biopsies precisely on the 7</w:t>
      </w:r>
      <w:r w:rsidRPr="00163363">
        <w:rPr>
          <w:rFonts w:asciiTheme="majorHAnsi" w:hAnsiTheme="majorHAnsi" w:cstheme="majorHAnsi"/>
          <w:vertAlign w:val="superscript"/>
        </w:rPr>
        <w:t>th</w:t>
      </w:r>
      <w:r w:rsidRPr="00163363">
        <w:rPr>
          <w:rFonts w:asciiTheme="majorHAnsi" w:hAnsiTheme="majorHAnsi" w:cstheme="majorHAnsi"/>
        </w:rPr>
        <w:t xml:space="preserve"> day after the LH surge (LH+7). </w:t>
      </w:r>
    </w:p>
    <w:p w14:paraId="72BC2C92" w14:textId="77777777" w:rsidR="0041614A" w:rsidRPr="00163363" w:rsidRDefault="0041614A">
      <w:pPr>
        <w:pStyle w:val="ListParagraph"/>
        <w:adjustRightInd w:val="0"/>
        <w:snapToGrid w:val="0"/>
        <w:ind w:left="0"/>
        <w:rPr>
          <w:rFonts w:asciiTheme="majorHAnsi" w:hAnsiTheme="majorHAnsi" w:cstheme="majorHAnsi"/>
        </w:rPr>
      </w:pPr>
    </w:p>
    <w:p w14:paraId="72BC2C93" w14:textId="77777777" w:rsidR="0041614A" w:rsidRPr="0040756E" w:rsidRDefault="009771B5" w:rsidP="00163363">
      <w:pPr>
        <w:pStyle w:val="ListParagraph"/>
        <w:numPr>
          <w:ilvl w:val="1"/>
          <w:numId w:val="6"/>
        </w:numPr>
        <w:adjustRightInd w:val="0"/>
        <w:snapToGrid w:val="0"/>
        <w:ind w:left="0" w:firstLine="0"/>
        <w:rPr>
          <w:rFonts w:asciiTheme="majorHAnsi" w:hAnsiTheme="majorHAnsi" w:cstheme="majorHAnsi"/>
        </w:rPr>
      </w:pPr>
      <w:r w:rsidRPr="0040756E">
        <w:rPr>
          <w:rFonts w:asciiTheme="majorHAnsi" w:hAnsiTheme="majorHAnsi" w:cstheme="majorHAnsi"/>
        </w:rPr>
        <w:t xml:space="preserve">Obtain a </w:t>
      </w:r>
      <w:r w:rsidRPr="00163363">
        <w:rPr>
          <w:rFonts w:asciiTheme="majorHAnsi" w:hAnsiTheme="majorHAnsi" w:cstheme="majorHAnsi"/>
        </w:rPr>
        <w:t>0.5 cm</w:t>
      </w:r>
      <w:r w:rsidRPr="00163363">
        <w:rPr>
          <w:rFonts w:asciiTheme="majorHAnsi" w:hAnsiTheme="majorHAnsi" w:cstheme="majorHAnsi"/>
          <w:vertAlign w:val="superscript"/>
        </w:rPr>
        <w:t>2</w:t>
      </w:r>
      <w:r w:rsidRPr="0040756E">
        <w:rPr>
          <w:rFonts w:asciiTheme="majorHAnsi" w:hAnsiTheme="majorHAnsi" w:cstheme="majorHAnsi"/>
        </w:rPr>
        <w:t xml:space="preserve"> fragment of endometrial biopsy using a </w:t>
      </w:r>
      <w:proofErr w:type="spellStart"/>
      <w:r w:rsidRPr="0040756E">
        <w:rPr>
          <w:rFonts w:asciiTheme="majorHAnsi" w:hAnsiTheme="majorHAnsi" w:cstheme="majorHAnsi"/>
        </w:rPr>
        <w:t>Pipelle</w:t>
      </w:r>
      <w:proofErr w:type="spellEnd"/>
      <w:r w:rsidRPr="0040756E">
        <w:rPr>
          <w:rFonts w:asciiTheme="majorHAnsi" w:hAnsiTheme="majorHAnsi" w:cstheme="majorHAnsi"/>
        </w:rPr>
        <w:t xml:space="preserve"> sampler or Pipet Curet from fertile women and women with unexplained RM</w:t>
      </w:r>
      <w:r w:rsidRPr="0040756E">
        <w:rPr>
          <w:rFonts w:asciiTheme="majorHAnsi" w:hAnsiTheme="majorHAnsi" w:cstheme="majorHAnsi"/>
          <w:lang w:eastAsia="zh-CN"/>
        </w:rPr>
        <w:t xml:space="preserve">. </w:t>
      </w:r>
      <w:r w:rsidRPr="0040756E">
        <w:rPr>
          <w:rFonts w:asciiTheme="majorHAnsi" w:hAnsiTheme="majorHAnsi" w:cstheme="majorHAnsi"/>
        </w:rPr>
        <w:t>Label the container and place the specimen immediately in 10% neutral-buffered formalin (</w:t>
      </w:r>
      <w:r w:rsidRPr="00163363">
        <w:rPr>
          <w:rFonts w:asciiTheme="majorHAnsi" w:hAnsiTheme="majorHAnsi" w:cstheme="majorHAnsi"/>
        </w:rPr>
        <w:t>pH 7</w:t>
      </w:r>
      <w:r w:rsidRPr="0040756E">
        <w:rPr>
          <w:rFonts w:asciiTheme="majorHAnsi" w:hAnsiTheme="majorHAnsi" w:cstheme="majorHAnsi"/>
        </w:rPr>
        <w:t xml:space="preserve">) for overnight fixation at room temperature. </w:t>
      </w:r>
    </w:p>
    <w:p w14:paraId="72BC2C94" w14:textId="77777777" w:rsidR="0041614A" w:rsidRPr="0040756E" w:rsidRDefault="0041614A">
      <w:pPr>
        <w:adjustRightInd w:val="0"/>
        <w:snapToGrid w:val="0"/>
        <w:rPr>
          <w:rFonts w:asciiTheme="majorHAnsi" w:hAnsiTheme="majorHAnsi" w:cstheme="majorHAnsi"/>
        </w:rPr>
      </w:pPr>
    </w:p>
    <w:p w14:paraId="72BC2C95" w14:textId="43673A0C" w:rsidR="0041614A" w:rsidRPr="007B38DC" w:rsidRDefault="009771B5">
      <w:pPr>
        <w:pStyle w:val="ListParagraph"/>
        <w:adjustRightInd w:val="0"/>
        <w:snapToGrid w:val="0"/>
        <w:ind w:left="0"/>
        <w:contextualSpacing w:val="0"/>
        <w:rPr>
          <w:rFonts w:asciiTheme="majorHAnsi" w:hAnsiTheme="majorHAnsi" w:cstheme="majorHAnsi"/>
        </w:rPr>
      </w:pPr>
      <w:r w:rsidRPr="0040756E">
        <w:rPr>
          <w:rFonts w:asciiTheme="majorHAnsi" w:hAnsiTheme="majorHAnsi" w:cstheme="majorHAnsi"/>
          <w:bCs/>
        </w:rPr>
        <w:t>NOTE:</w:t>
      </w:r>
      <w:r w:rsidRPr="0040756E">
        <w:rPr>
          <w:rFonts w:asciiTheme="majorHAnsi" w:hAnsiTheme="majorHAnsi" w:cstheme="majorHAnsi"/>
          <w:b/>
        </w:rPr>
        <w:t xml:space="preserve"> </w:t>
      </w:r>
      <w:r w:rsidR="006C4F9A">
        <w:rPr>
          <w:rFonts w:asciiTheme="majorHAnsi" w:hAnsiTheme="majorHAnsi" w:cstheme="majorHAnsi"/>
          <w:bCs/>
        </w:rPr>
        <w:t xml:space="preserve">The volume of the </w:t>
      </w:r>
      <w:r w:rsidR="006C4F9A">
        <w:rPr>
          <w:rFonts w:asciiTheme="majorHAnsi" w:hAnsiTheme="majorHAnsi" w:cstheme="majorHAnsi"/>
        </w:rPr>
        <w:t>f</w:t>
      </w:r>
      <w:r w:rsidRPr="0040756E">
        <w:rPr>
          <w:rFonts w:asciiTheme="majorHAnsi" w:hAnsiTheme="majorHAnsi" w:cstheme="majorHAnsi"/>
        </w:rPr>
        <w:t>ixative should be 5–10 times</w:t>
      </w:r>
      <w:r w:rsidR="008D523C">
        <w:rPr>
          <w:rFonts w:asciiTheme="majorHAnsi" w:hAnsiTheme="majorHAnsi" w:cstheme="majorHAnsi"/>
        </w:rPr>
        <w:t xml:space="preserve"> that</w:t>
      </w:r>
      <w:r w:rsidRPr="0040756E">
        <w:rPr>
          <w:rFonts w:asciiTheme="majorHAnsi" w:hAnsiTheme="majorHAnsi" w:cstheme="majorHAnsi"/>
        </w:rPr>
        <w:t xml:space="preserve"> of tissue.</w:t>
      </w:r>
    </w:p>
    <w:p w14:paraId="72BC2C96" w14:textId="77777777" w:rsidR="0041614A" w:rsidRPr="0040756E" w:rsidRDefault="0041614A">
      <w:pPr>
        <w:pStyle w:val="ListParagraph"/>
        <w:adjustRightInd w:val="0"/>
        <w:snapToGrid w:val="0"/>
        <w:ind w:left="0"/>
        <w:contextualSpacing w:val="0"/>
        <w:rPr>
          <w:rFonts w:asciiTheme="majorHAnsi" w:hAnsiTheme="majorHAnsi" w:cstheme="majorHAnsi"/>
        </w:rPr>
      </w:pPr>
    </w:p>
    <w:p w14:paraId="72BC2C97" w14:textId="734324C4" w:rsidR="0041614A" w:rsidRPr="0040756E" w:rsidRDefault="009771B5" w:rsidP="00163363">
      <w:pPr>
        <w:pStyle w:val="ListParagraph"/>
        <w:numPr>
          <w:ilvl w:val="1"/>
          <w:numId w:val="6"/>
        </w:numPr>
        <w:adjustRightInd w:val="0"/>
        <w:snapToGrid w:val="0"/>
        <w:ind w:left="0" w:firstLine="0"/>
        <w:contextualSpacing w:val="0"/>
        <w:rPr>
          <w:rFonts w:asciiTheme="majorHAnsi" w:hAnsiTheme="majorHAnsi" w:cstheme="majorHAnsi"/>
        </w:rPr>
      </w:pPr>
      <w:r w:rsidRPr="0040756E">
        <w:rPr>
          <w:rFonts w:asciiTheme="majorHAnsi" w:hAnsiTheme="majorHAnsi" w:cstheme="majorHAnsi"/>
        </w:rPr>
        <w:t>Place the tissue in a cartridge for dehydration in a tissue-processing machine before embedding</w:t>
      </w:r>
      <w:r w:rsidR="00D0209D">
        <w:rPr>
          <w:rFonts w:asciiTheme="majorHAnsi" w:hAnsiTheme="majorHAnsi" w:cstheme="majorHAnsi"/>
        </w:rPr>
        <w:t xml:space="preserve"> it</w:t>
      </w:r>
      <w:r w:rsidRPr="0040756E">
        <w:rPr>
          <w:rFonts w:asciiTheme="majorHAnsi" w:hAnsiTheme="majorHAnsi" w:cstheme="majorHAnsi"/>
        </w:rPr>
        <w:t xml:space="preserve"> in molten paraffin wax. Embed the tissues in paraffin at 58–60 °C.</w:t>
      </w:r>
    </w:p>
    <w:p w14:paraId="72BC2C98" w14:textId="77777777" w:rsidR="0041614A" w:rsidRPr="0040756E" w:rsidRDefault="0041614A">
      <w:pPr>
        <w:pStyle w:val="ListParagraph"/>
        <w:adjustRightInd w:val="0"/>
        <w:snapToGrid w:val="0"/>
        <w:ind w:left="0"/>
        <w:contextualSpacing w:val="0"/>
        <w:rPr>
          <w:rFonts w:asciiTheme="majorHAnsi" w:hAnsiTheme="majorHAnsi" w:cstheme="majorHAnsi"/>
        </w:rPr>
      </w:pPr>
    </w:p>
    <w:p w14:paraId="72BC2C99" w14:textId="6686BEB0" w:rsidR="0041614A" w:rsidRPr="0040756E" w:rsidRDefault="009771B5" w:rsidP="00163363">
      <w:pPr>
        <w:pStyle w:val="ListParagraph"/>
        <w:numPr>
          <w:ilvl w:val="1"/>
          <w:numId w:val="6"/>
        </w:numPr>
        <w:adjustRightInd w:val="0"/>
        <w:snapToGrid w:val="0"/>
        <w:ind w:left="0" w:firstLine="0"/>
        <w:contextualSpacing w:val="0"/>
        <w:rPr>
          <w:rFonts w:asciiTheme="majorHAnsi" w:hAnsiTheme="majorHAnsi" w:cstheme="majorHAnsi"/>
        </w:rPr>
      </w:pPr>
      <w:r w:rsidRPr="00163363">
        <w:rPr>
          <w:rFonts w:asciiTheme="majorHAnsi" w:hAnsiTheme="majorHAnsi" w:cstheme="majorHAnsi"/>
        </w:rPr>
        <w:t>Allow the paraffin block to cool overnight at room temperature.</w:t>
      </w:r>
      <w:r w:rsidRPr="0040756E">
        <w:rPr>
          <w:rFonts w:asciiTheme="majorHAnsi" w:hAnsiTheme="majorHAnsi" w:cstheme="majorHAnsi"/>
        </w:rPr>
        <w:t xml:space="preserve"> Us</w:t>
      </w:r>
      <w:r w:rsidR="00821A93">
        <w:rPr>
          <w:rFonts w:asciiTheme="majorHAnsi" w:hAnsiTheme="majorHAnsi" w:cstheme="majorHAnsi"/>
        </w:rPr>
        <w:t>e</w:t>
      </w:r>
      <w:r w:rsidRPr="0040756E">
        <w:rPr>
          <w:rFonts w:asciiTheme="majorHAnsi" w:hAnsiTheme="majorHAnsi" w:cstheme="majorHAnsi"/>
        </w:rPr>
        <w:t xml:space="preserve"> a microtome</w:t>
      </w:r>
      <w:r w:rsidR="00821A93">
        <w:rPr>
          <w:rFonts w:asciiTheme="majorHAnsi" w:hAnsiTheme="majorHAnsi" w:cstheme="majorHAnsi"/>
        </w:rPr>
        <w:t xml:space="preserve"> to</w:t>
      </w:r>
      <w:r w:rsidRPr="0040756E">
        <w:rPr>
          <w:rFonts w:asciiTheme="majorHAnsi" w:hAnsiTheme="majorHAnsi" w:cstheme="majorHAnsi"/>
        </w:rPr>
        <w:t xml:space="preserve"> trim the paraffin blocks to a thickness of 3 µm.</w:t>
      </w:r>
    </w:p>
    <w:p w14:paraId="72BC2C9A" w14:textId="77777777" w:rsidR="0041614A" w:rsidRPr="0040756E" w:rsidRDefault="0041614A">
      <w:pPr>
        <w:pStyle w:val="ListParagraph"/>
        <w:adjustRightInd w:val="0"/>
        <w:snapToGrid w:val="0"/>
        <w:ind w:left="0"/>
        <w:contextualSpacing w:val="0"/>
        <w:rPr>
          <w:rFonts w:asciiTheme="majorHAnsi" w:hAnsiTheme="majorHAnsi" w:cstheme="majorHAnsi"/>
        </w:rPr>
      </w:pPr>
    </w:p>
    <w:p w14:paraId="72BC2C9B" w14:textId="4902F740" w:rsidR="0041614A" w:rsidRPr="0040756E" w:rsidRDefault="009771B5">
      <w:pPr>
        <w:pStyle w:val="ListParagraph"/>
        <w:adjustRightInd w:val="0"/>
        <w:snapToGrid w:val="0"/>
        <w:ind w:left="0"/>
        <w:contextualSpacing w:val="0"/>
        <w:rPr>
          <w:rFonts w:asciiTheme="majorHAnsi" w:hAnsiTheme="majorHAnsi" w:cstheme="majorHAnsi"/>
        </w:rPr>
      </w:pPr>
      <w:r w:rsidRPr="0040756E">
        <w:rPr>
          <w:rFonts w:asciiTheme="majorHAnsi" w:hAnsiTheme="majorHAnsi" w:cstheme="majorHAnsi"/>
          <w:bCs/>
        </w:rPr>
        <w:t>NOTE:</w:t>
      </w:r>
      <w:r w:rsidRPr="0040756E">
        <w:rPr>
          <w:rFonts w:asciiTheme="majorHAnsi" w:hAnsiTheme="majorHAnsi" w:cstheme="majorHAnsi"/>
        </w:rPr>
        <w:t xml:space="preserve"> </w:t>
      </w:r>
      <w:r w:rsidR="006447FD">
        <w:rPr>
          <w:rFonts w:asciiTheme="majorHAnsi" w:hAnsiTheme="majorHAnsi" w:cstheme="majorHAnsi"/>
        </w:rPr>
        <w:t>The use of</w:t>
      </w:r>
      <w:r w:rsidRPr="0040756E">
        <w:rPr>
          <w:rFonts w:asciiTheme="majorHAnsi" w:hAnsiTheme="majorHAnsi" w:cstheme="majorHAnsi"/>
        </w:rPr>
        <w:t xml:space="preserve"> distilled water </w:t>
      </w:r>
      <w:r w:rsidR="006447FD">
        <w:rPr>
          <w:rFonts w:asciiTheme="majorHAnsi" w:hAnsiTheme="majorHAnsi" w:cstheme="majorHAnsi"/>
        </w:rPr>
        <w:t>aids in</w:t>
      </w:r>
      <w:r w:rsidRPr="0040756E">
        <w:rPr>
          <w:rFonts w:asciiTheme="majorHAnsi" w:hAnsiTheme="majorHAnsi" w:cstheme="majorHAnsi"/>
        </w:rPr>
        <w:t xml:space="preserve"> proper tissue mounting and adherence throughout multiplex staining.</w:t>
      </w:r>
    </w:p>
    <w:p w14:paraId="72BC2C9C" w14:textId="77777777" w:rsidR="0041614A" w:rsidRPr="0040756E" w:rsidRDefault="0041614A">
      <w:pPr>
        <w:pStyle w:val="ListParagraph"/>
        <w:adjustRightInd w:val="0"/>
        <w:snapToGrid w:val="0"/>
        <w:ind w:left="0"/>
        <w:contextualSpacing w:val="0"/>
        <w:rPr>
          <w:rFonts w:asciiTheme="majorHAnsi" w:hAnsiTheme="majorHAnsi" w:cstheme="majorHAnsi"/>
        </w:rPr>
      </w:pPr>
    </w:p>
    <w:p w14:paraId="72BC2C9D" w14:textId="77777777" w:rsidR="0041614A" w:rsidRPr="007B38DC" w:rsidRDefault="009771B5" w:rsidP="00163363">
      <w:pPr>
        <w:pStyle w:val="ListParagraph"/>
        <w:numPr>
          <w:ilvl w:val="1"/>
          <w:numId w:val="5"/>
        </w:numPr>
        <w:adjustRightInd w:val="0"/>
        <w:snapToGrid w:val="0"/>
        <w:ind w:left="0" w:firstLine="0"/>
        <w:contextualSpacing w:val="0"/>
        <w:rPr>
          <w:rFonts w:asciiTheme="majorHAnsi" w:hAnsiTheme="majorHAnsi" w:cstheme="majorHAnsi"/>
        </w:rPr>
      </w:pPr>
      <w:r w:rsidRPr="0040756E">
        <w:rPr>
          <w:rFonts w:asciiTheme="majorHAnsi" w:hAnsiTheme="majorHAnsi" w:cstheme="majorHAnsi"/>
        </w:rPr>
        <w:t>Place the paraffin ribbon in a water bath at 40–45 °C for 30 s.</w:t>
      </w:r>
    </w:p>
    <w:p w14:paraId="72BC2C9E" w14:textId="77777777" w:rsidR="0041614A" w:rsidRPr="0040756E" w:rsidRDefault="0041614A">
      <w:pPr>
        <w:pStyle w:val="ListParagraph"/>
        <w:adjustRightInd w:val="0"/>
        <w:snapToGrid w:val="0"/>
        <w:ind w:left="0"/>
        <w:contextualSpacing w:val="0"/>
        <w:rPr>
          <w:rFonts w:asciiTheme="majorHAnsi" w:hAnsiTheme="majorHAnsi" w:cstheme="majorHAnsi"/>
        </w:rPr>
      </w:pPr>
    </w:p>
    <w:p w14:paraId="72BC2C9F" w14:textId="77777777" w:rsidR="0041614A" w:rsidRPr="0040756E" w:rsidRDefault="009771B5" w:rsidP="00163363">
      <w:pPr>
        <w:pStyle w:val="ListParagraph"/>
        <w:numPr>
          <w:ilvl w:val="1"/>
          <w:numId w:val="5"/>
        </w:numPr>
        <w:adjustRightInd w:val="0"/>
        <w:snapToGrid w:val="0"/>
        <w:ind w:left="0" w:firstLine="0"/>
        <w:contextualSpacing w:val="0"/>
        <w:rPr>
          <w:rFonts w:asciiTheme="majorHAnsi" w:hAnsiTheme="majorHAnsi" w:cstheme="majorHAnsi"/>
        </w:rPr>
      </w:pPr>
      <w:r w:rsidRPr="0040756E">
        <w:rPr>
          <w:rFonts w:asciiTheme="majorHAnsi" w:hAnsiTheme="majorHAnsi" w:cstheme="majorHAnsi"/>
        </w:rPr>
        <w:t>Mount the sections onto poly-L-lysine (</w:t>
      </w:r>
      <w:r w:rsidRPr="00163363">
        <w:rPr>
          <w:rFonts w:asciiTheme="majorHAnsi" w:hAnsiTheme="majorHAnsi" w:cstheme="majorHAnsi"/>
        </w:rPr>
        <w:t>0.1% w/v</w:t>
      </w:r>
      <w:r w:rsidRPr="0040756E">
        <w:rPr>
          <w:rFonts w:asciiTheme="majorHAnsi" w:hAnsiTheme="majorHAnsi" w:cstheme="majorHAnsi"/>
        </w:rPr>
        <w:t>)-coated microscope glass slides. Place the slides with the tissue facing upward and allow to dry at 37 °C overnight. Store the slides in a slide box away from extreme temperatures until further use.</w:t>
      </w:r>
    </w:p>
    <w:p w14:paraId="72BC2CA0" w14:textId="77777777" w:rsidR="0041614A" w:rsidRPr="0040756E" w:rsidRDefault="0041614A">
      <w:pPr>
        <w:pStyle w:val="ListParagraph"/>
        <w:adjustRightInd w:val="0"/>
        <w:snapToGrid w:val="0"/>
        <w:ind w:left="0"/>
        <w:contextualSpacing w:val="0"/>
        <w:rPr>
          <w:rFonts w:asciiTheme="majorHAnsi" w:hAnsiTheme="majorHAnsi" w:cstheme="majorHAnsi"/>
        </w:rPr>
      </w:pPr>
    </w:p>
    <w:p w14:paraId="72BC2CA1" w14:textId="77777777" w:rsidR="0041614A" w:rsidRPr="0040756E" w:rsidRDefault="009771B5" w:rsidP="00163363">
      <w:pPr>
        <w:pStyle w:val="ListParagraph"/>
        <w:numPr>
          <w:ilvl w:val="0"/>
          <w:numId w:val="5"/>
        </w:numPr>
        <w:adjustRightInd w:val="0"/>
        <w:snapToGrid w:val="0"/>
        <w:ind w:left="0" w:firstLine="0"/>
        <w:rPr>
          <w:rFonts w:asciiTheme="majorHAnsi" w:hAnsiTheme="majorHAnsi" w:cstheme="majorHAnsi"/>
          <w:b/>
        </w:rPr>
      </w:pPr>
      <w:r w:rsidRPr="0040756E">
        <w:rPr>
          <w:rFonts w:asciiTheme="majorHAnsi" w:hAnsiTheme="majorHAnsi" w:cstheme="majorHAnsi"/>
          <w:b/>
        </w:rPr>
        <w:t>Determine the ideal concentration of antibodies for multiplex IHC using conventional IHC.</w:t>
      </w:r>
    </w:p>
    <w:p w14:paraId="72BC2CA2" w14:textId="77777777" w:rsidR="0041614A" w:rsidRPr="0040756E" w:rsidRDefault="0041614A">
      <w:pPr>
        <w:pStyle w:val="ListParagraph"/>
        <w:adjustRightInd w:val="0"/>
        <w:snapToGrid w:val="0"/>
        <w:ind w:left="0"/>
        <w:rPr>
          <w:rFonts w:asciiTheme="majorHAnsi" w:hAnsiTheme="majorHAnsi" w:cstheme="majorHAnsi"/>
          <w:b/>
        </w:rPr>
      </w:pPr>
    </w:p>
    <w:p w14:paraId="72BC2CA3" w14:textId="77777777" w:rsidR="0041614A" w:rsidRPr="0040756E" w:rsidRDefault="009771B5">
      <w:pPr>
        <w:adjustRightInd w:val="0"/>
        <w:snapToGrid w:val="0"/>
        <w:rPr>
          <w:rFonts w:asciiTheme="majorHAnsi" w:hAnsiTheme="majorHAnsi" w:cstheme="majorHAnsi"/>
        </w:rPr>
      </w:pPr>
      <w:r w:rsidRPr="007B38DC">
        <w:rPr>
          <w:rFonts w:asciiTheme="majorHAnsi" w:hAnsiTheme="majorHAnsi" w:cstheme="majorHAnsi"/>
          <w:bCs/>
        </w:rPr>
        <w:t>NOTE:</w:t>
      </w:r>
      <w:r w:rsidRPr="0040756E">
        <w:rPr>
          <w:rFonts w:asciiTheme="majorHAnsi" w:hAnsiTheme="majorHAnsi" w:cstheme="majorHAnsi"/>
          <w:b/>
        </w:rPr>
        <w:t xml:space="preserve"> </w:t>
      </w:r>
      <w:r w:rsidRPr="0040756E">
        <w:rPr>
          <w:rFonts w:asciiTheme="majorHAnsi" w:hAnsiTheme="majorHAnsi" w:cstheme="majorHAnsi"/>
        </w:rPr>
        <w:t xml:space="preserve">This is important for identifying the expression level and pattern of each immune marker in the endometrium sample, and determine the staining sequence of each marker as well as their associated </w:t>
      </w:r>
      <w:proofErr w:type="spellStart"/>
      <w:r w:rsidRPr="0040756E">
        <w:rPr>
          <w:rFonts w:asciiTheme="majorHAnsi" w:hAnsiTheme="majorHAnsi" w:cstheme="majorHAnsi"/>
        </w:rPr>
        <w:t>tyramide</w:t>
      </w:r>
      <w:proofErr w:type="spellEnd"/>
      <w:r w:rsidRPr="0040756E">
        <w:rPr>
          <w:rFonts w:asciiTheme="majorHAnsi" w:hAnsiTheme="majorHAnsi" w:cstheme="majorHAnsi"/>
        </w:rPr>
        <w:t xml:space="preserve"> signal amplification (TSA) fluorophore pairings.</w:t>
      </w:r>
    </w:p>
    <w:p w14:paraId="72BC2CA4" w14:textId="77777777" w:rsidR="0041614A" w:rsidRPr="0040756E" w:rsidRDefault="0041614A">
      <w:pPr>
        <w:adjustRightInd w:val="0"/>
        <w:snapToGrid w:val="0"/>
        <w:rPr>
          <w:rFonts w:asciiTheme="majorHAnsi" w:hAnsiTheme="majorHAnsi" w:cstheme="majorHAnsi"/>
          <w:b/>
        </w:rPr>
      </w:pPr>
    </w:p>
    <w:p w14:paraId="72BC2CA5" w14:textId="44C302D7" w:rsidR="0041614A" w:rsidRPr="0040756E" w:rsidRDefault="009771B5" w:rsidP="00163363">
      <w:pPr>
        <w:pStyle w:val="ListParagraph"/>
        <w:numPr>
          <w:ilvl w:val="1"/>
          <w:numId w:val="7"/>
        </w:numPr>
        <w:adjustRightInd w:val="0"/>
        <w:snapToGrid w:val="0"/>
        <w:ind w:left="0" w:firstLine="0"/>
        <w:rPr>
          <w:rFonts w:asciiTheme="majorHAnsi" w:hAnsiTheme="majorHAnsi" w:cstheme="majorHAnsi"/>
        </w:rPr>
      </w:pPr>
      <w:r w:rsidRPr="0040756E">
        <w:rPr>
          <w:rFonts w:asciiTheme="majorHAnsi" w:hAnsiTheme="majorHAnsi" w:cstheme="majorHAnsi"/>
        </w:rPr>
        <w:t>Test the antibodies for their suitability for multiplex IHC by using manual conventional IHC</w:t>
      </w:r>
      <w:r w:rsidRPr="0040756E">
        <w:rPr>
          <w:rFonts w:asciiTheme="majorHAnsi" w:hAnsiTheme="majorHAnsi" w:cstheme="majorHAnsi"/>
        </w:rPr>
        <w:fldChar w:fldCharType="begin">
          <w:fldData xml:space="preserve">PEVuZE5vdGU+PENpdGU+PEF1dGhvcj5Ib25nPC9BdXRob3I+PFllYXI+MjAxOTwvWWVhcj48UmVj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</w:fldData>
        </w:fldChar>
      </w:r>
      <w:r w:rsidRPr="0040756E">
        <w:rPr>
          <w:rFonts w:asciiTheme="majorHAnsi" w:hAnsiTheme="majorHAnsi" w:cstheme="majorHAnsi"/>
        </w:rPr>
        <w:instrText xml:space="preserve"> ADDIN EN.CITE </w:instrText>
      </w:r>
      <w:r w:rsidRPr="00163363">
        <w:rPr>
          <w:rFonts w:asciiTheme="majorHAnsi" w:hAnsiTheme="majorHAnsi" w:cstheme="majorHAnsi"/>
        </w:rPr>
        <w:fldChar w:fldCharType="begin">
          <w:fldData xml:space="preserve">PEVuZE5vdGU+PENpdGU+PEF1dGhvcj5Ib25nPC9BdXRob3I+PFllYXI+MjAxOTwvWWVhcj48UmVj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</w:fldData>
        </w:fldChar>
      </w:r>
      <w:r w:rsidRPr="0040756E">
        <w:rPr>
          <w:rFonts w:asciiTheme="majorHAnsi" w:hAnsiTheme="majorHAnsi" w:cstheme="majorHAnsi"/>
        </w:rPr>
        <w:instrText xml:space="preserve"> ADDIN EN.CITE.DATA </w:instrText>
      </w:r>
      <w:r w:rsidRPr="00163363">
        <w:rPr>
          <w:rFonts w:asciiTheme="majorHAnsi" w:hAnsiTheme="majorHAnsi" w:cstheme="majorHAnsi"/>
        </w:rPr>
      </w:r>
      <w:r w:rsidRPr="00163363">
        <w:rPr>
          <w:rFonts w:asciiTheme="majorHAnsi" w:hAnsiTheme="majorHAnsi" w:cstheme="majorHAnsi"/>
        </w:rPr>
        <w:fldChar w:fldCharType="end"/>
      </w:r>
      <w:r w:rsidRPr="0040756E">
        <w:rPr>
          <w:rFonts w:asciiTheme="majorHAnsi" w:hAnsiTheme="majorHAnsi" w:cstheme="majorHAnsi"/>
        </w:rPr>
      </w:r>
      <w:r w:rsidRPr="0040756E">
        <w:rPr>
          <w:rFonts w:asciiTheme="majorHAnsi" w:hAnsiTheme="majorHAnsi" w:cstheme="majorHAnsi"/>
        </w:rPr>
        <w:fldChar w:fldCharType="separate"/>
      </w:r>
      <w:r w:rsidRPr="00163363">
        <w:rPr>
          <w:rFonts w:asciiTheme="majorHAnsi" w:hAnsiTheme="majorHAnsi" w:cstheme="majorHAnsi"/>
          <w:vertAlign w:val="superscript"/>
        </w:rPr>
        <w:t>13</w:t>
      </w:r>
      <w:r w:rsidRPr="0040756E">
        <w:rPr>
          <w:rFonts w:asciiTheme="majorHAnsi" w:hAnsiTheme="majorHAnsi" w:cstheme="majorHAnsi"/>
        </w:rPr>
        <w:fldChar w:fldCharType="end"/>
      </w:r>
      <w:r w:rsidRPr="0040756E">
        <w:rPr>
          <w:rFonts w:asciiTheme="majorHAnsi" w:hAnsiTheme="majorHAnsi" w:cstheme="majorHAnsi"/>
        </w:rPr>
        <w:t>.</w:t>
      </w:r>
    </w:p>
    <w:p w14:paraId="72BC2CA6" w14:textId="77777777" w:rsidR="0041614A" w:rsidRPr="0040756E" w:rsidRDefault="0041614A">
      <w:pPr>
        <w:pStyle w:val="ListParagraph"/>
        <w:adjustRightInd w:val="0"/>
        <w:snapToGrid w:val="0"/>
        <w:ind w:left="0"/>
        <w:rPr>
          <w:rFonts w:asciiTheme="majorHAnsi" w:hAnsiTheme="majorHAnsi" w:cstheme="majorHAnsi"/>
        </w:rPr>
      </w:pPr>
    </w:p>
    <w:p w14:paraId="72BC2CA7" w14:textId="77777777" w:rsidR="0041614A" w:rsidRPr="0040756E" w:rsidRDefault="009771B5" w:rsidP="00163363">
      <w:pPr>
        <w:pStyle w:val="ListParagraph"/>
        <w:numPr>
          <w:ilvl w:val="1"/>
          <w:numId w:val="8"/>
        </w:numPr>
        <w:adjustRightInd w:val="0"/>
        <w:snapToGrid w:val="0"/>
        <w:ind w:left="0" w:firstLine="0"/>
        <w:rPr>
          <w:rFonts w:asciiTheme="majorHAnsi" w:hAnsiTheme="majorHAnsi" w:cstheme="majorHAnsi"/>
        </w:rPr>
      </w:pPr>
      <w:r w:rsidRPr="0040756E">
        <w:rPr>
          <w:rFonts w:asciiTheme="majorHAnsi" w:hAnsiTheme="majorHAnsi" w:cstheme="majorHAnsi"/>
        </w:rPr>
        <w:t>Use endometrium tissues for single-antibody testing.</w:t>
      </w:r>
    </w:p>
    <w:p w14:paraId="72BC2CA8" w14:textId="77777777" w:rsidR="0041614A" w:rsidRPr="0040756E" w:rsidRDefault="0041614A">
      <w:pPr>
        <w:pStyle w:val="ListParagraph"/>
        <w:adjustRightInd w:val="0"/>
        <w:snapToGrid w:val="0"/>
        <w:ind w:left="0"/>
        <w:rPr>
          <w:rFonts w:asciiTheme="majorHAnsi" w:hAnsiTheme="majorHAnsi" w:cstheme="majorHAnsi"/>
        </w:rPr>
      </w:pPr>
    </w:p>
    <w:p w14:paraId="72BC2CA9" w14:textId="77777777" w:rsidR="0041614A" w:rsidRPr="0040756E" w:rsidRDefault="009771B5" w:rsidP="00163363">
      <w:pPr>
        <w:pStyle w:val="ListParagraph"/>
        <w:numPr>
          <w:ilvl w:val="1"/>
          <w:numId w:val="8"/>
        </w:numPr>
        <w:adjustRightInd w:val="0"/>
        <w:snapToGrid w:val="0"/>
        <w:ind w:left="0" w:firstLine="0"/>
        <w:rPr>
          <w:rFonts w:asciiTheme="majorHAnsi" w:hAnsiTheme="majorHAnsi" w:cstheme="majorHAnsi"/>
        </w:rPr>
      </w:pPr>
      <w:r w:rsidRPr="007B38DC">
        <w:rPr>
          <w:rFonts w:asciiTheme="majorHAnsi" w:hAnsiTheme="majorHAnsi" w:cstheme="majorHAnsi"/>
        </w:rPr>
        <w:t>Include a positive control (e.g., spleen) and negative control (isotype control) for optimizing the staining condition of each antibody.</w:t>
      </w:r>
    </w:p>
    <w:p w14:paraId="72BC2CAA" w14:textId="77777777" w:rsidR="0041614A" w:rsidRPr="0040756E" w:rsidRDefault="0041614A">
      <w:pPr>
        <w:pStyle w:val="ListParagraph"/>
        <w:adjustRightInd w:val="0"/>
        <w:snapToGrid w:val="0"/>
        <w:ind w:left="0"/>
        <w:rPr>
          <w:rFonts w:asciiTheme="majorHAnsi" w:hAnsiTheme="majorHAnsi" w:cstheme="majorHAnsi"/>
        </w:rPr>
      </w:pPr>
    </w:p>
    <w:p w14:paraId="72BC2CAB" w14:textId="77777777" w:rsidR="0041614A" w:rsidRPr="0040756E" w:rsidRDefault="009771B5" w:rsidP="00163363">
      <w:pPr>
        <w:pStyle w:val="ListParagraph"/>
        <w:numPr>
          <w:ilvl w:val="1"/>
          <w:numId w:val="8"/>
        </w:numPr>
        <w:adjustRightInd w:val="0"/>
        <w:snapToGrid w:val="0"/>
        <w:ind w:left="0" w:firstLine="0"/>
        <w:rPr>
          <w:rFonts w:asciiTheme="majorHAnsi" w:hAnsiTheme="majorHAnsi" w:cstheme="majorHAnsi"/>
        </w:rPr>
      </w:pPr>
      <w:r w:rsidRPr="0040756E">
        <w:rPr>
          <w:rFonts w:asciiTheme="majorHAnsi" w:hAnsiTheme="majorHAnsi" w:cstheme="majorHAnsi"/>
        </w:rPr>
        <w:lastRenderedPageBreak/>
        <w:t>Perform the staining using the dilution recommended by the antibody’s datasheet.</w:t>
      </w:r>
    </w:p>
    <w:p w14:paraId="72BC2CAC" w14:textId="77777777" w:rsidR="0041614A" w:rsidRPr="0040756E" w:rsidRDefault="0041614A">
      <w:pPr>
        <w:pStyle w:val="ListParagraph"/>
        <w:adjustRightInd w:val="0"/>
        <w:snapToGrid w:val="0"/>
        <w:ind w:left="0"/>
        <w:rPr>
          <w:rFonts w:asciiTheme="majorHAnsi" w:hAnsiTheme="majorHAnsi" w:cstheme="majorHAnsi"/>
        </w:rPr>
      </w:pPr>
    </w:p>
    <w:p w14:paraId="72BC2CAD" w14:textId="77777777" w:rsidR="0041614A" w:rsidRPr="0040756E" w:rsidRDefault="009771B5" w:rsidP="00163363">
      <w:pPr>
        <w:pStyle w:val="ListParagraph"/>
        <w:numPr>
          <w:ilvl w:val="1"/>
          <w:numId w:val="8"/>
        </w:numPr>
        <w:adjustRightInd w:val="0"/>
        <w:snapToGrid w:val="0"/>
        <w:ind w:left="0" w:firstLine="0"/>
        <w:rPr>
          <w:rFonts w:asciiTheme="majorHAnsi" w:hAnsiTheme="majorHAnsi" w:cstheme="majorHAnsi"/>
        </w:rPr>
      </w:pPr>
      <w:r w:rsidRPr="0040756E">
        <w:rPr>
          <w:rFonts w:asciiTheme="majorHAnsi" w:hAnsiTheme="majorHAnsi" w:cstheme="majorHAnsi"/>
        </w:rPr>
        <w:t>Perform additional staining using concentrations above and below the recommended dilution used in step 2.3.</w:t>
      </w:r>
    </w:p>
    <w:p w14:paraId="72BC2CAE" w14:textId="77777777" w:rsidR="0041614A" w:rsidRPr="0040756E" w:rsidRDefault="0041614A">
      <w:pPr>
        <w:pStyle w:val="ListParagraph"/>
        <w:adjustRightInd w:val="0"/>
        <w:snapToGrid w:val="0"/>
        <w:ind w:left="0"/>
        <w:rPr>
          <w:rFonts w:asciiTheme="majorHAnsi" w:hAnsiTheme="majorHAnsi" w:cstheme="majorHAnsi"/>
        </w:rPr>
      </w:pPr>
    </w:p>
    <w:p w14:paraId="72BC2CAF" w14:textId="73E5A25D" w:rsidR="0041614A" w:rsidRPr="0040756E" w:rsidRDefault="009771B5">
      <w:pPr>
        <w:pStyle w:val="ListParagraph"/>
        <w:adjustRightInd w:val="0"/>
        <w:snapToGrid w:val="0"/>
        <w:ind w:left="0"/>
        <w:rPr>
          <w:rFonts w:asciiTheme="majorHAnsi" w:hAnsiTheme="majorHAnsi" w:cstheme="majorHAnsi"/>
        </w:rPr>
      </w:pPr>
      <w:r w:rsidRPr="0040756E">
        <w:rPr>
          <w:rFonts w:asciiTheme="majorHAnsi" w:hAnsiTheme="majorHAnsi" w:cstheme="majorHAnsi"/>
          <w:bCs/>
        </w:rPr>
        <w:t>NOTE:</w:t>
      </w:r>
      <w:r w:rsidRPr="0040756E">
        <w:rPr>
          <w:rFonts w:asciiTheme="majorHAnsi" w:hAnsiTheme="majorHAnsi" w:cstheme="majorHAnsi"/>
        </w:rPr>
        <w:t xml:space="preserve"> A clinical pathologist should assess the stained slides blindly to confirm the localization of the antibody probing and cellular integrity.</w:t>
      </w:r>
    </w:p>
    <w:p w14:paraId="72BC2CB0" w14:textId="77777777" w:rsidR="0041614A" w:rsidRPr="0040756E" w:rsidRDefault="0041614A">
      <w:pPr>
        <w:pStyle w:val="ListParagraph"/>
        <w:adjustRightInd w:val="0"/>
        <w:snapToGrid w:val="0"/>
        <w:ind w:left="0"/>
        <w:rPr>
          <w:rFonts w:asciiTheme="majorHAnsi" w:hAnsiTheme="majorHAnsi" w:cstheme="majorHAnsi"/>
          <w:b/>
        </w:rPr>
      </w:pPr>
    </w:p>
    <w:p w14:paraId="72BC2CB1" w14:textId="77777777" w:rsidR="0041614A" w:rsidRPr="0040756E" w:rsidRDefault="009771B5" w:rsidP="00163363">
      <w:pPr>
        <w:pStyle w:val="ListParagraph"/>
        <w:numPr>
          <w:ilvl w:val="0"/>
          <w:numId w:val="7"/>
        </w:numPr>
        <w:adjustRightInd w:val="0"/>
        <w:snapToGrid w:val="0"/>
        <w:ind w:left="0" w:firstLine="0"/>
        <w:rPr>
          <w:rFonts w:asciiTheme="majorHAnsi" w:hAnsiTheme="majorHAnsi" w:cstheme="majorHAnsi"/>
          <w:b/>
        </w:rPr>
      </w:pPr>
      <w:r w:rsidRPr="0040756E">
        <w:rPr>
          <w:rFonts w:asciiTheme="majorHAnsi" w:hAnsiTheme="majorHAnsi" w:cstheme="majorHAnsi"/>
          <w:b/>
        </w:rPr>
        <w:t>Multiplex staining method</w:t>
      </w:r>
    </w:p>
    <w:p w14:paraId="72BC2CB2" w14:textId="77777777" w:rsidR="0041614A" w:rsidRPr="0040756E" w:rsidRDefault="0041614A">
      <w:pPr>
        <w:pStyle w:val="ListParagraph"/>
        <w:adjustRightInd w:val="0"/>
        <w:snapToGrid w:val="0"/>
        <w:ind w:left="0"/>
        <w:rPr>
          <w:rFonts w:asciiTheme="majorHAnsi" w:hAnsiTheme="majorHAnsi" w:cstheme="majorHAnsi"/>
          <w:b/>
        </w:rPr>
      </w:pPr>
    </w:p>
    <w:p w14:paraId="72BC2CB3" w14:textId="77777777" w:rsidR="0041614A" w:rsidRPr="0040756E" w:rsidRDefault="009771B5" w:rsidP="00163363">
      <w:pPr>
        <w:pStyle w:val="ListParagraph"/>
        <w:numPr>
          <w:ilvl w:val="1"/>
          <w:numId w:val="7"/>
        </w:numPr>
        <w:adjustRightInd w:val="0"/>
        <w:snapToGrid w:val="0"/>
        <w:ind w:left="0" w:firstLine="0"/>
        <w:rPr>
          <w:rFonts w:asciiTheme="majorHAnsi" w:hAnsiTheme="majorHAnsi" w:cstheme="majorHAnsi"/>
        </w:rPr>
      </w:pPr>
      <w:r w:rsidRPr="0040756E">
        <w:rPr>
          <w:rFonts w:asciiTheme="majorHAnsi" w:hAnsiTheme="majorHAnsi" w:cstheme="majorHAnsi"/>
        </w:rPr>
        <w:t>Slide preparation and fixation</w:t>
      </w:r>
    </w:p>
    <w:p w14:paraId="72BC2CB4" w14:textId="77777777" w:rsidR="0041614A" w:rsidRPr="0040756E" w:rsidRDefault="0041614A">
      <w:pPr>
        <w:pStyle w:val="ListParagraph"/>
        <w:adjustRightInd w:val="0"/>
        <w:snapToGrid w:val="0"/>
        <w:ind w:left="0"/>
        <w:rPr>
          <w:rFonts w:asciiTheme="majorHAnsi" w:hAnsiTheme="majorHAnsi" w:cstheme="majorHAnsi"/>
        </w:rPr>
      </w:pPr>
    </w:p>
    <w:p w14:paraId="72BC2CB5" w14:textId="77777777" w:rsidR="0041614A" w:rsidRPr="0040756E" w:rsidRDefault="009771B5" w:rsidP="00163363">
      <w:pPr>
        <w:pStyle w:val="ListParagraph"/>
        <w:numPr>
          <w:ilvl w:val="2"/>
          <w:numId w:val="7"/>
        </w:numPr>
        <w:adjustRightInd w:val="0"/>
        <w:snapToGrid w:val="0"/>
        <w:ind w:left="0" w:firstLine="0"/>
        <w:contextualSpacing w:val="0"/>
        <w:rPr>
          <w:rFonts w:asciiTheme="majorHAnsi" w:hAnsiTheme="majorHAnsi" w:cstheme="majorHAnsi"/>
        </w:rPr>
      </w:pPr>
      <w:r w:rsidRPr="00163363">
        <w:rPr>
          <w:rFonts w:asciiTheme="majorHAnsi" w:hAnsiTheme="majorHAnsi" w:cstheme="majorHAnsi"/>
          <w:highlight w:val="yellow"/>
        </w:rPr>
        <w:t>Lay the slides (from step 1.6) flat with the tissue facing upwards in an oven and bake at 60 °C</w:t>
      </w:r>
      <w:r w:rsidRPr="0040756E">
        <w:rPr>
          <w:rFonts w:asciiTheme="majorHAnsi" w:hAnsiTheme="majorHAnsi" w:cstheme="majorHAnsi"/>
        </w:rPr>
        <w:t xml:space="preserve"> for at least 1 h. </w:t>
      </w:r>
    </w:p>
    <w:p w14:paraId="72BC2CB6" w14:textId="77777777" w:rsidR="0041614A" w:rsidRPr="0040756E" w:rsidRDefault="0041614A">
      <w:pPr>
        <w:pStyle w:val="ListParagraph"/>
        <w:adjustRightInd w:val="0"/>
        <w:snapToGrid w:val="0"/>
        <w:ind w:left="0"/>
        <w:contextualSpacing w:val="0"/>
        <w:rPr>
          <w:rFonts w:asciiTheme="majorHAnsi" w:hAnsiTheme="majorHAnsi" w:cstheme="majorHAnsi"/>
        </w:rPr>
      </w:pPr>
    </w:p>
    <w:p w14:paraId="72BC2CB7" w14:textId="77777777" w:rsidR="0041614A" w:rsidRPr="0040756E" w:rsidRDefault="009771B5" w:rsidP="00163363">
      <w:pPr>
        <w:pStyle w:val="ListParagraph"/>
        <w:numPr>
          <w:ilvl w:val="2"/>
          <w:numId w:val="7"/>
        </w:numPr>
        <w:adjustRightInd w:val="0"/>
        <w:snapToGrid w:val="0"/>
        <w:ind w:left="0" w:firstLine="0"/>
        <w:contextualSpacing w:val="0"/>
        <w:rPr>
          <w:rFonts w:asciiTheme="majorHAnsi" w:hAnsiTheme="majorHAnsi" w:cstheme="majorHAnsi"/>
        </w:rPr>
      </w:pPr>
      <w:r w:rsidRPr="0040756E">
        <w:rPr>
          <w:rFonts w:asciiTheme="majorHAnsi" w:hAnsiTheme="majorHAnsi" w:cstheme="majorHAnsi"/>
        </w:rPr>
        <w:t>Remove the slides from the oven and allow them to cool for at least 20 min at room temperature before placing them in a vertical slide rack.</w:t>
      </w:r>
    </w:p>
    <w:p w14:paraId="72BC2CB8" w14:textId="77777777" w:rsidR="0041614A" w:rsidRPr="0040756E" w:rsidRDefault="0041614A">
      <w:pPr>
        <w:pStyle w:val="ListParagraph"/>
        <w:adjustRightInd w:val="0"/>
        <w:snapToGrid w:val="0"/>
        <w:ind w:left="0"/>
        <w:contextualSpacing w:val="0"/>
        <w:rPr>
          <w:rFonts w:asciiTheme="majorHAnsi" w:hAnsiTheme="majorHAnsi" w:cstheme="majorHAnsi"/>
        </w:rPr>
      </w:pPr>
    </w:p>
    <w:p w14:paraId="72BC2CB9" w14:textId="77777777" w:rsidR="0041614A" w:rsidRPr="0040756E" w:rsidRDefault="009771B5" w:rsidP="00163363">
      <w:pPr>
        <w:pStyle w:val="ListParagraph"/>
        <w:numPr>
          <w:ilvl w:val="2"/>
          <w:numId w:val="7"/>
        </w:numPr>
        <w:adjustRightInd w:val="0"/>
        <w:snapToGrid w:val="0"/>
        <w:ind w:left="0" w:firstLine="0"/>
        <w:contextualSpacing w:val="0"/>
        <w:rPr>
          <w:rFonts w:asciiTheme="majorHAnsi" w:hAnsiTheme="majorHAnsi" w:cstheme="majorHAnsi"/>
        </w:rPr>
      </w:pPr>
      <w:r w:rsidRPr="00163363">
        <w:rPr>
          <w:rFonts w:asciiTheme="majorHAnsi" w:hAnsiTheme="majorHAnsi" w:cstheme="majorHAnsi"/>
          <w:highlight w:val="yellow"/>
        </w:rPr>
        <w:t>Dewax and rehydrate the formalin-fixed, paraffin-embedded slides with 10 min allotted to each of the following steps</w:t>
      </w:r>
      <w:r w:rsidRPr="0040756E">
        <w:rPr>
          <w:rFonts w:asciiTheme="majorHAnsi" w:hAnsiTheme="majorHAnsi" w:cstheme="majorHAnsi"/>
        </w:rPr>
        <w:t>: xylene (2x), 100% ethanol (2x), 95% ethanol (1x), 70% ethanol (2x), and distilled water (2x).</w:t>
      </w:r>
    </w:p>
    <w:p w14:paraId="72BC2CBA" w14:textId="77777777" w:rsidR="0041614A" w:rsidRPr="0040756E" w:rsidRDefault="0041614A">
      <w:pPr>
        <w:pStyle w:val="ListParagraph"/>
        <w:adjustRightInd w:val="0"/>
        <w:snapToGrid w:val="0"/>
        <w:ind w:left="0"/>
        <w:contextualSpacing w:val="0"/>
        <w:rPr>
          <w:rFonts w:asciiTheme="majorHAnsi" w:hAnsiTheme="majorHAnsi" w:cstheme="majorHAnsi"/>
        </w:rPr>
      </w:pPr>
    </w:p>
    <w:p w14:paraId="72BC2CBB" w14:textId="77777777" w:rsidR="0041614A" w:rsidRPr="0040756E" w:rsidRDefault="009771B5" w:rsidP="00163363">
      <w:pPr>
        <w:pStyle w:val="ListParagraph"/>
        <w:numPr>
          <w:ilvl w:val="2"/>
          <w:numId w:val="7"/>
        </w:numPr>
        <w:adjustRightInd w:val="0"/>
        <w:snapToGrid w:val="0"/>
        <w:ind w:left="0" w:firstLine="0"/>
        <w:contextualSpacing w:val="0"/>
        <w:rPr>
          <w:rFonts w:asciiTheme="majorHAnsi" w:hAnsiTheme="majorHAnsi" w:cstheme="majorHAnsi"/>
        </w:rPr>
      </w:pPr>
      <w:r w:rsidRPr="0040756E">
        <w:rPr>
          <w:rFonts w:asciiTheme="majorHAnsi" w:hAnsiTheme="majorHAnsi" w:cstheme="majorHAnsi"/>
        </w:rPr>
        <w:t xml:space="preserve">Place the rack of slides in a plastic slide box and </w:t>
      </w:r>
      <w:r w:rsidRPr="00163363">
        <w:rPr>
          <w:rFonts w:asciiTheme="majorHAnsi" w:hAnsiTheme="majorHAnsi" w:cstheme="majorHAnsi"/>
          <w:highlight w:val="yellow"/>
        </w:rPr>
        <w:t>submerge them in Tris-buffered saline</w:t>
      </w:r>
      <w:r w:rsidRPr="0040756E">
        <w:rPr>
          <w:rFonts w:asciiTheme="majorHAnsi" w:hAnsiTheme="majorHAnsi" w:cstheme="majorHAnsi"/>
        </w:rPr>
        <w:t xml:space="preserve"> (TBS, </w:t>
      </w:r>
      <w:r w:rsidRPr="00163363">
        <w:rPr>
          <w:rFonts w:asciiTheme="majorHAnsi" w:hAnsiTheme="majorHAnsi" w:cstheme="majorHAnsi"/>
        </w:rPr>
        <w:t>pH 7.6</w:t>
      </w:r>
      <w:r w:rsidRPr="0040756E">
        <w:rPr>
          <w:rFonts w:asciiTheme="majorHAnsi" w:hAnsiTheme="majorHAnsi" w:cstheme="majorHAnsi"/>
        </w:rPr>
        <w:t>).</w:t>
      </w:r>
    </w:p>
    <w:p w14:paraId="72BC2CBC" w14:textId="77777777" w:rsidR="0041614A" w:rsidRPr="0040756E" w:rsidRDefault="0041614A">
      <w:pPr>
        <w:pStyle w:val="ListParagraph"/>
        <w:adjustRightInd w:val="0"/>
        <w:snapToGrid w:val="0"/>
        <w:ind w:left="0"/>
        <w:contextualSpacing w:val="0"/>
        <w:rPr>
          <w:rFonts w:asciiTheme="majorHAnsi" w:hAnsiTheme="majorHAnsi" w:cstheme="majorHAnsi"/>
        </w:rPr>
      </w:pPr>
    </w:p>
    <w:p w14:paraId="72BC2CBD" w14:textId="77777777" w:rsidR="0041614A" w:rsidRPr="0040756E" w:rsidRDefault="009771B5">
      <w:pPr>
        <w:pStyle w:val="ListParagraph"/>
        <w:adjustRightInd w:val="0"/>
        <w:snapToGrid w:val="0"/>
        <w:ind w:left="0"/>
        <w:contextualSpacing w:val="0"/>
        <w:rPr>
          <w:rFonts w:asciiTheme="majorHAnsi" w:hAnsiTheme="majorHAnsi" w:cstheme="majorHAnsi"/>
        </w:rPr>
      </w:pPr>
      <w:r w:rsidRPr="0040756E">
        <w:rPr>
          <w:rFonts w:asciiTheme="majorHAnsi" w:hAnsiTheme="majorHAnsi" w:cstheme="majorHAnsi"/>
          <w:bCs/>
        </w:rPr>
        <w:t>NOTE:</w:t>
      </w:r>
      <w:r w:rsidRPr="0040756E">
        <w:rPr>
          <w:rFonts w:asciiTheme="majorHAnsi" w:hAnsiTheme="majorHAnsi" w:cstheme="majorHAnsi"/>
        </w:rPr>
        <w:t xml:space="preserve"> The slides must remain moist starting from this rehydration step until mounting in the final step.</w:t>
      </w:r>
    </w:p>
    <w:p w14:paraId="72BC2CBE" w14:textId="77777777" w:rsidR="0041614A" w:rsidRPr="0040756E" w:rsidRDefault="0041614A">
      <w:pPr>
        <w:pStyle w:val="ListParagraph"/>
        <w:adjustRightInd w:val="0"/>
        <w:snapToGrid w:val="0"/>
        <w:ind w:left="0"/>
        <w:contextualSpacing w:val="0"/>
        <w:rPr>
          <w:rFonts w:asciiTheme="majorHAnsi" w:hAnsiTheme="majorHAnsi" w:cstheme="majorHAnsi"/>
        </w:rPr>
      </w:pPr>
    </w:p>
    <w:p w14:paraId="72BC2CBF" w14:textId="77777777" w:rsidR="0041614A" w:rsidRPr="0040756E" w:rsidRDefault="009771B5" w:rsidP="00163363">
      <w:pPr>
        <w:pStyle w:val="ListParagraph"/>
        <w:numPr>
          <w:ilvl w:val="2"/>
          <w:numId w:val="7"/>
        </w:numPr>
        <w:adjustRightInd w:val="0"/>
        <w:snapToGrid w:val="0"/>
        <w:ind w:left="0" w:firstLine="0"/>
        <w:contextualSpacing w:val="0"/>
        <w:rPr>
          <w:rFonts w:asciiTheme="majorHAnsi" w:hAnsiTheme="majorHAnsi" w:cstheme="majorHAnsi"/>
        </w:rPr>
      </w:pPr>
      <w:r w:rsidRPr="00163363">
        <w:rPr>
          <w:rFonts w:asciiTheme="majorHAnsi" w:hAnsiTheme="majorHAnsi" w:cstheme="majorHAnsi"/>
          <w:highlight w:val="yellow"/>
        </w:rPr>
        <w:t>Fix the samples by submerging the slides in a plastic slide box filled with a mixture of formaldehyde diluted in methanol</w:t>
      </w:r>
      <w:r w:rsidRPr="0040756E">
        <w:rPr>
          <w:rFonts w:asciiTheme="majorHAnsi" w:hAnsiTheme="majorHAnsi" w:cstheme="majorHAnsi"/>
        </w:rPr>
        <w:t xml:space="preserve"> (1:9) for 30 min in the dark. </w:t>
      </w:r>
    </w:p>
    <w:p w14:paraId="72BC2CC0" w14:textId="77777777" w:rsidR="0041614A" w:rsidRPr="0040756E" w:rsidRDefault="0041614A">
      <w:pPr>
        <w:pStyle w:val="ListParagraph"/>
        <w:adjustRightInd w:val="0"/>
        <w:snapToGrid w:val="0"/>
        <w:ind w:left="0"/>
        <w:contextualSpacing w:val="0"/>
        <w:rPr>
          <w:rFonts w:asciiTheme="majorHAnsi" w:hAnsiTheme="majorHAnsi" w:cstheme="majorHAnsi"/>
        </w:rPr>
      </w:pPr>
    </w:p>
    <w:p w14:paraId="72BC2CC1" w14:textId="77777777" w:rsidR="0041614A" w:rsidRPr="0040756E" w:rsidRDefault="009771B5" w:rsidP="00163363">
      <w:pPr>
        <w:pStyle w:val="ListParagraph"/>
        <w:numPr>
          <w:ilvl w:val="2"/>
          <w:numId w:val="7"/>
        </w:numPr>
        <w:adjustRightInd w:val="0"/>
        <w:snapToGrid w:val="0"/>
        <w:ind w:left="0" w:firstLine="0"/>
        <w:contextualSpacing w:val="0"/>
        <w:rPr>
          <w:rFonts w:asciiTheme="majorHAnsi" w:hAnsiTheme="majorHAnsi" w:cstheme="majorHAnsi"/>
        </w:rPr>
      </w:pPr>
      <w:r w:rsidRPr="00163363">
        <w:rPr>
          <w:rFonts w:asciiTheme="majorHAnsi" w:hAnsiTheme="majorHAnsi" w:cstheme="majorHAnsi"/>
          <w:highlight w:val="yellow"/>
        </w:rPr>
        <w:t>Wash the slides</w:t>
      </w:r>
      <w:r w:rsidRPr="0040756E">
        <w:rPr>
          <w:rFonts w:asciiTheme="majorHAnsi" w:hAnsiTheme="majorHAnsi" w:cstheme="majorHAnsi"/>
        </w:rPr>
        <w:t xml:space="preserve"> twice in deionized water for 2 min and then proceed to antigen retrieval.</w:t>
      </w:r>
    </w:p>
    <w:p w14:paraId="72BC2CC2" w14:textId="77777777" w:rsidR="0041614A" w:rsidRPr="0040756E" w:rsidRDefault="0041614A">
      <w:pPr>
        <w:pStyle w:val="ListParagraph"/>
        <w:adjustRightInd w:val="0"/>
        <w:snapToGrid w:val="0"/>
        <w:ind w:left="0"/>
        <w:contextualSpacing w:val="0"/>
        <w:rPr>
          <w:rFonts w:asciiTheme="majorHAnsi" w:hAnsiTheme="majorHAnsi" w:cstheme="majorHAnsi"/>
        </w:rPr>
      </w:pPr>
    </w:p>
    <w:p w14:paraId="72BC2CC3" w14:textId="77777777" w:rsidR="0041614A" w:rsidRPr="0040756E" w:rsidRDefault="009771B5" w:rsidP="00163363">
      <w:pPr>
        <w:pStyle w:val="ListParagraph"/>
        <w:numPr>
          <w:ilvl w:val="1"/>
          <w:numId w:val="7"/>
        </w:numPr>
        <w:adjustRightInd w:val="0"/>
        <w:snapToGrid w:val="0"/>
        <w:ind w:left="0" w:firstLine="0"/>
        <w:rPr>
          <w:rFonts w:asciiTheme="majorHAnsi" w:hAnsiTheme="majorHAnsi" w:cstheme="majorHAnsi"/>
        </w:rPr>
      </w:pPr>
      <w:r w:rsidRPr="0040756E">
        <w:rPr>
          <w:rFonts w:asciiTheme="majorHAnsi" w:hAnsiTheme="majorHAnsi" w:cstheme="majorHAnsi"/>
        </w:rPr>
        <w:t>Epitope retrieval</w:t>
      </w:r>
    </w:p>
    <w:p w14:paraId="72BC2CC4" w14:textId="77777777" w:rsidR="0041614A" w:rsidRPr="0040756E" w:rsidRDefault="0041614A">
      <w:pPr>
        <w:pStyle w:val="ListParagraph"/>
        <w:adjustRightInd w:val="0"/>
        <w:snapToGrid w:val="0"/>
        <w:ind w:left="0"/>
        <w:rPr>
          <w:rFonts w:asciiTheme="majorHAnsi" w:hAnsiTheme="majorHAnsi" w:cstheme="majorHAnsi"/>
        </w:rPr>
      </w:pPr>
    </w:p>
    <w:p w14:paraId="72BC2CC5" w14:textId="77777777" w:rsidR="0041614A" w:rsidRPr="0040756E" w:rsidRDefault="009771B5" w:rsidP="00163363">
      <w:pPr>
        <w:pStyle w:val="ListParagraph"/>
        <w:numPr>
          <w:ilvl w:val="2"/>
          <w:numId w:val="7"/>
        </w:numPr>
        <w:adjustRightInd w:val="0"/>
        <w:snapToGrid w:val="0"/>
        <w:ind w:left="0" w:firstLine="0"/>
        <w:contextualSpacing w:val="0"/>
        <w:rPr>
          <w:rFonts w:asciiTheme="majorHAnsi" w:hAnsiTheme="majorHAnsi" w:cstheme="majorHAnsi"/>
        </w:rPr>
      </w:pPr>
      <w:r w:rsidRPr="0040756E">
        <w:rPr>
          <w:rFonts w:asciiTheme="majorHAnsi" w:hAnsiTheme="majorHAnsi" w:cstheme="majorHAnsi"/>
        </w:rPr>
        <w:t>Place the rack of slides in a heat-resistant box and fill it with citric acid buffer (pH 6.0) to cover the slides.</w:t>
      </w:r>
    </w:p>
    <w:p w14:paraId="72BC2CC6" w14:textId="77777777" w:rsidR="0041614A" w:rsidRPr="0040756E" w:rsidRDefault="0041614A">
      <w:pPr>
        <w:pStyle w:val="ListParagraph"/>
        <w:adjustRightInd w:val="0"/>
        <w:snapToGrid w:val="0"/>
        <w:ind w:left="0"/>
        <w:contextualSpacing w:val="0"/>
        <w:rPr>
          <w:rFonts w:asciiTheme="majorHAnsi" w:hAnsiTheme="majorHAnsi" w:cstheme="majorHAnsi"/>
        </w:rPr>
      </w:pPr>
    </w:p>
    <w:p w14:paraId="72BC2CC7" w14:textId="77777777" w:rsidR="0041614A" w:rsidRPr="0040756E" w:rsidRDefault="009771B5" w:rsidP="00163363">
      <w:pPr>
        <w:pStyle w:val="ListParagraph"/>
        <w:numPr>
          <w:ilvl w:val="2"/>
          <w:numId w:val="7"/>
        </w:numPr>
        <w:adjustRightInd w:val="0"/>
        <w:snapToGrid w:val="0"/>
        <w:ind w:left="0" w:firstLine="0"/>
        <w:contextualSpacing w:val="0"/>
        <w:rPr>
          <w:rFonts w:asciiTheme="majorHAnsi" w:hAnsiTheme="majorHAnsi" w:cstheme="majorHAnsi"/>
        </w:rPr>
      </w:pPr>
      <w:r w:rsidRPr="00163363">
        <w:rPr>
          <w:rFonts w:asciiTheme="majorHAnsi" w:hAnsiTheme="majorHAnsi" w:cstheme="majorHAnsi"/>
          <w:highlight w:val="yellow"/>
        </w:rPr>
        <w:t>Place the box in the microwave, and heat the slides for 50 s at 100% power followed by 20 min at 20% power to maintain the same temperature</w:t>
      </w:r>
      <w:r w:rsidRPr="0040756E">
        <w:rPr>
          <w:rFonts w:asciiTheme="majorHAnsi" w:hAnsiTheme="majorHAnsi" w:cstheme="majorHAnsi"/>
        </w:rPr>
        <w:t>.</w:t>
      </w:r>
    </w:p>
    <w:p w14:paraId="72BC2CC8" w14:textId="77777777" w:rsidR="0041614A" w:rsidRPr="0040756E" w:rsidRDefault="0041614A">
      <w:pPr>
        <w:pStyle w:val="ListParagraph"/>
        <w:adjustRightInd w:val="0"/>
        <w:snapToGrid w:val="0"/>
        <w:ind w:left="0"/>
        <w:contextualSpacing w:val="0"/>
        <w:rPr>
          <w:rFonts w:asciiTheme="majorHAnsi" w:hAnsiTheme="majorHAnsi" w:cstheme="majorHAnsi"/>
        </w:rPr>
      </w:pPr>
    </w:p>
    <w:p w14:paraId="72BC2CC9" w14:textId="77777777" w:rsidR="0041614A" w:rsidRPr="0040756E" w:rsidRDefault="009771B5" w:rsidP="00163363">
      <w:pPr>
        <w:pStyle w:val="ListParagraph"/>
        <w:numPr>
          <w:ilvl w:val="2"/>
          <w:numId w:val="7"/>
        </w:numPr>
        <w:adjustRightInd w:val="0"/>
        <w:snapToGrid w:val="0"/>
        <w:ind w:left="0" w:firstLine="0"/>
        <w:contextualSpacing w:val="0"/>
        <w:rPr>
          <w:rFonts w:asciiTheme="majorHAnsi" w:hAnsiTheme="majorHAnsi" w:cstheme="majorHAnsi"/>
        </w:rPr>
      </w:pPr>
      <w:r w:rsidRPr="0040756E">
        <w:rPr>
          <w:rFonts w:asciiTheme="majorHAnsi" w:hAnsiTheme="majorHAnsi" w:cstheme="majorHAnsi"/>
        </w:rPr>
        <w:t>Allow the slides to cool for approximately 15 min at room temperature.</w:t>
      </w:r>
    </w:p>
    <w:p w14:paraId="72BC2CCA" w14:textId="77777777" w:rsidR="0041614A" w:rsidRPr="0040756E" w:rsidRDefault="0041614A">
      <w:pPr>
        <w:pStyle w:val="ListParagraph"/>
        <w:adjustRightInd w:val="0"/>
        <w:snapToGrid w:val="0"/>
        <w:ind w:left="0"/>
        <w:contextualSpacing w:val="0"/>
        <w:rPr>
          <w:rFonts w:asciiTheme="majorHAnsi" w:hAnsiTheme="majorHAnsi" w:cstheme="majorHAnsi"/>
        </w:rPr>
      </w:pPr>
    </w:p>
    <w:p w14:paraId="72BC2CCB" w14:textId="77777777" w:rsidR="0041614A" w:rsidRPr="0040756E" w:rsidRDefault="009771B5" w:rsidP="00163363">
      <w:pPr>
        <w:pStyle w:val="ListParagraph"/>
        <w:numPr>
          <w:ilvl w:val="2"/>
          <w:numId w:val="7"/>
        </w:numPr>
        <w:adjustRightInd w:val="0"/>
        <w:snapToGrid w:val="0"/>
        <w:ind w:left="0" w:firstLine="0"/>
        <w:contextualSpacing w:val="0"/>
        <w:rPr>
          <w:rFonts w:asciiTheme="majorHAnsi" w:hAnsiTheme="majorHAnsi" w:cstheme="majorHAnsi"/>
        </w:rPr>
      </w:pPr>
      <w:r w:rsidRPr="00163363">
        <w:rPr>
          <w:rFonts w:asciiTheme="majorHAnsi" w:hAnsiTheme="majorHAnsi" w:cstheme="majorHAnsi"/>
          <w:highlight w:val="yellow"/>
        </w:rPr>
        <w:t>Rinse the slides</w:t>
      </w:r>
      <w:r w:rsidRPr="0040756E">
        <w:rPr>
          <w:rFonts w:asciiTheme="majorHAnsi" w:hAnsiTheme="majorHAnsi" w:cstheme="majorHAnsi"/>
        </w:rPr>
        <w:t xml:space="preserve"> in water for 2 min followed by TBS-Tween 20 (TBST) for 2 min.</w:t>
      </w:r>
    </w:p>
    <w:p w14:paraId="72BC2CCC" w14:textId="77777777" w:rsidR="0041614A" w:rsidRPr="0040756E" w:rsidRDefault="0041614A">
      <w:pPr>
        <w:pStyle w:val="ListParagraph"/>
        <w:adjustRightInd w:val="0"/>
        <w:snapToGrid w:val="0"/>
        <w:ind w:left="0"/>
        <w:contextualSpacing w:val="0"/>
        <w:rPr>
          <w:rFonts w:asciiTheme="majorHAnsi" w:hAnsiTheme="majorHAnsi" w:cstheme="majorHAnsi"/>
          <w:bCs/>
        </w:rPr>
      </w:pPr>
    </w:p>
    <w:p w14:paraId="72BC2CCD" w14:textId="77777777" w:rsidR="0041614A" w:rsidRPr="0040756E" w:rsidRDefault="009771B5">
      <w:pPr>
        <w:pStyle w:val="ListParagraph"/>
        <w:adjustRightInd w:val="0"/>
        <w:snapToGrid w:val="0"/>
        <w:ind w:left="0"/>
        <w:contextualSpacing w:val="0"/>
        <w:rPr>
          <w:rFonts w:asciiTheme="majorHAnsi" w:hAnsiTheme="majorHAnsi" w:cstheme="majorHAnsi"/>
        </w:rPr>
      </w:pPr>
      <w:r w:rsidRPr="0040756E">
        <w:rPr>
          <w:rFonts w:asciiTheme="majorHAnsi" w:hAnsiTheme="majorHAnsi" w:cstheme="majorHAnsi"/>
          <w:bCs/>
        </w:rPr>
        <w:t>NOTE:</w:t>
      </w:r>
      <w:r w:rsidRPr="0040756E">
        <w:rPr>
          <w:rFonts w:asciiTheme="majorHAnsi" w:hAnsiTheme="majorHAnsi" w:cstheme="majorHAnsi"/>
        </w:rPr>
        <w:t xml:space="preserve"> TBST is composed of 25 mM Tris-HCl (pH 7.5), 150 mM NaCl, and 0.05% Tween 20 (v/v).</w:t>
      </w:r>
    </w:p>
    <w:p w14:paraId="72BC2CCE" w14:textId="77777777" w:rsidR="0041614A" w:rsidRPr="0040756E" w:rsidRDefault="0041614A">
      <w:pPr>
        <w:pStyle w:val="ListParagraph"/>
        <w:adjustRightInd w:val="0"/>
        <w:snapToGrid w:val="0"/>
        <w:ind w:left="0"/>
        <w:contextualSpacing w:val="0"/>
        <w:rPr>
          <w:rFonts w:asciiTheme="majorHAnsi" w:hAnsiTheme="majorHAnsi" w:cstheme="majorHAnsi"/>
        </w:rPr>
      </w:pPr>
    </w:p>
    <w:p w14:paraId="72BC2CCF" w14:textId="77777777" w:rsidR="0041614A" w:rsidRPr="0040756E" w:rsidRDefault="009771B5" w:rsidP="00163363">
      <w:pPr>
        <w:pStyle w:val="ListParagraph"/>
        <w:numPr>
          <w:ilvl w:val="1"/>
          <w:numId w:val="7"/>
        </w:numPr>
        <w:adjustRightInd w:val="0"/>
        <w:snapToGrid w:val="0"/>
        <w:ind w:left="0" w:firstLine="0"/>
        <w:contextualSpacing w:val="0"/>
        <w:rPr>
          <w:rFonts w:asciiTheme="majorHAnsi" w:hAnsiTheme="majorHAnsi" w:cstheme="majorHAnsi"/>
        </w:rPr>
      </w:pPr>
      <w:r w:rsidRPr="0040756E">
        <w:rPr>
          <w:rFonts w:asciiTheme="majorHAnsi" w:hAnsiTheme="majorHAnsi" w:cstheme="majorHAnsi"/>
        </w:rPr>
        <w:t>Blocking</w:t>
      </w:r>
    </w:p>
    <w:p w14:paraId="72BC2CD0" w14:textId="77777777" w:rsidR="0041614A" w:rsidRPr="007B38DC" w:rsidRDefault="0041614A">
      <w:pPr>
        <w:pStyle w:val="ListParagraph"/>
        <w:adjustRightInd w:val="0"/>
        <w:snapToGrid w:val="0"/>
        <w:ind w:left="0"/>
        <w:contextualSpacing w:val="0"/>
        <w:rPr>
          <w:rFonts w:asciiTheme="majorHAnsi" w:hAnsiTheme="majorHAnsi" w:cstheme="majorHAnsi"/>
        </w:rPr>
      </w:pPr>
    </w:p>
    <w:p w14:paraId="72BC2CD1" w14:textId="0850BF10" w:rsidR="0041614A" w:rsidRPr="0040756E" w:rsidRDefault="009771B5" w:rsidP="00163363">
      <w:pPr>
        <w:pStyle w:val="ListParagraph"/>
        <w:numPr>
          <w:ilvl w:val="2"/>
          <w:numId w:val="7"/>
        </w:numPr>
        <w:adjustRightInd w:val="0"/>
        <w:snapToGrid w:val="0"/>
        <w:ind w:left="0" w:firstLine="0"/>
        <w:contextualSpacing w:val="0"/>
        <w:rPr>
          <w:rFonts w:asciiTheme="majorHAnsi" w:hAnsiTheme="majorHAnsi" w:cstheme="majorHAnsi"/>
        </w:rPr>
      </w:pPr>
      <w:r w:rsidRPr="0040756E">
        <w:rPr>
          <w:rFonts w:asciiTheme="majorHAnsi" w:hAnsiTheme="majorHAnsi" w:cstheme="majorHAnsi"/>
          <w:highlight w:val="yellow"/>
        </w:rPr>
        <w:t>Block endogenous peroxidase activity in the tissue by immersing the slide onto a jar containing peroxidase blocking solution</w:t>
      </w:r>
      <w:r w:rsidRPr="0040756E">
        <w:rPr>
          <w:rFonts w:asciiTheme="majorHAnsi" w:hAnsiTheme="majorHAnsi" w:cstheme="majorHAnsi"/>
        </w:rPr>
        <w:t xml:space="preserve"> (see the </w:t>
      </w:r>
      <w:r w:rsidRPr="0040756E">
        <w:rPr>
          <w:rFonts w:asciiTheme="majorHAnsi" w:hAnsiTheme="majorHAnsi" w:cstheme="majorHAnsi"/>
          <w:b/>
          <w:bCs/>
        </w:rPr>
        <w:t>Table of Materials</w:t>
      </w:r>
      <w:r w:rsidRPr="0040756E">
        <w:rPr>
          <w:rFonts w:asciiTheme="majorHAnsi" w:hAnsiTheme="majorHAnsi" w:cstheme="majorHAnsi"/>
        </w:rPr>
        <w:t xml:space="preserve">) </w:t>
      </w:r>
      <w:r w:rsidRPr="00163363">
        <w:rPr>
          <w:rFonts w:asciiTheme="majorHAnsi" w:hAnsiTheme="majorHAnsi" w:cstheme="majorHAnsi"/>
          <w:highlight w:val="yellow"/>
        </w:rPr>
        <w:t>for 10 min</w:t>
      </w:r>
      <w:r w:rsidRPr="0040756E">
        <w:rPr>
          <w:rFonts w:asciiTheme="majorHAnsi" w:hAnsiTheme="majorHAnsi" w:cstheme="majorHAnsi"/>
        </w:rPr>
        <w:t xml:space="preserve">. </w:t>
      </w:r>
    </w:p>
    <w:p w14:paraId="72BC2CD2" w14:textId="77777777" w:rsidR="0041614A" w:rsidRPr="0040756E" w:rsidRDefault="0041614A" w:rsidP="00163363">
      <w:pPr>
        <w:pStyle w:val="ListParagraph"/>
        <w:adjustRightInd w:val="0"/>
        <w:snapToGrid w:val="0"/>
        <w:ind w:left="0"/>
        <w:contextualSpacing w:val="0"/>
        <w:rPr>
          <w:rFonts w:asciiTheme="majorHAnsi" w:hAnsiTheme="majorHAnsi" w:cstheme="majorHAnsi"/>
        </w:rPr>
      </w:pPr>
    </w:p>
    <w:p w14:paraId="72BC2CD3" w14:textId="77777777" w:rsidR="0041614A" w:rsidRPr="0040756E" w:rsidRDefault="009771B5" w:rsidP="0040756E">
      <w:pPr>
        <w:pStyle w:val="ListParagraph"/>
        <w:numPr>
          <w:ilvl w:val="2"/>
          <w:numId w:val="7"/>
        </w:numPr>
        <w:adjustRightInd w:val="0"/>
        <w:snapToGrid w:val="0"/>
        <w:ind w:left="0" w:firstLine="0"/>
        <w:contextualSpacing w:val="0"/>
        <w:rPr>
          <w:rFonts w:asciiTheme="majorHAnsi" w:hAnsiTheme="majorHAnsi" w:cstheme="majorHAnsi"/>
        </w:rPr>
      </w:pPr>
      <w:r w:rsidRPr="0040756E">
        <w:rPr>
          <w:rFonts w:asciiTheme="majorHAnsi" w:hAnsiTheme="majorHAnsi" w:cstheme="majorHAnsi"/>
        </w:rPr>
        <w:t>Wash the slides with TBST for 5 min.</w:t>
      </w:r>
    </w:p>
    <w:p w14:paraId="72BC2CD4" w14:textId="77777777" w:rsidR="0041614A" w:rsidRPr="0040756E" w:rsidRDefault="0041614A" w:rsidP="00163363">
      <w:pPr>
        <w:pStyle w:val="ListParagraph"/>
        <w:adjustRightInd w:val="0"/>
        <w:snapToGrid w:val="0"/>
        <w:ind w:left="0"/>
        <w:contextualSpacing w:val="0"/>
        <w:rPr>
          <w:rFonts w:asciiTheme="majorHAnsi" w:hAnsiTheme="majorHAnsi" w:cstheme="majorHAnsi"/>
        </w:rPr>
      </w:pPr>
    </w:p>
    <w:p w14:paraId="72BC2CD8" w14:textId="02FD8FD8" w:rsidR="0041614A" w:rsidRPr="0040756E" w:rsidRDefault="009771B5" w:rsidP="00163363">
      <w:pPr>
        <w:pStyle w:val="ListParagraph"/>
        <w:numPr>
          <w:ilvl w:val="2"/>
          <w:numId w:val="7"/>
        </w:numPr>
        <w:adjustRightInd w:val="0"/>
        <w:snapToGrid w:val="0"/>
        <w:ind w:left="0" w:firstLine="0"/>
        <w:contextualSpacing w:val="0"/>
        <w:rPr>
          <w:rFonts w:asciiTheme="majorHAnsi" w:hAnsiTheme="majorHAnsi" w:cstheme="majorHAnsi"/>
        </w:rPr>
      </w:pPr>
      <w:r w:rsidRPr="00163363">
        <w:rPr>
          <w:rFonts w:asciiTheme="majorHAnsi" w:hAnsiTheme="majorHAnsi" w:cstheme="majorHAnsi"/>
          <w:highlight w:val="yellow"/>
        </w:rPr>
        <w:t>Use a hydrophobic barrier pen to mark a boundary around the tissue section on the slide</w:t>
      </w:r>
      <w:r w:rsidRPr="0040756E">
        <w:rPr>
          <w:rFonts w:asciiTheme="majorHAnsi" w:hAnsiTheme="majorHAnsi" w:cstheme="majorHAnsi"/>
        </w:rPr>
        <w:t>.</w:t>
      </w:r>
    </w:p>
    <w:p w14:paraId="72BC2CDA" w14:textId="77777777" w:rsidR="0041614A" w:rsidRPr="0040756E" w:rsidRDefault="0041614A" w:rsidP="007B38DC">
      <w:pPr>
        <w:pStyle w:val="ListParagraph"/>
        <w:adjustRightInd w:val="0"/>
        <w:snapToGrid w:val="0"/>
        <w:ind w:left="0"/>
        <w:contextualSpacing w:val="0"/>
        <w:rPr>
          <w:rFonts w:asciiTheme="majorHAnsi" w:hAnsiTheme="majorHAnsi" w:cstheme="majorHAnsi"/>
        </w:rPr>
      </w:pPr>
    </w:p>
    <w:p w14:paraId="72BC2CDB" w14:textId="77777777" w:rsidR="0041614A" w:rsidRPr="00163363" w:rsidRDefault="009771B5" w:rsidP="007B38DC">
      <w:pPr>
        <w:pStyle w:val="ListParagraph"/>
        <w:numPr>
          <w:ilvl w:val="2"/>
          <w:numId w:val="7"/>
        </w:numPr>
        <w:adjustRightInd w:val="0"/>
        <w:snapToGrid w:val="0"/>
        <w:ind w:left="0" w:firstLine="0"/>
        <w:contextualSpacing w:val="0"/>
        <w:rPr>
          <w:rFonts w:asciiTheme="majorHAnsi" w:hAnsiTheme="majorHAnsi" w:cstheme="majorHAnsi"/>
          <w:highlight w:val="yellow"/>
        </w:rPr>
      </w:pPr>
      <w:r w:rsidRPr="00163363">
        <w:rPr>
          <w:rFonts w:asciiTheme="majorHAnsi" w:hAnsiTheme="majorHAnsi" w:cstheme="majorHAnsi"/>
          <w:highlight w:val="yellow"/>
        </w:rPr>
        <w:t xml:space="preserve">Cover the tissue sections with a blocking buffer </w:t>
      </w:r>
      <w:r w:rsidRPr="0040756E">
        <w:rPr>
          <w:rFonts w:asciiTheme="majorHAnsi" w:hAnsiTheme="majorHAnsi" w:cstheme="majorHAnsi"/>
        </w:rPr>
        <w:t xml:space="preserve">(see the </w:t>
      </w:r>
      <w:r w:rsidRPr="0040756E">
        <w:rPr>
          <w:rFonts w:asciiTheme="majorHAnsi" w:hAnsiTheme="majorHAnsi" w:cstheme="majorHAnsi"/>
          <w:b/>
          <w:bCs/>
        </w:rPr>
        <w:t>Table of Materials</w:t>
      </w:r>
      <w:r w:rsidRPr="00163363">
        <w:rPr>
          <w:rFonts w:asciiTheme="majorHAnsi" w:hAnsiTheme="majorHAnsi" w:cstheme="majorHAnsi"/>
          <w:highlight w:val="yellow"/>
        </w:rPr>
        <w:t>) or bovine serum albumin (5%, w/v), and incubate the slides in a humidified chamber for 15 min.</w:t>
      </w:r>
    </w:p>
    <w:p w14:paraId="72BC2CDC" w14:textId="77777777" w:rsidR="0041614A" w:rsidRPr="0040756E" w:rsidRDefault="0041614A">
      <w:pPr>
        <w:pStyle w:val="ListParagraph"/>
        <w:adjustRightInd w:val="0"/>
        <w:snapToGrid w:val="0"/>
        <w:ind w:left="0"/>
        <w:contextualSpacing w:val="0"/>
        <w:rPr>
          <w:rFonts w:asciiTheme="majorHAnsi" w:hAnsiTheme="majorHAnsi" w:cstheme="majorHAnsi"/>
        </w:rPr>
      </w:pPr>
    </w:p>
    <w:p w14:paraId="72BC2CDD" w14:textId="77777777" w:rsidR="0041614A" w:rsidRPr="00163363" w:rsidRDefault="009771B5" w:rsidP="00163363">
      <w:pPr>
        <w:pStyle w:val="ListParagraph"/>
        <w:numPr>
          <w:ilvl w:val="1"/>
          <w:numId w:val="7"/>
        </w:numPr>
        <w:adjustRightInd w:val="0"/>
        <w:snapToGrid w:val="0"/>
        <w:ind w:left="0" w:firstLine="0"/>
        <w:rPr>
          <w:rFonts w:asciiTheme="majorHAnsi" w:hAnsiTheme="majorHAnsi" w:cstheme="majorHAnsi"/>
          <w:strike/>
        </w:rPr>
      </w:pPr>
      <w:r w:rsidRPr="0040756E">
        <w:rPr>
          <w:rFonts w:asciiTheme="majorHAnsi" w:hAnsiTheme="majorHAnsi" w:cstheme="majorHAnsi"/>
        </w:rPr>
        <w:t>Antibody and signal application</w:t>
      </w:r>
    </w:p>
    <w:p w14:paraId="72BC2CDE" w14:textId="77777777" w:rsidR="0041614A" w:rsidRPr="0040756E" w:rsidRDefault="0041614A">
      <w:pPr>
        <w:pStyle w:val="ListParagraph"/>
        <w:adjustRightInd w:val="0"/>
        <w:snapToGrid w:val="0"/>
        <w:ind w:left="0"/>
        <w:rPr>
          <w:rFonts w:asciiTheme="majorHAnsi" w:hAnsiTheme="majorHAnsi" w:cstheme="majorHAnsi"/>
        </w:rPr>
      </w:pPr>
    </w:p>
    <w:p w14:paraId="72BC2CDF" w14:textId="77777777" w:rsidR="0041614A" w:rsidRPr="00163363" w:rsidRDefault="009771B5" w:rsidP="00163363">
      <w:pPr>
        <w:pStyle w:val="ListParagraph"/>
        <w:numPr>
          <w:ilvl w:val="2"/>
          <w:numId w:val="7"/>
        </w:numPr>
        <w:adjustRightInd w:val="0"/>
        <w:snapToGrid w:val="0"/>
        <w:ind w:left="0" w:firstLine="0"/>
        <w:rPr>
          <w:rFonts w:asciiTheme="majorHAnsi" w:hAnsiTheme="majorHAnsi" w:cstheme="majorHAnsi"/>
          <w:highlight w:val="yellow"/>
        </w:rPr>
      </w:pPr>
      <w:r w:rsidRPr="00163363">
        <w:rPr>
          <w:rFonts w:asciiTheme="majorHAnsi" w:hAnsiTheme="majorHAnsi" w:cstheme="majorHAnsi"/>
          <w:highlight w:val="yellow"/>
        </w:rPr>
        <w:t>Remove the blocking reagents.</w:t>
      </w:r>
    </w:p>
    <w:p w14:paraId="72BC2CE0" w14:textId="77777777" w:rsidR="0041614A" w:rsidRPr="0040756E" w:rsidRDefault="0041614A">
      <w:pPr>
        <w:pStyle w:val="ListParagraph"/>
        <w:adjustRightInd w:val="0"/>
        <w:snapToGrid w:val="0"/>
        <w:ind w:left="0"/>
        <w:rPr>
          <w:rFonts w:asciiTheme="majorHAnsi" w:hAnsiTheme="majorHAnsi" w:cstheme="majorHAnsi"/>
        </w:rPr>
      </w:pPr>
    </w:p>
    <w:p w14:paraId="72BC2CE1" w14:textId="77777777" w:rsidR="0041614A" w:rsidRPr="0040756E" w:rsidRDefault="009771B5" w:rsidP="00163363">
      <w:pPr>
        <w:pStyle w:val="ListParagraph"/>
        <w:numPr>
          <w:ilvl w:val="2"/>
          <w:numId w:val="7"/>
        </w:numPr>
        <w:adjustRightInd w:val="0"/>
        <w:snapToGrid w:val="0"/>
        <w:ind w:left="0" w:firstLine="0"/>
        <w:rPr>
          <w:rFonts w:asciiTheme="majorHAnsi" w:hAnsiTheme="majorHAnsi" w:cstheme="majorHAnsi"/>
        </w:rPr>
      </w:pPr>
      <w:r w:rsidRPr="00163363">
        <w:rPr>
          <w:rFonts w:asciiTheme="majorHAnsi" w:hAnsiTheme="majorHAnsi" w:cstheme="majorHAnsi"/>
          <w:highlight w:val="yellow"/>
        </w:rPr>
        <w:t>Incubate with the primary antibody of interest</w:t>
      </w:r>
      <w:r w:rsidRPr="0040756E">
        <w:rPr>
          <w:rFonts w:asciiTheme="majorHAnsi" w:hAnsiTheme="majorHAnsi" w:cstheme="majorHAnsi"/>
        </w:rPr>
        <w:t xml:space="preserve"> (e.g., CD3, 1:100 dilution in antibody diluent, see </w:t>
      </w:r>
      <w:r w:rsidRPr="0040756E">
        <w:rPr>
          <w:rFonts w:asciiTheme="majorHAnsi" w:hAnsiTheme="majorHAnsi" w:cstheme="majorHAnsi"/>
          <w:b/>
        </w:rPr>
        <w:t>Table 1</w:t>
      </w:r>
      <w:r w:rsidRPr="0040756E">
        <w:rPr>
          <w:rFonts w:asciiTheme="majorHAnsi" w:hAnsiTheme="majorHAnsi" w:cstheme="majorHAnsi"/>
        </w:rPr>
        <w:t>) in a humidified chamber at room temperature for 30 min.</w:t>
      </w:r>
    </w:p>
    <w:p w14:paraId="72BC2CE2" w14:textId="77777777" w:rsidR="0041614A" w:rsidRPr="0040756E" w:rsidRDefault="0041614A">
      <w:pPr>
        <w:pStyle w:val="ListParagraph"/>
        <w:adjustRightInd w:val="0"/>
        <w:snapToGrid w:val="0"/>
        <w:ind w:left="0"/>
        <w:rPr>
          <w:rFonts w:asciiTheme="majorHAnsi" w:hAnsiTheme="majorHAnsi" w:cstheme="majorHAnsi"/>
        </w:rPr>
      </w:pPr>
    </w:p>
    <w:p w14:paraId="72BC2CE3" w14:textId="77777777" w:rsidR="0041614A" w:rsidRPr="0040756E" w:rsidRDefault="009771B5" w:rsidP="00163363">
      <w:pPr>
        <w:pStyle w:val="ListParagraph"/>
        <w:numPr>
          <w:ilvl w:val="2"/>
          <w:numId w:val="7"/>
        </w:numPr>
        <w:adjustRightInd w:val="0"/>
        <w:snapToGrid w:val="0"/>
        <w:ind w:left="0" w:firstLine="0"/>
        <w:rPr>
          <w:rFonts w:asciiTheme="majorHAnsi" w:hAnsiTheme="majorHAnsi" w:cstheme="majorHAnsi"/>
        </w:rPr>
      </w:pPr>
      <w:r w:rsidRPr="00163363">
        <w:rPr>
          <w:rFonts w:asciiTheme="majorHAnsi" w:hAnsiTheme="majorHAnsi" w:cstheme="majorHAnsi"/>
          <w:highlight w:val="yellow"/>
        </w:rPr>
        <w:t>Remove the primary antibody. Wash 3x with TBST</w:t>
      </w:r>
      <w:r w:rsidRPr="0040756E">
        <w:rPr>
          <w:rFonts w:asciiTheme="majorHAnsi" w:hAnsiTheme="majorHAnsi" w:cstheme="majorHAnsi"/>
        </w:rPr>
        <w:t xml:space="preserve"> for 5 min each time.</w:t>
      </w:r>
    </w:p>
    <w:p w14:paraId="72BC2CE4" w14:textId="77777777" w:rsidR="0041614A" w:rsidRPr="0040756E" w:rsidRDefault="0041614A">
      <w:pPr>
        <w:pStyle w:val="ListParagraph"/>
        <w:adjustRightInd w:val="0"/>
        <w:snapToGrid w:val="0"/>
        <w:ind w:left="0"/>
        <w:rPr>
          <w:rFonts w:asciiTheme="majorHAnsi" w:hAnsiTheme="majorHAnsi" w:cstheme="majorHAnsi"/>
        </w:rPr>
      </w:pPr>
    </w:p>
    <w:p w14:paraId="72BC2CE5" w14:textId="77777777" w:rsidR="0041614A" w:rsidRPr="0040756E" w:rsidRDefault="009771B5" w:rsidP="00163363">
      <w:pPr>
        <w:pStyle w:val="ListParagraph"/>
        <w:numPr>
          <w:ilvl w:val="2"/>
          <w:numId w:val="7"/>
        </w:numPr>
        <w:adjustRightInd w:val="0"/>
        <w:snapToGrid w:val="0"/>
        <w:ind w:left="0" w:firstLine="0"/>
        <w:rPr>
          <w:rFonts w:asciiTheme="majorHAnsi" w:hAnsiTheme="majorHAnsi" w:cstheme="majorHAnsi"/>
        </w:rPr>
      </w:pPr>
      <w:r w:rsidRPr="00163363">
        <w:rPr>
          <w:rFonts w:asciiTheme="majorHAnsi" w:hAnsiTheme="majorHAnsi" w:cstheme="majorHAnsi"/>
          <w:highlight w:val="yellow"/>
        </w:rPr>
        <w:t>Incubate with the polymer horseradish peroxidase (HRP)-labeled secondary antibody</w:t>
      </w:r>
      <w:r w:rsidRPr="0040756E">
        <w:rPr>
          <w:rFonts w:asciiTheme="majorHAnsi" w:hAnsiTheme="majorHAnsi" w:cstheme="majorHAnsi"/>
        </w:rPr>
        <w:t xml:space="preserve"> (</w:t>
      </w:r>
      <w:r w:rsidRPr="00163363">
        <w:rPr>
          <w:rFonts w:asciiTheme="majorHAnsi" w:hAnsiTheme="majorHAnsi" w:cstheme="majorHAnsi"/>
          <w:b/>
        </w:rPr>
        <w:t>Table 1</w:t>
      </w:r>
      <w:r w:rsidRPr="0040756E">
        <w:rPr>
          <w:rFonts w:asciiTheme="majorHAnsi" w:hAnsiTheme="majorHAnsi" w:cstheme="majorHAnsi"/>
        </w:rPr>
        <w:t>) for 15 min in a humidified chamber at room temperature. Wash 3x with TBST for 5 min each time.</w:t>
      </w:r>
    </w:p>
    <w:p w14:paraId="72BC2CE6" w14:textId="77777777" w:rsidR="0041614A" w:rsidRPr="0040756E" w:rsidRDefault="0041614A">
      <w:pPr>
        <w:pStyle w:val="ListParagraph"/>
        <w:adjustRightInd w:val="0"/>
        <w:snapToGrid w:val="0"/>
        <w:ind w:left="0"/>
        <w:rPr>
          <w:rFonts w:asciiTheme="majorHAnsi" w:hAnsiTheme="majorHAnsi" w:cstheme="majorHAnsi"/>
        </w:rPr>
      </w:pPr>
    </w:p>
    <w:p w14:paraId="72BC2CE7" w14:textId="77777777" w:rsidR="0041614A" w:rsidRPr="0040756E" w:rsidRDefault="009771B5" w:rsidP="00163363">
      <w:pPr>
        <w:pStyle w:val="ListParagraph"/>
        <w:numPr>
          <w:ilvl w:val="2"/>
          <w:numId w:val="7"/>
        </w:numPr>
        <w:adjustRightInd w:val="0"/>
        <w:snapToGrid w:val="0"/>
        <w:ind w:left="0" w:firstLine="0"/>
        <w:rPr>
          <w:rFonts w:asciiTheme="majorHAnsi" w:hAnsiTheme="majorHAnsi" w:cstheme="majorHAnsi"/>
        </w:rPr>
      </w:pPr>
      <w:r w:rsidRPr="00163363">
        <w:rPr>
          <w:rFonts w:asciiTheme="majorHAnsi" w:hAnsiTheme="majorHAnsi" w:cstheme="majorHAnsi"/>
          <w:highlight w:val="yellow"/>
        </w:rPr>
        <w:t>Apply the Opal fluorophore TSA working solution</w:t>
      </w:r>
      <w:r w:rsidRPr="0040756E">
        <w:rPr>
          <w:rFonts w:asciiTheme="majorHAnsi" w:hAnsiTheme="majorHAnsi" w:cstheme="majorHAnsi"/>
        </w:rPr>
        <w:t xml:space="preserve"> (1:100 in amplification diluent) and incubate at room temperature for 10 min to allow fluorophore conjugation to the tissue sample at primary antibody binding sites. Wash with TBST in triplicate for 5 min each time.</w:t>
      </w:r>
    </w:p>
    <w:p w14:paraId="72BC2CE8" w14:textId="77777777" w:rsidR="0041614A" w:rsidRPr="0040756E" w:rsidRDefault="0041614A">
      <w:pPr>
        <w:pStyle w:val="ListParagraph"/>
        <w:adjustRightInd w:val="0"/>
        <w:snapToGrid w:val="0"/>
        <w:ind w:left="0"/>
        <w:rPr>
          <w:rFonts w:asciiTheme="majorHAnsi" w:hAnsiTheme="majorHAnsi" w:cstheme="majorHAnsi"/>
        </w:rPr>
      </w:pPr>
    </w:p>
    <w:p w14:paraId="72BC2CE9" w14:textId="77777777" w:rsidR="0041614A" w:rsidRPr="0040756E" w:rsidRDefault="009771B5" w:rsidP="00163363">
      <w:pPr>
        <w:pStyle w:val="ListParagraph"/>
        <w:numPr>
          <w:ilvl w:val="1"/>
          <w:numId w:val="7"/>
        </w:numPr>
        <w:adjustRightInd w:val="0"/>
        <w:snapToGrid w:val="0"/>
        <w:ind w:left="0" w:firstLine="0"/>
        <w:rPr>
          <w:rFonts w:asciiTheme="majorHAnsi" w:hAnsiTheme="majorHAnsi" w:cstheme="majorHAnsi"/>
          <w:highlight w:val="yellow"/>
        </w:rPr>
      </w:pPr>
      <w:r w:rsidRPr="0040756E">
        <w:rPr>
          <w:rFonts w:asciiTheme="majorHAnsi" w:hAnsiTheme="majorHAnsi" w:cstheme="majorHAnsi"/>
          <w:highlight w:val="yellow"/>
        </w:rPr>
        <w:t>Microwave-based stripping</w:t>
      </w:r>
    </w:p>
    <w:p w14:paraId="72BC2CEA" w14:textId="77777777" w:rsidR="0041614A" w:rsidRPr="0040756E" w:rsidRDefault="0041614A">
      <w:pPr>
        <w:pStyle w:val="ListParagraph"/>
        <w:adjustRightInd w:val="0"/>
        <w:snapToGrid w:val="0"/>
        <w:ind w:left="0"/>
        <w:rPr>
          <w:rFonts w:asciiTheme="majorHAnsi" w:hAnsiTheme="majorHAnsi" w:cstheme="majorHAnsi"/>
          <w:highlight w:val="yellow"/>
        </w:rPr>
      </w:pPr>
    </w:p>
    <w:p w14:paraId="72BC2CEB" w14:textId="77777777" w:rsidR="0041614A" w:rsidRPr="00163363" w:rsidRDefault="009771B5" w:rsidP="00163363">
      <w:pPr>
        <w:pStyle w:val="ListParagraph"/>
        <w:numPr>
          <w:ilvl w:val="2"/>
          <w:numId w:val="7"/>
        </w:numPr>
        <w:adjustRightInd w:val="0"/>
        <w:snapToGrid w:val="0"/>
        <w:ind w:left="0" w:firstLine="0"/>
        <w:rPr>
          <w:rFonts w:asciiTheme="majorHAnsi" w:hAnsiTheme="majorHAnsi" w:cstheme="majorHAnsi"/>
          <w:highlight w:val="yellow"/>
        </w:rPr>
      </w:pPr>
      <w:r w:rsidRPr="00163363">
        <w:rPr>
          <w:rFonts w:asciiTheme="majorHAnsi" w:hAnsiTheme="majorHAnsi" w:cstheme="majorHAnsi"/>
          <w:highlight w:val="yellow"/>
        </w:rPr>
        <w:t>Rinse with the antigen retrieval buffer (</w:t>
      </w:r>
      <w:r w:rsidRPr="0040756E">
        <w:rPr>
          <w:rFonts w:asciiTheme="majorHAnsi" w:hAnsiTheme="majorHAnsi" w:cstheme="majorHAnsi"/>
          <w:highlight w:val="yellow"/>
        </w:rPr>
        <w:t>citrate buffer solution, pH 6.0</w:t>
      </w:r>
      <w:r w:rsidRPr="00163363">
        <w:rPr>
          <w:rFonts w:asciiTheme="majorHAnsi" w:hAnsiTheme="majorHAnsi" w:cstheme="majorHAnsi"/>
          <w:highlight w:val="yellow"/>
        </w:rPr>
        <w:t>).</w:t>
      </w:r>
    </w:p>
    <w:p w14:paraId="72BC2CEC" w14:textId="77777777" w:rsidR="0041614A" w:rsidRPr="00163363" w:rsidRDefault="0041614A">
      <w:pPr>
        <w:pStyle w:val="ListParagraph"/>
        <w:adjustRightInd w:val="0"/>
        <w:snapToGrid w:val="0"/>
        <w:ind w:left="0"/>
        <w:rPr>
          <w:rFonts w:asciiTheme="majorHAnsi" w:hAnsiTheme="majorHAnsi" w:cstheme="majorHAnsi"/>
          <w:highlight w:val="yellow"/>
        </w:rPr>
      </w:pPr>
    </w:p>
    <w:p w14:paraId="72BC2CED" w14:textId="7B6731F0" w:rsidR="0041614A" w:rsidRPr="00163363" w:rsidRDefault="009771B5" w:rsidP="00163363">
      <w:pPr>
        <w:pStyle w:val="ListParagraph"/>
        <w:numPr>
          <w:ilvl w:val="2"/>
          <w:numId w:val="7"/>
        </w:numPr>
        <w:adjustRightInd w:val="0"/>
        <w:snapToGrid w:val="0"/>
        <w:ind w:left="0" w:firstLine="0"/>
        <w:rPr>
          <w:rFonts w:asciiTheme="majorHAnsi" w:hAnsiTheme="majorHAnsi" w:cstheme="majorHAnsi"/>
          <w:highlight w:val="yellow"/>
        </w:rPr>
      </w:pPr>
      <w:r w:rsidRPr="00163363">
        <w:rPr>
          <w:rFonts w:asciiTheme="majorHAnsi" w:hAnsiTheme="majorHAnsi" w:cstheme="majorHAnsi"/>
          <w:highlight w:val="yellow"/>
        </w:rPr>
        <w:t>Perform microwave-based stripping to remove the primary-secondary-HRP complex to introduc</w:t>
      </w:r>
      <w:r w:rsidR="0094609B">
        <w:rPr>
          <w:rFonts w:asciiTheme="majorHAnsi" w:hAnsiTheme="majorHAnsi" w:cstheme="majorHAnsi"/>
          <w:highlight w:val="yellow"/>
        </w:rPr>
        <w:t>e</w:t>
      </w:r>
      <w:r w:rsidRPr="00163363">
        <w:rPr>
          <w:rFonts w:asciiTheme="majorHAnsi" w:hAnsiTheme="majorHAnsi" w:cstheme="majorHAnsi"/>
          <w:highlight w:val="yellow"/>
        </w:rPr>
        <w:t xml:space="preserve"> the next primary antibody (e.g., CD20).</w:t>
      </w:r>
    </w:p>
    <w:p w14:paraId="72BC2CEF" w14:textId="7B1BE9F1" w:rsidR="0041614A" w:rsidRPr="00163363" w:rsidRDefault="009771B5" w:rsidP="00163363">
      <w:pPr>
        <w:pStyle w:val="ListParagraph"/>
        <w:adjustRightInd w:val="0"/>
        <w:snapToGrid w:val="0"/>
        <w:ind w:left="0"/>
        <w:rPr>
          <w:rFonts w:asciiTheme="majorHAnsi" w:hAnsiTheme="majorHAnsi" w:cstheme="majorHAnsi"/>
          <w:highlight w:val="yellow"/>
        </w:rPr>
      </w:pPr>
      <w:r w:rsidRPr="00163363">
        <w:rPr>
          <w:rFonts w:asciiTheme="majorHAnsi" w:hAnsiTheme="majorHAnsi" w:cstheme="majorHAnsi"/>
          <w:highlight w:val="yellow"/>
        </w:rPr>
        <w:t xml:space="preserve"> </w:t>
      </w:r>
    </w:p>
    <w:p w14:paraId="72BC2CF1" w14:textId="77777777" w:rsidR="0041614A" w:rsidRPr="00163363" w:rsidRDefault="009771B5" w:rsidP="00163363">
      <w:pPr>
        <w:pStyle w:val="ListParagraph"/>
        <w:numPr>
          <w:ilvl w:val="2"/>
          <w:numId w:val="7"/>
        </w:numPr>
        <w:adjustRightInd w:val="0"/>
        <w:snapToGrid w:val="0"/>
        <w:ind w:left="0" w:firstLine="0"/>
        <w:rPr>
          <w:rFonts w:asciiTheme="majorHAnsi" w:hAnsiTheme="majorHAnsi" w:cstheme="majorHAnsi"/>
          <w:highlight w:val="yellow"/>
        </w:rPr>
      </w:pPr>
      <w:r w:rsidRPr="0040756E">
        <w:rPr>
          <w:rFonts w:asciiTheme="majorHAnsi" w:hAnsiTheme="majorHAnsi" w:cstheme="majorHAnsi"/>
          <w:highlight w:val="yellow"/>
        </w:rPr>
        <w:t>Place the slides in antigen retrieval buffer, microwave them at 100% power for 50 s followed by 20% power for 20 min in microwave</w:t>
      </w:r>
      <w:r w:rsidRPr="0040756E">
        <w:rPr>
          <w:rFonts w:asciiTheme="majorHAnsi" w:hAnsiTheme="majorHAnsi" w:cstheme="majorHAnsi" w:hint="eastAsia"/>
          <w:highlight w:val="yellow"/>
        </w:rPr>
        <w:t>‐</w:t>
      </w:r>
      <w:r w:rsidRPr="0040756E">
        <w:rPr>
          <w:rFonts w:asciiTheme="majorHAnsi" w:hAnsiTheme="majorHAnsi" w:cstheme="majorHAnsi"/>
          <w:highlight w:val="yellow"/>
        </w:rPr>
        <w:t>safe containers, and cool them at room temperature for 15 min.</w:t>
      </w:r>
    </w:p>
    <w:p w14:paraId="72BC2CF2" w14:textId="77777777" w:rsidR="0041614A" w:rsidRPr="0040756E" w:rsidRDefault="0041614A" w:rsidP="0040756E">
      <w:pPr>
        <w:pStyle w:val="ListParagraph"/>
        <w:adjustRightInd w:val="0"/>
        <w:snapToGrid w:val="0"/>
        <w:ind w:left="0"/>
        <w:rPr>
          <w:rFonts w:asciiTheme="majorHAnsi" w:hAnsiTheme="majorHAnsi" w:cstheme="majorHAnsi"/>
        </w:rPr>
      </w:pPr>
    </w:p>
    <w:p w14:paraId="72BC2CF3" w14:textId="77777777" w:rsidR="0041614A" w:rsidRPr="0040756E" w:rsidRDefault="009771B5" w:rsidP="007B38DC">
      <w:pPr>
        <w:pStyle w:val="ListParagraph"/>
        <w:numPr>
          <w:ilvl w:val="2"/>
          <w:numId w:val="7"/>
        </w:numPr>
        <w:adjustRightInd w:val="0"/>
        <w:snapToGrid w:val="0"/>
        <w:ind w:left="0" w:firstLine="0"/>
        <w:rPr>
          <w:rFonts w:asciiTheme="majorHAnsi" w:hAnsiTheme="majorHAnsi" w:cstheme="majorHAnsi"/>
        </w:rPr>
      </w:pPr>
      <w:r w:rsidRPr="0040756E">
        <w:rPr>
          <w:rFonts w:asciiTheme="majorHAnsi" w:hAnsiTheme="majorHAnsi" w:cstheme="majorHAnsi"/>
        </w:rPr>
        <w:t xml:space="preserve">Repeat </w:t>
      </w:r>
      <w:r w:rsidRPr="00163363">
        <w:rPr>
          <w:rFonts w:asciiTheme="majorHAnsi" w:hAnsiTheme="majorHAnsi" w:cstheme="majorHAnsi"/>
        </w:rPr>
        <w:t xml:space="preserve">steps 3.2.4 to 3.5.2 until the tissue samples have been probed with all the primary </w:t>
      </w:r>
      <w:r w:rsidRPr="00163363">
        <w:rPr>
          <w:rFonts w:asciiTheme="majorHAnsi" w:hAnsiTheme="majorHAnsi" w:cstheme="majorHAnsi"/>
        </w:rPr>
        <w:lastRenderedPageBreak/>
        <w:t>antibodies.</w:t>
      </w:r>
    </w:p>
    <w:p w14:paraId="72BC2CF4" w14:textId="77777777" w:rsidR="0041614A" w:rsidRPr="0040756E" w:rsidRDefault="0041614A">
      <w:pPr>
        <w:pStyle w:val="ListParagraph"/>
        <w:adjustRightInd w:val="0"/>
        <w:snapToGrid w:val="0"/>
        <w:ind w:left="0"/>
        <w:rPr>
          <w:rFonts w:asciiTheme="majorHAnsi" w:hAnsiTheme="majorHAnsi" w:cstheme="majorHAnsi"/>
        </w:rPr>
      </w:pPr>
    </w:p>
    <w:p w14:paraId="72BC2CF5" w14:textId="77777777" w:rsidR="0041614A" w:rsidRPr="0040756E" w:rsidRDefault="009771B5" w:rsidP="00163363">
      <w:pPr>
        <w:pStyle w:val="ListParagraph"/>
        <w:numPr>
          <w:ilvl w:val="1"/>
          <w:numId w:val="7"/>
        </w:numPr>
        <w:adjustRightInd w:val="0"/>
        <w:snapToGrid w:val="0"/>
        <w:ind w:left="0" w:firstLine="0"/>
        <w:rPr>
          <w:rFonts w:asciiTheme="majorHAnsi" w:hAnsiTheme="majorHAnsi" w:cstheme="majorHAnsi"/>
        </w:rPr>
      </w:pPr>
      <w:r w:rsidRPr="0040756E">
        <w:rPr>
          <w:rFonts w:asciiTheme="majorHAnsi" w:hAnsiTheme="majorHAnsi" w:cstheme="majorHAnsi"/>
        </w:rPr>
        <w:t>Counterstain and mounting</w:t>
      </w:r>
    </w:p>
    <w:p w14:paraId="72BC2CF6" w14:textId="77777777" w:rsidR="0041614A" w:rsidRPr="0040756E" w:rsidRDefault="0041614A">
      <w:pPr>
        <w:pStyle w:val="ListParagraph"/>
        <w:adjustRightInd w:val="0"/>
        <w:snapToGrid w:val="0"/>
        <w:ind w:left="0"/>
        <w:rPr>
          <w:rFonts w:asciiTheme="majorHAnsi" w:hAnsiTheme="majorHAnsi" w:cstheme="majorHAnsi"/>
        </w:rPr>
      </w:pPr>
    </w:p>
    <w:p w14:paraId="72BC2CF7" w14:textId="77777777" w:rsidR="0041614A" w:rsidRPr="00163363" w:rsidRDefault="009771B5" w:rsidP="00163363">
      <w:pPr>
        <w:pStyle w:val="ListParagraph"/>
        <w:numPr>
          <w:ilvl w:val="2"/>
          <w:numId w:val="7"/>
        </w:numPr>
        <w:adjustRightInd w:val="0"/>
        <w:snapToGrid w:val="0"/>
        <w:ind w:left="0" w:firstLine="0"/>
        <w:rPr>
          <w:rFonts w:asciiTheme="majorHAnsi" w:hAnsiTheme="majorHAnsi" w:cstheme="majorHAnsi"/>
          <w:highlight w:val="yellow"/>
        </w:rPr>
      </w:pPr>
      <w:r w:rsidRPr="00163363">
        <w:rPr>
          <w:rFonts w:asciiTheme="majorHAnsi" w:hAnsiTheme="majorHAnsi" w:cstheme="majorHAnsi"/>
          <w:highlight w:val="yellow"/>
        </w:rPr>
        <w:t xml:space="preserve">After microwave-based stripping and cooling of the antigen retrieval buffer, rinse the slides in distilled water and TBST. </w:t>
      </w:r>
    </w:p>
    <w:p w14:paraId="72BC2CF8" w14:textId="77777777" w:rsidR="0041614A" w:rsidRPr="0040756E" w:rsidRDefault="0041614A">
      <w:pPr>
        <w:pStyle w:val="ListParagraph"/>
        <w:adjustRightInd w:val="0"/>
        <w:snapToGrid w:val="0"/>
        <w:ind w:left="0"/>
        <w:rPr>
          <w:rFonts w:asciiTheme="majorHAnsi" w:hAnsiTheme="majorHAnsi" w:cstheme="majorHAnsi"/>
        </w:rPr>
      </w:pPr>
    </w:p>
    <w:p w14:paraId="72BC2CF9" w14:textId="28B077D8" w:rsidR="0041614A" w:rsidRPr="0040756E" w:rsidRDefault="009771B5" w:rsidP="00163363">
      <w:pPr>
        <w:pStyle w:val="ListParagraph"/>
        <w:numPr>
          <w:ilvl w:val="2"/>
          <w:numId w:val="7"/>
        </w:numPr>
        <w:adjustRightInd w:val="0"/>
        <w:snapToGrid w:val="0"/>
        <w:ind w:left="0" w:firstLine="0"/>
        <w:rPr>
          <w:rFonts w:asciiTheme="majorHAnsi" w:hAnsiTheme="majorHAnsi" w:cstheme="majorHAnsi"/>
        </w:rPr>
      </w:pPr>
      <w:r w:rsidRPr="00163363">
        <w:rPr>
          <w:rFonts w:asciiTheme="majorHAnsi" w:hAnsiTheme="majorHAnsi" w:cstheme="majorHAnsi"/>
          <w:highlight w:val="yellow"/>
        </w:rPr>
        <w:t xml:space="preserve">Incubate with </w:t>
      </w:r>
      <w:r w:rsidRPr="00163363">
        <w:rPr>
          <w:rFonts w:asciiTheme="majorHAnsi" w:hAnsiTheme="majorHAnsi" w:cstheme="majorHAnsi"/>
          <w:highlight w:val="yellow"/>
          <w:shd w:val="clear" w:color="auto" w:fill="FFFFFF"/>
        </w:rPr>
        <w:t>4’, 6-diamidino-2-phenylindole</w:t>
      </w:r>
      <w:r w:rsidRPr="00163363">
        <w:rPr>
          <w:rFonts w:asciiTheme="majorHAnsi" w:hAnsiTheme="majorHAnsi" w:cstheme="majorHAnsi"/>
          <w:highlight w:val="yellow"/>
        </w:rPr>
        <w:t xml:space="preserve"> (DAPI) solution</w:t>
      </w:r>
      <w:r w:rsidRPr="0040756E">
        <w:rPr>
          <w:rFonts w:asciiTheme="majorHAnsi" w:hAnsiTheme="majorHAnsi" w:cstheme="majorHAnsi"/>
        </w:rPr>
        <w:t xml:space="preserve"> (</w:t>
      </w:r>
      <w:r w:rsidRPr="00163363">
        <w:rPr>
          <w:rFonts w:asciiTheme="majorHAnsi" w:hAnsiTheme="majorHAnsi" w:cstheme="majorHAnsi"/>
        </w:rPr>
        <w:t>1.0 µg/mL</w:t>
      </w:r>
      <w:r w:rsidRPr="0040756E">
        <w:rPr>
          <w:rFonts w:asciiTheme="majorHAnsi" w:hAnsiTheme="majorHAnsi" w:cstheme="majorHAnsi"/>
        </w:rPr>
        <w:t>) for 5 min in a humidified chamber at room temperature.</w:t>
      </w:r>
    </w:p>
    <w:p w14:paraId="72BC2CFA" w14:textId="77777777" w:rsidR="0041614A" w:rsidRPr="0040756E" w:rsidRDefault="0041614A">
      <w:pPr>
        <w:pStyle w:val="ListParagraph"/>
        <w:adjustRightInd w:val="0"/>
        <w:snapToGrid w:val="0"/>
        <w:ind w:left="0"/>
        <w:rPr>
          <w:rFonts w:asciiTheme="majorHAnsi" w:hAnsiTheme="majorHAnsi" w:cstheme="majorHAnsi"/>
        </w:rPr>
      </w:pPr>
    </w:p>
    <w:p w14:paraId="72BC2CFB" w14:textId="77777777" w:rsidR="0041614A" w:rsidRPr="0040756E" w:rsidRDefault="009771B5" w:rsidP="00163363">
      <w:pPr>
        <w:pStyle w:val="ListParagraph"/>
        <w:numPr>
          <w:ilvl w:val="2"/>
          <w:numId w:val="7"/>
        </w:numPr>
        <w:adjustRightInd w:val="0"/>
        <w:snapToGrid w:val="0"/>
        <w:ind w:left="0" w:firstLine="0"/>
        <w:rPr>
          <w:rFonts w:asciiTheme="majorHAnsi" w:hAnsiTheme="majorHAnsi" w:cstheme="majorHAnsi"/>
        </w:rPr>
      </w:pPr>
      <w:r w:rsidRPr="0040756E">
        <w:rPr>
          <w:rFonts w:asciiTheme="majorHAnsi" w:hAnsiTheme="majorHAnsi" w:cstheme="majorHAnsi"/>
        </w:rPr>
        <w:t>Wash 3x with TBST for 5 min each time. Wash with water once for 5 min.</w:t>
      </w:r>
    </w:p>
    <w:p w14:paraId="72BC2CFC" w14:textId="77777777" w:rsidR="0041614A" w:rsidRPr="0040756E" w:rsidRDefault="0041614A">
      <w:pPr>
        <w:pStyle w:val="ListParagraph"/>
        <w:adjustRightInd w:val="0"/>
        <w:snapToGrid w:val="0"/>
        <w:ind w:left="0"/>
        <w:rPr>
          <w:rFonts w:asciiTheme="majorHAnsi" w:hAnsiTheme="majorHAnsi" w:cstheme="majorHAnsi"/>
        </w:rPr>
      </w:pPr>
    </w:p>
    <w:p w14:paraId="72BC2CFD" w14:textId="73AA8558" w:rsidR="0041614A" w:rsidRPr="0040756E" w:rsidRDefault="009771B5" w:rsidP="00163363">
      <w:pPr>
        <w:pStyle w:val="ListParagraph"/>
        <w:numPr>
          <w:ilvl w:val="2"/>
          <w:numId w:val="7"/>
        </w:numPr>
        <w:adjustRightInd w:val="0"/>
        <w:snapToGrid w:val="0"/>
        <w:ind w:left="0" w:firstLine="0"/>
        <w:rPr>
          <w:rFonts w:asciiTheme="majorHAnsi" w:hAnsiTheme="majorHAnsi" w:cstheme="majorHAnsi"/>
        </w:rPr>
      </w:pPr>
      <w:r w:rsidRPr="00163363">
        <w:rPr>
          <w:rFonts w:asciiTheme="majorHAnsi" w:hAnsiTheme="majorHAnsi" w:cstheme="majorHAnsi"/>
          <w:highlight w:val="yellow"/>
        </w:rPr>
        <w:t xml:space="preserve">Air-dry the slide and mount with </w:t>
      </w:r>
      <w:r w:rsidR="00883A47">
        <w:rPr>
          <w:rFonts w:asciiTheme="majorHAnsi" w:hAnsiTheme="majorHAnsi" w:cstheme="majorHAnsi"/>
          <w:highlight w:val="yellow"/>
        </w:rPr>
        <w:t xml:space="preserve">the </w:t>
      </w:r>
      <w:r w:rsidRPr="00163363">
        <w:rPr>
          <w:rFonts w:asciiTheme="majorHAnsi" w:hAnsiTheme="majorHAnsi" w:cstheme="majorHAnsi"/>
          <w:highlight w:val="yellow"/>
        </w:rPr>
        <w:t>appropriate mounting medium</w:t>
      </w:r>
      <w:r w:rsidRPr="0040756E">
        <w:rPr>
          <w:rFonts w:asciiTheme="majorHAnsi" w:hAnsiTheme="majorHAnsi" w:cstheme="majorHAnsi"/>
        </w:rPr>
        <w:t xml:space="preserve"> (see the </w:t>
      </w:r>
      <w:r w:rsidRPr="0040756E">
        <w:rPr>
          <w:rFonts w:asciiTheme="majorHAnsi" w:hAnsiTheme="majorHAnsi" w:cstheme="majorHAnsi"/>
          <w:b/>
          <w:bCs/>
        </w:rPr>
        <w:t>Table of Materials</w:t>
      </w:r>
      <w:r w:rsidRPr="0040756E">
        <w:rPr>
          <w:rFonts w:asciiTheme="majorHAnsi" w:hAnsiTheme="majorHAnsi" w:cstheme="majorHAnsi"/>
        </w:rPr>
        <w:t>).</w:t>
      </w:r>
    </w:p>
    <w:p w14:paraId="72BC2CFE" w14:textId="77777777" w:rsidR="0041614A" w:rsidRPr="0040756E" w:rsidRDefault="0041614A">
      <w:pPr>
        <w:pStyle w:val="ListParagraph"/>
        <w:adjustRightInd w:val="0"/>
        <w:snapToGrid w:val="0"/>
        <w:ind w:left="0"/>
        <w:rPr>
          <w:rFonts w:asciiTheme="majorHAnsi" w:hAnsiTheme="majorHAnsi" w:cstheme="majorHAnsi"/>
        </w:rPr>
      </w:pPr>
    </w:p>
    <w:p w14:paraId="72BC2CFF" w14:textId="77777777" w:rsidR="0041614A" w:rsidRPr="007B38DC" w:rsidRDefault="009771B5">
      <w:pPr>
        <w:pStyle w:val="ListParagraph"/>
        <w:adjustRightInd w:val="0"/>
        <w:snapToGrid w:val="0"/>
        <w:ind w:left="0"/>
        <w:rPr>
          <w:rFonts w:asciiTheme="majorHAnsi" w:hAnsiTheme="majorHAnsi" w:cstheme="majorHAnsi"/>
        </w:rPr>
      </w:pPr>
      <w:r w:rsidRPr="0040756E">
        <w:rPr>
          <w:rFonts w:asciiTheme="majorHAnsi" w:hAnsiTheme="majorHAnsi" w:cstheme="majorHAnsi"/>
          <w:bCs/>
        </w:rPr>
        <w:t>NOTE:</w:t>
      </w:r>
      <w:r w:rsidRPr="0040756E">
        <w:rPr>
          <w:rFonts w:asciiTheme="majorHAnsi" w:hAnsiTheme="majorHAnsi" w:cstheme="majorHAnsi"/>
        </w:rPr>
        <w:t xml:space="preserve"> Counterstaining will not be required for </w:t>
      </w:r>
      <w:proofErr w:type="spellStart"/>
      <w:r w:rsidRPr="0040756E">
        <w:rPr>
          <w:rFonts w:asciiTheme="majorHAnsi" w:hAnsiTheme="majorHAnsi" w:cstheme="majorHAnsi"/>
        </w:rPr>
        <w:t>monoplex</w:t>
      </w:r>
      <w:proofErr w:type="spellEnd"/>
      <w:r w:rsidRPr="0040756E">
        <w:rPr>
          <w:rFonts w:asciiTheme="majorHAnsi" w:hAnsiTheme="majorHAnsi" w:cstheme="majorHAnsi"/>
        </w:rPr>
        <w:t xml:space="preserve"> slides to be used for spectral library development.</w:t>
      </w:r>
    </w:p>
    <w:p w14:paraId="72BC2D00" w14:textId="77777777" w:rsidR="0041614A" w:rsidRPr="0040756E" w:rsidRDefault="0041614A">
      <w:pPr>
        <w:pStyle w:val="ListParagraph"/>
        <w:adjustRightInd w:val="0"/>
        <w:snapToGrid w:val="0"/>
        <w:ind w:left="0"/>
        <w:contextualSpacing w:val="0"/>
        <w:rPr>
          <w:rFonts w:asciiTheme="majorHAnsi" w:hAnsiTheme="majorHAnsi" w:cstheme="majorHAnsi"/>
        </w:rPr>
      </w:pPr>
    </w:p>
    <w:p w14:paraId="72BC2D01" w14:textId="77777777" w:rsidR="0041614A" w:rsidRPr="007B38DC" w:rsidRDefault="009771B5" w:rsidP="00163363">
      <w:pPr>
        <w:pStyle w:val="ListParagraph"/>
        <w:numPr>
          <w:ilvl w:val="0"/>
          <w:numId w:val="7"/>
        </w:numPr>
        <w:adjustRightInd w:val="0"/>
        <w:snapToGrid w:val="0"/>
        <w:ind w:left="0" w:firstLine="0"/>
        <w:rPr>
          <w:rFonts w:asciiTheme="majorHAnsi" w:hAnsiTheme="majorHAnsi" w:cstheme="majorHAnsi"/>
          <w:b/>
        </w:rPr>
      </w:pPr>
      <w:r w:rsidRPr="0040756E">
        <w:rPr>
          <w:rFonts w:asciiTheme="majorHAnsi" w:hAnsiTheme="majorHAnsi" w:cstheme="majorHAnsi"/>
          <w:b/>
        </w:rPr>
        <w:t>Image and analysis</w:t>
      </w:r>
    </w:p>
    <w:p w14:paraId="72BC2D02" w14:textId="77777777" w:rsidR="0041614A" w:rsidRPr="0040756E" w:rsidRDefault="0041614A">
      <w:pPr>
        <w:pStyle w:val="ListParagraph"/>
        <w:adjustRightInd w:val="0"/>
        <w:snapToGrid w:val="0"/>
        <w:ind w:left="0"/>
        <w:rPr>
          <w:rFonts w:asciiTheme="majorHAnsi" w:hAnsiTheme="majorHAnsi" w:cstheme="majorHAnsi"/>
          <w:b/>
        </w:rPr>
      </w:pPr>
    </w:p>
    <w:p w14:paraId="72BC2D03" w14:textId="77777777" w:rsidR="0041614A" w:rsidRPr="0040756E" w:rsidRDefault="009771B5" w:rsidP="00163363">
      <w:pPr>
        <w:pStyle w:val="ListParagraph"/>
        <w:numPr>
          <w:ilvl w:val="1"/>
          <w:numId w:val="7"/>
        </w:numPr>
        <w:adjustRightInd w:val="0"/>
        <w:snapToGrid w:val="0"/>
        <w:ind w:left="0" w:firstLine="0"/>
        <w:rPr>
          <w:rFonts w:asciiTheme="majorHAnsi" w:hAnsiTheme="majorHAnsi" w:cstheme="majorHAnsi"/>
        </w:rPr>
      </w:pPr>
      <w:r w:rsidRPr="0040756E">
        <w:rPr>
          <w:rFonts w:asciiTheme="majorHAnsi" w:hAnsiTheme="majorHAnsi" w:cstheme="majorHAnsi"/>
        </w:rPr>
        <w:t>Preparation of Spectral library slides</w:t>
      </w:r>
    </w:p>
    <w:p w14:paraId="72BC2D04" w14:textId="77777777" w:rsidR="0041614A" w:rsidRPr="0040756E" w:rsidRDefault="0041614A">
      <w:pPr>
        <w:pStyle w:val="ListParagraph"/>
        <w:adjustRightInd w:val="0"/>
        <w:snapToGrid w:val="0"/>
        <w:ind w:left="0"/>
        <w:rPr>
          <w:rFonts w:asciiTheme="majorHAnsi" w:hAnsiTheme="majorHAnsi" w:cstheme="majorHAnsi"/>
        </w:rPr>
      </w:pPr>
    </w:p>
    <w:p w14:paraId="72BC2D05" w14:textId="77777777" w:rsidR="0041614A" w:rsidRPr="00163363" w:rsidRDefault="009771B5" w:rsidP="00163363">
      <w:pPr>
        <w:pStyle w:val="ListParagraph"/>
        <w:numPr>
          <w:ilvl w:val="2"/>
          <w:numId w:val="7"/>
        </w:numPr>
        <w:adjustRightInd w:val="0"/>
        <w:snapToGrid w:val="0"/>
        <w:ind w:left="0" w:firstLine="0"/>
        <w:rPr>
          <w:rFonts w:asciiTheme="majorHAnsi" w:hAnsiTheme="majorHAnsi" w:cstheme="majorHAnsi"/>
        </w:rPr>
      </w:pPr>
      <w:r w:rsidRPr="0040756E">
        <w:rPr>
          <w:rFonts w:asciiTheme="majorHAnsi" w:hAnsiTheme="majorHAnsi" w:cstheme="majorHAnsi"/>
        </w:rPr>
        <w:t>Create library slides (single-stain reference images) for each fluorophore, DAPI, and auto-fluorescence with the same control tissue for multispectral image analysis.</w:t>
      </w:r>
    </w:p>
    <w:p w14:paraId="72BC2D06" w14:textId="77777777" w:rsidR="0041614A" w:rsidRPr="007B38DC" w:rsidRDefault="0041614A">
      <w:pPr>
        <w:pStyle w:val="ListParagraph"/>
        <w:adjustRightInd w:val="0"/>
        <w:snapToGrid w:val="0"/>
        <w:ind w:left="0"/>
        <w:rPr>
          <w:rFonts w:asciiTheme="majorHAnsi" w:hAnsiTheme="majorHAnsi" w:cstheme="majorHAnsi"/>
        </w:rPr>
      </w:pPr>
    </w:p>
    <w:p w14:paraId="72BC2D07" w14:textId="77777777" w:rsidR="0041614A" w:rsidRPr="0040756E" w:rsidRDefault="009771B5" w:rsidP="00163363">
      <w:pPr>
        <w:pStyle w:val="ListParagraph"/>
        <w:numPr>
          <w:ilvl w:val="2"/>
          <w:numId w:val="7"/>
        </w:numPr>
        <w:adjustRightInd w:val="0"/>
        <w:snapToGrid w:val="0"/>
        <w:ind w:left="0" w:firstLine="0"/>
        <w:rPr>
          <w:rFonts w:asciiTheme="majorHAnsi" w:hAnsiTheme="majorHAnsi" w:cstheme="majorHAnsi"/>
        </w:rPr>
      </w:pPr>
      <w:r w:rsidRPr="007B38DC">
        <w:rPr>
          <w:rFonts w:asciiTheme="majorHAnsi" w:hAnsiTheme="majorHAnsi" w:cstheme="majorHAnsi"/>
        </w:rPr>
        <w:t xml:space="preserve">Using the slides of the </w:t>
      </w:r>
      <w:r w:rsidRPr="00163363">
        <w:rPr>
          <w:rFonts w:asciiTheme="majorHAnsi" w:hAnsiTheme="majorHAnsi" w:cstheme="majorHAnsi"/>
        </w:rPr>
        <w:t xml:space="preserve">endometrial biopsy samples from </w:t>
      </w:r>
      <w:r w:rsidRPr="00163363">
        <w:rPr>
          <w:rFonts w:asciiTheme="majorHAnsi" w:hAnsiTheme="majorHAnsi" w:cstheme="majorHAnsi"/>
          <w:lang w:eastAsia="zh-CN"/>
        </w:rPr>
        <w:t xml:space="preserve">women with RM </w:t>
      </w:r>
      <w:r w:rsidRPr="00163363">
        <w:rPr>
          <w:rFonts w:asciiTheme="majorHAnsi" w:hAnsiTheme="majorHAnsi" w:cstheme="majorHAnsi"/>
        </w:rPr>
        <w:t xml:space="preserve">and </w:t>
      </w:r>
      <w:r w:rsidRPr="00163363">
        <w:rPr>
          <w:rFonts w:asciiTheme="majorHAnsi" w:hAnsiTheme="majorHAnsi" w:cstheme="majorHAnsi"/>
          <w:lang w:eastAsia="zh-CN"/>
        </w:rPr>
        <w:t>fertile</w:t>
      </w:r>
      <w:r w:rsidRPr="00163363">
        <w:rPr>
          <w:rFonts w:asciiTheme="majorHAnsi" w:hAnsiTheme="majorHAnsi" w:cstheme="majorHAnsi"/>
        </w:rPr>
        <w:t xml:space="preserve"> women</w:t>
      </w:r>
      <w:r w:rsidRPr="007B38DC">
        <w:rPr>
          <w:rFonts w:asciiTheme="majorHAnsi" w:hAnsiTheme="majorHAnsi" w:cstheme="majorHAnsi"/>
        </w:rPr>
        <w:t xml:space="preserve">, perform steps 1.1 to </w:t>
      </w:r>
      <w:r w:rsidRPr="00163363">
        <w:rPr>
          <w:rFonts w:asciiTheme="majorHAnsi" w:hAnsiTheme="majorHAnsi" w:cstheme="majorHAnsi"/>
        </w:rPr>
        <w:t>3.6.4</w:t>
      </w:r>
      <w:r w:rsidRPr="007B38DC">
        <w:rPr>
          <w:rFonts w:asciiTheme="majorHAnsi" w:hAnsiTheme="majorHAnsi" w:cstheme="majorHAnsi"/>
        </w:rPr>
        <w:t xml:space="preserve"> for single-antibody detection for each slide (without further antibody or fluorophore addition).  </w:t>
      </w:r>
    </w:p>
    <w:p w14:paraId="72BC2D08" w14:textId="77777777" w:rsidR="0041614A" w:rsidRPr="0040756E" w:rsidRDefault="0041614A">
      <w:pPr>
        <w:pStyle w:val="ListParagraph"/>
        <w:adjustRightInd w:val="0"/>
        <w:snapToGrid w:val="0"/>
        <w:ind w:left="0"/>
        <w:rPr>
          <w:rFonts w:asciiTheme="majorHAnsi" w:hAnsiTheme="majorHAnsi" w:cstheme="majorHAnsi"/>
        </w:rPr>
      </w:pPr>
    </w:p>
    <w:p w14:paraId="72BC2D09" w14:textId="77777777" w:rsidR="0041614A" w:rsidRPr="0040756E" w:rsidRDefault="009771B5" w:rsidP="00163363">
      <w:pPr>
        <w:pStyle w:val="ListParagraph"/>
        <w:numPr>
          <w:ilvl w:val="2"/>
          <w:numId w:val="7"/>
        </w:numPr>
        <w:adjustRightInd w:val="0"/>
        <w:snapToGrid w:val="0"/>
        <w:ind w:left="0" w:firstLine="0"/>
        <w:rPr>
          <w:rFonts w:asciiTheme="majorHAnsi" w:hAnsiTheme="majorHAnsi" w:cstheme="majorHAnsi"/>
        </w:rPr>
      </w:pPr>
      <w:r w:rsidRPr="0040756E">
        <w:rPr>
          <w:rFonts w:asciiTheme="majorHAnsi" w:hAnsiTheme="majorHAnsi" w:cstheme="majorHAnsi"/>
        </w:rPr>
        <w:t xml:space="preserve">For each antibody detection, stain one of the slides with DAPI (as in step </w:t>
      </w:r>
      <w:r w:rsidRPr="00163363">
        <w:rPr>
          <w:rFonts w:asciiTheme="majorHAnsi" w:hAnsiTheme="majorHAnsi" w:cstheme="majorHAnsi"/>
        </w:rPr>
        <w:t>3.6.2</w:t>
      </w:r>
      <w:r w:rsidRPr="007B38DC">
        <w:rPr>
          <w:rFonts w:asciiTheme="majorHAnsi" w:hAnsiTheme="majorHAnsi" w:cstheme="majorHAnsi"/>
        </w:rPr>
        <w:t>) and leave one slide unstained for the detectio</w:t>
      </w:r>
      <w:r w:rsidRPr="0040756E">
        <w:rPr>
          <w:rFonts w:asciiTheme="majorHAnsi" w:hAnsiTheme="majorHAnsi" w:cstheme="majorHAnsi"/>
        </w:rPr>
        <w:t>n of any possible tissue auto-fluorescence in the spectrum.</w:t>
      </w:r>
    </w:p>
    <w:p w14:paraId="72BC2D0A" w14:textId="77777777" w:rsidR="0041614A" w:rsidRPr="0040756E" w:rsidRDefault="0041614A">
      <w:pPr>
        <w:pStyle w:val="ListParagraph"/>
        <w:adjustRightInd w:val="0"/>
        <w:snapToGrid w:val="0"/>
        <w:ind w:left="0"/>
        <w:rPr>
          <w:rFonts w:asciiTheme="majorHAnsi" w:hAnsiTheme="majorHAnsi" w:cstheme="majorHAnsi"/>
        </w:rPr>
      </w:pPr>
    </w:p>
    <w:p w14:paraId="72BC2D0B" w14:textId="200227C7" w:rsidR="0041614A" w:rsidRPr="00163363" w:rsidRDefault="00F2793C" w:rsidP="00163363">
      <w:pPr>
        <w:pStyle w:val="ListParagraph"/>
        <w:numPr>
          <w:ilvl w:val="2"/>
          <w:numId w:val="7"/>
        </w:numPr>
        <w:adjustRightInd w:val="0"/>
        <w:snapToGrid w:val="0"/>
        <w:ind w:left="0" w:firstLine="0"/>
        <w:rPr>
          <w:rFonts w:asciiTheme="majorHAnsi" w:hAnsiTheme="majorHAnsi" w:cstheme="majorHAnsi"/>
          <w:highlight w:val="yellow"/>
        </w:rPr>
      </w:pPr>
      <w:r w:rsidRPr="0040756E">
        <w:rPr>
          <w:rFonts w:asciiTheme="majorHAnsi" w:hAnsiTheme="majorHAnsi" w:cstheme="majorHAnsi"/>
          <w:highlight w:val="yellow"/>
        </w:rPr>
        <w:t xml:space="preserve">Use the appropriate filters in the </w:t>
      </w:r>
      <w:r w:rsidR="006429BB" w:rsidRPr="0040756E">
        <w:rPr>
          <w:rFonts w:asciiTheme="majorHAnsi" w:hAnsiTheme="majorHAnsi" w:cstheme="majorHAnsi"/>
          <w:highlight w:val="yellow"/>
        </w:rPr>
        <w:t>w</w:t>
      </w:r>
      <w:r w:rsidRPr="0040756E">
        <w:rPr>
          <w:rFonts w:asciiTheme="majorHAnsi" w:hAnsiTheme="majorHAnsi" w:cstheme="majorHAnsi"/>
          <w:highlight w:val="yellow"/>
        </w:rPr>
        <w:t>orkstation to obtain t</w:t>
      </w:r>
      <w:r w:rsidR="009771B5" w:rsidRPr="00163363">
        <w:rPr>
          <w:rFonts w:asciiTheme="majorHAnsi" w:hAnsiTheme="majorHAnsi" w:cstheme="majorHAnsi"/>
          <w:highlight w:val="yellow"/>
        </w:rPr>
        <w:t xml:space="preserve">he image for this set of slides </w:t>
      </w:r>
      <w:r w:rsidRPr="007B38DC">
        <w:rPr>
          <w:rFonts w:asciiTheme="majorHAnsi" w:hAnsiTheme="majorHAnsi" w:cstheme="majorHAnsi"/>
          <w:highlight w:val="yellow"/>
        </w:rPr>
        <w:t>for</w:t>
      </w:r>
      <w:r w:rsidR="009771B5" w:rsidRPr="00163363">
        <w:rPr>
          <w:rFonts w:asciiTheme="majorHAnsi" w:hAnsiTheme="majorHAnsi" w:cstheme="majorHAnsi"/>
          <w:highlight w:val="yellow"/>
        </w:rPr>
        <w:t xml:space="preserve"> each antibody and upload them into the image analysis library (as described in step 4.2).</w:t>
      </w:r>
    </w:p>
    <w:p w14:paraId="72BC2D0C" w14:textId="77777777" w:rsidR="0041614A" w:rsidRPr="00163363" w:rsidRDefault="0041614A" w:rsidP="00163363">
      <w:pPr>
        <w:pStyle w:val="ListParagraph"/>
        <w:ind w:left="0"/>
        <w:rPr>
          <w:rFonts w:asciiTheme="majorHAnsi" w:hAnsiTheme="majorHAnsi" w:cstheme="majorHAnsi"/>
        </w:rPr>
      </w:pPr>
    </w:p>
    <w:p w14:paraId="72BC2D0D" w14:textId="1EB31AC1" w:rsidR="0041614A" w:rsidRPr="007B38DC" w:rsidRDefault="009771B5" w:rsidP="00163363">
      <w:pPr>
        <w:pStyle w:val="ListParagraph"/>
        <w:numPr>
          <w:ilvl w:val="2"/>
          <w:numId w:val="7"/>
        </w:numPr>
        <w:adjustRightInd w:val="0"/>
        <w:snapToGrid w:val="0"/>
        <w:ind w:left="0" w:firstLine="0"/>
        <w:rPr>
          <w:rFonts w:asciiTheme="majorHAnsi" w:hAnsiTheme="majorHAnsi" w:cstheme="majorHAnsi"/>
        </w:rPr>
      </w:pPr>
      <w:r w:rsidRPr="007B38DC">
        <w:rPr>
          <w:rFonts w:asciiTheme="majorHAnsi" w:hAnsiTheme="majorHAnsi" w:cstheme="majorHAnsi"/>
        </w:rPr>
        <w:t xml:space="preserve">Once the image is captured, </w:t>
      </w:r>
      <w:r w:rsidRPr="0040756E">
        <w:rPr>
          <w:rFonts w:asciiTheme="majorHAnsi" w:hAnsiTheme="majorHAnsi" w:cstheme="majorHAnsi"/>
        </w:rPr>
        <w:t xml:space="preserve">select </w:t>
      </w:r>
      <w:proofErr w:type="spellStart"/>
      <w:r w:rsidRPr="0040756E">
        <w:rPr>
          <w:rFonts w:asciiTheme="majorHAnsi" w:hAnsiTheme="majorHAnsi" w:cstheme="majorHAnsi"/>
        </w:rPr>
        <w:t>inForm</w:t>
      </w:r>
      <w:proofErr w:type="spellEnd"/>
      <w:r w:rsidRPr="0040756E">
        <w:rPr>
          <w:rFonts w:asciiTheme="majorHAnsi" w:hAnsiTheme="majorHAnsi" w:cstheme="majorHAnsi"/>
        </w:rPr>
        <w:t xml:space="preserve"> as the </w:t>
      </w:r>
      <w:r w:rsidRPr="00163363">
        <w:rPr>
          <w:rFonts w:asciiTheme="majorHAnsi" w:hAnsiTheme="majorHAnsi" w:cstheme="majorHAnsi"/>
          <w:b/>
          <w:bCs/>
          <w:iCs/>
        </w:rPr>
        <w:t>Spectral Library Source</w:t>
      </w:r>
      <w:r w:rsidR="006429BB" w:rsidRPr="007B38DC">
        <w:rPr>
          <w:rFonts w:asciiTheme="majorHAnsi" w:hAnsiTheme="majorHAnsi" w:cstheme="majorHAnsi"/>
          <w:i/>
        </w:rPr>
        <w:t xml:space="preserve"> </w:t>
      </w:r>
      <w:r w:rsidR="006429BB" w:rsidRPr="00163363">
        <w:rPr>
          <w:rFonts w:asciiTheme="majorHAnsi" w:hAnsiTheme="majorHAnsi" w:cstheme="majorHAnsi"/>
          <w:iCs/>
        </w:rPr>
        <w:t>and build the spectral library</w:t>
      </w:r>
      <w:r w:rsidRPr="007B38DC">
        <w:rPr>
          <w:rFonts w:asciiTheme="majorHAnsi" w:hAnsiTheme="majorHAnsi" w:cstheme="majorHAnsi"/>
        </w:rPr>
        <w:t>.</w:t>
      </w:r>
    </w:p>
    <w:p w14:paraId="72BC2D0E" w14:textId="77777777" w:rsidR="0041614A" w:rsidRPr="007B38DC" w:rsidRDefault="0041614A" w:rsidP="00163363">
      <w:pPr>
        <w:pStyle w:val="ListParagraph"/>
        <w:ind w:left="0"/>
        <w:rPr>
          <w:rFonts w:asciiTheme="majorHAnsi" w:hAnsiTheme="majorHAnsi" w:cstheme="majorHAnsi"/>
        </w:rPr>
      </w:pPr>
    </w:p>
    <w:p w14:paraId="72BC2D0F" w14:textId="1B2C2F34" w:rsidR="0041614A" w:rsidRPr="0040756E" w:rsidRDefault="009771B5" w:rsidP="00163363">
      <w:pPr>
        <w:pStyle w:val="ListParagraph"/>
        <w:numPr>
          <w:ilvl w:val="2"/>
          <w:numId w:val="7"/>
        </w:numPr>
        <w:adjustRightInd w:val="0"/>
        <w:snapToGrid w:val="0"/>
        <w:ind w:left="0" w:firstLine="0"/>
        <w:rPr>
          <w:rFonts w:asciiTheme="majorHAnsi" w:hAnsiTheme="majorHAnsi" w:cstheme="majorHAnsi"/>
        </w:rPr>
      </w:pPr>
      <w:r w:rsidRPr="007B38DC">
        <w:rPr>
          <w:rFonts w:asciiTheme="majorHAnsi" w:hAnsiTheme="majorHAnsi" w:cstheme="majorHAnsi"/>
        </w:rPr>
        <w:t>As</w:t>
      </w:r>
      <w:r w:rsidRPr="0040756E">
        <w:rPr>
          <w:rFonts w:asciiTheme="majorHAnsi" w:hAnsiTheme="majorHAnsi" w:cstheme="majorHAnsi"/>
        </w:rPr>
        <w:t xml:space="preserve"> fluorophores</w:t>
      </w:r>
      <w:r w:rsidR="00337AB9" w:rsidRPr="0040756E">
        <w:rPr>
          <w:rFonts w:asciiTheme="majorHAnsi" w:hAnsiTheme="majorHAnsi" w:cstheme="majorHAnsi"/>
        </w:rPr>
        <w:t xml:space="preserve"> are used</w:t>
      </w:r>
      <w:r w:rsidRPr="0040756E">
        <w:rPr>
          <w:rFonts w:asciiTheme="majorHAnsi" w:hAnsiTheme="majorHAnsi" w:cstheme="majorHAnsi"/>
        </w:rPr>
        <w:t>,</w:t>
      </w:r>
      <w:r w:rsidR="00337AB9" w:rsidRPr="0040756E">
        <w:rPr>
          <w:rFonts w:asciiTheme="majorHAnsi" w:hAnsiTheme="majorHAnsi" w:cstheme="majorHAnsi"/>
        </w:rPr>
        <w:t xml:space="preserve"> </w:t>
      </w:r>
      <w:r w:rsidRPr="0040756E">
        <w:rPr>
          <w:rFonts w:asciiTheme="majorHAnsi" w:hAnsiTheme="majorHAnsi" w:cstheme="majorHAnsi"/>
        </w:rPr>
        <w:t xml:space="preserve">select </w:t>
      </w:r>
      <w:r w:rsidRPr="00163363">
        <w:rPr>
          <w:rFonts w:asciiTheme="majorHAnsi" w:hAnsiTheme="majorHAnsi" w:cstheme="majorHAnsi"/>
          <w:b/>
          <w:bCs/>
          <w:iCs/>
        </w:rPr>
        <w:t>Stains/</w:t>
      </w:r>
      <w:proofErr w:type="spellStart"/>
      <w:r w:rsidRPr="00163363">
        <w:rPr>
          <w:rFonts w:asciiTheme="majorHAnsi" w:hAnsiTheme="majorHAnsi" w:cstheme="majorHAnsi"/>
          <w:b/>
          <w:bCs/>
          <w:iCs/>
        </w:rPr>
        <w:t>Fluors</w:t>
      </w:r>
      <w:proofErr w:type="spellEnd"/>
      <w:r w:rsidRPr="00163363">
        <w:rPr>
          <w:rFonts w:asciiTheme="majorHAnsi" w:hAnsiTheme="majorHAnsi" w:cstheme="majorHAnsi"/>
          <w:b/>
          <w:bCs/>
          <w:iCs/>
        </w:rPr>
        <w:t>...</w:t>
      </w:r>
      <w:r w:rsidRPr="007B38DC">
        <w:rPr>
          <w:rFonts w:asciiTheme="majorHAnsi" w:hAnsiTheme="majorHAnsi" w:cstheme="majorHAnsi"/>
        </w:rPr>
        <w:t xml:space="preserve"> </w:t>
      </w:r>
      <w:r w:rsidR="00270A14" w:rsidRPr="007B38DC">
        <w:rPr>
          <w:rFonts w:asciiTheme="majorHAnsi" w:hAnsiTheme="majorHAnsi" w:cstheme="majorHAnsi"/>
        </w:rPr>
        <w:t>from</w:t>
      </w:r>
      <w:r w:rsidRPr="0040756E">
        <w:rPr>
          <w:rFonts w:asciiTheme="majorHAnsi" w:hAnsiTheme="majorHAnsi" w:cstheme="majorHAnsi"/>
        </w:rPr>
        <w:t xml:space="preserve"> the </w:t>
      </w:r>
      <w:r w:rsidR="00270A14" w:rsidRPr="0040756E">
        <w:rPr>
          <w:rFonts w:asciiTheme="majorHAnsi" w:hAnsiTheme="majorHAnsi" w:cstheme="majorHAnsi"/>
        </w:rPr>
        <w:t>menu</w:t>
      </w:r>
      <w:r w:rsidRPr="0040756E">
        <w:rPr>
          <w:rFonts w:asciiTheme="majorHAnsi" w:hAnsiTheme="majorHAnsi" w:cstheme="majorHAnsi"/>
        </w:rPr>
        <w:t>.</w:t>
      </w:r>
    </w:p>
    <w:p w14:paraId="72BC2D10" w14:textId="77777777" w:rsidR="0041614A" w:rsidRPr="0040756E" w:rsidRDefault="0041614A" w:rsidP="00163363">
      <w:pPr>
        <w:pStyle w:val="ListParagraph"/>
        <w:ind w:left="0"/>
        <w:rPr>
          <w:rFonts w:asciiTheme="majorHAnsi" w:hAnsiTheme="majorHAnsi" w:cstheme="majorHAnsi"/>
        </w:rPr>
      </w:pPr>
    </w:p>
    <w:p w14:paraId="72BC2D12" w14:textId="10F8FF61" w:rsidR="0041614A" w:rsidRPr="0040756E" w:rsidRDefault="009771B5" w:rsidP="00163363">
      <w:pPr>
        <w:pStyle w:val="ListParagraph"/>
        <w:numPr>
          <w:ilvl w:val="2"/>
          <w:numId w:val="7"/>
        </w:numPr>
        <w:adjustRightInd w:val="0"/>
        <w:snapToGrid w:val="0"/>
        <w:ind w:left="0" w:firstLine="0"/>
        <w:rPr>
          <w:rFonts w:asciiTheme="majorHAnsi" w:hAnsiTheme="majorHAnsi" w:cstheme="majorHAnsi"/>
        </w:rPr>
      </w:pPr>
      <w:r w:rsidRPr="0040756E">
        <w:rPr>
          <w:rFonts w:asciiTheme="majorHAnsi" w:hAnsiTheme="majorHAnsi" w:cstheme="majorHAnsi"/>
        </w:rPr>
        <w:t xml:space="preserve">While choosing </w:t>
      </w:r>
      <w:r w:rsidR="00270A14" w:rsidRPr="0040756E">
        <w:rPr>
          <w:rFonts w:asciiTheme="majorHAnsi" w:hAnsiTheme="majorHAnsi" w:cstheme="majorHAnsi"/>
        </w:rPr>
        <w:t>the</w:t>
      </w:r>
      <w:r w:rsidRPr="0040756E">
        <w:rPr>
          <w:rFonts w:asciiTheme="majorHAnsi" w:hAnsiTheme="majorHAnsi" w:cstheme="majorHAnsi"/>
        </w:rPr>
        <w:t xml:space="preserve"> stains or fluorophores, narrow </w:t>
      </w:r>
      <w:r w:rsidR="00270A14" w:rsidRPr="0040756E">
        <w:rPr>
          <w:rFonts w:asciiTheme="majorHAnsi" w:hAnsiTheme="majorHAnsi" w:cstheme="majorHAnsi"/>
        </w:rPr>
        <w:t>the</w:t>
      </w:r>
      <w:r w:rsidRPr="0040756E">
        <w:rPr>
          <w:rFonts w:asciiTheme="majorHAnsi" w:hAnsiTheme="majorHAnsi" w:cstheme="majorHAnsi"/>
        </w:rPr>
        <w:t xml:space="preserve"> choices by selecting one or more Groups. Select </w:t>
      </w:r>
      <w:r w:rsidRPr="00163363">
        <w:rPr>
          <w:rFonts w:asciiTheme="majorHAnsi" w:hAnsiTheme="majorHAnsi" w:cstheme="majorHAnsi"/>
          <w:b/>
          <w:bCs/>
          <w:iCs/>
        </w:rPr>
        <w:t>All</w:t>
      </w:r>
      <w:r w:rsidRPr="007B38DC">
        <w:rPr>
          <w:rFonts w:asciiTheme="majorHAnsi" w:hAnsiTheme="majorHAnsi" w:cstheme="majorHAnsi"/>
        </w:rPr>
        <w:t xml:space="preserve"> </w:t>
      </w:r>
      <w:r w:rsidR="00270A14" w:rsidRPr="007B38DC">
        <w:rPr>
          <w:rFonts w:asciiTheme="majorHAnsi" w:hAnsiTheme="majorHAnsi" w:cstheme="majorHAnsi"/>
        </w:rPr>
        <w:t xml:space="preserve">to </w:t>
      </w:r>
      <w:r w:rsidRPr="0040756E">
        <w:rPr>
          <w:rFonts w:asciiTheme="majorHAnsi" w:hAnsiTheme="majorHAnsi" w:cstheme="majorHAnsi"/>
        </w:rPr>
        <w:t xml:space="preserve">show all spectra compatible with </w:t>
      </w:r>
      <w:r w:rsidR="00270A14" w:rsidRPr="0040756E">
        <w:rPr>
          <w:rFonts w:asciiTheme="majorHAnsi" w:hAnsiTheme="majorHAnsi" w:cstheme="majorHAnsi"/>
        </w:rPr>
        <w:t xml:space="preserve">the </w:t>
      </w:r>
      <w:r w:rsidRPr="0040756E">
        <w:rPr>
          <w:rFonts w:asciiTheme="majorHAnsi" w:hAnsiTheme="majorHAnsi" w:cstheme="majorHAnsi"/>
        </w:rPr>
        <w:t>image</w:t>
      </w:r>
      <w:r w:rsidR="00152394" w:rsidRPr="0040756E">
        <w:rPr>
          <w:rFonts w:asciiTheme="majorHAnsi" w:hAnsiTheme="majorHAnsi" w:cstheme="majorHAnsi"/>
        </w:rPr>
        <w:t>s</w:t>
      </w:r>
      <w:r w:rsidRPr="0040756E">
        <w:rPr>
          <w:rFonts w:asciiTheme="majorHAnsi" w:hAnsiTheme="majorHAnsi" w:cstheme="majorHAnsi"/>
        </w:rPr>
        <w:t>.</w:t>
      </w:r>
      <w:r w:rsidRPr="0040756E">
        <w:rPr>
          <w:rFonts w:asciiTheme="majorHAnsi" w:hAnsiTheme="majorHAnsi" w:cstheme="majorHAnsi"/>
        </w:rPr>
        <w:cr/>
      </w:r>
    </w:p>
    <w:p w14:paraId="72BC2D13" w14:textId="77777777" w:rsidR="0041614A" w:rsidRPr="0040756E" w:rsidRDefault="009771B5" w:rsidP="007B38DC">
      <w:pPr>
        <w:pStyle w:val="ListParagraph"/>
        <w:numPr>
          <w:ilvl w:val="1"/>
          <w:numId w:val="7"/>
        </w:numPr>
        <w:adjustRightInd w:val="0"/>
        <w:snapToGrid w:val="0"/>
        <w:ind w:left="0" w:firstLine="0"/>
        <w:rPr>
          <w:rFonts w:asciiTheme="majorHAnsi" w:hAnsiTheme="majorHAnsi" w:cstheme="majorHAnsi"/>
        </w:rPr>
      </w:pPr>
      <w:r w:rsidRPr="0040756E">
        <w:rPr>
          <w:rFonts w:asciiTheme="majorHAnsi" w:hAnsiTheme="majorHAnsi" w:cstheme="majorHAnsi"/>
        </w:rPr>
        <w:t>Spectral imaging</w:t>
      </w:r>
    </w:p>
    <w:p w14:paraId="72BC2D14" w14:textId="77777777" w:rsidR="0041614A" w:rsidRPr="0040756E" w:rsidRDefault="0041614A">
      <w:pPr>
        <w:pStyle w:val="ListParagraph"/>
        <w:adjustRightInd w:val="0"/>
        <w:snapToGrid w:val="0"/>
        <w:ind w:left="0"/>
        <w:rPr>
          <w:rFonts w:asciiTheme="majorHAnsi" w:hAnsiTheme="majorHAnsi" w:cstheme="majorHAnsi"/>
        </w:rPr>
      </w:pPr>
    </w:p>
    <w:p w14:paraId="72BC2D15" w14:textId="77777777" w:rsidR="0041614A" w:rsidRPr="0040756E" w:rsidRDefault="009771B5">
      <w:pPr>
        <w:pStyle w:val="ListParagraph"/>
        <w:adjustRightInd w:val="0"/>
        <w:snapToGrid w:val="0"/>
        <w:ind w:left="0"/>
        <w:rPr>
          <w:rFonts w:asciiTheme="majorHAnsi" w:hAnsiTheme="majorHAnsi" w:cstheme="majorHAnsi"/>
        </w:rPr>
      </w:pPr>
      <w:r w:rsidRPr="0040756E">
        <w:rPr>
          <w:rFonts w:asciiTheme="majorHAnsi" w:hAnsiTheme="majorHAnsi" w:cstheme="majorHAnsi"/>
          <w:bCs/>
        </w:rPr>
        <w:t>NOTE:</w:t>
      </w:r>
      <w:r w:rsidRPr="0040756E">
        <w:rPr>
          <w:rFonts w:asciiTheme="majorHAnsi" w:hAnsiTheme="majorHAnsi" w:cstheme="majorHAnsi"/>
        </w:rPr>
        <w:t xml:space="preserve"> Images were captured using the Mantra Workstation with the spectral library established using the </w:t>
      </w:r>
      <w:proofErr w:type="spellStart"/>
      <w:r w:rsidRPr="0040756E">
        <w:rPr>
          <w:rFonts w:asciiTheme="majorHAnsi" w:hAnsiTheme="majorHAnsi" w:cstheme="majorHAnsi"/>
        </w:rPr>
        <w:t>inForm</w:t>
      </w:r>
      <w:proofErr w:type="spellEnd"/>
      <w:r w:rsidRPr="0040756E">
        <w:rPr>
          <w:rFonts w:asciiTheme="majorHAnsi" w:hAnsiTheme="majorHAnsi" w:cstheme="majorHAnsi"/>
        </w:rPr>
        <w:t xml:space="preserve"> Image Analysis software. </w:t>
      </w:r>
    </w:p>
    <w:p w14:paraId="72BC2D16" w14:textId="77777777" w:rsidR="0041614A" w:rsidRPr="0040756E" w:rsidRDefault="0041614A">
      <w:pPr>
        <w:pStyle w:val="ListParagraph"/>
        <w:adjustRightInd w:val="0"/>
        <w:snapToGrid w:val="0"/>
        <w:ind w:left="0"/>
        <w:rPr>
          <w:rFonts w:asciiTheme="majorHAnsi" w:hAnsiTheme="majorHAnsi" w:cstheme="majorHAnsi"/>
        </w:rPr>
      </w:pPr>
    </w:p>
    <w:p w14:paraId="72BC2D17" w14:textId="66EEDE06" w:rsidR="0041614A" w:rsidRPr="0040756E" w:rsidRDefault="009771B5" w:rsidP="00163363">
      <w:pPr>
        <w:pStyle w:val="ListParagraph"/>
        <w:numPr>
          <w:ilvl w:val="2"/>
          <w:numId w:val="7"/>
        </w:numPr>
        <w:adjustRightInd w:val="0"/>
        <w:snapToGrid w:val="0"/>
        <w:ind w:left="0" w:firstLine="0"/>
        <w:rPr>
          <w:rFonts w:asciiTheme="majorHAnsi" w:hAnsiTheme="majorHAnsi" w:cstheme="majorHAnsi"/>
        </w:rPr>
      </w:pPr>
      <w:r w:rsidRPr="0040756E">
        <w:rPr>
          <w:rFonts w:asciiTheme="majorHAnsi" w:hAnsiTheme="majorHAnsi" w:cstheme="majorHAnsi"/>
        </w:rPr>
        <w:t>Capture the image of the single-</w:t>
      </w:r>
      <w:r w:rsidRPr="007B38DC">
        <w:rPr>
          <w:rFonts w:asciiTheme="majorHAnsi" w:hAnsiTheme="majorHAnsi" w:cstheme="majorHAnsi"/>
        </w:rPr>
        <w:t>antibody-stained slides with the appropriate epi-fluorescence filters as propose</w:t>
      </w:r>
      <w:r w:rsidRPr="0040756E">
        <w:rPr>
          <w:rFonts w:asciiTheme="majorHAnsi" w:hAnsiTheme="majorHAnsi" w:cstheme="majorHAnsi"/>
        </w:rPr>
        <w:t xml:space="preserve">d in </w:t>
      </w:r>
      <w:r w:rsidRPr="00163363">
        <w:rPr>
          <w:rFonts w:asciiTheme="majorHAnsi" w:hAnsiTheme="majorHAnsi" w:cstheme="majorHAnsi"/>
          <w:b/>
          <w:bCs/>
        </w:rPr>
        <w:t>Table 2</w:t>
      </w:r>
      <w:r w:rsidRPr="007B38DC">
        <w:rPr>
          <w:rFonts w:asciiTheme="majorHAnsi" w:hAnsiTheme="majorHAnsi" w:cstheme="majorHAnsi"/>
        </w:rPr>
        <w:t xml:space="preserve"> (</w:t>
      </w:r>
      <w:r w:rsidRPr="0040756E">
        <w:rPr>
          <w:rFonts w:asciiTheme="majorHAnsi" w:hAnsiTheme="majorHAnsi" w:cstheme="majorHAnsi"/>
        </w:rPr>
        <w:t>e.g., DAPI, fluorescein isothiocyanate [FITC], CY3, Texas Red, and CY5) using the</w:t>
      </w:r>
      <w:r w:rsidR="00283754" w:rsidRPr="0040756E">
        <w:rPr>
          <w:rFonts w:asciiTheme="majorHAnsi" w:hAnsiTheme="majorHAnsi" w:cstheme="majorHAnsi"/>
        </w:rPr>
        <w:t xml:space="preserve"> w</w:t>
      </w:r>
      <w:r w:rsidRPr="0040756E">
        <w:rPr>
          <w:rFonts w:asciiTheme="majorHAnsi" w:hAnsiTheme="majorHAnsi" w:cstheme="majorHAnsi"/>
        </w:rPr>
        <w:t>orkstation.</w:t>
      </w:r>
    </w:p>
    <w:p w14:paraId="72BC2D18" w14:textId="77777777" w:rsidR="0041614A" w:rsidRPr="0040756E" w:rsidRDefault="0041614A">
      <w:pPr>
        <w:pStyle w:val="ListParagraph"/>
        <w:adjustRightInd w:val="0"/>
        <w:snapToGrid w:val="0"/>
        <w:ind w:left="0"/>
        <w:rPr>
          <w:rFonts w:asciiTheme="majorHAnsi" w:hAnsiTheme="majorHAnsi" w:cstheme="majorHAnsi"/>
        </w:rPr>
      </w:pPr>
    </w:p>
    <w:p w14:paraId="72BC2D19" w14:textId="77777777" w:rsidR="0041614A" w:rsidRPr="0040756E" w:rsidRDefault="009771B5">
      <w:pPr>
        <w:pStyle w:val="ListParagraph"/>
        <w:adjustRightInd w:val="0"/>
        <w:snapToGrid w:val="0"/>
        <w:ind w:left="0"/>
        <w:rPr>
          <w:rFonts w:asciiTheme="majorHAnsi" w:hAnsiTheme="majorHAnsi" w:cstheme="majorHAnsi"/>
        </w:rPr>
      </w:pPr>
      <w:r w:rsidRPr="0040756E">
        <w:rPr>
          <w:rFonts w:asciiTheme="majorHAnsi" w:hAnsiTheme="majorHAnsi" w:cstheme="majorHAnsi"/>
          <w:bCs/>
        </w:rPr>
        <w:t>NOTE:</w:t>
      </w:r>
      <w:r w:rsidRPr="0040756E">
        <w:rPr>
          <w:rFonts w:asciiTheme="majorHAnsi" w:hAnsiTheme="majorHAnsi" w:cstheme="majorHAnsi"/>
        </w:rPr>
        <w:t xml:space="preserve"> Recommended filters for the specific fluorophores used in this protocol are shown in </w:t>
      </w:r>
      <w:r w:rsidRPr="0040756E">
        <w:rPr>
          <w:rFonts w:asciiTheme="majorHAnsi" w:hAnsiTheme="majorHAnsi" w:cstheme="majorHAnsi"/>
          <w:b/>
          <w:bCs/>
        </w:rPr>
        <w:t>Table 2</w:t>
      </w:r>
      <w:r w:rsidRPr="0040756E">
        <w:rPr>
          <w:rFonts w:asciiTheme="majorHAnsi" w:hAnsiTheme="majorHAnsi" w:cstheme="majorHAnsi"/>
        </w:rPr>
        <w:t>.</w:t>
      </w:r>
    </w:p>
    <w:p w14:paraId="72BC2D1A" w14:textId="77777777" w:rsidR="0041614A" w:rsidRPr="0040756E" w:rsidRDefault="0041614A">
      <w:pPr>
        <w:pStyle w:val="ListParagraph"/>
        <w:adjustRightInd w:val="0"/>
        <w:snapToGrid w:val="0"/>
        <w:ind w:left="0"/>
        <w:rPr>
          <w:rFonts w:asciiTheme="majorHAnsi" w:hAnsiTheme="majorHAnsi" w:cstheme="majorHAnsi"/>
        </w:rPr>
      </w:pPr>
    </w:p>
    <w:p w14:paraId="72BC2D1B" w14:textId="108A5950" w:rsidR="0041614A" w:rsidRPr="0040756E" w:rsidRDefault="00AC4D16" w:rsidP="00163363">
      <w:pPr>
        <w:pStyle w:val="ListParagraph"/>
        <w:numPr>
          <w:ilvl w:val="2"/>
          <w:numId w:val="7"/>
        </w:numPr>
        <w:adjustRightInd w:val="0"/>
        <w:snapToGrid w:val="0"/>
        <w:ind w:left="0" w:firstLine="0"/>
        <w:rPr>
          <w:rFonts w:asciiTheme="majorHAnsi" w:hAnsiTheme="majorHAnsi" w:cstheme="majorHAnsi"/>
        </w:rPr>
      </w:pPr>
      <w:r>
        <w:rPr>
          <w:rFonts w:asciiTheme="majorHAnsi" w:hAnsiTheme="majorHAnsi" w:cstheme="majorHAnsi"/>
        </w:rPr>
        <w:t>Identify a suitable exposure time for an optimal signal by e</w:t>
      </w:r>
      <w:r w:rsidR="009771B5" w:rsidRPr="0040756E">
        <w:rPr>
          <w:rFonts w:asciiTheme="majorHAnsi" w:hAnsiTheme="majorHAnsi" w:cstheme="majorHAnsi"/>
        </w:rPr>
        <w:t>xamin</w:t>
      </w:r>
      <w:r>
        <w:rPr>
          <w:rFonts w:asciiTheme="majorHAnsi" w:hAnsiTheme="majorHAnsi" w:cstheme="majorHAnsi"/>
        </w:rPr>
        <w:t>ing</w:t>
      </w:r>
      <w:r w:rsidR="009771B5" w:rsidRPr="0040756E">
        <w:rPr>
          <w:rFonts w:asciiTheme="majorHAnsi" w:hAnsiTheme="majorHAnsi" w:cstheme="majorHAnsi"/>
        </w:rPr>
        <w:t xml:space="preserve"> each marker in its corresponding fluorescence channel. </w:t>
      </w:r>
    </w:p>
    <w:p w14:paraId="72BC2D1C" w14:textId="77777777" w:rsidR="0041614A" w:rsidRPr="0040756E" w:rsidRDefault="0041614A" w:rsidP="00163363">
      <w:pPr>
        <w:pStyle w:val="ListParagraph"/>
        <w:adjustRightInd w:val="0"/>
        <w:snapToGrid w:val="0"/>
        <w:ind w:left="0"/>
        <w:rPr>
          <w:rFonts w:asciiTheme="majorHAnsi" w:hAnsiTheme="majorHAnsi" w:cstheme="majorHAnsi"/>
        </w:rPr>
      </w:pPr>
    </w:p>
    <w:p w14:paraId="72BC2D1D" w14:textId="74C88C01" w:rsidR="0041614A" w:rsidRPr="0040756E" w:rsidRDefault="009771B5" w:rsidP="00163363">
      <w:pPr>
        <w:pStyle w:val="ListParagraph"/>
        <w:adjustRightInd w:val="0"/>
        <w:snapToGrid w:val="0"/>
        <w:ind w:left="0"/>
        <w:rPr>
          <w:rFonts w:asciiTheme="majorHAnsi" w:hAnsiTheme="majorHAnsi" w:cstheme="majorHAnsi"/>
        </w:rPr>
      </w:pPr>
      <w:r w:rsidRPr="0040756E">
        <w:rPr>
          <w:rFonts w:asciiTheme="majorHAnsi" w:hAnsiTheme="majorHAnsi" w:cstheme="majorHAnsi"/>
        </w:rPr>
        <w:t>NOTE: The optimal signal is determined according to the reference on the positivity and localization obtained in the single antibody staining.</w:t>
      </w:r>
    </w:p>
    <w:p w14:paraId="72BC2D1E" w14:textId="77777777" w:rsidR="0041614A" w:rsidRPr="0040756E" w:rsidRDefault="0041614A">
      <w:pPr>
        <w:pStyle w:val="ListParagraph"/>
        <w:adjustRightInd w:val="0"/>
        <w:snapToGrid w:val="0"/>
        <w:ind w:left="0"/>
        <w:rPr>
          <w:rFonts w:asciiTheme="majorHAnsi" w:hAnsiTheme="majorHAnsi" w:cstheme="majorHAnsi"/>
        </w:rPr>
      </w:pPr>
    </w:p>
    <w:p w14:paraId="72BC2D1F" w14:textId="77777777" w:rsidR="0041614A" w:rsidRPr="0040756E" w:rsidRDefault="009771B5" w:rsidP="00163363">
      <w:pPr>
        <w:pStyle w:val="ListParagraph"/>
        <w:numPr>
          <w:ilvl w:val="2"/>
          <w:numId w:val="7"/>
        </w:numPr>
        <w:adjustRightInd w:val="0"/>
        <w:snapToGrid w:val="0"/>
        <w:ind w:left="0" w:firstLine="0"/>
        <w:rPr>
          <w:rFonts w:asciiTheme="majorHAnsi" w:hAnsiTheme="majorHAnsi" w:cstheme="majorHAnsi"/>
        </w:rPr>
      </w:pPr>
      <w:r w:rsidRPr="0040756E">
        <w:rPr>
          <w:rFonts w:asciiTheme="majorHAnsi" w:hAnsiTheme="majorHAnsi" w:cstheme="majorHAnsi"/>
        </w:rPr>
        <w:t xml:space="preserve">Determine a fixed exposure time for each analyte (antibody–fluorophore combination) to standardize a cross-sample comparison. </w:t>
      </w:r>
    </w:p>
    <w:p w14:paraId="72BC2D20" w14:textId="77777777" w:rsidR="0041614A" w:rsidRPr="0040756E" w:rsidRDefault="0041614A" w:rsidP="00163363">
      <w:pPr>
        <w:pStyle w:val="ListParagraph"/>
        <w:adjustRightInd w:val="0"/>
        <w:snapToGrid w:val="0"/>
        <w:ind w:left="0"/>
        <w:rPr>
          <w:rFonts w:asciiTheme="majorHAnsi" w:hAnsiTheme="majorHAnsi" w:cstheme="majorHAnsi"/>
        </w:rPr>
      </w:pPr>
    </w:p>
    <w:p w14:paraId="72BC2D21" w14:textId="4CAFFDEB" w:rsidR="0041614A" w:rsidRPr="0040756E" w:rsidRDefault="009771B5" w:rsidP="00163363">
      <w:pPr>
        <w:pStyle w:val="ListParagraph"/>
        <w:adjustRightInd w:val="0"/>
        <w:snapToGrid w:val="0"/>
        <w:ind w:left="0"/>
        <w:rPr>
          <w:rFonts w:asciiTheme="majorHAnsi" w:hAnsiTheme="majorHAnsi" w:cstheme="majorHAnsi"/>
        </w:rPr>
      </w:pPr>
      <w:r w:rsidRPr="0040756E">
        <w:rPr>
          <w:rFonts w:asciiTheme="majorHAnsi" w:hAnsiTheme="majorHAnsi" w:cstheme="majorHAnsi"/>
        </w:rPr>
        <w:t xml:space="preserve">NOTE: The determination of the fixed exposure is dependent on </w:t>
      </w:r>
      <w:r w:rsidR="00BC29D9" w:rsidRPr="0040756E">
        <w:rPr>
          <w:rFonts w:asciiTheme="majorHAnsi" w:hAnsiTheme="majorHAnsi" w:cstheme="majorHAnsi"/>
        </w:rPr>
        <w:t xml:space="preserve">the </w:t>
      </w:r>
      <w:r w:rsidRPr="0040756E">
        <w:rPr>
          <w:rFonts w:asciiTheme="majorHAnsi" w:hAnsiTheme="majorHAnsi" w:cstheme="majorHAnsi"/>
        </w:rPr>
        <w:t>intensity in the sample of interests.</w:t>
      </w:r>
    </w:p>
    <w:p w14:paraId="72BC2D22" w14:textId="77777777" w:rsidR="0041614A" w:rsidRPr="0040756E" w:rsidRDefault="0041614A">
      <w:pPr>
        <w:pStyle w:val="ListParagraph"/>
        <w:adjustRightInd w:val="0"/>
        <w:snapToGrid w:val="0"/>
        <w:ind w:left="0"/>
        <w:rPr>
          <w:rFonts w:asciiTheme="majorHAnsi" w:hAnsiTheme="majorHAnsi" w:cstheme="majorHAnsi"/>
        </w:rPr>
      </w:pPr>
    </w:p>
    <w:p w14:paraId="72BC2D23" w14:textId="77777777" w:rsidR="0041614A" w:rsidRPr="0040756E" w:rsidRDefault="009771B5" w:rsidP="00163363">
      <w:pPr>
        <w:pStyle w:val="ListParagraph"/>
        <w:numPr>
          <w:ilvl w:val="2"/>
          <w:numId w:val="7"/>
        </w:numPr>
        <w:adjustRightInd w:val="0"/>
        <w:snapToGrid w:val="0"/>
        <w:ind w:left="0" w:firstLine="0"/>
        <w:rPr>
          <w:rFonts w:asciiTheme="majorHAnsi" w:hAnsiTheme="majorHAnsi" w:cstheme="majorHAnsi"/>
        </w:rPr>
      </w:pPr>
      <w:r w:rsidRPr="0040756E">
        <w:rPr>
          <w:rFonts w:asciiTheme="majorHAnsi" w:hAnsiTheme="majorHAnsi" w:cstheme="majorHAnsi"/>
        </w:rPr>
        <w:t>Scan the multiplex stained slides in the appropriate scanning mode with the embedded autofocus algorithm.</w:t>
      </w:r>
    </w:p>
    <w:p w14:paraId="72BC2D24" w14:textId="77777777" w:rsidR="0041614A" w:rsidRPr="0040756E" w:rsidRDefault="0041614A">
      <w:pPr>
        <w:pStyle w:val="ListParagraph"/>
        <w:adjustRightInd w:val="0"/>
        <w:snapToGrid w:val="0"/>
        <w:ind w:left="0"/>
        <w:rPr>
          <w:rFonts w:asciiTheme="majorHAnsi" w:hAnsiTheme="majorHAnsi" w:cstheme="majorHAnsi"/>
        </w:rPr>
      </w:pPr>
    </w:p>
    <w:p w14:paraId="72BC2D25" w14:textId="2806E567" w:rsidR="0041614A" w:rsidRPr="0040756E" w:rsidRDefault="009771B5">
      <w:pPr>
        <w:pStyle w:val="ListParagraph"/>
        <w:adjustRightInd w:val="0"/>
        <w:snapToGrid w:val="0"/>
        <w:ind w:left="0"/>
        <w:rPr>
          <w:rFonts w:asciiTheme="majorHAnsi" w:hAnsiTheme="majorHAnsi" w:cstheme="majorHAnsi"/>
        </w:rPr>
      </w:pPr>
      <w:r w:rsidRPr="00163363">
        <w:rPr>
          <w:rFonts w:asciiTheme="majorHAnsi" w:hAnsiTheme="majorHAnsi" w:cstheme="majorHAnsi"/>
          <w:bCs/>
        </w:rPr>
        <w:t>NOTE:</w:t>
      </w:r>
      <w:r w:rsidRPr="00163363">
        <w:rPr>
          <w:rFonts w:asciiTheme="majorHAnsi" w:hAnsiTheme="majorHAnsi" w:cstheme="majorHAnsi"/>
        </w:rPr>
        <w:t xml:space="preserve"> The established spectral library would be used to differentiate the multispectral image cube into single individual components (spectral unmixing). </w:t>
      </w:r>
      <w:r w:rsidRPr="0040756E">
        <w:rPr>
          <w:rFonts w:asciiTheme="majorHAnsi" w:hAnsiTheme="majorHAnsi" w:cstheme="majorHAnsi"/>
        </w:rPr>
        <w:t>This would allow the color-based identification for all markers of interest to be processed using the following two main steps: training session and image analysis session.</w:t>
      </w:r>
    </w:p>
    <w:p w14:paraId="72BC2D26" w14:textId="77777777" w:rsidR="0041614A" w:rsidRPr="0040756E" w:rsidRDefault="0041614A">
      <w:pPr>
        <w:pStyle w:val="ListParagraph"/>
        <w:adjustRightInd w:val="0"/>
        <w:snapToGrid w:val="0"/>
        <w:ind w:left="0"/>
        <w:rPr>
          <w:rFonts w:asciiTheme="majorHAnsi" w:hAnsiTheme="majorHAnsi" w:cstheme="majorHAnsi"/>
        </w:rPr>
      </w:pPr>
    </w:p>
    <w:p w14:paraId="72BC2D27" w14:textId="77777777" w:rsidR="0041614A" w:rsidRPr="0040756E" w:rsidRDefault="009771B5" w:rsidP="00163363">
      <w:pPr>
        <w:pStyle w:val="ListParagraph"/>
        <w:numPr>
          <w:ilvl w:val="1"/>
          <w:numId w:val="7"/>
        </w:numPr>
        <w:adjustRightInd w:val="0"/>
        <w:snapToGrid w:val="0"/>
        <w:ind w:left="0" w:firstLine="0"/>
        <w:rPr>
          <w:rFonts w:asciiTheme="majorHAnsi" w:hAnsiTheme="majorHAnsi" w:cstheme="majorHAnsi"/>
          <w:iCs/>
        </w:rPr>
      </w:pPr>
      <w:r w:rsidRPr="0040756E">
        <w:rPr>
          <w:rFonts w:asciiTheme="majorHAnsi" w:hAnsiTheme="majorHAnsi" w:cstheme="majorHAnsi"/>
          <w:iCs/>
        </w:rPr>
        <w:t>Image analysis</w:t>
      </w:r>
    </w:p>
    <w:p w14:paraId="72BC2D28" w14:textId="77777777" w:rsidR="0041614A" w:rsidRPr="0040756E" w:rsidRDefault="0041614A">
      <w:pPr>
        <w:pStyle w:val="ListParagraph"/>
        <w:adjustRightInd w:val="0"/>
        <w:snapToGrid w:val="0"/>
        <w:ind w:left="0"/>
        <w:rPr>
          <w:rFonts w:asciiTheme="majorHAnsi" w:hAnsiTheme="majorHAnsi" w:cstheme="majorHAnsi"/>
          <w:i/>
        </w:rPr>
      </w:pPr>
    </w:p>
    <w:p w14:paraId="72BC2D2A" w14:textId="43F40139" w:rsidR="0041614A" w:rsidRPr="0040756E" w:rsidRDefault="009771B5" w:rsidP="00163363">
      <w:pPr>
        <w:pStyle w:val="ListParagraph"/>
        <w:numPr>
          <w:ilvl w:val="2"/>
          <w:numId w:val="7"/>
        </w:numPr>
        <w:adjustRightInd w:val="0"/>
        <w:snapToGrid w:val="0"/>
        <w:ind w:left="0" w:firstLine="0"/>
        <w:rPr>
          <w:rFonts w:asciiTheme="majorHAnsi" w:hAnsiTheme="majorHAnsi" w:cstheme="majorHAnsi"/>
        </w:rPr>
      </w:pPr>
      <w:r w:rsidRPr="0040756E">
        <w:rPr>
          <w:rFonts w:asciiTheme="majorHAnsi" w:hAnsiTheme="majorHAnsi" w:cstheme="majorHAnsi"/>
        </w:rPr>
        <w:t>Cell counting of selected immune cell types in the endometrium</w:t>
      </w:r>
    </w:p>
    <w:p w14:paraId="72BC2D2B" w14:textId="77777777" w:rsidR="0041614A" w:rsidRPr="0040756E" w:rsidRDefault="0041614A" w:rsidP="00163363">
      <w:pPr>
        <w:pStyle w:val="ListParagraph"/>
        <w:adjustRightInd w:val="0"/>
        <w:snapToGrid w:val="0"/>
        <w:ind w:left="0"/>
        <w:rPr>
          <w:rFonts w:asciiTheme="majorHAnsi" w:hAnsiTheme="majorHAnsi" w:cstheme="majorHAnsi"/>
        </w:rPr>
      </w:pPr>
    </w:p>
    <w:p w14:paraId="72BC2D2D" w14:textId="77777777" w:rsidR="0041614A" w:rsidRPr="0040756E" w:rsidRDefault="009771B5" w:rsidP="00163363">
      <w:pPr>
        <w:pStyle w:val="ListParagraph"/>
        <w:numPr>
          <w:ilvl w:val="2"/>
          <w:numId w:val="7"/>
        </w:numPr>
        <w:adjustRightInd w:val="0"/>
        <w:snapToGrid w:val="0"/>
        <w:ind w:left="0" w:firstLine="0"/>
        <w:rPr>
          <w:rFonts w:asciiTheme="majorHAnsi" w:hAnsiTheme="majorHAnsi" w:cstheme="majorHAnsi"/>
        </w:rPr>
      </w:pPr>
      <w:r w:rsidRPr="00163363">
        <w:rPr>
          <w:rFonts w:asciiTheme="majorHAnsi" w:hAnsiTheme="majorHAnsi" w:cstheme="majorHAnsi"/>
          <w:highlight w:val="yellow"/>
        </w:rPr>
        <w:t>Capture a minimum of 10 fields for analysis under 200x magnification</w:t>
      </w:r>
      <w:r w:rsidRPr="0040756E">
        <w:rPr>
          <w:rFonts w:asciiTheme="majorHAnsi" w:hAnsiTheme="majorHAnsi" w:cstheme="majorHAnsi"/>
        </w:rPr>
        <w:t xml:space="preserve">. </w:t>
      </w:r>
    </w:p>
    <w:p w14:paraId="72BC2D2E" w14:textId="77777777" w:rsidR="0041614A" w:rsidRPr="0040756E" w:rsidRDefault="0041614A">
      <w:pPr>
        <w:pStyle w:val="ListParagraph"/>
        <w:adjustRightInd w:val="0"/>
        <w:snapToGrid w:val="0"/>
        <w:ind w:left="0"/>
        <w:rPr>
          <w:rFonts w:asciiTheme="majorHAnsi" w:hAnsiTheme="majorHAnsi" w:cstheme="majorHAnsi"/>
        </w:rPr>
      </w:pPr>
    </w:p>
    <w:p w14:paraId="72BC2D2F" w14:textId="77777777" w:rsidR="0041614A" w:rsidRPr="0040756E" w:rsidRDefault="009771B5">
      <w:pPr>
        <w:pStyle w:val="ListParagraph"/>
        <w:adjustRightInd w:val="0"/>
        <w:snapToGrid w:val="0"/>
        <w:ind w:left="0"/>
        <w:rPr>
          <w:rFonts w:asciiTheme="majorHAnsi" w:hAnsiTheme="majorHAnsi" w:cstheme="majorHAnsi"/>
        </w:rPr>
      </w:pPr>
      <w:r w:rsidRPr="0040756E">
        <w:rPr>
          <w:rFonts w:asciiTheme="majorHAnsi" w:hAnsiTheme="majorHAnsi" w:cstheme="majorHAnsi"/>
          <w:bCs/>
        </w:rPr>
        <w:t>NOTE:</w:t>
      </w:r>
      <w:r w:rsidRPr="0040756E">
        <w:rPr>
          <w:rFonts w:asciiTheme="majorHAnsi" w:hAnsiTheme="majorHAnsi" w:cstheme="majorHAnsi"/>
        </w:rPr>
        <w:t xml:space="preserve"> The fields were captured by scanning the whole section without any selection. This can ensure the simultaneous capture of all cell components of the endometrium, e.g., the luminal epithelial border, stroma, and glands.</w:t>
      </w:r>
    </w:p>
    <w:p w14:paraId="72BC2D30" w14:textId="77777777" w:rsidR="0041614A" w:rsidRPr="0040756E" w:rsidRDefault="0041614A">
      <w:pPr>
        <w:pStyle w:val="ListParagraph"/>
        <w:adjustRightInd w:val="0"/>
        <w:snapToGrid w:val="0"/>
        <w:ind w:left="0"/>
        <w:rPr>
          <w:rFonts w:asciiTheme="majorHAnsi" w:hAnsiTheme="majorHAnsi" w:cstheme="majorHAnsi"/>
        </w:rPr>
      </w:pPr>
    </w:p>
    <w:p w14:paraId="72BC2D31" w14:textId="4D26C71B" w:rsidR="0041614A" w:rsidRPr="00163363" w:rsidRDefault="009771B5" w:rsidP="00163363">
      <w:pPr>
        <w:pStyle w:val="ListParagraph"/>
        <w:numPr>
          <w:ilvl w:val="2"/>
          <w:numId w:val="7"/>
        </w:numPr>
        <w:adjustRightInd w:val="0"/>
        <w:snapToGrid w:val="0"/>
        <w:ind w:left="0" w:firstLine="0"/>
        <w:rPr>
          <w:rFonts w:asciiTheme="majorHAnsi" w:hAnsiTheme="majorHAnsi" w:cstheme="majorHAnsi"/>
          <w:highlight w:val="yellow"/>
        </w:rPr>
      </w:pPr>
      <w:r w:rsidRPr="00163363">
        <w:rPr>
          <w:rFonts w:asciiTheme="majorHAnsi" w:hAnsiTheme="majorHAnsi" w:cstheme="majorHAnsi"/>
          <w:highlight w:val="yellow"/>
        </w:rPr>
        <w:t xml:space="preserve">To count the cells, click </w:t>
      </w:r>
      <w:r w:rsidR="00322FCB" w:rsidRPr="0040756E">
        <w:rPr>
          <w:rFonts w:asciiTheme="majorHAnsi" w:hAnsiTheme="majorHAnsi" w:cstheme="majorHAnsi"/>
          <w:highlight w:val="yellow"/>
        </w:rPr>
        <w:t xml:space="preserve">on </w:t>
      </w:r>
      <w:r w:rsidRPr="00163363">
        <w:rPr>
          <w:rFonts w:asciiTheme="majorHAnsi" w:hAnsiTheme="majorHAnsi" w:cstheme="majorHAnsi"/>
          <w:highlight w:val="yellow"/>
        </w:rPr>
        <w:t xml:space="preserve">the </w:t>
      </w:r>
      <w:r w:rsidRPr="00163363">
        <w:rPr>
          <w:rFonts w:asciiTheme="majorHAnsi" w:hAnsiTheme="majorHAnsi" w:cstheme="majorHAnsi"/>
          <w:b/>
          <w:bCs/>
          <w:highlight w:val="yellow"/>
        </w:rPr>
        <w:t>Count Objects</w:t>
      </w:r>
      <w:r w:rsidRPr="00163363">
        <w:rPr>
          <w:rFonts w:asciiTheme="majorHAnsi" w:hAnsiTheme="majorHAnsi" w:cstheme="majorHAnsi"/>
          <w:highlight w:val="yellow"/>
        </w:rPr>
        <w:t xml:space="preserve"> button in the step bar to display the </w:t>
      </w:r>
      <w:r w:rsidRPr="00163363">
        <w:rPr>
          <w:rFonts w:asciiTheme="majorHAnsi" w:hAnsiTheme="majorHAnsi" w:cstheme="majorHAnsi"/>
          <w:b/>
          <w:bCs/>
          <w:iCs/>
          <w:highlight w:val="yellow"/>
        </w:rPr>
        <w:t>Object Counting Settings</w:t>
      </w:r>
      <w:r w:rsidRPr="00163363">
        <w:rPr>
          <w:rFonts w:asciiTheme="majorHAnsi" w:hAnsiTheme="majorHAnsi" w:cstheme="majorHAnsi"/>
          <w:highlight w:val="yellow"/>
        </w:rPr>
        <w:t xml:space="preserve"> panel.</w:t>
      </w:r>
    </w:p>
    <w:p w14:paraId="72BC2D32" w14:textId="77777777" w:rsidR="0041614A" w:rsidRPr="0040756E" w:rsidRDefault="0041614A" w:rsidP="00163363">
      <w:pPr>
        <w:pStyle w:val="ListParagraph"/>
        <w:adjustRightInd w:val="0"/>
        <w:snapToGrid w:val="0"/>
        <w:ind w:left="0"/>
        <w:rPr>
          <w:rFonts w:asciiTheme="majorHAnsi" w:hAnsiTheme="majorHAnsi" w:cstheme="majorHAnsi"/>
        </w:rPr>
      </w:pPr>
    </w:p>
    <w:p w14:paraId="72BC2D33" w14:textId="062CBB5F" w:rsidR="0041614A" w:rsidRPr="0040756E" w:rsidRDefault="00EC624F" w:rsidP="00163363">
      <w:pPr>
        <w:pStyle w:val="ListParagraph"/>
        <w:numPr>
          <w:ilvl w:val="2"/>
          <w:numId w:val="7"/>
        </w:numPr>
        <w:adjustRightInd w:val="0"/>
        <w:snapToGrid w:val="0"/>
        <w:ind w:left="0" w:firstLine="0"/>
        <w:rPr>
          <w:rFonts w:asciiTheme="majorHAnsi" w:hAnsiTheme="majorHAnsi" w:cstheme="majorHAnsi"/>
        </w:rPr>
      </w:pPr>
      <w:r>
        <w:rPr>
          <w:rFonts w:asciiTheme="majorHAnsi" w:hAnsiTheme="majorHAnsi" w:cstheme="majorHAnsi"/>
        </w:rPr>
        <w:lastRenderedPageBreak/>
        <w:t>Check the</w:t>
      </w:r>
      <w:r w:rsidR="009771B5" w:rsidRPr="00163363">
        <w:rPr>
          <w:rFonts w:asciiTheme="majorHAnsi" w:hAnsiTheme="majorHAnsi" w:cstheme="majorHAnsi"/>
        </w:rPr>
        <w:t xml:space="preserve"> </w:t>
      </w:r>
      <w:r w:rsidR="009771B5" w:rsidRPr="00163363">
        <w:rPr>
          <w:rFonts w:asciiTheme="majorHAnsi" w:hAnsiTheme="majorHAnsi" w:cstheme="majorHAnsi"/>
          <w:b/>
          <w:bCs/>
          <w:iCs/>
        </w:rPr>
        <w:t>Discard Object if Touching an Edge</w:t>
      </w:r>
      <w:r w:rsidR="009771B5" w:rsidRPr="00163363">
        <w:rPr>
          <w:rFonts w:asciiTheme="majorHAnsi" w:hAnsiTheme="majorHAnsi" w:cstheme="majorHAnsi"/>
        </w:rPr>
        <w:t xml:space="preserve"> box</w:t>
      </w:r>
      <w:r>
        <w:rPr>
          <w:rFonts w:asciiTheme="majorHAnsi" w:hAnsiTheme="majorHAnsi" w:cstheme="majorHAnsi"/>
        </w:rPr>
        <w:t xml:space="preserve"> for the exclusion of </w:t>
      </w:r>
      <w:r w:rsidRPr="00163363">
        <w:rPr>
          <w:rFonts w:asciiTheme="majorHAnsi" w:hAnsiTheme="majorHAnsi" w:cstheme="majorHAnsi"/>
        </w:rPr>
        <w:t>any objects touching the edge of the image, process region, or tissue region</w:t>
      </w:r>
      <w:r w:rsidR="009771B5" w:rsidRPr="00163363">
        <w:rPr>
          <w:rFonts w:asciiTheme="majorHAnsi" w:hAnsiTheme="majorHAnsi" w:cstheme="majorHAnsi"/>
        </w:rPr>
        <w:t>.</w:t>
      </w:r>
    </w:p>
    <w:p w14:paraId="72BC2D34" w14:textId="77777777" w:rsidR="0041614A" w:rsidRPr="00163363" w:rsidRDefault="0041614A" w:rsidP="00163363">
      <w:pPr>
        <w:pStyle w:val="ListParagraph"/>
        <w:ind w:left="0"/>
        <w:rPr>
          <w:rFonts w:asciiTheme="majorHAnsi" w:hAnsiTheme="majorHAnsi" w:cstheme="majorHAnsi"/>
        </w:rPr>
      </w:pPr>
    </w:p>
    <w:p w14:paraId="72BC2D35" w14:textId="6FE1B929" w:rsidR="0041614A" w:rsidRPr="0040756E" w:rsidRDefault="009771B5" w:rsidP="00163363">
      <w:pPr>
        <w:pStyle w:val="ListParagraph"/>
        <w:numPr>
          <w:ilvl w:val="2"/>
          <w:numId w:val="7"/>
        </w:numPr>
        <w:adjustRightInd w:val="0"/>
        <w:snapToGrid w:val="0"/>
        <w:ind w:left="0" w:firstLine="0"/>
        <w:rPr>
          <w:rFonts w:asciiTheme="majorHAnsi" w:hAnsiTheme="majorHAnsi" w:cstheme="majorHAnsi"/>
        </w:rPr>
      </w:pPr>
      <w:r w:rsidRPr="00163363">
        <w:rPr>
          <w:rFonts w:asciiTheme="majorHAnsi" w:hAnsiTheme="majorHAnsi" w:cstheme="majorHAnsi"/>
          <w:highlight w:val="yellow"/>
        </w:rPr>
        <w:t>If</w:t>
      </w:r>
      <w:r w:rsidR="00283A67">
        <w:rPr>
          <w:rFonts w:asciiTheme="majorHAnsi" w:hAnsiTheme="majorHAnsi" w:cstheme="majorHAnsi"/>
          <w:highlight w:val="yellow"/>
        </w:rPr>
        <w:t xml:space="preserve"> the</w:t>
      </w:r>
      <w:r w:rsidRPr="00163363">
        <w:rPr>
          <w:rFonts w:asciiTheme="majorHAnsi" w:hAnsiTheme="majorHAnsi" w:cstheme="majorHAnsi"/>
          <w:highlight w:val="yellow"/>
        </w:rPr>
        <w:t xml:space="preserve"> tissue has been segmented, select the </w:t>
      </w:r>
      <w:r w:rsidRPr="00163363">
        <w:rPr>
          <w:rFonts w:asciiTheme="majorHAnsi" w:hAnsiTheme="majorHAnsi" w:cstheme="majorHAnsi"/>
          <w:b/>
          <w:bCs/>
          <w:iCs/>
          <w:highlight w:val="yellow"/>
        </w:rPr>
        <w:t>Tissue Category</w:t>
      </w:r>
      <w:r w:rsidRPr="00163363">
        <w:rPr>
          <w:rFonts w:asciiTheme="majorHAnsi" w:hAnsiTheme="majorHAnsi" w:cstheme="majorHAnsi"/>
          <w:highlight w:val="yellow"/>
        </w:rPr>
        <w:t xml:space="preserve"> in which the objects</w:t>
      </w:r>
      <w:r w:rsidR="00477E42" w:rsidRPr="0040756E">
        <w:rPr>
          <w:rFonts w:asciiTheme="majorHAnsi" w:hAnsiTheme="majorHAnsi" w:cstheme="majorHAnsi"/>
          <w:highlight w:val="yellow"/>
        </w:rPr>
        <w:t xml:space="preserve"> are to be f</w:t>
      </w:r>
      <w:r w:rsidR="00087503" w:rsidRPr="0040756E">
        <w:rPr>
          <w:rFonts w:asciiTheme="majorHAnsi" w:hAnsiTheme="majorHAnsi" w:cstheme="majorHAnsi"/>
          <w:highlight w:val="yellow"/>
        </w:rPr>
        <w:t>ound</w:t>
      </w:r>
      <w:r w:rsidRPr="00163363">
        <w:rPr>
          <w:rFonts w:asciiTheme="majorHAnsi" w:hAnsiTheme="majorHAnsi" w:cstheme="majorHAnsi"/>
          <w:highlight w:val="yellow"/>
        </w:rPr>
        <w:t>.</w:t>
      </w:r>
      <w:r w:rsidRPr="00163363">
        <w:rPr>
          <w:rFonts w:asciiTheme="majorHAnsi" w:hAnsiTheme="majorHAnsi" w:cstheme="majorHAnsi"/>
        </w:rPr>
        <w:t xml:space="preserve"> </w:t>
      </w:r>
      <w:r w:rsidR="00DF1DFD" w:rsidRPr="0040756E">
        <w:rPr>
          <w:rFonts w:asciiTheme="majorHAnsi" w:hAnsiTheme="majorHAnsi" w:cstheme="majorHAnsi"/>
        </w:rPr>
        <w:t>Do not count o</w:t>
      </w:r>
      <w:r w:rsidRPr="00163363">
        <w:rPr>
          <w:rFonts w:asciiTheme="majorHAnsi" w:hAnsiTheme="majorHAnsi" w:cstheme="majorHAnsi"/>
        </w:rPr>
        <w:t xml:space="preserve">bjects outside of the selected tissue category. </w:t>
      </w:r>
    </w:p>
    <w:p w14:paraId="72BC2D36" w14:textId="77777777" w:rsidR="0041614A" w:rsidRPr="00163363" w:rsidRDefault="0041614A" w:rsidP="00163363">
      <w:pPr>
        <w:pStyle w:val="ListParagraph"/>
        <w:ind w:left="0"/>
        <w:rPr>
          <w:rFonts w:asciiTheme="majorHAnsi" w:hAnsiTheme="majorHAnsi" w:cstheme="majorHAnsi"/>
        </w:rPr>
      </w:pPr>
    </w:p>
    <w:p w14:paraId="72BC2D37" w14:textId="349B32E2" w:rsidR="0041614A" w:rsidRPr="00163363" w:rsidRDefault="009771B5" w:rsidP="00163363">
      <w:pPr>
        <w:pStyle w:val="ListParagraph"/>
        <w:numPr>
          <w:ilvl w:val="2"/>
          <w:numId w:val="7"/>
        </w:numPr>
        <w:adjustRightInd w:val="0"/>
        <w:snapToGrid w:val="0"/>
        <w:ind w:left="0" w:firstLine="0"/>
        <w:rPr>
          <w:rFonts w:asciiTheme="majorHAnsi" w:hAnsiTheme="majorHAnsi" w:cstheme="majorHAnsi"/>
          <w:iCs/>
        </w:rPr>
      </w:pPr>
      <w:r w:rsidRPr="00163363">
        <w:rPr>
          <w:rFonts w:asciiTheme="majorHAnsi" w:hAnsiTheme="majorHAnsi" w:cstheme="majorHAnsi"/>
        </w:rPr>
        <w:t xml:space="preserve">Select the desired </w:t>
      </w:r>
      <w:r w:rsidRPr="00163363">
        <w:rPr>
          <w:rFonts w:asciiTheme="majorHAnsi" w:hAnsiTheme="majorHAnsi" w:cstheme="majorHAnsi"/>
          <w:b/>
          <w:bCs/>
        </w:rPr>
        <w:t>Approach</w:t>
      </w:r>
      <w:r w:rsidRPr="00163363">
        <w:rPr>
          <w:rFonts w:asciiTheme="majorHAnsi" w:hAnsiTheme="majorHAnsi" w:cstheme="majorHAnsi"/>
        </w:rPr>
        <w:t xml:space="preserve"> to identify objects: </w:t>
      </w:r>
      <w:r w:rsidRPr="00163363">
        <w:rPr>
          <w:rFonts w:asciiTheme="majorHAnsi" w:hAnsiTheme="majorHAnsi" w:cstheme="majorHAnsi"/>
          <w:b/>
          <w:bCs/>
          <w:iCs/>
        </w:rPr>
        <w:t>Object-Based</w:t>
      </w:r>
      <w:r w:rsidRPr="0040756E">
        <w:rPr>
          <w:rFonts w:asciiTheme="majorHAnsi" w:hAnsiTheme="majorHAnsi" w:cstheme="majorHAnsi"/>
          <w:iCs/>
        </w:rPr>
        <w:t xml:space="preserve"> or </w:t>
      </w:r>
      <w:r w:rsidRPr="00163363">
        <w:rPr>
          <w:rFonts w:asciiTheme="majorHAnsi" w:hAnsiTheme="majorHAnsi" w:cstheme="majorHAnsi"/>
          <w:b/>
          <w:bCs/>
          <w:iCs/>
        </w:rPr>
        <w:t>Pixel-Based (Threshold)</w:t>
      </w:r>
      <w:r w:rsidRPr="00163363">
        <w:rPr>
          <w:rFonts w:asciiTheme="majorHAnsi" w:hAnsiTheme="majorHAnsi" w:cstheme="majorHAnsi"/>
          <w:iCs/>
        </w:rPr>
        <w:t xml:space="preserve">. </w:t>
      </w:r>
    </w:p>
    <w:p w14:paraId="72BC2D38" w14:textId="77777777" w:rsidR="0041614A" w:rsidRPr="00163363" w:rsidRDefault="0041614A" w:rsidP="00163363">
      <w:pPr>
        <w:pStyle w:val="ListParagraph"/>
        <w:ind w:left="0"/>
        <w:rPr>
          <w:rFonts w:asciiTheme="majorHAnsi" w:hAnsiTheme="majorHAnsi" w:cstheme="majorHAnsi"/>
        </w:rPr>
      </w:pPr>
    </w:p>
    <w:p w14:paraId="72BC2D39" w14:textId="2859813D" w:rsidR="0041614A" w:rsidRPr="0040756E" w:rsidRDefault="009771B5" w:rsidP="00F54F1B">
      <w:pPr>
        <w:adjustRightInd w:val="0"/>
        <w:snapToGrid w:val="0"/>
        <w:rPr>
          <w:rFonts w:asciiTheme="majorHAnsi" w:hAnsiTheme="majorHAnsi" w:cstheme="majorHAnsi"/>
        </w:rPr>
      </w:pPr>
      <w:r w:rsidRPr="0040756E">
        <w:rPr>
          <w:rFonts w:asciiTheme="majorHAnsi" w:hAnsiTheme="majorHAnsi" w:cstheme="majorHAnsi"/>
        </w:rPr>
        <w:t xml:space="preserve">NOTE: </w:t>
      </w:r>
      <w:r w:rsidR="00CE716B">
        <w:rPr>
          <w:rFonts w:asciiTheme="majorHAnsi" w:hAnsiTheme="majorHAnsi" w:cstheme="majorHAnsi"/>
        </w:rPr>
        <w:t>T</w:t>
      </w:r>
      <w:r w:rsidR="006917BF">
        <w:rPr>
          <w:rFonts w:asciiTheme="majorHAnsi" w:hAnsiTheme="majorHAnsi" w:cstheme="majorHAnsi"/>
        </w:rPr>
        <w:t>he</w:t>
      </w:r>
      <w:r w:rsidR="003256A2" w:rsidRPr="0040756E">
        <w:rPr>
          <w:rFonts w:asciiTheme="majorHAnsi" w:hAnsiTheme="majorHAnsi" w:cstheme="majorHAnsi"/>
        </w:rPr>
        <w:t xml:space="preserve"> </w:t>
      </w:r>
      <w:r w:rsidRPr="00163363">
        <w:rPr>
          <w:rFonts w:asciiTheme="majorHAnsi" w:hAnsiTheme="majorHAnsi" w:cstheme="majorHAnsi"/>
          <w:b/>
          <w:bCs/>
        </w:rPr>
        <w:t>Pixel-Based (Threshold) approach</w:t>
      </w:r>
      <w:r w:rsidRPr="0040756E">
        <w:rPr>
          <w:rFonts w:asciiTheme="majorHAnsi" w:hAnsiTheme="majorHAnsi" w:cstheme="majorHAnsi"/>
        </w:rPr>
        <w:t xml:space="preserve"> </w:t>
      </w:r>
      <w:r w:rsidR="00CE716B">
        <w:rPr>
          <w:rFonts w:asciiTheme="majorHAnsi" w:hAnsiTheme="majorHAnsi" w:cstheme="majorHAnsi"/>
        </w:rPr>
        <w:t>should be selected in case of a</w:t>
      </w:r>
      <w:r w:rsidRPr="0040756E">
        <w:rPr>
          <w:rFonts w:asciiTheme="majorHAnsi" w:hAnsiTheme="majorHAnsi" w:cstheme="majorHAnsi"/>
        </w:rPr>
        <w:t xml:space="preserve"> reliable or consistent stain</w:t>
      </w:r>
      <w:r w:rsidR="00CE716B">
        <w:rPr>
          <w:rFonts w:asciiTheme="majorHAnsi" w:hAnsiTheme="majorHAnsi" w:cstheme="majorHAnsi"/>
        </w:rPr>
        <w:t xml:space="preserve"> for which the application of a simple threshold will yield the</w:t>
      </w:r>
      <w:r w:rsidRPr="0040756E">
        <w:rPr>
          <w:rFonts w:asciiTheme="majorHAnsi" w:hAnsiTheme="majorHAnsi" w:cstheme="majorHAnsi"/>
        </w:rPr>
        <w:t xml:space="preserve"> object pixels. </w:t>
      </w:r>
      <w:r w:rsidR="00CE716B">
        <w:rPr>
          <w:rFonts w:asciiTheme="majorHAnsi" w:hAnsiTheme="majorHAnsi" w:cstheme="majorHAnsi"/>
        </w:rPr>
        <w:t>T</w:t>
      </w:r>
      <w:r w:rsidRPr="0040756E">
        <w:rPr>
          <w:rFonts w:asciiTheme="majorHAnsi" w:hAnsiTheme="majorHAnsi" w:cstheme="majorHAnsi"/>
        </w:rPr>
        <w:t xml:space="preserve">he </w:t>
      </w:r>
      <w:r w:rsidRPr="00163363">
        <w:rPr>
          <w:rFonts w:asciiTheme="majorHAnsi" w:hAnsiTheme="majorHAnsi" w:cstheme="majorHAnsi"/>
          <w:b/>
          <w:bCs/>
        </w:rPr>
        <w:t>Object-Based approach</w:t>
      </w:r>
      <w:r w:rsidRPr="0040756E">
        <w:rPr>
          <w:rFonts w:asciiTheme="majorHAnsi" w:hAnsiTheme="majorHAnsi" w:cstheme="majorHAnsi"/>
        </w:rPr>
        <w:t xml:space="preserve"> </w:t>
      </w:r>
      <w:r w:rsidR="00CE716B">
        <w:rPr>
          <w:rFonts w:asciiTheme="majorHAnsi" w:hAnsiTheme="majorHAnsi" w:cstheme="majorHAnsi"/>
        </w:rPr>
        <w:t>is recommended when more advanced morphometry-based approaches are required in case of lack of consistency and specificity of staining of objects</w:t>
      </w:r>
      <w:r w:rsidRPr="0040756E">
        <w:rPr>
          <w:rFonts w:asciiTheme="majorHAnsi" w:hAnsiTheme="majorHAnsi" w:cstheme="majorHAnsi"/>
        </w:rPr>
        <w:t>.</w:t>
      </w:r>
    </w:p>
    <w:p w14:paraId="72BC2D3A" w14:textId="77777777" w:rsidR="0041614A" w:rsidRPr="0040756E" w:rsidRDefault="0041614A" w:rsidP="00163363">
      <w:pPr>
        <w:adjustRightInd w:val="0"/>
        <w:snapToGrid w:val="0"/>
        <w:rPr>
          <w:rFonts w:asciiTheme="majorHAnsi" w:hAnsiTheme="majorHAnsi" w:cstheme="majorHAnsi"/>
        </w:rPr>
      </w:pPr>
    </w:p>
    <w:p w14:paraId="72BC2D3B" w14:textId="200F209C" w:rsidR="0041614A" w:rsidRPr="00163363" w:rsidRDefault="009771B5" w:rsidP="00163363">
      <w:pPr>
        <w:pStyle w:val="ListParagraph"/>
        <w:numPr>
          <w:ilvl w:val="2"/>
          <w:numId w:val="7"/>
        </w:numPr>
        <w:adjustRightInd w:val="0"/>
        <w:snapToGrid w:val="0"/>
        <w:ind w:left="0" w:firstLine="0"/>
        <w:rPr>
          <w:rFonts w:asciiTheme="majorHAnsi" w:hAnsiTheme="majorHAnsi" w:cstheme="majorHAnsi"/>
          <w:iCs/>
          <w:highlight w:val="yellow"/>
        </w:rPr>
      </w:pPr>
      <w:r w:rsidRPr="00163363">
        <w:rPr>
          <w:rFonts w:asciiTheme="majorHAnsi" w:hAnsiTheme="majorHAnsi" w:cstheme="majorHAnsi"/>
          <w:highlight w:val="yellow"/>
        </w:rPr>
        <w:t xml:space="preserve">Select the desired </w:t>
      </w:r>
      <w:r w:rsidRPr="00163363">
        <w:rPr>
          <w:rFonts w:asciiTheme="majorHAnsi" w:hAnsiTheme="majorHAnsi" w:cstheme="majorHAnsi"/>
          <w:b/>
          <w:bCs/>
          <w:highlight w:val="yellow"/>
        </w:rPr>
        <w:t>Signal Scaling</w:t>
      </w:r>
      <w:r w:rsidRPr="00163363">
        <w:rPr>
          <w:rFonts w:asciiTheme="majorHAnsi" w:hAnsiTheme="majorHAnsi" w:cstheme="majorHAnsi"/>
          <w:highlight w:val="yellow"/>
        </w:rPr>
        <w:t xml:space="preserve">: </w:t>
      </w:r>
      <w:r w:rsidRPr="00163363">
        <w:rPr>
          <w:rFonts w:asciiTheme="majorHAnsi" w:hAnsiTheme="majorHAnsi" w:cstheme="majorHAnsi"/>
          <w:b/>
          <w:bCs/>
          <w:iCs/>
          <w:highlight w:val="yellow"/>
        </w:rPr>
        <w:t>Auto Scale</w:t>
      </w:r>
      <w:r w:rsidRPr="00163363">
        <w:rPr>
          <w:rFonts w:asciiTheme="majorHAnsi" w:hAnsiTheme="majorHAnsi" w:cstheme="majorHAnsi"/>
          <w:iCs/>
          <w:highlight w:val="yellow"/>
        </w:rPr>
        <w:t xml:space="preserve"> or </w:t>
      </w:r>
      <w:r w:rsidRPr="00163363">
        <w:rPr>
          <w:rFonts w:asciiTheme="majorHAnsi" w:hAnsiTheme="majorHAnsi" w:cstheme="majorHAnsi"/>
          <w:b/>
          <w:bCs/>
          <w:iCs/>
          <w:highlight w:val="yellow"/>
        </w:rPr>
        <w:t>Fixed Scale</w:t>
      </w:r>
      <w:r w:rsidR="003256A2" w:rsidRPr="00163363">
        <w:rPr>
          <w:rFonts w:asciiTheme="majorHAnsi" w:hAnsiTheme="majorHAnsi" w:cstheme="majorHAnsi"/>
          <w:iCs/>
          <w:highlight w:val="yellow"/>
        </w:rPr>
        <w:t>.</w:t>
      </w:r>
    </w:p>
    <w:p w14:paraId="72BC2D3C" w14:textId="77777777" w:rsidR="0041614A" w:rsidRPr="0040756E" w:rsidRDefault="0041614A" w:rsidP="00163363">
      <w:pPr>
        <w:adjustRightInd w:val="0"/>
        <w:snapToGrid w:val="0"/>
        <w:rPr>
          <w:rFonts w:asciiTheme="majorHAnsi" w:hAnsiTheme="majorHAnsi" w:cstheme="majorHAnsi"/>
        </w:rPr>
      </w:pPr>
    </w:p>
    <w:p w14:paraId="72BC2D3D" w14:textId="405E5956" w:rsidR="0041614A" w:rsidRPr="0040756E" w:rsidRDefault="009771B5" w:rsidP="00F54F1B">
      <w:pPr>
        <w:adjustRightInd w:val="0"/>
        <w:snapToGrid w:val="0"/>
        <w:rPr>
          <w:rFonts w:asciiTheme="majorHAnsi" w:hAnsiTheme="majorHAnsi" w:cstheme="majorHAnsi"/>
        </w:rPr>
      </w:pPr>
      <w:r w:rsidRPr="0040756E">
        <w:rPr>
          <w:rFonts w:asciiTheme="majorHAnsi" w:hAnsiTheme="majorHAnsi" w:cstheme="majorHAnsi"/>
        </w:rPr>
        <w:t xml:space="preserve">NOTE: </w:t>
      </w:r>
      <w:r w:rsidR="004740A1">
        <w:rPr>
          <w:rFonts w:asciiTheme="majorHAnsi" w:hAnsiTheme="majorHAnsi" w:cstheme="majorHAnsi"/>
        </w:rPr>
        <w:t xml:space="preserve">Choosing </w:t>
      </w:r>
      <w:r w:rsidRPr="00163363">
        <w:rPr>
          <w:rFonts w:asciiTheme="majorHAnsi" w:hAnsiTheme="majorHAnsi" w:cstheme="majorHAnsi"/>
          <w:b/>
          <w:bCs/>
        </w:rPr>
        <w:t>Auto Scale</w:t>
      </w:r>
      <w:r w:rsidRPr="0040756E">
        <w:rPr>
          <w:rFonts w:asciiTheme="majorHAnsi" w:hAnsiTheme="majorHAnsi" w:cstheme="majorHAnsi"/>
        </w:rPr>
        <w:t xml:space="preserve"> will </w:t>
      </w:r>
      <w:r w:rsidR="004740A1">
        <w:rPr>
          <w:rFonts w:asciiTheme="majorHAnsi" w:hAnsiTheme="majorHAnsi" w:cstheme="majorHAnsi"/>
        </w:rPr>
        <w:t xml:space="preserve">result in </w:t>
      </w:r>
      <w:r w:rsidRPr="0040756E">
        <w:rPr>
          <w:rFonts w:asciiTheme="majorHAnsi" w:hAnsiTheme="majorHAnsi" w:cstheme="majorHAnsi"/>
        </w:rPr>
        <w:t>automatic scal</w:t>
      </w:r>
      <w:r w:rsidR="004740A1">
        <w:rPr>
          <w:rFonts w:asciiTheme="majorHAnsi" w:hAnsiTheme="majorHAnsi" w:cstheme="majorHAnsi"/>
        </w:rPr>
        <w:t>ing of</w:t>
      </w:r>
      <w:r w:rsidRPr="0040756E">
        <w:rPr>
          <w:rFonts w:asciiTheme="majorHAnsi" w:hAnsiTheme="majorHAnsi" w:cstheme="majorHAnsi"/>
        </w:rPr>
        <w:t xml:space="preserve"> each component plane before performing object segmentation. </w:t>
      </w:r>
      <w:r w:rsidR="008605D2" w:rsidRPr="0040756E">
        <w:rPr>
          <w:rFonts w:asciiTheme="majorHAnsi" w:hAnsiTheme="majorHAnsi" w:cstheme="majorHAnsi"/>
        </w:rPr>
        <w:t xml:space="preserve">The </w:t>
      </w:r>
      <w:r w:rsidRPr="00163363">
        <w:rPr>
          <w:rFonts w:asciiTheme="majorHAnsi" w:hAnsiTheme="majorHAnsi" w:cstheme="majorHAnsi"/>
          <w:b/>
          <w:bCs/>
        </w:rPr>
        <w:t>Fixed Scale</w:t>
      </w:r>
      <w:r w:rsidR="008605D2" w:rsidRPr="0040756E">
        <w:rPr>
          <w:rFonts w:asciiTheme="majorHAnsi" w:hAnsiTheme="majorHAnsi" w:cstheme="majorHAnsi"/>
          <w:b/>
          <w:bCs/>
        </w:rPr>
        <w:t xml:space="preserve"> </w:t>
      </w:r>
      <w:r w:rsidR="008605D2" w:rsidRPr="00163363">
        <w:rPr>
          <w:rFonts w:asciiTheme="majorHAnsi" w:hAnsiTheme="majorHAnsi" w:cstheme="majorHAnsi"/>
        </w:rPr>
        <w:t>option</w:t>
      </w:r>
      <w:r w:rsidR="008605D2" w:rsidRPr="0040756E">
        <w:rPr>
          <w:rFonts w:asciiTheme="majorHAnsi" w:hAnsiTheme="majorHAnsi" w:cstheme="majorHAnsi"/>
        </w:rPr>
        <w:t xml:space="preserve"> </w:t>
      </w:r>
      <w:r w:rsidR="008A2A84" w:rsidRPr="0040756E">
        <w:rPr>
          <w:rFonts w:asciiTheme="majorHAnsi" w:hAnsiTheme="majorHAnsi" w:cstheme="majorHAnsi"/>
        </w:rPr>
        <w:t xml:space="preserve">is recommended when </w:t>
      </w:r>
      <w:r w:rsidRPr="0040756E">
        <w:rPr>
          <w:rFonts w:asciiTheme="majorHAnsi" w:hAnsiTheme="majorHAnsi" w:cstheme="majorHAnsi"/>
        </w:rPr>
        <w:t>better segmentation performance</w:t>
      </w:r>
      <w:r w:rsidR="008A2A84" w:rsidRPr="0040756E">
        <w:rPr>
          <w:rFonts w:asciiTheme="majorHAnsi" w:hAnsiTheme="majorHAnsi" w:cstheme="majorHAnsi"/>
        </w:rPr>
        <w:t xml:space="preserve"> is required</w:t>
      </w:r>
      <w:r w:rsidRPr="0040756E">
        <w:rPr>
          <w:rFonts w:asciiTheme="majorHAnsi" w:hAnsiTheme="majorHAnsi" w:cstheme="majorHAnsi"/>
        </w:rPr>
        <w:t>, and stain signals are consistent and reliable.</w:t>
      </w:r>
      <w:r w:rsidRPr="0040756E">
        <w:rPr>
          <w:rFonts w:asciiTheme="majorHAnsi" w:hAnsiTheme="majorHAnsi" w:cstheme="majorHAnsi"/>
        </w:rPr>
        <w:cr/>
        <w:t xml:space="preserve"> </w:t>
      </w:r>
    </w:p>
    <w:p w14:paraId="72BC2D3E" w14:textId="77777777" w:rsidR="0041614A" w:rsidRPr="00163363" w:rsidRDefault="009771B5" w:rsidP="00163363">
      <w:pPr>
        <w:pStyle w:val="ListParagraph"/>
        <w:numPr>
          <w:ilvl w:val="2"/>
          <w:numId w:val="7"/>
        </w:numPr>
        <w:adjustRightInd w:val="0"/>
        <w:snapToGrid w:val="0"/>
        <w:ind w:left="0" w:firstLine="0"/>
        <w:rPr>
          <w:rFonts w:asciiTheme="majorHAnsi" w:hAnsiTheme="majorHAnsi" w:cstheme="majorHAnsi"/>
          <w:highlight w:val="yellow"/>
        </w:rPr>
      </w:pPr>
      <w:r w:rsidRPr="00163363">
        <w:rPr>
          <w:rFonts w:asciiTheme="majorHAnsi" w:hAnsiTheme="majorHAnsi" w:cstheme="majorHAnsi"/>
          <w:highlight w:val="yellow"/>
        </w:rPr>
        <w:t xml:space="preserve">Select the </w:t>
      </w:r>
      <w:r w:rsidRPr="00163363">
        <w:rPr>
          <w:rFonts w:asciiTheme="majorHAnsi" w:hAnsiTheme="majorHAnsi" w:cstheme="majorHAnsi"/>
          <w:b/>
          <w:bCs/>
          <w:iCs/>
          <w:highlight w:val="yellow"/>
        </w:rPr>
        <w:t xml:space="preserve">Primary </w:t>
      </w:r>
      <w:r w:rsidRPr="00163363">
        <w:rPr>
          <w:rFonts w:asciiTheme="majorHAnsi" w:hAnsiTheme="majorHAnsi" w:cstheme="majorHAnsi"/>
          <w:highlight w:val="yellow"/>
        </w:rPr>
        <w:t>component for object segmentation from the drop-down list.</w:t>
      </w:r>
    </w:p>
    <w:p w14:paraId="72BC2D3F" w14:textId="77777777" w:rsidR="0041614A" w:rsidRPr="0040756E" w:rsidRDefault="0041614A" w:rsidP="00163363">
      <w:pPr>
        <w:pStyle w:val="ListParagraph"/>
        <w:adjustRightInd w:val="0"/>
        <w:snapToGrid w:val="0"/>
        <w:ind w:left="0"/>
        <w:rPr>
          <w:rFonts w:asciiTheme="majorHAnsi" w:hAnsiTheme="majorHAnsi" w:cstheme="majorHAnsi"/>
        </w:rPr>
      </w:pPr>
    </w:p>
    <w:p w14:paraId="72BC2D40" w14:textId="77777777" w:rsidR="0041614A" w:rsidRPr="0040756E" w:rsidRDefault="009771B5" w:rsidP="00163363">
      <w:pPr>
        <w:pStyle w:val="ListParagraph"/>
        <w:numPr>
          <w:ilvl w:val="2"/>
          <w:numId w:val="7"/>
        </w:numPr>
        <w:adjustRightInd w:val="0"/>
        <w:snapToGrid w:val="0"/>
        <w:ind w:left="0" w:firstLine="0"/>
        <w:rPr>
          <w:rFonts w:asciiTheme="majorHAnsi" w:hAnsiTheme="majorHAnsi" w:cstheme="majorHAnsi"/>
        </w:rPr>
      </w:pPr>
      <w:r w:rsidRPr="00163363">
        <w:rPr>
          <w:rFonts w:asciiTheme="majorHAnsi" w:hAnsiTheme="majorHAnsi" w:cstheme="majorHAnsi"/>
        </w:rPr>
        <w:t xml:space="preserve">Adjust the </w:t>
      </w:r>
      <w:r w:rsidRPr="00163363">
        <w:rPr>
          <w:rFonts w:asciiTheme="majorHAnsi" w:hAnsiTheme="majorHAnsi" w:cstheme="majorHAnsi"/>
          <w:b/>
          <w:bCs/>
          <w:iCs/>
        </w:rPr>
        <w:t>Minimum Signal</w:t>
      </w:r>
      <w:r w:rsidRPr="00163363">
        <w:rPr>
          <w:rFonts w:asciiTheme="majorHAnsi" w:hAnsiTheme="majorHAnsi" w:cstheme="majorHAnsi"/>
        </w:rPr>
        <w:t xml:space="preserve"> value for the primary component to the desired threshold value.</w:t>
      </w:r>
    </w:p>
    <w:p w14:paraId="72BC2D41" w14:textId="77777777" w:rsidR="0041614A" w:rsidRPr="00163363" w:rsidRDefault="0041614A" w:rsidP="00163363">
      <w:pPr>
        <w:pStyle w:val="ListParagraph"/>
        <w:ind w:left="0"/>
        <w:rPr>
          <w:rFonts w:asciiTheme="majorHAnsi" w:hAnsiTheme="majorHAnsi" w:cstheme="majorHAnsi"/>
        </w:rPr>
      </w:pPr>
    </w:p>
    <w:p w14:paraId="72BC2D42" w14:textId="77777777" w:rsidR="0041614A" w:rsidRPr="0040756E" w:rsidRDefault="009771B5" w:rsidP="00163363">
      <w:pPr>
        <w:pStyle w:val="ListParagraph"/>
        <w:numPr>
          <w:ilvl w:val="2"/>
          <w:numId w:val="7"/>
        </w:numPr>
        <w:adjustRightInd w:val="0"/>
        <w:snapToGrid w:val="0"/>
        <w:ind w:left="0" w:firstLine="0"/>
        <w:rPr>
          <w:rFonts w:asciiTheme="majorHAnsi" w:hAnsiTheme="majorHAnsi" w:cstheme="majorHAnsi"/>
        </w:rPr>
      </w:pPr>
      <w:r w:rsidRPr="00163363">
        <w:rPr>
          <w:rFonts w:asciiTheme="majorHAnsi" w:hAnsiTheme="majorHAnsi" w:cstheme="majorHAnsi"/>
        </w:rPr>
        <w:t xml:space="preserve">To automatically fill holes in objects, select </w:t>
      </w:r>
      <w:r w:rsidRPr="00163363">
        <w:rPr>
          <w:rFonts w:asciiTheme="majorHAnsi" w:hAnsiTheme="majorHAnsi" w:cstheme="majorHAnsi"/>
          <w:b/>
          <w:bCs/>
          <w:iCs/>
        </w:rPr>
        <w:t>Fill Holes</w:t>
      </w:r>
      <w:r w:rsidRPr="00163363">
        <w:rPr>
          <w:rFonts w:asciiTheme="majorHAnsi" w:hAnsiTheme="majorHAnsi" w:cstheme="majorHAnsi"/>
        </w:rPr>
        <w:t xml:space="preserve">. </w:t>
      </w:r>
    </w:p>
    <w:p w14:paraId="72BC2D43" w14:textId="77777777" w:rsidR="0041614A" w:rsidRPr="00163363" w:rsidRDefault="0041614A" w:rsidP="00163363">
      <w:pPr>
        <w:pStyle w:val="ListParagraph"/>
        <w:ind w:left="0"/>
        <w:rPr>
          <w:rFonts w:asciiTheme="majorHAnsi" w:hAnsiTheme="majorHAnsi" w:cstheme="majorHAnsi"/>
        </w:rPr>
      </w:pPr>
    </w:p>
    <w:p w14:paraId="72BC2D44" w14:textId="123CF60D" w:rsidR="0041614A" w:rsidRPr="0040756E" w:rsidRDefault="009771B5" w:rsidP="00163363">
      <w:pPr>
        <w:pStyle w:val="ListParagraph"/>
        <w:numPr>
          <w:ilvl w:val="2"/>
          <w:numId w:val="7"/>
        </w:numPr>
        <w:adjustRightInd w:val="0"/>
        <w:snapToGrid w:val="0"/>
        <w:ind w:left="0" w:firstLine="0"/>
        <w:rPr>
          <w:rFonts w:asciiTheme="majorHAnsi" w:hAnsiTheme="majorHAnsi" w:cstheme="majorHAnsi"/>
        </w:rPr>
      </w:pPr>
      <w:r w:rsidRPr="00163363">
        <w:rPr>
          <w:rFonts w:asciiTheme="majorHAnsi" w:hAnsiTheme="majorHAnsi" w:cstheme="majorHAnsi"/>
          <w:highlight w:val="yellow"/>
        </w:rPr>
        <w:t xml:space="preserve">To detect objects that touch other objects as individual objects, instead of as one object, select the </w:t>
      </w:r>
      <w:r w:rsidRPr="00163363">
        <w:rPr>
          <w:rFonts w:asciiTheme="majorHAnsi" w:hAnsiTheme="majorHAnsi" w:cstheme="majorHAnsi"/>
          <w:b/>
          <w:bCs/>
          <w:iCs/>
          <w:highlight w:val="yellow"/>
        </w:rPr>
        <w:t>Refine Splitting</w:t>
      </w:r>
      <w:r w:rsidRPr="00163363">
        <w:rPr>
          <w:rFonts w:asciiTheme="majorHAnsi" w:hAnsiTheme="majorHAnsi" w:cstheme="majorHAnsi"/>
          <w:highlight w:val="yellow"/>
        </w:rPr>
        <w:t xml:space="preserve"> check box</w:t>
      </w:r>
      <w:r w:rsidR="00A91F91" w:rsidRPr="0040756E">
        <w:rPr>
          <w:rFonts w:asciiTheme="majorHAnsi" w:hAnsiTheme="majorHAnsi" w:cstheme="majorHAnsi"/>
          <w:highlight w:val="yellow"/>
        </w:rPr>
        <w:t xml:space="preserve"> after</w:t>
      </w:r>
      <w:r w:rsidR="002F513B" w:rsidRPr="0040756E">
        <w:rPr>
          <w:rFonts w:asciiTheme="majorHAnsi" w:hAnsiTheme="majorHAnsi" w:cstheme="majorHAnsi"/>
          <w:highlight w:val="yellow"/>
        </w:rPr>
        <w:t xml:space="preserve"> </w:t>
      </w:r>
      <w:r w:rsidR="00A91F91" w:rsidRPr="0040756E">
        <w:rPr>
          <w:rFonts w:asciiTheme="majorHAnsi" w:hAnsiTheme="majorHAnsi" w:cstheme="majorHAnsi"/>
          <w:highlight w:val="yellow"/>
        </w:rPr>
        <w:t>selecting t</w:t>
      </w:r>
      <w:r w:rsidRPr="00163363">
        <w:rPr>
          <w:rFonts w:asciiTheme="majorHAnsi" w:hAnsiTheme="majorHAnsi" w:cstheme="majorHAnsi"/>
          <w:highlight w:val="yellow"/>
        </w:rPr>
        <w:t xml:space="preserve">he </w:t>
      </w:r>
      <w:r w:rsidRPr="00163363">
        <w:rPr>
          <w:rFonts w:asciiTheme="majorHAnsi" w:hAnsiTheme="majorHAnsi" w:cstheme="majorHAnsi"/>
          <w:b/>
          <w:bCs/>
          <w:highlight w:val="yellow"/>
        </w:rPr>
        <w:t>Maximum Size (pixels)</w:t>
      </w:r>
      <w:r w:rsidRPr="00163363">
        <w:rPr>
          <w:rFonts w:asciiTheme="majorHAnsi" w:hAnsiTheme="majorHAnsi" w:cstheme="majorHAnsi"/>
          <w:highlight w:val="yellow"/>
        </w:rPr>
        <w:t xml:space="preserve"> check box</w:t>
      </w:r>
      <w:r w:rsidRPr="00163363">
        <w:rPr>
          <w:rFonts w:asciiTheme="majorHAnsi" w:hAnsiTheme="majorHAnsi" w:cstheme="majorHAnsi"/>
        </w:rPr>
        <w:t>.</w:t>
      </w:r>
    </w:p>
    <w:p w14:paraId="72BC2D45" w14:textId="77777777" w:rsidR="0041614A" w:rsidRPr="00163363" w:rsidRDefault="0041614A" w:rsidP="00163363">
      <w:pPr>
        <w:pStyle w:val="ListParagraph"/>
        <w:ind w:left="0"/>
        <w:rPr>
          <w:rFonts w:asciiTheme="majorHAnsi" w:hAnsiTheme="majorHAnsi" w:cstheme="majorHAnsi"/>
        </w:rPr>
      </w:pPr>
    </w:p>
    <w:p w14:paraId="72BC2D46" w14:textId="7ACFE06E" w:rsidR="0041614A" w:rsidRPr="0040756E" w:rsidRDefault="009771B5" w:rsidP="00163363">
      <w:pPr>
        <w:pStyle w:val="ListParagraph"/>
        <w:numPr>
          <w:ilvl w:val="2"/>
          <w:numId w:val="7"/>
        </w:numPr>
        <w:adjustRightInd w:val="0"/>
        <w:snapToGrid w:val="0"/>
        <w:ind w:left="0" w:firstLine="0"/>
        <w:rPr>
          <w:rFonts w:asciiTheme="majorHAnsi" w:hAnsiTheme="majorHAnsi" w:cstheme="majorHAnsi"/>
        </w:rPr>
      </w:pPr>
      <w:r w:rsidRPr="00163363">
        <w:rPr>
          <w:rFonts w:asciiTheme="majorHAnsi" w:hAnsiTheme="majorHAnsi" w:cstheme="majorHAnsi"/>
        </w:rPr>
        <w:t xml:space="preserve">To exclude objects based on the roundness of the object, </w:t>
      </w:r>
      <w:r w:rsidR="00885515">
        <w:rPr>
          <w:rFonts w:asciiTheme="majorHAnsi" w:hAnsiTheme="majorHAnsi" w:cstheme="majorHAnsi"/>
        </w:rPr>
        <w:t xml:space="preserve">check </w:t>
      </w:r>
      <w:r w:rsidRPr="00163363">
        <w:rPr>
          <w:rFonts w:asciiTheme="majorHAnsi" w:hAnsiTheme="majorHAnsi" w:cstheme="majorHAnsi"/>
        </w:rPr>
        <w:t xml:space="preserve">the </w:t>
      </w:r>
      <w:r w:rsidRPr="00163363">
        <w:rPr>
          <w:rFonts w:asciiTheme="majorHAnsi" w:hAnsiTheme="majorHAnsi" w:cstheme="majorHAnsi"/>
          <w:b/>
          <w:bCs/>
        </w:rPr>
        <w:t>Roundness</w:t>
      </w:r>
      <w:r w:rsidRPr="00163363">
        <w:rPr>
          <w:rFonts w:asciiTheme="majorHAnsi" w:hAnsiTheme="majorHAnsi" w:cstheme="majorHAnsi"/>
        </w:rPr>
        <w:t xml:space="preserve"> box and specify the desired </w:t>
      </w:r>
      <w:r w:rsidRPr="00163363">
        <w:rPr>
          <w:rFonts w:asciiTheme="majorHAnsi" w:hAnsiTheme="majorHAnsi" w:cstheme="majorHAnsi"/>
          <w:b/>
          <w:bCs/>
          <w:iCs/>
        </w:rPr>
        <w:t>Minimum Circularity</w:t>
      </w:r>
      <w:r w:rsidRPr="00163363">
        <w:rPr>
          <w:rFonts w:asciiTheme="majorHAnsi" w:hAnsiTheme="majorHAnsi" w:cstheme="majorHAnsi"/>
        </w:rPr>
        <w:t xml:space="preserve">. </w:t>
      </w:r>
    </w:p>
    <w:p w14:paraId="72BC2D47" w14:textId="77777777" w:rsidR="0041614A" w:rsidRPr="00163363" w:rsidRDefault="0041614A" w:rsidP="00163363">
      <w:pPr>
        <w:pStyle w:val="ListParagraph"/>
        <w:ind w:left="0"/>
        <w:rPr>
          <w:rFonts w:asciiTheme="majorHAnsi" w:hAnsiTheme="majorHAnsi" w:cstheme="majorHAnsi"/>
        </w:rPr>
      </w:pPr>
    </w:p>
    <w:p w14:paraId="72BC2D49" w14:textId="1ED4ED37" w:rsidR="0041614A" w:rsidRPr="0040756E" w:rsidRDefault="009771B5" w:rsidP="00163363">
      <w:pPr>
        <w:pStyle w:val="ListParagraph"/>
        <w:numPr>
          <w:ilvl w:val="2"/>
          <w:numId w:val="7"/>
        </w:numPr>
        <w:adjustRightInd w:val="0"/>
        <w:snapToGrid w:val="0"/>
        <w:ind w:left="0" w:firstLine="0"/>
        <w:rPr>
          <w:rFonts w:asciiTheme="majorHAnsi" w:hAnsiTheme="majorHAnsi" w:cstheme="majorHAnsi"/>
        </w:rPr>
      </w:pPr>
      <w:r w:rsidRPr="00163363">
        <w:rPr>
          <w:rFonts w:asciiTheme="majorHAnsi" w:hAnsiTheme="majorHAnsi" w:cstheme="majorHAnsi"/>
          <w:highlight w:val="yellow"/>
        </w:rPr>
        <w:t>Count all stromal cells</w:t>
      </w:r>
      <w:r w:rsidRPr="00163363">
        <w:rPr>
          <w:rFonts w:asciiTheme="majorHAnsi" w:hAnsiTheme="majorHAnsi" w:cstheme="majorHAnsi"/>
        </w:rPr>
        <w:t xml:space="preserve"> (CD3</w:t>
      </w:r>
      <w:r w:rsidRPr="00163363">
        <w:rPr>
          <w:rFonts w:asciiTheme="majorHAnsi" w:hAnsiTheme="majorHAnsi" w:cstheme="majorHAnsi"/>
          <w:vertAlign w:val="superscript"/>
        </w:rPr>
        <w:t>−</w:t>
      </w:r>
      <w:r w:rsidRPr="00163363">
        <w:rPr>
          <w:rFonts w:asciiTheme="majorHAnsi" w:hAnsiTheme="majorHAnsi" w:cstheme="majorHAnsi"/>
        </w:rPr>
        <w:t>/CD20</w:t>
      </w:r>
      <w:r w:rsidRPr="00163363">
        <w:rPr>
          <w:rFonts w:asciiTheme="majorHAnsi" w:hAnsiTheme="majorHAnsi" w:cstheme="majorHAnsi"/>
          <w:vertAlign w:val="superscript"/>
        </w:rPr>
        <w:t>−</w:t>
      </w:r>
      <w:r w:rsidRPr="00163363">
        <w:rPr>
          <w:rFonts w:asciiTheme="majorHAnsi" w:hAnsiTheme="majorHAnsi" w:cstheme="majorHAnsi"/>
        </w:rPr>
        <w:t>/CD68</w:t>
      </w:r>
      <w:r w:rsidRPr="00163363">
        <w:rPr>
          <w:rFonts w:asciiTheme="majorHAnsi" w:hAnsiTheme="majorHAnsi" w:cstheme="majorHAnsi"/>
          <w:vertAlign w:val="superscript"/>
        </w:rPr>
        <w:t>−</w:t>
      </w:r>
      <w:r w:rsidRPr="00163363">
        <w:rPr>
          <w:rFonts w:asciiTheme="majorHAnsi" w:hAnsiTheme="majorHAnsi" w:cstheme="majorHAnsi"/>
        </w:rPr>
        <w:t>/CD56</w:t>
      </w:r>
      <w:r w:rsidRPr="00163363">
        <w:rPr>
          <w:rFonts w:asciiTheme="majorHAnsi" w:hAnsiTheme="majorHAnsi" w:cstheme="majorHAnsi"/>
          <w:vertAlign w:val="superscript"/>
        </w:rPr>
        <w:t>−</w:t>
      </w:r>
      <w:r w:rsidRPr="00163363">
        <w:rPr>
          <w:rFonts w:asciiTheme="majorHAnsi" w:hAnsiTheme="majorHAnsi" w:cstheme="majorHAnsi"/>
        </w:rPr>
        <w:t>, and DAPI</w:t>
      </w:r>
      <w:r w:rsidRPr="00163363">
        <w:rPr>
          <w:rFonts w:asciiTheme="majorHAnsi" w:hAnsiTheme="majorHAnsi" w:cstheme="majorHAnsi"/>
          <w:vertAlign w:val="superscript"/>
        </w:rPr>
        <w:t>+</w:t>
      </w:r>
      <w:r w:rsidRPr="00163363">
        <w:rPr>
          <w:rFonts w:asciiTheme="majorHAnsi" w:hAnsiTheme="majorHAnsi" w:cstheme="majorHAnsi"/>
        </w:rPr>
        <w:t>), including the cells surrounding the blood vessels.</w:t>
      </w:r>
    </w:p>
    <w:p w14:paraId="72BC2D4A" w14:textId="77777777" w:rsidR="0041614A" w:rsidRPr="00163363" w:rsidRDefault="0041614A" w:rsidP="00163363">
      <w:pPr>
        <w:pStyle w:val="ListParagraph"/>
        <w:adjustRightInd w:val="0"/>
        <w:snapToGrid w:val="0"/>
        <w:ind w:left="0"/>
        <w:rPr>
          <w:rFonts w:asciiTheme="majorHAnsi" w:hAnsiTheme="majorHAnsi" w:cstheme="majorHAnsi"/>
        </w:rPr>
      </w:pPr>
    </w:p>
    <w:p w14:paraId="72BC2D4D" w14:textId="1C2238BD" w:rsidR="0041614A" w:rsidRPr="0040756E" w:rsidRDefault="009771B5" w:rsidP="00163363">
      <w:pPr>
        <w:pStyle w:val="ListParagraph"/>
        <w:numPr>
          <w:ilvl w:val="2"/>
          <w:numId w:val="7"/>
        </w:numPr>
        <w:adjustRightInd w:val="0"/>
        <w:snapToGrid w:val="0"/>
        <w:ind w:left="0" w:firstLine="0"/>
        <w:rPr>
          <w:rFonts w:asciiTheme="majorHAnsi" w:hAnsiTheme="majorHAnsi" w:cstheme="majorHAnsi"/>
        </w:rPr>
      </w:pPr>
      <w:r w:rsidRPr="00163363">
        <w:rPr>
          <w:rFonts w:asciiTheme="majorHAnsi" w:hAnsiTheme="majorHAnsi" w:cstheme="majorHAnsi"/>
          <w:highlight w:val="yellow"/>
        </w:rPr>
        <w:t>Count the immune cells separately</w:t>
      </w:r>
      <w:r w:rsidRPr="0040756E">
        <w:rPr>
          <w:rFonts w:asciiTheme="majorHAnsi" w:hAnsiTheme="majorHAnsi" w:cstheme="majorHAnsi"/>
        </w:rPr>
        <w:t>, including T cells (CD3</w:t>
      </w:r>
      <w:r w:rsidRPr="0040756E">
        <w:rPr>
          <w:rFonts w:asciiTheme="majorHAnsi" w:hAnsiTheme="majorHAnsi" w:cstheme="majorHAnsi"/>
          <w:vertAlign w:val="superscript"/>
        </w:rPr>
        <w:t>+</w:t>
      </w:r>
      <w:r w:rsidRPr="0040756E">
        <w:rPr>
          <w:rFonts w:asciiTheme="majorHAnsi" w:hAnsiTheme="majorHAnsi" w:cstheme="majorHAnsi"/>
        </w:rPr>
        <w:t xml:space="preserve"> and DAPI</w:t>
      </w:r>
      <w:r w:rsidRPr="0040756E">
        <w:rPr>
          <w:rFonts w:asciiTheme="majorHAnsi" w:hAnsiTheme="majorHAnsi" w:cstheme="majorHAnsi"/>
          <w:vertAlign w:val="superscript"/>
        </w:rPr>
        <w:t>+</w:t>
      </w:r>
      <w:r w:rsidRPr="0040756E">
        <w:rPr>
          <w:rFonts w:asciiTheme="majorHAnsi" w:hAnsiTheme="majorHAnsi" w:cstheme="majorHAnsi"/>
        </w:rPr>
        <w:t>), B cells (CD20</w:t>
      </w:r>
      <w:r w:rsidRPr="0040756E">
        <w:rPr>
          <w:rFonts w:asciiTheme="majorHAnsi" w:hAnsiTheme="majorHAnsi" w:cstheme="majorHAnsi"/>
          <w:vertAlign w:val="superscript"/>
        </w:rPr>
        <w:t>+</w:t>
      </w:r>
      <w:r w:rsidRPr="0040756E">
        <w:rPr>
          <w:rFonts w:asciiTheme="majorHAnsi" w:hAnsiTheme="majorHAnsi" w:cstheme="majorHAnsi"/>
        </w:rPr>
        <w:t xml:space="preserve"> and DAPI</w:t>
      </w:r>
      <w:r w:rsidRPr="0040756E">
        <w:rPr>
          <w:rFonts w:asciiTheme="majorHAnsi" w:hAnsiTheme="majorHAnsi" w:cstheme="majorHAnsi"/>
          <w:vertAlign w:val="superscript"/>
        </w:rPr>
        <w:t>+</w:t>
      </w:r>
      <w:r w:rsidRPr="0040756E">
        <w:rPr>
          <w:rFonts w:asciiTheme="majorHAnsi" w:hAnsiTheme="majorHAnsi" w:cstheme="majorHAnsi"/>
        </w:rPr>
        <w:t>), macrophages (CD68</w:t>
      </w:r>
      <w:r w:rsidRPr="0040756E">
        <w:rPr>
          <w:rFonts w:asciiTheme="majorHAnsi" w:hAnsiTheme="majorHAnsi" w:cstheme="majorHAnsi"/>
          <w:vertAlign w:val="superscript"/>
        </w:rPr>
        <w:t xml:space="preserve">+ </w:t>
      </w:r>
      <w:r w:rsidRPr="0040756E">
        <w:rPr>
          <w:rFonts w:asciiTheme="majorHAnsi" w:hAnsiTheme="majorHAnsi" w:cstheme="majorHAnsi"/>
        </w:rPr>
        <w:t>and DAPI</w:t>
      </w:r>
      <w:r w:rsidRPr="0040756E">
        <w:rPr>
          <w:rFonts w:asciiTheme="majorHAnsi" w:hAnsiTheme="majorHAnsi" w:cstheme="majorHAnsi"/>
          <w:vertAlign w:val="superscript"/>
        </w:rPr>
        <w:t>+</w:t>
      </w:r>
      <w:r w:rsidRPr="0040756E">
        <w:rPr>
          <w:rFonts w:asciiTheme="majorHAnsi" w:hAnsiTheme="majorHAnsi" w:cstheme="majorHAnsi"/>
        </w:rPr>
        <w:t xml:space="preserve">), and </w:t>
      </w:r>
      <w:proofErr w:type="spellStart"/>
      <w:r w:rsidRPr="0040756E">
        <w:rPr>
          <w:rFonts w:asciiTheme="majorHAnsi" w:hAnsiTheme="majorHAnsi" w:cstheme="majorHAnsi"/>
        </w:rPr>
        <w:t>uNK</w:t>
      </w:r>
      <w:proofErr w:type="spellEnd"/>
      <w:r w:rsidRPr="0040756E">
        <w:rPr>
          <w:rFonts w:asciiTheme="majorHAnsi" w:hAnsiTheme="majorHAnsi" w:cstheme="majorHAnsi"/>
        </w:rPr>
        <w:t xml:space="preserve"> cells (CD56</w:t>
      </w:r>
      <w:r w:rsidRPr="0040756E">
        <w:rPr>
          <w:rFonts w:asciiTheme="majorHAnsi" w:hAnsiTheme="majorHAnsi" w:cstheme="majorHAnsi"/>
          <w:vertAlign w:val="superscript"/>
        </w:rPr>
        <w:t xml:space="preserve">+ </w:t>
      </w:r>
      <w:r w:rsidRPr="0040756E">
        <w:rPr>
          <w:rFonts w:asciiTheme="majorHAnsi" w:hAnsiTheme="majorHAnsi" w:cstheme="majorHAnsi"/>
        </w:rPr>
        <w:t>and DAPI</w:t>
      </w:r>
      <w:r w:rsidRPr="0040756E">
        <w:rPr>
          <w:rFonts w:asciiTheme="majorHAnsi" w:hAnsiTheme="majorHAnsi" w:cstheme="majorHAnsi"/>
          <w:vertAlign w:val="superscript"/>
        </w:rPr>
        <w:t>+</w:t>
      </w:r>
      <w:r w:rsidRPr="0040756E">
        <w:rPr>
          <w:rFonts w:asciiTheme="majorHAnsi" w:hAnsiTheme="majorHAnsi" w:cstheme="majorHAnsi"/>
        </w:rPr>
        <w:t>).</w:t>
      </w:r>
    </w:p>
    <w:p w14:paraId="72BC2D4E" w14:textId="77777777" w:rsidR="0041614A" w:rsidRPr="0040756E" w:rsidRDefault="0041614A" w:rsidP="00163363">
      <w:pPr>
        <w:pStyle w:val="ListParagraph"/>
        <w:adjustRightInd w:val="0"/>
        <w:snapToGrid w:val="0"/>
        <w:ind w:left="0"/>
        <w:rPr>
          <w:rFonts w:asciiTheme="majorHAnsi" w:hAnsiTheme="majorHAnsi" w:cstheme="majorHAnsi"/>
        </w:rPr>
      </w:pPr>
    </w:p>
    <w:p w14:paraId="72BC2D50" w14:textId="77777777" w:rsidR="0041614A" w:rsidRPr="00163363" w:rsidRDefault="009771B5" w:rsidP="00163363">
      <w:pPr>
        <w:pStyle w:val="ListParagraph"/>
        <w:numPr>
          <w:ilvl w:val="2"/>
          <w:numId w:val="7"/>
        </w:numPr>
        <w:adjustRightInd w:val="0"/>
        <w:snapToGrid w:val="0"/>
        <w:ind w:left="0" w:firstLine="0"/>
        <w:rPr>
          <w:rFonts w:asciiTheme="majorHAnsi" w:hAnsiTheme="majorHAnsi" w:cstheme="majorHAnsi"/>
          <w:highlight w:val="yellow"/>
        </w:rPr>
      </w:pPr>
      <w:r w:rsidRPr="00163363">
        <w:rPr>
          <w:rFonts w:asciiTheme="majorHAnsi" w:hAnsiTheme="majorHAnsi" w:cstheme="majorHAnsi"/>
          <w:highlight w:val="yellow"/>
        </w:rPr>
        <w:t>Express the data as the percentages of the immune cells relative to the total number of stromal cells for each captured image, and report the final cell count as an average of all fields.</w:t>
      </w:r>
    </w:p>
    <w:p w14:paraId="72BC2D51" w14:textId="77777777" w:rsidR="0041614A" w:rsidRPr="0040756E" w:rsidRDefault="0041614A" w:rsidP="00163363">
      <w:pPr>
        <w:pStyle w:val="ListParagraph"/>
        <w:adjustRightInd w:val="0"/>
        <w:snapToGrid w:val="0"/>
        <w:ind w:left="0"/>
        <w:rPr>
          <w:rFonts w:asciiTheme="majorHAnsi" w:hAnsiTheme="majorHAnsi" w:cstheme="majorHAnsi"/>
        </w:rPr>
      </w:pPr>
    </w:p>
    <w:p w14:paraId="72BC2D52" w14:textId="3F4EE4AA" w:rsidR="0041614A" w:rsidRPr="00163363" w:rsidRDefault="00D76F26" w:rsidP="00163363">
      <w:pPr>
        <w:pStyle w:val="ListParagraph"/>
        <w:numPr>
          <w:ilvl w:val="2"/>
          <w:numId w:val="7"/>
        </w:numPr>
        <w:adjustRightInd w:val="0"/>
        <w:snapToGrid w:val="0"/>
        <w:ind w:left="0" w:firstLine="0"/>
        <w:rPr>
          <w:rFonts w:asciiTheme="majorHAnsi" w:hAnsiTheme="majorHAnsi" w:cstheme="majorHAnsi"/>
          <w:highlight w:val="yellow"/>
        </w:rPr>
      </w:pPr>
      <w:r>
        <w:rPr>
          <w:rFonts w:asciiTheme="majorHAnsi" w:hAnsiTheme="majorHAnsi" w:cstheme="majorHAnsi"/>
          <w:highlight w:val="yellow"/>
        </w:rPr>
        <w:t>U</w:t>
      </w:r>
      <w:r w:rsidR="009771B5" w:rsidRPr="00163363">
        <w:rPr>
          <w:rFonts w:asciiTheme="majorHAnsi" w:hAnsiTheme="majorHAnsi" w:cstheme="majorHAnsi"/>
          <w:highlight w:val="yellow"/>
        </w:rPr>
        <w:t xml:space="preserve">se the </w:t>
      </w:r>
      <w:r w:rsidR="009771B5" w:rsidRPr="00163363">
        <w:rPr>
          <w:rFonts w:asciiTheme="majorHAnsi" w:hAnsiTheme="majorHAnsi" w:cstheme="majorHAnsi"/>
          <w:b/>
          <w:bCs/>
          <w:highlight w:val="yellow"/>
        </w:rPr>
        <w:t>View Editor</w:t>
      </w:r>
      <w:r w:rsidR="009771B5" w:rsidRPr="00163363">
        <w:rPr>
          <w:rFonts w:asciiTheme="majorHAnsi" w:hAnsiTheme="majorHAnsi" w:cstheme="majorHAnsi"/>
          <w:highlight w:val="yellow"/>
        </w:rPr>
        <w:t xml:space="preserve"> to view the resulting data tables</w:t>
      </w:r>
      <w:r>
        <w:rPr>
          <w:rFonts w:asciiTheme="majorHAnsi" w:hAnsiTheme="majorHAnsi" w:cstheme="majorHAnsi"/>
          <w:highlight w:val="yellow"/>
        </w:rPr>
        <w:t xml:space="preserve"> post processing</w:t>
      </w:r>
      <w:r w:rsidR="009771B5" w:rsidRPr="00163363">
        <w:rPr>
          <w:rFonts w:asciiTheme="majorHAnsi" w:hAnsiTheme="majorHAnsi" w:cstheme="majorHAnsi"/>
          <w:highlight w:val="yellow"/>
        </w:rPr>
        <w:t xml:space="preserve">. </w:t>
      </w:r>
      <w:r w:rsidR="009679D0">
        <w:rPr>
          <w:rFonts w:asciiTheme="majorHAnsi" w:hAnsiTheme="majorHAnsi" w:cstheme="majorHAnsi"/>
          <w:highlight w:val="yellow"/>
        </w:rPr>
        <w:t>E</w:t>
      </w:r>
      <w:r>
        <w:rPr>
          <w:rFonts w:asciiTheme="majorHAnsi" w:hAnsiTheme="majorHAnsi" w:cstheme="majorHAnsi"/>
          <w:highlight w:val="yellow"/>
        </w:rPr>
        <w:t>xport</w:t>
      </w:r>
      <w:r w:rsidR="009771B5" w:rsidRPr="00163363">
        <w:rPr>
          <w:rFonts w:asciiTheme="majorHAnsi" w:hAnsiTheme="majorHAnsi" w:cstheme="majorHAnsi"/>
          <w:highlight w:val="yellow"/>
        </w:rPr>
        <w:t xml:space="preserve"> the </w:t>
      </w:r>
      <w:r w:rsidR="009771B5" w:rsidRPr="00163363">
        <w:rPr>
          <w:rFonts w:asciiTheme="majorHAnsi" w:hAnsiTheme="majorHAnsi" w:cstheme="majorHAnsi"/>
          <w:b/>
          <w:bCs/>
          <w:highlight w:val="yellow"/>
        </w:rPr>
        <w:t>Count Data table</w:t>
      </w:r>
      <w:r w:rsidR="009771B5" w:rsidRPr="00163363">
        <w:rPr>
          <w:rFonts w:asciiTheme="majorHAnsi" w:hAnsiTheme="majorHAnsi" w:cstheme="majorHAnsi"/>
          <w:highlight w:val="yellow"/>
        </w:rPr>
        <w:t>.</w:t>
      </w:r>
    </w:p>
    <w:p w14:paraId="72BC2D53" w14:textId="77777777" w:rsidR="0041614A" w:rsidRPr="0040756E" w:rsidRDefault="0041614A">
      <w:pPr>
        <w:pStyle w:val="ListParagraph"/>
        <w:adjustRightInd w:val="0"/>
        <w:snapToGrid w:val="0"/>
        <w:ind w:left="0"/>
        <w:rPr>
          <w:rFonts w:asciiTheme="majorHAnsi" w:hAnsiTheme="majorHAnsi" w:cstheme="majorHAnsi"/>
        </w:rPr>
      </w:pPr>
    </w:p>
    <w:p w14:paraId="72BC2D55" w14:textId="577D7451" w:rsidR="0041614A" w:rsidRPr="0040756E" w:rsidRDefault="009771B5" w:rsidP="00163363">
      <w:pPr>
        <w:pStyle w:val="ListParagraph"/>
        <w:numPr>
          <w:ilvl w:val="2"/>
          <w:numId w:val="7"/>
        </w:numPr>
        <w:adjustRightInd w:val="0"/>
        <w:snapToGrid w:val="0"/>
        <w:ind w:left="0" w:firstLine="0"/>
        <w:rPr>
          <w:rFonts w:asciiTheme="majorHAnsi" w:hAnsiTheme="majorHAnsi" w:cstheme="majorHAnsi"/>
        </w:rPr>
      </w:pPr>
      <w:r w:rsidRPr="0040756E">
        <w:rPr>
          <w:rFonts w:asciiTheme="majorHAnsi" w:hAnsiTheme="majorHAnsi" w:cstheme="majorHAnsi"/>
        </w:rPr>
        <w:lastRenderedPageBreak/>
        <w:t>Quantification of endometrial immune cell spatial distribution</w:t>
      </w:r>
    </w:p>
    <w:p w14:paraId="72BC2D56" w14:textId="77777777" w:rsidR="0041614A" w:rsidRPr="0040756E" w:rsidRDefault="0041614A" w:rsidP="00163363">
      <w:pPr>
        <w:pStyle w:val="ListParagraph"/>
        <w:adjustRightInd w:val="0"/>
        <w:snapToGrid w:val="0"/>
        <w:ind w:left="0"/>
        <w:rPr>
          <w:rFonts w:asciiTheme="majorHAnsi" w:hAnsiTheme="majorHAnsi" w:cstheme="majorHAnsi"/>
        </w:rPr>
      </w:pPr>
    </w:p>
    <w:p w14:paraId="72BC2D58" w14:textId="3F34A5FA" w:rsidR="0041614A" w:rsidRPr="0040756E" w:rsidRDefault="009771B5" w:rsidP="00163363">
      <w:pPr>
        <w:pStyle w:val="ListParagraph"/>
        <w:numPr>
          <w:ilvl w:val="2"/>
          <w:numId w:val="7"/>
        </w:numPr>
        <w:adjustRightInd w:val="0"/>
        <w:snapToGrid w:val="0"/>
        <w:ind w:left="0" w:firstLine="0"/>
        <w:rPr>
          <w:rFonts w:asciiTheme="majorHAnsi" w:hAnsiTheme="majorHAnsi" w:cstheme="majorHAnsi"/>
        </w:rPr>
      </w:pPr>
      <w:r w:rsidRPr="0040756E">
        <w:rPr>
          <w:rFonts w:asciiTheme="majorHAnsi" w:hAnsiTheme="majorHAnsi" w:cstheme="majorHAnsi"/>
        </w:rPr>
        <w:t>Under 200x magnification, estimate the L-function using the R program for a range of 0–20 μm considered a cell–cell contact maximum distance</w:t>
      </w:r>
      <w:r w:rsidRPr="00163363">
        <w:rPr>
          <w:rFonts w:asciiTheme="majorHAnsi" w:hAnsiTheme="majorHAnsi" w:cstheme="majorHAnsi"/>
        </w:rPr>
        <w:fldChar w:fldCharType="begin">
          <w:fldData xml:space="preserve">PEVuZE5vdGU+PENpdGU+PEF1dGhvcj5DYXJzdGVuczwvQXV0aG9yPjxZZWFyPjIwMTc8L1llYXI+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==
</w:fldData>
        </w:fldChar>
      </w:r>
      <w:r w:rsidRPr="0040756E">
        <w:rPr>
          <w:rFonts w:asciiTheme="majorHAnsi" w:hAnsiTheme="majorHAnsi" w:cstheme="majorHAnsi"/>
        </w:rPr>
        <w:instrText xml:space="preserve"> ADDIN EN.CITE </w:instrText>
      </w:r>
      <w:r w:rsidRPr="00163363">
        <w:rPr>
          <w:rFonts w:asciiTheme="majorHAnsi" w:hAnsiTheme="majorHAnsi" w:cstheme="majorHAnsi"/>
        </w:rPr>
        <w:fldChar w:fldCharType="begin">
          <w:fldData xml:space="preserve">PEVuZE5vdGU+PENpdGU+PEF1dGhvcj5DYXJzdGVuczwvQXV0aG9yPjxZZWFyPjIwMTc8L1llYXI+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==
</w:fldData>
        </w:fldChar>
      </w:r>
      <w:r w:rsidRPr="0040756E">
        <w:rPr>
          <w:rFonts w:asciiTheme="majorHAnsi" w:hAnsiTheme="majorHAnsi" w:cstheme="majorHAnsi"/>
        </w:rPr>
        <w:instrText xml:space="preserve"> ADDIN EN.CITE.DATA </w:instrText>
      </w:r>
      <w:r w:rsidRPr="00163363">
        <w:rPr>
          <w:rFonts w:asciiTheme="majorHAnsi" w:hAnsiTheme="majorHAnsi" w:cstheme="majorHAnsi"/>
        </w:rPr>
      </w:r>
      <w:r w:rsidRPr="00163363">
        <w:rPr>
          <w:rFonts w:asciiTheme="majorHAnsi" w:hAnsiTheme="majorHAnsi" w:cstheme="majorHAnsi"/>
        </w:rPr>
        <w:fldChar w:fldCharType="end"/>
      </w:r>
      <w:r w:rsidRPr="00163363">
        <w:rPr>
          <w:rFonts w:asciiTheme="majorHAnsi" w:hAnsiTheme="majorHAnsi" w:cstheme="majorHAnsi"/>
        </w:rPr>
      </w:r>
      <w:r w:rsidRPr="00163363">
        <w:rPr>
          <w:rFonts w:asciiTheme="majorHAnsi" w:hAnsiTheme="majorHAnsi" w:cstheme="majorHAnsi"/>
        </w:rPr>
        <w:fldChar w:fldCharType="separate"/>
      </w:r>
      <w:r w:rsidRPr="00163363">
        <w:rPr>
          <w:rFonts w:asciiTheme="majorHAnsi" w:hAnsiTheme="majorHAnsi" w:cstheme="majorHAnsi"/>
          <w:vertAlign w:val="superscript"/>
        </w:rPr>
        <w:t>14</w:t>
      </w:r>
      <w:r w:rsidRPr="00163363">
        <w:rPr>
          <w:rFonts w:asciiTheme="majorHAnsi" w:hAnsiTheme="majorHAnsi" w:cstheme="majorHAnsi"/>
        </w:rPr>
        <w:fldChar w:fldCharType="end"/>
      </w:r>
      <w:r w:rsidRPr="0040756E">
        <w:rPr>
          <w:rFonts w:asciiTheme="majorHAnsi" w:hAnsiTheme="majorHAnsi" w:cstheme="majorHAnsi"/>
        </w:rPr>
        <w:t>.</w:t>
      </w:r>
    </w:p>
    <w:p w14:paraId="72BC2D59" w14:textId="77777777" w:rsidR="0041614A" w:rsidRPr="0040756E" w:rsidRDefault="0041614A">
      <w:pPr>
        <w:pStyle w:val="ListParagraph"/>
        <w:adjustRightInd w:val="0"/>
        <w:snapToGrid w:val="0"/>
        <w:ind w:left="0"/>
        <w:rPr>
          <w:rFonts w:asciiTheme="majorHAnsi" w:hAnsiTheme="majorHAnsi" w:cstheme="majorHAnsi"/>
        </w:rPr>
      </w:pPr>
    </w:p>
    <w:p w14:paraId="72BC2D5A" w14:textId="77777777" w:rsidR="0041614A" w:rsidRPr="0040756E" w:rsidRDefault="009771B5">
      <w:pPr>
        <w:pStyle w:val="ListParagraph"/>
        <w:adjustRightInd w:val="0"/>
        <w:snapToGrid w:val="0"/>
        <w:ind w:left="0"/>
        <w:rPr>
          <w:rFonts w:asciiTheme="majorHAnsi" w:hAnsiTheme="majorHAnsi" w:cstheme="majorHAnsi"/>
        </w:rPr>
      </w:pPr>
      <w:r w:rsidRPr="0040756E">
        <w:rPr>
          <w:rFonts w:asciiTheme="majorHAnsi" w:hAnsiTheme="majorHAnsi" w:cstheme="majorHAnsi"/>
          <w:bCs/>
        </w:rPr>
        <w:t>NOTE: The</w:t>
      </w:r>
      <w:r w:rsidRPr="0040756E">
        <w:rPr>
          <w:rFonts w:asciiTheme="majorHAnsi" w:hAnsiTheme="majorHAnsi" w:cstheme="majorHAnsi"/>
        </w:rPr>
        <w:t xml:space="preserve"> </w:t>
      </w:r>
      <w:r w:rsidRPr="0040756E">
        <w:rPr>
          <w:rFonts w:asciiTheme="majorHAnsi" w:hAnsiTheme="majorHAnsi" w:cstheme="majorHAnsi"/>
          <w:i/>
        </w:rPr>
        <w:t>R</w:t>
      </w:r>
      <w:r w:rsidRPr="0040756E">
        <w:rPr>
          <w:rFonts w:asciiTheme="majorHAnsi" w:hAnsiTheme="majorHAnsi" w:cstheme="majorHAnsi"/>
        </w:rPr>
        <w:t xml:space="preserve"> language toolbox ‘</w:t>
      </w:r>
      <w:proofErr w:type="spellStart"/>
      <w:r w:rsidRPr="0040756E">
        <w:rPr>
          <w:rFonts w:asciiTheme="majorHAnsi" w:hAnsiTheme="majorHAnsi" w:cstheme="majorHAnsi"/>
        </w:rPr>
        <w:t>spatstat</w:t>
      </w:r>
      <w:proofErr w:type="spellEnd"/>
      <w:r w:rsidRPr="0040756E">
        <w:rPr>
          <w:rFonts w:asciiTheme="majorHAnsi" w:hAnsiTheme="majorHAnsi" w:cstheme="majorHAnsi"/>
        </w:rPr>
        <w:t xml:space="preserve">’ was used to measure the L-function. </w:t>
      </w:r>
    </w:p>
    <w:p w14:paraId="72BC2D5B" w14:textId="77777777" w:rsidR="0041614A" w:rsidRPr="0040756E" w:rsidRDefault="0041614A">
      <w:pPr>
        <w:pStyle w:val="ListParagraph"/>
        <w:adjustRightInd w:val="0"/>
        <w:snapToGrid w:val="0"/>
        <w:ind w:left="0"/>
        <w:rPr>
          <w:rFonts w:asciiTheme="majorHAnsi" w:hAnsiTheme="majorHAnsi" w:cstheme="majorHAnsi"/>
        </w:rPr>
      </w:pPr>
    </w:p>
    <w:p w14:paraId="72BC2D5C" w14:textId="77777777" w:rsidR="0041614A" w:rsidRPr="0040756E" w:rsidRDefault="009771B5" w:rsidP="00163363">
      <w:pPr>
        <w:pStyle w:val="ListParagraph"/>
        <w:adjustRightInd w:val="0"/>
        <w:snapToGrid w:val="0"/>
        <w:ind w:left="0"/>
        <w:rPr>
          <w:rFonts w:asciiTheme="majorHAnsi" w:hAnsiTheme="majorHAnsi" w:cstheme="majorHAnsi"/>
        </w:rPr>
      </w:pPr>
      <w:r w:rsidRPr="0040756E">
        <w:rPr>
          <w:rFonts w:asciiTheme="majorHAnsi" w:hAnsiTheme="majorHAnsi" w:cstheme="majorHAnsi"/>
          <w:lang w:eastAsia="zh-CN"/>
        </w:rPr>
        <w:t xml:space="preserve">4.3.18.1 </w:t>
      </w:r>
      <w:r w:rsidRPr="0040756E">
        <w:rPr>
          <w:rFonts w:asciiTheme="majorHAnsi" w:hAnsiTheme="majorHAnsi" w:cstheme="majorHAnsi"/>
        </w:rPr>
        <w:t>Denote the level of clustering of different pairs of immune cells based on the area under the curve (AUC) of their L-function.</w:t>
      </w:r>
    </w:p>
    <w:p w14:paraId="72BC2D5D" w14:textId="77777777" w:rsidR="0041614A" w:rsidRPr="0040756E" w:rsidRDefault="0041614A">
      <w:pPr>
        <w:pStyle w:val="ListParagraph"/>
        <w:ind w:left="0"/>
        <w:rPr>
          <w:rFonts w:asciiTheme="majorHAnsi" w:hAnsiTheme="majorHAnsi" w:cstheme="majorHAnsi"/>
          <w:b/>
        </w:rPr>
      </w:pPr>
    </w:p>
    <w:p w14:paraId="72BC2D5E" w14:textId="77777777" w:rsidR="0041614A" w:rsidRPr="0040756E" w:rsidRDefault="009771B5">
      <w:pPr>
        <w:adjustRightInd w:val="0"/>
        <w:snapToGrid w:val="0"/>
        <w:rPr>
          <w:rFonts w:asciiTheme="majorHAnsi" w:hAnsiTheme="majorHAnsi" w:cstheme="majorHAnsi"/>
          <w:b/>
        </w:rPr>
      </w:pPr>
      <w:r w:rsidRPr="0040756E">
        <w:rPr>
          <w:rFonts w:asciiTheme="majorHAnsi" w:hAnsiTheme="majorHAnsi" w:cstheme="majorHAnsi"/>
          <w:b/>
        </w:rPr>
        <w:t xml:space="preserve">REPRESENTATIVE RESULTS: </w:t>
      </w:r>
    </w:p>
    <w:p w14:paraId="72BC2D61" w14:textId="0AD56ADE" w:rsidR="0041614A" w:rsidRPr="0040756E" w:rsidRDefault="009771B5">
      <w:pPr>
        <w:rPr>
          <w:rFonts w:asciiTheme="majorHAnsi" w:hAnsiTheme="majorHAnsi" w:cstheme="majorHAnsi"/>
        </w:rPr>
      </w:pPr>
      <w:r w:rsidRPr="0040756E">
        <w:rPr>
          <w:rFonts w:asciiTheme="majorHAnsi" w:hAnsiTheme="majorHAnsi" w:cstheme="majorHAnsi"/>
        </w:rPr>
        <w:t xml:space="preserve">The overall schematic process of performing a 4-color multiplex assay for the detection of 4 endometrial immune cell types is shown in </w:t>
      </w:r>
      <w:r w:rsidRPr="0040756E">
        <w:rPr>
          <w:rFonts w:asciiTheme="majorHAnsi" w:hAnsiTheme="majorHAnsi" w:cstheme="majorHAnsi"/>
          <w:b/>
        </w:rPr>
        <w:t>Figure 1</w:t>
      </w:r>
      <w:r w:rsidRPr="0040756E">
        <w:rPr>
          <w:rFonts w:asciiTheme="majorHAnsi" w:hAnsiTheme="majorHAnsi" w:cstheme="majorHAnsi"/>
        </w:rPr>
        <w:t xml:space="preserve">. In brief, the protocol for this multiplex immunofluorescence staining required 8 key steps: 1. Slide preparation, 2. Epitope retrieval, 3. Blocking, 4. Primary antibody application, 5. Secondary antibody application, 6. Signal amplification, 7. Removal of antibody, and 8. Counterstain and mount. Image rendering and analysis were then conducted using the Mantra Workstation with the spectral library generated using the </w:t>
      </w:r>
      <w:proofErr w:type="spellStart"/>
      <w:r w:rsidRPr="0040756E">
        <w:rPr>
          <w:rFonts w:asciiTheme="majorHAnsi" w:hAnsiTheme="majorHAnsi" w:cstheme="majorHAnsi"/>
        </w:rPr>
        <w:t>inForm</w:t>
      </w:r>
      <w:proofErr w:type="spellEnd"/>
      <w:r w:rsidRPr="0040756E">
        <w:rPr>
          <w:rFonts w:asciiTheme="majorHAnsi" w:hAnsiTheme="majorHAnsi" w:cstheme="majorHAnsi"/>
        </w:rPr>
        <w:t xml:space="preserve"> Image Analysis software for differentiating the 4 immune cell types in the endometrium sample (</w:t>
      </w:r>
      <w:r w:rsidRPr="0040756E">
        <w:rPr>
          <w:rFonts w:asciiTheme="majorHAnsi" w:hAnsiTheme="majorHAnsi" w:cstheme="majorHAnsi"/>
          <w:b/>
        </w:rPr>
        <w:t>Figure 2</w:t>
      </w:r>
      <w:r w:rsidRPr="0040756E">
        <w:rPr>
          <w:rFonts w:asciiTheme="majorHAnsi" w:hAnsiTheme="majorHAnsi" w:cstheme="majorHAnsi"/>
        </w:rPr>
        <w:t xml:space="preserve">). </w:t>
      </w:r>
      <w:r w:rsidRPr="0040756E">
        <w:rPr>
          <w:rFonts w:asciiTheme="majorHAnsi" w:hAnsiTheme="majorHAnsi" w:cstheme="majorHAnsi"/>
        </w:rPr>
        <w:cr/>
      </w:r>
    </w:p>
    <w:p w14:paraId="72BC2D62" w14:textId="66B51DEC" w:rsidR="0041614A" w:rsidRPr="0040756E" w:rsidRDefault="009771B5">
      <w:pPr>
        <w:rPr>
          <w:rFonts w:asciiTheme="majorHAnsi" w:hAnsiTheme="majorHAnsi" w:cstheme="majorHAnsi"/>
        </w:rPr>
      </w:pPr>
      <w:r w:rsidRPr="0040756E">
        <w:rPr>
          <w:rFonts w:asciiTheme="majorHAnsi" w:hAnsiTheme="majorHAnsi" w:cstheme="majorHAnsi"/>
        </w:rPr>
        <w:t xml:space="preserve">Four endometrial immune cell types can be identified in human endometrium samples using this multiplex staining technique: CD3+ T cells, CD20+ B cells, CD68+ macrophages, and CD56+ </w:t>
      </w:r>
      <w:proofErr w:type="spellStart"/>
      <w:r w:rsidRPr="0040756E">
        <w:rPr>
          <w:rFonts w:asciiTheme="majorHAnsi" w:hAnsiTheme="majorHAnsi" w:cstheme="majorHAnsi"/>
        </w:rPr>
        <w:t>uNK</w:t>
      </w:r>
      <w:proofErr w:type="spellEnd"/>
      <w:r w:rsidRPr="0040756E">
        <w:rPr>
          <w:rFonts w:asciiTheme="majorHAnsi" w:hAnsiTheme="majorHAnsi" w:cstheme="majorHAnsi"/>
        </w:rPr>
        <w:t xml:space="preserve"> cells (</w:t>
      </w:r>
      <w:r w:rsidRPr="0040756E">
        <w:rPr>
          <w:rFonts w:asciiTheme="majorHAnsi" w:hAnsiTheme="majorHAnsi" w:cstheme="majorHAnsi"/>
          <w:b/>
        </w:rPr>
        <w:t>Figure 3</w:t>
      </w:r>
      <w:r w:rsidRPr="0040756E">
        <w:rPr>
          <w:rFonts w:asciiTheme="majorHAnsi" w:hAnsiTheme="majorHAnsi" w:cstheme="majorHAnsi"/>
        </w:rPr>
        <w:t>). However, fluorophore interference must be carefully considered to obtain a clear and useable image. Although this multispectral technology using the Mantra Workstation can support up to 8-plex assays, the application of the 4 fluorophores used in this protocol demonstrated optimal performance without fluorophore interference due to the differences in emission spectra of the fluorophores. In contrast, multiplex staining involving 5–8 fluorophores often require</w:t>
      </w:r>
      <w:r w:rsidR="00550AB3">
        <w:rPr>
          <w:rFonts w:asciiTheme="majorHAnsi" w:hAnsiTheme="majorHAnsi" w:cstheme="majorHAnsi"/>
        </w:rPr>
        <w:t>s</w:t>
      </w:r>
      <w:r w:rsidRPr="0040756E">
        <w:rPr>
          <w:rFonts w:asciiTheme="majorHAnsi" w:hAnsiTheme="majorHAnsi" w:cstheme="majorHAnsi"/>
        </w:rPr>
        <w:t xml:space="preserve"> more attention toward fluorophore interference resulting from emittance from the shared wavelengths. </w:t>
      </w:r>
    </w:p>
    <w:p w14:paraId="72BC2D63" w14:textId="77777777" w:rsidR="0041614A" w:rsidRPr="0040756E" w:rsidRDefault="0041614A">
      <w:pPr>
        <w:rPr>
          <w:rFonts w:asciiTheme="majorHAnsi" w:hAnsiTheme="majorHAnsi" w:cstheme="majorHAnsi"/>
        </w:rPr>
      </w:pPr>
    </w:p>
    <w:p w14:paraId="72BC2D64" w14:textId="1E50CC22" w:rsidR="0041614A" w:rsidRPr="0040756E" w:rsidRDefault="009771B5">
      <w:pPr>
        <w:rPr>
          <w:rFonts w:asciiTheme="majorHAnsi" w:hAnsiTheme="majorHAnsi" w:cstheme="majorHAnsi"/>
        </w:rPr>
      </w:pPr>
      <w:r w:rsidRPr="0040756E">
        <w:rPr>
          <w:rFonts w:asciiTheme="majorHAnsi" w:hAnsiTheme="majorHAnsi" w:cstheme="majorHAnsi"/>
        </w:rPr>
        <w:t xml:space="preserve">To overcome this drawback, </w:t>
      </w:r>
      <w:proofErr w:type="spellStart"/>
      <w:r w:rsidRPr="0040756E">
        <w:rPr>
          <w:rFonts w:asciiTheme="majorHAnsi" w:hAnsiTheme="majorHAnsi" w:cstheme="majorHAnsi"/>
        </w:rPr>
        <w:t>monoplex</w:t>
      </w:r>
      <w:proofErr w:type="spellEnd"/>
      <w:r w:rsidRPr="0040756E">
        <w:rPr>
          <w:rFonts w:asciiTheme="majorHAnsi" w:hAnsiTheme="majorHAnsi" w:cstheme="majorHAnsi"/>
        </w:rPr>
        <w:t xml:space="preserve"> staining would be necessary to determine the order of each antibody in the multiplex and identify the expression level and pattern of each immune marker in the endometrium sample. This can help to determine the staining sequence of the markers and their associated TSA fluorophore pairings. Once the </w:t>
      </w:r>
      <w:proofErr w:type="spellStart"/>
      <w:r w:rsidRPr="0040756E">
        <w:rPr>
          <w:rFonts w:asciiTheme="majorHAnsi" w:hAnsiTheme="majorHAnsi" w:cstheme="majorHAnsi"/>
        </w:rPr>
        <w:t>monoplex</w:t>
      </w:r>
      <w:proofErr w:type="spellEnd"/>
      <w:r w:rsidRPr="0040756E">
        <w:rPr>
          <w:rFonts w:asciiTheme="majorHAnsi" w:hAnsiTheme="majorHAnsi" w:cstheme="majorHAnsi"/>
        </w:rPr>
        <w:t xml:space="preserve"> assay has been completed for determining the order of antibodies to be applied, the next step will be to select the fluorophore for detection after multiplex staining. A unique fluorophore must be chosen for every antibody of interest. The number </w:t>
      </w:r>
      <w:r w:rsidRPr="00163363">
        <w:rPr>
          <w:rFonts w:asciiTheme="majorHAnsi" w:hAnsiTheme="majorHAnsi" w:cstheme="majorHAnsi"/>
          <w:lang w:eastAsia="zh-CN"/>
        </w:rPr>
        <w:t xml:space="preserve">related </w:t>
      </w:r>
      <w:r w:rsidR="000A3403">
        <w:rPr>
          <w:rFonts w:asciiTheme="majorHAnsi" w:hAnsiTheme="majorHAnsi" w:cstheme="majorHAnsi"/>
        </w:rPr>
        <w:t>to</w:t>
      </w:r>
      <w:r w:rsidRPr="00163363">
        <w:rPr>
          <w:rFonts w:asciiTheme="majorHAnsi" w:hAnsiTheme="majorHAnsi" w:cstheme="majorHAnsi"/>
        </w:rPr>
        <w:t xml:space="preserve"> each fluorophore would roughly be the fluorescent wavelength emitted during excitation (</w:t>
      </w:r>
      <w:r w:rsidRPr="00163363">
        <w:rPr>
          <w:rFonts w:asciiTheme="majorHAnsi" w:hAnsiTheme="majorHAnsi" w:cstheme="majorHAnsi"/>
          <w:b/>
        </w:rPr>
        <w:t xml:space="preserve">Table 1 </w:t>
      </w:r>
      <w:r w:rsidRPr="00163363">
        <w:rPr>
          <w:rFonts w:asciiTheme="majorHAnsi" w:hAnsiTheme="majorHAnsi" w:cstheme="majorHAnsi"/>
          <w:bCs/>
        </w:rPr>
        <w:t>and</w:t>
      </w:r>
      <w:r w:rsidRPr="00163363">
        <w:rPr>
          <w:rFonts w:asciiTheme="majorHAnsi" w:hAnsiTheme="majorHAnsi" w:cstheme="majorHAnsi"/>
          <w:b/>
        </w:rPr>
        <w:t xml:space="preserve"> Table 2</w:t>
      </w:r>
      <w:r w:rsidRPr="00163363">
        <w:rPr>
          <w:rFonts w:asciiTheme="majorHAnsi" w:hAnsiTheme="majorHAnsi" w:cstheme="majorHAnsi"/>
        </w:rPr>
        <w:t xml:space="preserve">). </w:t>
      </w:r>
      <w:r w:rsidRPr="0040756E">
        <w:rPr>
          <w:rFonts w:asciiTheme="majorHAnsi" w:hAnsiTheme="majorHAnsi" w:cstheme="majorHAnsi"/>
        </w:rPr>
        <w:t>One approach to</w:t>
      </w:r>
      <w:r w:rsidRPr="00163363">
        <w:rPr>
          <w:rFonts w:asciiTheme="majorHAnsi" w:hAnsiTheme="majorHAnsi" w:cstheme="majorHAnsi"/>
        </w:rPr>
        <w:t xml:space="preserve"> </w:t>
      </w:r>
      <w:r w:rsidRPr="0040756E">
        <w:rPr>
          <w:rFonts w:asciiTheme="majorHAnsi" w:hAnsiTheme="majorHAnsi" w:cstheme="majorHAnsi"/>
        </w:rPr>
        <w:t xml:space="preserve">prevent fluorophore interference is to choose fluorophore pairs with wavelengths as far from each other as possible (especially for co-localizing antibodies). This can help reduce excess spectral overlap and provide a crisp image and more reliable phenotyping. Moreover, the meticulous evaluation by turning </w:t>
      </w:r>
      <w:r w:rsidRPr="00163363">
        <w:rPr>
          <w:rFonts w:asciiTheme="majorHAnsi" w:hAnsiTheme="majorHAnsi" w:cstheme="majorHAnsi"/>
        </w:rPr>
        <w:t xml:space="preserve">lasers on and off from the multiplex composite image in the </w:t>
      </w:r>
      <w:proofErr w:type="spellStart"/>
      <w:r w:rsidRPr="00163363">
        <w:rPr>
          <w:rFonts w:asciiTheme="majorHAnsi" w:hAnsiTheme="majorHAnsi" w:cstheme="majorHAnsi"/>
        </w:rPr>
        <w:t>inForm</w:t>
      </w:r>
      <w:proofErr w:type="spellEnd"/>
      <w:r w:rsidRPr="00163363">
        <w:rPr>
          <w:rFonts w:asciiTheme="majorHAnsi" w:hAnsiTheme="majorHAnsi" w:cstheme="majorHAnsi"/>
        </w:rPr>
        <w:t xml:space="preserve"> software </w:t>
      </w:r>
      <w:r w:rsidRPr="0040756E">
        <w:rPr>
          <w:rFonts w:asciiTheme="majorHAnsi" w:hAnsiTheme="majorHAnsi" w:cstheme="majorHAnsi"/>
        </w:rPr>
        <w:t>can also help recognize the staining patterns to minimize fluorophore saturation (</w:t>
      </w:r>
      <w:r w:rsidRPr="0040756E">
        <w:rPr>
          <w:rFonts w:asciiTheme="majorHAnsi" w:hAnsiTheme="majorHAnsi" w:cstheme="majorHAnsi"/>
          <w:b/>
        </w:rPr>
        <w:t>Figure 4</w:t>
      </w:r>
      <w:r w:rsidRPr="0040756E">
        <w:rPr>
          <w:rFonts w:asciiTheme="majorHAnsi" w:hAnsiTheme="majorHAnsi" w:cstheme="majorHAnsi"/>
        </w:rPr>
        <w:t xml:space="preserve">). </w:t>
      </w:r>
    </w:p>
    <w:p w14:paraId="72BC2D65" w14:textId="77777777" w:rsidR="0041614A" w:rsidRPr="0040756E" w:rsidRDefault="0041614A">
      <w:pPr>
        <w:rPr>
          <w:rFonts w:asciiTheme="majorHAnsi" w:hAnsiTheme="majorHAnsi" w:cstheme="majorHAnsi"/>
        </w:rPr>
      </w:pPr>
    </w:p>
    <w:p w14:paraId="72BC2D66" w14:textId="3B5DE3B4" w:rsidR="0041614A" w:rsidRPr="0040756E" w:rsidRDefault="009771B5">
      <w:pPr>
        <w:rPr>
          <w:rFonts w:asciiTheme="majorHAnsi" w:hAnsiTheme="majorHAnsi" w:cstheme="majorHAnsi"/>
        </w:rPr>
      </w:pPr>
      <w:r w:rsidRPr="0040756E">
        <w:rPr>
          <w:rFonts w:asciiTheme="majorHAnsi" w:hAnsiTheme="majorHAnsi" w:cstheme="majorHAnsi"/>
        </w:rPr>
        <w:lastRenderedPageBreak/>
        <w:t>For image analysis, the number of CD3</w:t>
      </w:r>
      <w:r w:rsidRPr="0040756E">
        <w:rPr>
          <w:rFonts w:asciiTheme="majorHAnsi" w:hAnsiTheme="majorHAnsi" w:cstheme="majorHAnsi"/>
          <w:vertAlign w:val="superscript"/>
        </w:rPr>
        <w:t>+</w:t>
      </w:r>
      <w:r w:rsidRPr="0040756E">
        <w:rPr>
          <w:rFonts w:asciiTheme="majorHAnsi" w:hAnsiTheme="majorHAnsi" w:cstheme="majorHAnsi"/>
        </w:rPr>
        <w:t xml:space="preserve"> T cells, CD20</w:t>
      </w:r>
      <w:r w:rsidRPr="0040756E">
        <w:rPr>
          <w:rFonts w:asciiTheme="majorHAnsi" w:hAnsiTheme="majorHAnsi" w:cstheme="majorHAnsi"/>
          <w:vertAlign w:val="superscript"/>
        </w:rPr>
        <w:t>+</w:t>
      </w:r>
      <w:r w:rsidRPr="0040756E">
        <w:rPr>
          <w:rFonts w:asciiTheme="majorHAnsi" w:hAnsiTheme="majorHAnsi" w:cstheme="majorHAnsi"/>
        </w:rPr>
        <w:t xml:space="preserve"> B cells, CD68</w:t>
      </w:r>
      <w:r w:rsidRPr="0040756E">
        <w:rPr>
          <w:rFonts w:asciiTheme="majorHAnsi" w:hAnsiTheme="majorHAnsi" w:cstheme="majorHAnsi"/>
          <w:vertAlign w:val="superscript"/>
        </w:rPr>
        <w:t>+</w:t>
      </w:r>
      <w:r w:rsidRPr="0040756E">
        <w:rPr>
          <w:rFonts w:asciiTheme="majorHAnsi" w:hAnsiTheme="majorHAnsi" w:cstheme="majorHAnsi"/>
        </w:rPr>
        <w:t xml:space="preserve"> macrophages, CD56</w:t>
      </w:r>
      <w:r w:rsidRPr="0040756E">
        <w:rPr>
          <w:rFonts w:asciiTheme="majorHAnsi" w:hAnsiTheme="majorHAnsi" w:cstheme="majorHAnsi"/>
          <w:vertAlign w:val="superscript"/>
        </w:rPr>
        <w:t>+</w:t>
      </w:r>
      <w:r w:rsidRPr="0040756E">
        <w:rPr>
          <w:rFonts w:asciiTheme="majorHAnsi" w:hAnsiTheme="majorHAnsi" w:cstheme="majorHAnsi"/>
        </w:rPr>
        <w:t xml:space="preserve"> </w:t>
      </w:r>
      <w:proofErr w:type="spellStart"/>
      <w:r w:rsidRPr="0040756E">
        <w:rPr>
          <w:rFonts w:asciiTheme="majorHAnsi" w:hAnsiTheme="majorHAnsi" w:cstheme="majorHAnsi"/>
        </w:rPr>
        <w:t>uNK</w:t>
      </w:r>
      <w:proofErr w:type="spellEnd"/>
      <w:r w:rsidRPr="0040756E">
        <w:rPr>
          <w:rFonts w:asciiTheme="majorHAnsi" w:hAnsiTheme="majorHAnsi" w:cstheme="majorHAnsi"/>
        </w:rPr>
        <w:t xml:space="preserve"> cells, and stromal cells in the endometrial stroma (CD3</w:t>
      </w:r>
      <w:r w:rsidRPr="0040756E">
        <w:rPr>
          <w:rFonts w:asciiTheme="majorHAnsi" w:hAnsiTheme="majorHAnsi" w:cstheme="majorHAnsi"/>
          <w:vertAlign w:val="superscript"/>
        </w:rPr>
        <w:t>−</w:t>
      </w:r>
      <w:r w:rsidRPr="0040756E">
        <w:rPr>
          <w:rFonts w:asciiTheme="majorHAnsi" w:hAnsiTheme="majorHAnsi" w:cstheme="majorHAnsi"/>
        </w:rPr>
        <w:t>/CD20</w:t>
      </w:r>
      <w:r w:rsidRPr="0040756E">
        <w:rPr>
          <w:rFonts w:asciiTheme="majorHAnsi" w:hAnsiTheme="majorHAnsi" w:cstheme="majorHAnsi"/>
          <w:vertAlign w:val="superscript"/>
        </w:rPr>
        <w:t>−</w:t>
      </w:r>
      <w:r w:rsidRPr="0040756E">
        <w:rPr>
          <w:rFonts w:asciiTheme="majorHAnsi" w:hAnsiTheme="majorHAnsi" w:cstheme="majorHAnsi"/>
        </w:rPr>
        <w:t>/CD68</w:t>
      </w:r>
      <w:r w:rsidRPr="0040756E">
        <w:rPr>
          <w:rFonts w:asciiTheme="majorHAnsi" w:hAnsiTheme="majorHAnsi" w:cstheme="majorHAnsi"/>
          <w:vertAlign w:val="superscript"/>
        </w:rPr>
        <w:t>−</w:t>
      </w:r>
      <w:r w:rsidRPr="0040756E">
        <w:rPr>
          <w:rFonts w:asciiTheme="majorHAnsi" w:hAnsiTheme="majorHAnsi" w:cstheme="majorHAnsi"/>
        </w:rPr>
        <w:t>/ CD56</w:t>
      </w:r>
      <w:r w:rsidRPr="0040756E">
        <w:rPr>
          <w:rFonts w:asciiTheme="majorHAnsi" w:hAnsiTheme="majorHAnsi" w:cstheme="majorHAnsi"/>
          <w:vertAlign w:val="superscript"/>
        </w:rPr>
        <w:t>−</w:t>
      </w:r>
      <w:r w:rsidRPr="0040756E">
        <w:rPr>
          <w:rFonts w:asciiTheme="majorHAnsi" w:hAnsiTheme="majorHAnsi" w:cstheme="majorHAnsi"/>
        </w:rPr>
        <w:t xml:space="preserve"> and DAPI-stained) can be counted automatically using the </w:t>
      </w:r>
      <w:proofErr w:type="spellStart"/>
      <w:r w:rsidRPr="0040756E">
        <w:rPr>
          <w:rFonts w:asciiTheme="majorHAnsi" w:hAnsiTheme="majorHAnsi" w:cstheme="majorHAnsi"/>
        </w:rPr>
        <w:t>inForm</w:t>
      </w:r>
      <w:proofErr w:type="spellEnd"/>
      <w:r w:rsidRPr="0040756E">
        <w:rPr>
          <w:rFonts w:asciiTheme="majorHAnsi" w:hAnsiTheme="majorHAnsi" w:cstheme="majorHAnsi"/>
        </w:rPr>
        <w:t xml:space="preserve"> Tissue Finder Software 14.0 (</w:t>
      </w:r>
      <w:r w:rsidRPr="0040756E">
        <w:rPr>
          <w:rFonts w:asciiTheme="majorHAnsi" w:hAnsiTheme="majorHAnsi" w:cstheme="majorHAnsi"/>
          <w:b/>
        </w:rPr>
        <w:t>Figure 5</w:t>
      </w:r>
      <w:r w:rsidRPr="0040756E">
        <w:rPr>
          <w:rFonts w:asciiTheme="majorHAnsi" w:hAnsiTheme="majorHAnsi" w:cstheme="majorHAnsi"/>
        </w:rPr>
        <w:t xml:space="preserve">). </w:t>
      </w:r>
      <w:r w:rsidR="00FB599D">
        <w:rPr>
          <w:rFonts w:asciiTheme="majorHAnsi" w:hAnsiTheme="majorHAnsi" w:cstheme="majorHAnsi"/>
        </w:rPr>
        <w:t>E</w:t>
      </w:r>
      <w:r w:rsidRPr="0040756E">
        <w:rPr>
          <w:rFonts w:asciiTheme="majorHAnsi" w:hAnsiTheme="majorHAnsi" w:cstheme="majorHAnsi"/>
        </w:rPr>
        <w:t>ach immune cell type density was expressed as a percentage relative to the total number of stromal cells (</w:t>
      </w:r>
      <w:r w:rsidRPr="0040756E">
        <w:rPr>
          <w:rFonts w:asciiTheme="majorHAnsi" w:hAnsiTheme="majorHAnsi" w:cstheme="majorHAnsi"/>
          <w:b/>
        </w:rPr>
        <w:t>Figure 5</w:t>
      </w:r>
      <w:r w:rsidRPr="0040756E">
        <w:rPr>
          <w:rFonts w:asciiTheme="majorHAnsi" w:hAnsiTheme="majorHAnsi" w:cstheme="majorHAnsi"/>
        </w:rPr>
        <w:t>). Similarly, the quantification of the spatial distribution of the endometrial immune cells was based on the X and Y position of e</w:t>
      </w:r>
      <w:r w:rsidR="00637A52">
        <w:rPr>
          <w:rFonts w:asciiTheme="majorHAnsi" w:hAnsiTheme="majorHAnsi" w:cstheme="majorHAnsi"/>
        </w:rPr>
        <w:t>very</w:t>
      </w:r>
      <w:r w:rsidRPr="0040756E">
        <w:rPr>
          <w:rFonts w:asciiTheme="majorHAnsi" w:hAnsiTheme="majorHAnsi" w:cstheme="majorHAnsi"/>
        </w:rPr>
        <w:t xml:space="preserve"> single immune cell obtained from the </w:t>
      </w:r>
      <w:proofErr w:type="spellStart"/>
      <w:r w:rsidRPr="0040756E">
        <w:rPr>
          <w:rFonts w:asciiTheme="majorHAnsi" w:hAnsiTheme="majorHAnsi" w:cstheme="majorHAnsi"/>
        </w:rPr>
        <w:t>InForm</w:t>
      </w:r>
      <w:proofErr w:type="spellEnd"/>
      <w:r w:rsidRPr="0040756E">
        <w:rPr>
          <w:rFonts w:asciiTheme="majorHAnsi" w:hAnsiTheme="majorHAnsi" w:cstheme="majorHAnsi"/>
        </w:rPr>
        <w:t xml:space="preserve"> system (</w:t>
      </w:r>
      <w:r w:rsidRPr="0040756E">
        <w:rPr>
          <w:rFonts w:asciiTheme="majorHAnsi" w:hAnsiTheme="majorHAnsi" w:cstheme="majorHAnsi"/>
          <w:b/>
        </w:rPr>
        <w:t>Figure 6</w:t>
      </w:r>
      <w:r w:rsidRPr="0040756E">
        <w:rPr>
          <w:rFonts w:asciiTheme="majorHAnsi" w:hAnsiTheme="majorHAnsi" w:cstheme="majorHAnsi"/>
        </w:rPr>
        <w:t>). Using the R-language, the level of clustering of different pairs of immune cells based on the AUC can then be distinguished.</w:t>
      </w:r>
    </w:p>
    <w:p w14:paraId="72BC2D67" w14:textId="77777777" w:rsidR="0041614A" w:rsidRPr="0040756E" w:rsidRDefault="0041614A">
      <w:pPr>
        <w:rPr>
          <w:rFonts w:asciiTheme="majorHAnsi" w:hAnsiTheme="majorHAnsi" w:cstheme="majorHAnsi"/>
          <w:b/>
        </w:rPr>
      </w:pPr>
    </w:p>
    <w:p w14:paraId="72BC2D68" w14:textId="77777777" w:rsidR="0041614A" w:rsidRPr="0040756E" w:rsidRDefault="009771B5">
      <w:pPr>
        <w:adjustRightInd w:val="0"/>
        <w:snapToGrid w:val="0"/>
        <w:rPr>
          <w:rFonts w:asciiTheme="majorHAnsi" w:hAnsiTheme="majorHAnsi" w:cstheme="majorHAnsi"/>
        </w:rPr>
      </w:pPr>
      <w:r w:rsidRPr="0040756E">
        <w:rPr>
          <w:rFonts w:asciiTheme="majorHAnsi" w:hAnsiTheme="majorHAnsi" w:cstheme="majorHAnsi"/>
          <w:b/>
        </w:rPr>
        <w:t>FIGURE AND TABLE LEGENDS:</w:t>
      </w:r>
    </w:p>
    <w:p w14:paraId="72BC2D69" w14:textId="77777777" w:rsidR="0041614A" w:rsidRPr="0040756E" w:rsidRDefault="009771B5">
      <w:pPr>
        <w:adjustRightInd w:val="0"/>
        <w:snapToGrid w:val="0"/>
        <w:rPr>
          <w:rFonts w:asciiTheme="majorHAnsi" w:hAnsiTheme="majorHAnsi" w:cstheme="majorHAnsi"/>
          <w:bCs/>
        </w:rPr>
      </w:pPr>
      <w:r w:rsidRPr="0040756E">
        <w:rPr>
          <w:rFonts w:asciiTheme="majorHAnsi" w:hAnsiTheme="majorHAnsi" w:cstheme="majorHAnsi"/>
          <w:b/>
        </w:rPr>
        <w:t xml:space="preserve">Figure 1: Staining workflow diagram. </w:t>
      </w:r>
      <w:r w:rsidRPr="0040756E">
        <w:rPr>
          <w:rFonts w:asciiTheme="majorHAnsi" w:hAnsiTheme="majorHAnsi" w:cstheme="majorHAnsi"/>
          <w:bCs/>
        </w:rPr>
        <w:t>Abbreviations: BSA = bovine serum albumin; HRP = horseradish peroxidase.</w:t>
      </w:r>
    </w:p>
    <w:p w14:paraId="72BC2D6A" w14:textId="77777777" w:rsidR="0041614A" w:rsidRPr="0040756E" w:rsidRDefault="0041614A">
      <w:pPr>
        <w:adjustRightInd w:val="0"/>
        <w:snapToGrid w:val="0"/>
        <w:rPr>
          <w:rFonts w:asciiTheme="majorHAnsi" w:hAnsiTheme="majorHAnsi" w:cstheme="majorHAnsi"/>
        </w:rPr>
      </w:pPr>
    </w:p>
    <w:p w14:paraId="72BC2D6B" w14:textId="77777777" w:rsidR="0041614A" w:rsidRPr="0040756E" w:rsidRDefault="009771B5">
      <w:pPr>
        <w:adjustRightInd w:val="0"/>
        <w:snapToGrid w:val="0"/>
        <w:rPr>
          <w:rFonts w:asciiTheme="majorHAnsi" w:hAnsiTheme="majorHAnsi" w:cstheme="majorHAnsi"/>
        </w:rPr>
      </w:pPr>
      <w:r w:rsidRPr="0040756E">
        <w:rPr>
          <w:rFonts w:asciiTheme="majorHAnsi" w:hAnsiTheme="majorHAnsi" w:cstheme="majorHAnsi"/>
          <w:b/>
        </w:rPr>
        <w:t xml:space="preserve">Figure 2: Workstation for image capture and analysis. </w:t>
      </w:r>
      <w:r w:rsidRPr="0040756E">
        <w:rPr>
          <w:rFonts w:asciiTheme="majorHAnsi" w:hAnsiTheme="majorHAnsi" w:cstheme="majorHAnsi"/>
        </w:rPr>
        <w:t>(</w:t>
      </w:r>
      <w:r w:rsidRPr="0040756E">
        <w:rPr>
          <w:rFonts w:asciiTheme="majorHAnsi" w:hAnsiTheme="majorHAnsi" w:cstheme="majorHAnsi"/>
          <w:b/>
          <w:bCs/>
        </w:rPr>
        <w:t>A</w:t>
      </w:r>
      <w:r w:rsidRPr="0040756E">
        <w:rPr>
          <w:rFonts w:asciiTheme="majorHAnsi" w:hAnsiTheme="majorHAnsi" w:cstheme="majorHAnsi"/>
        </w:rPr>
        <w:t>) Mantra Imaging Workstation, (</w:t>
      </w:r>
      <w:r w:rsidRPr="0040756E">
        <w:rPr>
          <w:rFonts w:asciiTheme="majorHAnsi" w:hAnsiTheme="majorHAnsi" w:cstheme="majorHAnsi"/>
          <w:b/>
          <w:bCs/>
        </w:rPr>
        <w:t>B</w:t>
      </w:r>
      <w:r w:rsidRPr="0040756E">
        <w:rPr>
          <w:rFonts w:asciiTheme="majorHAnsi" w:hAnsiTheme="majorHAnsi" w:cstheme="majorHAnsi"/>
        </w:rPr>
        <w:t>) unprocessed Spectral image, (</w:t>
      </w:r>
      <w:r w:rsidRPr="0040756E">
        <w:rPr>
          <w:rFonts w:asciiTheme="majorHAnsi" w:hAnsiTheme="majorHAnsi" w:cstheme="majorHAnsi"/>
          <w:b/>
          <w:bCs/>
        </w:rPr>
        <w:t>C</w:t>
      </w:r>
      <w:r w:rsidRPr="0040756E">
        <w:rPr>
          <w:rFonts w:asciiTheme="majorHAnsi" w:hAnsiTheme="majorHAnsi" w:cstheme="majorHAnsi"/>
        </w:rPr>
        <w:t>) composite image, (</w:t>
      </w:r>
      <w:r w:rsidRPr="0040756E">
        <w:rPr>
          <w:rFonts w:asciiTheme="majorHAnsi" w:hAnsiTheme="majorHAnsi" w:cstheme="majorHAnsi"/>
          <w:b/>
          <w:bCs/>
        </w:rPr>
        <w:t>D</w:t>
      </w:r>
      <w:r w:rsidRPr="0040756E">
        <w:rPr>
          <w:rFonts w:asciiTheme="majorHAnsi" w:hAnsiTheme="majorHAnsi" w:cstheme="majorHAnsi"/>
        </w:rPr>
        <w:t>) tissue segmentation (epithelial and stromal compartments), (</w:t>
      </w:r>
      <w:r w:rsidRPr="0040756E">
        <w:rPr>
          <w:rFonts w:asciiTheme="majorHAnsi" w:hAnsiTheme="majorHAnsi" w:cstheme="majorHAnsi"/>
          <w:b/>
          <w:bCs/>
        </w:rPr>
        <w:t>E</w:t>
      </w:r>
      <w:r w:rsidRPr="0040756E">
        <w:rPr>
          <w:rFonts w:asciiTheme="majorHAnsi" w:hAnsiTheme="majorHAnsi" w:cstheme="majorHAnsi"/>
        </w:rPr>
        <w:t>) composite image of endometrium tissue showing four colored markers to identify different cell populations.</w:t>
      </w:r>
    </w:p>
    <w:p w14:paraId="72BC2D6C" w14:textId="77777777" w:rsidR="0041614A" w:rsidRPr="0040756E" w:rsidRDefault="0041614A">
      <w:pPr>
        <w:adjustRightInd w:val="0"/>
        <w:snapToGrid w:val="0"/>
        <w:rPr>
          <w:rFonts w:asciiTheme="majorHAnsi" w:hAnsiTheme="majorHAnsi" w:cstheme="majorHAnsi"/>
        </w:rPr>
      </w:pPr>
    </w:p>
    <w:p w14:paraId="72BC2D6D" w14:textId="6B5B64DA" w:rsidR="0041614A" w:rsidRPr="0040756E" w:rsidRDefault="009771B5">
      <w:pPr>
        <w:adjustRightInd w:val="0"/>
        <w:snapToGrid w:val="0"/>
        <w:rPr>
          <w:rFonts w:asciiTheme="majorHAnsi" w:hAnsiTheme="majorHAnsi" w:cstheme="majorHAnsi"/>
        </w:rPr>
      </w:pPr>
      <w:r w:rsidRPr="0040756E">
        <w:rPr>
          <w:rFonts w:asciiTheme="majorHAnsi" w:hAnsiTheme="majorHAnsi" w:cstheme="majorHAnsi"/>
          <w:b/>
        </w:rPr>
        <w:t>Figure 3: Spectral imaging.</w:t>
      </w:r>
      <w:r w:rsidRPr="0040756E">
        <w:rPr>
          <w:rFonts w:asciiTheme="majorHAnsi" w:hAnsiTheme="majorHAnsi" w:cstheme="majorHAnsi"/>
        </w:rPr>
        <w:t xml:space="preserve"> Multiplex immunostaining of 4 different immune cell types was performed on the endometrial biopsies from (</w:t>
      </w:r>
      <w:r w:rsidRPr="0040756E">
        <w:rPr>
          <w:rFonts w:asciiTheme="majorHAnsi" w:hAnsiTheme="majorHAnsi" w:cstheme="majorHAnsi"/>
          <w:b/>
          <w:bCs/>
        </w:rPr>
        <w:t>A</w:t>
      </w:r>
      <w:r w:rsidRPr="0040756E">
        <w:rPr>
          <w:rFonts w:asciiTheme="majorHAnsi" w:hAnsiTheme="majorHAnsi" w:cstheme="majorHAnsi"/>
        </w:rPr>
        <w:t xml:space="preserve">) </w:t>
      </w:r>
      <w:r w:rsidRPr="0040756E">
        <w:rPr>
          <w:rFonts w:asciiTheme="majorHAnsi" w:hAnsiTheme="majorHAnsi" w:cstheme="majorHAnsi"/>
          <w:lang w:eastAsia="zh-CN"/>
        </w:rPr>
        <w:t>a</w:t>
      </w:r>
      <w:r w:rsidRPr="0040756E">
        <w:rPr>
          <w:rFonts w:asciiTheme="majorHAnsi" w:hAnsiTheme="majorHAnsi" w:cstheme="majorHAnsi"/>
        </w:rPr>
        <w:t xml:space="preserve"> fertile</w:t>
      </w:r>
      <w:r w:rsidRPr="0040756E">
        <w:rPr>
          <w:rFonts w:asciiTheme="majorHAnsi" w:hAnsiTheme="majorHAnsi" w:cstheme="majorHAnsi"/>
          <w:lang w:eastAsia="zh-CN"/>
        </w:rPr>
        <w:t xml:space="preserve"> </w:t>
      </w:r>
      <w:r w:rsidRPr="0040756E">
        <w:rPr>
          <w:rFonts w:asciiTheme="majorHAnsi" w:hAnsiTheme="majorHAnsi" w:cstheme="majorHAnsi"/>
        </w:rPr>
        <w:t>control wom</w:t>
      </w:r>
      <w:r w:rsidRPr="0040756E">
        <w:rPr>
          <w:rFonts w:asciiTheme="majorHAnsi" w:hAnsiTheme="majorHAnsi" w:cstheme="majorHAnsi"/>
          <w:lang w:eastAsia="zh-CN"/>
        </w:rPr>
        <w:t>a</w:t>
      </w:r>
      <w:r w:rsidRPr="0040756E">
        <w:rPr>
          <w:rFonts w:asciiTheme="majorHAnsi" w:hAnsiTheme="majorHAnsi" w:cstheme="majorHAnsi"/>
        </w:rPr>
        <w:t>n and (</w:t>
      </w:r>
      <w:r w:rsidRPr="0040756E">
        <w:rPr>
          <w:rFonts w:asciiTheme="majorHAnsi" w:hAnsiTheme="majorHAnsi" w:cstheme="majorHAnsi"/>
          <w:b/>
          <w:bCs/>
        </w:rPr>
        <w:t>B</w:t>
      </w:r>
      <w:r w:rsidRPr="0040756E">
        <w:rPr>
          <w:rFonts w:asciiTheme="majorHAnsi" w:hAnsiTheme="majorHAnsi" w:cstheme="majorHAnsi"/>
        </w:rPr>
        <w:t xml:space="preserve">) </w:t>
      </w:r>
      <w:r w:rsidRPr="0040756E">
        <w:rPr>
          <w:rFonts w:asciiTheme="majorHAnsi" w:hAnsiTheme="majorHAnsi" w:cstheme="majorHAnsi"/>
          <w:lang w:eastAsia="zh-CN"/>
        </w:rPr>
        <w:t xml:space="preserve">a </w:t>
      </w:r>
      <w:r w:rsidRPr="0040756E">
        <w:rPr>
          <w:rFonts w:asciiTheme="majorHAnsi" w:hAnsiTheme="majorHAnsi" w:cstheme="majorHAnsi"/>
        </w:rPr>
        <w:t>wom</w:t>
      </w:r>
      <w:r w:rsidRPr="0040756E">
        <w:rPr>
          <w:rFonts w:asciiTheme="majorHAnsi" w:hAnsiTheme="majorHAnsi" w:cstheme="majorHAnsi"/>
          <w:lang w:eastAsia="zh-CN"/>
        </w:rPr>
        <w:t>a</w:t>
      </w:r>
      <w:r w:rsidRPr="0040756E">
        <w:rPr>
          <w:rFonts w:asciiTheme="majorHAnsi" w:hAnsiTheme="majorHAnsi" w:cstheme="majorHAnsi"/>
        </w:rPr>
        <w:t xml:space="preserve">n with </w:t>
      </w:r>
      <w:r w:rsidRPr="0040756E">
        <w:rPr>
          <w:rFonts w:asciiTheme="majorHAnsi" w:hAnsiTheme="majorHAnsi" w:cstheme="majorHAnsi"/>
          <w:lang w:eastAsia="zh-CN"/>
        </w:rPr>
        <w:t xml:space="preserve">unexplained </w:t>
      </w:r>
      <w:r w:rsidRPr="00163363">
        <w:rPr>
          <w:rFonts w:asciiTheme="majorHAnsi" w:hAnsiTheme="majorHAnsi" w:cstheme="majorHAnsi"/>
        </w:rPr>
        <w:t xml:space="preserve">RM presented as single multispectral imaging. </w:t>
      </w:r>
      <w:r w:rsidRPr="00163363">
        <w:rPr>
          <w:rFonts w:asciiTheme="majorHAnsi" w:hAnsiTheme="majorHAnsi" w:cstheme="majorHAnsi"/>
          <w:lang w:eastAsia="zh-CN"/>
        </w:rPr>
        <w:t>Following</w:t>
      </w:r>
      <w:r w:rsidRPr="00163363">
        <w:rPr>
          <w:rFonts w:asciiTheme="majorHAnsi" w:hAnsiTheme="majorHAnsi" w:cstheme="majorHAnsi"/>
        </w:rPr>
        <w:t xml:space="preserve"> the </w:t>
      </w:r>
      <w:r w:rsidRPr="00163363">
        <w:rPr>
          <w:rFonts w:asciiTheme="majorHAnsi" w:hAnsiTheme="majorHAnsi" w:cstheme="majorHAnsi"/>
          <w:lang w:eastAsia="zh-CN"/>
        </w:rPr>
        <w:t>production</w:t>
      </w:r>
      <w:r w:rsidRPr="00163363">
        <w:rPr>
          <w:rFonts w:asciiTheme="majorHAnsi" w:hAnsiTheme="majorHAnsi" w:cstheme="majorHAnsi"/>
        </w:rPr>
        <w:t xml:space="preserve"> of a single-stained library, spectral unmixing </w:t>
      </w:r>
      <w:r w:rsidRPr="00163363">
        <w:rPr>
          <w:rFonts w:asciiTheme="majorHAnsi" w:hAnsiTheme="majorHAnsi" w:cstheme="majorHAnsi"/>
          <w:lang w:eastAsia="zh-CN"/>
        </w:rPr>
        <w:t>could reveal</w:t>
      </w:r>
      <w:r w:rsidRPr="00163363">
        <w:rPr>
          <w:rFonts w:asciiTheme="majorHAnsi" w:hAnsiTheme="majorHAnsi" w:cstheme="majorHAnsi"/>
        </w:rPr>
        <w:t xml:space="preserve"> imaging of single fluorophores representing (</w:t>
      </w:r>
      <w:r w:rsidRPr="00163363">
        <w:rPr>
          <w:rFonts w:asciiTheme="majorHAnsi" w:hAnsiTheme="majorHAnsi" w:cstheme="majorHAnsi"/>
          <w:b/>
          <w:bCs/>
        </w:rPr>
        <w:t>C</w:t>
      </w:r>
      <w:r w:rsidRPr="00163363">
        <w:rPr>
          <w:rFonts w:asciiTheme="majorHAnsi" w:hAnsiTheme="majorHAnsi" w:cstheme="majorHAnsi"/>
        </w:rPr>
        <w:t>) CD3, (</w:t>
      </w:r>
      <w:r w:rsidRPr="00163363">
        <w:rPr>
          <w:rFonts w:asciiTheme="majorHAnsi" w:hAnsiTheme="majorHAnsi" w:cstheme="majorHAnsi"/>
          <w:b/>
          <w:bCs/>
        </w:rPr>
        <w:t>D</w:t>
      </w:r>
      <w:r w:rsidRPr="00163363">
        <w:rPr>
          <w:rFonts w:asciiTheme="majorHAnsi" w:hAnsiTheme="majorHAnsi" w:cstheme="majorHAnsi"/>
        </w:rPr>
        <w:t>) CD56, (</w:t>
      </w:r>
      <w:r w:rsidRPr="00163363">
        <w:rPr>
          <w:rFonts w:asciiTheme="majorHAnsi" w:hAnsiTheme="majorHAnsi" w:cstheme="majorHAnsi"/>
          <w:b/>
          <w:bCs/>
        </w:rPr>
        <w:t>E</w:t>
      </w:r>
      <w:r w:rsidRPr="00163363">
        <w:rPr>
          <w:rFonts w:asciiTheme="majorHAnsi" w:hAnsiTheme="majorHAnsi" w:cstheme="majorHAnsi"/>
        </w:rPr>
        <w:t>) CD68, (</w:t>
      </w:r>
      <w:r w:rsidRPr="00163363">
        <w:rPr>
          <w:rFonts w:asciiTheme="majorHAnsi" w:hAnsiTheme="majorHAnsi" w:cstheme="majorHAnsi"/>
          <w:b/>
          <w:bCs/>
        </w:rPr>
        <w:t>F</w:t>
      </w:r>
      <w:r w:rsidRPr="00163363">
        <w:rPr>
          <w:rFonts w:asciiTheme="majorHAnsi" w:hAnsiTheme="majorHAnsi" w:cstheme="majorHAnsi"/>
        </w:rPr>
        <w:t>) CD20, (</w:t>
      </w:r>
      <w:r w:rsidRPr="00163363">
        <w:rPr>
          <w:rFonts w:asciiTheme="majorHAnsi" w:hAnsiTheme="majorHAnsi" w:cstheme="majorHAnsi"/>
          <w:b/>
          <w:bCs/>
        </w:rPr>
        <w:t>G</w:t>
      </w:r>
      <w:r w:rsidRPr="00163363">
        <w:rPr>
          <w:rFonts w:asciiTheme="majorHAnsi" w:hAnsiTheme="majorHAnsi" w:cstheme="majorHAnsi"/>
        </w:rPr>
        <w:t>) DAPI. A composite image</w:t>
      </w:r>
      <w:r w:rsidRPr="00163363">
        <w:rPr>
          <w:rFonts w:asciiTheme="majorHAnsi" w:hAnsiTheme="majorHAnsi" w:cstheme="majorHAnsi"/>
          <w:lang w:eastAsia="zh-CN"/>
        </w:rPr>
        <w:t xml:space="preserve"> </w:t>
      </w:r>
      <w:r w:rsidRPr="00163363">
        <w:rPr>
          <w:rFonts w:asciiTheme="majorHAnsi" w:hAnsiTheme="majorHAnsi" w:cstheme="majorHAnsi"/>
        </w:rPr>
        <w:t xml:space="preserve">was </w:t>
      </w:r>
      <w:r w:rsidRPr="00163363">
        <w:rPr>
          <w:rFonts w:asciiTheme="majorHAnsi" w:hAnsiTheme="majorHAnsi" w:cstheme="majorHAnsi"/>
          <w:lang w:eastAsia="zh-CN"/>
        </w:rPr>
        <w:t xml:space="preserve">then </w:t>
      </w:r>
      <w:r w:rsidRPr="00163363">
        <w:rPr>
          <w:rFonts w:asciiTheme="majorHAnsi" w:hAnsiTheme="majorHAnsi" w:cstheme="majorHAnsi"/>
        </w:rPr>
        <w:t xml:space="preserve">created </w:t>
      </w:r>
      <w:r w:rsidRPr="00163363">
        <w:rPr>
          <w:rFonts w:asciiTheme="majorHAnsi" w:hAnsiTheme="majorHAnsi" w:cstheme="majorHAnsi"/>
          <w:lang w:eastAsia="zh-CN"/>
        </w:rPr>
        <w:t xml:space="preserve">by </w:t>
      </w:r>
      <w:r w:rsidRPr="00163363">
        <w:rPr>
          <w:rFonts w:asciiTheme="majorHAnsi" w:hAnsiTheme="majorHAnsi" w:cstheme="majorHAnsi"/>
        </w:rPr>
        <w:t>incorporating all the fluorophores after multispectral imaging (</w:t>
      </w:r>
      <w:r w:rsidRPr="00163363">
        <w:rPr>
          <w:rFonts w:asciiTheme="majorHAnsi" w:hAnsiTheme="majorHAnsi" w:cstheme="majorHAnsi"/>
          <w:b/>
          <w:bCs/>
        </w:rPr>
        <w:t>H</w:t>
      </w:r>
      <w:r w:rsidRPr="00163363">
        <w:rPr>
          <w:rFonts w:asciiTheme="majorHAnsi" w:hAnsiTheme="majorHAnsi" w:cstheme="majorHAnsi"/>
        </w:rPr>
        <w:t>). Scale bars = 50 µm (</w:t>
      </w:r>
      <w:r w:rsidRPr="00163363">
        <w:rPr>
          <w:rFonts w:asciiTheme="majorHAnsi" w:hAnsiTheme="majorHAnsi" w:cstheme="majorHAnsi"/>
          <w:b/>
          <w:bCs/>
        </w:rPr>
        <w:t>A, B</w:t>
      </w:r>
      <w:r w:rsidRPr="00163363">
        <w:rPr>
          <w:rFonts w:asciiTheme="majorHAnsi" w:hAnsiTheme="majorHAnsi" w:cstheme="majorHAnsi"/>
        </w:rPr>
        <w:t>)</w:t>
      </w:r>
      <w:r w:rsidRPr="0040756E">
        <w:rPr>
          <w:rFonts w:asciiTheme="majorHAnsi" w:hAnsiTheme="majorHAnsi" w:cstheme="majorHAnsi"/>
        </w:rPr>
        <w:t xml:space="preserve">. Abbreviations: LE = luminal epithelium; DAPI = </w:t>
      </w:r>
      <w:r w:rsidRPr="0040756E">
        <w:rPr>
          <w:rFonts w:asciiTheme="majorHAnsi" w:hAnsiTheme="majorHAnsi" w:cstheme="majorHAnsi"/>
          <w:shd w:val="clear" w:color="auto" w:fill="FFFFFF"/>
        </w:rPr>
        <w:t>4</w:t>
      </w:r>
      <w:r w:rsidRPr="0040756E">
        <w:rPr>
          <w:rFonts w:asciiTheme="majorHAnsi" w:hAnsiTheme="majorHAnsi" w:cstheme="majorHAnsi" w:hint="eastAsia"/>
          <w:shd w:val="clear" w:color="auto" w:fill="FFFFFF"/>
        </w:rPr>
        <w:t>′</w:t>
      </w:r>
      <w:r w:rsidRPr="0040756E">
        <w:rPr>
          <w:rFonts w:asciiTheme="majorHAnsi" w:hAnsiTheme="majorHAnsi" w:cstheme="majorHAnsi"/>
          <w:shd w:val="clear" w:color="auto" w:fill="FFFFFF"/>
        </w:rPr>
        <w:t xml:space="preserve">,6-diamidino-2-phenylindole; RM = </w:t>
      </w:r>
      <w:r w:rsidRPr="0040756E">
        <w:rPr>
          <w:rFonts w:asciiTheme="majorHAnsi" w:hAnsiTheme="majorHAnsi" w:cstheme="majorHAnsi"/>
        </w:rPr>
        <w:t>recurrent miscarriage</w:t>
      </w:r>
      <w:r w:rsidRPr="0040756E">
        <w:rPr>
          <w:rFonts w:asciiTheme="majorHAnsi" w:hAnsiTheme="majorHAnsi" w:cstheme="majorHAnsi"/>
          <w:shd w:val="clear" w:color="auto" w:fill="FFFFFF"/>
        </w:rPr>
        <w:t xml:space="preserve">. </w:t>
      </w:r>
    </w:p>
    <w:p w14:paraId="72BC2D6E" w14:textId="77777777" w:rsidR="0041614A" w:rsidRPr="0040756E" w:rsidRDefault="0041614A">
      <w:pPr>
        <w:adjustRightInd w:val="0"/>
        <w:snapToGrid w:val="0"/>
        <w:rPr>
          <w:rFonts w:asciiTheme="majorHAnsi" w:hAnsiTheme="majorHAnsi" w:cstheme="majorHAnsi"/>
        </w:rPr>
      </w:pPr>
    </w:p>
    <w:p w14:paraId="72BC2D6F" w14:textId="2CE8A55E" w:rsidR="0041614A" w:rsidRPr="0040756E" w:rsidRDefault="009771B5">
      <w:pPr>
        <w:adjustRightInd w:val="0"/>
        <w:snapToGrid w:val="0"/>
        <w:rPr>
          <w:rFonts w:asciiTheme="majorHAnsi" w:hAnsiTheme="majorHAnsi" w:cstheme="majorHAnsi"/>
        </w:rPr>
      </w:pPr>
      <w:r w:rsidRPr="0040756E">
        <w:rPr>
          <w:rFonts w:asciiTheme="majorHAnsi" w:hAnsiTheme="majorHAnsi" w:cstheme="majorHAnsi"/>
          <w:b/>
        </w:rPr>
        <w:t xml:space="preserve">Figure 4: </w:t>
      </w:r>
      <w:proofErr w:type="spellStart"/>
      <w:r w:rsidRPr="0040756E">
        <w:rPr>
          <w:rFonts w:asciiTheme="majorHAnsi" w:hAnsiTheme="majorHAnsi" w:cstheme="majorHAnsi"/>
          <w:b/>
        </w:rPr>
        <w:t>InForm</w:t>
      </w:r>
      <w:proofErr w:type="spellEnd"/>
      <w:r w:rsidRPr="0040756E">
        <w:rPr>
          <w:rFonts w:asciiTheme="majorHAnsi" w:hAnsiTheme="majorHAnsi" w:cstheme="majorHAnsi"/>
          <w:b/>
        </w:rPr>
        <w:t xml:space="preserve"> Counts Tool. </w:t>
      </w:r>
      <w:r w:rsidRPr="0040756E">
        <w:rPr>
          <w:rFonts w:asciiTheme="majorHAnsi" w:hAnsiTheme="majorHAnsi" w:cstheme="majorHAnsi"/>
        </w:rPr>
        <w:t xml:space="preserve">The </w:t>
      </w:r>
      <w:proofErr w:type="spellStart"/>
      <w:r w:rsidRPr="0040756E">
        <w:rPr>
          <w:rFonts w:asciiTheme="majorHAnsi" w:hAnsiTheme="majorHAnsi" w:cstheme="majorHAnsi"/>
        </w:rPr>
        <w:t>inForm</w:t>
      </w:r>
      <w:proofErr w:type="spellEnd"/>
      <w:r w:rsidRPr="0040756E">
        <w:rPr>
          <w:rFonts w:asciiTheme="majorHAnsi" w:hAnsiTheme="majorHAnsi" w:cstheme="majorHAnsi"/>
        </w:rPr>
        <w:t xml:space="preserve"> software counts tool is activated by selecting the beige box icon (indicated by </w:t>
      </w:r>
      <w:r w:rsidRPr="00163363">
        <w:rPr>
          <w:rFonts w:asciiTheme="majorHAnsi" w:hAnsiTheme="majorHAnsi" w:cstheme="majorHAnsi" w:hint="eastAsia"/>
          <w:b/>
        </w:rPr>
        <w:t>↓</w:t>
      </w:r>
      <w:r w:rsidRPr="0040756E">
        <w:rPr>
          <w:rFonts w:asciiTheme="majorHAnsi" w:hAnsiTheme="majorHAnsi" w:cstheme="majorHAnsi"/>
        </w:rPr>
        <w:t>). (</w:t>
      </w:r>
      <w:r w:rsidRPr="0040756E">
        <w:rPr>
          <w:rFonts w:asciiTheme="majorHAnsi" w:hAnsiTheme="majorHAnsi" w:cstheme="majorHAnsi"/>
          <w:b/>
          <w:bCs/>
        </w:rPr>
        <w:t>A</w:t>
      </w:r>
      <w:r w:rsidRPr="0040756E">
        <w:rPr>
          <w:rFonts w:asciiTheme="majorHAnsi" w:hAnsiTheme="majorHAnsi" w:cstheme="majorHAnsi"/>
        </w:rPr>
        <w:t>) Image preparation, (</w:t>
      </w:r>
      <w:r w:rsidRPr="0040756E">
        <w:rPr>
          <w:rFonts w:asciiTheme="majorHAnsi" w:hAnsiTheme="majorHAnsi" w:cstheme="majorHAnsi"/>
          <w:b/>
          <w:bCs/>
        </w:rPr>
        <w:t>B, C</w:t>
      </w:r>
      <w:r w:rsidRPr="0040756E">
        <w:rPr>
          <w:rFonts w:asciiTheme="majorHAnsi" w:hAnsiTheme="majorHAnsi" w:cstheme="majorHAnsi"/>
        </w:rPr>
        <w:t>) segmenting tissue for hand-drawn training and automation, (</w:t>
      </w:r>
      <w:r w:rsidRPr="0040756E">
        <w:rPr>
          <w:rFonts w:asciiTheme="majorHAnsi" w:hAnsiTheme="majorHAnsi" w:cstheme="majorHAnsi"/>
          <w:b/>
          <w:bCs/>
        </w:rPr>
        <w:t>D</w:t>
      </w:r>
      <w:r w:rsidRPr="0040756E">
        <w:rPr>
          <w:rFonts w:asciiTheme="majorHAnsi" w:hAnsiTheme="majorHAnsi" w:cstheme="majorHAnsi"/>
        </w:rPr>
        <w:t>) segmenting individual cells, (</w:t>
      </w:r>
      <w:r w:rsidRPr="0040756E">
        <w:rPr>
          <w:rFonts w:asciiTheme="majorHAnsi" w:hAnsiTheme="majorHAnsi" w:cstheme="majorHAnsi"/>
          <w:b/>
          <w:bCs/>
        </w:rPr>
        <w:t>E</w:t>
      </w:r>
      <w:r w:rsidRPr="0040756E">
        <w:rPr>
          <w:rFonts w:asciiTheme="majorHAnsi" w:hAnsiTheme="majorHAnsi" w:cstheme="majorHAnsi"/>
        </w:rPr>
        <w:t>) phenotyping the cells based on the fluorophore intensity, (</w:t>
      </w:r>
      <w:r w:rsidRPr="0040756E">
        <w:rPr>
          <w:rFonts w:asciiTheme="majorHAnsi" w:hAnsiTheme="majorHAnsi" w:cstheme="majorHAnsi"/>
          <w:b/>
          <w:bCs/>
        </w:rPr>
        <w:t>F</w:t>
      </w:r>
      <w:r w:rsidRPr="0040756E">
        <w:rPr>
          <w:rFonts w:asciiTheme="majorHAnsi" w:hAnsiTheme="majorHAnsi" w:cstheme="majorHAnsi"/>
        </w:rPr>
        <w:t xml:space="preserve">) analysis for fluorophore intensity (the red box showing the </w:t>
      </w:r>
      <w:r w:rsidR="004A2D3C" w:rsidRPr="0040756E">
        <w:rPr>
          <w:rFonts w:asciiTheme="majorHAnsi" w:hAnsiTheme="majorHAnsi" w:cstheme="majorHAnsi"/>
        </w:rPr>
        <w:t>number</w:t>
      </w:r>
      <w:r w:rsidRPr="0040756E">
        <w:rPr>
          <w:rFonts w:asciiTheme="majorHAnsi" w:hAnsiTheme="majorHAnsi" w:cstheme="majorHAnsi"/>
        </w:rPr>
        <w:t xml:space="preserve"> of positive cells in the selected fluorophore intensity), and (</w:t>
      </w:r>
      <w:r w:rsidRPr="0040756E">
        <w:rPr>
          <w:rFonts w:asciiTheme="majorHAnsi" w:hAnsiTheme="majorHAnsi" w:cstheme="majorHAnsi"/>
          <w:b/>
          <w:bCs/>
        </w:rPr>
        <w:t>G</w:t>
      </w:r>
      <w:r w:rsidRPr="0040756E">
        <w:rPr>
          <w:rFonts w:asciiTheme="majorHAnsi" w:hAnsiTheme="majorHAnsi" w:cstheme="majorHAnsi"/>
        </w:rPr>
        <w:t xml:space="preserve">) exporting the results for use (the red box indicates the export options). Abbreviation: IHC = immunohistochemical. </w:t>
      </w:r>
    </w:p>
    <w:p w14:paraId="72BC2D70" w14:textId="77777777" w:rsidR="0041614A" w:rsidRPr="0040756E" w:rsidRDefault="0041614A">
      <w:pPr>
        <w:adjustRightInd w:val="0"/>
        <w:snapToGrid w:val="0"/>
        <w:rPr>
          <w:rFonts w:asciiTheme="majorHAnsi" w:hAnsiTheme="majorHAnsi" w:cstheme="majorHAnsi"/>
        </w:rPr>
      </w:pPr>
    </w:p>
    <w:p w14:paraId="72BC2D71" w14:textId="77777777" w:rsidR="0041614A" w:rsidRPr="0040756E" w:rsidRDefault="009771B5">
      <w:pPr>
        <w:adjustRightInd w:val="0"/>
        <w:snapToGrid w:val="0"/>
        <w:rPr>
          <w:rFonts w:asciiTheme="majorHAnsi" w:hAnsiTheme="majorHAnsi" w:cstheme="majorHAnsi"/>
        </w:rPr>
      </w:pPr>
      <w:r w:rsidRPr="0040756E">
        <w:rPr>
          <w:rFonts w:asciiTheme="majorHAnsi" w:hAnsiTheme="majorHAnsi" w:cstheme="majorHAnsi"/>
          <w:b/>
        </w:rPr>
        <w:t>Figure 5: Cell Counting.</w:t>
      </w:r>
      <w:r w:rsidRPr="0040756E">
        <w:rPr>
          <w:rFonts w:asciiTheme="majorHAnsi" w:hAnsiTheme="majorHAnsi" w:cstheme="majorHAnsi"/>
        </w:rPr>
        <w:t xml:space="preserve"> (</w:t>
      </w:r>
      <w:r w:rsidRPr="0040756E">
        <w:rPr>
          <w:rFonts w:asciiTheme="majorHAnsi" w:hAnsiTheme="majorHAnsi" w:cstheme="majorHAnsi"/>
          <w:b/>
          <w:bCs/>
        </w:rPr>
        <w:t>A</w:t>
      </w:r>
      <w:r w:rsidRPr="0040756E">
        <w:rPr>
          <w:rFonts w:asciiTheme="majorHAnsi" w:hAnsiTheme="majorHAnsi" w:cstheme="majorHAnsi"/>
        </w:rPr>
        <w:t>) Phenotyping of the cells for automatic cell counting and (</w:t>
      </w:r>
      <w:r w:rsidRPr="0040756E">
        <w:rPr>
          <w:rFonts w:asciiTheme="majorHAnsi" w:hAnsiTheme="majorHAnsi" w:cstheme="majorHAnsi"/>
          <w:b/>
          <w:bCs/>
        </w:rPr>
        <w:t>B</w:t>
      </w:r>
      <w:r w:rsidRPr="0040756E">
        <w:rPr>
          <w:rFonts w:asciiTheme="majorHAnsi" w:hAnsiTheme="majorHAnsi" w:cstheme="majorHAnsi"/>
        </w:rPr>
        <w:t>) output of the positive-stained cells in the segmented region (e.g., stromal) for further comparison and statistical analysis.</w:t>
      </w:r>
    </w:p>
    <w:p w14:paraId="72BC2D72" w14:textId="77777777" w:rsidR="0041614A" w:rsidRPr="0040756E" w:rsidRDefault="0041614A">
      <w:pPr>
        <w:adjustRightInd w:val="0"/>
        <w:snapToGrid w:val="0"/>
        <w:rPr>
          <w:rFonts w:asciiTheme="majorHAnsi" w:hAnsiTheme="majorHAnsi" w:cstheme="majorHAnsi"/>
        </w:rPr>
      </w:pPr>
    </w:p>
    <w:p w14:paraId="72BC2D73" w14:textId="77777777" w:rsidR="0041614A" w:rsidRPr="0040756E" w:rsidRDefault="009771B5">
      <w:pPr>
        <w:adjustRightInd w:val="0"/>
        <w:snapToGrid w:val="0"/>
        <w:rPr>
          <w:rFonts w:asciiTheme="majorHAnsi" w:hAnsiTheme="majorHAnsi" w:cstheme="majorHAnsi"/>
        </w:rPr>
      </w:pPr>
      <w:r w:rsidRPr="0040756E">
        <w:rPr>
          <w:rFonts w:asciiTheme="majorHAnsi" w:hAnsiTheme="majorHAnsi" w:cstheme="majorHAnsi"/>
          <w:b/>
        </w:rPr>
        <w:t>Figure 6: Measurement of spatial density.</w:t>
      </w:r>
      <w:r w:rsidRPr="0040756E">
        <w:rPr>
          <w:rFonts w:asciiTheme="majorHAnsi" w:hAnsiTheme="majorHAnsi" w:cstheme="majorHAnsi"/>
        </w:rPr>
        <w:t xml:space="preserve"> (</w:t>
      </w:r>
      <w:r w:rsidRPr="0040756E">
        <w:rPr>
          <w:rFonts w:asciiTheme="majorHAnsi" w:hAnsiTheme="majorHAnsi" w:cstheme="majorHAnsi"/>
          <w:b/>
          <w:bCs/>
        </w:rPr>
        <w:t>A</w:t>
      </w:r>
      <w:r w:rsidRPr="0040756E">
        <w:rPr>
          <w:rFonts w:asciiTheme="majorHAnsi" w:hAnsiTheme="majorHAnsi" w:cstheme="majorHAnsi"/>
        </w:rPr>
        <w:t>) Automatic detection of the position of positively stained immune cells in the segmented region (e.g., stromal), (</w:t>
      </w:r>
      <w:r w:rsidRPr="0040756E">
        <w:rPr>
          <w:rFonts w:asciiTheme="majorHAnsi" w:hAnsiTheme="majorHAnsi" w:cstheme="majorHAnsi"/>
          <w:b/>
          <w:bCs/>
        </w:rPr>
        <w:t>B</w:t>
      </w:r>
      <w:r w:rsidRPr="0040756E">
        <w:rPr>
          <w:rFonts w:asciiTheme="majorHAnsi" w:hAnsiTheme="majorHAnsi" w:cstheme="majorHAnsi"/>
        </w:rPr>
        <w:t>) output display of the coordinate of each positively stained CD20</w:t>
      </w:r>
      <w:r w:rsidRPr="0040756E">
        <w:rPr>
          <w:rFonts w:asciiTheme="majorHAnsi" w:hAnsiTheme="majorHAnsi" w:cstheme="majorHAnsi"/>
          <w:vertAlign w:val="superscript"/>
        </w:rPr>
        <w:t>+</w:t>
      </w:r>
      <w:r w:rsidRPr="0040756E">
        <w:rPr>
          <w:rFonts w:asciiTheme="majorHAnsi" w:hAnsiTheme="majorHAnsi" w:cstheme="majorHAnsi"/>
        </w:rPr>
        <w:t xml:space="preserve"> immune cell, and (</w:t>
      </w:r>
      <w:r w:rsidRPr="0040756E">
        <w:rPr>
          <w:rFonts w:asciiTheme="majorHAnsi" w:hAnsiTheme="majorHAnsi" w:cstheme="majorHAnsi"/>
          <w:b/>
          <w:bCs/>
        </w:rPr>
        <w:t>C</w:t>
      </w:r>
      <w:r w:rsidRPr="0040756E">
        <w:rPr>
          <w:rFonts w:asciiTheme="majorHAnsi" w:hAnsiTheme="majorHAnsi" w:cstheme="majorHAnsi"/>
        </w:rPr>
        <w:t>) determining the spatial density and localization between CD20</w:t>
      </w:r>
      <w:r w:rsidRPr="0040756E">
        <w:rPr>
          <w:rFonts w:asciiTheme="majorHAnsi" w:hAnsiTheme="majorHAnsi" w:cstheme="majorHAnsi"/>
          <w:vertAlign w:val="superscript"/>
        </w:rPr>
        <w:t>+</w:t>
      </w:r>
      <w:r w:rsidRPr="0040756E">
        <w:rPr>
          <w:rFonts w:asciiTheme="majorHAnsi" w:hAnsiTheme="majorHAnsi" w:cstheme="majorHAnsi"/>
        </w:rPr>
        <w:t xml:space="preserve"> cells and other immune cells in the segmented tissue regions using </w:t>
      </w:r>
      <w:proofErr w:type="spellStart"/>
      <w:r w:rsidRPr="0040756E">
        <w:rPr>
          <w:rFonts w:asciiTheme="majorHAnsi" w:hAnsiTheme="majorHAnsi" w:cstheme="majorHAnsi"/>
        </w:rPr>
        <w:t>Spatstat</w:t>
      </w:r>
      <w:proofErr w:type="spellEnd"/>
      <w:r w:rsidRPr="0040756E">
        <w:rPr>
          <w:rFonts w:asciiTheme="majorHAnsi" w:hAnsiTheme="majorHAnsi" w:cstheme="majorHAnsi"/>
        </w:rPr>
        <w:t xml:space="preserve">.    </w:t>
      </w:r>
    </w:p>
    <w:p w14:paraId="72BC2D74" w14:textId="77777777" w:rsidR="0041614A" w:rsidRPr="0040756E" w:rsidRDefault="0041614A">
      <w:pPr>
        <w:rPr>
          <w:rFonts w:asciiTheme="majorHAnsi" w:hAnsiTheme="majorHAnsi" w:cstheme="majorHAnsi"/>
          <w:b/>
        </w:rPr>
      </w:pPr>
    </w:p>
    <w:p w14:paraId="72BC2D75" w14:textId="77777777" w:rsidR="0041614A" w:rsidRPr="0040756E" w:rsidRDefault="009771B5">
      <w:pPr>
        <w:adjustRightInd w:val="0"/>
        <w:snapToGrid w:val="0"/>
        <w:rPr>
          <w:rFonts w:asciiTheme="majorHAnsi" w:hAnsiTheme="majorHAnsi" w:cstheme="majorHAnsi"/>
          <w:b/>
        </w:rPr>
      </w:pPr>
      <w:r w:rsidRPr="0040756E">
        <w:rPr>
          <w:rFonts w:asciiTheme="majorHAnsi" w:hAnsiTheme="majorHAnsi" w:cstheme="majorHAnsi"/>
          <w:b/>
        </w:rPr>
        <w:lastRenderedPageBreak/>
        <w:t>Table 1: List of antibodies, clones, and concentrations used.</w:t>
      </w:r>
    </w:p>
    <w:p w14:paraId="72BC2D76" w14:textId="77777777" w:rsidR="0041614A" w:rsidRPr="0040756E" w:rsidRDefault="0041614A">
      <w:pPr>
        <w:adjustRightInd w:val="0"/>
        <w:snapToGrid w:val="0"/>
        <w:rPr>
          <w:rFonts w:asciiTheme="majorHAnsi" w:hAnsiTheme="majorHAnsi" w:cstheme="majorHAnsi"/>
        </w:rPr>
      </w:pPr>
    </w:p>
    <w:p w14:paraId="72BC2D77" w14:textId="77777777" w:rsidR="0041614A" w:rsidRPr="0040756E" w:rsidRDefault="009771B5">
      <w:pPr>
        <w:adjustRightInd w:val="0"/>
        <w:snapToGrid w:val="0"/>
        <w:rPr>
          <w:rFonts w:asciiTheme="majorHAnsi" w:hAnsiTheme="majorHAnsi" w:cstheme="majorHAnsi"/>
          <w:b/>
        </w:rPr>
      </w:pPr>
      <w:r w:rsidRPr="0040756E">
        <w:rPr>
          <w:rFonts w:asciiTheme="majorHAnsi" w:hAnsiTheme="majorHAnsi" w:cstheme="majorHAnsi"/>
          <w:b/>
        </w:rPr>
        <w:t>Table 2: List of fluorophores with their maximum excitation and emission wavelengths, expected detection in appropriate filter sets, and observable colors.</w:t>
      </w:r>
    </w:p>
    <w:p w14:paraId="72BC2D78" w14:textId="77777777" w:rsidR="0041614A" w:rsidRPr="0040756E" w:rsidRDefault="0041614A">
      <w:pPr>
        <w:adjustRightInd w:val="0"/>
        <w:snapToGrid w:val="0"/>
        <w:rPr>
          <w:rFonts w:asciiTheme="majorHAnsi" w:hAnsiTheme="majorHAnsi" w:cstheme="majorHAnsi"/>
          <w:b/>
        </w:rPr>
      </w:pPr>
    </w:p>
    <w:p w14:paraId="72BC2D79" w14:textId="77777777" w:rsidR="0041614A" w:rsidRPr="0040756E" w:rsidRDefault="009771B5">
      <w:pPr>
        <w:adjustRightInd w:val="0"/>
        <w:snapToGrid w:val="0"/>
        <w:rPr>
          <w:rFonts w:asciiTheme="majorHAnsi" w:hAnsiTheme="majorHAnsi" w:cstheme="majorHAnsi"/>
          <w:b/>
        </w:rPr>
      </w:pPr>
      <w:r w:rsidRPr="0040756E">
        <w:rPr>
          <w:rFonts w:asciiTheme="majorHAnsi" w:hAnsiTheme="majorHAnsi" w:cstheme="majorHAnsi"/>
          <w:b/>
        </w:rPr>
        <w:t>DISCUSSION:</w:t>
      </w:r>
    </w:p>
    <w:p w14:paraId="72BC2D7A" w14:textId="77777777" w:rsidR="0041614A" w:rsidRPr="0040756E" w:rsidRDefault="009771B5">
      <w:pPr>
        <w:pStyle w:val="ListParagraph"/>
        <w:adjustRightInd w:val="0"/>
        <w:snapToGrid w:val="0"/>
        <w:ind w:left="0"/>
        <w:rPr>
          <w:rFonts w:asciiTheme="majorHAnsi" w:hAnsiTheme="majorHAnsi" w:cstheme="majorHAnsi"/>
          <w:b/>
          <w:bCs/>
          <w:i/>
        </w:rPr>
      </w:pPr>
      <w:r w:rsidRPr="0040756E">
        <w:rPr>
          <w:rFonts w:asciiTheme="majorHAnsi" w:hAnsiTheme="majorHAnsi" w:cstheme="majorHAnsi"/>
          <w:b/>
          <w:bCs/>
          <w:iCs/>
        </w:rPr>
        <w:t>Critical steps within the protocol</w:t>
      </w:r>
    </w:p>
    <w:p w14:paraId="72BC2D7B" w14:textId="1D90DD4E" w:rsidR="0041614A" w:rsidRPr="0040756E" w:rsidRDefault="009771B5">
      <w:pPr>
        <w:adjustRightInd w:val="0"/>
        <w:snapToGrid w:val="0"/>
        <w:rPr>
          <w:rFonts w:asciiTheme="majorHAnsi" w:hAnsiTheme="majorHAnsi" w:cstheme="majorHAnsi"/>
          <w:lang w:val="en-GB"/>
        </w:rPr>
      </w:pPr>
      <w:r w:rsidRPr="0040756E">
        <w:rPr>
          <w:rFonts w:asciiTheme="majorHAnsi" w:hAnsiTheme="majorHAnsi" w:cstheme="majorHAnsi"/>
        </w:rPr>
        <w:t>It is important to note that multiplex staining requires diligent optimization. Antigen retrieval, using citrate buffer and microwave technology, requires optimization to ensure complete antibody stripping and maintain tissue viability. As TSA reagents covalently bind to sites surrounding the antigen, they can potentially inhibit the binding of a subsequent primary antibody through steric hindrance (also known as the “umbrella effect”).</w:t>
      </w:r>
      <w:r w:rsidRPr="0040756E">
        <w:rPr>
          <w:rFonts w:asciiTheme="majorHAnsi" w:hAnsiTheme="majorHAnsi" w:cstheme="majorHAnsi"/>
          <w:lang w:val="en-GB" w:eastAsia="en-GB"/>
        </w:rPr>
        <w:t xml:space="preserve"> This tends to occur </w:t>
      </w:r>
      <w:r w:rsidR="006075DD">
        <w:rPr>
          <w:rFonts w:asciiTheme="majorHAnsi" w:hAnsiTheme="majorHAnsi" w:cstheme="majorHAnsi"/>
          <w:lang w:val="en-GB" w:eastAsia="en-GB"/>
        </w:rPr>
        <w:t>when</w:t>
      </w:r>
      <w:r w:rsidRPr="0040756E">
        <w:rPr>
          <w:rFonts w:asciiTheme="majorHAnsi" w:hAnsiTheme="majorHAnsi" w:cstheme="majorHAnsi"/>
          <w:lang w:val="en-GB" w:eastAsia="en-GB"/>
        </w:rPr>
        <w:t xml:space="preserve"> multiple immune markers reside in a single cell compartment and cause </w:t>
      </w:r>
      <w:r w:rsidRPr="0040756E">
        <w:rPr>
          <w:rFonts w:asciiTheme="majorHAnsi" w:hAnsiTheme="majorHAnsi" w:cstheme="majorHAnsi"/>
          <w:lang w:val="en-GB"/>
        </w:rPr>
        <w:t xml:space="preserve">fluorophore interference. To identify whether there will be an effect, it would be critical to perform </w:t>
      </w:r>
      <w:proofErr w:type="spellStart"/>
      <w:r w:rsidRPr="0040756E">
        <w:rPr>
          <w:rFonts w:asciiTheme="majorHAnsi" w:hAnsiTheme="majorHAnsi" w:cstheme="majorHAnsi"/>
          <w:lang w:val="en-GB"/>
        </w:rPr>
        <w:t>monoplex</w:t>
      </w:r>
      <w:proofErr w:type="spellEnd"/>
      <w:r w:rsidRPr="0040756E">
        <w:rPr>
          <w:rFonts w:asciiTheme="majorHAnsi" w:hAnsiTheme="majorHAnsi" w:cstheme="majorHAnsi"/>
          <w:lang w:val="en-GB"/>
        </w:rPr>
        <w:t xml:space="preserve"> IHC/IF beforehand to identify any overlap in the localization of the immune cells. As single-sample staining would be required for generating the spectral library, validated spectra libraries can facilitate the discrimination of individual signals to further prevent fluorophore interference. If necessary, primary antibody concentrations and incubation times, fluorophore–antibody pairing, TSA fluorophore concentrations, and staining order may be modified to minimize fluorophore interference. </w:t>
      </w:r>
      <w:r w:rsidRPr="00163363">
        <w:rPr>
          <w:rFonts w:asciiTheme="majorHAnsi" w:hAnsiTheme="majorHAnsi" w:cstheme="majorHAnsi"/>
          <w:lang w:val="en-GB"/>
        </w:rPr>
        <w:t>Likewise</w:t>
      </w:r>
      <w:r w:rsidRPr="00163363">
        <w:rPr>
          <w:rFonts w:asciiTheme="majorHAnsi" w:hAnsiTheme="majorHAnsi" w:cstheme="majorHAnsi"/>
        </w:rPr>
        <w:t>, it is important to properly balance HRP concentrations in</w:t>
      </w:r>
      <w:r w:rsidRPr="00163363">
        <w:rPr>
          <w:rFonts w:asciiTheme="majorHAnsi" w:hAnsiTheme="majorHAnsi" w:cstheme="majorHAnsi"/>
          <w:lang w:eastAsia="zh-CN"/>
        </w:rPr>
        <w:t xml:space="preserve"> order to</w:t>
      </w:r>
      <w:r w:rsidRPr="00163363">
        <w:rPr>
          <w:rFonts w:asciiTheme="majorHAnsi" w:hAnsiTheme="majorHAnsi" w:cstheme="majorHAnsi"/>
        </w:rPr>
        <w:t xml:space="preserve"> prevent TSA dimer formation. This can be </w:t>
      </w:r>
      <w:r w:rsidRPr="0040756E">
        <w:rPr>
          <w:rFonts w:asciiTheme="majorHAnsi" w:hAnsiTheme="majorHAnsi" w:cstheme="majorHAnsi"/>
          <w:lang w:eastAsia="zh-CN"/>
        </w:rPr>
        <w:t xml:space="preserve">achieved by the </w:t>
      </w:r>
      <w:r w:rsidRPr="00163363">
        <w:rPr>
          <w:rFonts w:asciiTheme="majorHAnsi" w:hAnsiTheme="majorHAnsi" w:cstheme="majorHAnsi"/>
        </w:rPr>
        <w:t>titration of primary</w:t>
      </w:r>
      <w:r w:rsidRPr="0040756E">
        <w:rPr>
          <w:rFonts w:asciiTheme="majorHAnsi" w:hAnsiTheme="majorHAnsi" w:cstheme="majorHAnsi"/>
        </w:rPr>
        <w:t xml:space="preserve"> and secondary antibodies. Moreover, it is of vital importance to remember that the concentrations and incubation times of primary antibodies used for multiplex staining may vary from those used in conventional chromogenic single-staining. Hence, the determination of the concentration and order of antibodies to apply for multiplex staining should be carried out beforehand.</w:t>
      </w:r>
    </w:p>
    <w:p w14:paraId="72BC2D7C" w14:textId="77777777" w:rsidR="0041614A" w:rsidRPr="0040756E" w:rsidRDefault="0041614A">
      <w:pPr>
        <w:adjustRightInd w:val="0"/>
        <w:snapToGrid w:val="0"/>
        <w:rPr>
          <w:rFonts w:asciiTheme="majorHAnsi" w:hAnsiTheme="majorHAnsi" w:cstheme="majorHAnsi"/>
          <w:b/>
          <w:lang w:val="en-GB"/>
        </w:rPr>
      </w:pPr>
    </w:p>
    <w:p w14:paraId="72BC2D7D" w14:textId="77777777" w:rsidR="0041614A" w:rsidRPr="0040756E" w:rsidRDefault="009771B5">
      <w:pPr>
        <w:pStyle w:val="ListParagraph"/>
        <w:adjustRightInd w:val="0"/>
        <w:snapToGrid w:val="0"/>
        <w:ind w:left="0"/>
        <w:rPr>
          <w:rFonts w:asciiTheme="majorHAnsi" w:hAnsiTheme="majorHAnsi" w:cstheme="majorHAnsi"/>
          <w:b/>
          <w:bCs/>
          <w:iCs/>
        </w:rPr>
      </w:pPr>
      <w:r w:rsidRPr="0040756E">
        <w:rPr>
          <w:rFonts w:asciiTheme="majorHAnsi" w:hAnsiTheme="majorHAnsi" w:cstheme="majorHAnsi"/>
          <w:b/>
          <w:bCs/>
          <w:iCs/>
        </w:rPr>
        <w:t>Modifications and troubleshooting</w:t>
      </w:r>
    </w:p>
    <w:p w14:paraId="72BC2D7E" w14:textId="4F9F48A1" w:rsidR="0041614A" w:rsidRPr="0040756E" w:rsidRDefault="009771B5">
      <w:pPr>
        <w:adjustRightInd w:val="0"/>
        <w:snapToGrid w:val="0"/>
        <w:rPr>
          <w:rFonts w:asciiTheme="majorHAnsi" w:hAnsiTheme="majorHAnsi" w:cstheme="majorHAnsi"/>
        </w:rPr>
      </w:pPr>
      <w:r w:rsidRPr="0040756E">
        <w:rPr>
          <w:rFonts w:asciiTheme="majorHAnsi" w:hAnsiTheme="majorHAnsi" w:cstheme="majorHAnsi"/>
        </w:rPr>
        <w:t xml:space="preserve">In this study, we employed multiplex fluorescence immunohistochemical staining to simultaneously detect the interaction of four major immune cell types in endometrium biopsies from women with and without RM. This technique uses antibodies against CD3 for T cells, CD20 for B cells, CD68 for macrophages, and CD56 for </w:t>
      </w:r>
      <w:proofErr w:type="spellStart"/>
      <w:r w:rsidRPr="0040756E">
        <w:rPr>
          <w:rFonts w:asciiTheme="majorHAnsi" w:hAnsiTheme="majorHAnsi" w:cstheme="majorHAnsi"/>
        </w:rPr>
        <w:t>uNK</w:t>
      </w:r>
      <w:proofErr w:type="spellEnd"/>
      <w:r w:rsidRPr="0040756E">
        <w:rPr>
          <w:rFonts w:asciiTheme="majorHAnsi" w:hAnsiTheme="majorHAnsi" w:cstheme="majorHAnsi"/>
        </w:rPr>
        <w:t xml:space="preserve"> cells to distinguish between these cell types. Based on this method, we found that the median CD3</w:t>
      </w:r>
      <w:r w:rsidRPr="0040756E">
        <w:rPr>
          <w:rFonts w:asciiTheme="majorHAnsi" w:hAnsiTheme="majorHAnsi" w:cstheme="majorHAnsi"/>
          <w:vertAlign w:val="superscript"/>
        </w:rPr>
        <w:t>+</w:t>
      </w:r>
      <w:r w:rsidRPr="0040756E">
        <w:rPr>
          <w:rFonts w:asciiTheme="majorHAnsi" w:hAnsiTheme="majorHAnsi" w:cstheme="majorHAnsi"/>
        </w:rPr>
        <w:t>, CD68</w:t>
      </w:r>
      <w:r w:rsidRPr="0040756E">
        <w:rPr>
          <w:rFonts w:asciiTheme="majorHAnsi" w:hAnsiTheme="majorHAnsi" w:cstheme="majorHAnsi"/>
          <w:vertAlign w:val="superscript"/>
        </w:rPr>
        <w:t>+</w:t>
      </w:r>
      <w:r w:rsidRPr="0040756E">
        <w:rPr>
          <w:rFonts w:asciiTheme="majorHAnsi" w:hAnsiTheme="majorHAnsi" w:cstheme="majorHAnsi"/>
        </w:rPr>
        <w:t>, and CD56</w:t>
      </w:r>
      <w:r w:rsidRPr="0040756E">
        <w:rPr>
          <w:rFonts w:asciiTheme="majorHAnsi" w:hAnsiTheme="majorHAnsi" w:cstheme="majorHAnsi"/>
          <w:vertAlign w:val="superscript"/>
        </w:rPr>
        <w:t>+</w:t>
      </w:r>
      <w:r w:rsidRPr="0040756E">
        <w:rPr>
          <w:rFonts w:asciiTheme="majorHAnsi" w:hAnsiTheme="majorHAnsi" w:cstheme="majorHAnsi"/>
        </w:rPr>
        <w:t xml:space="preserve"> cell density values in the RM </w:t>
      </w:r>
      <w:r w:rsidRPr="0040756E">
        <w:rPr>
          <w:rFonts w:asciiTheme="majorHAnsi" w:hAnsiTheme="majorHAnsi" w:cstheme="majorHAnsi"/>
          <w:lang w:eastAsia="zh-CN"/>
        </w:rPr>
        <w:t>women</w:t>
      </w:r>
      <w:r w:rsidRPr="0040756E">
        <w:rPr>
          <w:rFonts w:asciiTheme="majorHAnsi" w:hAnsiTheme="majorHAnsi" w:cstheme="majorHAnsi"/>
        </w:rPr>
        <w:t xml:space="preserve"> were significantly higher than those of the fertile controls</w:t>
      </w:r>
      <w:r w:rsidRPr="00163363">
        <w:rPr>
          <w:rFonts w:asciiTheme="majorHAnsi" w:hAnsiTheme="majorHAnsi" w:cstheme="majorHAnsi"/>
          <w:vertAlign w:val="superscript"/>
        </w:rPr>
        <w:fldChar w:fldCharType="begin">
          <w:fldData xml:space="preserve">PEVuZE5vdGU+PENpdGU+PEF1dGhvcj5aaGFvPC9BdXRob3I+PFllYXI+MjAyMDwvWWVhcj48UmVj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</w:fldData>
        </w:fldChar>
      </w:r>
      <w:r w:rsidRPr="00163363">
        <w:rPr>
          <w:rFonts w:asciiTheme="majorHAnsi" w:hAnsiTheme="majorHAnsi" w:cstheme="majorHAnsi"/>
          <w:vertAlign w:val="superscript"/>
        </w:rPr>
        <w:instrText xml:space="preserve"> ADDIN EN.CITE </w:instrText>
      </w:r>
      <w:r w:rsidRPr="00163363">
        <w:rPr>
          <w:rFonts w:asciiTheme="majorHAnsi" w:hAnsiTheme="majorHAnsi" w:cstheme="majorHAnsi"/>
          <w:vertAlign w:val="superscript"/>
        </w:rPr>
        <w:fldChar w:fldCharType="begin">
          <w:fldData xml:space="preserve">PEVuZE5vdGU+PENpdGU+PEF1dGhvcj5aaGFvPC9BdXRob3I+PFllYXI+MjAyMDwvWWVhcj48UmVj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</w:fldData>
        </w:fldChar>
      </w:r>
      <w:r w:rsidRPr="00163363">
        <w:rPr>
          <w:rFonts w:asciiTheme="majorHAnsi" w:hAnsiTheme="majorHAnsi" w:cstheme="majorHAnsi"/>
          <w:vertAlign w:val="superscript"/>
        </w:rPr>
        <w:instrText xml:space="preserve"> ADDIN EN.CITE.DATA </w:instrText>
      </w:r>
      <w:r w:rsidRPr="00163363">
        <w:rPr>
          <w:rFonts w:asciiTheme="majorHAnsi" w:hAnsiTheme="majorHAnsi" w:cstheme="majorHAnsi"/>
          <w:vertAlign w:val="superscript"/>
        </w:rPr>
      </w:r>
      <w:r w:rsidRPr="00163363">
        <w:rPr>
          <w:rFonts w:asciiTheme="majorHAnsi" w:hAnsiTheme="majorHAnsi" w:cstheme="majorHAnsi"/>
          <w:vertAlign w:val="superscript"/>
        </w:rPr>
        <w:fldChar w:fldCharType="end"/>
      </w:r>
      <w:r w:rsidRPr="00163363">
        <w:rPr>
          <w:rFonts w:asciiTheme="majorHAnsi" w:hAnsiTheme="majorHAnsi" w:cstheme="majorHAnsi"/>
          <w:vertAlign w:val="superscript"/>
        </w:rPr>
      </w:r>
      <w:r w:rsidRPr="00163363">
        <w:rPr>
          <w:rFonts w:asciiTheme="majorHAnsi" w:hAnsiTheme="majorHAnsi" w:cstheme="majorHAnsi"/>
          <w:vertAlign w:val="superscript"/>
        </w:rPr>
        <w:fldChar w:fldCharType="separate"/>
      </w:r>
      <w:r w:rsidRPr="00163363">
        <w:rPr>
          <w:rFonts w:asciiTheme="majorHAnsi" w:hAnsiTheme="majorHAnsi" w:cstheme="majorHAnsi"/>
          <w:vertAlign w:val="superscript"/>
        </w:rPr>
        <w:t>15</w:t>
      </w:r>
      <w:r w:rsidRPr="00163363">
        <w:rPr>
          <w:rFonts w:asciiTheme="majorHAnsi" w:hAnsiTheme="majorHAnsi" w:cstheme="majorHAnsi"/>
          <w:vertAlign w:val="superscript"/>
        </w:rPr>
        <w:fldChar w:fldCharType="end"/>
      </w:r>
      <w:r w:rsidRPr="0040756E">
        <w:rPr>
          <w:rFonts w:asciiTheme="majorHAnsi" w:hAnsiTheme="majorHAnsi" w:cstheme="majorHAnsi"/>
        </w:rPr>
        <w:t>. The clustering between CD56</w:t>
      </w:r>
      <w:r w:rsidRPr="0040756E">
        <w:rPr>
          <w:rFonts w:asciiTheme="majorHAnsi" w:hAnsiTheme="majorHAnsi" w:cstheme="majorHAnsi"/>
          <w:vertAlign w:val="superscript"/>
        </w:rPr>
        <w:t>+</w:t>
      </w:r>
      <w:r w:rsidRPr="0040756E">
        <w:rPr>
          <w:rFonts w:asciiTheme="majorHAnsi" w:hAnsiTheme="majorHAnsi" w:cstheme="majorHAnsi"/>
        </w:rPr>
        <w:t xml:space="preserve"> </w:t>
      </w:r>
      <w:proofErr w:type="spellStart"/>
      <w:r w:rsidRPr="0040756E">
        <w:rPr>
          <w:rFonts w:asciiTheme="majorHAnsi" w:hAnsiTheme="majorHAnsi" w:cstheme="majorHAnsi"/>
        </w:rPr>
        <w:t>uNK</w:t>
      </w:r>
      <w:proofErr w:type="spellEnd"/>
      <w:r w:rsidRPr="0040756E">
        <w:rPr>
          <w:rFonts w:asciiTheme="majorHAnsi" w:hAnsiTheme="majorHAnsi" w:cstheme="majorHAnsi"/>
        </w:rPr>
        <w:t xml:space="preserve"> cells and CD68</w:t>
      </w:r>
      <w:r w:rsidRPr="0040756E">
        <w:rPr>
          <w:rFonts w:asciiTheme="majorHAnsi" w:hAnsiTheme="majorHAnsi" w:cstheme="majorHAnsi"/>
          <w:vertAlign w:val="superscript"/>
        </w:rPr>
        <w:t>+</w:t>
      </w:r>
      <w:r w:rsidRPr="0040756E">
        <w:rPr>
          <w:rFonts w:asciiTheme="majorHAnsi" w:hAnsiTheme="majorHAnsi" w:cstheme="majorHAnsi"/>
        </w:rPr>
        <w:t xml:space="preserve"> macrophages was significantly higher in the RM group than in the fertile controls. In addition, the use of this method revealed that CD56</w:t>
      </w:r>
      <w:r w:rsidRPr="0040756E">
        <w:rPr>
          <w:rFonts w:asciiTheme="majorHAnsi" w:hAnsiTheme="majorHAnsi" w:cstheme="majorHAnsi"/>
          <w:vertAlign w:val="superscript"/>
        </w:rPr>
        <w:t xml:space="preserve">+ </w:t>
      </w:r>
      <w:proofErr w:type="spellStart"/>
      <w:r w:rsidRPr="0040756E">
        <w:rPr>
          <w:rFonts w:asciiTheme="majorHAnsi" w:hAnsiTheme="majorHAnsi" w:cstheme="majorHAnsi"/>
        </w:rPr>
        <w:t>uNK</w:t>
      </w:r>
      <w:proofErr w:type="spellEnd"/>
      <w:r w:rsidRPr="0040756E">
        <w:rPr>
          <w:rFonts w:asciiTheme="majorHAnsi" w:hAnsiTheme="majorHAnsi" w:cstheme="majorHAnsi"/>
        </w:rPr>
        <w:t xml:space="preserve"> cells appeared to have both numerical and spatial correlation with CD68</w:t>
      </w:r>
      <w:r w:rsidRPr="0040756E">
        <w:rPr>
          <w:rFonts w:asciiTheme="majorHAnsi" w:hAnsiTheme="majorHAnsi" w:cstheme="majorHAnsi"/>
          <w:vertAlign w:val="superscript"/>
        </w:rPr>
        <w:t>+</w:t>
      </w:r>
      <w:r w:rsidRPr="0040756E">
        <w:rPr>
          <w:rFonts w:asciiTheme="majorHAnsi" w:hAnsiTheme="majorHAnsi" w:cstheme="majorHAnsi"/>
        </w:rPr>
        <w:t xml:space="preserve"> macrophages in both groups of women. In contrast, CD56</w:t>
      </w:r>
      <w:r w:rsidRPr="0040756E">
        <w:rPr>
          <w:rFonts w:asciiTheme="majorHAnsi" w:hAnsiTheme="majorHAnsi" w:cstheme="majorHAnsi"/>
          <w:vertAlign w:val="superscript"/>
        </w:rPr>
        <w:t>+</w:t>
      </w:r>
      <w:r w:rsidRPr="0040756E">
        <w:rPr>
          <w:rFonts w:asciiTheme="majorHAnsi" w:hAnsiTheme="majorHAnsi" w:cstheme="majorHAnsi"/>
        </w:rPr>
        <w:t xml:space="preserve"> </w:t>
      </w:r>
      <w:proofErr w:type="spellStart"/>
      <w:r w:rsidRPr="0040756E">
        <w:rPr>
          <w:rFonts w:asciiTheme="majorHAnsi" w:hAnsiTheme="majorHAnsi" w:cstheme="majorHAnsi"/>
        </w:rPr>
        <w:t>uNK</w:t>
      </w:r>
      <w:proofErr w:type="spellEnd"/>
      <w:r w:rsidRPr="0040756E">
        <w:rPr>
          <w:rFonts w:asciiTheme="majorHAnsi" w:hAnsiTheme="majorHAnsi" w:cstheme="majorHAnsi"/>
        </w:rPr>
        <w:t xml:space="preserve"> cells have </w:t>
      </w:r>
      <w:r w:rsidR="000274B5">
        <w:rPr>
          <w:rFonts w:asciiTheme="majorHAnsi" w:hAnsiTheme="majorHAnsi" w:cstheme="majorHAnsi"/>
        </w:rPr>
        <w:t xml:space="preserve">a </w:t>
      </w:r>
      <w:r w:rsidRPr="0040756E">
        <w:rPr>
          <w:rFonts w:asciiTheme="majorHAnsi" w:hAnsiTheme="majorHAnsi" w:cstheme="majorHAnsi"/>
        </w:rPr>
        <w:t>significant numerical but not spatial correlation with CD3</w:t>
      </w:r>
      <w:r w:rsidRPr="0040756E">
        <w:rPr>
          <w:rFonts w:asciiTheme="majorHAnsi" w:hAnsiTheme="majorHAnsi" w:cstheme="majorHAnsi"/>
          <w:vertAlign w:val="superscript"/>
        </w:rPr>
        <w:t>+</w:t>
      </w:r>
      <w:r w:rsidRPr="0040756E">
        <w:rPr>
          <w:rFonts w:asciiTheme="majorHAnsi" w:hAnsiTheme="majorHAnsi" w:cstheme="majorHAnsi"/>
        </w:rPr>
        <w:t xml:space="preserve"> T cells in women with RM</w:t>
      </w:r>
      <w:r w:rsidRPr="00163363">
        <w:rPr>
          <w:rFonts w:asciiTheme="majorHAnsi" w:hAnsiTheme="majorHAnsi" w:cstheme="majorHAnsi"/>
        </w:rPr>
        <w:fldChar w:fldCharType="begin">
          <w:fldData xml:space="preserve">PEVuZE5vdGU+PENpdGU+PEF1dGhvcj5aaGFvPC9BdXRob3I+PFllYXI+MjAyMDwvWWVhcj48UmVj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</w:fldData>
        </w:fldChar>
      </w:r>
      <w:r w:rsidRPr="0040756E">
        <w:rPr>
          <w:rFonts w:asciiTheme="majorHAnsi" w:hAnsiTheme="majorHAnsi" w:cstheme="majorHAnsi"/>
        </w:rPr>
        <w:instrText xml:space="preserve"> ADDIN EN.CITE </w:instrText>
      </w:r>
      <w:r w:rsidRPr="00163363">
        <w:rPr>
          <w:rFonts w:asciiTheme="majorHAnsi" w:hAnsiTheme="majorHAnsi" w:cstheme="majorHAnsi"/>
        </w:rPr>
        <w:fldChar w:fldCharType="begin">
          <w:fldData xml:space="preserve">PEVuZE5vdGU+PENpdGU+PEF1dGhvcj5aaGFvPC9BdXRob3I+PFllYXI+MjAyMDwvWWVhcj48UmVj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</w:fldData>
        </w:fldChar>
      </w:r>
      <w:r w:rsidRPr="0040756E">
        <w:rPr>
          <w:rFonts w:asciiTheme="majorHAnsi" w:hAnsiTheme="majorHAnsi" w:cstheme="majorHAnsi"/>
        </w:rPr>
        <w:instrText xml:space="preserve"> ADDIN EN.CITE.DATA </w:instrText>
      </w:r>
      <w:r w:rsidRPr="00163363">
        <w:rPr>
          <w:rFonts w:asciiTheme="majorHAnsi" w:hAnsiTheme="majorHAnsi" w:cstheme="majorHAnsi"/>
        </w:rPr>
      </w:r>
      <w:r w:rsidRPr="00163363">
        <w:rPr>
          <w:rFonts w:asciiTheme="majorHAnsi" w:hAnsiTheme="majorHAnsi" w:cstheme="majorHAnsi"/>
        </w:rPr>
        <w:fldChar w:fldCharType="end"/>
      </w:r>
      <w:r w:rsidRPr="00163363">
        <w:rPr>
          <w:rFonts w:asciiTheme="majorHAnsi" w:hAnsiTheme="majorHAnsi" w:cstheme="majorHAnsi"/>
        </w:rPr>
      </w:r>
      <w:r w:rsidRPr="00163363">
        <w:rPr>
          <w:rFonts w:asciiTheme="majorHAnsi" w:hAnsiTheme="majorHAnsi" w:cstheme="majorHAnsi"/>
        </w:rPr>
        <w:fldChar w:fldCharType="separate"/>
      </w:r>
      <w:r w:rsidRPr="00163363">
        <w:rPr>
          <w:rFonts w:asciiTheme="majorHAnsi" w:hAnsiTheme="majorHAnsi" w:cstheme="majorHAnsi"/>
          <w:vertAlign w:val="superscript"/>
        </w:rPr>
        <w:t>15</w:t>
      </w:r>
      <w:r w:rsidRPr="00163363">
        <w:rPr>
          <w:rFonts w:asciiTheme="majorHAnsi" w:hAnsiTheme="majorHAnsi" w:cstheme="majorHAnsi"/>
        </w:rPr>
        <w:fldChar w:fldCharType="end"/>
      </w:r>
      <w:r w:rsidRPr="0040756E">
        <w:rPr>
          <w:rFonts w:asciiTheme="majorHAnsi" w:hAnsiTheme="majorHAnsi" w:cstheme="majorHAnsi"/>
        </w:rPr>
        <w:t xml:space="preserve">. This method also determines the spatial relationship of multiple immune cell types in the endometrium. However, the positivity for a specific marker can be borderline in some cases. To overcome this problem, it is advisable to include a positive control and a negative control to determine the threshold of positivity when constructing the spectral library. Additionally, the meticulous evaluation by turning lasers on and off from the multiplex composite image in the </w:t>
      </w:r>
      <w:proofErr w:type="spellStart"/>
      <w:r w:rsidRPr="0040756E">
        <w:rPr>
          <w:rFonts w:asciiTheme="majorHAnsi" w:hAnsiTheme="majorHAnsi" w:cstheme="majorHAnsi"/>
        </w:rPr>
        <w:t>inForm</w:t>
      </w:r>
      <w:proofErr w:type="spellEnd"/>
      <w:r w:rsidRPr="0040756E">
        <w:rPr>
          <w:rFonts w:asciiTheme="majorHAnsi" w:hAnsiTheme="majorHAnsi" w:cstheme="majorHAnsi"/>
        </w:rPr>
        <w:t xml:space="preserve"> software can also help recognize the staining patterns to minimize fluorophore saturation</w:t>
      </w:r>
      <w:r w:rsidR="002D5B4A">
        <w:rPr>
          <w:rFonts w:asciiTheme="majorHAnsi" w:hAnsiTheme="majorHAnsi" w:cstheme="majorHAnsi"/>
        </w:rPr>
        <w:t>.</w:t>
      </w:r>
    </w:p>
    <w:p w14:paraId="72BC2D7F" w14:textId="77777777" w:rsidR="0041614A" w:rsidRPr="0040756E" w:rsidRDefault="0041614A">
      <w:pPr>
        <w:pStyle w:val="ListParagraph"/>
        <w:adjustRightInd w:val="0"/>
        <w:snapToGrid w:val="0"/>
        <w:ind w:left="0"/>
        <w:rPr>
          <w:rFonts w:asciiTheme="majorHAnsi" w:hAnsiTheme="majorHAnsi" w:cstheme="majorHAnsi"/>
          <w:i/>
        </w:rPr>
      </w:pPr>
    </w:p>
    <w:p w14:paraId="72BC2D80" w14:textId="77777777" w:rsidR="0041614A" w:rsidRPr="0040756E" w:rsidRDefault="009771B5">
      <w:pPr>
        <w:pStyle w:val="ListParagraph"/>
        <w:adjustRightInd w:val="0"/>
        <w:snapToGrid w:val="0"/>
        <w:ind w:left="0"/>
        <w:rPr>
          <w:rFonts w:asciiTheme="majorHAnsi" w:hAnsiTheme="majorHAnsi" w:cstheme="majorHAnsi"/>
          <w:b/>
          <w:bCs/>
          <w:iCs/>
        </w:rPr>
      </w:pPr>
      <w:r w:rsidRPr="0040756E">
        <w:rPr>
          <w:rFonts w:asciiTheme="majorHAnsi" w:hAnsiTheme="majorHAnsi" w:cstheme="majorHAnsi"/>
          <w:b/>
          <w:bCs/>
          <w:iCs/>
        </w:rPr>
        <w:t>Limitations of the technique</w:t>
      </w:r>
    </w:p>
    <w:p w14:paraId="72BC2D81" w14:textId="6AE20F08" w:rsidR="0041614A" w:rsidRPr="0040756E" w:rsidRDefault="009771B5">
      <w:pPr>
        <w:adjustRightInd w:val="0"/>
        <w:snapToGrid w:val="0"/>
        <w:rPr>
          <w:rFonts w:asciiTheme="majorHAnsi" w:hAnsiTheme="majorHAnsi" w:cstheme="majorHAnsi"/>
        </w:rPr>
      </w:pPr>
      <w:r w:rsidRPr="0040756E">
        <w:rPr>
          <w:rFonts w:asciiTheme="majorHAnsi" w:hAnsiTheme="majorHAnsi" w:cstheme="majorHAnsi"/>
        </w:rPr>
        <w:t xml:space="preserve">Identification of fluorophore interference during data interpretation is essential to differentiate between genuine colocalization of markers and unmixing artifacts. This multiplex staining methodology utilizes TSA-based reagents driven by enzymatic amplification, which may boost the antigen marker intensity by 10–100 fold compared to conventional indirect IF methods. This generates a risk of overactive </w:t>
      </w:r>
      <w:proofErr w:type="spellStart"/>
      <w:r w:rsidRPr="0040756E">
        <w:rPr>
          <w:rFonts w:asciiTheme="majorHAnsi" w:hAnsiTheme="majorHAnsi" w:cstheme="majorHAnsi"/>
        </w:rPr>
        <w:t>tyramide</w:t>
      </w:r>
      <w:proofErr w:type="spellEnd"/>
      <w:r w:rsidRPr="0040756E">
        <w:rPr>
          <w:rFonts w:asciiTheme="majorHAnsi" w:hAnsiTheme="majorHAnsi" w:cstheme="majorHAnsi"/>
        </w:rPr>
        <w:t xml:space="preserve"> deposition, potentially </w:t>
      </w:r>
      <w:r w:rsidRPr="0040756E">
        <w:rPr>
          <w:rFonts w:asciiTheme="majorHAnsi" w:hAnsiTheme="majorHAnsi" w:cstheme="majorHAnsi"/>
          <w:lang w:eastAsia="zh-CN"/>
        </w:rPr>
        <w:t>resulting in</w:t>
      </w:r>
      <w:r w:rsidRPr="0040756E">
        <w:rPr>
          <w:rFonts w:asciiTheme="majorHAnsi" w:hAnsiTheme="majorHAnsi" w:cstheme="majorHAnsi"/>
        </w:rPr>
        <w:t xml:space="preserve"> an umbrella effect and/or signal bleed-through. To identify overstaining, signal levels can be visually assessed by unmixing images in </w:t>
      </w:r>
      <w:proofErr w:type="spellStart"/>
      <w:r w:rsidRPr="0040756E">
        <w:rPr>
          <w:rFonts w:asciiTheme="majorHAnsi" w:hAnsiTheme="majorHAnsi" w:cstheme="majorHAnsi"/>
        </w:rPr>
        <w:t>inForm</w:t>
      </w:r>
      <w:proofErr w:type="spellEnd"/>
      <w:r w:rsidRPr="0040756E">
        <w:rPr>
          <w:rFonts w:asciiTheme="majorHAnsi" w:hAnsiTheme="majorHAnsi" w:cstheme="majorHAnsi"/>
        </w:rPr>
        <w:t xml:space="preserve"> and hovering the cursor over bright</w:t>
      </w:r>
      <w:r w:rsidR="00E45C80">
        <w:rPr>
          <w:rFonts w:asciiTheme="majorHAnsi" w:hAnsiTheme="majorHAnsi" w:cstheme="majorHAnsi"/>
        </w:rPr>
        <w:t>,</w:t>
      </w:r>
      <w:r w:rsidRPr="0040756E">
        <w:rPr>
          <w:rFonts w:asciiTheme="majorHAnsi" w:hAnsiTheme="majorHAnsi" w:cstheme="majorHAnsi"/>
        </w:rPr>
        <w:t xml:space="preserve"> positive areas in a multiplex tissue image. Signal levels should usually remain below 30 and ideally within a factor 3 of each other, particularly for spectrally adjacent fluorophores. Over 5-fold differences in signals for spectrally adjacent fluorophores can lead to fluorophore interference and cause unmixing artifacts. If signal levels of any fluorophore show over 3 times </w:t>
      </w:r>
      <w:r w:rsidR="00AC7BCE">
        <w:rPr>
          <w:rFonts w:asciiTheme="majorHAnsi" w:hAnsiTheme="majorHAnsi" w:cstheme="majorHAnsi"/>
        </w:rPr>
        <w:t xml:space="preserve">the </w:t>
      </w:r>
      <w:r w:rsidRPr="0040756E">
        <w:rPr>
          <w:rFonts w:asciiTheme="majorHAnsi" w:hAnsiTheme="majorHAnsi" w:cstheme="majorHAnsi"/>
        </w:rPr>
        <w:t xml:space="preserve">difference from the adjacent fluorophore, the TSA fluorophore concentrations need to be adjusted to achieve signal balance. Once the signal is confirmed to be in the correct range, the signal-to-background ratio should be maintained at &lt;1:10 to ensure that the positive staining is not falsely detected from the nonspecific background. </w:t>
      </w:r>
    </w:p>
    <w:p w14:paraId="72BC2D82" w14:textId="77777777" w:rsidR="0041614A" w:rsidRPr="0040756E" w:rsidRDefault="0041614A">
      <w:pPr>
        <w:adjustRightInd w:val="0"/>
        <w:snapToGrid w:val="0"/>
        <w:rPr>
          <w:rFonts w:asciiTheme="majorHAnsi" w:hAnsiTheme="majorHAnsi" w:cstheme="majorHAnsi"/>
        </w:rPr>
      </w:pPr>
    </w:p>
    <w:p w14:paraId="72BC2D83" w14:textId="535E0C65" w:rsidR="0041614A" w:rsidRPr="0040756E" w:rsidRDefault="009771B5">
      <w:pPr>
        <w:adjustRightInd w:val="0"/>
        <w:snapToGrid w:val="0"/>
        <w:rPr>
          <w:rFonts w:asciiTheme="majorHAnsi" w:hAnsiTheme="majorHAnsi" w:cstheme="majorHAnsi"/>
        </w:rPr>
      </w:pPr>
      <w:r w:rsidRPr="0040756E">
        <w:rPr>
          <w:rFonts w:asciiTheme="majorHAnsi" w:hAnsiTheme="majorHAnsi" w:cstheme="majorHAnsi"/>
        </w:rPr>
        <w:t xml:space="preserve">As spectral crosstalk can also create significant fluorophore interference, the order of staining must be adjusted to separate spectrally adjacent dyes in both sequence and expression of markers. Although this multispectral technology using the Mantra Workstation supports up to 8-plex assays, the application of 4 fluorophores, namely Opal 520, 540, 620, and 690, demonstrates the best performance without fluorophore interference. The use of </w:t>
      </w:r>
      <w:r w:rsidRPr="0040756E">
        <w:rPr>
          <w:rFonts w:asciiTheme="majorHAnsi" w:hAnsiTheme="majorHAnsi" w:cstheme="majorHAnsi" w:hint="eastAsia"/>
        </w:rPr>
        <w:t>≥</w:t>
      </w:r>
      <w:r w:rsidRPr="0040756E">
        <w:rPr>
          <w:rFonts w:asciiTheme="majorHAnsi" w:hAnsiTheme="majorHAnsi" w:cstheme="majorHAnsi"/>
        </w:rPr>
        <w:t xml:space="preserve">5 fluorophores often requires more optimization and validation to avoid spectral crosstalk due to the spectral profiles of fluorophores that share proximate wavelengths. In other words, the number of targets that can be detected simultaneously by this approach is only limited by the number of wavelength bands and excitation/emission filter sets available. Hence, to rule out potential overstaining of a TSA fluorophore that blocks further application of other TSA fluorophores and/or to identify signal crosstalk, it is essential to be meticulous by turning layers on and off from the multiplex composite image in the </w:t>
      </w:r>
      <w:proofErr w:type="spellStart"/>
      <w:r w:rsidRPr="0040756E">
        <w:rPr>
          <w:rFonts w:asciiTheme="majorHAnsi" w:hAnsiTheme="majorHAnsi" w:cstheme="majorHAnsi"/>
        </w:rPr>
        <w:t>inForm</w:t>
      </w:r>
      <w:proofErr w:type="spellEnd"/>
      <w:r w:rsidRPr="0040756E">
        <w:rPr>
          <w:rFonts w:asciiTheme="majorHAnsi" w:hAnsiTheme="majorHAnsi" w:cstheme="majorHAnsi"/>
        </w:rPr>
        <w:t xml:space="preserve"> software; interpreting the staining patterns from the single IHC staining correctly; and looking for obvious loss, gain, or identical signals in one plane corresponding to localization in another plane. </w:t>
      </w:r>
    </w:p>
    <w:p w14:paraId="72BC2D84" w14:textId="77777777" w:rsidR="0041614A" w:rsidRPr="0040756E" w:rsidRDefault="0041614A">
      <w:pPr>
        <w:adjustRightInd w:val="0"/>
        <w:snapToGrid w:val="0"/>
        <w:rPr>
          <w:rFonts w:asciiTheme="majorHAnsi" w:hAnsiTheme="majorHAnsi" w:cstheme="majorHAnsi"/>
        </w:rPr>
      </w:pPr>
    </w:p>
    <w:p w14:paraId="72BC2D85" w14:textId="0399549B" w:rsidR="0041614A" w:rsidRPr="0040756E" w:rsidRDefault="009771B5">
      <w:pPr>
        <w:adjustRightInd w:val="0"/>
        <w:snapToGrid w:val="0"/>
        <w:rPr>
          <w:rFonts w:asciiTheme="majorHAnsi" w:hAnsiTheme="majorHAnsi" w:cstheme="majorHAnsi"/>
        </w:rPr>
      </w:pPr>
      <w:r w:rsidRPr="0040756E">
        <w:rPr>
          <w:rFonts w:asciiTheme="majorHAnsi" w:hAnsiTheme="majorHAnsi" w:cstheme="majorHAnsi"/>
        </w:rPr>
        <w:t xml:space="preserve">Multispectral staining requires antibodies paired with specific fluorophores to simultaneously detect for multiple markers. This fluorophore–antibody pairing follows two rules: </w:t>
      </w:r>
      <w:proofErr w:type="spellStart"/>
      <w:r w:rsidRPr="0040756E">
        <w:rPr>
          <w:rFonts w:asciiTheme="majorHAnsi" w:hAnsiTheme="majorHAnsi" w:cstheme="majorHAnsi"/>
        </w:rPr>
        <w:t>i</w:t>
      </w:r>
      <w:proofErr w:type="spellEnd"/>
      <w:r w:rsidRPr="0040756E">
        <w:rPr>
          <w:rFonts w:asciiTheme="majorHAnsi" w:hAnsiTheme="majorHAnsi" w:cstheme="majorHAnsi"/>
        </w:rPr>
        <w:t xml:space="preserve">) fluorophores assigned for co-expressed markers should be spectrally apart, and ii) more abundant targets should be paired with fluorophores with lower brightness or </w:t>
      </w:r>
      <w:r w:rsidRPr="0040756E">
        <w:rPr>
          <w:rFonts w:asciiTheme="majorHAnsi" w:hAnsiTheme="majorHAnsi" w:cstheme="majorHAnsi"/>
          <w:i/>
          <w:iCs/>
        </w:rPr>
        <w:t>vice versa</w:t>
      </w:r>
      <w:r w:rsidRPr="0040756E">
        <w:rPr>
          <w:rFonts w:asciiTheme="majorHAnsi" w:hAnsiTheme="majorHAnsi" w:cstheme="majorHAnsi"/>
        </w:rPr>
        <w:t>. The order of staining also needs to be arranged so that sequential antibodies do not co</w:t>
      </w:r>
      <w:r w:rsidR="00FB599D">
        <w:rPr>
          <w:rFonts w:asciiTheme="majorHAnsi" w:hAnsiTheme="majorHAnsi" w:cstheme="majorHAnsi"/>
        </w:rPr>
        <w:t>-</w:t>
      </w:r>
      <w:r w:rsidRPr="0040756E">
        <w:rPr>
          <w:rFonts w:asciiTheme="majorHAnsi" w:hAnsiTheme="majorHAnsi" w:cstheme="majorHAnsi"/>
        </w:rPr>
        <w:t xml:space="preserve">localize in the same cell compartments in the stained cells. Therefore, other than the antibody concentrations and incubation times, which are critical factors in conventional staining methods, additional parameters, such as appropriate fluorophore–antibody pairing, TSA fluorophore concentrations, the staining sequence, and the exposure of a specific antibody to one or more microwave treatments, have to be considered for successful multiplex staining. Due to high variability in study samples, a given multiplex protocol may not generate the same result in other types of </w:t>
      </w:r>
      <w:r w:rsidRPr="0040756E">
        <w:rPr>
          <w:rFonts w:asciiTheme="majorHAnsi" w:hAnsiTheme="majorHAnsi" w:cstheme="majorHAnsi"/>
        </w:rPr>
        <w:lastRenderedPageBreak/>
        <w:t>study samples.</w:t>
      </w:r>
    </w:p>
    <w:p w14:paraId="72BC2D86" w14:textId="77777777" w:rsidR="0041614A" w:rsidRPr="0040756E" w:rsidRDefault="0041614A">
      <w:pPr>
        <w:adjustRightInd w:val="0"/>
        <w:snapToGrid w:val="0"/>
        <w:rPr>
          <w:rFonts w:asciiTheme="majorHAnsi" w:hAnsiTheme="majorHAnsi" w:cstheme="majorHAnsi"/>
        </w:rPr>
      </w:pPr>
    </w:p>
    <w:p w14:paraId="72BC2D87" w14:textId="33D8BC06" w:rsidR="0041614A" w:rsidRPr="0040756E" w:rsidRDefault="009771B5">
      <w:pPr>
        <w:adjustRightInd w:val="0"/>
        <w:snapToGrid w:val="0"/>
        <w:rPr>
          <w:rFonts w:asciiTheme="majorHAnsi" w:hAnsiTheme="majorHAnsi" w:cstheme="majorHAnsi"/>
        </w:rPr>
      </w:pPr>
      <w:r w:rsidRPr="0040756E">
        <w:rPr>
          <w:rFonts w:asciiTheme="majorHAnsi" w:hAnsiTheme="majorHAnsi" w:cstheme="majorHAnsi"/>
        </w:rPr>
        <w:t xml:space="preserve">The whole Opal multiplex sequential staining process can take from one to several days depending on the number of markers involved in the panel and the primary antibody incubation times. In contrast, standard IF methods typically allow the visualization of 4–5 markers in a single round of staining. It should be noted that the conditions optimized using the conventional IHC method need further optimization before proceeding to multiplex staining procedures, which involve additional, multiple microwave treatments, and the application of TSA fluorophores that will ultimately affect the staining intensity of each antibody. </w:t>
      </w:r>
      <w:r w:rsidRPr="00163363">
        <w:rPr>
          <w:rFonts w:asciiTheme="majorHAnsi" w:hAnsiTheme="majorHAnsi" w:cstheme="majorHAnsi"/>
        </w:rPr>
        <w:t>Currently, imaging approaches that utilize multispectral technologies may require expensive and dedicated instrumentation. In addition, it may only be limited to image</w:t>
      </w:r>
      <w:r w:rsidR="00B57A35">
        <w:rPr>
          <w:rFonts w:asciiTheme="majorHAnsi" w:hAnsiTheme="majorHAnsi" w:cstheme="majorHAnsi"/>
        </w:rPr>
        <w:t>-</w:t>
      </w:r>
      <w:r w:rsidRPr="00163363">
        <w:rPr>
          <w:rFonts w:asciiTheme="majorHAnsi" w:hAnsiTheme="majorHAnsi" w:cstheme="majorHAnsi"/>
        </w:rPr>
        <w:t>selected regions of interest. Hence, this may not be optimal for laboratories with limited resources</w:t>
      </w:r>
      <w:r w:rsidRPr="0040756E">
        <w:rPr>
          <w:rFonts w:asciiTheme="majorHAnsi" w:hAnsiTheme="majorHAnsi" w:cstheme="majorHAnsi"/>
        </w:rPr>
        <w:t xml:space="preserve"> and the scouting of tissues with uncertain antigen targets.</w:t>
      </w:r>
    </w:p>
    <w:p w14:paraId="72BC2D88" w14:textId="77777777" w:rsidR="0041614A" w:rsidRPr="0040756E" w:rsidRDefault="0041614A">
      <w:pPr>
        <w:adjustRightInd w:val="0"/>
        <w:snapToGrid w:val="0"/>
        <w:rPr>
          <w:rFonts w:asciiTheme="majorHAnsi" w:hAnsiTheme="majorHAnsi" w:cstheme="majorHAnsi"/>
        </w:rPr>
      </w:pPr>
    </w:p>
    <w:p w14:paraId="72BC2D89" w14:textId="77777777" w:rsidR="0041614A" w:rsidRPr="0040756E" w:rsidRDefault="009771B5">
      <w:pPr>
        <w:pStyle w:val="ListParagraph"/>
        <w:adjustRightInd w:val="0"/>
        <w:snapToGrid w:val="0"/>
        <w:ind w:left="0"/>
        <w:rPr>
          <w:rFonts w:asciiTheme="majorHAnsi" w:hAnsiTheme="majorHAnsi" w:cstheme="majorHAnsi"/>
          <w:b/>
          <w:bCs/>
          <w:iCs/>
        </w:rPr>
      </w:pPr>
      <w:r w:rsidRPr="0040756E">
        <w:rPr>
          <w:rFonts w:asciiTheme="majorHAnsi" w:hAnsiTheme="majorHAnsi" w:cstheme="majorHAnsi"/>
          <w:b/>
          <w:bCs/>
          <w:iCs/>
        </w:rPr>
        <w:t>Significance with respect to existing methods</w:t>
      </w:r>
    </w:p>
    <w:p w14:paraId="72BC2D8A" w14:textId="718552AE" w:rsidR="0041614A" w:rsidRPr="0040756E" w:rsidRDefault="009771B5">
      <w:pPr>
        <w:adjustRightInd w:val="0"/>
        <w:snapToGrid w:val="0"/>
        <w:rPr>
          <w:rFonts w:asciiTheme="majorHAnsi" w:hAnsiTheme="majorHAnsi" w:cstheme="majorHAnsi"/>
        </w:rPr>
      </w:pPr>
      <w:r w:rsidRPr="0040756E">
        <w:rPr>
          <w:rFonts w:asciiTheme="majorHAnsi" w:hAnsiTheme="majorHAnsi" w:cstheme="majorHAnsi"/>
        </w:rPr>
        <w:t xml:space="preserve">A particular strength of this current method is the capability to measure the density of multiple immune cell types in the endometrium simultaneously unlike conventional IHC methods that can only label one to two cell types in a single tissue section. </w:t>
      </w:r>
      <w:r w:rsidRPr="00163363">
        <w:rPr>
          <w:rFonts w:asciiTheme="majorHAnsi" w:hAnsiTheme="majorHAnsi" w:cstheme="majorHAnsi"/>
          <w:lang w:eastAsia="zh-CN"/>
        </w:rPr>
        <w:t>F</w:t>
      </w:r>
      <w:r w:rsidRPr="00163363">
        <w:rPr>
          <w:rFonts w:asciiTheme="majorHAnsi" w:hAnsiTheme="majorHAnsi" w:cstheme="majorHAnsi"/>
        </w:rPr>
        <w:t xml:space="preserve">low cytometry </w:t>
      </w:r>
      <w:r w:rsidRPr="00163363">
        <w:rPr>
          <w:rFonts w:asciiTheme="majorHAnsi" w:hAnsiTheme="majorHAnsi" w:cstheme="majorHAnsi"/>
          <w:lang w:eastAsia="zh-CN"/>
        </w:rPr>
        <w:t xml:space="preserve">is another method which </w:t>
      </w:r>
      <w:r w:rsidRPr="00163363">
        <w:rPr>
          <w:rFonts w:asciiTheme="majorHAnsi" w:hAnsiTheme="majorHAnsi" w:cstheme="majorHAnsi"/>
        </w:rPr>
        <w:t xml:space="preserve">can </w:t>
      </w:r>
      <w:r w:rsidRPr="00163363">
        <w:rPr>
          <w:rFonts w:asciiTheme="majorHAnsi" w:hAnsiTheme="majorHAnsi" w:cstheme="majorHAnsi"/>
          <w:lang w:eastAsia="zh-CN"/>
        </w:rPr>
        <w:t>analyze</w:t>
      </w:r>
      <w:r w:rsidRPr="00163363">
        <w:rPr>
          <w:rFonts w:asciiTheme="majorHAnsi" w:hAnsiTheme="majorHAnsi" w:cstheme="majorHAnsi"/>
        </w:rPr>
        <w:t xml:space="preserve"> the relative proportions of different immune cell </w:t>
      </w:r>
      <w:r w:rsidRPr="00163363">
        <w:rPr>
          <w:rFonts w:asciiTheme="majorHAnsi" w:hAnsiTheme="majorHAnsi" w:cstheme="majorHAnsi"/>
          <w:lang w:eastAsia="zh-CN"/>
        </w:rPr>
        <w:t>types</w:t>
      </w:r>
      <w:r w:rsidRPr="00163363">
        <w:rPr>
          <w:rFonts w:asciiTheme="majorHAnsi" w:hAnsiTheme="majorHAnsi" w:cstheme="majorHAnsi"/>
        </w:rPr>
        <w:t xml:space="preserve"> in the endometrial specimen</w:t>
      </w:r>
      <w:r w:rsidR="00DC303B" w:rsidRPr="0040756E">
        <w:rPr>
          <w:rFonts w:asciiTheme="majorHAnsi" w:hAnsiTheme="majorHAnsi" w:cstheme="majorHAnsi"/>
        </w:rPr>
        <w:t>;</w:t>
      </w:r>
      <w:r w:rsidRPr="00163363">
        <w:rPr>
          <w:rFonts w:asciiTheme="majorHAnsi" w:hAnsiTheme="majorHAnsi" w:cstheme="majorHAnsi"/>
        </w:rPr>
        <w:t xml:space="preserve"> </w:t>
      </w:r>
      <w:r w:rsidRPr="00163363">
        <w:rPr>
          <w:rFonts w:asciiTheme="majorHAnsi" w:hAnsiTheme="majorHAnsi" w:cstheme="majorHAnsi"/>
          <w:lang w:eastAsia="zh-CN"/>
        </w:rPr>
        <w:t xml:space="preserve">however, </w:t>
      </w:r>
      <w:r w:rsidRPr="00163363">
        <w:rPr>
          <w:rFonts w:asciiTheme="majorHAnsi" w:hAnsiTheme="majorHAnsi" w:cstheme="majorHAnsi"/>
        </w:rPr>
        <w:t xml:space="preserve">it would not be able to provide </w:t>
      </w:r>
      <w:r w:rsidRPr="00163363">
        <w:rPr>
          <w:rFonts w:asciiTheme="majorHAnsi" w:hAnsiTheme="majorHAnsi" w:cstheme="majorHAnsi"/>
          <w:lang w:eastAsia="zh-CN"/>
        </w:rPr>
        <w:t xml:space="preserve">spatial </w:t>
      </w:r>
      <w:r w:rsidRPr="00163363">
        <w:rPr>
          <w:rFonts w:asciiTheme="majorHAnsi" w:hAnsiTheme="majorHAnsi" w:cstheme="majorHAnsi"/>
        </w:rPr>
        <w:t xml:space="preserve">information </w:t>
      </w:r>
      <w:r w:rsidRPr="00163363">
        <w:rPr>
          <w:rFonts w:asciiTheme="majorHAnsi" w:hAnsiTheme="majorHAnsi" w:cstheme="majorHAnsi"/>
          <w:lang w:eastAsia="zh-CN"/>
        </w:rPr>
        <w:t>between</w:t>
      </w:r>
      <w:r w:rsidRPr="00163363">
        <w:rPr>
          <w:rFonts w:asciiTheme="majorHAnsi" w:hAnsiTheme="majorHAnsi" w:cstheme="majorHAnsi"/>
        </w:rPr>
        <w:t xml:space="preserve"> </w:t>
      </w:r>
      <w:r w:rsidRPr="00163363">
        <w:rPr>
          <w:rFonts w:asciiTheme="majorHAnsi" w:hAnsiTheme="majorHAnsi" w:cstheme="majorHAnsi"/>
          <w:lang w:eastAsia="zh-CN"/>
        </w:rPr>
        <w:t xml:space="preserve">various </w:t>
      </w:r>
      <w:r w:rsidRPr="00163363">
        <w:rPr>
          <w:rFonts w:asciiTheme="majorHAnsi" w:hAnsiTheme="majorHAnsi" w:cstheme="majorHAnsi"/>
        </w:rPr>
        <w:t>immune cell types and the</w:t>
      </w:r>
      <w:r w:rsidRPr="00163363">
        <w:rPr>
          <w:rFonts w:asciiTheme="majorHAnsi" w:hAnsiTheme="majorHAnsi" w:cstheme="majorHAnsi"/>
          <w:lang w:eastAsia="zh-CN"/>
        </w:rPr>
        <w:t xml:space="preserve"> specific</w:t>
      </w:r>
      <w:r w:rsidRPr="00163363">
        <w:rPr>
          <w:rFonts w:asciiTheme="majorHAnsi" w:hAnsiTheme="majorHAnsi" w:cstheme="majorHAnsi"/>
        </w:rPr>
        <w:t xml:space="preserve"> distribution within </w:t>
      </w:r>
      <w:r w:rsidRPr="00163363">
        <w:rPr>
          <w:rFonts w:asciiTheme="majorHAnsi" w:hAnsiTheme="majorHAnsi" w:cstheme="majorHAnsi"/>
          <w:lang w:eastAsia="zh-CN"/>
        </w:rPr>
        <w:t>different</w:t>
      </w:r>
      <w:r w:rsidRPr="00163363">
        <w:rPr>
          <w:rFonts w:asciiTheme="majorHAnsi" w:hAnsiTheme="majorHAnsi" w:cstheme="majorHAnsi"/>
        </w:rPr>
        <w:t xml:space="preserve"> </w:t>
      </w:r>
      <w:r w:rsidRPr="00163363">
        <w:rPr>
          <w:rFonts w:asciiTheme="majorHAnsi" w:hAnsiTheme="majorHAnsi" w:cstheme="majorHAnsi"/>
          <w:lang w:eastAsia="zh-CN"/>
        </w:rPr>
        <w:t>endometrial compartments</w:t>
      </w:r>
      <w:r w:rsidRPr="00163363">
        <w:rPr>
          <w:rFonts w:asciiTheme="majorHAnsi" w:hAnsiTheme="majorHAnsi" w:cstheme="majorHAnsi"/>
        </w:rPr>
        <w:t>. Furthermore, tissue depletion is a serious concern in clinical practice, especially</w:t>
      </w:r>
      <w:r w:rsidRPr="0040756E">
        <w:rPr>
          <w:rFonts w:asciiTheme="majorHAnsi" w:hAnsiTheme="majorHAnsi" w:cstheme="majorHAnsi"/>
        </w:rPr>
        <w:t xml:space="preserve"> during clinical trials and when using biopsy samples. These two conventional methods would require a large number of specimens (either sections or cells) for optimizing the procedure and for detecting multiple immune cell types in the endometrium of women with and without RM.</w:t>
      </w:r>
    </w:p>
    <w:p w14:paraId="72BC2D8B" w14:textId="77777777" w:rsidR="0041614A" w:rsidRPr="0040756E" w:rsidRDefault="009771B5">
      <w:pPr>
        <w:adjustRightInd w:val="0"/>
        <w:snapToGrid w:val="0"/>
        <w:rPr>
          <w:rFonts w:asciiTheme="majorHAnsi" w:hAnsiTheme="majorHAnsi" w:cstheme="majorHAnsi"/>
        </w:rPr>
      </w:pPr>
      <w:r w:rsidRPr="0040756E">
        <w:rPr>
          <w:rFonts w:asciiTheme="majorHAnsi" w:hAnsiTheme="majorHAnsi" w:cstheme="majorHAnsi"/>
        </w:rPr>
        <w:t xml:space="preserve"> </w:t>
      </w:r>
    </w:p>
    <w:p w14:paraId="72BC2D8C" w14:textId="77777777" w:rsidR="0041614A" w:rsidRPr="0040756E" w:rsidRDefault="009771B5">
      <w:pPr>
        <w:adjustRightInd w:val="0"/>
        <w:snapToGrid w:val="0"/>
        <w:rPr>
          <w:rFonts w:asciiTheme="majorHAnsi" w:hAnsiTheme="majorHAnsi" w:cstheme="majorHAnsi"/>
        </w:rPr>
      </w:pPr>
      <w:r w:rsidRPr="0040756E">
        <w:rPr>
          <w:rFonts w:asciiTheme="majorHAnsi" w:hAnsiTheme="majorHAnsi" w:cstheme="majorHAnsi"/>
        </w:rPr>
        <w:t>As described in this protocol, the Opal workflow is designed for the detection of up to seven markers in the same tissue section by using the Mantra Workstation. In addition, species cross-reactivity during antibody selection is not a limitation of this technology. Indeed, an advantage of this technology is that it allows the use of antibodies raised in the same species for detecting up to seven markers. This approach involves detection with fluorescent TSA reagents followed by microwave treatment to remove any nonspecific staining. After microwave-based stripping, another round of staining can then be performed for additional target detection without the risk of antibody cross-reactivity. Additionally, this TSA detection method can be performed in a minimum of 3 days to combine up to 7 fluorochromes while still producing reliable results for detecting low-expression protein targets. Another advantage of multiplex staining over the traditional IHC study is its enhanced efficiency as the measurement is automated, which can eliminate subjective bias. The quantitative data generated represent the end results of the assay.</w:t>
      </w:r>
    </w:p>
    <w:p w14:paraId="72BC2D8D" w14:textId="77777777" w:rsidR="0041614A" w:rsidRPr="0040756E" w:rsidRDefault="0041614A">
      <w:pPr>
        <w:adjustRightInd w:val="0"/>
        <w:snapToGrid w:val="0"/>
        <w:rPr>
          <w:rFonts w:asciiTheme="majorHAnsi" w:hAnsiTheme="majorHAnsi" w:cstheme="majorHAnsi"/>
        </w:rPr>
      </w:pPr>
    </w:p>
    <w:p w14:paraId="72BC2D8E" w14:textId="77777777" w:rsidR="0041614A" w:rsidRPr="0040756E" w:rsidRDefault="009771B5">
      <w:pPr>
        <w:pStyle w:val="ListParagraph"/>
        <w:adjustRightInd w:val="0"/>
        <w:snapToGrid w:val="0"/>
        <w:ind w:left="0"/>
        <w:rPr>
          <w:rFonts w:asciiTheme="majorHAnsi" w:hAnsiTheme="majorHAnsi" w:cstheme="majorHAnsi"/>
          <w:b/>
          <w:bCs/>
          <w:iCs/>
        </w:rPr>
      </w:pPr>
      <w:r w:rsidRPr="0040756E">
        <w:rPr>
          <w:rFonts w:asciiTheme="majorHAnsi" w:hAnsiTheme="majorHAnsi" w:cstheme="majorHAnsi"/>
          <w:b/>
          <w:bCs/>
          <w:iCs/>
        </w:rPr>
        <w:t>Future applications</w:t>
      </w:r>
    </w:p>
    <w:p w14:paraId="72BC2D8F" w14:textId="77777777" w:rsidR="0041614A" w:rsidRPr="0040756E" w:rsidRDefault="009771B5">
      <w:pPr>
        <w:adjustRightInd w:val="0"/>
        <w:snapToGrid w:val="0"/>
        <w:rPr>
          <w:rFonts w:asciiTheme="majorHAnsi" w:hAnsiTheme="majorHAnsi" w:cstheme="majorHAnsi"/>
        </w:rPr>
      </w:pPr>
      <w:r w:rsidRPr="0040756E">
        <w:rPr>
          <w:rFonts w:asciiTheme="majorHAnsi" w:hAnsiTheme="majorHAnsi" w:cstheme="majorHAnsi"/>
        </w:rPr>
        <w:t xml:space="preserve">The range of application of this multiplex protocol is immense. Importantly, this is the first paper to describe the method for the detection of multiplexed immunofluorescence marker expression using the Mantra Workstation and image analysis using the </w:t>
      </w:r>
      <w:proofErr w:type="spellStart"/>
      <w:r w:rsidRPr="0040756E">
        <w:rPr>
          <w:rFonts w:asciiTheme="majorHAnsi" w:hAnsiTheme="majorHAnsi" w:cstheme="majorHAnsi"/>
        </w:rPr>
        <w:t>InForm</w:t>
      </w:r>
      <w:proofErr w:type="spellEnd"/>
      <w:r w:rsidRPr="0040756E">
        <w:rPr>
          <w:rFonts w:asciiTheme="majorHAnsi" w:hAnsiTheme="majorHAnsi" w:cstheme="majorHAnsi"/>
        </w:rPr>
        <w:t xml:space="preserve"> 2.2.1 software for providing accurate and reproducible results in differentiating multiple immune cell populations in women </w:t>
      </w:r>
      <w:r w:rsidRPr="0040756E">
        <w:rPr>
          <w:rFonts w:asciiTheme="majorHAnsi" w:hAnsiTheme="majorHAnsi" w:cstheme="majorHAnsi"/>
        </w:rPr>
        <w:lastRenderedPageBreak/>
        <w:t>with and without RM. Importantly, the localization of multiple targets in the same tissue section can provide unique insight into their cellular interactions. Ultimately, this will lead to better understanding of the immune cell microenvironment during embryo implantation in women with RM for establishing specific targeted treatment.</w:t>
      </w:r>
    </w:p>
    <w:p w14:paraId="72BC2D90" w14:textId="77777777" w:rsidR="0041614A" w:rsidRPr="0040756E" w:rsidRDefault="0041614A">
      <w:pPr>
        <w:adjustRightInd w:val="0"/>
        <w:snapToGrid w:val="0"/>
        <w:rPr>
          <w:rFonts w:asciiTheme="majorHAnsi" w:hAnsiTheme="majorHAnsi" w:cstheme="majorHAnsi"/>
        </w:rPr>
      </w:pPr>
    </w:p>
    <w:p w14:paraId="72BC2D91" w14:textId="3219E8BE" w:rsidR="0041614A" w:rsidRPr="0040756E" w:rsidRDefault="009771B5">
      <w:pPr>
        <w:rPr>
          <w:rFonts w:asciiTheme="majorHAnsi" w:hAnsiTheme="majorHAnsi" w:cstheme="majorHAnsi"/>
        </w:rPr>
      </w:pPr>
      <w:r w:rsidRPr="00163363">
        <w:rPr>
          <w:rFonts w:asciiTheme="majorHAnsi" w:hAnsiTheme="majorHAnsi" w:cstheme="majorHAnsi"/>
        </w:rPr>
        <w:t xml:space="preserve">Moreover, our current methods helped to demonstrate that several immune cells and their interactions may be important for the function of the endometrium. This is shown by the significant changes in the density of three out of four endometrial immune cell types and a significant increase in the clustering between CD68+ and CD56+ cells. Conversely, the abnormal interactions of these immune cell types may be </w:t>
      </w:r>
      <w:r w:rsidRPr="0040756E">
        <w:rPr>
          <w:rFonts w:asciiTheme="majorHAnsi" w:hAnsiTheme="majorHAnsi" w:cstheme="majorHAnsi"/>
        </w:rPr>
        <w:t>predisposing factors for RM. Importantly, unlike the detection of a single subtype of endometrial immune cells, the application of this multiplex IHC staining can provide an in-depth understanding of the immunologic regulation of embryo implantation. Additionally, the quantification and further understanding of spatial features in the immune microenvironment may help shed light on the biology of this disease in the context of immunotherapies.</w:t>
      </w:r>
    </w:p>
    <w:p w14:paraId="72BC2D92" w14:textId="77777777" w:rsidR="0041614A" w:rsidRPr="0040756E" w:rsidRDefault="0041614A">
      <w:pPr>
        <w:adjustRightInd w:val="0"/>
        <w:snapToGrid w:val="0"/>
        <w:rPr>
          <w:rFonts w:asciiTheme="majorHAnsi" w:hAnsiTheme="majorHAnsi" w:cstheme="majorHAnsi"/>
          <w:b/>
        </w:rPr>
      </w:pPr>
    </w:p>
    <w:p w14:paraId="72BC2D93" w14:textId="77777777" w:rsidR="0041614A" w:rsidRPr="0040756E" w:rsidRDefault="009771B5">
      <w:pPr>
        <w:adjustRightInd w:val="0"/>
        <w:snapToGrid w:val="0"/>
        <w:rPr>
          <w:rFonts w:asciiTheme="majorHAnsi" w:hAnsiTheme="majorHAnsi" w:cstheme="majorHAnsi"/>
        </w:rPr>
      </w:pPr>
      <w:r w:rsidRPr="0040756E">
        <w:rPr>
          <w:rFonts w:asciiTheme="majorHAnsi" w:hAnsiTheme="majorHAnsi" w:cstheme="majorHAnsi"/>
          <w:b/>
        </w:rPr>
        <w:t xml:space="preserve">ACKNOWLEDGMENTS: </w:t>
      </w:r>
    </w:p>
    <w:p w14:paraId="72BC2D94" w14:textId="27028416" w:rsidR="0041614A" w:rsidRPr="0040756E" w:rsidRDefault="009771B5">
      <w:pPr>
        <w:adjustRightInd w:val="0"/>
        <w:snapToGrid w:val="0"/>
        <w:rPr>
          <w:rFonts w:asciiTheme="majorHAnsi" w:hAnsiTheme="majorHAnsi" w:cstheme="majorHAnsi"/>
        </w:rPr>
      </w:pPr>
      <w:r w:rsidRPr="0040756E">
        <w:rPr>
          <w:rFonts w:asciiTheme="majorHAnsi" w:hAnsiTheme="majorHAnsi" w:cstheme="majorHAnsi"/>
        </w:rPr>
        <w:t>This study was supported by Hong Kong Obstetrical and Gynecological Trust Fund in 2018 and Hong Kong Health and Medical Research Fund (</w:t>
      </w:r>
      <w:r w:rsidRPr="0040756E">
        <w:rPr>
          <w:rFonts w:asciiTheme="majorHAnsi" w:hAnsiTheme="majorHAnsi" w:cstheme="majorHAnsi"/>
          <w:lang w:eastAsia="zh-CN"/>
        </w:rPr>
        <w:t>06170186, 07180226</w:t>
      </w:r>
      <w:r w:rsidRPr="0040756E">
        <w:rPr>
          <w:rFonts w:asciiTheme="majorHAnsi" w:hAnsiTheme="majorHAnsi" w:cstheme="majorHAnsi"/>
        </w:rPr>
        <w:t xml:space="preserve">). </w:t>
      </w:r>
    </w:p>
    <w:p w14:paraId="72BC2D95" w14:textId="77777777" w:rsidR="0041614A" w:rsidRPr="0040756E" w:rsidRDefault="0041614A">
      <w:pPr>
        <w:adjustRightInd w:val="0"/>
        <w:snapToGrid w:val="0"/>
        <w:rPr>
          <w:rFonts w:asciiTheme="majorHAnsi" w:hAnsiTheme="majorHAnsi" w:cstheme="majorHAnsi"/>
          <w:b/>
        </w:rPr>
      </w:pPr>
    </w:p>
    <w:p w14:paraId="72BC2D96" w14:textId="77777777" w:rsidR="0041614A" w:rsidRPr="0040756E" w:rsidRDefault="009771B5">
      <w:pPr>
        <w:adjustRightInd w:val="0"/>
        <w:snapToGrid w:val="0"/>
        <w:rPr>
          <w:rFonts w:asciiTheme="majorHAnsi" w:hAnsiTheme="majorHAnsi" w:cstheme="majorHAnsi"/>
        </w:rPr>
      </w:pPr>
      <w:r w:rsidRPr="0040756E">
        <w:rPr>
          <w:rFonts w:asciiTheme="majorHAnsi" w:hAnsiTheme="majorHAnsi" w:cstheme="majorHAnsi"/>
          <w:b/>
        </w:rPr>
        <w:t xml:space="preserve">DISCLOSURES: </w:t>
      </w:r>
    </w:p>
    <w:p w14:paraId="72BC2D97" w14:textId="77777777" w:rsidR="0041614A" w:rsidRPr="0040756E" w:rsidRDefault="009771B5">
      <w:pPr>
        <w:adjustRightInd w:val="0"/>
        <w:snapToGrid w:val="0"/>
        <w:rPr>
          <w:rFonts w:asciiTheme="majorHAnsi" w:hAnsiTheme="majorHAnsi" w:cstheme="majorHAnsi"/>
        </w:rPr>
      </w:pPr>
      <w:r w:rsidRPr="0040756E">
        <w:rPr>
          <w:rFonts w:asciiTheme="majorHAnsi" w:hAnsiTheme="majorHAnsi" w:cstheme="majorHAnsi"/>
        </w:rPr>
        <w:t>The authors declare that they have no conflicts of interest to disclose.</w:t>
      </w:r>
    </w:p>
    <w:p w14:paraId="72BC2D98" w14:textId="77777777" w:rsidR="0041614A" w:rsidRPr="0040756E" w:rsidRDefault="0041614A">
      <w:pPr>
        <w:adjustRightInd w:val="0"/>
        <w:snapToGrid w:val="0"/>
        <w:rPr>
          <w:rFonts w:asciiTheme="majorHAnsi" w:hAnsiTheme="majorHAnsi" w:cstheme="majorHAnsi"/>
        </w:rPr>
      </w:pPr>
    </w:p>
    <w:p w14:paraId="72BC2D99" w14:textId="77777777" w:rsidR="0041614A" w:rsidRPr="0040756E" w:rsidRDefault="009771B5">
      <w:pPr>
        <w:rPr>
          <w:rFonts w:asciiTheme="majorHAnsi" w:hAnsiTheme="majorHAnsi" w:cstheme="majorHAnsi"/>
          <w:b/>
        </w:rPr>
      </w:pPr>
      <w:r w:rsidRPr="0040756E">
        <w:rPr>
          <w:rFonts w:asciiTheme="majorHAnsi" w:hAnsiTheme="majorHAnsi" w:cstheme="majorHAnsi"/>
          <w:b/>
        </w:rPr>
        <w:t>REFERENCES:</w:t>
      </w:r>
    </w:p>
    <w:p w14:paraId="72BC2D9A" w14:textId="77777777" w:rsidR="0041614A" w:rsidRPr="0040756E" w:rsidRDefault="009771B5">
      <w:pPr>
        <w:pStyle w:val="EndNoteBibliography"/>
        <w:rPr>
          <w:rFonts w:asciiTheme="majorHAnsi" w:hAnsiTheme="majorHAnsi" w:cstheme="majorHAnsi"/>
        </w:rPr>
      </w:pPr>
      <w:r w:rsidRPr="00163363">
        <w:rPr>
          <w:rFonts w:asciiTheme="majorHAnsi" w:hAnsiTheme="majorHAnsi" w:cstheme="majorHAnsi"/>
          <w:b/>
        </w:rPr>
        <w:fldChar w:fldCharType="begin"/>
      </w:r>
      <w:r w:rsidRPr="0040756E">
        <w:rPr>
          <w:rFonts w:asciiTheme="majorHAnsi" w:hAnsiTheme="majorHAnsi" w:cstheme="majorHAnsi"/>
          <w:b/>
        </w:rPr>
        <w:instrText xml:space="preserve"> ADDIN EN.REFLIST </w:instrText>
      </w:r>
      <w:r w:rsidRPr="00163363">
        <w:rPr>
          <w:rFonts w:asciiTheme="majorHAnsi" w:hAnsiTheme="majorHAnsi" w:cstheme="majorHAnsi"/>
          <w:b/>
        </w:rPr>
        <w:fldChar w:fldCharType="separate"/>
      </w:r>
      <w:r w:rsidRPr="0040756E">
        <w:rPr>
          <w:rFonts w:asciiTheme="majorHAnsi" w:hAnsiTheme="majorHAnsi" w:cstheme="majorHAnsi"/>
        </w:rPr>
        <w:t>1.</w:t>
      </w:r>
      <w:r w:rsidRPr="0040756E">
        <w:rPr>
          <w:rFonts w:asciiTheme="majorHAnsi" w:hAnsiTheme="majorHAnsi" w:cstheme="majorHAnsi"/>
        </w:rPr>
        <w:tab/>
      </w:r>
      <w:r w:rsidRPr="0040756E">
        <w:rPr>
          <w:rFonts w:asciiTheme="majorHAnsi" w:hAnsiTheme="majorHAnsi" w:cstheme="majorHAnsi"/>
          <w:lang w:eastAsia="zh-CN"/>
        </w:rPr>
        <w:t xml:space="preserve">ESHRE Guideline Group on RPL et al. ESHRE guideline: recurrent pregnancy loss. </w:t>
      </w:r>
      <w:r w:rsidRPr="0040756E">
        <w:rPr>
          <w:rFonts w:asciiTheme="majorHAnsi" w:hAnsiTheme="majorHAnsi" w:cstheme="majorHAnsi"/>
          <w:i/>
          <w:iCs/>
          <w:lang w:eastAsia="zh-CN"/>
        </w:rPr>
        <w:t>Human Reproduction Open</w:t>
      </w:r>
      <w:r w:rsidRPr="0040756E">
        <w:rPr>
          <w:rFonts w:asciiTheme="majorHAnsi" w:hAnsiTheme="majorHAnsi" w:cstheme="majorHAnsi"/>
          <w:lang w:eastAsia="zh-CN"/>
        </w:rPr>
        <w:t xml:space="preserve">. </w:t>
      </w:r>
      <w:r w:rsidRPr="0040756E">
        <w:rPr>
          <w:rFonts w:asciiTheme="majorHAnsi" w:hAnsiTheme="majorHAnsi" w:cstheme="majorHAnsi"/>
          <w:b/>
          <w:bCs/>
          <w:lang w:eastAsia="zh-CN"/>
        </w:rPr>
        <w:t>2018</w:t>
      </w:r>
      <w:r w:rsidRPr="0040756E">
        <w:rPr>
          <w:rFonts w:asciiTheme="majorHAnsi" w:hAnsiTheme="majorHAnsi" w:cstheme="majorHAnsi"/>
          <w:lang w:eastAsia="zh-CN"/>
        </w:rPr>
        <w:t xml:space="preserve"> (2), hoy004 (2018)</w:t>
      </w:r>
      <w:r w:rsidRPr="0040756E">
        <w:rPr>
          <w:rFonts w:asciiTheme="majorHAnsi" w:hAnsiTheme="majorHAnsi" w:cstheme="majorHAnsi"/>
        </w:rPr>
        <w:t>.</w:t>
      </w:r>
    </w:p>
    <w:p w14:paraId="72BC2D9B" w14:textId="77777777" w:rsidR="0041614A" w:rsidRPr="0040756E" w:rsidRDefault="009771B5">
      <w:pPr>
        <w:pStyle w:val="EndNoteBibliography"/>
        <w:rPr>
          <w:rFonts w:asciiTheme="majorHAnsi" w:hAnsiTheme="majorHAnsi" w:cstheme="majorHAnsi"/>
        </w:rPr>
      </w:pPr>
      <w:r w:rsidRPr="0040756E">
        <w:rPr>
          <w:rFonts w:asciiTheme="majorHAnsi" w:hAnsiTheme="majorHAnsi" w:cstheme="majorHAnsi"/>
        </w:rPr>
        <w:t>2.</w:t>
      </w:r>
      <w:r w:rsidRPr="0040756E">
        <w:rPr>
          <w:rFonts w:asciiTheme="majorHAnsi" w:hAnsiTheme="majorHAnsi" w:cstheme="majorHAnsi"/>
        </w:rPr>
        <w:tab/>
        <w:t xml:space="preserve">Stirrat, G. M. Recurrent miscarriage. </w:t>
      </w:r>
      <w:r w:rsidRPr="0040756E">
        <w:rPr>
          <w:rFonts w:asciiTheme="majorHAnsi" w:hAnsiTheme="majorHAnsi" w:cstheme="majorHAnsi"/>
          <w:i/>
          <w:iCs/>
        </w:rPr>
        <w:t>Lancet</w:t>
      </w:r>
      <w:r w:rsidRPr="0040756E">
        <w:rPr>
          <w:rFonts w:asciiTheme="majorHAnsi" w:hAnsiTheme="majorHAnsi" w:cstheme="majorHAnsi"/>
        </w:rPr>
        <w:t xml:space="preserve">. </w:t>
      </w:r>
      <w:r w:rsidRPr="0040756E">
        <w:rPr>
          <w:rFonts w:asciiTheme="majorHAnsi" w:hAnsiTheme="majorHAnsi" w:cstheme="majorHAnsi"/>
          <w:b/>
          <w:bCs/>
        </w:rPr>
        <w:t>336</w:t>
      </w:r>
      <w:r w:rsidRPr="0040756E">
        <w:rPr>
          <w:rFonts w:asciiTheme="majorHAnsi" w:hAnsiTheme="majorHAnsi" w:cstheme="majorHAnsi"/>
        </w:rPr>
        <w:t xml:space="preserve"> (8716), 673–675 (1990).</w:t>
      </w:r>
    </w:p>
    <w:p w14:paraId="72BC2D9C" w14:textId="77777777" w:rsidR="0041614A" w:rsidRPr="0040756E" w:rsidRDefault="009771B5">
      <w:pPr>
        <w:pStyle w:val="EndNoteBibliography"/>
        <w:rPr>
          <w:rFonts w:asciiTheme="majorHAnsi" w:hAnsiTheme="majorHAnsi" w:cstheme="majorHAnsi"/>
        </w:rPr>
      </w:pPr>
      <w:r w:rsidRPr="0040756E">
        <w:rPr>
          <w:rFonts w:asciiTheme="majorHAnsi" w:hAnsiTheme="majorHAnsi" w:cstheme="majorHAnsi"/>
        </w:rPr>
        <w:t>3.</w:t>
      </w:r>
      <w:r w:rsidRPr="0040756E">
        <w:rPr>
          <w:rFonts w:asciiTheme="majorHAnsi" w:hAnsiTheme="majorHAnsi" w:cstheme="majorHAnsi"/>
        </w:rPr>
        <w:tab/>
        <w:t xml:space="preserve">Rai, R., Regan, L. Recurrent miscarriage. </w:t>
      </w:r>
      <w:r w:rsidRPr="0040756E">
        <w:rPr>
          <w:rFonts w:asciiTheme="majorHAnsi" w:hAnsiTheme="majorHAnsi" w:cstheme="majorHAnsi"/>
          <w:i/>
          <w:iCs/>
        </w:rPr>
        <w:t>Lancet</w:t>
      </w:r>
      <w:r w:rsidRPr="0040756E">
        <w:rPr>
          <w:rFonts w:asciiTheme="majorHAnsi" w:hAnsiTheme="majorHAnsi" w:cstheme="majorHAnsi"/>
        </w:rPr>
        <w:t xml:space="preserve">. </w:t>
      </w:r>
      <w:r w:rsidRPr="0040756E">
        <w:rPr>
          <w:rFonts w:asciiTheme="majorHAnsi" w:hAnsiTheme="majorHAnsi" w:cstheme="majorHAnsi"/>
          <w:b/>
          <w:bCs/>
        </w:rPr>
        <w:t>368</w:t>
      </w:r>
      <w:r w:rsidRPr="0040756E">
        <w:rPr>
          <w:rFonts w:asciiTheme="majorHAnsi" w:hAnsiTheme="majorHAnsi" w:cstheme="majorHAnsi"/>
        </w:rPr>
        <w:t xml:space="preserve"> (9535), 601–611 (2006).</w:t>
      </w:r>
    </w:p>
    <w:p w14:paraId="72BC2D9D" w14:textId="77777777" w:rsidR="0041614A" w:rsidRPr="0040756E" w:rsidRDefault="009771B5">
      <w:pPr>
        <w:pStyle w:val="EndNoteBibliography"/>
        <w:rPr>
          <w:rFonts w:asciiTheme="majorHAnsi" w:hAnsiTheme="majorHAnsi" w:cstheme="majorHAnsi"/>
        </w:rPr>
      </w:pPr>
      <w:r w:rsidRPr="0040756E">
        <w:rPr>
          <w:rFonts w:asciiTheme="majorHAnsi" w:hAnsiTheme="majorHAnsi" w:cstheme="majorHAnsi"/>
        </w:rPr>
        <w:t>4.</w:t>
      </w:r>
      <w:r w:rsidRPr="0040756E">
        <w:rPr>
          <w:rFonts w:asciiTheme="majorHAnsi" w:hAnsiTheme="majorHAnsi" w:cstheme="majorHAnsi"/>
        </w:rPr>
        <w:tab/>
        <w:t>Royal College of Obstetricians &amp; Gynaecologists. The investigation and treatment of couples with recurrent first-trimester and second-trimester miscarriage. Green-top Guideline No. 17 (2011).</w:t>
      </w:r>
    </w:p>
    <w:p w14:paraId="72BC2D9E" w14:textId="77777777" w:rsidR="0041614A" w:rsidRPr="0040756E" w:rsidRDefault="009771B5">
      <w:pPr>
        <w:pStyle w:val="EndNoteBibliography"/>
        <w:rPr>
          <w:rFonts w:asciiTheme="majorHAnsi" w:hAnsiTheme="majorHAnsi" w:cstheme="majorHAnsi"/>
        </w:rPr>
      </w:pPr>
      <w:r w:rsidRPr="0040756E">
        <w:rPr>
          <w:rFonts w:asciiTheme="majorHAnsi" w:hAnsiTheme="majorHAnsi" w:cstheme="majorHAnsi"/>
        </w:rPr>
        <w:t>5.</w:t>
      </w:r>
      <w:r w:rsidRPr="0040756E">
        <w:rPr>
          <w:rFonts w:asciiTheme="majorHAnsi" w:hAnsiTheme="majorHAnsi" w:cstheme="majorHAnsi"/>
        </w:rPr>
        <w:tab/>
        <w:t xml:space="preserve">King, A. Uterine leukocytes and decidualization. </w:t>
      </w:r>
      <w:r w:rsidRPr="0040756E">
        <w:rPr>
          <w:rFonts w:asciiTheme="majorHAnsi" w:hAnsiTheme="majorHAnsi" w:cstheme="majorHAnsi"/>
          <w:i/>
          <w:iCs/>
        </w:rPr>
        <w:t>Human Reproduction Update</w:t>
      </w:r>
      <w:r w:rsidRPr="0040756E">
        <w:rPr>
          <w:rFonts w:asciiTheme="majorHAnsi" w:hAnsiTheme="majorHAnsi" w:cstheme="majorHAnsi"/>
        </w:rPr>
        <w:t xml:space="preserve">. </w:t>
      </w:r>
      <w:r w:rsidRPr="0040756E">
        <w:rPr>
          <w:rFonts w:asciiTheme="majorHAnsi" w:hAnsiTheme="majorHAnsi" w:cstheme="majorHAnsi"/>
          <w:b/>
          <w:bCs/>
        </w:rPr>
        <w:t>6</w:t>
      </w:r>
      <w:r w:rsidRPr="0040756E">
        <w:rPr>
          <w:rFonts w:asciiTheme="majorHAnsi" w:hAnsiTheme="majorHAnsi" w:cstheme="majorHAnsi"/>
        </w:rPr>
        <w:t xml:space="preserve"> (1), 28–36 (2000).</w:t>
      </w:r>
    </w:p>
    <w:p w14:paraId="72BC2D9F" w14:textId="77777777" w:rsidR="0041614A" w:rsidRPr="0040756E" w:rsidRDefault="009771B5">
      <w:pPr>
        <w:pStyle w:val="EndNoteBibliography"/>
        <w:rPr>
          <w:rFonts w:asciiTheme="majorHAnsi" w:hAnsiTheme="majorHAnsi" w:cstheme="majorHAnsi"/>
        </w:rPr>
      </w:pPr>
      <w:r w:rsidRPr="0040756E">
        <w:rPr>
          <w:rFonts w:asciiTheme="majorHAnsi" w:hAnsiTheme="majorHAnsi" w:cstheme="majorHAnsi"/>
        </w:rPr>
        <w:t>6.</w:t>
      </w:r>
      <w:r w:rsidRPr="0040756E">
        <w:rPr>
          <w:rFonts w:asciiTheme="majorHAnsi" w:hAnsiTheme="majorHAnsi" w:cstheme="majorHAnsi"/>
        </w:rPr>
        <w:tab/>
        <w:t xml:space="preserve">Le Bouteiller, P., Piccinni, M. P. Human NK cells in pregnant uterus: why there? </w:t>
      </w:r>
      <w:r w:rsidRPr="0040756E">
        <w:rPr>
          <w:rFonts w:asciiTheme="majorHAnsi" w:hAnsiTheme="majorHAnsi" w:cstheme="majorHAnsi"/>
          <w:i/>
          <w:iCs/>
        </w:rPr>
        <w:t>American Journal of Reproductive Immunology</w:t>
      </w:r>
      <w:r w:rsidRPr="0040756E">
        <w:rPr>
          <w:rFonts w:asciiTheme="majorHAnsi" w:hAnsiTheme="majorHAnsi" w:cstheme="majorHAnsi"/>
        </w:rPr>
        <w:t xml:space="preserve">. </w:t>
      </w:r>
      <w:r w:rsidRPr="0040756E">
        <w:rPr>
          <w:rFonts w:asciiTheme="majorHAnsi" w:hAnsiTheme="majorHAnsi" w:cstheme="majorHAnsi"/>
          <w:b/>
          <w:bCs/>
        </w:rPr>
        <w:t>59</w:t>
      </w:r>
      <w:r w:rsidRPr="0040756E">
        <w:rPr>
          <w:rFonts w:asciiTheme="majorHAnsi" w:hAnsiTheme="majorHAnsi" w:cstheme="majorHAnsi"/>
        </w:rPr>
        <w:t xml:space="preserve"> (5), 401–406 (2008).</w:t>
      </w:r>
    </w:p>
    <w:p w14:paraId="72BC2DA0" w14:textId="77777777" w:rsidR="0041614A" w:rsidRPr="0040756E" w:rsidRDefault="009771B5">
      <w:pPr>
        <w:pStyle w:val="EndNoteBibliography"/>
        <w:rPr>
          <w:rFonts w:asciiTheme="majorHAnsi" w:hAnsiTheme="majorHAnsi" w:cstheme="majorHAnsi"/>
        </w:rPr>
      </w:pPr>
      <w:r w:rsidRPr="0040756E">
        <w:rPr>
          <w:rFonts w:asciiTheme="majorHAnsi" w:hAnsiTheme="majorHAnsi" w:cstheme="majorHAnsi"/>
        </w:rPr>
        <w:t>7.</w:t>
      </w:r>
      <w:r w:rsidRPr="0040756E">
        <w:rPr>
          <w:rFonts w:asciiTheme="majorHAnsi" w:hAnsiTheme="majorHAnsi" w:cstheme="majorHAnsi"/>
        </w:rPr>
        <w:tab/>
        <w:t>Lash, G. E.</w:t>
      </w:r>
      <w:r w:rsidRPr="0040756E">
        <w:rPr>
          <w:rFonts w:asciiTheme="majorHAnsi" w:hAnsiTheme="majorHAnsi" w:cstheme="majorHAnsi"/>
          <w:i/>
          <w:iCs/>
        </w:rPr>
        <w:t xml:space="preserve"> </w:t>
      </w:r>
      <w:r w:rsidRPr="0040756E">
        <w:rPr>
          <w:rFonts w:asciiTheme="majorHAnsi" w:hAnsiTheme="majorHAnsi" w:cstheme="majorHAnsi"/>
        </w:rPr>
        <w:t>et al</w:t>
      </w:r>
      <w:r w:rsidRPr="0040756E">
        <w:rPr>
          <w:rFonts w:asciiTheme="majorHAnsi" w:hAnsiTheme="majorHAnsi" w:cstheme="majorHAnsi"/>
          <w:i/>
          <w:iCs/>
        </w:rPr>
        <w:t xml:space="preserve">. </w:t>
      </w:r>
      <w:r w:rsidRPr="0040756E">
        <w:rPr>
          <w:rFonts w:asciiTheme="majorHAnsi" w:hAnsiTheme="majorHAnsi" w:cstheme="majorHAnsi"/>
        </w:rPr>
        <w:t xml:space="preserve">Standardisation of uterine natural killer (uNK) cell measurements in the endometrium of women with recurrent reproductive failure. </w:t>
      </w:r>
      <w:r w:rsidRPr="0040756E">
        <w:rPr>
          <w:rFonts w:asciiTheme="majorHAnsi" w:hAnsiTheme="majorHAnsi" w:cstheme="majorHAnsi"/>
          <w:i/>
          <w:iCs/>
        </w:rPr>
        <w:t>Journal of Reproductive Immunology</w:t>
      </w:r>
      <w:r w:rsidRPr="0040756E">
        <w:rPr>
          <w:rFonts w:asciiTheme="majorHAnsi" w:hAnsiTheme="majorHAnsi" w:cstheme="majorHAnsi"/>
        </w:rPr>
        <w:t xml:space="preserve">. </w:t>
      </w:r>
      <w:r w:rsidRPr="0040756E">
        <w:rPr>
          <w:rFonts w:asciiTheme="majorHAnsi" w:hAnsiTheme="majorHAnsi" w:cstheme="majorHAnsi"/>
          <w:b/>
          <w:bCs/>
        </w:rPr>
        <w:t>116</w:t>
      </w:r>
      <w:r w:rsidRPr="0040756E">
        <w:rPr>
          <w:rFonts w:asciiTheme="majorHAnsi" w:hAnsiTheme="majorHAnsi" w:cstheme="majorHAnsi"/>
        </w:rPr>
        <w:t>, 50–59 (2016).</w:t>
      </w:r>
    </w:p>
    <w:p w14:paraId="72BC2DA1" w14:textId="77777777" w:rsidR="0041614A" w:rsidRPr="0040756E" w:rsidRDefault="009771B5">
      <w:pPr>
        <w:pStyle w:val="EndNoteBibliography"/>
        <w:rPr>
          <w:rFonts w:asciiTheme="majorHAnsi" w:hAnsiTheme="majorHAnsi" w:cstheme="majorHAnsi"/>
        </w:rPr>
      </w:pPr>
      <w:r w:rsidRPr="0040756E">
        <w:rPr>
          <w:rFonts w:asciiTheme="majorHAnsi" w:hAnsiTheme="majorHAnsi" w:cstheme="majorHAnsi"/>
        </w:rPr>
        <w:t>8.</w:t>
      </w:r>
      <w:r w:rsidRPr="0040756E">
        <w:rPr>
          <w:rFonts w:asciiTheme="majorHAnsi" w:hAnsiTheme="majorHAnsi" w:cstheme="majorHAnsi"/>
        </w:rPr>
        <w:tab/>
        <w:t>Yang, Y.</w:t>
      </w:r>
      <w:r w:rsidRPr="0040756E">
        <w:rPr>
          <w:rFonts w:asciiTheme="majorHAnsi" w:hAnsiTheme="majorHAnsi" w:cstheme="majorHAnsi"/>
          <w:i/>
          <w:iCs/>
        </w:rPr>
        <w:t xml:space="preserve"> et al.</w:t>
      </w:r>
      <w:r w:rsidRPr="0040756E">
        <w:rPr>
          <w:rFonts w:asciiTheme="majorHAnsi" w:hAnsiTheme="majorHAnsi" w:cstheme="majorHAnsi"/>
        </w:rPr>
        <w:t xml:space="preserve"> HOXA-10 and E-cadherin expression in the endometrium of women with recurrent implantation failure and recurrent miscarriage. </w:t>
      </w:r>
      <w:r w:rsidRPr="0040756E">
        <w:rPr>
          <w:rFonts w:asciiTheme="majorHAnsi" w:hAnsiTheme="majorHAnsi" w:cstheme="majorHAnsi"/>
          <w:i/>
          <w:iCs/>
        </w:rPr>
        <w:t>Fertility and Sterility</w:t>
      </w:r>
      <w:r w:rsidRPr="0040756E">
        <w:rPr>
          <w:rFonts w:asciiTheme="majorHAnsi" w:hAnsiTheme="majorHAnsi" w:cstheme="majorHAnsi"/>
        </w:rPr>
        <w:t xml:space="preserve">. </w:t>
      </w:r>
      <w:r w:rsidRPr="0040756E">
        <w:rPr>
          <w:rFonts w:asciiTheme="majorHAnsi" w:hAnsiTheme="majorHAnsi" w:cstheme="majorHAnsi"/>
          <w:b/>
          <w:bCs/>
        </w:rPr>
        <w:t>107</w:t>
      </w:r>
      <w:r w:rsidRPr="0040756E">
        <w:rPr>
          <w:rFonts w:asciiTheme="majorHAnsi" w:hAnsiTheme="majorHAnsi" w:cstheme="majorHAnsi"/>
        </w:rPr>
        <w:t xml:space="preserve"> (1), 136–143.e2 (2017).</w:t>
      </w:r>
    </w:p>
    <w:p w14:paraId="72BC2DA2" w14:textId="77777777" w:rsidR="0041614A" w:rsidRPr="0040756E" w:rsidRDefault="009771B5">
      <w:pPr>
        <w:pStyle w:val="EndNoteBibliography"/>
        <w:rPr>
          <w:rFonts w:asciiTheme="majorHAnsi" w:hAnsiTheme="majorHAnsi" w:cstheme="majorHAnsi"/>
        </w:rPr>
      </w:pPr>
      <w:r w:rsidRPr="0040756E">
        <w:rPr>
          <w:rFonts w:asciiTheme="majorHAnsi" w:hAnsiTheme="majorHAnsi" w:cstheme="majorHAnsi"/>
        </w:rPr>
        <w:t>9.</w:t>
      </w:r>
      <w:r w:rsidRPr="0040756E">
        <w:rPr>
          <w:rFonts w:asciiTheme="majorHAnsi" w:hAnsiTheme="majorHAnsi" w:cstheme="majorHAnsi"/>
        </w:rPr>
        <w:tab/>
        <w:t xml:space="preserve">Tuckerman, E., Laird, S. M., Prakash, A., Li, T. C. Prognostic value of the measurement of uterine natural killer cells in the endometrium of women with recurrent miscarriage. </w:t>
      </w:r>
      <w:r w:rsidRPr="0040756E">
        <w:rPr>
          <w:rFonts w:asciiTheme="majorHAnsi" w:hAnsiTheme="majorHAnsi" w:cstheme="majorHAnsi"/>
          <w:i/>
          <w:iCs/>
        </w:rPr>
        <w:t>Human Reproduction</w:t>
      </w:r>
      <w:r w:rsidRPr="0040756E">
        <w:rPr>
          <w:rFonts w:asciiTheme="majorHAnsi" w:hAnsiTheme="majorHAnsi" w:cstheme="majorHAnsi"/>
        </w:rPr>
        <w:t xml:space="preserve">. </w:t>
      </w:r>
      <w:r w:rsidRPr="0040756E">
        <w:rPr>
          <w:rFonts w:asciiTheme="majorHAnsi" w:hAnsiTheme="majorHAnsi" w:cstheme="majorHAnsi"/>
          <w:b/>
          <w:bCs/>
        </w:rPr>
        <w:t>22</w:t>
      </w:r>
      <w:r w:rsidRPr="0040756E">
        <w:rPr>
          <w:rFonts w:asciiTheme="majorHAnsi" w:hAnsiTheme="majorHAnsi" w:cstheme="majorHAnsi"/>
        </w:rPr>
        <w:t xml:space="preserve"> (8), 2208–2213 (2007).</w:t>
      </w:r>
    </w:p>
    <w:p w14:paraId="72BC2DA3" w14:textId="77777777" w:rsidR="0041614A" w:rsidRPr="0040756E" w:rsidRDefault="009771B5">
      <w:pPr>
        <w:pStyle w:val="EndNoteBibliography"/>
        <w:rPr>
          <w:rFonts w:asciiTheme="majorHAnsi" w:hAnsiTheme="majorHAnsi" w:cstheme="majorHAnsi"/>
        </w:rPr>
      </w:pPr>
      <w:r w:rsidRPr="0040756E">
        <w:rPr>
          <w:rFonts w:asciiTheme="majorHAnsi" w:hAnsiTheme="majorHAnsi" w:cstheme="majorHAnsi"/>
        </w:rPr>
        <w:lastRenderedPageBreak/>
        <w:t>10.</w:t>
      </w:r>
      <w:r w:rsidRPr="0040756E">
        <w:rPr>
          <w:rFonts w:asciiTheme="majorHAnsi" w:hAnsiTheme="majorHAnsi" w:cstheme="majorHAnsi"/>
        </w:rPr>
        <w:tab/>
        <w:t xml:space="preserve">Jasper, M. J. et al. Macrophage-derived LIF and IL1B regulate alpha(1,2)fucosyltransferase 2 (Fut2) expression in mouse uterine epithelial cells during early pregnancy. </w:t>
      </w:r>
      <w:r w:rsidRPr="0040756E">
        <w:rPr>
          <w:rFonts w:asciiTheme="majorHAnsi" w:hAnsiTheme="majorHAnsi" w:cstheme="majorHAnsi"/>
          <w:i/>
          <w:iCs/>
        </w:rPr>
        <w:t>Biology of Reproduction</w:t>
      </w:r>
      <w:r w:rsidRPr="0040756E">
        <w:rPr>
          <w:rFonts w:asciiTheme="majorHAnsi" w:hAnsiTheme="majorHAnsi" w:cstheme="majorHAnsi"/>
        </w:rPr>
        <w:t xml:space="preserve">. </w:t>
      </w:r>
      <w:r w:rsidRPr="0040756E">
        <w:rPr>
          <w:rFonts w:asciiTheme="majorHAnsi" w:hAnsiTheme="majorHAnsi" w:cstheme="majorHAnsi"/>
          <w:b/>
          <w:bCs/>
        </w:rPr>
        <w:t>84</w:t>
      </w:r>
      <w:r w:rsidRPr="0040756E">
        <w:rPr>
          <w:rFonts w:asciiTheme="majorHAnsi" w:hAnsiTheme="majorHAnsi" w:cstheme="majorHAnsi"/>
        </w:rPr>
        <w:t xml:space="preserve"> (1), 179–188 (2011).</w:t>
      </w:r>
    </w:p>
    <w:p w14:paraId="72BC2DA4" w14:textId="77777777" w:rsidR="0041614A" w:rsidRPr="0040756E" w:rsidRDefault="009771B5">
      <w:pPr>
        <w:pStyle w:val="EndNoteBibliography"/>
        <w:rPr>
          <w:rFonts w:asciiTheme="majorHAnsi" w:hAnsiTheme="majorHAnsi" w:cstheme="majorHAnsi"/>
        </w:rPr>
      </w:pPr>
      <w:r w:rsidRPr="0040756E">
        <w:rPr>
          <w:rFonts w:asciiTheme="majorHAnsi" w:hAnsiTheme="majorHAnsi" w:cstheme="majorHAnsi"/>
        </w:rPr>
        <w:t>11.</w:t>
      </w:r>
      <w:r w:rsidRPr="0040756E">
        <w:rPr>
          <w:rFonts w:asciiTheme="majorHAnsi" w:hAnsiTheme="majorHAnsi" w:cstheme="majorHAnsi"/>
        </w:rPr>
        <w:tab/>
        <w:t xml:space="preserve">Kopcow, H. D. et al.. T cell apoptosis at the maternal-fetal interface in early human pregnancy, involvement of galectin-1. </w:t>
      </w:r>
      <w:r w:rsidRPr="0040756E">
        <w:rPr>
          <w:rFonts w:asciiTheme="majorHAnsi" w:hAnsiTheme="majorHAnsi" w:cstheme="majorHAnsi"/>
          <w:i/>
          <w:iCs/>
        </w:rPr>
        <w:t>Proceedings of the National Academy of Sciences of the United States of America</w:t>
      </w:r>
      <w:r w:rsidRPr="0040756E">
        <w:rPr>
          <w:rFonts w:asciiTheme="majorHAnsi" w:hAnsiTheme="majorHAnsi" w:cstheme="majorHAnsi"/>
        </w:rPr>
        <w:t xml:space="preserve">. </w:t>
      </w:r>
      <w:r w:rsidRPr="0040756E">
        <w:rPr>
          <w:rFonts w:asciiTheme="majorHAnsi" w:hAnsiTheme="majorHAnsi" w:cstheme="majorHAnsi"/>
          <w:b/>
          <w:bCs/>
        </w:rPr>
        <w:t>105</w:t>
      </w:r>
      <w:r w:rsidRPr="0040756E">
        <w:rPr>
          <w:rFonts w:asciiTheme="majorHAnsi" w:hAnsiTheme="majorHAnsi" w:cstheme="majorHAnsi"/>
        </w:rPr>
        <w:t xml:space="preserve"> (47), 18472–18477 (2008).</w:t>
      </w:r>
    </w:p>
    <w:p w14:paraId="72BC2DA5" w14:textId="77777777" w:rsidR="0041614A" w:rsidRPr="0040756E" w:rsidRDefault="009771B5">
      <w:pPr>
        <w:pStyle w:val="EndNoteBibliography"/>
        <w:rPr>
          <w:rFonts w:asciiTheme="majorHAnsi" w:hAnsiTheme="majorHAnsi" w:cstheme="majorHAnsi"/>
        </w:rPr>
      </w:pPr>
      <w:r w:rsidRPr="0040756E">
        <w:rPr>
          <w:rFonts w:asciiTheme="majorHAnsi" w:hAnsiTheme="majorHAnsi" w:cstheme="majorHAnsi"/>
        </w:rPr>
        <w:t>12.</w:t>
      </w:r>
      <w:r w:rsidRPr="0040756E">
        <w:rPr>
          <w:rFonts w:asciiTheme="majorHAnsi" w:hAnsiTheme="majorHAnsi" w:cstheme="majorHAnsi"/>
        </w:rPr>
        <w:tab/>
        <w:t xml:space="preserve">Johnson, P. M., Christmas, S. E., Vince, G. S. Immunological aspects of implantation and implantation failure. </w:t>
      </w:r>
      <w:r w:rsidRPr="0040756E">
        <w:rPr>
          <w:rFonts w:asciiTheme="majorHAnsi" w:hAnsiTheme="majorHAnsi" w:cstheme="majorHAnsi"/>
          <w:i/>
          <w:iCs/>
        </w:rPr>
        <w:t>Human Reproduction</w:t>
      </w:r>
      <w:r w:rsidRPr="0040756E">
        <w:rPr>
          <w:rFonts w:asciiTheme="majorHAnsi" w:hAnsiTheme="majorHAnsi" w:cstheme="majorHAnsi"/>
        </w:rPr>
        <w:t xml:space="preserve">. </w:t>
      </w:r>
      <w:r w:rsidRPr="0040756E">
        <w:rPr>
          <w:rFonts w:asciiTheme="majorHAnsi" w:hAnsiTheme="majorHAnsi" w:cstheme="majorHAnsi"/>
          <w:b/>
          <w:bCs/>
        </w:rPr>
        <w:t>14</w:t>
      </w:r>
      <w:r w:rsidRPr="0040756E">
        <w:rPr>
          <w:rFonts w:asciiTheme="majorHAnsi" w:hAnsiTheme="majorHAnsi" w:cstheme="majorHAnsi"/>
        </w:rPr>
        <w:t xml:space="preserve"> (Suppl 2), 26–36 (1999).</w:t>
      </w:r>
    </w:p>
    <w:p w14:paraId="72BC2DA6" w14:textId="77777777" w:rsidR="0041614A" w:rsidRPr="0040756E" w:rsidRDefault="009771B5">
      <w:pPr>
        <w:pStyle w:val="EndNoteBibliography"/>
        <w:rPr>
          <w:rFonts w:asciiTheme="majorHAnsi" w:hAnsiTheme="majorHAnsi" w:cstheme="majorHAnsi"/>
        </w:rPr>
      </w:pPr>
      <w:r w:rsidRPr="0040756E">
        <w:rPr>
          <w:rFonts w:asciiTheme="majorHAnsi" w:hAnsiTheme="majorHAnsi" w:cstheme="majorHAnsi"/>
        </w:rPr>
        <w:t>13.</w:t>
      </w:r>
      <w:r w:rsidRPr="0040756E">
        <w:rPr>
          <w:rFonts w:asciiTheme="majorHAnsi" w:hAnsiTheme="majorHAnsi" w:cstheme="majorHAnsi"/>
        </w:rPr>
        <w:tab/>
        <w:t>Hong, G.</w:t>
      </w:r>
      <w:r w:rsidRPr="0040756E">
        <w:rPr>
          <w:rFonts w:asciiTheme="majorHAnsi" w:hAnsiTheme="majorHAnsi" w:cstheme="majorHAnsi"/>
          <w:i/>
        </w:rPr>
        <w:t xml:space="preserve"> </w:t>
      </w:r>
      <w:r w:rsidRPr="0040756E">
        <w:rPr>
          <w:rFonts w:asciiTheme="majorHAnsi" w:hAnsiTheme="majorHAnsi" w:cstheme="majorHAnsi"/>
          <w:iCs/>
        </w:rPr>
        <w:t>et al.</w:t>
      </w:r>
      <w:r w:rsidRPr="0040756E">
        <w:rPr>
          <w:rFonts w:asciiTheme="majorHAnsi" w:hAnsiTheme="majorHAnsi" w:cstheme="majorHAnsi"/>
        </w:rPr>
        <w:t xml:space="preserve"> Multiplexed fluorescent immunohistochemical staining, imaging, and analysis in histological samples of lymphoma. </w:t>
      </w:r>
      <w:r w:rsidRPr="0040756E">
        <w:rPr>
          <w:rFonts w:asciiTheme="majorHAnsi" w:hAnsiTheme="majorHAnsi" w:cstheme="majorHAnsi"/>
          <w:i/>
          <w:iCs/>
        </w:rPr>
        <w:t>Journal of Visualized Experiments: JoVE</w:t>
      </w:r>
      <w:r w:rsidRPr="0040756E">
        <w:rPr>
          <w:rFonts w:asciiTheme="majorHAnsi" w:hAnsiTheme="majorHAnsi" w:cstheme="majorHAnsi"/>
        </w:rPr>
        <w:t>. (143), 58711 (2019).</w:t>
      </w:r>
    </w:p>
    <w:p w14:paraId="72BC2DA7" w14:textId="77777777" w:rsidR="0041614A" w:rsidRPr="0040756E" w:rsidRDefault="009771B5">
      <w:pPr>
        <w:pStyle w:val="EndNoteBibliography"/>
        <w:rPr>
          <w:rFonts w:asciiTheme="majorHAnsi" w:hAnsiTheme="majorHAnsi" w:cstheme="majorHAnsi"/>
        </w:rPr>
      </w:pPr>
      <w:r w:rsidRPr="0040756E">
        <w:rPr>
          <w:rFonts w:asciiTheme="majorHAnsi" w:hAnsiTheme="majorHAnsi" w:cstheme="majorHAnsi"/>
        </w:rPr>
        <w:t>14.</w:t>
      </w:r>
      <w:r w:rsidRPr="0040756E">
        <w:rPr>
          <w:rFonts w:asciiTheme="majorHAnsi" w:hAnsiTheme="majorHAnsi" w:cstheme="majorHAnsi"/>
        </w:rPr>
        <w:tab/>
        <w:t>Carstens, J. L.</w:t>
      </w:r>
      <w:r w:rsidRPr="0040756E">
        <w:rPr>
          <w:rFonts w:asciiTheme="majorHAnsi" w:hAnsiTheme="majorHAnsi" w:cstheme="majorHAnsi"/>
          <w:i/>
        </w:rPr>
        <w:t xml:space="preserve"> </w:t>
      </w:r>
      <w:r w:rsidRPr="0040756E">
        <w:rPr>
          <w:rFonts w:asciiTheme="majorHAnsi" w:hAnsiTheme="majorHAnsi" w:cstheme="majorHAnsi"/>
          <w:iCs/>
        </w:rPr>
        <w:t>et al</w:t>
      </w:r>
      <w:r w:rsidRPr="0040756E">
        <w:rPr>
          <w:rFonts w:asciiTheme="majorHAnsi" w:hAnsiTheme="majorHAnsi" w:cstheme="majorHAnsi"/>
          <w:i/>
        </w:rPr>
        <w:t>.</w:t>
      </w:r>
      <w:r w:rsidRPr="0040756E">
        <w:rPr>
          <w:rFonts w:asciiTheme="majorHAnsi" w:hAnsiTheme="majorHAnsi" w:cstheme="majorHAnsi"/>
        </w:rPr>
        <w:t xml:space="preserve"> Spatial computation of intratumoral T cells correlates with survival of patients with pancreatic cancer. </w:t>
      </w:r>
      <w:r w:rsidRPr="0040756E">
        <w:rPr>
          <w:rFonts w:asciiTheme="majorHAnsi" w:hAnsiTheme="majorHAnsi" w:cstheme="majorHAnsi"/>
          <w:i/>
          <w:iCs/>
        </w:rPr>
        <w:t>Nature Communications</w:t>
      </w:r>
      <w:r w:rsidRPr="0040756E">
        <w:rPr>
          <w:rFonts w:asciiTheme="majorHAnsi" w:hAnsiTheme="majorHAnsi" w:cstheme="majorHAnsi"/>
        </w:rPr>
        <w:t xml:space="preserve">. </w:t>
      </w:r>
      <w:r w:rsidRPr="0040756E">
        <w:rPr>
          <w:rFonts w:asciiTheme="majorHAnsi" w:hAnsiTheme="majorHAnsi" w:cstheme="majorHAnsi"/>
          <w:b/>
          <w:bCs/>
        </w:rPr>
        <w:t>8</w:t>
      </w:r>
      <w:r w:rsidRPr="0040756E">
        <w:rPr>
          <w:rFonts w:asciiTheme="majorHAnsi" w:hAnsiTheme="majorHAnsi" w:cstheme="majorHAnsi"/>
        </w:rPr>
        <w:t>, 15095 (2017).</w:t>
      </w:r>
    </w:p>
    <w:p w14:paraId="72BC2DA8" w14:textId="77777777" w:rsidR="0041614A" w:rsidRPr="0040756E" w:rsidRDefault="009771B5">
      <w:pPr>
        <w:pStyle w:val="EndNoteBibliography"/>
        <w:rPr>
          <w:rFonts w:asciiTheme="majorHAnsi" w:hAnsiTheme="majorHAnsi" w:cstheme="majorHAnsi"/>
        </w:rPr>
      </w:pPr>
      <w:r w:rsidRPr="0040756E">
        <w:rPr>
          <w:rFonts w:asciiTheme="majorHAnsi" w:hAnsiTheme="majorHAnsi" w:cstheme="majorHAnsi"/>
        </w:rPr>
        <w:t>15.</w:t>
      </w:r>
      <w:r w:rsidRPr="0040756E">
        <w:rPr>
          <w:rFonts w:asciiTheme="majorHAnsi" w:hAnsiTheme="majorHAnsi" w:cstheme="majorHAnsi"/>
        </w:rPr>
        <w:tab/>
        <w:t>Zhao, Y.</w:t>
      </w:r>
      <w:r w:rsidRPr="0040756E">
        <w:rPr>
          <w:rFonts w:asciiTheme="majorHAnsi" w:hAnsiTheme="majorHAnsi" w:cstheme="majorHAnsi"/>
          <w:i/>
        </w:rPr>
        <w:t xml:space="preserve"> </w:t>
      </w:r>
      <w:r w:rsidRPr="0040756E">
        <w:rPr>
          <w:rFonts w:asciiTheme="majorHAnsi" w:hAnsiTheme="majorHAnsi" w:cstheme="majorHAnsi"/>
          <w:iCs/>
        </w:rPr>
        <w:t>et al</w:t>
      </w:r>
      <w:r w:rsidRPr="0040756E">
        <w:rPr>
          <w:rFonts w:asciiTheme="majorHAnsi" w:hAnsiTheme="majorHAnsi" w:cstheme="majorHAnsi"/>
          <w:i/>
        </w:rPr>
        <w:t>.</w:t>
      </w:r>
      <w:r w:rsidRPr="0040756E">
        <w:rPr>
          <w:rFonts w:asciiTheme="majorHAnsi" w:hAnsiTheme="majorHAnsi" w:cstheme="majorHAnsi"/>
        </w:rPr>
        <w:t xml:space="preserve"> The use of multiplex staining to measure the density and clustering of four endometrial immune cells around the implantation period in women with recurrent miscarriage: comparison with fertile controls. </w:t>
      </w:r>
      <w:r w:rsidRPr="0040756E">
        <w:rPr>
          <w:rFonts w:asciiTheme="majorHAnsi" w:hAnsiTheme="majorHAnsi" w:cstheme="majorHAnsi"/>
          <w:i/>
          <w:iCs/>
        </w:rPr>
        <w:t>Journal of Molecular Histology</w:t>
      </w:r>
      <w:r w:rsidRPr="0040756E">
        <w:rPr>
          <w:rFonts w:asciiTheme="majorHAnsi" w:hAnsiTheme="majorHAnsi" w:cstheme="majorHAnsi"/>
        </w:rPr>
        <w:t xml:space="preserve">. </w:t>
      </w:r>
      <w:r w:rsidRPr="0040756E">
        <w:rPr>
          <w:rFonts w:asciiTheme="majorHAnsi" w:hAnsiTheme="majorHAnsi" w:cstheme="majorHAnsi"/>
          <w:b/>
          <w:bCs/>
        </w:rPr>
        <w:t>51</w:t>
      </w:r>
      <w:r w:rsidRPr="0040756E">
        <w:rPr>
          <w:rFonts w:asciiTheme="majorHAnsi" w:hAnsiTheme="majorHAnsi" w:cstheme="majorHAnsi"/>
        </w:rPr>
        <w:t xml:space="preserve"> (5), 593–603 (2020).</w:t>
      </w:r>
    </w:p>
    <w:p w14:paraId="72BC2DA9" w14:textId="77777777" w:rsidR="0041614A" w:rsidRPr="0040756E" w:rsidRDefault="009771B5">
      <w:pPr>
        <w:adjustRightInd w:val="0"/>
        <w:snapToGrid w:val="0"/>
        <w:rPr>
          <w:rFonts w:asciiTheme="majorHAnsi" w:hAnsiTheme="majorHAnsi" w:cstheme="majorHAnsi"/>
          <w:b/>
        </w:rPr>
      </w:pPr>
      <w:r w:rsidRPr="00163363">
        <w:rPr>
          <w:rFonts w:asciiTheme="majorHAnsi" w:hAnsiTheme="majorHAnsi" w:cstheme="majorHAnsi"/>
          <w:b/>
        </w:rPr>
        <w:fldChar w:fldCharType="end"/>
      </w:r>
    </w:p>
    <w:sectPr w:rsidR="0041614A" w:rsidRPr="0040756E">
      <w:headerReference w:type="even" r:id="rId21"/>
      <w:headerReference w:type="default" r:id="rId22"/>
      <w:footerReference w:type="even" r:id="rId23"/>
      <w:footerReference w:type="default" r:id="rId24"/>
      <w:headerReference w:type="first" r:id="rId2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FC70A" w14:textId="77777777" w:rsidR="006B198A" w:rsidRDefault="006B198A">
      <w:r>
        <w:separator/>
      </w:r>
    </w:p>
  </w:endnote>
  <w:endnote w:type="continuationSeparator" w:id="0">
    <w:p w14:paraId="03F99C70" w14:textId="77777777" w:rsidR="006B198A" w:rsidRDefault="006B1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C2DF8" w14:textId="77777777" w:rsidR="0041614A" w:rsidRDefault="0041614A">
    <w:pP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070475"/>
    </w:sdtPr>
    <w:sdtEndPr/>
    <w:sdtContent>
      <w:p w14:paraId="72BC2DF9" w14:textId="77777777" w:rsidR="0041614A" w:rsidRDefault="009771B5">
        <w:pPr>
          <w:pStyle w:val="Footer"/>
          <w:jc w:val="right"/>
        </w:pPr>
        <w:r>
          <w:fldChar w:fldCharType="begin"/>
        </w:r>
        <w:r>
          <w:instrText xml:space="preserve"> PAGE   \* MERGEFORMAT </w:instrText>
        </w:r>
        <w:r>
          <w:fldChar w:fldCharType="separate"/>
        </w:r>
        <w:r>
          <w:t>5</w:t>
        </w:r>
        <w:r>
          <w:fldChar w:fldCharType="end"/>
        </w:r>
      </w:p>
    </w:sdtContent>
  </w:sdt>
  <w:p w14:paraId="72BC2DFA" w14:textId="77777777" w:rsidR="0041614A" w:rsidRDefault="00416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9FD1F" w14:textId="77777777" w:rsidR="006B198A" w:rsidRDefault="006B198A">
      <w:r>
        <w:separator/>
      </w:r>
    </w:p>
  </w:footnote>
  <w:footnote w:type="continuationSeparator" w:id="0">
    <w:p w14:paraId="2A6A6CB4" w14:textId="77777777" w:rsidR="006B198A" w:rsidRDefault="006B1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C2DF6" w14:textId="77777777" w:rsidR="0041614A" w:rsidRDefault="0041614A">
    <w:pP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C2DF7" w14:textId="77777777" w:rsidR="0041614A" w:rsidRDefault="009771B5">
    <w:pPr>
      <w:tabs>
        <w:tab w:val="center" w:pos="4680"/>
        <w:tab w:val="left" w:pos="5724"/>
        <w:tab w:val="right" w:pos="9360"/>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C2DFB" w14:textId="77777777" w:rsidR="0041614A" w:rsidRDefault="0041614A">
    <w:pP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524B5"/>
    <w:multiLevelType w:val="multilevel"/>
    <w:tmpl w:val="1C5524B5"/>
    <w:lvl w:ilvl="0">
      <w:start w:val="1"/>
      <w:numFmt w:val="decimal"/>
      <w:lvlText w:val="%1."/>
      <w:lvlJc w:val="left"/>
      <w:pPr>
        <w:ind w:left="720" w:hanging="360"/>
      </w:pPr>
      <w:rPr>
        <w:rFonts w:asciiTheme="majorHAnsi" w:eastAsia="Calibri" w:hAnsiTheme="majorHAnsi" w:cstheme="majorHAnsi" w:hint="eastAsia"/>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EEA2CF3"/>
    <w:multiLevelType w:val="multilevel"/>
    <w:tmpl w:val="1EEA2C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0A5F44"/>
    <w:multiLevelType w:val="multilevel"/>
    <w:tmpl w:val="240A5F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26C2939"/>
    <w:multiLevelType w:val="multilevel"/>
    <w:tmpl w:val="326C2939"/>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7356B0"/>
    <w:multiLevelType w:val="multilevel"/>
    <w:tmpl w:val="34735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A72469"/>
    <w:multiLevelType w:val="multilevel"/>
    <w:tmpl w:val="34A72469"/>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6B67D55"/>
    <w:multiLevelType w:val="multilevel"/>
    <w:tmpl w:val="76B67D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D156357"/>
    <w:multiLevelType w:val="multilevel"/>
    <w:tmpl w:val="7D156357"/>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2"/>
  </w:num>
  <w:num w:numId="3">
    <w:abstractNumId w:val="6"/>
  </w:num>
  <w:num w:numId="4">
    <w:abstractNumId w:val="1"/>
  </w:num>
  <w:num w:numId="5">
    <w:abstractNumId w:val="0"/>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TA0tDS1NLQ0MDNV0lEKTi0uzszPAykwqgUAs98M2SwAAAA="/>
    <w:docVar w:name="EN.InstantFormat" w:val="&lt;ENInstantFormat&gt;&lt;Enabled&gt;1&lt;/Enabled&gt;&lt;ScanUnformatted&gt;1&lt;/ScanUnformatted&gt;&lt;ScanChanges&gt;1&lt;/ScanChanges&gt;&lt;Suspended&gt;0&lt;/Suspended&gt;&lt;/ENInstantFormat&gt;"/>
    <w:docVar w:name="EN.Layout" w:val="&lt;ENLayout&gt;&lt;Style&gt;Fertility and Sterilit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xxxfee5uwswa0extd1pt2pctfvtztfwxavr&quot;&gt;My EndNote Library&lt;record-ids&gt;&lt;item&gt;6&lt;/item&gt;&lt;/record-ids&gt;&lt;/item&gt;&lt;/Libraries&gt;"/>
  </w:docVars>
  <w:rsids>
    <w:rsidRoot w:val="006E4797"/>
    <w:rsid w:val="00006760"/>
    <w:rsid w:val="00014CF4"/>
    <w:rsid w:val="00020994"/>
    <w:rsid w:val="0002204C"/>
    <w:rsid w:val="00022111"/>
    <w:rsid w:val="000274B5"/>
    <w:rsid w:val="00031C7C"/>
    <w:rsid w:val="00036C40"/>
    <w:rsid w:val="00036D80"/>
    <w:rsid w:val="00041837"/>
    <w:rsid w:val="0004315B"/>
    <w:rsid w:val="00043330"/>
    <w:rsid w:val="00051562"/>
    <w:rsid w:val="000574F8"/>
    <w:rsid w:val="0006090F"/>
    <w:rsid w:val="000766C7"/>
    <w:rsid w:val="000769D2"/>
    <w:rsid w:val="0007723C"/>
    <w:rsid w:val="00077F08"/>
    <w:rsid w:val="00087503"/>
    <w:rsid w:val="00090C00"/>
    <w:rsid w:val="00091A63"/>
    <w:rsid w:val="00091AD1"/>
    <w:rsid w:val="00092267"/>
    <w:rsid w:val="000A11DC"/>
    <w:rsid w:val="000A3403"/>
    <w:rsid w:val="000A35B4"/>
    <w:rsid w:val="000A570B"/>
    <w:rsid w:val="000A6513"/>
    <w:rsid w:val="000A69E8"/>
    <w:rsid w:val="000B255D"/>
    <w:rsid w:val="000B5143"/>
    <w:rsid w:val="000C08CD"/>
    <w:rsid w:val="000C271A"/>
    <w:rsid w:val="000C3DCC"/>
    <w:rsid w:val="000D1051"/>
    <w:rsid w:val="000D308E"/>
    <w:rsid w:val="000D3BF7"/>
    <w:rsid w:val="000D46FE"/>
    <w:rsid w:val="000E4460"/>
    <w:rsid w:val="000E54F2"/>
    <w:rsid w:val="000F47E6"/>
    <w:rsid w:val="0010018E"/>
    <w:rsid w:val="0010379B"/>
    <w:rsid w:val="00104C8D"/>
    <w:rsid w:val="00104DA3"/>
    <w:rsid w:val="001067F9"/>
    <w:rsid w:val="001105C7"/>
    <w:rsid w:val="00111648"/>
    <w:rsid w:val="00116796"/>
    <w:rsid w:val="00120011"/>
    <w:rsid w:val="00124F2C"/>
    <w:rsid w:val="00125E80"/>
    <w:rsid w:val="001343FC"/>
    <w:rsid w:val="00134683"/>
    <w:rsid w:val="00136245"/>
    <w:rsid w:val="00141A77"/>
    <w:rsid w:val="0014263E"/>
    <w:rsid w:val="001449DD"/>
    <w:rsid w:val="00147709"/>
    <w:rsid w:val="00150527"/>
    <w:rsid w:val="00150C57"/>
    <w:rsid w:val="00152394"/>
    <w:rsid w:val="00153EEB"/>
    <w:rsid w:val="00163363"/>
    <w:rsid w:val="00166963"/>
    <w:rsid w:val="00167FD8"/>
    <w:rsid w:val="00173598"/>
    <w:rsid w:val="00173C72"/>
    <w:rsid w:val="00175579"/>
    <w:rsid w:val="001802AC"/>
    <w:rsid w:val="00180CBB"/>
    <w:rsid w:val="0018239E"/>
    <w:rsid w:val="00184341"/>
    <w:rsid w:val="001875E5"/>
    <w:rsid w:val="001906BB"/>
    <w:rsid w:val="00197392"/>
    <w:rsid w:val="001A280D"/>
    <w:rsid w:val="001A2CE0"/>
    <w:rsid w:val="001A7285"/>
    <w:rsid w:val="001B31D3"/>
    <w:rsid w:val="001C1C81"/>
    <w:rsid w:val="001C1DEE"/>
    <w:rsid w:val="001C4489"/>
    <w:rsid w:val="001D4F0F"/>
    <w:rsid w:val="001D533F"/>
    <w:rsid w:val="001E741E"/>
    <w:rsid w:val="001F66B9"/>
    <w:rsid w:val="00200D4B"/>
    <w:rsid w:val="00205C15"/>
    <w:rsid w:val="00212EA7"/>
    <w:rsid w:val="00213479"/>
    <w:rsid w:val="00216FCB"/>
    <w:rsid w:val="00217C9F"/>
    <w:rsid w:val="00222B25"/>
    <w:rsid w:val="00223F3E"/>
    <w:rsid w:val="00227045"/>
    <w:rsid w:val="002279D5"/>
    <w:rsid w:val="00227EB5"/>
    <w:rsid w:val="002339D5"/>
    <w:rsid w:val="00246B56"/>
    <w:rsid w:val="00246E96"/>
    <w:rsid w:val="002504D6"/>
    <w:rsid w:val="0025298D"/>
    <w:rsid w:val="0025449A"/>
    <w:rsid w:val="0025487B"/>
    <w:rsid w:val="002573A9"/>
    <w:rsid w:val="00260F6A"/>
    <w:rsid w:val="002610E7"/>
    <w:rsid w:val="00261386"/>
    <w:rsid w:val="00262513"/>
    <w:rsid w:val="0026309A"/>
    <w:rsid w:val="002644AE"/>
    <w:rsid w:val="00270A14"/>
    <w:rsid w:val="002710EC"/>
    <w:rsid w:val="00277207"/>
    <w:rsid w:val="00283322"/>
    <w:rsid w:val="002833A2"/>
    <w:rsid w:val="00283754"/>
    <w:rsid w:val="00283A67"/>
    <w:rsid w:val="002862DA"/>
    <w:rsid w:val="00286EE8"/>
    <w:rsid w:val="002871A3"/>
    <w:rsid w:val="002875A7"/>
    <w:rsid w:val="0029051F"/>
    <w:rsid w:val="00293A35"/>
    <w:rsid w:val="002A263E"/>
    <w:rsid w:val="002A6268"/>
    <w:rsid w:val="002A66F0"/>
    <w:rsid w:val="002A7359"/>
    <w:rsid w:val="002B3563"/>
    <w:rsid w:val="002C032D"/>
    <w:rsid w:val="002C1F2C"/>
    <w:rsid w:val="002C5053"/>
    <w:rsid w:val="002C733D"/>
    <w:rsid w:val="002D1E5A"/>
    <w:rsid w:val="002D332E"/>
    <w:rsid w:val="002D523D"/>
    <w:rsid w:val="002D5B4A"/>
    <w:rsid w:val="002D5BEA"/>
    <w:rsid w:val="002E1C86"/>
    <w:rsid w:val="002F4772"/>
    <w:rsid w:val="002F513B"/>
    <w:rsid w:val="002F5A5A"/>
    <w:rsid w:val="002F6F39"/>
    <w:rsid w:val="002F7E1D"/>
    <w:rsid w:val="003001C0"/>
    <w:rsid w:val="00300282"/>
    <w:rsid w:val="003004D7"/>
    <w:rsid w:val="00310F75"/>
    <w:rsid w:val="00314AA1"/>
    <w:rsid w:val="00314C4B"/>
    <w:rsid w:val="003155C3"/>
    <w:rsid w:val="00320CC9"/>
    <w:rsid w:val="00322FCB"/>
    <w:rsid w:val="003256A2"/>
    <w:rsid w:val="00330D11"/>
    <w:rsid w:val="0033631E"/>
    <w:rsid w:val="00336CC6"/>
    <w:rsid w:val="00337AB9"/>
    <w:rsid w:val="00346863"/>
    <w:rsid w:val="00347497"/>
    <w:rsid w:val="00351087"/>
    <w:rsid w:val="003521E9"/>
    <w:rsid w:val="00353AA2"/>
    <w:rsid w:val="0035753E"/>
    <w:rsid w:val="00357760"/>
    <w:rsid w:val="00365654"/>
    <w:rsid w:val="00370049"/>
    <w:rsid w:val="00371E7D"/>
    <w:rsid w:val="00374380"/>
    <w:rsid w:val="00374832"/>
    <w:rsid w:val="00375525"/>
    <w:rsid w:val="003A2372"/>
    <w:rsid w:val="003A388A"/>
    <w:rsid w:val="003A49CA"/>
    <w:rsid w:val="003B6D34"/>
    <w:rsid w:val="003C1956"/>
    <w:rsid w:val="003C5D9A"/>
    <w:rsid w:val="003C6580"/>
    <w:rsid w:val="003D0714"/>
    <w:rsid w:val="003D1267"/>
    <w:rsid w:val="003D52EA"/>
    <w:rsid w:val="003E1615"/>
    <w:rsid w:val="003E362F"/>
    <w:rsid w:val="003E44F4"/>
    <w:rsid w:val="003E6E2A"/>
    <w:rsid w:val="003F022B"/>
    <w:rsid w:val="003F1CA9"/>
    <w:rsid w:val="003F1CE6"/>
    <w:rsid w:val="003F5E1B"/>
    <w:rsid w:val="003F7296"/>
    <w:rsid w:val="00403D5C"/>
    <w:rsid w:val="0040756E"/>
    <w:rsid w:val="00412C24"/>
    <w:rsid w:val="0041614A"/>
    <w:rsid w:val="0041788F"/>
    <w:rsid w:val="00420A4D"/>
    <w:rsid w:val="00422FC6"/>
    <w:rsid w:val="00426E35"/>
    <w:rsid w:val="00431223"/>
    <w:rsid w:val="00431C8D"/>
    <w:rsid w:val="004347CC"/>
    <w:rsid w:val="00434923"/>
    <w:rsid w:val="00435088"/>
    <w:rsid w:val="00437A5F"/>
    <w:rsid w:val="00444241"/>
    <w:rsid w:val="00467E8D"/>
    <w:rsid w:val="00470EF4"/>
    <w:rsid w:val="004740A1"/>
    <w:rsid w:val="004753FB"/>
    <w:rsid w:val="00477E42"/>
    <w:rsid w:val="00483283"/>
    <w:rsid w:val="004955A0"/>
    <w:rsid w:val="004A1D7F"/>
    <w:rsid w:val="004A2D3C"/>
    <w:rsid w:val="004A41A1"/>
    <w:rsid w:val="004B59DB"/>
    <w:rsid w:val="004C1D87"/>
    <w:rsid w:val="004C424C"/>
    <w:rsid w:val="004D782A"/>
    <w:rsid w:val="004E45BD"/>
    <w:rsid w:val="004E4D05"/>
    <w:rsid w:val="004E5C3C"/>
    <w:rsid w:val="004E5CAC"/>
    <w:rsid w:val="004E6298"/>
    <w:rsid w:val="004E6311"/>
    <w:rsid w:val="004F2C34"/>
    <w:rsid w:val="004F5510"/>
    <w:rsid w:val="004F6492"/>
    <w:rsid w:val="005038F5"/>
    <w:rsid w:val="005063E0"/>
    <w:rsid w:val="00506808"/>
    <w:rsid w:val="00511AEA"/>
    <w:rsid w:val="005121BF"/>
    <w:rsid w:val="00512D07"/>
    <w:rsid w:val="00515C3C"/>
    <w:rsid w:val="00517F6D"/>
    <w:rsid w:val="005232A0"/>
    <w:rsid w:val="0053057F"/>
    <w:rsid w:val="00533865"/>
    <w:rsid w:val="00533882"/>
    <w:rsid w:val="00536926"/>
    <w:rsid w:val="00543D12"/>
    <w:rsid w:val="0054564E"/>
    <w:rsid w:val="005461FE"/>
    <w:rsid w:val="00546679"/>
    <w:rsid w:val="00546D9B"/>
    <w:rsid w:val="005505D0"/>
    <w:rsid w:val="00550AB3"/>
    <w:rsid w:val="00551D82"/>
    <w:rsid w:val="00553612"/>
    <w:rsid w:val="00553BE7"/>
    <w:rsid w:val="00554805"/>
    <w:rsid w:val="00565CF7"/>
    <w:rsid w:val="005674F8"/>
    <w:rsid w:val="00571AAB"/>
    <w:rsid w:val="00575089"/>
    <w:rsid w:val="00580CEE"/>
    <w:rsid w:val="00581F98"/>
    <w:rsid w:val="0058541F"/>
    <w:rsid w:val="00590481"/>
    <w:rsid w:val="0059239F"/>
    <w:rsid w:val="005937D1"/>
    <w:rsid w:val="00596C20"/>
    <w:rsid w:val="005A0EEA"/>
    <w:rsid w:val="005A2B09"/>
    <w:rsid w:val="005A74E4"/>
    <w:rsid w:val="005B0C10"/>
    <w:rsid w:val="005B2D21"/>
    <w:rsid w:val="005B3C7F"/>
    <w:rsid w:val="005C49F4"/>
    <w:rsid w:val="005C618F"/>
    <w:rsid w:val="005D420F"/>
    <w:rsid w:val="005D5949"/>
    <w:rsid w:val="005D7B11"/>
    <w:rsid w:val="005E19E4"/>
    <w:rsid w:val="005E1CF5"/>
    <w:rsid w:val="005E3CE4"/>
    <w:rsid w:val="005E43A9"/>
    <w:rsid w:val="005E664A"/>
    <w:rsid w:val="005E74D9"/>
    <w:rsid w:val="005F0D89"/>
    <w:rsid w:val="005F4624"/>
    <w:rsid w:val="005F5C9C"/>
    <w:rsid w:val="005F6FC2"/>
    <w:rsid w:val="00600B92"/>
    <w:rsid w:val="006015D7"/>
    <w:rsid w:val="00601A7E"/>
    <w:rsid w:val="006075DD"/>
    <w:rsid w:val="00607C67"/>
    <w:rsid w:val="006143FA"/>
    <w:rsid w:val="00614B00"/>
    <w:rsid w:val="00617316"/>
    <w:rsid w:val="00621EBD"/>
    <w:rsid w:val="00622578"/>
    <w:rsid w:val="0062563A"/>
    <w:rsid w:val="006257FD"/>
    <w:rsid w:val="00634EA2"/>
    <w:rsid w:val="00637A52"/>
    <w:rsid w:val="00641E05"/>
    <w:rsid w:val="006429BB"/>
    <w:rsid w:val="006447FD"/>
    <w:rsid w:val="00647B41"/>
    <w:rsid w:val="00650A0B"/>
    <w:rsid w:val="00652336"/>
    <w:rsid w:val="00653907"/>
    <w:rsid w:val="00654028"/>
    <w:rsid w:val="006545CE"/>
    <w:rsid w:val="00663E48"/>
    <w:rsid w:val="00667589"/>
    <w:rsid w:val="00671E0F"/>
    <w:rsid w:val="00672D14"/>
    <w:rsid w:val="00672FAF"/>
    <w:rsid w:val="00673EA7"/>
    <w:rsid w:val="006779AE"/>
    <w:rsid w:val="00680C39"/>
    <w:rsid w:val="00685AFB"/>
    <w:rsid w:val="00687BA9"/>
    <w:rsid w:val="006917BF"/>
    <w:rsid w:val="00691E17"/>
    <w:rsid w:val="006A0B92"/>
    <w:rsid w:val="006A1610"/>
    <w:rsid w:val="006A469A"/>
    <w:rsid w:val="006B198A"/>
    <w:rsid w:val="006B3ABC"/>
    <w:rsid w:val="006B47EB"/>
    <w:rsid w:val="006B67CE"/>
    <w:rsid w:val="006B68B0"/>
    <w:rsid w:val="006B6C41"/>
    <w:rsid w:val="006C23E7"/>
    <w:rsid w:val="006C4F9A"/>
    <w:rsid w:val="006D06CC"/>
    <w:rsid w:val="006D6F4B"/>
    <w:rsid w:val="006D797E"/>
    <w:rsid w:val="006E4797"/>
    <w:rsid w:val="006E5997"/>
    <w:rsid w:val="006E72E7"/>
    <w:rsid w:val="006F1B38"/>
    <w:rsid w:val="0070444F"/>
    <w:rsid w:val="00707D78"/>
    <w:rsid w:val="00710832"/>
    <w:rsid w:val="00711438"/>
    <w:rsid w:val="00713CB2"/>
    <w:rsid w:val="0071509C"/>
    <w:rsid w:val="00720F0B"/>
    <w:rsid w:val="00723B0C"/>
    <w:rsid w:val="00732932"/>
    <w:rsid w:val="007335A2"/>
    <w:rsid w:val="00733780"/>
    <w:rsid w:val="007368FD"/>
    <w:rsid w:val="007402EE"/>
    <w:rsid w:val="00741147"/>
    <w:rsid w:val="007422E9"/>
    <w:rsid w:val="00744FB0"/>
    <w:rsid w:val="007459ED"/>
    <w:rsid w:val="00746D5E"/>
    <w:rsid w:val="007473FD"/>
    <w:rsid w:val="0075131E"/>
    <w:rsid w:val="0076581D"/>
    <w:rsid w:val="007847FE"/>
    <w:rsid w:val="00784FF5"/>
    <w:rsid w:val="00785416"/>
    <w:rsid w:val="0079055C"/>
    <w:rsid w:val="00797697"/>
    <w:rsid w:val="00797BF2"/>
    <w:rsid w:val="007A22BC"/>
    <w:rsid w:val="007A536D"/>
    <w:rsid w:val="007B38DC"/>
    <w:rsid w:val="007B49A2"/>
    <w:rsid w:val="007B7C31"/>
    <w:rsid w:val="007C0FBB"/>
    <w:rsid w:val="007C1376"/>
    <w:rsid w:val="007C2CE7"/>
    <w:rsid w:val="007C36B3"/>
    <w:rsid w:val="007C6359"/>
    <w:rsid w:val="007D2F8B"/>
    <w:rsid w:val="007E0522"/>
    <w:rsid w:val="007E12C2"/>
    <w:rsid w:val="007E1DD8"/>
    <w:rsid w:val="007E4F9B"/>
    <w:rsid w:val="007E7847"/>
    <w:rsid w:val="007F08A3"/>
    <w:rsid w:val="007F42B2"/>
    <w:rsid w:val="007F5155"/>
    <w:rsid w:val="00803353"/>
    <w:rsid w:val="0080351A"/>
    <w:rsid w:val="008106AD"/>
    <w:rsid w:val="00814360"/>
    <w:rsid w:val="00815B6D"/>
    <w:rsid w:val="00816578"/>
    <w:rsid w:val="0081780C"/>
    <w:rsid w:val="00821A93"/>
    <w:rsid w:val="00825F61"/>
    <w:rsid w:val="00827BC9"/>
    <w:rsid w:val="008312AC"/>
    <w:rsid w:val="008352CA"/>
    <w:rsid w:val="00836CB0"/>
    <w:rsid w:val="00841F07"/>
    <w:rsid w:val="008455F7"/>
    <w:rsid w:val="008464C9"/>
    <w:rsid w:val="00847501"/>
    <w:rsid w:val="0084759D"/>
    <w:rsid w:val="008475DC"/>
    <w:rsid w:val="008534C4"/>
    <w:rsid w:val="00855F15"/>
    <w:rsid w:val="00856954"/>
    <w:rsid w:val="008605D2"/>
    <w:rsid w:val="008619DF"/>
    <w:rsid w:val="008658D4"/>
    <w:rsid w:val="008732A6"/>
    <w:rsid w:val="0087348F"/>
    <w:rsid w:val="00883A47"/>
    <w:rsid w:val="00883C5C"/>
    <w:rsid w:val="00884655"/>
    <w:rsid w:val="00885515"/>
    <w:rsid w:val="008964E8"/>
    <w:rsid w:val="008A28AD"/>
    <w:rsid w:val="008A2A84"/>
    <w:rsid w:val="008C4A0D"/>
    <w:rsid w:val="008D1871"/>
    <w:rsid w:val="008D523C"/>
    <w:rsid w:val="008E05B4"/>
    <w:rsid w:val="008F3350"/>
    <w:rsid w:val="00906F98"/>
    <w:rsid w:val="0091464C"/>
    <w:rsid w:val="00926605"/>
    <w:rsid w:val="0094609B"/>
    <w:rsid w:val="00950DE1"/>
    <w:rsid w:val="00952ABB"/>
    <w:rsid w:val="009609DE"/>
    <w:rsid w:val="00964C84"/>
    <w:rsid w:val="0096693C"/>
    <w:rsid w:val="009679D0"/>
    <w:rsid w:val="009759A5"/>
    <w:rsid w:val="009771B5"/>
    <w:rsid w:val="0098087C"/>
    <w:rsid w:val="009829FE"/>
    <w:rsid w:val="00982A1B"/>
    <w:rsid w:val="00982D2F"/>
    <w:rsid w:val="0099153B"/>
    <w:rsid w:val="00997000"/>
    <w:rsid w:val="009B0795"/>
    <w:rsid w:val="009B1490"/>
    <w:rsid w:val="009B4632"/>
    <w:rsid w:val="009B77AE"/>
    <w:rsid w:val="009C5D02"/>
    <w:rsid w:val="009E0F1E"/>
    <w:rsid w:val="009E1B4A"/>
    <w:rsid w:val="009E219D"/>
    <w:rsid w:val="009E4BE6"/>
    <w:rsid w:val="009F0C93"/>
    <w:rsid w:val="00A02491"/>
    <w:rsid w:val="00A17BF1"/>
    <w:rsid w:val="00A23BF8"/>
    <w:rsid w:val="00A23F18"/>
    <w:rsid w:val="00A2460D"/>
    <w:rsid w:val="00A30B3B"/>
    <w:rsid w:val="00A3241C"/>
    <w:rsid w:val="00A333FA"/>
    <w:rsid w:val="00A41573"/>
    <w:rsid w:val="00A46ECF"/>
    <w:rsid w:val="00A534B7"/>
    <w:rsid w:val="00A6260F"/>
    <w:rsid w:val="00A63ACE"/>
    <w:rsid w:val="00A70C8E"/>
    <w:rsid w:val="00A71229"/>
    <w:rsid w:val="00A71460"/>
    <w:rsid w:val="00A76E49"/>
    <w:rsid w:val="00A81CA9"/>
    <w:rsid w:val="00A840B0"/>
    <w:rsid w:val="00A90415"/>
    <w:rsid w:val="00A91E0B"/>
    <w:rsid w:val="00A91F91"/>
    <w:rsid w:val="00A95816"/>
    <w:rsid w:val="00A97269"/>
    <w:rsid w:val="00A97A23"/>
    <w:rsid w:val="00AA1166"/>
    <w:rsid w:val="00AA2168"/>
    <w:rsid w:val="00AA7E8B"/>
    <w:rsid w:val="00AB7972"/>
    <w:rsid w:val="00AC249C"/>
    <w:rsid w:val="00AC2BED"/>
    <w:rsid w:val="00AC4D16"/>
    <w:rsid w:val="00AC7BCE"/>
    <w:rsid w:val="00AD256A"/>
    <w:rsid w:val="00AE07A9"/>
    <w:rsid w:val="00B01117"/>
    <w:rsid w:val="00B0117D"/>
    <w:rsid w:val="00B03B5B"/>
    <w:rsid w:val="00B03E1D"/>
    <w:rsid w:val="00B142A3"/>
    <w:rsid w:val="00B17B0B"/>
    <w:rsid w:val="00B2158E"/>
    <w:rsid w:val="00B305CD"/>
    <w:rsid w:val="00B30B09"/>
    <w:rsid w:val="00B3324F"/>
    <w:rsid w:val="00B435D0"/>
    <w:rsid w:val="00B52B75"/>
    <w:rsid w:val="00B53F4B"/>
    <w:rsid w:val="00B57A35"/>
    <w:rsid w:val="00B612D1"/>
    <w:rsid w:val="00B622C9"/>
    <w:rsid w:val="00B707A9"/>
    <w:rsid w:val="00B70A47"/>
    <w:rsid w:val="00B77E0C"/>
    <w:rsid w:val="00B9189D"/>
    <w:rsid w:val="00B935E0"/>
    <w:rsid w:val="00B95079"/>
    <w:rsid w:val="00B96085"/>
    <w:rsid w:val="00BA03D8"/>
    <w:rsid w:val="00BA671F"/>
    <w:rsid w:val="00BB1257"/>
    <w:rsid w:val="00BC1D22"/>
    <w:rsid w:val="00BC29D9"/>
    <w:rsid w:val="00BC4E90"/>
    <w:rsid w:val="00BD0E2E"/>
    <w:rsid w:val="00BD17C2"/>
    <w:rsid w:val="00BE0878"/>
    <w:rsid w:val="00BE2094"/>
    <w:rsid w:val="00BE22A2"/>
    <w:rsid w:val="00BF153F"/>
    <w:rsid w:val="00BF2131"/>
    <w:rsid w:val="00BF2B72"/>
    <w:rsid w:val="00C127FF"/>
    <w:rsid w:val="00C14531"/>
    <w:rsid w:val="00C16610"/>
    <w:rsid w:val="00C16E5E"/>
    <w:rsid w:val="00C2082F"/>
    <w:rsid w:val="00C21ADE"/>
    <w:rsid w:val="00C26437"/>
    <w:rsid w:val="00C30186"/>
    <w:rsid w:val="00C36B4D"/>
    <w:rsid w:val="00C40FCA"/>
    <w:rsid w:val="00C42155"/>
    <w:rsid w:val="00C4535E"/>
    <w:rsid w:val="00C45378"/>
    <w:rsid w:val="00C45439"/>
    <w:rsid w:val="00C45A5A"/>
    <w:rsid w:val="00C511EA"/>
    <w:rsid w:val="00C52D9E"/>
    <w:rsid w:val="00C63CC6"/>
    <w:rsid w:val="00C65923"/>
    <w:rsid w:val="00C70100"/>
    <w:rsid w:val="00C70B6E"/>
    <w:rsid w:val="00C741F6"/>
    <w:rsid w:val="00C8269E"/>
    <w:rsid w:val="00C83683"/>
    <w:rsid w:val="00C83832"/>
    <w:rsid w:val="00C91041"/>
    <w:rsid w:val="00C93036"/>
    <w:rsid w:val="00C93732"/>
    <w:rsid w:val="00C93A5C"/>
    <w:rsid w:val="00CA0036"/>
    <w:rsid w:val="00CA1985"/>
    <w:rsid w:val="00CA4E39"/>
    <w:rsid w:val="00CB408C"/>
    <w:rsid w:val="00CB6556"/>
    <w:rsid w:val="00CC0BEB"/>
    <w:rsid w:val="00CC271B"/>
    <w:rsid w:val="00CC2A7E"/>
    <w:rsid w:val="00CC2FAA"/>
    <w:rsid w:val="00CC32DB"/>
    <w:rsid w:val="00CC3B64"/>
    <w:rsid w:val="00CC414F"/>
    <w:rsid w:val="00CD4C67"/>
    <w:rsid w:val="00CE1858"/>
    <w:rsid w:val="00CE716B"/>
    <w:rsid w:val="00CF6F13"/>
    <w:rsid w:val="00D0209D"/>
    <w:rsid w:val="00D04E2E"/>
    <w:rsid w:val="00D05251"/>
    <w:rsid w:val="00D07E8D"/>
    <w:rsid w:val="00D12278"/>
    <w:rsid w:val="00D13530"/>
    <w:rsid w:val="00D3385C"/>
    <w:rsid w:val="00D34AC0"/>
    <w:rsid w:val="00D474D7"/>
    <w:rsid w:val="00D50983"/>
    <w:rsid w:val="00D50C42"/>
    <w:rsid w:val="00D53930"/>
    <w:rsid w:val="00D554D4"/>
    <w:rsid w:val="00D57AD6"/>
    <w:rsid w:val="00D60CB3"/>
    <w:rsid w:val="00D620BB"/>
    <w:rsid w:val="00D66BD9"/>
    <w:rsid w:val="00D70D51"/>
    <w:rsid w:val="00D72DCC"/>
    <w:rsid w:val="00D76F26"/>
    <w:rsid w:val="00D92838"/>
    <w:rsid w:val="00D95516"/>
    <w:rsid w:val="00D95941"/>
    <w:rsid w:val="00D95BAF"/>
    <w:rsid w:val="00D96A41"/>
    <w:rsid w:val="00DA1C83"/>
    <w:rsid w:val="00DA2929"/>
    <w:rsid w:val="00DA45AE"/>
    <w:rsid w:val="00DB0A36"/>
    <w:rsid w:val="00DC1F70"/>
    <w:rsid w:val="00DC303B"/>
    <w:rsid w:val="00DC6C9B"/>
    <w:rsid w:val="00DD0215"/>
    <w:rsid w:val="00DD06AE"/>
    <w:rsid w:val="00DD0F55"/>
    <w:rsid w:val="00DD1016"/>
    <w:rsid w:val="00DE34C2"/>
    <w:rsid w:val="00DE4713"/>
    <w:rsid w:val="00DE4F72"/>
    <w:rsid w:val="00DE5464"/>
    <w:rsid w:val="00DF1DFD"/>
    <w:rsid w:val="00DF2972"/>
    <w:rsid w:val="00E01FDD"/>
    <w:rsid w:val="00E02F4C"/>
    <w:rsid w:val="00E033B6"/>
    <w:rsid w:val="00E05C3B"/>
    <w:rsid w:val="00E10D8B"/>
    <w:rsid w:val="00E12074"/>
    <w:rsid w:val="00E13A90"/>
    <w:rsid w:val="00E17109"/>
    <w:rsid w:val="00E21C0D"/>
    <w:rsid w:val="00E23561"/>
    <w:rsid w:val="00E24C06"/>
    <w:rsid w:val="00E24C41"/>
    <w:rsid w:val="00E25030"/>
    <w:rsid w:val="00E261BC"/>
    <w:rsid w:val="00E305D3"/>
    <w:rsid w:val="00E359E5"/>
    <w:rsid w:val="00E362EE"/>
    <w:rsid w:val="00E4343C"/>
    <w:rsid w:val="00E438CB"/>
    <w:rsid w:val="00E439A0"/>
    <w:rsid w:val="00E45C80"/>
    <w:rsid w:val="00E47E18"/>
    <w:rsid w:val="00E51FBA"/>
    <w:rsid w:val="00E62FE8"/>
    <w:rsid w:val="00E64621"/>
    <w:rsid w:val="00E77943"/>
    <w:rsid w:val="00E8045E"/>
    <w:rsid w:val="00E80907"/>
    <w:rsid w:val="00E848D3"/>
    <w:rsid w:val="00E906C3"/>
    <w:rsid w:val="00E91F55"/>
    <w:rsid w:val="00EA0A45"/>
    <w:rsid w:val="00EA4314"/>
    <w:rsid w:val="00EA7F07"/>
    <w:rsid w:val="00EB1E68"/>
    <w:rsid w:val="00EB2E14"/>
    <w:rsid w:val="00EB4EE3"/>
    <w:rsid w:val="00EB6218"/>
    <w:rsid w:val="00EB6481"/>
    <w:rsid w:val="00EB7839"/>
    <w:rsid w:val="00EC624F"/>
    <w:rsid w:val="00EE4524"/>
    <w:rsid w:val="00EE4FA7"/>
    <w:rsid w:val="00EF048E"/>
    <w:rsid w:val="00EF1A19"/>
    <w:rsid w:val="00F00078"/>
    <w:rsid w:val="00F03C69"/>
    <w:rsid w:val="00F05398"/>
    <w:rsid w:val="00F05973"/>
    <w:rsid w:val="00F06D12"/>
    <w:rsid w:val="00F176C8"/>
    <w:rsid w:val="00F21057"/>
    <w:rsid w:val="00F25D99"/>
    <w:rsid w:val="00F2793C"/>
    <w:rsid w:val="00F33236"/>
    <w:rsid w:val="00F33561"/>
    <w:rsid w:val="00F33CC4"/>
    <w:rsid w:val="00F4419A"/>
    <w:rsid w:val="00F54F1B"/>
    <w:rsid w:val="00F5513F"/>
    <w:rsid w:val="00F60A0D"/>
    <w:rsid w:val="00F63DCB"/>
    <w:rsid w:val="00F645C3"/>
    <w:rsid w:val="00F80F2F"/>
    <w:rsid w:val="00F83356"/>
    <w:rsid w:val="00F96BE4"/>
    <w:rsid w:val="00F97790"/>
    <w:rsid w:val="00FA1F30"/>
    <w:rsid w:val="00FA583F"/>
    <w:rsid w:val="00FB3F12"/>
    <w:rsid w:val="00FB599D"/>
    <w:rsid w:val="00FC0FF1"/>
    <w:rsid w:val="00FD062D"/>
    <w:rsid w:val="00FD0A6C"/>
    <w:rsid w:val="00FE43D7"/>
    <w:rsid w:val="00FE7977"/>
    <w:rsid w:val="00FF4A32"/>
    <w:rsid w:val="00FF5150"/>
    <w:rsid w:val="013F471D"/>
    <w:rsid w:val="0D3F6962"/>
    <w:rsid w:val="0FAC1E46"/>
    <w:rsid w:val="0FE11755"/>
    <w:rsid w:val="132862E1"/>
    <w:rsid w:val="16CD1C5D"/>
    <w:rsid w:val="189108DF"/>
    <w:rsid w:val="1D2632BB"/>
    <w:rsid w:val="20B97803"/>
    <w:rsid w:val="217521AC"/>
    <w:rsid w:val="23C57A79"/>
    <w:rsid w:val="24A27D11"/>
    <w:rsid w:val="2E346033"/>
    <w:rsid w:val="3187081E"/>
    <w:rsid w:val="31B354B7"/>
    <w:rsid w:val="333D499C"/>
    <w:rsid w:val="35B21486"/>
    <w:rsid w:val="3880042F"/>
    <w:rsid w:val="3ADF1003"/>
    <w:rsid w:val="3B2A2732"/>
    <w:rsid w:val="3CB00BBE"/>
    <w:rsid w:val="3E2A6C75"/>
    <w:rsid w:val="3E4A52E2"/>
    <w:rsid w:val="42AC0C59"/>
    <w:rsid w:val="459D2DEA"/>
    <w:rsid w:val="4A1048B6"/>
    <w:rsid w:val="4CB21A00"/>
    <w:rsid w:val="4E1D0E75"/>
    <w:rsid w:val="507E30E6"/>
    <w:rsid w:val="5D9C730D"/>
    <w:rsid w:val="614B3A90"/>
    <w:rsid w:val="6C7D6D0F"/>
    <w:rsid w:val="727D0195"/>
    <w:rsid w:val="73296ABB"/>
    <w:rsid w:val="734956B9"/>
    <w:rsid w:val="737B6129"/>
    <w:rsid w:val="777A5098"/>
    <w:rsid w:val="796F261F"/>
    <w:rsid w:val="7A9A4A28"/>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C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sz w:val="24"/>
      <w:szCs w:val="24"/>
      <w:lang w:eastAsia="en-US"/>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BalloonText">
    <w:name w:val="Balloon Text"/>
    <w:basedOn w:val="Normal"/>
    <w:link w:val="BalloonTextChar"/>
    <w:uiPriority w:val="99"/>
    <w:semiHidden/>
    <w:unhideWhenUsed/>
    <w:qFormat/>
    <w:rPr>
      <w:rFonts w:ascii="Times New Roman" w:hAnsi="Times New Roman" w:cs="Times New Roman"/>
      <w:sz w:val="18"/>
      <w:szCs w:val="18"/>
    </w:rPr>
  </w:style>
  <w:style w:type="paragraph" w:styleId="Footer">
    <w:name w:val="footer"/>
    <w:basedOn w:val="Normal"/>
    <w:link w:val="FooterChar"/>
    <w:uiPriority w:val="99"/>
    <w:unhideWhenUsed/>
    <w:qFormat/>
    <w:pPr>
      <w:tabs>
        <w:tab w:val="center" w:pos="4320"/>
        <w:tab w:val="right" w:pos="8640"/>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qFormat/>
    <w:pPr>
      <w:widowControl/>
      <w:spacing w:before="100" w:beforeAutospacing="1" w:after="100" w:afterAutospacing="1"/>
      <w:jc w:val="left"/>
    </w:pPr>
    <w:rPr>
      <w:rFonts w:ascii="Times New Roman" w:eastAsia="Times New Roman" w:hAnsi="Times New Roman" w:cs="Times New Roman"/>
      <w:lang w:eastAsia="zh-CN"/>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qFormat/>
    <w:rPr>
      <w:b/>
      <w:bCs/>
      <w:sz w:val="20"/>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qFormat/>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EndNoteBibliographyTitle">
    <w:name w:val="EndNote Bibliography Title"/>
    <w:basedOn w:val="Normal"/>
    <w:qFormat/>
    <w:pPr>
      <w:jc w:val="center"/>
    </w:pPr>
  </w:style>
  <w:style w:type="paragraph" w:customStyle="1" w:styleId="EndNoteBibliography">
    <w:name w:val="EndNote Bibliography"/>
    <w:basedOn w:val="Normal"/>
    <w:qFormat/>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Times New Roman" w:hAnsi="Times New Roman" w:cs="Times New Roman"/>
      <w:sz w:val="18"/>
      <w:szCs w:val="18"/>
    </w:rPr>
  </w:style>
  <w:style w:type="character" w:customStyle="1" w:styleId="FooterChar">
    <w:name w:val="Footer Char"/>
    <w:basedOn w:val="DefaultParagraphFont"/>
    <w:link w:val="Footer"/>
    <w:uiPriority w:val="99"/>
    <w:qFormat/>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uoxi@link.cuhk.edu.hk" TargetMode="External"/><Relationship Id="rId18" Type="http://schemas.openxmlformats.org/officeDocument/2006/relationships/hyperlink" Target="mailto:ccwang@cuhk.edu.hk"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loucia@cuhk.edu.hk" TargetMode="External"/><Relationship Id="rId17" Type="http://schemas.openxmlformats.org/officeDocument/2006/relationships/hyperlink" Target="mailto:j.kwong@keele.ac.u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taozhang@cuhk.edu.hk" TargetMode="External"/><Relationship Id="rId20" Type="http://schemas.openxmlformats.org/officeDocument/2006/relationships/hyperlink" Target="mailto:chenxiaoyan@cuhk.edu.h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 TargetMode="External"/><Relationship Id="rId23" Type="http://schemas.openxmlformats.org/officeDocument/2006/relationships/footer" Target="footer1.xml"/><Relationship Id="rId10" Type="http://schemas.openxmlformats.org/officeDocument/2006/relationships/hyperlink" Target="mailto:geneman@cuhk.edu.hk" TargetMode="External"/><Relationship Id="rId19" Type="http://schemas.openxmlformats.org/officeDocument/2006/relationships/hyperlink" Target="mailto:tinchiu.li@cuhk.edu.hk" TargetMode="External"/><Relationship Id="rId4" Type="http://schemas.openxmlformats.org/officeDocument/2006/relationships/styles" Target="styles.xml"/><Relationship Id="rId9" Type="http://schemas.openxmlformats.org/officeDocument/2006/relationships/hyperlink" Target="mailto:zhaoyiwei@link.cuhk.edu.hk" TargetMode="External"/><Relationship Id="rId14" Type="http://schemas.openxmlformats.org/officeDocument/2006/relationships/hyperlink" Target="mailto:liuyingyu0817@gmail.com"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B37CE91-20A6-4581-953B-07DC8122867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7625</Words>
  <Characters>43467</Characters>
  <Application>Microsoft Office Word</Application>
  <DocSecurity>0</DocSecurity>
  <Lines>362</Lines>
  <Paragraphs>101</Paragraphs>
  <ScaleCrop>false</ScaleCrop>
  <LinksUpToDate>false</LinksUpToDate>
  <CharactersWithSpaces>50991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2021-07-23T10:14:00Z</dcterms:created>
  <dcterms:modified xsi:type="dcterms:W3CDTF">2021-07-23T14:06:00Z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1E66524032B84DC68A6F51E307B0AD15</vt:lpwstr>
  </property>
</Properties>
</file>