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BC3F3B0" w14:textId="77777777" w:rsidR="00D6768A" w:rsidRPr="007D5B94" w:rsidRDefault="00D6768A" w:rsidP="00854120">
      <w:pPr>
        <w:widowControl/>
        <w:adjustRightInd w:val="0"/>
        <w:snapToGrid w:val="0"/>
        <w:spacing w:line="480" w:lineRule="auto"/>
        <w:jc w:val="center"/>
        <w:rPr>
          <w:rFonts w:ascii="Times New Roman" w:eastAsia="Times New Roman" w:hAnsi="Times New Roman" w:cs="Times New Roman"/>
          <w:b/>
          <w:color w:val="000000"/>
          <w:kern w:val="0"/>
        </w:rPr>
      </w:pPr>
      <w:r w:rsidRPr="007D5B94">
        <w:rPr>
          <w:rFonts w:ascii="Times New Roman" w:eastAsia="Times New Roman" w:hAnsi="Times New Roman" w:cs="Times New Roman"/>
          <w:b/>
          <w:color w:val="000000"/>
          <w:kern w:val="0"/>
        </w:rPr>
        <w:t>Response to the reviewers’ comments</w:t>
      </w:r>
    </w:p>
    <w:p w14:paraId="476865B8" w14:textId="4C5F9820" w:rsidR="00D6768A" w:rsidRPr="007D5B94" w:rsidRDefault="00D6768A" w:rsidP="00854120">
      <w:pPr>
        <w:adjustRightInd w:val="0"/>
        <w:snapToGrid w:val="0"/>
        <w:spacing w:line="480" w:lineRule="auto"/>
        <w:rPr>
          <w:rFonts w:ascii="Times New Roman" w:eastAsia="Times New Roman" w:hAnsi="Times New Roman" w:cs="Times New Roman"/>
          <w:color w:val="0432FF"/>
        </w:rPr>
      </w:pPr>
      <w:r w:rsidRPr="007D5B94">
        <w:rPr>
          <w:rFonts w:ascii="Times New Roman" w:eastAsia="Times New Roman" w:hAnsi="Times New Roman" w:cs="Times New Roman"/>
          <w:color w:val="0432FF"/>
        </w:rPr>
        <w:t xml:space="preserve">We thank the reviewers and the editor for taking the time to review this manuscript. We have attempted to answer all questions raised by both reviewers and to substantially revise the previous version of the manuscript. We believe that the reviewers' helpful comments and constructive suggestions have helped us greatly improve the manuscript. Below, we have provided point-by-point responses to all concerns. In addition, we have uploaded a version of the manuscript with </w:t>
      </w:r>
      <w:r w:rsidR="00CE3344">
        <w:rPr>
          <w:rFonts w:ascii="Times New Roman" w:eastAsia="Times New Roman" w:hAnsi="Times New Roman" w:cs="Times New Roman"/>
          <w:color w:val="0432FF"/>
        </w:rPr>
        <w:t xml:space="preserve">tracked </w:t>
      </w:r>
      <w:r w:rsidRPr="007D5B94">
        <w:rPr>
          <w:rFonts w:ascii="Times New Roman" w:eastAsia="Times New Roman" w:hAnsi="Times New Roman" w:cs="Times New Roman"/>
          <w:color w:val="0432FF"/>
        </w:rPr>
        <w:t>changes.</w:t>
      </w:r>
    </w:p>
    <w:p w14:paraId="7659D04C" w14:textId="77777777" w:rsidR="00D6768A" w:rsidRPr="007D5B94" w:rsidRDefault="00D6768A" w:rsidP="00854120">
      <w:pPr>
        <w:adjustRightInd w:val="0"/>
        <w:snapToGrid w:val="0"/>
        <w:spacing w:line="480" w:lineRule="auto"/>
        <w:rPr>
          <w:rFonts w:ascii="Times New Roman" w:hAnsi="Times New Roman" w:cs="Times New Roman" w:hint="eastAsia"/>
        </w:rPr>
      </w:pPr>
    </w:p>
    <w:p w14:paraId="6E98F190"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Editorial comments:</w:t>
      </w:r>
    </w:p>
    <w:p w14:paraId="7C780830"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Editorial Changes</w:t>
      </w:r>
    </w:p>
    <w:p w14:paraId="23DF026A" w14:textId="77777777" w:rsidR="00D6768A" w:rsidRPr="007D5B94" w:rsidRDefault="00D6768A" w:rsidP="00854120">
      <w:pPr>
        <w:adjustRightInd w:val="0"/>
        <w:snapToGrid w:val="0"/>
        <w:spacing w:line="480" w:lineRule="auto"/>
        <w:rPr>
          <w:rFonts w:ascii="Times New Roman" w:hAnsi="Times New Roman" w:cs="Times New Roman"/>
        </w:rPr>
      </w:pPr>
    </w:p>
    <w:p w14:paraId="3D6C626B"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Changes to be made by the Author(s):</w:t>
      </w:r>
    </w:p>
    <w:p w14:paraId="02086869"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1. Please take this opportunity to thoroughly proofread the manuscript to ensure that there are no spelling or grammar issues.</w:t>
      </w:r>
    </w:p>
    <w:p w14:paraId="179A26D7" w14:textId="77777777" w:rsidR="00D6768A" w:rsidRPr="007D5B94" w:rsidRDefault="00D6768A" w:rsidP="00854120">
      <w:pPr>
        <w:adjustRightInd w:val="0"/>
        <w:snapToGrid w:val="0"/>
        <w:spacing w:line="480" w:lineRule="auto"/>
        <w:rPr>
          <w:rFonts w:ascii="Times New Roman" w:eastAsia="Times New Roman" w:hAnsi="Times New Roman" w:cs="Times New Roman"/>
          <w:color w:val="0432FF"/>
        </w:rPr>
      </w:pPr>
      <w:r w:rsidRPr="007D5B94">
        <w:rPr>
          <w:rFonts w:ascii="Times New Roman" w:eastAsia="Times New Roman" w:hAnsi="Times New Roman" w:cs="Times New Roman"/>
          <w:color w:val="0432FF"/>
        </w:rPr>
        <w:t>A</w:t>
      </w:r>
      <w:r>
        <w:rPr>
          <w:rFonts w:ascii="Times New Roman" w:eastAsia="Times New Roman" w:hAnsi="Times New Roman" w:cs="Times New Roman" w:hint="eastAsia"/>
          <w:color w:val="0432FF"/>
        </w:rPr>
        <w:t>n</w:t>
      </w:r>
      <w:r>
        <w:rPr>
          <w:rFonts w:ascii="Times New Roman" w:eastAsia="Times New Roman" w:hAnsi="Times New Roman" w:cs="Times New Roman"/>
          <w:color w:val="0432FF"/>
        </w:rPr>
        <w:t>swer(A)</w:t>
      </w:r>
      <w:r w:rsidRPr="007D5B94">
        <w:rPr>
          <w:rFonts w:ascii="Times New Roman" w:eastAsia="Times New Roman" w:hAnsi="Times New Roman" w:cs="Times New Roman"/>
          <w:color w:val="0432FF"/>
        </w:rPr>
        <w:t xml:space="preserve">1: This revision has been edited and proofread by two professional editors from American Journal Experts (AJE, </w:t>
      </w:r>
      <w:hyperlink r:id="rId7" w:history="1">
        <w:r w:rsidRPr="007D5B94">
          <w:rPr>
            <w:rFonts w:ascii="Times New Roman" w:eastAsia="Times New Roman" w:hAnsi="Times New Roman" w:cs="Times New Roman"/>
            <w:color w:val="0432FF"/>
          </w:rPr>
          <w:t>https://www.aje.</w:t>
        </w:r>
        <w:r w:rsidRPr="007D5B94">
          <w:rPr>
            <w:rFonts w:ascii="Times New Roman" w:eastAsia="Times New Roman" w:hAnsi="Times New Roman" w:cs="Times New Roman"/>
            <w:color w:val="0432FF"/>
          </w:rPr>
          <w:t>c</w:t>
        </w:r>
        <w:r w:rsidRPr="007D5B94">
          <w:rPr>
            <w:rFonts w:ascii="Times New Roman" w:eastAsia="Times New Roman" w:hAnsi="Times New Roman" w:cs="Times New Roman"/>
            <w:color w:val="0432FF"/>
          </w:rPr>
          <w:t>om</w:t>
        </w:r>
      </w:hyperlink>
      <w:r w:rsidRPr="007D5B94">
        <w:rPr>
          <w:rFonts w:ascii="Times New Roman" w:eastAsia="Times New Roman" w:hAnsi="Times New Roman" w:cs="Times New Roman"/>
          <w:color w:val="0432FF"/>
        </w:rPr>
        <w:t xml:space="preserve">). We have also checked the whole manuscript thoroughly to avoid any errors.  </w:t>
      </w:r>
    </w:p>
    <w:p w14:paraId="0FD0BD68" w14:textId="77777777" w:rsidR="00D6768A" w:rsidRPr="007D5B94" w:rsidRDefault="00D6768A" w:rsidP="00854120">
      <w:pPr>
        <w:adjustRightInd w:val="0"/>
        <w:snapToGrid w:val="0"/>
        <w:spacing w:line="480" w:lineRule="auto"/>
        <w:rPr>
          <w:rFonts w:ascii="Times New Roman" w:hAnsi="Times New Roman" w:cs="Times New Roman"/>
          <w:color w:val="FF0000"/>
        </w:rPr>
      </w:pPr>
    </w:p>
    <w:p w14:paraId="55FF0B35"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2. Please provide an institutional email address for each author.</w:t>
      </w:r>
    </w:p>
    <w:p w14:paraId="345DD495" w14:textId="77777777" w:rsidR="00D6768A" w:rsidRPr="007D5B94" w:rsidRDefault="00D6768A" w:rsidP="00854120">
      <w:pPr>
        <w:adjustRightInd w:val="0"/>
        <w:snapToGrid w:val="0"/>
        <w:spacing w:line="480" w:lineRule="auto"/>
        <w:rPr>
          <w:rFonts w:ascii="Times New Roman" w:eastAsia="Times New Roman" w:hAnsi="Times New Roman" w:cs="Times New Roman"/>
          <w:color w:val="0432FF"/>
        </w:rPr>
      </w:pPr>
      <w:r w:rsidRPr="007D5B94">
        <w:rPr>
          <w:rFonts w:ascii="Times New Roman" w:eastAsia="Times New Roman" w:hAnsi="Times New Roman" w:cs="Times New Roman"/>
          <w:color w:val="0432FF"/>
        </w:rPr>
        <w:t>A2: Thank you. We have updated institutional email address for each author.</w:t>
      </w:r>
    </w:p>
    <w:p w14:paraId="4015DA69" w14:textId="77777777" w:rsidR="00D6768A" w:rsidRPr="007D5B94" w:rsidRDefault="00D6768A" w:rsidP="00854120">
      <w:pPr>
        <w:adjustRightInd w:val="0"/>
        <w:snapToGrid w:val="0"/>
        <w:spacing w:line="480" w:lineRule="auto"/>
        <w:rPr>
          <w:rFonts w:ascii="Times New Roman" w:hAnsi="Times New Roman" w:cs="Times New Roman" w:hint="eastAsia"/>
        </w:rPr>
      </w:pPr>
    </w:p>
    <w:p w14:paraId="2168CA75"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3. Please define the abbreviations before use (SPM, MNI, etc.)</w:t>
      </w:r>
    </w:p>
    <w:p w14:paraId="4C2BBBF3" w14:textId="77777777" w:rsidR="00D6768A" w:rsidRPr="007D5B94" w:rsidRDefault="00D6768A" w:rsidP="00854120">
      <w:pPr>
        <w:adjustRightInd w:val="0"/>
        <w:snapToGrid w:val="0"/>
        <w:spacing w:line="480" w:lineRule="auto"/>
        <w:rPr>
          <w:rFonts w:ascii="Times New Roman" w:eastAsia="Times New Roman" w:hAnsi="Times New Roman" w:cs="Times New Roman"/>
          <w:color w:val="0432FF"/>
        </w:rPr>
      </w:pPr>
      <w:r>
        <w:rPr>
          <w:rFonts w:ascii="Times New Roman" w:eastAsia="Times New Roman" w:hAnsi="Times New Roman" w:cs="Times New Roman"/>
          <w:color w:val="0432FF"/>
        </w:rPr>
        <w:t xml:space="preserve">A3: As requested, the abbreviations have been spelled out in the first use. Also see A3 in reviewer #2. </w:t>
      </w:r>
      <w:r w:rsidRPr="007D5B94">
        <w:rPr>
          <w:rFonts w:ascii="Times New Roman" w:eastAsia="Times New Roman" w:hAnsi="Times New Roman" w:cs="Times New Roman"/>
          <w:color w:val="0432FF"/>
        </w:rPr>
        <w:t xml:space="preserve"> </w:t>
      </w:r>
    </w:p>
    <w:p w14:paraId="44D64420" w14:textId="77777777" w:rsidR="00D6768A" w:rsidRPr="007D5B94" w:rsidRDefault="00D6768A" w:rsidP="00854120">
      <w:pPr>
        <w:adjustRightInd w:val="0"/>
        <w:snapToGrid w:val="0"/>
        <w:spacing w:line="480" w:lineRule="auto"/>
        <w:rPr>
          <w:rFonts w:ascii="Times New Roman" w:hAnsi="Times New Roman" w:cs="Times New Roman"/>
        </w:rPr>
      </w:pPr>
    </w:p>
    <w:p w14:paraId="6B005A36"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lastRenderedPageBreak/>
        <w:t xml:space="preserve">4. Please revise the following lines to avoid previously published work: 98-100, 143-146. Please refer to the </w:t>
      </w:r>
      <w:proofErr w:type="spellStart"/>
      <w:r w:rsidRPr="007D5B94">
        <w:rPr>
          <w:rFonts w:ascii="Times New Roman" w:hAnsi="Times New Roman" w:cs="Times New Roman"/>
        </w:rPr>
        <w:t>iThenticate</w:t>
      </w:r>
      <w:proofErr w:type="spellEnd"/>
      <w:r w:rsidRPr="007D5B94">
        <w:rPr>
          <w:rFonts w:ascii="Times New Roman" w:hAnsi="Times New Roman" w:cs="Times New Roman"/>
        </w:rPr>
        <w:t xml:space="preserve"> report attached.</w:t>
      </w:r>
    </w:p>
    <w:p w14:paraId="0791BA9D" w14:textId="77777777" w:rsidR="00D6768A" w:rsidRPr="001C4CA6" w:rsidRDefault="00D6768A" w:rsidP="00854120">
      <w:pPr>
        <w:adjustRightInd w:val="0"/>
        <w:snapToGrid w:val="0"/>
        <w:spacing w:line="480" w:lineRule="auto"/>
        <w:rPr>
          <w:rFonts w:ascii="Times New Roman" w:eastAsia="Times New Roman" w:hAnsi="Times New Roman" w:cs="Times New Roman"/>
          <w:color w:val="0432FF"/>
        </w:rPr>
      </w:pPr>
      <w:r>
        <w:rPr>
          <w:rFonts w:ascii="Times New Roman" w:eastAsia="Times New Roman" w:hAnsi="Times New Roman" w:cs="Times New Roman"/>
          <w:color w:val="0432FF"/>
        </w:rPr>
        <w:t xml:space="preserve">A4: </w:t>
      </w:r>
      <w:r w:rsidRPr="001C4CA6">
        <w:rPr>
          <w:rFonts w:ascii="Times New Roman" w:eastAsia="Times New Roman" w:hAnsi="Times New Roman" w:cs="Times New Roman"/>
          <w:color w:val="0432FF"/>
        </w:rPr>
        <w:t>Thanks</w:t>
      </w:r>
      <w:r>
        <w:rPr>
          <w:rFonts w:ascii="Times New Roman" w:eastAsia="Times New Roman" w:hAnsi="Times New Roman" w:cs="Times New Roman"/>
          <w:color w:val="0432FF"/>
        </w:rPr>
        <w:t>. The sentences have been modified.</w:t>
      </w:r>
      <w:r w:rsidRPr="001C4CA6">
        <w:rPr>
          <w:rFonts w:ascii="Times New Roman" w:eastAsia="Times New Roman" w:hAnsi="Times New Roman" w:cs="Times New Roman"/>
          <w:color w:val="0432FF"/>
        </w:rPr>
        <w:t xml:space="preserve"> </w:t>
      </w:r>
    </w:p>
    <w:p w14:paraId="7CB0C936" w14:textId="77777777" w:rsidR="00D6768A" w:rsidRPr="007D5B94" w:rsidRDefault="00D6768A" w:rsidP="00854120">
      <w:pPr>
        <w:adjustRightInd w:val="0"/>
        <w:snapToGrid w:val="0"/>
        <w:spacing w:line="480" w:lineRule="auto"/>
        <w:rPr>
          <w:rFonts w:ascii="Times New Roman" w:hAnsi="Times New Roman" w:cs="Times New Roman"/>
        </w:rPr>
      </w:pPr>
    </w:p>
    <w:p w14:paraId="252414F4"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5. Please revise the text to avoid the use of any personal pronouns (e.g., "we", "you", "our" etc.).</w:t>
      </w:r>
    </w:p>
    <w:p w14:paraId="7444A3B0" w14:textId="77777777" w:rsidR="00D6768A" w:rsidRPr="00CD6F69" w:rsidRDefault="00D6768A" w:rsidP="00854120">
      <w:pPr>
        <w:adjustRightInd w:val="0"/>
        <w:snapToGrid w:val="0"/>
        <w:spacing w:line="480" w:lineRule="auto"/>
        <w:rPr>
          <w:rFonts w:ascii="Times New Roman" w:eastAsia="Times New Roman" w:hAnsi="Times New Roman" w:cs="Times New Roman"/>
          <w:color w:val="0432FF"/>
        </w:rPr>
      </w:pPr>
      <w:r w:rsidRPr="00CD6F69">
        <w:rPr>
          <w:rFonts w:ascii="Times New Roman" w:eastAsia="Times New Roman" w:hAnsi="Times New Roman" w:cs="Times New Roman"/>
          <w:color w:val="0432FF"/>
        </w:rPr>
        <w:t>A5: Changes have been made.</w:t>
      </w:r>
    </w:p>
    <w:p w14:paraId="084888FB" w14:textId="77777777" w:rsidR="00D6768A" w:rsidRPr="007D5B94" w:rsidRDefault="00D6768A" w:rsidP="00854120">
      <w:pPr>
        <w:adjustRightInd w:val="0"/>
        <w:snapToGrid w:val="0"/>
        <w:spacing w:line="480" w:lineRule="auto"/>
        <w:rPr>
          <w:rFonts w:ascii="Times New Roman" w:hAnsi="Times New Roman" w:cs="Times New Roman"/>
        </w:rPr>
      </w:pPr>
    </w:p>
    <w:p w14:paraId="61BBCA57"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 xml:space="preserve">6. </w:t>
      </w:r>
      <w:proofErr w:type="spellStart"/>
      <w:r w:rsidRPr="007D5B94">
        <w:rPr>
          <w:rFonts w:ascii="Times New Roman" w:hAnsi="Times New Roman" w:cs="Times New Roman"/>
        </w:rPr>
        <w:t>JoVE</w:t>
      </w:r>
      <w:proofErr w:type="spellEnd"/>
      <w:r w:rsidRPr="007D5B94">
        <w:rPr>
          <w:rFonts w:ascii="Times New Roman" w:hAnsi="Times New Roman" w:cs="Times New Roman"/>
        </w:rPr>
        <w:t xml:space="preserve"> cannot publish manuscripts containing commercial language. This includes trademark symbols (™), registered symbols (®), and company names before an instrument or reagent. Please remove all commercial language from your manuscript and use generic terms instead. All commercial products should be sufficiently referenced in the Table of Materials.</w:t>
      </w:r>
    </w:p>
    <w:p w14:paraId="7C4E5E8B"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For example: LABNIRS, SIEMENS TRIO 3, etc.</w:t>
      </w:r>
    </w:p>
    <w:p w14:paraId="658DECC3" w14:textId="0A5BECD4" w:rsidR="00D6768A" w:rsidRPr="00CD6F69" w:rsidRDefault="00D6768A" w:rsidP="00854120">
      <w:pPr>
        <w:adjustRightInd w:val="0"/>
        <w:snapToGrid w:val="0"/>
        <w:spacing w:line="480" w:lineRule="auto"/>
        <w:rPr>
          <w:rFonts w:ascii="Times New Roman" w:eastAsia="Times New Roman" w:hAnsi="Times New Roman" w:cs="Times New Roman"/>
          <w:color w:val="0432FF"/>
        </w:rPr>
      </w:pPr>
      <w:r>
        <w:rPr>
          <w:rFonts w:ascii="Times New Roman" w:eastAsia="Times New Roman" w:hAnsi="Times New Roman" w:cs="Times New Roman"/>
          <w:color w:val="0432FF"/>
        </w:rPr>
        <w:t xml:space="preserve">A6: </w:t>
      </w:r>
      <w:r w:rsidR="00CE3344">
        <w:rPr>
          <w:rFonts w:ascii="Times New Roman" w:eastAsia="Times New Roman" w:hAnsi="Times New Roman" w:cs="Times New Roman"/>
          <w:color w:val="0432FF"/>
        </w:rPr>
        <w:t>As suggested, "Table of Materials" has been added and the commercial languages in the main text have been removed.</w:t>
      </w:r>
    </w:p>
    <w:p w14:paraId="10C0CED5" w14:textId="77777777" w:rsidR="00D6768A" w:rsidRPr="00CE3344" w:rsidRDefault="00D6768A" w:rsidP="00854120">
      <w:pPr>
        <w:adjustRightInd w:val="0"/>
        <w:snapToGrid w:val="0"/>
        <w:spacing w:line="480" w:lineRule="auto"/>
        <w:rPr>
          <w:rFonts w:ascii="Times New Roman" w:hAnsi="Times New Roman" w:cs="Times New Roman"/>
        </w:rPr>
      </w:pPr>
    </w:p>
    <w:p w14:paraId="4FCB7AA0"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7. Please include an ethics statement before the numbered protocol steps, indicating that the protocol follows the guidelines of your institution’s human research ethics committee.</w:t>
      </w:r>
    </w:p>
    <w:p w14:paraId="4C2C1D46" w14:textId="77777777" w:rsidR="00D6768A" w:rsidRPr="009F52B2" w:rsidRDefault="00D6768A" w:rsidP="00854120">
      <w:pPr>
        <w:adjustRightInd w:val="0"/>
        <w:snapToGrid w:val="0"/>
        <w:spacing w:line="480" w:lineRule="auto"/>
        <w:rPr>
          <w:rFonts w:ascii="Times New Roman" w:eastAsia="Times New Roman" w:hAnsi="Times New Roman" w:cs="Times New Roman"/>
          <w:color w:val="0432FF"/>
        </w:rPr>
      </w:pPr>
      <w:r>
        <w:rPr>
          <w:rFonts w:ascii="Times New Roman" w:eastAsia="Times New Roman" w:hAnsi="Times New Roman" w:cs="Times New Roman"/>
          <w:color w:val="0432FF"/>
        </w:rPr>
        <w:t xml:space="preserve">A7: The </w:t>
      </w:r>
      <w:r w:rsidRPr="009F52B2">
        <w:rPr>
          <w:rFonts w:ascii="Times New Roman" w:eastAsia="Times New Roman" w:hAnsi="Times New Roman" w:cs="Times New Roman"/>
          <w:color w:val="0432FF"/>
        </w:rPr>
        <w:t>ethics statement</w:t>
      </w:r>
      <w:r>
        <w:rPr>
          <w:rFonts w:ascii="Times New Roman" w:eastAsia="Times New Roman" w:hAnsi="Times New Roman" w:cs="Times New Roman"/>
          <w:color w:val="0432FF"/>
        </w:rPr>
        <w:t xml:space="preserve"> has been provided</w:t>
      </w:r>
      <w:r w:rsidRPr="009F52B2">
        <w:rPr>
          <w:rFonts w:ascii="Times New Roman" w:eastAsia="Times New Roman" w:hAnsi="Times New Roman" w:cs="Times New Roman"/>
          <w:color w:val="0432FF"/>
        </w:rPr>
        <w:t xml:space="preserve"> before protocol steps</w:t>
      </w:r>
      <w:r>
        <w:rPr>
          <w:rFonts w:ascii="Times New Roman" w:eastAsia="Times New Roman" w:hAnsi="Times New Roman" w:cs="Times New Roman"/>
          <w:color w:val="0432FF"/>
        </w:rPr>
        <w:t>.</w:t>
      </w:r>
    </w:p>
    <w:p w14:paraId="536BD567" w14:textId="77777777" w:rsidR="00D6768A" w:rsidRPr="007D5B94" w:rsidRDefault="00D6768A" w:rsidP="00854120">
      <w:pPr>
        <w:adjustRightInd w:val="0"/>
        <w:snapToGrid w:val="0"/>
        <w:spacing w:line="480" w:lineRule="auto"/>
        <w:rPr>
          <w:rFonts w:ascii="Times New Roman" w:hAnsi="Times New Roman" w:cs="Times New Roman"/>
        </w:rPr>
      </w:pPr>
    </w:p>
    <w:p w14:paraId="6AE6BB7D"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 xml:space="preserve">8. Please ensure that all text in the protocol section is written in the imperative tense as if telling someone how to do the technique (e.g., “Do this,” “Ensure that,” etc.). The actions should be described in the imperative tense in complete sentences wherever </w:t>
      </w:r>
      <w:r w:rsidRPr="007D5B94">
        <w:rPr>
          <w:rFonts w:ascii="Times New Roman" w:hAnsi="Times New Roman" w:cs="Times New Roman"/>
        </w:rPr>
        <w:lastRenderedPageBreak/>
        <w:t>possible. Avoid usage of phrases such as “could be,” “should be,” and “would be” throughout the Protocol. Any text that cannot be written in the imperative tense may be added as a “Note.” However, notes should be concise and used sparingly. Please include all safety procedures and use of hoods, etc.</w:t>
      </w:r>
    </w:p>
    <w:p w14:paraId="30B399E8" w14:textId="77777777" w:rsidR="00D6768A" w:rsidRPr="004031E6" w:rsidRDefault="00D6768A" w:rsidP="00854120">
      <w:pPr>
        <w:adjustRightInd w:val="0"/>
        <w:snapToGrid w:val="0"/>
        <w:spacing w:line="480" w:lineRule="auto"/>
        <w:rPr>
          <w:rFonts w:ascii="Times New Roman" w:eastAsia="Times New Roman" w:hAnsi="Times New Roman" w:cs="Times New Roman"/>
          <w:color w:val="0432FF"/>
        </w:rPr>
      </w:pPr>
      <w:r w:rsidRPr="004031E6">
        <w:rPr>
          <w:rFonts w:ascii="Times New Roman" w:eastAsia="Times New Roman" w:hAnsi="Times New Roman" w:cs="Times New Roman"/>
          <w:color w:val="0432FF"/>
        </w:rPr>
        <w:t xml:space="preserve">A8: </w:t>
      </w:r>
      <w:r>
        <w:rPr>
          <w:rFonts w:ascii="Times New Roman" w:eastAsia="Times New Roman" w:hAnsi="Times New Roman" w:cs="Times New Roman"/>
          <w:color w:val="0432FF"/>
        </w:rPr>
        <w:t>Thanks. Changes have been made.</w:t>
      </w:r>
    </w:p>
    <w:p w14:paraId="7524178B" w14:textId="77777777" w:rsidR="00D6768A" w:rsidRPr="007D5B94" w:rsidRDefault="00D6768A" w:rsidP="00854120">
      <w:pPr>
        <w:adjustRightInd w:val="0"/>
        <w:snapToGrid w:val="0"/>
        <w:spacing w:line="480" w:lineRule="auto"/>
        <w:rPr>
          <w:rFonts w:ascii="Times New Roman" w:hAnsi="Times New Roman" w:cs="Times New Roman"/>
        </w:rPr>
      </w:pPr>
    </w:p>
    <w:p w14:paraId="04A82D88"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9. Please add more details to your protocol steps. Please ensure you answer the “how” question, i.e., how is the step performed? Alternatively, add references to published material specifying how to perform the protocol action.</w:t>
      </w:r>
    </w:p>
    <w:p w14:paraId="42E75B9A" w14:textId="77777777" w:rsidR="00D6768A" w:rsidRPr="004031E6" w:rsidRDefault="00D6768A" w:rsidP="00854120">
      <w:pPr>
        <w:adjustRightInd w:val="0"/>
        <w:snapToGrid w:val="0"/>
        <w:spacing w:line="480" w:lineRule="auto"/>
        <w:rPr>
          <w:rFonts w:ascii="Times New Roman" w:eastAsia="Times New Roman" w:hAnsi="Times New Roman" w:cs="Times New Roman"/>
          <w:color w:val="0432FF"/>
        </w:rPr>
      </w:pPr>
      <w:r w:rsidRPr="004031E6">
        <w:rPr>
          <w:rFonts w:ascii="Times New Roman" w:eastAsia="Times New Roman" w:hAnsi="Times New Roman" w:cs="Times New Roman"/>
          <w:color w:val="0432FF"/>
        </w:rPr>
        <w:t>A</w:t>
      </w:r>
      <w:r>
        <w:rPr>
          <w:rFonts w:ascii="Times New Roman" w:eastAsia="Times New Roman" w:hAnsi="Times New Roman" w:cs="Times New Roman"/>
          <w:color w:val="0432FF"/>
        </w:rPr>
        <w:t>9</w:t>
      </w:r>
      <w:r w:rsidRPr="004031E6">
        <w:rPr>
          <w:rFonts w:ascii="Times New Roman" w:eastAsia="Times New Roman" w:hAnsi="Times New Roman" w:cs="Times New Roman"/>
          <w:color w:val="0432FF"/>
        </w:rPr>
        <w:t>:</w:t>
      </w:r>
      <w:r>
        <w:rPr>
          <w:rFonts w:ascii="Times New Roman" w:eastAsia="Times New Roman" w:hAnsi="Times New Roman" w:cs="Times New Roman"/>
          <w:color w:val="0432FF"/>
        </w:rPr>
        <w:t xml:space="preserve"> More details on "how" questions have been added. We hope that the revised protocol steps are sufficient for others to perform the actions. </w:t>
      </w:r>
    </w:p>
    <w:p w14:paraId="40B1E854" w14:textId="77777777" w:rsidR="00D6768A" w:rsidRPr="004031E6" w:rsidRDefault="00D6768A" w:rsidP="00854120">
      <w:pPr>
        <w:adjustRightInd w:val="0"/>
        <w:snapToGrid w:val="0"/>
        <w:spacing w:line="480" w:lineRule="auto"/>
        <w:rPr>
          <w:rFonts w:ascii="Times New Roman" w:hAnsi="Times New Roman" w:cs="Times New Roman"/>
        </w:rPr>
      </w:pPr>
    </w:p>
    <w:p w14:paraId="042AC000"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10. Line 131: How is the absorption collected?</w:t>
      </w:r>
    </w:p>
    <w:p w14:paraId="77147F89" w14:textId="22B1CA18" w:rsidR="00D6768A" w:rsidRPr="004031E6" w:rsidRDefault="00D6768A" w:rsidP="00854120">
      <w:pPr>
        <w:adjustRightInd w:val="0"/>
        <w:snapToGrid w:val="0"/>
        <w:spacing w:line="480" w:lineRule="auto"/>
        <w:rPr>
          <w:rFonts w:ascii="Times New Roman" w:eastAsia="Times New Roman" w:hAnsi="Times New Roman" w:cs="Times New Roman"/>
          <w:color w:val="0432FF"/>
        </w:rPr>
      </w:pPr>
      <w:r w:rsidRPr="004031E6">
        <w:rPr>
          <w:rFonts w:ascii="Times New Roman" w:eastAsia="Times New Roman" w:hAnsi="Times New Roman" w:cs="Times New Roman"/>
          <w:color w:val="0432FF"/>
        </w:rPr>
        <w:t>A</w:t>
      </w:r>
      <w:r>
        <w:rPr>
          <w:rFonts w:ascii="Times New Roman" w:eastAsia="Times New Roman" w:hAnsi="Times New Roman" w:cs="Times New Roman"/>
          <w:color w:val="0432FF"/>
        </w:rPr>
        <w:t>10</w:t>
      </w:r>
      <w:r w:rsidRPr="004031E6">
        <w:rPr>
          <w:rFonts w:ascii="Times New Roman" w:eastAsia="Times New Roman" w:hAnsi="Times New Roman" w:cs="Times New Roman"/>
          <w:color w:val="0432FF"/>
        </w:rPr>
        <w:t>:</w:t>
      </w:r>
      <w:r>
        <w:rPr>
          <w:rFonts w:ascii="Times New Roman" w:eastAsia="Times New Roman" w:hAnsi="Times New Roman" w:cs="Times New Roman"/>
          <w:color w:val="0432FF"/>
        </w:rPr>
        <w:t xml:space="preserve"> We first obtained the optical density of the near-infrared light, which were then converted into concentration changes of oxyhemoglobin based on the Modified Beer-Lambert Law. This</w:t>
      </w:r>
      <w:r w:rsidR="00CE3344">
        <w:rPr>
          <w:rFonts w:ascii="Times New Roman" w:eastAsia="Times New Roman" w:hAnsi="Times New Roman" w:cs="Times New Roman"/>
          <w:color w:val="0432FF"/>
        </w:rPr>
        <w:t xml:space="preserve"> issue</w:t>
      </w:r>
      <w:r>
        <w:rPr>
          <w:rFonts w:ascii="Times New Roman" w:eastAsia="Times New Roman" w:hAnsi="Times New Roman" w:cs="Times New Roman"/>
          <w:color w:val="0432FF"/>
        </w:rPr>
        <w:t xml:space="preserve"> has been clarified. </w:t>
      </w:r>
    </w:p>
    <w:p w14:paraId="686DAC2B" w14:textId="77777777" w:rsidR="00D6768A" w:rsidRPr="007D5B94" w:rsidRDefault="00D6768A" w:rsidP="00854120">
      <w:pPr>
        <w:adjustRightInd w:val="0"/>
        <w:snapToGrid w:val="0"/>
        <w:spacing w:line="480" w:lineRule="auto"/>
        <w:rPr>
          <w:rFonts w:ascii="Times New Roman" w:hAnsi="Times New Roman" w:cs="Times New Roman"/>
        </w:rPr>
      </w:pPr>
    </w:p>
    <w:p w14:paraId="5272E222"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11. Line 135-135: Please mention how the conversion of optical density into concentration changes performed. Is it done manually or automatically?</w:t>
      </w:r>
    </w:p>
    <w:p w14:paraId="1C5A1D80" w14:textId="77777777" w:rsidR="00D6768A" w:rsidRPr="00182DC7" w:rsidRDefault="00D6768A" w:rsidP="00854120">
      <w:pPr>
        <w:adjustRightInd w:val="0"/>
        <w:snapToGrid w:val="0"/>
        <w:spacing w:line="480" w:lineRule="auto"/>
        <w:rPr>
          <w:rFonts w:ascii="Times New Roman" w:eastAsia="Times New Roman" w:hAnsi="Times New Roman" w:cs="Times New Roman"/>
          <w:color w:val="0432FF"/>
        </w:rPr>
      </w:pPr>
      <w:r>
        <w:rPr>
          <w:rFonts w:ascii="Times New Roman" w:eastAsia="Times New Roman" w:hAnsi="Times New Roman" w:cs="Times New Roman"/>
          <w:color w:val="0432FF"/>
        </w:rPr>
        <w:t xml:space="preserve">A11: </w:t>
      </w:r>
      <w:r w:rsidRPr="00182DC7">
        <w:rPr>
          <w:rFonts w:ascii="Times New Roman" w:eastAsia="Times New Roman" w:hAnsi="Times New Roman" w:cs="Times New Roman"/>
          <w:color w:val="0432FF"/>
        </w:rPr>
        <w:t>Thank you. This operation was done automatically by the equipment</w:t>
      </w:r>
      <w:r>
        <w:rPr>
          <w:rFonts w:ascii="Times New Roman" w:eastAsia="Times New Roman" w:hAnsi="Times New Roman" w:cs="Times New Roman"/>
          <w:color w:val="0432FF"/>
        </w:rPr>
        <w:t xml:space="preserve">. This information is now mentioned in the text. </w:t>
      </w:r>
    </w:p>
    <w:p w14:paraId="482A8799" w14:textId="77777777" w:rsidR="00D6768A" w:rsidRPr="007D5B94" w:rsidRDefault="00D6768A" w:rsidP="00854120">
      <w:pPr>
        <w:adjustRightInd w:val="0"/>
        <w:snapToGrid w:val="0"/>
        <w:spacing w:line="480" w:lineRule="auto"/>
        <w:rPr>
          <w:rFonts w:ascii="Times New Roman" w:hAnsi="Times New Roman" w:cs="Times New Roman"/>
        </w:rPr>
      </w:pPr>
    </w:p>
    <w:p w14:paraId="22A0D917"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 xml:space="preserve">12. Line 138: How is the data </w:t>
      </w:r>
      <w:proofErr w:type="spellStart"/>
      <w:r w:rsidRPr="007D5B94">
        <w:rPr>
          <w:rFonts w:ascii="Times New Roman" w:hAnsi="Times New Roman" w:cs="Times New Roman"/>
        </w:rPr>
        <w:t>downsampled</w:t>
      </w:r>
      <w:proofErr w:type="spellEnd"/>
      <w:r w:rsidRPr="007D5B94">
        <w:rPr>
          <w:rFonts w:ascii="Times New Roman" w:hAnsi="Times New Roman" w:cs="Times New Roman"/>
        </w:rPr>
        <w:t>?</w:t>
      </w:r>
    </w:p>
    <w:p w14:paraId="0FB51F66" w14:textId="77777777" w:rsidR="00D6768A" w:rsidRPr="00182DC7" w:rsidRDefault="00D6768A" w:rsidP="00854120">
      <w:pPr>
        <w:adjustRightInd w:val="0"/>
        <w:snapToGrid w:val="0"/>
        <w:spacing w:line="480" w:lineRule="auto"/>
        <w:rPr>
          <w:rFonts w:ascii="Times New Roman" w:eastAsia="Times New Roman" w:hAnsi="Times New Roman" w:cs="Times New Roman"/>
          <w:color w:val="0432FF"/>
        </w:rPr>
      </w:pPr>
      <w:r>
        <w:rPr>
          <w:rFonts w:ascii="Times New Roman" w:eastAsia="Times New Roman" w:hAnsi="Times New Roman" w:cs="Times New Roman"/>
          <w:color w:val="0432FF"/>
        </w:rPr>
        <w:t>A12: A</w:t>
      </w:r>
      <w:r w:rsidRPr="00182DC7">
        <w:rPr>
          <w:rFonts w:ascii="Times New Roman" w:eastAsia="Times New Roman" w:hAnsi="Times New Roman" w:cs="Times New Roman"/>
          <w:color w:val="0432FF"/>
        </w:rPr>
        <w:t xml:space="preserve"> MATLAB built-in function </w:t>
      </w:r>
      <w:r w:rsidRPr="00182DC7">
        <w:rPr>
          <w:rFonts w:ascii="Times New Roman" w:eastAsia="Times New Roman" w:hAnsi="Times New Roman" w:cs="Times New Roman"/>
          <w:i/>
          <w:iCs/>
          <w:color w:val="0432FF"/>
        </w:rPr>
        <w:t>decimate</w:t>
      </w:r>
      <w:r w:rsidRPr="00182DC7">
        <w:rPr>
          <w:rFonts w:ascii="Times New Roman" w:eastAsia="Times New Roman" w:hAnsi="Times New Roman" w:cs="Times New Roman"/>
          <w:color w:val="0432FF"/>
        </w:rPr>
        <w:t xml:space="preserve"> </w:t>
      </w:r>
      <w:r>
        <w:rPr>
          <w:rFonts w:ascii="Times New Roman" w:eastAsia="Times New Roman" w:hAnsi="Times New Roman" w:cs="Times New Roman"/>
          <w:color w:val="0432FF"/>
        </w:rPr>
        <w:t xml:space="preserve">was used. This issue has been clarified. </w:t>
      </w:r>
    </w:p>
    <w:p w14:paraId="32824FF1" w14:textId="77777777" w:rsidR="00D6768A" w:rsidRPr="00182DC7" w:rsidRDefault="00D6768A" w:rsidP="00854120">
      <w:pPr>
        <w:adjustRightInd w:val="0"/>
        <w:snapToGrid w:val="0"/>
        <w:spacing w:line="480" w:lineRule="auto"/>
        <w:rPr>
          <w:rFonts w:ascii="Times New Roman" w:hAnsi="Times New Roman" w:cs="Times New Roman"/>
        </w:rPr>
      </w:pPr>
    </w:p>
    <w:p w14:paraId="4C4199C1"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lastRenderedPageBreak/>
        <w:t>13. Line 195-196: Please mention how the transformation is done? Is any software used?</w:t>
      </w:r>
    </w:p>
    <w:p w14:paraId="0BB46CB7" w14:textId="77777777" w:rsidR="00D6768A" w:rsidRPr="00312C08" w:rsidRDefault="00D6768A" w:rsidP="00854120">
      <w:pPr>
        <w:adjustRightInd w:val="0"/>
        <w:snapToGrid w:val="0"/>
        <w:spacing w:line="480" w:lineRule="auto"/>
        <w:rPr>
          <w:rFonts w:ascii="Times New Roman" w:eastAsia="Times New Roman" w:hAnsi="Times New Roman" w:cs="Times New Roman"/>
          <w:color w:val="0432FF"/>
        </w:rPr>
      </w:pPr>
      <w:r>
        <w:rPr>
          <w:rFonts w:ascii="Times New Roman" w:eastAsia="Times New Roman" w:hAnsi="Times New Roman" w:cs="Times New Roman"/>
          <w:color w:val="0432FF"/>
        </w:rPr>
        <w:t xml:space="preserve">A13: A MATLAB built-in function </w:t>
      </w:r>
      <w:proofErr w:type="spellStart"/>
      <w:r w:rsidRPr="00312C08">
        <w:rPr>
          <w:rFonts w:ascii="Times New Roman" w:eastAsia="Times New Roman" w:hAnsi="Times New Roman" w:cs="Times New Roman"/>
          <w:i/>
          <w:iCs/>
          <w:color w:val="0432FF"/>
        </w:rPr>
        <w:t>wcoherence</w:t>
      </w:r>
      <w:proofErr w:type="spellEnd"/>
      <w:r>
        <w:rPr>
          <w:rFonts w:ascii="Times New Roman" w:eastAsia="Times New Roman" w:hAnsi="Times New Roman" w:cs="Times New Roman"/>
          <w:color w:val="0432FF"/>
        </w:rPr>
        <w:t xml:space="preserve"> was used to perform wavelet transform. Additionally,</w:t>
      </w:r>
      <w:r w:rsidRPr="00312C08">
        <w:rPr>
          <w:rFonts w:ascii="Times New Roman" w:eastAsia="Times New Roman" w:hAnsi="Times New Roman" w:cs="Times New Roman"/>
          <w:color w:val="0432FF"/>
        </w:rPr>
        <w:t xml:space="preserve"> Fisher-z transformation </w:t>
      </w:r>
      <w:r>
        <w:rPr>
          <w:rFonts w:ascii="Times New Roman" w:eastAsia="Times New Roman" w:hAnsi="Times New Roman" w:cs="Times New Roman"/>
          <w:color w:val="0432FF"/>
        </w:rPr>
        <w:t xml:space="preserve">was conducted based on the equation of </w:t>
      </w:r>
      <w:r w:rsidRPr="00312C08">
        <w:rPr>
          <w:rFonts w:ascii="Times New Roman" w:eastAsia="Times New Roman" w:hAnsi="Times New Roman" w:cs="Times New Roman"/>
          <w:color w:val="0432FF"/>
        </w:rPr>
        <w:t>the Fisher-z transformation</w:t>
      </w:r>
      <w:r>
        <w:rPr>
          <w:rFonts w:ascii="Times New Roman" w:eastAsia="Times New Roman" w:hAnsi="Times New Roman" w:cs="Times New Roman"/>
          <w:color w:val="0432FF"/>
        </w:rPr>
        <w:t xml:space="preserve">. All information is added to the manuscript. </w:t>
      </w:r>
    </w:p>
    <w:p w14:paraId="23BB55AA" w14:textId="77777777" w:rsidR="00D6768A" w:rsidRPr="007D5B94" w:rsidRDefault="00D6768A" w:rsidP="00854120">
      <w:pPr>
        <w:adjustRightInd w:val="0"/>
        <w:snapToGrid w:val="0"/>
        <w:spacing w:line="480" w:lineRule="auto"/>
        <w:rPr>
          <w:rFonts w:ascii="Times New Roman" w:hAnsi="Times New Roman" w:cs="Times New Roman"/>
        </w:rPr>
      </w:pPr>
    </w:p>
    <w:p w14:paraId="64D2228A"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14. Please include a one-line space between each protocol step and then highlight up to 3 pages of the Protocol (including headings and spacing) that identifies the essential steps of the protocol for the video, i.e., the steps that should be visualized to tell the most cohesive story of the Protocol. Remember that non-highlighted Protocol steps will remain in the manuscript, and therefore will still be available to the reader.</w:t>
      </w:r>
    </w:p>
    <w:p w14:paraId="6C83E26B" w14:textId="5D2A5156" w:rsidR="00D6768A" w:rsidRPr="004031E6" w:rsidRDefault="00D6768A" w:rsidP="00854120">
      <w:pPr>
        <w:adjustRightInd w:val="0"/>
        <w:snapToGrid w:val="0"/>
        <w:spacing w:line="480" w:lineRule="auto"/>
        <w:rPr>
          <w:rFonts w:ascii="Times New Roman" w:eastAsia="Times New Roman" w:hAnsi="Times New Roman" w:cs="Times New Roman"/>
          <w:color w:val="0432FF"/>
        </w:rPr>
      </w:pPr>
      <w:r w:rsidRPr="004031E6">
        <w:rPr>
          <w:rFonts w:ascii="Times New Roman" w:eastAsia="Times New Roman" w:hAnsi="Times New Roman" w:cs="Times New Roman"/>
          <w:color w:val="0432FF"/>
        </w:rPr>
        <w:t>A</w:t>
      </w:r>
      <w:r>
        <w:rPr>
          <w:rFonts w:ascii="Times New Roman" w:eastAsia="Times New Roman" w:hAnsi="Times New Roman" w:cs="Times New Roman"/>
          <w:color w:val="0432FF"/>
        </w:rPr>
        <w:t>14</w:t>
      </w:r>
      <w:r w:rsidRPr="004031E6">
        <w:rPr>
          <w:rFonts w:ascii="Times New Roman" w:eastAsia="Times New Roman" w:hAnsi="Times New Roman" w:cs="Times New Roman"/>
          <w:color w:val="0432FF"/>
        </w:rPr>
        <w:t xml:space="preserve">: </w:t>
      </w:r>
      <w:r>
        <w:rPr>
          <w:rFonts w:ascii="Times New Roman" w:eastAsia="Times New Roman" w:hAnsi="Times New Roman" w:cs="Times New Roman"/>
          <w:color w:val="0432FF"/>
        </w:rPr>
        <w:t>Changes have been made.</w:t>
      </w:r>
      <w:r w:rsidR="005B3008">
        <w:rPr>
          <w:rFonts w:ascii="Times New Roman" w:eastAsia="Times New Roman" w:hAnsi="Times New Roman" w:cs="Times New Roman"/>
          <w:color w:val="0432FF"/>
        </w:rPr>
        <w:t xml:space="preserve"> </w:t>
      </w:r>
      <w:r w:rsidR="005B3008">
        <w:rPr>
          <w:rFonts w:ascii="Times New Roman" w:eastAsia="Times New Roman" w:hAnsi="Times New Roman" w:cs="Times New Roman" w:hint="eastAsia"/>
          <w:color w:val="0432FF"/>
        </w:rPr>
        <w:t>We</w:t>
      </w:r>
      <w:r w:rsidR="005B3008">
        <w:rPr>
          <w:rFonts w:ascii="Times New Roman" w:eastAsia="Times New Roman" w:hAnsi="Times New Roman" w:cs="Times New Roman"/>
          <w:color w:val="0432FF"/>
        </w:rPr>
        <w:t xml:space="preserve"> highlighted the essential steps in yellow.</w:t>
      </w:r>
    </w:p>
    <w:p w14:paraId="1A921E5B" w14:textId="77777777" w:rsidR="00D6768A" w:rsidRPr="00312C08" w:rsidRDefault="00D6768A" w:rsidP="00854120">
      <w:pPr>
        <w:adjustRightInd w:val="0"/>
        <w:snapToGrid w:val="0"/>
        <w:spacing w:line="480" w:lineRule="auto"/>
        <w:rPr>
          <w:rFonts w:ascii="Times New Roman" w:hAnsi="Times New Roman" w:cs="Times New Roman"/>
        </w:rPr>
      </w:pPr>
    </w:p>
    <w:p w14:paraId="72A349B8"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15. Please ensure that the discussion explicitly covers the following:</w:t>
      </w:r>
    </w:p>
    <w:p w14:paraId="7D500EAD"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a) Critical steps within the protocol</w:t>
      </w:r>
    </w:p>
    <w:p w14:paraId="0350065A"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b) Any modifications and troubleshooting of the technique</w:t>
      </w:r>
    </w:p>
    <w:p w14:paraId="301055C8"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c) Any limitations of the technique</w:t>
      </w:r>
    </w:p>
    <w:p w14:paraId="7DB79E24"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d) The significance with respect to existing methods</w:t>
      </w:r>
    </w:p>
    <w:p w14:paraId="083ABCAC"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e) Any future applications of the technique</w:t>
      </w:r>
    </w:p>
    <w:p w14:paraId="5064D40C" w14:textId="77777777" w:rsidR="00D6768A" w:rsidRPr="00312C08" w:rsidRDefault="00D6768A" w:rsidP="00854120">
      <w:pPr>
        <w:adjustRightInd w:val="0"/>
        <w:snapToGrid w:val="0"/>
        <w:spacing w:line="480" w:lineRule="auto"/>
        <w:rPr>
          <w:rFonts w:ascii="Times New Roman" w:eastAsia="Times New Roman" w:hAnsi="Times New Roman" w:cs="Times New Roman"/>
          <w:color w:val="0432FF"/>
        </w:rPr>
      </w:pPr>
      <w:r w:rsidRPr="004031E6">
        <w:rPr>
          <w:rFonts w:ascii="Times New Roman" w:eastAsia="Times New Roman" w:hAnsi="Times New Roman" w:cs="Times New Roman"/>
          <w:color w:val="0432FF"/>
        </w:rPr>
        <w:t>A</w:t>
      </w:r>
      <w:r>
        <w:rPr>
          <w:rFonts w:ascii="Times New Roman" w:eastAsia="Times New Roman" w:hAnsi="Times New Roman" w:cs="Times New Roman"/>
          <w:color w:val="0432FF"/>
        </w:rPr>
        <w:t>15</w:t>
      </w:r>
      <w:r w:rsidRPr="004031E6">
        <w:rPr>
          <w:rFonts w:ascii="Times New Roman" w:eastAsia="Times New Roman" w:hAnsi="Times New Roman" w:cs="Times New Roman"/>
          <w:color w:val="0432FF"/>
        </w:rPr>
        <w:t xml:space="preserve">: </w:t>
      </w:r>
      <w:r>
        <w:rPr>
          <w:rFonts w:ascii="Times New Roman" w:eastAsia="Times New Roman" w:hAnsi="Times New Roman" w:cs="Times New Roman"/>
          <w:color w:val="0432FF"/>
        </w:rPr>
        <w:t xml:space="preserve">Thanks. </w:t>
      </w:r>
      <w:r w:rsidRPr="00312C08">
        <w:rPr>
          <w:rFonts w:ascii="Times New Roman" w:eastAsia="Times New Roman" w:hAnsi="Times New Roman" w:cs="Times New Roman"/>
          <w:color w:val="0432FF"/>
        </w:rPr>
        <w:t>We have reorganized the discussion section carefully and tried our best to cover these five parts.</w:t>
      </w:r>
      <w:r>
        <w:rPr>
          <w:rFonts w:ascii="Times New Roman" w:eastAsia="Times New Roman" w:hAnsi="Times New Roman" w:cs="Times New Roman"/>
          <w:color w:val="0432FF"/>
        </w:rPr>
        <w:t xml:space="preserve"> Also see A1 in reviewer #2.</w:t>
      </w:r>
    </w:p>
    <w:p w14:paraId="4727A7BA" w14:textId="77777777" w:rsidR="00D6768A" w:rsidRPr="007D5B94" w:rsidRDefault="00D6768A" w:rsidP="00854120">
      <w:pPr>
        <w:adjustRightInd w:val="0"/>
        <w:snapToGrid w:val="0"/>
        <w:spacing w:line="480" w:lineRule="auto"/>
        <w:rPr>
          <w:rFonts w:ascii="Times New Roman" w:hAnsi="Times New Roman" w:cs="Times New Roman"/>
        </w:rPr>
      </w:pPr>
    </w:p>
    <w:p w14:paraId="575A5C77"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 xml:space="preserve">16. When giving a reference in the text, the corresponding number from the reference list must appear superscripted without a space after the word/group of words it applies to but before any punctuation (in the case of et al., place the superscripted number after et al. but before other punctuation). In the case of parentheses, decide based on the </w:t>
      </w:r>
      <w:r w:rsidRPr="007D5B94">
        <w:rPr>
          <w:rFonts w:ascii="Times New Roman" w:hAnsi="Times New Roman" w:cs="Times New Roman"/>
        </w:rPr>
        <w:lastRenderedPageBreak/>
        <w:t xml:space="preserve">context whether the reference applies to a specific part of the text within the parentheses (place the superscripted number within the parentheses) or to all text within the parentheses (place the superscripted number after the closing parenthesis). Ranges of reference numbers are separated by an </w:t>
      </w:r>
      <w:proofErr w:type="spellStart"/>
      <w:r w:rsidRPr="007D5B94">
        <w:rPr>
          <w:rFonts w:ascii="Times New Roman" w:hAnsi="Times New Roman" w:cs="Times New Roman"/>
        </w:rPr>
        <w:t>en</w:t>
      </w:r>
      <w:proofErr w:type="spellEnd"/>
      <w:r w:rsidRPr="007D5B94">
        <w:rPr>
          <w:rFonts w:ascii="Times New Roman" w:hAnsi="Times New Roman" w:cs="Times New Roman"/>
        </w:rPr>
        <w:t xml:space="preserve"> dash (no spaces), individual reference numbers are separated by commas (no spaces). Examples: </w:t>
      </w:r>
      <w:proofErr w:type="spellStart"/>
      <w:r w:rsidRPr="007D5B94">
        <w:rPr>
          <w:rFonts w:ascii="Times New Roman" w:hAnsi="Times New Roman" w:cs="Times New Roman"/>
        </w:rPr>
        <w:t>Phang</w:t>
      </w:r>
      <w:proofErr w:type="spellEnd"/>
      <w:r w:rsidRPr="007D5B94">
        <w:rPr>
          <w:rFonts w:ascii="Times New Roman" w:hAnsi="Times New Roman" w:cs="Times New Roman"/>
        </w:rPr>
        <w:t xml:space="preserve"> et al.5, (see previous publications)1–4,7,8</w:t>
      </w:r>
    </w:p>
    <w:p w14:paraId="409A2F86" w14:textId="77777777" w:rsidR="00D6768A" w:rsidRPr="004031E6" w:rsidRDefault="00D6768A" w:rsidP="00854120">
      <w:pPr>
        <w:adjustRightInd w:val="0"/>
        <w:snapToGrid w:val="0"/>
        <w:spacing w:line="480" w:lineRule="auto"/>
        <w:rPr>
          <w:rFonts w:ascii="Times New Roman" w:eastAsia="Times New Roman" w:hAnsi="Times New Roman" w:cs="Times New Roman"/>
          <w:color w:val="0432FF"/>
        </w:rPr>
      </w:pPr>
      <w:r w:rsidRPr="004031E6">
        <w:rPr>
          <w:rFonts w:ascii="Times New Roman" w:eastAsia="Times New Roman" w:hAnsi="Times New Roman" w:cs="Times New Roman"/>
          <w:color w:val="0432FF"/>
        </w:rPr>
        <w:t>A</w:t>
      </w:r>
      <w:r>
        <w:rPr>
          <w:rFonts w:ascii="Times New Roman" w:eastAsia="Times New Roman" w:hAnsi="Times New Roman" w:cs="Times New Roman"/>
          <w:color w:val="0432FF"/>
        </w:rPr>
        <w:t>16</w:t>
      </w:r>
      <w:r w:rsidRPr="004031E6">
        <w:rPr>
          <w:rFonts w:ascii="Times New Roman" w:eastAsia="Times New Roman" w:hAnsi="Times New Roman" w:cs="Times New Roman"/>
          <w:color w:val="0432FF"/>
        </w:rPr>
        <w:t xml:space="preserve">: </w:t>
      </w:r>
      <w:r>
        <w:rPr>
          <w:rFonts w:ascii="Times New Roman" w:eastAsia="Times New Roman" w:hAnsi="Times New Roman" w:cs="Times New Roman"/>
          <w:color w:val="0432FF"/>
        </w:rPr>
        <w:t>Changes have been made.</w:t>
      </w:r>
    </w:p>
    <w:p w14:paraId="761E0FE7" w14:textId="77777777" w:rsidR="00D6768A" w:rsidRPr="007D5B94" w:rsidRDefault="00D6768A" w:rsidP="00854120">
      <w:pPr>
        <w:adjustRightInd w:val="0"/>
        <w:snapToGrid w:val="0"/>
        <w:spacing w:line="480" w:lineRule="auto"/>
        <w:rPr>
          <w:rFonts w:ascii="Times New Roman" w:hAnsi="Times New Roman" w:cs="Times New Roman"/>
        </w:rPr>
      </w:pPr>
    </w:p>
    <w:p w14:paraId="7A550428"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 xml:space="preserve">17. Please revise the table of the essential supplies, reagents, and equipment. The table should include the name, company, and catalog number of all relevant materials in separate columns in an </w:t>
      </w:r>
      <w:proofErr w:type="spellStart"/>
      <w:r w:rsidRPr="007D5B94">
        <w:rPr>
          <w:rFonts w:ascii="Times New Roman" w:hAnsi="Times New Roman" w:cs="Times New Roman"/>
        </w:rPr>
        <w:t>xls</w:t>
      </w:r>
      <w:proofErr w:type="spellEnd"/>
      <w:r w:rsidRPr="007D5B94">
        <w:rPr>
          <w:rFonts w:ascii="Times New Roman" w:hAnsi="Times New Roman" w:cs="Times New Roman"/>
        </w:rPr>
        <w:t>/xlsx file. Please sort the Materials Table alphabetically by the name of the material.</w:t>
      </w:r>
    </w:p>
    <w:p w14:paraId="2A8D5A75" w14:textId="77777777" w:rsidR="00D6768A" w:rsidRPr="004031E6" w:rsidRDefault="00D6768A" w:rsidP="00854120">
      <w:pPr>
        <w:adjustRightInd w:val="0"/>
        <w:snapToGrid w:val="0"/>
        <w:spacing w:line="480" w:lineRule="auto"/>
        <w:rPr>
          <w:rFonts w:ascii="Times New Roman" w:eastAsia="Times New Roman" w:hAnsi="Times New Roman" w:cs="Times New Roman"/>
          <w:color w:val="0432FF"/>
        </w:rPr>
      </w:pPr>
      <w:r w:rsidRPr="004031E6">
        <w:rPr>
          <w:rFonts w:ascii="Times New Roman" w:eastAsia="Times New Roman" w:hAnsi="Times New Roman" w:cs="Times New Roman"/>
          <w:color w:val="0432FF"/>
        </w:rPr>
        <w:t>A</w:t>
      </w:r>
      <w:r>
        <w:rPr>
          <w:rFonts w:ascii="Times New Roman" w:eastAsia="Times New Roman" w:hAnsi="Times New Roman" w:cs="Times New Roman"/>
          <w:color w:val="0432FF"/>
        </w:rPr>
        <w:t>17</w:t>
      </w:r>
      <w:r w:rsidRPr="004031E6">
        <w:rPr>
          <w:rFonts w:ascii="Times New Roman" w:eastAsia="Times New Roman" w:hAnsi="Times New Roman" w:cs="Times New Roman"/>
          <w:color w:val="0432FF"/>
        </w:rPr>
        <w:t xml:space="preserve">: </w:t>
      </w:r>
      <w:r>
        <w:rPr>
          <w:rFonts w:ascii="Times New Roman" w:eastAsia="Times New Roman" w:hAnsi="Times New Roman" w:cs="Times New Roman"/>
          <w:color w:val="0432FF"/>
        </w:rPr>
        <w:t>Changes have been made.</w:t>
      </w:r>
    </w:p>
    <w:p w14:paraId="0BD411F3" w14:textId="77777777" w:rsidR="00D6768A" w:rsidRPr="007D5B94" w:rsidRDefault="00D6768A" w:rsidP="00854120">
      <w:pPr>
        <w:adjustRightInd w:val="0"/>
        <w:snapToGrid w:val="0"/>
        <w:spacing w:line="480" w:lineRule="auto"/>
        <w:rPr>
          <w:rFonts w:ascii="Times New Roman" w:hAnsi="Times New Roman" w:cs="Times New Roman"/>
        </w:rPr>
      </w:pPr>
    </w:p>
    <w:p w14:paraId="61C149C7"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____________________________________</w:t>
      </w:r>
    </w:p>
    <w:p w14:paraId="4F384177"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Reviewers' comments:</w:t>
      </w:r>
    </w:p>
    <w:p w14:paraId="3C345AD5"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Reviewer #1:</w:t>
      </w:r>
    </w:p>
    <w:p w14:paraId="3F8D66BC"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Manuscript Summary:</w:t>
      </w:r>
    </w:p>
    <w:p w14:paraId="2EAB0D78"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 xml:space="preserve">This study proposed a new time-lag analysis method termed "partial wavelet transform coherence" (pWTC) for fNIRS-based hyperscanning study. The authors designed an opposite-sex communication task and measured participants' fNIRS signals simultaneously. By comparing results from pWTC, traditional WTC and Granger Causality (GC) analysis, they found a significant women-led time-lag pattern during communication and proved pWTC a useful approach in estimating the directional and temporal information flow during social interaction. Overall, the proposed method is </w:t>
      </w:r>
      <w:r w:rsidRPr="007D5B94">
        <w:rPr>
          <w:rFonts w:ascii="Times New Roman" w:hAnsi="Times New Roman" w:cs="Times New Roman"/>
        </w:rPr>
        <w:lastRenderedPageBreak/>
        <w:t>new for fNIRS-based hyperscanning and could potentially be a new tool for revealing the inter-brain relationships.</w:t>
      </w:r>
    </w:p>
    <w:p w14:paraId="73307FE5" w14:textId="77777777" w:rsidR="00D6768A" w:rsidRPr="007D5B94" w:rsidRDefault="00D6768A" w:rsidP="00854120">
      <w:pPr>
        <w:adjustRightInd w:val="0"/>
        <w:snapToGrid w:val="0"/>
        <w:spacing w:line="480" w:lineRule="auto"/>
        <w:rPr>
          <w:rFonts w:ascii="Times New Roman" w:hAnsi="Times New Roman" w:cs="Times New Roman"/>
          <w:color w:val="0432FF"/>
        </w:rPr>
      </w:pPr>
      <w:r w:rsidRPr="007D5B94">
        <w:rPr>
          <w:rFonts w:ascii="Times New Roman" w:hAnsi="Times New Roman" w:cs="Times New Roman"/>
          <w:color w:val="0432FF"/>
        </w:rPr>
        <w:t>Thank you.</w:t>
      </w:r>
    </w:p>
    <w:p w14:paraId="26A76316" w14:textId="77777777" w:rsidR="00D6768A" w:rsidRPr="007D5B94" w:rsidRDefault="00D6768A" w:rsidP="00854120">
      <w:pPr>
        <w:adjustRightInd w:val="0"/>
        <w:snapToGrid w:val="0"/>
        <w:spacing w:line="480" w:lineRule="auto"/>
        <w:rPr>
          <w:rFonts w:ascii="Times New Roman" w:hAnsi="Times New Roman" w:cs="Times New Roman"/>
        </w:rPr>
      </w:pPr>
    </w:p>
    <w:p w14:paraId="7E91163C"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Major Concerns:</w:t>
      </w:r>
    </w:p>
    <w:p w14:paraId="1F0EF46F"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1) While I understand the proposed method has been well developed and documented in other research fields, more explanations are needed to elaborate what specific challenges in the field of fNIRS hyperscanning could be solved, as compared to existing methods. Currently the authors talked about autocorrelation but did not mention the possible consequence of having autocorrelation for fNIRS.</w:t>
      </w:r>
    </w:p>
    <w:p w14:paraId="1BC40AE3"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 xml:space="preserve">One specific question following this point: The authors explained that the significant effect within the 0.04-0.09Hz from traditional WTC analysis might be confounded by the autocorrelation effect of fNIRS signal. Whether this autocorrelation effect checkable or verifiable, </w:t>
      </w:r>
      <w:proofErr w:type="gramStart"/>
      <w:r w:rsidRPr="007D5B94">
        <w:rPr>
          <w:rFonts w:ascii="Times New Roman" w:hAnsi="Times New Roman" w:cs="Times New Roman"/>
        </w:rPr>
        <w:t>e.g.</w:t>
      </w:r>
      <w:proofErr w:type="gramEnd"/>
      <w:r w:rsidRPr="007D5B94">
        <w:rPr>
          <w:rFonts w:ascii="Times New Roman" w:hAnsi="Times New Roman" w:cs="Times New Roman"/>
        </w:rPr>
        <w:t xml:space="preserve"> by directly comparing the level of WTC(</w:t>
      </w:r>
      <w:proofErr w:type="spellStart"/>
      <w:r w:rsidRPr="007D5B94">
        <w:rPr>
          <w:rFonts w:ascii="Times New Roman" w:hAnsi="Times New Roman" w:cs="Times New Roman"/>
        </w:rPr>
        <w:t>Wt</w:t>
      </w:r>
      <w:proofErr w:type="spellEnd"/>
      <w:r w:rsidRPr="007D5B94">
        <w:rPr>
          <w:rFonts w:ascii="Times New Roman" w:hAnsi="Times New Roman" w:cs="Times New Roman"/>
        </w:rPr>
        <w:t xml:space="preserve">, </w:t>
      </w:r>
      <w:proofErr w:type="spellStart"/>
      <w:r w:rsidRPr="007D5B94">
        <w:rPr>
          <w:rFonts w:ascii="Times New Roman" w:hAnsi="Times New Roman" w:cs="Times New Roman"/>
        </w:rPr>
        <w:t>Mt+n</w:t>
      </w:r>
      <w:proofErr w:type="spellEnd"/>
      <w:r w:rsidRPr="007D5B94">
        <w:rPr>
          <w:rFonts w:ascii="Times New Roman" w:hAnsi="Times New Roman" w:cs="Times New Roman"/>
        </w:rPr>
        <w:t xml:space="preserve">) and pWTC, or the level of WTC(Mt, </w:t>
      </w:r>
      <w:proofErr w:type="spellStart"/>
      <w:r w:rsidRPr="007D5B94">
        <w:rPr>
          <w:rFonts w:ascii="Times New Roman" w:hAnsi="Times New Roman" w:cs="Times New Roman"/>
        </w:rPr>
        <w:t>Mt+n</w:t>
      </w:r>
      <w:proofErr w:type="spellEnd"/>
      <w:r w:rsidRPr="007D5B94">
        <w:rPr>
          <w:rFonts w:ascii="Times New Roman" w:hAnsi="Times New Roman" w:cs="Times New Roman"/>
        </w:rPr>
        <w:t>)?</w:t>
      </w:r>
    </w:p>
    <w:p w14:paraId="4AE261A8" w14:textId="77777777" w:rsidR="00D6768A" w:rsidRPr="007D5B94" w:rsidRDefault="00D6768A" w:rsidP="00854120">
      <w:pPr>
        <w:adjustRightInd w:val="0"/>
        <w:snapToGrid w:val="0"/>
        <w:spacing w:line="480" w:lineRule="auto"/>
        <w:rPr>
          <w:rFonts w:ascii="Times New Roman" w:hAnsi="Times New Roman" w:cs="Times New Roman"/>
        </w:rPr>
      </w:pPr>
    </w:p>
    <w:p w14:paraId="69C956E6" w14:textId="77777777" w:rsidR="00D6768A" w:rsidRDefault="00D6768A" w:rsidP="00854120">
      <w:pPr>
        <w:adjustRightInd w:val="0"/>
        <w:snapToGrid w:val="0"/>
        <w:spacing w:line="480" w:lineRule="auto"/>
        <w:rPr>
          <w:rFonts w:ascii="Times New Roman" w:hAnsi="Times New Roman" w:cs="Times New Roman"/>
          <w:color w:val="0432FF"/>
        </w:rPr>
      </w:pPr>
      <w:r w:rsidRPr="007D5B94">
        <w:rPr>
          <w:rFonts w:ascii="Times New Roman" w:hAnsi="Times New Roman" w:cs="Times New Roman"/>
          <w:color w:val="0432FF"/>
        </w:rPr>
        <w:t xml:space="preserve">A1: This is a nice suggestion. As requested, an example has been added to explain the potential confounding effect. </w:t>
      </w:r>
    </w:p>
    <w:p w14:paraId="6C17B2D5" w14:textId="77777777" w:rsidR="00D6768A" w:rsidRPr="007D5B94" w:rsidRDefault="00D6768A" w:rsidP="00854120">
      <w:pPr>
        <w:adjustRightInd w:val="0"/>
        <w:snapToGrid w:val="0"/>
        <w:spacing w:line="480" w:lineRule="auto"/>
        <w:rPr>
          <w:rFonts w:ascii="Times New Roman" w:hAnsi="Times New Roman" w:cs="Times New Roman"/>
          <w:color w:val="0432FF"/>
        </w:rPr>
      </w:pPr>
    </w:p>
    <w:p w14:paraId="64348A31" w14:textId="77777777" w:rsidR="00D6768A" w:rsidRPr="007D5B94" w:rsidRDefault="00D6768A" w:rsidP="00854120">
      <w:pPr>
        <w:adjustRightInd w:val="0"/>
        <w:snapToGrid w:val="0"/>
        <w:spacing w:line="480" w:lineRule="auto"/>
        <w:rPr>
          <w:rFonts w:ascii="Times New Roman" w:hAnsi="Times New Roman" w:cs="Times New Roman"/>
          <w:color w:val="C00000"/>
        </w:rPr>
      </w:pPr>
      <w:r w:rsidRPr="007D5B94">
        <w:rPr>
          <w:rFonts w:ascii="Times New Roman" w:hAnsi="Times New Roman" w:cs="Times New Roman"/>
          <w:color w:val="C00000"/>
        </w:rPr>
        <w:t>"</w:t>
      </w:r>
      <w:r w:rsidRPr="004D5F3D">
        <w:rPr>
          <w:rFonts w:ascii="Times New Roman" w:hAnsi="Times New Roman" w:cs="Times New Roman"/>
          <w:color w:val="C00000"/>
        </w:rPr>
        <w:t>For example, during a dyadic social interaction process, the signal of participant A at time point t may be synchronized with that of participant B at the same time point. Meanwhile, the signal of participant A at time point t may be synchronized with that of participant A at later time point t+1 because of the autocorrelation effect. Therefore, a spurious time-lagged INS may occur between the signal of participant A at time point t and that of participant B at time point t +1.</w:t>
      </w:r>
      <w:r w:rsidRPr="007D5B94">
        <w:rPr>
          <w:rFonts w:ascii="Times New Roman" w:hAnsi="Times New Roman" w:cs="Times New Roman"/>
          <w:color w:val="C00000"/>
        </w:rPr>
        <w:t>"</w:t>
      </w:r>
    </w:p>
    <w:p w14:paraId="4EA65A88" w14:textId="77777777" w:rsidR="00D6768A" w:rsidRPr="007D5B94" w:rsidRDefault="00D6768A" w:rsidP="00854120">
      <w:pPr>
        <w:adjustRightInd w:val="0"/>
        <w:snapToGrid w:val="0"/>
        <w:spacing w:line="480" w:lineRule="auto"/>
        <w:rPr>
          <w:rFonts w:ascii="Times New Roman" w:hAnsi="Times New Roman" w:cs="Times New Roman"/>
          <w:color w:val="C00000"/>
        </w:rPr>
      </w:pPr>
    </w:p>
    <w:p w14:paraId="5EEC005A" w14:textId="03993565" w:rsidR="00D6768A" w:rsidRDefault="00D6768A" w:rsidP="00854120">
      <w:pPr>
        <w:adjustRightInd w:val="0"/>
        <w:snapToGrid w:val="0"/>
        <w:spacing w:line="480" w:lineRule="auto"/>
        <w:rPr>
          <w:rFonts w:ascii="Times New Roman" w:hAnsi="Times New Roman" w:cs="Times New Roman"/>
          <w:color w:val="0432FF"/>
        </w:rPr>
      </w:pPr>
      <w:r w:rsidRPr="007D5B94">
        <w:rPr>
          <w:rFonts w:ascii="Times New Roman" w:hAnsi="Times New Roman" w:cs="Times New Roman"/>
          <w:color w:val="0432FF"/>
        </w:rPr>
        <w:t xml:space="preserve">We </w:t>
      </w:r>
      <w:r>
        <w:rPr>
          <w:rFonts w:ascii="Times New Roman" w:hAnsi="Times New Roman" w:cs="Times New Roman"/>
          <w:color w:val="0432FF"/>
        </w:rPr>
        <w:t xml:space="preserve">have </w:t>
      </w:r>
      <w:r w:rsidRPr="007D5B94">
        <w:rPr>
          <w:rFonts w:ascii="Times New Roman" w:hAnsi="Times New Roman" w:cs="Times New Roman"/>
          <w:color w:val="0432FF"/>
        </w:rPr>
        <w:t xml:space="preserve">also performed additional analyses to directly </w:t>
      </w:r>
      <w:r w:rsidR="00CE3344">
        <w:rPr>
          <w:rFonts w:ascii="Times New Roman" w:hAnsi="Times New Roman" w:cs="Times New Roman"/>
          <w:color w:val="0432FF"/>
        </w:rPr>
        <w:t>test</w:t>
      </w:r>
      <w:r w:rsidR="00CE3344" w:rsidRPr="007D5B94">
        <w:rPr>
          <w:rFonts w:ascii="Times New Roman" w:hAnsi="Times New Roman" w:cs="Times New Roman"/>
          <w:color w:val="0432FF"/>
        </w:rPr>
        <w:t xml:space="preserve"> </w:t>
      </w:r>
      <w:r w:rsidRPr="007D5B94">
        <w:rPr>
          <w:rFonts w:ascii="Times New Roman" w:hAnsi="Times New Roman" w:cs="Times New Roman"/>
          <w:color w:val="0432FF"/>
        </w:rPr>
        <w:t xml:space="preserve">the difference between traditional WTC and pWTC. The methods and the results </w:t>
      </w:r>
      <w:r>
        <w:rPr>
          <w:rFonts w:ascii="Times New Roman" w:hAnsi="Times New Roman" w:cs="Times New Roman"/>
          <w:color w:val="0432FF"/>
        </w:rPr>
        <w:t xml:space="preserve">have been added. </w:t>
      </w:r>
    </w:p>
    <w:p w14:paraId="1ED65A95" w14:textId="77777777" w:rsidR="00D6768A" w:rsidRPr="007D5B94" w:rsidRDefault="00D6768A" w:rsidP="00854120">
      <w:pPr>
        <w:adjustRightInd w:val="0"/>
        <w:snapToGrid w:val="0"/>
        <w:spacing w:line="480" w:lineRule="auto"/>
        <w:rPr>
          <w:rFonts w:ascii="Times New Roman" w:hAnsi="Times New Roman" w:cs="Times New Roman"/>
          <w:color w:val="0432FF"/>
        </w:rPr>
      </w:pPr>
    </w:p>
    <w:p w14:paraId="205DD076" w14:textId="77777777" w:rsidR="00D6768A" w:rsidRDefault="00D6768A" w:rsidP="00854120">
      <w:pPr>
        <w:adjustRightInd w:val="0"/>
        <w:snapToGrid w:val="0"/>
        <w:spacing w:line="480" w:lineRule="auto"/>
        <w:rPr>
          <w:rFonts w:ascii="Times New Roman" w:hAnsi="Times New Roman" w:cs="Times New Roman"/>
          <w:color w:val="C00000"/>
        </w:rPr>
      </w:pPr>
      <w:r w:rsidRPr="007D5B94">
        <w:rPr>
          <w:rFonts w:ascii="Times New Roman" w:hAnsi="Times New Roman" w:cs="Times New Roman"/>
          <w:color w:val="C00000"/>
        </w:rPr>
        <w:t>"</w:t>
      </w:r>
      <w:r w:rsidRPr="004D5F3D">
        <w:rPr>
          <w:rFonts w:ascii="Times New Roman" w:hAnsi="Times New Roman" w:cs="Times New Roman"/>
          <w:color w:val="C00000"/>
        </w:rPr>
        <w:t xml:space="preserve">Conduct a paired two-sample two-tailed t-test between the results of </w:t>
      </w:r>
      <w:r w:rsidRPr="004D5F3D">
        <w:rPr>
          <w:rFonts w:ascii="Times New Roman" w:hAnsi="Times New Roman" w:cs="Times New Roman"/>
          <w:i/>
          <w:iCs/>
          <w:color w:val="C00000"/>
        </w:rPr>
        <w:t>WTC</w:t>
      </w:r>
      <w:r w:rsidRPr="004D5F3D">
        <w:rPr>
          <w:rFonts w:ascii="Times New Roman" w:hAnsi="Times New Roman" w:cs="Times New Roman"/>
          <w:color w:val="C00000"/>
        </w:rPr>
        <w:t>(</w:t>
      </w:r>
      <w:proofErr w:type="spellStart"/>
      <w:r w:rsidRPr="004D5F3D">
        <w:rPr>
          <w:rFonts w:ascii="Times New Roman" w:hAnsi="Times New Roman" w:cs="Times New Roman"/>
          <w:color w:val="C00000"/>
        </w:rPr>
        <w:t>W</w:t>
      </w:r>
      <w:r w:rsidRPr="004D5F3D">
        <w:rPr>
          <w:rFonts w:ascii="Times New Roman" w:hAnsi="Times New Roman" w:cs="Times New Roman"/>
          <w:i/>
          <w:iCs/>
          <w:color w:val="C00000"/>
        </w:rPr>
        <w:t>t</w:t>
      </w:r>
      <w:proofErr w:type="spellEnd"/>
      <w:r w:rsidRPr="004D5F3D">
        <w:rPr>
          <w:rFonts w:ascii="Times New Roman" w:hAnsi="Times New Roman" w:cs="Times New Roman"/>
          <w:color w:val="C00000"/>
        </w:rPr>
        <w:t xml:space="preserve">, </w:t>
      </w:r>
      <w:proofErr w:type="spellStart"/>
      <w:r w:rsidRPr="004D5F3D">
        <w:rPr>
          <w:rFonts w:ascii="Times New Roman" w:hAnsi="Times New Roman" w:cs="Times New Roman"/>
          <w:color w:val="C00000"/>
        </w:rPr>
        <w:t>M</w:t>
      </w:r>
      <w:r w:rsidRPr="004D5F3D">
        <w:rPr>
          <w:rFonts w:ascii="Times New Roman" w:hAnsi="Times New Roman" w:cs="Times New Roman"/>
          <w:i/>
          <w:iCs/>
          <w:color w:val="C00000"/>
        </w:rPr>
        <w:t>t+n</w:t>
      </w:r>
      <w:proofErr w:type="spellEnd"/>
      <w:r w:rsidRPr="004D5F3D">
        <w:rPr>
          <w:rFonts w:ascii="Times New Roman" w:hAnsi="Times New Roman" w:cs="Times New Roman"/>
          <w:color w:val="C00000"/>
        </w:rPr>
        <w:t xml:space="preserve">) and </w:t>
      </w:r>
      <w:r w:rsidRPr="004D5F3D">
        <w:rPr>
          <w:rFonts w:ascii="Times New Roman" w:hAnsi="Times New Roman" w:cs="Times New Roman"/>
          <w:i/>
          <w:iCs/>
          <w:color w:val="C00000"/>
        </w:rPr>
        <w:t>WTC</w:t>
      </w:r>
      <w:r w:rsidRPr="004D5F3D">
        <w:rPr>
          <w:rFonts w:ascii="Times New Roman" w:hAnsi="Times New Roman" w:cs="Times New Roman"/>
          <w:color w:val="C00000"/>
        </w:rPr>
        <w:t>(M</w:t>
      </w:r>
      <w:r w:rsidRPr="004D5F3D">
        <w:rPr>
          <w:rFonts w:ascii="Times New Roman" w:hAnsi="Times New Roman" w:cs="Times New Roman"/>
          <w:i/>
          <w:iCs/>
          <w:color w:val="C00000"/>
        </w:rPr>
        <w:t>t</w:t>
      </w:r>
      <w:r w:rsidRPr="004D5F3D">
        <w:rPr>
          <w:rFonts w:ascii="Times New Roman" w:hAnsi="Times New Roman" w:cs="Times New Roman"/>
          <w:color w:val="C00000"/>
        </w:rPr>
        <w:t xml:space="preserve">, </w:t>
      </w:r>
      <w:proofErr w:type="spellStart"/>
      <w:r w:rsidRPr="004D5F3D">
        <w:rPr>
          <w:rFonts w:ascii="Times New Roman" w:hAnsi="Times New Roman" w:cs="Times New Roman"/>
          <w:color w:val="C00000"/>
        </w:rPr>
        <w:t>M</w:t>
      </w:r>
      <w:r w:rsidRPr="004D5F3D">
        <w:rPr>
          <w:rFonts w:ascii="Times New Roman" w:hAnsi="Times New Roman" w:cs="Times New Roman"/>
          <w:i/>
          <w:iCs/>
          <w:color w:val="C00000"/>
        </w:rPr>
        <w:t>t+n</w:t>
      </w:r>
      <w:proofErr w:type="spellEnd"/>
      <w:r w:rsidRPr="004D5F3D">
        <w:rPr>
          <w:rFonts w:ascii="Times New Roman" w:hAnsi="Times New Roman" w:cs="Times New Roman"/>
          <w:color w:val="C00000"/>
        </w:rPr>
        <w:t xml:space="preserve">) to test the potential impact of autocorrelation on INS. Note that the INS of </w:t>
      </w:r>
      <w:r w:rsidRPr="004D5F3D">
        <w:rPr>
          <w:rFonts w:ascii="Times New Roman" w:hAnsi="Times New Roman" w:cs="Times New Roman"/>
          <w:i/>
          <w:iCs/>
          <w:color w:val="C00000"/>
        </w:rPr>
        <w:t>WTC</w:t>
      </w:r>
      <w:r w:rsidRPr="004D5F3D">
        <w:rPr>
          <w:rFonts w:ascii="Times New Roman" w:hAnsi="Times New Roman" w:cs="Times New Roman"/>
          <w:color w:val="C00000"/>
        </w:rPr>
        <w:t>(M</w:t>
      </w:r>
      <w:r w:rsidRPr="004D5F3D">
        <w:rPr>
          <w:rFonts w:ascii="Times New Roman" w:hAnsi="Times New Roman" w:cs="Times New Roman"/>
          <w:i/>
          <w:iCs/>
          <w:color w:val="C00000"/>
        </w:rPr>
        <w:t>t</w:t>
      </w:r>
      <w:r w:rsidRPr="004D5F3D">
        <w:rPr>
          <w:rFonts w:ascii="Times New Roman" w:hAnsi="Times New Roman" w:cs="Times New Roman"/>
          <w:color w:val="C00000"/>
        </w:rPr>
        <w:t xml:space="preserve">, </w:t>
      </w:r>
      <w:proofErr w:type="spellStart"/>
      <w:r w:rsidRPr="004D5F3D">
        <w:rPr>
          <w:rFonts w:ascii="Times New Roman" w:hAnsi="Times New Roman" w:cs="Times New Roman"/>
          <w:color w:val="C00000"/>
        </w:rPr>
        <w:t>M</w:t>
      </w:r>
      <w:r w:rsidRPr="004D5F3D">
        <w:rPr>
          <w:rFonts w:ascii="Times New Roman" w:hAnsi="Times New Roman" w:cs="Times New Roman"/>
          <w:i/>
          <w:iCs/>
          <w:color w:val="C00000"/>
        </w:rPr>
        <w:t>t+n</w:t>
      </w:r>
      <w:proofErr w:type="spellEnd"/>
      <w:r w:rsidRPr="004D5F3D">
        <w:rPr>
          <w:rFonts w:ascii="Times New Roman" w:hAnsi="Times New Roman" w:cs="Times New Roman"/>
          <w:color w:val="C00000"/>
        </w:rPr>
        <w:t xml:space="preserve">) </w:t>
      </w:r>
      <w:proofErr w:type="gramStart"/>
      <w:r w:rsidRPr="004D5F3D">
        <w:rPr>
          <w:rFonts w:ascii="Times New Roman" w:hAnsi="Times New Roman" w:cs="Times New Roman"/>
          <w:color w:val="C00000"/>
        </w:rPr>
        <w:t>reflects</w:t>
      </w:r>
      <w:proofErr w:type="gramEnd"/>
      <w:r w:rsidRPr="004D5F3D">
        <w:rPr>
          <w:rFonts w:ascii="Times New Roman" w:hAnsi="Times New Roman" w:cs="Times New Roman"/>
          <w:color w:val="C00000"/>
        </w:rPr>
        <w:t xml:space="preserve"> autocorrelation.</w:t>
      </w:r>
      <w:r>
        <w:rPr>
          <w:rFonts w:ascii="Times New Roman" w:hAnsi="Times New Roman" w:cs="Times New Roman"/>
          <w:color w:val="C00000"/>
        </w:rPr>
        <w:t>"</w:t>
      </w:r>
    </w:p>
    <w:p w14:paraId="4A12F989" w14:textId="77777777" w:rsidR="00D6768A" w:rsidRDefault="00D6768A" w:rsidP="00854120">
      <w:pPr>
        <w:adjustRightInd w:val="0"/>
        <w:snapToGrid w:val="0"/>
        <w:spacing w:line="480" w:lineRule="auto"/>
        <w:rPr>
          <w:rFonts w:ascii="Times New Roman" w:hAnsi="Times New Roman" w:cs="Times New Roman"/>
          <w:color w:val="C00000"/>
        </w:rPr>
      </w:pPr>
    </w:p>
    <w:p w14:paraId="54FBDF39" w14:textId="3FBB6458" w:rsidR="00D6768A" w:rsidRPr="005B3008" w:rsidRDefault="00D6768A" w:rsidP="00854120">
      <w:pPr>
        <w:adjustRightInd w:val="0"/>
        <w:snapToGrid w:val="0"/>
        <w:spacing w:line="480" w:lineRule="auto"/>
        <w:rPr>
          <w:rFonts w:ascii="Times New Roman" w:hAnsi="Times New Roman" w:cs="Times New Roman"/>
          <w:color w:val="C00000"/>
        </w:rPr>
      </w:pPr>
      <w:r w:rsidRPr="005B3008">
        <w:rPr>
          <w:rFonts w:ascii="Times New Roman" w:hAnsi="Times New Roman" w:cs="Times New Roman"/>
          <w:color w:val="C00000"/>
        </w:rPr>
        <w:t>"</w:t>
      </w:r>
      <w:r w:rsidR="005B3008" w:rsidRPr="005B3008">
        <w:rPr>
          <w:rFonts w:ascii="Times New Roman" w:hAnsi="Times New Roman" w:cs="Times New Roman"/>
          <w:color w:val="C00000"/>
        </w:rPr>
        <w:t xml:space="preserve">Finally, to test the impact of autocorrelation on the results of traditional </w:t>
      </w:r>
      <w:proofErr w:type="gramStart"/>
      <w:r w:rsidR="005B3008" w:rsidRPr="005B3008">
        <w:rPr>
          <w:rFonts w:ascii="Times New Roman" w:hAnsi="Times New Roman" w:cs="Times New Roman"/>
          <w:color w:val="C00000"/>
        </w:rPr>
        <w:t>time-lagged</w:t>
      </w:r>
      <w:proofErr w:type="gramEnd"/>
      <w:r w:rsidR="005B3008" w:rsidRPr="005B3008">
        <w:rPr>
          <w:rFonts w:ascii="Times New Roman" w:hAnsi="Times New Roman" w:cs="Times New Roman"/>
          <w:color w:val="C00000"/>
        </w:rPr>
        <w:t xml:space="preserve"> INS</w:t>
      </w:r>
      <w:r w:rsidR="005B3008" w:rsidRPr="005B3008">
        <w:rPr>
          <w:rFonts w:ascii="Times New Roman" w:hAnsi="Times New Roman" w:cs="Times New Roman"/>
          <w:color w:val="C00000"/>
          <w:vertAlign w:val="subscript"/>
        </w:rPr>
        <w:t>WTC</w:t>
      </w:r>
      <w:r w:rsidR="005B3008" w:rsidRPr="005B3008">
        <w:rPr>
          <w:rFonts w:ascii="Times New Roman" w:hAnsi="Times New Roman" w:cs="Times New Roman"/>
          <w:color w:val="C00000"/>
        </w:rPr>
        <w:t>, INS</w:t>
      </w:r>
      <w:r w:rsidR="005B3008" w:rsidRPr="005B3008">
        <w:rPr>
          <w:rFonts w:ascii="Times New Roman" w:hAnsi="Times New Roman" w:cs="Times New Roman"/>
          <w:color w:val="C00000"/>
          <w:vertAlign w:val="subscript"/>
        </w:rPr>
        <w:t>WTC</w:t>
      </w:r>
      <w:r w:rsidR="005B3008" w:rsidRPr="005B3008">
        <w:rPr>
          <w:rFonts w:ascii="Times New Roman" w:hAnsi="Times New Roman" w:cs="Times New Roman"/>
          <w:color w:val="C00000"/>
        </w:rPr>
        <w:t xml:space="preserve"> was compared between </w:t>
      </w:r>
      <w:r w:rsidR="005B3008" w:rsidRPr="005B3008">
        <w:rPr>
          <w:rFonts w:ascii="Times New Roman" w:hAnsi="Times New Roman" w:cs="Times New Roman"/>
          <w:i/>
          <w:iCs/>
          <w:color w:val="C00000"/>
        </w:rPr>
        <w:t>WTC(</w:t>
      </w:r>
      <w:proofErr w:type="spellStart"/>
      <w:r w:rsidR="005B3008" w:rsidRPr="005B3008">
        <w:rPr>
          <w:rFonts w:ascii="Times New Roman" w:hAnsi="Times New Roman" w:cs="Times New Roman"/>
          <w:i/>
          <w:iCs/>
          <w:color w:val="C00000"/>
        </w:rPr>
        <w:t>W</w:t>
      </w:r>
      <w:r w:rsidR="005B3008" w:rsidRPr="005B3008">
        <w:rPr>
          <w:rFonts w:ascii="Times New Roman" w:hAnsi="Times New Roman" w:cs="Times New Roman"/>
          <w:i/>
          <w:iCs/>
          <w:color w:val="C00000"/>
          <w:vertAlign w:val="subscript"/>
        </w:rPr>
        <w:t>t</w:t>
      </w:r>
      <w:proofErr w:type="spellEnd"/>
      <w:r w:rsidR="005B3008" w:rsidRPr="005B3008">
        <w:rPr>
          <w:rFonts w:ascii="Times New Roman" w:hAnsi="Times New Roman" w:cs="Times New Roman"/>
          <w:i/>
          <w:iCs/>
          <w:color w:val="C00000"/>
        </w:rPr>
        <w:t>, M</w:t>
      </w:r>
      <w:r w:rsidR="005B3008" w:rsidRPr="005B3008">
        <w:rPr>
          <w:rFonts w:ascii="Times New Roman" w:hAnsi="Times New Roman" w:cs="Times New Roman"/>
          <w:i/>
          <w:iCs/>
          <w:color w:val="C00000"/>
          <w:vertAlign w:val="subscript"/>
        </w:rPr>
        <w:t>t+4</w:t>
      </w:r>
      <w:r w:rsidR="005B3008" w:rsidRPr="005B3008">
        <w:rPr>
          <w:rFonts w:ascii="Times New Roman" w:hAnsi="Times New Roman" w:cs="Times New Roman"/>
          <w:i/>
          <w:iCs/>
          <w:color w:val="C00000"/>
        </w:rPr>
        <w:t>)</w:t>
      </w:r>
      <w:r w:rsidR="005B3008" w:rsidRPr="005B3008">
        <w:rPr>
          <w:rFonts w:ascii="Times New Roman" w:hAnsi="Times New Roman" w:cs="Times New Roman"/>
          <w:color w:val="C00000"/>
        </w:rPr>
        <w:t xml:space="preserve"> and </w:t>
      </w:r>
      <w:r w:rsidR="005B3008" w:rsidRPr="005B3008">
        <w:rPr>
          <w:rFonts w:ascii="Times New Roman" w:hAnsi="Times New Roman" w:cs="Times New Roman"/>
          <w:i/>
          <w:iCs/>
          <w:color w:val="C00000"/>
        </w:rPr>
        <w:t>WTC(M</w:t>
      </w:r>
      <w:r w:rsidR="005B3008" w:rsidRPr="005B3008">
        <w:rPr>
          <w:rFonts w:ascii="Times New Roman" w:hAnsi="Times New Roman" w:cs="Times New Roman"/>
          <w:i/>
          <w:iCs/>
          <w:color w:val="C00000"/>
          <w:vertAlign w:val="subscript"/>
        </w:rPr>
        <w:t>t</w:t>
      </w:r>
      <w:r w:rsidR="005B3008" w:rsidRPr="005B3008">
        <w:rPr>
          <w:rFonts w:ascii="Times New Roman" w:hAnsi="Times New Roman" w:cs="Times New Roman"/>
          <w:i/>
          <w:iCs/>
          <w:color w:val="C00000"/>
        </w:rPr>
        <w:t>, M</w:t>
      </w:r>
      <w:r w:rsidR="005B3008" w:rsidRPr="005B3008">
        <w:rPr>
          <w:rFonts w:ascii="Times New Roman" w:hAnsi="Times New Roman" w:cs="Times New Roman"/>
          <w:i/>
          <w:iCs/>
          <w:color w:val="C00000"/>
          <w:vertAlign w:val="subscript"/>
        </w:rPr>
        <w:t>t+4</w:t>
      </w:r>
      <w:r w:rsidR="005B3008" w:rsidRPr="005B3008">
        <w:rPr>
          <w:rFonts w:ascii="Times New Roman" w:hAnsi="Times New Roman" w:cs="Times New Roman"/>
          <w:i/>
          <w:iCs/>
          <w:color w:val="C00000"/>
        </w:rPr>
        <w:t>)</w:t>
      </w:r>
      <w:r w:rsidR="005B3008" w:rsidRPr="005B3008">
        <w:rPr>
          <w:rFonts w:ascii="Times New Roman" w:hAnsi="Times New Roman" w:cs="Times New Roman"/>
          <w:color w:val="C00000"/>
        </w:rPr>
        <w:t xml:space="preserve"> at 0.04-0.09 Hz and 0.4-0.6 Hz, respectively. Note that </w:t>
      </w:r>
      <w:r w:rsidR="005B3008" w:rsidRPr="005B3008">
        <w:rPr>
          <w:rFonts w:ascii="Times New Roman" w:eastAsia="宋体" w:hAnsi="Times New Roman" w:cs="Times New Roman"/>
          <w:color w:val="C00000"/>
        </w:rPr>
        <w:t xml:space="preserve">the </w:t>
      </w:r>
      <w:r w:rsidR="005B3008" w:rsidRPr="005B3008">
        <w:rPr>
          <w:rFonts w:ascii="Times New Roman" w:hAnsi="Times New Roman" w:cs="Times New Roman"/>
          <w:color w:val="C00000"/>
        </w:rPr>
        <w:t>INS</w:t>
      </w:r>
      <w:r w:rsidR="005B3008" w:rsidRPr="005B3008">
        <w:rPr>
          <w:rFonts w:ascii="Times New Roman" w:hAnsi="Times New Roman" w:cs="Times New Roman"/>
          <w:color w:val="C00000"/>
          <w:vertAlign w:val="subscript"/>
        </w:rPr>
        <w:t>WTC</w:t>
      </w:r>
      <w:r w:rsidR="005B3008" w:rsidRPr="005B3008">
        <w:rPr>
          <w:rFonts w:ascii="Times New Roman" w:hAnsi="Times New Roman" w:cs="Times New Roman"/>
          <w:color w:val="C00000"/>
        </w:rPr>
        <w:t xml:space="preserve"> of </w:t>
      </w:r>
      <w:r w:rsidR="005B3008" w:rsidRPr="005B3008">
        <w:rPr>
          <w:rFonts w:ascii="Times New Roman" w:hAnsi="Times New Roman" w:cs="Times New Roman"/>
          <w:i/>
          <w:iCs/>
          <w:color w:val="C00000"/>
        </w:rPr>
        <w:t>WTC(M</w:t>
      </w:r>
      <w:r w:rsidR="005B3008" w:rsidRPr="005B3008">
        <w:rPr>
          <w:rFonts w:ascii="Times New Roman" w:hAnsi="Times New Roman" w:cs="Times New Roman"/>
          <w:i/>
          <w:iCs/>
          <w:color w:val="C00000"/>
          <w:vertAlign w:val="subscript"/>
        </w:rPr>
        <w:t>t</w:t>
      </w:r>
      <w:r w:rsidR="005B3008" w:rsidRPr="005B3008">
        <w:rPr>
          <w:rFonts w:ascii="Times New Roman" w:hAnsi="Times New Roman" w:cs="Times New Roman"/>
          <w:i/>
          <w:iCs/>
          <w:color w:val="C00000"/>
        </w:rPr>
        <w:t>, M</w:t>
      </w:r>
      <w:r w:rsidR="005B3008" w:rsidRPr="005B3008">
        <w:rPr>
          <w:rFonts w:ascii="Times New Roman" w:hAnsi="Times New Roman" w:cs="Times New Roman"/>
          <w:i/>
          <w:iCs/>
          <w:color w:val="C00000"/>
          <w:vertAlign w:val="subscript"/>
        </w:rPr>
        <w:t>t+4</w:t>
      </w:r>
      <w:r w:rsidR="005B3008" w:rsidRPr="005B3008">
        <w:rPr>
          <w:rFonts w:ascii="Times New Roman" w:hAnsi="Times New Roman" w:cs="Times New Roman"/>
          <w:i/>
          <w:iCs/>
          <w:color w:val="C00000"/>
        </w:rPr>
        <w:t>)</w:t>
      </w:r>
      <w:r w:rsidR="005B3008" w:rsidRPr="005B3008">
        <w:rPr>
          <w:rFonts w:ascii="Times New Roman" w:hAnsi="Times New Roman" w:cs="Times New Roman"/>
          <w:color w:val="C00000"/>
        </w:rPr>
        <w:t xml:space="preserve"> reflects autocorrelation. The results showed that at the 0.4-0.6 Hz, there was no significant difference between</w:t>
      </w:r>
      <w:r w:rsidR="005B3008" w:rsidRPr="005B3008">
        <w:rPr>
          <w:rFonts w:ascii="Times New Roman" w:eastAsia="宋体" w:hAnsi="Times New Roman" w:cs="Times New Roman"/>
          <w:color w:val="C00000"/>
        </w:rPr>
        <w:t xml:space="preserve"> the</w:t>
      </w:r>
      <w:r w:rsidR="005B3008" w:rsidRPr="005B3008">
        <w:rPr>
          <w:rFonts w:ascii="Times New Roman" w:hAnsi="Times New Roman" w:cs="Times New Roman"/>
          <w:color w:val="C00000"/>
        </w:rPr>
        <w:t xml:space="preserve"> INS</w:t>
      </w:r>
      <w:r w:rsidR="005B3008" w:rsidRPr="005B3008">
        <w:rPr>
          <w:rFonts w:ascii="Times New Roman" w:hAnsi="Times New Roman" w:cs="Times New Roman"/>
          <w:color w:val="C00000"/>
          <w:vertAlign w:val="subscript"/>
        </w:rPr>
        <w:t>WTC</w:t>
      </w:r>
      <w:r w:rsidR="005B3008" w:rsidRPr="005B3008">
        <w:rPr>
          <w:rFonts w:ascii="Times New Roman" w:hAnsi="Times New Roman" w:cs="Times New Roman"/>
          <w:color w:val="C00000"/>
        </w:rPr>
        <w:t xml:space="preserve"> of </w:t>
      </w:r>
      <w:r w:rsidR="005B3008" w:rsidRPr="005B3008">
        <w:rPr>
          <w:rFonts w:ascii="Times New Roman" w:hAnsi="Times New Roman" w:cs="Times New Roman"/>
          <w:i/>
          <w:iCs/>
          <w:color w:val="C00000"/>
        </w:rPr>
        <w:t>WTC(</w:t>
      </w:r>
      <w:proofErr w:type="spellStart"/>
      <w:r w:rsidR="005B3008" w:rsidRPr="005B3008">
        <w:rPr>
          <w:rFonts w:ascii="Times New Roman" w:hAnsi="Times New Roman" w:cs="Times New Roman"/>
          <w:i/>
          <w:iCs/>
          <w:color w:val="C00000"/>
        </w:rPr>
        <w:t>W</w:t>
      </w:r>
      <w:r w:rsidR="005B3008" w:rsidRPr="005B3008">
        <w:rPr>
          <w:rFonts w:ascii="Times New Roman" w:hAnsi="Times New Roman" w:cs="Times New Roman"/>
          <w:i/>
          <w:iCs/>
          <w:color w:val="C00000"/>
          <w:vertAlign w:val="subscript"/>
        </w:rPr>
        <w:t>t</w:t>
      </w:r>
      <w:proofErr w:type="spellEnd"/>
      <w:r w:rsidR="005B3008" w:rsidRPr="005B3008">
        <w:rPr>
          <w:rFonts w:ascii="Times New Roman" w:hAnsi="Times New Roman" w:cs="Times New Roman"/>
          <w:i/>
          <w:iCs/>
          <w:color w:val="C00000"/>
        </w:rPr>
        <w:t>, M</w:t>
      </w:r>
      <w:r w:rsidR="005B3008" w:rsidRPr="005B3008">
        <w:rPr>
          <w:rFonts w:ascii="Times New Roman" w:hAnsi="Times New Roman" w:cs="Times New Roman"/>
          <w:i/>
          <w:iCs/>
          <w:color w:val="C00000"/>
          <w:vertAlign w:val="subscript"/>
        </w:rPr>
        <w:t>t+4</w:t>
      </w:r>
      <w:r w:rsidR="005B3008" w:rsidRPr="005B3008">
        <w:rPr>
          <w:rFonts w:ascii="Times New Roman" w:hAnsi="Times New Roman" w:cs="Times New Roman"/>
          <w:i/>
          <w:iCs/>
          <w:color w:val="C00000"/>
        </w:rPr>
        <w:t>)</w:t>
      </w:r>
      <w:r w:rsidR="005B3008" w:rsidRPr="005B3008">
        <w:rPr>
          <w:rFonts w:ascii="Times New Roman" w:hAnsi="Times New Roman" w:cs="Times New Roman"/>
          <w:color w:val="C00000"/>
        </w:rPr>
        <w:t xml:space="preserve"> and that of </w:t>
      </w:r>
      <w:r w:rsidR="005B3008" w:rsidRPr="005B3008">
        <w:rPr>
          <w:rFonts w:ascii="Times New Roman" w:hAnsi="Times New Roman" w:cs="Times New Roman"/>
          <w:i/>
          <w:iCs/>
          <w:color w:val="C00000"/>
        </w:rPr>
        <w:t>WTC(M</w:t>
      </w:r>
      <w:r w:rsidR="005B3008" w:rsidRPr="005B3008">
        <w:rPr>
          <w:rFonts w:ascii="Times New Roman" w:hAnsi="Times New Roman" w:cs="Times New Roman"/>
          <w:i/>
          <w:iCs/>
          <w:color w:val="C00000"/>
          <w:vertAlign w:val="subscript"/>
        </w:rPr>
        <w:t>t</w:t>
      </w:r>
      <w:r w:rsidR="005B3008" w:rsidRPr="005B3008">
        <w:rPr>
          <w:rFonts w:ascii="Times New Roman" w:hAnsi="Times New Roman" w:cs="Times New Roman"/>
          <w:i/>
          <w:iCs/>
          <w:color w:val="C00000"/>
        </w:rPr>
        <w:t>, M</w:t>
      </w:r>
      <w:r w:rsidR="005B3008" w:rsidRPr="005B3008">
        <w:rPr>
          <w:rFonts w:ascii="Times New Roman" w:hAnsi="Times New Roman" w:cs="Times New Roman"/>
          <w:i/>
          <w:iCs/>
          <w:color w:val="C00000"/>
          <w:vertAlign w:val="subscript"/>
        </w:rPr>
        <w:t>t+4</w:t>
      </w:r>
      <w:r w:rsidR="005B3008" w:rsidRPr="005B3008">
        <w:rPr>
          <w:rFonts w:ascii="Times New Roman" w:hAnsi="Times New Roman" w:cs="Times New Roman"/>
          <w:i/>
          <w:iCs/>
          <w:color w:val="C00000"/>
        </w:rPr>
        <w:t>)</w:t>
      </w:r>
      <w:r w:rsidR="005B3008" w:rsidRPr="005B3008">
        <w:rPr>
          <w:rFonts w:ascii="Times New Roman" w:hAnsi="Times New Roman" w:cs="Times New Roman"/>
          <w:color w:val="C00000"/>
        </w:rPr>
        <w:t xml:space="preserve"> (</w:t>
      </w:r>
      <w:r w:rsidR="005B3008" w:rsidRPr="005B3008">
        <w:rPr>
          <w:rFonts w:ascii="Times New Roman" w:hAnsi="Times New Roman" w:cs="Times New Roman"/>
          <w:i/>
          <w:iCs/>
          <w:color w:val="C00000"/>
        </w:rPr>
        <w:t>t</w:t>
      </w:r>
      <w:r w:rsidR="005B3008" w:rsidRPr="005B3008">
        <w:rPr>
          <w:rFonts w:ascii="Times New Roman" w:hAnsi="Times New Roman" w:cs="Times New Roman"/>
          <w:color w:val="C00000"/>
        </w:rPr>
        <w:t xml:space="preserve">(21) = 0.336, </w:t>
      </w:r>
      <w:r w:rsidR="005B3008" w:rsidRPr="005B3008">
        <w:rPr>
          <w:rFonts w:ascii="Times New Roman" w:hAnsi="Times New Roman" w:cs="Times New Roman"/>
          <w:i/>
          <w:iCs/>
          <w:color w:val="C00000"/>
        </w:rPr>
        <w:t>p</w:t>
      </w:r>
      <w:r w:rsidR="005B3008" w:rsidRPr="005B3008">
        <w:rPr>
          <w:rFonts w:ascii="Times New Roman" w:hAnsi="Times New Roman" w:cs="Times New Roman"/>
          <w:color w:val="C00000"/>
        </w:rPr>
        <w:t xml:space="preserve"> = 0.740). At 0.04-0.</w:t>
      </w:r>
      <w:r w:rsidR="005B3008" w:rsidRPr="005B3008">
        <w:rPr>
          <w:rFonts w:ascii="Times New Roman" w:eastAsia="宋体" w:hAnsi="Times New Roman" w:cs="Times New Roman"/>
          <w:color w:val="C00000"/>
        </w:rPr>
        <w:t>09 Hz, the</w:t>
      </w:r>
      <w:r w:rsidR="005B3008" w:rsidRPr="005B3008">
        <w:rPr>
          <w:rFonts w:ascii="Times New Roman" w:hAnsi="Times New Roman" w:cs="Times New Roman"/>
          <w:color w:val="C00000"/>
        </w:rPr>
        <w:t xml:space="preserve"> INS</w:t>
      </w:r>
      <w:r w:rsidR="005B3008" w:rsidRPr="005B3008">
        <w:rPr>
          <w:rFonts w:ascii="Times New Roman" w:hAnsi="Times New Roman" w:cs="Times New Roman"/>
          <w:color w:val="C00000"/>
          <w:vertAlign w:val="subscript"/>
        </w:rPr>
        <w:t>WTC</w:t>
      </w:r>
      <w:r w:rsidR="005B3008" w:rsidRPr="005B3008">
        <w:rPr>
          <w:rFonts w:ascii="Times New Roman" w:hAnsi="Times New Roman" w:cs="Times New Roman"/>
          <w:color w:val="C00000"/>
        </w:rPr>
        <w:t xml:space="preserve"> of </w:t>
      </w:r>
      <w:r w:rsidR="005B3008" w:rsidRPr="005B3008">
        <w:rPr>
          <w:rFonts w:ascii="Times New Roman" w:hAnsi="Times New Roman" w:cs="Times New Roman"/>
          <w:i/>
          <w:iCs/>
          <w:color w:val="C00000"/>
        </w:rPr>
        <w:t>WTC(Mt, Mt+4)</w:t>
      </w:r>
      <w:r w:rsidR="005B3008" w:rsidRPr="005B3008">
        <w:rPr>
          <w:rFonts w:ascii="Times New Roman" w:hAnsi="Times New Roman" w:cs="Times New Roman"/>
          <w:color w:val="C00000"/>
        </w:rPr>
        <w:t xml:space="preserve"> was significantly higher than that of </w:t>
      </w:r>
      <w:r w:rsidR="005B3008" w:rsidRPr="005B3008">
        <w:rPr>
          <w:rFonts w:ascii="Times New Roman" w:hAnsi="Times New Roman" w:cs="Times New Roman"/>
          <w:i/>
          <w:iCs/>
          <w:color w:val="C00000"/>
        </w:rPr>
        <w:t>WTC (</w:t>
      </w:r>
      <w:proofErr w:type="spellStart"/>
      <w:r w:rsidR="005B3008" w:rsidRPr="005B3008">
        <w:rPr>
          <w:rFonts w:ascii="Times New Roman" w:hAnsi="Times New Roman" w:cs="Times New Roman"/>
          <w:i/>
          <w:iCs/>
          <w:color w:val="C00000"/>
        </w:rPr>
        <w:t>W</w:t>
      </w:r>
      <w:r w:rsidR="005B3008" w:rsidRPr="005B3008">
        <w:rPr>
          <w:rFonts w:ascii="Times New Roman" w:hAnsi="Times New Roman" w:cs="Times New Roman"/>
          <w:i/>
          <w:iCs/>
          <w:color w:val="C00000"/>
          <w:vertAlign w:val="subscript"/>
        </w:rPr>
        <w:t>t</w:t>
      </w:r>
      <w:proofErr w:type="spellEnd"/>
      <w:r w:rsidR="005B3008" w:rsidRPr="005B3008">
        <w:rPr>
          <w:rFonts w:ascii="Times New Roman" w:hAnsi="Times New Roman" w:cs="Times New Roman"/>
          <w:i/>
          <w:iCs/>
          <w:color w:val="C00000"/>
        </w:rPr>
        <w:t>, M</w:t>
      </w:r>
      <w:r w:rsidR="005B3008" w:rsidRPr="005B3008">
        <w:rPr>
          <w:rFonts w:ascii="Times New Roman" w:hAnsi="Times New Roman" w:cs="Times New Roman"/>
          <w:i/>
          <w:iCs/>
          <w:color w:val="C00000"/>
          <w:vertAlign w:val="subscript"/>
        </w:rPr>
        <w:t>t+4</w:t>
      </w:r>
      <w:r w:rsidR="005B3008" w:rsidRPr="005B3008">
        <w:rPr>
          <w:rFonts w:ascii="Times New Roman" w:hAnsi="Times New Roman" w:cs="Times New Roman"/>
          <w:i/>
          <w:iCs/>
          <w:color w:val="C00000"/>
        </w:rPr>
        <w:t xml:space="preserve">) </w:t>
      </w:r>
      <w:r w:rsidR="005B3008" w:rsidRPr="005B3008">
        <w:rPr>
          <w:rFonts w:ascii="Times New Roman" w:hAnsi="Times New Roman" w:cs="Times New Roman"/>
          <w:color w:val="C00000"/>
        </w:rPr>
        <w:t>(</w:t>
      </w:r>
      <w:r w:rsidR="005B3008" w:rsidRPr="005B3008">
        <w:rPr>
          <w:rFonts w:ascii="Times New Roman" w:hAnsi="Times New Roman" w:cs="Times New Roman"/>
          <w:i/>
          <w:iCs/>
          <w:color w:val="C00000"/>
        </w:rPr>
        <w:t>t</w:t>
      </w:r>
      <w:r w:rsidR="005B3008" w:rsidRPr="005B3008">
        <w:rPr>
          <w:rFonts w:ascii="Times New Roman" w:hAnsi="Times New Roman" w:cs="Times New Roman"/>
          <w:color w:val="C00000"/>
        </w:rPr>
        <w:t xml:space="preserve">(21) = 4.064, </w:t>
      </w:r>
      <w:r w:rsidR="005B3008" w:rsidRPr="005B3008">
        <w:rPr>
          <w:rFonts w:ascii="Times New Roman" w:hAnsi="Times New Roman" w:cs="Times New Roman"/>
          <w:i/>
          <w:iCs/>
          <w:color w:val="C00000"/>
        </w:rPr>
        <w:t>p</w:t>
      </w:r>
      <w:r w:rsidR="005B3008" w:rsidRPr="005B3008">
        <w:rPr>
          <w:rFonts w:ascii="Times New Roman" w:hAnsi="Times New Roman" w:cs="Times New Roman"/>
          <w:color w:val="C00000"/>
        </w:rPr>
        <w:t xml:space="preserve"> &lt; 0.001). A comparison was also conducted between the frequency ranges of 0.04-0.09 Hz and 0.4-0.6 Hz regarding INS</w:t>
      </w:r>
      <w:r w:rsidR="005B3008" w:rsidRPr="005B3008">
        <w:rPr>
          <w:rFonts w:ascii="Times New Roman" w:hAnsi="Times New Roman" w:cs="Times New Roman"/>
          <w:color w:val="C00000"/>
          <w:vertAlign w:val="subscript"/>
        </w:rPr>
        <w:t>WTC</w:t>
      </w:r>
      <w:r w:rsidR="005B3008" w:rsidRPr="005B3008">
        <w:rPr>
          <w:rFonts w:ascii="Times New Roman" w:hAnsi="Times New Roman" w:cs="Times New Roman"/>
          <w:color w:val="C00000"/>
        </w:rPr>
        <w:t xml:space="preserve"> of </w:t>
      </w:r>
      <w:r w:rsidR="005B3008" w:rsidRPr="005B3008">
        <w:rPr>
          <w:rFonts w:ascii="Times New Roman" w:hAnsi="Times New Roman" w:cs="Times New Roman"/>
          <w:i/>
          <w:iCs/>
          <w:color w:val="C00000"/>
        </w:rPr>
        <w:t>WTC(M</w:t>
      </w:r>
      <w:r w:rsidR="005B3008" w:rsidRPr="005B3008">
        <w:rPr>
          <w:rFonts w:ascii="Times New Roman" w:hAnsi="Times New Roman" w:cs="Times New Roman"/>
          <w:i/>
          <w:iCs/>
          <w:color w:val="C00000"/>
          <w:vertAlign w:val="subscript"/>
        </w:rPr>
        <w:t>t</w:t>
      </w:r>
      <w:r w:rsidR="005B3008" w:rsidRPr="005B3008">
        <w:rPr>
          <w:rFonts w:ascii="Times New Roman" w:hAnsi="Times New Roman" w:cs="Times New Roman"/>
          <w:i/>
          <w:iCs/>
          <w:color w:val="C00000"/>
        </w:rPr>
        <w:t>, M</w:t>
      </w:r>
      <w:r w:rsidR="005B3008" w:rsidRPr="005B3008">
        <w:rPr>
          <w:rFonts w:ascii="Times New Roman" w:hAnsi="Times New Roman" w:cs="Times New Roman"/>
          <w:i/>
          <w:iCs/>
          <w:color w:val="C00000"/>
          <w:vertAlign w:val="subscript"/>
        </w:rPr>
        <w:t>t+4</w:t>
      </w:r>
      <w:r w:rsidR="005B3008" w:rsidRPr="005B3008">
        <w:rPr>
          <w:rFonts w:ascii="Times New Roman" w:hAnsi="Times New Roman" w:cs="Times New Roman"/>
          <w:i/>
          <w:iCs/>
          <w:color w:val="C00000"/>
        </w:rPr>
        <w:t>)</w:t>
      </w:r>
      <w:r w:rsidR="005B3008" w:rsidRPr="005B3008">
        <w:rPr>
          <w:rFonts w:ascii="Times New Roman" w:hAnsi="Times New Roman" w:cs="Times New Roman"/>
          <w:color w:val="C00000"/>
        </w:rPr>
        <w:t xml:space="preserve">. The results showed that </w:t>
      </w:r>
      <w:r w:rsidR="005B3008" w:rsidRPr="005B3008">
        <w:rPr>
          <w:rFonts w:ascii="Times New Roman" w:eastAsia="宋体" w:hAnsi="Times New Roman" w:cs="Times New Roman"/>
          <w:color w:val="C00000"/>
        </w:rPr>
        <w:t xml:space="preserve">the </w:t>
      </w:r>
      <w:r w:rsidR="005B3008" w:rsidRPr="005B3008">
        <w:rPr>
          <w:rFonts w:ascii="Times New Roman" w:hAnsi="Times New Roman" w:cs="Times New Roman"/>
          <w:color w:val="C00000"/>
        </w:rPr>
        <w:t>INS</w:t>
      </w:r>
      <w:r w:rsidR="005B3008" w:rsidRPr="005B3008">
        <w:rPr>
          <w:rFonts w:ascii="Times New Roman" w:hAnsi="Times New Roman" w:cs="Times New Roman"/>
          <w:color w:val="C00000"/>
          <w:vertAlign w:val="subscript"/>
        </w:rPr>
        <w:t>WTC</w:t>
      </w:r>
      <w:r w:rsidR="005B3008" w:rsidRPr="005B3008">
        <w:rPr>
          <w:rFonts w:ascii="Times New Roman" w:hAnsi="Times New Roman" w:cs="Times New Roman"/>
          <w:color w:val="C00000"/>
        </w:rPr>
        <w:t xml:space="preserve"> of </w:t>
      </w:r>
      <w:r w:rsidR="005B3008" w:rsidRPr="005B3008">
        <w:rPr>
          <w:rFonts w:ascii="Times New Roman" w:hAnsi="Times New Roman" w:cs="Times New Roman"/>
          <w:i/>
          <w:iCs/>
          <w:color w:val="C00000"/>
        </w:rPr>
        <w:t>WTC(M</w:t>
      </w:r>
      <w:r w:rsidR="005B3008" w:rsidRPr="005B3008">
        <w:rPr>
          <w:rFonts w:ascii="Times New Roman" w:hAnsi="Times New Roman" w:cs="Times New Roman"/>
          <w:i/>
          <w:iCs/>
          <w:color w:val="C00000"/>
          <w:vertAlign w:val="subscript"/>
        </w:rPr>
        <w:t>t</w:t>
      </w:r>
      <w:r w:rsidR="005B3008" w:rsidRPr="005B3008">
        <w:rPr>
          <w:rFonts w:ascii="Times New Roman" w:hAnsi="Times New Roman" w:cs="Times New Roman"/>
          <w:i/>
          <w:iCs/>
          <w:color w:val="C00000"/>
        </w:rPr>
        <w:t>, M</w:t>
      </w:r>
      <w:r w:rsidR="005B3008" w:rsidRPr="005B3008">
        <w:rPr>
          <w:rFonts w:ascii="Times New Roman" w:hAnsi="Times New Roman" w:cs="Times New Roman"/>
          <w:i/>
          <w:iCs/>
          <w:color w:val="C00000"/>
          <w:vertAlign w:val="subscript"/>
        </w:rPr>
        <w:t>t+4</w:t>
      </w:r>
      <w:r w:rsidR="005B3008" w:rsidRPr="005B3008">
        <w:rPr>
          <w:rFonts w:ascii="Times New Roman" w:hAnsi="Times New Roman" w:cs="Times New Roman"/>
          <w:i/>
          <w:iCs/>
          <w:color w:val="C00000"/>
        </w:rPr>
        <w:t>)</w:t>
      </w:r>
      <w:r w:rsidR="005B3008" w:rsidRPr="005B3008">
        <w:rPr>
          <w:rFonts w:ascii="Times New Roman" w:hAnsi="Times New Roman" w:cs="Times New Roman"/>
          <w:color w:val="C00000"/>
        </w:rPr>
        <w:t xml:space="preserve"> was significantly higher at 0.04-0.09 Hz than at the 0.4-0.6 Hz (</w:t>
      </w:r>
      <w:r w:rsidR="005B3008" w:rsidRPr="005B3008">
        <w:rPr>
          <w:rFonts w:ascii="Times New Roman" w:hAnsi="Times New Roman" w:cs="Times New Roman"/>
          <w:i/>
          <w:iCs/>
          <w:color w:val="C00000"/>
        </w:rPr>
        <w:t>t</w:t>
      </w:r>
      <w:r w:rsidR="005B3008" w:rsidRPr="005B3008">
        <w:rPr>
          <w:rFonts w:ascii="Times New Roman" w:hAnsi="Times New Roman" w:cs="Times New Roman"/>
          <w:color w:val="C00000"/>
        </w:rPr>
        <w:t xml:space="preserve">(21) = 5.421, </w:t>
      </w:r>
      <w:r w:rsidR="005B3008" w:rsidRPr="005B3008">
        <w:rPr>
          <w:rFonts w:ascii="Times New Roman" w:hAnsi="Times New Roman" w:cs="Times New Roman"/>
          <w:i/>
          <w:iCs/>
          <w:color w:val="C00000"/>
        </w:rPr>
        <w:t>p</w:t>
      </w:r>
      <w:r w:rsidR="005B3008" w:rsidRPr="005B3008">
        <w:rPr>
          <w:rFonts w:ascii="Times New Roman" w:hAnsi="Times New Roman" w:cs="Times New Roman"/>
          <w:color w:val="C00000"/>
        </w:rPr>
        <w:t xml:space="preserve"> &lt; 0.001). These results indicate that the time-lagged INS</w:t>
      </w:r>
      <w:r w:rsidR="005B3008" w:rsidRPr="005B3008">
        <w:rPr>
          <w:rFonts w:ascii="Times New Roman" w:hAnsi="Times New Roman" w:cs="Times New Roman"/>
          <w:color w:val="C00000"/>
          <w:vertAlign w:val="subscript"/>
        </w:rPr>
        <w:t>WTC</w:t>
      </w:r>
      <w:r w:rsidR="005B3008" w:rsidRPr="005B3008">
        <w:rPr>
          <w:rFonts w:ascii="Times New Roman" w:hAnsi="Times New Roman" w:cs="Times New Roman"/>
          <w:color w:val="C00000"/>
        </w:rPr>
        <w:t xml:space="preserve"> was affected by autocorrelation </w:t>
      </w:r>
      <w:r w:rsidR="005B3008" w:rsidRPr="005B3008">
        <w:rPr>
          <w:rFonts w:ascii="Times New Roman" w:eastAsia="宋体" w:hAnsi="Times New Roman" w:cs="Times New Roman"/>
          <w:color w:val="C00000"/>
        </w:rPr>
        <w:t>in</w:t>
      </w:r>
      <w:r w:rsidR="005B3008" w:rsidRPr="005B3008">
        <w:rPr>
          <w:rFonts w:ascii="Times New Roman" w:hAnsi="Times New Roman" w:cs="Times New Roman"/>
          <w:color w:val="C00000"/>
        </w:rPr>
        <w:t xml:space="preserve"> both </w:t>
      </w:r>
      <w:r w:rsidR="005B3008" w:rsidRPr="005B3008">
        <w:rPr>
          <w:rFonts w:ascii="Times New Roman" w:eastAsia="宋体" w:hAnsi="Times New Roman" w:cs="Times New Roman"/>
          <w:color w:val="C00000"/>
        </w:rPr>
        <w:t xml:space="preserve">the </w:t>
      </w:r>
      <w:r w:rsidR="005B3008" w:rsidRPr="005B3008">
        <w:rPr>
          <w:rFonts w:ascii="Times New Roman" w:hAnsi="Times New Roman" w:cs="Times New Roman"/>
          <w:color w:val="C00000"/>
        </w:rPr>
        <w:t>low</w:t>
      </w:r>
      <w:r w:rsidR="005B3008" w:rsidRPr="005B3008">
        <w:rPr>
          <w:rFonts w:ascii="Times New Roman" w:eastAsia="宋体" w:hAnsi="Times New Roman" w:cs="Times New Roman"/>
          <w:color w:val="C00000"/>
        </w:rPr>
        <w:t>-</w:t>
      </w:r>
      <w:r w:rsidR="005B3008" w:rsidRPr="005B3008">
        <w:rPr>
          <w:rFonts w:ascii="Times New Roman" w:hAnsi="Times New Roman" w:cs="Times New Roman"/>
          <w:color w:val="C00000"/>
        </w:rPr>
        <w:t xml:space="preserve"> and high</w:t>
      </w:r>
      <w:r w:rsidR="005B3008" w:rsidRPr="005B3008">
        <w:rPr>
          <w:rFonts w:ascii="Times New Roman" w:eastAsia="宋体" w:hAnsi="Times New Roman" w:cs="Times New Roman"/>
          <w:color w:val="C00000"/>
        </w:rPr>
        <w:t>-</w:t>
      </w:r>
      <w:r w:rsidR="005B3008" w:rsidRPr="005B3008">
        <w:rPr>
          <w:rFonts w:ascii="Times New Roman" w:hAnsi="Times New Roman" w:cs="Times New Roman"/>
          <w:color w:val="C00000"/>
        </w:rPr>
        <w:t xml:space="preserve">frequency </w:t>
      </w:r>
      <w:r w:rsidR="005B3008" w:rsidRPr="005B3008">
        <w:rPr>
          <w:rFonts w:ascii="Times New Roman" w:eastAsia="宋体" w:hAnsi="Times New Roman" w:cs="Times New Roman"/>
          <w:color w:val="C00000"/>
        </w:rPr>
        <w:t>ranges</w:t>
      </w:r>
      <w:r w:rsidR="005B3008" w:rsidRPr="005B3008">
        <w:rPr>
          <w:rFonts w:ascii="Times New Roman" w:hAnsi="Times New Roman" w:cs="Times New Roman"/>
          <w:color w:val="C00000"/>
        </w:rPr>
        <w:t>, but the impact was larger for</w:t>
      </w:r>
      <w:r w:rsidR="005B3008" w:rsidRPr="005B3008">
        <w:rPr>
          <w:rFonts w:ascii="Times New Roman" w:eastAsia="宋体" w:hAnsi="Times New Roman" w:cs="Times New Roman"/>
          <w:color w:val="C00000"/>
        </w:rPr>
        <w:t xml:space="preserve"> the</w:t>
      </w:r>
      <w:r w:rsidR="005B3008" w:rsidRPr="005B3008">
        <w:rPr>
          <w:rFonts w:ascii="Times New Roman" w:hAnsi="Times New Roman" w:cs="Times New Roman"/>
          <w:color w:val="C00000"/>
        </w:rPr>
        <w:t xml:space="preserve"> lower</w:t>
      </w:r>
      <w:r w:rsidR="005B3008" w:rsidRPr="005B3008">
        <w:rPr>
          <w:rFonts w:ascii="Times New Roman" w:eastAsia="宋体" w:hAnsi="Times New Roman" w:cs="Times New Roman"/>
          <w:color w:val="C00000"/>
        </w:rPr>
        <w:t xml:space="preserve">-frequency range </w:t>
      </w:r>
      <w:r w:rsidR="005B3008" w:rsidRPr="005B3008">
        <w:rPr>
          <w:rFonts w:ascii="Times New Roman" w:hAnsi="Times New Roman" w:cs="Times New Roman"/>
          <w:color w:val="C00000"/>
        </w:rPr>
        <w:t xml:space="preserve">than for </w:t>
      </w:r>
      <w:r w:rsidR="005B3008" w:rsidRPr="005B3008">
        <w:rPr>
          <w:rFonts w:ascii="Times New Roman" w:eastAsia="宋体" w:hAnsi="Times New Roman" w:cs="Times New Roman"/>
          <w:color w:val="C00000"/>
        </w:rPr>
        <w:t xml:space="preserve">the </w:t>
      </w:r>
      <w:r w:rsidR="005B3008" w:rsidRPr="005B3008">
        <w:rPr>
          <w:rFonts w:ascii="Times New Roman" w:hAnsi="Times New Roman" w:cs="Times New Roman"/>
          <w:color w:val="C00000"/>
        </w:rPr>
        <w:t>higher</w:t>
      </w:r>
      <w:r w:rsidR="005B3008" w:rsidRPr="005B3008">
        <w:rPr>
          <w:rFonts w:ascii="Times New Roman" w:eastAsia="宋体" w:hAnsi="Times New Roman" w:cs="Times New Roman"/>
          <w:color w:val="C00000"/>
        </w:rPr>
        <w:t>-</w:t>
      </w:r>
      <w:r w:rsidR="005B3008" w:rsidRPr="005B3008">
        <w:rPr>
          <w:rFonts w:ascii="Times New Roman" w:hAnsi="Times New Roman" w:cs="Times New Roman"/>
          <w:color w:val="C00000"/>
        </w:rPr>
        <w:t>frequency range.</w:t>
      </w:r>
      <w:r w:rsidRPr="005B3008">
        <w:rPr>
          <w:rFonts w:ascii="Times New Roman" w:hAnsi="Times New Roman" w:cs="Times New Roman"/>
          <w:color w:val="C00000"/>
        </w:rPr>
        <w:t>"</w:t>
      </w:r>
    </w:p>
    <w:p w14:paraId="5DAF8178" w14:textId="77777777" w:rsidR="00D6768A" w:rsidRPr="007D5B94" w:rsidRDefault="00D6768A" w:rsidP="00854120">
      <w:pPr>
        <w:adjustRightInd w:val="0"/>
        <w:snapToGrid w:val="0"/>
        <w:spacing w:line="480" w:lineRule="auto"/>
        <w:rPr>
          <w:rFonts w:ascii="Times New Roman" w:hAnsi="Times New Roman" w:cs="Times New Roman"/>
          <w:color w:val="C00000"/>
        </w:rPr>
      </w:pPr>
    </w:p>
    <w:p w14:paraId="3106CAC9" w14:textId="77777777" w:rsidR="00D6768A" w:rsidRPr="007D5B94" w:rsidRDefault="00D6768A" w:rsidP="00854120">
      <w:pPr>
        <w:adjustRightInd w:val="0"/>
        <w:snapToGrid w:val="0"/>
        <w:spacing w:line="480" w:lineRule="auto"/>
        <w:rPr>
          <w:rFonts w:ascii="Times New Roman" w:hAnsi="Times New Roman" w:cs="Times New Roman"/>
        </w:rPr>
      </w:pPr>
    </w:p>
    <w:p w14:paraId="6C9E53F6"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 xml:space="preserve">2) The method can be used not only for hyperscanning (I would interpret hyperscanning for simultaneous recordings from two or more persons), but also for inter-brain data </w:t>
      </w:r>
      <w:r w:rsidRPr="007D5B94">
        <w:rPr>
          <w:rFonts w:ascii="Times New Roman" w:hAnsi="Times New Roman" w:cs="Times New Roman"/>
        </w:rPr>
        <w:lastRenderedPageBreak/>
        <w:t>analysis when the data are not necessarily recorded simultaneously.</w:t>
      </w:r>
    </w:p>
    <w:p w14:paraId="1108077F" w14:textId="77777777" w:rsidR="00D6768A" w:rsidRPr="007D5B94" w:rsidRDefault="00D6768A" w:rsidP="00854120">
      <w:pPr>
        <w:adjustRightInd w:val="0"/>
        <w:snapToGrid w:val="0"/>
        <w:spacing w:line="480" w:lineRule="auto"/>
        <w:rPr>
          <w:rFonts w:ascii="Times New Roman" w:hAnsi="Times New Roman" w:cs="Times New Roman"/>
          <w:color w:val="0432FF"/>
        </w:rPr>
      </w:pPr>
      <w:r w:rsidRPr="007D5B94">
        <w:rPr>
          <w:rFonts w:ascii="Times New Roman" w:hAnsi="Times New Roman" w:cs="Times New Roman"/>
          <w:color w:val="0432FF"/>
        </w:rPr>
        <w:t>A2: Yes, other inter-brain data analyses would also benefit from this method. We have added statements to the discussion section. Thank you.</w:t>
      </w:r>
    </w:p>
    <w:p w14:paraId="7C1441D0" w14:textId="77777777" w:rsidR="00D6768A" w:rsidRPr="007D5B94" w:rsidRDefault="00D6768A" w:rsidP="00854120">
      <w:pPr>
        <w:adjustRightInd w:val="0"/>
        <w:snapToGrid w:val="0"/>
        <w:spacing w:line="480" w:lineRule="auto"/>
        <w:rPr>
          <w:rFonts w:ascii="Times New Roman" w:hAnsi="Times New Roman" w:cs="Times New Roman"/>
          <w:color w:val="4472C4" w:themeColor="accent1"/>
        </w:rPr>
      </w:pPr>
    </w:p>
    <w:p w14:paraId="302DCEFC" w14:textId="77777777" w:rsidR="00D6768A" w:rsidRPr="004D5F3D" w:rsidRDefault="00D6768A" w:rsidP="00854120">
      <w:pPr>
        <w:adjustRightInd w:val="0"/>
        <w:snapToGrid w:val="0"/>
        <w:spacing w:line="480" w:lineRule="auto"/>
        <w:rPr>
          <w:rFonts w:ascii="Times New Roman" w:hAnsi="Times New Roman" w:cs="Times New Roman"/>
          <w:color w:val="C00000"/>
        </w:rPr>
      </w:pPr>
      <w:r w:rsidRPr="004D5F3D">
        <w:rPr>
          <w:rFonts w:ascii="Times New Roman" w:hAnsi="Times New Roman" w:cs="Times New Roman"/>
          <w:color w:val="C00000"/>
        </w:rPr>
        <w:t xml:space="preserve">"In general, pWTC is a useful approach in estimating the directional and temporal </w:t>
      </w:r>
      <w:r w:rsidRPr="004D5F3D">
        <w:rPr>
          <w:rFonts w:ascii="Times New Roman" w:eastAsia="宋体" w:hAnsi="Times New Roman" w:cs="Times New Roman"/>
          <w:color w:val="C00000"/>
        </w:rPr>
        <w:t>patterns</w:t>
      </w:r>
      <w:r w:rsidRPr="004D5F3D">
        <w:rPr>
          <w:rFonts w:ascii="Times New Roman" w:hAnsi="Times New Roman" w:cs="Times New Roman"/>
          <w:color w:val="C00000"/>
        </w:rPr>
        <w:t xml:space="preserve"> of information flow during social interaction. More importantly, we believe that the pWTC method is also suitable for </w:t>
      </w:r>
      <w:r w:rsidRPr="004D5F3D">
        <w:rPr>
          <w:rFonts w:ascii="Times New Roman" w:eastAsia="宋体" w:hAnsi="Times New Roman" w:cs="Times New Roman"/>
          <w:color w:val="C00000"/>
        </w:rPr>
        <w:t>pseudo-hyperscanning</w:t>
      </w:r>
      <w:r w:rsidRPr="004D5F3D">
        <w:rPr>
          <w:rFonts w:ascii="Times New Roman" w:hAnsi="Times New Roman" w:cs="Times New Roman"/>
          <w:color w:val="C00000"/>
        </w:rPr>
        <w:t xml:space="preserve"> studies (i.e., signals of two or</w:t>
      </w:r>
      <w:r w:rsidRPr="004D5F3D">
        <w:rPr>
          <w:rFonts w:ascii="Times New Roman" w:eastAsia="宋体" w:hAnsi="Times New Roman" w:cs="Times New Roman"/>
          <w:color w:val="C00000"/>
        </w:rPr>
        <w:t xml:space="preserve"> multiple brains</w:t>
      </w:r>
      <w:r w:rsidRPr="004D5F3D">
        <w:rPr>
          <w:rFonts w:ascii="Times New Roman" w:hAnsi="Times New Roman" w:cs="Times New Roman"/>
          <w:color w:val="C00000"/>
        </w:rPr>
        <w:t xml:space="preserve"> are not collected simultaneously</w:t>
      </w:r>
      <w:r w:rsidRPr="004D5F3D">
        <w:rPr>
          <w:rFonts w:ascii="Times New Roman" w:hAnsi="Times New Roman" w:cs="Times New Roman"/>
          <w:color w:val="C00000"/>
        </w:rPr>
        <w:fldChar w:fldCharType="begin" w:fldLock="1"/>
      </w:r>
      <w:r w:rsidRPr="004D5F3D">
        <w:rPr>
          <w:rFonts w:ascii="Times New Roman" w:hAnsi="Times New Roman" w:cs="Times New Roman"/>
          <w:color w:val="C00000"/>
        </w:rPr>
        <w:instrText>ADDIN CSL_CITATION {"citationItems":[{"id":"ITEM-1","itemData":{"DOI":"10.1038/srep43293","ISSN":"20452322","PMID":"28240295","abstract":"The present study investigates brain-to-brain coupling, defined as inter-subject correlations in the hemodynamic response, during natural verbal communication. We used functional near-infrared spectroscopy (fNIRS) to record brain activity of 3 speakers telling stories and 15 listeners comprehending audio recordings of these stories. Listeners' brain activity was significantly correlated with speakers' with a delay. This between-brain correlation disappeared when verbal communication failed. We further compared the fNIRS and functional Magnetic Resonance Imaging (fMRI) recordings of listeners comprehending the same story and found a significant relationship between the fNIRS oxygenated-hemoglobin concentration changes and the fMRI BOLD in brain areas associated with speech comprehension. This correlation between fNIRS and fMRI was only present when data from the same story were compared between the two modalities and vanished when data from different stories were compared; this cross-modality consistency further highlights the reliability of the spatiotemporal brain activation pattern as a measure of story comprehension. Our findings suggest that fNIRS can be used for investigating brain-to-brain coupling during verbal communication in natural settings.","author":[{"dropping-particle":"","family":"Liu","given":"Yichuan","non-dropping-particle":"","parse-names":false,"suffix":""},{"dropping-particle":"","family":"Piazza","given":"Elise A.","non-dropping-particle":"","parse-names":false,"suffix":""},{"dropping-particle":"","family":"Simony","given":"Erez","non-dropping-particle":"","parse-names":false,"suffix":""},{"dropping-particle":"","family":"Shewokis","given":"Patricia A.","non-dropping-particle":"","parse-names":false,"suffix":""},{"dropping-particle":"","family":"Onaral","given":"Banu","non-dropping-particle":"","parse-names":false,"suffix":""},{"dropping-particle":"","family":"Hasson","given":"Uri","non-dropping-particle":"","parse-names":false,"suffix":""},{"dropping-particle":"","family":"Ayaz","given":"Hasan","non-dropping-particle":"","parse-names":false,"suffix":""}],"container-title":"Scientific Reports","id":"ITEM-1","issue":"October 2016","issued":{"date-parts":[["2017"]]},"page":"1-13","publisher":"Nature Publishing Group","title":"Measuring speaker-listener neural coupling with functional near infrared spectroscopy","type":"article-journal","volume":"7"},"uris":["http://www.mendeley.com/documents/?uuid=b1770c62-2377-4fb6-95ea-d31c7d57bd50"]},{"id":"ITEM-2","itemData":{"DOI":"10.1093/cercor/bhab118","ISSN":"1047-3211","abstract":"Comprehending speech in noise is an essential cognitive skill for verbal communication. However, it remains unclear how our brain adapts to the noisy environment to achieve comprehension. The present study investigated the neural mechanisms of speech comprehension in noise using an functional near-infrared spectroscopy-based inter-brain approach. A group of speakers was invited to tell real-life stories. The recorded speech audios were added with meaningless white noise at four signal-to-noise levels and then played to listeners. Results showed that speaker–listener neural couplings of listener’s left inferior frontal gyri (IFG), that is, sensorimotor system, and right middle temporal gyri (MTG), angular gyri (AG), that is, auditory system, were significantly higher in listening conditions than in the baseline. More importantly, the correlation between neural coupling of listener’s left IFG and the comprehension performance gradually became more positive with increasing noise level, indicating an adaptive role of sensorimotor system in noisy speech comprehension; however, the top behavioral correlations for the coupling of listener’s right MTG and AG were only obtained in mild noise conditions, indicating a different and less robust mechanism. To sum up, speaker–listener coupling analysis provides added value and new sight to understand the neural mechanism of speech-in-noise comprehension.","author":[{"dropping-particle":"","family":"Li","given":"Zhuoran","non-dropping-particle":"","parse-names":false,"suffix":""},{"dropping-particle":"","family":"Li","given":"Jiawei","non-dropping-particle":"","parse-names":false,"suffix":""},{"dropping-particle":"","family":"Hong","given":"Bo","non-dropping-particle":"","parse-names":false,"suffix":""},{"dropping-particle":"","family":"Nolte","given":"Guido","non-dropping-particle":"","parse-names":false,"suffix":""},{"dropping-particle":"","family":"Engel","given":"Andreas K","non-dropping-particle":"","parse-names":false,"suffix":""},{"dropping-particle":"","family":"Zhang","given":"Dan","non-dropping-particle":"","parse-names":false,"suffix":""}],"container-title":"Cerebral Cortex","id":"ITEM-2","issued":{"date-parts":[["2021","5","10"]]},"publisher":"Oxford University Press (OUP)","title":"Speaker–Listener Neural Coupling Reveals an Adaptive Mechanism for Speech Comprehension in a Noisy Environment","type":"article-journal"},"uris":["http://www.mendeley.com/documents/?uuid=1a0be1be-cd40-3759-9844-999c59f7eb5a"]}],"mendeley":{"formattedCitation":"&lt;sup&gt;34,35&lt;/sup&gt;","plainTextFormattedCitation":"34,35","previouslyFormattedCitation":"&lt;sup&gt;31,32&lt;/sup&gt;"},"properties":{"noteIndex":0},"schema":"https://github.com/citation-style-language/schema/raw/master/csl-citation.json"}</w:instrText>
      </w:r>
      <w:r w:rsidRPr="004D5F3D">
        <w:rPr>
          <w:rFonts w:ascii="Times New Roman" w:hAnsi="Times New Roman" w:cs="Times New Roman"/>
          <w:color w:val="C00000"/>
        </w:rPr>
        <w:fldChar w:fldCharType="separate"/>
      </w:r>
      <w:r w:rsidRPr="004D5F3D">
        <w:rPr>
          <w:rFonts w:ascii="Times New Roman" w:hAnsi="Times New Roman" w:cs="Times New Roman"/>
          <w:color w:val="C00000"/>
          <w:vertAlign w:val="superscript"/>
        </w:rPr>
        <w:t>34,35</w:t>
      </w:r>
      <w:r w:rsidRPr="004D5F3D">
        <w:rPr>
          <w:rFonts w:ascii="Times New Roman" w:hAnsi="Times New Roman" w:cs="Times New Roman"/>
          <w:color w:val="C00000"/>
        </w:rPr>
        <w:fldChar w:fldCharType="end"/>
      </w:r>
      <w:r w:rsidRPr="004D5F3D">
        <w:rPr>
          <w:rFonts w:ascii="Times New Roman" w:hAnsi="Times New Roman" w:cs="Times New Roman"/>
          <w:color w:val="C00000"/>
        </w:rPr>
        <w:t>). In such experiments, although the direction of information flow is fixed, it</w:t>
      </w:r>
      <w:r w:rsidRPr="004D5F3D">
        <w:rPr>
          <w:rFonts w:ascii="Times New Roman" w:eastAsia="宋体" w:hAnsi="Times New Roman" w:cs="Times New Roman"/>
          <w:color w:val="C00000"/>
        </w:rPr>
        <w:t xml:space="preserve"> is</w:t>
      </w:r>
      <w:r w:rsidRPr="004D5F3D">
        <w:rPr>
          <w:rFonts w:ascii="Times New Roman" w:hAnsi="Times New Roman" w:cs="Times New Roman"/>
          <w:color w:val="C00000"/>
        </w:rPr>
        <w:t xml:space="preserve"> also of interest to examine the </w:t>
      </w:r>
      <w:r w:rsidRPr="004D5F3D">
        <w:rPr>
          <w:rFonts w:ascii="Times New Roman" w:eastAsia="宋体" w:hAnsi="Times New Roman" w:cs="Times New Roman"/>
          <w:color w:val="C00000"/>
        </w:rPr>
        <w:t>duration</w:t>
      </w:r>
      <w:r w:rsidRPr="004D5F3D">
        <w:rPr>
          <w:rFonts w:ascii="Times New Roman" w:hAnsi="Times New Roman" w:cs="Times New Roman"/>
          <w:color w:val="C00000"/>
        </w:rPr>
        <w:t xml:space="preserve"> of </w:t>
      </w:r>
      <w:r w:rsidRPr="004D5F3D">
        <w:rPr>
          <w:rFonts w:ascii="Times New Roman" w:eastAsia="宋体" w:hAnsi="Times New Roman" w:cs="Times New Roman"/>
          <w:color w:val="C00000"/>
        </w:rPr>
        <w:t xml:space="preserve">the </w:t>
      </w:r>
      <w:r w:rsidRPr="004D5F3D">
        <w:rPr>
          <w:rFonts w:ascii="Times New Roman" w:hAnsi="Times New Roman" w:cs="Times New Roman"/>
          <w:color w:val="C00000"/>
        </w:rPr>
        <w:t>time lag between the input of</w:t>
      </w:r>
      <w:r w:rsidRPr="004D5F3D">
        <w:rPr>
          <w:rFonts w:ascii="Times New Roman" w:eastAsia="宋体" w:hAnsi="Times New Roman" w:cs="Times New Roman"/>
          <w:color w:val="C00000"/>
        </w:rPr>
        <w:t xml:space="preserve"> the</w:t>
      </w:r>
      <w:r w:rsidRPr="004D5F3D">
        <w:rPr>
          <w:rFonts w:ascii="Times New Roman" w:hAnsi="Times New Roman" w:cs="Times New Roman"/>
          <w:color w:val="C00000"/>
        </w:rPr>
        <w:t xml:space="preserve"> signal and the process of </w:t>
      </w:r>
      <w:r w:rsidRPr="004D5F3D">
        <w:rPr>
          <w:rFonts w:ascii="Times New Roman" w:eastAsia="宋体" w:hAnsi="Times New Roman" w:cs="Times New Roman"/>
          <w:color w:val="C00000"/>
        </w:rPr>
        <w:t xml:space="preserve">the </w:t>
      </w:r>
      <w:r w:rsidRPr="004D5F3D">
        <w:rPr>
          <w:rFonts w:ascii="Times New Roman" w:hAnsi="Times New Roman" w:cs="Times New Roman"/>
          <w:color w:val="C00000"/>
        </w:rPr>
        <w:t>signal. Therefore, autocorrelation can also confound the results of the time-lagged INS.</w:t>
      </w:r>
      <w:r w:rsidRPr="004D5F3D">
        <w:rPr>
          <w:rFonts w:ascii="Times New Roman" w:eastAsia="宋体" w:hAnsi="Times New Roman" w:cs="Times New Roman"/>
          <w:color w:val="C00000"/>
        </w:rPr>
        <w:t xml:space="preserve"> </w:t>
      </w:r>
      <w:r w:rsidRPr="004D5F3D">
        <w:rPr>
          <w:rFonts w:ascii="Times New Roman" w:hAnsi="Times New Roman" w:cs="Times New Roman"/>
          <w:color w:val="C00000"/>
        </w:rPr>
        <w:t xml:space="preserve">In the future, this method has the </w:t>
      </w:r>
      <w:r w:rsidRPr="004D5F3D">
        <w:rPr>
          <w:rFonts w:ascii="Times New Roman" w:eastAsia="宋体" w:hAnsi="Times New Roman" w:cs="Times New Roman"/>
          <w:color w:val="C00000"/>
        </w:rPr>
        <w:t>potential</w:t>
      </w:r>
      <w:r w:rsidRPr="004D5F3D">
        <w:rPr>
          <w:rFonts w:ascii="Times New Roman" w:hAnsi="Times New Roman" w:cs="Times New Roman"/>
          <w:color w:val="C00000"/>
        </w:rPr>
        <w:t xml:space="preserve"> to answer many questions in hyperscanning and other </w:t>
      </w:r>
      <w:r w:rsidRPr="004D5F3D">
        <w:rPr>
          <w:rFonts w:ascii="Times New Roman" w:eastAsia="宋体" w:hAnsi="Times New Roman" w:cs="Times New Roman"/>
          <w:color w:val="C00000"/>
        </w:rPr>
        <w:t>interbrain</w:t>
      </w:r>
      <w:r w:rsidRPr="004D5F3D">
        <w:rPr>
          <w:rFonts w:ascii="Times New Roman" w:hAnsi="Times New Roman" w:cs="Times New Roman"/>
          <w:color w:val="C00000"/>
        </w:rPr>
        <w:t xml:space="preserve"> studies. For example, to determine the dominant role in various social </w:t>
      </w:r>
      <w:r w:rsidRPr="004D5F3D">
        <w:rPr>
          <w:rFonts w:ascii="Times New Roman" w:eastAsia="宋体" w:hAnsi="Times New Roman" w:cs="Times New Roman"/>
          <w:color w:val="C00000"/>
        </w:rPr>
        <w:t>relationships, such as</w:t>
      </w:r>
      <w:r w:rsidRPr="004D5F3D">
        <w:rPr>
          <w:rFonts w:ascii="Times New Roman" w:hAnsi="Times New Roman" w:cs="Times New Roman"/>
          <w:color w:val="C00000"/>
        </w:rPr>
        <w:t xml:space="preserve"> teachers and students, doctors and patients, and performers and audiences</w:t>
      </w:r>
      <w:r w:rsidRPr="004D5F3D">
        <w:rPr>
          <w:rFonts w:ascii="Times New Roman" w:eastAsia="宋体" w:hAnsi="Times New Roman" w:cs="Times New Roman"/>
          <w:color w:val="C00000"/>
        </w:rPr>
        <w:t>. Additionally</w:t>
      </w:r>
      <w:r w:rsidRPr="004D5F3D">
        <w:rPr>
          <w:rFonts w:ascii="Times New Roman" w:hAnsi="Times New Roman" w:cs="Times New Roman"/>
          <w:color w:val="C00000"/>
        </w:rPr>
        <w:t xml:space="preserve">, as pWTC </w:t>
      </w:r>
      <w:r w:rsidRPr="004D5F3D">
        <w:rPr>
          <w:rFonts w:ascii="Times New Roman" w:eastAsia="宋体" w:hAnsi="Times New Roman" w:cs="Times New Roman"/>
          <w:color w:val="C00000"/>
        </w:rPr>
        <w:t>maintains the</w:t>
      </w:r>
      <w:r w:rsidRPr="004D5F3D">
        <w:rPr>
          <w:rFonts w:ascii="Times New Roman" w:hAnsi="Times New Roman" w:cs="Times New Roman"/>
          <w:color w:val="C00000"/>
        </w:rPr>
        <w:t xml:space="preserve"> temporal structures of INS, it is also possible to test the dynamic pattern of INS</w:t>
      </w:r>
      <w:r w:rsidRPr="004D5F3D">
        <w:rPr>
          <w:rFonts w:ascii="Times New Roman" w:eastAsia="宋体" w:hAnsi="Times New Roman" w:cs="Times New Roman"/>
          <w:color w:val="C00000"/>
        </w:rPr>
        <w:t>,</w:t>
      </w:r>
      <w:r w:rsidRPr="004D5F3D">
        <w:rPr>
          <w:rFonts w:ascii="Times New Roman" w:hAnsi="Times New Roman" w:cs="Times New Roman"/>
          <w:color w:val="C00000"/>
        </w:rPr>
        <w:t xml:space="preserve"> such as group attitude convergence."</w:t>
      </w:r>
    </w:p>
    <w:p w14:paraId="686A6E4A" w14:textId="77777777" w:rsidR="00D6768A" w:rsidRPr="007D5B94" w:rsidRDefault="00D6768A" w:rsidP="00854120">
      <w:pPr>
        <w:adjustRightInd w:val="0"/>
        <w:snapToGrid w:val="0"/>
        <w:spacing w:line="480" w:lineRule="auto"/>
        <w:rPr>
          <w:rFonts w:ascii="Times New Roman" w:hAnsi="Times New Roman" w:cs="Times New Roman"/>
        </w:rPr>
      </w:pPr>
    </w:p>
    <w:p w14:paraId="5615F76E"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3) The rationale of using the data from a communication task also needs to be explained. Would the results be generalized to more hyperscanning or inter-brain scenarios? And what would be expected for the analysis results for the validation of the proposed method? For instance, the difference between the results of pWTC and GC might need to be discussed more.</w:t>
      </w:r>
    </w:p>
    <w:p w14:paraId="23C21C0B" w14:textId="452D389B" w:rsidR="00D6768A" w:rsidRPr="007D5B94" w:rsidRDefault="00D6768A" w:rsidP="00854120">
      <w:pPr>
        <w:adjustRightInd w:val="0"/>
        <w:snapToGrid w:val="0"/>
        <w:spacing w:line="480" w:lineRule="auto"/>
        <w:rPr>
          <w:rFonts w:ascii="Times New Roman" w:hAnsi="Times New Roman" w:cs="Times New Roman"/>
          <w:color w:val="0432FF"/>
        </w:rPr>
      </w:pPr>
      <w:r w:rsidRPr="007D5B94">
        <w:rPr>
          <w:rFonts w:ascii="Times New Roman" w:hAnsi="Times New Roman" w:cs="Times New Roman"/>
          <w:color w:val="0432FF"/>
        </w:rPr>
        <w:t xml:space="preserve">A3: The reasons to introduce the pWTC method based on communication tasks are as follows. </w:t>
      </w:r>
      <w:r w:rsidR="00CE3344">
        <w:rPr>
          <w:rFonts w:ascii="Times New Roman" w:hAnsi="Times New Roman" w:cs="Times New Roman"/>
          <w:color w:val="0432FF"/>
        </w:rPr>
        <w:t>I</w:t>
      </w:r>
      <w:r w:rsidRPr="007D5B94">
        <w:rPr>
          <w:rFonts w:ascii="Times New Roman" w:hAnsi="Times New Roman" w:cs="Times New Roman"/>
          <w:color w:val="0432FF"/>
        </w:rPr>
        <w:t xml:space="preserve">t is important to infer the direction of information flow in a naturalistic communication context </w:t>
      </w:r>
      <w:r w:rsidRPr="007D5B94">
        <w:rPr>
          <w:rFonts w:ascii="Times New Roman" w:hAnsi="Times New Roman" w:cs="Times New Roman"/>
          <w:color w:val="0432FF"/>
        </w:rPr>
        <w:fldChar w:fldCharType="begin" w:fldLock="1"/>
      </w:r>
      <w:r w:rsidRPr="007D5B94">
        <w:rPr>
          <w:rFonts w:ascii="Times New Roman" w:hAnsi="Times New Roman" w:cs="Times New Roman"/>
          <w:color w:val="0432FF"/>
        </w:rPr>
        <w:instrText>ADDIN CSL_CITATION {"citationItems":[{"id":"ITEM-1","itemData":{"DOI":"10.1093/scan/nsaa151","ISSN":"17495024","PMID":"33150951","abstract":"The ability to use language makes us human. For decades, researchers have been racking their minds to understand the relation between language and the human brain. Nevertheless, most previous neuroscientific research has investigated this issue from a 'single-brain' perspective, thus neglecting the nature of interpersonal communication through language. With the development of modern hyperscanning techniques, researchers have begun probing the neurocognitive processes underlying interpersonal verbal communication and have examined the involvement of interpersonal neural synchronization (INS) in communication. However, in most cases, the neurocognitive processes underlying INS are obscure. To tentatively address this issue, we propose herein a hierarchical model based on the findings from a growing amount of hyperscanning research. We suggest that three levels of neurocognitive processes are primarily involved in interpersonal verbal communication and are closely associated with distinctive patterns of INS. Different levels of these processes modulate each other bidirectionally. Furthermore, we argued that two processes (shared representation and interpersonal predictive coding) might coexist and work together at each level to facilitate successful interpersonal verbal communication. We hope this model will inspire further innovative research in several directions within the fields of social and cognitive neuroscience.","author":[{"dropping-particle":"","family":"Jiang","given":"Jing","non-dropping-particle":"","parse-names":false,"suffix":""},{"dropping-particle":"","family":"Zheng","given":"Lifen","non-dropping-particle":"","parse-names":false,"suffix":""},{"dropping-particle":"","family":"Lu","given":"Chunming","non-dropping-particle":"","parse-names":false,"suffix":""}],"container-title":"Social Cognitive and Affective Neuroscience","id":"ITEM-1","issue":"1-2","issued":{"date-parts":[["2021"]]},"page":"246-255","title":"A hierarchical model for interpersonal verbal communication","type":"article-journal","volume":"16"},"uris":["http://www.mendeley.com/documents/?uuid=de365d81-f753-4603-9791-4a312cc179f8"]}],"mendeley":{"formattedCitation":"(Jiang et al., 2021)","plainTextFormattedCitation":"(Jiang et al., 2021)","previouslyFormattedCitation":"(Jiang et al., 2021)"},"properties":{"noteIndex":0},"schema":"https://github.com/citation-style-language/schema/raw/master/csl-citation.json"}</w:instrText>
      </w:r>
      <w:r w:rsidRPr="007D5B94">
        <w:rPr>
          <w:rFonts w:ascii="Times New Roman" w:hAnsi="Times New Roman" w:cs="Times New Roman"/>
          <w:color w:val="0432FF"/>
        </w:rPr>
        <w:fldChar w:fldCharType="separate"/>
      </w:r>
      <w:r w:rsidRPr="007D5B94">
        <w:rPr>
          <w:rFonts w:ascii="Times New Roman" w:hAnsi="Times New Roman" w:cs="Times New Roman"/>
          <w:noProof/>
          <w:color w:val="0432FF"/>
        </w:rPr>
        <w:t>(Jiang et al., 2021)</w:t>
      </w:r>
      <w:r w:rsidRPr="007D5B94">
        <w:rPr>
          <w:rFonts w:ascii="Times New Roman" w:hAnsi="Times New Roman" w:cs="Times New Roman"/>
          <w:color w:val="0432FF"/>
        </w:rPr>
        <w:fldChar w:fldCharType="end"/>
      </w:r>
      <w:r w:rsidRPr="007D5B94">
        <w:rPr>
          <w:rFonts w:ascii="Times New Roman" w:hAnsi="Times New Roman" w:cs="Times New Roman"/>
          <w:color w:val="0432FF"/>
        </w:rPr>
        <w:t xml:space="preserve">, because individuals involved in a </w:t>
      </w:r>
      <w:r w:rsidRPr="007D5B94">
        <w:rPr>
          <w:rFonts w:ascii="Times New Roman" w:hAnsi="Times New Roman" w:cs="Times New Roman"/>
          <w:color w:val="0432FF"/>
        </w:rPr>
        <w:lastRenderedPageBreak/>
        <w:t xml:space="preserve">communication often have different social roles that are either assigned a priori </w:t>
      </w:r>
      <w:r>
        <w:rPr>
          <w:rFonts w:ascii="Times New Roman" w:hAnsi="Times New Roman" w:cs="Times New Roman"/>
          <w:color w:val="0432FF"/>
        </w:rPr>
        <w:fldChar w:fldCharType="begin" w:fldLock="1"/>
      </w:r>
      <w:r>
        <w:rPr>
          <w:rFonts w:ascii="Times New Roman" w:hAnsi="Times New Roman" w:cs="Times New Roman"/>
          <w:color w:val="0432FF"/>
        </w:rPr>
        <w:instrText>ADDIN CSL_CITATION {"citationItems":[{"id":"ITEM-1","itemData":{"DOI":"10.1002/hbm.24059","ISSN":"10970193","PMID":"29575392","abstract":"The neural mechanism for the dyadic process of teaching is poorly understood. Although theories about teaching have proposed that before any teaching takes place, the teacher will predict the knowledge state of the student(s) to enhance the teaching outcome, this theoretical Prediction-Transmission hypothesis has not been tested with any neuroimaging studies. Using functional near-infrared spectroscopy-based hyperscanning, this study measured brain activities of the teacher–student pairs simultaneously. Results showed that better teaching outcome was associated with higher time-lagged interpersonal neural synchronization (INS) between right temporal-parietal junction (TPJ) of the teacher and anterior superior temporal cortex (aSTC) of the student, when the teacher's brain activity preceded that of the student. Moreover, time course analyses suggested that such INS could mark the quality of the teaching outcome at an early stage of the teaching process. These results provided key neural evidence for the Prediction-Transmission hypothesis about teaching, and suggested that the INS plays an important role in the successful teaching.","author":[{"dropping-particle":"","family":"Zheng","given":"Lifen","non-dropping-particle":"","parse-names":false,"suffix":""},{"dropping-particle":"","family":"Chen","given":"Chuansheng","non-dropping-particle":"","parse-names":false,"suffix":""},{"dropping-particle":"","family":"Liu","given":"Wenda","non-dropping-particle":"","parse-names":false,"suffix":""},{"dropping-particle":"","family":"Long","given":"Yuhang","non-dropping-particle":"","parse-names":false,"suffix":""},{"dropping-particle":"","family":"Zhao","given":"Hui","non-dropping-particle":"","parse-names":false,"suffix":""},{"dropping-particle":"","family":"Bai","given":"Xialu","non-dropping-particle":"","parse-names":false,"suffix":""},{"dropping-particle":"","family":"Zhang","given":"Zhanjun","non-dropping-particle":"","parse-names":false,"suffix":""},{"dropping-particle":"","family":"Han","given":"Zaizhu","non-dropping-particle":"","parse-names":false,"suffix":""},{"dropping-particle":"","family":"Liu","given":"Li","non-dropping-particle":"","parse-names":false,"suffix":""},{"dropping-particle":"","family":"Guo","given":"Taomei","non-dropping-particle":"","parse-names":false,"suffix":""},{"dropping-particle":"","family":"Chen","given":"Baoguo","non-dropping-particle":"","parse-names":false,"suffix":""},{"dropping-particle":"","family":"Ding","given":"Guosheng","non-dropping-particle":"","parse-names":false,"suffix":""},{"dropping-particle":"","family":"Lu","given":"Chunming","non-dropping-particle":"","parse-names":false,"suffix":""}],"container-title":"Human Brain Mapping","id":"ITEM-1","issue":"7","issued":{"date-parts":[["2018"]]},"page":"3046-3057","title":"Enhancement of teaching outcome through neural prediction of the students' knowledge state","type":"article-journal","volume":"39"},"uris":["http://www.mendeley.com/documents/?uuid=caad20c8-a027-40a1-b47a-5e34575049a5"]},{"id":"ITEM-2","itemData":{"DOI":"10.1016/J.CORTEX.2019.11.020","ISSN":"0010-9452","abstract":"Understanding others is fundamental to interpersonal coordination and successful cooperation. One mechanism posited to underlie both effective communication and behavioral coordination is interpersonal neural synchrony. Although presumably foundational for children's social development, research on neural synchrony in naturalistic caregiver-child interactions is lacking. Using dual-functional near-infrared spectroscopy (fNIRS), we examined the effects of interaction quality on neural synchrony during a problem-solving task in 42 dyads of mothers and their preschool children. In a cooperation condition, mothers and children were instructed to solve a tangram puzzle together. In an individual condition, mothers and children performed the same task alone with an opaque screen between them. Wavelet transform coherence (WTC) was used to assess the cross-correlation between the two fNIRS time series. Results revealed increased neural synchrony in bilateral prefrontal cortex and temporo-parietal areas during cooperative as compared to individual problem solving. Higher neural synchrony during cooperation correlated with higher behavioral reciprocity and neural synchrony predicted the dyad's problem-solving success beyond reciprocal behavior between mothers and children. State-like factors, such as maternal stress and child agency during the task, played a bigger role for neural synchronization than trait-like factors, such as child temperament. Our results emphasize neural synchrony as a biomarker for mother-child interaction quality. These findings further highlight the role of state-like factors in interpersonal synchronization processes linked to successful coordination with others and in the long-term might improve the understanding of others.","author":[{"dropping-particle":"","family":"Nguyen","given":"Trinh","non-dropping-particle":"","parse-names":false,"suffix":""},{"dropping-particle":"","family":"Schleihauf","given":"Hanna","non-dropping-particle":"","parse-names":false,"suffix":""},{"dropping-particle":"","family":"Kayhan","given":"Ezgi","non-dropping-particle":"","parse-names":false,"suffix":""},{"dropping-particle":"","family":"Matthes","given":"Daniel","non-dropping-particle":"","parse-names":false,"suffix":""},{"dropping-particle":"","family":"Vrtička","given":"Pascal","non-dropping-particle":"","parse-names":false,"suffix":""},{"dropping-particle":"","family":"Hoehl","given":"Stefanie","non-dropping-particle":"","parse-names":false,"suffix":""}],"container-title":"Cortex","id":"ITEM-2","issued":{"date-parts":[["2020","3","1"]]},"page":"235-249","publisher":"Elsevier","title":"The effects of interaction quality on neural synchrony during mother-child problem solving","type":"article-journal","volume":"124"},"uris":["http://www.mendeley.com/documents/?uuid=8a1e102c-e505-327b-a21e-7ea68d7cc014"]}],"mendeley":{"formattedCitation":"(Nguyen et al., 2020; Zheng et al., 2018)","plainTextFormattedCitation":"(Nguyen et al., 2020; Zheng et al., 2018)","previouslyFormattedCitation":"(Nguyen et al., 2020; Zheng et al., 2018)"},"properties":{"noteIndex":0},"schema":"https://github.com/citation-style-language/schema/raw/master/csl-citation.json"}</w:instrText>
      </w:r>
      <w:r>
        <w:rPr>
          <w:rFonts w:ascii="Times New Roman" w:hAnsi="Times New Roman" w:cs="Times New Roman"/>
          <w:color w:val="0432FF"/>
        </w:rPr>
        <w:fldChar w:fldCharType="separate"/>
      </w:r>
      <w:r w:rsidRPr="007C673E">
        <w:rPr>
          <w:rFonts w:ascii="Times New Roman" w:hAnsi="Times New Roman" w:cs="Times New Roman"/>
          <w:noProof/>
          <w:color w:val="0432FF"/>
        </w:rPr>
        <w:t>(</w:t>
      </w:r>
      <w:r w:rsidR="00CE3344">
        <w:rPr>
          <w:rFonts w:ascii="Times New Roman" w:hAnsi="Times New Roman" w:cs="Times New Roman"/>
          <w:noProof/>
          <w:color w:val="0432FF"/>
        </w:rPr>
        <w:t xml:space="preserve">e.g., </w:t>
      </w:r>
      <w:r w:rsidRPr="007C673E">
        <w:rPr>
          <w:rFonts w:ascii="Times New Roman" w:hAnsi="Times New Roman" w:cs="Times New Roman"/>
          <w:noProof/>
          <w:color w:val="0432FF"/>
        </w:rPr>
        <w:t>Nguyen et al., 2020; Zheng et al., 2018)</w:t>
      </w:r>
      <w:r>
        <w:rPr>
          <w:rFonts w:ascii="Times New Roman" w:hAnsi="Times New Roman" w:cs="Times New Roman"/>
          <w:color w:val="0432FF"/>
        </w:rPr>
        <w:fldChar w:fldCharType="end"/>
      </w:r>
      <w:r w:rsidRPr="007D5B94">
        <w:rPr>
          <w:rFonts w:ascii="Times New Roman" w:hAnsi="Times New Roman" w:cs="Times New Roman"/>
          <w:color w:val="0432FF"/>
        </w:rPr>
        <w:t xml:space="preserve"> or emerged during a communication </w:t>
      </w:r>
      <w:r>
        <w:rPr>
          <w:rFonts w:ascii="Times New Roman" w:hAnsi="Times New Roman" w:cs="Times New Roman"/>
          <w:color w:val="0432FF"/>
        </w:rPr>
        <w:fldChar w:fldCharType="begin" w:fldLock="1"/>
      </w:r>
      <w:r>
        <w:rPr>
          <w:rFonts w:ascii="Times New Roman" w:hAnsi="Times New Roman" w:cs="Times New Roman"/>
          <w:color w:val="0432FF"/>
        </w:rPr>
        <w:instrText>ADDIN CSL_CITATION {"citationItems":[{"id":"ITEM-1","itemData":{"DOI":"10.1073/pnas.1422930112","ISSN":"10916490","PMID":"25831535","abstract":"The neural mechanism of leader emergence is not well understood. This study investigated (i) whether interpersonal neural synchronization (INS) plays an important role in leader emergence, and (ii) whether INS and leader emergence are associated with the frequency or the quality of communications. Eleven three-member groups were asked to perform a leaderless group discussion (LGD) task, and their brain activities were recorded via functional near infrared spectroscopy (fNIRS)-based hyperscanning. Video recordings of the discussions were coded for leadership and communication. Results showed that the INS for the leader-follower (LF) pairs was higher than that for the follower-follower (FF) pairs in the left temporo-parietal junction (TPJ), an area important for social mentalizing. Although communication frequency was higher for the LF pairs than for the FF pairs, the frequency of leader-initiated and follower-initiated communication did not differ significantly. Moreover, INS for the LF pairs was significantly higher during leader-initiated communication than during follower-initiated communications. In addition, INS for the LF pairs during leader-initiated communication was significantly correlated with the leaders' communication skills and competence, but not their communication frequency. Finally, leadership could be successfully predicted based on INS as well as communication frequency early during the LGD (before half a minute into the task). In sum, this study found that leader emergence was characterized by highlevel neural synchronization between the leader and followers and that the quality, rather than the frequency, of communications was associated with synchronization. These results suggest that leaders emerge because they are able to say the right things at the right time.","author":[{"dropping-particle":"","family":"Jiang","given":"Jing","non-dropping-particle":"","parse-names":false,"suffix":""},{"dropping-particle":"","family":"Chen","given":"Chuansheng","non-dropping-particle":"","parse-names":false,"suffix":""},{"dropping-particle":"","family":"Dai","given":"Bohan","non-dropping-particle":"","parse-names":false,"suffix":""},{"dropping-particle":"","family":"Shi","given":"Guang","non-dropping-particle":"","parse-names":false,"suffix":""},{"dropping-particle":"","family":"Ding","given":"Guosheng","non-dropping-particle":"","parse-names":false,"suffix":""},{"dropping-particle":"","family":"Liu","given":"Li","non-dropping-particle":"","parse-names":false,"suffix":""},{"dropping-particle":"","family":"Lu","given":"Chunming","non-dropping-particle":"","parse-names":false,"suffix":""},{"dropping-particle":"","family":"Fiske","given":"Susan T.","non-dropping-particle":"","parse-names":false,"suffix":""}],"container-title":"Proceedings of the National Academy of Sciences of the United States of America","id":"ITEM-1","issue":"14","issued":{"date-parts":[["2015"]]},"page":"4274-4279","title":"Leader emergence through interpersonal neural synchronization","type":"article-journal","volume":"112"},"uris":["http://www.mendeley.com/documents/?uuid=ce8bf0da-ac2f-39cd-a81a-d19ff3ac66b3"]}],"mendeley":{"formattedCitation":"(Jiang et al., 2015)","plainTextFormattedCitation":"(Jiang et al., 2015)"},"properties":{"noteIndex":0},"schema":"https://github.com/citation-style-language/schema/raw/master/csl-citation.json"}</w:instrText>
      </w:r>
      <w:r>
        <w:rPr>
          <w:rFonts w:ascii="Times New Roman" w:hAnsi="Times New Roman" w:cs="Times New Roman"/>
          <w:color w:val="0432FF"/>
        </w:rPr>
        <w:fldChar w:fldCharType="separate"/>
      </w:r>
      <w:r w:rsidRPr="007C673E">
        <w:rPr>
          <w:rFonts w:ascii="Times New Roman" w:hAnsi="Times New Roman" w:cs="Times New Roman"/>
          <w:noProof/>
          <w:color w:val="0432FF"/>
        </w:rPr>
        <w:t>(</w:t>
      </w:r>
      <w:r w:rsidR="00CE3344">
        <w:rPr>
          <w:rFonts w:ascii="Times New Roman" w:hAnsi="Times New Roman" w:cs="Times New Roman"/>
          <w:noProof/>
          <w:color w:val="0432FF"/>
        </w:rPr>
        <w:t xml:space="preserve">e.g., </w:t>
      </w:r>
      <w:r w:rsidRPr="007C673E">
        <w:rPr>
          <w:rFonts w:ascii="Times New Roman" w:hAnsi="Times New Roman" w:cs="Times New Roman"/>
          <w:noProof/>
          <w:color w:val="0432FF"/>
        </w:rPr>
        <w:t>Jiang et al., 2015)</w:t>
      </w:r>
      <w:r>
        <w:rPr>
          <w:rFonts w:ascii="Times New Roman" w:hAnsi="Times New Roman" w:cs="Times New Roman"/>
          <w:color w:val="0432FF"/>
        </w:rPr>
        <w:fldChar w:fldCharType="end"/>
      </w:r>
      <w:r w:rsidRPr="007D5B94">
        <w:rPr>
          <w:rFonts w:ascii="Times New Roman" w:hAnsi="Times New Roman" w:cs="Times New Roman"/>
          <w:color w:val="0432FF"/>
        </w:rPr>
        <w:t xml:space="preserve">. Meanwhile, it is particularly difficult to do so because of the lack of strict experimental control. </w:t>
      </w:r>
      <w:r w:rsidR="00CE3344">
        <w:rPr>
          <w:rFonts w:ascii="Times New Roman" w:hAnsi="Times New Roman" w:cs="Times New Roman"/>
          <w:color w:val="0432FF"/>
        </w:rPr>
        <w:t xml:space="preserve">Recently </w:t>
      </w:r>
      <w:r w:rsidRPr="007D5B94">
        <w:rPr>
          <w:rFonts w:ascii="Times New Roman" w:hAnsi="Times New Roman" w:cs="Times New Roman"/>
          <w:color w:val="0432FF"/>
        </w:rPr>
        <w:t xml:space="preserve">communication tasks have been more and more widely used to investigate various topics such as speech processing, conceptual alignment, turn-taking, etc. Therefore, we believe that a demonstration in a communication context would be more helpful propagating </w:t>
      </w:r>
      <w:r>
        <w:rPr>
          <w:rFonts w:ascii="Times New Roman" w:hAnsi="Times New Roman" w:cs="Times New Roman"/>
          <w:color w:val="0432FF"/>
        </w:rPr>
        <w:t>the use of</w:t>
      </w:r>
      <w:r w:rsidRPr="007D5B94">
        <w:rPr>
          <w:rFonts w:ascii="Times New Roman" w:hAnsi="Times New Roman" w:cs="Times New Roman"/>
          <w:color w:val="0432FF"/>
        </w:rPr>
        <w:t xml:space="preserve"> the pWTC method. These statements have been added to the introduction section.</w:t>
      </w:r>
    </w:p>
    <w:p w14:paraId="68BA86BE" w14:textId="77777777" w:rsidR="00D6768A" w:rsidRPr="007D5B94" w:rsidRDefault="00D6768A" w:rsidP="00854120">
      <w:pPr>
        <w:adjustRightInd w:val="0"/>
        <w:snapToGrid w:val="0"/>
        <w:spacing w:line="480" w:lineRule="auto"/>
        <w:rPr>
          <w:rFonts w:ascii="Times New Roman" w:hAnsi="Times New Roman" w:cs="Times New Roman"/>
          <w:color w:val="0432FF"/>
        </w:rPr>
      </w:pPr>
      <w:r w:rsidRPr="007D5B94">
        <w:rPr>
          <w:rFonts w:ascii="Times New Roman" w:hAnsi="Times New Roman" w:cs="Times New Roman"/>
          <w:color w:val="0432FF"/>
        </w:rPr>
        <w:t xml:space="preserve">    Additionally, more discussions about the difference between the results of pWTC and GC have been added. </w:t>
      </w:r>
    </w:p>
    <w:p w14:paraId="56D0226E" w14:textId="77777777" w:rsidR="00D6768A" w:rsidRPr="007D5B94" w:rsidRDefault="00D6768A" w:rsidP="00854120">
      <w:pPr>
        <w:adjustRightInd w:val="0"/>
        <w:snapToGrid w:val="0"/>
        <w:spacing w:line="480" w:lineRule="auto"/>
        <w:rPr>
          <w:rFonts w:ascii="Times New Roman" w:hAnsi="Times New Roman" w:cs="Times New Roman"/>
          <w:color w:val="FF0000"/>
        </w:rPr>
      </w:pPr>
    </w:p>
    <w:p w14:paraId="09C5B606" w14:textId="77777777" w:rsidR="00D6768A" w:rsidRPr="004D5F3D" w:rsidRDefault="00D6768A" w:rsidP="00854120">
      <w:pPr>
        <w:adjustRightInd w:val="0"/>
        <w:snapToGrid w:val="0"/>
        <w:spacing w:line="480" w:lineRule="auto"/>
        <w:rPr>
          <w:rFonts w:ascii="Times New Roman" w:hAnsi="Times New Roman" w:cs="Times New Roman"/>
          <w:color w:val="C00000"/>
        </w:rPr>
      </w:pPr>
      <w:r w:rsidRPr="004D5F3D">
        <w:rPr>
          <w:rFonts w:ascii="Times New Roman" w:hAnsi="Times New Roman" w:cs="Times New Roman"/>
          <w:color w:val="C00000"/>
        </w:rPr>
        <w:t>"</w:t>
      </w:r>
      <w:r w:rsidRPr="004D5F3D">
        <w:rPr>
          <w:rFonts w:ascii="Times New Roman" w:hAnsi="Times New Roman" w:cs="Times New Roman"/>
          <w:color w:val="C00000"/>
          <w:kern w:val="0"/>
        </w:rPr>
        <w:t xml:space="preserve">This conclusion is further supported by a comparison with the GC test. The results of </w:t>
      </w:r>
      <w:r w:rsidRPr="004D5F3D">
        <w:rPr>
          <w:rFonts w:ascii="Times New Roman" w:eastAsia="宋体" w:hAnsi="Times New Roman" w:cs="Times New Roman"/>
          <w:color w:val="C00000"/>
          <w:kern w:val="0"/>
        </w:rPr>
        <w:t xml:space="preserve">the </w:t>
      </w:r>
      <w:r w:rsidRPr="004D5F3D">
        <w:rPr>
          <w:rFonts w:ascii="Times New Roman" w:hAnsi="Times New Roman" w:cs="Times New Roman"/>
          <w:color w:val="C00000"/>
          <w:kern w:val="0"/>
        </w:rPr>
        <w:t xml:space="preserve">GC test were quite </w:t>
      </w:r>
      <w:proofErr w:type="gramStart"/>
      <w:r w:rsidRPr="004D5F3D">
        <w:rPr>
          <w:rFonts w:ascii="Times New Roman" w:hAnsi="Times New Roman" w:cs="Times New Roman"/>
          <w:color w:val="C00000"/>
          <w:kern w:val="0"/>
        </w:rPr>
        <w:t>similar to</w:t>
      </w:r>
      <w:proofErr w:type="gramEnd"/>
      <w:r w:rsidRPr="004D5F3D">
        <w:rPr>
          <w:rFonts w:ascii="Times New Roman" w:hAnsi="Times New Roman" w:cs="Times New Roman"/>
          <w:color w:val="C00000"/>
          <w:kern w:val="0"/>
        </w:rPr>
        <w:t xml:space="preserve"> </w:t>
      </w:r>
      <w:r w:rsidRPr="004D5F3D">
        <w:rPr>
          <w:rFonts w:ascii="Times New Roman" w:eastAsia="宋体" w:hAnsi="Times New Roman" w:cs="Times New Roman"/>
          <w:color w:val="C00000"/>
          <w:kern w:val="0"/>
        </w:rPr>
        <w:t>those</w:t>
      </w:r>
      <w:r w:rsidRPr="004D5F3D">
        <w:rPr>
          <w:rFonts w:ascii="Times New Roman" w:hAnsi="Times New Roman" w:cs="Times New Roman"/>
          <w:color w:val="C00000"/>
          <w:kern w:val="0"/>
        </w:rPr>
        <w:t xml:space="preserve"> of </w:t>
      </w:r>
      <w:r w:rsidRPr="004D5F3D">
        <w:rPr>
          <w:rFonts w:ascii="Times New Roman" w:eastAsia="宋体" w:hAnsi="Times New Roman" w:cs="Times New Roman"/>
          <w:color w:val="C00000"/>
          <w:kern w:val="0"/>
        </w:rPr>
        <w:t xml:space="preserve">the </w:t>
      </w:r>
      <w:r w:rsidRPr="004D5F3D">
        <w:rPr>
          <w:rFonts w:ascii="Times New Roman" w:hAnsi="Times New Roman" w:cs="Times New Roman"/>
          <w:color w:val="C00000"/>
          <w:kern w:val="0"/>
        </w:rPr>
        <w:t xml:space="preserve">pWTC, showing significant information flow from women to men but not from men to women. There </w:t>
      </w:r>
      <w:r w:rsidRPr="004D5F3D">
        <w:rPr>
          <w:rFonts w:ascii="Times New Roman" w:eastAsia="宋体" w:hAnsi="Times New Roman" w:cs="Times New Roman"/>
          <w:color w:val="C00000"/>
          <w:kern w:val="0"/>
        </w:rPr>
        <w:t>was a</w:t>
      </w:r>
      <w:r w:rsidRPr="004D5F3D">
        <w:rPr>
          <w:rFonts w:ascii="Times New Roman" w:hAnsi="Times New Roman" w:cs="Times New Roman"/>
          <w:color w:val="C00000"/>
          <w:kern w:val="0"/>
        </w:rPr>
        <w:t xml:space="preserve"> slight difference between the results of</w:t>
      </w:r>
      <w:r w:rsidRPr="004D5F3D">
        <w:rPr>
          <w:rFonts w:ascii="Times New Roman" w:eastAsia="宋体" w:hAnsi="Times New Roman" w:cs="Times New Roman"/>
          <w:color w:val="C00000"/>
          <w:kern w:val="0"/>
        </w:rPr>
        <w:t xml:space="preserve"> the</w:t>
      </w:r>
      <w:r w:rsidRPr="004D5F3D">
        <w:rPr>
          <w:rFonts w:ascii="Times New Roman" w:hAnsi="Times New Roman" w:cs="Times New Roman"/>
          <w:color w:val="C00000"/>
          <w:kern w:val="0"/>
        </w:rPr>
        <w:t xml:space="preserve"> GC test and pWTC, i.e., the interaction effect between topic and direction</w:t>
      </w:r>
      <w:r w:rsidRPr="004D5F3D">
        <w:rPr>
          <w:rFonts w:ascii="Times New Roman" w:eastAsia="宋体" w:hAnsi="Times New Roman" w:cs="Times New Roman"/>
          <w:color w:val="C00000"/>
          <w:kern w:val="0"/>
        </w:rPr>
        <w:t xml:space="preserve"> was</w:t>
      </w:r>
      <w:r w:rsidRPr="004D5F3D">
        <w:rPr>
          <w:rFonts w:ascii="Times New Roman" w:hAnsi="Times New Roman" w:cs="Times New Roman"/>
          <w:color w:val="C00000"/>
          <w:kern w:val="0"/>
        </w:rPr>
        <w:t xml:space="preserve"> marginally significant in the results of</w:t>
      </w:r>
      <w:r w:rsidRPr="004D5F3D">
        <w:rPr>
          <w:rFonts w:ascii="Times New Roman" w:eastAsia="宋体" w:hAnsi="Times New Roman" w:cs="Times New Roman"/>
          <w:color w:val="C00000"/>
          <w:kern w:val="0"/>
        </w:rPr>
        <w:t xml:space="preserve"> the</w:t>
      </w:r>
      <w:r w:rsidRPr="004D5F3D">
        <w:rPr>
          <w:rFonts w:ascii="Times New Roman" w:hAnsi="Times New Roman" w:cs="Times New Roman"/>
          <w:color w:val="C00000"/>
          <w:kern w:val="0"/>
        </w:rPr>
        <w:t xml:space="preserve"> pWTC but reached significance in the GC test. This difference may be </w:t>
      </w:r>
      <w:r w:rsidRPr="004D5F3D">
        <w:rPr>
          <w:rFonts w:ascii="Times New Roman" w:eastAsia="宋体" w:hAnsi="Times New Roman" w:cs="Times New Roman"/>
          <w:color w:val="C00000"/>
          <w:kern w:val="0"/>
        </w:rPr>
        <w:t xml:space="preserve">because </w:t>
      </w:r>
      <w:r w:rsidRPr="004D5F3D">
        <w:rPr>
          <w:rFonts w:ascii="Times New Roman" w:hAnsi="Times New Roman" w:cs="Times New Roman"/>
          <w:color w:val="C00000"/>
          <w:kern w:val="0"/>
        </w:rPr>
        <w:t>the</w:t>
      </w:r>
      <w:r w:rsidRPr="004D5F3D">
        <w:rPr>
          <w:rFonts w:ascii="Times New Roman" w:eastAsia="宋体" w:hAnsi="Times New Roman" w:cs="Times New Roman"/>
          <w:color w:val="C00000"/>
          <w:kern w:val="0"/>
        </w:rPr>
        <w:t xml:space="preserve"> </w:t>
      </w:r>
      <w:r w:rsidRPr="004D5F3D">
        <w:rPr>
          <w:rFonts w:ascii="Times New Roman" w:hAnsi="Times New Roman" w:cs="Times New Roman"/>
          <w:color w:val="C00000"/>
          <w:kern w:val="0"/>
        </w:rPr>
        <w:t xml:space="preserve">pWTC is calculated at a finer timescale than </w:t>
      </w:r>
      <w:r w:rsidRPr="004D5F3D">
        <w:rPr>
          <w:rFonts w:ascii="Times New Roman" w:eastAsia="宋体" w:hAnsi="Times New Roman" w:cs="Times New Roman"/>
          <w:color w:val="C00000"/>
          <w:kern w:val="0"/>
        </w:rPr>
        <w:t>the</w:t>
      </w:r>
      <w:r w:rsidRPr="004D5F3D">
        <w:rPr>
          <w:rFonts w:ascii="Times New Roman" w:hAnsi="Times New Roman" w:cs="Times New Roman"/>
          <w:color w:val="C00000"/>
          <w:kern w:val="0"/>
        </w:rPr>
        <w:t xml:space="preserve"> GC test. Thus, although both</w:t>
      </w:r>
      <w:r w:rsidRPr="004D5F3D">
        <w:rPr>
          <w:rFonts w:ascii="Times New Roman" w:eastAsia="宋体" w:hAnsi="Times New Roman" w:cs="Times New Roman"/>
          <w:color w:val="C00000"/>
          <w:kern w:val="0"/>
        </w:rPr>
        <w:t xml:space="preserve"> the</w:t>
      </w:r>
      <w:r w:rsidRPr="004D5F3D">
        <w:rPr>
          <w:rFonts w:ascii="Times New Roman" w:hAnsi="Times New Roman" w:cs="Times New Roman"/>
          <w:color w:val="C00000"/>
          <w:kern w:val="0"/>
        </w:rPr>
        <w:t xml:space="preserve"> pWTC and GC </w:t>
      </w:r>
      <w:r w:rsidRPr="004D5F3D">
        <w:rPr>
          <w:rFonts w:ascii="Times New Roman" w:eastAsia="宋体" w:hAnsi="Times New Roman" w:cs="Times New Roman"/>
          <w:color w:val="C00000"/>
          <w:kern w:val="0"/>
        </w:rPr>
        <w:t>tests</w:t>
      </w:r>
      <w:r w:rsidRPr="004D5F3D">
        <w:rPr>
          <w:rFonts w:ascii="Times New Roman" w:hAnsi="Times New Roman" w:cs="Times New Roman"/>
          <w:color w:val="C00000"/>
          <w:kern w:val="0"/>
        </w:rPr>
        <w:t xml:space="preserve"> can provide reliable results when controlling for the autocorrelation effect, </w:t>
      </w:r>
      <w:r w:rsidRPr="004D5F3D">
        <w:rPr>
          <w:rFonts w:ascii="Times New Roman" w:eastAsia="宋体" w:hAnsi="Times New Roman" w:cs="Times New Roman"/>
          <w:color w:val="C00000"/>
          <w:kern w:val="0"/>
        </w:rPr>
        <w:t xml:space="preserve">the </w:t>
      </w:r>
      <w:r w:rsidRPr="004D5F3D">
        <w:rPr>
          <w:rFonts w:ascii="Times New Roman" w:hAnsi="Times New Roman" w:cs="Times New Roman"/>
          <w:color w:val="C00000"/>
          <w:kern w:val="0"/>
        </w:rPr>
        <w:t xml:space="preserve">pWTC is advantageous because it is not necessary to make stationary </w:t>
      </w:r>
      <w:r w:rsidRPr="004D5F3D">
        <w:rPr>
          <w:rFonts w:ascii="Times New Roman" w:eastAsia="宋体" w:hAnsi="Times New Roman" w:cs="Times New Roman"/>
          <w:color w:val="C00000"/>
          <w:kern w:val="0"/>
        </w:rPr>
        <w:t>assumptions</w:t>
      </w:r>
      <w:r w:rsidRPr="004D5F3D">
        <w:rPr>
          <w:rFonts w:ascii="Times New Roman" w:hAnsi="Times New Roman" w:cs="Times New Roman"/>
          <w:color w:val="C00000"/>
          <w:kern w:val="0"/>
        </w:rPr>
        <w:t xml:space="preserve"> and holds </w:t>
      </w:r>
      <w:r w:rsidRPr="004D5F3D">
        <w:rPr>
          <w:rFonts w:ascii="Times New Roman" w:eastAsia="宋体" w:hAnsi="Times New Roman" w:cs="Times New Roman"/>
          <w:color w:val="C00000"/>
          <w:kern w:val="0"/>
        </w:rPr>
        <w:t xml:space="preserve">a </w:t>
      </w:r>
      <w:r w:rsidRPr="004D5F3D">
        <w:rPr>
          <w:rFonts w:ascii="Times New Roman" w:hAnsi="Times New Roman" w:cs="Times New Roman"/>
          <w:color w:val="C00000"/>
          <w:kern w:val="0"/>
        </w:rPr>
        <w:t>high temporal-spectrum structure.</w:t>
      </w:r>
      <w:r w:rsidRPr="004D5F3D">
        <w:rPr>
          <w:rFonts w:ascii="Times New Roman" w:hAnsi="Times New Roman" w:cs="Times New Roman"/>
          <w:color w:val="C00000"/>
        </w:rPr>
        <w:t>"</w:t>
      </w:r>
    </w:p>
    <w:p w14:paraId="00E4B26A" w14:textId="77777777" w:rsidR="00D6768A" w:rsidRPr="007D5B94" w:rsidRDefault="00D6768A" w:rsidP="00854120">
      <w:pPr>
        <w:adjustRightInd w:val="0"/>
        <w:snapToGrid w:val="0"/>
        <w:spacing w:line="480" w:lineRule="auto"/>
        <w:rPr>
          <w:rFonts w:ascii="Times New Roman" w:hAnsi="Times New Roman" w:cs="Times New Roman"/>
        </w:rPr>
      </w:pPr>
    </w:p>
    <w:p w14:paraId="609D42C1"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4) Would it be necessary to conduct a simulation study before applying to real fNIRS data?</w:t>
      </w:r>
    </w:p>
    <w:p w14:paraId="0C16D370" w14:textId="3980913E" w:rsidR="00D6768A" w:rsidRDefault="00D6768A" w:rsidP="00854120">
      <w:pPr>
        <w:adjustRightInd w:val="0"/>
        <w:snapToGrid w:val="0"/>
        <w:spacing w:line="480" w:lineRule="auto"/>
        <w:rPr>
          <w:rFonts w:ascii="Times New Roman" w:hAnsi="Times New Roman" w:cs="Times New Roman"/>
          <w:color w:val="0432FF"/>
        </w:rPr>
      </w:pPr>
      <w:r w:rsidRPr="007D5B94">
        <w:rPr>
          <w:rFonts w:ascii="Times New Roman" w:hAnsi="Times New Roman" w:cs="Times New Roman"/>
          <w:color w:val="0432FF"/>
        </w:rPr>
        <w:t xml:space="preserve">A4: </w:t>
      </w:r>
      <w:r w:rsidRPr="007C673E">
        <w:rPr>
          <w:rFonts w:ascii="Times New Roman" w:hAnsi="Times New Roman" w:cs="Times New Roman"/>
          <w:color w:val="0432FF"/>
        </w:rPr>
        <w:t xml:space="preserve">We have </w:t>
      </w:r>
      <w:r>
        <w:rPr>
          <w:rFonts w:ascii="Times New Roman" w:hAnsi="Times New Roman" w:cs="Times New Roman"/>
          <w:color w:val="0432FF"/>
        </w:rPr>
        <w:t>added</w:t>
      </w:r>
      <w:r w:rsidRPr="007C673E">
        <w:rPr>
          <w:rFonts w:ascii="Times New Roman" w:hAnsi="Times New Roman" w:cs="Times New Roman"/>
          <w:color w:val="0432FF"/>
        </w:rPr>
        <w:t xml:space="preserve"> a simulation </w:t>
      </w:r>
      <w:r w:rsidR="00CE3344">
        <w:rPr>
          <w:rFonts w:ascii="Times New Roman" w:hAnsi="Times New Roman" w:cs="Times New Roman"/>
          <w:color w:val="0432FF"/>
        </w:rPr>
        <w:t>experiment</w:t>
      </w:r>
      <w:r w:rsidR="00CE3344" w:rsidRPr="007C673E">
        <w:rPr>
          <w:rFonts w:ascii="Times New Roman" w:hAnsi="Times New Roman" w:cs="Times New Roman"/>
          <w:color w:val="0432FF"/>
        </w:rPr>
        <w:t xml:space="preserve"> </w:t>
      </w:r>
      <w:r w:rsidRPr="007C673E">
        <w:rPr>
          <w:rFonts w:ascii="Times New Roman" w:hAnsi="Times New Roman" w:cs="Times New Roman"/>
          <w:color w:val="0432FF"/>
        </w:rPr>
        <w:t xml:space="preserve">to investigate whether pWTC </w:t>
      </w:r>
      <w:r>
        <w:rPr>
          <w:rFonts w:ascii="Times New Roman" w:hAnsi="Times New Roman" w:cs="Times New Roman"/>
          <w:color w:val="0432FF"/>
        </w:rPr>
        <w:t>is able to</w:t>
      </w:r>
      <w:r w:rsidRPr="007C673E">
        <w:rPr>
          <w:rFonts w:ascii="Times New Roman" w:hAnsi="Times New Roman" w:cs="Times New Roman"/>
          <w:color w:val="0432FF"/>
        </w:rPr>
        <w:t xml:space="preserve"> </w:t>
      </w:r>
      <w:r w:rsidRPr="007C673E">
        <w:rPr>
          <w:rFonts w:ascii="Times New Roman" w:hAnsi="Times New Roman" w:cs="Times New Roman"/>
          <w:color w:val="0432FF"/>
        </w:rPr>
        <w:lastRenderedPageBreak/>
        <w:t>remove autocorrelation effect</w:t>
      </w:r>
      <w:r>
        <w:rPr>
          <w:rFonts w:ascii="Times New Roman" w:hAnsi="Times New Roman" w:cs="Times New Roman"/>
          <w:color w:val="0432FF"/>
        </w:rPr>
        <w:t xml:space="preserve"> of the signal</w:t>
      </w:r>
      <w:r w:rsidRPr="007C673E">
        <w:rPr>
          <w:rFonts w:ascii="Times New Roman" w:hAnsi="Times New Roman" w:cs="Times New Roman"/>
          <w:color w:val="0432FF"/>
        </w:rPr>
        <w:t>.</w:t>
      </w:r>
      <w:r>
        <w:rPr>
          <w:rFonts w:ascii="Times New Roman" w:hAnsi="Times New Roman" w:cs="Times New Roman"/>
          <w:color w:val="0432FF"/>
        </w:rPr>
        <w:t xml:space="preserve"> </w:t>
      </w:r>
    </w:p>
    <w:p w14:paraId="1450C4DA" w14:textId="77777777" w:rsidR="005B3008" w:rsidRPr="007C673E" w:rsidRDefault="005B3008" w:rsidP="00854120">
      <w:pPr>
        <w:adjustRightInd w:val="0"/>
        <w:snapToGrid w:val="0"/>
        <w:spacing w:line="480" w:lineRule="auto"/>
        <w:rPr>
          <w:rFonts w:ascii="Times New Roman" w:hAnsi="Times New Roman" w:cs="Times New Roman"/>
          <w:color w:val="0432FF"/>
        </w:rPr>
      </w:pPr>
    </w:p>
    <w:p w14:paraId="62BA2F26" w14:textId="42164970" w:rsidR="00D6768A" w:rsidRPr="005B3008" w:rsidRDefault="005B3008" w:rsidP="00854120">
      <w:pPr>
        <w:adjustRightInd w:val="0"/>
        <w:snapToGrid w:val="0"/>
        <w:spacing w:line="480" w:lineRule="auto"/>
        <w:rPr>
          <w:rFonts w:ascii="Times New Roman" w:hAnsi="Times New Roman" w:cs="Times New Roman" w:hint="eastAsia"/>
          <w:color w:val="0432FF"/>
        </w:rPr>
      </w:pPr>
      <w:r w:rsidRPr="005B3008">
        <w:rPr>
          <w:rFonts w:ascii="Times New Roman" w:hAnsi="Times New Roman" w:cs="Times New Roman" w:hint="eastAsia"/>
          <w:color w:val="0432FF"/>
        </w:rPr>
        <w:t>Methods</w:t>
      </w:r>
      <w:r w:rsidRPr="005B3008">
        <w:rPr>
          <w:rFonts w:ascii="Times New Roman" w:hAnsi="Times New Roman" w:cs="Times New Roman"/>
          <w:color w:val="0432FF"/>
        </w:rPr>
        <w:t>:</w:t>
      </w:r>
    </w:p>
    <w:p w14:paraId="1BAFBF3D" w14:textId="403E9723" w:rsidR="00D6768A" w:rsidRPr="004D5F3D" w:rsidRDefault="00D6768A" w:rsidP="00854120">
      <w:pPr>
        <w:adjustRightInd w:val="0"/>
        <w:snapToGrid w:val="0"/>
        <w:spacing w:line="480" w:lineRule="auto"/>
        <w:rPr>
          <w:rFonts w:ascii="Times New Roman" w:hAnsi="Times New Roman" w:cs="Times New Roman"/>
          <w:color w:val="C00000"/>
        </w:rPr>
      </w:pPr>
      <w:r>
        <w:rPr>
          <w:rFonts w:ascii="Times New Roman" w:hAnsi="Times New Roman" w:cs="Times New Roman"/>
          <w:color w:val="C00000"/>
        </w:rPr>
        <w:t>"</w:t>
      </w:r>
      <w:r w:rsidRPr="004D5F3D">
        <w:rPr>
          <w:rFonts w:ascii="Times New Roman" w:hAnsi="Times New Roman" w:cs="Times New Roman"/>
          <w:b/>
          <w:bCs/>
          <w:color w:val="C00000"/>
        </w:rPr>
        <w:t>NOTE:</w:t>
      </w:r>
      <w:r w:rsidRPr="004D5F3D">
        <w:rPr>
          <w:rFonts w:ascii="Times New Roman" w:hAnsi="Times New Roman" w:cs="Times New Roman"/>
          <w:color w:val="C00000"/>
        </w:rPr>
        <w:t xml:space="preserve"> </w:t>
      </w:r>
      <w:r w:rsidRPr="004D5F3D">
        <w:rPr>
          <w:rFonts w:ascii="Times New Roman" w:hAnsi="Times New Roman" w:cs="Times New Roman"/>
          <w:bCs/>
          <w:color w:val="C00000"/>
        </w:rPr>
        <w:t>To test the effect of the pWTC method, a simulation experiment was first conducted. Here</w:t>
      </w:r>
      <w:r w:rsidRPr="004D5F3D">
        <w:rPr>
          <w:rFonts w:ascii="Times New Roman" w:eastAsia="宋体" w:hAnsi="Times New Roman" w:cs="Times New Roman"/>
          <w:bCs/>
          <w:color w:val="C00000"/>
        </w:rPr>
        <w:t>,</w:t>
      </w:r>
      <w:r w:rsidRPr="004D5F3D">
        <w:rPr>
          <w:rFonts w:ascii="Times New Roman" w:hAnsi="Times New Roman" w:cs="Times New Roman"/>
          <w:bCs/>
          <w:color w:val="C00000"/>
        </w:rPr>
        <w:t xml:space="preserve"> </w:t>
      </w:r>
      <w:r w:rsidRPr="004D5F3D">
        <w:rPr>
          <w:rFonts w:ascii="Times New Roman" w:eastAsia="宋体" w:hAnsi="Times New Roman" w:cs="Times New Roman"/>
          <w:bCs/>
          <w:color w:val="C00000"/>
        </w:rPr>
        <w:t xml:space="preserve">the </w:t>
      </w:r>
      <w:r w:rsidRPr="004D5F3D">
        <w:rPr>
          <w:rFonts w:ascii="Times New Roman" w:hAnsi="Times New Roman" w:cs="Times New Roman"/>
          <w:bCs/>
          <w:color w:val="C00000"/>
        </w:rPr>
        <w:t>traditional time</w:t>
      </w:r>
      <w:r w:rsidR="005B3008">
        <w:rPr>
          <w:rFonts w:ascii="Times New Roman" w:hAnsi="Times New Roman" w:cs="Times New Roman"/>
          <w:bCs/>
          <w:color w:val="C00000"/>
        </w:rPr>
        <w:t>-</w:t>
      </w:r>
      <w:r w:rsidRPr="004D5F3D">
        <w:rPr>
          <w:rFonts w:ascii="Times New Roman" w:hAnsi="Times New Roman" w:cs="Times New Roman"/>
          <w:bCs/>
          <w:color w:val="C00000"/>
        </w:rPr>
        <w:t xml:space="preserve">lagged </w:t>
      </w:r>
      <w:r w:rsidRPr="004D5F3D">
        <w:rPr>
          <w:rFonts w:ascii="Times New Roman" w:hAnsi="Times New Roman" w:cs="Times New Roman"/>
          <w:color w:val="C00000"/>
        </w:rPr>
        <w:t xml:space="preserve">WTC is expressed by the following equation </w:t>
      </w:r>
      <w:r w:rsidRPr="004D5F3D">
        <w:rPr>
          <w:rFonts w:ascii="Times New Roman" w:hAnsi="Times New Roman" w:cs="Times New Roman"/>
          <w:color w:val="C00000"/>
        </w:rPr>
        <w:fldChar w:fldCharType="begin" w:fldLock="1"/>
      </w:r>
      <w:r w:rsidRPr="004D5F3D">
        <w:rPr>
          <w:rFonts w:ascii="Times New Roman" w:hAnsi="Times New Roman" w:cs="Times New Roman"/>
          <w:color w:val="C00000"/>
        </w:rPr>
        <w:instrText>ADDIN CSL_CITATION {"citationItems":[{"id":"ITEM-1","itemData":{"DOI":"10.5194/npg-11-561-2004","ISSN":"1023-5809","abstract":"Abstract. Many scientists have made use of the wavelet method in analyzing time series, often using popular free software. However, at present there are no similar easy to use wavelet packages for analyzing two time series together. We discuss the cross wavelet transform and wavelet coherence for examining relationships in time frequency space between two time series. We demonstrate how phase angle statistics can be used to gain confidence in causal relationships and test mechanistic models of physical relationships between the time series. As an example of typical data where such analyses have proven useful, we apply the methods to the Arctic Oscillation index and the Baltic maximum sea ice extent record. Monte Carlo methods are used to assess the statistical significance against red noise backgrounds. A software package has been developed that allows users to perform the cross wavelet transform and wavelet coherence (www.pol.ac.uk/home/research/waveletcoherence/).","author":[{"dropping-particle":"","family":"Grinsted","given":"A.","non-dropping-particle":"","parse-names":false,"suffix":""},{"dropping-particle":"","family":"Moore","given":"J. C.","non-dropping-particle":"","parse-names":false,"suffix":""},{"dropping-particle":"","family":"Jevrejeva","given":"S.","non-dropping-particle":"","parse-names":false,"suffix":""}],"container-title":"Nonlinear Processes in Geophysics","id":"ITEM-1","issue":"5/6","issued":{"date-parts":[["2004"]]},"page":"561-566","title":"Application of the cross wavelet transform and wavelet coherence to geophysical time series","type":"article-journal","volume":"11"},"uris":["http://www.mendeley.com/documents/?uuid=561ac5ea-9a3a-4075-aaf5-22e0e1bfb63a"]}],"mendeley":{"formattedCitation":"&lt;sup&gt;31&lt;/sup&gt;","plainTextFormattedCitation":"31","previouslyFormattedCitation":"&lt;sup&gt;28&lt;/sup&gt;"},"properties":{"noteIndex":0},"schema":"https://github.com/citation-style-language/schema/raw/master/csl-citation.json"}</w:instrText>
      </w:r>
      <w:r w:rsidRPr="004D5F3D">
        <w:rPr>
          <w:rFonts w:ascii="Times New Roman" w:hAnsi="Times New Roman" w:cs="Times New Roman"/>
          <w:color w:val="C00000"/>
        </w:rPr>
        <w:fldChar w:fldCharType="separate"/>
      </w:r>
      <w:r w:rsidRPr="004D5F3D">
        <w:rPr>
          <w:rFonts w:ascii="Times New Roman" w:hAnsi="Times New Roman" w:cs="Times New Roman"/>
          <w:color w:val="C00000"/>
          <w:vertAlign w:val="superscript"/>
        </w:rPr>
        <w:t>31</w:t>
      </w:r>
      <w:r w:rsidRPr="004D5F3D">
        <w:rPr>
          <w:rFonts w:ascii="Times New Roman" w:hAnsi="Times New Roman" w:cs="Times New Roman"/>
          <w:color w:val="C00000"/>
        </w:rPr>
        <w:fldChar w:fldCharType="end"/>
      </w:r>
      <w:r w:rsidRPr="004D5F3D">
        <w:rPr>
          <w:rFonts w:ascii="Times New Roman" w:hAnsi="Times New Roman" w:cs="Times New Roman"/>
          <w:color w:val="C00000"/>
        </w:rPr>
        <w:t>:</w:t>
      </w:r>
    </w:p>
    <w:p w14:paraId="4048595B" w14:textId="77777777" w:rsidR="00D6768A" w:rsidRPr="004D5F3D" w:rsidRDefault="00D6768A" w:rsidP="00854120">
      <w:pPr>
        <w:adjustRightInd w:val="0"/>
        <w:snapToGrid w:val="0"/>
        <w:spacing w:line="480" w:lineRule="auto"/>
        <w:rPr>
          <w:rFonts w:ascii="Times New Roman" w:hAnsi="Times New Roman" w:cs="Times New Roman"/>
          <w:i/>
          <w:color w:val="C00000"/>
        </w:rPr>
      </w:pPr>
      <m:oMathPara>
        <m:oMath>
          <m:r>
            <w:rPr>
              <w:rFonts w:ascii="Cambria Math" w:hAnsi="Cambria Math" w:cs="Times New Roman"/>
              <w:color w:val="C00000"/>
            </w:rPr>
            <m:t>WTC</m:t>
          </m:r>
          <m:d>
            <m:dPr>
              <m:ctrlPr>
                <w:rPr>
                  <w:rFonts w:ascii="Cambria Math" w:hAnsi="Cambria Math" w:cs="Times New Roman"/>
                  <w:i/>
                  <w:color w:val="C00000"/>
                </w:rPr>
              </m:ctrlPr>
            </m:dPr>
            <m:e>
              <m:sSub>
                <m:sSubPr>
                  <m:ctrlPr>
                    <w:rPr>
                      <w:rFonts w:ascii="Cambria Math" w:hAnsi="Cambria Math" w:cs="Times New Roman"/>
                      <w:i/>
                      <w:color w:val="C00000"/>
                    </w:rPr>
                  </m:ctrlPr>
                </m:sSubPr>
                <m:e>
                  <m:r>
                    <w:rPr>
                      <w:rFonts w:ascii="Cambria Math" w:hAnsi="Cambria Math" w:cs="Times New Roman"/>
                      <w:color w:val="C00000"/>
                    </w:rPr>
                    <m:t>W</m:t>
                  </m:r>
                </m:e>
                <m:sub>
                  <m:r>
                    <w:rPr>
                      <w:rFonts w:ascii="Cambria Math" w:hAnsi="Cambria Math" w:cs="Times New Roman"/>
                      <w:color w:val="C00000"/>
                    </w:rPr>
                    <m:t>t</m:t>
                  </m:r>
                </m:sub>
              </m:sSub>
              <m:r>
                <w:rPr>
                  <w:rFonts w:ascii="Cambria Math" w:hAnsi="Cambria Math" w:cs="Times New Roman"/>
                  <w:color w:val="C00000"/>
                </w:rPr>
                <m:t>,</m:t>
              </m:r>
              <m:sSub>
                <m:sSubPr>
                  <m:ctrlPr>
                    <w:rPr>
                      <w:rFonts w:ascii="Cambria Math" w:hAnsi="Cambria Math" w:cs="Times New Roman"/>
                      <w:i/>
                      <w:color w:val="C00000"/>
                    </w:rPr>
                  </m:ctrlPr>
                </m:sSubPr>
                <m:e>
                  <m:r>
                    <w:rPr>
                      <w:rFonts w:ascii="Cambria Math" w:hAnsi="Cambria Math" w:cs="Times New Roman"/>
                      <w:color w:val="C00000"/>
                    </w:rPr>
                    <m:t>M</m:t>
                  </m:r>
                </m:e>
                <m:sub>
                  <m:r>
                    <w:rPr>
                      <w:rFonts w:ascii="Cambria Math" w:hAnsi="Cambria Math" w:cs="Times New Roman"/>
                      <w:color w:val="C00000"/>
                    </w:rPr>
                    <m:t>t+n</m:t>
                  </m:r>
                </m:sub>
              </m:sSub>
            </m:e>
          </m:d>
          <m:r>
            <w:rPr>
              <w:rFonts w:ascii="Cambria Math" w:hAnsi="Cambria Math" w:cs="Times New Roman"/>
              <w:color w:val="C00000"/>
            </w:rPr>
            <m:t xml:space="preserve">= </m:t>
          </m:r>
          <m:f>
            <m:fPr>
              <m:ctrlPr>
                <w:rPr>
                  <w:rFonts w:ascii="Cambria Math" w:hAnsi="Cambria Math" w:cs="Times New Roman"/>
                  <w:i/>
                  <w:color w:val="C00000"/>
                </w:rPr>
              </m:ctrlPr>
            </m:fPr>
            <m:num>
              <m:sSup>
                <m:sSupPr>
                  <m:ctrlPr>
                    <w:rPr>
                      <w:rFonts w:ascii="Cambria Math" w:hAnsi="Cambria Math" w:cs="Times New Roman"/>
                      <w:i/>
                      <w:color w:val="C00000"/>
                    </w:rPr>
                  </m:ctrlPr>
                </m:sSupPr>
                <m:e>
                  <m:r>
                    <w:rPr>
                      <w:rFonts w:ascii="Cambria Math" w:hAnsi="Cambria Math" w:cs="Times New Roman"/>
                      <w:color w:val="C00000"/>
                    </w:rPr>
                    <m:t>|S(</m:t>
                  </m:r>
                  <m:sSubSup>
                    <m:sSubSupPr>
                      <m:ctrlPr>
                        <w:rPr>
                          <w:rFonts w:ascii="Cambria Math" w:hAnsi="Cambria Math" w:cs="Times New Roman"/>
                          <w:i/>
                          <w:color w:val="C00000"/>
                        </w:rPr>
                      </m:ctrlPr>
                    </m:sSubSupPr>
                    <m:e>
                      <m:r>
                        <w:rPr>
                          <w:rFonts w:ascii="Cambria Math" w:hAnsi="Cambria Math" w:cs="Times New Roman"/>
                          <w:color w:val="C00000"/>
                        </w:rPr>
                        <m:t>C</m:t>
                      </m:r>
                    </m:e>
                    <m:sub>
                      <m:sSub>
                        <m:sSubPr>
                          <m:ctrlPr>
                            <w:rPr>
                              <w:rFonts w:ascii="Cambria Math" w:hAnsi="Cambria Math" w:cs="Times New Roman"/>
                              <w:i/>
                              <w:color w:val="C00000"/>
                            </w:rPr>
                          </m:ctrlPr>
                        </m:sSubPr>
                        <m:e>
                          <m:r>
                            <w:rPr>
                              <w:rFonts w:ascii="Cambria Math" w:hAnsi="Cambria Math" w:cs="Times New Roman"/>
                              <w:color w:val="C00000"/>
                            </w:rPr>
                            <m:t>W</m:t>
                          </m:r>
                        </m:e>
                        <m:sub>
                          <m:r>
                            <w:rPr>
                              <w:rFonts w:ascii="Cambria Math" w:hAnsi="Cambria Math" w:cs="Times New Roman"/>
                              <w:color w:val="C00000"/>
                            </w:rPr>
                            <m:t>t</m:t>
                          </m:r>
                        </m:sub>
                      </m:sSub>
                    </m:sub>
                    <m:sup>
                      <m:r>
                        <w:rPr>
                          <w:rFonts w:ascii="Cambria Math" w:hAnsi="Cambria Math" w:cs="Times New Roman"/>
                          <w:color w:val="C00000"/>
                        </w:rPr>
                        <m:t>*</m:t>
                      </m:r>
                    </m:sup>
                  </m:sSubSup>
                  <m:r>
                    <w:rPr>
                      <w:rFonts w:ascii="Cambria Math" w:hAnsi="Cambria Math" w:cs="Times New Roman"/>
                      <w:color w:val="C00000"/>
                    </w:rPr>
                    <m:t>(i, t)·</m:t>
                  </m:r>
                  <m:sSub>
                    <m:sSubPr>
                      <m:ctrlPr>
                        <w:rPr>
                          <w:rFonts w:ascii="Cambria Math" w:hAnsi="Cambria Math" w:cs="Times New Roman"/>
                          <w:i/>
                          <w:color w:val="C00000"/>
                        </w:rPr>
                      </m:ctrlPr>
                    </m:sSubPr>
                    <m:e>
                      <m:r>
                        <w:rPr>
                          <w:rFonts w:ascii="Cambria Math" w:hAnsi="Cambria Math" w:cs="Times New Roman"/>
                          <w:color w:val="C00000"/>
                        </w:rPr>
                        <m:t>C</m:t>
                      </m:r>
                    </m:e>
                    <m:sub>
                      <m:sSub>
                        <m:sSubPr>
                          <m:ctrlPr>
                            <w:rPr>
                              <w:rFonts w:ascii="Cambria Math" w:hAnsi="Cambria Math" w:cs="Times New Roman"/>
                              <w:i/>
                              <w:color w:val="C00000"/>
                            </w:rPr>
                          </m:ctrlPr>
                        </m:sSubPr>
                        <m:e>
                          <m:r>
                            <w:rPr>
                              <w:rFonts w:ascii="Cambria Math" w:hAnsi="Cambria Math" w:cs="Times New Roman"/>
                              <w:color w:val="C00000"/>
                            </w:rPr>
                            <m:t>M</m:t>
                          </m:r>
                        </m:e>
                        <m:sub>
                          <m:r>
                            <w:rPr>
                              <w:rFonts w:ascii="Cambria Math" w:hAnsi="Cambria Math" w:cs="Times New Roman"/>
                              <w:color w:val="C00000"/>
                            </w:rPr>
                            <m:t>t+n</m:t>
                          </m:r>
                        </m:sub>
                      </m:sSub>
                    </m:sub>
                  </m:sSub>
                  <m:r>
                    <w:rPr>
                      <w:rFonts w:ascii="Cambria Math" w:hAnsi="Cambria Math" w:cs="Times New Roman"/>
                      <w:color w:val="C00000"/>
                    </w:rPr>
                    <m:t>(i, t))|</m:t>
                  </m:r>
                </m:e>
                <m:sup>
                  <m:r>
                    <w:rPr>
                      <w:rFonts w:ascii="Cambria Math" w:hAnsi="Cambria Math" w:cs="Times New Roman"/>
                      <w:color w:val="C00000"/>
                    </w:rPr>
                    <m:t>2</m:t>
                  </m:r>
                </m:sup>
              </m:sSup>
            </m:num>
            <m:den>
              <m:r>
                <w:rPr>
                  <w:rFonts w:ascii="Cambria Math" w:hAnsi="Cambria Math" w:cs="Times New Roman"/>
                  <w:color w:val="C00000"/>
                </w:rPr>
                <m:t>S(</m:t>
              </m:r>
              <m:sSup>
                <m:sSupPr>
                  <m:ctrlPr>
                    <w:rPr>
                      <w:rFonts w:ascii="Cambria Math" w:hAnsi="Cambria Math" w:cs="Times New Roman"/>
                      <w:i/>
                      <w:color w:val="C00000"/>
                    </w:rPr>
                  </m:ctrlPr>
                </m:sSupPr>
                <m:e>
                  <m:r>
                    <w:rPr>
                      <w:rFonts w:ascii="Cambria Math" w:hAnsi="Cambria Math" w:cs="Times New Roman"/>
                      <w:color w:val="C00000"/>
                    </w:rPr>
                    <m:t>|</m:t>
                  </m:r>
                  <m:sSub>
                    <m:sSubPr>
                      <m:ctrlPr>
                        <w:rPr>
                          <w:rFonts w:ascii="Cambria Math" w:hAnsi="Cambria Math" w:cs="Times New Roman"/>
                          <w:i/>
                          <w:color w:val="C00000"/>
                        </w:rPr>
                      </m:ctrlPr>
                    </m:sSubPr>
                    <m:e>
                      <m:r>
                        <w:rPr>
                          <w:rFonts w:ascii="Cambria Math" w:hAnsi="Cambria Math" w:cs="Times New Roman"/>
                          <w:color w:val="C00000"/>
                        </w:rPr>
                        <m:t>C</m:t>
                      </m:r>
                    </m:e>
                    <m:sub>
                      <m:sSub>
                        <m:sSubPr>
                          <m:ctrlPr>
                            <w:rPr>
                              <w:rFonts w:ascii="Cambria Math" w:hAnsi="Cambria Math" w:cs="Times New Roman"/>
                              <w:i/>
                              <w:color w:val="C00000"/>
                            </w:rPr>
                          </m:ctrlPr>
                        </m:sSubPr>
                        <m:e>
                          <m:r>
                            <w:rPr>
                              <w:rFonts w:ascii="Cambria Math" w:hAnsi="Cambria Math" w:cs="Times New Roman"/>
                              <w:color w:val="C00000"/>
                            </w:rPr>
                            <m:t>W</m:t>
                          </m:r>
                        </m:e>
                        <m:sub>
                          <m:r>
                            <w:rPr>
                              <w:rFonts w:ascii="Cambria Math" w:hAnsi="Cambria Math" w:cs="Times New Roman"/>
                              <w:color w:val="C00000"/>
                            </w:rPr>
                            <m:t>t</m:t>
                          </m:r>
                        </m:sub>
                      </m:sSub>
                    </m:sub>
                  </m:sSub>
                  <m:r>
                    <w:rPr>
                      <w:rFonts w:ascii="Cambria Math" w:hAnsi="Cambria Math" w:cs="Times New Roman"/>
                      <w:color w:val="C00000"/>
                    </w:rPr>
                    <m:t>(i, t)|</m:t>
                  </m:r>
                </m:e>
                <m:sup>
                  <m:r>
                    <w:rPr>
                      <w:rFonts w:ascii="Cambria Math" w:hAnsi="Cambria Math" w:cs="Times New Roman"/>
                      <w:color w:val="C00000"/>
                    </w:rPr>
                    <m:t>2</m:t>
                  </m:r>
                </m:sup>
              </m:sSup>
              <m:r>
                <w:rPr>
                  <w:rFonts w:ascii="Cambria Math" w:hAnsi="Cambria Math" w:cs="Times New Roman"/>
                  <w:color w:val="C00000"/>
                </w:rPr>
                <m:t>)·S(</m:t>
              </m:r>
              <m:sSup>
                <m:sSupPr>
                  <m:ctrlPr>
                    <w:rPr>
                      <w:rFonts w:ascii="Cambria Math" w:hAnsi="Cambria Math" w:cs="Times New Roman"/>
                      <w:i/>
                      <w:color w:val="C00000"/>
                    </w:rPr>
                  </m:ctrlPr>
                </m:sSupPr>
                <m:e>
                  <m:r>
                    <w:rPr>
                      <w:rFonts w:ascii="Cambria Math" w:hAnsi="Cambria Math" w:cs="Times New Roman"/>
                      <w:color w:val="C00000"/>
                    </w:rPr>
                    <m:t>|</m:t>
                  </m:r>
                  <m:sSub>
                    <m:sSubPr>
                      <m:ctrlPr>
                        <w:rPr>
                          <w:rFonts w:ascii="Cambria Math" w:hAnsi="Cambria Math" w:cs="Times New Roman"/>
                          <w:i/>
                          <w:color w:val="C00000"/>
                        </w:rPr>
                      </m:ctrlPr>
                    </m:sSubPr>
                    <m:e>
                      <m:r>
                        <w:rPr>
                          <w:rFonts w:ascii="Cambria Math" w:hAnsi="Cambria Math" w:cs="Times New Roman"/>
                          <w:color w:val="C00000"/>
                        </w:rPr>
                        <m:t>C</m:t>
                      </m:r>
                    </m:e>
                    <m:sub>
                      <m:sSub>
                        <m:sSubPr>
                          <m:ctrlPr>
                            <w:rPr>
                              <w:rFonts w:ascii="Cambria Math" w:hAnsi="Cambria Math" w:cs="Times New Roman"/>
                              <w:i/>
                              <w:color w:val="C00000"/>
                            </w:rPr>
                          </m:ctrlPr>
                        </m:sSubPr>
                        <m:e>
                          <m:r>
                            <w:rPr>
                              <w:rFonts w:ascii="Cambria Math" w:hAnsi="Cambria Math" w:cs="Times New Roman"/>
                              <w:color w:val="C00000"/>
                            </w:rPr>
                            <m:t>M</m:t>
                          </m:r>
                        </m:e>
                        <m:sub>
                          <m:r>
                            <w:rPr>
                              <w:rFonts w:ascii="Cambria Math" w:hAnsi="Cambria Math" w:cs="Times New Roman"/>
                              <w:color w:val="C00000"/>
                            </w:rPr>
                            <m:t>t+n</m:t>
                          </m:r>
                        </m:sub>
                      </m:sSub>
                    </m:sub>
                  </m:sSub>
                  <m:r>
                    <w:rPr>
                      <w:rFonts w:ascii="Cambria Math" w:hAnsi="Cambria Math" w:cs="Times New Roman"/>
                      <w:color w:val="C00000"/>
                    </w:rPr>
                    <m:t>(i, t)|</m:t>
                  </m:r>
                </m:e>
                <m:sup>
                  <m:r>
                    <w:rPr>
                      <w:rFonts w:ascii="Cambria Math" w:hAnsi="Cambria Math" w:cs="Times New Roman"/>
                      <w:color w:val="C00000"/>
                    </w:rPr>
                    <m:t>2</m:t>
                  </m:r>
                </m:sup>
              </m:sSup>
              <m:r>
                <w:rPr>
                  <w:rFonts w:ascii="Cambria Math" w:hAnsi="Cambria Math" w:cs="Times New Roman"/>
                  <w:color w:val="C00000"/>
                </w:rPr>
                <m:t>)</m:t>
              </m:r>
            </m:den>
          </m:f>
          <m:r>
            <w:rPr>
              <w:rFonts w:ascii="Cambria Math" w:hAnsi="Cambria Math" w:cs="Times New Roman"/>
              <w:color w:val="C00000"/>
            </w:rPr>
            <m:t xml:space="preserve"> </m:t>
          </m:r>
        </m:oMath>
      </m:oMathPara>
    </w:p>
    <w:p w14:paraId="3298DBDD" w14:textId="77777777" w:rsidR="00D6768A" w:rsidRPr="004D5F3D" w:rsidRDefault="00D6768A" w:rsidP="00854120">
      <w:pPr>
        <w:adjustRightInd w:val="0"/>
        <w:snapToGrid w:val="0"/>
        <w:spacing w:line="480" w:lineRule="auto"/>
        <w:rPr>
          <w:rFonts w:ascii="Times New Roman" w:hAnsi="Times New Roman" w:cs="Times New Roman"/>
          <w:color w:val="C00000"/>
        </w:rPr>
      </w:pPr>
      <w:r w:rsidRPr="004D5F3D">
        <w:rPr>
          <w:rFonts w:ascii="Times New Roman" w:hAnsi="Times New Roman" w:cs="Times New Roman"/>
          <w:color w:val="C00000"/>
        </w:rPr>
        <w:t>Equation 2</w:t>
      </w:r>
    </w:p>
    <w:p w14:paraId="2D378507" w14:textId="77777777" w:rsidR="00D6768A" w:rsidRPr="004D5F3D" w:rsidRDefault="00D6768A" w:rsidP="00854120">
      <w:pPr>
        <w:adjustRightInd w:val="0"/>
        <w:snapToGrid w:val="0"/>
        <w:spacing w:line="480" w:lineRule="auto"/>
        <w:rPr>
          <w:rFonts w:ascii="Times New Roman" w:hAnsi="Times New Roman" w:cs="Times New Roman"/>
          <w:color w:val="C00000"/>
        </w:rPr>
      </w:pPr>
      <w:r w:rsidRPr="004D5F3D">
        <w:rPr>
          <w:rFonts w:ascii="Times New Roman" w:eastAsia="宋体" w:hAnsi="Times New Roman" w:cs="Times New Roman"/>
          <w:color w:val="C00000"/>
        </w:rPr>
        <w:t>where</w:t>
      </w:r>
      <w:r w:rsidRPr="004D5F3D">
        <w:rPr>
          <w:rFonts w:ascii="Times New Roman" w:hAnsi="Times New Roman" w:cs="Times New Roman"/>
          <w:color w:val="C00000"/>
        </w:rPr>
        <w:t xml:space="preserve"> </w:t>
      </w:r>
      <w:r w:rsidRPr="004D5F3D">
        <w:rPr>
          <w:rFonts w:ascii="Times New Roman" w:hAnsi="Times New Roman" w:cs="Times New Roman"/>
          <w:i/>
          <w:iCs/>
          <w:color w:val="C00000"/>
        </w:rPr>
        <w:t xml:space="preserve">C </w:t>
      </w:r>
      <w:r w:rsidRPr="004D5F3D">
        <w:rPr>
          <w:rFonts w:ascii="Times New Roman" w:hAnsi="Times New Roman" w:cs="Times New Roman"/>
          <w:color w:val="C00000"/>
        </w:rPr>
        <w:t xml:space="preserve">denotes the continuous wavelet transform operator at different scales </w:t>
      </w:r>
      <w:proofErr w:type="spellStart"/>
      <w:r w:rsidRPr="004D5F3D">
        <w:rPr>
          <w:rFonts w:ascii="Times New Roman" w:hAnsi="Times New Roman" w:cs="Times New Roman"/>
          <w:i/>
          <w:iCs/>
          <w:color w:val="C00000"/>
        </w:rPr>
        <w:t>i</w:t>
      </w:r>
      <w:proofErr w:type="spellEnd"/>
      <w:r w:rsidRPr="004D5F3D">
        <w:rPr>
          <w:rFonts w:ascii="Times New Roman" w:hAnsi="Times New Roman" w:cs="Times New Roman"/>
          <w:color w:val="C00000"/>
        </w:rPr>
        <w:t xml:space="preserve"> and time points </w:t>
      </w:r>
      <w:r w:rsidRPr="004D5F3D">
        <w:rPr>
          <w:rFonts w:ascii="Times New Roman" w:hAnsi="Times New Roman" w:cs="Times New Roman"/>
          <w:i/>
          <w:iCs/>
          <w:color w:val="C00000"/>
        </w:rPr>
        <w:t>t</w:t>
      </w:r>
      <w:r w:rsidRPr="004D5F3D">
        <w:rPr>
          <w:rFonts w:ascii="Times New Roman" w:hAnsi="Times New Roman" w:cs="Times New Roman"/>
          <w:color w:val="C00000"/>
        </w:rPr>
        <w:t xml:space="preserve">. </w:t>
      </w:r>
      <w:r w:rsidRPr="004D5F3D">
        <w:rPr>
          <w:rFonts w:ascii="Times New Roman" w:hAnsi="Times New Roman" w:cs="Times New Roman"/>
          <w:i/>
          <w:iCs/>
          <w:color w:val="C00000"/>
        </w:rPr>
        <w:t xml:space="preserve">S </w:t>
      </w:r>
      <w:r w:rsidRPr="004D5F3D">
        <w:rPr>
          <w:rFonts w:ascii="Times New Roman" w:hAnsi="Times New Roman" w:cs="Times New Roman"/>
          <w:color w:val="C00000"/>
        </w:rPr>
        <w:t xml:space="preserve">denotes the smoothing operator. * </w:t>
      </w:r>
      <w:proofErr w:type="gramStart"/>
      <w:r w:rsidRPr="004D5F3D">
        <w:rPr>
          <w:rFonts w:ascii="Times New Roman" w:hAnsi="Times New Roman" w:cs="Times New Roman"/>
          <w:color w:val="C00000"/>
        </w:rPr>
        <w:t>denotes</w:t>
      </w:r>
      <w:proofErr w:type="gramEnd"/>
      <w:r w:rsidRPr="004D5F3D">
        <w:rPr>
          <w:rFonts w:ascii="Times New Roman" w:hAnsi="Times New Roman" w:cs="Times New Roman"/>
          <w:color w:val="C00000"/>
        </w:rPr>
        <w:t xml:space="preserve"> the complex conjugate operator. W and M indicate two individual time series.</w:t>
      </w:r>
    </w:p>
    <w:p w14:paraId="45F72BEB" w14:textId="77777777" w:rsidR="00D6768A" w:rsidRPr="004D5F3D" w:rsidRDefault="00D6768A" w:rsidP="00854120">
      <w:pPr>
        <w:adjustRightInd w:val="0"/>
        <w:snapToGrid w:val="0"/>
        <w:spacing w:line="480" w:lineRule="auto"/>
        <w:rPr>
          <w:rFonts w:ascii="Times New Roman" w:hAnsi="Times New Roman" w:cs="Times New Roman"/>
          <w:color w:val="C00000"/>
        </w:rPr>
      </w:pPr>
      <w:r w:rsidRPr="004D5F3D">
        <w:rPr>
          <w:rFonts w:ascii="Times New Roman" w:hAnsi="Times New Roman" w:cs="Times New Roman"/>
          <w:color w:val="C00000"/>
        </w:rPr>
        <w:t>Additionally,</w:t>
      </w:r>
      <w:r w:rsidRPr="004D5F3D">
        <w:rPr>
          <w:rFonts w:ascii="Times New Roman" w:eastAsia="宋体" w:hAnsi="Times New Roman" w:cs="Times New Roman"/>
          <w:color w:val="C00000"/>
        </w:rPr>
        <w:t xml:space="preserve"> the</w:t>
      </w:r>
      <w:r w:rsidRPr="004D5F3D">
        <w:rPr>
          <w:rFonts w:ascii="Times New Roman" w:hAnsi="Times New Roman" w:cs="Times New Roman"/>
          <w:color w:val="C00000"/>
        </w:rPr>
        <w:t xml:space="preserve"> pWTC is calculated based on the following equation:</w:t>
      </w:r>
    </w:p>
    <w:p w14:paraId="365CB010" w14:textId="77777777" w:rsidR="00D6768A" w:rsidRPr="004D5F3D" w:rsidRDefault="00253D58" w:rsidP="00854120">
      <w:pPr>
        <w:adjustRightInd w:val="0"/>
        <w:snapToGrid w:val="0"/>
        <w:spacing w:line="480" w:lineRule="auto"/>
        <w:rPr>
          <w:rFonts w:ascii="Times New Roman" w:hAnsi="Times New Roman" w:cs="Times New Roman"/>
          <w:i/>
          <w:color w:val="C00000"/>
        </w:rPr>
      </w:pPr>
      <m:oMathPara>
        <m:oMath>
          <m:sSub>
            <m:sSubPr>
              <m:ctrlPr>
                <w:rPr>
                  <w:rFonts w:ascii="Cambria Math" w:hAnsi="Cambria Math" w:cs="Times New Roman"/>
                  <w:i/>
                  <w:color w:val="C00000"/>
                </w:rPr>
              </m:ctrlPr>
            </m:sSubPr>
            <m:e>
              <m:r>
                <w:rPr>
                  <w:rFonts w:ascii="Cambria Math" w:hAnsi="Cambria Math" w:cs="Times New Roman"/>
                  <w:color w:val="C00000"/>
                </w:rPr>
                <m:t>pWTC</m:t>
              </m:r>
            </m:e>
            <m:sub>
              <m:r>
                <w:rPr>
                  <w:rFonts w:ascii="Cambria Math" w:hAnsi="Cambria Math" w:cs="Times New Roman"/>
                  <w:color w:val="C00000"/>
                </w:rPr>
                <m:t>WtoM</m:t>
              </m:r>
            </m:sub>
          </m:sSub>
          <m:r>
            <w:rPr>
              <w:rFonts w:ascii="Cambria Math" w:hAnsi="Cambria Math" w:cs="Times New Roman"/>
              <w:color w:val="C00000"/>
            </w:rPr>
            <m:t>=</m:t>
          </m:r>
          <m:f>
            <m:fPr>
              <m:ctrlPr>
                <w:rPr>
                  <w:rFonts w:ascii="Cambria Math" w:hAnsi="Cambria Math" w:cs="Times New Roman"/>
                  <w:i/>
                  <w:color w:val="C00000"/>
                </w:rPr>
              </m:ctrlPr>
            </m:fPr>
            <m:num>
              <m:sSup>
                <m:sSupPr>
                  <m:ctrlPr>
                    <w:rPr>
                      <w:rFonts w:ascii="Cambria Math" w:hAnsi="Cambria Math" w:cs="Times New Roman"/>
                      <w:i/>
                      <w:color w:val="C00000"/>
                    </w:rPr>
                  </m:ctrlPr>
                </m:sSupPr>
                <m:e>
                  <m:d>
                    <m:dPr>
                      <m:begChr m:val="|"/>
                      <m:endChr m:val="|"/>
                      <m:ctrlPr>
                        <w:rPr>
                          <w:rFonts w:ascii="Cambria Math" w:hAnsi="Cambria Math" w:cs="Times New Roman"/>
                          <w:i/>
                          <w:color w:val="C00000"/>
                        </w:rPr>
                      </m:ctrlPr>
                    </m:dPr>
                    <m:e>
                      <m:rad>
                        <m:radPr>
                          <m:degHide m:val="1"/>
                          <m:ctrlPr>
                            <w:rPr>
                              <w:rFonts w:ascii="Cambria Math" w:hAnsi="Cambria Math" w:cs="Times New Roman"/>
                              <w:i/>
                              <w:color w:val="C00000"/>
                            </w:rPr>
                          </m:ctrlPr>
                        </m:radPr>
                        <m:deg/>
                        <m:e>
                          <m:r>
                            <w:rPr>
                              <w:rFonts w:ascii="Cambria Math" w:hAnsi="Cambria Math" w:cs="Times New Roman"/>
                              <w:color w:val="C00000"/>
                            </w:rPr>
                            <m:t>WTC</m:t>
                          </m:r>
                          <m:d>
                            <m:dPr>
                              <m:ctrlPr>
                                <w:rPr>
                                  <w:rFonts w:ascii="Cambria Math" w:hAnsi="Cambria Math" w:cs="Times New Roman"/>
                                  <w:i/>
                                  <w:color w:val="C00000"/>
                                </w:rPr>
                              </m:ctrlPr>
                            </m:dPr>
                            <m:e>
                              <m:sSub>
                                <m:sSubPr>
                                  <m:ctrlPr>
                                    <w:rPr>
                                      <w:rFonts w:ascii="Cambria Math" w:hAnsi="Cambria Math" w:cs="Times New Roman"/>
                                      <w:i/>
                                      <w:color w:val="C00000"/>
                                    </w:rPr>
                                  </m:ctrlPr>
                                </m:sSubPr>
                                <m:e>
                                  <m:r>
                                    <w:rPr>
                                      <w:rFonts w:ascii="Cambria Math" w:hAnsi="Cambria Math" w:cs="Times New Roman"/>
                                      <w:color w:val="C00000"/>
                                    </w:rPr>
                                    <m:t>W</m:t>
                                  </m:r>
                                </m:e>
                                <m:sub>
                                  <m:r>
                                    <w:rPr>
                                      <w:rFonts w:ascii="Cambria Math" w:hAnsi="Cambria Math" w:cs="Times New Roman"/>
                                      <w:color w:val="C00000"/>
                                    </w:rPr>
                                    <m:t>t</m:t>
                                  </m:r>
                                </m:sub>
                              </m:sSub>
                              <m:r>
                                <w:rPr>
                                  <w:rFonts w:ascii="Cambria Math" w:hAnsi="Cambria Math" w:cs="Times New Roman"/>
                                  <w:color w:val="C00000"/>
                                </w:rPr>
                                <m:t>,</m:t>
                              </m:r>
                              <m:sSub>
                                <m:sSubPr>
                                  <m:ctrlPr>
                                    <w:rPr>
                                      <w:rFonts w:ascii="Cambria Math" w:hAnsi="Cambria Math" w:cs="Times New Roman"/>
                                      <w:i/>
                                      <w:color w:val="C00000"/>
                                    </w:rPr>
                                  </m:ctrlPr>
                                </m:sSubPr>
                                <m:e>
                                  <m:r>
                                    <w:rPr>
                                      <w:rFonts w:ascii="Cambria Math" w:hAnsi="Cambria Math" w:cs="Times New Roman"/>
                                      <w:color w:val="C00000"/>
                                    </w:rPr>
                                    <m:t>M</m:t>
                                  </m:r>
                                </m:e>
                                <m:sub>
                                  <m:r>
                                    <w:rPr>
                                      <w:rFonts w:ascii="Cambria Math" w:hAnsi="Cambria Math" w:cs="Times New Roman"/>
                                      <w:color w:val="C00000"/>
                                    </w:rPr>
                                    <m:t>t+n</m:t>
                                  </m:r>
                                </m:sub>
                              </m:sSub>
                            </m:e>
                          </m:d>
                        </m:e>
                      </m:rad>
                      <m:r>
                        <w:rPr>
                          <w:rFonts w:ascii="Cambria Math" w:hAnsi="Cambria Math" w:cs="Times New Roman"/>
                          <w:color w:val="C00000"/>
                        </w:rPr>
                        <m:t>-</m:t>
                      </m:r>
                      <m:rad>
                        <m:radPr>
                          <m:degHide m:val="1"/>
                          <m:ctrlPr>
                            <w:rPr>
                              <w:rFonts w:ascii="Cambria Math" w:hAnsi="Cambria Math" w:cs="Times New Roman"/>
                              <w:i/>
                              <w:color w:val="C00000"/>
                            </w:rPr>
                          </m:ctrlPr>
                        </m:radPr>
                        <m:deg/>
                        <m:e>
                          <m:r>
                            <w:rPr>
                              <w:rFonts w:ascii="Cambria Math" w:hAnsi="Cambria Math" w:cs="Times New Roman"/>
                              <w:color w:val="C00000"/>
                            </w:rPr>
                            <m:t>WTC</m:t>
                          </m:r>
                          <m:d>
                            <m:dPr>
                              <m:ctrlPr>
                                <w:rPr>
                                  <w:rFonts w:ascii="Cambria Math" w:hAnsi="Cambria Math" w:cs="Times New Roman"/>
                                  <w:i/>
                                  <w:color w:val="C00000"/>
                                </w:rPr>
                              </m:ctrlPr>
                            </m:dPr>
                            <m:e>
                              <m:sSub>
                                <m:sSubPr>
                                  <m:ctrlPr>
                                    <w:rPr>
                                      <w:rFonts w:ascii="Cambria Math" w:hAnsi="Cambria Math" w:cs="Times New Roman"/>
                                      <w:i/>
                                      <w:color w:val="C00000"/>
                                    </w:rPr>
                                  </m:ctrlPr>
                                </m:sSubPr>
                                <m:e>
                                  <m:r>
                                    <w:rPr>
                                      <w:rFonts w:ascii="Cambria Math" w:hAnsi="Cambria Math" w:cs="Times New Roman"/>
                                      <w:color w:val="C00000"/>
                                    </w:rPr>
                                    <m:t>M</m:t>
                                  </m:r>
                                </m:e>
                                <m:sub>
                                  <m:r>
                                    <w:rPr>
                                      <w:rFonts w:ascii="Cambria Math" w:hAnsi="Cambria Math" w:cs="Times New Roman"/>
                                      <w:color w:val="C00000"/>
                                    </w:rPr>
                                    <m:t>t</m:t>
                                  </m:r>
                                </m:sub>
                              </m:sSub>
                              <m:r>
                                <w:rPr>
                                  <w:rFonts w:ascii="Cambria Math" w:hAnsi="Cambria Math" w:cs="Times New Roman"/>
                                  <w:color w:val="C00000"/>
                                </w:rPr>
                                <m:t>,</m:t>
                              </m:r>
                              <m:sSub>
                                <m:sSubPr>
                                  <m:ctrlPr>
                                    <w:rPr>
                                      <w:rFonts w:ascii="Cambria Math" w:hAnsi="Cambria Math" w:cs="Times New Roman"/>
                                      <w:i/>
                                      <w:color w:val="C00000"/>
                                    </w:rPr>
                                  </m:ctrlPr>
                                </m:sSubPr>
                                <m:e>
                                  <m:r>
                                    <w:rPr>
                                      <w:rFonts w:ascii="Cambria Math" w:hAnsi="Cambria Math" w:cs="Times New Roman"/>
                                      <w:color w:val="C00000"/>
                                    </w:rPr>
                                    <m:t>M</m:t>
                                  </m:r>
                                </m:e>
                                <m:sub>
                                  <m:r>
                                    <w:rPr>
                                      <w:rFonts w:ascii="Cambria Math" w:hAnsi="Cambria Math" w:cs="Times New Roman"/>
                                      <w:color w:val="C00000"/>
                                    </w:rPr>
                                    <m:t>t+n</m:t>
                                  </m:r>
                                </m:sub>
                              </m:sSub>
                            </m:e>
                          </m:d>
                        </m:e>
                      </m:rad>
                      <m:r>
                        <w:rPr>
                          <w:rFonts w:ascii="Cambria Math" w:hAnsi="Cambria Math" w:cs="Times New Roman"/>
                          <w:color w:val="C00000"/>
                        </w:rPr>
                        <m:t>·</m:t>
                      </m:r>
                      <m:sSup>
                        <m:sSupPr>
                          <m:ctrlPr>
                            <w:rPr>
                              <w:rFonts w:ascii="Cambria Math" w:hAnsi="Cambria Math" w:cs="Times New Roman"/>
                              <w:i/>
                              <w:color w:val="C00000"/>
                            </w:rPr>
                          </m:ctrlPr>
                        </m:sSupPr>
                        <m:e>
                          <m:rad>
                            <m:radPr>
                              <m:degHide m:val="1"/>
                              <m:ctrlPr>
                                <w:rPr>
                                  <w:rFonts w:ascii="Cambria Math" w:hAnsi="Cambria Math" w:cs="Times New Roman"/>
                                  <w:i/>
                                  <w:color w:val="C00000"/>
                                </w:rPr>
                              </m:ctrlPr>
                            </m:radPr>
                            <m:deg/>
                            <m:e>
                              <m:r>
                                <w:rPr>
                                  <w:rFonts w:ascii="Cambria Math" w:hAnsi="Cambria Math" w:cs="Times New Roman"/>
                                  <w:color w:val="C00000"/>
                                </w:rPr>
                                <m:t>WTC</m:t>
                              </m:r>
                              <m:d>
                                <m:dPr>
                                  <m:ctrlPr>
                                    <w:rPr>
                                      <w:rFonts w:ascii="Cambria Math" w:hAnsi="Cambria Math" w:cs="Times New Roman"/>
                                      <w:i/>
                                      <w:color w:val="C00000"/>
                                    </w:rPr>
                                  </m:ctrlPr>
                                </m:dPr>
                                <m:e>
                                  <m:sSub>
                                    <m:sSubPr>
                                      <m:ctrlPr>
                                        <w:rPr>
                                          <w:rFonts w:ascii="Cambria Math" w:hAnsi="Cambria Math" w:cs="Times New Roman"/>
                                          <w:i/>
                                          <w:color w:val="C00000"/>
                                        </w:rPr>
                                      </m:ctrlPr>
                                    </m:sSubPr>
                                    <m:e>
                                      <m:r>
                                        <w:rPr>
                                          <w:rFonts w:ascii="Cambria Math" w:hAnsi="Cambria Math" w:cs="Times New Roman"/>
                                          <w:color w:val="C00000"/>
                                        </w:rPr>
                                        <m:t>W</m:t>
                                      </m:r>
                                    </m:e>
                                    <m:sub>
                                      <m:r>
                                        <w:rPr>
                                          <w:rFonts w:ascii="Cambria Math" w:hAnsi="Cambria Math" w:cs="Times New Roman"/>
                                          <w:color w:val="C00000"/>
                                        </w:rPr>
                                        <m:t>t</m:t>
                                      </m:r>
                                    </m:sub>
                                  </m:sSub>
                                  <m:r>
                                    <w:rPr>
                                      <w:rFonts w:ascii="Cambria Math" w:hAnsi="Cambria Math" w:cs="Times New Roman"/>
                                      <w:color w:val="C00000"/>
                                    </w:rPr>
                                    <m:t>,</m:t>
                                  </m:r>
                                  <m:sSub>
                                    <m:sSubPr>
                                      <m:ctrlPr>
                                        <w:rPr>
                                          <w:rFonts w:ascii="Cambria Math" w:hAnsi="Cambria Math" w:cs="Times New Roman"/>
                                          <w:i/>
                                          <w:color w:val="C00000"/>
                                        </w:rPr>
                                      </m:ctrlPr>
                                    </m:sSubPr>
                                    <m:e>
                                      <m:r>
                                        <w:rPr>
                                          <w:rFonts w:ascii="Cambria Math" w:hAnsi="Cambria Math" w:cs="Times New Roman"/>
                                          <w:color w:val="C00000"/>
                                        </w:rPr>
                                        <m:t>M</m:t>
                                      </m:r>
                                    </m:e>
                                    <m:sub>
                                      <m:r>
                                        <w:rPr>
                                          <w:rFonts w:ascii="Cambria Math" w:hAnsi="Cambria Math" w:cs="Times New Roman"/>
                                          <w:color w:val="C00000"/>
                                        </w:rPr>
                                        <m:t>t</m:t>
                                      </m:r>
                                    </m:sub>
                                  </m:sSub>
                                </m:e>
                              </m:d>
                            </m:e>
                          </m:rad>
                        </m:e>
                        <m:sup>
                          <m:r>
                            <w:rPr>
                              <w:rFonts w:ascii="Cambria Math" w:hAnsi="Cambria Math" w:cs="Times New Roman"/>
                              <w:color w:val="C00000"/>
                            </w:rPr>
                            <m:t>*</m:t>
                          </m:r>
                        </m:sup>
                      </m:sSup>
                    </m:e>
                  </m:d>
                </m:e>
                <m:sup>
                  <m:r>
                    <w:rPr>
                      <w:rFonts w:ascii="Cambria Math" w:hAnsi="Cambria Math" w:cs="Times New Roman"/>
                      <w:color w:val="C00000"/>
                    </w:rPr>
                    <m:t>2</m:t>
                  </m:r>
                </m:sup>
              </m:sSup>
            </m:num>
            <m:den>
              <m:d>
                <m:dPr>
                  <m:begChr m:val="["/>
                  <m:endChr m:val="]"/>
                  <m:ctrlPr>
                    <w:rPr>
                      <w:rFonts w:ascii="Cambria Math" w:hAnsi="Cambria Math" w:cs="Times New Roman"/>
                      <w:i/>
                      <w:color w:val="C00000"/>
                    </w:rPr>
                  </m:ctrlPr>
                </m:dPr>
                <m:e>
                  <m:r>
                    <w:rPr>
                      <w:rFonts w:ascii="Cambria Math" w:hAnsi="Cambria Math" w:cs="Times New Roman"/>
                      <w:color w:val="C00000"/>
                    </w:rPr>
                    <m:t>1-WTC</m:t>
                  </m:r>
                  <m:d>
                    <m:dPr>
                      <m:ctrlPr>
                        <w:rPr>
                          <w:rFonts w:ascii="Cambria Math" w:hAnsi="Cambria Math" w:cs="Times New Roman"/>
                          <w:i/>
                          <w:color w:val="C00000"/>
                        </w:rPr>
                      </m:ctrlPr>
                    </m:dPr>
                    <m:e>
                      <m:sSub>
                        <m:sSubPr>
                          <m:ctrlPr>
                            <w:rPr>
                              <w:rFonts w:ascii="Cambria Math" w:hAnsi="Cambria Math" w:cs="Times New Roman"/>
                              <w:i/>
                              <w:color w:val="C00000"/>
                            </w:rPr>
                          </m:ctrlPr>
                        </m:sSubPr>
                        <m:e>
                          <m:r>
                            <w:rPr>
                              <w:rFonts w:ascii="Cambria Math" w:hAnsi="Cambria Math" w:cs="Times New Roman"/>
                              <w:color w:val="C00000"/>
                            </w:rPr>
                            <m:t>M</m:t>
                          </m:r>
                        </m:e>
                        <m:sub>
                          <m:r>
                            <w:rPr>
                              <w:rFonts w:ascii="Cambria Math" w:hAnsi="Cambria Math" w:cs="Times New Roman"/>
                              <w:color w:val="C00000"/>
                            </w:rPr>
                            <m:t>t</m:t>
                          </m:r>
                        </m:sub>
                      </m:sSub>
                      <m:r>
                        <w:rPr>
                          <w:rFonts w:ascii="Cambria Math" w:hAnsi="Cambria Math" w:cs="Times New Roman"/>
                          <w:color w:val="C00000"/>
                        </w:rPr>
                        <m:t>,</m:t>
                      </m:r>
                      <m:sSub>
                        <m:sSubPr>
                          <m:ctrlPr>
                            <w:rPr>
                              <w:rFonts w:ascii="Cambria Math" w:hAnsi="Cambria Math" w:cs="Times New Roman"/>
                              <w:i/>
                              <w:color w:val="C00000"/>
                            </w:rPr>
                          </m:ctrlPr>
                        </m:sSubPr>
                        <m:e>
                          <m:r>
                            <w:rPr>
                              <w:rFonts w:ascii="Cambria Math" w:hAnsi="Cambria Math" w:cs="Times New Roman"/>
                              <w:color w:val="C00000"/>
                            </w:rPr>
                            <m:t>M</m:t>
                          </m:r>
                        </m:e>
                        <m:sub>
                          <m:r>
                            <w:rPr>
                              <w:rFonts w:ascii="Cambria Math" w:hAnsi="Cambria Math" w:cs="Times New Roman"/>
                              <w:color w:val="C00000"/>
                            </w:rPr>
                            <m:t>t+n</m:t>
                          </m:r>
                        </m:sub>
                      </m:sSub>
                    </m:e>
                  </m:d>
                </m:e>
              </m:d>
              <m:r>
                <w:rPr>
                  <w:rFonts w:ascii="Cambria Math" w:hAnsi="Cambria Math" w:cs="Times New Roman"/>
                  <w:color w:val="C00000"/>
                </w:rPr>
                <m:t>·</m:t>
              </m:r>
              <m:d>
                <m:dPr>
                  <m:begChr m:val="["/>
                  <m:endChr m:val="]"/>
                  <m:ctrlPr>
                    <w:rPr>
                      <w:rFonts w:ascii="Cambria Math" w:hAnsi="Cambria Math" w:cs="Times New Roman"/>
                      <w:i/>
                      <w:color w:val="C00000"/>
                    </w:rPr>
                  </m:ctrlPr>
                </m:dPr>
                <m:e>
                  <m:r>
                    <w:rPr>
                      <w:rFonts w:ascii="Cambria Math" w:hAnsi="Cambria Math" w:cs="Times New Roman"/>
                      <w:color w:val="C00000"/>
                    </w:rPr>
                    <m:t>1-WTC</m:t>
                  </m:r>
                  <m:d>
                    <m:dPr>
                      <m:ctrlPr>
                        <w:rPr>
                          <w:rFonts w:ascii="Cambria Math" w:hAnsi="Cambria Math" w:cs="Times New Roman"/>
                          <w:i/>
                          <w:color w:val="C00000"/>
                        </w:rPr>
                      </m:ctrlPr>
                    </m:dPr>
                    <m:e>
                      <m:sSub>
                        <m:sSubPr>
                          <m:ctrlPr>
                            <w:rPr>
                              <w:rFonts w:ascii="Cambria Math" w:hAnsi="Cambria Math" w:cs="Times New Roman"/>
                              <w:i/>
                              <w:color w:val="C00000"/>
                            </w:rPr>
                          </m:ctrlPr>
                        </m:sSubPr>
                        <m:e>
                          <m:r>
                            <w:rPr>
                              <w:rFonts w:ascii="Cambria Math" w:hAnsi="Cambria Math" w:cs="Times New Roman"/>
                              <w:color w:val="C00000"/>
                            </w:rPr>
                            <m:t>W</m:t>
                          </m:r>
                        </m:e>
                        <m:sub>
                          <m:r>
                            <w:rPr>
                              <w:rFonts w:ascii="Cambria Math" w:hAnsi="Cambria Math" w:cs="Times New Roman"/>
                              <w:color w:val="C00000"/>
                            </w:rPr>
                            <m:t>t</m:t>
                          </m:r>
                        </m:sub>
                      </m:sSub>
                      <m:r>
                        <w:rPr>
                          <w:rFonts w:ascii="Cambria Math" w:hAnsi="Cambria Math" w:cs="Times New Roman"/>
                          <w:color w:val="C00000"/>
                        </w:rPr>
                        <m:t>,</m:t>
                      </m:r>
                      <m:sSub>
                        <m:sSubPr>
                          <m:ctrlPr>
                            <w:rPr>
                              <w:rFonts w:ascii="Cambria Math" w:hAnsi="Cambria Math" w:cs="Times New Roman"/>
                              <w:i/>
                              <w:color w:val="C00000"/>
                            </w:rPr>
                          </m:ctrlPr>
                        </m:sSubPr>
                        <m:e>
                          <m:r>
                            <w:rPr>
                              <w:rFonts w:ascii="Cambria Math" w:hAnsi="Cambria Math" w:cs="Times New Roman"/>
                              <w:color w:val="C00000"/>
                            </w:rPr>
                            <m:t>M</m:t>
                          </m:r>
                        </m:e>
                        <m:sub>
                          <m:r>
                            <w:rPr>
                              <w:rFonts w:ascii="Cambria Math" w:hAnsi="Cambria Math" w:cs="Times New Roman"/>
                              <w:color w:val="C00000"/>
                            </w:rPr>
                            <m:t>t</m:t>
                          </m:r>
                        </m:sub>
                      </m:sSub>
                    </m:e>
                  </m:d>
                </m:e>
              </m:d>
            </m:den>
          </m:f>
        </m:oMath>
      </m:oMathPara>
    </w:p>
    <w:p w14:paraId="1CDB198D" w14:textId="77777777" w:rsidR="00D6768A" w:rsidRPr="004D5F3D" w:rsidRDefault="00D6768A" w:rsidP="00854120">
      <w:pPr>
        <w:adjustRightInd w:val="0"/>
        <w:snapToGrid w:val="0"/>
        <w:spacing w:line="480" w:lineRule="auto"/>
        <w:rPr>
          <w:rFonts w:ascii="Times New Roman" w:hAnsi="Times New Roman" w:cs="Times New Roman"/>
          <w:color w:val="C00000"/>
        </w:rPr>
      </w:pPr>
      <w:r w:rsidRPr="004D5F3D">
        <w:rPr>
          <w:rFonts w:ascii="Times New Roman" w:hAnsi="Times New Roman" w:cs="Times New Roman"/>
          <w:color w:val="C00000"/>
        </w:rPr>
        <w:t>Equation 3</w:t>
      </w:r>
    </w:p>
    <w:p w14:paraId="1C6FF17E" w14:textId="77777777" w:rsidR="00D6768A" w:rsidRPr="004D5F3D" w:rsidRDefault="00D6768A" w:rsidP="00854120">
      <w:pPr>
        <w:adjustRightInd w:val="0"/>
        <w:snapToGrid w:val="0"/>
        <w:spacing w:line="480" w:lineRule="auto"/>
        <w:rPr>
          <w:rFonts w:ascii="Times New Roman" w:hAnsi="Times New Roman" w:cs="Times New Roman"/>
          <w:iCs/>
          <w:color w:val="C00000"/>
        </w:rPr>
      </w:pPr>
      <w:r w:rsidRPr="004D5F3D">
        <w:rPr>
          <w:rFonts w:ascii="Times New Roman" w:hAnsi="Times New Roman" w:cs="Times New Roman"/>
          <w:color w:val="C00000"/>
        </w:rPr>
        <w:t xml:space="preserve">where </w:t>
      </w:r>
      <m:oMath>
        <m:r>
          <w:rPr>
            <w:rFonts w:ascii="Cambria Math" w:hAnsi="Cambria Math" w:cs="Times New Roman"/>
            <w:color w:val="C00000"/>
          </w:rPr>
          <m:t>WTC</m:t>
        </m:r>
        <m:d>
          <m:dPr>
            <m:ctrlPr>
              <w:rPr>
                <w:rFonts w:ascii="Cambria Math" w:hAnsi="Cambria Math" w:cs="Times New Roman"/>
                <w:i/>
                <w:color w:val="C00000"/>
              </w:rPr>
            </m:ctrlPr>
          </m:dPr>
          <m:e>
            <m:sSub>
              <m:sSubPr>
                <m:ctrlPr>
                  <w:rPr>
                    <w:rFonts w:ascii="Cambria Math" w:hAnsi="Cambria Math" w:cs="Times New Roman"/>
                    <w:i/>
                    <w:color w:val="C00000"/>
                  </w:rPr>
                </m:ctrlPr>
              </m:sSubPr>
              <m:e>
                <m:r>
                  <w:rPr>
                    <w:rFonts w:ascii="Cambria Math" w:hAnsi="Cambria Math" w:cs="Times New Roman"/>
                    <w:color w:val="C00000"/>
                  </w:rPr>
                  <m:t>W</m:t>
                </m:r>
              </m:e>
              <m:sub>
                <m:r>
                  <w:rPr>
                    <w:rFonts w:ascii="Cambria Math" w:hAnsi="Cambria Math" w:cs="Times New Roman"/>
                    <w:color w:val="C00000"/>
                  </w:rPr>
                  <m:t>t</m:t>
                </m:r>
              </m:sub>
            </m:sSub>
            <m:r>
              <w:rPr>
                <w:rFonts w:ascii="Cambria Math" w:hAnsi="Cambria Math" w:cs="Times New Roman"/>
                <w:color w:val="C00000"/>
              </w:rPr>
              <m:t>,</m:t>
            </m:r>
            <m:sSub>
              <m:sSubPr>
                <m:ctrlPr>
                  <w:rPr>
                    <w:rFonts w:ascii="Cambria Math" w:hAnsi="Cambria Math" w:cs="Times New Roman"/>
                    <w:i/>
                    <w:color w:val="C00000"/>
                  </w:rPr>
                </m:ctrlPr>
              </m:sSubPr>
              <m:e>
                <m:r>
                  <w:rPr>
                    <w:rFonts w:ascii="Cambria Math" w:hAnsi="Cambria Math" w:cs="Times New Roman"/>
                    <w:color w:val="C00000"/>
                  </w:rPr>
                  <m:t>M</m:t>
                </m:r>
              </m:e>
              <m:sub>
                <m:r>
                  <w:rPr>
                    <w:rFonts w:ascii="Cambria Math" w:hAnsi="Cambria Math" w:cs="Times New Roman"/>
                    <w:color w:val="C00000"/>
                  </w:rPr>
                  <m:t>t+n</m:t>
                </m:r>
              </m:sub>
            </m:sSub>
          </m:e>
        </m:d>
      </m:oMath>
      <w:r w:rsidRPr="004D5F3D">
        <w:rPr>
          <w:rFonts w:ascii="Times New Roman" w:hAnsi="Times New Roman" w:cs="Times New Roman"/>
          <w:color w:val="C00000"/>
        </w:rPr>
        <w:t xml:space="preserve"> is the traditional time-lagged </w:t>
      </w:r>
      <w:proofErr w:type="gramStart"/>
      <w:r w:rsidRPr="004D5F3D">
        <w:rPr>
          <w:rFonts w:ascii="Times New Roman" w:hAnsi="Times New Roman" w:cs="Times New Roman"/>
          <w:color w:val="C00000"/>
        </w:rPr>
        <w:t>WTC.</w:t>
      </w:r>
      <w:proofErr w:type="gramEnd"/>
      <w:r w:rsidRPr="004D5F3D">
        <w:rPr>
          <w:rFonts w:ascii="Times New Roman" w:hAnsi="Times New Roman" w:cs="Times New Roman"/>
          <w:color w:val="C00000"/>
        </w:rPr>
        <w:t xml:space="preserve"> </w:t>
      </w:r>
      <m:oMath>
        <m:r>
          <w:rPr>
            <w:rFonts w:ascii="Cambria Math" w:hAnsi="Cambria Math" w:cs="Times New Roman"/>
            <w:color w:val="C00000"/>
          </w:rPr>
          <m:t>WTC</m:t>
        </m:r>
        <m:d>
          <m:dPr>
            <m:ctrlPr>
              <w:rPr>
                <w:rFonts w:ascii="Cambria Math" w:hAnsi="Cambria Math" w:cs="Times New Roman"/>
                <w:i/>
                <w:color w:val="C00000"/>
              </w:rPr>
            </m:ctrlPr>
          </m:dPr>
          <m:e>
            <m:sSub>
              <m:sSubPr>
                <m:ctrlPr>
                  <w:rPr>
                    <w:rFonts w:ascii="Cambria Math" w:hAnsi="Cambria Math" w:cs="Times New Roman"/>
                    <w:i/>
                    <w:color w:val="C00000"/>
                  </w:rPr>
                </m:ctrlPr>
              </m:sSubPr>
              <m:e>
                <m:r>
                  <w:rPr>
                    <w:rFonts w:ascii="Cambria Math" w:hAnsi="Cambria Math" w:cs="Times New Roman"/>
                    <w:color w:val="C00000"/>
                  </w:rPr>
                  <m:t>M</m:t>
                </m:r>
              </m:e>
              <m:sub>
                <m:r>
                  <w:rPr>
                    <w:rFonts w:ascii="Cambria Math" w:hAnsi="Cambria Math" w:cs="Times New Roman"/>
                    <w:color w:val="C00000"/>
                  </w:rPr>
                  <m:t>t</m:t>
                </m:r>
              </m:sub>
            </m:sSub>
            <m:r>
              <w:rPr>
                <w:rFonts w:ascii="Cambria Math" w:hAnsi="Cambria Math" w:cs="Times New Roman"/>
                <w:color w:val="C00000"/>
              </w:rPr>
              <m:t>,</m:t>
            </m:r>
            <m:sSub>
              <m:sSubPr>
                <m:ctrlPr>
                  <w:rPr>
                    <w:rFonts w:ascii="Cambria Math" w:hAnsi="Cambria Math" w:cs="Times New Roman"/>
                    <w:i/>
                    <w:color w:val="C00000"/>
                  </w:rPr>
                </m:ctrlPr>
              </m:sSubPr>
              <m:e>
                <m:r>
                  <w:rPr>
                    <w:rFonts w:ascii="Cambria Math" w:hAnsi="Cambria Math" w:cs="Times New Roman"/>
                    <w:color w:val="C00000"/>
                  </w:rPr>
                  <m:t>M</m:t>
                </m:r>
              </m:e>
              <m:sub>
                <m:r>
                  <w:rPr>
                    <w:rFonts w:ascii="Cambria Math" w:hAnsi="Cambria Math" w:cs="Times New Roman"/>
                    <w:color w:val="C00000"/>
                  </w:rPr>
                  <m:t>t+n</m:t>
                </m:r>
              </m:sub>
            </m:sSub>
          </m:e>
        </m:d>
      </m:oMath>
      <w:r w:rsidRPr="004D5F3D">
        <w:rPr>
          <w:rFonts w:ascii="Times New Roman" w:hAnsi="Times New Roman" w:cs="Times New Roman"/>
          <w:color w:val="C00000"/>
        </w:rPr>
        <w:t xml:space="preserve"> is the autocorrelated WTC of one individual. </w:t>
      </w:r>
      <m:oMath>
        <m:r>
          <w:rPr>
            <w:rFonts w:ascii="Cambria Math" w:hAnsi="Cambria Math" w:cs="Times New Roman"/>
            <w:color w:val="C00000"/>
          </w:rPr>
          <m:t>WTC</m:t>
        </m:r>
        <m:d>
          <m:dPr>
            <m:ctrlPr>
              <w:rPr>
                <w:rFonts w:ascii="Cambria Math" w:hAnsi="Cambria Math" w:cs="Times New Roman"/>
                <w:i/>
                <w:color w:val="C00000"/>
              </w:rPr>
            </m:ctrlPr>
          </m:dPr>
          <m:e>
            <m:sSub>
              <m:sSubPr>
                <m:ctrlPr>
                  <w:rPr>
                    <w:rFonts w:ascii="Cambria Math" w:hAnsi="Cambria Math" w:cs="Times New Roman"/>
                    <w:i/>
                    <w:color w:val="C00000"/>
                  </w:rPr>
                </m:ctrlPr>
              </m:sSubPr>
              <m:e>
                <m:r>
                  <w:rPr>
                    <w:rFonts w:ascii="Cambria Math" w:hAnsi="Cambria Math" w:cs="Times New Roman"/>
                    <w:color w:val="C00000"/>
                  </w:rPr>
                  <m:t>W</m:t>
                </m:r>
              </m:e>
              <m:sub>
                <m:r>
                  <w:rPr>
                    <w:rFonts w:ascii="Cambria Math" w:hAnsi="Cambria Math" w:cs="Times New Roman"/>
                    <w:color w:val="C00000"/>
                  </w:rPr>
                  <m:t>t</m:t>
                </m:r>
              </m:sub>
            </m:sSub>
            <m:r>
              <w:rPr>
                <w:rFonts w:ascii="Cambria Math" w:hAnsi="Cambria Math" w:cs="Times New Roman"/>
                <w:color w:val="C00000"/>
              </w:rPr>
              <m:t>,</m:t>
            </m:r>
            <m:sSub>
              <m:sSubPr>
                <m:ctrlPr>
                  <w:rPr>
                    <w:rFonts w:ascii="Cambria Math" w:hAnsi="Cambria Math" w:cs="Times New Roman"/>
                    <w:i/>
                    <w:color w:val="C00000"/>
                  </w:rPr>
                </m:ctrlPr>
              </m:sSubPr>
              <m:e>
                <m:r>
                  <w:rPr>
                    <w:rFonts w:ascii="Cambria Math" w:hAnsi="Cambria Math" w:cs="Times New Roman"/>
                    <w:color w:val="C00000"/>
                  </w:rPr>
                  <m:t>M</m:t>
                </m:r>
              </m:e>
              <m:sub>
                <m:r>
                  <w:rPr>
                    <w:rFonts w:ascii="Cambria Math" w:hAnsi="Cambria Math" w:cs="Times New Roman"/>
                    <w:color w:val="C00000"/>
                  </w:rPr>
                  <m:t>t</m:t>
                </m:r>
              </m:sub>
            </m:sSub>
          </m:e>
        </m:d>
      </m:oMath>
      <w:r w:rsidRPr="004D5F3D">
        <w:rPr>
          <w:rFonts w:ascii="Times New Roman" w:hAnsi="Times New Roman" w:cs="Times New Roman"/>
          <w:color w:val="C00000"/>
        </w:rPr>
        <w:t xml:space="preserve"> is the time-aligned WTC. * </w:t>
      </w:r>
      <w:proofErr w:type="gramStart"/>
      <w:r w:rsidRPr="004D5F3D">
        <w:rPr>
          <w:rFonts w:ascii="Times New Roman" w:hAnsi="Times New Roman" w:cs="Times New Roman"/>
          <w:color w:val="C00000"/>
        </w:rPr>
        <w:t>is</w:t>
      </w:r>
      <w:proofErr w:type="gramEnd"/>
      <w:r w:rsidRPr="004D5F3D">
        <w:rPr>
          <w:rFonts w:ascii="Times New Roman" w:hAnsi="Times New Roman" w:cs="Times New Roman"/>
          <w:color w:val="C00000"/>
        </w:rPr>
        <w:t xml:space="preserve"> the complex conjugate operator.</w:t>
      </w:r>
    </w:p>
    <w:p w14:paraId="0D903C41" w14:textId="77777777" w:rsidR="00D6768A" w:rsidRPr="004D5F3D" w:rsidRDefault="00D6768A" w:rsidP="00854120">
      <w:pPr>
        <w:pStyle w:val="a7"/>
        <w:adjustRightInd w:val="0"/>
        <w:snapToGrid w:val="0"/>
        <w:spacing w:line="480" w:lineRule="auto"/>
        <w:ind w:firstLineChars="0" w:firstLine="0"/>
        <w:rPr>
          <w:rFonts w:ascii="Times New Roman" w:hAnsi="Times New Roman" w:cs="Times New Roman"/>
          <w:bCs/>
          <w:color w:val="C00000"/>
          <w:sz w:val="24"/>
        </w:rPr>
      </w:pPr>
    </w:p>
    <w:p w14:paraId="7164360B" w14:textId="77777777" w:rsidR="00D6768A" w:rsidRPr="004D5F3D" w:rsidRDefault="00D6768A" w:rsidP="00854120">
      <w:pPr>
        <w:pStyle w:val="a7"/>
        <w:adjustRightInd w:val="0"/>
        <w:snapToGrid w:val="0"/>
        <w:spacing w:line="480" w:lineRule="auto"/>
        <w:ind w:firstLineChars="0" w:firstLine="0"/>
        <w:rPr>
          <w:rFonts w:ascii="Times New Roman" w:hAnsi="Times New Roman" w:cs="Times New Roman"/>
          <w:bCs/>
          <w:color w:val="C00000"/>
          <w:sz w:val="24"/>
        </w:rPr>
      </w:pPr>
      <w:r w:rsidRPr="004D5F3D">
        <w:rPr>
          <w:rFonts w:ascii="Times New Roman" w:hAnsi="Times New Roman" w:cs="Times New Roman"/>
          <w:color w:val="C00000"/>
          <w:sz w:val="24"/>
        </w:rPr>
        <w:t>1. Generate two time</w:t>
      </w:r>
      <w:r w:rsidRPr="004D5F3D">
        <w:rPr>
          <w:rFonts w:ascii="Times New Roman" w:eastAsia="宋体" w:hAnsi="Times New Roman" w:cs="Times New Roman"/>
          <w:color w:val="C00000"/>
          <w:sz w:val="24"/>
        </w:rPr>
        <w:t xml:space="preserve"> </w:t>
      </w:r>
      <w:r w:rsidRPr="004D5F3D">
        <w:rPr>
          <w:rFonts w:ascii="Times New Roman" w:hAnsi="Times New Roman" w:cs="Times New Roman"/>
          <w:color w:val="C00000"/>
          <w:sz w:val="24"/>
        </w:rPr>
        <w:t xml:space="preserve">series of signals that correlate with each other. Set the correlation coefficient of </w:t>
      </w:r>
      <w:r w:rsidRPr="004D5F3D">
        <w:rPr>
          <w:rFonts w:ascii="Times New Roman" w:hAnsi="Times New Roman" w:cs="Times New Roman"/>
          <w:i/>
          <w:iCs/>
          <w:color w:val="C00000"/>
          <w:sz w:val="24"/>
        </w:rPr>
        <w:t>r</w:t>
      </w:r>
      <w:r w:rsidRPr="004D5F3D">
        <w:rPr>
          <w:rFonts w:ascii="Times New Roman" w:hAnsi="Times New Roman" w:cs="Times New Roman"/>
          <w:color w:val="C00000"/>
          <w:sz w:val="24"/>
        </w:rPr>
        <w:t xml:space="preserve"> to 0.4. Additionally, one signal </w:t>
      </w:r>
      <w:r w:rsidRPr="004D5F3D">
        <w:rPr>
          <w:rFonts w:ascii="Times New Roman" w:eastAsia="宋体" w:hAnsi="Times New Roman" w:cs="Times New Roman"/>
          <w:color w:val="C00000"/>
          <w:sz w:val="24"/>
        </w:rPr>
        <w:t>has</w:t>
      </w:r>
      <w:r w:rsidRPr="004D5F3D">
        <w:rPr>
          <w:rFonts w:ascii="Times New Roman" w:hAnsi="Times New Roman" w:cs="Times New Roman"/>
          <w:color w:val="C00000"/>
          <w:sz w:val="24"/>
        </w:rPr>
        <w:t xml:space="preserve"> autocorrelation (</w:t>
      </w:r>
      <w:r w:rsidRPr="004D5F3D">
        <w:rPr>
          <w:rFonts w:ascii="Times New Roman" w:hAnsi="Times New Roman" w:cs="Times New Roman"/>
          <w:i/>
          <w:iCs/>
          <w:color w:val="C00000"/>
          <w:sz w:val="24"/>
        </w:rPr>
        <w:t>r</w:t>
      </w:r>
      <w:r w:rsidRPr="004D5F3D">
        <w:rPr>
          <w:rFonts w:ascii="Times New Roman" w:hAnsi="Times New Roman" w:cs="Times New Roman"/>
          <w:color w:val="C00000"/>
          <w:sz w:val="24"/>
        </w:rPr>
        <w:t xml:space="preserve"> = 0.8) at </w:t>
      </w:r>
      <w:r w:rsidRPr="004D5F3D">
        <w:rPr>
          <w:rFonts w:ascii="Times New Roman" w:eastAsia="宋体" w:hAnsi="Times New Roman" w:cs="Times New Roman"/>
          <w:color w:val="C00000"/>
          <w:sz w:val="24"/>
        </w:rPr>
        <w:t>a 4 s</w:t>
      </w:r>
      <w:r w:rsidRPr="004D5F3D">
        <w:rPr>
          <w:rFonts w:ascii="Times New Roman" w:hAnsi="Times New Roman" w:cs="Times New Roman"/>
          <w:color w:val="C00000"/>
          <w:sz w:val="24"/>
        </w:rPr>
        <w:t xml:space="preserve"> time lag. Furthermore, generate two time</w:t>
      </w:r>
      <w:r w:rsidRPr="004D5F3D">
        <w:rPr>
          <w:rFonts w:ascii="Times New Roman" w:eastAsia="宋体" w:hAnsi="Times New Roman" w:cs="Times New Roman"/>
          <w:color w:val="C00000"/>
          <w:sz w:val="24"/>
        </w:rPr>
        <w:t xml:space="preserve"> </w:t>
      </w:r>
      <w:r w:rsidRPr="004D5F3D">
        <w:rPr>
          <w:rFonts w:ascii="Times New Roman" w:hAnsi="Times New Roman" w:cs="Times New Roman"/>
          <w:color w:val="C00000"/>
          <w:sz w:val="24"/>
        </w:rPr>
        <w:t xml:space="preserve">series of </w:t>
      </w:r>
      <w:r w:rsidRPr="004D5F3D">
        <w:rPr>
          <w:rFonts w:ascii="Times New Roman" w:eastAsia="宋体" w:hAnsi="Times New Roman" w:cs="Times New Roman"/>
          <w:color w:val="C00000"/>
          <w:sz w:val="24"/>
        </w:rPr>
        <w:t>signals</w:t>
      </w:r>
      <w:r w:rsidRPr="004D5F3D">
        <w:rPr>
          <w:rFonts w:ascii="Times New Roman" w:hAnsi="Times New Roman" w:cs="Times New Roman"/>
          <w:color w:val="C00000"/>
          <w:sz w:val="24"/>
        </w:rPr>
        <w:t xml:space="preserve"> without any correlation but with autocorrelation in one signal.</w:t>
      </w:r>
    </w:p>
    <w:p w14:paraId="2C7A392F" w14:textId="77777777" w:rsidR="00D6768A" w:rsidRPr="004D5F3D" w:rsidRDefault="00D6768A" w:rsidP="00854120">
      <w:pPr>
        <w:pStyle w:val="a7"/>
        <w:adjustRightInd w:val="0"/>
        <w:snapToGrid w:val="0"/>
        <w:spacing w:line="480" w:lineRule="auto"/>
        <w:ind w:firstLineChars="0" w:firstLine="0"/>
        <w:rPr>
          <w:rFonts w:ascii="Times New Roman" w:hAnsi="Times New Roman" w:cs="Times New Roman"/>
          <w:bCs/>
          <w:color w:val="C00000"/>
          <w:sz w:val="24"/>
        </w:rPr>
      </w:pPr>
    </w:p>
    <w:p w14:paraId="67F09D35" w14:textId="77777777" w:rsidR="00D6768A" w:rsidRPr="004D5F3D" w:rsidRDefault="00D6768A" w:rsidP="00854120">
      <w:pPr>
        <w:pStyle w:val="a7"/>
        <w:adjustRightInd w:val="0"/>
        <w:snapToGrid w:val="0"/>
        <w:spacing w:line="480" w:lineRule="auto"/>
        <w:ind w:firstLineChars="0" w:firstLine="0"/>
        <w:rPr>
          <w:rFonts w:ascii="Times New Roman" w:hAnsi="Times New Roman" w:cs="Times New Roman"/>
          <w:bCs/>
          <w:color w:val="C00000"/>
          <w:sz w:val="24"/>
        </w:rPr>
      </w:pPr>
      <w:r w:rsidRPr="004D5F3D">
        <w:rPr>
          <w:rFonts w:ascii="Times New Roman" w:hAnsi="Times New Roman" w:cs="Times New Roman"/>
          <w:bCs/>
          <w:color w:val="C00000"/>
          <w:sz w:val="24"/>
        </w:rPr>
        <w:t xml:space="preserve">2. </w:t>
      </w:r>
      <w:r w:rsidRPr="004D5F3D">
        <w:rPr>
          <w:rFonts w:ascii="Times New Roman" w:hAnsi="Times New Roman" w:cs="Times New Roman"/>
          <w:color w:val="C00000"/>
          <w:sz w:val="24"/>
        </w:rPr>
        <w:t xml:space="preserve">Calculate values of traditional </w:t>
      </w:r>
      <w:r w:rsidRPr="004D5F3D">
        <w:rPr>
          <w:rFonts w:ascii="Times New Roman" w:eastAsia="宋体" w:hAnsi="Times New Roman" w:cs="Times New Roman"/>
          <w:color w:val="C00000"/>
          <w:sz w:val="24"/>
        </w:rPr>
        <w:t>4 s</w:t>
      </w:r>
      <w:r w:rsidRPr="004D5F3D">
        <w:rPr>
          <w:rFonts w:ascii="Times New Roman" w:hAnsi="Times New Roman" w:cs="Times New Roman"/>
          <w:color w:val="C00000"/>
          <w:sz w:val="24"/>
        </w:rPr>
        <w:t xml:space="preserve"> time-lagged INS based on the generated signals </w:t>
      </w:r>
      <w:r w:rsidRPr="004D5F3D">
        <w:rPr>
          <w:rFonts w:ascii="Times New Roman" w:hAnsi="Times New Roman" w:cs="Times New Roman"/>
          <w:color w:val="C00000"/>
          <w:sz w:val="24"/>
        </w:rPr>
        <w:lastRenderedPageBreak/>
        <w:t>with or without correlation, which can be named "time-lagged INS</w:t>
      </w:r>
      <w:r w:rsidRPr="004D5F3D">
        <w:rPr>
          <w:rFonts w:ascii="Times New Roman" w:hAnsi="Times New Roman" w:cs="Times New Roman"/>
          <w:color w:val="C00000"/>
          <w:sz w:val="24"/>
          <w:vertAlign w:val="subscript"/>
        </w:rPr>
        <w:t>WTC</w:t>
      </w:r>
      <w:r w:rsidRPr="004D5F3D">
        <w:rPr>
          <w:rFonts w:ascii="Times New Roman" w:hAnsi="Times New Roman" w:cs="Times New Roman"/>
          <w:color w:val="C00000"/>
          <w:sz w:val="24"/>
        </w:rPr>
        <w:t xml:space="preserve"> with autocorrelation" and "time-lagged baseline INS</w:t>
      </w:r>
      <w:r w:rsidRPr="004D5F3D">
        <w:rPr>
          <w:rFonts w:ascii="Times New Roman" w:hAnsi="Times New Roman" w:cs="Times New Roman"/>
          <w:color w:val="C00000"/>
          <w:sz w:val="24"/>
          <w:vertAlign w:val="subscript"/>
        </w:rPr>
        <w:t>WTC</w:t>
      </w:r>
      <w:r w:rsidRPr="004D5F3D">
        <w:rPr>
          <w:rFonts w:ascii="Times New Roman" w:hAnsi="Times New Roman" w:cs="Times New Roman"/>
          <w:color w:val="C00000"/>
          <w:sz w:val="24"/>
        </w:rPr>
        <w:t xml:space="preserve"> with autocorrelation".</w:t>
      </w:r>
    </w:p>
    <w:p w14:paraId="14CBF1FE" w14:textId="77777777" w:rsidR="00D6768A" w:rsidRPr="004D5F3D" w:rsidRDefault="00D6768A" w:rsidP="00854120">
      <w:pPr>
        <w:pStyle w:val="a7"/>
        <w:adjustRightInd w:val="0"/>
        <w:snapToGrid w:val="0"/>
        <w:spacing w:line="480" w:lineRule="auto"/>
        <w:ind w:firstLineChars="0" w:firstLine="0"/>
        <w:rPr>
          <w:rFonts w:ascii="Times New Roman" w:hAnsi="Times New Roman" w:cs="Times New Roman"/>
          <w:bCs/>
          <w:color w:val="C00000"/>
          <w:sz w:val="24"/>
        </w:rPr>
      </w:pPr>
    </w:p>
    <w:p w14:paraId="6F0F5AC9" w14:textId="77777777" w:rsidR="00D6768A" w:rsidRPr="004D5F3D" w:rsidRDefault="00D6768A" w:rsidP="00854120">
      <w:pPr>
        <w:pStyle w:val="a7"/>
        <w:adjustRightInd w:val="0"/>
        <w:snapToGrid w:val="0"/>
        <w:spacing w:line="480" w:lineRule="auto"/>
        <w:ind w:firstLineChars="0" w:firstLine="0"/>
        <w:rPr>
          <w:rFonts w:ascii="Times New Roman" w:hAnsi="Times New Roman" w:cs="Times New Roman"/>
          <w:bCs/>
          <w:color w:val="C00000"/>
          <w:sz w:val="24"/>
        </w:rPr>
      </w:pPr>
      <w:r w:rsidRPr="004D5F3D">
        <w:rPr>
          <w:rFonts w:ascii="Times New Roman" w:hAnsi="Times New Roman" w:cs="Times New Roman"/>
          <w:bCs/>
          <w:color w:val="C00000"/>
          <w:sz w:val="24"/>
        </w:rPr>
        <w:t xml:space="preserve">3. </w:t>
      </w:r>
      <w:r w:rsidRPr="004D5F3D">
        <w:rPr>
          <w:rFonts w:ascii="Times New Roman" w:hAnsi="Times New Roman" w:cs="Times New Roman"/>
          <w:color w:val="C00000"/>
          <w:sz w:val="24"/>
        </w:rPr>
        <w:t>Remove autocorrelation from the generated signals, and then calculate the values of traditional</w:t>
      </w:r>
      <w:r w:rsidRPr="004D5F3D">
        <w:rPr>
          <w:rFonts w:ascii="Times New Roman" w:eastAsia="宋体" w:hAnsi="Times New Roman" w:cs="Times New Roman"/>
          <w:color w:val="C00000"/>
          <w:sz w:val="24"/>
        </w:rPr>
        <w:t xml:space="preserve"> 4</w:t>
      </w:r>
      <w:r w:rsidRPr="004D5F3D">
        <w:rPr>
          <w:rFonts w:ascii="Times New Roman" w:hAnsi="Times New Roman" w:cs="Times New Roman"/>
          <w:color w:val="C00000"/>
          <w:sz w:val="24"/>
        </w:rPr>
        <w:t xml:space="preserve"> </w:t>
      </w:r>
      <w:r w:rsidRPr="004D5F3D">
        <w:rPr>
          <w:rFonts w:ascii="Times New Roman" w:eastAsia="宋体" w:hAnsi="Times New Roman" w:cs="Times New Roman"/>
          <w:color w:val="C00000"/>
          <w:sz w:val="24"/>
        </w:rPr>
        <w:t>s</w:t>
      </w:r>
      <w:r w:rsidRPr="004D5F3D">
        <w:rPr>
          <w:rFonts w:ascii="Times New Roman" w:hAnsi="Times New Roman" w:cs="Times New Roman"/>
          <w:color w:val="C00000"/>
          <w:sz w:val="24"/>
        </w:rPr>
        <w:t xml:space="preserve"> time-lagged INS</w:t>
      </w:r>
      <w:r w:rsidRPr="004D5F3D">
        <w:rPr>
          <w:rFonts w:ascii="Times New Roman" w:hAnsi="Times New Roman" w:cs="Times New Roman"/>
          <w:color w:val="C00000"/>
          <w:sz w:val="24"/>
          <w:vertAlign w:val="subscript"/>
        </w:rPr>
        <w:t>WTC</w:t>
      </w:r>
      <w:r w:rsidRPr="004D5F3D">
        <w:rPr>
          <w:rFonts w:ascii="Times New Roman" w:hAnsi="Times New Roman" w:cs="Times New Roman"/>
          <w:color w:val="C00000"/>
          <w:sz w:val="24"/>
        </w:rPr>
        <w:t xml:space="preserve"> based on the generated signals with or without correlation, which can be named "time-lagged INS</w:t>
      </w:r>
      <w:r w:rsidRPr="004D5F3D">
        <w:rPr>
          <w:rFonts w:ascii="Times New Roman" w:hAnsi="Times New Roman" w:cs="Times New Roman"/>
          <w:color w:val="C00000"/>
          <w:sz w:val="24"/>
          <w:vertAlign w:val="subscript"/>
        </w:rPr>
        <w:t>WTC</w:t>
      </w:r>
      <w:r w:rsidRPr="004D5F3D">
        <w:rPr>
          <w:rFonts w:ascii="Times New Roman" w:hAnsi="Times New Roman" w:cs="Times New Roman"/>
          <w:color w:val="C00000"/>
          <w:sz w:val="24"/>
        </w:rPr>
        <w:t xml:space="preserve"> without autocorrelation" and "time-lagged baseline INS</w:t>
      </w:r>
      <w:r w:rsidRPr="004D5F3D">
        <w:rPr>
          <w:rFonts w:ascii="Times New Roman" w:hAnsi="Times New Roman" w:cs="Times New Roman"/>
          <w:color w:val="C00000"/>
          <w:sz w:val="24"/>
          <w:vertAlign w:val="subscript"/>
        </w:rPr>
        <w:t xml:space="preserve">WTC </w:t>
      </w:r>
      <w:r w:rsidRPr="004D5F3D">
        <w:rPr>
          <w:rFonts w:ascii="Times New Roman" w:hAnsi="Times New Roman" w:cs="Times New Roman"/>
          <w:color w:val="C00000"/>
          <w:sz w:val="24"/>
        </w:rPr>
        <w:t>without autocorrelation".</w:t>
      </w:r>
    </w:p>
    <w:p w14:paraId="3B1AD618" w14:textId="77777777" w:rsidR="00D6768A" w:rsidRPr="004D5F3D" w:rsidRDefault="00D6768A" w:rsidP="00854120">
      <w:pPr>
        <w:pStyle w:val="a7"/>
        <w:adjustRightInd w:val="0"/>
        <w:snapToGrid w:val="0"/>
        <w:spacing w:line="480" w:lineRule="auto"/>
        <w:ind w:firstLineChars="0" w:firstLine="0"/>
        <w:rPr>
          <w:rFonts w:ascii="Times New Roman" w:hAnsi="Times New Roman" w:cs="Times New Roman"/>
          <w:bCs/>
          <w:color w:val="C00000"/>
          <w:sz w:val="24"/>
        </w:rPr>
      </w:pPr>
    </w:p>
    <w:p w14:paraId="0F9420FA" w14:textId="77777777" w:rsidR="00D6768A" w:rsidRPr="004D5F3D" w:rsidRDefault="00D6768A" w:rsidP="00854120">
      <w:pPr>
        <w:pStyle w:val="a7"/>
        <w:adjustRightInd w:val="0"/>
        <w:snapToGrid w:val="0"/>
        <w:spacing w:line="480" w:lineRule="auto"/>
        <w:ind w:firstLineChars="0" w:firstLine="0"/>
        <w:rPr>
          <w:rFonts w:ascii="Times New Roman" w:hAnsi="Times New Roman" w:cs="Times New Roman"/>
          <w:bCs/>
          <w:color w:val="C00000"/>
          <w:sz w:val="24"/>
        </w:rPr>
      </w:pPr>
      <w:r w:rsidRPr="004D5F3D">
        <w:rPr>
          <w:rFonts w:ascii="Times New Roman" w:hAnsi="Times New Roman" w:cs="Times New Roman"/>
          <w:bCs/>
          <w:color w:val="C00000"/>
          <w:sz w:val="24"/>
        </w:rPr>
        <w:t xml:space="preserve">4. </w:t>
      </w:r>
      <w:r w:rsidRPr="004D5F3D">
        <w:rPr>
          <w:rFonts w:ascii="Times New Roman" w:hAnsi="Times New Roman" w:cs="Times New Roman"/>
          <w:color w:val="C00000"/>
          <w:sz w:val="24"/>
        </w:rPr>
        <w:t xml:space="preserve">Calculate the values of </w:t>
      </w:r>
      <w:r w:rsidRPr="004D5F3D">
        <w:rPr>
          <w:rFonts w:ascii="Times New Roman" w:eastAsia="宋体" w:hAnsi="Times New Roman" w:cs="Times New Roman"/>
          <w:color w:val="C00000"/>
          <w:sz w:val="24"/>
        </w:rPr>
        <w:t>4 s</w:t>
      </w:r>
      <w:r w:rsidRPr="004D5F3D">
        <w:rPr>
          <w:rFonts w:ascii="Times New Roman" w:hAnsi="Times New Roman" w:cs="Times New Roman"/>
          <w:color w:val="C00000"/>
          <w:sz w:val="24"/>
        </w:rPr>
        <w:t xml:space="preserve"> time-lagged pWTC based on the generated signals with or without correlation, which can be named "time-lagged </w:t>
      </w:r>
      <w:proofErr w:type="spellStart"/>
      <w:r w:rsidRPr="004D5F3D">
        <w:rPr>
          <w:rFonts w:ascii="Times New Roman" w:hAnsi="Times New Roman" w:cs="Times New Roman"/>
          <w:color w:val="C00000"/>
          <w:sz w:val="24"/>
        </w:rPr>
        <w:t>INS</w:t>
      </w:r>
      <w:r w:rsidRPr="004D5F3D">
        <w:rPr>
          <w:rFonts w:ascii="Times New Roman" w:hAnsi="Times New Roman" w:cs="Times New Roman"/>
          <w:color w:val="C00000"/>
          <w:sz w:val="24"/>
          <w:vertAlign w:val="subscript"/>
        </w:rPr>
        <w:t>pWTC</w:t>
      </w:r>
      <w:proofErr w:type="spellEnd"/>
      <w:r w:rsidRPr="004D5F3D">
        <w:rPr>
          <w:rFonts w:ascii="Times New Roman" w:hAnsi="Times New Roman" w:cs="Times New Roman"/>
          <w:color w:val="C00000"/>
          <w:sz w:val="24"/>
        </w:rPr>
        <w:t xml:space="preserve">" and "time-lagged baseline </w:t>
      </w:r>
      <w:proofErr w:type="spellStart"/>
      <w:r w:rsidRPr="004D5F3D">
        <w:rPr>
          <w:rFonts w:ascii="Times New Roman" w:hAnsi="Times New Roman" w:cs="Times New Roman"/>
          <w:color w:val="C00000"/>
          <w:sz w:val="24"/>
        </w:rPr>
        <w:t>INS</w:t>
      </w:r>
      <w:r w:rsidRPr="004D5F3D">
        <w:rPr>
          <w:rFonts w:ascii="Times New Roman" w:hAnsi="Times New Roman" w:cs="Times New Roman"/>
          <w:color w:val="C00000"/>
          <w:sz w:val="24"/>
          <w:vertAlign w:val="subscript"/>
        </w:rPr>
        <w:t>pWTC</w:t>
      </w:r>
      <w:proofErr w:type="spellEnd"/>
      <w:r w:rsidRPr="004D5F3D">
        <w:rPr>
          <w:rFonts w:ascii="Times New Roman" w:hAnsi="Times New Roman" w:cs="Times New Roman"/>
          <w:color w:val="C00000"/>
          <w:sz w:val="24"/>
        </w:rPr>
        <w:t>".</w:t>
      </w:r>
    </w:p>
    <w:p w14:paraId="40C1CA85" w14:textId="77777777" w:rsidR="00D6768A" w:rsidRPr="004D5F3D" w:rsidRDefault="00D6768A" w:rsidP="00854120">
      <w:pPr>
        <w:pStyle w:val="a7"/>
        <w:adjustRightInd w:val="0"/>
        <w:snapToGrid w:val="0"/>
        <w:spacing w:line="480" w:lineRule="auto"/>
        <w:ind w:firstLineChars="0" w:firstLine="0"/>
        <w:rPr>
          <w:rFonts w:ascii="Times New Roman" w:hAnsi="Times New Roman" w:cs="Times New Roman"/>
          <w:bCs/>
          <w:color w:val="C00000"/>
          <w:sz w:val="24"/>
        </w:rPr>
      </w:pPr>
    </w:p>
    <w:p w14:paraId="658336E4" w14:textId="77777777" w:rsidR="00D6768A" w:rsidRPr="004D5F3D" w:rsidRDefault="00D6768A" w:rsidP="00854120">
      <w:pPr>
        <w:pStyle w:val="a7"/>
        <w:adjustRightInd w:val="0"/>
        <w:snapToGrid w:val="0"/>
        <w:spacing w:line="480" w:lineRule="auto"/>
        <w:ind w:firstLineChars="0" w:firstLine="0"/>
        <w:rPr>
          <w:rFonts w:ascii="Times New Roman" w:hAnsi="Times New Roman" w:cs="Times New Roman"/>
          <w:bCs/>
          <w:color w:val="C00000"/>
          <w:sz w:val="24"/>
        </w:rPr>
      </w:pPr>
      <w:r w:rsidRPr="004D5F3D">
        <w:rPr>
          <w:rFonts w:ascii="Times New Roman" w:hAnsi="Times New Roman" w:cs="Times New Roman"/>
          <w:bCs/>
          <w:color w:val="C00000"/>
          <w:sz w:val="24"/>
        </w:rPr>
        <w:t xml:space="preserve">5. </w:t>
      </w:r>
      <w:r w:rsidRPr="004D5F3D">
        <w:rPr>
          <w:rFonts w:ascii="Times New Roman" w:hAnsi="Times New Roman" w:cs="Times New Roman"/>
          <w:color w:val="C00000"/>
          <w:sz w:val="24"/>
        </w:rPr>
        <w:t>Repeat the above procedures 1000 times.</w:t>
      </w:r>
    </w:p>
    <w:p w14:paraId="75DDBC37" w14:textId="77777777" w:rsidR="00D6768A" w:rsidRPr="004D5F3D" w:rsidRDefault="00D6768A" w:rsidP="00854120">
      <w:pPr>
        <w:pStyle w:val="a7"/>
        <w:adjustRightInd w:val="0"/>
        <w:snapToGrid w:val="0"/>
        <w:spacing w:line="480" w:lineRule="auto"/>
        <w:ind w:firstLineChars="0" w:firstLine="0"/>
        <w:rPr>
          <w:rFonts w:ascii="Times New Roman" w:hAnsi="Times New Roman" w:cs="Times New Roman"/>
          <w:bCs/>
          <w:color w:val="C00000"/>
          <w:sz w:val="24"/>
        </w:rPr>
      </w:pPr>
    </w:p>
    <w:p w14:paraId="568A7FB1" w14:textId="79C4E7BD" w:rsidR="00D6768A" w:rsidRDefault="00D6768A" w:rsidP="00854120">
      <w:pPr>
        <w:pStyle w:val="a7"/>
        <w:adjustRightInd w:val="0"/>
        <w:snapToGrid w:val="0"/>
        <w:spacing w:line="480" w:lineRule="auto"/>
        <w:ind w:firstLineChars="0" w:firstLine="0"/>
        <w:rPr>
          <w:rFonts w:ascii="Times New Roman" w:hAnsi="Times New Roman" w:cs="Times New Roman"/>
          <w:color w:val="C00000"/>
          <w:sz w:val="24"/>
        </w:rPr>
      </w:pPr>
      <w:r w:rsidRPr="004D5F3D">
        <w:rPr>
          <w:rFonts w:ascii="Times New Roman" w:hAnsi="Times New Roman" w:cs="Times New Roman"/>
          <w:bCs/>
          <w:color w:val="C00000"/>
          <w:sz w:val="24"/>
        </w:rPr>
        <w:t xml:space="preserve">6. </w:t>
      </w:r>
      <w:r w:rsidRPr="004D5F3D">
        <w:rPr>
          <w:rFonts w:ascii="Times New Roman" w:hAnsi="Times New Roman" w:cs="Times New Roman"/>
          <w:color w:val="C00000"/>
          <w:sz w:val="24"/>
        </w:rPr>
        <w:t>After subtracting the baseline INS, compare the results of time-lagged INS</w:t>
      </w:r>
      <w:r w:rsidRPr="004D5F3D">
        <w:rPr>
          <w:rFonts w:ascii="Times New Roman" w:hAnsi="Times New Roman" w:cs="Times New Roman"/>
          <w:color w:val="C00000"/>
          <w:sz w:val="24"/>
          <w:vertAlign w:val="subscript"/>
        </w:rPr>
        <w:t>WTC</w:t>
      </w:r>
      <w:r w:rsidRPr="004D5F3D">
        <w:rPr>
          <w:rFonts w:ascii="Times New Roman" w:hAnsi="Times New Roman" w:cs="Times New Roman"/>
          <w:color w:val="C00000"/>
          <w:sz w:val="24"/>
        </w:rPr>
        <w:t xml:space="preserve"> with autocorrelation, time-lagged INS</w:t>
      </w:r>
      <w:r w:rsidRPr="004D5F3D">
        <w:rPr>
          <w:rFonts w:ascii="Times New Roman" w:hAnsi="Times New Roman" w:cs="Times New Roman"/>
          <w:color w:val="C00000"/>
          <w:sz w:val="24"/>
          <w:vertAlign w:val="subscript"/>
        </w:rPr>
        <w:t>WTC</w:t>
      </w:r>
      <w:r w:rsidRPr="004D5F3D">
        <w:rPr>
          <w:rFonts w:ascii="Times New Roman" w:hAnsi="Times New Roman" w:cs="Times New Roman"/>
          <w:color w:val="C00000"/>
          <w:sz w:val="24"/>
        </w:rPr>
        <w:t xml:space="preserve"> without autocorrelation, </w:t>
      </w:r>
      <w:r w:rsidRPr="004D5F3D">
        <w:rPr>
          <w:rFonts w:ascii="Times New Roman" w:eastAsia="宋体" w:hAnsi="Times New Roman" w:cs="Times New Roman"/>
          <w:color w:val="C00000"/>
          <w:sz w:val="24"/>
        </w:rPr>
        <w:t xml:space="preserve">and </w:t>
      </w:r>
      <w:r w:rsidRPr="004D5F3D">
        <w:rPr>
          <w:rFonts w:ascii="Times New Roman" w:hAnsi="Times New Roman" w:cs="Times New Roman"/>
          <w:color w:val="C00000"/>
          <w:sz w:val="24"/>
        </w:rPr>
        <w:t xml:space="preserve">time-lagged </w:t>
      </w:r>
      <w:proofErr w:type="spellStart"/>
      <w:r w:rsidRPr="004D5F3D">
        <w:rPr>
          <w:rFonts w:ascii="Times New Roman" w:hAnsi="Times New Roman" w:cs="Times New Roman"/>
          <w:color w:val="C00000"/>
          <w:sz w:val="24"/>
        </w:rPr>
        <w:t>INS</w:t>
      </w:r>
      <w:r w:rsidRPr="004D5F3D">
        <w:rPr>
          <w:rFonts w:ascii="Times New Roman" w:hAnsi="Times New Roman" w:cs="Times New Roman"/>
          <w:color w:val="C00000"/>
          <w:sz w:val="24"/>
          <w:vertAlign w:val="subscript"/>
        </w:rPr>
        <w:t>pWTC</w:t>
      </w:r>
      <w:proofErr w:type="spellEnd"/>
      <w:r w:rsidRPr="004D5F3D">
        <w:rPr>
          <w:rFonts w:ascii="Times New Roman" w:hAnsi="Times New Roman" w:cs="Times New Roman"/>
          <w:color w:val="C00000"/>
          <w:sz w:val="24"/>
        </w:rPr>
        <w:t xml:space="preserve"> using the analyses of variance (ANOVA) method.</w:t>
      </w:r>
      <w:r w:rsidRPr="004D5F3D">
        <w:rPr>
          <w:rFonts w:ascii="Times New Roman" w:hAnsi="Times New Roman" w:cs="Times New Roman" w:hint="eastAsia"/>
          <w:color w:val="C00000"/>
          <w:sz w:val="24"/>
        </w:rPr>
        <w:t xml:space="preserve"> </w:t>
      </w:r>
      <w:r w:rsidRPr="004D5F3D">
        <w:rPr>
          <w:rFonts w:ascii="Times New Roman" w:hAnsi="Times New Roman" w:cs="Times New Roman"/>
          <w:color w:val="C00000"/>
          <w:sz w:val="24"/>
        </w:rPr>
        <w:t xml:space="preserve">Here, it is expected that </w:t>
      </w:r>
      <w:r w:rsidRPr="004D5F3D">
        <w:rPr>
          <w:rFonts w:ascii="Times New Roman" w:eastAsia="宋体" w:hAnsi="Times New Roman" w:cs="Times New Roman"/>
          <w:color w:val="C00000"/>
          <w:sz w:val="24"/>
        </w:rPr>
        <w:t xml:space="preserve">the </w:t>
      </w:r>
      <w:r w:rsidRPr="004D5F3D">
        <w:rPr>
          <w:rFonts w:ascii="Times New Roman" w:hAnsi="Times New Roman" w:cs="Times New Roman"/>
          <w:color w:val="C00000"/>
          <w:sz w:val="24"/>
        </w:rPr>
        <w:t>time-lagged INS</w:t>
      </w:r>
      <w:r w:rsidRPr="004D5F3D">
        <w:rPr>
          <w:rFonts w:ascii="Times New Roman" w:hAnsi="Times New Roman" w:cs="Times New Roman"/>
          <w:color w:val="C00000"/>
          <w:sz w:val="24"/>
          <w:vertAlign w:val="subscript"/>
        </w:rPr>
        <w:t>WTC</w:t>
      </w:r>
      <w:r w:rsidRPr="004D5F3D">
        <w:rPr>
          <w:rFonts w:ascii="Times New Roman" w:hAnsi="Times New Roman" w:cs="Times New Roman"/>
          <w:color w:val="C00000"/>
          <w:sz w:val="24"/>
        </w:rPr>
        <w:t xml:space="preserve"> with autocorrelation will be significantly higher than</w:t>
      </w:r>
      <w:r w:rsidRPr="004D5F3D">
        <w:rPr>
          <w:rFonts w:ascii="Times New Roman" w:eastAsia="宋体" w:hAnsi="Times New Roman" w:cs="Times New Roman"/>
          <w:color w:val="C00000"/>
          <w:sz w:val="24"/>
        </w:rPr>
        <w:t xml:space="preserve"> the</w:t>
      </w:r>
      <w:r w:rsidRPr="004D5F3D">
        <w:rPr>
          <w:rFonts w:ascii="Times New Roman" w:hAnsi="Times New Roman" w:cs="Times New Roman"/>
          <w:color w:val="C00000"/>
          <w:sz w:val="24"/>
        </w:rPr>
        <w:t xml:space="preserve"> time-lagged INS</w:t>
      </w:r>
      <w:r w:rsidRPr="004D5F3D">
        <w:rPr>
          <w:rFonts w:ascii="Times New Roman" w:hAnsi="Times New Roman" w:cs="Times New Roman"/>
          <w:color w:val="C00000"/>
          <w:sz w:val="24"/>
          <w:vertAlign w:val="subscript"/>
        </w:rPr>
        <w:t>WTC</w:t>
      </w:r>
      <w:r w:rsidRPr="004D5F3D">
        <w:rPr>
          <w:rFonts w:ascii="Times New Roman" w:hAnsi="Times New Roman" w:cs="Times New Roman"/>
          <w:color w:val="C00000"/>
          <w:sz w:val="24"/>
        </w:rPr>
        <w:t xml:space="preserve"> without autocorrelation and </w:t>
      </w:r>
      <w:r w:rsidRPr="004D5F3D">
        <w:rPr>
          <w:rFonts w:ascii="Times New Roman" w:eastAsia="宋体" w:hAnsi="Times New Roman" w:cs="Times New Roman"/>
          <w:color w:val="C00000"/>
          <w:sz w:val="24"/>
        </w:rPr>
        <w:t xml:space="preserve">the </w:t>
      </w:r>
      <w:r w:rsidRPr="004D5F3D">
        <w:rPr>
          <w:rFonts w:ascii="Times New Roman" w:hAnsi="Times New Roman" w:cs="Times New Roman" w:hint="eastAsia"/>
          <w:color w:val="C00000"/>
          <w:sz w:val="24"/>
        </w:rPr>
        <w:t>time</w:t>
      </w:r>
      <w:r w:rsidRPr="004D5F3D">
        <w:rPr>
          <w:rFonts w:ascii="Times New Roman" w:hAnsi="Times New Roman" w:cs="Times New Roman"/>
          <w:color w:val="C00000"/>
          <w:sz w:val="24"/>
        </w:rPr>
        <w:t xml:space="preserve">-lagged </w:t>
      </w:r>
      <w:proofErr w:type="spellStart"/>
      <w:r w:rsidRPr="004D5F3D">
        <w:rPr>
          <w:rFonts w:ascii="Times New Roman" w:hAnsi="Times New Roman" w:cs="Times New Roman"/>
          <w:color w:val="C00000"/>
          <w:sz w:val="24"/>
        </w:rPr>
        <w:t>INS</w:t>
      </w:r>
      <w:r w:rsidRPr="004D5F3D">
        <w:rPr>
          <w:rFonts w:ascii="Times New Roman" w:hAnsi="Times New Roman" w:cs="Times New Roman"/>
          <w:color w:val="C00000"/>
          <w:sz w:val="24"/>
          <w:vertAlign w:val="subscript"/>
        </w:rPr>
        <w:t>pWTC</w:t>
      </w:r>
      <w:proofErr w:type="spellEnd"/>
      <w:r w:rsidRPr="004D5F3D">
        <w:rPr>
          <w:rFonts w:ascii="Times New Roman" w:hAnsi="Times New Roman" w:cs="Times New Roman"/>
          <w:color w:val="C00000"/>
          <w:sz w:val="24"/>
        </w:rPr>
        <w:t xml:space="preserve">, and no significant difference is expected between </w:t>
      </w:r>
      <w:r w:rsidRPr="004D5F3D">
        <w:rPr>
          <w:rFonts w:ascii="Times New Roman" w:eastAsia="宋体" w:hAnsi="Times New Roman" w:cs="Times New Roman"/>
          <w:color w:val="C00000"/>
          <w:sz w:val="24"/>
        </w:rPr>
        <w:t xml:space="preserve">the </w:t>
      </w:r>
      <w:r w:rsidRPr="004D5F3D">
        <w:rPr>
          <w:rFonts w:ascii="Times New Roman" w:hAnsi="Times New Roman" w:cs="Times New Roman"/>
          <w:color w:val="C00000"/>
          <w:sz w:val="24"/>
        </w:rPr>
        <w:t>time-lagged INS</w:t>
      </w:r>
      <w:r w:rsidRPr="004D5F3D">
        <w:rPr>
          <w:rFonts w:ascii="Times New Roman" w:hAnsi="Times New Roman" w:cs="Times New Roman"/>
          <w:color w:val="C00000"/>
          <w:sz w:val="24"/>
          <w:vertAlign w:val="subscript"/>
        </w:rPr>
        <w:t>WTC</w:t>
      </w:r>
      <w:r w:rsidRPr="004D5F3D">
        <w:rPr>
          <w:rFonts w:ascii="Times New Roman" w:hAnsi="Times New Roman" w:cs="Times New Roman"/>
          <w:color w:val="C00000"/>
          <w:sz w:val="24"/>
        </w:rPr>
        <w:t xml:space="preserve"> without autocorrelation and</w:t>
      </w:r>
      <w:r w:rsidRPr="004D5F3D">
        <w:rPr>
          <w:rFonts w:ascii="Times New Roman" w:eastAsia="宋体" w:hAnsi="Times New Roman" w:cs="Times New Roman"/>
          <w:color w:val="C00000"/>
          <w:sz w:val="24"/>
        </w:rPr>
        <w:t xml:space="preserve"> the</w:t>
      </w:r>
      <w:r w:rsidRPr="004D5F3D">
        <w:rPr>
          <w:rFonts w:ascii="Times New Roman" w:hAnsi="Times New Roman" w:cs="Times New Roman"/>
          <w:color w:val="C00000"/>
          <w:sz w:val="24"/>
        </w:rPr>
        <w:t xml:space="preserve"> </w:t>
      </w:r>
      <w:r w:rsidRPr="004D5F3D">
        <w:rPr>
          <w:rFonts w:ascii="Times New Roman" w:hAnsi="Times New Roman" w:cs="Times New Roman" w:hint="eastAsia"/>
          <w:color w:val="C00000"/>
          <w:sz w:val="24"/>
        </w:rPr>
        <w:t>time</w:t>
      </w:r>
      <w:r w:rsidRPr="004D5F3D">
        <w:rPr>
          <w:rFonts w:ascii="Times New Roman" w:hAnsi="Times New Roman" w:cs="Times New Roman"/>
          <w:color w:val="C00000"/>
          <w:sz w:val="24"/>
        </w:rPr>
        <w:t xml:space="preserve">-lagged </w:t>
      </w:r>
      <w:proofErr w:type="spellStart"/>
      <w:r w:rsidRPr="004D5F3D">
        <w:rPr>
          <w:rFonts w:ascii="Times New Roman" w:hAnsi="Times New Roman" w:cs="Times New Roman"/>
          <w:color w:val="C00000"/>
          <w:sz w:val="24"/>
        </w:rPr>
        <w:t>INS</w:t>
      </w:r>
      <w:r w:rsidRPr="004D5F3D">
        <w:rPr>
          <w:rFonts w:ascii="Times New Roman" w:hAnsi="Times New Roman" w:cs="Times New Roman"/>
          <w:color w:val="C00000"/>
          <w:sz w:val="24"/>
          <w:vertAlign w:val="subscript"/>
        </w:rPr>
        <w:t>pWTC</w:t>
      </w:r>
      <w:proofErr w:type="spellEnd"/>
      <w:r w:rsidRPr="004D5F3D">
        <w:rPr>
          <w:rFonts w:ascii="Times New Roman" w:hAnsi="Times New Roman" w:cs="Times New Roman"/>
          <w:color w:val="C00000"/>
          <w:sz w:val="24"/>
        </w:rPr>
        <w:t>.</w:t>
      </w:r>
      <w:r>
        <w:rPr>
          <w:rFonts w:ascii="Times New Roman" w:hAnsi="Times New Roman" w:cs="Times New Roman"/>
          <w:color w:val="C00000"/>
          <w:sz w:val="24"/>
        </w:rPr>
        <w:t>"</w:t>
      </w:r>
    </w:p>
    <w:p w14:paraId="11FB4283" w14:textId="77777777" w:rsidR="005B3008" w:rsidRPr="00CE3344" w:rsidRDefault="005B3008" w:rsidP="00854120">
      <w:pPr>
        <w:pStyle w:val="a7"/>
        <w:adjustRightInd w:val="0"/>
        <w:snapToGrid w:val="0"/>
        <w:spacing w:line="480" w:lineRule="auto"/>
        <w:ind w:firstLineChars="0" w:firstLine="0"/>
        <w:rPr>
          <w:rFonts w:ascii="Times New Roman" w:hAnsi="Times New Roman" w:cs="Times New Roman"/>
          <w:color w:val="C00000"/>
          <w:sz w:val="24"/>
        </w:rPr>
      </w:pPr>
    </w:p>
    <w:p w14:paraId="2430A8B5" w14:textId="79A245BA" w:rsidR="005B3008" w:rsidRPr="005B3008" w:rsidRDefault="005B3008" w:rsidP="005B3008">
      <w:pPr>
        <w:adjustRightInd w:val="0"/>
        <w:snapToGrid w:val="0"/>
        <w:spacing w:line="480" w:lineRule="auto"/>
        <w:rPr>
          <w:rFonts w:ascii="Times New Roman" w:hAnsi="Times New Roman" w:cs="Times New Roman" w:hint="eastAsia"/>
          <w:color w:val="0432FF"/>
        </w:rPr>
      </w:pPr>
      <w:r>
        <w:rPr>
          <w:rFonts w:ascii="Times New Roman" w:hAnsi="Times New Roman" w:cs="Times New Roman" w:hint="eastAsia"/>
          <w:color w:val="0432FF"/>
        </w:rPr>
        <w:t>Results</w:t>
      </w:r>
      <w:r w:rsidRPr="005B3008">
        <w:rPr>
          <w:rFonts w:ascii="Times New Roman" w:hAnsi="Times New Roman" w:cs="Times New Roman" w:hint="eastAsia"/>
          <w:color w:val="0432FF"/>
        </w:rPr>
        <w:t>:</w:t>
      </w:r>
    </w:p>
    <w:p w14:paraId="502C480F" w14:textId="77777777" w:rsidR="005B3008" w:rsidRPr="005B3008" w:rsidRDefault="005B3008" w:rsidP="005B3008">
      <w:pPr>
        <w:adjustRightInd w:val="0"/>
        <w:snapToGrid w:val="0"/>
        <w:spacing w:line="480" w:lineRule="auto"/>
        <w:rPr>
          <w:rFonts w:ascii="Times New Roman" w:hAnsi="Times New Roman" w:cs="Times New Roman"/>
          <w:color w:val="C00000"/>
        </w:rPr>
      </w:pPr>
      <w:r w:rsidRPr="005B3008">
        <w:rPr>
          <w:rFonts w:ascii="Times New Roman" w:hAnsi="Times New Roman" w:cs="Times New Roman"/>
          <w:color w:val="C00000"/>
        </w:rPr>
        <w:t>The results showed that the time-lagged INS</w:t>
      </w:r>
      <w:r w:rsidRPr="005B3008">
        <w:rPr>
          <w:rFonts w:ascii="Times New Roman" w:hAnsi="Times New Roman" w:cs="Times New Roman"/>
          <w:color w:val="C00000"/>
          <w:vertAlign w:val="subscript"/>
        </w:rPr>
        <w:t>WTC</w:t>
      </w:r>
      <w:r w:rsidRPr="005B3008">
        <w:rPr>
          <w:rFonts w:ascii="Times New Roman" w:hAnsi="Times New Roman" w:cs="Times New Roman"/>
          <w:color w:val="C00000"/>
        </w:rPr>
        <w:t xml:space="preserve"> with autocorrelation was significantly higher than the time-lagged WTC INS</w:t>
      </w:r>
      <w:r w:rsidRPr="005B3008">
        <w:rPr>
          <w:rFonts w:ascii="Times New Roman" w:hAnsi="Times New Roman" w:cs="Times New Roman"/>
          <w:color w:val="C00000"/>
          <w:vertAlign w:val="subscript"/>
        </w:rPr>
        <w:t>WTC</w:t>
      </w:r>
      <w:r w:rsidRPr="005B3008">
        <w:rPr>
          <w:rFonts w:ascii="Times New Roman" w:hAnsi="Times New Roman" w:cs="Times New Roman"/>
          <w:color w:val="C00000"/>
        </w:rPr>
        <w:t xml:space="preserve"> without autocorrelation (</w:t>
      </w:r>
      <w:r w:rsidRPr="005B3008">
        <w:rPr>
          <w:rFonts w:ascii="Times New Roman" w:hAnsi="Times New Roman" w:cs="Times New Roman"/>
          <w:i/>
          <w:iCs/>
          <w:color w:val="C00000"/>
        </w:rPr>
        <w:t>t</w:t>
      </w:r>
      <w:r w:rsidRPr="005B3008">
        <w:rPr>
          <w:rFonts w:ascii="Times New Roman" w:hAnsi="Times New Roman" w:cs="Times New Roman"/>
          <w:color w:val="C00000"/>
        </w:rPr>
        <w:t xml:space="preserve">(1998) = 4.696, </w:t>
      </w:r>
      <w:r w:rsidRPr="005B3008">
        <w:rPr>
          <w:rFonts w:ascii="Times New Roman" w:hAnsi="Times New Roman" w:cs="Times New Roman"/>
          <w:i/>
          <w:iCs/>
          <w:color w:val="C00000"/>
        </w:rPr>
        <w:t>p</w:t>
      </w:r>
      <w:r w:rsidRPr="005B3008">
        <w:rPr>
          <w:rFonts w:ascii="Times New Roman" w:hAnsi="Times New Roman" w:cs="Times New Roman"/>
          <w:color w:val="C00000"/>
        </w:rPr>
        <w:t xml:space="preserve"> </w:t>
      </w:r>
      <w:r w:rsidRPr="005B3008">
        <w:rPr>
          <w:rFonts w:ascii="Times New Roman" w:hAnsi="Times New Roman" w:cs="Times New Roman"/>
          <w:color w:val="C00000"/>
        </w:rPr>
        <w:lastRenderedPageBreak/>
        <w:t xml:space="preserve">&lt; 0.001) and time-lagged </w:t>
      </w:r>
      <w:proofErr w:type="spellStart"/>
      <w:r w:rsidRPr="005B3008">
        <w:rPr>
          <w:rFonts w:ascii="Times New Roman" w:hAnsi="Times New Roman" w:cs="Times New Roman"/>
          <w:color w:val="C00000"/>
        </w:rPr>
        <w:t>INS</w:t>
      </w:r>
      <w:r w:rsidRPr="005B3008">
        <w:rPr>
          <w:rFonts w:ascii="Times New Roman" w:hAnsi="Times New Roman" w:cs="Times New Roman"/>
          <w:color w:val="C00000"/>
          <w:vertAlign w:val="subscript"/>
        </w:rPr>
        <w:t>pWTC</w:t>
      </w:r>
      <w:proofErr w:type="spellEnd"/>
      <w:r w:rsidRPr="005B3008">
        <w:rPr>
          <w:rFonts w:ascii="Times New Roman" w:hAnsi="Times New Roman" w:cs="Times New Roman"/>
          <w:color w:val="C00000"/>
        </w:rPr>
        <w:t xml:space="preserve"> (</w:t>
      </w:r>
      <w:r w:rsidRPr="005B3008">
        <w:rPr>
          <w:rFonts w:ascii="Times New Roman" w:hAnsi="Times New Roman" w:cs="Times New Roman"/>
          <w:i/>
          <w:iCs/>
          <w:color w:val="C00000"/>
        </w:rPr>
        <w:t>t</w:t>
      </w:r>
      <w:r w:rsidRPr="005B3008">
        <w:rPr>
          <w:rFonts w:ascii="Times New Roman" w:hAnsi="Times New Roman" w:cs="Times New Roman"/>
          <w:color w:val="C00000"/>
        </w:rPr>
        <w:t xml:space="preserve">(1998) = 5.098, p &lt; 0.001). Additionally, there was no significant difference between </w:t>
      </w:r>
      <w:proofErr w:type="gramStart"/>
      <w:r w:rsidRPr="005B3008">
        <w:rPr>
          <w:rFonts w:ascii="Times New Roman" w:hAnsi="Times New Roman" w:cs="Times New Roman"/>
          <w:color w:val="C00000"/>
        </w:rPr>
        <w:t>time-lagged</w:t>
      </w:r>
      <w:proofErr w:type="gramEnd"/>
      <w:r w:rsidRPr="005B3008">
        <w:rPr>
          <w:rFonts w:ascii="Times New Roman" w:hAnsi="Times New Roman" w:cs="Times New Roman"/>
          <w:color w:val="C00000"/>
        </w:rPr>
        <w:t xml:space="preserve"> INS</w:t>
      </w:r>
      <w:r w:rsidRPr="005B3008">
        <w:rPr>
          <w:rFonts w:ascii="Times New Roman" w:hAnsi="Times New Roman" w:cs="Times New Roman"/>
          <w:color w:val="C00000"/>
          <w:vertAlign w:val="subscript"/>
        </w:rPr>
        <w:t>WTC</w:t>
      </w:r>
      <w:r w:rsidRPr="005B3008">
        <w:rPr>
          <w:rFonts w:ascii="Times New Roman" w:hAnsi="Times New Roman" w:cs="Times New Roman"/>
          <w:color w:val="C00000"/>
        </w:rPr>
        <w:t xml:space="preserve"> without autocorrelation and </w:t>
      </w:r>
      <w:proofErr w:type="spellStart"/>
      <w:r w:rsidRPr="005B3008">
        <w:rPr>
          <w:rFonts w:ascii="Times New Roman" w:hAnsi="Times New Roman" w:cs="Times New Roman"/>
          <w:color w:val="C00000"/>
        </w:rPr>
        <w:t>INS</w:t>
      </w:r>
      <w:r w:rsidRPr="005B3008">
        <w:rPr>
          <w:rFonts w:ascii="Times New Roman" w:hAnsi="Times New Roman" w:cs="Times New Roman"/>
          <w:color w:val="C00000"/>
          <w:vertAlign w:val="subscript"/>
        </w:rPr>
        <w:t>pWTC</w:t>
      </w:r>
      <w:proofErr w:type="spellEnd"/>
      <w:r w:rsidRPr="005B3008">
        <w:rPr>
          <w:rFonts w:ascii="Times New Roman" w:hAnsi="Times New Roman" w:cs="Times New Roman"/>
          <w:color w:val="C00000"/>
        </w:rPr>
        <w:t xml:space="preserve"> (</w:t>
      </w:r>
      <w:r w:rsidRPr="005B3008">
        <w:rPr>
          <w:rFonts w:ascii="Times New Roman" w:hAnsi="Times New Roman" w:cs="Times New Roman"/>
          <w:i/>
          <w:iCs/>
          <w:color w:val="C00000"/>
        </w:rPr>
        <w:t>t</w:t>
      </w:r>
      <w:r w:rsidRPr="005B3008">
        <w:rPr>
          <w:rFonts w:ascii="Times New Roman" w:hAnsi="Times New Roman" w:cs="Times New Roman"/>
          <w:color w:val="C00000"/>
        </w:rPr>
        <w:t xml:space="preserve">(1998) = 1.573, </w:t>
      </w:r>
      <w:r w:rsidRPr="005B3008">
        <w:rPr>
          <w:rFonts w:ascii="Times New Roman" w:hAnsi="Times New Roman" w:cs="Times New Roman"/>
          <w:i/>
          <w:iCs/>
          <w:color w:val="C00000"/>
        </w:rPr>
        <w:t>p</w:t>
      </w:r>
      <w:r w:rsidRPr="005B3008">
        <w:rPr>
          <w:rFonts w:ascii="Times New Roman" w:hAnsi="Times New Roman" w:cs="Times New Roman"/>
          <w:color w:val="C00000"/>
        </w:rPr>
        <w:t xml:space="preserve"> = 0.114). These results indicate</w:t>
      </w:r>
      <w:r w:rsidRPr="005B3008">
        <w:rPr>
          <w:rFonts w:ascii="Times New Roman" w:eastAsia="宋体" w:hAnsi="Times New Roman" w:cs="Times New Roman"/>
          <w:color w:val="C00000"/>
        </w:rPr>
        <w:t xml:space="preserve"> that</w:t>
      </w:r>
      <w:r w:rsidRPr="005B3008">
        <w:rPr>
          <w:rFonts w:ascii="Times New Roman" w:hAnsi="Times New Roman" w:cs="Times New Roman"/>
          <w:color w:val="C00000"/>
        </w:rPr>
        <w:t xml:space="preserve"> pWTC can effectively remove the impact of </w:t>
      </w:r>
      <w:r w:rsidRPr="005B3008">
        <w:rPr>
          <w:rFonts w:ascii="Times New Roman" w:eastAsia="宋体" w:hAnsi="Times New Roman" w:cs="Times New Roman"/>
          <w:color w:val="C00000"/>
        </w:rPr>
        <w:t xml:space="preserve">the </w:t>
      </w:r>
      <w:r w:rsidRPr="005B3008">
        <w:rPr>
          <w:rFonts w:ascii="Times New Roman" w:hAnsi="Times New Roman" w:cs="Times New Roman"/>
          <w:color w:val="C00000"/>
        </w:rPr>
        <w:t>autocorrelation effect on INS.</w:t>
      </w:r>
    </w:p>
    <w:p w14:paraId="1A5190EE" w14:textId="77777777" w:rsidR="00D6768A" w:rsidRPr="005B3008" w:rsidRDefault="00D6768A" w:rsidP="00854120">
      <w:pPr>
        <w:adjustRightInd w:val="0"/>
        <w:snapToGrid w:val="0"/>
        <w:spacing w:line="480" w:lineRule="auto"/>
        <w:rPr>
          <w:rFonts w:ascii="Times New Roman" w:hAnsi="Times New Roman" w:cs="Times New Roman"/>
        </w:rPr>
      </w:pPr>
    </w:p>
    <w:p w14:paraId="4631B5F4"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Minor Concerns:</w:t>
      </w:r>
    </w:p>
    <w:p w14:paraId="7C1E3405"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1) Fig.2c-d. Asterisks in Panel C&amp;D could be better labeled to indicate inter-group comparisons. Also, the font size could be a little bit larger for clear reading.</w:t>
      </w:r>
    </w:p>
    <w:p w14:paraId="2DBE909D" w14:textId="14E05C3D" w:rsidR="00D6768A" w:rsidRPr="007D5B94" w:rsidRDefault="00D6768A" w:rsidP="00854120">
      <w:pPr>
        <w:adjustRightInd w:val="0"/>
        <w:snapToGrid w:val="0"/>
        <w:spacing w:line="480" w:lineRule="auto"/>
        <w:rPr>
          <w:rFonts w:ascii="Times New Roman" w:hAnsi="Times New Roman" w:cs="Times New Roman"/>
          <w:color w:val="4472C4" w:themeColor="accent1"/>
        </w:rPr>
      </w:pPr>
      <w:r w:rsidRPr="007D5B94">
        <w:rPr>
          <w:rFonts w:ascii="Times New Roman" w:hAnsi="Times New Roman" w:cs="Times New Roman"/>
          <w:color w:val="0432FF"/>
        </w:rPr>
        <w:t xml:space="preserve">A5: Changes have </w:t>
      </w:r>
      <w:r w:rsidR="00B33ABE">
        <w:rPr>
          <w:rFonts w:ascii="Times New Roman" w:hAnsi="Times New Roman" w:cs="Times New Roman"/>
          <w:color w:val="0432FF"/>
        </w:rPr>
        <w:t xml:space="preserve">been </w:t>
      </w:r>
      <w:r w:rsidRPr="007D5B94">
        <w:rPr>
          <w:rFonts w:ascii="Times New Roman" w:hAnsi="Times New Roman" w:cs="Times New Roman"/>
          <w:color w:val="0432FF"/>
        </w:rPr>
        <w:t xml:space="preserve">made to better indicate the meaning of the asterisks. Also, the front size has been increased. </w:t>
      </w:r>
    </w:p>
    <w:p w14:paraId="02BEA6FD" w14:textId="77777777" w:rsidR="00D6768A" w:rsidRPr="007D5B94" w:rsidRDefault="00D6768A" w:rsidP="00854120">
      <w:pPr>
        <w:adjustRightInd w:val="0"/>
        <w:snapToGrid w:val="0"/>
        <w:spacing w:line="480" w:lineRule="auto"/>
        <w:rPr>
          <w:rFonts w:ascii="Times New Roman" w:hAnsi="Times New Roman" w:cs="Times New Roman"/>
        </w:rPr>
      </w:pPr>
    </w:p>
    <w:p w14:paraId="6718E41E"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2) Page 9, line 223. Mismatch between the "marginally higher" and "p = 0.01".</w:t>
      </w:r>
    </w:p>
    <w:p w14:paraId="40F4332F" w14:textId="77777777" w:rsidR="00D6768A" w:rsidRPr="007D5B94" w:rsidRDefault="00D6768A" w:rsidP="00854120">
      <w:pPr>
        <w:adjustRightInd w:val="0"/>
        <w:snapToGrid w:val="0"/>
        <w:spacing w:line="480" w:lineRule="auto"/>
        <w:rPr>
          <w:rFonts w:ascii="Times New Roman" w:hAnsi="Times New Roman" w:cs="Times New Roman"/>
          <w:color w:val="0432FF"/>
        </w:rPr>
      </w:pPr>
      <w:r w:rsidRPr="007D5B94">
        <w:rPr>
          <w:rFonts w:ascii="Times New Roman" w:hAnsi="Times New Roman" w:cs="Times New Roman"/>
          <w:color w:val="0432FF"/>
        </w:rPr>
        <w:t>A6: We apologize for this mistake. This error has been corrected.</w:t>
      </w:r>
    </w:p>
    <w:p w14:paraId="735C6C36" w14:textId="77777777" w:rsidR="00D6768A" w:rsidRPr="007D5B94" w:rsidRDefault="00D6768A" w:rsidP="00854120">
      <w:pPr>
        <w:adjustRightInd w:val="0"/>
        <w:snapToGrid w:val="0"/>
        <w:spacing w:line="480" w:lineRule="auto"/>
        <w:rPr>
          <w:rFonts w:ascii="Times New Roman" w:hAnsi="Times New Roman" w:cs="Times New Roman"/>
        </w:rPr>
      </w:pPr>
    </w:p>
    <w:p w14:paraId="3BB0412A"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3) Equation 1. The value of pWTC was always positive and ranges from 0 to 1. I am wondering that, is there any possibility that comparable pWTC results could be obtained while the actual value WTC(</w:t>
      </w:r>
      <w:proofErr w:type="spellStart"/>
      <w:r w:rsidRPr="007D5B94">
        <w:rPr>
          <w:rFonts w:ascii="Times New Roman" w:hAnsi="Times New Roman" w:cs="Times New Roman"/>
        </w:rPr>
        <w:t>Bt</w:t>
      </w:r>
      <w:proofErr w:type="spellEnd"/>
      <w:r w:rsidRPr="007D5B94">
        <w:rPr>
          <w:rFonts w:ascii="Times New Roman" w:hAnsi="Times New Roman" w:cs="Times New Roman"/>
        </w:rPr>
        <w:t xml:space="preserve">, </w:t>
      </w:r>
      <w:proofErr w:type="spellStart"/>
      <w:proofErr w:type="gramStart"/>
      <w:r w:rsidRPr="007D5B94">
        <w:rPr>
          <w:rFonts w:ascii="Times New Roman" w:hAnsi="Times New Roman" w:cs="Times New Roman"/>
        </w:rPr>
        <w:t>At</w:t>
      </w:r>
      <w:proofErr w:type="gramEnd"/>
      <w:r w:rsidRPr="007D5B94">
        <w:rPr>
          <w:rFonts w:ascii="Times New Roman" w:hAnsi="Times New Roman" w:cs="Times New Roman"/>
        </w:rPr>
        <w:t>+n</w:t>
      </w:r>
      <w:proofErr w:type="spellEnd"/>
      <w:r w:rsidRPr="007D5B94">
        <w:rPr>
          <w:rFonts w:ascii="Times New Roman" w:hAnsi="Times New Roman" w:cs="Times New Roman"/>
        </w:rPr>
        <w:t>) was very small (close to zero) and close to 1?</w:t>
      </w:r>
    </w:p>
    <w:p w14:paraId="73C0B14F" w14:textId="64CDF681" w:rsidR="00D6768A" w:rsidRPr="007D5B94" w:rsidRDefault="00D6768A" w:rsidP="00854120">
      <w:pPr>
        <w:adjustRightInd w:val="0"/>
        <w:snapToGrid w:val="0"/>
        <w:spacing w:line="480" w:lineRule="auto"/>
        <w:rPr>
          <w:rFonts w:ascii="Times New Roman" w:hAnsi="Times New Roman" w:cs="Times New Roman"/>
          <w:color w:val="0432FF"/>
        </w:rPr>
      </w:pPr>
      <w:r w:rsidRPr="007D5B94">
        <w:rPr>
          <w:rFonts w:ascii="Times New Roman" w:hAnsi="Times New Roman" w:cs="Times New Roman"/>
          <w:color w:val="0432FF"/>
        </w:rPr>
        <w:t xml:space="preserve">A7: We </w:t>
      </w:r>
      <w:proofErr w:type="gramStart"/>
      <w:r w:rsidRPr="007D5B94">
        <w:rPr>
          <w:rFonts w:ascii="Times New Roman" w:hAnsi="Times New Roman" w:cs="Times New Roman"/>
          <w:color w:val="0432FF"/>
        </w:rPr>
        <w:t>actually tested</w:t>
      </w:r>
      <w:proofErr w:type="gramEnd"/>
      <w:r w:rsidRPr="007D5B94">
        <w:rPr>
          <w:rFonts w:ascii="Times New Roman" w:hAnsi="Times New Roman" w:cs="Times New Roman"/>
          <w:color w:val="0432FF"/>
        </w:rPr>
        <w:t xml:space="preserve"> these possibilities, and the results showed that when the actual value of WTC is about 1, the results of </w:t>
      </w:r>
      <w:r w:rsidR="00B33ABE">
        <w:rPr>
          <w:rFonts w:ascii="Times New Roman" w:hAnsi="Times New Roman" w:cs="Times New Roman"/>
          <w:color w:val="0432FF"/>
        </w:rPr>
        <w:t xml:space="preserve">the </w:t>
      </w:r>
      <w:r w:rsidRPr="007D5B94">
        <w:rPr>
          <w:rFonts w:ascii="Times New Roman" w:hAnsi="Times New Roman" w:cs="Times New Roman"/>
          <w:color w:val="0432FF"/>
        </w:rPr>
        <w:t>traditional time-lag</w:t>
      </w:r>
      <w:r>
        <w:rPr>
          <w:rFonts w:ascii="Times New Roman" w:hAnsi="Times New Roman" w:cs="Times New Roman"/>
          <w:color w:val="0432FF"/>
        </w:rPr>
        <w:t>ged</w:t>
      </w:r>
      <w:r w:rsidRPr="007D5B94">
        <w:rPr>
          <w:rFonts w:ascii="Times New Roman" w:hAnsi="Times New Roman" w:cs="Times New Roman"/>
          <w:color w:val="0432FF"/>
        </w:rPr>
        <w:t xml:space="preserve"> WTC and pWTC </w:t>
      </w:r>
      <w:r w:rsidR="00B33ABE">
        <w:rPr>
          <w:rFonts w:ascii="Times New Roman" w:hAnsi="Times New Roman" w:cs="Times New Roman"/>
          <w:color w:val="0432FF"/>
        </w:rPr>
        <w:t xml:space="preserve">methods </w:t>
      </w:r>
      <w:r w:rsidRPr="007D5B94">
        <w:rPr>
          <w:rFonts w:ascii="Times New Roman" w:hAnsi="Times New Roman" w:cs="Times New Roman"/>
          <w:color w:val="0432FF"/>
        </w:rPr>
        <w:t xml:space="preserve">are comparable. </w:t>
      </w:r>
    </w:p>
    <w:p w14:paraId="425F27B9" w14:textId="077079E6" w:rsidR="00D6768A" w:rsidRDefault="005B3008" w:rsidP="00854120">
      <w:pPr>
        <w:adjustRightInd w:val="0"/>
        <w:snapToGrid w:val="0"/>
        <w:spacing w:line="480" w:lineRule="auto"/>
        <w:rPr>
          <w:rFonts w:ascii="Times New Roman" w:hAnsi="Times New Roman" w:cs="Times New Roman"/>
          <w:color w:val="0432FF"/>
        </w:rPr>
      </w:pPr>
      <w:r>
        <w:rPr>
          <w:rFonts w:ascii="Times New Roman" w:hAnsi="Times New Roman" w:cs="Times New Roman"/>
          <w:noProof/>
          <w:color w:val="0432FF"/>
        </w:rPr>
        <w:lastRenderedPageBreak/>
        <w:drawing>
          <wp:inline distT="0" distB="0" distL="0" distR="0" wp14:anchorId="01010EF3" wp14:editId="12D9B908">
            <wp:extent cx="5270500" cy="226885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8">
                      <a:extLst>
                        <a:ext uri="{28A0092B-C50C-407E-A947-70E740481C1C}">
                          <a14:useLocalDpi xmlns:a14="http://schemas.microsoft.com/office/drawing/2010/main" val="0"/>
                        </a:ext>
                      </a:extLst>
                    </a:blip>
                    <a:stretch>
                      <a:fillRect/>
                    </a:stretch>
                  </pic:blipFill>
                  <pic:spPr>
                    <a:xfrm>
                      <a:off x="0" y="0"/>
                      <a:ext cx="5270500" cy="2268855"/>
                    </a:xfrm>
                    <a:prstGeom prst="rect">
                      <a:avLst/>
                    </a:prstGeom>
                  </pic:spPr>
                </pic:pic>
              </a:graphicData>
            </a:graphic>
          </wp:inline>
        </w:drawing>
      </w:r>
    </w:p>
    <w:p w14:paraId="5783C025" w14:textId="71E67886" w:rsidR="00D6768A" w:rsidRDefault="00B33ABE" w:rsidP="00854120">
      <w:pPr>
        <w:adjustRightInd w:val="0"/>
        <w:snapToGrid w:val="0"/>
        <w:spacing w:line="480" w:lineRule="auto"/>
        <w:rPr>
          <w:rFonts w:ascii="Times New Roman" w:hAnsi="Times New Roman" w:cs="Times New Roman"/>
          <w:color w:val="0432FF"/>
        </w:rPr>
      </w:pPr>
      <w:r>
        <w:rPr>
          <w:rFonts w:ascii="Times New Roman" w:hAnsi="Times New Roman" w:cs="Times New Roman" w:hint="eastAsia"/>
          <w:color w:val="0432FF"/>
        </w:rPr>
        <w:t>F</w:t>
      </w:r>
      <w:r>
        <w:rPr>
          <w:rFonts w:ascii="Times New Roman" w:hAnsi="Times New Roman" w:cs="Times New Roman"/>
          <w:color w:val="0432FF"/>
        </w:rPr>
        <w:t xml:space="preserve">ig. 1 </w:t>
      </w:r>
      <w:r w:rsidR="005B3008">
        <w:rPr>
          <w:rFonts w:ascii="Times New Roman" w:hAnsi="Times New Roman" w:cs="Times New Roman"/>
          <w:color w:val="0432FF"/>
        </w:rPr>
        <w:t xml:space="preserve">Left panel: the time-lagged WTC map generated by two </w:t>
      </w:r>
      <w:r w:rsidR="005B3008">
        <w:rPr>
          <w:rFonts w:ascii="Times New Roman" w:hAnsi="Times New Roman" w:cs="Times New Roman" w:hint="eastAsia"/>
          <w:color w:val="0432FF"/>
        </w:rPr>
        <w:t>same</w:t>
      </w:r>
      <w:r w:rsidR="005B3008">
        <w:rPr>
          <w:rFonts w:ascii="Times New Roman" w:hAnsi="Times New Roman" w:cs="Times New Roman"/>
          <w:color w:val="0432FF"/>
        </w:rPr>
        <w:t xml:space="preserve"> signals, the x-axis is time-point, and the y-axis is frequency-band. The mean value of WTC at all point is about to 1. Right panel: the pWTC map of two similar signals. The pWTC map is quite </w:t>
      </w:r>
      <w:proofErr w:type="gramStart"/>
      <w:r w:rsidR="005B3008">
        <w:rPr>
          <w:rFonts w:ascii="Times New Roman" w:hAnsi="Times New Roman" w:cs="Times New Roman"/>
          <w:color w:val="0432FF"/>
        </w:rPr>
        <w:t>similar to</w:t>
      </w:r>
      <w:proofErr w:type="gramEnd"/>
      <w:r w:rsidR="005B3008">
        <w:rPr>
          <w:rFonts w:ascii="Times New Roman" w:hAnsi="Times New Roman" w:cs="Times New Roman"/>
          <w:color w:val="0432FF"/>
        </w:rPr>
        <w:t xml:space="preserve"> the WTC map.</w:t>
      </w:r>
    </w:p>
    <w:p w14:paraId="5E93990C" w14:textId="77777777" w:rsidR="00B33ABE" w:rsidRPr="007D5B94" w:rsidRDefault="00B33ABE" w:rsidP="00854120">
      <w:pPr>
        <w:adjustRightInd w:val="0"/>
        <w:snapToGrid w:val="0"/>
        <w:spacing w:line="480" w:lineRule="auto"/>
        <w:rPr>
          <w:rFonts w:ascii="Times New Roman" w:hAnsi="Times New Roman" w:cs="Times New Roman"/>
          <w:color w:val="0432FF"/>
        </w:rPr>
      </w:pPr>
    </w:p>
    <w:p w14:paraId="746F2068" w14:textId="4CB6E2B6" w:rsidR="00D6768A" w:rsidRPr="007D5B94" w:rsidRDefault="00D6768A" w:rsidP="00854120">
      <w:pPr>
        <w:adjustRightInd w:val="0"/>
        <w:snapToGrid w:val="0"/>
        <w:spacing w:line="480" w:lineRule="auto"/>
        <w:rPr>
          <w:rFonts w:ascii="Times New Roman" w:hAnsi="Times New Roman" w:cs="Times New Roman"/>
          <w:color w:val="0432FF"/>
        </w:rPr>
      </w:pPr>
      <w:r w:rsidRPr="007D5B94">
        <w:rPr>
          <w:rFonts w:ascii="Times New Roman" w:hAnsi="Times New Roman" w:cs="Times New Roman"/>
          <w:color w:val="0432FF"/>
        </w:rPr>
        <w:t xml:space="preserve">Additionally, while the actual value of WTC is about 0, a similar pattern of results can also </w:t>
      </w:r>
      <w:proofErr w:type="gramStart"/>
      <w:r w:rsidRPr="007D5B94">
        <w:rPr>
          <w:rFonts w:ascii="Times New Roman" w:hAnsi="Times New Roman" w:cs="Times New Roman"/>
          <w:color w:val="0432FF"/>
        </w:rPr>
        <w:t>obtained</w:t>
      </w:r>
      <w:proofErr w:type="gramEnd"/>
      <w:r w:rsidRPr="007D5B94">
        <w:rPr>
          <w:rFonts w:ascii="Times New Roman" w:hAnsi="Times New Roman" w:cs="Times New Roman"/>
          <w:color w:val="0432FF"/>
        </w:rPr>
        <w:t xml:space="preserve"> from </w:t>
      </w:r>
      <w:r w:rsidR="00B33ABE">
        <w:rPr>
          <w:rFonts w:ascii="Times New Roman" w:hAnsi="Times New Roman" w:cs="Times New Roman" w:hint="eastAsia"/>
          <w:color w:val="0432FF"/>
        </w:rPr>
        <w:t>the</w:t>
      </w:r>
      <w:r w:rsidR="00B33ABE">
        <w:rPr>
          <w:rFonts w:ascii="Times New Roman" w:hAnsi="Times New Roman" w:cs="Times New Roman"/>
          <w:color w:val="0432FF"/>
        </w:rPr>
        <w:t xml:space="preserve"> </w:t>
      </w:r>
      <w:r w:rsidRPr="007D5B94">
        <w:rPr>
          <w:rFonts w:ascii="Times New Roman" w:hAnsi="Times New Roman" w:cs="Times New Roman"/>
          <w:color w:val="0432FF"/>
        </w:rPr>
        <w:t>traditional time-lag</w:t>
      </w:r>
      <w:r>
        <w:rPr>
          <w:rFonts w:ascii="Times New Roman" w:hAnsi="Times New Roman" w:cs="Times New Roman"/>
          <w:color w:val="0432FF"/>
        </w:rPr>
        <w:t>ged</w:t>
      </w:r>
      <w:r w:rsidRPr="007D5B94">
        <w:rPr>
          <w:rFonts w:ascii="Times New Roman" w:hAnsi="Times New Roman" w:cs="Times New Roman"/>
          <w:color w:val="0432FF"/>
        </w:rPr>
        <w:t xml:space="preserve"> WTC and pWTC</w:t>
      </w:r>
      <w:r w:rsidR="00B33ABE">
        <w:rPr>
          <w:rFonts w:ascii="Times New Roman" w:hAnsi="Times New Roman" w:cs="Times New Roman"/>
          <w:color w:val="0432FF"/>
        </w:rPr>
        <w:t xml:space="preserve"> </w:t>
      </w:r>
      <w:r w:rsidR="00B33ABE">
        <w:rPr>
          <w:rFonts w:ascii="Times New Roman" w:hAnsi="Times New Roman" w:cs="Times New Roman" w:hint="eastAsia"/>
          <w:color w:val="0432FF"/>
        </w:rPr>
        <w:t>methods</w:t>
      </w:r>
      <w:r w:rsidRPr="007D5B94">
        <w:rPr>
          <w:rFonts w:ascii="Times New Roman" w:hAnsi="Times New Roman" w:cs="Times New Roman"/>
          <w:color w:val="0432FF"/>
        </w:rPr>
        <w:t>.</w:t>
      </w:r>
    </w:p>
    <w:p w14:paraId="663B353B" w14:textId="77777777" w:rsidR="00D6768A" w:rsidRPr="007D5B94" w:rsidRDefault="00D6768A" w:rsidP="00854120">
      <w:pPr>
        <w:adjustRightInd w:val="0"/>
        <w:snapToGrid w:val="0"/>
        <w:spacing w:line="480" w:lineRule="auto"/>
        <w:rPr>
          <w:rFonts w:ascii="Times New Roman" w:hAnsi="Times New Roman" w:cs="Times New Roman"/>
          <w:color w:val="0432FF"/>
        </w:rPr>
      </w:pPr>
    </w:p>
    <w:p w14:paraId="3573B8B3" w14:textId="7AF7E774" w:rsidR="00D6768A" w:rsidRPr="007D5B94" w:rsidRDefault="005B3008" w:rsidP="00854120">
      <w:pPr>
        <w:adjustRightInd w:val="0"/>
        <w:snapToGrid w:val="0"/>
        <w:spacing w:line="480" w:lineRule="auto"/>
        <w:rPr>
          <w:rFonts w:ascii="Times New Roman" w:hAnsi="Times New Roman" w:cs="Times New Roman" w:hint="eastAsia"/>
        </w:rPr>
      </w:pPr>
      <w:r>
        <w:rPr>
          <w:rFonts w:ascii="Times New Roman" w:hAnsi="Times New Roman" w:cs="Times New Roman" w:hint="eastAsia"/>
          <w:noProof/>
        </w:rPr>
        <w:drawing>
          <wp:inline distT="0" distB="0" distL="0" distR="0" wp14:anchorId="13774554" wp14:editId="6A90F89F">
            <wp:extent cx="5270500" cy="231457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9">
                      <a:extLst>
                        <a:ext uri="{28A0092B-C50C-407E-A947-70E740481C1C}">
                          <a14:useLocalDpi xmlns:a14="http://schemas.microsoft.com/office/drawing/2010/main" val="0"/>
                        </a:ext>
                      </a:extLst>
                    </a:blip>
                    <a:stretch>
                      <a:fillRect/>
                    </a:stretch>
                  </pic:blipFill>
                  <pic:spPr>
                    <a:xfrm>
                      <a:off x="0" y="0"/>
                      <a:ext cx="5270500" cy="2314575"/>
                    </a:xfrm>
                    <a:prstGeom prst="rect">
                      <a:avLst/>
                    </a:prstGeom>
                  </pic:spPr>
                </pic:pic>
              </a:graphicData>
            </a:graphic>
          </wp:inline>
        </w:drawing>
      </w:r>
    </w:p>
    <w:p w14:paraId="0F2D8613" w14:textId="0CCB0DA3" w:rsidR="005B3008" w:rsidRDefault="00B33ABE" w:rsidP="005B3008">
      <w:pPr>
        <w:adjustRightInd w:val="0"/>
        <w:snapToGrid w:val="0"/>
        <w:spacing w:line="480" w:lineRule="auto"/>
        <w:rPr>
          <w:rFonts w:ascii="Times New Roman" w:hAnsi="Times New Roman" w:cs="Times New Roman"/>
          <w:color w:val="0432FF"/>
        </w:rPr>
      </w:pPr>
      <w:r>
        <w:rPr>
          <w:rFonts w:ascii="Times New Roman" w:hAnsi="Times New Roman" w:cs="Times New Roman" w:hint="eastAsia"/>
          <w:color w:val="0432FF"/>
        </w:rPr>
        <w:t>F</w:t>
      </w:r>
      <w:r>
        <w:rPr>
          <w:rFonts w:ascii="Times New Roman" w:hAnsi="Times New Roman" w:cs="Times New Roman"/>
          <w:color w:val="0432FF"/>
        </w:rPr>
        <w:t xml:space="preserve">ig. 2 </w:t>
      </w:r>
      <w:r w:rsidR="005B3008">
        <w:rPr>
          <w:rFonts w:ascii="Times New Roman" w:hAnsi="Times New Roman" w:cs="Times New Roman"/>
          <w:color w:val="0432FF"/>
        </w:rPr>
        <w:t xml:space="preserve">Left panel: the time-lagged WTC map generated by two random signals, the x-axis is time-point, and the y-axis is frequency-band. The mean value of WTC at all point is about to 0. Right panel: the pWTC map of two similar signals. The pWTC map </w:t>
      </w:r>
      <w:r w:rsidR="005B3008">
        <w:rPr>
          <w:rFonts w:ascii="Times New Roman" w:hAnsi="Times New Roman" w:cs="Times New Roman"/>
          <w:color w:val="0432FF"/>
        </w:rPr>
        <w:lastRenderedPageBreak/>
        <w:t xml:space="preserve">is quite </w:t>
      </w:r>
      <w:proofErr w:type="gramStart"/>
      <w:r w:rsidR="005B3008">
        <w:rPr>
          <w:rFonts w:ascii="Times New Roman" w:hAnsi="Times New Roman" w:cs="Times New Roman"/>
          <w:color w:val="0432FF"/>
        </w:rPr>
        <w:t>similar to</w:t>
      </w:r>
      <w:proofErr w:type="gramEnd"/>
      <w:r w:rsidR="005B3008">
        <w:rPr>
          <w:rFonts w:ascii="Times New Roman" w:hAnsi="Times New Roman" w:cs="Times New Roman"/>
          <w:color w:val="0432FF"/>
        </w:rPr>
        <w:t xml:space="preserve"> the WTC map.</w:t>
      </w:r>
    </w:p>
    <w:p w14:paraId="07E7ABF3" w14:textId="607D3F8C" w:rsidR="00D6768A" w:rsidRPr="005B3008" w:rsidRDefault="00D6768A" w:rsidP="00854120">
      <w:pPr>
        <w:adjustRightInd w:val="0"/>
        <w:snapToGrid w:val="0"/>
        <w:spacing w:line="480" w:lineRule="auto"/>
        <w:rPr>
          <w:rFonts w:ascii="Times New Roman" w:hAnsi="Times New Roman" w:cs="Times New Roman"/>
        </w:rPr>
      </w:pPr>
    </w:p>
    <w:p w14:paraId="5DBC399B"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Reviewer #2:</w:t>
      </w:r>
    </w:p>
    <w:p w14:paraId="18FACF38"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Manuscript Summary:</w:t>
      </w:r>
    </w:p>
    <w:p w14:paraId="68EC5E00"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Title: Describing the Direction of Information Flow in FNIRS-Hyperscanning Data Using the Partial Wavelet Transform Coherence Method (JoVE62927)</w:t>
      </w:r>
    </w:p>
    <w:p w14:paraId="4EDF0ADA"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The manuscript looks attractive because it is well presented and it deals with a challenging topic, which is: describing the direction of information flow in fNIRS-hyperscanning data using a Wavelet method. Nevertheless, I have a few concerns for authors to address.</w:t>
      </w:r>
    </w:p>
    <w:p w14:paraId="5DB039C4" w14:textId="77777777" w:rsidR="00D6768A" w:rsidRPr="007D5B94" w:rsidRDefault="00D6768A" w:rsidP="00854120">
      <w:pPr>
        <w:adjustRightInd w:val="0"/>
        <w:snapToGrid w:val="0"/>
        <w:spacing w:line="480" w:lineRule="auto"/>
        <w:rPr>
          <w:rFonts w:ascii="Times New Roman" w:hAnsi="Times New Roman" w:cs="Times New Roman"/>
          <w:color w:val="0432FF"/>
        </w:rPr>
      </w:pPr>
      <w:r w:rsidRPr="007D5B94">
        <w:rPr>
          <w:rFonts w:ascii="Times New Roman" w:hAnsi="Times New Roman" w:cs="Times New Roman"/>
          <w:color w:val="0432FF"/>
        </w:rPr>
        <w:t>Thank you.</w:t>
      </w:r>
    </w:p>
    <w:p w14:paraId="4CA4F59C" w14:textId="77777777" w:rsidR="00D6768A" w:rsidRPr="007D5B94" w:rsidRDefault="00D6768A" w:rsidP="00854120">
      <w:pPr>
        <w:adjustRightInd w:val="0"/>
        <w:snapToGrid w:val="0"/>
        <w:spacing w:line="480" w:lineRule="auto"/>
        <w:rPr>
          <w:rFonts w:ascii="Times New Roman" w:hAnsi="Times New Roman" w:cs="Times New Roman"/>
        </w:rPr>
      </w:pPr>
    </w:p>
    <w:p w14:paraId="6F6F409A"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Major Concerns:</w:t>
      </w:r>
    </w:p>
    <w:p w14:paraId="1A0E5978"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 xml:space="preserve">1. DISCUSSION part needs better organization. Indeed, it is the most hampering obstacle for me to support the paper being published at current stage. For example, what is the contribution of your work or your findings to the related </w:t>
      </w:r>
      <w:proofErr w:type="gramStart"/>
      <w:r w:rsidRPr="007D5B94">
        <w:rPr>
          <w:rFonts w:ascii="Times New Roman" w:hAnsi="Times New Roman" w:cs="Times New Roman"/>
        </w:rPr>
        <w:t>researches</w:t>
      </w:r>
      <w:proofErr w:type="gramEnd"/>
      <w:r w:rsidRPr="007D5B94">
        <w:rPr>
          <w:rFonts w:ascii="Times New Roman" w:hAnsi="Times New Roman" w:cs="Times New Roman"/>
        </w:rPr>
        <w:t>? Are there any implications or implications or applications of the research you conducted in the paper?</w:t>
      </w:r>
    </w:p>
    <w:p w14:paraId="338B1E72" w14:textId="77777777" w:rsidR="00D6768A" w:rsidRPr="007D5B94" w:rsidRDefault="00D6768A" w:rsidP="00854120">
      <w:pPr>
        <w:adjustRightInd w:val="0"/>
        <w:snapToGrid w:val="0"/>
        <w:spacing w:line="480" w:lineRule="auto"/>
        <w:rPr>
          <w:rFonts w:ascii="Times New Roman" w:hAnsi="Times New Roman" w:cs="Times New Roman"/>
          <w:color w:val="0432FF"/>
        </w:rPr>
      </w:pPr>
      <w:r w:rsidRPr="007D5B94">
        <w:rPr>
          <w:rFonts w:ascii="Times New Roman" w:hAnsi="Times New Roman" w:cs="Times New Roman"/>
          <w:color w:val="0432FF"/>
        </w:rPr>
        <w:t xml:space="preserve">A1: We apologize for the poor organization of the discussion section. As suggested, the discussion has been thoroughly re-written. We hope that the revision is acceptable. </w:t>
      </w:r>
    </w:p>
    <w:p w14:paraId="7B1BCAAF" w14:textId="77777777" w:rsidR="00D6768A" w:rsidRPr="007D5B94" w:rsidRDefault="00D6768A" w:rsidP="00854120">
      <w:pPr>
        <w:adjustRightInd w:val="0"/>
        <w:snapToGrid w:val="0"/>
        <w:spacing w:line="480" w:lineRule="auto"/>
        <w:rPr>
          <w:rFonts w:ascii="Times New Roman" w:hAnsi="Times New Roman" w:cs="Times New Roman"/>
        </w:rPr>
      </w:pPr>
    </w:p>
    <w:p w14:paraId="743BA284"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Minor Concerns:</w:t>
      </w:r>
    </w:p>
    <w:p w14:paraId="2ED6A767"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 xml:space="preserve">1. Line 70-71, the authors mentioned that "proposed a new method termed "partial wavelet transform coherence" (pWTC) for the calculation of time-lag INS on the fNIRS signal". pWTC was first introduced in 2009, so it is not new, but maybe new for </w:t>
      </w:r>
      <w:r w:rsidRPr="007D5B94">
        <w:rPr>
          <w:rFonts w:ascii="Times New Roman" w:hAnsi="Times New Roman" w:cs="Times New Roman"/>
        </w:rPr>
        <w:lastRenderedPageBreak/>
        <w:t>detecting time-lag pattern of INS. Please clarify this.</w:t>
      </w:r>
    </w:p>
    <w:p w14:paraId="7BE0E139" w14:textId="77777777" w:rsidR="00D6768A" w:rsidRDefault="00D6768A" w:rsidP="00854120">
      <w:pPr>
        <w:adjustRightInd w:val="0"/>
        <w:snapToGrid w:val="0"/>
        <w:spacing w:line="480" w:lineRule="auto"/>
        <w:rPr>
          <w:rFonts w:ascii="Times New Roman" w:hAnsi="Times New Roman" w:cs="Times New Roman"/>
          <w:color w:val="0432FF"/>
        </w:rPr>
      </w:pPr>
      <w:r w:rsidRPr="007D5B94">
        <w:rPr>
          <w:rFonts w:ascii="Times New Roman" w:hAnsi="Times New Roman" w:cs="Times New Roman"/>
          <w:color w:val="0432FF"/>
        </w:rPr>
        <w:t>A2: Thank you for your correction. The statement has been modified as below.</w:t>
      </w:r>
    </w:p>
    <w:p w14:paraId="7D2D3A7E" w14:textId="77777777" w:rsidR="00D6768A" w:rsidRPr="007D5B94" w:rsidRDefault="00D6768A" w:rsidP="00854120">
      <w:pPr>
        <w:adjustRightInd w:val="0"/>
        <w:snapToGrid w:val="0"/>
        <w:spacing w:line="480" w:lineRule="auto"/>
        <w:rPr>
          <w:rFonts w:ascii="Times New Roman" w:hAnsi="Times New Roman" w:cs="Times New Roman"/>
          <w:color w:val="0432FF"/>
        </w:rPr>
      </w:pPr>
    </w:p>
    <w:p w14:paraId="4B29FE77" w14:textId="11823B47" w:rsidR="00D6768A" w:rsidRPr="004D5F3D" w:rsidRDefault="00D6768A" w:rsidP="00854120">
      <w:pPr>
        <w:adjustRightInd w:val="0"/>
        <w:snapToGrid w:val="0"/>
        <w:spacing w:line="480" w:lineRule="auto"/>
        <w:rPr>
          <w:rFonts w:ascii="Times New Roman" w:hAnsi="Times New Roman" w:cs="Times New Roman"/>
          <w:color w:val="C00000"/>
        </w:rPr>
      </w:pPr>
      <w:r w:rsidRPr="004D5F3D">
        <w:rPr>
          <w:rFonts w:ascii="Times New Roman" w:hAnsi="Times New Roman" w:cs="Times New Roman"/>
          <w:color w:val="C00000"/>
        </w:rPr>
        <w:t>"</w:t>
      </w:r>
      <w:proofErr w:type="spellStart"/>
      <w:r w:rsidRPr="004D5F3D">
        <w:rPr>
          <w:rFonts w:ascii="Times New Roman" w:hAnsi="Times New Roman" w:cs="Times New Roman"/>
          <w:color w:val="C00000"/>
        </w:rPr>
        <w:t>Mihanović</w:t>
      </w:r>
      <w:proofErr w:type="spellEnd"/>
      <w:r w:rsidRPr="004D5F3D">
        <w:rPr>
          <w:rFonts w:ascii="Times New Roman" w:hAnsi="Times New Roman" w:cs="Times New Roman"/>
          <w:color w:val="C00000"/>
        </w:rPr>
        <w:t xml:space="preserve"> </w:t>
      </w:r>
      <w:r w:rsidRPr="004D5F3D">
        <w:rPr>
          <w:rFonts w:ascii="Times New Roman" w:hAnsi="Times New Roman" w:cs="Times New Roman" w:hint="eastAsia"/>
          <w:color w:val="C00000"/>
        </w:rPr>
        <w:t>a</w:t>
      </w:r>
      <w:r w:rsidRPr="004D5F3D">
        <w:rPr>
          <w:rFonts w:ascii="Times New Roman" w:hAnsi="Times New Roman" w:cs="Times New Roman"/>
          <w:color w:val="C00000"/>
        </w:rPr>
        <w:t>nd his colleagues</w:t>
      </w:r>
      <w:r w:rsidRPr="004D5F3D">
        <w:rPr>
          <w:rFonts w:ascii="Times New Roman" w:hAnsi="Times New Roman" w:cs="Times New Roman"/>
          <w:color w:val="C00000"/>
        </w:rPr>
        <w:fldChar w:fldCharType="begin" w:fldLock="1"/>
      </w:r>
      <w:r w:rsidRPr="004D5F3D">
        <w:rPr>
          <w:rFonts w:ascii="Times New Roman" w:hAnsi="Times New Roman" w:cs="Times New Roman"/>
          <w:color w:val="C00000"/>
        </w:rPr>
        <w:instrText>ADDIN CSL_CITATION {"citationItems":[{"id":"ITEM-1","itemData":{"DOI":"10.1016/j.jmarsys.2009.01.021","ISSN":"09247963","abstract":"Oceanographic data collected between February and September 2006 have been examined in order to detect and interpret different physical processes in the Adriatic shelf break area. One of the main objectives was to gain more information on internal tides. The work comprised thermistor measurements carried out at the islands of Biševo, Sušac and Lastovo at 10 equidistant depths, between 4 and 40 m, on submarine cliffs opened to the southeast. Significant diurnal temperature oscillations were detected at Lastovo. The strongest variations were driven by the sea/land breezes (middle of July 2006). However, during several episodes between June and August 2006 diurnal wind forcing was not significant, whereas barotropic currents at an ADCP station close to Lastovo, as well as sea levels at Split and Dubrovnik, contained a pronounced diurnal signal. The wind and tidal influences on the temperature variability were separated by applying a multiple cross-wavelet spectral analysis with the hourly pseudo wind stress and sea level (or barotropic current) data treated as the inputs and the isotherm heights at Lastovo considered as the output. The analysis confirmed that significant correlation between tides and thermocline oscillations existed at the end of June, at the end of July and in August 2006. Diurnal internal tidal observations were consistent with simple theoretical near-resonant interaction of tidal flow with the island of Lastovo under stratified conditions, resulting in the generation of baroclinic island-trapped waves. This study revealed that even in a shallow area of high bathymetric complexity subjected to micro-tides, large amplitude internal waves at diurnal tidal frequency could be generated. © 2009 Elsevier B.V.","author":[{"dropping-particle":"","family":"Mihanović","given":"Hrvoje","non-dropping-particle":"","parse-names":false,"suffix":""},{"dropping-particle":"","family":"Orlić","given":"Mirko","non-dropping-particle":"","parse-names":false,"suffix":""},{"dropping-particle":"","family":"Pasarić","given":"Zoran","non-dropping-particle":"","parse-names":false,"suffix":""}],"container-title":"Journal of Marine Systems","id":"ITEM-1","issue":"SUPPL. 1","issued":{"date-parts":[["2009","11","1"]]},"page":"S157-S168","publisher":"Elsevier B.V.","title":"Diurnal thermocline oscillations driven by tidal flow around an island in the Middle Adriatic","type":"article-journal","volume":"78"},"suppress-author":1,"uris":["http://www.mendeley.com/documents/?uuid=7f2bc201-c23a-3391-8ec7-8e28b9a73c2a"]}],"mendeley":{"formattedCitation":"&lt;sup&gt;22&lt;/sup&gt;","plainTextFormattedCitation":"22","previouslyFormattedCitation":"&lt;sup&gt;22&lt;/sup&gt;"},"properties":{"noteIndex":0},"schema":"https://github.com/citation-style-language/schema/raw/master/csl-citation.json"}</w:instrText>
      </w:r>
      <w:r w:rsidRPr="004D5F3D">
        <w:rPr>
          <w:rFonts w:ascii="Times New Roman" w:hAnsi="Times New Roman" w:cs="Times New Roman"/>
          <w:color w:val="C00000"/>
        </w:rPr>
        <w:fldChar w:fldCharType="separate"/>
      </w:r>
      <w:r w:rsidRPr="004D5F3D">
        <w:rPr>
          <w:rFonts w:ascii="Times New Roman" w:hAnsi="Times New Roman" w:cs="Times New Roman"/>
          <w:color w:val="C00000"/>
          <w:vertAlign w:val="superscript"/>
        </w:rPr>
        <w:t>22</w:t>
      </w:r>
      <w:r w:rsidRPr="004D5F3D">
        <w:rPr>
          <w:rFonts w:ascii="Times New Roman" w:hAnsi="Times New Roman" w:cs="Times New Roman"/>
          <w:color w:val="C00000"/>
        </w:rPr>
        <w:fldChar w:fldCharType="end"/>
      </w:r>
      <w:r w:rsidRPr="004D5F3D">
        <w:rPr>
          <w:rFonts w:ascii="Times New Roman" w:hAnsi="Times New Roman" w:cs="Times New Roman"/>
          <w:color w:val="C00000"/>
        </w:rPr>
        <w:t xml:space="preserve"> </w:t>
      </w:r>
      <w:r w:rsidRPr="004D5F3D">
        <w:rPr>
          <w:rFonts w:ascii="Times New Roman" w:eastAsia="宋体" w:hAnsi="Times New Roman" w:cs="Times New Roman"/>
          <w:color w:val="C00000"/>
        </w:rPr>
        <w:t>first</w:t>
      </w:r>
      <w:r w:rsidRPr="004D5F3D">
        <w:rPr>
          <w:rFonts w:ascii="Times New Roman" w:hAnsi="Times New Roman" w:cs="Times New Roman"/>
          <w:color w:val="C00000"/>
        </w:rPr>
        <w:t xml:space="preserve"> introduced a method termed "partial wavelet transform coherence" (pWTC) and then </w:t>
      </w:r>
      <w:r w:rsidRPr="004D5F3D">
        <w:rPr>
          <w:rFonts w:ascii="Times New Roman" w:eastAsia="宋体" w:hAnsi="Times New Roman" w:cs="Times New Roman"/>
          <w:color w:val="C00000"/>
        </w:rPr>
        <w:t>applied it</w:t>
      </w:r>
      <w:r w:rsidRPr="004D5F3D">
        <w:rPr>
          <w:rFonts w:ascii="Times New Roman" w:hAnsi="Times New Roman" w:cs="Times New Roman"/>
          <w:color w:val="C00000"/>
        </w:rPr>
        <w:t xml:space="preserve"> in marine science</w:t>
      </w:r>
      <w:r w:rsidRPr="004D5F3D">
        <w:rPr>
          <w:rFonts w:ascii="Times New Roman" w:hAnsi="Times New Roman" w:cs="Times New Roman"/>
          <w:color w:val="C00000"/>
        </w:rPr>
        <w:fldChar w:fldCharType="begin" w:fldLock="1"/>
      </w:r>
      <w:r w:rsidRPr="004D5F3D">
        <w:rPr>
          <w:rFonts w:ascii="Times New Roman" w:hAnsi="Times New Roman" w:cs="Times New Roman"/>
          <w:color w:val="C00000"/>
        </w:rPr>
        <w:instrText>ADDIN CSL_CITATION {"citationItems":[{"id":"ITEM-1","itemData":{"DOI":"10.1175/JTECH-D-12-00056.1","ISSN":"07390572","abstract":"In this paper, the application of partial wavelet coherence (PWC) and multiple wavelet coherence(MWC) to geophysics is demonstrated. PWC is a technique similar to partial correlation that helps identify the resulting wavelet coherence (WTC) between two time series after eliminating the influence of their common dependence.MWC, akin to multiple correlation, is, however, useful in seeking the resulting WTC of multiple independent variables on a dependent one. The possible El Niñ o-Southern Oscillation-related impact of the large-scale atmospheric factors on tropical cyclone activity over the western North Pacific is used as an example. A software package for PWC and MWC has been developed. It also includes modified software that rectified the bias in the wavelet power spectrum and wavelet cross-spectrum. The package is available online (see http://www.cityu.edu.hk/gcacic/wavelet). © 2012 American Meteorological Society.","author":[{"dropping-particle":"","family":"Ng","given":"Eric K.W.","non-dropping-particle":"","parse-names":false,"suffix":""},{"dropping-particle":"","family":"Chan","given":"Johnny C.L.","non-dropping-particle":"","parse-names":false,"suffix":""}],"container-title":"Journal of Atmospheric and Oceanic Technology","id":"ITEM-1","issue":"12","issued":{"date-parts":[["2012"]]},"page":"1845-1853","title":"Geophysical applications of partial wavelet coherence and multiple wavelet coherence","type":"article-journal","volume":"29"},"uris":["http://www.mendeley.com/documents/?uuid=2fb722c8-2bcd-4680-b699-e61186c14e79"]},{"id":"ITEM-2","itemData":{"DOI":"10.1002/joc.2304","ISSN":"10970088","abstract":"An examination of the interannual variations of tropical cyclone (TC) activity over the North Indian Ocean during 1983-2008 has been carried out. The results suggest that instead of local sea surface temperatures, such variations, at least over the Bay of Bengal (BB) during October-November-December (OND), can be attributed to similar variations in the atmospheric flow patterns and moist static energy that are apparently forced largely by the El Niño/Southern Oscillation (ENSO). In an El Niño year, conditions for TC genesis and development, including 850-hPa relative vorticity, 200-850-hPa vertical shear of zonal wind, moist static energy, 500-hPa zonal wind, 500-hPa and 850-hPa geopotential height and 200-hPa divergence, are generally less favourable in BB and fewer intense cyclones are observed during OND. The reverse occurs during a La Niña event. However, causes of the variability of TC activity over BB during April-May-June and that over Arabian Sea have yet to be found, which may be due to the small sample size. © 2011 Royal Meteorological Society.","author":[{"dropping-particle":"","family":"Ng","given":"Eric K.W.","non-dropping-particle":"","parse-names":false,"suffix":""},{"dropping-particle":"","family":"Chan","given":"Johnny C.L.","non-dropping-particle":"","parse-names":false,"suffix":""}],"container-title":"International Journal of Climatology","id":"ITEM-2","issue":"6","issued":{"date-parts":[["2012","5","1"]]},"page":"819-830","publisher":"John Wiley and Sons Ltd","title":"Interannual variations of tropical cyclone activity over the north Indian Ocean","type":"article-journal","volume":"32"},"uris":["http://www.mendeley.com/documents/?uuid=1dcdb183-8620-3862-9e72-f06c210dd385"]}],"mendeley":{"formattedCitation":"&lt;sup&gt;23,24&lt;/sup&gt;","plainTextFormattedCitation":"23,24","previouslyFormattedCitation":"&lt;sup&gt;23,24&lt;/sup&gt;"},"properties":{"noteIndex":0},"schema":"https://github.com/citation-style-language/schema/raw/master/csl-citation.json"}</w:instrText>
      </w:r>
      <w:r w:rsidRPr="004D5F3D">
        <w:rPr>
          <w:rFonts w:ascii="Times New Roman" w:hAnsi="Times New Roman" w:cs="Times New Roman"/>
          <w:color w:val="C00000"/>
        </w:rPr>
        <w:fldChar w:fldCharType="separate"/>
      </w:r>
      <w:r w:rsidRPr="004D5F3D">
        <w:rPr>
          <w:rFonts w:ascii="Times New Roman" w:hAnsi="Times New Roman" w:cs="Times New Roman"/>
          <w:color w:val="C00000"/>
          <w:vertAlign w:val="superscript"/>
        </w:rPr>
        <w:t>23,24</w:t>
      </w:r>
      <w:r w:rsidRPr="004D5F3D">
        <w:rPr>
          <w:rFonts w:ascii="Times New Roman" w:hAnsi="Times New Roman" w:cs="Times New Roman"/>
          <w:color w:val="C00000"/>
        </w:rPr>
        <w:fldChar w:fldCharType="end"/>
      </w:r>
      <w:r w:rsidRPr="004D5F3D">
        <w:rPr>
          <w:rFonts w:ascii="Times New Roman" w:hAnsi="Times New Roman" w:cs="Times New Roman"/>
          <w:color w:val="C00000"/>
        </w:rPr>
        <w:t>. The original purpose of this method was to control the exogenous confounding noise when estimating the coherence of two signals. Here, to address the autocorrelation issue in the fNIRS hyperscanning data, we extended the pWTC method to the calculation of time-lagged INS on the fNIRS signal. "</w:t>
      </w:r>
    </w:p>
    <w:p w14:paraId="2513FD77" w14:textId="77777777" w:rsidR="00D6768A" w:rsidRPr="007D5B94" w:rsidRDefault="00D6768A" w:rsidP="00854120">
      <w:pPr>
        <w:adjustRightInd w:val="0"/>
        <w:snapToGrid w:val="0"/>
        <w:spacing w:line="480" w:lineRule="auto"/>
        <w:rPr>
          <w:rFonts w:ascii="Times New Roman" w:hAnsi="Times New Roman" w:cs="Times New Roman"/>
        </w:rPr>
      </w:pPr>
    </w:p>
    <w:p w14:paraId="0AEF76BB"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2. Line 96-97. S.D. The authors should spell out full name of any abbreviation when first appear. Please also check the entire documents.</w:t>
      </w:r>
    </w:p>
    <w:p w14:paraId="1FAA95C3" w14:textId="77777777" w:rsidR="00D6768A" w:rsidRPr="007D5B94" w:rsidRDefault="00D6768A" w:rsidP="00854120">
      <w:pPr>
        <w:adjustRightInd w:val="0"/>
        <w:snapToGrid w:val="0"/>
        <w:spacing w:line="480" w:lineRule="auto"/>
        <w:rPr>
          <w:rFonts w:ascii="Times New Roman" w:hAnsi="Times New Roman" w:cs="Times New Roman"/>
          <w:color w:val="0432FF"/>
        </w:rPr>
      </w:pPr>
      <w:r w:rsidRPr="007D5B94">
        <w:rPr>
          <w:rFonts w:ascii="Times New Roman" w:hAnsi="Times New Roman" w:cs="Times New Roman"/>
          <w:color w:val="0432FF"/>
        </w:rPr>
        <w:t xml:space="preserve">A3: The revised manuscript has been thoroughly checked to correct this problem. </w:t>
      </w:r>
    </w:p>
    <w:p w14:paraId="6E402BA9" w14:textId="77777777" w:rsidR="00D6768A" w:rsidRPr="007D5B94" w:rsidRDefault="00D6768A" w:rsidP="00854120">
      <w:pPr>
        <w:adjustRightInd w:val="0"/>
        <w:snapToGrid w:val="0"/>
        <w:spacing w:line="480" w:lineRule="auto"/>
        <w:rPr>
          <w:rFonts w:ascii="Times New Roman" w:hAnsi="Times New Roman" w:cs="Times New Roman"/>
        </w:rPr>
      </w:pPr>
    </w:p>
    <w:p w14:paraId="2ED7D9B9"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3. Section 1.1. Participants were recruited through advertising in universities of Beijing, what is the background of their education?</w:t>
      </w:r>
    </w:p>
    <w:p w14:paraId="29C85444" w14:textId="77777777" w:rsidR="00D6768A" w:rsidRPr="007D5B94" w:rsidRDefault="00D6768A" w:rsidP="00854120">
      <w:pPr>
        <w:adjustRightInd w:val="0"/>
        <w:snapToGrid w:val="0"/>
        <w:spacing w:line="480" w:lineRule="auto"/>
        <w:rPr>
          <w:rFonts w:ascii="Times New Roman" w:hAnsi="Times New Roman" w:cs="Times New Roman"/>
          <w:color w:val="0432FF"/>
        </w:rPr>
      </w:pPr>
      <w:r w:rsidRPr="007D5B94">
        <w:rPr>
          <w:rFonts w:ascii="Times New Roman" w:hAnsi="Times New Roman" w:cs="Times New Roman"/>
          <w:color w:val="0432FF"/>
        </w:rPr>
        <w:t>A4: All the participants are undergraduate</w:t>
      </w:r>
      <w:r>
        <w:rPr>
          <w:rFonts w:ascii="Times New Roman" w:hAnsi="Times New Roman" w:cs="Times New Roman"/>
          <w:color w:val="0432FF"/>
        </w:rPr>
        <w:t>s</w:t>
      </w:r>
      <w:r w:rsidRPr="007D5B94">
        <w:rPr>
          <w:rFonts w:ascii="Times New Roman" w:hAnsi="Times New Roman" w:cs="Times New Roman"/>
          <w:color w:val="0432FF"/>
        </w:rPr>
        <w:t xml:space="preserve">. We have added this information to </w:t>
      </w:r>
      <w:r>
        <w:rPr>
          <w:rFonts w:ascii="Times New Roman" w:hAnsi="Times New Roman" w:cs="Times New Roman"/>
          <w:color w:val="0432FF"/>
        </w:rPr>
        <w:t xml:space="preserve">the </w:t>
      </w:r>
      <w:r w:rsidRPr="007D5B94">
        <w:rPr>
          <w:rFonts w:ascii="Times New Roman" w:hAnsi="Times New Roman" w:cs="Times New Roman"/>
          <w:color w:val="0432FF"/>
        </w:rPr>
        <w:t xml:space="preserve">manuscript. </w:t>
      </w:r>
    </w:p>
    <w:p w14:paraId="0555882D" w14:textId="77777777" w:rsidR="00D6768A" w:rsidRPr="007D5B94" w:rsidRDefault="00D6768A" w:rsidP="00854120">
      <w:pPr>
        <w:adjustRightInd w:val="0"/>
        <w:snapToGrid w:val="0"/>
        <w:spacing w:line="480" w:lineRule="auto"/>
        <w:rPr>
          <w:rFonts w:ascii="Times New Roman" w:hAnsi="Times New Roman" w:cs="Times New Roman"/>
        </w:rPr>
      </w:pPr>
    </w:p>
    <w:p w14:paraId="3D55E729"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4. section 2 and 3 may be integrated as "fNIRS Data Collection and Processing". Here, "1.1 …", "3.1..." and other types of statements are not recommended. The authors might want to explain the experimental steps in order, however, "1.1" is more like a chapter heading rather than a statement of experimental steps, so that it should be adjusted.</w:t>
      </w:r>
    </w:p>
    <w:p w14:paraId="2391EE4E"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color w:val="0432FF"/>
        </w:rPr>
        <w:t xml:space="preserve">A5: As suggested, the manuscript has been reorganized.  </w:t>
      </w:r>
    </w:p>
    <w:p w14:paraId="306FFB15" w14:textId="77777777" w:rsidR="00D6768A" w:rsidRPr="007D5B94" w:rsidRDefault="00D6768A" w:rsidP="00854120">
      <w:pPr>
        <w:adjustRightInd w:val="0"/>
        <w:snapToGrid w:val="0"/>
        <w:spacing w:line="480" w:lineRule="auto"/>
        <w:rPr>
          <w:rFonts w:ascii="Times New Roman" w:hAnsi="Times New Roman" w:cs="Times New Roman"/>
        </w:rPr>
      </w:pPr>
    </w:p>
    <w:p w14:paraId="530018D0"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lastRenderedPageBreak/>
        <w:t xml:space="preserve">5. Section 3.3. </w:t>
      </w:r>
      <w:proofErr w:type="spellStart"/>
      <w:r w:rsidRPr="007D5B94">
        <w:rPr>
          <w:rFonts w:ascii="Times New Roman" w:hAnsi="Times New Roman" w:cs="Times New Roman"/>
        </w:rPr>
        <w:t>downsample</w:t>
      </w:r>
      <w:proofErr w:type="spellEnd"/>
      <w:r w:rsidRPr="007D5B94">
        <w:rPr>
          <w:rFonts w:ascii="Times New Roman" w:hAnsi="Times New Roman" w:cs="Times New Roman"/>
        </w:rPr>
        <w:t xml:space="preserve"> the data from 55.6 Hz to 11.1 Hz for what purpose?</w:t>
      </w:r>
    </w:p>
    <w:p w14:paraId="45C4C8A4" w14:textId="77777777" w:rsidR="00D6768A" w:rsidRDefault="00D6768A" w:rsidP="00854120">
      <w:pPr>
        <w:adjustRightInd w:val="0"/>
        <w:snapToGrid w:val="0"/>
        <w:spacing w:line="480" w:lineRule="auto"/>
        <w:rPr>
          <w:rFonts w:ascii="Times New Roman" w:hAnsi="Times New Roman" w:cs="Times New Roman"/>
          <w:color w:val="0432FF"/>
        </w:rPr>
      </w:pPr>
      <w:r w:rsidRPr="007D5B94">
        <w:rPr>
          <w:rFonts w:ascii="Times New Roman" w:hAnsi="Times New Roman" w:cs="Times New Roman"/>
          <w:color w:val="0432FF"/>
        </w:rPr>
        <w:t xml:space="preserve">A6: The purpose is to reduce computing cost. Additionally, </w:t>
      </w:r>
      <w:r>
        <w:rPr>
          <w:rFonts w:ascii="Times New Roman" w:hAnsi="Times New Roman" w:cs="Times New Roman"/>
          <w:color w:val="0432FF"/>
        </w:rPr>
        <w:t xml:space="preserve">as the figure below shows, </w:t>
      </w:r>
      <w:r w:rsidRPr="007D5B94">
        <w:rPr>
          <w:rFonts w:ascii="Times New Roman" w:hAnsi="Times New Roman" w:cs="Times New Roman"/>
          <w:color w:val="0432FF"/>
        </w:rPr>
        <w:t>the data of 11.1Hz is sufficient to record physiological components such as heart rate, breathing, etc.</w:t>
      </w:r>
      <w:r>
        <w:rPr>
          <w:rFonts w:ascii="Times New Roman" w:hAnsi="Times New Roman" w:cs="Times New Roman"/>
          <w:color w:val="0432FF"/>
        </w:rPr>
        <w:t xml:space="preserve"> in the same way as 55.6 Hz.</w:t>
      </w:r>
      <w:r w:rsidRPr="007D5B94">
        <w:rPr>
          <w:rFonts w:ascii="Times New Roman" w:hAnsi="Times New Roman" w:cs="Times New Roman"/>
          <w:color w:val="0432FF"/>
        </w:rPr>
        <w:t xml:space="preserve"> </w:t>
      </w:r>
    </w:p>
    <w:p w14:paraId="295216B1" w14:textId="08C65847" w:rsidR="00D6768A" w:rsidRPr="007D5B94" w:rsidRDefault="005B3008" w:rsidP="00854120">
      <w:pPr>
        <w:adjustRightInd w:val="0"/>
        <w:snapToGrid w:val="0"/>
        <w:spacing w:line="480" w:lineRule="auto"/>
        <w:rPr>
          <w:rFonts w:ascii="Times New Roman" w:hAnsi="Times New Roman" w:cs="Times New Roman"/>
          <w:color w:val="0432FF"/>
        </w:rPr>
      </w:pPr>
      <w:r>
        <w:rPr>
          <w:rFonts w:ascii="Times New Roman" w:hAnsi="Times New Roman" w:cs="Times New Roman"/>
          <w:noProof/>
          <w:color w:val="0432FF"/>
        </w:rPr>
        <w:drawing>
          <wp:inline distT="0" distB="0" distL="0" distR="0" wp14:anchorId="3C354C46" wp14:editId="3CA452E7">
            <wp:extent cx="3365369" cy="2524027"/>
            <wp:effectExtent l="0" t="0" r="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0">
                      <a:extLst>
                        <a:ext uri="{28A0092B-C50C-407E-A947-70E740481C1C}">
                          <a14:useLocalDpi xmlns:a14="http://schemas.microsoft.com/office/drawing/2010/main" val="0"/>
                        </a:ext>
                      </a:extLst>
                    </a:blip>
                    <a:stretch>
                      <a:fillRect/>
                    </a:stretch>
                  </pic:blipFill>
                  <pic:spPr>
                    <a:xfrm>
                      <a:off x="0" y="0"/>
                      <a:ext cx="3373584" cy="2530188"/>
                    </a:xfrm>
                    <a:prstGeom prst="rect">
                      <a:avLst/>
                    </a:prstGeom>
                  </pic:spPr>
                </pic:pic>
              </a:graphicData>
            </a:graphic>
          </wp:inline>
        </w:drawing>
      </w:r>
    </w:p>
    <w:p w14:paraId="4D3D5958" w14:textId="2D0FA5FD" w:rsidR="00D6768A" w:rsidRDefault="00B33ABE" w:rsidP="00854120">
      <w:pPr>
        <w:adjustRightInd w:val="0"/>
        <w:snapToGrid w:val="0"/>
        <w:spacing w:line="480" w:lineRule="auto"/>
        <w:rPr>
          <w:rFonts w:ascii="Times New Roman" w:hAnsi="Times New Roman" w:cs="Times New Roman"/>
          <w:color w:val="0432FF"/>
        </w:rPr>
      </w:pPr>
      <w:r>
        <w:rPr>
          <w:rFonts w:ascii="Times New Roman" w:hAnsi="Times New Roman" w:cs="Times New Roman" w:hint="eastAsia"/>
          <w:color w:val="0432FF"/>
        </w:rPr>
        <w:t>F</w:t>
      </w:r>
      <w:r>
        <w:rPr>
          <w:rFonts w:ascii="Times New Roman" w:hAnsi="Times New Roman" w:cs="Times New Roman"/>
          <w:color w:val="0432FF"/>
        </w:rPr>
        <w:t xml:space="preserve">ig. 3 </w:t>
      </w:r>
      <w:r w:rsidR="005B3008">
        <w:rPr>
          <w:rFonts w:ascii="Times New Roman" w:hAnsi="Times New Roman" w:cs="Times New Roman"/>
          <w:color w:val="0432FF"/>
        </w:rPr>
        <w:t>The power spectrum plot for sample rate at 11.1 Hz (blue line) and 55.6 Hz (red line). The power spectrum pattern is quite similar.</w:t>
      </w:r>
    </w:p>
    <w:p w14:paraId="4BF772A1" w14:textId="77777777" w:rsidR="00335696" w:rsidRPr="007D5B94" w:rsidRDefault="00335696" w:rsidP="00854120">
      <w:pPr>
        <w:adjustRightInd w:val="0"/>
        <w:snapToGrid w:val="0"/>
        <w:spacing w:line="480" w:lineRule="auto"/>
        <w:rPr>
          <w:rFonts w:ascii="Times New Roman" w:hAnsi="Times New Roman" w:cs="Times New Roman"/>
          <w:color w:val="0432FF"/>
        </w:rPr>
      </w:pPr>
    </w:p>
    <w:p w14:paraId="45996507"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 xml:space="preserve">6. Section 3.4 </w:t>
      </w:r>
      <w:proofErr w:type="spellStart"/>
      <w:r w:rsidRPr="007D5B94">
        <w:rPr>
          <w:rFonts w:ascii="Times New Roman" w:hAnsi="Times New Roman" w:cs="Times New Roman"/>
        </w:rPr>
        <w:t>hmrMotionCorrectWavelet</w:t>
      </w:r>
      <w:proofErr w:type="spellEnd"/>
      <w:r w:rsidRPr="007D5B94">
        <w:rPr>
          <w:rFonts w:ascii="Times New Roman" w:hAnsi="Times New Roman" w:cs="Times New Roman"/>
        </w:rPr>
        <w:t>, what is the benefit of using this algorithm?</w:t>
      </w:r>
    </w:p>
    <w:p w14:paraId="28C59224" w14:textId="49F31325" w:rsidR="00D6768A" w:rsidRPr="007D5B94" w:rsidRDefault="00D6768A" w:rsidP="00854120">
      <w:pPr>
        <w:adjustRightInd w:val="0"/>
        <w:snapToGrid w:val="0"/>
        <w:spacing w:line="480" w:lineRule="auto"/>
        <w:rPr>
          <w:rFonts w:ascii="Times New Roman" w:hAnsi="Times New Roman" w:cs="Times New Roman"/>
          <w:color w:val="0432FF"/>
        </w:rPr>
      </w:pPr>
      <w:r w:rsidRPr="007D5B94">
        <w:rPr>
          <w:rFonts w:ascii="Times New Roman" w:hAnsi="Times New Roman" w:cs="Times New Roman"/>
          <w:color w:val="0432FF"/>
        </w:rPr>
        <w:t>A7: During fNIRS experiments, head movements will cause a shift in optical coupling between the fiber and the skin, which will further lead to rapid changes in the fNIRS signal such as sharp spikes. According to previous findings, the wavelet-based filtering method employed in this function can more effectively isolate the spikes from the real hemoglobin concentration changes than do other methods</w:t>
      </w:r>
      <w:r w:rsidR="00B33ABE">
        <w:rPr>
          <w:rFonts w:ascii="Times New Roman" w:hAnsi="Times New Roman" w:cs="Times New Roman"/>
          <w:color w:val="0432FF"/>
        </w:rPr>
        <w:t xml:space="preserve"> </w:t>
      </w:r>
      <w:r w:rsidR="00B33ABE" w:rsidRPr="007D5B94">
        <w:rPr>
          <w:rFonts w:ascii="Times New Roman" w:hAnsi="Times New Roman" w:cs="Times New Roman"/>
          <w:color w:val="0432FF"/>
        </w:rPr>
        <w:t>(</w:t>
      </w:r>
      <w:proofErr w:type="spellStart"/>
      <w:r w:rsidR="00B33ABE" w:rsidRPr="007D5B94">
        <w:rPr>
          <w:rFonts w:ascii="Times New Roman" w:hAnsi="Times New Roman" w:cs="Times New Roman"/>
          <w:color w:val="0432FF"/>
        </w:rPr>
        <w:t>Molavi</w:t>
      </w:r>
      <w:proofErr w:type="spellEnd"/>
      <w:r w:rsidR="00B33ABE" w:rsidRPr="007D5B94">
        <w:rPr>
          <w:rFonts w:ascii="Times New Roman" w:hAnsi="Times New Roman" w:cs="Times New Roman"/>
          <w:color w:val="0432FF"/>
        </w:rPr>
        <w:t xml:space="preserve"> and Dumont, 2012; Sato et al., 2006)</w:t>
      </w:r>
      <w:r w:rsidRPr="007D5B94">
        <w:rPr>
          <w:rFonts w:ascii="Times New Roman" w:hAnsi="Times New Roman" w:cs="Times New Roman"/>
          <w:color w:val="0432FF"/>
        </w:rPr>
        <w:t xml:space="preserve">. </w:t>
      </w:r>
    </w:p>
    <w:p w14:paraId="6E98CE78" w14:textId="77777777" w:rsidR="00D6768A" w:rsidRPr="00B33ABE" w:rsidRDefault="00D6768A" w:rsidP="00854120">
      <w:pPr>
        <w:adjustRightInd w:val="0"/>
        <w:snapToGrid w:val="0"/>
        <w:spacing w:line="480" w:lineRule="auto"/>
        <w:rPr>
          <w:rFonts w:ascii="Times New Roman" w:hAnsi="Times New Roman" w:cs="Times New Roman"/>
        </w:rPr>
      </w:pPr>
    </w:p>
    <w:p w14:paraId="7735D251"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7. Section 3.5. Why you think 80% of variance from the signals are physiological noises?</w:t>
      </w:r>
    </w:p>
    <w:p w14:paraId="66D27006" w14:textId="61679F30" w:rsidR="00D6768A" w:rsidRPr="007D5B94" w:rsidRDefault="00D6768A" w:rsidP="00854120">
      <w:pPr>
        <w:adjustRightInd w:val="0"/>
        <w:snapToGrid w:val="0"/>
        <w:spacing w:line="480" w:lineRule="auto"/>
        <w:rPr>
          <w:rFonts w:ascii="Times New Roman" w:hAnsi="Times New Roman" w:cs="Times New Roman"/>
          <w:color w:val="0432FF"/>
        </w:rPr>
      </w:pPr>
      <w:r w:rsidRPr="007D5B94">
        <w:rPr>
          <w:rFonts w:ascii="Times New Roman" w:hAnsi="Times New Roman" w:cs="Times New Roman"/>
          <w:color w:val="0432FF"/>
        </w:rPr>
        <w:t xml:space="preserve">A8: This is an interesting question. So far there is no consensus about how many percentages of variance from the signals are physiological noises and should be </w:t>
      </w:r>
      <w:r w:rsidRPr="007D5B94">
        <w:rPr>
          <w:rFonts w:ascii="Times New Roman" w:hAnsi="Times New Roman" w:cs="Times New Roman"/>
          <w:color w:val="0432FF"/>
        </w:rPr>
        <w:lastRenderedPageBreak/>
        <w:t>removed from the signals. In traditional block-designed experiment, more percent of variance (e.g., 97%) are expected than a naturalistic experiment because the rhymical change of task and baseline will modulate and amplify the physiological response such as the hemoglobin concentration changes in the head skin. Here we employed a lenient value to avoid removement of real signals</w:t>
      </w:r>
      <w:r w:rsidR="00B33ABE">
        <w:rPr>
          <w:rFonts w:ascii="Times New Roman" w:hAnsi="Times New Roman" w:cs="Times New Roman"/>
          <w:color w:val="0432FF"/>
        </w:rPr>
        <w:t xml:space="preserve"> in naturalistic communication tasks</w:t>
      </w:r>
      <w:r w:rsidRPr="007D5B94">
        <w:rPr>
          <w:rFonts w:ascii="Times New Roman" w:hAnsi="Times New Roman" w:cs="Times New Roman"/>
          <w:color w:val="0432FF"/>
        </w:rPr>
        <w:t xml:space="preserve">. In future we hope to have an experiment to specifically investigate this issue and to compare the </w:t>
      </w:r>
      <w:r>
        <w:rPr>
          <w:rFonts w:ascii="Times New Roman" w:hAnsi="Times New Roman" w:cs="Times New Roman"/>
          <w:color w:val="0432FF"/>
        </w:rPr>
        <w:t xml:space="preserve">effects of different </w:t>
      </w:r>
      <w:r w:rsidRPr="007D5B94">
        <w:rPr>
          <w:rFonts w:ascii="Times New Roman" w:hAnsi="Times New Roman" w:cs="Times New Roman"/>
          <w:color w:val="0432FF"/>
        </w:rPr>
        <w:t>percent</w:t>
      </w:r>
      <w:r>
        <w:rPr>
          <w:rFonts w:ascii="Times New Roman" w:hAnsi="Times New Roman" w:cs="Times New Roman"/>
          <w:color w:val="0432FF"/>
        </w:rPr>
        <w:t>ages</w:t>
      </w:r>
      <w:r w:rsidRPr="007D5B94">
        <w:rPr>
          <w:rFonts w:ascii="Times New Roman" w:hAnsi="Times New Roman" w:cs="Times New Roman"/>
          <w:color w:val="0432FF"/>
        </w:rPr>
        <w:t xml:space="preserve"> </w:t>
      </w:r>
      <w:r w:rsidR="00B33ABE">
        <w:rPr>
          <w:rFonts w:ascii="Times New Roman" w:hAnsi="Times New Roman" w:cs="Times New Roman"/>
          <w:color w:val="0432FF"/>
        </w:rPr>
        <w:t xml:space="preserve">of variance </w:t>
      </w:r>
      <w:r>
        <w:rPr>
          <w:rFonts w:ascii="Times New Roman" w:hAnsi="Times New Roman" w:cs="Times New Roman"/>
          <w:color w:val="0432FF"/>
        </w:rPr>
        <w:t>on the results</w:t>
      </w:r>
      <w:r w:rsidR="00B33ABE">
        <w:rPr>
          <w:rFonts w:ascii="Times New Roman" w:hAnsi="Times New Roman" w:cs="Times New Roman"/>
          <w:color w:val="0432FF"/>
        </w:rPr>
        <w:t xml:space="preserve"> of WTC</w:t>
      </w:r>
      <w:r>
        <w:rPr>
          <w:rFonts w:ascii="Times New Roman" w:hAnsi="Times New Roman" w:cs="Times New Roman"/>
          <w:color w:val="0432FF"/>
        </w:rPr>
        <w:t xml:space="preserve"> </w:t>
      </w:r>
      <w:r w:rsidRPr="007D5B94">
        <w:rPr>
          <w:rFonts w:ascii="Times New Roman" w:hAnsi="Times New Roman" w:cs="Times New Roman"/>
          <w:color w:val="0432FF"/>
        </w:rPr>
        <w:t xml:space="preserve">between different experimental contexts.   </w:t>
      </w:r>
    </w:p>
    <w:p w14:paraId="24EB99A8" w14:textId="77777777" w:rsidR="00D6768A" w:rsidRPr="007D5B94" w:rsidRDefault="00D6768A" w:rsidP="00854120">
      <w:pPr>
        <w:adjustRightInd w:val="0"/>
        <w:snapToGrid w:val="0"/>
        <w:spacing w:line="480" w:lineRule="auto"/>
        <w:rPr>
          <w:rFonts w:ascii="Times New Roman" w:hAnsi="Times New Roman" w:cs="Times New Roman"/>
        </w:rPr>
      </w:pPr>
    </w:p>
    <w:p w14:paraId="7D72981F"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8. Line 184, I believe Granger Causality method deserves further explanation here.</w:t>
      </w:r>
    </w:p>
    <w:p w14:paraId="3042D227" w14:textId="77777777" w:rsidR="00D6768A" w:rsidRPr="007D5B94" w:rsidRDefault="00D6768A" w:rsidP="00854120">
      <w:pPr>
        <w:adjustRightInd w:val="0"/>
        <w:snapToGrid w:val="0"/>
        <w:spacing w:line="480" w:lineRule="auto"/>
        <w:rPr>
          <w:rFonts w:ascii="Times New Roman" w:hAnsi="Times New Roman" w:cs="Times New Roman"/>
          <w:color w:val="0432FF"/>
        </w:rPr>
      </w:pPr>
      <w:r w:rsidRPr="007D5B94">
        <w:rPr>
          <w:rFonts w:ascii="Times New Roman" w:hAnsi="Times New Roman" w:cs="Times New Roman"/>
          <w:color w:val="0432FF"/>
        </w:rPr>
        <w:t xml:space="preserve">A9: Thanks. We have added more details of Granger Causality method to the text and more discussions to the discussion section (also see A3 in response to reviewer #1). </w:t>
      </w:r>
    </w:p>
    <w:p w14:paraId="0E84E36F" w14:textId="77777777" w:rsidR="00D6768A" w:rsidRPr="007D5B94" w:rsidRDefault="00D6768A" w:rsidP="00854120">
      <w:pPr>
        <w:adjustRightInd w:val="0"/>
        <w:snapToGrid w:val="0"/>
        <w:spacing w:line="480" w:lineRule="auto"/>
        <w:rPr>
          <w:rFonts w:ascii="Times New Roman" w:hAnsi="Times New Roman" w:cs="Times New Roman"/>
          <w:color w:val="4472C4" w:themeColor="accent1"/>
        </w:rPr>
      </w:pPr>
    </w:p>
    <w:p w14:paraId="1B15D4D2" w14:textId="77777777" w:rsidR="00D6768A" w:rsidRPr="004D5F3D" w:rsidRDefault="00D6768A" w:rsidP="00854120">
      <w:pPr>
        <w:adjustRightInd w:val="0"/>
        <w:snapToGrid w:val="0"/>
        <w:spacing w:line="480" w:lineRule="auto"/>
        <w:rPr>
          <w:rFonts w:ascii="Times New Roman" w:hAnsi="Times New Roman" w:cs="Times New Roman"/>
          <w:color w:val="C00000"/>
        </w:rPr>
      </w:pPr>
      <w:r w:rsidRPr="004D5F3D">
        <w:rPr>
          <w:rFonts w:ascii="Times New Roman" w:hAnsi="Times New Roman" w:cs="Times New Roman"/>
          <w:color w:val="C00000"/>
        </w:rPr>
        <w:t>"3. Finally, calculate INS using the GC test (INS</w:t>
      </w:r>
      <w:r w:rsidRPr="004D5F3D">
        <w:rPr>
          <w:rFonts w:ascii="Times New Roman" w:hAnsi="Times New Roman" w:cs="Times New Roman"/>
          <w:color w:val="C00000"/>
          <w:vertAlign w:val="subscript"/>
        </w:rPr>
        <w:t>GC</w:t>
      </w:r>
      <w:r w:rsidRPr="004D5F3D">
        <w:rPr>
          <w:rFonts w:ascii="Times New Roman" w:hAnsi="Times New Roman" w:cs="Times New Roman"/>
          <w:color w:val="C00000"/>
        </w:rPr>
        <w:t>).</w:t>
      </w:r>
    </w:p>
    <w:p w14:paraId="2F92384F" w14:textId="77777777" w:rsidR="00D6768A" w:rsidRPr="004D5F3D" w:rsidRDefault="00D6768A">
      <w:pPr>
        <w:adjustRightInd w:val="0"/>
        <w:snapToGrid w:val="0"/>
        <w:spacing w:line="480" w:lineRule="auto"/>
        <w:rPr>
          <w:rFonts w:ascii="Times New Roman" w:hAnsi="Times New Roman" w:cs="Times New Roman"/>
          <w:color w:val="C00000"/>
        </w:rPr>
      </w:pPr>
      <w:r w:rsidRPr="004D5F3D">
        <w:rPr>
          <w:rFonts w:ascii="Times New Roman" w:hAnsi="Times New Roman" w:cs="Times New Roman"/>
          <w:b/>
          <w:bCs/>
          <w:color w:val="C00000"/>
        </w:rPr>
        <w:t>NOTE:</w:t>
      </w:r>
      <w:r w:rsidRPr="004D5F3D">
        <w:rPr>
          <w:rFonts w:ascii="Times New Roman" w:hAnsi="Times New Roman" w:cs="Times New Roman"/>
          <w:color w:val="C00000"/>
        </w:rPr>
        <w:t xml:space="preserve"> To further validate the pWTC method and evaluate its advantages and disadvantages, GC</w:t>
      </w:r>
      <w:r w:rsidRPr="004D5F3D">
        <w:rPr>
          <w:rFonts w:ascii="Times New Roman" w:eastAsia="宋体" w:hAnsi="Times New Roman" w:cs="Times New Roman"/>
          <w:color w:val="C00000"/>
        </w:rPr>
        <w:t>-</w:t>
      </w:r>
      <w:r w:rsidRPr="004D5F3D">
        <w:rPr>
          <w:rFonts w:ascii="Times New Roman" w:hAnsi="Times New Roman" w:cs="Times New Roman"/>
          <w:color w:val="C00000"/>
        </w:rPr>
        <w:t>based INS was calculated using the GC method (INS</w:t>
      </w:r>
      <w:r w:rsidRPr="004D5F3D">
        <w:rPr>
          <w:rFonts w:ascii="Times New Roman" w:hAnsi="Times New Roman" w:cs="Times New Roman"/>
          <w:color w:val="C00000"/>
          <w:vertAlign w:val="subscript"/>
        </w:rPr>
        <w:t>GC</w:t>
      </w:r>
      <w:r w:rsidRPr="004D5F3D">
        <w:rPr>
          <w:rFonts w:ascii="Times New Roman" w:hAnsi="Times New Roman" w:cs="Times New Roman"/>
          <w:color w:val="C00000"/>
        </w:rPr>
        <w:t>).</w:t>
      </w:r>
    </w:p>
    <w:p w14:paraId="1786F522" w14:textId="77777777" w:rsidR="00D6768A" w:rsidRPr="004D5F3D" w:rsidRDefault="00D6768A" w:rsidP="005B3008">
      <w:pPr>
        <w:pStyle w:val="a7"/>
        <w:adjustRightInd w:val="0"/>
        <w:snapToGrid w:val="0"/>
        <w:spacing w:line="480" w:lineRule="auto"/>
        <w:ind w:firstLineChars="0" w:firstLine="0"/>
        <w:rPr>
          <w:rFonts w:ascii="Times New Roman" w:hAnsi="Times New Roman" w:cs="Times New Roman"/>
          <w:color w:val="C00000"/>
          <w:sz w:val="24"/>
        </w:rPr>
      </w:pPr>
      <w:r w:rsidRPr="004D5F3D">
        <w:rPr>
          <w:rFonts w:ascii="Times New Roman" w:eastAsia="宋体" w:hAnsi="Times New Roman" w:cs="Times New Roman"/>
          <w:color w:val="C00000"/>
          <w:sz w:val="24"/>
        </w:rPr>
        <w:t>1. B</w:t>
      </w:r>
      <w:r w:rsidRPr="004D5F3D">
        <w:rPr>
          <w:rFonts w:ascii="Times New Roman" w:hAnsi="Times New Roman" w:cs="Times New Roman"/>
          <w:color w:val="C00000"/>
          <w:sz w:val="24"/>
        </w:rPr>
        <w:t xml:space="preserve">ased on the pWTC result, bandpass filter the </w:t>
      </w:r>
      <w:proofErr w:type="spellStart"/>
      <w:r w:rsidRPr="004D5F3D">
        <w:rPr>
          <w:rFonts w:ascii="Times New Roman" w:hAnsi="Times New Roman" w:cs="Times New Roman"/>
          <w:color w:val="C00000"/>
          <w:sz w:val="24"/>
        </w:rPr>
        <w:t>HbO</w:t>
      </w:r>
      <w:proofErr w:type="spellEnd"/>
      <w:r w:rsidRPr="004D5F3D">
        <w:rPr>
          <w:rFonts w:ascii="Times New Roman" w:hAnsi="Times New Roman" w:cs="Times New Roman"/>
          <w:color w:val="C00000"/>
          <w:sz w:val="24"/>
        </w:rPr>
        <w:t xml:space="preserve"> signal of </w:t>
      </w:r>
      <w:proofErr w:type="gramStart"/>
      <w:r w:rsidRPr="004D5F3D">
        <w:rPr>
          <w:rFonts w:ascii="Times New Roman" w:hAnsi="Times New Roman" w:cs="Times New Roman"/>
          <w:color w:val="C00000"/>
          <w:sz w:val="24"/>
        </w:rPr>
        <w:t>each individual</w:t>
      </w:r>
      <w:proofErr w:type="gramEnd"/>
      <w:r w:rsidRPr="004D5F3D">
        <w:rPr>
          <w:rFonts w:ascii="Times New Roman" w:hAnsi="Times New Roman" w:cs="Times New Roman"/>
          <w:color w:val="C00000"/>
          <w:sz w:val="24"/>
        </w:rPr>
        <w:t xml:space="preserve"> at the SMC (i.e., 0.4 – 0.6 Hz, see the results below).</w:t>
      </w:r>
    </w:p>
    <w:p w14:paraId="2F76E94D" w14:textId="77777777" w:rsidR="00D6768A" w:rsidRPr="004D5F3D" w:rsidRDefault="00D6768A" w:rsidP="005B3008">
      <w:pPr>
        <w:pStyle w:val="a7"/>
        <w:adjustRightInd w:val="0"/>
        <w:snapToGrid w:val="0"/>
        <w:spacing w:line="480" w:lineRule="auto"/>
        <w:ind w:firstLineChars="0" w:firstLine="0"/>
        <w:rPr>
          <w:rFonts w:ascii="Times New Roman" w:hAnsi="Times New Roman" w:cs="Times New Roman"/>
          <w:color w:val="C00000"/>
          <w:sz w:val="24"/>
        </w:rPr>
      </w:pPr>
    </w:p>
    <w:p w14:paraId="7FE1018A" w14:textId="77777777" w:rsidR="00D6768A" w:rsidRPr="004D5F3D" w:rsidRDefault="00D6768A" w:rsidP="005B3008">
      <w:pPr>
        <w:pStyle w:val="a7"/>
        <w:adjustRightInd w:val="0"/>
        <w:snapToGrid w:val="0"/>
        <w:spacing w:line="480" w:lineRule="auto"/>
        <w:ind w:firstLineChars="0" w:firstLine="0"/>
        <w:rPr>
          <w:rFonts w:ascii="Times New Roman" w:hAnsi="Times New Roman" w:cs="Times New Roman"/>
          <w:color w:val="C00000"/>
          <w:sz w:val="24"/>
        </w:rPr>
      </w:pPr>
      <w:r w:rsidRPr="004D5F3D">
        <w:rPr>
          <w:rFonts w:ascii="Times New Roman" w:eastAsia="宋体" w:hAnsi="Times New Roman" w:cs="Times New Roman"/>
          <w:color w:val="C00000"/>
          <w:sz w:val="24"/>
        </w:rPr>
        <w:t xml:space="preserve">2. </w:t>
      </w:r>
      <w:r w:rsidRPr="004D5F3D">
        <w:rPr>
          <w:rFonts w:ascii="Times New Roman" w:hAnsi="Times New Roman" w:cs="Times New Roman"/>
          <w:color w:val="C00000"/>
          <w:sz w:val="24"/>
        </w:rPr>
        <w:t xml:space="preserve">Conduct a GC test (Econometric toolbox, MATALB) within each dyad in the supportive topic and the conflict topic separately. Then, four groups of </w:t>
      </w:r>
      <w:r w:rsidRPr="004D5F3D">
        <w:rPr>
          <w:rFonts w:ascii="Times New Roman" w:hAnsi="Times New Roman" w:cs="Times New Roman"/>
          <w:i/>
          <w:iCs/>
          <w:color w:val="C00000"/>
          <w:sz w:val="24"/>
        </w:rPr>
        <w:t>F</w:t>
      </w:r>
      <w:r w:rsidRPr="004D5F3D">
        <w:rPr>
          <w:rFonts w:ascii="Times New Roman" w:hAnsi="Times New Roman" w:cs="Times New Roman"/>
          <w:color w:val="C00000"/>
          <w:sz w:val="24"/>
        </w:rPr>
        <w:t>-values are obtained for INS</w:t>
      </w:r>
      <w:r w:rsidRPr="004D5F3D">
        <w:rPr>
          <w:rFonts w:ascii="Times New Roman" w:hAnsi="Times New Roman" w:cs="Times New Roman"/>
          <w:color w:val="C00000"/>
          <w:sz w:val="24"/>
          <w:vertAlign w:val="subscript"/>
        </w:rPr>
        <w:t>GC</w:t>
      </w:r>
      <w:r w:rsidRPr="004D5F3D">
        <w:rPr>
          <w:rFonts w:ascii="Times New Roman" w:hAnsi="Times New Roman" w:cs="Times New Roman"/>
          <w:color w:val="C00000"/>
          <w:sz w:val="24"/>
        </w:rPr>
        <w:t>:</w:t>
      </w:r>
      <w:r w:rsidRPr="004D5F3D">
        <w:rPr>
          <w:rFonts w:ascii="Times New Roman" w:eastAsia="宋体" w:hAnsi="Times New Roman" w:cs="Times New Roman"/>
          <w:color w:val="C00000"/>
          <w:sz w:val="24"/>
        </w:rPr>
        <w:t xml:space="preserve"> </w:t>
      </w:r>
      <w:r w:rsidRPr="004D5F3D">
        <w:rPr>
          <w:rFonts w:ascii="Times New Roman" w:hAnsi="Times New Roman" w:cs="Times New Roman"/>
          <w:color w:val="C00000"/>
          <w:sz w:val="24"/>
        </w:rPr>
        <w:t xml:space="preserve">1) from women to men on the supportive topic (W2M_supp); 2) from men to women on the supportive topic (M2 </w:t>
      </w:r>
      <w:proofErr w:type="spellStart"/>
      <w:r w:rsidRPr="004D5F3D">
        <w:rPr>
          <w:rFonts w:ascii="Times New Roman" w:hAnsi="Times New Roman" w:cs="Times New Roman"/>
          <w:color w:val="C00000"/>
          <w:sz w:val="24"/>
        </w:rPr>
        <w:t>W_supp</w:t>
      </w:r>
      <w:proofErr w:type="spellEnd"/>
      <w:r w:rsidRPr="004D5F3D">
        <w:rPr>
          <w:rFonts w:ascii="Times New Roman" w:hAnsi="Times New Roman" w:cs="Times New Roman"/>
          <w:color w:val="C00000"/>
          <w:sz w:val="24"/>
        </w:rPr>
        <w:t xml:space="preserve">); 3) from women to men on the conflict topic (W2M_conf); </w:t>
      </w:r>
      <w:r w:rsidRPr="004D5F3D">
        <w:rPr>
          <w:rFonts w:ascii="Times New Roman" w:eastAsia="宋体" w:hAnsi="Times New Roman" w:cs="Times New Roman"/>
          <w:color w:val="C00000"/>
          <w:sz w:val="24"/>
        </w:rPr>
        <w:t xml:space="preserve">and </w:t>
      </w:r>
      <w:r w:rsidRPr="004D5F3D">
        <w:rPr>
          <w:rFonts w:ascii="Times New Roman" w:hAnsi="Times New Roman" w:cs="Times New Roman"/>
          <w:color w:val="C00000"/>
          <w:sz w:val="24"/>
        </w:rPr>
        <w:t xml:space="preserve">4) from men to women on the conflict topic (M2 </w:t>
      </w:r>
      <w:proofErr w:type="spellStart"/>
      <w:r w:rsidRPr="004D5F3D">
        <w:rPr>
          <w:rFonts w:ascii="Times New Roman" w:hAnsi="Times New Roman" w:cs="Times New Roman"/>
          <w:color w:val="C00000"/>
          <w:sz w:val="24"/>
        </w:rPr>
        <w:t>W_conf</w:t>
      </w:r>
      <w:proofErr w:type="spellEnd"/>
      <w:r w:rsidRPr="004D5F3D">
        <w:rPr>
          <w:rFonts w:ascii="Times New Roman" w:hAnsi="Times New Roman" w:cs="Times New Roman"/>
          <w:color w:val="C00000"/>
          <w:sz w:val="24"/>
        </w:rPr>
        <w:t xml:space="preserve">). The </w:t>
      </w:r>
      <w:r w:rsidRPr="004D5F3D">
        <w:rPr>
          <w:rFonts w:ascii="Times New Roman" w:hAnsi="Times New Roman" w:cs="Times New Roman"/>
          <w:i/>
          <w:iCs/>
          <w:color w:val="C00000"/>
          <w:sz w:val="24"/>
        </w:rPr>
        <w:t>F</w:t>
      </w:r>
      <w:r w:rsidRPr="004D5F3D">
        <w:rPr>
          <w:rFonts w:ascii="Times New Roman" w:hAnsi="Times New Roman" w:cs="Times New Roman"/>
          <w:color w:val="C00000"/>
          <w:sz w:val="24"/>
        </w:rPr>
        <w:t>-values are used to index the INS</w:t>
      </w:r>
      <w:r w:rsidRPr="004D5F3D">
        <w:rPr>
          <w:rFonts w:ascii="Times New Roman" w:hAnsi="Times New Roman" w:cs="Times New Roman"/>
          <w:color w:val="C00000"/>
          <w:sz w:val="24"/>
          <w:vertAlign w:val="subscript"/>
        </w:rPr>
        <w:t>GC."</w:t>
      </w:r>
    </w:p>
    <w:p w14:paraId="3B87E8DE" w14:textId="77777777" w:rsidR="00D6768A" w:rsidRPr="007D5B94" w:rsidRDefault="00D6768A" w:rsidP="00854120">
      <w:pPr>
        <w:adjustRightInd w:val="0"/>
        <w:snapToGrid w:val="0"/>
        <w:spacing w:line="480" w:lineRule="auto"/>
        <w:rPr>
          <w:rFonts w:ascii="Times New Roman" w:hAnsi="Times New Roman" w:cs="Times New Roman"/>
        </w:rPr>
      </w:pPr>
    </w:p>
    <w:p w14:paraId="67FD63F0"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9. It's hard to understand this part in line 310-311, i.e., "It only indicates 'the direction of information flow' which cannot reveal whether A cause B or vice versa''. Please clarify this. Also, references are needed here, for example:</w:t>
      </w:r>
    </w:p>
    <w:p w14:paraId="7EEFDF7A" w14:textId="77777777" w:rsidR="00D6768A" w:rsidRPr="007D5B94" w:rsidRDefault="00D6768A" w:rsidP="00854120">
      <w:pPr>
        <w:adjustRightInd w:val="0"/>
        <w:snapToGrid w:val="0"/>
        <w:spacing w:line="480" w:lineRule="auto"/>
        <w:rPr>
          <w:rFonts w:ascii="Times New Roman" w:hAnsi="Times New Roman" w:cs="Times New Roman"/>
        </w:rPr>
      </w:pPr>
      <w:r w:rsidRPr="007D5B94">
        <w:rPr>
          <w:rFonts w:ascii="Times New Roman" w:hAnsi="Times New Roman" w:cs="Times New Roman"/>
        </w:rPr>
        <w:t>Liu, H., et.al., (2020). "Inferring Subsurface Preferential Flow Features from a Wavelet Analysis of Hydrological Signals in the Shale Hills Catchment." Water Resources Research 56(11): e2019WR026668.</w:t>
      </w:r>
    </w:p>
    <w:p w14:paraId="535D3DBC" w14:textId="77777777" w:rsidR="00D6768A" w:rsidRPr="007D5B94" w:rsidRDefault="00D6768A" w:rsidP="00854120">
      <w:pPr>
        <w:adjustRightInd w:val="0"/>
        <w:snapToGrid w:val="0"/>
        <w:spacing w:line="480" w:lineRule="auto"/>
        <w:rPr>
          <w:rFonts w:ascii="Times New Roman" w:hAnsi="Times New Roman" w:cs="Times New Roman"/>
        </w:rPr>
      </w:pPr>
      <w:proofErr w:type="spellStart"/>
      <w:r w:rsidRPr="007D5B94">
        <w:rPr>
          <w:rFonts w:ascii="Times New Roman" w:hAnsi="Times New Roman" w:cs="Times New Roman"/>
        </w:rPr>
        <w:t>Rhif</w:t>
      </w:r>
      <w:proofErr w:type="spellEnd"/>
      <w:r w:rsidRPr="007D5B94">
        <w:rPr>
          <w:rFonts w:ascii="Times New Roman" w:hAnsi="Times New Roman" w:cs="Times New Roman"/>
        </w:rPr>
        <w:t>, M., et.al., (2019). "Wavelet Transform Application for/in Non-Stationary Time-Series Analysis: A Review." Applied Sciences 9(7): 1345.</w:t>
      </w:r>
    </w:p>
    <w:p w14:paraId="3B163D39" w14:textId="77777777" w:rsidR="00D6768A" w:rsidRDefault="00D6768A" w:rsidP="00854120">
      <w:pPr>
        <w:adjustRightInd w:val="0"/>
        <w:snapToGrid w:val="0"/>
        <w:spacing w:line="480" w:lineRule="auto"/>
        <w:rPr>
          <w:rFonts w:ascii="Times New Roman" w:hAnsi="Times New Roman" w:cs="Times New Roman"/>
          <w:color w:val="0432FF"/>
        </w:rPr>
      </w:pPr>
      <w:r w:rsidRPr="007D5B94">
        <w:rPr>
          <w:rFonts w:ascii="Times New Roman" w:hAnsi="Times New Roman" w:cs="Times New Roman"/>
          <w:color w:val="0432FF"/>
        </w:rPr>
        <w:t xml:space="preserve">A10: Thank you for the suggested references. This part of discussion has been revised mainly based on the </w:t>
      </w:r>
      <w:proofErr w:type="gramStart"/>
      <w:r w:rsidRPr="007D5B94">
        <w:rPr>
          <w:rFonts w:ascii="Times New Roman" w:hAnsi="Times New Roman" w:cs="Times New Roman"/>
          <w:color w:val="0432FF"/>
        </w:rPr>
        <w:t>aforementioned two</w:t>
      </w:r>
      <w:proofErr w:type="gramEnd"/>
      <w:r w:rsidRPr="007D5B94">
        <w:rPr>
          <w:rFonts w:ascii="Times New Roman" w:hAnsi="Times New Roman" w:cs="Times New Roman"/>
          <w:color w:val="0432FF"/>
        </w:rPr>
        <w:t xml:space="preserve"> papers. </w:t>
      </w:r>
    </w:p>
    <w:p w14:paraId="5F378B12" w14:textId="77777777" w:rsidR="00D6768A" w:rsidRPr="007D5B94" w:rsidRDefault="00D6768A" w:rsidP="00854120">
      <w:pPr>
        <w:adjustRightInd w:val="0"/>
        <w:snapToGrid w:val="0"/>
        <w:spacing w:line="480" w:lineRule="auto"/>
        <w:rPr>
          <w:rFonts w:ascii="Times New Roman" w:hAnsi="Times New Roman" w:cs="Times New Roman"/>
          <w:color w:val="0432FF"/>
        </w:rPr>
      </w:pPr>
    </w:p>
    <w:p w14:paraId="70DF29CC" w14:textId="77777777" w:rsidR="00D6768A" w:rsidRPr="004D5F3D" w:rsidRDefault="00D6768A" w:rsidP="00854120">
      <w:pPr>
        <w:pStyle w:val="a7"/>
        <w:widowControl/>
        <w:adjustRightInd w:val="0"/>
        <w:snapToGrid w:val="0"/>
        <w:spacing w:line="480" w:lineRule="auto"/>
        <w:ind w:firstLineChars="0"/>
        <w:jc w:val="left"/>
        <w:rPr>
          <w:rFonts w:ascii="Times New Roman" w:hAnsi="Times New Roman" w:cs="Times New Roman"/>
          <w:color w:val="C00000"/>
          <w:sz w:val="24"/>
        </w:rPr>
      </w:pPr>
      <w:r w:rsidRPr="004D5F3D">
        <w:rPr>
          <w:rFonts w:ascii="Times New Roman" w:hAnsi="Times New Roman" w:cs="Times New Roman"/>
          <w:color w:val="C00000"/>
          <w:sz w:val="24"/>
        </w:rPr>
        <w:t>"</w:t>
      </w:r>
      <w:r w:rsidRPr="004D5F3D">
        <w:rPr>
          <w:color w:val="C00000"/>
        </w:rPr>
        <w:t xml:space="preserve"> </w:t>
      </w:r>
      <w:r w:rsidRPr="004D5F3D">
        <w:rPr>
          <w:rFonts w:ascii="Times New Roman" w:hAnsi="Times New Roman" w:cs="Times New Roman"/>
          <w:color w:val="C00000"/>
          <w:kern w:val="0"/>
          <w:sz w:val="24"/>
          <w:lang w:eastAsia="en-US"/>
        </w:rPr>
        <w:t xml:space="preserve">The pWTC method also has its limitations. First, </w:t>
      </w:r>
      <w:r w:rsidRPr="004D5F3D">
        <w:rPr>
          <w:rFonts w:ascii="Times New Roman" w:eastAsia="宋体" w:hAnsi="Times New Roman" w:cs="Times New Roman"/>
          <w:color w:val="C00000"/>
          <w:kern w:val="0"/>
          <w:sz w:val="24"/>
          <w:lang w:eastAsia="en-US"/>
        </w:rPr>
        <w:t>similar to</w:t>
      </w:r>
      <w:r w:rsidRPr="004D5F3D">
        <w:rPr>
          <w:rFonts w:ascii="Times New Roman" w:hAnsi="Times New Roman" w:cs="Times New Roman"/>
          <w:color w:val="C00000"/>
          <w:kern w:val="0"/>
          <w:sz w:val="24"/>
          <w:lang w:eastAsia="en-US"/>
        </w:rPr>
        <w:t xml:space="preserve"> the GC test, the causality inferred from pWTC is not a real causality</w:t>
      </w:r>
      <w:r w:rsidRPr="004D5F3D">
        <w:rPr>
          <w:rFonts w:ascii="Times New Roman" w:hAnsi="Times New Roman" w:cs="Times New Roman"/>
          <w:color w:val="C00000"/>
          <w:sz w:val="24"/>
        </w:rPr>
        <w:fldChar w:fldCharType="begin" w:fldLock="1"/>
      </w:r>
      <w:r w:rsidRPr="004D5F3D">
        <w:rPr>
          <w:rFonts w:ascii="Times New Roman" w:hAnsi="Times New Roman" w:cs="Times New Roman"/>
          <w:color w:val="C00000"/>
          <w:kern w:val="0"/>
          <w:sz w:val="24"/>
          <w:lang w:eastAsia="en-US"/>
        </w:rPr>
        <w:instrText>ADDIN CSL_CITATION {"citationItems":[{"id":"ITEM-1","itemData":{"DOI":"10.1029/2019WR026668","ISSN":"19447973","abstract":"Preferential flow (PF)-dominated soil structure is often considered a unique system consisting of micropores and macropores and thus supposed to provide dual-pore filtering effects on hydrological signals, through which smoothing effects are likely to be stronger for matrix flow and weaker for PF via macropores. By using time series of hydrological signals (precipitation, canopy interception, throughfall, soil moisture, evapotranspiration, water storage in soil and groundwater, and catchment discharge) propagating through the Shale Hills Catchments and representative soil series, the filtering effects of the catchment and soil profiles were tested through the wavelet analysis. Typical filtering effects, that is, the characteristic of the role of soil and the groundwater table as a buffer, were observed from the wavelet spectrum, gradually smoothing off the precipitation signal. The hypothesized dual-pore style filtering effects of the soil profile were also confirmed through the coherence spectra and phase differences, rendering them applicable for possible use as “fingerprints” of PF to infer subsurface flow features. We found that PF dominates the catchment's discharge response at the scales from 3 to 12 days, which contributes to the catchment discharge mainly as subsurface lateral flow at upper or middle soil horizons. Through subsurface PF pathways, even the hilltop is likely hydrologically connected to the valley floor, building connections with or making contributions to the catchment discharge. This study highlights the potential of wavelet analysis for retrieving and characterizing subsurface flow processes based on the revealed dual-pore filtering effects of the soil system. Although some limitations and uncertainties still exist, we believe that wavelet methods provide a highly potential but underexplored approach to studying subsurface hydrology.","author":[{"dropping-particle":"","family":"Liu","given":"Hu","non-dropping-particle":"","parse-names":false,"suffix":""},{"dropping-particle":"","family":"Yu","given":"Yang","non-dropping-particle":"","parse-names":false,"suffix":""},{"dropping-particle":"","family":"Zhao","given":"Wenzhi","non-dropping-particle":"","parse-names":false,"suffix":""},{"dropping-particle":"","family":"Guo","given":"Li","non-dropping-particle":"","parse-names":false,"suffix":""},{"dropping-particle":"","family":"Liu","given":"Jintao","non-dropping-particle":"","parse-names":false,"suffix":""},{"dropping-particle":"","family":"Yang","given":"Qiyue","non-dropping-particle":"","parse-names":false,"suffix":""}],"container-title":"Water Resources Research","id":"ITEM-1","issue":"11","issued":{"date-parts":[["2020"]]},"page":"0-3","title":"Inferring Subsurface Preferential Flow Features From a Wavelet Analysis of Hydrological Signals in the Shale Hills Catchment","type":"article-journal","volume":"56"},"uris":["http://www.mendeley.com/documents/?uuid=7530605e-f442-48c6-b747-473f0be604c8"]},{"id":"ITEM-2","itemData":{"DOI":"10.3390/app9071345","ISSN":"20763417","abstract":"Non-stationary time series (TS) analysis has gained an explosive interest over the recent decades in different applied sciences. In fact, several decomposition methods were developed in order to extract various components (e.g., seasonal, trend and abrupt components) from the non-stationary TS, which allows for an improved interpretation of the temporal variability. The wavelet transform (WT) has been successfully applied over an extraordinary range of fields in order to decompose the non-stationary TS into time-frequency domain. For this reason, the WT method is briefly introduced and reviewed in this paper. In addition, this latter includes different research and applications of the WT to non-stationary TS in seven different applied sciences fields, namely the geo-sciences and geophysics, remote sensing in vegetation analysis, engineering, hydrology, finance, medicine, and other fields, such as ecology, renewable energy, chemistry and history. Finally, five challenges and future works, such as the selection of the type of wavelet, selection of the adequate mother wavelet, selection of the scale, the combination between wavelet transform and machine learning algorithm and the interpretation of the obtained components, are also discussed.","author":[{"dropping-particle":"","family":"Rhif","given":"Manel","non-dropping-particle":"","parse-names":false,"suffix":""},{"dropping-particle":"Ben","family":"Abbes","given":"Ali","non-dropping-particle":"","parse-names":false,"suffix":""},{"dropping-particle":"","family":"Farah","given":"Imed Riadh","non-dropping-particle":"","parse-names":false,"suffix":""},{"dropping-particle":"","family":"Martínez","given":"Beatriz","non-dropping-particle":"","parse-names":false,"suffix":""},{"dropping-particle":"","family":"Sang","given":"Yanfang","non-dropping-particle":"","parse-names":false,"suffix":""}],"container-title":"Applied Sciences (Switzerland)","id":"ITEM-2","issue":"7","issued":{"date-parts":[["2019"]]},"title":"Wavelet transform application for/in non-stationary time-series analysis: A review","type":"article","volume":"9"},"uris":["http://www.mendeley.com/documents/?uuid=a6d3aab1-fe41-32c3-a2d7-72769f1ee3c4"]}],"mendeley":{"formattedCitation":"&lt;sup&gt;32,33&lt;/sup&gt;","plainTextFormattedCitation":"32,33","previouslyFormattedCitation":"&lt;sup&gt;29,30&lt;/sup&gt;"},"properties":{"noteIndex":0},"schema":"https://github.com/citation-style-language/schema/raw/master/csl-citation.json"}</w:instrText>
      </w:r>
      <w:r w:rsidRPr="004D5F3D">
        <w:rPr>
          <w:rFonts w:ascii="Times New Roman" w:hAnsi="Times New Roman" w:cs="Times New Roman"/>
          <w:color w:val="C00000"/>
          <w:sz w:val="24"/>
        </w:rPr>
        <w:fldChar w:fldCharType="separate"/>
      </w:r>
      <w:r w:rsidRPr="004D5F3D">
        <w:rPr>
          <w:rFonts w:ascii="Times New Roman" w:hAnsi="Times New Roman" w:cs="Times New Roman"/>
          <w:color w:val="C00000"/>
          <w:kern w:val="0"/>
          <w:sz w:val="24"/>
          <w:vertAlign w:val="superscript"/>
          <w:lang w:eastAsia="en-US"/>
        </w:rPr>
        <w:t>32,33</w:t>
      </w:r>
      <w:r w:rsidRPr="004D5F3D">
        <w:rPr>
          <w:rFonts w:ascii="Times New Roman" w:hAnsi="Times New Roman" w:cs="Times New Roman"/>
          <w:color w:val="C00000"/>
          <w:sz w:val="24"/>
        </w:rPr>
        <w:fldChar w:fldCharType="end"/>
      </w:r>
      <w:r w:rsidRPr="004D5F3D">
        <w:rPr>
          <w:rFonts w:ascii="Times New Roman" w:hAnsi="Times New Roman" w:cs="Times New Roman"/>
          <w:color w:val="C00000"/>
          <w:kern w:val="0"/>
          <w:sz w:val="24"/>
          <w:lang w:eastAsia="en-US"/>
        </w:rPr>
        <w:t xml:space="preserve">. Rather, it only indicates a temporal relationship between the signals of A and B. This issue should be kept in mind when applying the pWTC method. </w:t>
      </w:r>
      <w:r w:rsidRPr="004D5F3D">
        <w:rPr>
          <w:rFonts w:ascii="Times New Roman" w:hAnsi="Times New Roman" w:cs="Times New Roman"/>
          <w:color w:val="C00000"/>
          <w:kern w:val="0"/>
          <w:sz w:val="24"/>
        </w:rPr>
        <w:t>Second, pWTC only partials out the autocorrelation effect. Thus, other potential concurrent variables</w:t>
      </w:r>
      <w:r w:rsidRPr="004D5F3D">
        <w:rPr>
          <w:rFonts w:ascii="Times New Roman" w:eastAsia="宋体" w:hAnsi="Times New Roman" w:cs="Times New Roman"/>
          <w:color w:val="C00000"/>
          <w:kern w:val="0"/>
          <w:sz w:val="24"/>
        </w:rPr>
        <w:t>, such as</w:t>
      </w:r>
      <w:r w:rsidRPr="004D5F3D">
        <w:rPr>
          <w:rFonts w:ascii="Times New Roman" w:hAnsi="Times New Roman" w:cs="Times New Roman"/>
          <w:color w:val="C00000"/>
          <w:kern w:val="0"/>
          <w:sz w:val="24"/>
        </w:rPr>
        <w:t xml:space="preserve"> shared environments or similar actions</w:t>
      </w:r>
      <w:r w:rsidRPr="004D5F3D">
        <w:rPr>
          <w:rFonts w:ascii="Times New Roman" w:eastAsia="宋体" w:hAnsi="Times New Roman" w:cs="Times New Roman"/>
          <w:color w:val="C00000"/>
          <w:kern w:val="0"/>
          <w:sz w:val="24"/>
        </w:rPr>
        <w:t>,</w:t>
      </w:r>
      <w:r w:rsidRPr="004D5F3D">
        <w:rPr>
          <w:rFonts w:ascii="Times New Roman" w:hAnsi="Times New Roman" w:cs="Times New Roman"/>
          <w:color w:val="C00000"/>
          <w:kern w:val="0"/>
          <w:sz w:val="24"/>
        </w:rPr>
        <w:t xml:space="preserve"> may still impact the results. Consequently, any conclusions about the direction and temporal pattern of information flow should be drawn after controlling</w:t>
      </w:r>
      <w:r w:rsidRPr="004D5F3D">
        <w:rPr>
          <w:rFonts w:ascii="Times New Roman" w:eastAsia="宋体" w:hAnsi="Times New Roman" w:cs="Times New Roman"/>
          <w:color w:val="C00000"/>
          <w:kern w:val="0"/>
          <w:sz w:val="24"/>
        </w:rPr>
        <w:t xml:space="preserve"> for</w:t>
      </w:r>
      <w:r w:rsidRPr="004D5F3D">
        <w:rPr>
          <w:rFonts w:ascii="Times New Roman" w:hAnsi="Times New Roman" w:cs="Times New Roman"/>
          <w:color w:val="C00000"/>
          <w:kern w:val="0"/>
          <w:sz w:val="24"/>
        </w:rPr>
        <w:t xml:space="preserve"> these confounding factors.</w:t>
      </w:r>
      <w:r w:rsidRPr="004D5F3D">
        <w:rPr>
          <w:rFonts w:ascii="Times New Roman" w:hAnsi="Times New Roman" w:cs="Times New Roman"/>
          <w:color w:val="C00000"/>
          <w:sz w:val="24"/>
        </w:rPr>
        <w:t>"</w:t>
      </w:r>
    </w:p>
    <w:p w14:paraId="3C536568" w14:textId="77777777" w:rsidR="00D6768A" w:rsidRPr="007D5B94" w:rsidRDefault="00D6768A" w:rsidP="00854120">
      <w:pPr>
        <w:adjustRightInd w:val="0"/>
        <w:snapToGrid w:val="0"/>
        <w:spacing w:line="480" w:lineRule="auto"/>
        <w:rPr>
          <w:rFonts w:ascii="Times New Roman" w:hAnsi="Times New Roman" w:cs="Times New Roman"/>
          <w:color w:val="4472C4" w:themeColor="accent1"/>
        </w:rPr>
      </w:pPr>
    </w:p>
    <w:p w14:paraId="666608A4" w14:textId="77777777" w:rsidR="00D6768A" w:rsidRPr="007D5B94" w:rsidRDefault="00D6768A" w:rsidP="00854120">
      <w:pPr>
        <w:adjustRightInd w:val="0"/>
        <w:snapToGrid w:val="0"/>
        <w:spacing w:line="480" w:lineRule="auto"/>
        <w:rPr>
          <w:rFonts w:ascii="Times New Roman" w:hAnsi="Times New Roman" w:cs="Times New Roman"/>
          <w:b/>
          <w:bCs/>
          <w:color w:val="0432FF"/>
        </w:rPr>
      </w:pPr>
    </w:p>
    <w:p w14:paraId="73666ED1" w14:textId="77777777" w:rsidR="00D6768A" w:rsidRPr="007D5B94" w:rsidRDefault="00D6768A" w:rsidP="00854120">
      <w:pPr>
        <w:adjustRightInd w:val="0"/>
        <w:snapToGrid w:val="0"/>
        <w:spacing w:line="480" w:lineRule="auto"/>
        <w:rPr>
          <w:rFonts w:ascii="Times New Roman" w:hAnsi="Times New Roman" w:cs="Times New Roman"/>
          <w:b/>
          <w:bCs/>
          <w:color w:val="0432FF"/>
        </w:rPr>
      </w:pPr>
    </w:p>
    <w:p w14:paraId="3BB62FB4" w14:textId="77777777" w:rsidR="00D6768A" w:rsidRPr="00A93AE2" w:rsidRDefault="00D6768A" w:rsidP="00854120">
      <w:pPr>
        <w:autoSpaceDE w:val="0"/>
        <w:autoSpaceDN w:val="0"/>
        <w:adjustRightInd w:val="0"/>
        <w:snapToGrid w:val="0"/>
        <w:spacing w:line="480" w:lineRule="auto"/>
        <w:ind w:hanging="480"/>
        <w:jc w:val="left"/>
        <w:rPr>
          <w:rFonts w:ascii="Times New Roman" w:hAnsi="Times New Roman" w:cs="Times New Roman"/>
          <w:b/>
          <w:bCs/>
          <w:noProof/>
          <w:kern w:val="0"/>
        </w:rPr>
      </w:pPr>
      <w:r w:rsidRPr="00A93AE2">
        <w:rPr>
          <w:rFonts w:ascii="Times New Roman" w:hAnsi="Times New Roman" w:cs="Times New Roman"/>
          <w:b/>
          <w:bCs/>
          <w:noProof/>
          <w:kern w:val="0"/>
        </w:rPr>
        <w:t>References</w:t>
      </w:r>
    </w:p>
    <w:p w14:paraId="5750D5E5" w14:textId="77777777" w:rsidR="00D6768A" w:rsidRPr="007C673E" w:rsidRDefault="00D6768A" w:rsidP="00854120">
      <w:pPr>
        <w:autoSpaceDE w:val="0"/>
        <w:autoSpaceDN w:val="0"/>
        <w:adjustRightInd w:val="0"/>
        <w:snapToGrid w:val="0"/>
        <w:spacing w:line="480" w:lineRule="auto"/>
        <w:ind w:hanging="480"/>
        <w:jc w:val="left"/>
        <w:rPr>
          <w:rFonts w:ascii="Times New Roman" w:hAnsi="Times New Roman" w:cs="Times New Roman"/>
          <w:noProof/>
          <w:kern w:val="0"/>
        </w:rPr>
      </w:pPr>
      <w:r w:rsidRPr="007D5B94">
        <w:rPr>
          <w:rFonts w:ascii="Times New Roman" w:hAnsi="Times New Roman" w:cs="Times New Roman"/>
          <w:color w:val="0432FF"/>
        </w:rPr>
        <w:fldChar w:fldCharType="begin" w:fldLock="1"/>
      </w:r>
      <w:r w:rsidRPr="007D5B94">
        <w:rPr>
          <w:rFonts w:ascii="Times New Roman" w:hAnsi="Times New Roman" w:cs="Times New Roman"/>
          <w:color w:val="0432FF"/>
        </w:rPr>
        <w:instrText xml:space="preserve">ADDIN Mendeley Bibliography CSL_BIBLIOGRAPHY </w:instrText>
      </w:r>
      <w:r w:rsidRPr="007D5B94">
        <w:rPr>
          <w:rFonts w:ascii="Times New Roman" w:hAnsi="Times New Roman" w:cs="Times New Roman"/>
          <w:color w:val="0432FF"/>
        </w:rPr>
        <w:fldChar w:fldCharType="separate"/>
      </w:r>
      <w:r w:rsidRPr="007C673E">
        <w:rPr>
          <w:rFonts w:ascii="Times New Roman" w:hAnsi="Times New Roman" w:cs="Times New Roman"/>
          <w:noProof/>
          <w:kern w:val="0"/>
        </w:rPr>
        <w:t xml:space="preserve">Jiang, J., Chen, C., Dai, B., Shi, G., Ding, G., Liu, L., Lu, C., &amp; Fiske, S. T. (2015). Leader </w:t>
      </w:r>
      <w:r w:rsidRPr="007C673E">
        <w:rPr>
          <w:rFonts w:ascii="Times New Roman" w:hAnsi="Times New Roman" w:cs="Times New Roman"/>
          <w:noProof/>
          <w:kern w:val="0"/>
        </w:rPr>
        <w:lastRenderedPageBreak/>
        <w:t xml:space="preserve">emergence through interpersonal neural synchronization. </w:t>
      </w:r>
      <w:r w:rsidRPr="007C673E">
        <w:rPr>
          <w:rFonts w:ascii="Times New Roman" w:hAnsi="Times New Roman" w:cs="Times New Roman"/>
          <w:i/>
          <w:iCs/>
          <w:noProof/>
          <w:kern w:val="0"/>
        </w:rPr>
        <w:t>Proceedings of the National Academy of Sciences of the United States of America</w:t>
      </w:r>
      <w:r w:rsidRPr="007C673E">
        <w:rPr>
          <w:rFonts w:ascii="Times New Roman" w:hAnsi="Times New Roman" w:cs="Times New Roman"/>
          <w:noProof/>
          <w:kern w:val="0"/>
        </w:rPr>
        <w:t xml:space="preserve">, </w:t>
      </w:r>
      <w:r w:rsidRPr="007C673E">
        <w:rPr>
          <w:rFonts w:ascii="Times New Roman" w:hAnsi="Times New Roman" w:cs="Times New Roman"/>
          <w:i/>
          <w:iCs/>
          <w:noProof/>
          <w:kern w:val="0"/>
        </w:rPr>
        <w:t>112</w:t>
      </w:r>
      <w:r w:rsidRPr="007C673E">
        <w:rPr>
          <w:rFonts w:ascii="Times New Roman" w:hAnsi="Times New Roman" w:cs="Times New Roman"/>
          <w:noProof/>
          <w:kern w:val="0"/>
        </w:rPr>
        <w:t>(14), 4274–4279. https://doi.org/10.1073/pnas.1422930112</w:t>
      </w:r>
    </w:p>
    <w:p w14:paraId="532A934C" w14:textId="77777777" w:rsidR="00D6768A" w:rsidRPr="007C673E" w:rsidRDefault="00D6768A" w:rsidP="00854120">
      <w:pPr>
        <w:autoSpaceDE w:val="0"/>
        <w:autoSpaceDN w:val="0"/>
        <w:adjustRightInd w:val="0"/>
        <w:snapToGrid w:val="0"/>
        <w:spacing w:line="480" w:lineRule="auto"/>
        <w:ind w:hanging="480"/>
        <w:jc w:val="left"/>
        <w:rPr>
          <w:rFonts w:ascii="Times New Roman" w:hAnsi="Times New Roman" w:cs="Times New Roman"/>
          <w:noProof/>
          <w:kern w:val="0"/>
        </w:rPr>
      </w:pPr>
      <w:r w:rsidRPr="007C673E">
        <w:rPr>
          <w:rFonts w:ascii="Times New Roman" w:hAnsi="Times New Roman" w:cs="Times New Roman"/>
          <w:noProof/>
          <w:kern w:val="0"/>
        </w:rPr>
        <w:t xml:space="preserve">Jiang, J., Zheng, L., &amp; Lu, C. (2021). A hierarchical model for interpersonal verbal communication. </w:t>
      </w:r>
      <w:r w:rsidRPr="007C673E">
        <w:rPr>
          <w:rFonts w:ascii="Times New Roman" w:hAnsi="Times New Roman" w:cs="Times New Roman"/>
          <w:i/>
          <w:iCs/>
          <w:noProof/>
          <w:kern w:val="0"/>
        </w:rPr>
        <w:t>Social Cognitive and Affective Neuroscience</w:t>
      </w:r>
      <w:r w:rsidRPr="007C673E">
        <w:rPr>
          <w:rFonts w:ascii="Times New Roman" w:hAnsi="Times New Roman" w:cs="Times New Roman"/>
          <w:noProof/>
          <w:kern w:val="0"/>
        </w:rPr>
        <w:t xml:space="preserve">, </w:t>
      </w:r>
      <w:r w:rsidRPr="007C673E">
        <w:rPr>
          <w:rFonts w:ascii="Times New Roman" w:hAnsi="Times New Roman" w:cs="Times New Roman"/>
          <w:i/>
          <w:iCs/>
          <w:noProof/>
          <w:kern w:val="0"/>
        </w:rPr>
        <w:t>16</w:t>
      </w:r>
      <w:r w:rsidRPr="007C673E">
        <w:rPr>
          <w:rFonts w:ascii="Times New Roman" w:hAnsi="Times New Roman" w:cs="Times New Roman"/>
          <w:noProof/>
          <w:kern w:val="0"/>
        </w:rPr>
        <w:t>(1–2), 246–255. https://doi.org/10.1093/scan/nsaa151</w:t>
      </w:r>
    </w:p>
    <w:p w14:paraId="2361B409" w14:textId="77777777" w:rsidR="00D6768A" w:rsidRPr="007C673E" w:rsidRDefault="00D6768A" w:rsidP="00854120">
      <w:pPr>
        <w:autoSpaceDE w:val="0"/>
        <w:autoSpaceDN w:val="0"/>
        <w:adjustRightInd w:val="0"/>
        <w:snapToGrid w:val="0"/>
        <w:spacing w:line="480" w:lineRule="auto"/>
        <w:ind w:hanging="480"/>
        <w:jc w:val="left"/>
        <w:rPr>
          <w:rFonts w:ascii="Times New Roman" w:hAnsi="Times New Roman" w:cs="Times New Roman"/>
          <w:noProof/>
          <w:kern w:val="0"/>
        </w:rPr>
      </w:pPr>
      <w:r w:rsidRPr="007C673E">
        <w:rPr>
          <w:rFonts w:ascii="Times New Roman" w:hAnsi="Times New Roman" w:cs="Times New Roman"/>
          <w:noProof/>
          <w:kern w:val="0"/>
        </w:rPr>
        <w:t xml:space="preserve">Li, Z., Li, J., Hong, B., Nolte, G., Engel, A. K., &amp; Zhang, D. (2021). Speaker–Listener Neural Coupling Reveals an Adaptive Mechanism for Speech Comprehension in a Noisy Environment. </w:t>
      </w:r>
      <w:r w:rsidRPr="007C673E">
        <w:rPr>
          <w:rFonts w:ascii="Times New Roman" w:hAnsi="Times New Roman" w:cs="Times New Roman"/>
          <w:i/>
          <w:iCs/>
          <w:noProof/>
          <w:kern w:val="0"/>
        </w:rPr>
        <w:t>Cerebral Cortex</w:t>
      </w:r>
      <w:r w:rsidRPr="007C673E">
        <w:rPr>
          <w:rFonts w:ascii="Times New Roman" w:hAnsi="Times New Roman" w:cs="Times New Roman"/>
          <w:noProof/>
          <w:kern w:val="0"/>
        </w:rPr>
        <w:t>. https://doi.org/10.1093/cercor/bhab118</w:t>
      </w:r>
    </w:p>
    <w:p w14:paraId="7644868C" w14:textId="77777777" w:rsidR="00D6768A" w:rsidRPr="007C673E" w:rsidRDefault="00D6768A" w:rsidP="00854120">
      <w:pPr>
        <w:autoSpaceDE w:val="0"/>
        <w:autoSpaceDN w:val="0"/>
        <w:adjustRightInd w:val="0"/>
        <w:snapToGrid w:val="0"/>
        <w:spacing w:line="480" w:lineRule="auto"/>
        <w:ind w:hanging="480"/>
        <w:jc w:val="left"/>
        <w:rPr>
          <w:rFonts w:ascii="Times New Roman" w:hAnsi="Times New Roman" w:cs="Times New Roman"/>
          <w:noProof/>
          <w:kern w:val="0"/>
        </w:rPr>
      </w:pPr>
      <w:r w:rsidRPr="007C673E">
        <w:rPr>
          <w:rFonts w:ascii="Times New Roman" w:hAnsi="Times New Roman" w:cs="Times New Roman"/>
          <w:noProof/>
          <w:kern w:val="0"/>
        </w:rPr>
        <w:t xml:space="preserve">Liu, Y., Piazza, E. A., Simony, E., Shewokis, P. A., Onaral, B., Hasson, U., &amp; Ayaz, H. (2017). Measuring speaker-listener neural coupling with functional near infrared spectroscopy. </w:t>
      </w:r>
      <w:r w:rsidRPr="007C673E">
        <w:rPr>
          <w:rFonts w:ascii="Times New Roman" w:hAnsi="Times New Roman" w:cs="Times New Roman"/>
          <w:i/>
          <w:iCs/>
          <w:noProof/>
          <w:kern w:val="0"/>
        </w:rPr>
        <w:t>Scientific Reports</w:t>
      </w:r>
      <w:r w:rsidRPr="007C673E">
        <w:rPr>
          <w:rFonts w:ascii="Times New Roman" w:hAnsi="Times New Roman" w:cs="Times New Roman"/>
          <w:noProof/>
          <w:kern w:val="0"/>
        </w:rPr>
        <w:t xml:space="preserve">, </w:t>
      </w:r>
      <w:r w:rsidRPr="007C673E">
        <w:rPr>
          <w:rFonts w:ascii="Times New Roman" w:hAnsi="Times New Roman" w:cs="Times New Roman"/>
          <w:i/>
          <w:iCs/>
          <w:noProof/>
          <w:kern w:val="0"/>
        </w:rPr>
        <w:t>7</w:t>
      </w:r>
      <w:r w:rsidRPr="007C673E">
        <w:rPr>
          <w:rFonts w:ascii="Times New Roman" w:hAnsi="Times New Roman" w:cs="Times New Roman"/>
          <w:noProof/>
          <w:kern w:val="0"/>
        </w:rPr>
        <w:t>(October 2016), 1–13. https://doi.org/10.1038/srep43293</w:t>
      </w:r>
    </w:p>
    <w:p w14:paraId="3DEA9B6D" w14:textId="77777777" w:rsidR="00D6768A" w:rsidRPr="007C673E" w:rsidRDefault="00D6768A" w:rsidP="00854120">
      <w:pPr>
        <w:autoSpaceDE w:val="0"/>
        <w:autoSpaceDN w:val="0"/>
        <w:adjustRightInd w:val="0"/>
        <w:snapToGrid w:val="0"/>
        <w:spacing w:line="480" w:lineRule="auto"/>
        <w:ind w:hanging="480"/>
        <w:jc w:val="left"/>
        <w:rPr>
          <w:rFonts w:ascii="Times New Roman" w:hAnsi="Times New Roman" w:cs="Times New Roman"/>
          <w:noProof/>
          <w:kern w:val="0"/>
        </w:rPr>
      </w:pPr>
      <w:r w:rsidRPr="007C673E">
        <w:rPr>
          <w:rFonts w:ascii="Times New Roman" w:hAnsi="Times New Roman" w:cs="Times New Roman"/>
          <w:noProof/>
          <w:kern w:val="0"/>
        </w:rPr>
        <w:t xml:space="preserve">Nguyen, T., Schleihauf, H., Kayhan, E., Matthes, D., Vrtička, P., &amp; Hoehl, S. (2020). The effects of interaction quality on neural synchrony during mother-child problem solving. </w:t>
      </w:r>
      <w:r w:rsidRPr="007C673E">
        <w:rPr>
          <w:rFonts w:ascii="Times New Roman" w:hAnsi="Times New Roman" w:cs="Times New Roman"/>
          <w:i/>
          <w:iCs/>
          <w:noProof/>
          <w:kern w:val="0"/>
        </w:rPr>
        <w:t>Cortex</w:t>
      </w:r>
      <w:r w:rsidRPr="007C673E">
        <w:rPr>
          <w:rFonts w:ascii="Times New Roman" w:hAnsi="Times New Roman" w:cs="Times New Roman"/>
          <w:noProof/>
          <w:kern w:val="0"/>
        </w:rPr>
        <w:t xml:space="preserve">, </w:t>
      </w:r>
      <w:r w:rsidRPr="007C673E">
        <w:rPr>
          <w:rFonts w:ascii="Times New Roman" w:hAnsi="Times New Roman" w:cs="Times New Roman"/>
          <w:i/>
          <w:iCs/>
          <w:noProof/>
          <w:kern w:val="0"/>
        </w:rPr>
        <w:t>124</w:t>
      </w:r>
      <w:r w:rsidRPr="007C673E">
        <w:rPr>
          <w:rFonts w:ascii="Times New Roman" w:hAnsi="Times New Roman" w:cs="Times New Roman"/>
          <w:noProof/>
          <w:kern w:val="0"/>
        </w:rPr>
        <w:t>, 235–249. https://doi.org/10.1016/J.CORTEX.2019.11.020</w:t>
      </w:r>
    </w:p>
    <w:p w14:paraId="6C597418" w14:textId="77777777" w:rsidR="00D6768A" w:rsidRPr="007C673E" w:rsidRDefault="00D6768A" w:rsidP="00854120">
      <w:pPr>
        <w:autoSpaceDE w:val="0"/>
        <w:autoSpaceDN w:val="0"/>
        <w:adjustRightInd w:val="0"/>
        <w:snapToGrid w:val="0"/>
        <w:spacing w:line="480" w:lineRule="auto"/>
        <w:ind w:hanging="480"/>
        <w:jc w:val="left"/>
        <w:rPr>
          <w:rFonts w:ascii="Times New Roman" w:hAnsi="Times New Roman" w:cs="Times New Roman"/>
          <w:noProof/>
        </w:rPr>
      </w:pPr>
      <w:r w:rsidRPr="007C673E">
        <w:rPr>
          <w:rFonts w:ascii="Times New Roman" w:hAnsi="Times New Roman" w:cs="Times New Roman"/>
          <w:noProof/>
          <w:kern w:val="0"/>
        </w:rPr>
        <w:t xml:space="preserve">Zheng, L., Chen, C., Liu, W., Long, Y., Zhao, H., Bai, X., Zhang, Z., Han, Z., Liu, L., Guo, T., Chen, B., Ding, G., &amp; Lu, C. (2018). Enhancement of teaching outcome through neural prediction of the students’ knowledge state. </w:t>
      </w:r>
      <w:r w:rsidRPr="007C673E">
        <w:rPr>
          <w:rFonts w:ascii="Times New Roman" w:hAnsi="Times New Roman" w:cs="Times New Roman"/>
          <w:i/>
          <w:iCs/>
          <w:noProof/>
          <w:kern w:val="0"/>
        </w:rPr>
        <w:t>Human Brain Mapping</w:t>
      </w:r>
      <w:r w:rsidRPr="007C673E">
        <w:rPr>
          <w:rFonts w:ascii="Times New Roman" w:hAnsi="Times New Roman" w:cs="Times New Roman"/>
          <w:noProof/>
          <w:kern w:val="0"/>
        </w:rPr>
        <w:t xml:space="preserve">, </w:t>
      </w:r>
      <w:r w:rsidRPr="007C673E">
        <w:rPr>
          <w:rFonts w:ascii="Times New Roman" w:hAnsi="Times New Roman" w:cs="Times New Roman"/>
          <w:i/>
          <w:iCs/>
          <w:noProof/>
          <w:kern w:val="0"/>
        </w:rPr>
        <w:t>39</w:t>
      </w:r>
      <w:r w:rsidRPr="007C673E">
        <w:rPr>
          <w:rFonts w:ascii="Times New Roman" w:hAnsi="Times New Roman" w:cs="Times New Roman"/>
          <w:noProof/>
          <w:kern w:val="0"/>
        </w:rPr>
        <w:t>(7), 3046–3057. https://doi.org/10.1002/hbm.24059</w:t>
      </w:r>
    </w:p>
    <w:p w14:paraId="3EC7B235" w14:textId="77777777" w:rsidR="00D6768A" w:rsidRPr="007D5B94" w:rsidRDefault="00D6768A" w:rsidP="00854120">
      <w:pPr>
        <w:autoSpaceDE w:val="0"/>
        <w:autoSpaceDN w:val="0"/>
        <w:adjustRightInd w:val="0"/>
        <w:snapToGrid w:val="0"/>
        <w:spacing w:line="480" w:lineRule="auto"/>
        <w:ind w:hanging="480"/>
        <w:jc w:val="left"/>
        <w:rPr>
          <w:rFonts w:ascii="Times New Roman" w:hAnsi="Times New Roman" w:cs="Times New Roman"/>
        </w:rPr>
      </w:pPr>
      <w:r w:rsidRPr="007D5B94">
        <w:rPr>
          <w:rFonts w:ascii="Times New Roman" w:hAnsi="Times New Roman" w:cs="Times New Roman"/>
          <w:color w:val="0432FF"/>
        </w:rPr>
        <w:fldChar w:fldCharType="end"/>
      </w:r>
    </w:p>
    <w:p w14:paraId="1A026AD3" w14:textId="77777777" w:rsidR="00B359FC" w:rsidRDefault="00253D58" w:rsidP="00854120">
      <w:pPr>
        <w:adjustRightInd w:val="0"/>
        <w:snapToGrid w:val="0"/>
        <w:spacing w:line="480" w:lineRule="auto"/>
      </w:pPr>
    </w:p>
    <w:sectPr w:rsidR="00B359FC" w:rsidSect="00546664">
      <w:headerReference w:type="even" r:id="rId11"/>
      <w:headerReference w:type="default" r:id="rId12"/>
      <w:footerReference w:type="even" r:id="rId13"/>
      <w:footerReference w:type="default" r:id="rId14"/>
      <w:headerReference w:type="first" r:id="rId15"/>
      <w:footerReference w:type="first" r:id="rId16"/>
      <w:pgSz w:w="11900" w:h="16840"/>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BB265D3" w14:textId="77777777" w:rsidR="00253D58" w:rsidRDefault="00253D58">
      <w:r>
        <w:separator/>
      </w:r>
    </w:p>
  </w:endnote>
  <w:endnote w:type="continuationSeparator" w:id="0">
    <w:p w14:paraId="3887B596" w14:textId="77777777" w:rsidR="00253D58" w:rsidRDefault="00253D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20002A87" w:usb1="80000000" w:usb2="00000008"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E3B917" w14:textId="77777777" w:rsidR="007868BE" w:rsidRDefault="00253D58">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E27EBD" w14:textId="77777777" w:rsidR="007868BE" w:rsidRDefault="00253D58">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7DA4F8" w14:textId="77777777" w:rsidR="007868BE" w:rsidRDefault="00253D58">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0171973" w14:textId="77777777" w:rsidR="00253D58" w:rsidRDefault="00253D58">
      <w:r>
        <w:separator/>
      </w:r>
    </w:p>
  </w:footnote>
  <w:footnote w:type="continuationSeparator" w:id="0">
    <w:p w14:paraId="4CDCE539" w14:textId="77777777" w:rsidR="00253D58" w:rsidRDefault="00253D5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DDE8C2" w14:textId="77777777" w:rsidR="00284289" w:rsidRDefault="00253D58">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2E7BED" w14:textId="77777777" w:rsidR="00284289" w:rsidRDefault="00253D58">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12F7AE" w14:textId="77777777" w:rsidR="00284289" w:rsidRDefault="00253D58">
    <w:pPr>
      <w:pStyle w:val="a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5"/>
  <w:bordersDoNotSurroundHeader/>
  <w:bordersDoNotSurroundFooter/>
  <w:proofState w:spelling="clean" w:grammar="clean"/>
  <w:defaultTabStop w:val="420"/>
  <w:drawingGridVerticalSpacing w:val="20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799C"/>
    <w:rsid w:val="00001A1B"/>
    <w:rsid w:val="00010396"/>
    <w:rsid w:val="00010C20"/>
    <w:rsid w:val="00011215"/>
    <w:rsid w:val="00011CEC"/>
    <w:rsid w:val="00014F66"/>
    <w:rsid w:val="00017868"/>
    <w:rsid w:val="00020136"/>
    <w:rsid w:val="00020B7C"/>
    <w:rsid w:val="00020E19"/>
    <w:rsid w:val="00022440"/>
    <w:rsid w:val="00023BC6"/>
    <w:rsid w:val="00023E04"/>
    <w:rsid w:val="00024063"/>
    <w:rsid w:val="00025A64"/>
    <w:rsid w:val="00025EF6"/>
    <w:rsid w:val="00030AE0"/>
    <w:rsid w:val="00032818"/>
    <w:rsid w:val="00032F6D"/>
    <w:rsid w:val="00034711"/>
    <w:rsid w:val="000348C9"/>
    <w:rsid w:val="000349C7"/>
    <w:rsid w:val="00035261"/>
    <w:rsid w:val="00036E87"/>
    <w:rsid w:val="0003776D"/>
    <w:rsid w:val="00041423"/>
    <w:rsid w:val="00041491"/>
    <w:rsid w:val="00042D01"/>
    <w:rsid w:val="0004559D"/>
    <w:rsid w:val="00046FD5"/>
    <w:rsid w:val="000507E0"/>
    <w:rsid w:val="00050B7F"/>
    <w:rsid w:val="00053123"/>
    <w:rsid w:val="00053233"/>
    <w:rsid w:val="000532ED"/>
    <w:rsid w:val="00053419"/>
    <w:rsid w:val="000557F5"/>
    <w:rsid w:val="00055BCB"/>
    <w:rsid w:val="000572A3"/>
    <w:rsid w:val="0005784C"/>
    <w:rsid w:val="00062D41"/>
    <w:rsid w:val="00063191"/>
    <w:rsid w:val="00065755"/>
    <w:rsid w:val="000707FE"/>
    <w:rsid w:val="000727C1"/>
    <w:rsid w:val="000728D6"/>
    <w:rsid w:val="00072EF1"/>
    <w:rsid w:val="000731BE"/>
    <w:rsid w:val="0007342F"/>
    <w:rsid w:val="000738B1"/>
    <w:rsid w:val="000752F7"/>
    <w:rsid w:val="00080870"/>
    <w:rsid w:val="00082578"/>
    <w:rsid w:val="00086EC3"/>
    <w:rsid w:val="0009047F"/>
    <w:rsid w:val="000904C6"/>
    <w:rsid w:val="00090A73"/>
    <w:rsid w:val="000942BF"/>
    <w:rsid w:val="000963A6"/>
    <w:rsid w:val="0009716F"/>
    <w:rsid w:val="000973EA"/>
    <w:rsid w:val="00097FCE"/>
    <w:rsid w:val="000A0270"/>
    <w:rsid w:val="000A06BC"/>
    <w:rsid w:val="000A3ADD"/>
    <w:rsid w:val="000A3F74"/>
    <w:rsid w:val="000A4E9B"/>
    <w:rsid w:val="000A52F4"/>
    <w:rsid w:val="000A563F"/>
    <w:rsid w:val="000B0E37"/>
    <w:rsid w:val="000B11B6"/>
    <w:rsid w:val="000B1A82"/>
    <w:rsid w:val="000B577C"/>
    <w:rsid w:val="000B6C97"/>
    <w:rsid w:val="000B78A0"/>
    <w:rsid w:val="000B7A7D"/>
    <w:rsid w:val="000C05A3"/>
    <w:rsid w:val="000C0BA4"/>
    <w:rsid w:val="000C1CA9"/>
    <w:rsid w:val="000C270E"/>
    <w:rsid w:val="000C5359"/>
    <w:rsid w:val="000C64D6"/>
    <w:rsid w:val="000C65C0"/>
    <w:rsid w:val="000D1113"/>
    <w:rsid w:val="000D2E30"/>
    <w:rsid w:val="000D2E53"/>
    <w:rsid w:val="000D4048"/>
    <w:rsid w:val="000D48EB"/>
    <w:rsid w:val="000D5861"/>
    <w:rsid w:val="000D7B1D"/>
    <w:rsid w:val="000E06F5"/>
    <w:rsid w:val="000E29AD"/>
    <w:rsid w:val="000E3BE0"/>
    <w:rsid w:val="000E4C18"/>
    <w:rsid w:val="000E4C21"/>
    <w:rsid w:val="000E6057"/>
    <w:rsid w:val="000E6650"/>
    <w:rsid w:val="000F0F51"/>
    <w:rsid w:val="000F2F72"/>
    <w:rsid w:val="000F2FA1"/>
    <w:rsid w:val="000F6667"/>
    <w:rsid w:val="001006AB"/>
    <w:rsid w:val="00100A3B"/>
    <w:rsid w:val="00102AF8"/>
    <w:rsid w:val="00104F0B"/>
    <w:rsid w:val="00106EF9"/>
    <w:rsid w:val="00106F2A"/>
    <w:rsid w:val="0010785E"/>
    <w:rsid w:val="0010799F"/>
    <w:rsid w:val="00116121"/>
    <w:rsid w:val="00116530"/>
    <w:rsid w:val="00116C82"/>
    <w:rsid w:val="00120013"/>
    <w:rsid w:val="00121367"/>
    <w:rsid w:val="001223E5"/>
    <w:rsid w:val="00124A27"/>
    <w:rsid w:val="00124AE6"/>
    <w:rsid w:val="00125A84"/>
    <w:rsid w:val="00126673"/>
    <w:rsid w:val="00126DA4"/>
    <w:rsid w:val="00127C08"/>
    <w:rsid w:val="001306FA"/>
    <w:rsid w:val="00130764"/>
    <w:rsid w:val="0013423E"/>
    <w:rsid w:val="00134FF8"/>
    <w:rsid w:val="0013659B"/>
    <w:rsid w:val="00137671"/>
    <w:rsid w:val="00141372"/>
    <w:rsid w:val="00142A05"/>
    <w:rsid w:val="00142CC3"/>
    <w:rsid w:val="00144152"/>
    <w:rsid w:val="00144AD3"/>
    <w:rsid w:val="00151082"/>
    <w:rsid w:val="00151971"/>
    <w:rsid w:val="0015609F"/>
    <w:rsid w:val="0016230D"/>
    <w:rsid w:val="00162DD5"/>
    <w:rsid w:val="00170DB7"/>
    <w:rsid w:val="00170E86"/>
    <w:rsid w:val="00172069"/>
    <w:rsid w:val="0017546C"/>
    <w:rsid w:val="00175B84"/>
    <w:rsid w:val="001764D4"/>
    <w:rsid w:val="00176EC3"/>
    <w:rsid w:val="0018036E"/>
    <w:rsid w:val="0018098E"/>
    <w:rsid w:val="001813CC"/>
    <w:rsid w:val="00182AEF"/>
    <w:rsid w:val="001856B4"/>
    <w:rsid w:val="00185E2C"/>
    <w:rsid w:val="0018636D"/>
    <w:rsid w:val="00187ED8"/>
    <w:rsid w:val="00194BC9"/>
    <w:rsid w:val="0019670E"/>
    <w:rsid w:val="001A0710"/>
    <w:rsid w:val="001A1B98"/>
    <w:rsid w:val="001A4682"/>
    <w:rsid w:val="001A6604"/>
    <w:rsid w:val="001A6E31"/>
    <w:rsid w:val="001A7C77"/>
    <w:rsid w:val="001B607D"/>
    <w:rsid w:val="001C0A13"/>
    <w:rsid w:val="001C409B"/>
    <w:rsid w:val="001C41E1"/>
    <w:rsid w:val="001C4BDB"/>
    <w:rsid w:val="001C4ED5"/>
    <w:rsid w:val="001C5C54"/>
    <w:rsid w:val="001D162E"/>
    <w:rsid w:val="001D2467"/>
    <w:rsid w:val="001D2820"/>
    <w:rsid w:val="001D2A66"/>
    <w:rsid w:val="001D3092"/>
    <w:rsid w:val="001D5062"/>
    <w:rsid w:val="001E11A6"/>
    <w:rsid w:val="001E3206"/>
    <w:rsid w:val="001E44CC"/>
    <w:rsid w:val="001E483C"/>
    <w:rsid w:val="001E6256"/>
    <w:rsid w:val="001E6913"/>
    <w:rsid w:val="001F15ED"/>
    <w:rsid w:val="001F1951"/>
    <w:rsid w:val="001F2B4D"/>
    <w:rsid w:val="001F39A8"/>
    <w:rsid w:val="001F6050"/>
    <w:rsid w:val="001F716B"/>
    <w:rsid w:val="00201C4E"/>
    <w:rsid w:val="00201C87"/>
    <w:rsid w:val="00202353"/>
    <w:rsid w:val="00211EA0"/>
    <w:rsid w:val="00212A73"/>
    <w:rsid w:val="00213406"/>
    <w:rsid w:val="002143EF"/>
    <w:rsid w:val="00215C84"/>
    <w:rsid w:val="00217E82"/>
    <w:rsid w:val="002204DD"/>
    <w:rsid w:val="00220FDE"/>
    <w:rsid w:val="00224657"/>
    <w:rsid w:val="002248FC"/>
    <w:rsid w:val="00226B9E"/>
    <w:rsid w:val="0022752C"/>
    <w:rsid w:val="00227E91"/>
    <w:rsid w:val="00230CD4"/>
    <w:rsid w:val="00230EC7"/>
    <w:rsid w:val="00231EFA"/>
    <w:rsid w:val="00235B5E"/>
    <w:rsid w:val="0023719A"/>
    <w:rsid w:val="00237284"/>
    <w:rsid w:val="002453D4"/>
    <w:rsid w:val="002467C0"/>
    <w:rsid w:val="002501CE"/>
    <w:rsid w:val="00250EB4"/>
    <w:rsid w:val="00251C91"/>
    <w:rsid w:val="00252163"/>
    <w:rsid w:val="00253D58"/>
    <w:rsid w:val="00255B43"/>
    <w:rsid w:val="00255F33"/>
    <w:rsid w:val="002576FC"/>
    <w:rsid w:val="00260774"/>
    <w:rsid w:val="00264C2A"/>
    <w:rsid w:val="002668CF"/>
    <w:rsid w:val="002672C9"/>
    <w:rsid w:val="00272586"/>
    <w:rsid w:val="002755B1"/>
    <w:rsid w:val="00276BFF"/>
    <w:rsid w:val="00281281"/>
    <w:rsid w:val="002831F9"/>
    <w:rsid w:val="00284A6E"/>
    <w:rsid w:val="0028533E"/>
    <w:rsid w:val="00287922"/>
    <w:rsid w:val="00292963"/>
    <w:rsid w:val="00293283"/>
    <w:rsid w:val="002952EA"/>
    <w:rsid w:val="00295343"/>
    <w:rsid w:val="00295A7F"/>
    <w:rsid w:val="00297CBC"/>
    <w:rsid w:val="002A2382"/>
    <w:rsid w:val="002A269E"/>
    <w:rsid w:val="002A2B7E"/>
    <w:rsid w:val="002A32F5"/>
    <w:rsid w:val="002A4BEF"/>
    <w:rsid w:val="002A6971"/>
    <w:rsid w:val="002B11B2"/>
    <w:rsid w:val="002B3839"/>
    <w:rsid w:val="002B4AFD"/>
    <w:rsid w:val="002B4C4F"/>
    <w:rsid w:val="002B4CEC"/>
    <w:rsid w:val="002B7EB2"/>
    <w:rsid w:val="002C3651"/>
    <w:rsid w:val="002C436A"/>
    <w:rsid w:val="002C48F5"/>
    <w:rsid w:val="002C5148"/>
    <w:rsid w:val="002C6F26"/>
    <w:rsid w:val="002D02BC"/>
    <w:rsid w:val="002D0BB4"/>
    <w:rsid w:val="002D254F"/>
    <w:rsid w:val="002D54AB"/>
    <w:rsid w:val="002D6FD8"/>
    <w:rsid w:val="002E0F70"/>
    <w:rsid w:val="002E1E63"/>
    <w:rsid w:val="002E20D5"/>
    <w:rsid w:val="002E267B"/>
    <w:rsid w:val="002E2682"/>
    <w:rsid w:val="002E283C"/>
    <w:rsid w:val="002E2E57"/>
    <w:rsid w:val="002E7EC3"/>
    <w:rsid w:val="002E7F51"/>
    <w:rsid w:val="002F074E"/>
    <w:rsid w:val="002F15BC"/>
    <w:rsid w:val="002F1635"/>
    <w:rsid w:val="002F16A1"/>
    <w:rsid w:val="002F171C"/>
    <w:rsid w:val="002F2799"/>
    <w:rsid w:val="002F66F9"/>
    <w:rsid w:val="003002DC"/>
    <w:rsid w:val="00300FEE"/>
    <w:rsid w:val="00301954"/>
    <w:rsid w:val="00301A7F"/>
    <w:rsid w:val="00301DF6"/>
    <w:rsid w:val="00302BDC"/>
    <w:rsid w:val="00303727"/>
    <w:rsid w:val="00304E92"/>
    <w:rsid w:val="003066A2"/>
    <w:rsid w:val="003068B0"/>
    <w:rsid w:val="003108B4"/>
    <w:rsid w:val="00311335"/>
    <w:rsid w:val="00312F77"/>
    <w:rsid w:val="00316647"/>
    <w:rsid w:val="003169F4"/>
    <w:rsid w:val="00317325"/>
    <w:rsid w:val="0031799C"/>
    <w:rsid w:val="00323595"/>
    <w:rsid w:val="003246ED"/>
    <w:rsid w:val="00324FAA"/>
    <w:rsid w:val="003257F0"/>
    <w:rsid w:val="003314A8"/>
    <w:rsid w:val="0033173C"/>
    <w:rsid w:val="00331D09"/>
    <w:rsid w:val="0033333F"/>
    <w:rsid w:val="003338DC"/>
    <w:rsid w:val="00334657"/>
    <w:rsid w:val="00334865"/>
    <w:rsid w:val="00334DA8"/>
    <w:rsid w:val="00335696"/>
    <w:rsid w:val="003362A5"/>
    <w:rsid w:val="003366D6"/>
    <w:rsid w:val="003378A1"/>
    <w:rsid w:val="00340A48"/>
    <w:rsid w:val="00341051"/>
    <w:rsid w:val="0034255B"/>
    <w:rsid w:val="0034558A"/>
    <w:rsid w:val="003465CE"/>
    <w:rsid w:val="00346F33"/>
    <w:rsid w:val="0035340E"/>
    <w:rsid w:val="00353DB3"/>
    <w:rsid w:val="00360191"/>
    <w:rsid w:val="00361B00"/>
    <w:rsid w:val="00362BD7"/>
    <w:rsid w:val="00363675"/>
    <w:rsid w:val="0037325B"/>
    <w:rsid w:val="00375EF7"/>
    <w:rsid w:val="003763F9"/>
    <w:rsid w:val="00377781"/>
    <w:rsid w:val="00377B8C"/>
    <w:rsid w:val="003802FD"/>
    <w:rsid w:val="00380E4C"/>
    <w:rsid w:val="00382A06"/>
    <w:rsid w:val="00383A01"/>
    <w:rsid w:val="00384984"/>
    <w:rsid w:val="003901E7"/>
    <w:rsid w:val="00390DA4"/>
    <w:rsid w:val="003924E5"/>
    <w:rsid w:val="00392DA4"/>
    <w:rsid w:val="00394297"/>
    <w:rsid w:val="00395B3A"/>
    <w:rsid w:val="0039647A"/>
    <w:rsid w:val="0039663C"/>
    <w:rsid w:val="00396B53"/>
    <w:rsid w:val="003A07FE"/>
    <w:rsid w:val="003A298A"/>
    <w:rsid w:val="003A4895"/>
    <w:rsid w:val="003A4C78"/>
    <w:rsid w:val="003A5660"/>
    <w:rsid w:val="003A5894"/>
    <w:rsid w:val="003A6825"/>
    <w:rsid w:val="003A7277"/>
    <w:rsid w:val="003B09DA"/>
    <w:rsid w:val="003B2C46"/>
    <w:rsid w:val="003B60ED"/>
    <w:rsid w:val="003B796E"/>
    <w:rsid w:val="003C0832"/>
    <w:rsid w:val="003C0C26"/>
    <w:rsid w:val="003C1673"/>
    <w:rsid w:val="003C1C37"/>
    <w:rsid w:val="003C3DF3"/>
    <w:rsid w:val="003C6A24"/>
    <w:rsid w:val="003C796B"/>
    <w:rsid w:val="003D4820"/>
    <w:rsid w:val="003E19CC"/>
    <w:rsid w:val="003E2098"/>
    <w:rsid w:val="003E49F5"/>
    <w:rsid w:val="003E524E"/>
    <w:rsid w:val="003E6BA2"/>
    <w:rsid w:val="003E7196"/>
    <w:rsid w:val="003E7226"/>
    <w:rsid w:val="003E75B4"/>
    <w:rsid w:val="003F136D"/>
    <w:rsid w:val="003F3688"/>
    <w:rsid w:val="003F4652"/>
    <w:rsid w:val="003F49C2"/>
    <w:rsid w:val="003F563B"/>
    <w:rsid w:val="003F7F91"/>
    <w:rsid w:val="004006E5"/>
    <w:rsid w:val="00400A4B"/>
    <w:rsid w:val="004042E3"/>
    <w:rsid w:val="004074C6"/>
    <w:rsid w:val="00410560"/>
    <w:rsid w:val="00410C25"/>
    <w:rsid w:val="0041136B"/>
    <w:rsid w:val="0041409F"/>
    <w:rsid w:val="00416286"/>
    <w:rsid w:val="004166CA"/>
    <w:rsid w:val="004213FD"/>
    <w:rsid w:val="0042352A"/>
    <w:rsid w:val="004239AB"/>
    <w:rsid w:val="00424911"/>
    <w:rsid w:val="00426EBF"/>
    <w:rsid w:val="00427F08"/>
    <w:rsid w:val="00430775"/>
    <w:rsid w:val="00430D6A"/>
    <w:rsid w:val="00433BB2"/>
    <w:rsid w:val="0043489A"/>
    <w:rsid w:val="00437420"/>
    <w:rsid w:val="0044026A"/>
    <w:rsid w:val="004417A7"/>
    <w:rsid w:val="00444ED1"/>
    <w:rsid w:val="00445D6A"/>
    <w:rsid w:val="00445E1D"/>
    <w:rsid w:val="00446258"/>
    <w:rsid w:val="004464D7"/>
    <w:rsid w:val="00447CD4"/>
    <w:rsid w:val="0045100B"/>
    <w:rsid w:val="004518E6"/>
    <w:rsid w:val="004530A9"/>
    <w:rsid w:val="004537BE"/>
    <w:rsid w:val="00453ECF"/>
    <w:rsid w:val="004563F4"/>
    <w:rsid w:val="004570F9"/>
    <w:rsid w:val="00457C91"/>
    <w:rsid w:val="00460369"/>
    <w:rsid w:val="0046075D"/>
    <w:rsid w:val="00461C0F"/>
    <w:rsid w:val="00461CC9"/>
    <w:rsid w:val="00462707"/>
    <w:rsid w:val="00464213"/>
    <w:rsid w:val="00467539"/>
    <w:rsid w:val="00471C57"/>
    <w:rsid w:val="00472064"/>
    <w:rsid w:val="00476511"/>
    <w:rsid w:val="00480949"/>
    <w:rsid w:val="00481F3B"/>
    <w:rsid w:val="004821F7"/>
    <w:rsid w:val="00482856"/>
    <w:rsid w:val="00483EC1"/>
    <w:rsid w:val="00486ADB"/>
    <w:rsid w:val="00486AED"/>
    <w:rsid w:val="00486CFC"/>
    <w:rsid w:val="004902D7"/>
    <w:rsid w:val="004919D3"/>
    <w:rsid w:val="00495EAB"/>
    <w:rsid w:val="004977D9"/>
    <w:rsid w:val="004A25B6"/>
    <w:rsid w:val="004A2968"/>
    <w:rsid w:val="004A5D38"/>
    <w:rsid w:val="004A7070"/>
    <w:rsid w:val="004B07F6"/>
    <w:rsid w:val="004B143B"/>
    <w:rsid w:val="004B15BE"/>
    <w:rsid w:val="004B5182"/>
    <w:rsid w:val="004B6704"/>
    <w:rsid w:val="004B6D80"/>
    <w:rsid w:val="004C0A26"/>
    <w:rsid w:val="004C1ED8"/>
    <w:rsid w:val="004C2811"/>
    <w:rsid w:val="004C33E2"/>
    <w:rsid w:val="004D0699"/>
    <w:rsid w:val="004D1756"/>
    <w:rsid w:val="004D6A7B"/>
    <w:rsid w:val="004D70DF"/>
    <w:rsid w:val="004D7632"/>
    <w:rsid w:val="004E1C7A"/>
    <w:rsid w:val="004E2704"/>
    <w:rsid w:val="004E2C0C"/>
    <w:rsid w:val="004E49D9"/>
    <w:rsid w:val="004E73D9"/>
    <w:rsid w:val="004F00DB"/>
    <w:rsid w:val="004F0634"/>
    <w:rsid w:val="004F24F3"/>
    <w:rsid w:val="004F47D5"/>
    <w:rsid w:val="004F5CA1"/>
    <w:rsid w:val="004F7884"/>
    <w:rsid w:val="005000A2"/>
    <w:rsid w:val="00503EDE"/>
    <w:rsid w:val="00504434"/>
    <w:rsid w:val="00504DEF"/>
    <w:rsid w:val="00505D89"/>
    <w:rsid w:val="005067F3"/>
    <w:rsid w:val="005077DE"/>
    <w:rsid w:val="005112B1"/>
    <w:rsid w:val="00512144"/>
    <w:rsid w:val="00513D2F"/>
    <w:rsid w:val="00513F7E"/>
    <w:rsid w:val="00516E29"/>
    <w:rsid w:val="00517EEC"/>
    <w:rsid w:val="00520B8D"/>
    <w:rsid w:val="005213D2"/>
    <w:rsid w:val="00522189"/>
    <w:rsid w:val="005257AA"/>
    <w:rsid w:val="0052599B"/>
    <w:rsid w:val="00525C69"/>
    <w:rsid w:val="00527AB7"/>
    <w:rsid w:val="00530773"/>
    <w:rsid w:val="00532280"/>
    <w:rsid w:val="0053228C"/>
    <w:rsid w:val="00533B09"/>
    <w:rsid w:val="00535B82"/>
    <w:rsid w:val="00536778"/>
    <w:rsid w:val="00536C69"/>
    <w:rsid w:val="00540536"/>
    <w:rsid w:val="005405A6"/>
    <w:rsid w:val="00540A09"/>
    <w:rsid w:val="005415E3"/>
    <w:rsid w:val="00542211"/>
    <w:rsid w:val="0054255E"/>
    <w:rsid w:val="00544190"/>
    <w:rsid w:val="005449E5"/>
    <w:rsid w:val="0054524E"/>
    <w:rsid w:val="00546888"/>
    <w:rsid w:val="00546C74"/>
    <w:rsid w:val="00547575"/>
    <w:rsid w:val="005512D1"/>
    <w:rsid w:val="0055152D"/>
    <w:rsid w:val="0055154F"/>
    <w:rsid w:val="00552A4E"/>
    <w:rsid w:val="005530AF"/>
    <w:rsid w:val="0055561D"/>
    <w:rsid w:val="0055574E"/>
    <w:rsid w:val="005558CF"/>
    <w:rsid w:val="005561A3"/>
    <w:rsid w:val="00560A6F"/>
    <w:rsid w:val="005616E2"/>
    <w:rsid w:val="00565BBB"/>
    <w:rsid w:val="005673C8"/>
    <w:rsid w:val="0056748E"/>
    <w:rsid w:val="00570FD5"/>
    <w:rsid w:val="00571246"/>
    <w:rsid w:val="00571CCB"/>
    <w:rsid w:val="00573C10"/>
    <w:rsid w:val="00574051"/>
    <w:rsid w:val="00574335"/>
    <w:rsid w:val="0057506B"/>
    <w:rsid w:val="00575731"/>
    <w:rsid w:val="00575F1C"/>
    <w:rsid w:val="005802C5"/>
    <w:rsid w:val="00580381"/>
    <w:rsid w:val="005811B0"/>
    <w:rsid w:val="005820A6"/>
    <w:rsid w:val="0058213B"/>
    <w:rsid w:val="005828BE"/>
    <w:rsid w:val="005900DE"/>
    <w:rsid w:val="0059207D"/>
    <w:rsid w:val="0059250B"/>
    <w:rsid w:val="00596FAE"/>
    <w:rsid w:val="00597E09"/>
    <w:rsid w:val="005A0AF2"/>
    <w:rsid w:val="005A1ED8"/>
    <w:rsid w:val="005A2C2D"/>
    <w:rsid w:val="005A5B92"/>
    <w:rsid w:val="005B0C4C"/>
    <w:rsid w:val="005B1FF4"/>
    <w:rsid w:val="005B2277"/>
    <w:rsid w:val="005B2332"/>
    <w:rsid w:val="005B2FAE"/>
    <w:rsid w:val="005B3008"/>
    <w:rsid w:val="005B44D2"/>
    <w:rsid w:val="005B5332"/>
    <w:rsid w:val="005B560F"/>
    <w:rsid w:val="005B5F86"/>
    <w:rsid w:val="005C109B"/>
    <w:rsid w:val="005C4EBD"/>
    <w:rsid w:val="005C54F5"/>
    <w:rsid w:val="005C7739"/>
    <w:rsid w:val="005E0EB6"/>
    <w:rsid w:val="005E246C"/>
    <w:rsid w:val="005E28FA"/>
    <w:rsid w:val="005E4741"/>
    <w:rsid w:val="005E4E4E"/>
    <w:rsid w:val="005E6B26"/>
    <w:rsid w:val="005E6F5B"/>
    <w:rsid w:val="005F0F8D"/>
    <w:rsid w:val="005F279F"/>
    <w:rsid w:val="005F4239"/>
    <w:rsid w:val="005F4410"/>
    <w:rsid w:val="005F4B8D"/>
    <w:rsid w:val="005F697C"/>
    <w:rsid w:val="005F69A9"/>
    <w:rsid w:val="00600DB0"/>
    <w:rsid w:val="00602EB8"/>
    <w:rsid w:val="00603589"/>
    <w:rsid w:val="00604CC7"/>
    <w:rsid w:val="00605976"/>
    <w:rsid w:val="0061085C"/>
    <w:rsid w:val="00612DB7"/>
    <w:rsid w:val="006133DD"/>
    <w:rsid w:val="006205F3"/>
    <w:rsid w:val="00621C85"/>
    <w:rsid w:val="00624368"/>
    <w:rsid w:val="006243CB"/>
    <w:rsid w:val="00624EA3"/>
    <w:rsid w:val="006257AC"/>
    <w:rsid w:val="006307CE"/>
    <w:rsid w:val="00633272"/>
    <w:rsid w:val="00634CAA"/>
    <w:rsid w:val="00636F1F"/>
    <w:rsid w:val="00637149"/>
    <w:rsid w:val="00642637"/>
    <w:rsid w:val="00644246"/>
    <w:rsid w:val="006445BB"/>
    <w:rsid w:val="006448D4"/>
    <w:rsid w:val="0064607F"/>
    <w:rsid w:val="006471DA"/>
    <w:rsid w:val="006519F2"/>
    <w:rsid w:val="00655881"/>
    <w:rsid w:val="006616ED"/>
    <w:rsid w:val="00662D2F"/>
    <w:rsid w:val="00662DED"/>
    <w:rsid w:val="00664A6B"/>
    <w:rsid w:val="00666E3D"/>
    <w:rsid w:val="00667FE7"/>
    <w:rsid w:val="00670CDA"/>
    <w:rsid w:val="00671129"/>
    <w:rsid w:val="00675CD1"/>
    <w:rsid w:val="00676117"/>
    <w:rsid w:val="006806E0"/>
    <w:rsid w:val="006864D3"/>
    <w:rsid w:val="00686A36"/>
    <w:rsid w:val="00687CB6"/>
    <w:rsid w:val="00687E59"/>
    <w:rsid w:val="00691104"/>
    <w:rsid w:val="006920B5"/>
    <w:rsid w:val="006956FC"/>
    <w:rsid w:val="00697254"/>
    <w:rsid w:val="006A1582"/>
    <w:rsid w:val="006A38BA"/>
    <w:rsid w:val="006A5A99"/>
    <w:rsid w:val="006A6D11"/>
    <w:rsid w:val="006A7EB5"/>
    <w:rsid w:val="006B0DA9"/>
    <w:rsid w:val="006B1F96"/>
    <w:rsid w:val="006B30C4"/>
    <w:rsid w:val="006C1E3B"/>
    <w:rsid w:val="006C2F33"/>
    <w:rsid w:val="006C3DD3"/>
    <w:rsid w:val="006C5B09"/>
    <w:rsid w:val="006C5EAE"/>
    <w:rsid w:val="006D2F7E"/>
    <w:rsid w:val="006D3B86"/>
    <w:rsid w:val="006D610A"/>
    <w:rsid w:val="006D7158"/>
    <w:rsid w:val="006D7CE7"/>
    <w:rsid w:val="006E0907"/>
    <w:rsid w:val="006E11A0"/>
    <w:rsid w:val="006E24C7"/>
    <w:rsid w:val="006E29A9"/>
    <w:rsid w:val="006E4E06"/>
    <w:rsid w:val="006E6229"/>
    <w:rsid w:val="006E6367"/>
    <w:rsid w:val="006E6D6B"/>
    <w:rsid w:val="006F2AB3"/>
    <w:rsid w:val="006F671C"/>
    <w:rsid w:val="006F6B79"/>
    <w:rsid w:val="006F78DD"/>
    <w:rsid w:val="006F7908"/>
    <w:rsid w:val="00702064"/>
    <w:rsid w:val="0070328A"/>
    <w:rsid w:val="00703F49"/>
    <w:rsid w:val="00705214"/>
    <w:rsid w:val="0071367E"/>
    <w:rsid w:val="0072077C"/>
    <w:rsid w:val="0072091D"/>
    <w:rsid w:val="00720D51"/>
    <w:rsid w:val="00722067"/>
    <w:rsid w:val="00724644"/>
    <w:rsid w:val="00724C22"/>
    <w:rsid w:val="00724CC3"/>
    <w:rsid w:val="00731FD1"/>
    <w:rsid w:val="00732065"/>
    <w:rsid w:val="00734F32"/>
    <w:rsid w:val="007350A1"/>
    <w:rsid w:val="00735454"/>
    <w:rsid w:val="00735897"/>
    <w:rsid w:val="00735CAA"/>
    <w:rsid w:val="0073676F"/>
    <w:rsid w:val="0074227D"/>
    <w:rsid w:val="007434D3"/>
    <w:rsid w:val="007451C5"/>
    <w:rsid w:val="00745296"/>
    <w:rsid w:val="00745930"/>
    <w:rsid w:val="0074719C"/>
    <w:rsid w:val="00747A70"/>
    <w:rsid w:val="00750AA8"/>
    <w:rsid w:val="00751502"/>
    <w:rsid w:val="007528E1"/>
    <w:rsid w:val="0075442A"/>
    <w:rsid w:val="00756D36"/>
    <w:rsid w:val="0075744B"/>
    <w:rsid w:val="00762002"/>
    <w:rsid w:val="00762616"/>
    <w:rsid w:val="00765C61"/>
    <w:rsid w:val="00766311"/>
    <w:rsid w:val="00766E74"/>
    <w:rsid w:val="00772FA9"/>
    <w:rsid w:val="00773603"/>
    <w:rsid w:val="007738C5"/>
    <w:rsid w:val="0077524D"/>
    <w:rsid w:val="00776374"/>
    <w:rsid w:val="00776FD6"/>
    <w:rsid w:val="0078009A"/>
    <w:rsid w:val="00783275"/>
    <w:rsid w:val="00786BF1"/>
    <w:rsid w:val="00786F8D"/>
    <w:rsid w:val="00787415"/>
    <w:rsid w:val="00791377"/>
    <w:rsid w:val="00792716"/>
    <w:rsid w:val="00793EC4"/>
    <w:rsid w:val="00795D3A"/>
    <w:rsid w:val="0079764B"/>
    <w:rsid w:val="007A10DF"/>
    <w:rsid w:val="007A249D"/>
    <w:rsid w:val="007A28CD"/>
    <w:rsid w:val="007A2C33"/>
    <w:rsid w:val="007A3270"/>
    <w:rsid w:val="007A526F"/>
    <w:rsid w:val="007A68BA"/>
    <w:rsid w:val="007B4690"/>
    <w:rsid w:val="007B7F52"/>
    <w:rsid w:val="007C1914"/>
    <w:rsid w:val="007C41B4"/>
    <w:rsid w:val="007C59A2"/>
    <w:rsid w:val="007C6A47"/>
    <w:rsid w:val="007C75DD"/>
    <w:rsid w:val="007D0062"/>
    <w:rsid w:val="007E10B8"/>
    <w:rsid w:val="007E345F"/>
    <w:rsid w:val="007E4511"/>
    <w:rsid w:val="007F011E"/>
    <w:rsid w:val="007F09F6"/>
    <w:rsid w:val="007F10DA"/>
    <w:rsid w:val="007F19D6"/>
    <w:rsid w:val="007F22ED"/>
    <w:rsid w:val="007F5635"/>
    <w:rsid w:val="007F6641"/>
    <w:rsid w:val="007F6FBD"/>
    <w:rsid w:val="007F795B"/>
    <w:rsid w:val="0080102E"/>
    <w:rsid w:val="008013F6"/>
    <w:rsid w:val="008019DE"/>
    <w:rsid w:val="00802B84"/>
    <w:rsid w:val="00804672"/>
    <w:rsid w:val="0080482D"/>
    <w:rsid w:val="00804A97"/>
    <w:rsid w:val="00804BCA"/>
    <w:rsid w:val="00806376"/>
    <w:rsid w:val="00806EF6"/>
    <w:rsid w:val="008077BE"/>
    <w:rsid w:val="00810888"/>
    <w:rsid w:val="0081098B"/>
    <w:rsid w:val="00812640"/>
    <w:rsid w:val="00812B5F"/>
    <w:rsid w:val="00812FD1"/>
    <w:rsid w:val="00815FA9"/>
    <w:rsid w:val="0081625A"/>
    <w:rsid w:val="008177B3"/>
    <w:rsid w:val="00817958"/>
    <w:rsid w:val="0082070D"/>
    <w:rsid w:val="0082112A"/>
    <w:rsid w:val="00822C40"/>
    <w:rsid w:val="00823357"/>
    <w:rsid w:val="00824649"/>
    <w:rsid w:val="008251BC"/>
    <w:rsid w:val="00826AA8"/>
    <w:rsid w:val="00827665"/>
    <w:rsid w:val="0082796E"/>
    <w:rsid w:val="008308CE"/>
    <w:rsid w:val="00832F21"/>
    <w:rsid w:val="0083384B"/>
    <w:rsid w:val="00833AF1"/>
    <w:rsid w:val="008367DD"/>
    <w:rsid w:val="0084205F"/>
    <w:rsid w:val="008422C0"/>
    <w:rsid w:val="008426A4"/>
    <w:rsid w:val="008503DE"/>
    <w:rsid w:val="00851AD7"/>
    <w:rsid w:val="00853A1B"/>
    <w:rsid w:val="00854120"/>
    <w:rsid w:val="00854C85"/>
    <w:rsid w:val="008620C5"/>
    <w:rsid w:val="00863B93"/>
    <w:rsid w:val="00864F8A"/>
    <w:rsid w:val="00870853"/>
    <w:rsid w:val="0087311E"/>
    <w:rsid w:val="008751E5"/>
    <w:rsid w:val="00875DCF"/>
    <w:rsid w:val="00876BAB"/>
    <w:rsid w:val="00880A25"/>
    <w:rsid w:val="00880D5E"/>
    <w:rsid w:val="00881BBE"/>
    <w:rsid w:val="008851E4"/>
    <w:rsid w:val="00886FCF"/>
    <w:rsid w:val="008872F0"/>
    <w:rsid w:val="00887966"/>
    <w:rsid w:val="008922C7"/>
    <w:rsid w:val="008973EC"/>
    <w:rsid w:val="00897CA3"/>
    <w:rsid w:val="008A101A"/>
    <w:rsid w:val="008A1C07"/>
    <w:rsid w:val="008A400F"/>
    <w:rsid w:val="008A6825"/>
    <w:rsid w:val="008A6B66"/>
    <w:rsid w:val="008A71BD"/>
    <w:rsid w:val="008B23D0"/>
    <w:rsid w:val="008B48E3"/>
    <w:rsid w:val="008B4A6B"/>
    <w:rsid w:val="008B5394"/>
    <w:rsid w:val="008B54F3"/>
    <w:rsid w:val="008C0D02"/>
    <w:rsid w:val="008C1931"/>
    <w:rsid w:val="008C350F"/>
    <w:rsid w:val="008C4BCF"/>
    <w:rsid w:val="008C5215"/>
    <w:rsid w:val="008C605B"/>
    <w:rsid w:val="008C6456"/>
    <w:rsid w:val="008C7B2B"/>
    <w:rsid w:val="008D1C1C"/>
    <w:rsid w:val="008D22F9"/>
    <w:rsid w:val="008D3C75"/>
    <w:rsid w:val="008D4C61"/>
    <w:rsid w:val="008D5EBF"/>
    <w:rsid w:val="008E2161"/>
    <w:rsid w:val="008E462D"/>
    <w:rsid w:val="008E7FCE"/>
    <w:rsid w:val="008F0493"/>
    <w:rsid w:val="008F0A43"/>
    <w:rsid w:val="008F108E"/>
    <w:rsid w:val="008F2101"/>
    <w:rsid w:val="008F21EF"/>
    <w:rsid w:val="008F2294"/>
    <w:rsid w:val="008F4837"/>
    <w:rsid w:val="008F4873"/>
    <w:rsid w:val="008F546F"/>
    <w:rsid w:val="00901F2F"/>
    <w:rsid w:val="00904903"/>
    <w:rsid w:val="00905EC5"/>
    <w:rsid w:val="00906DDE"/>
    <w:rsid w:val="00907E21"/>
    <w:rsid w:val="00910959"/>
    <w:rsid w:val="0091146E"/>
    <w:rsid w:val="0091211B"/>
    <w:rsid w:val="0091301B"/>
    <w:rsid w:val="00913D78"/>
    <w:rsid w:val="00917720"/>
    <w:rsid w:val="009210DE"/>
    <w:rsid w:val="00921B0A"/>
    <w:rsid w:val="0092307C"/>
    <w:rsid w:val="0092613F"/>
    <w:rsid w:val="00927E34"/>
    <w:rsid w:val="009320FD"/>
    <w:rsid w:val="00934867"/>
    <w:rsid w:val="00936969"/>
    <w:rsid w:val="009371C0"/>
    <w:rsid w:val="009371FF"/>
    <w:rsid w:val="009402F0"/>
    <w:rsid w:val="00941E05"/>
    <w:rsid w:val="009460E2"/>
    <w:rsid w:val="00947ED0"/>
    <w:rsid w:val="00947F40"/>
    <w:rsid w:val="00950036"/>
    <w:rsid w:val="009500AE"/>
    <w:rsid w:val="00951BCF"/>
    <w:rsid w:val="009527FD"/>
    <w:rsid w:val="00954128"/>
    <w:rsid w:val="00955BC1"/>
    <w:rsid w:val="009563BC"/>
    <w:rsid w:val="009575A0"/>
    <w:rsid w:val="0096147E"/>
    <w:rsid w:val="009653B3"/>
    <w:rsid w:val="00966D93"/>
    <w:rsid w:val="00967980"/>
    <w:rsid w:val="00970BDD"/>
    <w:rsid w:val="00970EC7"/>
    <w:rsid w:val="00970F54"/>
    <w:rsid w:val="00971003"/>
    <w:rsid w:val="00972CBE"/>
    <w:rsid w:val="00973EF5"/>
    <w:rsid w:val="00975466"/>
    <w:rsid w:val="009754BF"/>
    <w:rsid w:val="0098127C"/>
    <w:rsid w:val="00981BCA"/>
    <w:rsid w:val="00985B63"/>
    <w:rsid w:val="00986367"/>
    <w:rsid w:val="009864D9"/>
    <w:rsid w:val="00990F1B"/>
    <w:rsid w:val="00991809"/>
    <w:rsid w:val="00991C01"/>
    <w:rsid w:val="0099208D"/>
    <w:rsid w:val="0099333B"/>
    <w:rsid w:val="009952AE"/>
    <w:rsid w:val="009A131D"/>
    <w:rsid w:val="009A2A06"/>
    <w:rsid w:val="009A3DC3"/>
    <w:rsid w:val="009A518E"/>
    <w:rsid w:val="009A61E6"/>
    <w:rsid w:val="009A63BE"/>
    <w:rsid w:val="009A6912"/>
    <w:rsid w:val="009A6CBD"/>
    <w:rsid w:val="009B0D5D"/>
    <w:rsid w:val="009B37E3"/>
    <w:rsid w:val="009B5A4E"/>
    <w:rsid w:val="009B5FC6"/>
    <w:rsid w:val="009B7A39"/>
    <w:rsid w:val="009C21EE"/>
    <w:rsid w:val="009C2291"/>
    <w:rsid w:val="009C59EC"/>
    <w:rsid w:val="009C7D9A"/>
    <w:rsid w:val="009D0656"/>
    <w:rsid w:val="009D3DF3"/>
    <w:rsid w:val="009D598D"/>
    <w:rsid w:val="009D6099"/>
    <w:rsid w:val="009D6C11"/>
    <w:rsid w:val="009E06A3"/>
    <w:rsid w:val="009E0AC1"/>
    <w:rsid w:val="009E14E0"/>
    <w:rsid w:val="009E3D4B"/>
    <w:rsid w:val="009E57F1"/>
    <w:rsid w:val="009E5C29"/>
    <w:rsid w:val="009E7660"/>
    <w:rsid w:val="009F0729"/>
    <w:rsid w:val="009F19B6"/>
    <w:rsid w:val="009F27F9"/>
    <w:rsid w:val="009F43C0"/>
    <w:rsid w:val="009F4898"/>
    <w:rsid w:val="009F687F"/>
    <w:rsid w:val="00A00414"/>
    <w:rsid w:val="00A022BA"/>
    <w:rsid w:val="00A03542"/>
    <w:rsid w:val="00A0672A"/>
    <w:rsid w:val="00A068D6"/>
    <w:rsid w:val="00A1014D"/>
    <w:rsid w:val="00A116E1"/>
    <w:rsid w:val="00A12765"/>
    <w:rsid w:val="00A1396F"/>
    <w:rsid w:val="00A13C12"/>
    <w:rsid w:val="00A15008"/>
    <w:rsid w:val="00A15F02"/>
    <w:rsid w:val="00A1709E"/>
    <w:rsid w:val="00A17423"/>
    <w:rsid w:val="00A21046"/>
    <w:rsid w:val="00A21C11"/>
    <w:rsid w:val="00A21FD0"/>
    <w:rsid w:val="00A23D05"/>
    <w:rsid w:val="00A25067"/>
    <w:rsid w:val="00A311DB"/>
    <w:rsid w:val="00A316D2"/>
    <w:rsid w:val="00A3379D"/>
    <w:rsid w:val="00A33FAA"/>
    <w:rsid w:val="00A34217"/>
    <w:rsid w:val="00A372C7"/>
    <w:rsid w:val="00A375E2"/>
    <w:rsid w:val="00A43308"/>
    <w:rsid w:val="00A43426"/>
    <w:rsid w:val="00A46531"/>
    <w:rsid w:val="00A52C5D"/>
    <w:rsid w:val="00A54C9A"/>
    <w:rsid w:val="00A557FB"/>
    <w:rsid w:val="00A558AE"/>
    <w:rsid w:val="00A55E14"/>
    <w:rsid w:val="00A61DC2"/>
    <w:rsid w:val="00A63186"/>
    <w:rsid w:val="00A63468"/>
    <w:rsid w:val="00A63BD0"/>
    <w:rsid w:val="00A64860"/>
    <w:rsid w:val="00A7043F"/>
    <w:rsid w:val="00A71426"/>
    <w:rsid w:val="00A71784"/>
    <w:rsid w:val="00A71E2B"/>
    <w:rsid w:val="00A737C2"/>
    <w:rsid w:val="00A73BDF"/>
    <w:rsid w:val="00A74E2F"/>
    <w:rsid w:val="00A76518"/>
    <w:rsid w:val="00A7738B"/>
    <w:rsid w:val="00A81D91"/>
    <w:rsid w:val="00A822F4"/>
    <w:rsid w:val="00A82C7B"/>
    <w:rsid w:val="00A839A0"/>
    <w:rsid w:val="00A8424D"/>
    <w:rsid w:val="00A84434"/>
    <w:rsid w:val="00A86C33"/>
    <w:rsid w:val="00A90DA4"/>
    <w:rsid w:val="00A91EB3"/>
    <w:rsid w:val="00A936C5"/>
    <w:rsid w:val="00A947D2"/>
    <w:rsid w:val="00A94A6E"/>
    <w:rsid w:val="00A9567B"/>
    <w:rsid w:val="00A95743"/>
    <w:rsid w:val="00A9581E"/>
    <w:rsid w:val="00A97BA9"/>
    <w:rsid w:val="00A97D57"/>
    <w:rsid w:val="00AA0486"/>
    <w:rsid w:val="00AA09DA"/>
    <w:rsid w:val="00AA23EC"/>
    <w:rsid w:val="00AA56D8"/>
    <w:rsid w:val="00AA56F7"/>
    <w:rsid w:val="00AA7FAE"/>
    <w:rsid w:val="00AB10EC"/>
    <w:rsid w:val="00AB2499"/>
    <w:rsid w:val="00AB2961"/>
    <w:rsid w:val="00AB393D"/>
    <w:rsid w:val="00AB3EF8"/>
    <w:rsid w:val="00AB62D9"/>
    <w:rsid w:val="00AB7F39"/>
    <w:rsid w:val="00AC4D07"/>
    <w:rsid w:val="00AC5EED"/>
    <w:rsid w:val="00AC6458"/>
    <w:rsid w:val="00AE0B5C"/>
    <w:rsid w:val="00AE0DE1"/>
    <w:rsid w:val="00AE55EC"/>
    <w:rsid w:val="00AE5A21"/>
    <w:rsid w:val="00AE7108"/>
    <w:rsid w:val="00AF021C"/>
    <w:rsid w:val="00AF0EF3"/>
    <w:rsid w:val="00AF12CB"/>
    <w:rsid w:val="00AF1771"/>
    <w:rsid w:val="00AF28BB"/>
    <w:rsid w:val="00AF7151"/>
    <w:rsid w:val="00AF75F2"/>
    <w:rsid w:val="00B02A46"/>
    <w:rsid w:val="00B02D0C"/>
    <w:rsid w:val="00B03F1B"/>
    <w:rsid w:val="00B04A16"/>
    <w:rsid w:val="00B072AD"/>
    <w:rsid w:val="00B07639"/>
    <w:rsid w:val="00B0764C"/>
    <w:rsid w:val="00B11832"/>
    <w:rsid w:val="00B1248B"/>
    <w:rsid w:val="00B12708"/>
    <w:rsid w:val="00B15465"/>
    <w:rsid w:val="00B17220"/>
    <w:rsid w:val="00B213E4"/>
    <w:rsid w:val="00B215D8"/>
    <w:rsid w:val="00B21BE3"/>
    <w:rsid w:val="00B229E3"/>
    <w:rsid w:val="00B22E2A"/>
    <w:rsid w:val="00B23D4F"/>
    <w:rsid w:val="00B24ED2"/>
    <w:rsid w:val="00B26B5C"/>
    <w:rsid w:val="00B31EF7"/>
    <w:rsid w:val="00B3227D"/>
    <w:rsid w:val="00B32435"/>
    <w:rsid w:val="00B33ABE"/>
    <w:rsid w:val="00B3510D"/>
    <w:rsid w:val="00B364D6"/>
    <w:rsid w:val="00B3749B"/>
    <w:rsid w:val="00B40566"/>
    <w:rsid w:val="00B40E88"/>
    <w:rsid w:val="00B4164C"/>
    <w:rsid w:val="00B42A6C"/>
    <w:rsid w:val="00B42F28"/>
    <w:rsid w:val="00B453A3"/>
    <w:rsid w:val="00B52452"/>
    <w:rsid w:val="00B528D7"/>
    <w:rsid w:val="00B56D84"/>
    <w:rsid w:val="00B571A0"/>
    <w:rsid w:val="00B57326"/>
    <w:rsid w:val="00B611F8"/>
    <w:rsid w:val="00B61593"/>
    <w:rsid w:val="00B70247"/>
    <w:rsid w:val="00B70AEE"/>
    <w:rsid w:val="00B71940"/>
    <w:rsid w:val="00B72146"/>
    <w:rsid w:val="00B72E04"/>
    <w:rsid w:val="00B7526C"/>
    <w:rsid w:val="00B76AED"/>
    <w:rsid w:val="00B774CD"/>
    <w:rsid w:val="00B779FA"/>
    <w:rsid w:val="00B80024"/>
    <w:rsid w:val="00B809FC"/>
    <w:rsid w:val="00B812F4"/>
    <w:rsid w:val="00B82B4F"/>
    <w:rsid w:val="00B8697F"/>
    <w:rsid w:val="00B94E6D"/>
    <w:rsid w:val="00B96FA1"/>
    <w:rsid w:val="00B97C7E"/>
    <w:rsid w:val="00BA131F"/>
    <w:rsid w:val="00BA1A90"/>
    <w:rsid w:val="00BA1D5A"/>
    <w:rsid w:val="00BA2581"/>
    <w:rsid w:val="00BA3E52"/>
    <w:rsid w:val="00BB19B4"/>
    <w:rsid w:val="00BB24CA"/>
    <w:rsid w:val="00BB3E89"/>
    <w:rsid w:val="00BB4229"/>
    <w:rsid w:val="00BB644D"/>
    <w:rsid w:val="00BC488C"/>
    <w:rsid w:val="00BC73CC"/>
    <w:rsid w:val="00BC7689"/>
    <w:rsid w:val="00BD5FB4"/>
    <w:rsid w:val="00BD6603"/>
    <w:rsid w:val="00BD6C42"/>
    <w:rsid w:val="00BE200C"/>
    <w:rsid w:val="00BE348F"/>
    <w:rsid w:val="00BE4FF1"/>
    <w:rsid w:val="00BE6344"/>
    <w:rsid w:val="00BE7E95"/>
    <w:rsid w:val="00BE7EB1"/>
    <w:rsid w:val="00BE7F7C"/>
    <w:rsid w:val="00BF0027"/>
    <w:rsid w:val="00BF0740"/>
    <w:rsid w:val="00BF3B24"/>
    <w:rsid w:val="00BF3C66"/>
    <w:rsid w:val="00BF471A"/>
    <w:rsid w:val="00BF5425"/>
    <w:rsid w:val="00C02E77"/>
    <w:rsid w:val="00C03C89"/>
    <w:rsid w:val="00C0459C"/>
    <w:rsid w:val="00C04CCF"/>
    <w:rsid w:val="00C06731"/>
    <w:rsid w:val="00C0696F"/>
    <w:rsid w:val="00C06DD7"/>
    <w:rsid w:val="00C11AD9"/>
    <w:rsid w:val="00C122FE"/>
    <w:rsid w:val="00C1258B"/>
    <w:rsid w:val="00C12F5C"/>
    <w:rsid w:val="00C14630"/>
    <w:rsid w:val="00C1568A"/>
    <w:rsid w:val="00C174F5"/>
    <w:rsid w:val="00C17C32"/>
    <w:rsid w:val="00C20C0E"/>
    <w:rsid w:val="00C21AC3"/>
    <w:rsid w:val="00C21BA2"/>
    <w:rsid w:val="00C21CC2"/>
    <w:rsid w:val="00C23952"/>
    <w:rsid w:val="00C24CD3"/>
    <w:rsid w:val="00C26082"/>
    <w:rsid w:val="00C3170C"/>
    <w:rsid w:val="00C31BC1"/>
    <w:rsid w:val="00C3218D"/>
    <w:rsid w:val="00C330CB"/>
    <w:rsid w:val="00C3680B"/>
    <w:rsid w:val="00C40767"/>
    <w:rsid w:val="00C41436"/>
    <w:rsid w:val="00C41955"/>
    <w:rsid w:val="00C420C2"/>
    <w:rsid w:val="00C46907"/>
    <w:rsid w:val="00C524EA"/>
    <w:rsid w:val="00C531BA"/>
    <w:rsid w:val="00C53962"/>
    <w:rsid w:val="00C53A70"/>
    <w:rsid w:val="00C569DB"/>
    <w:rsid w:val="00C573B5"/>
    <w:rsid w:val="00C61A71"/>
    <w:rsid w:val="00C62EB2"/>
    <w:rsid w:val="00C632B9"/>
    <w:rsid w:val="00C6336C"/>
    <w:rsid w:val="00C63C48"/>
    <w:rsid w:val="00C64443"/>
    <w:rsid w:val="00C64A46"/>
    <w:rsid w:val="00C64DD8"/>
    <w:rsid w:val="00C65A17"/>
    <w:rsid w:val="00C66F69"/>
    <w:rsid w:val="00C679FB"/>
    <w:rsid w:val="00C7020C"/>
    <w:rsid w:val="00C71152"/>
    <w:rsid w:val="00C71491"/>
    <w:rsid w:val="00C74CA6"/>
    <w:rsid w:val="00C75D71"/>
    <w:rsid w:val="00C76C96"/>
    <w:rsid w:val="00C77C8C"/>
    <w:rsid w:val="00C77E42"/>
    <w:rsid w:val="00C82686"/>
    <w:rsid w:val="00C8511D"/>
    <w:rsid w:val="00C85A17"/>
    <w:rsid w:val="00C86991"/>
    <w:rsid w:val="00C9011A"/>
    <w:rsid w:val="00C9055A"/>
    <w:rsid w:val="00C92743"/>
    <w:rsid w:val="00C92E06"/>
    <w:rsid w:val="00C949F3"/>
    <w:rsid w:val="00C94CA1"/>
    <w:rsid w:val="00C95AC5"/>
    <w:rsid w:val="00C95B02"/>
    <w:rsid w:val="00C95C05"/>
    <w:rsid w:val="00CA27C2"/>
    <w:rsid w:val="00CA3715"/>
    <w:rsid w:val="00CA49A6"/>
    <w:rsid w:val="00CA76D4"/>
    <w:rsid w:val="00CA784B"/>
    <w:rsid w:val="00CB14F0"/>
    <w:rsid w:val="00CB1E56"/>
    <w:rsid w:val="00CB2260"/>
    <w:rsid w:val="00CB306D"/>
    <w:rsid w:val="00CB3B54"/>
    <w:rsid w:val="00CB418F"/>
    <w:rsid w:val="00CB7CF9"/>
    <w:rsid w:val="00CC07F6"/>
    <w:rsid w:val="00CC67E2"/>
    <w:rsid w:val="00CC7376"/>
    <w:rsid w:val="00CC7867"/>
    <w:rsid w:val="00CD1FB5"/>
    <w:rsid w:val="00CD4332"/>
    <w:rsid w:val="00CD553F"/>
    <w:rsid w:val="00CD585C"/>
    <w:rsid w:val="00CD5DD0"/>
    <w:rsid w:val="00CE1B4C"/>
    <w:rsid w:val="00CE3344"/>
    <w:rsid w:val="00CE4C43"/>
    <w:rsid w:val="00CE53FC"/>
    <w:rsid w:val="00CE5EE6"/>
    <w:rsid w:val="00CE78E6"/>
    <w:rsid w:val="00CF0235"/>
    <w:rsid w:val="00CF0463"/>
    <w:rsid w:val="00CF23B2"/>
    <w:rsid w:val="00CF2AE2"/>
    <w:rsid w:val="00CF426D"/>
    <w:rsid w:val="00CF4C95"/>
    <w:rsid w:val="00D02FA5"/>
    <w:rsid w:val="00D03AD3"/>
    <w:rsid w:val="00D0718B"/>
    <w:rsid w:val="00D103C2"/>
    <w:rsid w:val="00D156FD"/>
    <w:rsid w:val="00D16027"/>
    <w:rsid w:val="00D17709"/>
    <w:rsid w:val="00D1786B"/>
    <w:rsid w:val="00D2160A"/>
    <w:rsid w:val="00D24D77"/>
    <w:rsid w:val="00D261AE"/>
    <w:rsid w:val="00D26491"/>
    <w:rsid w:val="00D30A6F"/>
    <w:rsid w:val="00D30F6E"/>
    <w:rsid w:val="00D31A4F"/>
    <w:rsid w:val="00D31C86"/>
    <w:rsid w:val="00D34364"/>
    <w:rsid w:val="00D34386"/>
    <w:rsid w:val="00D353CC"/>
    <w:rsid w:val="00D35460"/>
    <w:rsid w:val="00D4027D"/>
    <w:rsid w:val="00D40823"/>
    <w:rsid w:val="00D418D2"/>
    <w:rsid w:val="00D4225D"/>
    <w:rsid w:val="00D4317D"/>
    <w:rsid w:val="00D441B8"/>
    <w:rsid w:val="00D44FA2"/>
    <w:rsid w:val="00D45023"/>
    <w:rsid w:val="00D45571"/>
    <w:rsid w:val="00D45789"/>
    <w:rsid w:val="00D46373"/>
    <w:rsid w:val="00D46401"/>
    <w:rsid w:val="00D46C6C"/>
    <w:rsid w:val="00D46D76"/>
    <w:rsid w:val="00D47169"/>
    <w:rsid w:val="00D50E6A"/>
    <w:rsid w:val="00D5143D"/>
    <w:rsid w:val="00D56122"/>
    <w:rsid w:val="00D62967"/>
    <w:rsid w:val="00D66C09"/>
    <w:rsid w:val="00D6768A"/>
    <w:rsid w:val="00D67C99"/>
    <w:rsid w:val="00D67EF5"/>
    <w:rsid w:val="00D71A4B"/>
    <w:rsid w:val="00D72D4A"/>
    <w:rsid w:val="00D74EC0"/>
    <w:rsid w:val="00D751AA"/>
    <w:rsid w:val="00D754D0"/>
    <w:rsid w:val="00D763F2"/>
    <w:rsid w:val="00D81067"/>
    <w:rsid w:val="00D83E47"/>
    <w:rsid w:val="00D84CDC"/>
    <w:rsid w:val="00D85663"/>
    <w:rsid w:val="00D85DE2"/>
    <w:rsid w:val="00D91AB7"/>
    <w:rsid w:val="00D94673"/>
    <w:rsid w:val="00D94DF2"/>
    <w:rsid w:val="00D9579A"/>
    <w:rsid w:val="00D96CB1"/>
    <w:rsid w:val="00D97A31"/>
    <w:rsid w:val="00DA0A7D"/>
    <w:rsid w:val="00DA0AAD"/>
    <w:rsid w:val="00DA1095"/>
    <w:rsid w:val="00DA5E92"/>
    <w:rsid w:val="00DA6708"/>
    <w:rsid w:val="00DA7401"/>
    <w:rsid w:val="00DB5F7A"/>
    <w:rsid w:val="00DC0AA3"/>
    <w:rsid w:val="00DC0DA3"/>
    <w:rsid w:val="00DC2244"/>
    <w:rsid w:val="00DC2D14"/>
    <w:rsid w:val="00DC321E"/>
    <w:rsid w:val="00DC686D"/>
    <w:rsid w:val="00DD023C"/>
    <w:rsid w:val="00DD09B4"/>
    <w:rsid w:val="00DD1EB4"/>
    <w:rsid w:val="00DD7283"/>
    <w:rsid w:val="00DD739A"/>
    <w:rsid w:val="00DD7421"/>
    <w:rsid w:val="00DD79A0"/>
    <w:rsid w:val="00DE11D4"/>
    <w:rsid w:val="00DE150A"/>
    <w:rsid w:val="00DE22B3"/>
    <w:rsid w:val="00DE25A2"/>
    <w:rsid w:val="00DE3108"/>
    <w:rsid w:val="00DE41D0"/>
    <w:rsid w:val="00DE5C4E"/>
    <w:rsid w:val="00DF2977"/>
    <w:rsid w:val="00DF4466"/>
    <w:rsid w:val="00DF55FE"/>
    <w:rsid w:val="00DF7455"/>
    <w:rsid w:val="00E0016D"/>
    <w:rsid w:val="00E03F2C"/>
    <w:rsid w:val="00E046A6"/>
    <w:rsid w:val="00E0532E"/>
    <w:rsid w:val="00E05D2A"/>
    <w:rsid w:val="00E05FB6"/>
    <w:rsid w:val="00E11790"/>
    <w:rsid w:val="00E13C3A"/>
    <w:rsid w:val="00E15E4E"/>
    <w:rsid w:val="00E16848"/>
    <w:rsid w:val="00E16FCC"/>
    <w:rsid w:val="00E20890"/>
    <w:rsid w:val="00E223DF"/>
    <w:rsid w:val="00E24151"/>
    <w:rsid w:val="00E3074A"/>
    <w:rsid w:val="00E3084F"/>
    <w:rsid w:val="00E309D7"/>
    <w:rsid w:val="00E31EFD"/>
    <w:rsid w:val="00E32C96"/>
    <w:rsid w:val="00E34146"/>
    <w:rsid w:val="00E43463"/>
    <w:rsid w:val="00E4481E"/>
    <w:rsid w:val="00E47F80"/>
    <w:rsid w:val="00E52E83"/>
    <w:rsid w:val="00E54DF0"/>
    <w:rsid w:val="00E565F6"/>
    <w:rsid w:val="00E57B61"/>
    <w:rsid w:val="00E60A0B"/>
    <w:rsid w:val="00E66C58"/>
    <w:rsid w:val="00E71D4F"/>
    <w:rsid w:val="00E74634"/>
    <w:rsid w:val="00E75B21"/>
    <w:rsid w:val="00E769C2"/>
    <w:rsid w:val="00E76F4E"/>
    <w:rsid w:val="00E77717"/>
    <w:rsid w:val="00E7793E"/>
    <w:rsid w:val="00E8076D"/>
    <w:rsid w:val="00E80829"/>
    <w:rsid w:val="00E8123D"/>
    <w:rsid w:val="00E83886"/>
    <w:rsid w:val="00E86080"/>
    <w:rsid w:val="00E86E14"/>
    <w:rsid w:val="00E91E9A"/>
    <w:rsid w:val="00E94813"/>
    <w:rsid w:val="00E970C7"/>
    <w:rsid w:val="00E9783A"/>
    <w:rsid w:val="00EA23B1"/>
    <w:rsid w:val="00EA2C22"/>
    <w:rsid w:val="00EA42A0"/>
    <w:rsid w:val="00EA560E"/>
    <w:rsid w:val="00EA6CC4"/>
    <w:rsid w:val="00EB368C"/>
    <w:rsid w:val="00EB3B99"/>
    <w:rsid w:val="00EB3E40"/>
    <w:rsid w:val="00EB456E"/>
    <w:rsid w:val="00EB5623"/>
    <w:rsid w:val="00EB587F"/>
    <w:rsid w:val="00EB71F1"/>
    <w:rsid w:val="00EC0DDE"/>
    <w:rsid w:val="00EC1DC6"/>
    <w:rsid w:val="00EC3066"/>
    <w:rsid w:val="00EC3467"/>
    <w:rsid w:val="00EC6B0E"/>
    <w:rsid w:val="00EC7A65"/>
    <w:rsid w:val="00ED00C3"/>
    <w:rsid w:val="00ED2112"/>
    <w:rsid w:val="00ED40B7"/>
    <w:rsid w:val="00ED5E72"/>
    <w:rsid w:val="00ED6625"/>
    <w:rsid w:val="00ED7CD3"/>
    <w:rsid w:val="00EE0962"/>
    <w:rsid w:val="00EE10E2"/>
    <w:rsid w:val="00EE65B4"/>
    <w:rsid w:val="00EF11E6"/>
    <w:rsid w:val="00EF2B58"/>
    <w:rsid w:val="00EF377E"/>
    <w:rsid w:val="00EF4992"/>
    <w:rsid w:val="00F00EF2"/>
    <w:rsid w:val="00F0127F"/>
    <w:rsid w:val="00F02B5C"/>
    <w:rsid w:val="00F04566"/>
    <w:rsid w:val="00F110FA"/>
    <w:rsid w:val="00F13B39"/>
    <w:rsid w:val="00F16935"/>
    <w:rsid w:val="00F17D4A"/>
    <w:rsid w:val="00F23856"/>
    <w:rsid w:val="00F25A12"/>
    <w:rsid w:val="00F32197"/>
    <w:rsid w:val="00F32B70"/>
    <w:rsid w:val="00F330BD"/>
    <w:rsid w:val="00F34359"/>
    <w:rsid w:val="00F346A1"/>
    <w:rsid w:val="00F34C3F"/>
    <w:rsid w:val="00F356D5"/>
    <w:rsid w:val="00F3747C"/>
    <w:rsid w:val="00F41479"/>
    <w:rsid w:val="00F45EA3"/>
    <w:rsid w:val="00F46295"/>
    <w:rsid w:val="00F46B16"/>
    <w:rsid w:val="00F473E5"/>
    <w:rsid w:val="00F474C8"/>
    <w:rsid w:val="00F5028E"/>
    <w:rsid w:val="00F535A8"/>
    <w:rsid w:val="00F60556"/>
    <w:rsid w:val="00F63243"/>
    <w:rsid w:val="00F64204"/>
    <w:rsid w:val="00F77193"/>
    <w:rsid w:val="00F811D7"/>
    <w:rsid w:val="00F8467E"/>
    <w:rsid w:val="00F84D41"/>
    <w:rsid w:val="00F9072E"/>
    <w:rsid w:val="00F92162"/>
    <w:rsid w:val="00F9267A"/>
    <w:rsid w:val="00F943AA"/>
    <w:rsid w:val="00F94420"/>
    <w:rsid w:val="00F95453"/>
    <w:rsid w:val="00F9553F"/>
    <w:rsid w:val="00F96EDD"/>
    <w:rsid w:val="00FA0E98"/>
    <w:rsid w:val="00FA101C"/>
    <w:rsid w:val="00FA2A89"/>
    <w:rsid w:val="00FA3ADB"/>
    <w:rsid w:val="00FA4B50"/>
    <w:rsid w:val="00FA66F6"/>
    <w:rsid w:val="00FA7C58"/>
    <w:rsid w:val="00FA7D6E"/>
    <w:rsid w:val="00FB3789"/>
    <w:rsid w:val="00FB384F"/>
    <w:rsid w:val="00FB6DF3"/>
    <w:rsid w:val="00FB6FE8"/>
    <w:rsid w:val="00FC0462"/>
    <w:rsid w:val="00FC2CEF"/>
    <w:rsid w:val="00FC509A"/>
    <w:rsid w:val="00FC5616"/>
    <w:rsid w:val="00FD0DCD"/>
    <w:rsid w:val="00FD15FA"/>
    <w:rsid w:val="00FD384A"/>
    <w:rsid w:val="00FD3E2F"/>
    <w:rsid w:val="00FD49CC"/>
    <w:rsid w:val="00FD55CD"/>
    <w:rsid w:val="00FD6B36"/>
    <w:rsid w:val="00FE0172"/>
    <w:rsid w:val="00FE18CE"/>
    <w:rsid w:val="00FE30F3"/>
    <w:rsid w:val="00FE38D8"/>
    <w:rsid w:val="00FF1FE1"/>
    <w:rsid w:val="00FF3C6A"/>
    <w:rsid w:val="00FF544F"/>
    <w:rsid w:val="00FF58C8"/>
    <w:rsid w:val="00FF73C5"/>
    <w:rsid w:val="00FF77EA"/>
    <w:rsid w:val="00FF7E4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423EDD"/>
  <w14:defaultImageDpi w14:val="32767"/>
  <w15:chartTrackingRefBased/>
  <w15:docId w15:val="{E10A5F48-9EE0-EA44-BFE7-0DB8D6571E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6768A"/>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D6768A"/>
    <w:rPr>
      <w:sz w:val="18"/>
      <w:szCs w:val="18"/>
    </w:rPr>
  </w:style>
  <w:style w:type="paragraph" w:styleId="a5">
    <w:name w:val="footer"/>
    <w:basedOn w:val="a"/>
    <w:link w:val="a6"/>
    <w:uiPriority w:val="99"/>
    <w:unhideWhenUsed/>
    <w:rsid w:val="00D6768A"/>
    <w:pPr>
      <w:tabs>
        <w:tab w:val="center" w:pos="4153"/>
        <w:tab w:val="right" w:pos="8306"/>
      </w:tabs>
      <w:snapToGrid w:val="0"/>
      <w:jc w:val="left"/>
    </w:pPr>
    <w:rPr>
      <w:sz w:val="18"/>
      <w:szCs w:val="18"/>
    </w:rPr>
  </w:style>
  <w:style w:type="character" w:customStyle="1" w:styleId="a6">
    <w:name w:val="页脚 字符"/>
    <w:basedOn w:val="a0"/>
    <w:link w:val="a5"/>
    <w:uiPriority w:val="99"/>
    <w:rsid w:val="00D6768A"/>
    <w:rPr>
      <w:sz w:val="18"/>
      <w:szCs w:val="18"/>
    </w:rPr>
  </w:style>
  <w:style w:type="paragraph" w:styleId="a7">
    <w:name w:val="List Paragraph"/>
    <w:basedOn w:val="a"/>
    <w:uiPriority w:val="34"/>
    <w:qFormat/>
    <w:rsid w:val="00D6768A"/>
    <w:pPr>
      <w:ind w:firstLineChars="200" w:firstLine="420"/>
    </w:pPr>
    <w:rPr>
      <w:sz w:val="21"/>
    </w:rPr>
  </w:style>
  <w:style w:type="character" w:styleId="a8">
    <w:name w:val="annotation reference"/>
    <w:basedOn w:val="a0"/>
    <w:uiPriority w:val="99"/>
    <w:semiHidden/>
    <w:unhideWhenUsed/>
    <w:rsid w:val="00B33ABE"/>
    <w:rPr>
      <w:sz w:val="21"/>
      <w:szCs w:val="21"/>
    </w:rPr>
  </w:style>
  <w:style w:type="paragraph" w:styleId="a9">
    <w:name w:val="annotation text"/>
    <w:basedOn w:val="a"/>
    <w:link w:val="aa"/>
    <w:uiPriority w:val="99"/>
    <w:semiHidden/>
    <w:unhideWhenUsed/>
    <w:rsid w:val="00B33ABE"/>
    <w:pPr>
      <w:jc w:val="left"/>
    </w:pPr>
  </w:style>
  <w:style w:type="character" w:customStyle="1" w:styleId="aa">
    <w:name w:val="批注文字 字符"/>
    <w:basedOn w:val="a0"/>
    <w:link w:val="a9"/>
    <w:uiPriority w:val="99"/>
    <w:semiHidden/>
    <w:rsid w:val="00B33ABE"/>
  </w:style>
  <w:style w:type="paragraph" w:styleId="ab">
    <w:name w:val="annotation subject"/>
    <w:basedOn w:val="a9"/>
    <w:next w:val="a9"/>
    <w:link w:val="ac"/>
    <w:uiPriority w:val="99"/>
    <w:semiHidden/>
    <w:unhideWhenUsed/>
    <w:rsid w:val="00B33ABE"/>
    <w:rPr>
      <w:b/>
      <w:bCs/>
    </w:rPr>
  </w:style>
  <w:style w:type="character" w:customStyle="1" w:styleId="ac">
    <w:name w:val="批注主题 字符"/>
    <w:basedOn w:val="aa"/>
    <w:link w:val="ab"/>
    <w:uiPriority w:val="99"/>
    <w:semiHidden/>
    <w:rsid w:val="00B33AB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s://www.aje.com" TargetMode="Externa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eader" Target="header3.xml"/><Relationship Id="rId10" Type="http://schemas.openxmlformats.org/officeDocument/2006/relationships/image" Target="media/image3.tiff"/><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panose="020F0302020204030204"/>
        <a:ea typeface="黑体"/>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panose="020F0502020204030204"/>
        <a:ea typeface="宋体"/>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F5DE9B-4624-7544-8A3A-6083A6C2D1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8887</Words>
  <Characters>50659</Characters>
  <Application>Microsoft Office Word</Application>
  <DocSecurity>0</DocSecurity>
  <Lines>422</Lines>
  <Paragraphs>118</Paragraphs>
  <ScaleCrop>false</ScaleCrop>
  <Company>BNU</Company>
  <LinksUpToDate>false</LinksUpToDate>
  <CharactersWithSpaces>59428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Chunming Lu</dc:creator>
  <cp:keywords/>
  <dc:description/>
  <cp:lastModifiedBy>Zhou Siyuan</cp:lastModifiedBy>
  <cp:revision>2</cp:revision>
  <dcterms:created xsi:type="dcterms:W3CDTF">2021-07-27T08:01:00Z</dcterms:created>
  <dcterms:modified xsi:type="dcterms:W3CDTF">2021-07-27T08:01:00Z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e297c3b1-4f1f-3ff0-b1e7-766384f469c5</vt:lpwstr>
  </property>
  <property fmtid="{D5CDD505-2E9C-101B-9397-08002B2CF9AE}" pid="4" name="Mendeley Citation Style_1">
    <vt:lpwstr>http://www.zotero.org/styles/nature</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8th edition</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