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A83376B" w:rsidR="006E4797" w:rsidRPr="0017150D" w:rsidRDefault="00E34CC2" w:rsidP="0017150D">
      <w:pPr>
        <w:pBdr>
          <w:top w:val="nil"/>
          <w:left w:val="nil"/>
          <w:bottom w:val="nil"/>
          <w:right w:val="nil"/>
          <w:between w:val="nil"/>
        </w:pBdr>
        <w:adjustRightInd w:val="0"/>
        <w:snapToGrid w:val="0"/>
        <w:rPr>
          <w:color w:val="000000"/>
        </w:rPr>
      </w:pPr>
      <w:r w:rsidRPr="0017150D">
        <w:rPr>
          <w:b/>
          <w:color w:val="000000"/>
        </w:rPr>
        <w:t>TITLE:</w:t>
      </w:r>
    </w:p>
    <w:p w14:paraId="06C0C87E" w14:textId="47955FA5" w:rsidR="006E4797" w:rsidRPr="0017150D" w:rsidRDefault="0060617C" w:rsidP="0017150D">
      <w:pPr>
        <w:adjustRightInd w:val="0"/>
        <w:snapToGrid w:val="0"/>
      </w:pPr>
      <w:r w:rsidRPr="0017150D">
        <w:t>Measurement</w:t>
      </w:r>
      <w:r w:rsidR="00AD1409" w:rsidRPr="0017150D">
        <w:t xml:space="preserve"> of the D</w:t>
      </w:r>
      <w:r w:rsidR="00C643B9" w:rsidRPr="0017150D">
        <w:t>irection</w:t>
      </w:r>
      <w:r w:rsidR="00F82F2F" w:rsidRPr="0017150D">
        <w:t>al</w:t>
      </w:r>
      <w:r w:rsidR="00C643B9" w:rsidRPr="0017150D">
        <w:t xml:space="preserve"> Information Flow in fNIRS-Hyperscanning Data Using the </w:t>
      </w:r>
      <w:r w:rsidR="00C643B9" w:rsidRPr="0017150D">
        <w:rPr>
          <w:rFonts w:eastAsia="SimSun"/>
        </w:rPr>
        <w:t>Partial Wavelet Transform Coherence</w:t>
      </w:r>
      <w:r w:rsidR="00C643B9" w:rsidRPr="0017150D">
        <w:t xml:space="preserve"> Method</w:t>
      </w:r>
    </w:p>
    <w:p w14:paraId="4507F6DC" w14:textId="77777777" w:rsidR="008541E4" w:rsidRPr="0017150D" w:rsidRDefault="008541E4" w:rsidP="0017150D">
      <w:pPr>
        <w:adjustRightInd w:val="0"/>
        <w:snapToGrid w:val="0"/>
        <w:rPr>
          <w:b/>
        </w:rPr>
      </w:pPr>
    </w:p>
    <w:p w14:paraId="33F140E7" w14:textId="7B31EAC1" w:rsidR="008541E4" w:rsidRPr="0017150D" w:rsidRDefault="008541E4" w:rsidP="0017150D">
      <w:pPr>
        <w:adjustRightInd w:val="0"/>
        <w:snapToGrid w:val="0"/>
        <w:rPr>
          <w:color w:val="808080"/>
        </w:rPr>
      </w:pPr>
      <w:r w:rsidRPr="0017150D">
        <w:rPr>
          <w:b/>
        </w:rPr>
        <w:t>AUTHORS AND AFFILIATIONS:</w:t>
      </w:r>
    </w:p>
    <w:p w14:paraId="45FF6078" w14:textId="0CB87C7A" w:rsidR="00690A89" w:rsidRPr="0017150D" w:rsidRDefault="008541E4" w:rsidP="0017150D">
      <w:pPr>
        <w:adjustRightInd w:val="0"/>
        <w:snapToGrid w:val="0"/>
        <w:rPr>
          <w:lang w:eastAsia="zh-CN"/>
        </w:rPr>
      </w:pPr>
      <w:proofErr w:type="spellStart"/>
      <w:r w:rsidRPr="0017150D">
        <w:rPr>
          <w:lang w:eastAsia="zh-CN"/>
        </w:rPr>
        <w:t>Siyuan</w:t>
      </w:r>
      <w:proofErr w:type="spellEnd"/>
      <w:r w:rsidRPr="0017150D">
        <w:rPr>
          <w:lang w:eastAsia="zh-CN"/>
        </w:rPr>
        <w:t xml:space="preserve"> Zhou</w:t>
      </w:r>
      <w:r w:rsidRPr="0017150D">
        <w:rPr>
          <w:vertAlign w:val="superscript"/>
          <w:lang w:eastAsia="zh-CN"/>
        </w:rPr>
        <w:t>1#</w:t>
      </w:r>
      <w:r w:rsidRPr="0017150D">
        <w:rPr>
          <w:lang w:eastAsia="zh-CN"/>
        </w:rPr>
        <w:t xml:space="preserve">, </w:t>
      </w:r>
      <w:proofErr w:type="spellStart"/>
      <w:r w:rsidRPr="0017150D">
        <w:rPr>
          <w:lang w:eastAsia="zh-CN"/>
        </w:rPr>
        <w:t>Yuhang</w:t>
      </w:r>
      <w:proofErr w:type="spellEnd"/>
      <w:r w:rsidRPr="0017150D">
        <w:rPr>
          <w:lang w:eastAsia="zh-CN"/>
        </w:rPr>
        <w:t xml:space="preserve"> Long</w:t>
      </w:r>
      <w:r w:rsidRPr="0017150D">
        <w:rPr>
          <w:vertAlign w:val="superscript"/>
          <w:lang w:eastAsia="zh-CN"/>
        </w:rPr>
        <w:t>2#</w:t>
      </w:r>
      <w:r w:rsidRPr="0017150D">
        <w:rPr>
          <w:lang w:eastAsia="zh-CN"/>
        </w:rPr>
        <w:t>, Chunming Lu</w:t>
      </w:r>
      <w:r w:rsidRPr="0017150D">
        <w:rPr>
          <w:vertAlign w:val="superscript"/>
          <w:lang w:eastAsia="zh-CN"/>
        </w:rPr>
        <w:t>1</w:t>
      </w:r>
      <w:r w:rsidRPr="0017150D">
        <w:rPr>
          <w:lang w:eastAsia="zh-CN"/>
        </w:rPr>
        <w:t>*</w:t>
      </w:r>
    </w:p>
    <w:p w14:paraId="1C8C0A1F" w14:textId="77777777" w:rsidR="00690A89" w:rsidRPr="0017150D" w:rsidRDefault="00690A89" w:rsidP="0017150D">
      <w:pPr>
        <w:adjustRightInd w:val="0"/>
        <w:snapToGrid w:val="0"/>
        <w:rPr>
          <w:lang w:eastAsia="zh-CN"/>
        </w:rPr>
      </w:pPr>
    </w:p>
    <w:p w14:paraId="28EBDF9C" w14:textId="4D67CF26" w:rsidR="008541E4" w:rsidRPr="0017150D" w:rsidRDefault="008541E4" w:rsidP="0017150D">
      <w:pPr>
        <w:adjustRightInd w:val="0"/>
        <w:snapToGrid w:val="0"/>
        <w:rPr>
          <w:lang w:eastAsia="zh-CN"/>
        </w:rPr>
      </w:pPr>
      <w:r w:rsidRPr="0017150D">
        <w:rPr>
          <w:vertAlign w:val="superscript"/>
          <w:lang w:eastAsia="zh-CN"/>
        </w:rPr>
        <w:t>1</w:t>
      </w:r>
      <w:r w:rsidRPr="0017150D">
        <w:rPr>
          <w:lang w:eastAsia="zh-CN"/>
        </w:rPr>
        <w:t>State Key Laboratory of Cognitive Neuroscience and Learning &amp; IDG/McGovern Institute for Brain Research, Beijing Normal University, Beijing 100875, China</w:t>
      </w:r>
    </w:p>
    <w:p w14:paraId="7BEE3BA2" w14:textId="0E20E692" w:rsidR="008541E4" w:rsidRPr="0017150D" w:rsidRDefault="008541E4" w:rsidP="0017150D">
      <w:pPr>
        <w:adjustRightInd w:val="0"/>
        <w:snapToGrid w:val="0"/>
        <w:rPr>
          <w:lang w:eastAsia="zh-CN"/>
        </w:rPr>
      </w:pPr>
      <w:r w:rsidRPr="0017150D">
        <w:rPr>
          <w:vertAlign w:val="superscript"/>
          <w:lang w:eastAsia="zh-CN"/>
        </w:rPr>
        <w:t>2</w:t>
      </w:r>
      <w:r w:rsidRPr="0017150D">
        <w:rPr>
          <w:lang w:eastAsia="zh-CN"/>
        </w:rPr>
        <w:t>Institute of Developmental Psychology, Faculty of Psychology, Beijing Normal University, Beijing, 100875, China</w:t>
      </w:r>
    </w:p>
    <w:p w14:paraId="1F3A176E" w14:textId="1BC45900" w:rsidR="00690A89" w:rsidRPr="0017150D" w:rsidRDefault="00690A89" w:rsidP="0017150D">
      <w:pPr>
        <w:adjustRightInd w:val="0"/>
        <w:snapToGrid w:val="0"/>
        <w:rPr>
          <w:lang w:eastAsia="zh-CN"/>
        </w:rPr>
      </w:pPr>
    </w:p>
    <w:p w14:paraId="5F76116F" w14:textId="77777777" w:rsidR="00C643B9" w:rsidRPr="0017150D" w:rsidRDefault="00C643B9" w:rsidP="0017150D">
      <w:r w:rsidRPr="0017150D">
        <w:t>Email addresses of the authors:</w:t>
      </w:r>
    </w:p>
    <w:p w14:paraId="56972339" w14:textId="20E49022" w:rsidR="00690A89" w:rsidRPr="0017150D" w:rsidRDefault="003C0F62" w:rsidP="0017150D">
      <w:proofErr w:type="spellStart"/>
      <w:r w:rsidRPr="0017150D">
        <w:rPr>
          <w:lang w:eastAsia="zh-CN"/>
        </w:rPr>
        <w:t>Siyuan</w:t>
      </w:r>
      <w:proofErr w:type="spellEnd"/>
      <w:r w:rsidRPr="0017150D">
        <w:rPr>
          <w:lang w:eastAsia="zh-CN"/>
        </w:rPr>
        <w:t xml:space="preserve"> Zhou</w:t>
      </w:r>
      <w:r w:rsidRPr="0017150D">
        <w:rPr>
          <w:lang w:eastAsia="zh-CN"/>
        </w:rPr>
        <w:tab/>
      </w:r>
      <w:r w:rsidRPr="0017150D">
        <w:rPr>
          <w:lang w:eastAsia="zh-CN"/>
        </w:rPr>
        <w:tab/>
        <w:t>(</w:t>
      </w:r>
      <w:hyperlink r:id="rId8" w:history="1">
        <w:r w:rsidRPr="0017150D">
          <w:rPr>
            <w:rStyle w:val="Hyperlink"/>
          </w:rPr>
          <w:t>zhou_siyuan@mail.bnu.edu.cn</w:t>
        </w:r>
      </w:hyperlink>
      <w:r w:rsidRPr="0017150D">
        <w:t>)</w:t>
      </w:r>
    </w:p>
    <w:p w14:paraId="307BCFC0" w14:textId="6D7DFA9C" w:rsidR="00690A89" w:rsidRPr="0017150D" w:rsidRDefault="003C0F62" w:rsidP="0017150D">
      <w:proofErr w:type="spellStart"/>
      <w:r w:rsidRPr="0017150D">
        <w:t>Yuhang</w:t>
      </w:r>
      <w:proofErr w:type="spellEnd"/>
      <w:r w:rsidRPr="0017150D">
        <w:t xml:space="preserve"> Long</w:t>
      </w:r>
      <w:r w:rsidRPr="0017150D">
        <w:tab/>
      </w:r>
      <w:r w:rsidRPr="0017150D">
        <w:tab/>
        <w:t>(</w:t>
      </w:r>
      <w:hyperlink r:id="rId9" w:history="1">
        <w:r w:rsidRPr="0017150D">
          <w:rPr>
            <w:rStyle w:val="Hyperlink"/>
          </w:rPr>
          <w:t>longyuhangwork@163.com</w:t>
        </w:r>
      </w:hyperlink>
      <w:r w:rsidRPr="0017150D">
        <w:t>)</w:t>
      </w:r>
    </w:p>
    <w:p w14:paraId="11FE2C2F" w14:textId="0C873DF0" w:rsidR="003C0F62" w:rsidRPr="0017150D" w:rsidRDefault="003C0F62" w:rsidP="0017150D">
      <w:r w:rsidRPr="0017150D">
        <w:t>Chunming Lu</w:t>
      </w:r>
      <w:r w:rsidRPr="0017150D">
        <w:tab/>
      </w:r>
      <w:r w:rsidRPr="0017150D">
        <w:tab/>
        <w:t>(</w:t>
      </w:r>
      <w:hyperlink r:id="rId10" w:history="1">
        <w:r w:rsidRPr="0017150D">
          <w:rPr>
            <w:rStyle w:val="Hyperlink"/>
          </w:rPr>
          <w:t>luchunming@bnu.edu.cn</w:t>
        </w:r>
      </w:hyperlink>
      <w:r w:rsidRPr="0017150D">
        <w:t>)</w:t>
      </w:r>
    </w:p>
    <w:p w14:paraId="63FDD396" w14:textId="58EEE126" w:rsidR="003C0F62" w:rsidRPr="0017150D" w:rsidRDefault="003C0F62" w:rsidP="0017150D">
      <w:pPr>
        <w:adjustRightInd w:val="0"/>
        <w:snapToGrid w:val="0"/>
        <w:rPr>
          <w:lang w:eastAsia="zh-CN"/>
        </w:rPr>
      </w:pPr>
    </w:p>
    <w:p w14:paraId="494C494E" w14:textId="0FC4F2E2" w:rsidR="00B308F8" w:rsidRPr="0017150D" w:rsidRDefault="00B308F8" w:rsidP="0017150D">
      <w:pPr>
        <w:rPr>
          <w:color w:val="000000" w:themeColor="text1"/>
        </w:rPr>
      </w:pPr>
      <w:r w:rsidRPr="0017150D">
        <w:rPr>
          <w:color w:val="000000" w:themeColor="text1"/>
        </w:rPr>
        <w:t>*Email address of the corresponding author:</w:t>
      </w:r>
    </w:p>
    <w:p w14:paraId="54406707" w14:textId="77777777" w:rsidR="00B308F8" w:rsidRPr="0017150D" w:rsidRDefault="00B308F8" w:rsidP="0017150D">
      <w:r w:rsidRPr="0017150D">
        <w:t>Chunming Lu</w:t>
      </w:r>
      <w:r w:rsidRPr="0017150D">
        <w:tab/>
      </w:r>
      <w:r w:rsidRPr="0017150D">
        <w:tab/>
        <w:t>(</w:t>
      </w:r>
      <w:hyperlink r:id="rId11" w:history="1">
        <w:r w:rsidRPr="0017150D">
          <w:rPr>
            <w:rStyle w:val="Hyperlink"/>
          </w:rPr>
          <w:t>luchunming@bnu.edu.cn</w:t>
        </w:r>
      </w:hyperlink>
      <w:r w:rsidRPr="0017150D">
        <w:t>)</w:t>
      </w:r>
    </w:p>
    <w:p w14:paraId="5F404379" w14:textId="77777777" w:rsidR="00B308F8" w:rsidRPr="0017150D" w:rsidRDefault="00B308F8" w:rsidP="0017150D">
      <w:pPr>
        <w:adjustRightInd w:val="0"/>
        <w:snapToGrid w:val="0"/>
        <w:rPr>
          <w:lang w:eastAsia="zh-CN"/>
        </w:rPr>
      </w:pPr>
    </w:p>
    <w:p w14:paraId="7D72BF7E" w14:textId="27223A4C" w:rsidR="008541E4" w:rsidRPr="0017150D" w:rsidRDefault="008541E4" w:rsidP="0017150D">
      <w:pPr>
        <w:adjustRightInd w:val="0"/>
        <w:snapToGrid w:val="0"/>
        <w:rPr>
          <w:lang w:eastAsia="zh-CN"/>
        </w:rPr>
      </w:pPr>
      <w:r w:rsidRPr="0017150D">
        <w:rPr>
          <w:vertAlign w:val="superscript"/>
          <w:lang w:eastAsia="zh-CN"/>
        </w:rPr>
        <w:t>#</w:t>
      </w:r>
      <w:r w:rsidR="00B308F8" w:rsidRPr="0017150D">
        <w:rPr>
          <w:lang w:eastAsia="zh-CN"/>
        </w:rPr>
        <w:t>These authors c</w:t>
      </w:r>
      <w:r w:rsidRPr="0017150D">
        <w:rPr>
          <w:lang w:eastAsia="zh-CN"/>
        </w:rPr>
        <w:t>ontributed equally</w:t>
      </w:r>
    </w:p>
    <w:p w14:paraId="1BA491BC" w14:textId="77777777" w:rsidR="0020747D" w:rsidRPr="0017150D" w:rsidRDefault="0020747D" w:rsidP="0017150D">
      <w:pPr>
        <w:adjustRightInd w:val="0"/>
        <w:snapToGrid w:val="0"/>
        <w:rPr>
          <w:b/>
        </w:rPr>
      </w:pPr>
    </w:p>
    <w:p w14:paraId="60F3B8D4" w14:textId="5B17DB4E" w:rsidR="006E4797" w:rsidRPr="0017150D" w:rsidRDefault="00E34CC2" w:rsidP="0017150D">
      <w:pPr>
        <w:adjustRightInd w:val="0"/>
        <w:snapToGrid w:val="0"/>
      </w:pPr>
      <w:r w:rsidRPr="0017150D">
        <w:rPr>
          <w:b/>
        </w:rPr>
        <w:t>SUMMARY:</w:t>
      </w:r>
    </w:p>
    <w:p w14:paraId="1431237B" w14:textId="12092FDB" w:rsidR="005B6670" w:rsidRPr="0017150D" w:rsidRDefault="00471A0F" w:rsidP="0017150D">
      <w:pPr>
        <w:adjustRightInd w:val="0"/>
        <w:snapToGrid w:val="0"/>
        <w:rPr>
          <w:rFonts w:eastAsia="SimSun"/>
          <w:bCs/>
          <w:color w:val="000000" w:themeColor="text1"/>
        </w:rPr>
      </w:pPr>
      <w:r w:rsidRPr="0017150D">
        <w:rPr>
          <w:rFonts w:eastAsia="SimSun"/>
          <w:bCs/>
          <w:color w:val="000000" w:themeColor="text1"/>
        </w:rPr>
        <w:t xml:space="preserve">This protocol describes </w:t>
      </w:r>
      <w:r w:rsidR="00F82F2F" w:rsidRPr="0017150D">
        <w:rPr>
          <w:rFonts w:eastAsia="SimSun"/>
          <w:bCs/>
          <w:color w:val="000000" w:themeColor="text1"/>
        </w:rPr>
        <w:t>p</w:t>
      </w:r>
      <w:r w:rsidR="00E34CC2" w:rsidRPr="0017150D">
        <w:rPr>
          <w:rFonts w:eastAsia="SimSun"/>
          <w:bCs/>
          <w:color w:val="000000" w:themeColor="text1"/>
        </w:rPr>
        <w:t xml:space="preserve">artial </w:t>
      </w:r>
      <w:r w:rsidR="00E34CC2" w:rsidRPr="0017150D">
        <w:rPr>
          <w:rFonts w:eastAsia="SimSun"/>
          <w:bCs/>
          <w:color w:val="000000"/>
        </w:rPr>
        <w:t>wavelet transform coherence</w:t>
      </w:r>
      <w:r w:rsidR="00E34CC2" w:rsidRPr="0017150D">
        <w:rPr>
          <w:rFonts w:eastAsia="SimSun"/>
          <w:bCs/>
          <w:color w:val="000000" w:themeColor="text1"/>
        </w:rPr>
        <w:t xml:space="preserve"> (</w:t>
      </w:r>
      <w:proofErr w:type="spellStart"/>
      <w:r w:rsidR="00E34CC2" w:rsidRPr="0017150D">
        <w:rPr>
          <w:rFonts w:eastAsia="SimSun"/>
          <w:bCs/>
          <w:color w:val="000000" w:themeColor="text1"/>
        </w:rPr>
        <w:t>pWTC</w:t>
      </w:r>
      <w:proofErr w:type="spellEnd"/>
      <w:r w:rsidR="00E34CC2" w:rsidRPr="0017150D">
        <w:rPr>
          <w:rFonts w:eastAsia="SimSun"/>
          <w:bCs/>
          <w:color w:val="000000" w:themeColor="text1"/>
        </w:rPr>
        <w:t xml:space="preserve">) </w:t>
      </w:r>
      <w:r w:rsidRPr="0017150D">
        <w:rPr>
          <w:rFonts w:eastAsia="SimSun"/>
          <w:bCs/>
          <w:color w:val="000000" w:themeColor="text1"/>
        </w:rPr>
        <w:t>for</w:t>
      </w:r>
      <w:r w:rsidR="00E34CC2" w:rsidRPr="0017150D">
        <w:rPr>
          <w:rFonts w:eastAsia="SimSun"/>
          <w:bCs/>
          <w:color w:val="000000" w:themeColor="text1"/>
        </w:rPr>
        <w:t xml:space="preserve"> calculat</w:t>
      </w:r>
      <w:r w:rsidRPr="0017150D">
        <w:rPr>
          <w:rFonts w:eastAsia="SimSun"/>
          <w:bCs/>
          <w:color w:val="000000" w:themeColor="text1"/>
        </w:rPr>
        <w:t>ing</w:t>
      </w:r>
      <w:r w:rsidR="00E34CC2" w:rsidRPr="0017150D">
        <w:rPr>
          <w:rFonts w:eastAsia="SimSun"/>
          <w:bCs/>
          <w:color w:val="000000" w:themeColor="text1"/>
        </w:rPr>
        <w:t xml:space="preserve"> </w:t>
      </w:r>
      <w:r w:rsidR="00A327F5" w:rsidRPr="0017150D">
        <w:rPr>
          <w:rFonts w:eastAsia="SimSun"/>
          <w:bCs/>
          <w:color w:val="000000" w:themeColor="text1"/>
        </w:rPr>
        <w:t xml:space="preserve">the </w:t>
      </w:r>
      <w:r w:rsidR="00E34CC2" w:rsidRPr="0017150D">
        <w:rPr>
          <w:rFonts w:eastAsia="SimSun"/>
          <w:bCs/>
          <w:color w:val="000000" w:themeColor="text1"/>
        </w:rPr>
        <w:t xml:space="preserve">time-lagged pattern of interpersonal neural synchronization (INS) to infer </w:t>
      </w:r>
      <w:r w:rsidR="00126500" w:rsidRPr="0017150D">
        <w:rPr>
          <w:rFonts w:eastAsia="SimSun"/>
          <w:bCs/>
          <w:color w:val="000000" w:themeColor="text1"/>
        </w:rPr>
        <w:t xml:space="preserve">the </w:t>
      </w:r>
      <w:r w:rsidR="00E34CC2" w:rsidRPr="0017150D">
        <w:rPr>
          <w:rFonts w:eastAsia="SimSun"/>
          <w:bCs/>
          <w:color w:val="000000" w:themeColor="text1"/>
        </w:rPr>
        <w:t xml:space="preserve">direction and temporal pattern of information flow during social interaction. </w:t>
      </w:r>
      <w:r w:rsidR="00B016F2" w:rsidRPr="0017150D">
        <w:rPr>
          <w:rFonts w:eastAsia="SimSun"/>
          <w:bCs/>
          <w:color w:val="000000" w:themeColor="text1"/>
        </w:rPr>
        <w:t>T</w:t>
      </w:r>
      <w:r w:rsidR="00E34CC2" w:rsidRPr="0017150D">
        <w:rPr>
          <w:rFonts w:eastAsia="SimSun"/>
          <w:bCs/>
          <w:color w:val="000000" w:themeColor="text1"/>
        </w:rPr>
        <w:t>he effectiveness of</w:t>
      </w:r>
      <w:r w:rsidR="00E34CC2" w:rsidRPr="0017150D">
        <w:rPr>
          <w:rFonts w:eastAsia="SimSun"/>
          <w:bCs/>
          <w:color w:val="000000"/>
        </w:rPr>
        <w:t xml:space="preserve"> </w:t>
      </w:r>
      <w:r w:rsidR="00E34CC2" w:rsidRPr="0017150D">
        <w:rPr>
          <w:rFonts w:eastAsia="SimSun"/>
          <w:bCs/>
          <w:color w:val="000000" w:themeColor="text1"/>
        </w:rPr>
        <w:t>pWTC in removing the confound</w:t>
      </w:r>
      <w:r w:rsidR="00394B79" w:rsidRPr="0017150D">
        <w:rPr>
          <w:rFonts w:eastAsia="SimSun"/>
          <w:bCs/>
          <w:color w:val="000000" w:themeColor="text1"/>
        </w:rPr>
        <w:t>s</w:t>
      </w:r>
      <w:r w:rsidR="00E34CC2" w:rsidRPr="0017150D">
        <w:rPr>
          <w:rFonts w:eastAsia="SimSun"/>
          <w:bCs/>
          <w:color w:val="000000" w:themeColor="text1"/>
        </w:rPr>
        <w:t xml:space="preserve"> of </w:t>
      </w:r>
      <w:r w:rsidR="00E34CC2" w:rsidRPr="0017150D">
        <w:rPr>
          <w:rFonts w:eastAsia="SimSun"/>
          <w:bCs/>
          <w:color w:val="000000"/>
        </w:rPr>
        <w:t>signal</w:t>
      </w:r>
      <w:r w:rsidR="00E34CC2" w:rsidRPr="0017150D">
        <w:rPr>
          <w:rFonts w:eastAsia="SimSun"/>
          <w:bCs/>
          <w:color w:val="000000" w:themeColor="text1"/>
        </w:rPr>
        <w:t xml:space="preserve"> autocorrelation on INS</w:t>
      </w:r>
      <w:r w:rsidR="00B016F2" w:rsidRPr="0017150D">
        <w:rPr>
          <w:rFonts w:eastAsia="SimSun"/>
          <w:bCs/>
          <w:color w:val="000000" w:themeColor="text1"/>
        </w:rPr>
        <w:t xml:space="preserve"> was proved by </w:t>
      </w:r>
      <w:r w:rsidR="00F82F2F" w:rsidRPr="0017150D">
        <w:rPr>
          <w:rFonts w:eastAsia="SimSun"/>
          <w:bCs/>
          <w:color w:val="000000" w:themeColor="text1"/>
        </w:rPr>
        <w:t>two</w:t>
      </w:r>
      <w:r w:rsidR="00B016F2" w:rsidRPr="0017150D">
        <w:rPr>
          <w:rFonts w:eastAsia="SimSun"/>
          <w:bCs/>
          <w:color w:val="000000" w:themeColor="text1"/>
        </w:rPr>
        <w:t xml:space="preserve"> experiment</w:t>
      </w:r>
      <w:r w:rsidR="00F82F2F" w:rsidRPr="0017150D">
        <w:rPr>
          <w:rFonts w:eastAsia="SimSun"/>
          <w:bCs/>
          <w:color w:val="000000" w:themeColor="text1"/>
        </w:rPr>
        <w:t>s</w:t>
      </w:r>
      <w:r w:rsidR="00E34CC2" w:rsidRPr="0017150D">
        <w:rPr>
          <w:rFonts w:eastAsia="SimSun"/>
          <w:bCs/>
          <w:color w:val="000000" w:themeColor="text1"/>
        </w:rPr>
        <w:t>.</w:t>
      </w:r>
    </w:p>
    <w:p w14:paraId="74EFC8D7" w14:textId="77777777" w:rsidR="006E4797" w:rsidRPr="0017150D" w:rsidRDefault="006E4797" w:rsidP="0017150D">
      <w:pPr>
        <w:adjustRightInd w:val="0"/>
        <w:snapToGrid w:val="0"/>
        <w:rPr>
          <w:lang w:eastAsia="zh-CN"/>
        </w:rPr>
      </w:pPr>
    </w:p>
    <w:p w14:paraId="2DF8E628" w14:textId="2655D6E6" w:rsidR="006E4797" w:rsidRPr="0017150D" w:rsidRDefault="00E34CC2" w:rsidP="0017150D">
      <w:pPr>
        <w:adjustRightInd w:val="0"/>
        <w:snapToGrid w:val="0"/>
        <w:rPr>
          <w:color w:val="808080"/>
        </w:rPr>
      </w:pPr>
      <w:r w:rsidRPr="0017150D">
        <w:rPr>
          <w:b/>
        </w:rPr>
        <w:t>ABSTRACT:</w:t>
      </w:r>
    </w:p>
    <w:p w14:paraId="25B76337" w14:textId="410D029C" w:rsidR="005B6670" w:rsidRPr="0017150D" w:rsidRDefault="00E34CC2" w:rsidP="0017150D">
      <w:pPr>
        <w:widowControl/>
        <w:adjustRightInd w:val="0"/>
        <w:snapToGrid w:val="0"/>
        <w:rPr>
          <w:rFonts w:eastAsia="SimSun"/>
          <w:bCs/>
          <w:color w:val="000000" w:themeColor="text1"/>
        </w:rPr>
      </w:pPr>
      <w:r w:rsidRPr="0017150D">
        <w:rPr>
          <w:rFonts w:eastAsia="SimSun"/>
          <w:bCs/>
          <w:color w:val="000000" w:themeColor="text1"/>
        </w:rPr>
        <w:t xml:space="preserve">Social interaction is of vital importance for human beings. While the hyperscanning approach has been extensively used to study interpersonal neural synchronization (INS) during social interactions, functional near-infrared spectroscopy (fNIRS) is one of the most popular </w:t>
      </w:r>
      <w:r w:rsidRPr="0017150D">
        <w:rPr>
          <w:rFonts w:eastAsia="SimSun"/>
          <w:bCs/>
          <w:color w:val="000000"/>
        </w:rPr>
        <w:t>techniques</w:t>
      </w:r>
      <w:r w:rsidRPr="0017150D">
        <w:rPr>
          <w:rFonts w:eastAsia="SimSun"/>
          <w:bCs/>
          <w:color w:val="000000" w:themeColor="text1"/>
        </w:rPr>
        <w:t xml:space="preserve"> for hyperscanning naturalistic social </w:t>
      </w:r>
      <w:r w:rsidRPr="0017150D">
        <w:rPr>
          <w:rFonts w:eastAsia="SimSun"/>
          <w:bCs/>
          <w:color w:val="000000"/>
        </w:rPr>
        <w:t>interactions</w:t>
      </w:r>
      <w:r w:rsidRPr="0017150D">
        <w:rPr>
          <w:rFonts w:eastAsia="SimSun"/>
          <w:bCs/>
          <w:color w:val="000000" w:themeColor="text1"/>
        </w:rPr>
        <w:t xml:space="preserve"> because of its relatively high spatial resolution, </w:t>
      </w:r>
      <w:r w:rsidR="00144B8A" w:rsidRPr="0017150D">
        <w:rPr>
          <w:rFonts w:eastAsia="SimSun"/>
          <w:bCs/>
          <w:color w:val="000000" w:themeColor="text1"/>
        </w:rPr>
        <w:t>soun</w:t>
      </w:r>
      <w:r w:rsidRPr="0017150D">
        <w:rPr>
          <w:rFonts w:eastAsia="SimSun"/>
          <w:bCs/>
          <w:color w:val="000000" w:themeColor="text1"/>
        </w:rPr>
        <w:t xml:space="preserve">d anatomical localization, and </w:t>
      </w:r>
      <w:r w:rsidR="00144B8A" w:rsidRPr="0017150D">
        <w:rPr>
          <w:rFonts w:eastAsia="SimSun"/>
          <w:bCs/>
          <w:color w:val="000000" w:themeColor="text1"/>
        </w:rPr>
        <w:t>exceptional</w:t>
      </w:r>
      <w:r w:rsidRPr="0017150D">
        <w:rPr>
          <w:rFonts w:eastAsia="SimSun"/>
          <w:bCs/>
          <w:color w:val="000000" w:themeColor="text1"/>
        </w:rPr>
        <w:t xml:space="preserve">ly high tolerance of motion artifacts. Previous fNIRS-based hyperscanning studies usually calculate a time-lagged INS using wavelet transform coherence (WTC) to describe the direction and temporal pattern of information flow between </w:t>
      </w:r>
      <w:r w:rsidR="00BC5F2F" w:rsidRPr="0017150D">
        <w:rPr>
          <w:rFonts w:eastAsia="SimSun"/>
          <w:bCs/>
          <w:color w:val="000000" w:themeColor="text1"/>
          <w:lang w:eastAsia="zh-CN"/>
        </w:rPr>
        <w:t>individuals</w:t>
      </w:r>
      <w:r w:rsidR="00F97C5D" w:rsidRPr="0017150D">
        <w:rPr>
          <w:rFonts w:eastAsia="SimSun"/>
          <w:bCs/>
          <w:color w:val="000000" w:themeColor="text1"/>
        </w:rPr>
        <w:t xml:space="preserve">. </w:t>
      </w:r>
      <w:r w:rsidR="00144B8A" w:rsidRPr="0017150D">
        <w:rPr>
          <w:rFonts w:eastAsia="SimSun"/>
          <w:bCs/>
          <w:color w:val="000000" w:themeColor="text1"/>
        </w:rPr>
        <w:t>However, the results of this method</w:t>
      </w:r>
      <w:r w:rsidR="00F97C5D" w:rsidRPr="0017150D">
        <w:rPr>
          <w:rFonts w:eastAsia="SimSun"/>
          <w:bCs/>
          <w:color w:val="000000" w:themeColor="text1"/>
        </w:rPr>
        <w:t xml:space="preserve"> might be confounded by the autocorrelation effect of </w:t>
      </w:r>
      <w:r w:rsidR="00BC5F2F" w:rsidRPr="0017150D">
        <w:rPr>
          <w:rFonts w:eastAsia="SimSun"/>
          <w:bCs/>
          <w:color w:val="000000" w:themeColor="text1"/>
          <w:lang w:eastAsia="zh-CN"/>
        </w:rPr>
        <w:t xml:space="preserve">the </w:t>
      </w:r>
      <w:r w:rsidR="00F97C5D" w:rsidRPr="0017150D">
        <w:rPr>
          <w:rFonts w:eastAsia="SimSun"/>
          <w:bCs/>
          <w:color w:val="000000" w:themeColor="text1"/>
        </w:rPr>
        <w:t xml:space="preserve">fNIRS signal </w:t>
      </w:r>
      <w:r w:rsidR="00394B79" w:rsidRPr="0017150D">
        <w:rPr>
          <w:rFonts w:eastAsia="SimSun"/>
          <w:bCs/>
          <w:color w:val="000000" w:themeColor="text1"/>
        </w:rPr>
        <w:t>of each</w:t>
      </w:r>
      <w:r w:rsidR="00F97C5D" w:rsidRPr="0017150D">
        <w:rPr>
          <w:rFonts w:eastAsia="SimSun"/>
          <w:bCs/>
          <w:color w:val="000000" w:themeColor="text1"/>
        </w:rPr>
        <w:t xml:space="preserve"> individual. </w:t>
      </w:r>
      <w:r w:rsidR="00B31FB6" w:rsidRPr="0017150D">
        <w:rPr>
          <w:rFonts w:eastAsia="SimSun"/>
          <w:bCs/>
          <w:color w:val="000000" w:themeColor="text1"/>
        </w:rPr>
        <w:t xml:space="preserve">For </w:t>
      </w:r>
      <w:r w:rsidR="00F97C5D" w:rsidRPr="0017150D">
        <w:rPr>
          <w:rFonts w:eastAsia="SimSun"/>
          <w:bCs/>
          <w:color w:val="000000" w:themeColor="text1"/>
        </w:rPr>
        <w:t>address</w:t>
      </w:r>
      <w:r w:rsidR="00B31FB6" w:rsidRPr="0017150D">
        <w:rPr>
          <w:rFonts w:eastAsia="SimSun"/>
          <w:bCs/>
          <w:color w:val="000000" w:themeColor="text1"/>
        </w:rPr>
        <w:t>ing</w:t>
      </w:r>
      <w:r w:rsidR="00F97C5D" w:rsidRPr="0017150D">
        <w:rPr>
          <w:rFonts w:eastAsia="SimSun"/>
          <w:bCs/>
          <w:color w:val="000000" w:themeColor="text1"/>
        </w:rPr>
        <w:t xml:space="preserve"> this issue, a method termed partial wavelet transform coherence</w:t>
      </w:r>
      <w:r w:rsidR="00B31FB6" w:rsidRPr="0017150D">
        <w:rPr>
          <w:rFonts w:eastAsia="SimSun"/>
          <w:bCs/>
          <w:color w:val="000000" w:themeColor="text1"/>
        </w:rPr>
        <w:t xml:space="preserve"> (</w:t>
      </w:r>
      <w:proofErr w:type="spellStart"/>
      <w:r w:rsidR="00B31FB6" w:rsidRPr="0017150D">
        <w:rPr>
          <w:rFonts w:eastAsia="SimSun"/>
          <w:bCs/>
          <w:color w:val="000000" w:themeColor="text1"/>
        </w:rPr>
        <w:t>pWTC</w:t>
      </w:r>
      <w:proofErr w:type="spellEnd"/>
      <w:r w:rsidR="00B31FB6" w:rsidRPr="0017150D">
        <w:rPr>
          <w:rFonts w:eastAsia="SimSun"/>
          <w:bCs/>
          <w:color w:val="000000" w:themeColor="text1"/>
        </w:rPr>
        <w:t>)</w:t>
      </w:r>
      <w:r w:rsidR="00F97C5D" w:rsidRPr="0017150D">
        <w:rPr>
          <w:rFonts w:eastAsia="SimSun"/>
          <w:bCs/>
          <w:color w:val="000000" w:themeColor="text1"/>
        </w:rPr>
        <w:t xml:space="preserve"> was introduced, which aimed to remove the autocorrelation effect </w:t>
      </w:r>
      <w:r w:rsidR="00F97C5D" w:rsidRPr="0017150D">
        <w:rPr>
          <w:rFonts w:eastAsia="SimSun"/>
          <w:bCs/>
          <w:color w:val="000000" w:themeColor="text1"/>
          <w:lang w:eastAsia="zh-CN"/>
        </w:rPr>
        <w:t>a</w:t>
      </w:r>
      <w:r w:rsidR="007556B1" w:rsidRPr="0017150D">
        <w:rPr>
          <w:rFonts w:eastAsia="SimSun"/>
          <w:bCs/>
          <w:color w:val="000000" w:themeColor="text1"/>
        </w:rPr>
        <w:t xml:space="preserve">nd maintain the high temporal-spectrum resolution of the fNIRS signal. In this study, a </w:t>
      </w:r>
      <w:r w:rsidR="00D3401F" w:rsidRPr="0017150D">
        <w:rPr>
          <w:rFonts w:eastAsia="SimSun"/>
          <w:bCs/>
          <w:color w:val="000000" w:themeColor="text1"/>
        </w:rPr>
        <w:t>simulation experiment</w:t>
      </w:r>
      <w:r w:rsidR="00D3401F" w:rsidRPr="0017150D" w:rsidDel="00D3401F">
        <w:rPr>
          <w:rFonts w:eastAsia="SimSun"/>
          <w:bCs/>
          <w:color w:val="000000"/>
        </w:rPr>
        <w:t xml:space="preserve"> </w:t>
      </w:r>
      <w:r w:rsidR="007556B1" w:rsidRPr="0017150D">
        <w:rPr>
          <w:rFonts w:eastAsia="SimSun"/>
          <w:bCs/>
          <w:color w:val="000000" w:themeColor="text1"/>
        </w:rPr>
        <w:t>was performed first to show the effectiveness of</w:t>
      </w:r>
      <w:r w:rsidRPr="0017150D">
        <w:rPr>
          <w:rFonts w:eastAsia="SimSun"/>
          <w:bCs/>
          <w:color w:val="000000"/>
        </w:rPr>
        <w:t xml:space="preserve"> the</w:t>
      </w:r>
      <w:r w:rsidR="007556B1" w:rsidRPr="0017150D">
        <w:rPr>
          <w:rFonts w:eastAsia="SimSun"/>
          <w:bCs/>
          <w:color w:val="000000" w:themeColor="text1"/>
        </w:rPr>
        <w:t xml:space="preserve"> pWTC in removing the impact of autocorrelation on INS. Then, step-by-step guidance was offered on the operation of </w:t>
      </w:r>
      <w:r w:rsidRPr="0017150D">
        <w:rPr>
          <w:rFonts w:eastAsia="SimSun"/>
          <w:bCs/>
          <w:color w:val="000000"/>
        </w:rPr>
        <w:t xml:space="preserve">the </w:t>
      </w:r>
      <w:r w:rsidR="007556B1" w:rsidRPr="0017150D">
        <w:rPr>
          <w:rFonts w:eastAsia="SimSun"/>
          <w:bCs/>
          <w:color w:val="000000" w:themeColor="text1"/>
        </w:rPr>
        <w:t xml:space="preserve">pWTC based on </w:t>
      </w:r>
      <w:r w:rsidRPr="0017150D">
        <w:rPr>
          <w:rFonts w:eastAsia="SimSun"/>
          <w:bCs/>
          <w:color w:val="000000"/>
        </w:rPr>
        <w:t xml:space="preserve">the </w:t>
      </w:r>
      <w:r w:rsidR="007556B1" w:rsidRPr="0017150D">
        <w:rPr>
          <w:rFonts w:eastAsia="SimSun"/>
          <w:bCs/>
          <w:color w:val="000000" w:themeColor="text1"/>
        </w:rPr>
        <w:t>fNIRS dataset from a social interaction experiment.</w:t>
      </w:r>
      <w:r w:rsidR="00D16C1F" w:rsidRPr="0017150D">
        <w:rPr>
          <w:rFonts w:eastAsia="SimSun"/>
          <w:bCs/>
          <w:color w:val="000000" w:themeColor="text1"/>
        </w:rPr>
        <w:t xml:space="preserve"> </w:t>
      </w:r>
      <w:r w:rsidR="007556B1" w:rsidRPr="0017150D">
        <w:rPr>
          <w:rFonts w:eastAsia="SimSun"/>
          <w:bCs/>
          <w:color w:val="000000" w:themeColor="text1"/>
        </w:rPr>
        <w:t>Additionally, a comparison between the pWTC method and the traditional WTC method</w:t>
      </w:r>
      <w:r w:rsidR="00F82F2F" w:rsidRPr="0017150D">
        <w:rPr>
          <w:rFonts w:eastAsia="SimSun"/>
          <w:bCs/>
          <w:color w:val="000000" w:themeColor="text1"/>
        </w:rPr>
        <w:t xml:space="preserve"> and that </w:t>
      </w:r>
      <w:r w:rsidR="00F82F2F" w:rsidRPr="0017150D">
        <w:rPr>
          <w:rFonts w:eastAsia="SimSun"/>
          <w:bCs/>
          <w:color w:val="000000" w:themeColor="text1"/>
        </w:rPr>
        <w:lastRenderedPageBreak/>
        <w:t xml:space="preserve">between the </w:t>
      </w:r>
      <w:proofErr w:type="spellStart"/>
      <w:r w:rsidR="00F82F2F" w:rsidRPr="0017150D">
        <w:rPr>
          <w:rFonts w:eastAsia="SimSun"/>
          <w:bCs/>
          <w:color w:val="000000" w:themeColor="text1"/>
        </w:rPr>
        <w:t>pWTC</w:t>
      </w:r>
      <w:proofErr w:type="spellEnd"/>
      <w:r w:rsidR="00F82F2F" w:rsidRPr="0017150D">
        <w:rPr>
          <w:rFonts w:eastAsia="SimSun"/>
          <w:bCs/>
          <w:color w:val="000000" w:themeColor="text1"/>
        </w:rPr>
        <w:t xml:space="preserve"> method </w:t>
      </w:r>
      <w:r w:rsidR="007556B1" w:rsidRPr="0017150D">
        <w:rPr>
          <w:rFonts w:eastAsia="SimSun"/>
          <w:bCs/>
          <w:color w:val="000000" w:themeColor="text1"/>
        </w:rPr>
        <w:t>a</w:t>
      </w:r>
      <w:r w:rsidR="00D16C1F" w:rsidRPr="0017150D">
        <w:rPr>
          <w:rFonts w:eastAsia="SimSun"/>
          <w:bCs/>
          <w:color w:val="000000" w:themeColor="text1"/>
        </w:rPr>
        <w:t>nd</w:t>
      </w:r>
      <w:r w:rsidRPr="0017150D">
        <w:rPr>
          <w:rFonts w:eastAsia="SimSun"/>
          <w:bCs/>
          <w:color w:val="000000"/>
        </w:rPr>
        <w:t xml:space="preserve"> the</w:t>
      </w:r>
      <w:r w:rsidR="007556B1" w:rsidRPr="0017150D">
        <w:rPr>
          <w:rFonts w:eastAsia="SimSun"/>
          <w:bCs/>
          <w:color w:val="000000" w:themeColor="text1"/>
        </w:rPr>
        <w:t xml:space="preserve"> Granger </w:t>
      </w:r>
      <w:r w:rsidRPr="0017150D">
        <w:rPr>
          <w:rFonts w:eastAsia="SimSun"/>
          <w:bCs/>
          <w:color w:val="000000"/>
        </w:rPr>
        <w:t>causality</w:t>
      </w:r>
      <w:r w:rsidR="007556B1" w:rsidRPr="0017150D">
        <w:rPr>
          <w:rFonts w:eastAsia="SimSun"/>
          <w:bCs/>
          <w:color w:val="000000" w:themeColor="text1"/>
        </w:rPr>
        <w:t xml:space="preserve"> </w:t>
      </w:r>
      <w:r w:rsidR="007556B1" w:rsidRPr="0017150D">
        <w:rPr>
          <w:rFonts w:eastAsia="SimSun"/>
          <w:bCs/>
          <w:color w:val="000000" w:themeColor="text1"/>
          <w:lang w:eastAsia="zh-CN"/>
        </w:rPr>
        <w:t>(GC)</w:t>
      </w:r>
      <w:r w:rsidR="00F82F2F" w:rsidRPr="0017150D">
        <w:rPr>
          <w:rFonts w:eastAsia="SimSun"/>
          <w:bCs/>
          <w:color w:val="000000" w:themeColor="text1"/>
          <w:lang w:eastAsia="zh-CN"/>
        </w:rPr>
        <w:t xml:space="preserve"> method </w:t>
      </w:r>
      <w:r w:rsidR="00F82F2F" w:rsidRPr="0017150D">
        <w:rPr>
          <w:rFonts w:eastAsia="SimSun"/>
          <w:bCs/>
          <w:color w:val="000000" w:themeColor="text1"/>
        </w:rPr>
        <w:t xml:space="preserve">was drawn. </w:t>
      </w:r>
      <w:r w:rsidRPr="0017150D">
        <w:rPr>
          <w:rFonts w:eastAsia="SimSun"/>
          <w:bCs/>
          <w:color w:val="000000" w:themeColor="text1"/>
        </w:rPr>
        <w:t>The results show</w:t>
      </w:r>
      <w:r w:rsidR="00011620" w:rsidRPr="0017150D">
        <w:rPr>
          <w:rFonts w:eastAsia="SimSun"/>
          <w:bCs/>
          <w:color w:val="000000" w:themeColor="text1"/>
          <w:lang w:eastAsia="zh-CN"/>
        </w:rPr>
        <w:t>ed</w:t>
      </w:r>
      <w:r w:rsidR="007556B1" w:rsidRPr="0017150D">
        <w:rPr>
          <w:rFonts w:eastAsia="SimSun"/>
          <w:bCs/>
          <w:color w:val="000000" w:themeColor="text1"/>
        </w:rPr>
        <w:t xml:space="preserve"> that pWTC c</w:t>
      </w:r>
      <w:r w:rsidR="00F064A8" w:rsidRPr="0017150D">
        <w:rPr>
          <w:rFonts w:eastAsia="SimSun"/>
          <w:bCs/>
          <w:color w:val="000000" w:themeColor="text1"/>
        </w:rPr>
        <w:t>ould</w:t>
      </w:r>
      <w:r w:rsidR="007556B1" w:rsidRPr="0017150D">
        <w:rPr>
          <w:rFonts w:eastAsia="SimSun"/>
          <w:bCs/>
          <w:color w:val="000000" w:themeColor="text1"/>
        </w:rPr>
        <w:t xml:space="preserve"> </w:t>
      </w:r>
      <w:r w:rsidR="00FE294B" w:rsidRPr="0017150D">
        <w:rPr>
          <w:rFonts w:eastAsia="SimSun"/>
          <w:bCs/>
          <w:color w:val="000000" w:themeColor="text1"/>
        </w:rPr>
        <w:t xml:space="preserve">be used to determine </w:t>
      </w:r>
      <w:r w:rsidR="007556B1" w:rsidRPr="0017150D">
        <w:rPr>
          <w:rFonts w:eastAsia="SimSun"/>
          <w:bCs/>
          <w:color w:val="000000" w:themeColor="text1"/>
        </w:rPr>
        <w:t xml:space="preserve">the INS difference between different </w:t>
      </w:r>
      <w:r w:rsidR="00F90CCA" w:rsidRPr="0017150D">
        <w:rPr>
          <w:rFonts w:eastAsia="SimSun"/>
          <w:bCs/>
          <w:color w:val="000000" w:themeColor="text1"/>
          <w:lang w:eastAsia="zh-CN"/>
        </w:rPr>
        <w:t>experimental conditions</w:t>
      </w:r>
      <w:r w:rsidR="007556B1" w:rsidRPr="0017150D">
        <w:rPr>
          <w:rFonts w:eastAsia="SimSun"/>
          <w:bCs/>
          <w:color w:val="000000" w:themeColor="text1"/>
        </w:rPr>
        <w:t xml:space="preserve"> and </w:t>
      </w:r>
      <w:r w:rsidR="00F064A8" w:rsidRPr="0017150D">
        <w:rPr>
          <w:rFonts w:eastAsia="SimSun"/>
          <w:bCs/>
          <w:color w:val="000000" w:themeColor="text1"/>
        </w:rPr>
        <w:t>INS's directional and temporal pattern</w:t>
      </w:r>
      <w:r w:rsidR="007556B1" w:rsidRPr="0017150D">
        <w:rPr>
          <w:rFonts w:eastAsia="SimSun"/>
          <w:bCs/>
          <w:color w:val="000000" w:themeColor="text1"/>
        </w:rPr>
        <w:t xml:space="preserve"> between </w:t>
      </w:r>
      <w:r w:rsidR="00942A66" w:rsidRPr="0017150D">
        <w:rPr>
          <w:rFonts w:eastAsia="SimSun"/>
          <w:bCs/>
          <w:color w:val="000000" w:themeColor="text1"/>
          <w:lang w:eastAsia="zh-CN"/>
        </w:rPr>
        <w:t>individuals</w:t>
      </w:r>
      <w:r w:rsidR="007556B1" w:rsidRPr="0017150D">
        <w:rPr>
          <w:rFonts w:eastAsia="SimSun"/>
          <w:bCs/>
          <w:color w:val="000000" w:themeColor="text1"/>
        </w:rPr>
        <w:t xml:space="preserve"> during naturalistic social interactions. Moreover, it provides better temporal and frequency resolution than the traditional WTC and better flexibility than the GC </w:t>
      </w:r>
      <w:r w:rsidR="00F82F2F" w:rsidRPr="0017150D">
        <w:rPr>
          <w:rFonts w:eastAsia="SimSun"/>
          <w:bCs/>
          <w:color w:val="000000" w:themeColor="text1"/>
        </w:rPr>
        <w:t>method</w:t>
      </w:r>
      <w:r w:rsidR="007556B1" w:rsidRPr="0017150D">
        <w:rPr>
          <w:rFonts w:eastAsia="SimSun"/>
          <w:bCs/>
          <w:color w:val="000000" w:themeColor="text1"/>
        </w:rPr>
        <w:t xml:space="preserve">. Thus, pWTC is a strong candidate </w:t>
      </w:r>
      <w:r w:rsidR="00942A66" w:rsidRPr="0017150D">
        <w:rPr>
          <w:rFonts w:eastAsia="SimSun"/>
          <w:bCs/>
          <w:color w:val="000000" w:themeColor="text1"/>
          <w:lang w:eastAsia="zh-CN"/>
        </w:rPr>
        <w:t>for</w:t>
      </w:r>
      <w:r w:rsidR="00942A66" w:rsidRPr="0017150D">
        <w:rPr>
          <w:rFonts w:eastAsia="SimSun"/>
          <w:bCs/>
          <w:color w:val="000000" w:themeColor="text1"/>
        </w:rPr>
        <w:t xml:space="preserve"> inferr</w:t>
      </w:r>
      <w:r w:rsidR="00942A66" w:rsidRPr="0017150D">
        <w:rPr>
          <w:rFonts w:eastAsia="SimSun"/>
          <w:bCs/>
          <w:color w:val="000000" w:themeColor="text1"/>
          <w:lang w:eastAsia="zh-CN"/>
        </w:rPr>
        <w:t>ing</w:t>
      </w:r>
      <w:r w:rsidRPr="0017150D">
        <w:rPr>
          <w:rFonts w:eastAsia="SimSun"/>
          <w:bCs/>
          <w:color w:val="000000" w:themeColor="text1"/>
        </w:rPr>
        <w:t xml:space="preserve"> the direction and temporal pattern of information flow between individuals during naturalistic social interactions.</w:t>
      </w:r>
    </w:p>
    <w:p w14:paraId="2CF9CD54" w14:textId="77777777" w:rsidR="006E4797" w:rsidRPr="0017150D" w:rsidRDefault="006E4797" w:rsidP="0017150D">
      <w:pPr>
        <w:adjustRightInd w:val="0"/>
        <w:snapToGrid w:val="0"/>
      </w:pPr>
    </w:p>
    <w:p w14:paraId="0646E204" w14:textId="060EBBC7" w:rsidR="006E4797" w:rsidRPr="0017150D" w:rsidRDefault="00E34CC2" w:rsidP="0017150D">
      <w:pPr>
        <w:adjustRightInd w:val="0"/>
        <w:snapToGrid w:val="0"/>
        <w:rPr>
          <w:color w:val="808080"/>
        </w:rPr>
      </w:pPr>
      <w:r w:rsidRPr="0017150D">
        <w:rPr>
          <w:b/>
        </w:rPr>
        <w:t>INTRODUCTION</w:t>
      </w:r>
      <w:r w:rsidR="007364CA" w:rsidRPr="0017150D">
        <w:rPr>
          <w:b/>
        </w:rPr>
        <w:t>:</w:t>
      </w:r>
    </w:p>
    <w:p w14:paraId="3D42D171" w14:textId="7ABB5F4B" w:rsidR="005B6670" w:rsidRPr="0017150D" w:rsidRDefault="00E34CC2" w:rsidP="0017150D">
      <w:pPr>
        <w:adjustRightInd w:val="0"/>
        <w:snapToGrid w:val="0"/>
      </w:pPr>
      <w:r w:rsidRPr="0017150D">
        <w:t>Social interaction is of vital importance for human beings</w:t>
      </w:r>
      <w:r w:rsidRPr="0017150D">
        <w:fldChar w:fldCharType="begin" w:fldLock="1"/>
      </w:r>
      <w:r w:rsidR="00A23A5B" w:rsidRPr="0017150D">
        <w:instrText>ADDIN CSL_CITATION {"citationItems":[{"id":"ITEM-1","itemData":{"DOI":"10.1016/j.tics.2011.12.007","ISSN":"13646613","PMID":"22221820","abstract":"Cognition materializes in an interpersonal space. The emergence of complex behaviors requires the coordination of actions among individuals according to a shared set of rules. Despite the central role of other individuals in shaping one's mind, most cognitive studies focus on processes that occur within a single individual. We call for a shift from a single-brain to a multi-brain frame of reference. We argue that in many cases the neural processes in one brain are coupled to the neural processes in another brain via the transmission of a signal through the environment. Brain-to-brain coupling constrains and shapes the actions of each individual in a social network, leading to complex joint behaviors that could not have emerged in isolation. © 2011 Elsevier Ltd.","author":[{"dropping-particle":"","family":"Hasson","given":"Uri","non-dropping-particle":"","parse-names":false,"suffix":""},{"dropping-particle":"","family":"Ghazanfar","given":"Asif A.","non-dropping-particle":"","parse-names":false,"suffix":""},{"dropping-particle":"","family":"Galantucci","given":"Bruno","non-dropping-particle":"","parse-names":false,"suffix":""},{"dropping-particle":"","family":"Garrod","given":"Simon","non-dropping-particle":"","parse-names":false,"suffix":""},{"dropping-particle":"","family":"Keysers","given":"Christian","non-dropping-particle":"","parse-names":false,"suffix":""}],"container-title":"Trends in Cognitive Sciences","id":"ITEM-1","issue":"2","issued":{"date-parts":[["2012"]]},"page":"114-121","publisher":"Elsevier Ltd","title":"Brain-to-brain coupling: A mechanism for creating and sharing a social world","type":"article-journal","volume":"16"},"uris":["http://www.mendeley.com/documents/?uuid=9d20d969-c83a-48cd-b948-3f70731d4a63"]},{"id":"ITEM-2","itemData":{"DOI":"10.1098/rstb.2015.0366","ISSN":"14712970","PMID":"27069044","abstract":"When people observe one another, behavioural alignment can be detected at many levels, from the physical to the mental. Likewise, when people process the same highly complex stimulus sequences, such as films and stories, alignment is detected in the elicited brain activity. In early sensory areas, shared neural patterns are coupled to the low-level properties of the stimulus (shape, motion, volume, etc.), while in high-order brain areas, shared neural patterns are coupled to high-levels aspects of the stimulus, such as meaning. Successful social interactions require such alignments (both behavioural and neural), as communication cannot occur without shared understanding. However, we need to go beyond simple, symmetric (mirror) alignment once we start interacting. Interactions are dynamic processes, which involve continuous mutual adaptation, development of complementary behaviour and division of labour such as leader–follower roles. Here, we argue that interacting individuals are dynamically coupled rather than simply aligned. This broader framework for understanding interactions can encompass both processes by which behaviour and brain activity mirror each other (neural alignment), and situations in which behaviour and brain activity in one participant are coupled (but not mirrored) to the dynamics in the other participant. To apply these more sophisticated accounts of social interactions to the study of the underlying neural processes we need to develop new experimental paradigms and novel methods of data analysis.","author":[{"dropping-particle":"","family":"Hasson","given":"Uri","non-dropping-particle":"","parse-names":false,"suffix":""},{"dropping-particle":"","family":"Frith","given":"Chris D.","non-dropping-particle":"","parse-names":false,"suffix":""}],"container-title":"Philosophical Transactions of the Royal Society B: Biological Sciences","id":"ITEM-2","issue":"1693","issued":{"date-parts":[["2016"]]},"title":"Mirroring and beyond: Coupled dynamics as a generalized framework for modelling social interactions","type":"article","volume":"371"},"uris":["http://www.mendeley.com/documents/?uuid=f67c71bc-b908-4aef-b2a1-33401ce5d237"]}],"mendeley":{"formattedCitation":"&lt;sup&gt;1, 2&lt;/sup&gt;","plainTextFormattedCitation":"1, 2","previouslyFormattedCitation":"&lt;sup&gt;1, 2&lt;/sup&gt;"},"properties":{"noteIndex":0},"schema":"https://github.com/citation-style-language/schema/raw/master/csl-citation.json"}</w:instrText>
      </w:r>
      <w:r w:rsidRPr="0017150D">
        <w:fldChar w:fldCharType="separate"/>
      </w:r>
      <w:r w:rsidR="009005EA" w:rsidRPr="0017150D">
        <w:rPr>
          <w:noProof/>
          <w:vertAlign w:val="superscript"/>
        </w:rPr>
        <w:t>1</w:t>
      </w:r>
      <w:r w:rsidR="00DE5A17">
        <w:rPr>
          <w:noProof/>
          <w:vertAlign w:val="superscript"/>
        </w:rPr>
        <w:t>,</w:t>
      </w:r>
      <w:r w:rsidR="009005EA" w:rsidRPr="0017150D">
        <w:rPr>
          <w:noProof/>
          <w:vertAlign w:val="superscript"/>
        </w:rPr>
        <w:t>2</w:t>
      </w:r>
      <w:r w:rsidRPr="0017150D">
        <w:fldChar w:fldCharType="end"/>
      </w:r>
      <w:r w:rsidRPr="0017150D">
        <w:t xml:space="preserve">. </w:t>
      </w:r>
      <w:r w:rsidR="007B3E1F" w:rsidRPr="0017150D">
        <w:t xml:space="preserve">For </w:t>
      </w:r>
      <w:r w:rsidRPr="0017150D">
        <w:t>understand</w:t>
      </w:r>
      <w:r w:rsidR="007B3E1F" w:rsidRPr="0017150D">
        <w:t>ing</w:t>
      </w:r>
      <w:r w:rsidRPr="0017150D">
        <w:t xml:space="preserve"> the dual-brain neurocognitive mechanism of social interaction, the hyperscanning approach has </w:t>
      </w:r>
      <w:r w:rsidRPr="0017150D">
        <w:rPr>
          <w:rFonts w:eastAsia="SimSun"/>
        </w:rPr>
        <w:t xml:space="preserve">recently </w:t>
      </w:r>
      <w:r w:rsidRPr="0017150D">
        <w:t xml:space="preserve">been extensively used, showing that </w:t>
      </w:r>
      <w:r w:rsidR="007B3E1F" w:rsidRPr="0017150D">
        <w:t xml:space="preserve">the </w:t>
      </w:r>
      <w:r w:rsidRPr="0017150D">
        <w:t xml:space="preserve">patterns of interpersonal neural synchronization (INS) can well characterize the social </w:t>
      </w:r>
      <w:r w:rsidRPr="0017150D">
        <w:rPr>
          <w:rFonts w:eastAsia="SimSun"/>
        </w:rPr>
        <w:t>interaction</w:t>
      </w:r>
      <w:r w:rsidRPr="0017150D">
        <w:t xml:space="preserve"> process</w:t>
      </w:r>
      <w:r w:rsidRPr="0017150D">
        <w:fldChar w:fldCharType="begin" w:fldLock="1"/>
      </w:r>
      <w:r w:rsidR="00A23A5B" w:rsidRPr="0017150D">
        <w:instrText>ADDIN CSL_CITATION {"citationItems":[{"id":"ITEM-1","itemData":{"DOI":"10.1523/JNEUROSCI.2926-12.2012","ISSN":"02706474","PMID":"23136442","abstract":"Although the human brain may have evolutionarily adapted to face-to-face communication, other modes of communication, e.g., telephone and e-mail, increasingly dominate our modern daily life. This study examined the neural difference between face-to-face communication and other types of communication by simultaneously measuring two brains using a hyperscanning approach. The results showed asignificant increaseinthe neural synchronization inthe left inferior frontal cortex during aface-to-face dialog between partners but none during a back-to-back dialog, a face-to-face monologue, or a back-to-back monologue. Moreover, the neural synchronization between partners during the face-to-face dialog resulted primarily from the direct interactions between the partners, including multi-modal sensory information integration and turn-taking behavior. The communicating behavior during the face-to-face dialog could be predicted accurately based on the neural synchronization level. These results suggest that face-to-face communication, particularly dialog, has special neural features that other types of communication do not have and that the neural synchronization between partners may underlie successful face-to-face communication. © 2012 the authors.","author":[{"dropping-particle":"","family":"Jiang","given":"Jing","non-dropping-particle":"","parse-names":false,"suffix":""},{"dropping-particle":"","family":"Dai","given":"Bohan","non-dropping-particle":"","parse-names":false,"suffix":""},{"dropping-particle":"","family":"Peng","given":"Danling","non-dropping-particle":"","parse-names":false,"suffix":""},{"dropping-particle":"","family":"Zhu","given":"Chaozhe","non-dropping-particle":"","parse-names":false,"suffix":""},{"dropping-particle":"","family":"Liu","given":"Li","non-dropping-particle":"","parse-names":false,"suffix":""},{"dropping-particle":"","family":"Lu","given":"Chunming","non-dropping-particle":"","parse-names":false,"suffix":""}],"container-title":"Journal of Neuroscience","id":"ITEM-1","issue":"45","issued":{"date-parts":[["2012"]]},"page":"16064-16069","title":"Neural synchronization during face-to-face communication","type":"article-journal","volume":"32"},"uris":["http://www.mendeley.com/documents/?uuid=0f07d41f-4148-4ad2-a768-569315319cb4"]},{"id":"ITEM-2","itemData":{"DOI":"10.1073/pnas.1422930112","ISSN":"10916490","PMID":"25831535","abstract":"The neural mechanism of leader emergence is not well understood. This study investigated (i) whether interpersonal neural synchronization (INS) plays an important role in leader emergence, and (ii) whether INS and leader emergence are associated with the frequency or the quality of communications. Eleven three-member groups were asked to perform a leaderless group discussion (LGD) task, and their brain activities were recorded via functional near infrared spectroscopy (fNIRS)-based hyperscanning. Video recordings of the discussions were coded for leadership and communication. Results showed that the INS for the leader-follower (LF) pairs was higher than that for the follower-follower (FF) pairs in the left temporo-parietal junction (TPJ), an area important for social mentalizing. Although communication frequency was higher for the LF pairs than for the FF pairs, the frequency of leader-initiated and follower-initiated communication did not differ significantly. Moreover, INS for the LF pairs was significantly higher during leader-initiated communication than during follower-initiated communications. In addition, INS for the LF pairs during leader-initiated communication was significantly correlated with the leaders' communication skills and competence, but not their communication frequency. Finally, leadership could be successfully predicted based on INS as well as communication frequency early during the LGD (before half a minute into the task). In sum, this study found that leader emergence was characterized by highlevel neural synchronization between the leader and followers and that the quality, rather than the frequency, of communications was associated with synchronization. These results suggest that leaders emerge because they are able to say the right things at the right time.","author":[{"dropping-particle":"","family":"Jiang","given":"Jing","non-dropping-particle":"","parse-names":false,"suffix":""},{"dropping-particle":"","family":"Chen","given":"Chuansheng","non-dropping-particle":"","parse-names":false,"suffix":""},{"dropping-particle":"","family":"Dai","given":"Bohan","non-dropping-particle":"","parse-names":false,"suffix":""},{"dropping-particle":"","family":"Shi","given":"Guang","non-dropping-particle":"","parse-names":false,"suffix":""},{"dropping-particle":"","family":"Ding","given":"Guosheng","non-dropping-particle":"","parse-names":false,"suffix":""},{"dropping-particle":"","family":"Liu","given":"Li","non-dropping-particle":"","parse-names":false,"suffix":""},{"dropping-particle":"","family":"Lu","given":"Chunming","non-dropping-particle":"","parse-names":false,"suffix":""},{"dropping-particle":"","family":"Fiske","given":"Susan T.","non-dropping-particle":"","parse-names":false,"suffix":""}],"container-title":"Proceedings of the National Academy of Sciences of the United States of America","id":"ITEM-2","issue":"14","issued":{"date-parts":[["2015"]]},"page":"4274-4279","title":"Leader emergence through interpersonal neural synchronization","type":"article-journal","volume":"112"},"uris":["http://www.mendeley.com/documents/?uuid=ce8bf0da-ac2f-39cd-a81a-d19ff3ac66b3"]},{"id":"ITEM-3","itemData":{"DOI":"10.1016/j.neuroimage.2019.05.035","ISSN":"10959572","PMID":"31102737","abstract":"When people communicate, they come to see the world in a similar way to each other by aligning their mental representations at such levels as syntax. Syntax is an essential feature of human language that distinguishes humans from other non-human animals. However, whether and how communicators share neural representations of syntax is not well understood. Here we addressed this issue by measuring the brain activity of both communicators in a series of dyadic communication contexts, by using functional near-infrared spectroscopy (fNIRS)-based hyperscanning. Two communicators alternatively spoke sentences either with the same or with different syntactic structures. Results showed a significantly higher-level increase of interpersonal neural synchronization (INS)at right posterior superior temporal cortex when communicators produced the same syntactic structures as each other compared to when they produced different syntactic structures. These increases of INS correlated significantly with communication quality. Our findings provide initial evidence for shared neural representations of syntax between communicators.","author":[{"dropping-particle":"","family":"Liu","given":"Wenda","non-dropping-particle":"","parse-names":false,"suffix":""},{"dropping-particle":"","family":"Branigan","given":"Holly P.","non-dropping-particle":"","parse-names":false,"suffix":""},{"dropping-particle":"","family":"Zheng","given":"Lifen","non-dropping-particle":"","parse-names":false,"suffix":""},{"dropping-particle":"","family":"Long","given":"Yuhang","non-dropping-particle":"","parse-names":false,"suffix":""},{"dropping-particle":"","family":"Bai","given":"Xialu","non-dropping-particle":"","parse-names":false,"suffix":""},{"dropping-particle":"","family":"Li","given":"Kanyu","non-dropping-particle":"","parse-names":false,"suffix":""},{"dropping-particle":"","family":"Zhao","given":"Hui","non-dropping-particle":"","parse-names":false,"suffix":""},{"dropping-particle":"","family":"Zhou","given":"Siyuan","non-dropping-particle":"","parse-names":false,"suffix":""},{"dropping-particle":"","family":"Pickering","given":"Martin J.","non-dropping-particle":"","parse-names":false,"suffix":""},{"dropping-particle":"","family":"Lu","given":"Chunming","non-dropping-particle":"","parse-names":false,"suffix":""}],"container-title":"NeuroImage","id":"ITEM-3","issued":{"date-parts":[["2019"]]},"page":"63-72","title":"Shared neural representations of syntax during online dyadic communication","type":"article-journal","volume":"198"},"uris":["http://www.mendeley.com/documents/?uuid=70df7e3e-4ba5-3a13-90a9-fb8cfb471a50"]},{"id":"ITEM-4","itemData":{"DOI":"10.1002/hbm.24059","ISSN":"10970193","PMID":"29575392","abstract":"The neural mechanism for the dyadic process of teaching is poorly understood. Although theories about teaching have proposed that before any teaching takes place, the teacher will predict the knowledge state of the student(s) to enhance the teaching outcome, this theoretical Prediction-Transmission hypothesis has not been tested with any neuroimaging studies. Using functional near-infrared spectroscopy-based hyperscanning, this study measured brain activities of the teacher–student pairs simultaneously. Results showed that better teaching outcome was associated with higher time-lagged interpersonal neural synchronization (INS) between right temporal-parietal junction (TPJ) of the teacher and anterior superior temporal cortex (aSTC) of the student, when the teacher's brain activity preceded that of the student. Moreover, time course analyses suggested that such INS could mark the quality of the teaching outcome at an early stage of the teaching process. These results provided key neural evidence for the Prediction-Transmission hypothesis about teaching, and suggested that the INS plays an important role in the successful teaching.","author":[{"dropping-particle":"","family":"Zheng","given":"Lifen","non-dropping-particle":"","parse-names":false,"suffix":""},{"dropping-particle":"","family":"Chen","given":"Chuansheng","non-dropping-particle":"","parse-names":false,"suffix":""},{"dropping-particle":"","family":"Liu","given":"Wenda","non-dropping-particle":"","parse-names":false,"suffix":""},{"dropping-particle":"","family":"Long","given":"Yuhang","non-dropping-particle":"","parse-names":false,"suffix":""},{"dropping-particle":"","family":"Zhao","given":"Hui","non-dropping-particle":"","parse-names":false,"suffix":""},{"dropping-particle":"","family":"Bai","given":"Xialu","non-dropping-particle":"","parse-names":false,"suffix":""},{"dropping-particle":"","family":"Zhang","given":"Zhanjun","non-dropping-particle":"","parse-names":false,"suffix":""},{"dropping-particle":"","family":"Han","given":"Zaizhu","non-dropping-particle":"","parse-names":false,"suffix":""},{"dropping-particle":"","family":"Liu","given":"Li","non-dropping-particle":"","parse-names":false,"suffix":""},{"dropping-particle":"","family":"Guo","given":"Taomei","non-dropping-particle":"","parse-names":false,"suffix":""},{"dropping-particle":"","family":"Chen","given":"Baoguo","non-dropping-particle":"","parse-names":false,"suffix":""},{"dropping-particle":"","family":"Ding","given":"Guosheng","non-dropping-particle":"","parse-names":false,"suffix":""},{"dropping-particle":"","family":"Lu","given":"Chunming","non-dropping-particle":"","parse-names":false,"suffix":""}],"container-title":"Human Brain Mapping","id":"ITEM-4","issue":"7","issued":{"date-parts":[["2018"]]},"page":"3046-3057","title":"Enhancement of teaching outcome through neural prediction of the students' knowledge state","type":"article-journal","volume":"39"},"uris":["http://www.mendeley.com/documents/?uuid=caad20c8-a027-40a1-b47a-5e34575049a5"]},{"id":"ITEM-5","itemData":{"DOI":"10.1073/pnas.1008662107","ISSN":"00278424","PMID":"20660768","abstract":"Verbal communication is a joint activity; however, speech production and comprehension have primarily been analyzed as independent processes within the boundaries of individual brains. Here, we applied fMRI to record brain activity from both speakers and listeners during natural verbal communication. We used the speaker's spatiotemporal brain activity to model listeners' brain activity and found that the speaker's activity is spatially and temporally coupled with the listener's activity. This coupling vanishes when participants fail to communicate. Moreover, though on average the listener's brain activity mirrors the speaker's activity with a delay, we also find areas that exhibit predictive anticipatory responses. We connected the extent of neural coupling to a quantitative measure of story comprehension and find that the greater the anticipatory speaker-listener coupling, the greater the understanding. We argue that the observed alignment of productionand comprehension-based processes serves as a mechanism by which brains convey information.","author":[{"dropping-particle":"","family":"Stephens","given":"Greg J.","non-dropping-particle":"","parse-names":false,"suffix":""},{"dropping-particle":"","family":"Silbert","given":"Lauren J.","non-dropping-particle":"","parse-names":false,"suffix":""},{"dropping-particle":"","family":"Hasson","given":"Uri","non-dropping-particle":"","parse-names":false,"suffix":""}],"container-title":"Proceedings of the National Academy of Sciences of the United States of America","id":"ITEM-5","issue":"32","issued":{"date-parts":[["2010"]]},"page":"14425-14430","title":"Speaker-listener neural coupling underlies successful communication","type":"article-journal","volume":"107"},"uris":["http://www.mendeley.com/documents/?uuid=20e1c8d5-1804-441c-a00d-f8e49c4eb7a1"]},{"id":"ITEM-6","itemData":{"DOI":"10.3389/fnhum.2020.606397","ISSN":"16625161","abstract":"Although the neural systems that underlie spoken language are well-known, how they adapt to evolving social cues during natural conversations remains an unanswered question. In this work we investigate the neural correlates of face-to-face conversations between two individuals using functional near infrared spectroscopy (fNIRS) and acoustical analyses of concurrent audio recordings. Nineteen pairs of healthy adults engaged in live discussions on two controversial topics where their opinions were either in agreement or disagreement. Participants were matched according to their a priori opinions on these topics as assessed by questionnaire. Acoustic measures of the recorded speech including the fundamental frequency range, median fundamental frequency, syllable rate, and acoustic energy were elevated during disagreement relative to agreement. Consistent with both the a priori opinion ratings and the acoustic findings, neural activity associated with long-range functional networks, rather than the canonical language areas, was also differentiated by the two conditions. Specifically, the frontoparietal system including bilateral dorsolateral prefrontal cortex, left supramarginal gyrus, angular gyrus, and superior temporal gyrus showed increased activity while talking during disagreement. In contrast, talking during agreement was characterized by increased activity in a social and attention network including right supramarginal gyrus, bilateral frontal eye-fields, and left frontopolar regions. Further, these social and visual attention networks were more synchronous across brains during agreement than disagreement. Rather than localized modulation of the canonical language system, these findings are most consistent with a model of distributed and adaptive language-related processes including cross-brain neural coupling that serves dynamic verbal exchanges.","author":[{"dropping-particle":"","family":"Hirsch","given":"Joy","non-dropping-particle":"","parse-names":false,"suffix":""},{"dropping-particle":"","family":"Tiede","given":"Mark","non-dropping-particle":"","parse-names":false,"suffix":""},{"dropping-particle":"","family":"Zhang","given":"Xian","non-dropping-particle":"","parse-names":false,"suffix":""},{"dropping-particle":"","family":"Noah","given":"J. Adam","non-dropping-particle":"","parse-names":false,"suffix":""},{"dropping-particle":"","family":"Salama-Manteau","given":"Alexandre","non-dropping-particle":"","parse-names":false,"suffix":""},{"dropping-particle":"","family":"Biriotti","given":"Maurice","non-dropping-particle":"","parse-names":false,"suffix":""}],"container-title":"Frontiers in Human Neuroscience","id":"ITEM-6","issued":{"date-parts":[["2021","1","13"]]},"page":"606397","publisher":"Frontiers Media S.A.","title":"Interpersonal Agreement and Disagreement During Face-to-Face Dialogue: An fNIRS Investigation","type":"article-journal","volume":"14"},"uris":["http://www.mendeley.com/documents/?uuid=f40b9d31-de24-3425-b4a6-664c84b47e0a"]},{"id":"ITEM-7","itemData":{"DOI":"10.1002/hbm.23421","ISSN":"10970193","PMID":"27699945","abstract":"This study investigated interactive exchange in lovers and the associated interpersonal brain synchronization (IBS) using functional near-infrared spectroscopy (fNIRS)-based hyperscanning. Three types of female-male dyads, lovers, friends, and strangers, performed a cooperation task during which brain activity was recorded in right frontoparietal regions. We measured better cooperative behavior in lover dyads compared with friend and stranger dyads. Lover dyads demonstrated increased IBS in right superior frontal cortex, which also covaried with their task performance. Granger causality analyses in lover dyads revealed stronger directional synchronization from females to males than from males to females, suggesting different roles for females and males during cooperation. Our study refines the theoretical explanation of romantic interaction between lovers. Hum Brain Mapp 38:831–841, 2017. © 2016 Wiley Periodicals, Inc.","author":[{"dropping-particle":"","family":"Pan","given":"Yafeng","non-dropping-particle":"","parse-names":false,"suffix":""},{"dropping-particle":"","family":"Cheng","given":"Xiaojun","non-dropping-particle":"","parse-names":false,"suffix":""},{"dropping-particle":"","family":"Zhang","given":"Zhenxin","non-dropping-particle":"","parse-names":false,"suffix":""},{"dropping-particle":"","family":"Li","given":"Xianchun","non-dropping-particle":"","parse-names":false,"suffix":""},{"dropping-particle":"","family":"Hu","given":"Yi","non-dropping-particle":"","parse-names":false,"suffix":""}],"container-title":"Human Brain Mapping","id":"ITEM-7","issue":"2","issued":{"date-parts":[["2017","2","1"]]},"page":"831-841","publisher":"John Wiley and Sons Inc.","title":"Cooperation in lovers: An fNIRS-based hyperscanning study","type":"article-journal","volume":"38"},"uris":["http://www.mendeley.com/documents/?uuid=0831c46e-3acf-30fc-89ad-b390187c3e6b"]},{"id":"ITEM-8","itemData":{"DOI":"10.1016/j.neuroimage.2011.09.003","ISSN":"10538119","PMID":"21933717","abstract":"We used Near-Infrared Spectroscopy (NIRS) to simultaneously measure brain activity in two people while they played a computer-based cooperation game side by side. Inter-brain activity coherence was calculated between the two participants. We found that the coherence between signals generated by participants' right superior frontal cortices increased during cooperation, but not during competition. Increased coherence was also associated with better cooperation performance. To our knowledge, this work represents the first use of a single NIRS instrument for simultaneous measurements of brain activity in two people. This study demonstrates the use of NIRS-based hyperscanning in studies of social interaction in a naturalistic environment. © 2011 Elsevier Inc.","author":[{"dropping-particle":"","family":"Cui","given":"Xu","non-dropping-particle":"","parse-names":false,"suffix":""},{"dropping-particle":"","family":"Bryant","given":"Daniel M.","non-dropping-particle":"","parse-names":false,"suffix":""},{"dropping-particle":"","family":"Reiss","given":"Allan L.","non-dropping-particle":"","parse-names":false,"suffix":""}],"container-title":"NeuroImage","id":"ITEM-8","issue":"3","issued":{"date-parts":[["2012"]]},"page":"2430-2437","title":"NIRS-based hyperscanning reveals increased interpersonal coherence in superior frontal cortex during cooperation","type":"article-journal","volume":"59"},"uris":["http://www.mendeley.com/documents/?uuid=e5253434-554d-499a-8af7-6efb6a4bf480"]},{"id":"ITEM-9","itemData":{"DOI":"10.1177/0956797619878698","ISSN":"14679280","PMID":"31845827","abstract":"Infancy is the foundational period for learning from adults, and the dynamics of the social environment have long been considered central to children’s development. Here, we reveal a novel, naturalistic approach for studying live interactions between infants and adults. Using functional near-infrared spectroscopy (fNIRS), we simultaneously and continuously measured the brains of infants (N = 18; 9–15 months of age) and an adult while they communicated and played with each other. We found that time-locked neural coupling within dyads was significantly greater when dyad members interacted with each other than with control individuals. In addition, we characterized the dynamic relationship between neural activation and the moment-to-moment fluctuations of mutual gaze, joint attention to objects, infant emotion, and adult speech prosody. This investigation advances what is currently known about how the brains and behaviors of infants both shape and reflect those of adults during real-life communication.","author":[{"dropping-particle":"","family":"Piazza","given":"Elise A.","non-dropping-particle":"","parse-names":false,"suffix":""},{"dropping-particle":"","family":"Hasenfratz","given":"Liat","non-dropping-particle":"","parse-names":false,"suffix":""},{"dropping-particle":"","family":"Hasson","given":"Uri","non-dropping-particle":"","parse-names":false,"suffix":""},{"dropping-particle":"","family":"Lew-Williams","given":"Casey","non-dropping-particle":"","parse-names":false,"suffix":""}],"container-title":"Psychological Science","id":"ITEM-9","issue":"1","issued":{"date-parts":[["2020"]]},"page":"6-17","title":"Infant and Adult Brains Are Coupled to the Dynamics of Natural Communication","type":"article-journal","volume":"31"},"uris":["http://www.mendeley.com/documents/?uuid=5434346c-198e-4a27-a683-0ce9b2d6d78d"]},{"id":"ITEM-10","itemData":{"DOI":"10.1016/j.neuroimage.2020.117600","ISSN":"10959572","PMID":"33249213","abstract":"The human brain has undergone massive expansion across primate evolution through life amidst multi-layered social attachments; within families, among friends, and between clan members and this enabled humans to coordinate their brains with those of others toward the execution of complex social goals. We examined how human attachments facilitate efficient, resource-sensitive performance of social goals by balancing neural and behavioral synchrony. Using hyperscanning EEG, we collected neural data from male-female pairs in three groups (N=158, 79 pairs); long-term couples, best friends, and unfamiliar group members, during two ecologically-valid naturalistic tasks; motor coordination and empathy giving. Across groups and tasks, neural synchrony was supported by behavior coordination and orchestrated multiple neural rhythms. In the goal-directed motor task, interbrain synchrony implicated beta and gamma rhythms localized to sensorimotor areas. Couples showed the highest neural synchrony combined with greatest behavioral synchrony and such brain-behavior linkage resulted in speedy performance, conserving energy in the long run. The socially-oriented empathy task triggered neural synchrony in widely-distributed sensorimotor and bilateral temporal regions, integrated alpha, beta, and gamma rhythms, and implicated brain-behavior complementarity; couples displayed the highest behavioral synchrony combined with lowest neural synchrony toward greatest felt support while strangers exhibited the opposite pattern. Findings suggest that human attachments provide a familiar backdrop of temporal regularities, required for the brain's allostatic function, and interbrain and behavioral synchrony are sculpted by familiarity and closeness toward resource-sensitive performance of survival-related social goals, toiled by two.","author":[{"dropping-particle":"","family":"Djalovski","given":"Amir","non-dropping-particle":"","parse-names":false,"suffix":""},{"dropping-particle":"","family":"Dumas","given":"Guillaume","non-dropping-particle":"","parse-names":false,"suffix":""},{"dropping-particle":"","family":"Kinreich","given":"Sivan","non-dropping-particle":"","parse-names":false,"suffix":""},{"dropping-particle":"","family":"Feldman","given":"Ruth","non-dropping-particle":"","parse-names":false,"suffix":""}],"container-title":"NeuroImage","id":"ITEM-10","issued":{"date-parts":[["2021","2","1"]]},"page":"117600","publisher":"Academic Press Inc.","title":"Human attachments shape interbrain synchrony toward efficient performance of social goals","type":"article-journal","volume":"226"},"uris":["http://www.mendeley.com/documents/?uuid=2d0feba0-6a1b-3695-abe1-f1d3565f9f2a"]},{"id":"ITEM-11","itemData":{"DOI":"10.1038/s41467-018-04819-z","ISSN":"20411723","PMID":"29921937","abstract":"The neural mechanism for selectively tuning in to a target speaker while tuning out the others in a multi-speaker situation (i.e., the cocktail-party effect) remains elusive. Here we addressed this issue by measuring brain activity simultaneously from a listener and from multiple speakers while they were involved in naturalistic conversations. Results consistently show selectively enhanced interpersonal neural synchronization (INS) between the listener and the attended speaker at left temporal-parietal junction, compared with that between the listener and the unattended speaker across different multi-speaker situations. Moreover, INS increases significantly prior to the occurrence of verbal responses, and even when the listener's brain activity precedes that of the speaker. The INS increase is independent of brain-to-speech synchronization in both the anatomical location and frequency range. These findings suggest that INS underlies the selective process in a multi-speaker situation through neural predictions at the content level but not the sensory level of speech.","author":[{"dropping-particle":"","family":"Dai","given":"Bohan","non-dropping-particle":"","parse-names":false,"suffix":""},{"dropping-particle":"","family":"Chen","given":"Chuansheng","non-dropping-particle":"","parse-names":false,"suffix":""},{"dropping-particle":"","family":"Long","given":"Yuhang","non-dropping-particle":"","parse-names":false,"suffix":""},{"dropping-particle":"","family":"Zheng","given":"Lifen","non-dropping-particle":"","parse-names":false,"suffix":""},{"dropping-particle":"","family":"Zhao","given":"Hui","non-dropping-particle":"","parse-names":false,"suffix":""},{"dropping-particle":"","family":"Bai","given":"Xialu","non-dropping-particle":"","parse-names":false,"suffix":""},{"dropping-particle":"","family":"Liu","given":"Wenda","non-dropping-particle":"","parse-names":false,"suffix":""},{"dropping-particle":"","family":"Zhang","given":"Yuxuan","non-dropping-particle":"","parse-names":false,"suffix":""},{"dropping-particle":"","family":"Liu","given":"Li","non-dropping-particle":"","parse-names":false,"suffix":""},{"dropping-particle":"","family":"Guo","given":"Taomei","non-dropping-particle":"","parse-names":false,"suffix":""},{"dropping-particle":"","family":"Ding","given":"Guosheng","non-dropping-particle":"","parse-names":false,"suffix":""},{"dropping-particle":"","family":"Lu","given":"Chunming","non-dropping-particle":"","parse-names":false,"suffix":""}],"container-title":"Nature Communications","id":"ITEM-11","issue":"1","issued":{"date-parts":[["2018","6","19"]]},"page":"1-12","publisher":"Springer US","title":"Neural mechanisms for selectively tuning in to the target speaker in a naturalistic noisy situation","type":"article-journal","volume":"9"},"uris":["http://www.mendeley.com/documents/?uuid=4f3bd5b4-9716-4a3b-915e-cd3fc0a60dee"]},{"id":"ITEM-12","itemData":{"DOI":"10.1093/cercor/bhaa316","ISSN":"14602199","PMID":"33145593","abstract":"Interpersonal touch plays a key role in creating and maintaining affiliative pair bonds in romantic love. However, the neurocognitive mechanism of interpersonal touch in affiliative pair bonding remains unclear. Here, we hypothesized that interpersonal neural synchronization (INS) during interpersonal touch underlies affiliative pair bonding between romantic couples. To test this hypothesis, INS between heterosexual romantic couples and between opposite-sex friends was measured using functional near-infrared spectroscopy-based hyperscanning, while the pairs of participants touched or vocally communicated with each other. The results showed significantly greater INS between the mentalizing and sensorimotor neural systems of two members of a pair during interpersonal touch than during vocal communication between romantic couples but not between friends. Moreover, touch-induced INS was significantly correlated with the self-reported strength of romantic love. Finally, the results also showed that men's empathy positively modulated the association between touch-induced INS increase and the strength of romantic love. These findings support the idea that INS during interpersonal touch underlies affiliative pair bonding between romantic couples and suggest that empathy plays a modulatory role in the neurocognitive mechanism of interpersonal touch in affiliative pair bonding.","author":[{"dropping-particle":"","family":"Long","given":"Yuhang","non-dropping-particle":"","parse-names":false,"suffix":""},{"dropping-particle":"","family":"Zheng","given":"Lifen","non-dropping-particle":"","parse-names":false,"suffix":""},{"dropping-particle":"","family":"Zhao","given":"Hui","non-dropping-particle":"","parse-names":false,"suffix":""},{"dropping-particle":"","family":"Zhou","given":"Siyuan","non-dropping-particle":"","parse-names":false,"suffix":""},{"dropping-particle":"","family":"Zhai","given":"Yu","non-dropping-particle":"","parse-names":false,"suffix":""},{"dropping-particle":"","family":"Lu","given":"Chunming","non-dropping-particle":"","parse-names":false,"suffix":""}],"container-title":"Cerebral cortex (New York, N.Y. : 1991)","id":"ITEM-12","issue":"3","issued":{"date-parts":[["2021"]]},"page":"1647-1659","title":"Interpersonal Neural Synchronization during Interpersonal Touch Underlies Affiliative Pair Bonding between Romantic Couples","type":"article-journal","volume":"31"},"uris":["http://www.mendeley.com/documents/?uuid=41b10760-e5b4-4ee4-b57c-5af5bd631602"]}],"mendeley":{"formattedCitation":"&lt;sup&gt;3–14&lt;/sup&gt;","plainTextFormattedCitation":"3–14","previouslyFormattedCitation":"&lt;sup&gt;3, 4, 13, 14, 5–12&lt;/sup&gt;"},"properties":{"noteIndex":0},"schema":"https://github.com/citation-style-language/schema/raw/master/csl-citation.json"}</w:instrText>
      </w:r>
      <w:r w:rsidRPr="0017150D">
        <w:fldChar w:fldCharType="separate"/>
      </w:r>
      <w:r w:rsidR="00A23A5B" w:rsidRPr="0017150D">
        <w:rPr>
          <w:noProof/>
          <w:vertAlign w:val="superscript"/>
        </w:rPr>
        <w:t>3–14</w:t>
      </w:r>
      <w:r w:rsidRPr="0017150D">
        <w:fldChar w:fldCharType="end"/>
      </w:r>
      <w:r w:rsidRPr="0017150D">
        <w:t xml:space="preserve">. Among </w:t>
      </w:r>
      <w:r w:rsidR="00FE294B" w:rsidRPr="0017150D">
        <w:t xml:space="preserve">recent </w:t>
      </w:r>
      <w:r w:rsidRPr="0017150D">
        <w:t xml:space="preserve">studies, an interesting finding is that the role difference of individuals in a dyad may lead to a time-lagged pattern of INS, i.e., INS occurs when </w:t>
      </w:r>
      <w:r w:rsidR="00FE294B" w:rsidRPr="0017150D">
        <w:t>the</w:t>
      </w:r>
      <w:r w:rsidRPr="0017150D">
        <w:t xml:space="preserve"> brain activity </w:t>
      </w:r>
      <w:r w:rsidR="00FE294B" w:rsidRPr="0017150D">
        <w:t xml:space="preserve">of one individual </w:t>
      </w:r>
      <w:r w:rsidRPr="0017150D">
        <w:t xml:space="preserve">lags behind that of </w:t>
      </w:r>
      <w:r w:rsidR="00FE294B" w:rsidRPr="0017150D">
        <w:t>an</w:t>
      </w:r>
      <w:r w:rsidRPr="0017150D">
        <w:t>other individual by seconds, such as that from listeners to speakers</w:t>
      </w:r>
      <w:r w:rsidRPr="0017150D">
        <w:fldChar w:fldCharType="begin" w:fldLock="1"/>
      </w:r>
      <w:r w:rsidR="00A23A5B" w:rsidRPr="0017150D">
        <w:instrText>ADDIN CSL_CITATION {"citationItems":[{"id":"ITEM-1","itemData":{"DOI":"10.1038/s41467-018-04819-z","ISSN":"20411723","PMID":"29921937","abstract":"The neural mechanism for selectively tuning in to a target speaker while tuning out the others in a multi-speaker situation (i.e., the cocktail-party effect) remains elusive. Here we addressed this issue by measuring brain activity simultaneously from a listener and from multiple speakers while they were involved in naturalistic conversations. Results consistently show selectively enhanced interpersonal neural synchronization (INS) between the listener and the attended speaker at left temporal-parietal junction, compared with that between the listener and the unattended speaker across different multi-speaker situations. Moreover, INS increases significantly prior to the occurrence of verbal responses, and even when the listener's brain activity precedes that of the speaker. The INS increase is independent of brain-to-speech synchronization in both the anatomical location and frequency range. These findings suggest that INS underlies the selective process in a multi-speaker situation through neural predictions at the content level but not the sensory level of speech.","author":[{"dropping-particle":"","family":"Dai","given":"Bohan","non-dropping-particle":"","parse-names":false,"suffix":""},{"dropping-particle":"","family":"Chen","given":"Chuansheng","non-dropping-particle":"","parse-names":false,"suffix":""},{"dropping-particle":"","family":"Long","given":"Yuhang","non-dropping-particle":"","parse-names":false,"suffix":""},{"dropping-particle":"","family":"Zheng","given":"Lifen","non-dropping-particle":"","parse-names":false,"suffix":""},{"dropping-particle":"","family":"Zhao","given":"Hui","non-dropping-particle":"","parse-names":false,"suffix":""},{"dropping-particle":"","family":"Bai","given":"Xialu","non-dropping-particle":"","parse-names":false,"suffix":""},{"dropping-particle":"","family":"Liu","given":"Wenda","non-dropping-particle":"","parse-names":false,"suffix":""},{"dropping-particle":"","family":"Zhang","given":"Yuxuan","non-dropping-particle":"","parse-names":false,"suffix":""},{"dropping-particle":"","family":"Liu","given":"Li","non-dropping-particle":"","parse-names":false,"suffix":""},{"dropping-particle":"","family":"Guo","given":"Taomei","non-dropping-particle":"","parse-names":false,"suffix":""},{"dropping-particle":"","family":"Ding","given":"Guosheng","non-dropping-particle":"","parse-names":false,"suffix":""},{"dropping-particle":"","family":"Lu","given":"Chunming","non-dropping-particle":"","parse-names":false,"suffix":""}],"container-title":"Nature Communications","id":"ITEM-1","issue":"1","issued":{"date-parts":[["2018","6","19"]]},"page":"1-12","publisher":"Springer US","title":"Neural mechanisms for selectively tuning in to the target speaker in a naturalistic noisy situation","type":"article-journal","volume":"9"},"uris":["http://www.mendeley.com/documents/?uuid=4f3bd5b4-9716-4a3b-915e-cd3fc0a60dee"]},{"id":"ITEM-2","itemData":{"DOI":"10.1073/pnas.1008662107","ISSN":"00278424","PMID":"20660768","abstract":"Verbal communication is a joint activity; however, speech production and comprehension have primarily been analyzed as independent processes within the boundaries of individual brains. Here, we applied fMRI to record brain activity from both speakers and listeners during natural verbal communication. We used the speaker's spatiotemporal brain activity to model listeners' brain activity and found that the speaker's activity is spatially and temporally coupled with the listener's activity. This coupling vanishes when participants fail to communicate. Moreover, though on average the listener's brain activity mirrors the speaker's activity with a delay, we also find areas that exhibit predictive anticipatory responses. We connected the extent of neural coupling to a quantitative measure of story comprehension and find that the greater the anticipatory speaker-listener coupling, the greater the understanding. We argue that the observed alignment of productionand comprehension-based processes serves as a mechanism by which brains convey information.","author":[{"dropping-particle":"","family":"Stephens","given":"Greg J.","non-dropping-particle":"","parse-names":false,"suffix":""},{"dropping-particle":"","family":"Silbert","given":"Lauren J.","non-dropping-particle":"","parse-names":false,"suffix":""},{"dropping-particle":"","family":"Hasson","given":"Uri","non-dropping-particle":"","parse-names":false,"suffix":""}],"container-title":"Proceedings of the National Academy of Sciences of the United States of America","id":"ITEM-2","issue":"32","issued":{"date-parts":[["2010"]]},"page":"14425-14430","title":"Speaker-listener neural coupling underlies successful communication","type":"article-journal","volume":"107"},"uris":["http://www.mendeley.com/documents/?uuid=20e1c8d5-1804-441c-a00d-f8e49c4eb7a1"]}],"mendeley":{"formattedCitation":"&lt;sup&gt;5, 9&lt;/sup&gt;","plainTextFormattedCitation":"5, 9","previouslyFormattedCitation":"&lt;sup&gt;7, 13&lt;/sup&gt;"},"properties":{"noteIndex":0},"schema":"https://github.com/citation-style-language/schema/raw/master/csl-citation.json"}</w:instrText>
      </w:r>
      <w:r w:rsidRPr="0017150D">
        <w:fldChar w:fldCharType="separate"/>
      </w:r>
      <w:r w:rsidR="00A23A5B" w:rsidRPr="0017150D">
        <w:rPr>
          <w:noProof/>
          <w:vertAlign w:val="superscript"/>
        </w:rPr>
        <w:t>5,9</w:t>
      </w:r>
      <w:r w:rsidRPr="0017150D">
        <w:fldChar w:fldCharType="end"/>
      </w:r>
      <w:r w:rsidRPr="0017150D">
        <w:t>, from leaders to followers</w:t>
      </w:r>
      <w:r w:rsidRPr="0017150D">
        <w:fldChar w:fldCharType="begin" w:fldLock="1"/>
      </w:r>
      <w:r w:rsidR="00A97FB8" w:rsidRPr="0017150D">
        <w:instrText>ADDIN CSL_CITATION {"citationItems":[{"id":"ITEM-1","itemData":{"DOI":"10.1073/pnas.1422930112","ISSN":"10916490","PMID":"25831535","abstract":"The neural mechanism of leader emergence is not well understood. This study investigated (i) whether interpersonal neural synchronization (INS) plays an important role in leader emergence, and (ii) whether INS and leader emergence are associated with the frequency or the quality of communications. Eleven three-member groups were asked to perform a leaderless group discussion (LGD) task, and their brain activities were recorded via functional near infrared spectroscopy (fNIRS)-based hyperscanning. Video recordings of the discussions were coded for leadership and communication. Results showed that the INS for the leader-follower (LF) pairs was higher than that for the follower-follower (FF) pairs in the left temporo-parietal junction (TPJ), an area important for social mentalizing. Although communication frequency was higher for the LF pairs than for the FF pairs, the frequency of leader-initiated and follower-initiated communication did not differ significantly. Moreover, INS for the LF pairs was significantly higher during leader-initiated communication than during follower-initiated communications. In addition, INS for the LF pairs during leader-initiated communication was significantly correlated with the leaders' communication skills and competence, but not their communication frequency. Finally, leadership could be successfully predicted based on INS as well as communication frequency early during the LGD (before half a minute into the task). In sum, this study found that leader emergence was characterized by highlevel neural synchronization between the leader and followers and that the quality, rather than the frequency, of communications was associated with synchronization. These results suggest that leaders emerge because they are able to say the right things at the right time.","author":[{"dropping-particle":"","family":"Jiang","given":"Jing","non-dropping-particle":"","parse-names":false,"suffix":""},{"dropping-particle":"","family":"Chen","given":"Chuansheng","non-dropping-particle":"","parse-names":false,"suffix":""},{"dropping-particle":"","family":"Dai","given":"Bohan","non-dropping-particle":"","parse-names":false,"suffix":""},{"dropping-particle":"","family":"Shi","given":"Guang","non-dropping-particle":"","parse-names":false,"suffix":""},{"dropping-particle":"","family":"Ding","given":"Guosheng","non-dropping-particle":"","parse-names":false,"suffix":""},{"dropping-particle":"","family":"Liu","given":"Li","non-dropping-particle":"","parse-names":false,"suffix":""},{"dropping-particle":"","family":"Lu","given":"Chunming","non-dropping-particle":"","parse-names":false,"suffix":""},{"dropping-particle":"","family":"Fiske","given":"Susan T.","non-dropping-particle":"","parse-names":false,"suffix":""}],"container-title":"Proceedings of the National Academy of Sciences of the United States of America","id":"ITEM-1","issue":"14","issued":{"date-parts":[["2015"]]},"page":"4274-4279","title":"Leader emergence through interpersonal neural synchronization","type":"article-journal","volume":"112"},"uris":["http://www.mendeley.com/documents/?uuid=ce8bf0da-ac2f-39cd-a81a-d19ff3ac66b3"]}],"mendeley":{"formattedCitation":"&lt;sup&gt;4&lt;/sup&gt;","plainTextFormattedCitation":"4","previouslyFormattedCitation":"&lt;sup&gt;4&lt;/sup&gt;"},"properties":{"noteIndex":0},"schema":"https://github.com/citation-style-language/schema/raw/master/csl-citation.json"}</w:instrText>
      </w:r>
      <w:r w:rsidRPr="0017150D">
        <w:fldChar w:fldCharType="separate"/>
      </w:r>
      <w:r w:rsidR="004349B8" w:rsidRPr="0017150D">
        <w:rPr>
          <w:noProof/>
          <w:vertAlign w:val="superscript"/>
        </w:rPr>
        <w:t>4</w:t>
      </w:r>
      <w:r w:rsidRPr="0017150D">
        <w:fldChar w:fldCharType="end"/>
      </w:r>
      <w:r w:rsidRPr="0017150D">
        <w:t>, from teachers to students</w:t>
      </w:r>
      <w:r w:rsidRPr="0017150D">
        <w:fldChar w:fldCharType="begin" w:fldLock="1"/>
      </w:r>
      <w:r w:rsidR="00A23A5B" w:rsidRPr="0017150D">
        <w:instrText>ADDIN CSL_CITATION {"citationItems":[{"id":"ITEM-1","itemData":{"DOI":"10.1002/hbm.24059","ISSN":"10970193","PMID":"29575392","abstract":"The neural mechanism for the dyadic process of teaching is poorly understood. Although theories about teaching have proposed that before any teaching takes place, the teacher will predict the knowledge state of the student(s) to enhance the teaching outcome, this theoretical Prediction-Transmission hypothesis has not been tested with any neuroimaging studies. Using functional near-infrared spectroscopy-based hyperscanning, this study measured brain activities of the teacher–student pairs simultaneously. Results showed that better teaching outcome was associated with higher time-lagged interpersonal neural synchronization (INS) between right temporal-parietal junction (TPJ) of the teacher and anterior superior temporal cortex (aSTC) of the student, when the teacher's brain activity preceded that of the student. Moreover, time course analyses suggested that such INS could mark the quality of the teaching outcome at an early stage of the teaching process. These results provided key neural evidence for the Prediction-Transmission hypothesis about teaching, and suggested that the INS plays an important role in the successful teaching.","author":[{"dropping-particle":"","family":"Zheng","given":"Lifen","non-dropping-particle":"","parse-names":false,"suffix":""},{"dropping-particle":"","family":"Chen","given":"Chuansheng","non-dropping-particle":"","parse-names":false,"suffix":""},{"dropping-particle":"","family":"Liu","given":"Wenda","non-dropping-particle":"","parse-names":false,"suffix":""},{"dropping-particle":"","family":"Long","given":"Yuhang","non-dropping-particle":"","parse-names":false,"suffix":""},{"dropping-particle":"","family":"Zhao","given":"Hui","non-dropping-particle":"","parse-names":false,"suffix":""},{"dropping-particle":"","family":"Bai","given":"Xialu","non-dropping-particle":"","parse-names":false,"suffix":""},{"dropping-particle":"","family":"Zhang","given":"Zhanjun","non-dropping-particle":"","parse-names":false,"suffix":""},{"dropping-particle":"","family":"Han","given":"Zaizhu","non-dropping-particle":"","parse-names":false,"suffix":""},{"dropping-particle":"","family":"Liu","given":"Li","non-dropping-particle":"","parse-names":false,"suffix":""},{"dropping-particle":"","family":"Guo","given":"Taomei","non-dropping-particle":"","parse-names":false,"suffix":""},{"dropping-particle":"","family":"Chen","given":"Baoguo","non-dropping-particle":"","parse-names":false,"suffix":""},{"dropping-particle":"","family":"Ding","given":"Guosheng","non-dropping-particle":"","parse-names":false,"suffix":""},{"dropping-particle":"","family":"Lu","given":"Chunming","non-dropping-particle":"","parse-names":false,"suffix":""}],"container-title":"Human Brain Mapping","id":"ITEM-1","issue":"7","issued":{"date-parts":[["2018"]]},"page":"3046-3057","title":"Enhancement of teaching outcome through neural prediction of the students' knowledge state","type":"article-journal","volume":"39"},"uris":["http://www.mendeley.com/documents/?uuid=caad20c8-a027-40a1-b47a-5e34575049a5"]}],"mendeley":{"formattedCitation":"&lt;sup&gt;8&lt;/sup&gt;","plainTextFormattedCitation":"8","previouslyFormattedCitation":"&lt;sup&gt;6&lt;/sup&gt;"},"properties":{"noteIndex":0},"schema":"https://github.com/citation-style-language/schema/raw/master/csl-citation.json"}</w:instrText>
      </w:r>
      <w:r w:rsidRPr="0017150D">
        <w:fldChar w:fldCharType="separate"/>
      </w:r>
      <w:r w:rsidR="00A23A5B" w:rsidRPr="0017150D">
        <w:rPr>
          <w:noProof/>
          <w:vertAlign w:val="superscript"/>
        </w:rPr>
        <w:t>8</w:t>
      </w:r>
      <w:r w:rsidRPr="0017150D">
        <w:fldChar w:fldCharType="end"/>
      </w:r>
      <w:r w:rsidRPr="0017150D">
        <w:t>, from mothers to children</w:t>
      </w:r>
      <w:r w:rsidRPr="0017150D">
        <w:fldChar w:fldCharType="begin" w:fldLock="1"/>
      </w:r>
      <w:r w:rsidR="00A23A5B" w:rsidRPr="0017150D">
        <w:instrText>ADDIN CSL_CITATION {"citationItems":[{"id":"ITEM-1","itemData":{"DOI":"10.1177/0956797619878698","ISSN":"14679280","PMID":"31845827","abstract":"Infancy is the foundational period for learning from adults, and the dynamics of the social environment have long been considered central to children’s development. Here, we reveal a novel, naturalistic approach for studying live interactions between infants and adults. Using functional near-infrared spectroscopy (fNIRS), we simultaneously and continuously measured the brains of infants (N = 18; 9–15 months of age) and an adult while they communicated and played with each other. We found that time-locked neural coupling within dyads was significantly greater when dyad members interacted with each other than with control individuals. In addition, we characterized the dynamic relationship between neural activation and the moment-to-moment fluctuations of mutual gaze, joint attention to objects, infant emotion, and adult speech prosody. This investigation advances what is currently known about how the brains and behaviors of infants both shape and reflect those of adults during real-life communication.","author":[{"dropping-particle":"","family":"Piazza","given":"Elise A.","non-dropping-particle":"","parse-names":false,"suffix":""},{"dropping-particle":"","family":"Hasenfratz","given":"Liat","non-dropping-particle":"","parse-names":false,"suffix":""},{"dropping-particle":"","family":"Hasson","given":"Uri","non-dropping-particle":"","parse-names":false,"suffix":""},{"dropping-particle":"","family":"Lew-Williams","given":"Casey","non-dropping-particle":"","parse-names":false,"suffix":""}],"container-title":"Psychological Science","id":"ITEM-1","issue":"1","issued":{"date-parts":[["2020"]]},"page":"6-17","title":"Infant and Adult Brains Are Coupled to the Dynamics of Natural Communication","type":"article-journal","volume":"31"},"uris":["http://www.mendeley.com/documents/?uuid=5434346c-198e-4a27-a683-0ce9b2d6d78d"]},{"id":"ITEM-2","itemData":{"author":[{"dropping-particle":"","family":"Zhao","given":"Hui","non-dropping-particle":"","parse-names":false,"suffix":""},{"dropping-particle":"","family":"Cheng","given":"Tong","non-dropping-particle":"","parse-names":false,"suffix":""},{"dropping-particle":"","family":"Zhai","given":"Yu","non-dropping-particle":"","parse-names":false,"suffix":""},{"dropping-particle":"","family":"Long","given":"Yuhang","non-dropping-particle":"","parse-names":false,"suffix":""},{"dropping-particle":"","family":"Wang","given":"Zhengyan","non-dropping-particle":"","parse-names":false,"suffix":""},{"dropping-particle":"","family":"Lu","given":"Chunming","non-dropping-particle":"","parse-names":false,"suffix":""}],"container-title":"Cerebral Cortex","id":"ITEM-2","issued":{"date-parts":[["2021"]]},"title":"How Mother–Child Interactions are Associated with a Child’s Compliance","type":"article-journal"},"uris":["http://www.mendeley.com/documents/?uuid=6db56a77-689c-41cd-b092-635aa89d5dd7"]}],"mendeley":{"formattedCitation":"&lt;sup&gt;13, 15&lt;/sup&gt;","plainTextFormattedCitation":"13, 15","previouslyFormattedCitation":"&lt;sup&gt;11, 15&lt;/sup&gt;"},"properties":{"noteIndex":0},"schema":"https://github.com/citation-style-language/schema/raw/master/csl-citation.json"}</w:instrText>
      </w:r>
      <w:r w:rsidRPr="0017150D">
        <w:fldChar w:fldCharType="separate"/>
      </w:r>
      <w:r w:rsidR="00A23A5B" w:rsidRPr="0017150D">
        <w:rPr>
          <w:noProof/>
          <w:vertAlign w:val="superscript"/>
        </w:rPr>
        <w:t>13,15</w:t>
      </w:r>
      <w:r w:rsidRPr="0017150D">
        <w:fldChar w:fldCharType="end"/>
      </w:r>
      <w:r w:rsidRPr="0017150D">
        <w:t xml:space="preserve">, </w:t>
      </w:r>
      <w:r w:rsidRPr="0017150D">
        <w:rPr>
          <w:rFonts w:eastAsia="SimSun"/>
        </w:rPr>
        <w:t xml:space="preserve">and </w:t>
      </w:r>
      <w:r w:rsidRPr="0017150D">
        <w:t>from women to men in a romantic couple</w:t>
      </w:r>
      <w:r w:rsidRPr="0017150D">
        <w:fldChar w:fldCharType="begin" w:fldLock="1"/>
      </w:r>
      <w:r w:rsidR="00A23A5B" w:rsidRPr="0017150D">
        <w:instrText>ADDIN CSL_CITATION {"citationItems":[{"id":"ITEM-1","itemData":{"DOI":"10.1093/cercor/bhaa316","ISSN":"14602199","PMID":"33145593","abstract":"Interpersonal touch plays a key role in creating and maintaining affiliative pair bonds in romantic love. However, the neurocognitive mechanism of interpersonal touch in affiliative pair bonding remains unclear. Here, we hypothesized that interpersonal neural synchronization (INS) during interpersonal touch underlies affiliative pair bonding between romantic couples. To test this hypothesis, INS between heterosexual romantic couples and between opposite-sex friends was measured using functional near-infrared spectroscopy-based hyperscanning, while the pairs of participants touched or vocally communicated with each other. The results showed significantly greater INS between the mentalizing and sensorimotor neural systems of two members of a pair during interpersonal touch than during vocal communication between romantic couples but not between friends. Moreover, touch-induced INS was significantly correlated with the self-reported strength of romantic love. Finally, the results also showed that men's empathy positively modulated the association between touch-induced INS increase and the strength of romantic love. These findings support the idea that INS during interpersonal touch underlies affiliative pair bonding between romantic couples and suggest that empathy plays a modulatory role in the neurocognitive mechanism of interpersonal touch in affiliative pair bonding.","author":[{"dropping-particle":"","family":"Long","given":"Yuhang","non-dropping-particle":"","parse-names":false,"suffix":""},{"dropping-particle":"","family":"Zheng","given":"Lifen","non-dropping-particle":"","parse-names":false,"suffix":""},{"dropping-particle":"","family":"Zhao","given":"Hui","non-dropping-particle":"","parse-names":false,"suffix":""},{"dropping-particle":"","family":"Zhou","given":"Siyuan","non-dropping-particle":"","parse-names":false,"suffix":""},{"dropping-particle":"","family":"Zhai","given":"Yu","non-dropping-particle":"","parse-names":false,"suffix":""},{"dropping-particle":"","family":"Lu","given":"Chunming","non-dropping-particle":"","parse-names":false,"suffix":""}],"container-title":"Cerebral cortex (New York, N.Y. : 1991)","id":"ITEM-1","issue":"3","issued":{"date-parts":[["2021"]]},"page":"1647-1659","title":"Interpersonal Neural Synchronization during Interpersonal Touch Underlies Affiliative Pair Bonding between Romantic Couples","type":"article-journal","volume":"31"},"uris":["http://www.mendeley.com/documents/?uuid=41b10760-e5b4-4ee4-b57c-5af5bd631602"]}],"mendeley":{"formattedCitation":"&lt;sup&gt;6&lt;/sup&gt;","plainTextFormattedCitation":"6","previouslyFormattedCitation":"&lt;sup&gt;14&lt;/sup&gt;"},"properties":{"noteIndex":0},"schema":"https://github.com/citation-style-language/schema/raw/master/csl-citation.json"}</w:instrText>
      </w:r>
      <w:r w:rsidRPr="0017150D">
        <w:fldChar w:fldCharType="separate"/>
      </w:r>
      <w:r w:rsidR="00A23A5B" w:rsidRPr="0017150D">
        <w:rPr>
          <w:noProof/>
          <w:vertAlign w:val="superscript"/>
        </w:rPr>
        <w:t>6</w:t>
      </w:r>
      <w:r w:rsidRPr="0017150D">
        <w:fldChar w:fldCharType="end"/>
      </w:r>
      <w:r w:rsidRPr="0017150D">
        <w:t xml:space="preserve">. Most importantly, there is a good correspondence between the interval of the time-lagged INS and that of social interaction behaviors, such as </w:t>
      </w:r>
      <w:r w:rsidR="0035709E" w:rsidRPr="0017150D">
        <w:t>between teachers questioning and students answering</w:t>
      </w:r>
      <w:r w:rsidR="0073289C" w:rsidRPr="0017150D">
        <w:fldChar w:fldCharType="begin" w:fldLock="1"/>
      </w:r>
      <w:r w:rsidR="00A23A5B" w:rsidRPr="0017150D">
        <w:instrText>ADDIN CSL_CITATION {"citationItems":[{"id":"ITEM-1","itemData":{"DOI":"10.1002/hbm.24059","ISSN":"10970193","PMID":"29575392","abstract":"The neural mechanism for the dyadic process of teaching is poorly understood. Although theories about teaching have proposed that before any teaching takes place, the teacher will predict the knowledge state of the student(s) to enhance the teaching outcome, this theoretical Prediction-Transmission hypothesis has not been tested with any neuroimaging studies. Using functional near-infrared spectroscopy-based hyperscanning, this study measured brain activities of the teacher–student pairs simultaneously. Results showed that better teaching outcome was associated with higher time-lagged interpersonal neural synchronization (INS) between right temporal-parietal junction (TPJ) of the teacher and anterior superior temporal cortex (aSTC) of the student, when the teacher's brain activity preceded that of the student. Moreover, time course analyses suggested that such INS could mark the quality of the teaching outcome at an early stage of the teaching process. These results provided key neural evidence for the Prediction-Transmission hypothesis about teaching, and suggested that the INS plays an important role in the successful teaching.","author":[{"dropping-particle":"","family":"Zheng","given":"Lifen","non-dropping-particle":"","parse-names":false,"suffix":""},{"dropping-particle":"","family":"Chen","given":"Chuansheng","non-dropping-particle":"","parse-names":false,"suffix":""},{"dropping-particle":"","family":"Liu","given":"Wenda","non-dropping-particle":"","parse-names":false,"suffix":""},{"dropping-particle":"","family":"Long","given":"Yuhang","non-dropping-particle":"","parse-names":false,"suffix":""},{"dropping-particle":"","family":"Zhao","given":"Hui","non-dropping-particle":"","parse-names":false,"suffix":""},{"dropping-particle":"","family":"Bai","given":"Xialu","non-dropping-particle":"","parse-names":false,"suffix":""},{"dropping-particle":"","family":"Zhang","given":"Zhanjun","non-dropping-particle":"","parse-names":false,"suffix":""},{"dropping-particle":"","family":"Han","given":"Zaizhu","non-dropping-particle":"","parse-names":false,"suffix":""},{"dropping-particle":"","family":"Liu","given":"Li","non-dropping-particle":"","parse-names":false,"suffix":""},{"dropping-particle":"","family":"Guo","given":"Taomei","non-dropping-particle":"","parse-names":false,"suffix":""},{"dropping-particle":"","family":"Chen","given":"Baoguo","non-dropping-particle":"","parse-names":false,"suffix":""},{"dropping-particle":"","family":"Ding","given":"Guosheng","non-dropping-particle":"","parse-names":false,"suffix":""},{"dropping-particle":"","family":"Lu","given":"Chunming","non-dropping-particle":"","parse-names":false,"suffix":""}],"container-title":"Human Brain Mapping","id":"ITEM-1","issue":"7","issued":{"date-parts":[["2018"]]},"page":"3046-3057","title":"Enhancement of teaching outcome through neural prediction of the students' knowledge state","type":"article-journal","volume":"39"},"uris":["http://www.mendeley.com/documents/?uuid=caad20c8-a027-40a1-b47a-5e34575049a5"]}],"mendeley":{"formattedCitation":"&lt;sup&gt;8&lt;/sup&gt;","plainTextFormattedCitation":"8","previouslyFormattedCitation":"&lt;sup&gt;6&lt;/sup&gt;"},"properties":{"noteIndex":0},"schema":"https://github.com/citation-style-language/schema/raw/master/csl-citation.json"}</w:instrText>
      </w:r>
      <w:r w:rsidR="0073289C" w:rsidRPr="0017150D">
        <w:fldChar w:fldCharType="separate"/>
      </w:r>
      <w:r w:rsidR="00A23A5B" w:rsidRPr="0017150D">
        <w:rPr>
          <w:noProof/>
          <w:vertAlign w:val="superscript"/>
        </w:rPr>
        <w:t>8</w:t>
      </w:r>
      <w:r w:rsidR="0073289C" w:rsidRPr="0017150D">
        <w:fldChar w:fldCharType="end"/>
      </w:r>
      <w:r w:rsidR="0035709E" w:rsidRPr="0017150D">
        <w:t xml:space="preserve"> or</w:t>
      </w:r>
      <w:r w:rsidRPr="0017150D">
        <w:t xml:space="preserve"> between parenting behaviors of mothers and compliance behaviors of children</w:t>
      </w:r>
      <w:r w:rsidRPr="0017150D">
        <w:fldChar w:fldCharType="begin" w:fldLock="1"/>
      </w:r>
      <w:r w:rsidR="00A97FB8" w:rsidRPr="0017150D">
        <w:instrText>ADDIN CSL_CITATION {"citationItems":[{"id":"ITEM-1","itemData":{"author":[{"dropping-particle":"","family":"Zhao","given":"Hui","non-dropping-particle":"","parse-names":false,"suffix":""},{"dropping-particle":"","family":"Cheng","given":"Tong","non-dropping-particle":"","parse-names":false,"suffix":""},{"dropping-particle":"","family":"Zhai","given":"Yu","non-dropping-particle":"","parse-names":false,"suffix":""},{"dropping-particle":"","family":"Long","given":"Yuhang","non-dropping-particle":"","parse-names":false,"suffix":""},{"dropping-particle":"","family":"Wang","given":"Zhengyan","non-dropping-particle":"","parse-names":false,"suffix":""},{"dropping-particle":"","family":"Lu","given":"Chunming","non-dropping-particle":"","parse-names":false,"suffix":""}],"container-title":"Cerebral Cortex","id":"ITEM-1","issued":{"date-parts":[["2021"]]},"title":"How Mother–Child Interactions are Associated with a Child’s Compliance","type":"article-journal"},"uris":["http://www.mendeley.com/documents/?uuid=6db56a77-689c-41cd-b092-635aa89d5dd7"]}],"mendeley":{"formattedCitation":"&lt;sup&gt;15&lt;/sup&gt;","plainTextFormattedCitation":"15","previouslyFormattedCitation":"&lt;sup&gt;15&lt;/sup&gt;"},"properties":{"noteIndex":0},"schema":"https://github.com/citation-style-language/schema/raw/master/csl-citation.json"}</w:instrText>
      </w:r>
      <w:r w:rsidRPr="0017150D">
        <w:fldChar w:fldCharType="separate"/>
      </w:r>
      <w:r w:rsidR="004349B8" w:rsidRPr="0017150D">
        <w:rPr>
          <w:noProof/>
          <w:vertAlign w:val="superscript"/>
        </w:rPr>
        <w:t>15</w:t>
      </w:r>
      <w:r w:rsidRPr="0017150D">
        <w:fldChar w:fldCharType="end"/>
      </w:r>
      <w:r w:rsidRPr="0017150D">
        <w:t>. Thus, time-lagged INS may reflect a directional information flow from one individual to another, as proposed in a recent hierarchical model for interpersonal verbal communication</w:t>
      </w:r>
      <w:r w:rsidRPr="0017150D">
        <w:fldChar w:fldCharType="begin" w:fldLock="1"/>
      </w:r>
      <w:r w:rsidR="00A23A5B" w:rsidRPr="0017150D">
        <w:instrText>ADDIN CSL_CITATION {"citationItems":[{"id":"ITEM-1","itemData":{"DOI":"10.1093/scan/nsaa151","ISSN":"17495024","PMID":"33150951","abstract":"The ability to use language makes us human. For decades, researchers have been racking their minds to understand the relation between language and the human brain. Nevertheless, most previous neuroscientific research has investigated this issue from a 'single-brain' perspective, thus neglecting the nature of interpersonal communication through language. With the development of modern hyperscanning techniques, researchers have begun probing the neurocognitive processes underlying interpersonal verbal communication and have examined the involvement of interpersonal neural synchronization (INS) in communication. However, in most cases, the neurocognitive processes underlying INS are obscure. To tentatively address this issue, we propose herein a hierarchical model based on the findings from a growing amount of hyperscanning research. We suggest that three levels of neurocognitive processes are primarily involved in interpersonal verbal communication and are closely associated with distinctive patterns of INS. Different levels of these processes modulate each other bidirectionally. Furthermore, we argued that two processes (shared representation and interpersonal predictive coding) might coexist and work together at each level to facilitate successful interpersonal verbal communication. We hope this model will inspire further innovative research in several directions within the fields of social and cognitive neuroscience.","author":[{"dropping-particle":"","family":"Jiang","given":"Jing","non-dropping-particle":"","parse-names":false,"suffix":""},{"dropping-particle":"","family":"Zheng","given":"Lifen","non-dropping-particle":"","parse-names":false,"suffix":""},{"dropping-particle":"","family":"Lu","given":"Chunming","non-dropping-particle":"","parse-names":false,"suffix":""}],"container-title":"Social Cognitive and Affective Neuroscience","id":"ITEM-1","issue":"1-2","issued":{"date-parts":[["2021"]]},"page":"246-255","title":"A hierarchical model for interpersonal verbal communication","type":"article-journal","volume":"16"},"uris":["http://www.mendeley.com/documents/?uuid=6f7bece8-8bcd-4472-bba5-cfece3ef8d8f"]}],"mendeley":{"formattedCitation":"&lt;sup&gt;16&lt;/sup&gt;","plainTextFormattedCitation":"16","previouslyFormattedCitation":"&lt;sup&gt;16&lt;/sup&gt;"},"properties":{"noteIndex":0},"schema":"https://github.com/citation-style-language/schema/raw/master/csl-citation.json"}</w:instrText>
      </w:r>
      <w:r w:rsidRPr="0017150D">
        <w:fldChar w:fldCharType="separate"/>
      </w:r>
      <w:r w:rsidR="004349B8" w:rsidRPr="0017150D">
        <w:rPr>
          <w:noProof/>
          <w:vertAlign w:val="superscript"/>
        </w:rPr>
        <w:t>16</w:t>
      </w:r>
      <w:r w:rsidRPr="0017150D">
        <w:fldChar w:fldCharType="end"/>
      </w:r>
      <w:r w:rsidRPr="0017150D">
        <w:t>.</w:t>
      </w:r>
    </w:p>
    <w:p w14:paraId="39A835A0" w14:textId="77777777" w:rsidR="00443557" w:rsidRPr="0017150D" w:rsidRDefault="00443557" w:rsidP="0017150D">
      <w:pPr>
        <w:adjustRightInd w:val="0"/>
        <w:snapToGrid w:val="0"/>
      </w:pPr>
    </w:p>
    <w:p w14:paraId="1F53D33D" w14:textId="1B8ED7BE" w:rsidR="00C63993" w:rsidRPr="0017150D" w:rsidRDefault="005B6670" w:rsidP="0017150D">
      <w:pPr>
        <w:adjustRightInd w:val="0"/>
        <w:snapToGrid w:val="0"/>
        <w:rPr>
          <w:lang w:eastAsia="zh-CN"/>
        </w:rPr>
      </w:pPr>
      <w:r w:rsidRPr="0017150D">
        <w:t>Previously</w:t>
      </w:r>
      <w:r w:rsidR="00E34CC2" w:rsidRPr="0017150D">
        <w:rPr>
          <w:rFonts w:eastAsia="SimSun"/>
        </w:rPr>
        <w:t>,</w:t>
      </w:r>
      <w:r w:rsidRPr="0017150D">
        <w:t xml:space="preserve"> the time-lagged INS was mainly calculated on the functional near-infrared spectroscopy (fNIRS) signal because of its relatively high spatial resolution, </w:t>
      </w:r>
      <w:r w:rsidR="005D6C8A" w:rsidRPr="0017150D">
        <w:t>soun</w:t>
      </w:r>
      <w:r w:rsidRPr="0017150D">
        <w:t>d anatomical localization</w:t>
      </w:r>
      <w:r w:rsidR="005D6C8A" w:rsidRPr="0017150D">
        <w:t>,</w:t>
      </w:r>
      <w:r w:rsidRPr="0017150D">
        <w:t xml:space="preserve"> and </w:t>
      </w:r>
      <w:r w:rsidR="005D6C8A" w:rsidRPr="0017150D">
        <w:t>exceptional</w:t>
      </w:r>
      <w:r w:rsidRPr="0017150D">
        <w:t>ly high tolerance of motion artifacts</w:t>
      </w:r>
      <w:r w:rsidRPr="0017150D">
        <w:fldChar w:fldCharType="begin" w:fldLock="1"/>
      </w:r>
      <w:r w:rsidR="00A97FB8" w:rsidRPr="0017150D">
        <w:instrText>ADDIN CSL_CITATION {"citationItems":[{"id":"ITEM-1","itemData":{"DOI":"10.1016/j.neuroimage.2020.117121","ISSN":"10959572","PMID":"32619709","abstract":"This study aimed to explore and analyze research trends and frontiers on functional near-infrared spectroscopy (fNIRS) in the past 20 years and identify collaboration networks. fNIRS-related publications from 2000 to 2019 were retrieved from the Web of Science database. A total of 1727 publications satisfied the search criteria. Bibliometric visualization analysis of active authors, journals, institutions, countries, references, and keywords were conducted. The number of annual related publications remarkably increased over the years. Fallgatter published the largest number of fNIRS-related papers (83). Neuroimage not only had the largest number of papers published in the first 10 journals (157 articles) but also had the highest impact factor (IF, 2018 ​= ​5.812). The University of Tubingen had the highest number of fNIRS-related publications in the past 20 years. The United States ranked first in terms of comprehensive influence in this field. In recent years, burst keywords (e.g., infant, social interaction, and older adult) and a series of references with citation burst provided clues on research frontiers.","author":[{"dropping-particle":"","family":"Yan","given":"Wangwang","non-dropping-particle":"","parse-names":false,"suffix":""},{"dropping-particle":"","family":"Zheng","given":"Kangyong","non-dropping-particle":"","parse-names":false,"suffix":""},{"dropping-particle":"","family":"Weng","given":"Linman","non-dropping-particle":"","parse-names":false,"suffix":""},{"dropping-particle":"","family":"Chen","given":"Changcheng","non-dropping-particle":"","parse-names":false,"suffix":""},{"dropping-particle":"","family":"Kiartivich","given":"Suparata","non-dropping-particle":"","parse-names":false,"suffix":""},{"dropping-particle":"","family":"Jiang","given":"Xue","non-dropping-particle":"","parse-names":false,"suffix":""},{"dropping-particle":"","family":"Su","given":"Xuan","non-dropping-particle":"","parse-names":false,"suffix":""},{"dropping-particle":"","family":"Wang","given":"Yuling","non-dropping-particle":"","parse-names":false,"suffix":""},{"dropping-particle":"","family":"Wang","given":"Xueqiang","non-dropping-particle":"","parse-names":false,"suffix":""}],"container-title":"NeuroImage","id":"ITEM-1","issued":{"date-parts":[["2020","10","15"]]},"page":"117121","publisher":"Academic Press Inc.","title":"Bibliometric evaluation of 2000–2019 publications on functional near-infrared spectroscopy","type":"article-journal","volume":"220"},"uris":["http://www.mendeley.com/documents/?uuid=efbec861-13d0-38c9-a6aa-b2c47e9087b2"]}],"mendeley":{"formattedCitation":"&lt;sup&gt;17&lt;/sup&gt;","plainTextFormattedCitation":"17","previouslyFormattedCitation":"&lt;sup&gt;17&lt;/sup&gt;"},"properties":{"noteIndex":0},"schema":"https://github.com/citation-style-language/schema/raw/master/csl-citation.json"}</w:instrText>
      </w:r>
      <w:r w:rsidRPr="0017150D">
        <w:fldChar w:fldCharType="separate"/>
      </w:r>
      <w:r w:rsidR="004349B8" w:rsidRPr="0017150D">
        <w:rPr>
          <w:noProof/>
          <w:vertAlign w:val="superscript"/>
        </w:rPr>
        <w:t>17</w:t>
      </w:r>
      <w:r w:rsidRPr="0017150D">
        <w:fldChar w:fldCharType="end"/>
      </w:r>
      <w:r w:rsidRPr="0017150D">
        <w:t xml:space="preserve"> when studying naturalistic social </w:t>
      </w:r>
      <w:r w:rsidR="00E34CC2" w:rsidRPr="0017150D">
        <w:rPr>
          <w:rFonts w:eastAsia="SimSun"/>
        </w:rPr>
        <w:t>interactions</w:t>
      </w:r>
      <w:r w:rsidRPr="0017150D">
        <w:t xml:space="preserve">. Moreover, to precisely characterize the correspondence between the neural time lag and the behavioral time lag during social interaction, it is </w:t>
      </w:r>
      <w:r w:rsidR="005D6C8A" w:rsidRPr="0017150D">
        <w:t>essential</w:t>
      </w:r>
      <w:r w:rsidRPr="0017150D">
        <w:t xml:space="preserve"> to obtain the INS strength for each time lag (e.g., from no time lag to a time lag of 10</w:t>
      </w:r>
      <w:r w:rsidR="005D6C8A" w:rsidRPr="0017150D">
        <w:t xml:space="preserve"> </w:t>
      </w:r>
      <w:r w:rsidRPr="0017150D">
        <w:t>s). For this purpose, previously</w:t>
      </w:r>
      <w:r w:rsidR="00E34CC2" w:rsidRPr="0017150D">
        <w:rPr>
          <w:rFonts w:eastAsia="SimSun"/>
        </w:rPr>
        <w:t>,</w:t>
      </w:r>
      <w:r w:rsidRPr="0017150D">
        <w:t xml:space="preserve"> the wavelet transform coherence (WTC) procedure was extensively applied after shifting the brain signal of one individual forward or backward relative to that of </w:t>
      </w:r>
      <w:r w:rsidR="00FE294B" w:rsidRPr="0017150D">
        <w:t>an</w:t>
      </w:r>
      <w:r w:rsidRPr="0017150D">
        <w:t>other individual</w:t>
      </w:r>
      <w:r w:rsidRPr="0017150D">
        <w:fldChar w:fldCharType="begin" w:fldLock="1"/>
      </w:r>
      <w:r w:rsidR="00A23A5B" w:rsidRPr="0017150D">
        <w:instrText>ADDIN CSL_CITATION {"citationItems":[{"id":"ITEM-1","itemData":{"DOI":"10.1038/s41467-018-04819-z","ISSN":"20411723","PMID":"29921937","abstract":"The neural mechanism for selectively tuning in to a target speaker while tuning out the others in a multi-speaker situation (i.e., the cocktail-party effect) remains elusive. Here we addressed this issue by measuring brain activity simultaneously from a listener and from multiple speakers while they were involved in naturalistic conversations. Results consistently show selectively enhanced interpersonal neural synchronization (INS) between the listener and the attended speaker at left temporal-parietal junction, compared with that between the listener and the unattended speaker across different multi-speaker situations. Moreover, INS increases significantly prior to the occurrence of verbal responses, and even when the listener's brain activity precedes that of the speaker. The INS increase is independent of brain-to-speech synchronization in both the anatomical location and frequency range. These findings suggest that INS underlies the selective process in a multi-speaker situation through neural predictions at the content level but not the sensory level of speech.","author":[{"dropping-particle":"","family":"Dai","given":"Bohan","non-dropping-particle":"","parse-names":false,"suffix":""},{"dropping-particle":"","family":"Chen","given":"Chuansheng","non-dropping-particle":"","parse-names":false,"suffix":""},{"dropping-particle":"","family":"Long","given":"Yuhang","non-dropping-particle":"","parse-names":false,"suffix":""},{"dropping-particle":"","family":"Zheng","given":"Lifen","non-dropping-particle":"","parse-names":false,"suffix":""},{"dropping-particle":"","family":"Zhao","given":"Hui","non-dropping-particle":"","parse-names":false,"suffix":""},{"dropping-particle":"","family":"Bai","given":"Xialu","non-dropping-particle":"","parse-names":false,"suffix":""},{"dropping-particle":"","family":"Liu","given":"Wenda","non-dropping-particle":"","parse-names":false,"suffix":""},{"dropping-particle":"","family":"Zhang","given":"Yuxuan","non-dropping-particle":"","parse-names":false,"suffix":""},{"dropping-particle":"","family":"Liu","given":"Li","non-dropping-particle":"","parse-names":false,"suffix":""},{"dropping-particle":"","family":"Guo","given":"Taomei","non-dropping-particle":"","parse-names":false,"suffix":""},{"dropping-particle":"","family":"Ding","given":"Guosheng","non-dropping-particle":"","parse-names":false,"suffix":""},{"dropping-particle":"","family":"Lu","given":"Chunming","non-dropping-particle":"","parse-names":false,"suffix":""}],"container-title":"Nature Communications","id":"ITEM-1","issue":"1","issued":{"date-parts":[["2018","6","19"]]},"page":"1-12","publisher":"Springer US","title":"Neural mechanisms for selectively tuning in to the target speaker in a naturalistic noisy situation","type":"article-journal","volume":"9"},"uris":["http://www.mendeley.com/documents/?uuid=4f3bd5b4-9716-4a3b-915e-cd3fc0a60dee"]},{"id":"ITEM-2","itemData":{"DOI":"10.1093/scan/nsaa016","ISSN":"17495024","PMID":"32022237","abstract":"Human beings organise socially. Theories have posited that interpersonal neural synchronisation might underlie the creation of affiliative bonds. Previous studies tested this hypothesis mainly during a social interaction, making it difficult to determine whether the identified synchronisation is associated with affiliative bonding or with social interaction. This study addressed this issue by focusing on the teacher-student relationship in the resting state both before and after a teaching period. Brain activity was simultaneously measured in both individuals using functional near-infrared spectroscopy. The results showed a significant increase in brain synchronisation at the right sensorimotor cortex between the teacher and student in the resting state after, but not before, the teaching period. Moreover, the synchronisation increased only after a turn-taking mode of teaching but not after a lecturing or video mode of teaching. A chain mediation analysis showed that brain synchronisation during teaching partially mediated the relationship between the brain synchronisation increase in the resting state and strength of the affiliative bond. Finally, both role assignment and social interaction were found to be required for affiliative bonding. Together, these results support the hypothesis that interpersonal synchronisation in brain activity underlies affiliative bonding and that social interaction mechanically mediates the bonding process.","author":[{"dropping-particle":"","family":"Zheng","given":"Lifen","non-dropping-particle":"","parse-names":false,"suffix":""},{"dropping-particle":"","family":"Liu","given":"Wenda","non-dropping-particle":"","parse-names":false,"suffix":""},{"dropping-particle":"","family":"Long","given":"Yuhang","non-dropping-particle":"","parse-names":false,"suffix":""},{"dropping-particle":"","family":"Zhai","given":"Yu","non-dropping-particle":"","parse-names":false,"suffix":""},{"dropping-particle":"","family":"Zhao","given":"Hui","non-dropping-particle":"","parse-names":false,"suffix":""},{"dropping-particle":"","family":"Bai","given":"Xialu","non-dropping-particle":"","parse-names":false,"suffix":""},{"dropping-particle":"","family":"Zhou","given":"Siyuan","non-dropping-particle":"","parse-names":false,"suffix":""},{"dropping-particle":"","family":"Li","given":"Kanyu","non-dropping-particle":"","parse-names":false,"suffix":""},{"dropping-particle":"","family":"Zhang","given":"Huan","non-dropping-particle":"","parse-names":false,"suffix":""},{"dropping-particle":"","family":"Liu","given":"Li","non-dropping-particle":"","parse-names":false,"suffix":""},{"dropping-particle":"","family":"Guo","given":"Taomei","non-dropping-particle":"","parse-names":false,"suffix":""},{"dropping-particle":"","family":"Ding","given":"Guosheng","non-dropping-particle":"","parse-names":false,"suffix":""},{"dropping-particle":"","family":"Lu","given":"Chunming","non-dropping-particle":"","parse-names":false,"suffix":""}],"container-title":"Social Cognitive and Affective Neuroscience","id":"ITEM-2","issue":"1","issued":{"date-parts":[["2020","2","5"]]},"page":"97-109","publisher":"Oxford University Press","title":"Affiliative bonding between teachers and students through interpersonal synchronisation in brain activity","type":"article-journal","volume":"15"},"uris":["http://www.mendeley.com/documents/?uuid=600f21ef-4c76-3d3c-b48f-be13b2953e3d"]},{"id":"ITEM-3","itemData":{"DOI":"10.1093/cercor/bhaa316","ISSN":"14602199","PMID":"33145593","abstract":"Interpersonal touch plays a key role in creating and maintaining affiliative pair bonds in romantic love. However, the neurocognitive mechanism of interpersonal touch in affiliative pair bonding remains unclear. Here, we hypothesized that interpersonal neural synchronization (INS) during interpersonal touch underlies affiliative pair bonding between romantic couples. To test this hypothesis, INS between heterosexual romantic couples and between opposite-sex friends was measured using functional near-infrared spectroscopy-based hyperscanning, while the pairs of participants touched or vocally communicated with each other. The results showed significantly greater INS between the mentalizing and sensorimotor neural systems of two members of a pair during interpersonal touch than during vocal communication between romantic couples but not between friends. Moreover, touch-induced INS was significantly correlated with the self-reported strength of romantic love. Finally, the results also showed that men's empathy positively modulated the association between touch-induced INS increase and the strength of romantic love. These findings support the idea that INS during interpersonal touch underlies affiliative pair bonding between romantic couples and suggest that empathy plays a modulatory role in the neurocognitive mechanism of interpersonal touch in affiliative pair bonding.","author":[{"dropping-particle":"","family":"Long","given":"Yuhang","non-dropping-particle":"","parse-names":false,"suffix":""},{"dropping-particle":"","family":"Zheng","given":"Lifen","non-dropping-particle":"","parse-names":false,"suffix":""},{"dropping-particle":"","family":"Zhao","given":"Hui","non-dropping-particle":"","parse-names":false,"suffix":""},{"dropping-particle":"","family":"Zhou","given":"Siyuan","non-dropping-particle":"","parse-names":false,"suffix":""},{"dropping-particle":"","family":"Zhai","given":"Yu","non-dropping-particle":"","parse-names":false,"suffix":""},{"dropping-particle":"","family":"Lu","given":"Chunming","non-dropping-particle":"","parse-names":false,"suffix":""}],"container-title":"Cerebral cortex (New York, N.Y. : 1991)","id":"ITEM-3","issue":"3","issued":{"date-parts":[["2021"]]},"page":"1647-1659","title":"Interpersonal Neural Synchronization during Interpersonal Touch Underlies Affiliative Pair Bonding between Romantic Couples","type":"article-journal","volume":"31"},"uris":["http://www.mendeley.com/documents/?uuid=41b10760-e5b4-4ee4-b57c-5af5bd631602"]}],"mendeley":{"formattedCitation":"&lt;sup&gt;5, 6, 18&lt;/sup&gt;","plainTextFormattedCitation":"5, 6, 18","previouslyFormattedCitation":"&lt;sup&gt;13, 14, 18&lt;/sup&gt;"},"properties":{"noteIndex":0},"schema":"https://github.com/citation-style-language/schema/raw/master/csl-citation.json"}</w:instrText>
      </w:r>
      <w:r w:rsidRPr="0017150D">
        <w:fldChar w:fldCharType="separate"/>
      </w:r>
      <w:r w:rsidR="00A23A5B" w:rsidRPr="0017150D">
        <w:rPr>
          <w:noProof/>
          <w:vertAlign w:val="superscript"/>
        </w:rPr>
        <w:t>5,6,18</w:t>
      </w:r>
      <w:r w:rsidRPr="0017150D">
        <w:fldChar w:fldCharType="end"/>
      </w:r>
      <w:r w:rsidRPr="0017150D">
        <w:t xml:space="preserve">. When </w:t>
      </w:r>
      <w:r w:rsidR="00421211" w:rsidRPr="0017150D">
        <w:t>us</w:t>
      </w:r>
      <w:r w:rsidRPr="0017150D">
        <w:t xml:space="preserve">ing this traditional WTC procedure </w:t>
      </w:r>
      <w:r w:rsidR="00421211" w:rsidRPr="0017150D">
        <w:t>for</w:t>
      </w:r>
      <w:r w:rsidRPr="0017150D">
        <w:t xml:space="preserve"> fNIRS signals, there is a potential </w:t>
      </w:r>
      <w:r w:rsidR="007B1D57" w:rsidRPr="0017150D">
        <w:rPr>
          <w:lang w:eastAsia="zh-CN"/>
        </w:rPr>
        <w:t>challenge</w:t>
      </w:r>
      <w:r w:rsidRPr="0017150D">
        <w:t xml:space="preserve"> </w:t>
      </w:r>
      <w:r w:rsidR="00FE294B" w:rsidRPr="0017150D">
        <w:t>because</w:t>
      </w:r>
      <w:r w:rsidRPr="0017150D">
        <w:t xml:space="preserve"> the observed time-lagged INS may be confounded by the autocorrelation effect of the fNIRS signal </w:t>
      </w:r>
      <w:r w:rsidR="00FE294B" w:rsidRPr="0017150D">
        <w:t xml:space="preserve">for </w:t>
      </w:r>
      <w:r w:rsidRPr="0017150D">
        <w:t>an individual</w:t>
      </w:r>
      <w:r w:rsidRPr="0017150D">
        <w:fldChar w:fldCharType="begin" w:fldLock="1"/>
      </w:r>
      <w:r w:rsidR="00A97FB8" w:rsidRPr="0017150D">
        <w:instrText>ADDIN CSL_CITATION {"citationItems":[{"id":"ITEM-1","itemData":{"DOI":"10.3758/s13428-015-0611-2","ISSN":"15543528","PMID":"26100765","abstract":"Many articles on perception, performance, psychophysiology, and neuroscience seek to relate pairs of time series through assessments of their cross-correlations. Most such series are individually autocorrelated: they do not comprise independent values. Given this situation, an unfounded reliance is often placed on cross-correlation as an indicator of relationships (e.g., referent vs. response, leading vs. following). Such cross-correlations can indicate spurious relationships, because of autocorrelation. Given these dangers, we here simulated how and why such spurious conclusions can arise, to provide an approach to resolving them. We show that when multiple pairs of series are aggregated in several different ways for a cross-correlation analysis, problems remain. Finally, even a genuine cross-correlation function does not answer key motivating questions, such as whether there are likely causal relationships between the series. Thus, we illustrate how to obtain a transfer function describing such relationships, informed by any genuine cross-correlations. We illustrate the confounds and the meaningful transfer functions by two concrete examples, one each in perception and performance, together with key elements of the R software code needed. The approach involves autocorrelation functions, the establishment of stationarity, prewhitening, the determination of cross-correlation functions, the assessment of Granger causality, and autoregressive model development. Autocorrelation also limits the interpretability of other measures of possible relationships between pairs of time series, such as mutual information. We emphasize that further complexity may be required as the appropriate analysis is pursued fully, and that causal intervention experiments will likely also be needed.","author":[{"dropping-particle":"","family":"Dean","given":"Roger T.","non-dropping-particle":"","parse-names":false,"suffix":""},{"dropping-particle":"","family":"Dunsmuir","given":"William T.M.","non-dropping-particle":"","parse-names":false,"suffix":""}],"container-title":"Behavior Research Methods","id":"ITEM-1","issue":"2","issued":{"date-parts":[["2016"]]},"page":"783-802","publisher":"Behavior Research Methods","title":"Dangers and uses of cross-correlation in analyzing time series in perception, performance, movement, and neuroscience: The importance of constructing transfer function autoregressive models","type":"article-journal","volume":"48"},"uris":["http://www.mendeley.com/documents/?uuid=ce7f383c-e20a-4ab5-8db2-62fddae001ee"]},{"id":"ITEM-2","itemData":{"DOI":"10.1117/1.nph.3.3.031410","ISSN":"2329-423X","abstract":"© 2016 Society of Photo-Optical Instrumentation Engineers (SPIE). Functional near-infrared spectroscopy (fNIRS) is a relatively low-cost, portable, noninvasive neuroimaging technique for measuring task-evoked hemodynamic changes in the brain. Because fNIRS can be applied to a wide range of populations, such as children or infants, and under a variety of study conditions, including those involving physical movement, gait, or balance, fNIRS data are often confounded by motion artifacts. Furthermore, the high sampling rate of fNIRS leads to high temporal autocorrelation due to systemic physiology. These two factors can reduce the sensitivity and specificity of detecting hemodynamic changes. In a previous work, we showed that these factors could be mitigated by autoregressive-based prewhitening followed by the application of an iterative reweighted least squares algorithm offline. This current work extends these same ideas to real-time analysis of brain signals by modifying the linear Kalman filter, resulting in an algorithm for online estimation that is robust to systemic physiology and motion artifacts. We evaluated the performance of the proposed method via simulations of evoked hemodynamics that were added to experimental resting-state data, which provided realistic fNIRS noise. Last, we applied the method post hoc to data from a standing balance task. Overall, the new method showed good agreement with the analogous offline algorithm, in which both methods outperformed ordinary least squares methods.","author":[{"dropping-particle":"","family":"Barker","given":"Jeffrey W.","non-dropping-particle":"","parse-names":false,"suffix":""},{"dropping-particle":"","family":"Rosso","given":"Andrea L.","non-dropping-particle":"","parse-names":false,"suffix":""},{"dropping-particle":"","family":"Sparto","given":"Patrick J.","non-dropping-particle":"","parse-names":false,"suffix":""},{"dropping-particle":"","family":"Huppert","given":"Theodore J.","non-dropping-particle":"","parse-names":false,"suffix":""}],"container-title":"Neurophotonics","id":"ITEM-2","issue":"3","issued":{"date-parts":[["2016","5","23"]]},"page":"031410","publisher":"SPIE-Intl Soc Optical Eng","title":"Correction of motion artifacts and serial correlations for real-time functional near-infrared spectroscopy","type":"article-journal","volume":"3"},"uris":["http://www.mendeley.com/documents/?uuid=82dfdc42-6d5a-346e-8793-ed63d853330b"]},{"id":"ITEM-3","itemData":{"DOI":"10.1117/1.nph.3.1.010401","ISSN":"2329-423X","PMID":"26989756","abstract":"Functional near-infrared spectroscopy (fNIRS) is a noninvasive neuroimaging technique that uses low levels of light to measure changes in cerebral blood oxygenation levels. In the majority of NIRS functional brain studies, analysis of this data is based on a statistical comparison of hemodynamic levels between a baseline and task or between multiple task conditions by means of a linear regression model: the so-called general linear model. Although these methods are similar to their implementation in other fields, particularly for functional magnetic resonance imaging, the specific application of these methods in fNIRS research differs in several key ways related to the sources of noise and artifacts unique to fNIRS. In this brief communication, we discuss the application of linear regression models in fNIRS and the modifications needed to generalize these models in order to deal with structured (colored) noise due to systemic physiology and noise heteroscedasticity due to motion artifacts. The objective of this work is to present an overview of these noise properties in the context of the linear model as it applies to fNIRS data. This work is aimed at explaining these mathematical issues to the general fNIRS experimental researcher but is not intended to be a complete mathematical treatment of these concepts.","author":[{"dropping-particle":"","family":"Huppert","given":"Theodore J.","non-dropping-particle":"","parse-names":false,"suffix":""}],"container-title":"Neurophotonics","id":"ITEM-3","issue":"1","issued":{"date-parts":[["2016","3","2"]]},"page":"010401","publisher":"SPIE-Intl Soc Optical Eng","title":"Commentary on the statistical properties of noise and its implication on general linear models in functional near-infrared spectroscopy","type":"article-journal","volume":"3"},"uris":["http://www.mendeley.com/documents/?uuid=a3a079b5-3888-3b79-8c6f-8b74fbeac1e7"]}],"mendeley":{"formattedCitation":"&lt;sup&gt;19–21&lt;/sup&gt;","plainTextFormattedCitation":"19–21","previouslyFormattedCitation":"&lt;sup&gt;19–21&lt;/sup&gt;"},"properties":{"noteIndex":0},"schema":"https://github.com/citation-style-language/schema/raw/master/csl-citation.json"}</w:instrText>
      </w:r>
      <w:r w:rsidRPr="0017150D">
        <w:fldChar w:fldCharType="separate"/>
      </w:r>
      <w:r w:rsidR="004349B8" w:rsidRPr="0017150D">
        <w:rPr>
          <w:noProof/>
          <w:vertAlign w:val="superscript"/>
        </w:rPr>
        <w:t>19–21</w:t>
      </w:r>
      <w:r w:rsidRPr="0017150D">
        <w:fldChar w:fldCharType="end"/>
      </w:r>
      <w:r w:rsidR="00E34CC2" w:rsidRPr="0017150D">
        <w:t>. F</w:t>
      </w:r>
      <w:r w:rsidR="00E34CC2" w:rsidRPr="0017150D">
        <w:rPr>
          <w:lang w:eastAsia="zh-CN"/>
        </w:rPr>
        <w:t xml:space="preserve">or example, during a dyadic social interaction process, the signal of participant A at time point </w:t>
      </w:r>
      <w:r w:rsidR="00E34CC2" w:rsidRPr="0017150D">
        <w:rPr>
          <w:i/>
          <w:lang w:eastAsia="zh-CN"/>
        </w:rPr>
        <w:t>t</w:t>
      </w:r>
      <w:r w:rsidR="00E34CC2" w:rsidRPr="0017150D">
        <w:rPr>
          <w:lang w:eastAsia="zh-CN"/>
        </w:rPr>
        <w:t xml:space="preserve"> may be synchronized with that of participant B at the same time point. Meanwhile, the signal of participant A at time point </w:t>
      </w:r>
      <w:r w:rsidR="00E34CC2" w:rsidRPr="0017150D">
        <w:rPr>
          <w:i/>
          <w:lang w:eastAsia="zh-CN"/>
        </w:rPr>
        <w:t xml:space="preserve">t </w:t>
      </w:r>
      <w:r w:rsidR="00E34CC2" w:rsidRPr="0017150D">
        <w:rPr>
          <w:lang w:eastAsia="zh-CN"/>
        </w:rPr>
        <w:t xml:space="preserve">may be synchronized with that of participant A at </w:t>
      </w:r>
      <w:r w:rsidR="009E6937">
        <w:rPr>
          <w:lang w:eastAsia="zh-CN"/>
        </w:rPr>
        <w:t xml:space="preserve">a </w:t>
      </w:r>
      <w:r w:rsidR="00E34CC2" w:rsidRPr="0017150D">
        <w:rPr>
          <w:lang w:eastAsia="zh-CN"/>
        </w:rPr>
        <w:t xml:space="preserve">later time point </w:t>
      </w:r>
      <w:r w:rsidR="00E34CC2" w:rsidRPr="0017150D">
        <w:rPr>
          <w:i/>
          <w:lang w:eastAsia="zh-CN"/>
        </w:rPr>
        <w:t>t</w:t>
      </w:r>
      <w:r w:rsidR="00C37127" w:rsidRPr="0017150D">
        <w:rPr>
          <w:lang w:eastAsia="zh-CN"/>
        </w:rPr>
        <w:t xml:space="preserve">+1 because of the autocorrelation effect. Therefore, a spurious time-lagged INS may occur between the signal of participant A at time point </w:t>
      </w:r>
      <w:r w:rsidR="00C37127" w:rsidRPr="0017150D">
        <w:rPr>
          <w:i/>
          <w:lang w:eastAsia="zh-CN"/>
        </w:rPr>
        <w:t xml:space="preserve">t </w:t>
      </w:r>
      <w:r w:rsidR="00C37127" w:rsidRPr="0017150D">
        <w:rPr>
          <w:lang w:eastAsia="zh-CN"/>
        </w:rPr>
        <w:t xml:space="preserve">and that of participant B at time point </w:t>
      </w:r>
      <w:r w:rsidR="00C37127" w:rsidRPr="0017150D">
        <w:rPr>
          <w:i/>
          <w:lang w:eastAsia="zh-CN"/>
        </w:rPr>
        <w:t>t+</w:t>
      </w:r>
      <w:r w:rsidR="00C37127" w:rsidRPr="0017150D">
        <w:rPr>
          <w:lang w:eastAsia="zh-CN"/>
        </w:rPr>
        <w:t>1.</w:t>
      </w:r>
    </w:p>
    <w:p w14:paraId="168D3418" w14:textId="77777777" w:rsidR="00421211" w:rsidRPr="0017150D" w:rsidRDefault="00421211" w:rsidP="0017150D">
      <w:pPr>
        <w:adjustRightInd w:val="0"/>
        <w:snapToGrid w:val="0"/>
        <w:rPr>
          <w:lang w:eastAsia="zh-CN"/>
        </w:rPr>
      </w:pPr>
    </w:p>
    <w:p w14:paraId="0C60F936" w14:textId="702E0B36" w:rsidR="00995222" w:rsidRPr="0017150D" w:rsidRDefault="00CC5923" w:rsidP="0017150D">
      <w:pPr>
        <w:adjustRightInd w:val="0"/>
        <w:snapToGrid w:val="0"/>
      </w:pPr>
      <w:proofErr w:type="spellStart"/>
      <w:r w:rsidRPr="0017150D">
        <w:t>Mihanović</w:t>
      </w:r>
      <w:proofErr w:type="spellEnd"/>
      <w:r w:rsidRPr="0017150D">
        <w:t xml:space="preserve"> </w:t>
      </w:r>
      <w:r w:rsidRPr="0017150D">
        <w:rPr>
          <w:lang w:eastAsia="zh-CN"/>
        </w:rPr>
        <w:t>and his colleagues</w:t>
      </w:r>
      <w:r w:rsidR="00A97FB8" w:rsidRPr="0017150D">
        <w:rPr>
          <w:lang w:eastAsia="zh-CN"/>
        </w:rPr>
        <w:fldChar w:fldCharType="begin" w:fldLock="1"/>
      </w:r>
      <w:r w:rsidR="00A97FB8" w:rsidRPr="0017150D">
        <w:instrText>ADDIN CSL_CITATION {"citationItems":[{"id":"ITEM-1","itemData":{"DOI":"10.1016/j.jmarsys.2009.01.021","ISSN":"09247963","abstract":"Oceanographic data collected between February and September 2006 have been examined in order to detect and interpret different physical processes in the Adriatic shelf break area. One of the main objectives was to gain more information on internal tides. The work comprised thermistor measurements carried out at the islands of Biševo, Sušac and Lastovo at 10 equidistant depths, between 4 and 40 m, on submarine cliffs opened to the southeast. Significant diurnal temperature oscillations were detected at Lastovo. The strongest variations were driven by the sea/land breezes (middle of July 2006). However, during several episodes between June and August 2006 diurnal wind forcing was not significant, whereas barotropic currents at an ADCP station close to Lastovo, as well as sea levels at Split and Dubrovnik, contained a pronounced diurnal signal. The wind and tidal influences on the temperature variability were separated by applying a multiple cross-wavelet spectral analysis with the hourly pseudo wind stress and sea level (or barotropic current) data treated as the inputs and the isotherm heights at Lastovo considered as the output. The analysis confirmed that significant correlation between tides and thermocline oscillations existed at the end of June, at the end of July and in August 2006. Diurnal internal tidal observations were consistent with simple theoretical near-resonant interaction of tidal flow with the island of Lastovo under stratified conditions, resulting in the generation of baroclinic island-trapped waves. This study revealed that even in a shallow area of high bathymetric complexity subjected to micro-tides, large amplitude internal waves at diurnal tidal frequency could be generated. © 2009 Elsevier B.V.","author":[{"dropping-particle":"","family":"Mihanović","given":"Hrvoje","non-dropping-particle":"","parse-names":false,"suffix":""},{"dropping-particle":"","family":"Orlić","given":"Mirko","non-dropping-particle":"","parse-names":false,"suffix":""},{"dropping-particle":"","family":"Pasarić","given":"Zoran","non-dropping-particle":"","parse-names":false,"suffix":""}],"container-title":"Journal of Marine Systems","id":"ITEM-1","issue":"SUPPL. 1","issued":{"date-parts":[["2009","11","1"]]},"page":"S157-S168","publisher":"Elsevier B.V.","title":"Diurnal thermocline oscillations driven by tidal flow around an island in the Middle Adriatic","type":"article-journal","volume":"78"},"suppress-author":1,"uris":["http://www.mendeley.com/documents/?uuid=7f2bc201-c23a-3391-8ec7-8e28b9a73c2a"]}],"mendeley":{"formattedCitation":"&lt;sup&gt;22&lt;/sup&gt;","plainTextFormattedCitation":"22","previouslyFormattedCitation":"&lt;sup&gt;22&lt;/sup&gt;"},"properties":{"noteIndex":0},"schema":"https://github.com/citation-style-language/schema/raw/master/csl-citation.json"}</w:instrText>
      </w:r>
      <w:r w:rsidR="00A97FB8" w:rsidRPr="0017150D">
        <w:fldChar w:fldCharType="separate"/>
      </w:r>
      <w:r w:rsidR="00A97FB8" w:rsidRPr="0017150D">
        <w:rPr>
          <w:noProof/>
          <w:vertAlign w:val="superscript"/>
        </w:rPr>
        <w:t>22</w:t>
      </w:r>
      <w:r w:rsidR="00A97FB8" w:rsidRPr="0017150D">
        <w:fldChar w:fldCharType="end"/>
      </w:r>
      <w:r w:rsidR="00D5042A" w:rsidRPr="0017150D">
        <w:t xml:space="preserve"> </w:t>
      </w:r>
      <w:r w:rsidR="00E34CC2" w:rsidRPr="0017150D">
        <w:rPr>
          <w:rFonts w:eastAsia="SimSun"/>
        </w:rPr>
        <w:t>first</w:t>
      </w:r>
      <w:r w:rsidR="00D5042A" w:rsidRPr="0017150D">
        <w:t xml:space="preserve"> introduced a method termed partial wavelet transform coherence</w:t>
      </w:r>
      <w:r w:rsidR="00252B2E" w:rsidRPr="0017150D">
        <w:t xml:space="preserve"> (</w:t>
      </w:r>
      <w:proofErr w:type="spellStart"/>
      <w:r w:rsidR="00252B2E" w:rsidRPr="0017150D">
        <w:t>pWTC</w:t>
      </w:r>
      <w:proofErr w:type="spellEnd"/>
      <w:r w:rsidR="00252B2E" w:rsidRPr="0017150D">
        <w:t>)</w:t>
      </w:r>
      <w:r w:rsidR="009E6937">
        <w:t>,</w:t>
      </w:r>
      <w:r w:rsidR="00D5042A" w:rsidRPr="0017150D">
        <w:t xml:space="preserve"> and then </w:t>
      </w:r>
      <w:r w:rsidR="00E34CC2" w:rsidRPr="0017150D">
        <w:rPr>
          <w:rFonts w:eastAsia="SimSun"/>
        </w:rPr>
        <w:t>applied it</w:t>
      </w:r>
      <w:r w:rsidR="00D5042A" w:rsidRPr="0017150D">
        <w:t xml:space="preserve"> in marine science</w:t>
      </w:r>
      <w:r w:rsidR="00D5042A" w:rsidRPr="0017150D">
        <w:fldChar w:fldCharType="begin" w:fldLock="1"/>
      </w:r>
      <w:r w:rsidR="00A23A5B" w:rsidRPr="0017150D">
        <w:instrText>ADDIN CSL_CITATION {"citationItems":[{"id":"ITEM-1","itemData":{"DOI":"10.1175/JTECH-D-12-00056.1","ISSN":"07390572","abstract":"In this paper, the application of partial wavelet coherence (PWC) and multiple wavelet coherence(MWC) to geophysics is demonstrated. PWC is a technique similar to partial correlation that helps identify the resulting wavelet coherence (WTC) between two time series after eliminating the influence of their common dependence.MWC, akin to multiple correlation, is, however, useful in seeking the resulting WTC of multiple independent variables on a dependent one. The possible El Niñ o-Southern Oscillation-related impact of the large-scale atmospheric factors on tropical cyclone activity over the western North Pacific is used as an example. A software package for PWC and MWC has been developed. It also includes modified software that rectified the bias in the wavelet power spectrum and wavelet cross-spectrum. The package is available online (see http://www.cityu.edu.hk/gcacic/wavelet). © 2012 American Meteorological Society.","author":[{"dropping-particle":"","family":"Ng","given":"Eric K.W.","non-dropping-particle":"","parse-names":false,"suffix":""},{"dropping-particle":"","family":"Chan","given":"Johnny C.L.","non-dropping-particle":"","parse-names":false,"suffix":""}],"container-title":"Journal of Atmospheric and Oceanic Technology","id":"ITEM-1","issue":"12","issued":{"date-parts":[["2012","12","1"]]},"page":"1845-1853","publisher":"American Meteorological Society","title":"Geophysical applications of partial wavelet coherence and multiple wavelet coherence","type":"article-journal","volume":"29"},"uris":["http://www.mendeley.com/documents/?uuid=9489088a-1500-42d4-b5e3-2fdc2fe0abed"]},{"id":"ITEM-2","itemData":{"DOI":"10.1002/joc.2304","ISSN":"10970088","abstract":"An examination of the interannual variations of tropical cyclone (TC) activity over the North Indian Ocean during 1983-2008 has been carried out. The results suggest that instead of local sea surface temperatures, such variations, at least over the Bay of Bengal (BB) during October-November-December (OND), can be attributed to similar variations in the atmospheric flow patterns and moist static energy that are apparently forced largely by the El Niño/Southern Oscillation (ENSO). In an El Niño year, conditions for TC genesis and development, including 850-hPa relative vorticity, 200-850-hPa vertical shear of zonal wind, moist static energy, 500-hPa zonal wind, 500-hPa and 850-hPa geopotential height and 200-hPa divergence, are generally less favourable in BB and fewer intense cyclones are observed during OND. The reverse occurs during a La Niña event. However, causes of the variability of TC activity over BB during April-May-June and that over Arabian Sea have yet to be found, which may be due to the small sample size. © 2011 Royal Meteorological Society.","author":[{"dropping-particle":"","family":"Ng","given":"Eric K.W.","non-dropping-particle":"","parse-names":false,"suffix":""},{"dropping-particle":"","family":"Chan","given":"Johnny C.L.","non-dropping-particle":"","parse-names":false,"suffix":""}],"container-title":"International Journal of Climatology","id":"ITEM-2","issue":"6","issued":{"date-parts":[["2012","5","1"]]},"page":"819-830","publisher":"John Wiley and Sons Ltd","title":"Interannual variations of tropical cyclone activity over the north Indian Ocean","type":"article-journal","volume":"32"},"uris":["http://www.mendeley.com/documents/?uuid=1dcdb183-8620-3862-9e72-f06c210dd385"]}],"mendeley":{"formattedCitation":"&lt;sup&gt;23, 24&lt;/sup&gt;","plainTextFormattedCitation":"23, 24","previouslyFormattedCitation":"&lt;sup&gt;23, 24&lt;/sup&gt;"},"properties":{"noteIndex":0},"schema":"https://github.com/citation-style-language/schema/raw/master/csl-citation.json"}</w:instrText>
      </w:r>
      <w:r w:rsidR="00D5042A" w:rsidRPr="0017150D">
        <w:fldChar w:fldCharType="separate"/>
      </w:r>
      <w:r w:rsidR="009005EA" w:rsidRPr="0017150D">
        <w:rPr>
          <w:noProof/>
          <w:vertAlign w:val="superscript"/>
        </w:rPr>
        <w:t>23,24</w:t>
      </w:r>
      <w:r w:rsidR="00D5042A" w:rsidRPr="0017150D">
        <w:fldChar w:fldCharType="end"/>
      </w:r>
      <w:r w:rsidR="00E34CC2" w:rsidRPr="0017150D">
        <w:t xml:space="preserve">. The original purpose of this method was to control the exogenous confounding noise when estimating the coherence of two signals. Here, to address the autocorrelation issue in the fNIRS hyperscanning data, the pWTC method </w:t>
      </w:r>
      <w:r w:rsidR="00F53169" w:rsidRPr="0017150D">
        <w:lastRenderedPageBreak/>
        <w:t xml:space="preserve">was extended </w:t>
      </w:r>
      <w:r w:rsidR="00E34CC2" w:rsidRPr="0017150D">
        <w:t xml:space="preserve">to </w:t>
      </w:r>
      <w:r w:rsidR="00F53169" w:rsidRPr="0017150D">
        <w:t>calculate</w:t>
      </w:r>
      <w:r w:rsidR="00E34CC2" w:rsidRPr="0017150D">
        <w:t xml:space="preserve"> time-lagged INS on the fNIRS signal. </w:t>
      </w:r>
      <w:r w:rsidR="00F53169" w:rsidRPr="0017150D">
        <w:t>Precise</w:t>
      </w:r>
      <w:r w:rsidR="00E34CC2" w:rsidRPr="0017150D">
        <w:t xml:space="preserve">ly, a time-lagged INS (and a directional information flow) from participant A to participant B can be calculated </w:t>
      </w:r>
      <w:r w:rsidR="009E6937">
        <w:t>using</w:t>
      </w:r>
      <w:r w:rsidR="009E6937" w:rsidRPr="0017150D">
        <w:t xml:space="preserve"> </w:t>
      </w:r>
      <w:r w:rsidR="00E34CC2" w:rsidRPr="0017150D">
        <w:t>the equation below</w:t>
      </w:r>
      <w:r w:rsidR="00995222" w:rsidRPr="0017150D">
        <w:t xml:space="preserve"> (</w:t>
      </w:r>
      <w:r w:rsidR="00995222" w:rsidRPr="0017150D">
        <w:rPr>
          <w:b/>
          <w:bCs/>
        </w:rPr>
        <w:t>Equation 1</w:t>
      </w:r>
      <w:r w:rsidR="00995222" w:rsidRPr="0017150D">
        <w:t>)</w:t>
      </w:r>
      <w:r w:rsidR="00EB65B8" w:rsidRPr="0017150D">
        <w:fldChar w:fldCharType="begin" w:fldLock="1"/>
      </w:r>
      <w:r w:rsidR="00A23A5B" w:rsidRPr="0017150D">
        <w:instrText>ADDIN CSL_CITATION {"citationItems":[{"id":"ITEM-1","itemData":{"DOI":"10.1175/JTECH-D-12-00056.1","ISSN":"07390572","abstract":"In this paper, the application of partial wavelet coherence (PWC) and multiple wavelet coherence(MWC) to geophysics is demonstrated. PWC is a technique similar to partial correlation that helps identify the resulting wavelet coherence (WTC) between two time series after eliminating the influence of their common dependence.MWC, akin to multiple correlation, is, however, useful in seeking the resulting WTC of multiple independent variables on a dependent one. The possible El Niñ o-Southern Oscillation-related impact of the large-scale atmospheric factors on tropical cyclone activity over the western North Pacific is used as an example. A software package for PWC and MWC has been developed. It also includes modified software that rectified the bias in the wavelet power spectrum and wavelet cross-spectrum. The package is available online (see http://www.cityu.edu.hk/gcacic/wavelet). © 2012 American Meteorological Society.","author":[{"dropping-particle":"","family":"Ng","given":"Eric K.W.","non-dropping-particle":"","parse-names":false,"suffix":""},{"dropping-particle":"","family":"Chan","given":"Johnny C.L.","non-dropping-particle":"","parse-names":false,"suffix":""}],"container-title":"Journal of Atmospheric and Oceanic Technology","id":"ITEM-1","issue":"12","issued":{"date-parts":[["2012","12","1"]]},"page":"1845-1853","publisher":"American Meteorological Society","title":"Geophysical applications of partial wavelet coherence and multiple wavelet coherence","type":"article-journal","volume":"29"},"uris":["http://www.mendeley.com/documents/?uuid=9489088a-1500-42d4-b5e3-2fdc2fe0abed"]}],"mendeley":{"formattedCitation":"&lt;sup&gt;23&lt;/sup&gt;","plainTextFormattedCitation":"23","previouslyFormattedCitation":"&lt;sup&gt;23&lt;/sup&gt;"},"properties":{"noteIndex":0},"schema":"https://github.com/citation-style-language/schema/raw/master/csl-citation.json"}</w:instrText>
      </w:r>
      <w:r w:rsidR="00EB65B8" w:rsidRPr="0017150D">
        <w:fldChar w:fldCharType="separate"/>
      </w:r>
      <w:r w:rsidR="00EB65B8" w:rsidRPr="0017150D">
        <w:rPr>
          <w:noProof/>
          <w:vertAlign w:val="superscript"/>
        </w:rPr>
        <w:t>23</w:t>
      </w:r>
      <w:r w:rsidR="00EB65B8" w:rsidRPr="0017150D">
        <w:fldChar w:fldCharType="end"/>
      </w:r>
      <w:r w:rsidR="00995222" w:rsidRPr="0017150D">
        <w:t>.</w:t>
      </w:r>
    </w:p>
    <w:p w14:paraId="3E8A90F5" w14:textId="0AF42644" w:rsidR="005B6670" w:rsidRPr="0017150D" w:rsidRDefault="005B6670" w:rsidP="0017150D">
      <w:pPr>
        <w:adjustRightInd w:val="0"/>
        <w:snapToGrid w:val="0"/>
        <w:rPr>
          <w:lang w:eastAsia="zh-CN"/>
        </w:rPr>
      </w:pPr>
    </w:p>
    <w:p w14:paraId="64E7D048" w14:textId="1A8E13B5" w:rsidR="005B6670" w:rsidRPr="0017150D" w:rsidRDefault="000D52A2" w:rsidP="0017150D">
      <w:pPr>
        <w:adjustRightInd w:val="0"/>
        <w:snapToGrid w:val="0"/>
      </w:pPr>
      <m:oMathPara>
        <m:oMathParaPr>
          <m:jc m:val="left"/>
        </m:oMathParaPr>
        <m:oMath>
          <m:sSub>
            <m:sSubPr>
              <m:ctrlPr>
                <w:rPr>
                  <w:rFonts w:ascii="Cambria Math" w:hAnsi="Cambria Math"/>
                </w:rPr>
              </m:ctrlPr>
            </m:sSubPr>
            <m:e>
              <m:r>
                <m:rPr>
                  <m:nor/>
                </m:rPr>
                <m:t>pWTC</m:t>
              </m:r>
            </m:e>
            <m:sub>
              <m:r>
                <m:rPr>
                  <m:nor/>
                </m:rPr>
                <m:t>BtoA</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begChr m:val="|"/>
                      <m:endChr m:val="|"/>
                      <m:ctrlPr>
                        <w:rPr>
                          <w:rFonts w:ascii="Cambria Math" w:hAnsi="Cambria Math"/>
                        </w:rPr>
                      </m:ctrlPr>
                    </m:dPr>
                    <m:e>
                      <m:rad>
                        <m:radPr>
                          <m:degHide m:val="1"/>
                          <m:ctrlPr>
                            <w:rPr>
                              <w:rFonts w:ascii="Cambria Math" w:hAnsi="Cambria Math"/>
                            </w:rPr>
                          </m:ctrlPr>
                        </m:radPr>
                        <m:deg/>
                        <m:e>
                          <m:r>
                            <m:rPr>
                              <m:nor/>
                            </m:rPr>
                            <m:t>WTC</m:t>
                          </m:r>
                          <m:d>
                            <m:dPr>
                              <m:ctrlPr>
                                <w:rPr>
                                  <w:rFonts w:ascii="Cambria Math" w:hAnsi="Cambria Math"/>
                                </w:rPr>
                              </m:ctrlPr>
                            </m:dPr>
                            <m:e>
                              <m:sSub>
                                <m:sSubPr>
                                  <m:ctrlPr>
                                    <w:rPr>
                                      <w:rFonts w:ascii="Cambria Math" w:hAnsi="Cambria Math"/>
                                    </w:rPr>
                                  </m:ctrlPr>
                                </m:sSubPr>
                                <m:e>
                                  <m:r>
                                    <m:rPr>
                                      <m:nor/>
                                    </m:rPr>
                                    <m:t>B</m:t>
                                  </m:r>
                                </m:e>
                                <m:sub>
                                  <m:r>
                                    <m:rPr>
                                      <m:nor/>
                                    </m:rPr>
                                    <m:t>t</m:t>
                                  </m:r>
                                </m:sub>
                              </m:sSub>
                              <m:r>
                                <m:rPr>
                                  <m:nor/>
                                </m:rPr>
                                <m:t>,</m:t>
                              </m:r>
                              <m:sSub>
                                <m:sSubPr>
                                  <m:ctrlPr>
                                    <w:rPr>
                                      <w:rFonts w:ascii="Cambria Math" w:hAnsi="Cambria Math"/>
                                    </w:rPr>
                                  </m:ctrlPr>
                                </m:sSubPr>
                                <m:e>
                                  <m:r>
                                    <m:rPr>
                                      <m:nor/>
                                    </m:rPr>
                                    <m:t>A</m:t>
                                  </m:r>
                                </m:e>
                                <m:sub>
                                  <m:r>
                                    <m:rPr>
                                      <m:nor/>
                                    </m:rPr>
                                    <m:t>t+n</m:t>
                                  </m:r>
                                </m:sub>
                              </m:sSub>
                            </m:e>
                          </m:d>
                        </m:e>
                      </m:rad>
                      <m:r>
                        <m:rPr>
                          <m:sty m:val="p"/>
                        </m:rPr>
                        <w:rPr>
                          <w:rFonts w:ascii="Cambria Math" w:hAnsi="Cambria Math"/>
                        </w:rPr>
                        <m:t>-</m:t>
                      </m:r>
                      <m:rad>
                        <m:radPr>
                          <m:degHide m:val="1"/>
                          <m:ctrlPr>
                            <w:rPr>
                              <w:rFonts w:ascii="Cambria Math" w:hAnsi="Cambria Math"/>
                            </w:rPr>
                          </m:ctrlPr>
                        </m:radPr>
                        <m:deg/>
                        <m:e>
                          <m:r>
                            <m:rPr>
                              <m:nor/>
                            </m:rPr>
                            <m:t>WTC</m:t>
                          </m:r>
                          <m:d>
                            <m:dPr>
                              <m:ctrlPr>
                                <w:rPr>
                                  <w:rFonts w:ascii="Cambria Math" w:hAnsi="Cambria Math"/>
                                </w:rPr>
                              </m:ctrlPr>
                            </m:dPr>
                            <m:e>
                              <m:sSub>
                                <m:sSubPr>
                                  <m:ctrlPr>
                                    <w:rPr>
                                      <w:rFonts w:ascii="Cambria Math" w:hAnsi="Cambria Math"/>
                                    </w:rPr>
                                  </m:ctrlPr>
                                </m:sSubPr>
                                <m:e>
                                  <m:r>
                                    <m:rPr>
                                      <m:nor/>
                                    </m:rPr>
                                    <m:t>A</m:t>
                                  </m:r>
                                </m:e>
                                <m:sub>
                                  <m:r>
                                    <m:rPr>
                                      <m:nor/>
                                    </m:rPr>
                                    <m:t>t</m:t>
                                  </m:r>
                                </m:sub>
                              </m:sSub>
                              <m:r>
                                <m:rPr>
                                  <m:nor/>
                                </m:rPr>
                                <m:t>,</m:t>
                              </m:r>
                              <m:sSub>
                                <m:sSubPr>
                                  <m:ctrlPr>
                                    <w:rPr>
                                      <w:rFonts w:ascii="Cambria Math" w:hAnsi="Cambria Math"/>
                                    </w:rPr>
                                  </m:ctrlPr>
                                </m:sSubPr>
                                <m:e>
                                  <m:r>
                                    <m:rPr>
                                      <m:nor/>
                                    </m:rPr>
                                    <m:t>A</m:t>
                                  </m:r>
                                </m:e>
                                <m:sub>
                                  <m:r>
                                    <m:rPr>
                                      <m:nor/>
                                    </m:rPr>
                                    <m:t>t+n</m:t>
                                  </m:r>
                                </m:sub>
                              </m:sSub>
                            </m:e>
                          </m:d>
                        </m:e>
                      </m:rad>
                      <m:r>
                        <m:rPr>
                          <m:sty m:val="p"/>
                        </m:rPr>
                        <w:rPr>
                          <w:rFonts w:ascii="Cambria Math" w:hAnsi="Cambria Math"/>
                        </w:rPr>
                        <m:t>·</m:t>
                      </m:r>
                      <m:sSup>
                        <m:sSupPr>
                          <m:ctrlPr>
                            <w:rPr>
                              <w:rFonts w:ascii="Cambria Math" w:hAnsi="Cambria Math"/>
                            </w:rPr>
                          </m:ctrlPr>
                        </m:sSupPr>
                        <m:e>
                          <m:rad>
                            <m:radPr>
                              <m:degHide m:val="1"/>
                              <m:ctrlPr>
                                <w:rPr>
                                  <w:rFonts w:ascii="Cambria Math" w:hAnsi="Cambria Math"/>
                                </w:rPr>
                              </m:ctrlPr>
                            </m:radPr>
                            <m:deg/>
                            <m:e>
                              <m:r>
                                <m:rPr>
                                  <m:nor/>
                                </m:rPr>
                                <m:t>WTC</m:t>
                              </m:r>
                              <m:d>
                                <m:dPr>
                                  <m:ctrlPr>
                                    <w:rPr>
                                      <w:rFonts w:ascii="Cambria Math" w:hAnsi="Cambria Math"/>
                                    </w:rPr>
                                  </m:ctrlPr>
                                </m:dPr>
                                <m:e>
                                  <m:sSub>
                                    <m:sSubPr>
                                      <m:ctrlPr>
                                        <w:rPr>
                                          <w:rFonts w:ascii="Cambria Math" w:hAnsi="Cambria Math"/>
                                        </w:rPr>
                                      </m:ctrlPr>
                                    </m:sSubPr>
                                    <m:e>
                                      <m:r>
                                        <m:rPr>
                                          <m:nor/>
                                        </m:rPr>
                                        <m:t>A</m:t>
                                      </m:r>
                                    </m:e>
                                    <m:sub>
                                      <m:r>
                                        <m:rPr>
                                          <m:nor/>
                                        </m:rPr>
                                        <m:t>t</m:t>
                                      </m:r>
                                    </m:sub>
                                  </m:sSub>
                                  <m:r>
                                    <m:rPr>
                                      <m:nor/>
                                    </m:rPr>
                                    <m:t>,</m:t>
                                  </m:r>
                                  <m:sSub>
                                    <m:sSubPr>
                                      <m:ctrlPr>
                                        <w:rPr>
                                          <w:rFonts w:ascii="Cambria Math" w:hAnsi="Cambria Math"/>
                                        </w:rPr>
                                      </m:ctrlPr>
                                    </m:sSubPr>
                                    <m:e>
                                      <m:r>
                                        <m:rPr>
                                          <m:nor/>
                                        </m:rPr>
                                        <m:t>B</m:t>
                                      </m:r>
                                    </m:e>
                                    <m:sub>
                                      <m:r>
                                        <m:rPr>
                                          <m:nor/>
                                        </m:rPr>
                                        <m:t>t</m:t>
                                      </m:r>
                                    </m:sub>
                                  </m:sSub>
                                </m:e>
                              </m:d>
                            </m:e>
                          </m:rad>
                        </m:e>
                        <m:sup>
                          <m:r>
                            <m:rPr>
                              <m:sty m:val="p"/>
                            </m:rPr>
                            <w:rPr>
                              <w:rFonts w:ascii="Cambria Math" w:hAnsi="Cambria Math"/>
                            </w:rPr>
                            <m:t>*</m:t>
                          </m:r>
                        </m:sup>
                      </m:sSup>
                    </m:e>
                  </m:d>
                </m:e>
                <m:sup>
                  <m:r>
                    <m:rPr>
                      <m:sty m:val="p"/>
                    </m:rPr>
                    <w:rPr>
                      <w:rFonts w:ascii="Cambria Math" w:hAnsi="Cambria Math"/>
                    </w:rPr>
                    <m:t>2</m:t>
                  </m:r>
                </m:sup>
              </m:sSup>
            </m:num>
            <m:den>
              <m:d>
                <m:dPr>
                  <m:begChr m:val="["/>
                  <m:endChr m:val="]"/>
                  <m:ctrlPr>
                    <w:rPr>
                      <w:rFonts w:ascii="Cambria Math" w:hAnsi="Cambria Math"/>
                    </w:rPr>
                  </m:ctrlPr>
                </m:dPr>
                <m:e>
                  <m:r>
                    <m:rPr>
                      <m:nor/>
                    </m:rPr>
                    <m:t>1-WTC</m:t>
                  </m:r>
                  <m:d>
                    <m:dPr>
                      <m:ctrlPr>
                        <w:rPr>
                          <w:rFonts w:ascii="Cambria Math" w:hAnsi="Cambria Math"/>
                        </w:rPr>
                      </m:ctrlPr>
                    </m:dPr>
                    <m:e>
                      <m:sSub>
                        <m:sSubPr>
                          <m:ctrlPr>
                            <w:rPr>
                              <w:rFonts w:ascii="Cambria Math" w:hAnsi="Cambria Math"/>
                            </w:rPr>
                          </m:ctrlPr>
                        </m:sSubPr>
                        <m:e>
                          <m:r>
                            <m:rPr>
                              <m:nor/>
                            </m:rPr>
                            <m:t>A</m:t>
                          </m:r>
                        </m:e>
                        <m:sub>
                          <m:r>
                            <m:rPr>
                              <m:nor/>
                            </m:rPr>
                            <m:t>t</m:t>
                          </m:r>
                        </m:sub>
                      </m:sSub>
                      <m:r>
                        <m:rPr>
                          <m:nor/>
                        </m:rPr>
                        <m:t>,</m:t>
                      </m:r>
                      <m:sSub>
                        <m:sSubPr>
                          <m:ctrlPr>
                            <w:rPr>
                              <w:rFonts w:ascii="Cambria Math" w:hAnsi="Cambria Math"/>
                            </w:rPr>
                          </m:ctrlPr>
                        </m:sSubPr>
                        <m:e>
                          <m:r>
                            <m:rPr>
                              <m:nor/>
                            </m:rPr>
                            <m:t>A</m:t>
                          </m:r>
                        </m:e>
                        <m:sub>
                          <m:r>
                            <m:rPr>
                              <m:nor/>
                            </m:rPr>
                            <m:t>t+n</m:t>
                          </m:r>
                        </m:sub>
                      </m:sSub>
                    </m:e>
                  </m:d>
                </m:e>
              </m:d>
              <m:r>
                <m:rPr>
                  <m:sty m:val="p"/>
                </m:rPr>
                <w:rPr>
                  <w:rFonts w:ascii="Cambria Math" w:hAnsi="Cambria Math"/>
                </w:rPr>
                <m:t>·</m:t>
              </m:r>
              <m:d>
                <m:dPr>
                  <m:begChr m:val="["/>
                  <m:endChr m:val="]"/>
                  <m:ctrlPr>
                    <w:rPr>
                      <w:rFonts w:ascii="Cambria Math" w:hAnsi="Cambria Math"/>
                    </w:rPr>
                  </m:ctrlPr>
                </m:dPr>
                <m:e>
                  <m:r>
                    <m:rPr>
                      <m:nor/>
                    </m:rPr>
                    <m:t>1-WTC</m:t>
                  </m:r>
                  <m:d>
                    <m:dPr>
                      <m:ctrlPr>
                        <w:rPr>
                          <w:rFonts w:ascii="Cambria Math" w:hAnsi="Cambria Math"/>
                        </w:rPr>
                      </m:ctrlPr>
                    </m:dPr>
                    <m:e>
                      <m:sSub>
                        <m:sSubPr>
                          <m:ctrlPr>
                            <w:rPr>
                              <w:rFonts w:ascii="Cambria Math" w:hAnsi="Cambria Math"/>
                            </w:rPr>
                          </m:ctrlPr>
                        </m:sSubPr>
                        <m:e>
                          <m:r>
                            <m:rPr>
                              <m:nor/>
                            </m:rPr>
                            <m:t>A</m:t>
                          </m:r>
                        </m:e>
                        <m:sub>
                          <m:r>
                            <m:rPr>
                              <m:nor/>
                            </m:rPr>
                            <m:t>t</m:t>
                          </m:r>
                        </m:sub>
                      </m:sSub>
                      <m:r>
                        <m:rPr>
                          <m:nor/>
                        </m:rPr>
                        <m:t>,</m:t>
                      </m:r>
                      <m:sSub>
                        <m:sSubPr>
                          <m:ctrlPr>
                            <w:rPr>
                              <w:rFonts w:ascii="Cambria Math" w:hAnsi="Cambria Math"/>
                            </w:rPr>
                          </m:ctrlPr>
                        </m:sSubPr>
                        <m:e>
                          <m:r>
                            <m:rPr>
                              <m:nor/>
                            </m:rPr>
                            <m:t>B</m:t>
                          </m:r>
                        </m:e>
                        <m:sub>
                          <m:r>
                            <m:rPr>
                              <m:nor/>
                            </m:rPr>
                            <m:t>t</m:t>
                          </m:r>
                        </m:sub>
                      </m:sSub>
                    </m:e>
                  </m:d>
                </m:e>
              </m:d>
            </m:den>
          </m:f>
        </m:oMath>
      </m:oMathPara>
    </w:p>
    <w:p w14:paraId="7EFE2B35" w14:textId="77777777" w:rsidR="00995222" w:rsidRPr="0017150D" w:rsidRDefault="00995222" w:rsidP="0017150D">
      <w:pPr>
        <w:adjustRightInd w:val="0"/>
        <w:snapToGrid w:val="0"/>
      </w:pPr>
    </w:p>
    <w:p w14:paraId="074224A3" w14:textId="4305078E" w:rsidR="005B6670" w:rsidRPr="0017150D" w:rsidRDefault="00E34CC2" w:rsidP="0017150D">
      <w:pPr>
        <w:adjustRightInd w:val="0"/>
        <w:snapToGrid w:val="0"/>
      </w:pPr>
      <w:r w:rsidRPr="0017150D">
        <w:t>Here, it is assumed that there are two signals</w:t>
      </w:r>
      <w:r w:rsidR="00DE5A17">
        <w:t>,</w:t>
      </w:r>
      <w:r w:rsidRPr="0017150D">
        <w:t xml:space="preserve"> </w:t>
      </w:r>
      <w:r w:rsidRPr="0017150D">
        <w:rPr>
          <w:i/>
        </w:rPr>
        <w:t>A</w:t>
      </w:r>
      <w:r w:rsidRPr="0017150D">
        <w:t xml:space="preserve"> and </w:t>
      </w:r>
      <w:r w:rsidRPr="0017150D">
        <w:rPr>
          <w:i/>
        </w:rPr>
        <w:t>B</w:t>
      </w:r>
      <w:r w:rsidR="00DE5A17">
        <w:rPr>
          <w:i/>
        </w:rPr>
        <w:t>,</w:t>
      </w:r>
      <w:r w:rsidRPr="0017150D">
        <w:t xml:space="preserve"> from </w:t>
      </w:r>
      <w:r w:rsidRPr="0017150D">
        <w:rPr>
          <w:rFonts w:eastAsia="SimSun"/>
        </w:rPr>
        <w:t>participants</w:t>
      </w:r>
      <w:r w:rsidRPr="0017150D">
        <w:t xml:space="preserve"> A and B</w:t>
      </w:r>
      <w:r w:rsidRPr="0017150D">
        <w:rPr>
          <w:rFonts w:eastAsia="SimSun"/>
        </w:rPr>
        <w:t>,</w:t>
      </w:r>
      <w:r w:rsidRPr="0017150D">
        <w:t xml:space="preserve"> respectively. The occurrence of </w:t>
      </w:r>
      <w:r w:rsidR="00BD1A0C" w:rsidRPr="0017150D">
        <w:t xml:space="preserve">signal </w:t>
      </w:r>
      <w:r w:rsidR="00543BCE" w:rsidRPr="0017150D">
        <w:rPr>
          <w:i/>
        </w:rPr>
        <w:t>B</w:t>
      </w:r>
      <w:r w:rsidRPr="0017150D">
        <w:t xml:space="preserve"> always precedes that of </w:t>
      </w:r>
      <w:r w:rsidR="00BD1A0C" w:rsidRPr="0017150D">
        <w:rPr>
          <w:lang w:eastAsia="zh-CN"/>
        </w:rPr>
        <w:t xml:space="preserve">signal </w:t>
      </w:r>
      <w:r w:rsidR="00543BCE" w:rsidRPr="0017150D">
        <w:rPr>
          <w:i/>
        </w:rPr>
        <w:t>A</w:t>
      </w:r>
      <w:r w:rsidR="00543BCE" w:rsidRPr="0017150D">
        <w:t xml:space="preserve"> with a time lag of </w:t>
      </w:r>
      <w:r w:rsidRPr="0017150D">
        <w:rPr>
          <w:i/>
        </w:rPr>
        <w:t>n</w:t>
      </w:r>
      <w:r w:rsidRPr="0017150D">
        <w:rPr>
          <w:rFonts w:eastAsia="SimSun"/>
        </w:rPr>
        <w:t>, where</w:t>
      </w:r>
      <w:r w:rsidRPr="0017150D">
        <w:t xml:space="preserve"> </w:t>
      </w:r>
      <m:oMath>
        <m:r>
          <w:rPr>
            <w:rFonts w:ascii="Cambria Math" w:hAnsi="Cambria Math"/>
          </w:rPr>
          <m:t>WTC</m:t>
        </m:r>
        <m:d>
          <m:dPr>
            <m:ctrlPr>
              <w:rPr>
                <w:rFonts w:ascii="Cambria Math" w:hAnsi="Cambria Math"/>
              </w:rPr>
            </m:ctrlPr>
          </m:dPr>
          <m:e>
            <m:sSub>
              <m:sSubPr>
                <m:ctrlPr>
                  <w:rPr>
                    <w:rFonts w:ascii="Cambria Math" w:hAnsi="Cambria Math"/>
                    <w:i/>
                  </w:rPr>
                </m:ctrlPr>
              </m:sSubPr>
              <m:e>
                <m:r>
                  <w:rPr>
                    <w:rFonts w:ascii="Cambria Math" w:hAnsi="Cambria Math"/>
                  </w:rPr>
                  <m:t>A</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t+n</m:t>
                </m:r>
              </m:sub>
            </m:sSub>
          </m:e>
        </m:d>
      </m:oMath>
      <w:r w:rsidRPr="0017150D">
        <w:t xml:space="preserve"> is the traditional time-lagged WTC. </w:t>
      </w:r>
      <m:oMath>
        <m:r>
          <w:rPr>
            <w:rFonts w:ascii="Cambria Math" w:hAnsi="Cambria Math"/>
          </w:rPr>
          <m:t>WTC</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t+n</m:t>
                </m:r>
              </m:sub>
            </m:sSub>
          </m:e>
        </m:d>
      </m:oMath>
      <w:r w:rsidRPr="0017150D">
        <w:t xml:space="preserve"> is the autocorrelated WTC in participant A. </w:t>
      </w:r>
      <m:oMath>
        <m:r>
          <w:rPr>
            <w:rFonts w:ascii="Cambria Math" w:hAnsi="Cambria Math"/>
          </w:rPr>
          <m:t>WTC</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t</m:t>
                </m:r>
              </m:sub>
            </m:sSub>
          </m:e>
        </m:d>
      </m:oMath>
      <w:r w:rsidRPr="0017150D">
        <w:t xml:space="preserve"> is the time-aligned WTC at time point </w:t>
      </w:r>
      <w:r w:rsidRPr="0017150D">
        <w:rPr>
          <w:i/>
        </w:rPr>
        <w:t>t</w:t>
      </w:r>
      <w:r w:rsidR="00BD1A0C" w:rsidRPr="0017150D">
        <w:rPr>
          <w:i/>
        </w:rPr>
        <w:t xml:space="preserve"> </w:t>
      </w:r>
      <w:r w:rsidR="00BD1A0C" w:rsidRPr="0017150D">
        <w:rPr>
          <w:iCs w:val="0"/>
        </w:rPr>
        <w:t>between participant A and B</w:t>
      </w:r>
      <w:r w:rsidRPr="0017150D">
        <w:rPr>
          <w:i/>
        </w:rPr>
        <w:t>.</w:t>
      </w:r>
      <w:r w:rsidRPr="0017150D">
        <w:t xml:space="preserve"> * is the complex conjugate operator (</w:t>
      </w:r>
      <w:r w:rsidRPr="0017150D">
        <w:rPr>
          <w:b/>
          <w:bCs/>
        </w:rPr>
        <w:t>Figure 1</w:t>
      </w:r>
      <w:r w:rsidR="0088336D" w:rsidRPr="0017150D">
        <w:rPr>
          <w:b/>
          <w:bCs/>
          <w:lang w:eastAsia="zh-CN"/>
        </w:rPr>
        <w:t>A</w:t>
      </w:r>
      <w:r w:rsidRPr="0017150D">
        <w:t>).</w:t>
      </w:r>
    </w:p>
    <w:p w14:paraId="074E5C8A" w14:textId="77777777" w:rsidR="005B6670" w:rsidRPr="0017150D" w:rsidRDefault="005B6670" w:rsidP="0017150D">
      <w:pPr>
        <w:adjustRightInd w:val="0"/>
        <w:snapToGrid w:val="0"/>
      </w:pPr>
    </w:p>
    <w:p w14:paraId="6B17B512" w14:textId="62EF098D" w:rsidR="005B6670" w:rsidRPr="0017150D" w:rsidRDefault="00E34CC2" w:rsidP="0017150D">
      <w:pPr>
        <w:adjustRightInd w:val="0"/>
        <w:snapToGrid w:val="0"/>
      </w:pPr>
      <w:r w:rsidRPr="0017150D">
        <w:t xml:space="preserve">[Place </w:t>
      </w:r>
      <w:r w:rsidRPr="0017150D">
        <w:rPr>
          <w:b/>
        </w:rPr>
        <w:t>Figure 1</w:t>
      </w:r>
      <w:r w:rsidRPr="0017150D">
        <w:t xml:space="preserve"> here]</w:t>
      </w:r>
    </w:p>
    <w:p w14:paraId="42F381F0" w14:textId="77777777" w:rsidR="00BE3ED2" w:rsidRPr="0017150D" w:rsidRDefault="00BE3ED2" w:rsidP="0017150D">
      <w:pPr>
        <w:adjustRightInd w:val="0"/>
        <w:snapToGrid w:val="0"/>
        <w:rPr>
          <w:b/>
        </w:rPr>
      </w:pPr>
    </w:p>
    <w:p w14:paraId="30464DDD" w14:textId="0AF5AD65" w:rsidR="0031739D" w:rsidRDefault="00E34CC2" w:rsidP="002D3757">
      <w:pPr>
        <w:adjustRightInd w:val="0"/>
        <w:snapToGrid w:val="0"/>
        <w:rPr>
          <w:b/>
          <w:lang w:eastAsia="zh-CN"/>
        </w:rPr>
      </w:pPr>
      <w:r w:rsidRPr="0017150D">
        <w:t>Th</w:t>
      </w:r>
      <w:r w:rsidR="00773208" w:rsidRPr="0017150D">
        <w:t>is</w:t>
      </w:r>
      <w:r w:rsidRPr="0017150D">
        <w:t xml:space="preserve"> protocol first </w:t>
      </w:r>
      <w:r w:rsidR="00AF7DCC" w:rsidRPr="0017150D">
        <w:rPr>
          <w:lang w:eastAsia="zh-CN"/>
        </w:rPr>
        <w:t xml:space="preserve">introduced </w:t>
      </w:r>
      <w:r w:rsidR="00AF7DCC" w:rsidRPr="0017150D">
        <w:t xml:space="preserve">a simulation experiment to demonstrate how well </w:t>
      </w:r>
      <w:r w:rsidRPr="0017150D">
        <w:rPr>
          <w:rFonts w:eastAsia="SimSun"/>
        </w:rPr>
        <w:t xml:space="preserve">the </w:t>
      </w:r>
      <w:r w:rsidR="00AF7DCC" w:rsidRPr="0017150D">
        <w:t xml:space="preserve">pWTC resolves the autocorrelation challenge. Then, it </w:t>
      </w:r>
      <w:r w:rsidR="00D02332" w:rsidRPr="0017150D">
        <w:t>explain</w:t>
      </w:r>
      <w:r w:rsidR="00AF7DCC" w:rsidRPr="0017150D">
        <w:t xml:space="preserve">ed how to conduct pWTC in a step-by-step way based on an empirical experiment of naturalistic social </w:t>
      </w:r>
      <w:r w:rsidR="00264BB0" w:rsidRPr="0017150D">
        <w:t>interactions</w:t>
      </w:r>
      <w:r w:rsidR="00AF7DCC" w:rsidRPr="0017150D">
        <w:t>.</w:t>
      </w:r>
      <w:r w:rsidR="004753EA" w:rsidRPr="0017150D">
        <w:rPr>
          <w:bCs/>
          <w:color w:val="000000" w:themeColor="text1"/>
        </w:rPr>
        <w:t xml:space="preserve"> Here</w:t>
      </w:r>
      <w:r w:rsidRPr="0017150D">
        <w:rPr>
          <w:rFonts w:eastAsia="SimSun"/>
          <w:bCs/>
          <w:color w:val="000000"/>
        </w:rPr>
        <w:t>,</w:t>
      </w:r>
      <w:r w:rsidR="004753EA" w:rsidRPr="0017150D">
        <w:rPr>
          <w:bCs/>
          <w:color w:val="000000" w:themeColor="text1"/>
        </w:rPr>
        <w:t xml:space="preserve"> a communication context was used to introduce the method. This is because</w:t>
      </w:r>
      <w:r w:rsidR="002565B7">
        <w:rPr>
          <w:bCs/>
          <w:color w:val="000000" w:themeColor="text1"/>
        </w:rPr>
        <w:t>,</w:t>
      </w:r>
      <w:r w:rsidR="004753EA" w:rsidRPr="0017150D">
        <w:rPr>
          <w:bCs/>
          <w:color w:val="000000" w:themeColor="text1"/>
        </w:rPr>
        <w:t xml:space="preserve"> previously</w:t>
      </w:r>
      <w:r w:rsidRPr="0017150D">
        <w:rPr>
          <w:rFonts w:eastAsia="SimSun"/>
          <w:bCs/>
          <w:color w:val="000000"/>
        </w:rPr>
        <w:t>,</w:t>
      </w:r>
      <w:r w:rsidR="004753EA" w:rsidRPr="0017150D">
        <w:rPr>
          <w:bCs/>
          <w:color w:val="000000" w:themeColor="text1"/>
        </w:rPr>
        <w:t xml:space="preserve"> the time-lagged INS was usually calculated in a naturalistic communication context</w:t>
      </w:r>
      <w:r w:rsidR="00EB65B8" w:rsidRPr="0017150D">
        <w:rPr>
          <w:bCs/>
          <w:color w:val="000000" w:themeColor="text1"/>
        </w:rPr>
        <w:fldChar w:fldCharType="begin" w:fldLock="1"/>
      </w:r>
      <w:r w:rsidR="00A23A5B" w:rsidRPr="0017150D">
        <w:rPr>
          <w:bCs/>
          <w:color w:val="000000" w:themeColor="text1"/>
        </w:rPr>
        <w:instrText>ADDIN CSL_CITATION {"citationItems":[{"id":"ITEM-1","itemData":{"DOI":"10.1073/pnas.1422930112","ISSN":"10916490","PMID":"25831535","abstract":"The neural mechanism of leader emergence is not well understood. This study investigated (i) whether interpersonal neural synchronization (INS) plays an important role in leader emergence, and (ii) whether INS and leader emergence are associated with the frequency or the quality of communications. Eleven three-member groups were asked to perform a leaderless group discussion (LGD) task, and their brain activities were recorded via functional near infrared spectroscopy (fNIRS)-based hyperscanning. Video recordings of the discussions were coded for leadership and communication. Results showed that the INS for the leader-follower (LF) pairs was higher than that for the follower-follower (FF) pairs in the left temporo-parietal junction (TPJ), an area important for social mentalizing. Although communication frequency was higher for the LF pairs than for the FF pairs, the frequency of leader-initiated and follower-initiated communication did not differ significantly. Moreover, INS for the LF pairs was significantly higher during leader-initiated communication than during follower-initiated communications. In addition, INS for the LF pairs during leader-initiated communication was significantly correlated with the leaders' communication skills and competence, but not their communication frequency. Finally, leadership could be successfully predicted based on INS as well as communication frequency early during the LGD (before half a minute into the task). In sum, this study found that leader emergence was characterized by highlevel neural synchronization between the leader and followers and that the quality, rather than the frequency, of communications was associated with synchronization. These results suggest that leaders emerge because they are able to say the right things at the right time.","author":[{"dropping-particle":"","family":"Jiang","given":"Jing","non-dropping-particle":"","parse-names":false,"suffix":""},{"dropping-particle":"","family":"Chen","given":"Chuansheng","non-dropping-particle":"","parse-names":false,"suffix":""},{"dropping-particle":"","family":"Dai","given":"Bohan","non-dropping-particle":"","parse-names":false,"suffix":""},{"dropping-particle":"","family":"Shi","given":"Guang","non-dropping-particle":"","parse-names":false,"suffix":""},{"dropping-particle":"","family":"Ding","given":"Guosheng","non-dropping-particle":"","parse-names":false,"suffix":""},{"dropping-particle":"","family":"Liu","given":"Li","non-dropping-particle":"","parse-names":false,"suffix":""},{"dropping-particle":"","family":"Lu","given":"Chunming","non-dropping-particle":"","parse-names":false,"suffix":""},{"dropping-particle":"","family":"Fiske","given":"Susan T.","non-dropping-particle":"","parse-names":false,"suffix":""}],"container-title":"Proceedings of the National Academy of Sciences of the United States of America","id":"ITEM-1","issue":"14","issued":{"date-parts":[["2015"]]},"page":"4274-4279","title":"Leader emergence through interpersonal neural synchronization","type":"article-journal","volume":"112"},"uris":["http://www.mendeley.com/documents/?uuid=ce8bf0da-ac2f-39cd-a81a-d19ff3ac66b3"]},{"id":"ITEM-2","itemData":{"DOI":"10.1523/JNEUROSCI.2926-12.2012","ISSN":"02706474","PMID":"23136442","abstract":"Although the human brain may have evolutionarily adapted to face-to-face communication, other modes of communication, e.g., telephone and e-mail, increasingly dominate our modern daily life. This study examined the neural difference between face-to-face communication and other types of communication by simultaneously measuring two brains using a hyperscanning approach. The results showed asignificant increaseinthe neural synchronization inthe left inferior frontal cortex during aface-to-face dialog between partners but none during a back-to-back dialog, a face-to-face monologue, or a back-to-back monologue. Moreover, the neural synchronization between partners during the face-to-face dialog resulted primarily from the direct interactions between the partners, including multi-modal sensory information integration and turn-taking behavior. The communicating behavior during the face-to-face dialog could be predicted accurately based on the neural synchronization level. These results suggest that face-to-face communication, particularly dialog, has special neural features that other types of communication do not have and that the neural synchronization between partners may underlie successful face-to-face communication. © 2012 the authors.","author":[{"dropping-particle":"","family":"Jiang","given":"Jing","non-dropping-particle":"","parse-names":false,"suffix":""},{"dropping-particle":"","family":"Dai","given":"Bohan","non-dropping-particle":"","parse-names":false,"suffix":""},{"dropping-particle":"","family":"Peng","given":"Danling","non-dropping-particle":"","parse-names":false,"suffix":""},{"dropping-particle":"","family":"Zhu","given":"Chaozhe","non-dropping-particle":"","parse-names":false,"suffix":""},{"dropping-particle":"","family":"Liu","given":"Li","non-dropping-particle":"","parse-names":false,"suffix":""},{"dropping-particle":"","family":"Lu","given":"Chunming","non-dropping-particle":"","parse-names":false,"suffix":""}],"container-title":"Journal of Neuroscience","id":"ITEM-2","issue":"45","issued":{"date-parts":[["2012"]]},"page":"16064-16069","title":"Neural synchronization during face-to-face communication","type":"article-journal","volume":"32"},"uris":["http://www.mendeley.com/documents/?uuid=0f07d41f-4148-4ad2-a768-569315319cb4"]},{"id":"ITEM-3","itemData":{"DOI":"10.1002/hbm.24059","ISSN":"10970193","PMID":"29575392","abstract":"The neural mechanism for the dyadic process of teaching is poorly understood. Although theories about teaching have proposed that before any teaching takes place, the teacher will predict the knowledge state of the student(s) to enhance the teaching outcome, this theoretical Prediction-Transmission hypothesis has not been tested with any neuroimaging studies. Using functional near-infrared spectroscopy-based hyperscanning, this study measured brain activities of the teacher–student pairs simultaneously. Results showed that better teaching outcome was associated with higher time-lagged interpersonal neural synchronization (INS) between right temporal-parietal junction (TPJ) of the teacher and anterior superior temporal cortex (aSTC) of the student, when the teacher's brain activity preceded that of the student. Moreover, time course analyses suggested that such INS could mark the quality of the teaching outcome at an early stage of the teaching process. These results provided key neural evidence for the Prediction-Transmission hypothesis about teaching, and suggested that the INS plays an important role in the successful teaching.","author":[{"dropping-particle":"","family":"Zheng","given":"Lifen","non-dropping-particle":"","parse-names":false,"suffix":""},{"dropping-particle":"","family":"Chen","given":"Chuansheng","non-dropping-particle":"","parse-names":false,"suffix":""},{"dropping-particle":"","family":"Liu","given":"Wenda","non-dropping-particle":"","parse-names":false,"suffix":""},{"dropping-particle":"","family":"Long","given":"Yuhang","non-dropping-particle":"","parse-names":false,"suffix":""},{"dropping-particle":"","family":"Zhao","given":"Hui","non-dropping-particle":"","parse-names":false,"suffix":""},{"dropping-particle":"","family":"Bai","given":"Xialu","non-dropping-particle":"","parse-names":false,"suffix":""},{"dropping-particle":"","family":"Zhang","given":"Zhanjun","non-dropping-particle":"","parse-names":false,"suffix":""},{"dropping-particle":"","family":"Han","given":"Zaizhu","non-dropping-particle":"","parse-names":false,"suffix":""},{"dropping-particle":"","family":"Liu","given":"Li","non-dropping-particle":"","parse-names":false,"suffix":""},{"dropping-particle":"","family":"Guo","given":"Taomei","non-dropping-particle":"","parse-names":false,"suffix":""},{"dropping-particle":"","family":"Chen","given":"Baoguo","non-dropping-particle":"","parse-names":false,"suffix":""},{"dropping-particle":"","family":"Ding","given":"Guosheng","non-dropping-particle":"","parse-names":false,"suffix":""},{"dropping-particle":"","family":"Lu","given":"Chunming","non-dropping-particle":"","parse-names":false,"suffix":""}],"container-title":"Human Brain Mapping","id":"ITEM-3","issue":"7","issued":{"date-parts":[["2018"]]},"page":"3046-3057","title":"Enhancement of teaching outcome through neural prediction of the students' knowledge state","type":"article-journal","volume":"39"},"uris":["http://www.mendeley.com/documents/?uuid=caad20c8-a027-40a1-b47a-5e34575049a5"]},{"id":"ITEM-4","itemData":{"DOI":"10.1093/scan/nsaa016","ISSN":"17495024","PMID":"32022237","abstract":"Human beings organise socially. Theories have posited that interpersonal neural synchronisation might underlie the creation of affiliative bonds. Previous studies tested this hypothesis mainly during a social interaction, making it difficult to determine whether the identified synchronisation is associated with affiliative bonding or with social interaction. This study addressed this issue by focusing on the teacher-student relationship in the resting state both before and after a teaching period. Brain activity was simultaneously measured in both individuals using functional near-infrared spectroscopy. The results showed a significant increase in brain synchronisation at the right sensorimotor cortex between the teacher and student in the resting state after, but not before, the teaching period. Moreover, the synchronisation increased only after a turn-taking mode of teaching but not after a lecturing or video mode of teaching. A chain mediation analysis showed that brain synchronisation during teaching partially mediated the relationship between the brain synchronisation increase in the resting state and strength of the affiliative bond. Finally, both role assignment and social interaction were found to be required for affiliative bonding. Together, these results support the hypothesis that interpersonal synchronisation in brain activity underlies affiliative bonding and that social interaction mechanically mediates the bonding process.","author":[{"dropping-particle":"","family":"Zheng","given":"Lifen","non-dropping-particle":"","parse-names":false,"suffix":""},{"dropping-particle":"","family":"Liu","given":"Wenda","non-dropping-particle":"","parse-names":false,"suffix":""},{"dropping-particle":"","family":"Long","given":"Yuhang","non-dropping-particle":"","parse-names":false,"suffix":""},{"dropping-particle":"","family":"Zhai","given":"Yu","non-dropping-particle":"","parse-names":false,"suffix":""},{"dropping-particle":"","family":"Zhao","given":"Hui","non-dropping-particle":"","parse-names":false,"suffix":""},{"dropping-particle":"","family":"Bai","given":"Xialu","non-dropping-particle":"","parse-names":false,"suffix":""},{"dropping-particle":"","family":"Zhou","given":"Siyuan","non-dropping-particle":"","parse-names":false,"suffix":""},{"dropping-particle":"","family":"Li","given":"Kanyu","non-dropping-particle":"","parse-names":false,"suffix":""},{"dropping-particle":"","family":"Zhang","given":"Huan","non-dropping-particle":"","parse-names":false,"suffix":""},{"dropping-particle":"","family":"Liu","given":"Li","non-dropping-particle":"","parse-names":false,"suffix":""},{"dropping-particle":"","family":"Guo","given":"Taomei","non-dropping-particle":"","parse-names":false,"suffix":""},{"dropping-particle":"","family":"Ding","given":"Guosheng","non-dropping-particle":"","parse-names":false,"suffix":""},{"dropping-particle":"","family":"Lu","given":"Chunming","non-dropping-particle":"","parse-names":false,"suffix":""}],"container-title":"Social Cognitive and Affective Neuroscience","id":"ITEM-4","issue":"1","issued":{"date-parts":[["2020","2","5"]]},"page":"97-109","publisher":"Oxford University Press","title":"Affiliative bonding between teachers and students through interpersonal synchronisation in brain activity","type":"article-journal","volume":"15"},"uris":["http://www.mendeley.com/documents/?uuid=600f21ef-4c76-3d3c-b48f-be13b2953e3d"]},{"id":"ITEM-5","itemData":{"DOI":"10.1177/0956797619878698","ISSN":"14679280","PMID":"31845827","abstract":"Infancy is the foundational period for learning from adults, and the dynamics of the social environment have long been considered central to children’s development. Here, we reveal a novel, naturalistic approach for studying live interactions between infants and adults. Using functional near-infrared spectroscopy (fNIRS), we simultaneously and continuously measured the brains of infants (N = 18; 9–15 months of age) and an adult while they communicated and played with each other. We found that time-locked neural coupling within dyads was significantly greater when dyad members interacted with each other than with control individuals. In addition, we characterized the dynamic relationship between neural activation and the moment-to-moment fluctuations of mutual gaze, joint attention to objects, infant emotion, and adult speech prosody. This investigation advances what is currently known about how the brains and behaviors of infants both shape and reflect those of adults during real-life communication.","author":[{"dropping-particle":"","family":"Piazza","given":"Elise A.","non-dropping-particle":"","parse-names":false,"suffix":""},{"dropping-particle":"","family":"Hasenfratz","given":"Liat","non-dropping-particle":"","parse-names":false,"suffix":""},{"dropping-particle":"","family":"Hasson","given":"Uri","non-dropping-particle":"","parse-names":false,"suffix":""},{"dropping-particle":"","family":"Lew-Williams","given":"Casey","non-dropping-particle":"","parse-names":false,"suffix":""}],"container-title":"Psychological Science","id":"ITEM-5","issue":"1","issued":{"date-parts":[["2020"]]},"page":"6-17","title":"Infant and Adult Brains Are Coupled to the Dynamics of Natural Communication","type":"article-journal","volume":"31"},"uris":["http://www.mendeley.com/documents/?uuid=5434346c-198e-4a27-a683-0ce9b2d6d78d"]},{"id":"ITEM-6","itemData":{"author":[{"dropping-particle":"","family":"Zhao","given":"Hui","non-dropping-particle":"","parse-names":false,"suffix":""},{"dropping-particle":"","family":"Cheng","given":"Tong","non-dropping-particle":"","parse-names":false,"suffix":""},{"dropping-particle":"","family":"Zhai","given":"Yu","non-dropping-particle":"","parse-names":false,"suffix":""},{"dropping-particle":"","family":"Long","given":"Yuhang","non-dropping-particle":"","parse-names":false,"suffix":""},{"dropping-particle":"","family":"Wang","given":"Zhengyan","non-dropping-particle":"","parse-names":false,"suffix":""},{"dropping-particle":"","family":"Lu","given":"Chunming","non-dropping-particle":"","parse-names":false,"suffix":""}],"container-title":"Cerebral Cortex","id":"ITEM-6","issued":{"date-parts":[["2021"]]},"title":"How Mother–Child Interactions are Associated with a Child’s Compliance","type":"article-journal"},"uris":["http://www.mendeley.com/documents/?uuid=6db56a77-689c-41cd-b092-635aa89d5dd7"]},{"id":"ITEM-7","itemData":{"DOI":"10.1093/cercor/bhaa316","ISSN":"14602199","PMID":"33145593","abstract":"Interpersonal touch plays a key role in creating and maintaining affiliative pair bonds in romantic love. However, the neurocognitive mechanism of interpersonal touch in affiliative pair bonding remains unclear. Here, we hypothesized that interpersonal neural synchronization (INS) during interpersonal touch underlies affiliative pair bonding between romantic couples. To test this hypothesis, INS between heterosexual romantic couples and between opposite-sex friends was measured using functional near-infrared spectroscopy-based hyperscanning, while the pairs of participants touched or vocally communicated with each other. The results showed significantly greater INS between the mentalizing and sensorimotor neural systems of two members of a pair during interpersonal touch than during vocal communication between romantic couples but not between friends. Moreover, touch-induced INS was significantly correlated with the self-reported strength of romantic love. Finally, the results also showed that men's empathy positively modulated the association between touch-induced INS increase and the strength of romantic love. These findings support the idea that INS during interpersonal touch underlies affiliative pair bonding between romantic couples and suggest that empathy plays a modulatory role in the neurocognitive mechanism of interpersonal touch in affiliative pair bonding.","author":[{"dropping-particle":"","family":"Long","given":"Yuhang","non-dropping-particle":"","parse-names":false,"suffix":""},{"dropping-particle":"","family":"Zheng","given":"Lifen","non-dropping-particle":"","parse-names":false,"suffix":""},{"dropping-particle":"","family":"Zhao","given":"Hui","non-dropping-particle":"","parse-names":false,"suffix":""},{"dropping-particle":"","family":"Zhou","given":"Siyuan","non-dropping-particle":"","parse-names":false,"suffix":""},{"dropping-particle":"","family":"Zhai","given":"Yu","non-dropping-particle":"","parse-names":false,"suffix":""},{"dropping-particle":"","family":"Lu","given":"Chunming","non-dropping-particle":"","parse-names":false,"suffix":""}],"container-title":"Cerebral cortex (New York, N.Y. : 1991)","id":"ITEM-7","issue":"3","issued":{"date-parts":[["2021"]]},"page":"1647-1659","title":"Interpersonal Neural Synchronization during Interpersonal Touch Underlies Affiliative Pair Bonding between Romantic Couples","type":"article-journal","volume":"31"},"uris":["http://www.mendeley.com/documents/?uuid=41b10760-e5b4-4ee4-b57c-5af5bd631602"]}],"mendeley":{"formattedCitation":"&lt;sup&gt;3, 4, 6, 8, 13, 15, 18&lt;/sup&gt;","plainTextFormattedCitation":"3, 4, 6, 8, 13, 15, 18","previouslyFormattedCitation":"&lt;sup&gt;3, 4, 6, 11, 14, 15, 18&lt;/sup&gt;"},"properties":{"noteIndex":0},"schema":"https://github.com/citation-style-language/schema/raw/master/csl-citation.json"}</w:instrText>
      </w:r>
      <w:r w:rsidR="00EB65B8" w:rsidRPr="0017150D">
        <w:rPr>
          <w:bCs/>
          <w:color w:val="000000" w:themeColor="text1"/>
        </w:rPr>
        <w:fldChar w:fldCharType="separate"/>
      </w:r>
      <w:r w:rsidR="00A23A5B" w:rsidRPr="0017150D">
        <w:rPr>
          <w:bCs/>
          <w:noProof/>
          <w:color w:val="000000" w:themeColor="text1"/>
          <w:vertAlign w:val="superscript"/>
        </w:rPr>
        <w:t>3</w:t>
      </w:r>
      <w:r w:rsidR="00DE5A17">
        <w:rPr>
          <w:bCs/>
          <w:noProof/>
          <w:color w:val="000000" w:themeColor="text1"/>
          <w:vertAlign w:val="superscript"/>
        </w:rPr>
        <w:t>,</w:t>
      </w:r>
      <w:r w:rsidR="00A23A5B" w:rsidRPr="0017150D">
        <w:rPr>
          <w:bCs/>
          <w:noProof/>
          <w:color w:val="000000" w:themeColor="text1"/>
          <w:vertAlign w:val="superscript"/>
        </w:rPr>
        <w:t>4,6,8,13,15,18</w:t>
      </w:r>
      <w:r w:rsidR="00EB65B8" w:rsidRPr="0017150D">
        <w:rPr>
          <w:bCs/>
          <w:color w:val="000000" w:themeColor="text1"/>
        </w:rPr>
        <w:fldChar w:fldCharType="end"/>
      </w:r>
      <w:r w:rsidR="004753EA" w:rsidRPr="0017150D">
        <w:rPr>
          <w:bCs/>
          <w:color w:val="000000" w:themeColor="text1"/>
        </w:rPr>
        <w:t>.</w:t>
      </w:r>
      <w:r w:rsidR="00DE5A17">
        <w:rPr>
          <w:bCs/>
          <w:color w:val="000000" w:themeColor="text1"/>
        </w:rPr>
        <w:t xml:space="preserve"> </w:t>
      </w:r>
      <w:r w:rsidRPr="0017150D">
        <w:t xml:space="preserve">Additionally, a comparison between the pWTC and the traditional WTC and validation with the Granger </w:t>
      </w:r>
      <w:r w:rsidRPr="0017150D">
        <w:rPr>
          <w:rFonts w:eastAsia="SimSun"/>
        </w:rPr>
        <w:t>causality</w:t>
      </w:r>
      <w:r w:rsidR="00D3401F" w:rsidRPr="0017150D">
        <w:rPr>
          <w:rFonts w:eastAsia="SimSun"/>
        </w:rPr>
        <w:t xml:space="preserve"> (GC)</w:t>
      </w:r>
      <w:r w:rsidRPr="0017150D">
        <w:t xml:space="preserve"> test </w:t>
      </w:r>
      <w:r w:rsidR="00C265A6" w:rsidRPr="0017150D">
        <w:rPr>
          <w:lang w:eastAsia="zh-CN"/>
        </w:rPr>
        <w:t>were also conducted</w:t>
      </w:r>
      <w:r w:rsidR="003863D3" w:rsidRPr="0017150D">
        <w:t>.</w:t>
      </w:r>
    </w:p>
    <w:p w14:paraId="56451096" w14:textId="77777777" w:rsidR="00DE5A17" w:rsidRPr="0017150D" w:rsidRDefault="00DE5A17" w:rsidP="0017150D">
      <w:pPr>
        <w:adjustRightInd w:val="0"/>
        <w:snapToGrid w:val="0"/>
        <w:rPr>
          <w:b/>
          <w:lang w:eastAsia="zh-CN"/>
        </w:rPr>
      </w:pPr>
    </w:p>
    <w:p w14:paraId="5363DA45" w14:textId="14CC36B1" w:rsidR="00AF7DCC" w:rsidRPr="0017150D" w:rsidRDefault="00E34CC2" w:rsidP="0017150D">
      <w:pPr>
        <w:adjustRightInd w:val="0"/>
        <w:snapToGrid w:val="0"/>
        <w:rPr>
          <w:b/>
          <w:bCs/>
          <w:lang w:eastAsia="zh-CN"/>
        </w:rPr>
      </w:pPr>
      <w:r w:rsidRPr="0017150D">
        <w:rPr>
          <w:b/>
          <w:bCs/>
        </w:rPr>
        <w:t>P</w:t>
      </w:r>
      <w:r w:rsidRPr="0017150D">
        <w:rPr>
          <w:b/>
          <w:bCs/>
          <w:lang w:eastAsia="zh-CN"/>
        </w:rPr>
        <w:t>ROTOCOL</w:t>
      </w:r>
      <w:r w:rsidR="009308B5" w:rsidRPr="0017150D">
        <w:rPr>
          <w:b/>
          <w:bCs/>
          <w:lang w:eastAsia="zh-CN"/>
        </w:rPr>
        <w:t>:</w:t>
      </w:r>
    </w:p>
    <w:p w14:paraId="159DDF1B" w14:textId="77777777" w:rsidR="00F0242A" w:rsidRPr="0017150D" w:rsidRDefault="00F0242A" w:rsidP="0017150D">
      <w:pPr>
        <w:adjustRightInd w:val="0"/>
        <w:snapToGrid w:val="0"/>
        <w:rPr>
          <w:color w:val="000000" w:themeColor="text1"/>
        </w:rPr>
      </w:pPr>
      <w:r w:rsidRPr="0017150D">
        <w:rPr>
          <w:color w:val="000000" w:themeColor="text1"/>
        </w:rPr>
        <w:t xml:space="preserve">The human experiment protocol was approved by the Institutional Review Board </w:t>
      </w:r>
      <w:r w:rsidRPr="0017150D">
        <w:rPr>
          <w:color w:val="000000" w:themeColor="text1"/>
          <w:lang w:eastAsia="zh-CN"/>
        </w:rPr>
        <w:t xml:space="preserve">and </w:t>
      </w:r>
      <w:r w:rsidRPr="0017150D">
        <w:rPr>
          <w:rFonts w:eastAsia="SimSun"/>
          <w:color w:val="000000"/>
          <w:lang w:eastAsia="zh-CN"/>
        </w:rPr>
        <w:t>Ethics</w:t>
      </w:r>
      <w:r w:rsidRPr="0017150D">
        <w:rPr>
          <w:color w:val="000000" w:themeColor="text1"/>
          <w:lang w:eastAsia="zh-CN"/>
        </w:rPr>
        <w:t xml:space="preserve"> Committee </w:t>
      </w:r>
      <w:r w:rsidRPr="0017150D">
        <w:rPr>
          <w:color w:val="000000" w:themeColor="text1"/>
        </w:rPr>
        <w:t>of the State Key Laboratory of Cognitive Neuroscience and Learning at Beijing Normal University. All participants gave written informed consent before the experiment began.</w:t>
      </w:r>
    </w:p>
    <w:p w14:paraId="795AEB7B" w14:textId="77777777" w:rsidR="00E054A0" w:rsidRPr="0017150D" w:rsidRDefault="00E054A0" w:rsidP="0017150D">
      <w:pPr>
        <w:adjustRightInd w:val="0"/>
        <w:snapToGrid w:val="0"/>
        <w:rPr>
          <w:b/>
          <w:bCs/>
          <w:lang w:eastAsia="zh-CN"/>
        </w:rPr>
      </w:pPr>
    </w:p>
    <w:p w14:paraId="6D63ACD2" w14:textId="617CD5DF" w:rsidR="007823A9" w:rsidRPr="0017150D" w:rsidRDefault="00C81704" w:rsidP="0017150D">
      <w:pPr>
        <w:pStyle w:val="ListParagraph"/>
        <w:numPr>
          <w:ilvl w:val="0"/>
          <w:numId w:val="43"/>
        </w:numPr>
        <w:adjustRightInd w:val="0"/>
        <w:snapToGrid w:val="0"/>
        <w:ind w:left="0" w:firstLineChars="0" w:firstLine="0"/>
        <w:rPr>
          <w:rFonts w:ascii="Calibri" w:hAnsi="Calibri" w:cs="Calibri"/>
          <w:b/>
          <w:bCs/>
          <w:sz w:val="24"/>
        </w:rPr>
      </w:pPr>
      <w:r w:rsidRPr="0017150D">
        <w:rPr>
          <w:rFonts w:ascii="Calibri" w:hAnsi="Calibri" w:cs="Calibri"/>
          <w:b/>
          <w:bCs/>
          <w:sz w:val="24"/>
        </w:rPr>
        <w:t xml:space="preserve">The </w:t>
      </w:r>
      <w:r w:rsidR="009C41E0" w:rsidRPr="0017150D">
        <w:rPr>
          <w:rFonts w:ascii="Calibri" w:hAnsi="Calibri" w:cs="Calibri"/>
          <w:b/>
          <w:bCs/>
          <w:sz w:val="24"/>
        </w:rPr>
        <w:t>s</w:t>
      </w:r>
      <w:r w:rsidR="0031739D" w:rsidRPr="0017150D">
        <w:rPr>
          <w:rFonts w:ascii="Calibri" w:hAnsi="Calibri" w:cs="Calibri"/>
          <w:b/>
          <w:bCs/>
          <w:sz w:val="24"/>
        </w:rPr>
        <w:t xml:space="preserve">imulation </w:t>
      </w:r>
      <w:proofErr w:type="gramStart"/>
      <w:r w:rsidR="009C41E0" w:rsidRPr="0017150D">
        <w:rPr>
          <w:rFonts w:ascii="Calibri" w:hAnsi="Calibri" w:cs="Calibri"/>
          <w:b/>
          <w:bCs/>
          <w:sz w:val="24"/>
        </w:rPr>
        <w:t>e</w:t>
      </w:r>
      <w:r w:rsidR="004C518B" w:rsidRPr="0017150D">
        <w:rPr>
          <w:rFonts w:ascii="Calibri" w:hAnsi="Calibri" w:cs="Calibri"/>
          <w:b/>
          <w:bCs/>
          <w:sz w:val="24"/>
        </w:rPr>
        <w:t>xperiment</w:t>
      </w:r>
      <w:proofErr w:type="gramEnd"/>
    </w:p>
    <w:p w14:paraId="719F2285" w14:textId="2A089DCC" w:rsidR="00EC2EA6" w:rsidRPr="0017150D" w:rsidRDefault="00EC2EA6" w:rsidP="0017150D">
      <w:pPr>
        <w:pStyle w:val="ListParagraph"/>
        <w:adjustRightInd w:val="0"/>
        <w:snapToGrid w:val="0"/>
        <w:ind w:firstLineChars="0" w:firstLine="0"/>
        <w:rPr>
          <w:rFonts w:ascii="Calibri" w:hAnsi="Calibri" w:cs="Calibri"/>
          <w:bCs/>
          <w:color w:val="000000" w:themeColor="text1"/>
          <w:sz w:val="24"/>
        </w:rPr>
      </w:pPr>
    </w:p>
    <w:p w14:paraId="0F480628" w14:textId="0E09B564" w:rsidR="00AC1583" w:rsidRPr="0017150D" w:rsidRDefault="00E34CC2"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Generate two time series of signals that correlate with each other</w:t>
      </w:r>
      <w:r w:rsidR="000D365B" w:rsidRPr="0017150D">
        <w:rPr>
          <w:rFonts w:ascii="Calibri" w:hAnsi="Calibri" w:cs="Calibri"/>
          <w:bCs/>
          <w:color w:val="000000" w:themeColor="text1"/>
          <w:sz w:val="24"/>
        </w:rPr>
        <w:t>, with one signal ha</w:t>
      </w:r>
      <w:r w:rsidR="007F62A3">
        <w:rPr>
          <w:rFonts w:ascii="Calibri" w:hAnsi="Calibri" w:cs="Calibri"/>
          <w:bCs/>
          <w:color w:val="000000" w:themeColor="text1"/>
          <w:sz w:val="24"/>
        </w:rPr>
        <w:t>v</w:t>
      </w:r>
      <w:r w:rsidR="000D365B" w:rsidRPr="0017150D">
        <w:rPr>
          <w:rFonts w:ascii="Calibri" w:hAnsi="Calibri" w:cs="Calibri"/>
          <w:bCs/>
          <w:color w:val="000000" w:themeColor="text1"/>
          <w:sz w:val="24"/>
        </w:rPr>
        <w:t>ing autocorrelation at a 4 s time lag</w:t>
      </w:r>
      <w:r w:rsidRPr="0017150D">
        <w:rPr>
          <w:rFonts w:ascii="Calibri" w:hAnsi="Calibri" w:cs="Calibri"/>
          <w:bCs/>
          <w:color w:val="000000" w:themeColor="text1"/>
          <w:sz w:val="24"/>
        </w:rPr>
        <w:t xml:space="preserve">. </w:t>
      </w:r>
      <w:r w:rsidR="00264BB0" w:rsidRPr="0017150D">
        <w:rPr>
          <w:rFonts w:ascii="Calibri" w:hAnsi="Calibri" w:cs="Calibri"/>
          <w:bCs/>
          <w:color w:val="000000" w:themeColor="text1"/>
          <w:sz w:val="24"/>
        </w:rPr>
        <w:t>Set the</w:t>
      </w:r>
      <w:r w:rsidRPr="0017150D">
        <w:rPr>
          <w:rFonts w:ascii="Calibri" w:hAnsi="Calibri" w:cs="Calibri"/>
          <w:bCs/>
          <w:color w:val="000000" w:themeColor="text1"/>
          <w:sz w:val="24"/>
        </w:rPr>
        <w:t xml:space="preserve"> correlation coefficient of r</w:t>
      </w:r>
      <w:r w:rsidR="00AF3803" w:rsidRPr="0017150D">
        <w:rPr>
          <w:rFonts w:ascii="Calibri" w:hAnsi="Calibri" w:cs="Calibri"/>
          <w:bCs/>
          <w:color w:val="000000" w:themeColor="text1"/>
          <w:sz w:val="24"/>
        </w:rPr>
        <w:t xml:space="preserve"> </w:t>
      </w:r>
      <w:r w:rsidR="000D365B" w:rsidRPr="0017150D">
        <w:rPr>
          <w:rFonts w:ascii="Calibri" w:hAnsi="Calibri" w:cs="Calibri"/>
          <w:bCs/>
          <w:color w:val="000000" w:themeColor="text1"/>
          <w:sz w:val="24"/>
        </w:rPr>
        <w:t xml:space="preserve">between the two signals </w:t>
      </w:r>
      <w:r w:rsidR="00264BB0" w:rsidRPr="0017150D">
        <w:rPr>
          <w:rFonts w:ascii="Calibri" w:hAnsi="Calibri" w:cs="Calibri"/>
          <w:bCs/>
          <w:color w:val="000000" w:themeColor="text1"/>
          <w:sz w:val="24"/>
        </w:rPr>
        <w:t>to</w:t>
      </w:r>
      <w:r w:rsidR="00AF3803" w:rsidRPr="0017150D">
        <w:rPr>
          <w:rFonts w:ascii="Calibri" w:hAnsi="Calibri" w:cs="Calibri"/>
          <w:bCs/>
          <w:color w:val="000000" w:themeColor="text1"/>
          <w:sz w:val="24"/>
        </w:rPr>
        <w:t xml:space="preserve"> 0.4.</w:t>
      </w:r>
    </w:p>
    <w:p w14:paraId="5568DA76" w14:textId="77777777" w:rsidR="00AC1583" w:rsidRPr="0017150D" w:rsidRDefault="00AC1583" w:rsidP="0017150D">
      <w:pPr>
        <w:pStyle w:val="ListParagraph"/>
        <w:adjustRightInd w:val="0"/>
        <w:snapToGrid w:val="0"/>
        <w:ind w:firstLineChars="0" w:firstLine="0"/>
        <w:rPr>
          <w:rFonts w:ascii="Calibri" w:hAnsi="Calibri" w:cs="Calibri"/>
          <w:bCs/>
          <w:color w:val="000000" w:themeColor="text1"/>
          <w:sz w:val="24"/>
        </w:rPr>
      </w:pPr>
    </w:p>
    <w:p w14:paraId="3D7925B8" w14:textId="19ED04A2" w:rsidR="0063554B" w:rsidRPr="0017150D" w:rsidRDefault="00264BB0"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Furthermore</w:t>
      </w:r>
      <w:r w:rsidR="00EB5D6E" w:rsidRPr="0017150D">
        <w:rPr>
          <w:rFonts w:ascii="Calibri" w:hAnsi="Calibri" w:cs="Calibri"/>
          <w:bCs/>
          <w:color w:val="000000" w:themeColor="text1"/>
          <w:sz w:val="24"/>
        </w:rPr>
        <w:t>, generate two time</w:t>
      </w:r>
      <w:r w:rsidR="00E34CC2" w:rsidRPr="0017150D">
        <w:rPr>
          <w:rFonts w:ascii="Calibri" w:hAnsi="Calibri" w:cs="Calibri"/>
          <w:bCs/>
          <w:color w:val="000000" w:themeColor="text1"/>
          <w:sz w:val="24"/>
        </w:rPr>
        <w:t xml:space="preserve"> </w:t>
      </w:r>
      <w:r w:rsidR="00EB5D6E" w:rsidRPr="0017150D">
        <w:rPr>
          <w:rFonts w:ascii="Calibri" w:hAnsi="Calibri" w:cs="Calibri"/>
          <w:bCs/>
          <w:color w:val="000000" w:themeColor="text1"/>
          <w:sz w:val="24"/>
        </w:rPr>
        <w:t xml:space="preserve">series of </w:t>
      </w:r>
      <w:r w:rsidR="00E34CC2" w:rsidRPr="0017150D">
        <w:rPr>
          <w:rFonts w:ascii="Calibri" w:hAnsi="Calibri" w:cs="Calibri"/>
          <w:bCs/>
          <w:color w:val="000000" w:themeColor="text1"/>
          <w:sz w:val="24"/>
        </w:rPr>
        <w:t>signals</w:t>
      </w:r>
      <w:r w:rsidR="00EB5D6E" w:rsidRPr="0017150D">
        <w:rPr>
          <w:rFonts w:ascii="Calibri" w:hAnsi="Calibri" w:cs="Calibri"/>
          <w:bCs/>
          <w:color w:val="000000" w:themeColor="text1"/>
          <w:sz w:val="24"/>
        </w:rPr>
        <w:t xml:space="preserve"> without any correlation but with autocorrelation in one signal.</w:t>
      </w:r>
    </w:p>
    <w:p w14:paraId="746C98DB" w14:textId="77777777" w:rsidR="00AC1583" w:rsidRPr="0017150D" w:rsidRDefault="00AC1583" w:rsidP="0017150D">
      <w:pPr>
        <w:pStyle w:val="ListParagraph"/>
        <w:adjustRightInd w:val="0"/>
        <w:snapToGrid w:val="0"/>
        <w:ind w:firstLineChars="0" w:firstLine="0"/>
        <w:rPr>
          <w:rFonts w:ascii="Calibri" w:hAnsi="Calibri" w:cs="Calibri"/>
          <w:bCs/>
          <w:color w:val="000000" w:themeColor="text1"/>
          <w:sz w:val="24"/>
        </w:rPr>
      </w:pPr>
    </w:p>
    <w:p w14:paraId="70061EC5" w14:textId="24BC716F" w:rsidR="0063554B" w:rsidRPr="0017150D" w:rsidRDefault="00AF7DCC"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Calculate values of traditional </w:t>
      </w:r>
      <w:r w:rsidR="00E34CC2" w:rsidRPr="0017150D">
        <w:rPr>
          <w:rFonts w:ascii="Calibri" w:hAnsi="Calibri" w:cs="Calibri"/>
          <w:bCs/>
          <w:color w:val="000000" w:themeColor="text1"/>
          <w:sz w:val="24"/>
        </w:rPr>
        <w:t>4 s</w:t>
      </w:r>
      <w:r w:rsidRPr="0017150D">
        <w:rPr>
          <w:rFonts w:ascii="Calibri" w:hAnsi="Calibri" w:cs="Calibri"/>
          <w:bCs/>
          <w:color w:val="000000" w:themeColor="text1"/>
          <w:sz w:val="24"/>
        </w:rPr>
        <w:t xml:space="preserve"> time-lagged INS </w:t>
      </w:r>
      <w:r w:rsidR="005059FC" w:rsidRPr="0017150D">
        <w:rPr>
          <w:rFonts w:ascii="Calibri" w:hAnsi="Calibri" w:cs="Calibri"/>
          <w:bCs/>
          <w:color w:val="000000" w:themeColor="text1"/>
          <w:sz w:val="24"/>
        </w:rPr>
        <w:t>with</w:t>
      </w:r>
      <w:r w:rsidR="005059FC" w:rsidRPr="0017150D">
        <w:rPr>
          <w:rFonts w:ascii="Calibri" w:hAnsi="Calibri" w:cs="Calibri"/>
          <w:b/>
          <w:color w:val="000000" w:themeColor="text1"/>
          <w:sz w:val="24"/>
        </w:rPr>
        <w:t xml:space="preserve"> </w:t>
      </w:r>
      <w:r w:rsidR="00BB4077" w:rsidRPr="0017150D">
        <w:rPr>
          <w:rFonts w:ascii="Calibri" w:hAnsi="Calibri" w:cs="Calibri"/>
          <w:b/>
          <w:color w:val="000000" w:themeColor="text1"/>
          <w:sz w:val="24"/>
        </w:rPr>
        <w:t>E</w:t>
      </w:r>
      <w:r w:rsidR="005059FC" w:rsidRPr="0017150D">
        <w:rPr>
          <w:rFonts w:ascii="Calibri" w:hAnsi="Calibri" w:cs="Calibri"/>
          <w:b/>
          <w:color w:val="000000" w:themeColor="text1"/>
          <w:sz w:val="24"/>
        </w:rPr>
        <w:t>quation 2</w:t>
      </w:r>
      <w:r w:rsidR="005059FC" w:rsidRPr="0017150D">
        <w:rPr>
          <w:rFonts w:ascii="Calibri" w:hAnsi="Calibri" w:cs="Calibri"/>
          <w:bCs/>
          <w:color w:val="000000" w:themeColor="text1"/>
          <w:sz w:val="24"/>
        </w:rPr>
        <w:t xml:space="preserve"> </w:t>
      </w:r>
      <w:r w:rsidRPr="0017150D">
        <w:rPr>
          <w:rFonts w:ascii="Calibri" w:hAnsi="Calibri" w:cs="Calibri"/>
          <w:bCs/>
          <w:color w:val="000000" w:themeColor="text1"/>
          <w:sz w:val="24"/>
        </w:rPr>
        <w:t xml:space="preserve">based on the generated signals with or without correlation, </w:t>
      </w:r>
      <w:r w:rsidR="00F53418" w:rsidRPr="0017150D">
        <w:rPr>
          <w:rFonts w:ascii="Calibri" w:hAnsi="Calibri" w:cs="Calibri"/>
          <w:bCs/>
          <w:color w:val="000000" w:themeColor="text1"/>
          <w:sz w:val="24"/>
        </w:rPr>
        <w:t xml:space="preserve">which can be </w:t>
      </w:r>
      <w:r w:rsidRPr="0017150D">
        <w:rPr>
          <w:rFonts w:ascii="Calibri" w:hAnsi="Calibri" w:cs="Calibri"/>
          <w:bCs/>
          <w:color w:val="000000" w:themeColor="text1"/>
          <w:sz w:val="24"/>
        </w:rPr>
        <w:t>named time-lagged INS</w:t>
      </w:r>
      <w:r w:rsidRPr="0017150D">
        <w:rPr>
          <w:rFonts w:ascii="Calibri" w:hAnsi="Calibri" w:cs="Calibri"/>
          <w:bCs/>
          <w:color w:val="000000" w:themeColor="text1"/>
          <w:sz w:val="24"/>
          <w:vertAlign w:val="subscript"/>
        </w:rPr>
        <w:t>WTC</w:t>
      </w:r>
      <w:r w:rsidRPr="0017150D">
        <w:rPr>
          <w:rFonts w:ascii="Calibri" w:hAnsi="Calibri" w:cs="Calibri"/>
          <w:bCs/>
          <w:color w:val="000000" w:themeColor="text1"/>
          <w:sz w:val="24"/>
        </w:rPr>
        <w:t xml:space="preserve"> with autocorrelation and time-lagged baseline INS</w:t>
      </w:r>
      <w:r w:rsidRPr="0017150D">
        <w:rPr>
          <w:rFonts w:ascii="Calibri" w:hAnsi="Calibri" w:cs="Calibri"/>
          <w:bCs/>
          <w:color w:val="000000" w:themeColor="text1"/>
          <w:sz w:val="24"/>
          <w:vertAlign w:val="subscript"/>
        </w:rPr>
        <w:t>WTC</w:t>
      </w:r>
      <w:r w:rsidR="00E34CC2" w:rsidRPr="0017150D">
        <w:rPr>
          <w:rFonts w:ascii="Calibri" w:hAnsi="Calibri" w:cs="Calibri"/>
          <w:bCs/>
          <w:color w:val="000000" w:themeColor="text1"/>
          <w:sz w:val="24"/>
        </w:rPr>
        <w:t xml:space="preserve"> with autocorrelation</w:t>
      </w:r>
      <w:r w:rsidR="00936607" w:rsidRPr="0017150D">
        <w:rPr>
          <w:rFonts w:ascii="Calibri" w:hAnsi="Calibri" w:cs="Calibri"/>
          <w:bCs/>
          <w:color w:val="000000" w:themeColor="text1"/>
          <w:sz w:val="24"/>
        </w:rPr>
        <w:t>.</w:t>
      </w:r>
    </w:p>
    <w:p w14:paraId="747E9302" w14:textId="77777777" w:rsidR="00C956D1" w:rsidRPr="0017150D" w:rsidRDefault="00C956D1" w:rsidP="0017150D">
      <w:pPr>
        <w:adjustRightInd w:val="0"/>
        <w:snapToGrid w:val="0"/>
        <w:rPr>
          <w:bCs/>
          <w:color w:val="000000" w:themeColor="text1"/>
        </w:rPr>
      </w:pPr>
    </w:p>
    <w:p w14:paraId="4A55B879" w14:textId="77777777" w:rsidR="00C956D1" w:rsidRPr="0017150D" w:rsidRDefault="00C956D1" w:rsidP="0017150D">
      <w:pPr>
        <w:adjustRightInd w:val="0"/>
        <w:snapToGrid w:val="0"/>
      </w:pPr>
      <w:r w:rsidRPr="0017150D">
        <w:rPr>
          <w:bCs/>
          <w:color w:val="000000" w:themeColor="text1"/>
        </w:rPr>
        <w:t>NOTE: Here</w:t>
      </w:r>
      <w:r w:rsidRPr="0017150D">
        <w:rPr>
          <w:rFonts w:eastAsia="SimSun"/>
          <w:bCs/>
          <w:color w:val="000000"/>
        </w:rPr>
        <w:t>,</w:t>
      </w:r>
      <w:r w:rsidRPr="0017150D">
        <w:rPr>
          <w:bCs/>
          <w:color w:val="000000" w:themeColor="text1"/>
        </w:rPr>
        <w:t xml:space="preserve"> </w:t>
      </w:r>
      <w:r w:rsidRPr="0017150D">
        <w:rPr>
          <w:rFonts w:eastAsia="SimSun"/>
          <w:bCs/>
          <w:color w:val="000000"/>
        </w:rPr>
        <w:t xml:space="preserve">the </w:t>
      </w:r>
      <w:r w:rsidRPr="0017150D">
        <w:rPr>
          <w:bCs/>
          <w:color w:val="000000" w:themeColor="text1"/>
        </w:rPr>
        <w:t xml:space="preserve">traditional time-lagged </w:t>
      </w:r>
      <w:r w:rsidRPr="0017150D">
        <w:t>WTC is expressed by the following equation (</w:t>
      </w:r>
      <w:r w:rsidRPr="0017150D">
        <w:rPr>
          <w:b/>
          <w:bCs/>
        </w:rPr>
        <w:t>Equation 2</w:t>
      </w:r>
      <w:r w:rsidRPr="0017150D">
        <w:t>)</w:t>
      </w:r>
      <w:r w:rsidRPr="0017150D">
        <w:fldChar w:fldCharType="begin" w:fldLock="1"/>
      </w:r>
      <w:r w:rsidRPr="0017150D">
        <w:instrText>ADDIN CSL_CITATION {"citationItems":[{"id":"ITEM-1","itemData":{"DOI":"10.5194/npg-11-561-2004","ISSN":"1023-5809","abstract":"Abstract. Many scientists have made use of the wavelet method in analyzing time series, often using popular free software. However, at present there are no similar easy to use wavelet packages for analyzing two time series together. We discuss the cross wavelet transform and wavelet coherence for examining relationships in time frequency space between two time series. We demonstrate how phase angle statistics can be used to gain confidence in causal relationships and test mechanistic models of physical relationships between the time series. As an example of typical data where such analyses have proven useful, we apply the methods to the Arctic Oscillation index and the Baltic maximum sea ice extent record. Monte Carlo methods are used to assess the statistical significance against red noise backgrounds. A software package has been developed that allows users to perform the cross wavelet transform and wavelet coherence (www.pol.ac.uk/home/research/waveletcoherence/).","author":[{"dropping-particle":"","family":"Grinsted","given":"A.","non-dropping-particle":"","parse-names":false,"suffix":""},{"dropping-particle":"","family":"Moore","given":"J. C.","non-dropping-particle":"","parse-names":false,"suffix":""},{"dropping-particle":"","family":"Jevrejeva","given":"S.","non-dropping-particle":"","parse-names":false,"suffix":""}],"container-title":"Nonlinear Processes in Geophysics","id":"ITEM-1","issue":"5/6","issued":{"date-parts":[["2004"]]},"page":"561-566","title":"Application of the cross wavelet transform and wavelet coherence to geophysical time series","type":"article-journal","volume":"11"},"uris":["http://www.mendeley.com/documents/?uuid=561ac5ea-9a3a-4075-aaf5-22e0e1bfb63a"]}],"mendeley":{"formattedCitation":"&lt;sup&gt;25&lt;/sup&gt;","plainTextFormattedCitation":"25","previouslyFormattedCitation":"&lt;sup&gt;25&lt;/sup&gt;"},"properties":{"noteIndex":0},"schema":"https://github.com/citation-style-language/schema/raw/master/csl-citation.json"}</w:instrText>
      </w:r>
      <w:r w:rsidRPr="0017150D">
        <w:fldChar w:fldCharType="separate"/>
      </w:r>
      <w:r w:rsidRPr="0017150D">
        <w:rPr>
          <w:noProof/>
          <w:vertAlign w:val="superscript"/>
        </w:rPr>
        <w:t>25</w:t>
      </w:r>
      <w:r w:rsidRPr="0017150D">
        <w:fldChar w:fldCharType="end"/>
      </w:r>
      <w:r w:rsidRPr="0017150D">
        <w:t>:</w:t>
      </w:r>
    </w:p>
    <w:p w14:paraId="5592DDE9" w14:textId="5EBFE15B" w:rsidR="00C956D1" w:rsidRPr="0017150D" w:rsidRDefault="00C956D1" w:rsidP="0017150D">
      <w:pPr>
        <w:adjustRightInd w:val="0"/>
        <w:snapToGrid w:val="0"/>
        <w:rPr>
          <w:lang w:eastAsia="zh-CN"/>
        </w:rPr>
      </w:pPr>
      <m:oMathPara>
        <m:oMathParaPr>
          <m:jc m:val="left"/>
        </m:oMathParaPr>
        <m:oMath>
          <m:r>
            <m:rPr>
              <m:nor/>
            </m:rPr>
            <w:lastRenderedPageBreak/>
            <m:t>WTC</m:t>
          </m:r>
          <m:d>
            <m:dPr>
              <m:ctrlPr>
                <w:rPr>
                  <w:rFonts w:ascii="Cambria Math" w:hAnsi="Cambria Math"/>
                </w:rPr>
              </m:ctrlPr>
            </m:dPr>
            <m:e>
              <m:sSub>
                <m:sSubPr>
                  <m:ctrlPr>
                    <w:rPr>
                      <w:rFonts w:ascii="Cambria Math" w:hAnsi="Cambria Math"/>
                    </w:rPr>
                  </m:ctrlPr>
                </m:sSubPr>
                <m:e>
                  <m:r>
                    <m:rPr>
                      <m:nor/>
                    </m:rPr>
                    <m:t>W</m:t>
                  </m:r>
                </m:e>
                <m:sub>
                  <m:r>
                    <m:rPr>
                      <m:nor/>
                    </m:rPr>
                    <m:t>t</m:t>
                  </m:r>
                </m:sub>
              </m:sSub>
              <m:r>
                <m:rPr>
                  <m:nor/>
                </m:rPr>
                <m:t>,</m:t>
              </m:r>
              <m:sSub>
                <m:sSubPr>
                  <m:ctrlPr>
                    <w:rPr>
                      <w:rFonts w:ascii="Cambria Math" w:hAnsi="Cambria Math"/>
                    </w:rPr>
                  </m:ctrlPr>
                </m:sSubPr>
                <m:e>
                  <m:r>
                    <m:rPr>
                      <m:nor/>
                    </m:rPr>
                    <m:t>M</m:t>
                  </m:r>
                </m:e>
                <m:sub>
                  <m:r>
                    <m:rPr>
                      <m:nor/>
                    </m:rPr>
                    <m:t>t+n</m:t>
                  </m:r>
                </m:sub>
              </m:sSub>
            </m:e>
          </m:d>
          <m:r>
            <m:rPr>
              <m:nor/>
            </m:rPr>
            <w:rPr>
              <w:rFonts w:ascii="Cambria Math"/>
            </w:rPr>
            <m:t xml:space="preserve"> </m:t>
          </m:r>
          <m:r>
            <m:rPr>
              <m:nor/>
            </m:rPr>
            <m:t xml:space="preserve">= </m:t>
          </m:r>
          <m:f>
            <m:fPr>
              <m:ctrlPr>
                <w:rPr>
                  <w:rFonts w:ascii="Cambria Math" w:hAnsi="Cambria Math"/>
                </w:rPr>
              </m:ctrlPr>
            </m:fPr>
            <m:num>
              <m:sSup>
                <m:sSupPr>
                  <m:ctrlPr>
                    <w:rPr>
                      <w:rFonts w:ascii="Cambria Math" w:hAnsi="Cambria Math"/>
                    </w:rPr>
                  </m:ctrlPr>
                </m:sSupPr>
                <m:e>
                  <m:r>
                    <m:rPr>
                      <m:nor/>
                    </m:rPr>
                    <m:t>|S(</m:t>
                  </m:r>
                  <m:sSubSup>
                    <m:sSubSupPr>
                      <m:ctrlPr>
                        <w:rPr>
                          <w:rFonts w:ascii="Cambria Math" w:hAnsi="Cambria Math"/>
                        </w:rPr>
                      </m:ctrlPr>
                    </m:sSubSupPr>
                    <m:e>
                      <m:r>
                        <m:rPr>
                          <m:nor/>
                        </m:rPr>
                        <m:t>C</m:t>
                      </m:r>
                    </m:e>
                    <m:sub>
                      <m:sSub>
                        <m:sSubPr>
                          <m:ctrlPr>
                            <w:rPr>
                              <w:rFonts w:ascii="Cambria Math" w:hAnsi="Cambria Math"/>
                            </w:rPr>
                          </m:ctrlPr>
                        </m:sSubPr>
                        <m:e>
                          <m:r>
                            <m:rPr>
                              <m:nor/>
                            </m:rPr>
                            <m:t>W</m:t>
                          </m:r>
                        </m:e>
                        <m:sub>
                          <m:r>
                            <m:rPr>
                              <m:nor/>
                            </m:rPr>
                            <m:t>t</m:t>
                          </m:r>
                        </m:sub>
                      </m:sSub>
                    </m:sub>
                    <m:sup>
                      <m:r>
                        <m:rPr>
                          <m:nor/>
                        </m:rPr>
                        <m:t>*</m:t>
                      </m:r>
                    </m:sup>
                  </m:sSubSup>
                  <m:r>
                    <m:rPr>
                      <m:nor/>
                    </m:rPr>
                    <m:t>(i, t)·</m:t>
                  </m:r>
                  <m:sSub>
                    <m:sSubPr>
                      <m:ctrlPr>
                        <w:rPr>
                          <w:rFonts w:ascii="Cambria Math" w:hAnsi="Cambria Math"/>
                        </w:rPr>
                      </m:ctrlPr>
                    </m:sSubPr>
                    <m:e>
                      <m:r>
                        <m:rPr>
                          <m:nor/>
                        </m:rPr>
                        <m:t>C</m:t>
                      </m:r>
                    </m:e>
                    <m:sub>
                      <m:sSub>
                        <m:sSubPr>
                          <m:ctrlPr>
                            <w:rPr>
                              <w:rFonts w:ascii="Cambria Math" w:hAnsi="Cambria Math"/>
                            </w:rPr>
                          </m:ctrlPr>
                        </m:sSubPr>
                        <m:e>
                          <m:r>
                            <m:rPr>
                              <m:nor/>
                            </m:rPr>
                            <m:t>M</m:t>
                          </m:r>
                        </m:e>
                        <m:sub>
                          <m:r>
                            <m:rPr>
                              <m:nor/>
                            </m:rPr>
                            <m:t>t+n</m:t>
                          </m:r>
                        </m:sub>
                      </m:sSub>
                    </m:sub>
                  </m:sSub>
                  <m:r>
                    <m:rPr>
                      <m:nor/>
                    </m:rPr>
                    <m:t>(i, t))|</m:t>
                  </m:r>
                </m:e>
                <m:sup>
                  <m:r>
                    <m:rPr>
                      <m:nor/>
                    </m:rPr>
                    <m:t>2</m:t>
                  </m:r>
                </m:sup>
              </m:sSup>
            </m:num>
            <m:den>
              <m:r>
                <m:rPr>
                  <m:nor/>
                </m:rPr>
                <m:t>S(</m:t>
              </m:r>
              <m:sSup>
                <m:sSupPr>
                  <m:ctrlPr>
                    <w:rPr>
                      <w:rFonts w:ascii="Cambria Math" w:hAnsi="Cambria Math"/>
                    </w:rPr>
                  </m:ctrlPr>
                </m:sSupPr>
                <m:e>
                  <m:r>
                    <m:rPr>
                      <m:nor/>
                    </m:rPr>
                    <m:t>|</m:t>
                  </m:r>
                  <m:sSub>
                    <m:sSubPr>
                      <m:ctrlPr>
                        <w:rPr>
                          <w:rFonts w:ascii="Cambria Math" w:hAnsi="Cambria Math"/>
                        </w:rPr>
                      </m:ctrlPr>
                    </m:sSubPr>
                    <m:e>
                      <m:r>
                        <m:rPr>
                          <m:nor/>
                        </m:rPr>
                        <m:t>C</m:t>
                      </m:r>
                    </m:e>
                    <m:sub>
                      <m:sSub>
                        <m:sSubPr>
                          <m:ctrlPr>
                            <w:rPr>
                              <w:rFonts w:ascii="Cambria Math" w:hAnsi="Cambria Math"/>
                            </w:rPr>
                          </m:ctrlPr>
                        </m:sSubPr>
                        <m:e>
                          <m:r>
                            <m:rPr>
                              <m:nor/>
                            </m:rPr>
                            <m:t>W</m:t>
                          </m:r>
                        </m:e>
                        <m:sub>
                          <m:r>
                            <m:rPr>
                              <m:nor/>
                            </m:rPr>
                            <m:t>t</m:t>
                          </m:r>
                        </m:sub>
                      </m:sSub>
                    </m:sub>
                  </m:sSub>
                  <m:r>
                    <m:rPr>
                      <m:nor/>
                    </m:rPr>
                    <m:t>(i, t)|</m:t>
                  </m:r>
                </m:e>
                <m:sup>
                  <m:r>
                    <m:rPr>
                      <m:nor/>
                    </m:rPr>
                    <m:t>2</m:t>
                  </m:r>
                </m:sup>
              </m:sSup>
              <m:r>
                <m:rPr>
                  <m:nor/>
                </m:rPr>
                <m:t>)·S(</m:t>
              </m:r>
              <m:sSup>
                <m:sSupPr>
                  <m:ctrlPr>
                    <w:rPr>
                      <w:rFonts w:ascii="Cambria Math" w:hAnsi="Cambria Math"/>
                    </w:rPr>
                  </m:ctrlPr>
                </m:sSupPr>
                <m:e>
                  <m:r>
                    <m:rPr>
                      <m:nor/>
                    </m:rPr>
                    <m:t>|</m:t>
                  </m:r>
                  <m:sSub>
                    <m:sSubPr>
                      <m:ctrlPr>
                        <w:rPr>
                          <w:rFonts w:ascii="Cambria Math" w:hAnsi="Cambria Math"/>
                        </w:rPr>
                      </m:ctrlPr>
                    </m:sSubPr>
                    <m:e>
                      <m:r>
                        <m:rPr>
                          <m:nor/>
                        </m:rPr>
                        <m:t>C</m:t>
                      </m:r>
                    </m:e>
                    <m:sub>
                      <m:sSub>
                        <m:sSubPr>
                          <m:ctrlPr>
                            <w:rPr>
                              <w:rFonts w:ascii="Cambria Math" w:hAnsi="Cambria Math"/>
                            </w:rPr>
                          </m:ctrlPr>
                        </m:sSubPr>
                        <m:e>
                          <m:r>
                            <m:rPr>
                              <m:nor/>
                            </m:rPr>
                            <m:t>M</m:t>
                          </m:r>
                        </m:e>
                        <m:sub>
                          <m:r>
                            <m:rPr>
                              <m:nor/>
                            </m:rPr>
                            <m:t>t+n</m:t>
                          </m:r>
                        </m:sub>
                      </m:sSub>
                    </m:sub>
                  </m:sSub>
                  <m:r>
                    <m:rPr>
                      <m:nor/>
                    </m:rPr>
                    <m:t>(i, t)|</m:t>
                  </m:r>
                </m:e>
                <m:sup>
                  <m:r>
                    <m:rPr>
                      <m:nor/>
                    </m:rPr>
                    <m:t>2</m:t>
                  </m:r>
                </m:sup>
              </m:sSup>
              <m:r>
                <m:rPr>
                  <m:nor/>
                </m:rPr>
                <m:t>)</m:t>
              </m:r>
            </m:den>
          </m:f>
          <m:r>
            <m:rPr>
              <m:sty m:val="p"/>
            </m:rPr>
            <w:rPr>
              <w:rFonts w:ascii="Cambria Math" w:hAnsi="Cambria Math"/>
            </w:rPr>
            <m:t xml:space="preserve"> </m:t>
          </m:r>
        </m:oMath>
      </m:oMathPara>
    </w:p>
    <w:p w14:paraId="7E581952" w14:textId="77777777" w:rsidR="00C956D1" w:rsidRPr="0017150D" w:rsidRDefault="00C956D1" w:rsidP="0017150D">
      <w:pPr>
        <w:adjustRightInd w:val="0"/>
        <w:snapToGrid w:val="0"/>
        <w:rPr>
          <w:rFonts w:eastAsia="SimSun"/>
        </w:rPr>
      </w:pPr>
    </w:p>
    <w:p w14:paraId="14D04B4A" w14:textId="7C116426" w:rsidR="00C956D1" w:rsidRPr="0017150D" w:rsidRDefault="00200190" w:rsidP="0017150D">
      <w:pPr>
        <w:adjustRightInd w:val="0"/>
        <w:snapToGrid w:val="0"/>
      </w:pPr>
      <w:r>
        <w:rPr>
          <w:rFonts w:eastAsia="SimSun"/>
        </w:rPr>
        <w:t>where</w:t>
      </w:r>
      <w:r w:rsidR="00362546">
        <w:rPr>
          <w:rFonts w:eastAsia="SimSun"/>
        </w:rPr>
        <w:t>,</w:t>
      </w:r>
      <w:r w:rsidR="00C956D1" w:rsidRPr="0017150D">
        <w:t xml:space="preserve"> </w:t>
      </w:r>
      <w:r w:rsidR="00C956D1" w:rsidRPr="0017150D">
        <w:rPr>
          <w:i/>
        </w:rPr>
        <w:t xml:space="preserve">C </w:t>
      </w:r>
      <w:r w:rsidR="00C956D1" w:rsidRPr="0017150D">
        <w:t xml:space="preserve">denotes the continuous wavelet transform operator at different scales </w:t>
      </w:r>
      <w:proofErr w:type="spellStart"/>
      <w:r w:rsidR="00C956D1" w:rsidRPr="0017150D">
        <w:rPr>
          <w:i/>
        </w:rPr>
        <w:t>i</w:t>
      </w:r>
      <w:proofErr w:type="spellEnd"/>
      <w:r w:rsidR="00C956D1" w:rsidRPr="0017150D">
        <w:t xml:space="preserve"> and time points </w:t>
      </w:r>
      <w:r w:rsidR="00C956D1" w:rsidRPr="0017150D">
        <w:rPr>
          <w:i/>
        </w:rPr>
        <w:t>t</w:t>
      </w:r>
      <w:r w:rsidR="00C956D1" w:rsidRPr="0017150D">
        <w:t xml:space="preserve">. </w:t>
      </w:r>
      <w:r w:rsidR="00C956D1" w:rsidRPr="0017150D">
        <w:rPr>
          <w:i/>
        </w:rPr>
        <w:t xml:space="preserve">S </w:t>
      </w:r>
      <w:r w:rsidR="00C956D1" w:rsidRPr="0017150D">
        <w:t xml:space="preserve">denotes the smoothing operator. * </w:t>
      </w:r>
      <w:proofErr w:type="gramStart"/>
      <w:r w:rsidR="00C956D1" w:rsidRPr="0017150D">
        <w:t>denotes</w:t>
      </w:r>
      <w:proofErr w:type="gramEnd"/>
      <w:r w:rsidR="00C956D1" w:rsidRPr="0017150D">
        <w:t xml:space="preserve"> the complex conjugate operator. W and M indicate two individual time series of si</w:t>
      </w:r>
      <w:r w:rsidR="007F62A3">
        <w:t>gn</w:t>
      </w:r>
      <w:r w:rsidR="00C956D1" w:rsidRPr="0017150D">
        <w:t>als.</w:t>
      </w:r>
    </w:p>
    <w:p w14:paraId="54A01610" w14:textId="77777777" w:rsidR="0063554B" w:rsidRPr="0017150D" w:rsidRDefault="0063554B" w:rsidP="0017150D">
      <w:pPr>
        <w:pStyle w:val="ListParagraph"/>
        <w:adjustRightInd w:val="0"/>
        <w:snapToGrid w:val="0"/>
        <w:ind w:firstLineChars="0" w:firstLine="0"/>
        <w:rPr>
          <w:rFonts w:ascii="Calibri" w:hAnsi="Calibri" w:cs="Calibri"/>
          <w:bCs/>
          <w:color w:val="000000" w:themeColor="text1"/>
          <w:sz w:val="24"/>
        </w:rPr>
      </w:pPr>
    </w:p>
    <w:p w14:paraId="0B7CBA66" w14:textId="6EFFB7AF" w:rsidR="0063554B" w:rsidRPr="0017150D" w:rsidRDefault="00AF7DCC"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Remove autocorrelation from the generated signals</w:t>
      </w:r>
      <w:r w:rsidR="009B46DA" w:rsidRPr="0017150D">
        <w:rPr>
          <w:rFonts w:ascii="Calibri" w:hAnsi="Calibri" w:cs="Calibri"/>
          <w:bCs/>
          <w:color w:val="000000" w:themeColor="text1"/>
          <w:sz w:val="24"/>
        </w:rPr>
        <w:t>. T</w:t>
      </w:r>
      <w:r w:rsidRPr="0017150D">
        <w:rPr>
          <w:rFonts w:ascii="Calibri" w:hAnsi="Calibri" w:cs="Calibri"/>
          <w:bCs/>
          <w:color w:val="000000" w:themeColor="text1"/>
          <w:sz w:val="24"/>
        </w:rPr>
        <w:t>hen</w:t>
      </w:r>
      <w:r w:rsidR="00A11954">
        <w:rPr>
          <w:rFonts w:ascii="Calibri" w:hAnsi="Calibri" w:cs="Calibri"/>
          <w:bCs/>
          <w:color w:val="000000" w:themeColor="text1"/>
          <w:sz w:val="24"/>
        </w:rPr>
        <w:t>,</w:t>
      </w:r>
      <w:r w:rsidRPr="0017150D">
        <w:rPr>
          <w:rFonts w:ascii="Calibri" w:hAnsi="Calibri" w:cs="Calibri"/>
          <w:bCs/>
          <w:color w:val="000000" w:themeColor="text1"/>
          <w:sz w:val="24"/>
        </w:rPr>
        <w:t xml:space="preserve"> calculate </w:t>
      </w:r>
      <w:r w:rsidR="00A62BFA" w:rsidRPr="0017150D">
        <w:rPr>
          <w:rFonts w:ascii="Calibri" w:hAnsi="Calibri" w:cs="Calibri"/>
          <w:bCs/>
          <w:color w:val="000000" w:themeColor="text1"/>
          <w:sz w:val="24"/>
        </w:rPr>
        <w:t xml:space="preserve">the </w:t>
      </w:r>
      <w:r w:rsidRPr="0017150D">
        <w:rPr>
          <w:rFonts w:ascii="Calibri" w:hAnsi="Calibri" w:cs="Calibri"/>
          <w:bCs/>
          <w:color w:val="000000" w:themeColor="text1"/>
          <w:sz w:val="24"/>
        </w:rPr>
        <w:t>values of traditional</w:t>
      </w:r>
      <w:r w:rsidR="00E34CC2" w:rsidRPr="0017150D">
        <w:rPr>
          <w:rFonts w:ascii="Calibri" w:hAnsi="Calibri" w:cs="Calibri"/>
          <w:bCs/>
          <w:color w:val="000000" w:themeColor="text1"/>
          <w:sz w:val="24"/>
        </w:rPr>
        <w:t xml:space="preserve"> 4</w:t>
      </w:r>
      <w:r w:rsidRPr="0017150D">
        <w:rPr>
          <w:rFonts w:ascii="Calibri" w:hAnsi="Calibri" w:cs="Calibri"/>
          <w:bCs/>
          <w:color w:val="000000" w:themeColor="text1"/>
          <w:sz w:val="24"/>
        </w:rPr>
        <w:t xml:space="preserve"> </w:t>
      </w:r>
      <w:r w:rsidR="00E34CC2" w:rsidRPr="0017150D">
        <w:rPr>
          <w:rFonts w:ascii="Calibri" w:hAnsi="Calibri" w:cs="Calibri"/>
          <w:bCs/>
          <w:color w:val="000000" w:themeColor="text1"/>
          <w:sz w:val="24"/>
        </w:rPr>
        <w:t>s</w:t>
      </w:r>
      <w:r w:rsidRPr="0017150D">
        <w:rPr>
          <w:rFonts w:ascii="Calibri" w:hAnsi="Calibri" w:cs="Calibri"/>
          <w:bCs/>
          <w:color w:val="000000" w:themeColor="text1"/>
          <w:sz w:val="24"/>
        </w:rPr>
        <w:t xml:space="preserve"> time-lagged INS</w:t>
      </w:r>
      <w:r w:rsidRPr="0017150D">
        <w:rPr>
          <w:rFonts w:ascii="Calibri" w:hAnsi="Calibri" w:cs="Calibri"/>
          <w:bCs/>
          <w:color w:val="000000" w:themeColor="text1"/>
          <w:sz w:val="24"/>
          <w:vertAlign w:val="subscript"/>
        </w:rPr>
        <w:t>WTC</w:t>
      </w:r>
      <w:r w:rsidR="009D1A9D" w:rsidRPr="0017150D">
        <w:rPr>
          <w:rFonts w:ascii="Calibri" w:hAnsi="Calibri" w:cs="Calibri"/>
          <w:bCs/>
          <w:color w:val="000000" w:themeColor="text1"/>
          <w:sz w:val="24"/>
        </w:rPr>
        <w:t xml:space="preserve"> </w:t>
      </w:r>
      <w:r w:rsidR="005059FC" w:rsidRPr="0017150D">
        <w:rPr>
          <w:rFonts w:ascii="Calibri" w:hAnsi="Calibri" w:cs="Calibri"/>
          <w:bCs/>
          <w:color w:val="000000" w:themeColor="text1"/>
          <w:sz w:val="24"/>
        </w:rPr>
        <w:t xml:space="preserve">with </w:t>
      </w:r>
      <w:r w:rsidR="00BB4077" w:rsidRPr="0017150D">
        <w:rPr>
          <w:rFonts w:ascii="Calibri" w:hAnsi="Calibri" w:cs="Calibri"/>
          <w:b/>
          <w:color w:val="000000" w:themeColor="text1"/>
          <w:sz w:val="24"/>
        </w:rPr>
        <w:t>E</w:t>
      </w:r>
      <w:r w:rsidR="005059FC" w:rsidRPr="0017150D">
        <w:rPr>
          <w:rFonts w:ascii="Calibri" w:hAnsi="Calibri" w:cs="Calibri"/>
          <w:b/>
          <w:color w:val="000000" w:themeColor="text1"/>
          <w:sz w:val="24"/>
        </w:rPr>
        <w:t>quation 2</w:t>
      </w:r>
      <w:r w:rsidR="005059FC" w:rsidRPr="0017150D">
        <w:rPr>
          <w:rFonts w:ascii="Calibri" w:hAnsi="Calibri" w:cs="Calibri"/>
          <w:bCs/>
          <w:color w:val="000000" w:themeColor="text1"/>
          <w:sz w:val="24"/>
        </w:rPr>
        <w:t xml:space="preserve"> </w:t>
      </w:r>
      <w:r w:rsidR="009D1A9D" w:rsidRPr="0017150D">
        <w:rPr>
          <w:rFonts w:ascii="Calibri" w:hAnsi="Calibri" w:cs="Calibri"/>
          <w:bCs/>
          <w:color w:val="000000" w:themeColor="text1"/>
          <w:sz w:val="24"/>
        </w:rPr>
        <w:t xml:space="preserve">based on the generated signals with or without correlation, </w:t>
      </w:r>
      <w:r w:rsidR="00A62BFA" w:rsidRPr="0017150D">
        <w:rPr>
          <w:rFonts w:ascii="Calibri" w:hAnsi="Calibri" w:cs="Calibri"/>
          <w:bCs/>
          <w:color w:val="000000" w:themeColor="text1"/>
          <w:sz w:val="24"/>
        </w:rPr>
        <w:t xml:space="preserve">which can be </w:t>
      </w:r>
      <w:r w:rsidR="009D1A9D" w:rsidRPr="0017150D">
        <w:rPr>
          <w:rFonts w:ascii="Calibri" w:hAnsi="Calibri" w:cs="Calibri"/>
          <w:bCs/>
          <w:color w:val="000000" w:themeColor="text1"/>
          <w:sz w:val="24"/>
        </w:rPr>
        <w:t>named time-lagged INS</w:t>
      </w:r>
      <w:r w:rsidR="009D1A9D" w:rsidRPr="0017150D">
        <w:rPr>
          <w:rFonts w:ascii="Calibri" w:hAnsi="Calibri" w:cs="Calibri"/>
          <w:bCs/>
          <w:color w:val="000000" w:themeColor="text1"/>
          <w:sz w:val="24"/>
          <w:vertAlign w:val="subscript"/>
        </w:rPr>
        <w:t>WTC</w:t>
      </w:r>
      <w:r w:rsidR="009D1A9D" w:rsidRPr="0017150D">
        <w:rPr>
          <w:rFonts w:ascii="Calibri" w:hAnsi="Calibri" w:cs="Calibri"/>
          <w:bCs/>
          <w:color w:val="000000" w:themeColor="text1"/>
          <w:sz w:val="24"/>
        </w:rPr>
        <w:t xml:space="preserve"> without autocorrelation and time-lagged baseline INSWTC </w:t>
      </w:r>
      <w:r w:rsidR="00E34CC2" w:rsidRPr="0017150D">
        <w:rPr>
          <w:rFonts w:ascii="Calibri" w:hAnsi="Calibri" w:cs="Calibri"/>
          <w:bCs/>
          <w:color w:val="000000" w:themeColor="text1"/>
          <w:sz w:val="24"/>
        </w:rPr>
        <w:t>without autocorrelation</w:t>
      </w:r>
      <w:r w:rsidR="009B46DA" w:rsidRPr="0017150D">
        <w:rPr>
          <w:rFonts w:ascii="Calibri" w:hAnsi="Calibri" w:cs="Calibri"/>
          <w:bCs/>
          <w:color w:val="000000" w:themeColor="text1"/>
          <w:sz w:val="24"/>
        </w:rPr>
        <w:t>.</w:t>
      </w:r>
    </w:p>
    <w:p w14:paraId="7C77453A" w14:textId="77777777" w:rsidR="0063554B" w:rsidRPr="0017150D" w:rsidRDefault="0063554B" w:rsidP="0017150D">
      <w:pPr>
        <w:pStyle w:val="ListParagraph"/>
        <w:adjustRightInd w:val="0"/>
        <w:snapToGrid w:val="0"/>
        <w:ind w:firstLineChars="0" w:firstLine="0"/>
        <w:rPr>
          <w:rFonts w:ascii="Calibri" w:hAnsi="Calibri" w:cs="Calibri"/>
          <w:bCs/>
          <w:color w:val="000000" w:themeColor="text1"/>
          <w:sz w:val="24"/>
        </w:rPr>
      </w:pPr>
    </w:p>
    <w:p w14:paraId="6C39407C" w14:textId="794A38CE" w:rsidR="0063554B" w:rsidRPr="0017150D" w:rsidRDefault="00E04862"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Calculate </w:t>
      </w:r>
      <w:r w:rsidR="00A62BFA" w:rsidRPr="0017150D">
        <w:rPr>
          <w:rFonts w:ascii="Calibri" w:hAnsi="Calibri" w:cs="Calibri"/>
          <w:bCs/>
          <w:color w:val="000000" w:themeColor="text1"/>
          <w:sz w:val="24"/>
        </w:rPr>
        <w:t xml:space="preserve">the </w:t>
      </w:r>
      <w:r w:rsidRPr="0017150D">
        <w:rPr>
          <w:rFonts w:ascii="Calibri" w:hAnsi="Calibri" w:cs="Calibri"/>
          <w:bCs/>
          <w:color w:val="000000" w:themeColor="text1"/>
          <w:sz w:val="24"/>
        </w:rPr>
        <w:t xml:space="preserve">values of </w:t>
      </w:r>
      <w:r w:rsidR="00E34CC2" w:rsidRPr="0017150D">
        <w:rPr>
          <w:rFonts w:ascii="Calibri" w:hAnsi="Calibri" w:cs="Calibri"/>
          <w:bCs/>
          <w:color w:val="000000" w:themeColor="text1"/>
          <w:sz w:val="24"/>
        </w:rPr>
        <w:t>4 s</w:t>
      </w:r>
      <w:r w:rsidRPr="0017150D">
        <w:rPr>
          <w:rFonts w:ascii="Calibri" w:hAnsi="Calibri" w:cs="Calibri"/>
          <w:bCs/>
          <w:color w:val="000000" w:themeColor="text1"/>
          <w:sz w:val="24"/>
        </w:rPr>
        <w:t xml:space="preserve"> time-lagged pWTC </w:t>
      </w:r>
      <w:r w:rsidR="005059FC" w:rsidRPr="0017150D">
        <w:rPr>
          <w:rFonts w:ascii="Calibri" w:hAnsi="Calibri" w:cs="Calibri"/>
          <w:bCs/>
          <w:color w:val="000000" w:themeColor="text1"/>
          <w:sz w:val="24"/>
        </w:rPr>
        <w:t xml:space="preserve">with </w:t>
      </w:r>
      <w:r w:rsidR="00BB4077" w:rsidRPr="0017150D">
        <w:rPr>
          <w:rFonts w:ascii="Calibri" w:hAnsi="Calibri" w:cs="Calibri"/>
          <w:b/>
          <w:color w:val="000000" w:themeColor="text1"/>
          <w:sz w:val="24"/>
        </w:rPr>
        <w:t>E</w:t>
      </w:r>
      <w:r w:rsidR="005059FC" w:rsidRPr="0017150D">
        <w:rPr>
          <w:rFonts w:ascii="Calibri" w:hAnsi="Calibri" w:cs="Calibri"/>
          <w:b/>
          <w:color w:val="000000" w:themeColor="text1"/>
          <w:sz w:val="24"/>
        </w:rPr>
        <w:t>quation 3</w:t>
      </w:r>
      <w:r w:rsidR="005059FC" w:rsidRPr="0017150D">
        <w:rPr>
          <w:rFonts w:ascii="Calibri" w:hAnsi="Calibri" w:cs="Calibri"/>
          <w:bCs/>
          <w:color w:val="000000" w:themeColor="text1"/>
          <w:sz w:val="24"/>
        </w:rPr>
        <w:t xml:space="preserve"> </w:t>
      </w:r>
      <w:r w:rsidRPr="0017150D">
        <w:rPr>
          <w:rFonts w:ascii="Calibri" w:hAnsi="Calibri" w:cs="Calibri"/>
          <w:bCs/>
          <w:color w:val="000000" w:themeColor="text1"/>
          <w:sz w:val="24"/>
        </w:rPr>
        <w:t xml:space="preserve">based on the generated signals with or without correlation, named time-lagged </w:t>
      </w:r>
      <w:proofErr w:type="spellStart"/>
      <w:r w:rsidRPr="0017150D">
        <w:rPr>
          <w:rFonts w:ascii="Calibri" w:hAnsi="Calibri" w:cs="Calibri"/>
          <w:bCs/>
          <w:color w:val="000000" w:themeColor="text1"/>
          <w:sz w:val="24"/>
        </w:rPr>
        <w:t>INS</w:t>
      </w:r>
      <w:r w:rsidRPr="0017150D">
        <w:rPr>
          <w:rFonts w:ascii="Calibri" w:hAnsi="Calibri" w:cs="Calibri"/>
          <w:bCs/>
          <w:color w:val="000000" w:themeColor="text1"/>
          <w:sz w:val="24"/>
          <w:vertAlign w:val="subscript"/>
        </w:rPr>
        <w:t>pWTC</w:t>
      </w:r>
      <w:proofErr w:type="spellEnd"/>
      <w:r w:rsidRPr="0017150D">
        <w:rPr>
          <w:rFonts w:ascii="Calibri" w:hAnsi="Calibri" w:cs="Calibri"/>
          <w:bCs/>
          <w:color w:val="000000" w:themeColor="text1"/>
          <w:sz w:val="24"/>
        </w:rPr>
        <w:t xml:space="preserve"> and time-lagged baseline </w:t>
      </w:r>
      <w:proofErr w:type="spellStart"/>
      <w:r w:rsidRPr="0017150D">
        <w:rPr>
          <w:rFonts w:ascii="Calibri" w:hAnsi="Calibri" w:cs="Calibri"/>
          <w:bCs/>
          <w:color w:val="000000" w:themeColor="text1"/>
          <w:sz w:val="24"/>
        </w:rPr>
        <w:t>INS</w:t>
      </w:r>
      <w:r w:rsidRPr="0017150D">
        <w:rPr>
          <w:rFonts w:ascii="Calibri" w:hAnsi="Calibri" w:cs="Calibri"/>
          <w:bCs/>
          <w:color w:val="000000" w:themeColor="text1"/>
          <w:sz w:val="24"/>
          <w:vertAlign w:val="subscript"/>
        </w:rPr>
        <w:t>pWTC</w:t>
      </w:r>
      <w:proofErr w:type="spellEnd"/>
      <w:r w:rsidR="00C82131" w:rsidRPr="0017150D">
        <w:rPr>
          <w:rFonts w:ascii="Calibri" w:hAnsi="Calibri" w:cs="Calibri"/>
          <w:bCs/>
          <w:color w:val="000000" w:themeColor="text1"/>
          <w:sz w:val="24"/>
        </w:rPr>
        <w:t>.</w:t>
      </w:r>
    </w:p>
    <w:p w14:paraId="5C8BC1A2" w14:textId="77777777" w:rsidR="00C956D1" w:rsidRPr="0017150D" w:rsidRDefault="00C956D1" w:rsidP="0017150D">
      <w:pPr>
        <w:adjustRightInd w:val="0"/>
        <w:snapToGrid w:val="0"/>
        <w:rPr>
          <w:bCs/>
          <w:color w:val="000000" w:themeColor="text1"/>
        </w:rPr>
      </w:pPr>
    </w:p>
    <w:p w14:paraId="0BF76EEA" w14:textId="61024A8D" w:rsidR="00C956D1" w:rsidRPr="0017150D" w:rsidRDefault="00C956D1" w:rsidP="0017150D">
      <w:pPr>
        <w:adjustRightInd w:val="0"/>
        <w:snapToGrid w:val="0"/>
      </w:pPr>
      <w:r w:rsidRPr="0017150D">
        <w:t xml:space="preserve">NOTE: </w:t>
      </w:r>
      <w:r w:rsidR="007F62A3">
        <w:rPr>
          <w:rFonts w:eastAsia="SimSun"/>
        </w:rPr>
        <w:t>T</w:t>
      </w:r>
      <w:r w:rsidRPr="0017150D">
        <w:rPr>
          <w:rFonts w:eastAsia="SimSun"/>
        </w:rPr>
        <w:t>he</w:t>
      </w:r>
      <w:r w:rsidRPr="0017150D">
        <w:t xml:space="preserve"> </w:t>
      </w:r>
      <w:proofErr w:type="spellStart"/>
      <w:r w:rsidRPr="0017150D">
        <w:t>pWTC</w:t>
      </w:r>
      <w:proofErr w:type="spellEnd"/>
      <w:r w:rsidRPr="0017150D">
        <w:t xml:space="preserve"> </w:t>
      </w:r>
      <w:r w:rsidR="004062AF" w:rsidRPr="0017150D">
        <w:rPr>
          <w:lang w:eastAsia="zh-CN"/>
        </w:rPr>
        <w:t xml:space="preserve">can be calculated </w:t>
      </w:r>
      <w:r w:rsidRPr="0017150D">
        <w:t>based on the following equation (</w:t>
      </w:r>
      <w:r w:rsidRPr="0017150D">
        <w:rPr>
          <w:b/>
          <w:bCs/>
        </w:rPr>
        <w:t>Equation 3</w:t>
      </w:r>
      <w:r w:rsidRPr="0017150D">
        <w:t>)</w:t>
      </w:r>
      <w:r w:rsidRPr="0017150D">
        <w:fldChar w:fldCharType="begin" w:fldLock="1"/>
      </w:r>
      <w:r w:rsidR="00A23A5B" w:rsidRPr="0017150D">
        <w:instrText>ADDIN CSL_CITATION {"citationItems":[{"id":"ITEM-1","itemData":{"DOI":"10.1175/JTECH-D-12-00056.1","ISSN":"07390572","abstract":"In this paper, the application of partial wavelet coherence (PWC) and multiple wavelet coherence(MWC) to geophysics is demonstrated. PWC is a technique similar to partial correlation that helps identify the resulting wavelet coherence (WTC) between two time series after eliminating the influence of their common dependence.MWC, akin to multiple correlation, is, however, useful in seeking the resulting WTC of multiple independent variables on a dependent one. The possible El Niñ o-Southern Oscillation-related impact of the large-scale atmospheric factors on tropical cyclone activity over the western North Pacific is used as an example. A software package for PWC and MWC has been developed. It also includes modified software that rectified the bias in the wavelet power spectrum and wavelet cross-spectrum. The package is available online (see http://www.cityu.edu.hk/gcacic/wavelet). © 2012 American Meteorological Society.","author":[{"dropping-particle":"","family":"Ng","given":"Eric K.W.","non-dropping-particle":"","parse-names":false,"suffix":""},{"dropping-particle":"","family":"Chan","given":"Johnny C.L.","non-dropping-particle":"","parse-names":false,"suffix":""}],"container-title":"Journal of Atmospheric and Oceanic Technology","id":"ITEM-1","issue":"12","issued":{"date-parts":[["2012","12","1"]]},"page":"1845-1853","publisher":"American Meteorological Society","title":"Geophysical applications of partial wavelet coherence and multiple wavelet coherence","type":"article-journal","volume":"29"},"uris":["http://www.mendeley.com/documents/?uuid=9489088a-1500-42d4-b5e3-2fdc2fe0abed"]}],"mendeley":{"formattedCitation":"&lt;sup&gt;23&lt;/sup&gt;","plainTextFormattedCitation":"23","previouslyFormattedCitation":"&lt;sup&gt;23&lt;/sup&gt;"},"properties":{"noteIndex":0},"schema":"https://github.com/citation-style-language/schema/raw/master/csl-citation.json"}</w:instrText>
      </w:r>
      <w:r w:rsidRPr="0017150D">
        <w:fldChar w:fldCharType="separate"/>
      </w:r>
      <w:r w:rsidRPr="0017150D">
        <w:rPr>
          <w:noProof/>
          <w:vertAlign w:val="superscript"/>
        </w:rPr>
        <w:t>23</w:t>
      </w:r>
      <w:r w:rsidRPr="0017150D">
        <w:fldChar w:fldCharType="end"/>
      </w:r>
      <w:r w:rsidRPr="0017150D">
        <w:t>:</w:t>
      </w:r>
    </w:p>
    <w:p w14:paraId="2E66BC5C" w14:textId="77777777" w:rsidR="00C956D1" w:rsidRPr="0017150D" w:rsidRDefault="00C956D1" w:rsidP="0017150D">
      <w:pPr>
        <w:pStyle w:val="ListParagraph"/>
        <w:adjustRightInd w:val="0"/>
        <w:snapToGrid w:val="0"/>
        <w:ind w:firstLineChars="0" w:firstLine="0"/>
        <w:rPr>
          <w:rFonts w:ascii="Calibri" w:hAnsi="Calibri" w:cs="Calibri"/>
          <w:sz w:val="24"/>
        </w:rPr>
      </w:pPr>
    </w:p>
    <w:p w14:paraId="3654D57D" w14:textId="77777777" w:rsidR="00C956D1" w:rsidRPr="0017150D" w:rsidRDefault="000D52A2" w:rsidP="0017150D">
      <w:pPr>
        <w:adjustRightInd w:val="0"/>
        <w:snapToGrid w:val="0"/>
        <w:rPr>
          <w:iCs w:val="0"/>
        </w:rPr>
      </w:pPr>
      <m:oMathPara>
        <m:oMathParaPr>
          <m:jc m:val="left"/>
        </m:oMathParaPr>
        <m:oMath>
          <m:sSub>
            <m:sSubPr>
              <m:ctrlPr>
                <w:rPr>
                  <w:rFonts w:ascii="Cambria Math" w:hAnsi="Cambria Math"/>
                  <w:iCs w:val="0"/>
                </w:rPr>
              </m:ctrlPr>
            </m:sSubPr>
            <m:e>
              <m:r>
                <m:rPr>
                  <m:nor/>
                </m:rPr>
                <w:rPr>
                  <w:iCs w:val="0"/>
                </w:rPr>
                <m:t>pWTC</m:t>
              </m:r>
            </m:e>
            <m:sub>
              <m:r>
                <m:rPr>
                  <m:nor/>
                </m:rPr>
                <w:rPr>
                  <w:iCs w:val="0"/>
                </w:rPr>
                <m:t>WtoM</m:t>
              </m:r>
            </m:sub>
          </m:sSub>
          <m:r>
            <m:rPr>
              <m:nor/>
            </m:rPr>
            <w:rPr>
              <w:iCs w:val="0"/>
            </w:rPr>
            <m:t>=</m:t>
          </m:r>
          <m:f>
            <m:fPr>
              <m:ctrlPr>
                <w:rPr>
                  <w:rFonts w:ascii="Cambria Math" w:hAnsi="Cambria Math"/>
                  <w:iCs w:val="0"/>
                </w:rPr>
              </m:ctrlPr>
            </m:fPr>
            <m:num>
              <m:sSup>
                <m:sSupPr>
                  <m:ctrlPr>
                    <w:rPr>
                      <w:rFonts w:ascii="Cambria Math" w:hAnsi="Cambria Math"/>
                      <w:iCs w:val="0"/>
                    </w:rPr>
                  </m:ctrlPr>
                </m:sSupPr>
                <m:e>
                  <m:d>
                    <m:dPr>
                      <m:begChr m:val="|"/>
                      <m:endChr m:val="|"/>
                      <m:ctrlPr>
                        <w:rPr>
                          <w:rFonts w:ascii="Cambria Math" w:hAnsi="Cambria Math"/>
                          <w:iCs w:val="0"/>
                        </w:rPr>
                      </m:ctrlPr>
                    </m:dPr>
                    <m:e>
                      <m:rad>
                        <m:radPr>
                          <m:degHide m:val="1"/>
                          <m:ctrlPr>
                            <w:rPr>
                              <w:rFonts w:ascii="Cambria Math" w:hAnsi="Cambria Math"/>
                              <w:iCs w:val="0"/>
                            </w:rPr>
                          </m:ctrlPr>
                        </m:radPr>
                        <m:deg/>
                        <m:e>
                          <m:r>
                            <m:rPr>
                              <m:nor/>
                            </m:rPr>
                            <w:rPr>
                              <w:iCs w:val="0"/>
                            </w:rPr>
                            <m:t>WTC</m:t>
                          </m:r>
                          <m:d>
                            <m:dPr>
                              <m:ctrlPr>
                                <w:rPr>
                                  <w:rFonts w:ascii="Cambria Math" w:hAnsi="Cambria Math"/>
                                  <w:iCs w:val="0"/>
                                </w:rPr>
                              </m:ctrlPr>
                            </m:dPr>
                            <m:e>
                              <m:sSub>
                                <m:sSubPr>
                                  <m:ctrlPr>
                                    <w:rPr>
                                      <w:rFonts w:ascii="Cambria Math" w:hAnsi="Cambria Math"/>
                                      <w:iCs w:val="0"/>
                                    </w:rPr>
                                  </m:ctrlPr>
                                </m:sSubPr>
                                <m:e>
                                  <m:r>
                                    <m:rPr>
                                      <m:nor/>
                                    </m:rPr>
                                    <w:rPr>
                                      <w:iCs w:val="0"/>
                                    </w:rPr>
                                    <m:t>W</m:t>
                                  </m:r>
                                </m:e>
                                <m:sub>
                                  <m:r>
                                    <m:rPr>
                                      <m:nor/>
                                    </m:rPr>
                                    <w:rPr>
                                      <w:iCs w:val="0"/>
                                    </w:rPr>
                                    <m:t>t</m:t>
                                  </m:r>
                                </m:sub>
                              </m:sSub>
                              <m:r>
                                <m:rPr>
                                  <m:nor/>
                                </m:rPr>
                                <w:rPr>
                                  <w:iCs w:val="0"/>
                                </w:rPr>
                                <m:t>,</m:t>
                              </m:r>
                              <m:sSub>
                                <m:sSubPr>
                                  <m:ctrlPr>
                                    <w:rPr>
                                      <w:rFonts w:ascii="Cambria Math" w:hAnsi="Cambria Math"/>
                                      <w:iCs w:val="0"/>
                                    </w:rPr>
                                  </m:ctrlPr>
                                </m:sSubPr>
                                <m:e>
                                  <m:r>
                                    <m:rPr>
                                      <m:nor/>
                                    </m:rPr>
                                    <w:rPr>
                                      <w:iCs w:val="0"/>
                                    </w:rPr>
                                    <m:t>M</m:t>
                                  </m:r>
                                </m:e>
                                <m:sub>
                                  <m:r>
                                    <m:rPr>
                                      <m:nor/>
                                    </m:rPr>
                                    <w:rPr>
                                      <w:iCs w:val="0"/>
                                    </w:rPr>
                                    <m:t>t+n</m:t>
                                  </m:r>
                                </m:sub>
                              </m:sSub>
                            </m:e>
                          </m:d>
                        </m:e>
                      </m:rad>
                      <m:r>
                        <m:rPr>
                          <m:nor/>
                        </m:rPr>
                        <w:rPr>
                          <w:iCs w:val="0"/>
                        </w:rPr>
                        <m:t>-</m:t>
                      </m:r>
                      <m:rad>
                        <m:radPr>
                          <m:degHide m:val="1"/>
                          <m:ctrlPr>
                            <w:rPr>
                              <w:rFonts w:ascii="Cambria Math" w:hAnsi="Cambria Math"/>
                              <w:iCs w:val="0"/>
                            </w:rPr>
                          </m:ctrlPr>
                        </m:radPr>
                        <m:deg/>
                        <m:e>
                          <m:r>
                            <m:rPr>
                              <m:nor/>
                            </m:rPr>
                            <w:rPr>
                              <w:iCs w:val="0"/>
                            </w:rPr>
                            <m:t>WTC</m:t>
                          </m:r>
                          <m:d>
                            <m:dPr>
                              <m:ctrlPr>
                                <w:rPr>
                                  <w:rFonts w:ascii="Cambria Math" w:hAnsi="Cambria Math"/>
                                  <w:iCs w:val="0"/>
                                </w:rPr>
                              </m:ctrlPr>
                            </m:dPr>
                            <m:e>
                              <m:sSub>
                                <m:sSubPr>
                                  <m:ctrlPr>
                                    <w:rPr>
                                      <w:rFonts w:ascii="Cambria Math" w:hAnsi="Cambria Math"/>
                                      <w:iCs w:val="0"/>
                                    </w:rPr>
                                  </m:ctrlPr>
                                </m:sSubPr>
                                <m:e>
                                  <m:r>
                                    <m:rPr>
                                      <m:nor/>
                                    </m:rPr>
                                    <w:rPr>
                                      <w:iCs w:val="0"/>
                                    </w:rPr>
                                    <m:t>M</m:t>
                                  </m:r>
                                </m:e>
                                <m:sub>
                                  <m:r>
                                    <m:rPr>
                                      <m:nor/>
                                    </m:rPr>
                                    <w:rPr>
                                      <w:iCs w:val="0"/>
                                    </w:rPr>
                                    <m:t>t</m:t>
                                  </m:r>
                                </m:sub>
                              </m:sSub>
                              <m:r>
                                <m:rPr>
                                  <m:nor/>
                                </m:rPr>
                                <w:rPr>
                                  <w:iCs w:val="0"/>
                                </w:rPr>
                                <m:t>,</m:t>
                              </m:r>
                              <m:sSub>
                                <m:sSubPr>
                                  <m:ctrlPr>
                                    <w:rPr>
                                      <w:rFonts w:ascii="Cambria Math" w:hAnsi="Cambria Math"/>
                                      <w:iCs w:val="0"/>
                                    </w:rPr>
                                  </m:ctrlPr>
                                </m:sSubPr>
                                <m:e>
                                  <m:r>
                                    <m:rPr>
                                      <m:nor/>
                                    </m:rPr>
                                    <w:rPr>
                                      <w:iCs w:val="0"/>
                                    </w:rPr>
                                    <m:t>M</m:t>
                                  </m:r>
                                </m:e>
                                <m:sub>
                                  <m:r>
                                    <m:rPr>
                                      <m:nor/>
                                    </m:rPr>
                                    <w:rPr>
                                      <w:iCs w:val="0"/>
                                    </w:rPr>
                                    <m:t>t+n</m:t>
                                  </m:r>
                                </m:sub>
                              </m:sSub>
                            </m:e>
                          </m:d>
                        </m:e>
                      </m:rad>
                      <m:r>
                        <m:rPr>
                          <m:nor/>
                        </m:rPr>
                        <w:rPr>
                          <w:iCs w:val="0"/>
                        </w:rPr>
                        <m:t>·</m:t>
                      </m:r>
                      <m:sSup>
                        <m:sSupPr>
                          <m:ctrlPr>
                            <w:rPr>
                              <w:rFonts w:ascii="Cambria Math" w:hAnsi="Cambria Math"/>
                              <w:iCs w:val="0"/>
                            </w:rPr>
                          </m:ctrlPr>
                        </m:sSupPr>
                        <m:e>
                          <m:rad>
                            <m:radPr>
                              <m:degHide m:val="1"/>
                              <m:ctrlPr>
                                <w:rPr>
                                  <w:rFonts w:ascii="Cambria Math" w:hAnsi="Cambria Math"/>
                                  <w:iCs w:val="0"/>
                                </w:rPr>
                              </m:ctrlPr>
                            </m:radPr>
                            <m:deg/>
                            <m:e>
                              <m:r>
                                <m:rPr>
                                  <m:nor/>
                                </m:rPr>
                                <w:rPr>
                                  <w:iCs w:val="0"/>
                                </w:rPr>
                                <m:t>WTC</m:t>
                              </m:r>
                              <m:d>
                                <m:dPr>
                                  <m:ctrlPr>
                                    <w:rPr>
                                      <w:rFonts w:ascii="Cambria Math" w:hAnsi="Cambria Math"/>
                                      <w:iCs w:val="0"/>
                                    </w:rPr>
                                  </m:ctrlPr>
                                </m:dPr>
                                <m:e>
                                  <m:sSub>
                                    <m:sSubPr>
                                      <m:ctrlPr>
                                        <w:rPr>
                                          <w:rFonts w:ascii="Cambria Math" w:hAnsi="Cambria Math"/>
                                          <w:iCs w:val="0"/>
                                        </w:rPr>
                                      </m:ctrlPr>
                                    </m:sSubPr>
                                    <m:e>
                                      <m:r>
                                        <m:rPr>
                                          <m:nor/>
                                        </m:rPr>
                                        <w:rPr>
                                          <w:iCs w:val="0"/>
                                        </w:rPr>
                                        <m:t>W</m:t>
                                      </m:r>
                                    </m:e>
                                    <m:sub>
                                      <m:r>
                                        <m:rPr>
                                          <m:nor/>
                                        </m:rPr>
                                        <w:rPr>
                                          <w:iCs w:val="0"/>
                                        </w:rPr>
                                        <m:t>t</m:t>
                                      </m:r>
                                    </m:sub>
                                  </m:sSub>
                                  <m:r>
                                    <m:rPr>
                                      <m:nor/>
                                    </m:rPr>
                                    <w:rPr>
                                      <w:iCs w:val="0"/>
                                    </w:rPr>
                                    <m:t>,</m:t>
                                  </m:r>
                                  <m:sSub>
                                    <m:sSubPr>
                                      <m:ctrlPr>
                                        <w:rPr>
                                          <w:rFonts w:ascii="Cambria Math" w:hAnsi="Cambria Math"/>
                                          <w:iCs w:val="0"/>
                                        </w:rPr>
                                      </m:ctrlPr>
                                    </m:sSubPr>
                                    <m:e>
                                      <m:r>
                                        <m:rPr>
                                          <m:nor/>
                                        </m:rPr>
                                        <w:rPr>
                                          <w:iCs w:val="0"/>
                                        </w:rPr>
                                        <m:t>M</m:t>
                                      </m:r>
                                    </m:e>
                                    <m:sub>
                                      <m:r>
                                        <m:rPr>
                                          <m:nor/>
                                        </m:rPr>
                                        <w:rPr>
                                          <w:iCs w:val="0"/>
                                        </w:rPr>
                                        <m:t>t</m:t>
                                      </m:r>
                                    </m:sub>
                                  </m:sSub>
                                </m:e>
                              </m:d>
                            </m:e>
                          </m:rad>
                        </m:e>
                        <m:sup>
                          <m:r>
                            <m:rPr>
                              <m:nor/>
                            </m:rPr>
                            <w:rPr>
                              <w:iCs w:val="0"/>
                            </w:rPr>
                            <m:t>*</m:t>
                          </m:r>
                        </m:sup>
                      </m:sSup>
                    </m:e>
                  </m:d>
                </m:e>
                <m:sup>
                  <m:r>
                    <m:rPr>
                      <m:nor/>
                    </m:rPr>
                    <w:rPr>
                      <w:iCs w:val="0"/>
                    </w:rPr>
                    <m:t>2</m:t>
                  </m:r>
                </m:sup>
              </m:sSup>
            </m:num>
            <m:den>
              <m:d>
                <m:dPr>
                  <m:begChr m:val="["/>
                  <m:endChr m:val="]"/>
                  <m:ctrlPr>
                    <w:rPr>
                      <w:rFonts w:ascii="Cambria Math" w:hAnsi="Cambria Math"/>
                      <w:iCs w:val="0"/>
                    </w:rPr>
                  </m:ctrlPr>
                </m:dPr>
                <m:e>
                  <m:r>
                    <m:rPr>
                      <m:nor/>
                    </m:rPr>
                    <w:rPr>
                      <w:iCs w:val="0"/>
                    </w:rPr>
                    <m:t>1-WTC</m:t>
                  </m:r>
                  <m:d>
                    <m:dPr>
                      <m:ctrlPr>
                        <w:rPr>
                          <w:rFonts w:ascii="Cambria Math" w:hAnsi="Cambria Math"/>
                          <w:iCs w:val="0"/>
                        </w:rPr>
                      </m:ctrlPr>
                    </m:dPr>
                    <m:e>
                      <m:sSub>
                        <m:sSubPr>
                          <m:ctrlPr>
                            <w:rPr>
                              <w:rFonts w:ascii="Cambria Math" w:hAnsi="Cambria Math"/>
                              <w:iCs w:val="0"/>
                            </w:rPr>
                          </m:ctrlPr>
                        </m:sSubPr>
                        <m:e>
                          <m:r>
                            <m:rPr>
                              <m:nor/>
                            </m:rPr>
                            <w:rPr>
                              <w:iCs w:val="0"/>
                            </w:rPr>
                            <m:t>M</m:t>
                          </m:r>
                        </m:e>
                        <m:sub>
                          <m:r>
                            <m:rPr>
                              <m:nor/>
                            </m:rPr>
                            <w:rPr>
                              <w:iCs w:val="0"/>
                            </w:rPr>
                            <m:t>t</m:t>
                          </m:r>
                        </m:sub>
                      </m:sSub>
                      <m:r>
                        <m:rPr>
                          <m:nor/>
                        </m:rPr>
                        <w:rPr>
                          <w:iCs w:val="0"/>
                        </w:rPr>
                        <m:t>,</m:t>
                      </m:r>
                      <m:sSub>
                        <m:sSubPr>
                          <m:ctrlPr>
                            <w:rPr>
                              <w:rFonts w:ascii="Cambria Math" w:hAnsi="Cambria Math"/>
                              <w:iCs w:val="0"/>
                            </w:rPr>
                          </m:ctrlPr>
                        </m:sSubPr>
                        <m:e>
                          <m:r>
                            <m:rPr>
                              <m:nor/>
                            </m:rPr>
                            <w:rPr>
                              <w:iCs w:val="0"/>
                            </w:rPr>
                            <m:t>M</m:t>
                          </m:r>
                        </m:e>
                        <m:sub>
                          <m:r>
                            <m:rPr>
                              <m:nor/>
                            </m:rPr>
                            <w:rPr>
                              <w:iCs w:val="0"/>
                            </w:rPr>
                            <m:t>t+n</m:t>
                          </m:r>
                        </m:sub>
                      </m:sSub>
                    </m:e>
                  </m:d>
                </m:e>
              </m:d>
              <m:r>
                <m:rPr>
                  <m:nor/>
                </m:rPr>
                <w:rPr>
                  <w:iCs w:val="0"/>
                </w:rPr>
                <m:t>·</m:t>
              </m:r>
              <m:d>
                <m:dPr>
                  <m:begChr m:val="["/>
                  <m:endChr m:val="]"/>
                  <m:ctrlPr>
                    <w:rPr>
                      <w:rFonts w:ascii="Cambria Math" w:hAnsi="Cambria Math"/>
                      <w:iCs w:val="0"/>
                    </w:rPr>
                  </m:ctrlPr>
                </m:dPr>
                <m:e>
                  <m:r>
                    <m:rPr>
                      <m:nor/>
                    </m:rPr>
                    <w:rPr>
                      <w:iCs w:val="0"/>
                    </w:rPr>
                    <m:t>1-WTC</m:t>
                  </m:r>
                  <m:d>
                    <m:dPr>
                      <m:ctrlPr>
                        <w:rPr>
                          <w:rFonts w:ascii="Cambria Math" w:hAnsi="Cambria Math"/>
                          <w:iCs w:val="0"/>
                        </w:rPr>
                      </m:ctrlPr>
                    </m:dPr>
                    <m:e>
                      <m:sSub>
                        <m:sSubPr>
                          <m:ctrlPr>
                            <w:rPr>
                              <w:rFonts w:ascii="Cambria Math" w:hAnsi="Cambria Math"/>
                              <w:iCs w:val="0"/>
                            </w:rPr>
                          </m:ctrlPr>
                        </m:sSubPr>
                        <m:e>
                          <m:r>
                            <m:rPr>
                              <m:nor/>
                            </m:rPr>
                            <w:rPr>
                              <w:iCs w:val="0"/>
                            </w:rPr>
                            <m:t>W</m:t>
                          </m:r>
                        </m:e>
                        <m:sub>
                          <m:r>
                            <m:rPr>
                              <m:nor/>
                            </m:rPr>
                            <w:rPr>
                              <w:iCs w:val="0"/>
                            </w:rPr>
                            <m:t>t</m:t>
                          </m:r>
                        </m:sub>
                      </m:sSub>
                      <m:r>
                        <m:rPr>
                          <m:nor/>
                        </m:rPr>
                        <w:rPr>
                          <w:iCs w:val="0"/>
                        </w:rPr>
                        <m:t>,</m:t>
                      </m:r>
                      <m:sSub>
                        <m:sSubPr>
                          <m:ctrlPr>
                            <w:rPr>
                              <w:rFonts w:ascii="Cambria Math" w:hAnsi="Cambria Math"/>
                              <w:iCs w:val="0"/>
                            </w:rPr>
                          </m:ctrlPr>
                        </m:sSubPr>
                        <m:e>
                          <m:r>
                            <m:rPr>
                              <m:nor/>
                            </m:rPr>
                            <w:rPr>
                              <w:iCs w:val="0"/>
                            </w:rPr>
                            <m:t>M</m:t>
                          </m:r>
                        </m:e>
                        <m:sub>
                          <m:r>
                            <m:rPr>
                              <m:nor/>
                            </m:rPr>
                            <w:rPr>
                              <w:iCs w:val="0"/>
                            </w:rPr>
                            <m:t>t</m:t>
                          </m:r>
                        </m:sub>
                      </m:sSub>
                    </m:e>
                  </m:d>
                </m:e>
              </m:d>
            </m:den>
          </m:f>
        </m:oMath>
      </m:oMathPara>
    </w:p>
    <w:p w14:paraId="6F8EDB7F" w14:textId="77777777" w:rsidR="00C956D1" w:rsidRPr="0017150D" w:rsidRDefault="00C956D1" w:rsidP="0017150D">
      <w:pPr>
        <w:adjustRightInd w:val="0"/>
        <w:snapToGrid w:val="0"/>
      </w:pPr>
    </w:p>
    <w:p w14:paraId="56879517" w14:textId="321A5EAC" w:rsidR="00C956D1" w:rsidRPr="0017150D" w:rsidRDefault="00C956D1" w:rsidP="0017150D">
      <w:pPr>
        <w:adjustRightInd w:val="0"/>
        <w:snapToGrid w:val="0"/>
        <w:rPr>
          <w:iCs w:val="0"/>
        </w:rPr>
      </w:pPr>
      <w:r w:rsidRPr="0017150D">
        <w:t>where</w:t>
      </w:r>
      <w:r w:rsidR="00362546">
        <w:t>,</w:t>
      </w:r>
      <w:r w:rsidRPr="0017150D">
        <w:t xml:space="preserve"> </w:t>
      </w:r>
      <m:oMath>
        <m:r>
          <w:rPr>
            <w:rFonts w:ascii="Cambria Math" w:hAnsi="Cambria Math"/>
          </w:rPr>
          <m:t>WTC</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t+n</m:t>
                </m:r>
              </m:sub>
            </m:sSub>
          </m:e>
        </m:d>
      </m:oMath>
      <w:r w:rsidRPr="0017150D">
        <w:t xml:space="preserve"> is the traditional time-lagged WTC. </w:t>
      </w:r>
      <m:oMath>
        <m:r>
          <w:rPr>
            <w:rFonts w:ascii="Cambria Math" w:hAnsi="Cambria Math"/>
          </w:rPr>
          <m:t>WTC</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t+n</m:t>
                </m:r>
              </m:sub>
            </m:sSub>
          </m:e>
        </m:d>
      </m:oMath>
      <w:r w:rsidRPr="0017150D">
        <w:t xml:space="preserve"> is the autocorrelated WTC of one individual. </w:t>
      </w:r>
      <m:oMath>
        <m:r>
          <w:rPr>
            <w:rFonts w:ascii="Cambria Math" w:hAnsi="Cambria Math"/>
          </w:rPr>
          <m:t>WTC</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m:t>
                </m:r>
              </m:sub>
            </m:sSub>
          </m:e>
        </m:d>
      </m:oMath>
      <w:r w:rsidRPr="0017150D">
        <w:t xml:space="preserve"> is the time-aligned WTC. * </w:t>
      </w:r>
      <w:proofErr w:type="gramStart"/>
      <w:r w:rsidRPr="0017150D">
        <w:t>is</w:t>
      </w:r>
      <w:proofErr w:type="gramEnd"/>
      <w:r w:rsidRPr="0017150D">
        <w:t xml:space="preserve"> the complex conjugate operator.</w:t>
      </w:r>
    </w:p>
    <w:p w14:paraId="44863604" w14:textId="77777777" w:rsidR="0063554B" w:rsidRPr="0017150D" w:rsidRDefault="0063554B" w:rsidP="0017150D">
      <w:pPr>
        <w:pStyle w:val="ListParagraph"/>
        <w:adjustRightInd w:val="0"/>
        <w:snapToGrid w:val="0"/>
        <w:ind w:firstLineChars="0" w:firstLine="0"/>
        <w:rPr>
          <w:rFonts w:ascii="Calibri" w:hAnsi="Calibri" w:cs="Calibri"/>
          <w:bCs/>
          <w:color w:val="000000" w:themeColor="text1"/>
          <w:sz w:val="24"/>
        </w:rPr>
      </w:pPr>
    </w:p>
    <w:p w14:paraId="6DAF1C5A" w14:textId="39B15BC2" w:rsidR="0063554B" w:rsidRPr="0017150D" w:rsidRDefault="00E34CC2"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Repeat the above procedures 1000 times</w:t>
      </w:r>
      <w:r w:rsidR="00A62BFA" w:rsidRPr="0017150D">
        <w:rPr>
          <w:rFonts w:ascii="Calibri" w:hAnsi="Calibri" w:cs="Calibri"/>
          <w:bCs/>
          <w:color w:val="000000" w:themeColor="text1"/>
          <w:sz w:val="24"/>
        </w:rPr>
        <w:t>.</w:t>
      </w:r>
    </w:p>
    <w:p w14:paraId="1F6B3AC4" w14:textId="77777777" w:rsidR="0063554B" w:rsidRPr="0017150D" w:rsidRDefault="0063554B" w:rsidP="0017150D">
      <w:pPr>
        <w:pStyle w:val="ListParagraph"/>
        <w:adjustRightInd w:val="0"/>
        <w:snapToGrid w:val="0"/>
        <w:ind w:firstLineChars="0" w:firstLine="0"/>
        <w:rPr>
          <w:rFonts w:ascii="Calibri" w:hAnsi="Calibri" w:cs="Calibri"/>
          <w:bCs/>
          <w:color w:val="000000" w:themeColor="text1"/>
          <w:sz w:val="24"/>
        </w:rPr>
      </w:pPr>
    </w:p>
    <w:p w14:paraId="1138AFFE" w14:textId="2F721D7D" w:rsidR="00C82131" w:rsidRPr="0017150D" w:rsidRDefault="00E04862"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After subtracting the baseline INS, compare the results of time-lagged INS</w:t>
      </w:r>
      <w:r w:rsidRPr="0017150D">
        <w:rPr>
          <w:rFonts w:ascii="Calibri" w:hAnsi="Calibri" w:cs="Calibri"/>
          <w:bCs/>
          <w:color w:val="000000" w:themeColor="text1"/>
          <w:sz w:val="24"/>
          <w:vertAlign w:val="subscript"/>
        </w:rPr>
        <w:t>WTC</w:t>
      </w:r>
      <w:r w:rsidRPr="0017150D">
        <w:rPr>
          <w:rFonts w:ascii="Calibri" w:hAnsi="Calibri" w:cs="Calibri"/>
          <w:bCs/>
          <w:color w:val="000000" w:themeColor="text1"/>
          <w:sz w:val="24"/>
        </w:rPr>
        <w:t xml:space="preserve"> with autocorrelation, time-lagged INSWTC without autocorrelation, </w:t>
      </w:r>
      <w:r w:rsidR="00E34CC2" w:rsidRPr="0017150D">
        <w:rPr>
          <w:rFonts w:ascii="Calibri" w:hAnsi="Calibri" w:cs="Calibri"/>
          <w:bCs/>
          <w:color w:val="000000" w:themeColor="text1"/>
          <w:sz w:val="24"/>
        </w:rPr>
        <w:t xml:space="preserve">and </w:t>
      </w:r>
      <w:r w:rsidRPr="0017150D">
        <w:rPr>
          <w:rFonts w:ascii="Calibri" w:hAnsi="Calibri" w:cs="Calibri"/>
          <w:bCs/>
          <w:color w:val="000000" w:themeColor="text1"/>
          <w:sz w:val="24"/>
        </w:rPr>
        <w:t xml:space="preserve">time-lagged </w:t>
      </w:r>
      <w:proofErr w:type="spellStart"/>
      <w:r w:rsidRPr="0017150D">
        <w:rPr>
          <w:rFonts w:ascii="Calibri" w:hAnsi="Calibri" w:cs="Calibri"/>
          <w:bCs/>
          <w:color w:val="000000" w:themeColor="text1"/>
          <w:sz w:val="24"/>
        </w:rPr>
        <w:t>INS</w:t>
      </w:r>
      <w:r w:rsidRPr="0017150D">
        <w:rPr>
          <w:rFonts w:ascii="Calibri" w:hAnsi="Calibri" w:cs="Calibri"/>
          <w:bCs/>
          <w:color w:val="000000" w:themeColor="text1"/>
          <w:sz w:val="24"/>
          <w:vertAlign w:val="subscript"/>
        </w:rPr>
        <w:t>pWTC</w:t>
      </w:r>
      <w:proofErr w:type="spellEnd"/>
      <w:r w:rsidR="009C4425" w:rsidRPr="0017150D">
        <w:rPr>
          <w:rFonts w:ascii="Calibri" w:hAnsi="Calibri" w:cs="Calibri"/>
          <w:bCs/>
          <w:color w:val="000000" w:themeColor="text1"/>
          <w:sz w:val="24"/>
        </w:rPr>
        <w:t xml:space="preserve"> using the analyses of variance (ANOVA) method.</w:t>
      </w:r>
    </w:p>
    <w:p w14:paraId="497C77EA" w14:textId="77777777" w:rsidR="00C82131" w:rsidRPr="0017150D" w:rsidRDefault="00C82131" w:rsidP="0017150D">
      <w:pPr>
        <w:pStyle w:val="ListParagraph"/>
        <w:adjustRightInd w:val="0"/>
        <w:snapToGrid w:val="0"/>
        <w:ind w:firstLineChars="0" w:firstLine="0"/>
        <w:rPr>
          <w:rFonts w:ascii="Calibri" w:hAnsi="Calibri" w:cs="Calibri"/>
          <w:bCs/>
          <w:color w:val="000000" w:themeColor="text1"/>
          <w:sz w:val="24"/>
        </w:rPr>
      </w:pPr>
    </w:p>
    <w:p w14:paraId="5E174007" w14:textId="61143917" w:rsidR="00071700" w:rsidRPr="0017150D" w:rsidRDefault="00C82131"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w:t>
      </w:r>
      <w:r w:rsidR="00E34CC2" w:rsidRPr="0017150D">
        <w:rPr>
          <w:rFonts w:ascii="Calibri" w:hAnsi="Calibri" w:cs="Calibri"/>
          <w:bCs/>
          <w:color w:val="000000" w:themeColor="text1"/>
          <w:sz w:val="24"/>
        </w:rPr>
        <w:t xml:space="preserve">Here, it </w:t>
      </w:r>
      <w:r w:rsidR="00F53418" w:rsidRPr="0017150D">
        <w:rPr>
          <w:rFonts w:ascii="Calibri" w:hAnsi="Calibri" w:cs="Calibri"/>
          <w:bCs/>
          <w:color w:val="000000" w:themeColor="text1"/>
          <w:sz w:val="24"/>
        </w:rPr>
        <w:t xml:space="preserve">is </w:t>
      </w:r>
      <w:r w:rsidR="00E34CC2" w:rsidRPr="0017150D">
        <w:rPr>
          <w:rFonts w:ascii="Calibri" w:hAnsi="Calibri" w:cs="Calibri"/>
          <w:bCs/>
          <w:color w:val="000000" w:themeColor="text1"/>
          <w:sz w:val="24"/>
        </w:rPr>
        <w:t>expected that the time-lagged INS</w:t>
      </w:r>
      <w:r w:rsidR="00E34CC2" w:rsidRPr="0017150D">
        <w:rPr>
          <w:rFonts w:ascii="Calibri" w:hAnsi="Calibri" w:cs="Calibri"/>
          <w:bCs/>
          <w:color w:val="000000" w:themeColor="text1"/>
          <w:sz w:val="24"/>
          <w:vertAlign w:val="subscript"/>
        </w:rPr>
        <w:t>WTC</w:t>
      </w:r>
      <w:r w:rsidR="00E34CC2" w:rsidRPr="0017150D">
        <w:rPr>
          <w:rFonts w:ascii="Calibri" w:hAnsi="Calibri" w:cs="Calibri"/>
          <w:bCs/>
          <w:color w:val="000000" w:themeColor="text1"/>
          <w:sz w:val="24"/>
        </w:rPr>
        <w:t xml:space="preserve"> with autocorrelation </w:t>
      </w:r>
      <w:r w:rsidR="00F53418" w:rsidRPr="0017150D">
        <w:rPr>
          <w:rFonts w:ascii="Calibri" w:hAnsi="Calibri" w:cs="Calibri"/>
          <w:bCs/>
          <w:color w:val="000000" w:themeColor="text1"/>
          <w:sz w:val="24"/>
        </w:rPr>
        <w:t xml:space="preserve">will be </w:t>
      </w:r>
      <w:r w:rsidR="00E34CC2" w:rsidRPr="0017150D">
        <w:rPr>
          <w:rFonts w:ascii="Calibri" w:hAnsi="Calibri" w:cs="Calibri"/>
          <w:bCs/>
          <w:color w:val="000000" w:themeColor="text1"/>
          <w:sz w:val="24"/>
        </w:rPr>
        <w:t>significantly higher than the time-lagged INS</w:t>
      </w:r>
      <w:r w:rsidR="00E34CC2" w:rsidRPr="0017150D">
        <w:rPr>
          <w:rFonts w:ascii="Calibri" w:hAnsi="Calibri" w:cs="Calibri"/>
          <w:bCs/>
          <w:color w:val="000000" w:themeColor="text1"/>
          <w:sz w:val="24"/>
          <w:vertAlign w:val="subscript"/>
        </w:rPr>
        <w:t>WTC</w:t>
      </w:r>
      <w:r w:rsidR="00E34CC2" w:rsidRPr="0017150D">
        <w:rPr>
          <w:rFonts w:ascii="Calibri" w:hAnsi="Calibri" w:cs="Calibri"/>
          <w:bCs/>
          <w:color w:val="000000" w:themeColor="text1"/>
          <w:sz w:val="24"/>
        </w:rPr>
        <w:t xml:space="preserve"> without autocorrelation and the time-lagged </w:t>
      </w:r>
      <w:proofErr w:type="spellStart"/>
      <w:r w:rsidR="00E34CC2" w:rsidRPr="0017150D">
        <w:rPr>
          <w:rFonts w:ascii="Calibri" w:hAnsi="Calibri" w:cs="Calibri"/>
          <w:bCs/>
          <w:color w:val="000000" w:themeColor="text1"/>
          <w:sz w:val="24"/>
        </w:rPr>
        <w:t>INS</w:t>
      </w:r>
      <w:r w:rsidR="00E34CC2" w:rsidRPr="0017150D">
        <w:rPr>
          <w:rFonts w:ascii="Calibri" w:hAnsi="Calibri" w:cs="Calibri"/>
          <w:bCs/>
          <w:color w:val="000000" w:themeColor="text1"/>
          <w:sz w:val="24"/>
          <w:vertAlign w:val="subscript"/>
        </w:rPr>
        <w:t>pWTC</w:t>
      </w:r>
      <w:proofErr w:type="spellEnd"/>
      <w:r w:rsidR="00E34CC2" w:rsidRPr="0017150D">
        <w:rPr>
          <w:rFonts w:ascii="Calibri" w:hAnsi="Calibri" w:cs="Calibri"/>
          <w:bCs/>
          <w:color w:val="000000" w:themeColor="text1"/>
          <w:sz w:val="24"/>
        </w:rPr>
        <w:t xml:space="preserve">, and no significant difference </w:t>
      </w:r>
      <w:r w:rsidR="00385B53" w:rsidRPr="0017150D">
        <w:rPr>
          <w:rFonts w:ascii="Calibri" w:hAnsi="Calibri" w:cs="Calibri"/>
          <w:bCs/>
          <w:color w:val="000000" w:themeColor="text1"/>
          <w:sz w:val="24"/>
        </w:rPr>
        <w:t>is</w:t>
      </w:r>
      <w:r w:rsidR="00F53418" w:rsidRPr="0017150D">
        <w:rPr>
          <w:rFonts w:ascii="Calibri" w:hAnsi="Calibri" w:cs="Calibri"/>
          <w:bCs/>
          <w:color w:val="000000" w:themeColor="text1"/>
          <w:sz w:val="24"/>
        </w:rPr>
        <w:t xml:space="preserve"> </w:t>
      </w:r>
      <w:r w:rsidR="00E34CC2" w:rsidRPr="0017150D">
        <w:rPr>
          <w:rFonts w:ascii="Calibri" w:hAnsi="Calibri" w:cs="Calibri"/>
          <w:bCs/>
          <w:color w:val="000000" w:themeColor="text1"/>
          <w:sz w:val="24"/>
        </w:rPr>
        <w:t>expected between the time-lagged INS</w:t>
      </w:r>
      <w:r w:rsidR="00E34CC2" w:rsidRPr="0017150D">
        <w:rPr>
          <w:rFonts w:ascii="Calibri" w:hAnsi="Calibri" w:cs="Calibri"/>
          <w:bCs/>
          <w:color w:val="000000" w:themeColor="text1"/>
          <w:sz w:val="24"/>
          <w:vertAlign w:val="subscript"/>
        </w:rPr>
        <w:t>WTC</w:t>
      </w:r>
      <w:r w:rsidR="00E34CC2" w:rsidRPr="0017150D">
        <w:rPr>
          <w:rFonts w:ascii="Calibri" w:hAnsi="Calibri" w:cs="Calibri"/>
          <w:bCs/>
          <w:color w:val="000000" w:themeColor="text1"/>
          <w:sz w:val="24"/>
        </w:rPr>
        <w:t xml:space="preserve"> without autocorrelation and the time-lagged </w:t>
      </w:r>
      <w:proofErr w:type="spellStart"/>
      <w:r w:rsidR="00E34CC2" w:rsidRPr="0017150D">
        <w:rPr>
          <w:rFonts w:ascii="Calibri" w:hAnsi="Calibri" w:cs="Calibri"/>
          <w:bCs/>
          <w:color w:val="000000" w:themeColor="text1"/>
          <w:sz w:val="24"/>
        </w:rPr>
        <w:t>INS</w:t>
      </w:r>
      <w:r w:rsidR="00E34CC2" w:rsidRPr="0017150D">
        <w:rPr>
          <w:rFonts w:ascii="Calibri" w:hAnsi="Calibri" w:cs="Calibri"/>
          <w:bCs/>
          <w:color w:val="000000" w:themeColor="text1"/>
          <w:sz w:val="24"/>
          <w:vertAlign w:val="subscript"/>
        </w:rPr>
        <w:t>pWTC</w:t>
      </w:r>
      <w:proofErr w:type="spellEnd"/>
      <w:r w:rsidR="00E34CC2" w:rsidRPr="0017150D">
        <w:rPr>
          <w:rFonts w:ascii="Calibri" w:hAnsi="Calibri" w:cs="Calibri"/>
          <w:bCs/>
          <w:color w:val="000000" w:themeColor="text1"/>
          <w:sz w:val="24"/>
        </w:rPr>
        <w:t>.</w:t>
      </w:r>
    </w:p>
    <w:p w14:paraId="6BB3425C" w14:textId="77777777" w:rsidR="00EC2EA6" w:rsidRPr="0017150D" w:rsidRDefault="00EC2EA6" w:rsidP="0017150D">
      <w:pPr>
        <w:adjustRightInd w:val="0"/>
        <w:snapToGrid w:val="0"/>
      </w:pPr>
    </w:p>
    <w:p w14:paraId="7C84AD7D" w14:textId="0A069743" w:rsidR="00E04862" w:rsidRPr="0017150D" w:rsidRDefault="00E34CC2" w:rsidP="0017150D">
      <w:pPr>
        <w:pStyle w:val="ListParagraph"/>
        <w:numPr>
          <w:ilvl w:val="0"/>
          <w:numId w:val="43"/>
        </w:numPr>
        <w:adjustRightInd w:val="0"/>
        <w:snapToGrid w:val="0"/>
        <w:ind w:left="0" w:firstLineChars="0" w:firstLine="0"/>
        <w:rPr>
          <w:rFonts w:ascii="Calibri" w:hAnsi="Calibri" w:cs="Calibri"/>
          <w:b/>
          <w:bCs/>
          <w:sz w:val="24"/>
        </w:rPr>
      </w:pPr>
      <w:r w:rsidRPr="0017150D">
        <w:rPr>
          <w:rFonts w:ascii="Calibri" w:hAnsi="Calibri" w:cs="Calibri"/>
          <w:b/>
          <w:bCs/>
          <w:sz w:val="24"/>
        </w:rPr>
        <w:t xml:space="preserve">The </w:t>
      </w:r>
      <w:r w:rsidR="0054663D" w:rsidRPr="0017150D">
        <w:rPr>
          <w:rFonts w:ascii="Calibri" w:hAnsi="Calibri" w:cs="Calibri"/>
          <w:b/>
          <w:bCs/>
          <w:sz w:val="24"/>
        </w:rPr>
        <w:t>e</w:t>
      </w:r>
      <w:r w:rsidRPr="0017150D">
        <w:rPr>
          <w:rFonts w:ascii="Calibri" w:hAnsi="Calibri" w:cs="Calibri"/>
          <w:b/>
          <w:bCs/>
          <w:sz w:val="24"/>
        </w:rPr>
        <w:t xml:space="preserve">mpirical </w:t>
      </w:r>
      <w:r w:rsidR="0054663D" w:rsidRPr="0017150D">
        <w:rPr>
          <w:rFonts w:ascii="Calibri" w:hAnsi="Calibri" w:cs="Calibri"/>
          <w:b/>
          <w:bCs/>
          <w:sz w:val="24"/>
        </w:rPr>
        <w:t>e</w:t>
      </w:r>
      <w:r w:rsidRPr="0017150D">
        <w:rPr>
          <w:rFonts w:ascii="Calibri" w:hAnsi="Calibri" w:cs="Calibri"/>
          <w:b/>
          <w:bCs/>
          <w:sz w:val="24"/>
        </w:rPr>
        <w:t>xperiment</w:t>
      </w:r>
    </w:p>
    <w:p w14:paraId="3E4BE6EC" w14:textId="77777777" w:rsidR="0063554B" w:rsidRPr="0017150D" w:rsidRDefault="0063554B" w:rsidP="0017150D">
      <w:pPr>
        <w:adjustRightInd w:val="0"/>
        <w:snapToGrid w:val="0"/>
        <w:rPr>
          <w:color w:val="000000" w:themeColor="text1"/>
        </w:rPr>
      </w:pPr>
    </w:p>
    <w:p w14:paraId="412A9F46" w14:textId="6101AD02" w:rsidR="0063554B" w:rsidRPr="0017150D" w:rsidRDefault="00E34CC2"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Participants and </w:t>
      </w:r>
      <w:r w:rsidR="009D7D48" w:rsidRPr="0017150D">
        <w:rPr>
          <w:rFonts w:ascii="Calibri" w:hAnsi="Calibri" w:cs="Calibri"/>
          <w:bCs/>
          <w:color w:val="000000" w:themeColor="text1"/>
          <w:sz w:val="24"/>
        </w:rPr>
        <w:t>p</w:t>
      </w:r>
      <w:r w:rsidRPr="0017150D">
        <w:rPr>
          <w:rFonts w:ascii="Calibri" w:hAnsi="Calibri" w:cs="Calibri"/>
          <w:bCs/>
          <w:color w:val="000000" w:themeColor="text1"/>
          <w:sz w:val="24"/>
        </w:rPr>
        <w:t>rocedure</w:t>
      </w:r>
    </w:p>
    <w:p w14:paraId="40AE517D" w14:textId="77777777" w:rsidR="009D7D48" w:rsidRPr="0017150D" w:rsidRDefault="009D7D48" w:rsidP="0017150D">
      <w:pPr>
        <w:adjustRightInd w:val="0"/>
        <w:snapToGrid w:val="0"/>
      </w:pPr>
    </w:p>
    <w:p w14:paraId="1DBB1BCD" w14:textId="10018239" w:rsidR="000063A0" w:rsidRDefault="000063A0" w:rsidP="002D3757">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Recruit appropriate participants.</w:t>
      </w:r>
    </w:p>
    <w:p w14:paraId="24ED7C4E" w14:textId="77777777" w:rsidR="007F62A3" w:rsidRPr="0017150D" w:rsidRDefault="007F62A3" w:rsidP="0017150D">
      <w:pPr>
        <w:pStyle w:val="ListParagraph"/>
        <w:adjustRightInd w:val="0"/>
        <w:snapToGrid w:val="0"/>
        <w:ind w:firstLineChars="0" w:firstLine="0"/>
        <w:rPr>
          <w:rFonts w:ascii="Calibri" w:hAnsi="Calibri" w:cs="Calibri"/>
          <w:bCs/>
          <w:color w:val="000000" w:themeColor="text1"/>
          <w:sz w:val="24"/>
        </w:rPr>
      </w:pPr>
    </w:p>
    <w:p w14:paraId="62BBC70D" w14:textId="20526B5C" w:rsidR="0063554B" w:rsidRPr="0017150D" w:rsidRDefault="000063A0"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NOTE: In this study, t</w:t>
      </w:r>
      <w:r w:rsidR="00554CCA" w:rsidRPr="0017150D">
        <w:rPr>
          <w:rFonts w:ascii="Calibri" w:hAnsi="Calibri" w:cs="Calibri"/>
          <w:bCs/>
          <w:color w:val="000000" w:themeColor="text1"/>
          <w:sz w:val="24"/>
        </w:rPr>
        <w:t xml:space="preserve">wenty-two pairs of close opposite-sex friends (mean age of women = 20.95, </w:t>
      </w:r>
      <w:r w:rsidR="00554CCA" w:rsidRPr="0017150D">
        <w:rPr>
          <w:rFonts w:ascii="Calibri" w:hAnsi="Calibri" w:cs="Calibri"/>
          <w:bCs/>
          <w:color w:val="000000" w:themeColor="text1"/>
          <w:sz w:val="24"/>
        </w:rPr>
        <w:lastRenderedPageBreak/>
        <w:t>standard deviation (</w:t>
      </w:r>
      <w:r w:rsidR="00E34CC2" w:rsidRPr="0017150D">
        <w:rPr>
          <w:rFonts w:ascii="Calibri" w:hAnsi="Calibri" w:cs="Calibri"/>
          <w:bCs/>
          <w:color w:val="000000" w:themeColor="text1"/>
          <w:sz w:val="24"/>
        </w:rPr>
        <w:t>S</w:t>
      </w:r>
      <w:r w:rsidR="00382439" w:rsidRPr="0017150D">
        <w:rPr>
          <w:rFonts w:ascii="Calibri" w:hAnsi="Calibri" w:cs="Calibri"/>
          <w:bCs/>
          <w:color w:val="000000" w:themeColor="text1"/>
          <w:sz w:val="24"/>
        </w:rPr>
        <w:t>D</w:t>
      </w:r>
      <w:r w:rsidR="00E34CC2" w:rsidRPr="0017150D">
        <w:rPr>
          <w:rFonts w:ascii="Calibri" w:hAnsi="Calibri" w:cs="Calibri"/>
          <w:bCs/>
          <w:color w:val="000000" w:themeColor="text1"/>
          <w:sz w:val="24"/>
        </w:rPr>
        <w:t>) = 1.86; mean age of men = 20.50,</w:t>
      </w:r>
      <w:r w:rsidR="00554CCA" w:rsidRPr="0017150D">
        <w:rPr>
          <w:rFonts w:ascii="Calibri" w:hAnsi="Calibri" w:cs="Calibri"/>
          <w:bCs/>
          <w:color w:val="000000" w:themeColor="text1"/>
          <w:sz w:val="24"/>
        </w:rPr>
        <w:t xml:space="preserve"> S</w:t>
      </w:r>
      <w:r w:rsidR="00382439" w:rsidRPr="0017150D">
        <w:rPr>
          <w:rFonts w:ascii="Calibri" w:hAnsi="Calibri" w:cs="Calibri"/>
          <w:bCs/>
          <w:color w:val="000000" w:themeColor="text1"/>
          <w:sz w:val="24"/>
        </w:rPr>
        <w:t>D</w:t>
      </w:r>
      <w:r w:rsidR="00E34CC2" w:rsidRPr="0017150D">
        <w:rPr>
          <w:rFonts w:ascii="Calibri" w:hAnsi="Calibri" w:cs="Calibri"/>
          <w:bCs/>
          <w:color w:val="000000" w:themeColor="text1"/>
          <w:sz w:val="24"/>
        </w:rPr>
        <w:t xml:space="preserve"> = 1.74) were recruited through advertising from undergraduates of universities in Beijing. All </w:t>
      </w:r>
      <w:r w:rsidR="00385B53" w:rsidRPr="0017150D">
        <w:rPr>
          <w:rFonts w:ascii="Calibri" w:hAnsi="Calibri" w:cs="Calibri"/>
          <w:bCs/>
          <w:color w:val="000000" w:themeColor="text1"/>
          <w:sz w:val="24"/>
        </w:rPr>
        <w:t>participants</w:t>
      </w:r>
      <w:r w:rsidR="00E34CC2" w:rsidRPr="0017150D">
        <w:rPr>
          <w:rFonts w:ascii="Calibri" w:hAnsi="Calibri" w:cs="Calibri"/>
          <w:bCs/>
          <w:color w:val="000000" w:themeColor="text1"/>
          <w:sz w:val="24"/>
        </w:rPr>
        <w:t xml:space="preserve"> were right-handed and had normal or corrected-to-normal </w:t>
      </w:r>
      <w:r w:rsidR="00647529" w:rsidRPr="0017150D">
        <w:rPr>
          <w:rFonts w:ascii="Calibri" w:hAnsi="Calibri" w:cs="Calibri"/>
          <w:bCs/>
          <w:color w:val="000000" w:themeColor="text1"/>
          <w:sz w:val="24"/>
        </w:rPr>
        <w:t>vision</w:t>
      </w:r>
      <w:r w:rsidR="00E34CC2" w:rsidRPr="0017150D">
        <w:rPr>
          <w:rFonts w:ascii="Calibri" w:hAnsi="Calibri" w:cs="Calibri"/>
          <w:bCs/>
          <w:color w:val="000000" w:themeColor="text1"/>
          <w:sz w:val="24"/>
        </w:rPr>
        <w:t>. Furthermore, no participants had any language, neurological, or psychiatric disorders.</w:t>
      </w:r>
    </w:p>
    <w:p w14:paraId="291CBBE8" w14:textId="77777777" w:rsidR="0063554B" w:rsidRPr="0017150D" w:rsidRDefault="0063554B" w:rsidP="0017150D">
      <w:pPr>
        <w:pStyle w:val="ListParagraph"/>
        <w:adjustRightInd w:val="0"/>
        <w:snapToGrid w:val="0"/>
        <w:ind w:firstLineChars="0" w:firstLine="0"/>
        <w:rPr>
          <w:rFonts w:ascii="Calibri" w:hAnsi="Calibri" w:cs="Calibri"/>
          <w:bCs/>
          <w:color w:val="000000" w:themeColor="text1"/>
          <w:sz w:val="24"/>
        </w:rPr>
      </w:pPr>
    </w:p>
    <w:p w14:paraId="3CD5C75F" w14:textId="47E2188E" w:rsidR="003F744E" w:rsidRPr="0017150D" w:rsidRDefault="003F744E"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Ask</w:t>
      </w:r>
      <w:r w:rsidR="00E34CC2" w:rsidRPr="0017150D">
        <w:rPr>
          <w:rFonts w:ascii="Calibri" w:hAnsi="Calibri" w:cs="Calibri"/>
          <w:bCs/>
          <w:color w:val="000000" w:themeColor="text1"/>
          <w:sz w:val="24"/>
        </w:rPr>
        <w:t xml:space="preserve"> each pair </w:t>
      </w:r>
      <w:r w:rsidR="00385B53" w:rsidRPr="0017150D">
        <w:rPr>
          <w:rFonts w:ascii="Calibri" w:hAnsi="Calibri" w:cs="Calibri"/>
          <w:bCs/>
          <w:color w:val="000000" w:themeColor="text1"/>
          <w:sz w:val="24"/>
        </w:rPr>
        <w:t xml:space="preserve">of participants </w:t>
      </w:r>
      <w:r w:rsidRPr="0017150D">
        <w:rPr>
          <w:rFonts w:ascii="Calibri" w:hAnsi="Calibri" w:cs="Calibri"/>
          <w:bCs/>
          <w:color w:val="000000" w:themeColor="text1"/>
          <w:sz w:val="24"/>
        </w:rPr>
        <w:t>to sit</w:t>
      </w:r>
      <w:r w:rsidR="00E34CC2" w:rsidRPr="0017150D">
        <w:rPr>
          <w:rFonts w:ascii="Calibri" w:hAnsi="Calibri" w:cs="Calibri"/>
          <w:bCs/>
          <w:color w:val="000000" w:themeColor="text1"/>
          <w:sz w:val="24"/>
        </w:rPr>
        <w:t xml:space="preserve"> face-to-face</w:t>
      </w:r>
      <w:r w:rsidRPr="0017150D">
        <w:rPr>
          <w:rFonts w:ascii="Calibri" w:hAnsi="Calibri" w:cs="Calibri"/>
          <w:bCs/>
          <w:color w:val="000000" w:themeColor="text1"/>
          <w:sz w:val="24"/>
        </w:rPr>
        <w:t xml:space="preserve"> during the experiment</w:t>
      </w:r>
      <w:r w:rsidR="00E34CC2" w:rsidRPr="0017150D">
        <w:rPr>
          <w:rFonts w:ascii="Calibri" w:hAnsi="Calibri" w:cs="Calibri"/>
          <w:bCs/>
          <w:color w:val="000000" w:themeColor="text1"/>
          <w:sz w:val="24"/>
        </w:rPr>
        <w:t xml:space="preserve">. </w:t>
      </w:r>
      <w:r w:rsidRPr="0017150D">
        <w:rPr>
          <w:rFonts w:ascii="Calibri" w:hAnsi="Calibri" w:cs="Calibri"/>
          <w:bCs/>
          <w:color w:val="000000" w:themeColor="text1"/>
          <w:sz w:val="24"/>
        </w:rPr>
        <w:t>Ask them</w:t>
      </w:r>
      <w:r w:rsidR="00E34CC2" w:rsidRPr="0017150D">
        <w:rPr>
          <w:rFonts w:ascii="Calibri" w:hAnsi="Calibri" w:cs="Calibri"/>
          <w:bCs/>
          <w:color w:val="000000" w:themeColor="text1"/>
          <w:sz w:val="24"/>
        </w:rPr>
        <w:t xml:space="preserve"> to </w:t>
      </w:r>
      <w:bookmarkStart w:id="0" w:name="OLE_LINK119"/>
      <w:bookmarkStart w:id="1" w:name="OLE_LINK120"/>
      <w:bookmarkStart w:id="2" w:name="OLE_LINK121"/>
      <w:r w:rsidR="00E34CC2" w:rsidRPr="0017150D">
        <w:rPr>
          <w:rFonts w:ascii="Calibri" w:hAnsi="Calibri" w:cs="Calibri"/>
          <w:bCs/>
          <w:color w:val="000000" w:themeColor="text1"/>
          <w:sz w:val="24"/>
        </w:rPr>
        <w:t>communicate freely</w:t>
      </w:r>
      <w:bookmarkEnd w:id="0"/>
      <w:bookmarkEnd w:id="1"/>
      <w:bookmarkEnd w:id="2"/>
      <w:r w:rsidR="00E34CC2" w:rsidRPr="0017150D">
        <w:rPr>
          <w:rFonts w:ascii="Calibri" w:hAnsi="Calibri" w:cs="Calibri"/>
          <w:bCs/>
          <w:color w:val="000000" w:themeColor="text1"/>
          <w:sz w:val="24"/>
        </w:rPr>
        <w:t xml:space="preserve"> on a supportive topic in one session and on a conflict topic in the other session.</w:t>
      </w:r>
    </w:p>
    <w:p w14:paraId="13810099" w14:textId="77777777" w:rsidR="003F744E" w:rsidRPr="0017150D" w:rsidRDefault="003F744E" w:rsidP="0017150D">
      <w:pPr>
        <w:pStyle w:val="ListParagraph"/>
        <w:adjustRightInd w:val="0"/>
        <w:snapToGrid w:val="0"/>
        <w:ind w:firstLineChars="0" w:firstLine="0"/>
        <w:rPr>
          <w:rFonts w:ascii="Calibri" w:hAnsi="Calibri" w:cs="Calibri"/>
          <w:bCs/>
          <w:color w:val="000000" w:themeColor="text1"/>
          <w:sz w:val="24"/>
        </w:rPr>
      </w:pPr>
    </w:p>
    <w:p w14:paraId="4AEEEC3D" w14:textId="2E033B71" w:rsidR="00CD3825" w:rsidRPr="0017150D" w:rsidRDefault="003F744E"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w:t>
      </w:r>
      <w:r w:rsidR="00E34CC2" w:rsidRPr="0017150D">
        <w:rPr>
          <w:rFonts w:ascii="Calibri" w:hAnsi="Calibri" w:cs="Calibri"/>
          <w:bCs/>
          <w:color w:val="000000" w:themeColor="text1"/>
          <w:sz w:val="24"/>
        </w:rPr>
        <w:t>The topics were used to induce the intended positive or negative emotional valence. Each communication session lasted 10 min, and the order of topics was counterbalanced.</w:t>
      </w:r>
    </w:p>
    <w:p w14:paraId="1474768B" w14:textId="77777777" w:rsidR="00CD3825" w:rsidRPr="0017150D" w:rsidRDefault="00CD3825" w:rsidP="0017150D">
      <w:pPr>
        <w:pStyle w:val="ListParagraph"/>
        <w:adjustRightInd w:val="0"/>
        <w:snapToGrid w:val="0"/>
        <w:ind w:firstLineChars="0" w:firstLine="0"/>
        <w:rPr>
          <w:rFonts w:ascii="Calibri" w:hAnsi="Calibri" w:cs="Calibri"/>
          <w:bCs/>
          <w:color w:val="000000" w:themeColor="text1"/>
          <w:sz w:val="24"/>
        </w:rPr>
      </w:pPr>
    </w:p>
    <w:p w14:paraId="1C4E63E7" w14:textId="5002AD15" w:rsidR="00E35CAD" w:rsidRPr="0017150D" w:rsidRDefault="00805688"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Ask the participants to report about the supportive and the conflict topics as a standard set-up rule. Ask each partner to rate the positive or negative valence level that might have been induced on a definite point scale. Then, rank the reported topics according to the rating.</w:t>
      </w:r>
    </w:p>
    <w:p w14:paraId="482D6C91" w14:textId="77777777" w:rsidR="00E35CAD" w:rsidRPr="0017150D" w:rsidRDefault="00E35CAD" w:rsidP="0017150D">
      <w:pPr>
        <w:pStyle w:val="ListParagraph"/>
        <w:adjustRightInd w:val="0"/>
        <w:snapToGrid w:val="0"/>
        <w:ind w:firstLineChars="0" w:firstLine="0"/>
        <w:rPr>
          <w:rFonts w:ascii="Calibri" w:hAnsi="Calibri" w:cs="Calibri"/>
          <w:bCs/>
          <w:color w:val="000000" w:themeColor="text1"/>
          <w:sz w:val="24"/>
        </w:rPr>
      </w:pPr>
    </w:p>
    <w:p w14:paraId="082277BE" w14:textId="4B8C1D6F" w:rsidR="00CD3825" w:rsidRPr="0017150D" w:rsidRDefault="00E35CAD"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w:t>
      </w:r>
      <w:r w:rsidR="00350AD1" w:rsidRPr="0017150D">
        <w:rPr>
          <w:rFonts w:ascii="Calibri" w:hAnsi="Calibri" w:cs="Calibri"/>
          <w:bCs/>
          <w:color w:val="000000" w:themeColor="text1"/>
          <w:sz w:val="24"/>
        </w:rPr>
        <w:t>In this work, t</w:t>
      </w:r>
      <w:r w:rsidR="00CD3825" w:rsidRPr="0017150D">
        <w:rPr>
          <w:rFonts w:ascii="Calibri" w:hAnsi="Calibri" w:cs="Calibri"/>
          <w:bCs/>
          <w:color w:val="000000" w:themeColor="text1"/>
          <w:sz w:val="24"/>
        </w:rPr>
        <w:t>he topics were selected with the following three steps. First, for the supportive topics, each participant was required to report 1</w:t>
      </w:r>
      <w:r w:rsidR="00F54E8A">
        <w:rPr>
          <w:rFonts w:ascii="Calibri" w:hAnsi="Calibri" w:cs="Calibri"/>
          <w:bCs/>
          <w:color w:val="000000" w:themeColor="text1"/>
          <w:sz w:val="24"/>
        </w:rPr>
        <w:t>–</w:t>
      </w:r>
      <w:r w:rsidR="00CD3825" w:rsidRPr="0017150D">
        <w:rPr>
          <w:rFonts w:ascii="Calibri" w:hAnsi="Calibri" w:cs="Calibri"/>
          <w:bCs/>
          <w:color w:val="000000" w:themeColor="text1"/>
          <w:sz w:val="24"/>
        </w:rPr>
        <w:t xml:space="preserve">3 personal </w:t>
      </w:r>
      <w:r w:rsidR="00350AD1" w:rsidRPr="0017150D">
        <w:rPr>
          <w:rFonts w:ascii="Calibri" w:hAnsi="Calibri" w:cs="Calibri"/>
          <w:bCs/>
          <w:color w:val="000000" w:themeColor="text1"/>
          <w:sz w:val="24"/>
        </w:rPr>
        <w:t>issue</w:t>
      </w:r>
      <w:r w:rsidR="00CD3825" w:rsidRPr="0017150D">
        <w:rPr>
          <w:rFonts w:ascii="Calibri" w:hAnsi="Calibri" w:cs="Calibri"/>
          <w:bCs/>
          <w:color w:val="000000" w:themeColor="text1"/>
          <w:sz w:val="24"/>
        </w:rPr>
        <w:t xml:space="preserve">s related to what she/he wanted to improve in her/his life. </w:t>
      </w:r>
      <w:r w:rsidR="00350AD1" w:rsidRPr="0017150D">
        <w:rPr>
          <w:rFonts w:ascii="Calibri" w:hAnsi="Calibri" w:cs="Calibri"/>
          <w:bCs/>
          <w:color w:val="000000" w:themeColor="text1"/>
          <w:sz w:val="24"/>
        </w:rPr>
        <w:t>Each participant was required to report 1</w:t>
      </w:r>
      <w:r w:rsidR="00362546">
        <w:rPr>
          <w:rFonts w:ascii="Calibri" w:hAnsi="Calibri" w:cs="Calibri"/>
          <w:bCs/>
          <w:color w:val="000000" w:themeColor="text1"/>
          <w:sz w:val="24"/>
        </w:rPr>
        <w:t>–</w:t>
      </w:r>
      <w:r w:rsidR="00350AD1" w:rsidRPr="0017150D">
        <w:rPr>
          <w:rFonts w:ascii="Calibri" w:hAnsi="Calibri" w:cs="Calibri"/>
          <w:bCs/>
          <w:color w:val="000000" w:themeColor="text1"/>
          <w:sz w:val="24"/>
        </w:rPr>
        <w:t>3 cases that had induced or would induce conflict between them or that might endanger their relationship for the conflict topics</w:t>
      </w:r>
      <w:r w:rsidR="00CD3825" w:rsidRPr="0017150D">
        <w:rPr>
          <w:rFonts w:ascii="Calibri" w:hAnsi="Calibri" w:cs="Calibri"/>
          <w:bCs/>
          <w:color w:val="000000" w:themeColor="text1"/>
          <w:sz w:val="24"/>
        </w:rPr>
        <w:t>. Second, each partner was required to rate the level of positive or negative valence each topic might induce on a 7-point scale (1 = not at all, and 7 = very much). Third, the reported topics were ranked according to the rating. The first two topics in the list of supportive topics and conflict topics were selected.</w:t>
      </w:r>
    </w:p>
    <w:p w14:paraId="0ADA91A3" w14:textId="59520370" w:rsidR="00CD3825" w:rsidRPr="0017150D" w:rsidRDefault="00CD3825" w:rsidP="00D35F67">
      <w:pPr>
        <w:tabs>
          <w:tab w:val="left" w:pos="2040"/>
        </w:tabs>
        <w:adjustRightInd w:val="0"/>
        <w:snapToGrid w:val="0"/>
        <w:mirrorIndents/>
        <w:rPr>
          <w:bCs/>
          <w:color w:val="000000" w:themeColor="text1"/>
        </w:rPr>
      </w:pPr>
    </w:p>
    <w:p w14:paraId="587C30A5" w14:textId="0C884E69" w:rsidR="00BD290D" w:rsidRPr="0017150D" w:rsidRDefault="00E34CC2" w:rsidP="0017150D">
      <w:pPr>
        <w:pStyle w:val="ListParagraph"/>
        <w:numPr>
          <w:ilvl w:val="1"/>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fNIRS </w:t>
      </w:r>
      <w:r w:rsidR="00A84CE7" w:rsidRPr="0017150D">
        <w:rPr>
          <w:rFonts w:ascii="Calibri" w:hAnsi="Calibri" w:cs="Calibri"/>
          <w:bCs/>
          <w:color w:val="000000" w:themeColor="text1"/>
          <w:sz w:val="24"/>
        </w:rPr>
        <w:t>d</w:t>
      </w:r>
      <w:r w:rsidRPr="0017150D">
        <w:rPr>
          <w:rFonts w:ascii="Calibri" w:hAnsi="Calibri" w:cs="Calibri"/>
          <w:bCs/>
          <w:color w:val="000000" w:themeColor="text1"/>
          <w:sz w:val="24"/>
        </w:rPr>
        <w:t xml:space="preserve">ata </w:t>
      </w:r>
      <w:r w:rsidR="00A84CE7" w:rsidRPr="0017150D">
        <w:rPr>
          <w:rFonts w:ascii="Calibri" w:hAnsi="Calibri" w:cs="Calibri"/>
          <w:bCs/>
          <w:color w:val="000000" w:themeColor="text1"/>
          <w:sz w:val="24"/>
        </w:rPr>
        <w:t>c</w:t>
      </w:r>
      <w:r w:rsidRPr="0017150D">
        <w:rPr>
          <w:rFonts w:ascii="Calibri" w:hAnsi="Calibri" w:cs="Calibri"/>
          <w:bCs/>
          <w:color w:val="000000" w:themeColor="text1"/>
          <w:sz w:val="24"/>
        </w:rPr>
        <w:t>ollection</w:t>
      </w:r>
    </w:p>
    <w:p w14:paraId="3FD9E844" w14:textId="77777777" w:rsidR="00CD3825" w:rsidRPr="0017150D" w:rsidRDefault="00CD3825" w:rsidP="0017150D">
      <w:pPr>
        <w:pBdr>
          <w:top w:val="nil"/>
          <w:left w:val="nil"/>
          <w:bottom w:val="nil"/>
          <w:right w:val="nil"/>
          <w:between w:val="nil"/>
        </w:pBdr>
        <w:adjustRightInd w:val="0"/>
        <w:snapToGrid w:val="0"/>
        <w:rPr>
          <w:bCs/>
          <w:color w:val="000000"/>
          <w:lang w:eastAsia="zh-CN"/>
        </w:rPr>
      </w:pPr>
    </w:p>
    <w:p w14:paraId="256C139E" w14:textId="3A5AD0E8" w:rsidR="004A62A8" w:rsidRPr="0017150D" w:rsidRDefault="0063554B"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Use</w:t>
      </w:r>
      <w:r w:rsidR="00E34CC2" w:rsidRPr="0017150D">
        <w:rPr>
          <w:rFonts w:ascii="Calibri" w:hAnsi="Calibri" w:cs="Calibri"/>
          <w:bCs/>
          <w:color w:val="000000" w:themeColor="text1"/>
          <w:sz w:val="24"/>
        </w:rPr>
        <w:t xml:space="preserve"> 26-channel </w:t>
      </w:r>
      <w:proofErr w:type="spellStart"/>
      <w:r w:rsidR="00E34CC2" w:rsidRPr="0017150D">
        <w:rPr>
          <w:rFonts w:ascii="Calibri" w:hAnsi="Calibri" w:cs="Calibri"/>
          <w:bCs/>
          <w:color w:val="000000" w:themeColor="text1"/>
          <w:sz w:val="24"/>
        </w:rPr>
        <w:t>fNIRS</w:t>
      </w:r>
      <w:proofErr w:type="spellEnd"/>
      <w:r w:rsidR="00E34CC2" w:rsidRPr="0017150D">
        <w:rPr>
          <w:rFonts w:ascii="Calibri" w:hAnsi="Calibri" w:cs="Calibri"/>
          <w:bCs/>
          <w:color w:val="000000" w:themeColor="text1"/>
          <w:sz w:val="24"/>
        </w:rPr>
        <w:t xml:space="preserve"> topography system </w:t>
      </w:r>
      <w:r w:rsidR="008F5B62" w:rsidRPr="0017150D">
        <w:rPr>
          <w:rFonts w:ascii="Calibri" w:hAnsi="Calibri" w:cs="Calibri"/>
          <w:bCs/>
          <w:color w:val="000000" w:themeColor="text1"/>
          <w:sz w:val="24"/>
        </w:rPr>
        <w:t xml:space="preserve">(see </w:t>
      </w:r>
      <w:r w:rsidR="008F5B62" w:rsidRPr="0017150D">
        <w:rPr>
          <w:rFonts w:ascii="Calibri" w:hAnsi="Calibri" w:cs="Calibri"/>
          <w:b/>
          <w:color w:val="000000" w:themeColor="text1"/>
          <w:sz w:val="24"/>
        </w:rPr>
        <w:t>Table of Materials</w:t>
      </w:r>
      <w:r w:rsidR="008F5B62" w:rsidRPr="0017150D">
        <w:rPr>
          <w:rFonts w:ascii="Calibri" w:hAnsi="Calibri" w:cs="Calibri"/>
          <w:bCs/>
          <w:color w:val="000000" w:themeColor="text1"/>
          <w:sz w:val="24"/>
        </w:rPr>
        <w:t xml:space="preserve">) </w:t>
      </w:r>
      <w:r w:rsidR="00E34CC2" w:rsidRPr="0017150D">
        <w:rPr>
          <w:rFonts w:ascii="Calibri" w:hAnsi="Calibri" w:cs="Calibri"/>
          <w:bCs/>
          <w:color w:val="000000" w:themeColor="text1"/>
          <w:sz w:val="24"/>
        </w:rPr>
        <w:t xml:space="preserve">to collect </w:t>
      </w:r>
      <w:proofErr w:type="spellStart"/>
      <w:r w:rsidR="00E34CC2" w:rsidRPr="0017150D">
        <w:rPr>
          <w:rFonts w:ascii="Calibri" w:hAnsi="Calibri" w:cs="Calibri"/>
          <w:bCs/>
          <w:color w:val="000000" w:themeColor="text1"/>
          <w:sz w:val="24"/>
        </w:rPr>
        <w:t>fNIRS</w:t>
      </w:r>
      <w:proofErr w:type="spellEnd"/>
      <w:r w:rsidR="00E34CC2" w:rsidRPr="0017150D">
        <w:rPr>
          <w:rFonts w:ascii="Calibri" w:hAnsi="Calibri" w:cs="Calibri"/>
          <w:bCs/>
          <w:color w:val="000000" w:themeColor="text1"/>
          <w:sz w:val="24"/>
        </w:rPr>
        <w:t xml:space="preserve"> data.</w:t>
      </w:r>
    </w:p>
    <w:p w14:paraId="3A170D67" w14:textId="77777777" w:rsidR="004A62A8" w:rsidRPr="0017150D" w:rsidRDefault="004A62A8" w:rsidP="0017150D">
      <w:pPr>
        <w:pStyle w:val="ListParagraph"/>
        <w:adjustRightInd w:val="0"/>
        <w:snapToGrid w:val="0"/>
        <w:ind w:firstLineChars="0" w:firstLine="0"/>
        <w:rPr>
          <w:rFonts w:ascii="Calibri" w:hAnsi="Calibri" w:cs="Calibri"/>
          <w:bCs/>
          <w:color w:val="000000" w:themeColor="text1"/>
          <w:sz w:val="24"/>
        </w:rPr>
      </w:pPr>
    </w:p>
    <w:p w14:paraId="267A8B2C" w14:textId="490D195D" w:rsidR="00CD3825" w:rsidRPr="0017150D" w:rsidRDefault="004A62A8"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w:t>
      </w:r>
      <w:r w:rsidR="00E34CC2" w:rsidRPr="0017150D">
        <w:rPr>
          <w:rFonts w:ascii="Calibri" w:hAnsi="Calibri" w:cs="Calibri"/>
          <w:bCs/>
          <w:color w:val="000000" w:themeColor="text1"/>
          <w:sz w:val="24"/>
        </w:rPr>
        <w:t xml:space="preserve">Two </w:t>
      </w:r>
      <w:r w:rsidRPr="0017150D">
        <w:rPr>
          <w:rFonts w:ascii="Calibri" w:hAnsi="Calibri" w:cs="Calibri"/>
          <w:bCs/>
          <w:color w:val="000000" w:themeColor="text1"/>
          <w:sz w:val="24"/>
        </w:rPr>
        <w:t xml:space="preserve">customized </w:t>
      </w:r>
      <w:proofErr w:type="spellStart"/>
      <w:r w:rsidRPr="0017150D">
        <w:rPr>
          <w:rFonts w:ascii="Calibri" w:hAnsi="Calibri" w:cs="Calibri"/>
          <w:bCs/>
          <w:color w:val="000000" w:themeColor="text1"/>
          <w:sz w:val="24"/>
        </w:rPr>
        <w:t>optode</w:t>
      </w:r>
      <w:proofErr w:type="spellEnd"/>
      <w:r w:rsidRPr="0017150D">
        <w:rPr>
          <w:rFonts w:ascii="Calibri" w:hAnsi="Calibri" w:cs="Calibri"/>
          <w:bCs/>
          <w:color w:val="000000" w:themeColor="text1"/>
          <w:sz w:val="24"/>
        </w:rPr>
        <w:t xml:space="preserve"> probes set</w:t>
      </w:r>
      <w:r w:rsidR="00E34CC2" w:rsidRPr="0017150D">
        <w:rPr>
          <w:rFonts w:ascii="Calibri" w:hAnsi="Calibri" w:cs="Calibri"/>
          <w:bCs/>
          <w:color w:val="000000" w:themeColor="text1"/>
          <w:sz w:val="24"/>
        </w:rPr>
        <w:t xml:space="preserve"> covered the bilateral </w:t>
      </w:r>
      <w:r w:rsidR="00196BD9" w:rsidRPr="0017150D">
        <w:rPr>
          <w:rFonts w:ascii="Calibri" w:hAnsi="Calibri" w:cs="Calibri"/>
          <w:bCs/>
          <w:color w:val="000000" w:themeColor="text1"/>
          <w:sz w:val="24"/>
        </w:rPr>
        <w:t>frontal, temporal, and parietal cortices (</w:t>
      </w:r>
      <w:r w:rsidR="00196BD9" w:rsidRPr="0017150D">
        <w:rPr>
          <w:rFonts w:ascii="Calibri" w:hAnsi="Calibri" w:cs="Calibri"/>
          <w:b/>
          <w:color w:val="000000" w:themeColor="text1"/>
          <w:sz w:val="24"/>
        </w:rPr>
        <w:t>Figure 1</w:t>
      </w:r>
      <w:r w:rsidRPr="0017150D">
        <w:rPr>
          <w:rFonts w:ascii="Calibri" w:hAnsi="Calibri" w:cs="Calibri"/>
          <w:b/>
          <w:color w:val="000000" w:themeColor="text1"/>
          <w:sz w:val="24"/>
        </w:rPr>
        <w:t>B</w:t>
      </w:r>
      <w:r w:rsidR="00196BD9" w:rsidRPr="0017150D">
        <w:rPr>
          <w:rFonts w:ascii="Calibri" w:hAnsi="Calibri" w:cs="Calibri"/>
          <w:bCs/>
          <w:color w:val="000000" w:themeColor="text1"/>
          <w:sz w:val="24"/>
        </w:rPr>
        <w:t>).</w:t>
      </w:r>
    </w:p>
    <w:p w14:paraId="2D6B4C00" w14:textId="77777777" w:rsidR="004A62A8" w:rsidRPr="0017150D" w:rsidRDefault="004A62A8" w:rsidP="0017150D">
      <w:pPr>
        <w:pStyle w:val="ListParagraph"/>
        <w:adjustRightInd w:val="0"/>
        <w:snapToGrid w:val="0"/>
        <w:ind w:firstLineChars="0" w:firstLine="0"/>
        <w:rPr>
          <w:rFonts w:ascii="Calibri" w:hAnsi="Calibri" w:cs="Calibri"/>
          <w:bCs/>
          <w:color w:val="000000" w:themeColor="text1"/>
          <w:sz w:val="24"/>
        </w:rPr>
      </w:pPr>
    </w:p>
    <w:p w14:paraId="16D8F77A" w14:textId="1692F0C2" w:rsidR="00835F50" w:rsidRPr="0017150D" w:rsidRDefault="00A532AD"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Precise</w:t>
      </w:r>
      <w:r w:rsidR="00196BD9" w:rsidRPr="0017150D">
        <w:rPr>
          <w:rFonts w:ascii="Calibri" w:hAnsi="Calibri" w:cs="Calibri"/>
          <w:bCs/>
          <w:color w:val="000000" w:themeColor="text1"/>
          <w:sz w:val="24"/>
        </w:rPr>
        <w:t xml:space="preserve">ly, </w:t>
      </w:r>
      <w:bookmarkStart w:id="3" w:name="OLE_LINK131"/>
      <w:r w:rsidR="00835F50" w:rsidRPr="0017150D">
        <w:rPr>
          <w:rFonts w:ascii="Calibri" w:hAnsi="Calibri" w:cs="Calibri"/>
          <w:bCs/>
          <w:color w:val="000000" w:themeColor="text1"/>
          <w:sz w:val="24"/>
        </w:rPr>
        <w:t xml:space="preserve">ask each participant to wear a cap with two customized probe sets (see </w:t>
      </w:r>
      <w:r w:rsidR="00835F50" w:rsidRPr="0017150D">
        <w:rPr>
          <w:rFonts w:ascii="Calibri" w:hAnsi="Calibri" w:cs="Calibri"/>
          <w:b/>
          <w:color w:val="000000" w:themeColor="text1"/>
          <w:sz w:val="24"/>
        </w:rPr>
        <w:t>Table of Materials</w:t>
      </w:r>
      <w:r w:rsidR="00835F50" w:rsidRPr="0017150D">
        <w:rPr>
          <w:rFonts w:ascii="Calibri" w:hAnsi="Calibri" w:cs="Calibri"/>
          <w:bCs/>
          <w:color w:val="000000" w:themeColor="text1"/>
          <w:sz w:val="24"/>
        </w:rPr>
        <w:t>).</w:t>
      </w:r>
    </w:p>
    <w:p w14:paraId="32D57E4B" w14:textId="77777777" w:rsidR="00835F50" w:rsidRPr="0017150D" w:rsidRDefault="00835F50" w:rsidP="0017150D">
      <w:pPr>
        <w:adjustRightInd w:val="0"/>
        <w:snapToGrid w:val="0"/>
        <w:rPr>
          <w:bCs/>
          <w:color w:val="000000" w:themeColor="text1"/>
        </w:rPr>
      </w:pPr>
    </w:p>
    <w:p w14:paraId="23DA84B6" w14:textId="75719209" w:rsidR="00835F50" w:rsidRPr="0017150D" w:rsidRDefault="00835F50"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Align the nasion, inion, and ear mastoids with </w:t>
      </w:r>
      <w:proofErr w:type="spellStart"/>
      <w:r w:rsidRPr="0017150D">
        <w:rPr>
          <w:rFonts w:ascii="Calibri" w:hAnsi="Calibri" w:cs="Calibri"/>
          <w:bCs/>
          <w:color w:val="000000" w:themeColor="text1"/>
          <w:sz w:val="24"/>
        </w:rPr>
        <w:t>Fpz</w:t>
      </w:r>
      <w:proofErr w:type="spellEnd"/>
      <w:r w:rsidRPr="0017150D">
        <w:rPr>
          <w:rFonts w:ascii="Calibri" w:hAnsi="Calibri" w:cs="Calibri"/>
          <w:bCs/>
          <w:color w:val="000000" w:themeColor="text1"/>
          <w:sz w:val="24"/>
        </w:rPr>
        <w:t xml:space="preserve">, </w:t>
      </w:r>
      <w:proofErr w:type="spellStart"/>
      <w:r w:rsidRPr="0017150D">
        <w:rPr>
          <w:rFonts w:ascii="Calibri" w:hAnsi="Calibri" w:cs="Calibri"/>
          <w:bCs/>
          <w:color w:val="000000" w:themeColor="text1"/>
          <w:sz w:val="24"/>
        </w:rPr>
        <w:t>Opz</w:t>
      </w:r>
      <w:proofErr w:type="spellEnd"/>
      <w:r w:rsidRPr="0017150D">
        <w:rPr>
          <w:rFonts w:ascii="Calibri" w:hAnsi="Calibri" w:cs="Calibri"/>
          <w:bCs/>
          <w:color w:val="000000" w:themeColor="text1"/>
          <w:sz w:val="24"/>
        </w:rPr>
        <w:t>, T7, and T8, which are typical landmarks of 10</w:t>
      </w:r>
      <w:r w:rsidR="006E3D1D">
        <w:rPr>
          <w:rFonts w:ascii="Calibri" w:hAnsi="Calibri" w:cs="Calibri"/>
          <w:bCs/>
          <w:color w:val="000000" w:themeColor="text1"/>
          <w:sz w:val="24"/>
        </w:rPr>
        <w:t>–</w:t>
      </w:r>
      <w:r w:rsidRPr="0017150D">
        <w:rPr>
          <w:rFonts w:ascii="Calibri" w:hAnsi="Calibri" w:cs="Calibri"/>
          <w:bCs/>
          <w:color w:val="000000" w:themeColor="text1"/>
          <w:sz w:val="24"/>
        </w:rPr>
        <w:t>20 international system</w:t>
      </w:r>
      <w:r w:rsidRPr="0017150D">
        <w:rPr>
          <w:rFonts w:ascii="Calibri" w:hAnsi="Calibri" w:cs="Calibri"/>
          <w:bCs/>
          <w:color w:val="000000" w:themeColor="text1"/>
          <w:sz w:val="24"/>
        </w:rPr>
        <w:fldChar w:fldCharType="begin" w:fldLock="1"/>
      </w:r>
      <w:r w:rsidR="00A23A5B" w:rsidRPr="0017150D">
        <w:rPr>
          <w:rFonts w:ascii="Calibri" w:hAnsi="Calibri" w:cs="Calibri"/>
          <w:bCs/>
          <w:color w:val="000000" w:themeColor="text1"/>
          <w:sz w:val="24"/>
        </w:rPr>
        <w:instrText>ADDIN CSL_CITATION {"citationItems":[{"id":"ITEM-1","itemData":{"DOI":"10.1016/j.neuroimage.2006.09.024","ISSN":"10538119","PMID":"17207640","abstract":"With the advent of multi-channel EEG hardware systems and the concurrent development of topographic and tomographic signal source localization methods, the international 10/20 system, a standard system for electrode positioning with 21 electrodes, was extended to higher density electrode settings such as 10/10 and 10/5 systems, allowing more than 300 electrode positions. However, their effectiveness as relative head-surface-based positioning systems has not been examined. We previously developed a virtual 10/20 measurement algorithm that can analyze any structural MR head and brain image. Extending this method to the virtual 10/10 and 10/5 measurement algorithms, we analyzed the MR images of 17 healthy subjects. The acquired scalp positions of the 10/10 and 10/5 systems were normalized to the Montreal Neurological Institute (MNI) stereotactic coordinates and their spatial variability was assessed. We described and examined the effects of spatial variability due to the selection of positioning systems and landmark placement strategies. As long as a detailed rule for a particular system was provided, it yielded precise landmark positions on the scalp. Moreover, we evaluated the effective spatial resolution of 329 scalp landmark positions of the 10/5 system for multi-subject studies. As long as a detailed rule for landmark setting was provided, 241 scalp positions could be set effectively when there was no overlapping of two neighboring positions. Importantly, 10/10 positions could be well separated on a scalp without overlapping. This study presents a referential framework for establishing the effective spatial resolutions of 10/20, 10/10, and 10/5 systems as relative head-surface-based positioning systems. © 2006 Elsevier Inc. All rights reserved.","author":[{"dropping-particle":"","family":"Jurcak","given":"Valer","non-dropping-particle":"","parse-names":false,"suffix":""},{"dropping-particle":"","family":"Tsuzuki","given":"Daisuke","non-dropping-particle":"","parse-names":false,"suffix":""},{"dropping-particle":"","family":"Dan","given":"Ippeita","non-dropping-particle":"","parse-names":false,"suffix":""}],"container-title":"NeuroImage","id":"ITEM-1","issue":"4","issued":{"date-parts":[["2007"]]},"page":"1600-1611","title":"10/20, 10/10, and 10/5 systems revisited: Their validity as relative head-surface-based positioning systems","type":"article-journal","volume":"34"},"uris":["http://www.mendeley.com/documents/?uuid=8bfc78a6-6925-412d-9a1a-f819355742e6"]}],"mendeley":{"formattedCitation":"&lt;sup&gt;26&lt;/sup&gt;","plainTextFormattedCitation":"26","previouslyFormattedCitation":"&lt;sup&gt;26&lt;/sup&gt;"},"properties":{"noteIndex":0},"schema":"https://github.com/citation-style-language/schema/raw/master/csl-citation.json"}</w:instrText>
      </w:r>
      <w:r w:rsidRPr="0017150D">
        <w:rPr>
          <w:rFonts w:ascii="Calibri" w:hAnsi="Calibri" w:cs="Calibri"/>
          <w:bCs/>
          <w:color w:val="000000" w:themeColor="text1"/>
          <w:sz w:val="24"/>
        </w:rPr>
        <w:fldChar w:fldCharType="separate"/>
      </w:r>
      <w:r w:rsidR="009005EA" w:rsidRPr="0017150D">
        <w:rPr>
          <w:rFonts w:ascii="Calibri" w:hAnsi="Calibri" w:cs="Calibri"/>
          <w:bCs/>
          <w:noProof/>
          <w:color w:val="000000" w:themeColor="text1"/>
          <w:sz w:val="24"/>
          <w:vertAlign w:val="superscript"/>
        </w:rPr>
        <w:t>26</w:t>
      </w:r>
      <w:r w:rsidRPr="0017150D">
        <w:rPr>
          <w:rFonts w:ascii="Calibri" w:hAnsi="Calibri" w:cs="Calibri"/>
          <w:bCs/>
          <w:color w:val="000000" w:themeColor="text1"/>
          <w:sz w:val="24"/>
        </w:rPr>
        <w:fldChar w:fldCharType="end"/>
      </w:r>
      <w:r w:rsidRPr="0017150D">
        <w:rPr>
          <w:rFonts w:ascii="Calibri" w:hAnsi="Calibri" w:cs="Calibri"/>
          <w:bCs/>
          <w:color w:val="000000" w:themeColor="text1"/>
          <w:sz w:val="24"/>
        </w:rPr>
        <w:t>.</w:t>
      </w:r>
    </w:p>
    <w:p w14:paraId="657CFBF2" w14:textId="77777777" w:rsidR="00835F50" w:rsidRPr="0017150D" w:rsidRDefault="00835F50" w:rsidP="0017150D">
      <w:pPr>
        <w:adjustRightInd w:val="0"/>
        <w:snapToGrid w:val="0"/>
        <w:rPr>
          <w:bCs/>
          <w:color w:val="000000" w:themeColor="text1"/>
        </w:rPr>
      </w:pPr>
    </w:p>
    <w:p w14:paraId="677A576D" w14:textId="3524A6C3" w:rsidR="0063554B" w:rsidRPr="0017150D" w:rsidRDefault="00835F50"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A</w:t>
      </w:r>
      <w:r w:rsidR="0063554B" w:rsidRPr="0017150D">
        <w:rPr>
          <w:rFonts w:ascii="Calibri" w:hAnsi="Calibri" w:cs="Calibri"/>
          <w:bCs/>
          <w:color w:val="000000" w:themeColor="text1"/>
          <w:sz w:val="24"/>
        </w:rPr>
        <w:t xml:space="preserve">lign </w:t>
      </w:r>
      <w:r w:rsidR="00E34CC2" w:rsidRPr="0017150D">
        <w:rPr>
          <w:rFonts w:ascii="Calibri" w:hAnsi="Calibri" w:cs="Calibri"/>
          <w:bCs/>
          <w:color w:val="000000" w:themeColor="text1"/>
          <w:sz w:val="24"/>
        </w:rPr>
        <w:t>channel (CH) 11 to T3</w:t>
      </w:r>
      <w:bookmarkEnd w:id="3"/>
      <w:r w:rsidR="00E34CC2" w:rsidRPr="0017150D">
        <w:rPr>
          <w:rFonts w:ascii="Calibri" w:hAnsi="Calibri" w:cs="Calibri"/>
          <w:bCs/>
          <w:color w:val="000000" w:themeColor="text1"/>
          <w:sz w:val="24"/>
        </w:rPr>
        <w:t xml:space="preserve"> and CH25 to T4 </w:t>
      </w:r>
      <w:r w:rsidR="00A532AD" w:rsidRPr="0017150D">
        <w:rPr>
          <w:rFonts w:ascii="Calibri" w:hAnsi="Calibri" w:cs="Calibri"/>
          <w:bCs/>
          <w:color w:val="000000" w:themeColor="text1"/>
          <w:sz w:val="24"/>
        </w:rPr>
        <w:t>following</w:t>
      </w:r>
      <w:r w:rsidR="00E34CC2" w:rsidRPr="0017150D">
        <w:rPr>
          <w:rFonts w:ascii="Calibri" w:hAnsi="Calibri" w:cs="Calibri"/>
          <w:bCs/>
          <w:color w:val="000000" w:themeColor="text1"/>
          <w:sz w:val="24"/>
        </w:rPr>
        <w:t xml:space="preserve"> the international 10</w:t>
      </w:r>
      <w:r w:rsidR="00362546">
        <w:rPr>
          <w:rFonts w:ascii="Calibri" w:hAnsi="Calibri" w:cs="Calibri"/>
          <w:bCs/>
          <w:color w:val="000000" w:themeColor="text1"/>
          <w:sz w:val="24"/>
        </w:rPr>
        <w:t>–</w:t>
      </w:r>
      <w:r w:rsidR="00E34CC2" w:rsidRPr="0017150D">
        <w:rPr>
          <w:rFonts w:ascii="Calibri" w:hAnsi="Calibri" w:cs="Calibri"/>
          <w:bCs/>
          <w:color w:val="000000" w:themeColor="text1"/>
          <w:sz w:val="24"/>
        </w:rPr>
        <w:t>20 system</w:t>
      </w:r>
      <w:r w:rsidR="00386A2A">
        <w:rPr>
          <w:rFonts w:ascii="Calibri" w:hAnsi="Calibri" w:cs="Calibri"/>
          <w:bCs/>
          <w:color w:val="000000" w:themeColor="text1"/>
          <w:sz w:val="24"/>
        </w:rPr>
        <w:t xml:space="preserve"> </w:t>
      </w:r>
      <w:r w:rsidR="00A532AD" w:rsidRPr="0017150D">
        <w:rPr>
          <w:rFonts w:ascii="Calibri" w:hAnsi="Calibri" w:cs="Calibri"/>
          <w:bCs/>
          <w:color w:val="000000" w:themeColor="text1"/>
          <w:sz w:val="24"/>
        </w:rPr>
        <w:t>for the two probe sets</w:t>
      </w:r>
      <w:r w:rsidR="00AC7373" w:rsidRPr="004B31EC">
        <w:rPr>
          <w:rFonts w:ascii="Calibri" w:hAnsi="Calibri" w:cs="Calibri"/>
          <w:bCs/>
          <w:color w:val="000000" w:themeColor="text1"/>
          <w:sz w:val="24"/>
        </w:rPr>
        <w:fldChar w:fldCharType="begin" w:fldLock="1"/>
      </w:r>
      <w:r w:rsidR="00AC7373" w:rsidRPr="004B31EC">
        <w:rPr>
          <w:rFonts w:ascii="Calibri" w:hAnsi="Calibri" w:cs="Calibri"/>
          <w:bCs/>
          <w:color w:val="000000" w:themeColor="text1"/>
          <w:sz w:val="24"/>
        </w:rPr>
        <w:instrText>ADDIN CSL_CITATION {"citationItems":[{"id":"ITEM-1","itemData":{"DOI":"10.1016/0013-4694(87)90206-9","ISSN":"00134694","PMID":"2435517","abstract":"We employed CT scanning to correlate scalp markers placed according to the international 10-20 system with underlying cerebral structures. Subjects were 12 normal volunteers. Measurements included assessment for cranial asymmetry to determine the effect of skull asymmetry on cortical location of electrodes. Results were correlated with the cortical histological map of Brodmann. Primary cortical locations agree well with previously published data and provide cortical localization in greater detail than previous studies. Variability of cortical electrode location was substantial in some cases and not related to cranial asymmetry. The results indicate that CT scanning or other neuroimaging techniques which reveal detailed cerebral anatomy would be potentially highly useful in defining the generators of electrocerebral potentials recorded from the scalp. © 1987.","author":[{"dropping-particle":"","family":"Homan","given":"Richard W.","non-dropping-particle":"","parse-names":false,"suffix":""},{"dropping-particle":"","family":"Herman","given":"John","non-dropping-particle":"","parse-names":false,"suffix":""},{"dropping-particle":"","family":"Purdy","given":"Phillip","non-dropping-particle":"","parse-names":false,"suffix":""}],"container-title":"Electroencephalography and Clinical Neurophysiology","id":"ITEM-1","issue":"4","issued":{"date-parts":[["1987","4","1"]]},"page":"376-382","publisher":"Elsevier","title":"Cerebral location of international 10-20 system electrode placement","type":"article-journal","volume":"66"},"uris":["http://www.mendeley.com/documents/?uuid=9858eba4-2117-3ea2-97a0-0db3c34baa33"]},{"id":"ITEM-2","itemData":{"DOI":"10.1016/j.neuroimage.2009.02.006","ISSN":"10538119","PMID":"19233295","abstract":"Several studies have described cranio-cerebral correlations in accordance with the 10-20 electrode placement system. These studies have made a significant contribution to human brain imaging techniques, such as near-infrared spectroscopy and trans-magnetic stimulation. With the recent development of high resolution EEG, an extension of the 10-20 system has been proposed. This new configuration, namely the 10-10 system, allows the placement of a high number (64-256) of EEG electrodes. Here, we describe the cranio-cerebral correlations with the 10-10 system. Thanks to the development of a new EEG-MRI sensor and an automated algorithm which enables the projection of electrode positions onto the cortical surface, we studied the cortical projections in 16 healthy subjects using the Talairach stereotactic system and estimated the variability of cortical projections in a statistical way. We found that the cortical projections of the 10-10 system could be estimated with a grand standard deviation of 4.6 mm in x, 7.1 mm in y and 7.8 mm in z. We demonstrated that the variability of projections is greatest in the central region and parietal lobe and least in the frontal and temporal lobes. Knowledge of cranio-cerebral correlations with the 10-10 system should enable to increase the precision of surface brain imaging and should help electrophysiological analyses, such as localization of superficial focal cortical generators. © 2008 Elsevier Inc. All rights reserved.","author":[{"dropping-particle":"","family":"Koessler","given":"L.","non-dropping-particle":"","parse-names":false,"suffix":""},{"dropping-particle":"","family":"Maillard","given":"L.","non-dropping-particle":"","parse-names":false,"suffix":""},{"dropping-particle":"","family":"Benhadid","given":"A.","non-dropping-particle":"","parse-names":false,"suffix":""},{"dropping-particle":"","family":"Vignal","given":"J. P.","non-dropping-particle":"","parse-names":false,"suffix":""},{"dropping-particle":"","family":"Felblinger","given":"J.","non-dropping-particle":"","parse-names":false,"suffix":""},{"dropping-particle":"","family":"Vespignani","given":"H.","non-dropping-particle":"","parse-names":false,"suffix":""},{"dropping-particle":"","family":"Braun","given":"M.","non-dropping-particle":"","parse-names":false,"suffix":""}],"container-title":"NeuroImage","id":"ITEM-2","issue":"1","issued":{"date-parts":[["2009"]]},"page":"64-72","publisher":"Elsevier Inc.","title":"Automated cortical projection of EEG sensors: Anatomical correlation via the international 10-10 system","type":"article-journal","volume":"46"},"uris":["http://www.mendeley.com/documents/?uuid=b5e5203e-9cd4-4e4b-88f4-13b1c15d3334"]}],"mendeley":{"formattedCitation":"&lt;sup&gt;27, 28&lt;/sup&gt;","plainTextFormattedCitation":"27, 28","previouslyFormattedCitation":"&lt;sup&gt;27, 28&lt;/sup&gt;"},"properties":{"noteIndex":0},"schema":"https://github.com/citation-style-language/schema/raw/master/csl-citation.json"}</w:instrText>
      </w:r>
      <w:r w:rsidR="00AC7373" w:rsidRPr="004B31EC">
        <w:rPr>
          <w:rFonts w:ascii="Calibri" w:hAnsi="Calibri" w:cs="Calibri"/>
          <w:bCs/>
          <w:color w:val="000000" w:themeColor="text1"/>
          <w:sz w:val="24"/>
        </w:rPr>
        <w:fldChar w:fldCharType="separate"/>
      </w:r>
      <w:r w:rsidR="00AC7373" w:rsidRPr="004B31EC">
        <w:rPr>
          <w:rFonts w:ascii="Calibri" w:hAnsi="Calibri" w:cs="Calibri"/>
          <w:bCs/>
          <w:noProof/>
          <w:color w:val="000000" w:themeColor="text1"/>
          <w:sz w:val="24"/>
          <w:vertAlign w:val="superscript"/>
        </w:rPr>
        <w:t>27,28</w:t>
      </w:r>
      <w:r w:rsidR="00AC7373" w:rsidRPr="004B31EC">
        <w:rPr>
          <w:rFonts w:ascii="Calibri" w:hAnsi="Calibri" w:cs="Calibri"/>
          <w:bCs/>
          <w:color w:val="000000" w:themeColor="text1"/>
          <w:sz w:val="24"/>
        </w:rPr>
        <w:fldChar w:fldCharType="end"/>
      </w:r>
      <w:r w:rsidR="00E34CC2" w:rsidRPr="0017150D">
        <w:rPr>
          <w:rFonts w:ascii="Calibri" w:hAnsi="Calibri" w:cs="Calibri"/>
          <w:bCs/>
          <w:color w:val="000000" w:themeColor="text1"/>
          <w:sz w:val="24"/>
        </w:rPr>
        <w:t>.</w:t>
      </w:r>
      <w:bookmarkStart w:id="4" w:name="OLE_LINK132"/>
      <w:bookmarkStart w:id="5" w:name="OLE_LINK133"/>
    </w:p>
    <w:p w14:paraId="3F062581" w14:textId="77777777" w:rsidR="00CD3825" w:rsidRPr="0017150D" w:rsidRDefault="00CD3825" w:rsidP="0017150D">
      <w:pPr>
        <w:pStyle w:val="ListParagraph"/>
        <w:adjustRightInd w:val="0"/>
        <w:snapToGrid w:val="0"/>
        <w:ind w:firstLineChars="0" w:firstLine="0"/>
        <w:rPr>
          <w:rFonts w:ascii="Calibri" w:hAnsi="Calibri" w:cs="Calibri"/>
          <w:bCs/>
          <w:color w:val="000000" w:themeColor="text1"/>
          <w:sz w:val="24"/>
        </w:rPr>
      </w:pPr>
    </w:p>
    <w:p w14:paraId="1DD7596B" w14:textId="1C344B9F" w:rsidR="00297F88" w:rsidRPr="0017150D" w:rsidRDefault="0063554B"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Validate t</w:t>
      </w:r>
      <w:r w:rsidR="00385B53" w:rsidRPr="0017150D">
        <w:rPr>
          <w:rFonts w:ascii="Calibri" w:hAnsi="Calibri" w:cs="Calibri"/>
          <w:bCs/>
          <w:color w:val="000000" w:themeColor="text1"/>
          <w:sz w:val="24"/>
        </w:rPr>
        <w:t>he</w:t>
      </w:r>
      <w:r w:rsidR="00E34CC2" w:rsidRPr="0017150D">
        <w:rPr>
          <w:rFonts w:ascii="Calibri" w:hAnsi="Calibri" w:cs="Calibri"/>
          <w:bCs/>
          <w:color w:val="000000" w:themeColor="text1"/>
          <w:sz w:val="24"/>
        </w:rPr>
        <w:t xml:space="preserve"> anatomical locations of probe sets by </w:t>
      </w:r>
      <w:r w:rsidRPr="0017150D">
        <w:rPr>
          <w:rFonts w:ascii="Calibri" w:hAnsi="Calibri" w:cs="Calibri"/>
          <w:bCs/>
          <w:color w:val="000000" w:themeColor="text1"/>
          <w:sz w:val="24"/>
        </w:rPr>
        <w:t xml:space="preserve">scanning </w:t>
      </w:r>
      <w:r w:rsidR="00E34CC2" w:rsidRPr="0017150D">
        <w:rPr>
          <w:rFonts w:ascii="Calibri" w:hAnsi="Calibri" w:cs="Calibri"/>
          <w:bCs/>
          <w:color w:val="000000" w:themeColor="text1"/>
          <w:sz w:val="24"/>
        </w:rPr>
        <w:t>magnetic resonance imaging (MRI)</w:t>
      </w:r>
      <w:bookmarkEnd w:id="4"/>
      <w:bookmarkEnd w:id="5"/>
      <w:r w:rsidR="00E34CC2" w:rsidRPr="0017150D">
        <w:rPr>
          <w:rFonts w:ascii="Calibri" w:hAnsi="Calibri" w:cs="Calibri"/>
          <w:bCs/>
          <w:color w:val="000000" w:themeColor="text1"/>
          <w:sz w:val="24"/>
        </w:rPr>
        <w:t xml:space="preserve"> data from a typical participant</w:t>
      </w:r>
      <w:r w:rsidRPr="0017150D">
        <w:rPr>
          <w:rFonts w:ascii="Calibri" w:hAnsi="Calibri" w:cs="Calibri"/>
          <w:bCs/>
          <w:color w:val="000000" w:themeColor="text1"/>
          <w:sz w:val="24"/>
        </w:rPr>
        <w:t xml:space="preserve"> with</w:t>
      </w:r>
      <w:r w:rsidR="00E34CC2" w:rsidRPr="0017150D">
        <w:rPr>
          <w:rFonts w:ascii="Calibri" w:hAnsi="Calibri" w:cs="Calibri"/>
          <w:bCs/>
          <w:color w:val="000000" w:themeColor="text1"/>
          <w:sz w:val="24"/>
        </w:rPr>
        <w:t xml:space="preserve"> a high-resolution T1-weighted magnetization-prepared rapid gradient-echo sequence (TR = 2530 </w:t>
      </w:r>
      <w:proofErr w:type="spellStart"/>
      <w:r w:rsidR="00E34CC2" w:rsidRPr="0017150D">
        <w:rPr>
          <w:rFonts w:ascii="Calibri" w:hAnsi="Calibri" w:cs="Calibri"/>
          <w:bCs/>
          <w:color w:val="000000" w:themeColor="text1"/>
          <w:sz w:val="24"/>
        </w:rPr>
        <w:t>ms</w:t>
      </w:r>
      <w:proofErr w:type="spellEnd"/>
      <w:r w:rsidR="00E34CC2" w:rsidRPr="0017150D">
        <w:rPr>
          <w:rFonts w:ascii="Calibri" w:hAnsi="Calibri" w:cs="Calibri"/>
          <w:bCs/>
          <w:color w:val="000000" w:themeColor="text1"/>
          <w:sz w:val="24"/>
        </w:rPr>
        <w:t xml:space="preserve">; TE = 3.39 </w:t>
      </w:r>
      <w:proofErr w:type="spellStart"/>
      <w:r w:rsidR="00E34CC2" w:rsidRPr="0017150D">
        <w:rPr>
          <w:rFonts w:ascii="Calibri" w:hAnsi="Calibri" w:cs="Calibri"/>
          <w:bCs/>
          <w:color w:val="000000" w:themeColor="text1"/>
          <w:sz w:val="24"/>
        </w:rPr>
        <w:t>ms</w:t>
      </w:r>
      <w:proofErr w:type="spellEnd"/>
      <w:r w:rsidR="00E34CC2" w:rsidRPr="0017150D">
        <w:rPr>
          <w:rFonts w:ascii="Calibri" w:hAnsi="Calibri" w:cs="Calibri"/>
          <w:bCs/>
          <w:color w:val="000000" w:themeColor="text1"/>
          <w:sz w:val="24"/>
        </w:rPr>
        <w:t xml:space="preserve">; flip angle = 7°; slice thickness = 1.3 </w:t>
      </w:r>
      <w:r w:rsidR="00E34CC2" w:rsidRPr="0017150D">
        <w:rPr>
          <w:rFonts w:ascii="Calibri" w:hAnsi="Calibri" w:cs="Calibri"/>
          <w:bCs/>
          <w:color w:val="000000" w:themeColor="text1"/>
          <w:sz w:val="24"/>
        </w:rPr>
        <w:lastRenderedPageBreak/>
        <w:t>mm; voxel size</w:t>
      </w:r>
      <w:r w:rsidR="00297F88" w:rsidRPr="0017150D">
        <w:rPr>
          <w:rFonts w:ascii="Calibri" w:hAnsi="Calibri" w:cs="Calibri"/>
          <w:bCs/>
          <w:color w:val="000000" w:themeColor="text1"/>
          <w:sz w:val="24"/>
        </w:rPr>
        <w:t xml:space="preserve"> </w:t>
      </w:r>
      <w:r w:rsidR="00E34CC2" w:rsidRPr="0017150D">
        <w:rPr>
          <w:rFonts w:ascii="Calibri" w:hAnsi="Calibri" w:cs="Calibri"/>
          <w:bCs/>
          <w:color w:val="000000" w:themeColor="text1"/>
          <w:sz w:val="24"/>
        </w:rPr>
        <w:t>=</w:t>
      </w:r>
      <w:r w:rsidR="00F54E8A">
        <w:rPr>
          <w:rFonts w:ascii="Calibri" w:hAnsi="Calibri" w:cs="Calibri"/>
          <w:bCs/>
          <w:color w:val="000000" w:themeColor="text1"/>
          <w:sz w:val="24"/>
        </w:rPr>
        <w:t xml:space="preserve"> 1.3 x 1 x 1.3</w:t>
      </w:r>
      <w:r w:rsidR="00E34CC2" w:rsidRPr="0017150D">
        <w:rPr>
          <w:rFonts w:ascii="Calibri" w:hAnsi="Calibri" w:cs="Calibri"/>
          <w:bCs/>
          <w:color w:val="000000" w:themeColor="text1"/>
          <w:sz w:val="24"/>
        </w:rPr>
        <w:t xml:space="preserve"> mm).</w:t>
      </w:r>
    </w:p>
    <w:p w14:paraId="4ADBE04E" w14:textId="77777777" w:rsidR="00297F88" w:rsidRPr="00D35F67" w:rsidRDefault="00297F88" w:rsidP="00D35F67">
      <w:pPr>
        <w:rPr>
          <w:bCs/>
          <w:color w:val="000000" w:themeColor="text1"/>
        </w:rPr>
      </w:pPr>
    </w:p>
    <w:p w14:paraId="4FDCF05D" w14:textId="00C02B74" w:rsidR="0063554B" w:rsidRPr="0017150D" w:rsidRDefault="0063554B"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Use </w:t>
      </w:r>
      <w:r w:rsidR="00E34CC2" w:rsidRPr="0017150D">
        <w:rPr>
          <w:rFonts w:ascii="Calibri" w:hAnsi="Calibri" w:cs="Calibri"/>
          <w:bCs/>
          <w:color w:val="000000" w:themeColor="text1"/>
          <w:sz w:val="24"/>
        </w:rPr>
        <w:t xml:space="preserve">Statistical Parametric Mapping 12 (SPM12) </w:t>
      </w:r>
      <w:r w:rsidRPr="0017150D">
        <w:rPr>
          <w:rFonts w:ascii="Calibri" w:hAnsi="Calibri" w:cs="Calibri"/>
          <w:bCs/>
          <w:color w:val="000000" w:themeColor="text1"/>
          <w:sz w:val="24"/>
        </w:rPr>
        <w:t>to</w:t>
      </w:r>
      <w:r w:rsidR="00E34CC2" w:rsidRPr="0017150D">
        <w:rPr>
          <w:rFonts w:ascii="Calibri" w:hAnsi="Calibri" w:cs="Calibri"/>
          <w:bCs/>
          <w:color w:val="000000" w:themeColor="text1"/>
          <w:sz w:val="24"/>
        </w:rPr>
        <w:t xml:space="preserve"> normalize the image to standard Montreal imaging institute coordinate (MNI coordinate) space</w:t>
      </w:r>
      <w:r w:rsidR="00566687" w:rsidRPr="0017150D">
        <w:rPr>
          <w:rFonts w:ascii="Calibri" w:hAnsi="Calibri" w:cs="Calibri"/>
          <w:bCs/>
          <w:color w:val="000000" w:themeColor="text1"/>
          <w:sz w:val="24"/>
        </w:rPr>
        <w:fldChar w:fldCharType="begin" w:fldLock="1"/>
      </w:r>
      <w:r w:rsidR="00A23A5B" w:rsidRPr="0017150D">
        <w:rPr>
          <w:rFonts w:ascii="Calibri" w:hAnsi="Calibri" w:cs="Calibri"/>
          <w:bCs/>
          <w:color w:val="000000" w:themeColor="text1"/>
          <w:sz w:val="24"/>
        </w:rPr>
        <w:instrText>ADDIN CSL_CITATION {"citationItems":[{"id":"ITEM-1","itemData":{"DOI":"10.1016/B978-0-12-372560-8.X5000-1","ISBN":"9780123725608","abstract":"In an age where the amount of data collected from brain imaging is increasing constantly, it is of critical importance to analyse those data within an accepted framework to ensure proper integration and comparison of the information collected. This book describes the ideas and procedures that underlie the analysis of signals produced by the brain. The aim is to understand how the brain works, in terms of its functional architecture and dynamics. This book provides the background and methodology for the analysis of all types of brain imaging data, from functional magnetic resonance imaging to magnetoencephalography. Critically,Statistical Parametric Mappingprovides a widely accepted conceptual framework which allows treatment of all these different modalities. This rests on an understanding of the brain's functional anatomy and the way that measured signals are caused experimentally. The book takes the reader from the basic concepts underlying the analysis of neuroimaging data to cutting edge approaches that would be difficult to find in any other source. Critically, the material is presented in an incremental way so that the reader can understand the precedents for each new development. This book will be particularly useful to neuroscientists engaged in any form of brain mapping; who have to contend with the real-world problems of data analysis and understanding the techniques they are using. It is primarily a scientific treatment and a didactic introduction to the analysis of brain imaging data. It can be used as both a textbook for students and scientists starting to use the techniques, as well as a reference for practicing neuroscientists. The book also serves as a companion to the software packages that have been developed for brain imaging data analysis. * An essential reference and companion for users of the SPM software * Provides a complete description of the concepts and procedures entailed by the analysis of brain images * Offers full didactic treatment of the basic mathematics behind the analysis of brain imaging data * Stands as a compendium of all the advances in neuroimaging data analysis over the past decade * Adopts an easy to understand and incremental approach that takes the reader from basic statistics to state of the art approaches such as Variational Bayes * Structured treatment of data analysis issues that links different modalities and models * Includes a series of appendices and tutorial-style chapters that makes even the most so…","author":[{"dropping-particle":"","family":"Penny","given":"William","non-dropping-particle":"","parse-names":false,"suffix":""},{"dropping-particle":"","family":"Friston","given":"Karl","non-dropping-particle":"","parse-names":false,"suffix":""},{"dropping-particle":"","family":"Ashburner","given":"John","non-dropping-particle":"","parse-names":false,"suffix":""},{"dropping-particle":"","family":"Kiebel","given":"Stefan","non-dropping-particle":"","parse-names":false,"suffix":""},{"dropping-particle":"","family":"Nichols","given":"Thomas","non-dropping-particle":"","parse-names":false,"suffix":""}],"container-title":"Statistical Parametric Mapping: The Analysis of Functional Brain Images","id":"ITEM-1","issued":{"date-parts":[["2007"]]},"publisher":"Elsevier Ltd","title":"Statistical Parametric Mapping: The Analysis of Functional Brain Images","type":"book"},"uris":["http://www.mendeley.com/documents/?uuid=884de480-2b1c-3750-8542-a169af3519fc"]}],"mendeley":{"formattedCitation":"&lt;sup&gt;29&lt;/sup&gt;","plainTextFormattedCitation":"29","previouslyFormattedCitation":"&lt;sup&gt;29&lt;/sup&gt;"},"properties":{"noteIndex":0},"schema":"https://github.com/citation-style-language/schema/raw/master/csl-citation.json"}</w:instrText>
      </w:r>
      <w:r w:rsidR="00566687" w:rsidRPr="0017150D">
        <w:rPr>
          <w:rFonts w:ascii="Calibri" w:hAnsi="Calibri" w:cs="Calibri"/>
          <w:bCs/>
          <w:color w:val="000000" w:themeColor="text1"/>
          <w:sz w:val="24"/>
        </w:rPr>
        <w:fldChar w:fldCharType="separate"/>
      </w:r>
      <w:r w:rsidR="009005EA" w:rsidRPr="0017150D">
        <w:rPr>
          <w:rFonts w:ascii="Calibri" w:hAnsi="Calibri" w:cs="Calibri"/>
          <w:bCs/>
          <w:noProof/>
          <w:color w:val="000000" w:themeColor="text1"/>
          <w:sz w:val="24"/>
          <w:vertAlign w:val="superscript"/>
        </w:rPr>
        <w:t>29</w:t>
      </w:r>
      <w:r w:rsidR="00566687" w:rsidRPr="0017150D">
        <w:rPr>
          <w:rFonts w:ascii="Calibri" w:hAnsi="Calibri" w:cs="Calibri"/>
          <w:bCs/>
          <w:color w:val="000000" w:themeColor="text1"/>
          <w:sz w:val="24"/>
        </w:rPr>
        <w:fldChar w:fldCharType="end"/>
      </w:r>
      <w:r w:rsidR="00E34CC2" w:rsidRPr="0017150D">
        <w:rPr>
          <w:rFonts w:ascii="Calibri" w:hAnsi="Calibri" w:cs="Calibri"/>
          <w:bCs/>
          <w:color w:val="000000" w:themeColor="text1"/>
          <w:sz w:val="24"/>
        </w:rPr>
        <w:t xml:space="preserve">. Then, </w:t>
      </w:r>
      <w:r w:rsidRPr="0017150D">
        <w:rPr>
          <w:rFonts w:ascii="Calibri" w:hAnsi="Calibri" w:cs="Calibri"/>
          <w:bCs/>
          <w:color w:val="000000" w:themeColor="text1"/>
          <w:sz w:val="24"/>
        </w:rPr>
        <w:t>use</w:t>
      </w:r>
      <w:r w:rsidR="00E34CC2" w:rsidRPr="0017150D">
        <w:rPr>
          <w:rFonts w:ascii="Calibri" w:hAnsi="Calibri" w:cs="Calibri"/>
          <w:bCs/>
          <w:color w:val="000000" w:themeColor="text1"/>
          <w:sz w:val="24"/>
        </w:rPr>
        <w:t xml:space="preserve"> </w:t>
      </w:r>
      <w:r w:rsidR="006A016F" w:rsidRPr="0017150D">
        <w:rPr>
          <w:rFonts w:ascii="Calibri" w:hAnsi="Calibri" w:cs="Calibri"/>
          <w:bCs/>
          <w:color w:val="000000" w:themeColor="text1"/>
          <w:sz w:val="24"/>
        </w:rPr>
        <w:t xml:space="preserve">the </w:t>
      </w:r>
      <w:r w:rsidR="00E34CC2" w:rsidRPr="0017150D">
        <w:rPr>
          <w:rFonts w:ascii="Calibri" w:hAnsi="Calibri" w:cs="Calibri"/>
          <w:bCs/>
          <w:color w:val="000000" w:themeColor="text1"/>
          <w:sz w:val="24"/>
        </w:rPr>
        <w:t xml:space="preserve">NIRS_SPM toolbox </w:t>
      </w:r>
      <w:r w:rsidR="006A016F" w:rsidRPr="0017150D">
        <w:rPr>
          <w:rFonts w:ascii="Calibri" w:hAnsi="Calibri" w:cs="Calibri"/>
          <w:bCs/>
          <w:color w:val="000000" w:themeColor="text1"/>
          <w:sz w:val="24"/>
        </w:rPr>
        <w:t xml:space="preserve">(see </w:t>
      </w:r>
      <w:r w:rsidR="006A016F" w:rsidRPr="0017150D">
        <w:rPr>
          <w:rFonts w:ascii="Calibri" w:hAnsi="Calibri" w:cs="Calibri"/>
          <w:b/>
          <w:color w:val="000000" w:themeColor="text1"/>
          <w:sz w:val="24"/>
        </w:rPr>
        <w:t>Table of Materials</w:t>
      </w:r>
      <w:r w:rsidR="006A016F" w:rsidRPr="0017150D">
        <w:rPr>
          <w:rFonts w:ascii="Calibri" w:hAnsi="Calibri" w:cs="Calibri"/>
          <w:bCs/>
          <w:color w:val="000000" w:themeColor="text1"/>
          <w:sz w:val="24"/>
        </w:rPr>
        <w:t xml:space="preserve">) </w:t>
      </w:r>
      <w:r w:rsidRPr="0017150D">
        <w:rPr>
          <w:rFonts w:ascii="Calibri" w:hAnsi="Calibri" w:cs="Calibri"/>
          <w:bCs/>
          <w:color w:val="000000" w:themeColor="text1"/>
          <w:sz w:val="24"/>
        </w:rPr>
        <w:t>to</w:t>
      </w:r>
      <w:r w:rsidR="00E34CC2" w:rsidRPr="0017150D">
        <w:rPr>
          <w:rFonts w:ascii="Calibri" w:hAnsi="Calibri" w:cs="Calibri"/>
          <w:bCs/>
          <w:color w:val="000000" w:themeColor="text1"/>
          <w:sz w:val="24"/>
        </w:rPr>
        <w:t xml:space="preserve"> project the MNI coordinates of </w:t>
      </w:r>
      <w:r w:rsidR="00385B53" w:rsidRPr="0017150D">
        <w:rPr>
          <w:rFonts w:ascii="Calibri" w:hAnsi="Calibri" w:cs="Calibri"/>
          <w:bCs/>
          <w:color w:val="000000" w:themeColor="text1"/>
          <w:sz w:val="24"/>
        </w:rPr>
        <w:t xml:space="preserve">the </w:t>
      </w:r>
      <w:r w:rsidR="00E34CC2" w:rsidRPr="0017150D">
        <w:rPr>
          <w:rFonts w:ascii="Calibri" w:hAnsi="Calibri" w:cs="Calibri"/>
          <w:bCs/>
          <w:color w:val="000000" w:themeColor="text1"/>
          <w:sz w:val="24"/>
        </w:rPr>
        <w:t>probes to the automated anatomical labeling (AAL) template.</w:t>
      </w:r>
    </w:p>
    <w:p w14:paraId="5E65FDF7" w14:textId="77777777" w:rsidR="00CD3825" w:rsidRPr="0017150D" w:rsidRDefault="00CD3825" w:rsidP="0017150D">
      <w:pPr>
        <w:pStyle w:val="ListParagraph"/>
        <w:adjustRightInd w:val="0"/>
        <w:snapToGrid w:val="0"/>
        <w:ind w:firstLineChars="0" w:firstLine="0"/>
        <w:rPr>
          <w:rFonts w:ascii="Calibri" w:hAnsi="Calibri" w:cs="Calibri"/>
          <w:bCs/>
          <w:color w:val="000000" w:themeColor="text1"/>
          <w:sz w:val="24"/>
        </w:rPr>
      </w:pPr>
    </w:p>
    <w:p w14:paraId="58540E61" w14:textId="1D45C38B" w:rsidR="007B6006" w:rsidRPr="0017150D" w:rsidRDefault="0063554B"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Collect </w:t>
      </w:r>
      <w:r w:rsidR="00E34CC2" w:rsidRPr="0017150D">
        <w:rPr>
          <w:rFonts w:ascii="Calibri" w:hAnsi="Calibri" w:cs="Calibri"/>
          <w:bCs/>
          <w:color w:val="000000" w:themeColor="text1"/>
          <w:sz w:val="24"/>
        </w:rPr>
        <w:t>the optical density data of near-infrared light</w:t>
      </w:r>
      <w:r w:rsidR="002C197B" w:rsidRPr="0017150D">
        <w:rPr>
          <w:rFonts w:ascii="Calibri" w:hAnsi="Calibri" w:cs="Calibri"/>
          <w:bCs/>
          <w:color w:val="000000" w:themeColor="text1"/>
          <w:sz w:val="24"/>
        </w:rPr>
        <w:t xml:space="preserve"> </w:t>
      </w:r>
      <w:r w:rsidR="00E34CC2" w:rsidRPr="0017150D">
        <w:rPr>
          <w:rFonts w:ascii="Calibri" w:hAnsi="Calibri" w:cs="Calibri"/>
          <w:bCs/>
          <w:color w:val="000000" w:themeColor="text1"/>
          <w:sz w:val="24"/>
        </w:rPr>
        <w:t>at three wavelengths (780, 805, and 830 nm) at a sampling rate of 55.6 Hz (equipment default parameters).</w:t>
      </w:r>
    </w:p>
    <w:p w14:paraId="6B442191" w14:textId="77777777" w:rsidR="00CD3825" w:rsidRPr="0017150D" w:rsidRDefault="00CD3825" w:rsidP="0017150D">
      <w:pPr>
        <w:pStyle w:val="ListParagraph"/>
        <w:adjustRightInd w:val="0"/>
        <w:snapToGrid w:val="0"/>
        <w:ind w:firstLineChars="0" w:firstLine="0"/>
        <w:rPr>
          <w:rFonts w:ascii="Calibri" w:hAnsi="Calibri" w:cs="Calibri"/>
          <w:bCs/>
          <w:color w:val="000000" w:themeColor="text1"/>
          <w:sz w:val="24"/>
        </w:rPr>
      </w:pPr>
    </w:p>
    <w:p w14:paraId="767DDD12" w14:textId="186B687E" w:rsidR="0063554B" w:rsidRPr="0017150D" w:rsidRDefault="0063554B"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Test the</w:t>
      </w:r>
      <w:r w:rsidR="00E34CC2" w:rsidRPr="0017150D">
        <w:rPr>
          <w:rFonts w:ascii="Calibri" w:hAnsi="Calibri" w:cs="Calibri"/>
          <w:bCs/>
          <w:color w:val="000000" w:themeColor="text1"/>
          <w:sz w:val="24"/>
        </w:rPr>
        <w:t xml:space="preserve"> signal quality by using </w:t>
      </w:r>
      <w:r w:rsidR="00566F82" w:rsidRPr="0017150D">
        <w:rPr>
          <w:rFonts w:ascii="Calibri" w:hAnsi="Calibri" w:cs="Calibri"/>
          <w:bCs/>
          <w:color w:val="000000" w:themeColor="text1"/>
          <w:sz w:val="24"/>
        </w:rPr>
        <w:t xml:space="preserve">fNIRS topography system </w:t>
      </w:r>
      <w:r w:rsidR="00E34CC2" w:rsidRPr="0017150D">
        <w:rPr>
          <w:rFonts w:ascii="Calibri" w:hAnsi="Calibri" w:cs="Calibri"/>
          <w:bCs/>
          <w:color w:val="000000" w:themeColor="text1"/>
          <w:sz w:val="24"/>
        </w:rPr>
        <w:t>built-in equipment software</w:t>
      </w:r>
      <w:r w:rsidR="00CD1F7D" w:rsidRPr="0017150D">
        <w:rPr>
          <w:rFonts w:ascii="Calibri" w:hAnsi="Calibri" w:cs="Calibri"/>
          <w:bCs/>
          <w:color w:val="000000" w:themeColor="text1"/>
          <w:sz w:val="24"/>
        </w:rPr>
        <w:t xml:space="preserve"> (see </w:t>
      </w:r>
      <w:r w:rsidR="00CD1F7D" w:rsidRPr="0017150D">
        <w:rPr>
          <w:rFonts w:ascii="Calibri" w:hAnsi="Calibri" w:cs="Calibri"/>
          <w:b/>
          <w:color w:val="000000" w:themeColor="text1"/>
          <w:sz w:val="24"/>
        </w:rPr>
        <w:t>Table of Materials</w:t>
      </w:r>
      <w:r w:rsidR="00CD1F7D" w:rsidRPr="0017150D">
        <w:rPr>
          <w:rFonts w:ascii="Calibri" w:hAnsi="Calibri" w:cs="Calibri"/>
          <w:bCs/>
          <w:color w:val="000000" w:themeColor="text1"/>
          <w:sz w:val="24"/>
        </w:rPr>
        <w:t>)</w:t>
      </w:r>
      <w:r w:rsidR="00E34CC2" w:rsidRPr="0017150D">
        <w:rPr>
          <w:rFonts w:ascii="Calibri" w:hAnsi="Calibri" w:cs="Calibri"/>
          <w:bCs/>
          <w:color w:val="000000" w:themeColor="text1"/>
          <w:sz w:val="24"/>
        </w:rPr>
        <w:t>.</w:t>
      </w:r>
    </w:p>
    <w:p w14:paraId="42DEC46E" w14:textId="77777777" w:rsidR="00CD3825" w:rsidRPr="0017150D" w:rsidRDefault="00CD3825" w:rsidP="0017150D">
      <w:pPr>
        <w:pStyle w:val="ListParagraph"/>
        <w:adjustRightInd w:val="0"/>
        <w:snapToGrid w:val="0"/>
        <w:ind w:firstLineChars="0" w:firstLine="0"/>
        <w:rPr>
          <w:rFonts w:ascii="Calibri" w:hAnsi="Calibri" w:cs="Calibri"/>
          <w:bCs/>
          <w:color w:val="000000" w:themeColor="text1"/>
          <w:sz w:val="24"/>
        </w:rPr>
      </w:pPr>
    </w:p>
    <w:p w14:paraId="13172E64" w14:textId="2C4B725A" w:rsidR="005B6670" w:rsidRPr="0017150D" w:rsidRDefault="0063554B"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Begin s</w:t>
      </w:r>
      <w:r w:rsidR="002C197B" w:rsidRPr="0017150D">
        <w:rPr>
          <w:rFonts w:ascii="Calibri" w:hAnsi="Calibri" w:cs="Calibri"/>
          <w:bCs/>
          <w:color w:val="000000" w:themeColor="text1"/>
          <w:sz w:val="24"/>
        </w:rPr>
        <w:t>ignal</w:t>
      </w:r>
      <w:r w:rsidR="00E34CC2" w:rsidRPr="0017150D">
        <w:rPr>
          <w:rFonts w:ascii="Calibri" w:hAnsi="Calibri" w:cs="Calibri"/>
          <w:bCs/>
          <w:color w:val="000000" w:themeColor="text1"/>
          <w:sz w:val="24"/>
        </w:rPr>
        <w:t xml:space="preserve"> recordin</w:t>
      </w:r>
      <w:r w:rsidRPr="0017150D">
        <w:rPr>
          <w:rFonts w:ascii="Calibri" w:hAnsi="Calibri" w:cs="Calibri"/>
          <w:bCs/>
          <w:color w:val="000000" w:themeColor="text1"/>
          <w:sz w:val="24"/>
        </w:rPr>
        <w:t>g</w:t>
      </w:r>
      <w:r w:rsidR="00E34CC2" w:rsidRPr="0017150D">
        <w:rPr>
          <w:rFonts w:ascii="Calibri" w:hAnsi="Calibri" w:cs="Calibri"/>
          <w:bCs/>
          <w:color w:val="000000" w:themeColor="text1"/>
          <w:sz w:val="24"/>
        </w:rPr>
        <w:t>.</w:t>
      </w:r>
    </w:p>
    <w:p w14:paraId="0DA0BCF2" w14:textId="60A5C060" w:rsidR="00E25396" w:rsidRPr="00D35F67" w:rsidRDefault="00E25396" w:rsidP="00D35F67">
      <w:pPr>
        <w:pBdr>
          <w:top w:val="nil"/>
          <w:left w:val="nil"/>
          <w:bottom w:val="nil"/>
          <w:right w:val="nil"/>
          <w:between w:val="nil"/>
        </w:pBdr>
        <w:adjustRightInd w:val="0"/>
        <w:snapToGrid w:val="0"/>
        <w:rPr>
          <w:bCs/>
          <w:color w:val="000000"/>
        </w:rPr>
      </w:pPr>
    </w:p>
    <w:p w14:paraId="3470A784" w14:textId="7B2430B7" w:rsidR="00E25396" w:rsidRPr="0017150D" w:rsidRDefault="00685A5A" w:rsidP="0017150D">
      <w:pPr>
        <w:pBdr>
          <w:top w:val="nil"/>
          <w:left w:val="nil"/>
          <w:bottom w:val="nil"/>
          <w:right w:val="nil"/>
          <w:between w:val="nil"/>
        </w:pBdr>
        <w:adjustRightInd w:val="0"/>
        <w:snapToGrid w:val="0"/>
        <w:rPr>
          <w:bCs/>
          <w:color w:val="000000"/>
          <w:lang w:eastAsia="zh-CN"/>
        </w:rPr>
      </w:pPr>
      <w:r w:rsidRPr="0017150D">
        <w:rPr>
          <w:bCs/>
          <w:color w:val="000000"/>
          <w:lang w:eastAsia="zh-CN"/>
        </w:rPr>
        <w:t>NOTE:</w:t>
      </w:r>
      <w:r w:rsidRPr="0017150D">
        <w:rPr>
          <w:b/>
          <w:color w:val="000000"/>
          <w:lang w:eastAsia="zh-CN"/>
        </w:rPr>
        <w:t xml:space="preserve"> </w:t>
      </w:r>
      <w:r w:rsidR="00E25396" w:rsidRPr="0017150D">
        <w:rPr>
          <w:rFonts w:eastAsia="SimSun"/>
          <w:bCs/>
          <w:color w:val="000000"/>
          <w:lang w:eastAsia="zh-CN"/>
        </w:rPr>
        <w:t>Some</w:t>
      </w:r>
      <w:r w:rsidR="00E25396" w:rsidRPr="0017150D">
        <w:rPr>
          <w:bCs/>
          <w:color w:val="000000"/>
          <w:lang w:eastAsia="zh-CN"/>
        </w:rPr>
        <w:t xml:space="preserve"> published protocols </w:t>
      </w:r>
      <w:r w:rsidR="00E25396" w:rsidRPr="0017150D">
        <w:rPr>
          <w:rFonts w:eastAsia="SimSun"/>
          <w:bCs/>
          <w:color w:val="000000"/>
          <w:lang w:eastAsia="zh-CN"/>
        </w:rPr>
        <w:t xml:space="preserve">have </w:t>
      </w:r>
      <w:r w:rsidR="00E25396" w:rsidRPr="0017150D">
        <w:rPr>
          <w:bCs/>
          <w:color w:val="000000"/>
          <w:lang w:eastAsia="zh-CN"/>
        </w:rPr>
        <w:t xml:space="preserve">demonstrated how to collect fNIRS </w:t>
      </w:r>
      <w:r w:rsidR="00E25396" w:rsidRPr="0017150D">
        <w:rPr>
          <w:rFonts w:eastAsia="SimSun"/>
          <w:bCs/>
          <w:color w:val="000000"/>
          <w:lang w:eastAsia="zh-CN"/>
        </w:rPr>
        <w:t>signals</w:t>
      </w:r>
      <w:r w:rsidR="00E25396" w:rsidRPr="0017150D">
        <w:rPr>
          <w:bCs/>
          <w:color w:val="000000"/>
          <w:lang w:eastAsia="zh-CN"/>
        </w:rPr>
        <w:t xml:space="preserve"> with various equipment and systems</w:t>
      </w:r>
      <w:r w:rsidR="00E25396" w:rsidRPr="0017150D">
        <w:rPr>
          <w:bCs/>
          <w:color w:val="000000"/>
          <w:lang w:eastAsia="zh-CN"/>
        </w:rPr>
        <w:fldChar w:fldCharType="begin" w:fldLock="1"/>
      </w:r>
      <w:r w:rsidR="00A23A5B" w:rsidRPr="0017150D">
        <w:rPr>
          <w:bCs/>
          <w:color w:val="000000"/>
          <w:lang w:eastAsia="zh-CN"/>
        </w:rPr>
        <w:instrText>ADDIN CSL_CITATION {"citationItems":[{"id":"ITEM-1","itemData":{"DOI":"10.3791/1268","ISSN":"1940087X","PMID":"19638948","abstract":"An explosion of functional Near Infrared Spectroscopy (fNIRS) studies investigating cortical activation in relation to higher cognitive processes, such as language, memory, and attention is underway worldwide involving adults, children and infants with typical and atypical cognition. The contemporary challenge of using fNIRS for cognitive neuroscience is to achieve systematic analyses of data such that they are universally interpretable, and thus may advance important scientific questions about the functional organization and neural systems underlying human higher cognition. Existing neuroimaging technologies have either less robust temporal or spatial resolution. Event Related Potentials and Magneto Encephalography (ERP and MEG) have excellent temporal resolution, whereas Positron Emission Tomography and functional Magnetic Resonance Imaging (PET and fMRI) have better spatial resolution. Using non-ionizing wavelengths of light in the near-infrared range (700-1000 nm), where oxy-hemoglobin is preferentially absorbed by 680 nm and deoxy-hemoglobin is preferentially absorbed by 830 nm (e.g., indeed, the very wavelengths hardwired into the fNIRS Hitachi ETG-400 system illustrated here), fNIRS is well suited for studies of higher cognition because it has both good temporal resolution (~5s) without the use of radiation and good spatial resolution (~4 cm depth), and does not require participants to be in an enclosed structure. Participants cortical activity can be assessed while comfortably seated in an ordinary chair (adults, children) or even seated in mom s lap (infants). Notably, NIRS is uniquely portable (the size of a desktop computer), virtually silent, and can tolerate a participants subtle movement. This is particularly outstanding for the neural study of human language, which necessarily has as one of its key components the movement of the mouth in speech production or the hands in sign language. The way in which the hemodynamic response is localized is by an array of laser emitters and detectors. Emitters emit a known intensity of non-ionizing light while detectors detect the amount reflected back from the cortical surface. The closer together the optodes, the greater the spatial resolution, whereas the further apart the optodes, the greater depth of penetration. For the fNIRS Hitachi ETG-4000 system optimal penetration / resolution the optode array is set to 2cm. Our goal is to demonstrate our method of acquiring and analyzing fNIRS data to help s…","author":[{"dropping-particle":"","family":"Shalinsky","given":"Mark H.","non-dropping-particle":"","parse-names":false,"suffix":""},{"dropping-particle":"","family":"Kovelman","given":"Iouila","non-dropping-particle":"","parse-names":false,"suffix":""},{"dropping-particle":"","family":"Berens","given":"Melody S.","non-dropping-particle":"","parse-names":false,"suffix":""},{"dropping-particle":"","family":"Petitto","given":"Laura Ann","non-dropping-particle":"","parse-names":false,"suffix":""}],"container-title":"Journal of Visualized Experiments","id":"ITEM-1","issue":"29","issued":{"date-parts":[["2009"]]},"publisher":"MyJoVE Corporation","title":"Exploring cognitive functions in babies, children &amp; adults with near infrared spectroscopy","type":"article-journal"},"uris":["http://www.mendeley.com/documents/?uuid=6dadb9b1-9e87-3b9f-9622-48824d66a719"]},{"id":"ITEM-2","itemData":{"DOI":"10.3791/60669","ISSN":"1940087X","PMID":"32510492","abstract":"Concurrent EEG and fNIRS recordings offer an excellent opportunity to gain a full understanding of the neural mechanism of cognitive processing by inspecting the relationship between the neural and hemodynamic signals. EEG is an electrophysiological technology that can measure the rapid neuronal activity of the cortex, whereas fNIRS relies on the hemodynamic responses to infer brain activation. The combination of EEG and fNIRS neuroimaging techniques can identify more features and reveal more information associated with the functioning of the brain. In this protocol, fused EEG-fNIRS measurements were performed for concurrent recordings of evoked-electrical potentials and hemodynamic responses during a Flanker task. In addition, the critical steps for setting up the hardware and software system as well as the procedures for data acquisition and analysis were provided and discussed in detail. It is expected that the present protocol can pave a new avenue for improving the understanding of the neural mechanisms underlying various cognitive processes by using the EEG and fNIRS signals.","author":[{"dropping-particle":"","family":"Xu","given":"Shi Yang","non-dropping-particle":"","parse-names":false,"suffix":""},{"dropping-particle":"","family":"Cheong","given":"Lai Ian","non-dropping-particle":"","parse-names":false,"suffix":""},{"dropping-particle":"","family":"Zhuang","given":"Yin","non-dropping-particle":"","parse-names":false,"suffix":""},{"dropping-particle":"","family":"Couto","given":"Tania Alexandra Pinho","non-dropping-particle":"","parse-names":false,"suffix":""},{"dropping-particle":"","family":"Yuan","given":"Zhen","non-dropping-particle":"","parse-names":false,"suffix":""}],"container-title":"Journal of Visualized Experiments","id":"ITEM-2","issue":"159","issued":{"date-parts":[["2020","5","24"]]},"page":"e60669","publisher":"Journal of Visualized Experiments","title":"Conducting concurrent electroencephalography and functional near-infrared spectroscopy recordings with a flanker task","type":"article-journal","volume":"2020"},"uris":["http://www.mendeley.com/documents/?uuid=1de369fd-7cbd-389d-ab00-2ad43ef07be7"]},{"id":"ITEM-3","itemData":{"DOI":"10.3791/52116","ISSN":"1940087X","PMID":"26132365","abstract":"We present a method to compare brain activity recorded with near-infrared spectroscopy (fNIRS) in a dance video game task to that recorded in a reduced version of the task using fMRI (functional magnetic resonance imaging). Recently, it has been shown that fNIRS can accurately record functional brain activities equivalent to those concurrently recorded with functional magnetic resonance imaging for classic psychophysical tasks and simple finger tapping paradigms. However, an often quoted benefit of fNIRS is that the technique allows for studying neural mechanisms of complex, naturalistic behaviors that are not possible using the constrained environment of fMRI. Our goal was to extend the findings of previous studies that have shown high correlation between concurrently recorded fNIRS and fMRI signals to compare neural recordings obtained in fMRI procedures to those separately obtained in naturalistic fNIRS experiments. Specifically, we developed a modified version of the dance video game Dance Dance Revolution (DDR) to be compatible with both fMRI and fNIRS imaging procedures. In this methodology we explain the modifications to the software and hardware for compatibility with each technique as well as the scanning and calibration procedures used to obtain representative results. The results of the study show a task-related increase in oxyhemoglobin in both modalities and demonstrate that it is possible to replicate the findings of fMRI using fNIRS in a naturalistic task. This technique represents a methodology to compare fMRI imaging paradigms which utilize a reduced-world environment to fNIRS in closer approximation to naturalistic, full-body activities and behaviors. Further development of this technique may apply to neurodegenerative diseases, such as Parkinson’s disease, late states of dementia, or those with magnetic susceptibility which are contraindicated for fMRI scanning.","author":[{"dropping-particle":"","family":"Noah","given":"J. Adam","non-dropping-particle":"","parse-names":false,"suffix":""},{"dropping-particle":"","family":"Ono","given":"Yumie","non-dropping-particle":"","parse-names":false,"suffix":""},{"dropping-particle":"","family":"Nomoto","given":"Yasunori","non-dropping-particle":"","parse-names":false,"suffix":""},{"dropping-particle":"","family":"Shimada","given":"Sotaro","non-dropping-particle":"","parse-names":false,"suffix":""},{"dropping-particle":"","family":"Tachibana","given":"Atsumichi","non-dropping-particle":"","parse-names":false,"suffix":""},{"dropping-particle":"","family":"Zhang","given":"Xian","non-dropping-particle":"","parse-names":false,"suffix":""},{"dropping-particle":"","family":"Bronner","given":"Shaw","non-dropping-particle":"","parse-names":false,"suffix":""},{"dropping-particle":"","family":"Hirsch","given":"Joy","non-dropping-particle":"","parse-names":false,"suffix":""}],"container-title":"Journal of Visualized Experiments","id":"ITEM-3","issue":"100","issued":{"date-parts":[["2015","6","15"]]},"page":"5-9","publisher":"J Vis Exp","title":"fMRI validation of fNIRS measurements during a naturalistic task","type":"article-journal","volume":"2015"},"uris":["http://www.mendeley.com/documents/?uuid=19705a9b-4fef-432d-b121-0f4f0844234e"]}],"mendeley":{"formattedCitation":"&lt;sup&gt;30–32&lt;/sup&gt;","plainTextFormattedCitation":"30–32","previouslyFormattedCitation":"&lt;sup&gt;30–32&lt;/sup&gt;"},"properties":{"noteIndex":0},"schema":"https://github.com/citation-style-language/schema/raw/master/csl-citation.json"}</w:instrText>
      </w:r>
      <w:r w:rsidR="00E25396" w:rsidRPr="0017150D">
        <w:rPr>
          <w:bCs/>
          <w:color w:val="000000"/>
          <w:lang w:eastAsia="zh-CN"/>
        </w:rPr>
        <w:fldChar w:fldCharType="separate"/>
      </w:r>
      <w:r w:rsidR="00237692" w:rsidRPr="0017150D">
        <w:rPr>
          <w:bCs/>
          <w:noProof/>
          <w:color w:val="000000"/>
          <w:vertAlign w:val="superscript"/>
          <w:lang w:eastAsia="zh-CN"/>
        </w:rPr>
        <w:t>30–32</w:t>
      </w:r>
      <w:r w:rsidR="00E25396" w:rsidRPr="0017150D">
        <w:rPr>
          <w:bCs/>
          <w:color w:val="000000"/>
          <w:lang w:eastAsia="zh-CN"/>
        </w:rPr>
        <w:fldChar w:fldCharType="end"/>
      </w:r>
      <w:r w:rsidRPr="0017150D">
        <w:rPr>
          <w:bCs/>
          <w:color w:val="000000"/>
          <w:lang w:eastAsia="zh-CN"/>
        </w:rPr>
        <w:t>.</w:t>
      </w:r>
    </w:p>
    <w:p w14:paraId="51D20541" w14:textId="77777777" w:rsidR="00E25396" w:rsidRPr="00D35F67" w:rsidRDefault="00E25396" w:rsidP="00D35F67">
      <w:pPr>
        <w:pBdr>
          <w:top w:val="nil"/>
          <w:left w:val="nil"/>
          <w:bottom w:val="nil"/>
          <w:right w:val="nil"/>
          <w:between w:val="nil"/>
        </w:pBdr>
        <w:adjustRightInd w:val="0"/>
        <w:snapToGrid w:val="0"/>
        <w:rPr>
          <w:bCs/>
          <w:color w:val="000000"/>
        </w:rPr>
      </w:pPr>
    </w:p>
    <w:p w14:paraId="4ABF36C7" w14:textId="1471CE5E" w:rsidR="00CD3825" w:rsidRPr="0017150D" w:rsidRDefault="00E34CC2" w:rsidP="0017150D">
      <w:pPr>
        <w:pStyle w:val="ListParagraph"/>
        <w:numPr>
          <w:ilvl w:val="1"/>
          <w:numId w:val="43"/>
        </w:numPr>
        <w:adjustRightInd w:val="0"/>
        <w:snapToGrid w:val="0"/>
        <w:ind w:left="0" w:firstLineChars="0" w:firstLine="0"/>
        <w:rPr>
          <w:rFonts w:ascii="Calibri" w:hAnsi="Calibri" w:cs="Calibri"/>
          <w:bCs/>
          <w:color w:val="000000" w:themeColor="text1"/>
          <w:sz w:val="24"/>
          <w:highlight w:val="yellow"/>
        </w:rPr>
      </w:pPr>
      <w:proofErr w:type="spellStart"/>
      <w:r w:rsidRPr="0017150D">
        <w:rPr>
          <w:rFonts w:ascii="Calibri" w:hAnsi="Calibri" w:cs="Calibri"/>
          <w:bCs/>
          <w:color w:val="000000" w:themeColor="text1"/>
          <w:sz w:val="24"/>
          <w:highlight w:val="yellow"/>
        </w:rPr>
        <w:t>fNIRS</w:t>
      </w:r>
      <w:proofErr w:type="spellEnd"/>
      <w:r w:rsidRPr="0017150D">
        <w:rPr>
          <w:rFonts w:ascii="Calibri" w:hAnsi="Calibri" w:cs="Calibri"/>
          <w:bCs/>
          <w:color w:val="000000" w:themeColor="text1"/>
          <w:sz w:val="24"/>
          <w:highlight w:val="yellow"/>
        </w:rPr>
        <w:t xml:space="preserve"> </w:t>
      </w:r>
      <w:r w:rsidR="00931E60" w:rsidRPr="0017150D">
        <w:rPr>
          <w:rFonts w:ascii="Calibri" w:hAnsi="Calibri" w:cs="Calibri"/>
          <w:bCs/>
          <w:color w:val="000000" w:themeColor="text1"/>
          <w:sz w:val="24"/>
          <w:highlight w:val="yellow"/>
        </w:rPr>
        <w:t>d</w:t>
      </w:r>
      <w:r w:rsidRPr="0017150D">
        <w:rPr>
          <w:rFonts w:ascii="Calibri" w:hAnsi="Calibri" w:cs="Calibri"/>
          <w:bCs/>
          <w:color w:val="000000" w:themeColor="text1"/>
          <w:sz w:val="24"/>
          <w:highlight w:val="yellow"/>
        </w:rPr>
        <w:t xml:space="preserve">ata </w:t>
      </w:r>
      <w:r w:rsidR="00931E60" w:rsidRPr="0017150D">
        <w:rPr>
          <w:rFonts w:ascii="Calibri" w:hAnsi="Calibri" w:cs="Calibri"/>
          <w:bCs/>
          <w:color w:val="000000" w:themeColor="text1"/>
          <w:sz w:val="24"/>
          <w:highlight w:val="yellow"/>
        </w:rPr>
        <w:t>p</w:t>
      </w:r>
      <w:r w:rsidRPr="0017150D">
        <w:rPr>
          <w:rFonts w:ascii="Calibri" w:hAnsi="Calibri" w:cs="Calibri"/>
          <w:bCs/>
          <w:color w:val="000000" w:themeColor="text1"/>
          <w:sz w:val="24"/>
          <w:highlight w:val="yellow"/>
        </w:rPr>
        <w:t>reprocessing</w:t>
      </w:r>
    </w:p>
    <w:p w14:paraId="6D06BB1F" w14:textId="77777777" w:rsidR="00931E60" w:rsidRPr="0017150D" w:rsidRDefault="00931E60" w:rsidP="0017150D">
      <w:pPr>
        <w:pStyle w:val="ListParagraph"/>
        <w:adjustRightInd w:val="0"/>
        <w:snapToGrid w:val="0"/>
        <w:ind w:firstLineChars="0" w:firstLine="0"/>
        <w:rPr>
          <w:rFonts w:ascii="Calibri" w:hAnsi="Calibri" w:cs="Calibri"/>
          <w:bCs/>
          <w:color w:val="000000" w:themeColor="text1"/>
          <w:sz w:val="24"/>
          <w:highlight w:val="yellow"/>
        </w:rPr>
      </w:pPr>
    </w:p>
    <w:p w14:paraId="331E2735" w14:textId="6B9457B4" w:rsidR="0014707D"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Export </w:t>
      </w:r>
      <w:r w:rsidR="002C197B" w:rsidRPr="0017150D">
        <w:rPr>
          <w:rFonts w:ascii="Calibri" w:hAnsi="Calibri" w:cs="Calibri"/>
          <w:bCs/>
          <w:color w:val="000000" w:themeColor="text1"/>
          <w:sz w:val="24"/>
          <w:highlight w:val="yellow"/>
        </w:rPr>
        <w:t>the</w:t>
      </w:r>
      <w:r w:rsidR="00852CB3" w:rsidRPr="0017150D">
        <w:rPr>
          <w:rFonts w:ascii="Calibri" w:hAnsi="Calibri" w:cs="Calibri"/>
          <w:bCs/>
          <w:color w:val="000000" w:themeColor="text1"/>
          <w:sz w:val="24"/>
          <w:highlight w:val="yellow"/>
        </w:rPr>
        <w:t xml:space="preserve"> data files from </w:t>
      </w:r>
      <w:r w:rsidR="002C197B" w:rsidRPr="0017150D">
        <w:rPr>
          <w:rFonts w:ascii="Calibri" w:hAnsi="Calibri" w:cs="Calibri"/>
          <w:bCs/>
          <w:color w:val="000000" w:themeColor="text1"/>
          <w:sz w:val="24"/>
          <w:highlight w:val="yellow"/>
        </w:rPr>
        <w:t xml:space="preserve">the </w:t>
      </w:r>
      <w:r w:rsidR="00852CB3" w:rsidRPr="0017150D">
        <w:rPr>
          <w:rFonts w:ascii="Calibri" w:hAnsi="Calibri" w:cs="Calibri"/>
          <w:bCs/>
          <w:color w:val="000000" w:themeColor="text1"/>
          <w:sz w:val="24"/>
          <w:highlight w:val="yellow"/>
        </w:rPr>
        <w:t>equipment.</w:t>
      </w:r>
    </w:p>
    <w:p w14:paraId="7A5AA285" w14:textId="77777777" w:rsidR="0014707D" w:rsidRPr="0017150D" w:rsidRDefault="0014707D" w:rsidP="0017150D">
      <w:pPr>
        <w:pStyle w:val="ListParagraph"/>
        <w:adjustRightInd w:val="0"/>
        <w:snapToGrid w:val="0"/>
        <w:ind w:firstLineChars="0" w:firstLine="0"/>
        <w:rPr>
          <w:rFonts w:ascii="Calibri" w:hAnsi="Calibri" w:cs="Calibri"/>
          <w:bCs/>
          <w:color w:val="000000" w:themeColor="text1"/>
          <w:sz w:val="24"/>
        </w:rPr>
      </w:pPr>
    </w:p>
    <w:p w14:paraId="3BDF30A7" w14:textId="34F57B7E" w:rsidR="005B6670" w:rsidRPr="0017150D" w:rsidRDefault="0014707D"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w:t>
      </w:r>
      <w:r w:rsidR="00CD3825" w:rsidRPr="0017150D">
        <w:rPr>
          <w:rFonts w:ascii="Calibri" w:hAnsi="Calibri" w:cs="Calibri"/>
          <w:bCs/>
          <w:color w:val="000000" w:themeColor="text1"/>
          <w:sz w:val="24"/>
        </w:rPr>
        <w:t>In t</w:t>
      </w:r>
      <w:r w:rsidRPr="0017150D">
        <w:rPr>
          <w:rFonts w:ascii="Calibri" w:hAnsi="Calibri" w:cs="Calibri"/>
          <w:bCs/>
          <w:color w:val="000000" w:themeColor="text1"/>
          <w:sz w:val="24"/>
        </w:rPr>
        <w:t xml:space="preserve">he current </w:t>
      </w:r>
      <w:r w:rsidR="00CD3825" w:rsidRPr="0017150D">
        <w:rPr>
          <w:rFonts w:ascii="Calibri" w:hAnsi="Calibri" w:cs="Calibri"/>
          <w:bCs/>
          <w:color w:val="000000" w:themeColor="text1"/>
          <w:sz w:val="24"/>
        </w:rPr>
        <w:t>experiment</w:t>
      </w:r>
      <w:r w:rsidR="00B87933" w:rsidRPr="0017150D">
        <w:rPr>
          <w:rFonts w:ascii="Calibri" w:hAnsi="Calibri" w:cs="Calibri"/>
          <w:bCs/>
          <w:color w:val="000000" w:themeColor="text1"/>
          <w:sz w:val="24"/>
        </w:rPr>
        <w:t xml:space="preserve">, </w:t>
      </w:r>
      <w:r w:rsidR="002C197B" w:rsidRPr="0017150D">
        <w:rPr>
          <w:rFonts w:ascii="Calibri" w:hAnsi="Calibri" w:cs="Calibri"/>
          <w:bCs/>
          <w:color w:val="000000" w:themeColor="text1"/>
          <w:sz w:val="24"/>
        </w:rPr>
        <w:t xml:space="preserve">the built-in software automatically </w:t>
      </w:r>
      <w:r w:rsidR="00B87933" w:rsidRPr="0017150D">
        <w:rPr>
          <w:rFonts w:ascii="Calibri" w:hAnsi="Calibri" w:cs="Calibri"/>
          <w:bCs/>
          <w:color w:val="000000" w:themeColor="text1"/>
          <w:sz w:val="24"/>
        </w:rPr>
        <w:t xml:space="preserve">converted </w:t>
      </w:r>
      <w:r w:rsidR="002C197B" w:rsidRPr="0017150D">
        <w:rPr>
          <w:rFonts w:ascii="Calibri" w:hAnsi="Calibri" w:cs="Calibri"/>
          <w:bCs/>
          <w:color w:val="000000" w:themeColor="text1"/>
          <w:sz w:val="24"/>
        </w:rPr>
        <w:t>all</w:t>
      </w:r>
      <w:r w:rsidRPr="0017150D">
        <w:rPr>
          <w:rFonts w:ascii="Calibri" w:hAnsi="Calibri" w:cs="Calibri"/>
          <w:bCs/>
          <w:color w:val="000000" w:themeColor="text1"/>
          <w:sz w:val="24"/>
        </w:rPr>
        <w:t>-</w:t>
      </w:r>
      <w:r w:rsidR="002C197B" w:rsidRPr="0017150D">
        <w:rPr>
          <w:rFonts w:ascii="Calibri" w:hAnsi="Calibri" w:cs="Calibri"/>
          <w:bCs/>
          <w:color w:val="000000" w:themeColor="text1"/>
          <w:sz w:val="24"/>
        </w:rPr>
        <w:t xml:space="preserve">optical density data </w:t>
      </w:r>
      <w:r w:rsidR="00B87933" w:rsidRPr="0017150D">
        <w:rPr>
          <w:rFonts w:ascii="Calibri" w:hAnsi="Calibri" w:cs="Calibri"/>
          <w:bCs/>
          <w:color w:val="000000" w:themeColor="text1"/>
          <w:sz w:val="24"/>
        </w:rPr>
        <w:t>into oxyhemoglobin (</w:t>
      </w:r>
      <w:proofErr w:type="spellStart"/>
      <w:r w:rsidR="00B87933" w:rsidRPr="0017150D">
        <w:rPr>
          <w:rFonts w:ascii="Calibri" w:hAnsi="Calibri" w:cs="Calibri"/>
          <w:bCs/>
          <w:color w:val="000000" w:themeColor="text1"/>
          <w:sz w:val="24"/>
        </w:rPr>
        <w:t>HbO</w:t>
      </w:r>
      <w:proofErr w:type="spellEnd"/>
      <w:r w:rsidR="00B87933" w:rsidRPr="0017150D">
        <w:rPr>
          <w:rFonts w:ascii="Calibri" w:hAnsi="Calibri" w:cs="Calibri"/>
          <w:bCs/>
          <w:color w:val="000000" w:themeColor="text1"/>
          <w:sz w:val="24"/>
        </w:rPr>
        <w:t xml:space="preserve">) </w:t>
      </w:r>
      <w:r w:rsidR="002C197B" w:rsidRPr="0017150D">
        <w:rPr>
          <w:rFonts w:ascii="Calibri" w:hAnsi="Calibri" w:cs="Calibri"/>
          <w:bCs/>
          <w:color w:val="000000" w:themeColor="text1"/>
          <w:sz w:val="24"/>
        </w:rPr>
        <w:t xml:space="preserve">concentration changes </w:t>
      </w:r>
      <w:r w:rsidR="00B87933" w:rsidRPr="0017150D">
        <w:rPr>
          <w:rFonts w:ascii="Calibri" w:hAnsi="Calibri" w:cs="Calibri"/>
          <w:bCs/>
          <w:color w:val="000000" w:themeColor="text1"/>
          <w:sz w:val="24"/>
        </w:rPr>
        <w:t xml:space="preserve">based on the </w:t>
      </w:r>
      <w:r w:rsidR="00E34CC2" w:rsidRPr="0017150D">
        <w:rPr>
          <w:rFonts w:ascii="Calibri" w:hAnsi="Calibri" w:cs="Calibri"/>
          <w:bCs/>
          <w:color w:val="000000" w:themeColor="text1"/>
          <w:sz w:val="24"/>
        </w:rPr>
        <w:t>modified</w:t>
      </w:r>
      <w:r w:rsidR="00B87933" w:rsidRPr="0017150D">
        <w:rPr>
          <w:rFonts w:ascii="Calibri" w:hAnsi="Calibri" w:cs="Calibri"/>
          <w:bCs/>
          <w:color w:val="000000" w:themeColor="text1"/>
          <w:sz w:val="24"/>
        </w:rPr>
        <w:t xml:space="preserve"> Beer-Lambert </w:t>
      </w:r>
      <w:r w:rsidR="002C197B" w:rsidRPr="0017150D">
        <w:rPr>
          <w:rFonts w:ascii="Calibri" w:hAnsi="Calibri" w:cs="Calibri"/>
          <w:bCs/>
          <w:color w:val="000000" w:themeColor="text1"/>
          <w:sz w:val="24"/>
        </w:rPr>
        <w:t>law</w:t>
      </w:r>
      <w:r w:rsidR="00E34CC2" w:rsidRPr="0017150D">
        <w:rPr>
          <w:rFonts w:ascii="Calibri" w:hAnsi="Calibri" w:cs="Calibri"/>
          <w:bCs/>
          <w:color w:val="000000" w:themeColor="text1"/>
          <w:sz w:val="24"/>
        </w:rPr>
        <w:t>.</w:t>
      </w:r>
    </w:p>
    <w:p w14:paraId="586D014A" w14:textId="77777777" w:rsidR="007E6F9E" w:rsidRPr="0017150D" w:rsidRDefault="007E6F9E" w:rsidP="0017150D">
      <w:pPr>
        <w:pStyle w:val="ListParagraph"/>
        <w:adjustRightInd w:val="0"/>
        <w:snapToGrid w:val="0"/>
        <w:ind w:firstLineChars="0" w:firstLine="0"/>
        <w:rPr>
          <w:rFonts w:ascii="Calibri" w:hAnsi="Calibri" w:cs="Calibri"/>
          <w:bCs/>
          <w:color w:val="000000" w:themeColor="text1"/>
          <w:sz w:val="24"/>
        </w:rPr>
      </w:pPr>
    </w:p>
    <w:p w14:paraId="7C5A38D4" w14:textId="32A0B655" w:rsidR="005B667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Remove t</w:t>
      </w:r>
      <w:r w:rsidR="002C197B" w:rsidRPr="0017150D">
        <w:rPr>
          <w:rFonts w:ascii="Calibri" w:hAnsi="Calibri" w:cs="Calibri"/>
          <w:bCs/>
          <w:color w:val="000000" w:themeColor="text1"/>
          <w:sz w:val="24"/>
          <w:highlight w:val="yellow"/>
        </w:rPr>
        <w:t xml:space="preserve">he </w:t>
      </w:r>
      <w:r w:rsidR="00E34CC2" w:rsidRPr="0017150D">
        <w:rPr>
          <w:rFonts w:ascii="Calibri" w:hAnsi="Calibri" w:cs="Calibri"/>
          <w:bCs/>
          <w:color w:val="000000" w:themeColor="text1"/>
          <w:sz w:val="24"/>
          <w:highlight w:val="yellow"/>
        </w:rPr>
        <w:t>first and last 15 s of data for each session to avoid transient responses.</w:t>
      </w:r>
    </w:p>
    <w:p w14:paraId="18877DD4" w14:textId="77777777" w:rsidR="007E6F9E" w:rsidRPr="0017150D" w:rsidRDefault="007E6F9E" w:rsidP="0017150D">
      <w:pPr>
        <w:pStyle w:val="ListParagraph"/>
        <w:adjustRightInd w:val="0"/>
        <w:snapToGrid w:val="0"/>
        <w:ind w:firstLineChars="0" w:firstLine="0"/>
        <w:rPr>
          <w:rFonts w:ascii="Calibri" w:hAnsi="Calibri" w:cs="Calibri"/>
          <w:bCs/>
          <w:color w:val="000000" w:themeColor="text1"/>
          <w:sz w:val="24"/>
          <w:highlight w:val="yellow"/>
        </w:rPr>
      </w:pPr>
    </w:p>
    <w:p w14:paraId="2C4305C4" w14:textId="039E01C0" w:rsidR="005B667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Use t</w:t>
      </w:r>
      <w:r w:rsidR="00BD485B" w:rsidRPr="0017150D">
        <w:rPr>
          <w:rFonts w:ascii="Calibri" w:hAnsi="Calibri" w:cs="Calibri"/>
          <w:bCs/>
          <w:color w:val="000000" w:themeColor="text1"/>
          <w:sz w:val="24"/>
          <w:highlight w:val="yellow"/>
        </w:rPr>
        <w:t>he</w:t>
      </w:r>
      <w:r w:rsidR="00E34CC2" w:rsidRPr="0017150D">
        <w:rPr>
          <w:rFonts w:ascii="Calibri" w:hAnsi="Calibri" w:cs="Calibri"/>
          <w:bCs/>
          <w:color w:val="000000" w:themeColor="text1"/>
          <w:sz w:val="24"/>
          <w:highlight w:val="yellow"/>
        </w:rPr>
        <w:t xml:space="preserve"> MATLAB </w:t>
      </w:r>
      <w:r w:rsidR="00BD485B" w:rsidRPr="0017150D">
        <w:rPr>
          <w:rFonts w:ascii="Calibri" w:hAnsi="Calibri" w:cs="Calibri"/>
          <w:bCs/>
          <w:color w:val="000000" w:themeColor="text1"/>
          <w:sz w:val="24"/>
          <w:highlight w:val="yellow"/>
        </w:rPr>
        <w:t xml:space="preserve">decimate </w:t>
      </w:r>
      <w:r w:rsidR="00E34CC2" w:rsidRPr="0017150D">
        <w:rPr>
          <w:rFonts w:ascii="Calibri" w:hAnsi="Calibri" w:cs="Calibri"/>
          <w:bCs/>
          <w:color w:val="000000" w:themeColor="text1"/>
          <w:sz w:val="24"/>
          <w:highlight w:val="yellow"/>
        </w:rPr>
        <w:t>built-in function</w:t>
      </w:r>
      <w:r w:rsidR="00BD485B"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 xml:space="preserve">to </w:t>
      </w:r>
      <w:proofErr w:type="spellStart"/>
      <w:r w:rsidR="00E34CC2" w:rsidRPr="0017150D">
        <w:rPr>
          <w:rFonts w:ascii="Calibri" w:hAnsi="Calibri" w:cs="Calibri"/>
          <w:bCs/>
          <w:color w:val="000000" w:themeColor="text1"/>
          <w:sz w:val="24"/>
          <w:highlight w:val="yellow"/>
        </w:rPr>
        <w:t>downsample</w:t>
      </w:r>
      <w:proofErr w:type="spellEnd"/>
      <w:r w:rsidR="00E34CC2" w:rsidRPr="0017150D">
        <w:rPr>
          <w:rFonts w:ascii="Calibri" w:hAnsi="Calibri" w:cs="Calibri"/>
          <w:bCs/>
          <w:color w:val="000000" w:themeColor="text1"/>
          <w:sz w:val="24"/>
          <w:highlight w:val="yellow"/>
        </w:rPr>
        <w:t xml:space="preserve"> the data from 55.6 Hz to 11.1 Hz</w:t>
      </w:r>
      <w:r w:rsidR="0014707D" w:rsidRPr="0017150D">
        <w:rPr>
          <w:rFonts w:ascii="Calibri" w:hAnsi="Calibri" w:cs="Calibri"/>
          <w:bCs/>
          <w:color w:val="000000" w:themeColor="text1"/>
          <w:sz w:val="24"/>
          <w:highlight w:val="yellow"/>
        </w:rPr>
        <w:t>.</w:t>
      </w:r>
    </w:p>
    <w:p w14:paraId="5FB5CF1B" w14:textId="729290FE" w:rsidR="00071700" w:rsidRPr="0017150D" w:rsidRDefault="00071700" w:rsidP="0017150D">
      <w:pPr>
        <w:pStyle w:val="ListParagraph"/>
        <w:adjustRightInd w:val="0"/>
        <w:snapToGrid w:val="0"/>
        <w:ind w:firstLineChars="0" w:firstLine="0"/>
        <w:rPr>
          <w:rFonts w:ascii="Calibri" w:hAnsi="Calibri" w:cs="Calibri"/>
          <w:bCs/>
          <w:color w:val="000000" w:themeColor="text1"/>
          <w:sz w:val="24"/>
          <w:highlight w:val="yellow"/>
        </w:rPr>
      </w:pPr>
    </w:p>
    <w:p w14:paraId="7BD14845" w14:textId="11832FCE" w:rsidR="00071700" w:rsidRPr="0017150D" w:rsidRDefault="00071700" w:rsidP="0017150D">
      <w:pPr>
        <w:pStyle w:val="ListParagraph"/>
        <w:adjustRightInd w:val="0"/>
        <w:snapToGrid w:val="0"/>
        <w:ind w:firstLineChars="0" w:firstLine="0"/>
        <w:rPr>
          <w:rFonts w:ascii="Calibri" w:hAnsi="Calibri" w:cs="Calibri"/>
          <w:bCs/>
          <w:color w:val="000000"/>
          <w:kern w:val="0"/>
          <w:sz w:val="24"/>
        </w:rPr>
      </w:pPr>
      <w:r w:rsidRPr="0017150D">
        <w:rPr>
          <w:rFonts w:ascii="Calibri" w:hAnsi="Calibri" w:cs="Calibri"/>
          <w:bCs/>
          <w:color w:val="000000"/>
          <w:kern w:val="0"/>
          <w:sz w:val="24"/>
        </w:rPr>
        <w:t>NOTE: The power spectrum pattern</w:t>
      </w:r>
      <w:r w:rsidR="009C7660" w:rsidRPr="0017150D">
        <w:rPr>
          <w:rFonts w:ascii="Calibri" w:hAnsi="Calibri" w:cs="Calibri"/>
          <w:bCs/>
          <w:color w:val="000000"/>
          <w:kern w:val="0"/>
          <w:sz w:val="24"/>
        </w:rPr>
        <w:t>s</w:t>
      </w:r>
      <w:r w:rsidRPr="0017150D">
        <w:rPr>
          <w:rFonts w:ascii="Calibri" w:hAnsi="Calibri" w:cs="Calibri"/>
          <w:bCs/>
          <w:color w:val="000000"/>
          <w:kern w:val="0"/>
          <w:sz w:val="24"/>
        </w:rPr>
        <w:t xml:space="preserve"> between 55.6</w:t>
      </w:r>
      <w:r w:rsidR="006E3D1D">
        <w:rPr>
          <w:rFonts w:ascii="Calibri" w:hAnsi="Calibri" w:cs="Calibri"/>
          <w:bCs/>
          <w:color w:val="000000"/>
          <w:kern w:val="0"/>
          <w:sz w:val="24"/>
        </w:rPr>
        <w:t xml:space="preserve"> </w:t>
      </w:r>
      <w:r w:rsidRPr="0017150D">
        <w:rPr>
          <w:rFonts w:ascii="Calibri" w:hAnsi="Calibri" w:cs="Calibri"/>
          <w:bCs/>
          <w:color w:val="000000"/>
          <w:kern w:val="0"/>
          <w:sz w:val="24"/>
        </w:rPr>
        <w:t>Hz and 11.1</w:t>
      </w:r>
      <w:r w:rsidR="006E3D1D">
        <w:rPr>
          <w:rFonts w:ascii="Calibri" w:hAnsi="Calibri" w:cs="Calibri"/>
          <w:bCs/>
          <w:color w:val="000000"/>
          <w:kern w:val="0"/>
          <w:sz w:val="24"/>
        </w:rPr>
        <w:t xml:space="preserve"> </w:t>
      </w:r>
      <w:r w:rsidRPr="0017150D">
        <w:rPr>
          <w:rFonts w:ascii="Calibri" w:hAnsi="Calibri" w:cs="Calibri"/>
          <w:bCs/>
          <w:color w:val="000000"/>
          <w:kern w:val="0"/>
          <w:sz w:val="24"/>
        </w:rPr>
        <w:t xml:space="preserve">Hz </w:t>
      </w:r>
      <w:r w:rsidR="009C7660" w:rsidRPr="0017150D">
        <w:rPr>
          <w:rFonts w:ascii="Calibri" w:hAnsi="Calibri" w:cs="Calibri"/>
          <w:bCs/>
          <w:color w:val="000000"/>
          <w:kern w:val="0"/>
          <w:sz w:val="24"/>
        </w:rPr>
        <w:t>are quite similar (</w:t>
      </w:r>
      <w:r w:rsidR="00A356EE">
        <w:rPr>
          <w:rFonts w:ascii="Calibri" w:hAnsi="Calibri" w:cs="Calibri"/>
          <w:b/>
          <w:color w:val="000000"/>
          <w:kern w:val="0"/>
          <w:sz w:val="24"/>
        </w:rPr>
        <w:t>S</w:t>
      </w:r>
      <w:r w:rsidR="009C7660" w:rsidRPr="0017150D">
        <w:rPr>
          <w:rFonts w:ascii="Calibri" w:hAnsi="Calibri" w:cs="Calibri"/>
          <w:b/>
          <w:color w:val="000000"/>
          <w:kern w:val="0"/>
          <w:sz w:val="24"/>
        </w:rPr>
        <w:t>upplementary Figure 1</w:t>
      </w:r>
      <w:r w:rsidR="009C7660" w:rsidRPr="0017150D">
        <w:rPr>
          <w:rFonts w:ascii="Calibri" w:hAnsi="Calibri" w:cs="Calibri"/>
          <w:bCs/>
          <w:color w:val="000000"/>
          <w:kern w:val="0"/>
          <w:sz w:val="24"/>
        </w:rPr>
        <w:t>).</w:t>
      </w:r>
    </w:p>
    <w:p w14:paraId="19BAB070" w14:textId="43ED94B2" w:rsidR="007E6F9E" w:rsidRPr="0017150D" w:rsidRDefault="007E6F9E" w:rsidP="0017150D">
      <w:pPr>
        <w:pStyle w:val="ListParagraph"/>
        <w:adjustRightInd w:val="0"/>
        <w:snapToGrid w:val="0"/>
        <w:ind w:firstLineChars="0" w:firstLine="0"/>
        <w:rPr>
          <w:rFonts w:ascii="Calibri" w:hAnsi="Calibri" w:cs="Calibri"/>
          <w:bCs/>
          <w:color w:val="000000" w:themeColor="text1"/>
          <w:sz w:val="24"/>
          <w:highlight w:val="yellow"/>
        </w:rPr>
      </w:pPr>
    </w:p>
    <w:p w14:paraId="224107A6" w14:textId="43505587" w:rsidR="005B667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Use t</w:t>
      </w:r>
      <w:r w:rsidR="00BD485B" w:rsidRPr="0017150D">
        <w:rPr>
          <w:rFonts w:ascii="Calibri" w:hAnsi="Calibri" w:cs="Calibri"/>
          <w:bCs/>
          <w:color w:val="000000" w:themeColor="text1"/>
          <w:sz w:val="24"/>
          <w:highlight w:val="yellow"/>
        </w:rPr>
        <w:t>he</w:t>
      </w:r>
      <w:r w:rsidR="00EC0306" w:rsidRPr="0017150D">
        <w:rPr>
          <w:rFonts w:ascii="Calibri" w:hAnsi="Calibri" w:cs="Calibri"/>
          <w:bCs/>
          <w:color w:val="000000" w:themeColor="text1"/>
          <w:sz w:val="24"/>
          <w:highlight w:val="yellow"/>
        </w:rPr>
        <w:t xml:space="preserve"> built-in </w:t>
      </w:r>
      <w:r w:rsidR="00C32806" w:rsidRPr="0017150D">
        <w:rPr>
          <w:rFonts w:ascii="Calibri" w:hAnsi="Calibri" w:cs="Calibri"/>
          <w:bCs/>
          <w:color w:val="000000" w:themeColor="text1"/>
          <w:sz w:val="24"/>
          <w:highlight w:val="yellow"/>
        </w:rPr>
        <w:t xml:space="preserve">MATLAB application </w:t>
      </w:r>
      <w:r w:rsidR="00EC0306" w:rsidRPr="0017150D">
        <w:rPr>
          <w:rFonts w:ascii="Calibri" w:hAnsi="Calibri" w:cs="Calibri"/>
          <w:bCs/>
          <w:color w:val="000000" w:themeColor="text1"/>
          <w:sz w:val="24"/>
          <w:highlight w:val="yellow"/>
        </w:rPr>
        <w:t xml:space="preserve">function </w:t>
      </w:r>
      <w:r w:rsidR="00C32806" w:rsidRPr="0017150D">
        <w:rPr>
          <w:rFonts w:ascii="Calibri" w:hAnsi="Calibri" w:cs="Calibri"/>
          <w:bCs/>
          <w:color w:val="000000" w:themeColor="text1"/>
          <w:sz w:val="24"/>
          <w:highlight w:val="yellow"/>
        </w:rPr>
        <w:t>(Homer3</w:t>
      </w:r>
      <w:r w:rsidR="008978A1" w:rsidRPr="0017150D">
        <w:rPr>
          <w:rFonts w:ascii="Calibri" w:hAnsi="Calibri" w:cs="Calibri"/>
          <w:bCs/>
          <w:color w:val="000000" w:themeColor="text1"/>
          <w:sz w:val="24"/>
          <w:highlight w:val="yellow"/>
        </w:rPr>
        <w:t>,</w:t>
      </w:r>
      <w:r w:rsidR="008978A1" w:rsidRPr="0017150D">
        <w:rPr>
          <w:rFonts w:ascii="Calibri" w:hAnsi="Calibri" w:cs="Calibri"/>
          <w:bCs/>
          <w:color w:val="000000" w:themeColor="text1"/>
          <w:sz w:val="24"/>
        </w:rPr>
        <w:t xml:space="preserve"> see </w:t>
      </w:r>
      <w:r w:rsidR="008978A1" w:rsidRPr="0017150D">
        <w:rPr>
          <w:rFonts w:ascii="Calibri" w:hAnsi="Calibri" w:cs="Calibri"/>
          <w:b/>
          <w:color w:val="000000" w:themeColor="text1"/>
          <w:sz w:val="24"/>
        </w:rPr>
        <w:t>Table of Materials</w:t>
      </w:r>
      <w:r w:rsidR="008978A1" w:rsidRPr="0017150D">
        <w:rPr>
          <w:rFonts w:ascii="Calibri" w:hAnsi="Calibri" w:cs="Calibri"/>
          <w:bCs/>
          <w:color w:val="000000" w:themeColor="text1"/>
          <w:sz w:val="24"/>
        </w:rPr>
        <w:t>)</w:t>
      </w:r>
      <w:r w:rsidR="00C32806" w:rsidRPr="0017150D">
        <w:rPr>
          <w:rFonts w:ascii="Calibri" w:hAnsi="Calibri" w:cs="Calibri"/>
          <w:bCs/>
          <w:color w:val="000000" w:themeColor="text1"/>
          <w:sz w:val="24"/>
          <w:highlight w:val="yellow"/>
        </w:rPr>
        <w:t xml:space="preserve"> with appropriate filtering function </w:t>
      </w:r>
      <w:r w:rsidR="00E34CC2" w:rsidRPr="0017150D">
        <w:rPr>
          <w:rFonts w:ascii="Calibri" w:hAnsi="Calibri" w:cs="Calibri"/>
          <w:bCs/>
          <w:color w:val="000000" w:themeColor="text1"/>
          <w:sz w:val="24"/>
          <w:highlight w:val="yellow"/>
        </w:rPr>
        <w:t>to apply the discrete wavelet transform filter method to correct motion artifacts.</w:t>
      </w:r>
    </w:p>
    <w:p w14:paraId="02B3E308" w14:textId="1C5165B4" w:rsidR="007E6F9E" w:rsidRPr="0017150D" w:rsidRDefault="007E6F9E" w:rsidP="0017150D">
      <w:pPr>
        <w:pStyle w:val="ListParagraph"/>
        <w:adjustRightInd w:val="0"/>
        <w:snapToGrid w:val="0"/>
        <w:ind w:firstLineChars="0" w:firstLine="0"/>
        <w:rPr>
          <w:rFonts w:ascii="Calibri" w:hAnsi="Calibri" w:cs="Calibri"/>
          <w:bCs/>
          <w:color w:val="000000" w:themeColor="text1"/>
          <w:sz w:val="24"/>
          <w:highlight w:val="yellow"/>
        </w:rPr>
      </w:pPr>
    </w:p>
    <w:p w14:paraId="33CF1DCF" w14:textId="0B845E7C" w:rsidR="005B667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Use t</w:t>
      </w:r>
      <w:r w:rsidR="00BD485B" w:rsidRPr="0017150D">
        <w:rPr>
          <w:rFonts w:ascii="Calibri" w:hAnsi="Calibri" w:cs="Calibri"/>
          <w:bCs/>
          <w:color w:val="000000" w:themeColor="text1"/>
          <w:sz w:val="24"/>
          <w:highlight w:val="yellow"/>
        </w:rPr>
        <w:t>he</w:t>
      </w:r>
      <w:r w:rsidR="00EC0306" w:rsidRPr="0017150D">
        <w:rPr>
          <w:rFonts w:ascii="Calibri" w:hAnsi="Calibri" w:cs="Calibri"/>
          <w:bCs/>
          <w:color w:val="000000" w:themeColor="text1"/>
          <w:sz w:val="24"/>
          <w:highlight w:val="yellow"/>
        </w:rPr>
        <w:t xml:space="preserve"> MATLAB </w:t>
      </w:r>
      <w:proofErr w:type="spellStart"/>
      <w:r w:rsidR="00BD485B" w:rsidRPr="0017150D">
        <w:rPr>
          <w:rFonts w:ascii="Calibri" w:hAnsi="Calibri" w:cs="Calibri"/>
          <w:bCs/>
          <w:color w:val="000000" w:themeColor="text1"/>
          <w:sz w:val="24"/>
          <w:highlight w:val="yellow"/>
        </w:rPr>
        <w:t>pca</w:t>
      </w:r>
      <w:proofErr w:type="spellEnd"/>
      <w:r w:rsidR="00BD485B" w:rsidRPr="0017150D">
        <w:rPr>
          <w:rFonts w:ascii="Calibri" w:hAnsi="Calibri" w:cs="Calibri"/>
          <w:bCs/>
          <w:color w:val="000000" w:themeColor="text1"/>
          <w:sz w:val="24"/>
          <w:highlight w:val="yellow"/>
        </w:rPr>
        <w:t xml:space="preserve"> </w:t>
      </w:r>
      <w:r w:rsidR="00EC0306" w:rsidRPr="0017150D">
        <w:rPr>
          <w:rFonts w:ascii="Calibri" w:hAnsi="Calibri" w:cs="Calibri"/>
          <w:bCs/>
          <w:color w:val="000000" w:themeColor="text1"/>
          <w:sz w:val="24"/>
          <w:highlight w:val="yellow"/>
        </w:rPr>
        <w:t xml:space="preserve">built-in function </w:t>
      </w:r>
      <w:r w:rsidR="00C94F77" w:rsidRPr="0017150D">
        <w:rPr>
          <w:rFonts w:ascii="Calibri" w:hAnsi="Calibri" w:cs="Calibri"/>
          <w:bCs/>
          <w:color w:val="000000" w:themeColor="text1"/>
          <w:sz w:val="24"/>
          <w:highlight w:val="yellow"/>
        </w:rPr>
        <w:t xml:space="preserve">to remove global physiological </w:t>
      </w:r>
      <w:r w:rsidR="00E34CC2" w:rsidRPr="0017150D">
        <w:rPr>
          <w:rFonts w:ascii="Calibri" w:hAnsi="Calibri" w:cs="Calibri"/>
          <w:bCs/>
          <w:color w:val="000000" w:themeColor="text1"/>
          <w:sz w:val="24"/>
          <w:highlight w:val="yellow"/>
        </w:rPr>
        <w:t>noise</w:t>
      </w:r>
      <w:r w:rsidR="00C94F77" w:rsidRPr="0017150D">
        <w:rPr>
          <w:rFonts w:ascii="Calibri" w:hAnsi="Calibri" w:cs="Calibri"/>
          <w:bCs/>
          <w:color w:val="000000" w:themeColor="text1"/>
          <w:sz w:val="24"/>
          <w:highlight w:val="yellow"/>
        </w:rPr>
        <w:t xml:space="preserve">. </w:t>
      </w:r>
      <w:r w:rsidRPr="0017150D">
        <w:rPr>
          <w:rFonts w:ascii="Calibri" w:hAnsi="Calibri" w:cs="Calibri"/>
          <w:bCs/>
          <w:color w:val="000000" w:themeColor="text1"/>
          <w:sz w:val="24"/>
          <w:highlight w:val="yellow"/>
        </w:rPr>
        <w:t>Remove t</w:t>
      </w:r>
      <w:r w:rsidR="00BD485B" w:rsidRPr="0017150D">
        <w:rPr>
          <w:rFonts w:ascii="Calibri" w:hAnsi="Calibri" w:cs="Calibri"/>
          <w:bCs/>
          <w:color w:val="000000" w:themeColor="text1"/>
          <w:sz w:val="24"/>
          <w:highlight w:val="yellow"/>
        </w:rPr>
        <w:t>he</w:t>
      </w:r>
      <w:r w:rsidR="00C94F77" w:rsidRPr="0017150D">
        <w:rPr>
          <w:rFonts w:ascii="Calibri" w:hAnsi="Calibri" w:cs="Calibri"/>
          <w:bCs/>
          <w:color w:val="000000" w:themeColor="text1"/>
          <w:sz w:val="24"/>
          <w:highlight w:val="yellow"/>
        </w:rPr>
        <w:t xml:space="preserve"> top 80% of </w:t>
      </w:r>
      <w:r w:rsidR="00BD485B" w:rsidRPr="0017150D">
        <w:rPr>
          <w:rFonts w:ascii="Calibri" w:hAnsi="Calibri" w:cs="Calibri"/>
          <w:bCs/>
          <w:color w:val="000000" w:themeColor="text1"/>
          <w:sz w:val="24"/>
          <w:highlight w:val="yellow"/>
        </w:rPr>
        <w:t xml:space="preserve">the </w:t>
      </w:r>
      <w:r w:rsidR="00C94F77" w:rsidRPr="0017150D">
        <w:rPr>
          <w:rFonts w:ascii="Calibri" w:hAnsi="Calibri" w:cs="Calibri"/>
          <w:bCs/>
          <w:color w:val="000000" w:themeColor="text1"/>
          <w:sz w:val="24"/>
          <w:highlight w:val="yellow"/>
        </w:rPr>
        <w:t>variance from the signals.</w:t>
      </w:r>
    </w:p>
    <w:p w14:paraId="4CC4141A" w14:textId="0DD1DA35" w:rsidR="007E6F9E" w:rsidRPr="0017150D" w:rsidRDefault="007E6F9E" w:rsidP="0017150D">
      <w:pPr>
        <w:pStyle w:val="ListParagraph"/>
        <w:adjustRightInd w:val="0"/>
        <w:snapToGrid w:val="0"/>
        <w:ind w:firstLineChars="0" w:firstLine="0"/>
        <w:rPr>
          <w:rFonts w:ascii="Calibri" w:hAnsi="Calibri" w:cs="Calibri"/>
          <w:bCs/>
          <w:color w:val="000000" w:themeColor="text1"/>
          <w:sz w:val="24"/>
          <w:highlight w:val="yellow"/>
        </w:rPr>
      </w:pPr>
    </w:p>
    <w:p w14:paraId="037E1D76" w14:textId="409C3B7A" w:rsidR="00A44CE5" w:rsidRPr="0017150D" w:rsidRDefault="00CD3825" w:rsidP="0017150D">
      <w:pPr>
        <w:pStyle w:val="ListParagraph"/>
        <w:numPr>
          <w:ilvl w:val="2"/>
          <w:numId w:val="43"/>
        </w:numPr>
        <w:adjustRightInd w:val="0"/>
        <w:snapToGrid w:val="0"/>
        <w:ind w:left="0" w:firstLineChars="0" w:firstLine="0"/>
        <w:rPr>
          <w:rFonts w:ascii="Calibri" w:hAnsi="Calibri" w:cs="Calibri"/>
          <w:sz w:val="24"/>
          <w:highlight w:val="yellow"/>
        </w:rPr>
      </w:pPr>
      <w:r w:rsidRPr="0017150D">
        <w:rPr>
          <w:rFonts w:ascii="Calibri" w:hAnsi="Calibri" w:cs="Calibri"/>
          <w:sz w:val="24"/>
          <w:highlight w:val="yellow"/>
        </w:rPr>
        <w:t>Remove p</w:t>
      </w:r>
      <w:r w:rsidR="00E34CC2" w:rsidRPr="0017150D">
        <w:rPr>
          <w:rFonts w:ascii="Calibri" w:hAnsi="Calibri" w:cs="Calibri"/>
          <w:sz w:val="24"/>
          <w:highlight w:val="yellow"/>
        </w:rPr>
        <w:t xml:space="preserve">hysiological noise based on </w:t>
      </w:r>
      <w:r w:rsidR="00A44CE5" w:rsidRPr="0017150D">
        <w:rPr>
          <w:rFonts w:ascii="Calibri" w:hAnsi="Calibri" w:cs="Calibri"/>
          <w:sz w:val="24"/>
          <w:highlight w:val="yellow"/>
        </w:rPr>
        <w:t xml:space="preserve">the </w:t>
      </w:r>
      <w:r w:rsidR="00E34CC2" w:rsidRPr="0017150D">
        <w:rPr>
          <w:rFonts w:ascii="Calibri" w:hAnsi="Calibri" w:cs="Calibri"/>
          <w:sz w:val="24"/>
          <w:highlight w:val="yellow"/>
        </w:rPr>
        <w:t>previous studies</w:t>
      </w:r>
      <w:r w:rsidR="00E34CC2" w:rsidRPr="0017150D">
        <w:rPr>
          <w:rFonts w:ascii="Calibri" w:hAnsi="Calibri" w:cs="Calibri"/>
          <w:sz w:val="24"/>
          <w:highlight w:val="yellow"/>
          <w:vertAlign w:val="superscript"/>
        </w:rPr>
        <w:fldChar w:fldCharType="begin" w:fldLock="1"/>
      </w:r>
      <w:r w:rsidR="001B4920" w:rsidRPr="0017150D">
        <w:rPr>
          <w:rFonts w:ascii="Calibri" w:hAnsi="Calibri" w:cs="Calibri"/>
          <w:sz w:val="24"/>
          <w:highlight w:val="yellow"/>
          <w:vertAlign w:val="superscript"/>
        </w:rPr>
        <w:instrText>ADDIN CSL_CITATION {"citationItems":[{"id":"ITEM-1","itemData":{"DOI":"10.1038/jcbfm.2011.100","ISSN":"0271678X","PMID":"21811288","abstract":"The blood-oxygen level dependent (BOLD) signals measured by functional magnetic resonance imaging (fMRI) are contaminated with noise from various physiological processes, such as spontaneous low-frequency oscillations (LFOs), respiration, and cardiac pulsation. These processes are coupled to the BOLD signal by different mechanisms, and represent variations with very different frequency content; however, because of the low sampling rate of fMRI, these signals are generally not separable by frequency, as the cardiac and respiratory waveforms alias into the LFO band. In this study, we investigated the spatial and temporal characteristics of the individual noise processes by conducting concurrent near-infrared spectroscopy (NIRS) and fMRI studies on six subjects during a resting state acquisition. Three time series corresponding to LFO, respiration, and cardiac pulsation were extracted by frequency from the NIRS signal (which has sufficient temporal resolution to critically sample the cardiac waveform) and used as regressors in a BOLD fMRI analysis. Our results suggest that LFO and cardiac signals modulate the BOLD signal independently through the circulatory system. The spatiotemporal evolution of the LFO signal in the BOLD data correlates with the global cerebral blood flow. Near-infrared spectroscopy can be used to partition these contributing factors and independently determine their contribution to the BOLD signal. © 2011 ISCBFM All rights reserved.","author":[{"dropping-particle":"","family":"Tong","given":"Yunjie","non-dropping-particle":"","parse-names":false,"suffix":""},{"dropping-particle":"","family":"Lindsey","given":"Kimberly P","non-dropping-particle":"","parse-names":false,"suffix":""},{"dropping-particle":"","family":"Frederick","given":"Blaise Deb","non-dropping-particle":"","parse-names":false,"suffix":""}],"container-title":"Journal of Cerebral Blood Flow and Metabolism","id":"ITEM-1","issue":"12","issued":{"date-parts":[["2011"]]},"page":"2352-2362","title":"Partitioning of physiological noise signals in the brain with concurrent near-infrared spectroscopy and fMRI","type":"article-journal","volume":"31"},"uris":["http://www.mendeley.com/documents/?uuid=6493c221-2663-3383-9006-b8bc9accd84d"]}],"mendeley":{"formattedCitation":"&lt;sup&gt;33&lt;/sup&gt;","plainTextFormattedCitation":"33","previouslyFormattedCitation":"&lt;sup&gt;33&lt;/sup&gt;"},"properties":{"noteIndex":0},"schema":"https://github.com/citation-style-language/schema/raw/master/csl-citation.json"}</w:instrText>
      </w:r>
      <w:r w:rsidR="00E34CC2" w:rsidRPr="0017150D">
        <w:rPr>
          <w:rFonts w:ascii="Calibri" w:hAnsi="Calibri" w:cs="Calibri"/>
          <w:sz w:val="24"/>
          <w:highlight w:val="yellow"/>
          <w:vertAlign w:val="superscript"/>
        </w:rPr>
        <w:fldChar w:fldCharType="separate"/>
      </w:r>
      <w:r w:rsidR="00237692" w:rsidRPr="0017150D">
        <w:rPr>
          <w:rFonts w:ascii="Calibri" w:hAnsi="Calibri" w:cs="Calibri"/>
          <w:noProof/>
          <w:sz w:val="24"/>
          <w:highlight w:val="yellow"/>
          <w:vertAlign w:val="superscript"/>
        </w:rPr>
        <w:t>33</w:t>
      </w:r>
      <w:r w:rsidR="00E34CC2" w:rsidRPr="0017150D">
        <w:rPr>
          <w:rFonts w:ascii="Calibri" w:hAnsi="Calibri" w:cs="Calibri"/>
          <w:sz w:val="24"/>
          <w:highlight w:val="yellow"/>
          <w:vertAlign w:val="superscript"/>
        </w:rPr>
        <w:fldChar w:fldCharType="end"/>
      </w:r>
      <w:r w:rsidR="00E34CC2" w:rsidRPr="0017150D">
        <w:rPr>
          <w:rFonts w:ascii="Calibri" w:hAnsi="Calibri" w:cs="Calibri"/>
          <w:sz w:val="24"/>
          <w:highlight w:val="yellow"/>
        </w:rPr>
        <w:t xml:space="preserve">. </w:t>
      </w:r>
      <w:r w:rsidR="00A44CE5" w:rsidRPr="0017150D">
        <w:rPr>
          <w:rFonts w:ascii="Calibri" w:hAnsi="Calibri" w:cs="Calibri"/>
          <w:sz w:val="24"/>
          <w:highlight w:val="yellow"/>
        </w:rPr>
        <w:t>Precise</w:t>
      </w:r>
      <w:r w:rsidR="00E34CC2" w:rsidRPr="0017150D">
        <w:rPr>
          <w:rFonts w:ascii="Calibri" w:hAnsi="Calibri" w:cs="Calibri"/>
          <w:sz w:val="24"/>
          <w:highlight w:val="yellow"/>
        </w:rPr>
        <w:t xml:space="preserve">ly, </w:t>
      </w:r>
      <w:r w:rsidRPr="0017150D">
        <w:rPr>
          <w:rFonts w:ascii="Calibri" w:hAnsi="Calibri" w:cs="Calibri"/>
          <w:sz w:val="24"/>
          <w:highlight w:val="yellow"/>
        </w:rPr>
        <w:t xml:space="preserve">remove </w:t>
      </w:r>
      <w:r w:rsidR="00E34CC2" w:rsidRPr="0017150D">
        <w:rPr>
          <w:rFonts w:ascii="Calibri" w:hAnsi="Calibri" w:cs="Calibri"/>
          <w:sz w:val="24"/>
          <w:highlight w:val="yellow"/>
        </w:rPr>
        <w:t>frequency bands of each signal above 0.7 Hz to avoid aliasing of high-frequency physiological noise (e.g., cardiac activity)</w:t>
      </w:r>
      <w:r w:rsidR="00A44CE5" w:rsidRPr="0017150D">
        <w:rPr>
          <w:rFonts w:ascii="Calibri" w:hAnsi="Calibri" w:cs="Calibri"/>
          <w:sz w:val="24"/>
          <w:highlight w:val="yellow"/>
        </w:rPr>
        <w:t>.</w:t>
      </w:r>
    </w:p>
    <w:p w14:paraId="4F8AADE6" w14:textId="77777777" w:rsidR="00A44CE5" w:rsidRPr="00D35F67" w:rsidRDefault="00A44CE5" w:rsidP="00D35F67">
      <w:pPr>
        <w:rPr>
          <w:bCs/>
          <w:color w:val="000000" w:themeColor="text1"/>
          <w:highlight w:val="yellow"/>
        </w:rPr>
      </w:pPr>
    </w:p>
    <w:p w14:paraId="08D39D85" w14:textId="239D7D51" w:rsidR="008539CA" w:rsidRPr="0017150D" w:rsidRDefault="00A44CE5" w:rsidP="0017150D">
      <w:pPr>
        <w:pStyle w:val="ListParagraph"/>
        <w:numPr>
          <w:ilvl w:val="2"/>
          <w:numId w:val="43"/>
        </w:numPr>
        <w:adjustRightInd w:val="0"/>
        <w:snapToGrid w:val="0"/>
        <w:ind w:left="0" w:firstLineChars="0" w:firstLine="0"/>
        <w:rPr>
          <w:rFonts w:ascii="Calibri" w:hAnsi="Calibri" w:cs="Calibri"/>
          <w:sz w:val="24"/>
          <w:highlight w:val="yellow"/>
        </w:rPr>
      </w:pPr>
      <w:r w:rsidRPr="0017150D">
        <w:rPr>
          <w:rFonts w:ascii="Calibri" w:hAnsi="Calibri" w:cs="Calibri"/>
          <w:sz w:val="24"/>
          <w:highlight w:val="yellow"/>
        </w:rPr>
        <w:lastRenderedPageBreak/>
        <w:t>T</w:t>
      </w:r>
      <w:r w:rsidR="00E34CC2" w:rsidRPr="0017150D">
        <w:rPr>
          <w:rFonts w:ascii="Calibri" w:hAnsi="Calibri" w:cs="Calibri"/>
          <w:sz w:val="24"/>
          <w:highlight w:val="yellow"/>
        </w:rPr>
        <w:t xml:space="preserve">hen, </w:t>
      </w:r>
      <w:r w:rsidR="00CD3825" w:rsidRPr="0017150D">
        <w:rPr>
          <w:rFonts w:ascii="Calibri" w:hAnsi="Calibri" w:cs="Calibri"/>
          <w:sz w:val="24"/>
          <w:highlight w:val="yellow"/>
        </w:rPr>
        <w:t xml:space="preserve">remove </w:t>
      </w:r>
      <w:r w:rsidR="00E34CC2" w:rsidRPr="0017150D">
        <w:rPr>
          <w:rFonts w:ascii="Calibri" w:hAnsi="Calibri" w:cs="Calibri"/>
          <w:sz w:val="24"/>
          <w:highlight w:val="yellow"/>
        </w:rPr>
        <w:t>frequency bands of each signal below 0.01 Hz to filter out very</w:t>
      </w:r>
      <w:r w:rsidRPr="0017150D">
        <w:rPr>
          <w:rFonts w:ascii="Calibri" w:hAnsi="Calibri" w:cs="Calibri"/>
          <w:sz w:val="24"/>
          <w:highlight w:val="yellow"/>
        </w:rPr>
        <w:t>-</w:t>
      </w:r>
      <w:r w:rsidR="00E34CC2" w:rsidRPr="0017150D">
        <w:rPr>
          <w:rFonts w:ascii="Calibri" w:hAnsi="Calibri" w:cs="Calibri"/>
          <w:sz w:val="24"/>
          <w:highlight w:val="yellow"/>
        </w:rPr>
        <w:t>low-frequency fluctuations</w:t>
      </w:r>
      <w:r w:rsidR="008539CA" w:rsidRPr="0017150D">
        <w:rPr>
          <w:rFonts w:ascii="Calibri" w:hAnsi="Calibri" w:cs="Calibri"/>
          <w:sz w:val="24"/>
          <w:highlight w:val="yellow"/>
        </w:rPr>
        <w:t>.</w:t>
      </w:r>
    </w:p>
    <w:p w14:paraId="509E2BA9" w14:textId="77777777" w:rsidR="008539CA" w:rsidRPr="0017150D" w:rsidRDefault="008539CA" w:rsidP="0017150D">
      <w:pPr>
        <w:adjustRightInd w:val="0"/>
        <w:snapToGrid w:val="0"/>
        <w:rPr>
          <w:highlight w:val="yellow"/>
        </w:rPr>
      </w:pPr>
    </w:p>
    <w:p w14:paraId="2BB75203" w14:textId="6BDD5242" w:rsidR="005B6670" w:rsidRPr="0017150D" w:rsidRDefault="008539CA" w:rsidP="0017150D">
      <w:pPr>
        <w:pStyle w:val="ListParagraph"/>
        <w:numPr>
          <w:ilvl w:val="2"/>
          <w:numId w:val="43"/>
        </w:numPr>
        <w:adjustRightInd w:val="0"/>
        <w:snapToGrid w:val="0"/>
        <w:ind w:left="0" w:firstLineChars="0" w:firstLine="0"/>
        <w:rPr>
          <w:rFonts w:ascii="Calibri" w:hAnsi="Calibri" w:cs="Calibri"/>
          <w:sz w:val="24"/>
          <w:highlight w:val="yellow"/>
        </w:rPr>
      </w:pPr>
      <w:r w:rsidRPr="0017150D">
        <w:rPr>
          <w:rFonts w:ascii="Calibri" w:hAnsi="Calibri" w:cs="Calibri"/>
          <w:sz w:val="24"/>
          <w:highlight w:val="yellow"/>
        </w:rPr>
        <w:t xml:space="preserve">Finally, </w:t>
      </w:r>
      <w:r w:rsidR="00CD3825" w:rsidRPr="0017150D">
        <w:rPr>
          <w:rFonts w:ascii="Calibri" w:hAnsi="Calibri" w:cs="Calibri"/>
          <w:sz w:val="24"/>
          <w:highlight w:val="yellow"/>
        </w:rPr>
        <w:t xml:space="preserve">remove </w:t>
      </w:r>
      <w:r w:rsidR="00E34CC2" w:rsidRPr="0017150D">
        <w:rPr>
          <w:rFonts w:ascii="Calibri" w:hAnsi="Calibri" w:cs="Calibri"/>
          <w:sz w:val="24"/>
          <w:highlight w:val="yellow"/>
        </w:rPr>
        <w:t xml:space="preserve">frequency bands of each signal within 0.15–0.3 Hz </w:t>
      </w:r>
      <w:r w:rsidR="00A44CE5" w:rsidRPr="0017150D">
        <w:rPr>
          <w:rFonts w:ascii="Calibri" w:hAnsi="Calibri" w:cs="Calibri"/>
          <w:sz w:val="24"/>
          <w:highlight w:val="yellow"/>
        </w:rPr>
        <w:t xml:space="preserve">to </w:t>
      </w:r>
      <w:r w:rsidR="00CD3825" w:rsidRPr="0017150D">
        <w:rPr>
          <w:rFonts w:ascii="Calibri" w:hAnsi="Calibri" w:cs="Calibri"/>
          <w:sz w:val="24"/>
          <w:highlight w:val="yellow"/>
        </w:rPr>
        <w:t>exclude</w:t>
      </w:r>
      <w:r w:rsidR="00E34CC2" w:rsidRPr="0017150D">
        <w:rPr>
          <w:rFonts w:ascii="Calibri" w:hAnsi="Calibri" w:cs="Calibri"/>
          <w:sz w:val="24"/>
          <w:highlight w:val="yellow"/>
        </w:rPr>
        <w:t xml:space="preserve"> the potential impact of respiratory activity.</w:t>
      </w:r>
    </w:p>
    <w:p w14:paraId="453385B7" w14:textId="77777777" w:rsidR="005B6670" w:rsidRPr="0017150D" w:rsidRDefault="005B6670" w:rsidP="0017150D">
      <w:pPr>
        <w:adjustRightInd w:val="0"/>
        <w:snapToGrid w:val="0"/>
        <w:rPr>
          <w:highlight w:val="yellow"/>
        </w:rPr>
      </w:pPr>
    </w:p>
    <w:p w14:paraId="5485D784" w14:textId="3185CD05" w:rsidR="00CD3825" w:rsidRPr="0017150D" w:rsidRDefault="00E34CC2" w:rsidP="0017150D">
      <w:pPr>
        <w:pStyle w:val="ListParagraph"/>
        <w:numPr>
          <w:ilvl w:val="1"/>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First-level fNIRS Data Processing</w:t>
      </w:r>
    </w:p>
    <w:p w14:paraId="7516FBCD" w14:textId="77777777" w:rsidR="008A3AF7" w:rsidRPr="0017150D" w:rsidRDefault="008A3AF7" w:rsidP="0017150D">
      <w:pPr>
        <w:pStyle w:val="ListParagraph"/>
        <w:adjustRightInd w:val="0"/>
        <w:snapToGrid w:val="0"/>
        <w:ind w:firstLineChars="0" w:firstLine="0"/>
        <w:rPr>
          <w:rFonts w:ascii="Calibri" w:hAnsi="Calibri" w:cs="Calibri"/>
          <w:bCs/>
          <w:color w:val="000000" w:themeColor="text1"/>
          <w:sz w:val="24"/>
        </w:rPr>
      </w:pPr>
    </w:p>
    <w:p w14:paraId="5A0A69F0" w14:textId="63BB3A33" w:rsidR="00520EA2" w:rsidRPr="0017150D" w:rsidRDefault="00E34CC2"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First, </w:t>
      </w:r>
      <w:r w:rsidR="00CD3825" w:rsidRPr="0017150D">
        <w:rPr>
          <w:rFonts w:ascii="Calibri" w:hAnsi="Calibri" w:cs="Calibri"/>
          <w:bCs/>
          <w:color w:val="000000" w:themeColor="text1"/>
          <w:sz w:val="24"/>
          <w:highlight w:val="yellow"/>
        </w:rPr>
        <w:t xml:space="preserve">calculate </w:t>
      </w:r>
      <w:r w:rsidRPr="0017150D">
        <w:rPr>
          <w:rFonts w:ascii="Calibri" w:hAnsi="Calibri" w:cs="Calibri"/>
          <w:bCs/>
          <w:color w:val="000000" w:themeColor="text1"/>
          <w:sz w:val="24"/>
          <w:highlight w:val="yellow"/>
        </w:rPr>
        <w:t xml:space="preserve">INS using traditional </w:t>
      </w:r>
      <w:r w:rsidR="00773208" w:rsidRPr="0017150D">
        <w:rPr>
          <w:rFonts w:ascii="Calibri" w:hAnsi="Calibri" w:cs="Calibri"/>
          <w:bCs/>
          <w:color w:val="000000" w:themeColor="text1"/>
          <w:sz w:val="24"/>
          <w:highlight w:val="yellow"/>
        </w:rPr>
        <w:t>WTC</w:t>
      </w:r>
      <w:r w:rsidRPr="0017150D">
        <w:rPr>
          <w:rFonts w:ascii="Calibri" w:hAnsi="Calibri" w:cs="Calibri"/>
          <w:bCs/>
          <w:color w:val="000000" w:themeColor="text1"/>
          <w:sz w:val="24"/>
          <w:highlight w:val="yellow"/>
        </w:rPr>
        <w:t xml:space="preserve"> (INS</w:t>
      </w:r>
      <w:r w:rsidRPr="0017150D">
        <w:rPr>
          <w:rFonts w:ascii="Calibri" w:hAnsi="Calibri" w:cs="Calibri"/>
          <w:bCs/>
          <w:color w:val="000000" w:themeColor="text1"/>
          <w:sz w:val="24"/>
          <w:highlight w:val="yellow"/>
          <w:vertAlign w:val="subscript"/>
        </w:rPr>
        <w:t>WTC</w:t>
      </w:r>
      <w:r w:rsidRPr="0017150D">
        <w:rPr>
          <w:rFonts w:ascii="Calibri" w:hAnsi="Calibri" w:cs="Calibri"/>
          <w:bCs/>
          <w:color w:val="000000" w:themeColor="text1"/>
          <w:sz w:val="24"/>
          <w:highlight w:val="yellow"/>
        </w:rPr>
        <w:t>).</w:t>
      </w:r>
    </w:p>
    <w:p w14:paraId="1F8D426E" w14:textId="77777777" w:rsidR="008A3AF7" w:rsidRPr="0017150D" w:rsidRDefault="008A3AF7" w:rsidP="0017150D">
      <w:pPr>
        <w:pStyle w:val="ListParagraph"/>
        <w:adjustRightInd w:val="0"/>
        <w:snapToGrid w:val="0"/>
        <w:ind w:firstLineChars="0" w:firstLine="0"/>
        <w:rPr>
          <w:rFonts w:ascii="Calibri" w:hAnsi="Calibri" w:cs="Calibri"/>
          <w:bCs/>
          <w:color w:val="000000" w:themeColor="text1"/>
          <w:sz w:val="24"/>
        </w:rPr>
      </w:pPr>
    </w:p>
    <w:p w14:paraId="49BE6524" w14:textId="488F6837" w:rsidR="006315EB" w:rsidRPr="0017150D" w:rsidRDefault="00E34CC2" w:rsidP="0017150D">
      <w:pPr>
        <w:pStyle w:val="ListParagraph"/>
        <w:adjustRightInd w:val="0"/>
        <w:snapToGrid w:val="0"/>
        <w:ind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rPr>
        <w:t>NOTE: Here, a women-led time-lagged pattern of INS</w:t>
      </w:r>
      <w:r w:rsidR="00773208" w:rsidRPr="0017150D">
        <w:rPr>
          <w:rFonts w:ascii="Calibri" w:hAnsi="Calibri" w:cs="Calibri"/>
          <w:bCs/>
          <w:color w:val="000000" w:themeColor="text1"/>
          <w:sz w:val="24"/>
          <w:vertAlign w:val="subscript"/>
        </w:rPr>
        <w:t>WTC</w:t>
      </w:r>
      <w:r w:rsidRPr="0017150D">
        <w:rPr>
          <w:rFonts w:ascii="Calibri" w:hAnsi="Calibri" w:cs="Calibri"/>
          <w:bCs/>
          <w:color w:val="000000" w:themeColor="text1"/>
          <w:sz w:val="24"/>
        </w:rPr>
        <w:t xml:space="preserve"> was predicted to occur between the brain activity of women and that of men because previous studies have suggested different roles of women and men during a conversation</w:t>
      </w:r>
      <w:r w:rsidR="00E10D7E" w:rsidRPr="0017150D">
        <w:rPr>
          <w:rFonts w:ascii="Calibri" w:hAnsi="Calibri" w:cs="Calibri"/>
          <w:bCs/>
          <w:color w:val="000000" w:themeColor="text1"/>
          <w:sz w:val="24"/>
          <w:vertAlign w:val="superscript"/>
        </w:rPr>
        <w:fldChar w:fldCharType="begin" w:fldLock="1"/>
      </w:r>
      <w:r w:rsidR="00A23A5B" w:rsidRPr="0017150D">
        <w:rPr>
          <w:rFonts w:ascii="Calibri" w:hAnsi="Calibri" w:cs="Calibri"/>
          <w:bCs/>
          <w:color w:val="000000" w:themeColor="text1"/>
          <w:sz w:val="24"/>
          <w:vertAlign w:val="superscript"/>
        </w:rPr>
        <w:instrText>ADDIN CSL_CITATION {"citationItems":[{"id":"ITEM-1","itemData":{"DOI":"10.1037/h0037041","ISSN":"00223514","PMID":"4455775","abstract":"\"Senders\" viewed 25 emotionally loaded color slides. Their facial expressions were observed via a hidden television camera by \"observers\" who made judgments about the nature of each slide and the sender's reaction to it. A total of 64 undergraduates were arranged in 8 pairings each of females sending to male observers, females sending to females, males sending to males, and males sending to females. Statistically significant communication was demonstrated, with females being more accurate senders than males. More accurate senders tended to show a smaller skin conductance and heart rate response to the slides and a more \"personal\" verbal report of their emotional reaction to the slides. Several personality measures were related to communication accuracy and physiological responding (Byrne's Repression-Sensitization scale, Eysenck Personality Inventory Extraversion-Introversion Introversion scale, and the Janis and Field self-esteem scale). (18 ref) (PsycINFO Database Record (c) 2006 APA, all rights reserved). © 1974 American Psychological Association.","author":[{"dropping-particle":"","family":"Buck","given":"Ross","non-dropping-particle":"","parse-names":false,"suffix":""},{"dropping-particle":"","family":"Miller","given":"Robert E.","non-dropping-particle":"","parse-names":false,"suffix":""},{"dropping-particle":"","family":"Caul","given":"William F.","non-dropping-particle":"","parse-names":false,"suffix":""}],"container-title":"Journal of Personality and Social Psychology","id":"ITEM-1","issue":"4","issued":{"date-parts":[["1974","10"]]},"page":"587-596","publisher":"J Pers Soc Psychol","title":"Sex, personality, and physiological variables in the communication of affect via facial expression","type":"article-journal","volume":"30"},"uris":["http://www.mendeley.com/documents/?uuid=defe8e8a-0ce5-31bc-815e-4ecdaf67db8c"]},{"id":"ITEM-2","itemData":{"DOI":"10.1177/0265407500171001","ISSN":"02654075","abstract":"The goals of this study were to (i) examine the association of social support and strain with psychological well-being and health, (ii) investigate whether these associations depended on relationship-type (partner, family, friend), (iii) examine the buffering effects of support on strain (both within and across relationship-type), and (iv) test the extent to which these associations differed by age and sex. The sample contained 2,348 adults (55% male) aged 25 to 75 years (M = 46.3), who were married or cohabitating. Positive and negative social exchanges were more strongly related to psychological well-being than to health. For both sexes, partner support and strain and family support were predictive of well-being measures; partner strain was also predictive of health problems. However, family strain was predictive of well-being and health outcomes more often for women. Further, while we did find evidence that supportive networks could buffer the detrimental effects of strained interactions, friends and family served a buffering role more often for women than for men.","author":[{"dropping-particle":"","family":"Walen","given":"Heather R.","non-dropping-particle":"","parse-names":false,"suffix":""},{"dropping-particle":"","family":"Lachman","given":"Margie E.","non-dropping-particle":"","parse-names":false,"suffix":""}],"container-title":"Journal of Social and Personal Relationships","id":"ITEM-2","issue":"1","issued":{"date-parts":[["2000","6","30"]]},"page":"5-30","publisher":"SAGE Publications Inc.","title":"Social support and strain from partner, family, and friends: Costs and benefits for men and women in adulthood","type":"article-journal","volume":"17"},"uris":["http://www.mendeley.com/documents/?uuid=4365850a-280d-3e76-8baf-585ad06c397b"]}],"mendeley":{"formattedCitation":"&lt;sup&gt;34, 35&lt;/sup&gt;","plainTextFormattedCitation":"34, 35","previouslyFormattedCitation":"&lt;sup&gt;34, 35&lt;/sup&gt;"},"properties":{"noteIndex":0},"schema":"https://github.com/citation-style-language/schema/raw/master/csl-citation.json"}</w:instrText>
      </w:r>
      <w:r w:rsidR="00E10D7E" w:rsidRPr="0017150D">
        <w:rPr>
          <w:rFonts w:ascii="Calibri" w:hAnsi="Calibri" w:cs="Calibri"/>
          <w:bCs/>
          <w:color w:val="000000" w:themeColor="text1"/>
          <w:sz w:val="24"/>
          <w:vertAlign w:val="superscript"/>
        </w:rPr>
        <w:fldChar w:fldCharType="separate"/>
      </w:r>
      <w:r w:rsidR="009005EA" w:rsidRPr="0017150D">
        <w:rPr>
          <w:rFonts w:ascii="Calibri" w:hAnsi="Calibri" w:cs="Calibri"/>
          <w:bCs/>
          <w:noProof/>
          <w:color w:val="000000" w:themeColor="text1"/>
          <w:sz w:val="24"/>
          <w:vertAlign w:val="superscript"/>
        </w:rPr>
        <w:t>34,35</w:t>
      </w:r>
      <w:r w:rsidR="00E10D7E" w:rsidRPr="0017150D">
        <w:rPr>
          <w:rFonts w:ascii="Calibri" w:hAnsi="Calibri" w:cs="Calibri"/>
          <w:bCs/>
          <w:color w:val="000000" w:themeColor="text1"/>
          <w:sz w:val="24"/>
          <w:vertAlign w:val="superscript"/>
        </w:rPr>
        <w:fldChar w:fldCharType="end"/>
      </w:r>
      <w:r w:rsidR="00196BD9" w:rsidRPr="0017150D">
        <w:rPr>
          <w:rFonts w:ascii="Calibri" w:hAnsi="Calibri" w:cs="Calibri"/>
          <w:bCs/>
          <w:color w:val="000000" w:themeColor="text1"/>
          <w:sz w:val="24"/>
        </w:rPr>
        <w:t>. Th</w:t>
      </w:r>
      <w:r w:rsidR="008A3AF7" w:rsidRPr="0017150D">
        <w:rPr>
          <w:rFonts w:ascii="Calibri" w:hAnsi="Calibri" w:cs="Calibri"/>
          <w:bCs/>
          <w:color w:val="000000" w:themeColor="text1"/>
          <w:sz w:val="24"/>
        </w:rPr>
        <w:t>e traditional WTC calculated this pattern of INS</w:t>
      </w:r>
      <w:r w:rsidR="00196BD9" w:rsidRPr="0017150D">
        <w:rPr>
          <w:rFonts w:ascii="Calibri" w:hAnsi="Calibri" w:cs="Calibri"/>
          <w:bCs/>
          <w:color w:val="000000" w:themeColor="text1"/>
          <w:sz w:val="24"/>
          <w:vertAlign w:val="subscript"/>
        </w:rPr>
        <w:t>WTC</w:t>
      </w:r>
      <w:r w:rsidR="00196BD9" w:rsidRPr="0017150D">
        <w:rPr>
          <w:rFonts w:ascii="Calibri" w:hAnsi="Calibri" w:cs="Calibri"/>
          <w:bCs/>
          <w:color w:val="000000" w:themeColor="text1"/>
          <w:sz w:val="24"/>
        </w:rPr>
        <w:t xml:space="preserve"> by shifting the brain activity of men backward relative to that of women (see </w:t>
      </w:r>
      <w:r w:rsidR="00196BD9" w:rsidRPr="0017150D">
        <w:rPr>
          <w:rFonts w:ascii="Calibri" w:hAnsi="Calibri" w:cs="Calibri"/>
          <w:b/>
          <w:color w:val="000000" w:themeColor="text1"/>
          <w:sz w:val="24"/>
        </w:rPr>
        <w:t>Equation 2</w:t>
      </w:r>
      <w:r w:rsidR="00196BD9" w:rsidRPr="0017150D">
        <w:rPr>
          <w:rFonts w:ascii="Calibri" w:hAnsi="Calibri" w:cs="Calibri"/>
          <w:bCs/>
          <w:color w:val="000000" w:themeColor="text1"/>
          <w:sz w:val="24"/>
        </w:rPr>
        <w:t>).</w:t>
      </w:r>
    </w:p>
    <w:p w14:paraId="1BCB59F5" w14:textId="77777777" w:rsidR="00B34205" w:rsidRPr="0017150D" w:rsidRDefault="00B34205" w:rsidP="0017150D">
      <w:pPr>
        <w:pStyle w:val="ListParagraph"/>
        <w:adjustRightInd w:val="0"/>
        <w:snapToGrid w:val="0"/>
        <w:ind w:firstLineChars="0" w:firstLine="0"/>
        <w:rPr>
          <w:rFonts w:ascii="Calibri" w:hAnsi="Calibri" w:cs="Calibri"/>
          <w:bCs/>
          <w:color w:val="000000" w:themeColor="text1"/>
          <w:sz w:val="24"/>
          <w:highlight w:val="yellow"/>
        </w:rPr>
      </w:pPr>
    </w:p>
    <w:p w14:paraId="4D671D97" w14:textId="409DDED9" w:rsidR="002C01B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Calculate t</w:t>
      </w:r>
      <w:r w:rsidR="00BD485B" w:rsidRPr="0017150D">
        <w:rPr>
          <w:rFonts w:ascii="Calibri" w:hAnsi="Calibri" w:cs="Calibri"/>
          <w:bCs/>
          <w:color w:val="000000" w:themeColor="text1"/>
          <w:sz w:val="24"/>
          <w:highlight w:val="yellow"/>
        </w:rPr>
        <w:t>he</w:t>
      </w:r>
      <w:r w:rsidR="00B87933" w:rsidRPr="0017150D">
        <w:rPr>
          <w:rFonts w:ascii="Calibri" w:hAnsi="Calibri" w:cs="Calibri"/>
          <w:bCs/>
          <w:color w:val="000000" w:themeColor="text1"/>
          <w:sz w:val="24"/>
          <w:highlight w:val="yellow"/>
        </w:rPr>
        <w:t xml:space="preserve"> women-led 2 s-lagged INS</w:t>
      </w:r>
      <w:r w:rsidR="00B87933" w:rsidRPr="0017150D">
        <w:rPr>
          <w:rFonts w:ascii="Calibri" w:hAnsi="Calibri" w:cs="Calibri"/>
          <w:bCs/>
          <w:color w:val="000000" w:themeColor="text1"/>
          <w:sz w:val="24"/>
          <w:highlight w:val="yellow"/>
          <w:vertAlign w:val="subscript"/>
        </w:rPr>
        <w:t>WTC</w:t>
      </w:r>
      <w:r w:rsidR="00E34CC2" w:rsidRPr="0017150D">
        <w:rPr>
          <w:rFonts w:ascii="Calibri" w:hAnsi="Calibri" w:cs="Calibri"/>
          <w:bCs/>
          <w:color w:val="000000" w:themeColor="text1"/>
          <w:sz w:val="24"/>
          <w:highlight w:val="yellow"/>
        </w:rPr>
        <w:t xml:space="preserve"> </w:t>
      </w:r>
      <w:r w:rsidR="00BD485B" w:rsidRPr="0017150D">
        <w:rPr>
          <w:rFonts w:ascii="Calibri" w:hAnsi="Calibri" w:cs="Calibri"/>
          <w:bCs/>
          <w:color w:val="000000" w:themeColor="text1"/>
          <w:sz w:val="24"/>
          <w:highlight w:val="yellow"/>
        </w:rPr>
        <w:t xml:space="preserve">value </w:t>
      </w:r>
      <w:r w:rsidR="00E34CC2" w:rsidRPr="0017150D">
        <w:rPr>
          <w:rFonts w:ascii="Calibri" w:hAnsi="Calibri" w:cs="Calibri"/>
          <w:bCs/>
          <w:color w:val="000000" w:themeColor="text1"/>
          <w:sz w:val="24"/>
          <w:highlight w:val="yellow"/>
        </w:rPr>
        <w:t xml:space="preserve">after removing the initial 2 s </w:t>
      </w:r>
      <w:r w:rsidR="00BD485B" w:rsidRPr="0017150D">
        <w:rPr>
          <w:rFonts w:ascii="Calibri" w:hAnsi="Calibri" w:cs="Calibri"/>
          <w:bCs/>
          <w:color w:val="000000" w:themeColor="text1"/>
          <w:sz w:val="24"/>
          <w:highlight w:val="yellow"/>
        </w:rPr>
        <w:t xml:space="preserve">of </w:t>
      </w:r>
      <w:r w:rsidR="00E34CC2" w:rsidRPr="0017150D">
        <w:rPr>
          <w:rFonts w:ascii="Calibri" w:hAnsi="Calibri" w:cs="Calibri"/>
          <w:bCs/>
          <w:color w:val="000000" w:themeColor="text1"/>
          <w:sz w:val="24"/>
          <w:highlight w:val="yellow"/>
        </w:rPr>
        <w:t xml:space="preserve">data </w:t>
      </w:r>
      <w:r w:rsidR="00BD485B" w:rsidRPr="0017150D">
        <w:rPr>
          <w:rFonts w:ascii="Calibri" w:hAnsi="Calibri" w:cs="Calibri"/>
          <w:bCs/>
          <w:color w:val="000000" w:themeColor="text1"/>
          <w:sz w:val="24"/>
          <w:highlight w:val="yellow"/>
        </w:rPr>
        <w:t>from</w:t>
      </w:r>
      <w:r w:rsidR="00E34CC2" w:rsidRPr="0017150D">
        <w:rPr>
          <w:rFonts w:ascii="Calibri" w:hAnsi="Calibri" w:cs="Calibri"/>
          <w:bCs/>
          <w:color w:val="000000" w:themeColor="text1"/>
          <w:sz w:val="24"/>
          <w:highlight w:val="yellow"/>
        </w:rPr>
        <w:t xml:space="preserve"> women and the last 2 s </w:t>
      </w:r>
      <w:r w:rsidR="00BD485B" w:rsidRPr="0017150D">
        <w:rPr>
          <w:rFonts w:ascii="Calibri" w:hAnsi="Calibri" w:cs="Calibri"/>
          <w:bCs/>
          <w:color w:val="000000" w:themeColor="text1"/>
          <w:sz w:val="24"/>
          <w:highlight w:val="yellow"/>
        </w:rPr>
        <w:t xml:space="preserve">of </w:t>
      </w:r>
      <w:r w:rsidR="00E34CC2" w:rsidRPr="0017150D">
        <w:rPr>
          <w:rFonts w:ascii="Calibri" w:hAnsi="Calibri" w:cs="Calibri"/>
          <w:bCs/>
          <w:color w:val="000000" w:themeColor="text1"/>
          <w:sz w:val="24"/>
          <w:highlight w:val="yellow"/>
        </w:rPr>
        <w:t xml:space="preserve">data </w:t>
      </w:r>
      <w:r w:rsidR="00BD485B" w:rsidRPr="0017150D">
        <w:rPr>
          <w:rFonts w:ascii="Calibri" w:hAnsi="Calibri" w:cs="Calibri"/>
          <w:bCs/>
          <w:color w:val="000000" w:themeColor="text1"/>
          <w:sz w:val="24"/>
          <w:highlight w:val="yellow"/>
        </w:rPr>
        <w:t>from</w:t>
      </w:r>
      <w:r w:rsidR="00E34CC2" w:rsidRPr="0017150D">
        <w:rPr>
          <w:rFonts w:ascii="Calibri" w:hAnsi="Calibri" w:cs="Calibri"/>
          <w:bCs/>
          <w:color w:val="000000" w:themeColor="text1"/>
          <w:sz w:val="24"/>
          <w:highlight w:val="yellow"/>
        </w:rPr>
        <w:t xml:space="preserve"> men</w:t>
      </w:r>
      <w:r w:rsidR="004F42A8" w:rsidRPr="0017150D">
        <w:rPr>
          <w:rFonts w:ascii="Calibri" w:hAnsi="Calibri" w:cs="Calibri"/>
          <w:bCs/>
          <w:color w:val="000000" w:themeColor="text1"/>
          <w:sz w:val="24"/>
          <w:highlight w:val="yellow"/>
        </w:rPr>
        <w:t xml:space="preserve"> with </w:t>
      </w:r>
      <w:r w:rsidR="00BB4077" w:rsidRPr="0017150D">
        <w:rPr>
          <w:rFonts w:ascii="Calibri" w:hAnsi="Calibri" w:cs="Calibri"/>
          <w:b/>
          <w:color w:val="000000" w:themeColor="text1"/>
          <w:sz w:val="24"/>
          <w:highlight w:val="yellow"/>
        </w:rPr>
        <w:t>E</w:t>
      </w:r>
      <w:r w:rsidR="004F42A8" w:rsidRPr="0017150D">
        <w:rPr>
          <w:rFonts w:ascii="Calibri" w:hAnsi="Calibri" w:cs="Calibri"/>
          <w:b/>
          <w:color w:val="000000" w:themeColor="text1"/>
          <w:sz w:val="24"/>
          <w:highlight w:val="yellow"/>
        </w:rPr>
        <w:t>quation 2</w:t>
      </w:r>
      <w:r w:rsidR="00E34CC2" w:rsidRPr="0017150D">
        <w:rPr>
          <w:rFonts w:ascii="Calibri" w:hAnsi="Calibri" w:cs="Calibri"/>
          <w:bCs/>
          <w:color w:val="000000" w:themeColor="text1"/>
          <w:sz w:val="24"/>
          <w:highlight w:val="yellow"/>
        </w:rPr>
        <w:t xml:space="preserve">. Similarly, after removing the initial 2 s </w:t>
      </w:r>
      <w:r w:rsidR="00BD485B" w:rsidRPr="0017150D">
        <w:rPr>
          <w:rFonts w:ascii="Calibri" w:hAnsi="Calibri" w:cs="Calibri"/>
          <w:bCs/>
          <w:color w:val="000000" w:themeColor="text1"/>
          <w:sz w:val="24"/>
          <w:highlight w:val="yellow"/>
        </w:rPr>
        <w:t xml:space="preserve">of </w:t>
      </w:r>
      <w:r w:rsidR="00E34CC2" w:rsidRPr="0017150D">
        <w:rPr>
          <w:rFonts w:ascii="Calibri" w:hAnsi="Calibri" w:cs="Calibri"/>
          <w:bCs/>
          <w:color w:val="000000" w:themeColor="text1"/>
          <w:sz w:val="24"/>
          <w:highlight w:val="yellow"/>
        </w:rPr>
        <w:t xml:space="preserve">data </w:t>
      </w:r>
      <w:r w:rsidR="00BD485B" w:rsidRPr="0017150D">
        <w:rPr>
          <w:rFonts w:ascii="Calibri" w:hAnsi="Calibri" w:cs="Calibri"/>
          <w:bCs/>
          <w:color w:val="000000" w:themeColor="text1"/>
          <w:sz w:val="24"/>
          <w:highlight w:val="yellow"/>
        </w:rPr>
        <w:t>from</w:t>
      </w:r>
      <w:r w:rsidR="00E34CC2" w:rsidRPr="0017150D">
        <w:rPr>
          <w:rFonts w:ascii="Calibri" w:hAnsi="Calibri" w:cs="Calibri"/>
          <w:bCs/>
          <w:color w:val="000000" w:themeColor="text1"/>
          <w:sz w:val="24"/>
          <w:highlight w:val="yellow"/>
        </w:rPr>
        <w:t xml:space="preserve"> men and the last 2 s </w:t>
      </w:r>
      <w:r w:rsidR="00BD485B" w:rsidRPr="0017150D">
        <w:rPr>
          <w:rFonts w:ascii="Calibri" w:hAnsi="Calibri" w:cs="Calibri"/>
          <w:bCs/>
          <w:color w:val="000000" w:themeColor="text1"/>
          <w:sz w:val="24"/>
          <w:highlight w:val="yellow"/>
        </w:rPr>
        <w:t xml:space="preserve">of </w:t>
      </w:r>
      <w:r w:rsidR="00E34CC2" w:rsidRPr="0017150D">
        <w:rPr>
          <w:rFonts w:ascii="Calibri" w:hAnsi="Calibri" w:cs="Calibri"/>
          <w:bCs/>
          <w:color w:val="000000" w:themeColor="text1"/>
          <w:sz w:val="24"/>
          <w:highlight w:val="yellow"/>
        </w:rPr>
        <w:t xml:space="preserve">data </w:t>
      </w:r>
      <w:r w:rsidR="00BD485B" w:rsidRPr="0017150D">
        <w:rPr>
          <w:rFonts w:ascii="Calibri" w:hAnsi="Calibri" w:cs="Calibri"/>
          <w:bCs/>
          <w:color w:val="000000" w:themeColor="text1"/>
          <w:sz w:val="24"/>
          <w:highlight w:val="yellow"/>
        </w:rPr>
        <w:t>from</w:t>
      </w:r>
      <w:r w:rsidR="00E34CC2" w:rsidRPr="0017150D">
        <w:rPr>
          <w:rFonts w:ascii="Calibri" w:hAnsi="Calibri" w:cs="Calibri"/>
          <w:bCs/>
          <w:color w:val="000000" w:themeColor="text1"/>
          <w:sz w:val="24"/>
          <w:highlight w:val="yellow"/>
        </w:rPr>
        <w:t xml:space="preserve"> women, </w:t>
      </w:r>
      <w:r w:rsidRPr="0017150D">
        <w:rPr>
          <w:rFonts w:ascii="Calibri" w:hAnsi="Calibri" w:cs="Calibri"/>
          <w:bCs/>
          <w:color w:val="000000" w:themeColor="text1"/>
          <w:sz w:val="24"/>
          <w:highlight w:val="yellow"/>
        </w:rPr>
        <w:t xml:space="preserve">calculate </w:t>
      </w:r>
      <w:r w:rsidR="00BD485B" w:rsidRPr="0017150D">
        <w:rPr>
          <w:rFonts w:ascii="Calibri" w:hAnsi="Calibri" w:cs="Calibri"/>
          <w:bCs/>
          <w:color w:val="000000" w:themeColor="text1"/>
          <w:sz w:val="24"/>
          <w:highlight w:val="yellow"/>
        </w:rPr>
        <w:t>the</w:t>
      </w:r>
      <w:r w:rsidR="00E34CC2" w:rsidRPr="0017150D">
        <w:rPr>
          <w:rFonts w:ascii="Calibri" w:hAnsi="Calibri" w:cs="Calibri"/>
          <w:bCs/>
          <w:color w:val="000000" w:themeColor="text1"/>
          <w:sz w:val="24"/>
          <w:highlight w:val="yellow"/>
        </w:rPr>
        <w:t xml:space="preserve"> men-led 2 s-lagged INS</w:t>
      </w:r>
      <w:r w:rsidR="00E34CC2" w:rsidRPr="0017150D">
        <w:rPr>
          <w:rFonts w:ascii="Calibri" w:hAnsi="Calibri" w:cs="Calibri"/>
          <w:bCs/>
          <w:color w:val="000000" w:themeColor="text1"/>
          <w:sz w:val="24"/>
          <w:highlight w:val="yellow"/>
          <w:vertAlign w:val="subscript"/>
        </w:rPr>
        <w:t>WTC</w:t>
      </w:r>
      <w:r w:rsidR="00BD485B" w:rsidRPr="0017150D">
        <w:rPr>
          <w:rFonts w:ascii="Calibri" w:hAnsi="Calibri" w:cs="Calibri"/>
          <w:bCs/>
          <w:color w:val="000000" w:themeColor="text1"/>
          <w:sz w:val="24"/>
          <w:highlight w:val="yellow"/>
        </w:rPr>
        <w:t xml:space="preserve"> value</w:t>
      </w:r>
      <w:r w:rsidR="004F42A8" w:rsidRPr="0017150D">
        <w:rPr>
          <w:rFonts w:ascii="Calibri" w:hAnsi="Calibri" w:cs="Calibri"/>
          <w:bCs/>
          <w:color w:val="000000" w:themeColor="text1"/>
          <w:sz w:val="24"/>
          <w:highlight w:val="yellow"/>
        </w:rPr>
        <w:t xml:space="preserve"> with</w:t>
      </w:r>
      <w:r w:rsidR="004F42A8" w:rsidRPr="00D35F67">
        <w:rPr>
          <w:rFonts w:ascii="Calibri" w:hAnsi="Calibri" w:cs="Calibri"/>
          <w:bCs/>
          <w:color w:val="000000" w:themeColor="text1"/>
          <w:sz w:val="24"/>
          <w:highlight w:val="yellow"/>
        </w:rPr>
        <w:t xml:space="preserve"> </w:t>
      </w:r>
      <w:r w:rsidR="00BB4077" w:rsidRPr="0017150D">
        <w:rPr>
          <w:rFonts w:ascii="Calibri" w:hAnsi="Calibri" w:cs="Calibri"/>
          <w:b/>
          <w:color w:val="000000" w:themeColor="text1"/>
          <w:sz w:val="24"/>
          <w:highlight w:val="yellow"/>
        </w:rPr>
        <w:t>E</w:t>
      </w:r>
      <w:r w:rsidR="004F42A8" w:rsidRPr="0017150D">
        <w:rPr>
          <w:rFonts w:ascii="Calibri" w:hAnsi="Calibri" w:cs="Calibri"/>
          <w:b/>
          <w:color w:val="000000" w:themeColor="text1"/>
          <w:sz w:val="24"/>
          <w:highlight w:val="yellow"/>
        </w:rPr>
        <w:t xml:space="preserve">quation </w:t>
      </w:r>
      <w:r w:rsidR="00BB4077" w:rsidRPr="0017150D">
        <w:rPr>
          <w:rFonts w:ascii="Calibri" w:hAnsi="Calibri" w:cs="Calibri"/>
          <w:b/>
          <w:color w:val="000000" w:themeColor="text1"/>
          <w:sz w:val="24"/>
          <w:highlight w:val="yellow"/>
        </w:rPr>
        <w:t>4</w:t>
      </w:r>
      <w:r w:rsidR="009457C9" w:rsidRPr="0017150D">
        <w:rPr>
          <w:rFonts w:ascii="Calibri" w:hAnsi="Calibri" w:cs="Calibri"/>
          <w:bCs/>
          <w:color w:val="000000" w:themeColor="text1"/>
          <w:sz w:val="24"/>
          <w:highlight w:val="yellow"/>
        </w:rPr>
        <w:t>.</w:t>
      </w:r>
    </w:p>
    <w:p w14:paraId="16D0CE6C" w14:textId="77777777" w:rsidR="002C01B0" w:rsidRPr="00D35F67" w:rsidRDefault="002C01B0" w:rsidP="00D35F67">
      <w:pPr>
        <w:rPr>
          <w:bCs/>
          <w:color w:val="000000" w:themeColor="text1"/>
        </w:rPr>
      </w:pPr>
    </w:p>
    <w:p w14:paraId="6615F949" w14:textId="1E21F22E" w:rsidR="009457C9" w:rsidRPr="0017150D" w:rsidRDefault="002C01B0"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w:t>
      </w:r>
      <w:r w:rsidR="009457C9" w:rsidRPr="0017150D">
        <w:rPr>
          <w:rFonts w:ascii="Calibri" w:hAnsi="Calibri" w:cs="Calibri"/>
          <w:bCs/>
          <w:color w:val="000000" w:themeColor="text1"/>
          <w:sz w:val="24"/>
        </w:rPr>
        <w:t xml:space="preserve">Here, the </w:t>
      </w:r>
      <w:proofErr w:type="spellStart"/>
      <w:r w:rsidR="009457C9" w:rsidRPr="0017150D">
        <w:rPr>
          <w:rFonts w:ascii="Calibri" w:hAnsi="Calibri" w:cs="Calibri"/>
          <w:bCs/>
          <w:color w:val="000000" w:themeColor="text1"/>
          <w:sz w:val="24"/>
        </w:rPr>
        <w:t>wcoherence</w:t>
      </w:r>
      <w:proofErr w:type="spellEnd"/>
      <w:r w:rsidR="009457C9" w:rsidRPr="0017150D">
        <w:rPr>
          <w:rFonts w:ascii="Calibri" w:hAnsi="Calibri" w:cs="Calibri"/>
          <w:bCs/>
          <w:color w:val="000000" w:themeColor="text1"/>
          <w:sz w:val="24"/>
        </w:rPr>
        <w:t xml:space="preserve"> function, which is a built-in function of the wavelet toolbox of MATLAB, was used</w:t>
      </w:r>
      <w:r w:rsidR="008978A1" w:rsidRPr="0017150D">
        <w:rPr>
          <w:rFonts w:ascii="Calibri" w:hAnsi="Calibri" w:cs="Calibri"/>
          <w:bCs/>
          <w:color w:val="000000" w:themeColor="text1"/>
          <w:sz w:val="24"/>
        </w:rPr>
        <w:t xml:space="preserve"> (see </w:t>
      </w:r>
      <w:r w:rsidR="008978A1" w:rsidRPr="0017150D">
        <w:rPr>
          <w:rFonts w:ascii="Calibri" w:hAnsi="Calibri" w:cs="Calibri"/>
          <w:b/>
          <w:color w:val="000000" w:themeColor="text1"/>
          <w:sz w:val="24"/>
        </w:rPr>
        <w:t>Table of Materials</w:t>
      </w:r>
      <w:r w:rsidR="008978A1" w:rsidRPr="0017150D">
        <w:rPr>
          <w:rFonts w:ascii="Calibri" w:hAnsi="Calibri" w:cs="Calibri"/>
          <w:bCs/>
          <w:color w:val="000000" w:themeColor="text1"/>
          <w:sz w:val="24"/>
        </w:rPr>
        <w:t>)</w:t>
      </w:r>
      <w:r w:rsidR="009457C9" w:rsidRPr="0017150D">
        <w:rPr>
          <w:rFonts w:ascii="Calibri" w:hAnsi="Calibri" w:cs="Calibri"/>
          <w:bCs/>
          <w:color w:val="000000" w:themeColor="text1"/>
          <w:sz w:val="24"/>
        </w:rPr>
        <w:t>.</w:t>
      </w:r>
    </w:p>
    <w:p w14:paraId="5906F2D5" w14:textId="77777777" w:rsidR="009457C9" w:rsidRPr="0017150D" w:rsidRDefault="009457C9" w:rsidP="0017150D">
      <w:pPr>
        <w:pStyle w:val="ListParagraph"/>
        <w:adjustRightInd w:val="0"/>
        <w:snapToGrid w:val="0"/>
        <w:ind w:firstLineChars="0" w:firstLine="0"/>
        <w:rPr>
          <w:rFonts w:ascii="Calibri" w:hAnsi="Calibri" w:cs="Calibri"/>
          <w:bCs/>
          <w:color w:val="000000" w:themeColor="text1"/>
          <w:sz w:val="24"/>
        </w:rPr>
      </w:pPr>
    </w:p>
    <w:p w14:paraId="73A851CB" w14:textId="16B67DF7" w:rsidR="00BC78CE" w:rsidRPr="0017150D" w:rsidRDefault="00BC78CE"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Repeat this procedure with different time lags n, i.e., n</w:t>
      </w:r>
      <w:r w:rsidR="00313832">
        <w:rPr>
          <w:rFonts w:ascii="Calibri" w:hAnsi="Calibri" w:cs="Calibri"/>
          <w:bCs/>
          <w:color w:val="000000" w:themeColor="text1"/>
          <w:sz w:val="24"/>
          <w:highlight w:val="yellow"/>
        </w:rPr>
        <w:t xml:space="preserve"> </w:t>
      </w:r>
      <w:r w:rsidRPr="0017150D">
        <w:rPr>
          <w:rFonts w:ascii="Calibri" w:hAnsi="Calibri" w:cs="Calibri"/>
          <w:bCs/>
          <w:color w:val="000000" w:themeColor="text1"/>
          <w:sz w:val="24"/>
          <w:highlight w:val="yellow"/>
        </w:rPr>
        <w:t>= 2 s, 4 s, 6 s, 8 s across all potential CH pairs (e.g., CH2 in women and CH10 in men, 676 pairs in total). Additionally, calculate the strength of men-led time-lagged INS</w:t>
      </w:r>
      <w:r w:rsidRPr="0017150D">
        <w:rPr>
          <w:rFonts w:ascii="Calibri" w:hAnsi="Calibri" w:cs="Calibri"/>
          <w:bCs/>
          <w:color w:val="000000" w:themeColor="text1"/>
          <w:sz w:val="24"/>
          <w:highlight w:val="yellow"/>
          <w:vertAlign w:val="subscript"/>
        </w:rPr>
        <w:t>WTC</w:t>
      </w:r>
      <w:r w:rsidRPr="0017150D">
        <w:rPr>
          <w:rFonts w:ascii="Calibri" w:hAnsi="Calibri" w:cs="Calibri"/>
          <w:bCs/>
          <w:color w:val="000000" w:themeColor="text1"/>
          <w:sz w:val="24"/>
          <w:highlight w:val="yellow"/>
        </w:rPr>
        <w:t xml:space="preserve"> the same way (</w:t>
      </w:r>
      <w:r w:rsidRPr="0017150D">
        <w:rPr>
          <w:rFonts w:ascii="Calibri" w:hAnsi="Calibri" w:cs="Calibri"/>
          <w:b/>
          <w:color w:val="000000" w:themeColor="text1"/>
          <w:sz w:val="24"/>
          <w:highlight w:val="yellow"/>
        </w:rPr>
        <w:t>Equation 4</w:t>
      </w:r>
      <w:r w:rsidRPr="0017150D">
        <w:rPr>
          <w:rFonts w:ascii="Calibri" w:hAnsi="Calibri" w:cs="Calibri"/>
          <w:bCs/>
          <w:color w:val="000000" w:themeColor="text1"/>
          <w:sz w:val="24"/>
          <w:highlight w:val="yellow"/>
        </w:rPr>
        <w:t>).</w:t>
      </w:r>
    </w:p>
    <w:p w14:paraId="1B56C458" w14:textId="77777777" w:rsidR="00BC78CE" w:rsidRPr="0017150D" w:rsidRDefault="00BC78CE" w:rsidP="0017150D">
      <w:pPr>
        <w:pStyle w:val="ListParagraph"/>
        <w:adjustRightInd w:val="0"/>
        <w:snapToGrid w:val="0"/>
        <w:ind w:firstLineChars="0" w:firstLine="0"/>
        <w:rPr>
          <w:rFonts w:ascii="Calibri" w:hAnsi="Calibri" w:cs="Calibri"/>
          <w:bCs/>
          <w:color w:val="000000" w:themeColor="text1"/>
          <w:sz w:val="24"/>
          <w:highlight w:val="yellow"/>
        </w:rPr>
      </w:pPr>
    </w:p>
    <w:p w14:paraId="6AB73783" w14:textId="7BA899D4" w:rsidR="00BC78CE" w:rsidRPr="0017150D" w:rsidRDefault="00BC78CE" w:rsidP="0017150D">
      <w:pPr>
        <w:adjustRightInd w:val="0"/>
        <w:snapToGrid w:val="0"/>
        <w:ind w:left="8364"/>
        <w:rPr>
          <w:bCs/>
          <w:color w:val="000000" w:themeColor="text1"/>
          <w:highlight w:val="yellow"/>
        </w:rPr>
      </w:pPr>
      <m:oMathPara>
        <m:oMathParaPr>
          <m:jc m:val="left"/>
        </m:oMathParaPr>
        <m:oMath>
          <m:r>
            <m:rPr>
              <m:nor/>
            </m:rPr>
            <w:rPr>
              <w:bCs/>
              <w:color w:val="000000" w:themeColor="text1"/>
              <w:highlight w:val="yellow"/>
            </w:rPr>
            <m:t>WTC</m:t>
          </m:r>
          <m:d>
            <m:dPr>
              <m:ctrlPr>
                <w:rPr>
                  <w:rFonts w:ascii="Cambria Math" w:hAnsi="Cambria Math"/>
                  <w:bCs/>
                  <w:color w:val="000000" w:themeColor="text1"/>
                  <w:highlight w:val="yellow"/>
                </w:rPr>
              </m:ctrlPr>
            </m:dPr>
            <m:e>
              <m:sSub>
                <m:sSubPr>
                  <m:ctrlPr>
                    <w:rPr>
                      <w:rFonts w:ascii="Cambria Math" w:hAnsi="Cambria Math"/>
                      <w:bCs/>
                      <w:color w:val="000000" w:themeColor="text1"/>
                      <w:highlight w:val="yellow"/>
                    </w:rPr>
                  </m:ctrlPr>
                </m:sSubPr>
                <m:e>
                  <m:r>
                    <m:rPr>
                      <m:nor/>
                    </m:rPr>
                    <w:rPr>
                      <w:bCs/>
                      <w:color w:val="000000" w:themeColor="text1"/>
                      <w:highlight w:val="yellow"/>
                    </w:rPr>
                    <m:t>M</m:t>
                  </m:r>
                </m:e>
                <m:sub>
                  <m:r>
                    <m:rPr>
                      <m:nor/>
                    </m:rPr>
                    <w:rPr>
                      <w:bCs/>
                      <w:color w:val="000000" w:themeColor="text1"/>
                      <w:highlight w:val="yellow"/>
                    </w:rPr>
                    <m:t>t</m:t>
                  </m:r>
                </m:sub>
              </m:sSub>
              <m:r>
                <m:rPr>
                  <m:nor/>
                </m:rPr>
                <w:rPr>
                  <w:bCs/>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t+n</m:t>
                  </m:r>
                </m:sub>
              </m:sSub>
            </m:e>
          </m:d>
          <m:r>
            <m:rPr>
              <m:nor/>
            </m:rPr>
            <w:rPr>
              <w:rFonts w:ascii="Cambria Math"/>
              <w:bCs/>
              <w:color w:val="000000" w:themeColor="text1"/>
              <w:highlight w:val="yellow"/>
            </w:rPr>
            <m:t xml:space="preserve"> </m:t>
          </m:r>
          <m:r>
            <m:rPr>
              <m:nor/>
            </m:rPr>
            <w:rPr>
              <w:bCs/>
              <w:color w:val="000000" w:themeColor="text1"/>
              <w:highlight w:val="yellow"/>
            </w:rPr>
            <m:t xml:space="preserve">= </m:t>
          </m:r>
          <m:f>
            <m:fPr>
              <m:ctrlPr>
                <w:rPr>
                  <w:rFonts w:ascii="Cambria Math" w:hAnsi="Cambria Math"/>
                  <w:bCs/>
                  <w:color w:val="000000" w:themeColor="text1"/>
                  <w:highlight w:val="yellow"/>
                </w:rPr>
              </m:ctrlPr>
            </m:fPr>
            <m:num>
              <m:sSup>
                <m:sSupPr>
                  <m:ctrlPr>
                    <w:rPr>
                      <w:rFonts w:ascii="Cambria Math" w:hAnsi="Cambria Math"/>
                      <w:bCs/>
                      <w:color w:val="000000" w:themeColor="text1"/>
                      <w:highlight w:val="yellow"/>
                    </w:rPr>
                  </m:ctrlPr>
                </m:sSupPr>
                <m:e>
                  <m:r>
                    <m:rPr>
                      <m:nor/>
                    </m:rPr>
                    <w:rPr>
                      <w:bCs/>
                      <w:color w:val="000000" w:themeColor="text1"/>
                      <w:highlight w:val="yellow"/>
                    </w:rPr>
                    <m:t>|S(</m:t>
                  </m:r>
                  <m:sSubSup>
                    <m:sSubSupPr>
                      <m:ctrlPr>
                        <w:rPr>
                          <w:rFonts w:ascii="Cambria Math" w:hAnsi="Cambria Math"/>
                          <w:bCs/>
                          <w:color w:val="000000" w:themeColor="text1"/>
                          <w:highlight w:val="yellow"/>
                        </w:rPr>
                      </m:ctrlPr>
                    </m:sSubSupPr>
                    <m:e>
                      <m:r>
                        <m:rPr>
                          <m:nor/>
                        </m:rPr>
                        <w:rPr>
                          <w:bCs/>
                          <w:color w:val="000000" w:themeColor="text1"/>
                          <w:highlight w:val="yellow"/>
                        </w:rPr>
                        <m:t>C</m:t>
                      </m:r>
                    </m:e>
                    <m:sub>
                      <m:sSub>
                        <m:sSubPr>
                          <m:ctrlPr>
                            <w:rPr>
                              <w:rFonts w:ascii="Cambria Math" w:hAnsi="Cambria Math"/>
                              <w:bCs/>
                              <w:color w:val="000000" w:themeColor="text1"/>
                              <w:highlight w:val="yellow"/>
                            </w:rPr>
                          </m:ctrlPr>
                        </m:sSubPr>
                        <m:e>
                          <m:r>
                            <m:rPr>
                              <m:nor/>
                            </m:rPr>
                            <w:rPr>
                              <w:bCs/>
                              <w:color w:val="000000" w:themeColor="text1"/>
                              <w:highlight w:val="yellow"/>
                            </w:rPr>
                            <m:t>M</m:t>
                          </m:r>
                        </m:e>
                        <m:sub>
                          <m:r>
                            <m:rPr>
                              <m:nor/>
                            </m:rPr>
                            <w:rPr>
                              <w:bCs/>
                              <w:color w:val="000000" w:themeColor="text1"/>
                              <w:highlight w:val="yellow"/>
                            </w:rPr>
                            <m:t>t</m:t>
                          </m:r>
                        </m:sub>
                      </m:sSub>
                    </m:sub>
                    <m:sup>
                      <m:r>
                        <m:rPr>
                          <m:nor/>
                        </m:rPr>
                        <w:rPr>
                          <w:bCs/>
                          <w:color w:val="000000" w:themeColor="text1"/>
                          <w:highlight w:val="yellow"/>
                        </w:rPr>
                        <m:t>*</m:t>
                      </m:r>
                    </m:sup>
                  </m:sSubSup>
                  <m:r>
                    <m:rPr>
                      <m:nor/>
                    </m:rPr>
                    <w:rPr>
                      <w:bCs/>
                      <w:color w:val="000000" w:themeColor="text1"/>
                      <w:highlight w:val="yellow"/>
                    </w:rPr>
                    <m:t>(i, t)·</m:t>
                  </m:r>
                  <m:sSub>
                    <m:sSubPr>
                      <m:ctrlPr>
                        <w:rPr>
                          <w:rFonts w:ascii="Cambria Math" w:hAnsi="Cambria Math"/>
                          <w:bCs/>
                          <w:color w:val="000000" w:themeColor="text1"/>
                          <w:highlight w:val="yellow"/>
                        </w:rPr>
                      </m:ctrlPr>
                    </m:sSubPr>
                    <m:e>
                      <m:r>
                        <m:rPr>
                          <m:nor/>
                        </m:rPr>
                        <w:rPr>
                          <w:bCs/>
                          <w:color w:val="000000" w:themeColor="text1"/>
                          <w:highlight w:val="yellow"/>
                        </w:rPr>
                        <m:t>C</m:t>
                      </m:r>
                    </m:e>
                    <m:sub>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t+n</m:t>
                          </m:r>
                        </m:sub>
                      </m:sSub>
                    </m:sub>
                  </m:sSub>
                  <m:r>
                    <m:rPr>
                      <m:nor/>
                    </m:rPr>
                    <w:rPr>
                      <w:bCs/>
                      <w:color w:val="000000" w:themeColor="text1"/>
                      <w:highlight w:val="yellow"/>
                    </w:rPr>
                    <m:t>(i, t))|</m:t>
                  </m:r>
                </m:e>
                <m:sup>
                  <m:r>
                    <m:rPr>
                      <m:nor/>
                    </m:rPr>
                    <w:rPr>
                      <w:bCs/>
                      <w:color w:val="000000" w:themeColor="text1"/>
                      <w:highlight w:val="yellow"/>
                    </w:rPr>
                    <m:t>2</m:t>
                  </m:r>
                </m:sup>
              </m:sSup>
            </m:num>
            <m:den>
              <m:r>
                <m:rPr>
                  <m:sty m:val="p"/>
                </m:rPr>
                <w:rPr>
                  <w:rFonts w:ascii="Cambria Math" w:hAnsi="Cambria Math"/>
                  <w:color w:val="000000" w:themeColor="text1"/>
                  <w:highlight w:val="yellow"/>
                </w:rPr>
                <m:t>S(</m:t>
              </m:r>
              <m:sSup>
                <m:sSupPr>
                  <m:ctrlPr>
                    <w:rPr>
                      <w:rFonts w:ascii="Cambria Math" w:hAnsi="Cambria Math"/>
                      <w:bCs/>
                      <w:color w:val="000000" w:themeColor="text1"/>
                      <w:highlight w:val="yellow"/>
                    </w:rPr>
                  </m:ctrlPr>
                </m:sSupPr>
                <m:e>
                  <m:r>
                    <m:rPr>
                      <m:sty m:val="p"/>
                    </m:rPr>
                    <w:rPr>
                      <w:rFonts w:ascii="Cambria Math" w:hAnsi="Cambria Math"/>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C</m:t>
                      </m:r>
                    </m:e>
                    <m:sub>
                      <m:sSub>
                        <m:sSubPr>
                          <m:ctrlPr>
                            <w:rPr>
                              <w:rFonts w:ascii="Cambria Math" w:hAnsi="Cambria Math"/>
                              <w:bCs/>
                              <w:color w:val="000000" w:themeColor="text1"/>
                              <w:highlight w:val="yellow"/>
                            </w:rPr>
                          </m:ctrlPr>
                        </m:sSubPr>
                        <m:e>
                          <m:r>
                            <m:rPr>
                              <m:nor/>
                            </m:rPr>
                            <w:rPr>
                              <w:bCs/>
                              <w:color w:val="000000" w:themeColor="text1"/>
                              <w:highlight w:val="yellow"/>
                            </w:rPr>
                            <m:t>M</m:t>
                          </m:r>
                        </m:e>
                        <m:sub>
                          <m:r>
                            <m:rPr>
                              <m:nor/>
                            </m:rPr>
                            <w:rPr>
                              <w:bCs/>
                              <w:color w:val="000000" w:themeColor="text1"/>
                              <w:highlight w:val="yellow"/>
                            </w:rPr>
                            <m:t>t</m:t>
                          </m:r>
                        </m:sub>
                      </m:sSub>
                    </m:sub>
                  </m:sSub>
                  <m:r>
                    <m:rPr>
                      <m:nor/>
                    </m:rPr>
                    <w:rPr>
                      <w:bCs/>
                      <w:color w:val="000000" w:themeColor="text1"/>
                      <w:highlight w:val="yellow"/>
                    </w:rPr>
                    <m:t>(i, t</m:t>
                  </m:r>
                  <m:r>
                    <m:rPr>
                      <m:sty m:val="p"/>
                    </m:rPr>
                    <w:rPr>
                      <w:rFonts w:ascii="Cambria Math" w:hAnsi="Cambria Math"/>
                      <w:color w:val="000000" w:themeColor="text1"/>
                      <w:highlight w:val="yellow"/>
                    </w:rPr>
                    <m:t>)|</m:t>
                  </m:r>
                </m:e>
                <m:sup>
                  <m:r>
                    <m:rPr>
                      <m:sty m:val="p"/>
                    </m:rPr>
                    <w:rPr>
                      <w:rFonts w:ascii="Cambria Math" w:hAnsi="Cambria Math"/>
                      <w:color w:val="000000" w:themeColor="text1"/>
                      <w:highlight w:val="yellow"/>
                    </w:rPr>
                    <m:t>2</m:t>
                  </m:r>
                </m:sup>
              </m:sSup>
              <m:r>
                <m:rPr>
                  <m:sty m:val="p"/>
                </m:rPr>
                <w:rPr>
                  <w:rFonts w:ascii="Cambria Math" w:hAnsi="Cambria Math"/>
                  <w:color w:val="000000" w:themeColor="text1"/>
                  <w:highlight w:val="yellow"/>
                </w:rPr>
                <m:t>)·S(</m:t>
              </m:r>
              <m:sSup>
                <m:sSupPr>
                  <m:ctrlPr>
                    <w:rPr>
                      <w:rFonts w:ascii="Cambria Math" w:hAnsi="Cambria Math"/>
                      <w:bCs/>
                      <w:color w:val="000000" w:themeColor="text1"/>
                      <w:highlight w:val="yellow"/>
                    </w:rPr>
                  </m:ctrlPr>
                </m:sSupPr>
                <m:e>
                  <m:r>
                    <m:rPr>
                      <m:sty m:val="p"/>
                    </m:rPr>
                    <w:rPr>
                      <w:rFonts w:ascii="Cambria Math" w:hAnsi="Cambria Math"/>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C</m:t>
                      </m:r>
                    </m:e>
                    <m:sub>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t+n</m:t>
                          </m:r>
                        </m:sub>
                      </m:sSub>
                    </m:sub>
                  </m:sSub>
                  <m:r>
                    <m:rPr>
                      <m:nor/>
                    </m:rPr>
                    <w:rPr>
                      <w:bCs/>
                      <w:color w:val="000000" w:themeColor="text1"/>
                      <w:highlight w:val="yellow"/>
                    </w:rPr>
                    <m:t>(i, t</m:t>
                  </m:r>
                  <m:r>
                    <m:rPr>
                      <m:sty m:val="p"/>
                    </m:rPr>
                    <w:rPr>
                      <w:rFonts w:ascii="Cambria Math" w:hAnsi="Cambria Math"/>
                      <w:color w:val="000000" w:themeColor="text1"/>
                      <w:highlight w:val="yellow"/>
                    </w:rPr>
                    <m:t>)|</m:t>
                  </m:r>
                </m:e>
                <m:sup>
                  <m:r>
                    <m:rPr>
                      <m:sty m:val="p"/>
                    </m:rPr>
                    <w:rPr>
                      <w:rFonts w:ascii="Cambria Math" w:hAnsi="Cambria Math"/>
                      <w:color w:val="000000" w:themeColor="text1"/>
                      <w:highlight w:val="yellow"/>
                    </w:rPr>
                    <m:t>2</m:t>
                  </m:r>
                </m:sup>
              </m:sSup>
              <m:r>
                <m:rPr>
                  <m:nor/>
                </m:rPr>
                <w:rPr>
                  <w:bCs/>
                  <w:color w:val="000000" w:themeColor="text1"/>
                  <w:highlight w:val="yellow"/>
                </w:rPr>
                <m:t>)</m:t>
              </m:r>
            </m:den>
          </m:f>
          <m:r>
            <m:rPr>
              <m:nor/>
            </m:rPr>
            <w:rPr>
              <w:bCs/>
              <w:color w:val="000000" w:themeColor="text1"/>
              <w:highlight w:val="yellow"/>
            </w:rPr>
            <m:t xml:space="preserve"> </m:t>
          </m:r>
        </m:oMath>
      </m:oMathPara>
    </w:p>
    <w:p w14:paraId="2D61C85B" w14:textId="77777777" w:rsidR="00825B5A" w:rsidRPr="0017150D" w:rsidRDefault="00825B5A" w:rsidP="0017150D">
      <w:pPr>
        <w:pStyle w:val="ListParagraph"/>
        <w:adjustRightInd w:val="0"/>
        <w:snapToGrid w:val="0"/>
        <w:ind w:firstLineChars="0" w:firstLine="0"/>
        <w:rPr>
          <w:rFonts w:ascii="Calibri" w:hAnsi="Calibri" w:cs="Calibri"/>
          <w:bCs/>
          <w:color w:val="000000" w:themeColor="text1"/>
          <w:sz w:val="24"/>
        </w:rPr>
      </w:pPr>
    </w:p>
    <w:p w14:paraId="275A88CD" w14:textId="4DD8B1A0" w:rsidR="00520EA2" w:rsidRPr="0017150D" w:rsidRDefault="005B6670"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Second, </w:t>
      </w:r>
      <w:r w:rsidR="00CD3825" w:rsidRPr="0017150D">
        <w:rPr>
          <w:rFonts w:ascii="Calibri" w:hAnsi="Calibri" w:cs="Calibri"/>
          <w:bCs/>
          <w:color w:val="000000" w:themeColor="text1"/>
          <w:sz w:val="24"/>
          <w:highlight w:val="yellow"/>
        </w:rPr>
        <w:t xml:space="preserve">calculate </w:t>
      </w:r>
      <w:r w:rsidRPr="0017150D">
        <w:rPr>
          <w:rFonts w:ascii="Calibri" w:hAnsi="Calibri" w:cs="Calibri"/>
          <w:bCs/>
          <w:color w:val="000000" w:themeColor="text1"/>
          <w:sz w:val="24"/>
          <w:highlight w:val="yellow"/>
        </w:rPr>
        <w:t xml:space="preserve">INS using </w:t>
      </w:r>
      <w:proofErr w:type="spellStart"/>
      <w:r w:rsidRPr="0017150D">
        <w:rPr>
          <w:rFonts w:ascii="Calibri" w:hAnsi="Calibri" w:cs="Calibri"/>
          <w:bCs/>
          <w:color w:val="000000" w:themeColor="text1"/>
          <w:sz w:val="24"/>
          <w:highlight w:val="yellow"/>
        </w:rPr>
        <w:t>pWTC</w:t>
      </w:r>
      <w:proofErr w:type="spellEnd"/>
      <w:r w:rsidRPr="0017150D">
        <w:rPr>
          <w:rFonts w:ascii="Calibri" w:hAnsi="Calibri" w:cs="Calibri"/>
          <w:bCs/>
          <w:color w:val="000000" w:themeColor="text1"/>
          <w:sz w:val="24"/>
          <w:highlight w:val="yellow"/>
        </w:rPr>
        <w:t xml:space="preserve"> (</w:t>
      </w:r>
      <w:proofErr w:type="spellStart"/>
      <w:r w:rsidRPr="0017150D">
        <w:rPr>
          <w:rFonts w:ascii="Calibri" w:hAnsi="Calibri" w:cs="Calibri"/>
          <w:bCs/>
          <w:color w:val="000000" w:themeColor="text1"/>
          <w:sz w:val="24"/>
          <w:highlight w:val="yellow"/>
        </w:rPr>
        <w:t>INS</w:t>
      </w:r>
      <w:r w:rsidRPr="0017150D">
        <w:rPr>
          <w:rFonts w:ascii="Calibri" w:hAnsi="Calibri" w:cs="Calibri"/>
          <w:bCs/>
          <w:color w:val="000000" w:themeColor="text1"/>
          <w:sz w:val="24"/>
          <w:highlight w:val="yellow"/>
          <w:vertAlign w:val="subscript"/>
        </w:rPr>
        <w:t>pWTC</w:t>
      </w:r>
      <w:proofErr w:type="spellEnd"/>
      <w:r w:rsidRPr="0017150D">
        <w:rPr>
          <w:rFonts w:ascii="Calibri" w:hAnsi="Calibri" w:cs="Calibri"/>
          <w:bCs/>
          <w:color w:val="000000" w:themeColor="text1"/>
          <w:sz w:val="24"/>
          <w:highlight w:val="yellow"/>
        </w:rPr>
        <w:t>)</w:t>
      </w:r>
      <w:r w:rsidR="00277E5A" w:rsidRPr="0017150D">
        <w:rPr>
          <w:rFonts w:ascii="Calibri" w:hAnsi="Calibri" w:cs="Calibri"/>
          <w:bCs/>
          <w:color w:val="000000" w:themeColor="text1"/>
          <w:sz w:val="24"/>
          <w:highlight w:val="yellow"/>
        </w:rPr>
        <w:t>.</w:t>
      </w:r>
    </w:p>
    <w:p w14:paraId="7E4D7F13" w14:textId="77777777" w:rsidR="0065693C" w:rsidRPr="0017150D" w:rsidRDefault="0065693C" w:rsidP="0017150D">
      <w:pPr>
        <w:pStyle w:val="ListParagraph"/>
        <w:adjustRightInd w:val="0"/>
        <w:snapToGrid w:val="0"/>
        <w:ind w:firstLineChars="0" w:firstLine="0"/>
        <w:rPr>
          <w:rFonts w:ascii="Calibri" w:hAnsi="Calibri" w:cs="Calibri"/>
          <w:bCs/>
          <w:color w:val="000000" w:themeColor="text1"/>
          <w:sz w:val="24"/>
          <w:highlight w:val="yellow"/>
        </w:rPr>
      </w:pPr>
    </w:p>
    <w:p w14:paraId="15171D3F" w14:textId="07A84D4C" w:rsidR="005B6670" w:rsidRPr="0017150D" w:rsidRDefault="00B87933" w:rsidP="0017150D">
      <w:pPr>
        <w:pStyle w:val="ListParagraph"/>
        <w:adjustRightInd w:val="0"/>
        <w:snapToGrid w:val="0"/>
        <w:ind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NOTE: pWTC </w:t>
      </w:r>
      <w:r w:rsidR="00277E5A" w:rsidRPr="0017150D">
        <w:rPr>
          <w:rFonts w:ascii="Calibri" w:hAnsi="Calibri" w:cs="Calibri"/>
          <w:bCs/>
          <w:color w:val="000000" w:themeColor="text1"/>
          <w:sz w:val="24"/>
          <w:highlight w:val="yellow"/>
        </w:rPr>
        <w:t>was</w:t>
      </w:r>
      <w:r w:rsidRPr="0017150D">
        <w:rPr>
          <w:rFonts w:ascii="Calibri" w:hAnsi="Calibri" w:cs="Calibri"/>
          <w:bCs/>
          <w:color w:val="000000" w:themeColor="text1"/>
          <w:sz w:val="24"/>
          <w:highlight w:val="yellow"/>
        </w:rPr>
        <w:t xml:space="preserve"> calculated based on </w:t>
      </w:r>
      <w:r w:rsidRPr="0017150D">
        <w:rPr>
          <w:rFonts w:ascii="Calibri" w:hAnsi="Calibri" w:cs="Calibri"/>
          <w:b/>
          <w:color w:val="000000" w:themeColor="text1"/>
          <w:sz w:val="24"/>
          <w:highlight w:val="yellow"/>
        </w:rPr>
        <w:t>Equation 3</w:t>
      </w:r>
      <w:r w:rsidRPr="0017150D">
        <w:rPr>
          <w:rFonts w:ascii="Calibri" w:hAnsi="Calibri" w:cs="Calibri"/>
          <w:bCs/>
          <w:color w:val="000000" w:themeColor="text1"/>
          <w:sz w:val="24"/>
          <w:highlight w:val="yellow"/>
        </w:rPr>
        <w:t xml:space="preserve">. The calculation of </w:t>
      </w:r>
      <w:proofErr w:type="spellStart"/>
      <w:r w:rsidRPr="0017150D">
        <w:rPr>
          <w:rFonts w:ascii="Calibri" w:hAnsi="Calibri" w:cs="Calibri"/>
          <w:bCs/>
          <w:color w:val="000000" w:themeColor="text1"/>
          <w:sz w:val="24"/>
          <w:highlight w:val="yellow"/>
        </w:rPr>
        <w:t>INS</w:t>
      </w:r>
      <w:r w:rsidRPr="0017150D">
        <w:rPr>
          <w:rFonts w:ascii="Calibri" w:hAnsi="Calibri" w:cs="Calibri"/>
          <w:bCs/>
          <w:color w:val="000000" w:themeColor="text1"/>
          <w:sz w:val="24"/>
          <w:highlight w:val="yellow"/>
          <w:vertAlign w:val="subscript"/>
        </w:rPr>
        <w:t>pWTC</w:t>
      </w:r>
      <w:proofErr w:type="spellEnd"/>
      <w:r w:rsidR="00E34CC2" w:rsidRPr="0017150D">
        <w:rPr>
          <w:rFonts w:ascii="Calibri" w:hAnsi="Calibri" w:cs="Calibri"/>
          <w:bCs/>
          <w:color w:val="000000" w:themeColor="text1"/>
          <w:sz w:val="24"/>
          <w:highlight w:val="yellow"/>
        </w:rPr>
        <w:t xml:space="preserve"> </w:t>
      </w:r>
      <w:r w:rsidR="00277E5A" w:rsidRPr="0017150D">
        <w:rPr>
          <w:rFonts w:ascii="Calibri" w:hAnsi="Calibri" w:cs="Calibri"/>
          <w:bCs/>
          <w:color w:val="000000" w:themeColor="text1"/>
          <w:sz w:val="24"/>
          <w:highlight w:val="yellow"/>
        </w:rPr>
        <w:t>was</w:t>
      </w:r>
      <w:r w:rsidR="00E34CC2" w:rsidRPr="0017150D">
        <w:rPr>
          <w:rFonts w:ascii="Calibri" w:hAnsi="Calibri" w:cs="Calibri"/>
          <w:bCs/>
          <w:color w:val="000000" w:themeColor="text1"/>
          <w:sz w:val="24"/>
          <w:highlight w:val="yellow"/>
        </w:rPr>
        <w:t xml:space="preserve"> repeated with different time lags n, i.e., n</w:t>
      </w:r>
      <w:r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 xml:space="preserve"> 2</w:t>
      </w:r>
      <w:r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s</w:t>
      </w:r>
      <w:r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4 s</w:t>
      </w:r>
      <w:r w:rsidRPr="0017150D">
        <w:rPr>
          <w:rFonts w:ascii="Calibri" w:hAnsi="Calibri" w:cs="Calibri"/>
          <w:bCs/>
          <w:color w:val="000000" w:themeColor="text1"/>
          <w:sz w:val="24"/>
          <w:highlight w:val="yellow"/>
        </w:rPr>
        <w:t>,</w:t>
      </w:r>
      <w:r w:rsidR="00E34CC2" w:rsidRPr="0017150D">
        <w:rPr>
          <w:rFonts w:ascii="Calibri" w:hAnsi="Calibri" w:cs="Calibri"/>
          <w:bCs/>
          <w:color w:val="000000" w:themeColor="text1"/>
          <w:sz w:val="24"/>
          <w:highlight w:val="yellow"/>
        </w:rPr>
        <w:t xml:space="preserve"> 6</w:t>
      </w:r>
      <w:r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s</w:t>
      </w:r>
      <w:r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8 s</w:t>
      </w:r>
      <w:r w:rsidR="0065693C" w:rsidRPr="0017150D">
        <w:rPr>
          <w:rFonts w:ascii="Calibri" w:hAnsi="Calibri" w:cs="Calibri"/>
          <w:bCs/>
          <w:color w:val="000000" w:themeColor="text1"/>
          <w:sz w:val="24"/>
          <w:highlight w:val="yellow"/>
        </w:rPr>
        <w:t xml:space="preserve"> </w:t>
      </w:r>
      <w:r w:rsidRPr="0017150D">
        <w:rPr>
          <w:rFonts w:ascii="Calibri" w:hAnsi="Calibri" w:cs="Calibri"/>
          <w:bCs/>
          <w:color w:val="000000" w:themeColor="text1"/>
          <w:sz w:val="24"/>
          <w:highlight w:val="yellow"/>
        </w:rPr>
        <w:t xml:space="preserve">across all potential channel pairs (e.g., CH2 in women and CH10 in men, 676 pairs in total). Additionally, the strength of </w:t>
      </w:r>
      <w:r w:rsidR="00E34CC2" w:rsidRPr="0017150D">
        <w:rPr>
          <w:rFonts w:ascii="Calibri" w:hAnsi="Calibri" w:cs="Calibri"/>
          <w:bCs/>
          <w:color w:val="000000" w:themeColor="text1"/>
          <w:sz w:val="24"/>
          <w:highlight w:val="yellow"/>
        </w:rPr>
        <w:t xml:space="preserve">the </w:t>
      </w:r>
      <w:r w:rsidRPr="0017150D">
        <w:rPr>
          <w:rFonts w:ascii="Calibri" w:hAnsi="Calibri" w:cs="Calibri"/>
          <w:bCs/>
          <w:color w:val="000000" w:themeColor="text1"/>
          <w:sz w:val="24"/>
          <w:highlight w:val="yellow"/>
        </w:rPr>
        <w:t xml:space="preserve">men-led time-lagged </w:t>
      </w:r>
      <w:proofErr w:type="spellStart"/>
      <w:r w:rsidRPr="0017150D">
        <w:rPr>
          <w:rFonts w:ascii="Calibri" w:hAnsi="Calibri" w:cs="Calibri"/>
          <w:bCs/>
          <w:color w:val="000000" w:themeColor="text1"/>
          <w:sz w:val="24"/>
          <w:highlight w:val="yellow"/>
        </w:rPr>
        <w:t>INS</w:t>
      </w:r>
      <w:r w:rsidRPr="0017150D">
        <w:rPr>
          <w:rFonts w:ascii="Calibri" w:hAnsi="Calibri" w:cs="Calibri"/>
          <w:bCs/>
          <w:color w:val="000000" w:themeColor="text1"/>
          <w:sz w:val="24"/>
          <w:highlight w:val="yellow"/>
          <w:vertAlign w:val="subscript"/>
        </w:rPr>
        <w:t>pWTC</w:t>
      </w:r>
      <w:proofErr w:type="spellEnd"/>
      <w:r w:rsidR="00E34CC2" w:rsidRPr="0017150D">
        <w:rPr>
          <w:rFonts w:ascii="Calibri" w:hAnsi="Calibri" w:cs="Calibri"/>
          <w:bCs/>
          <w:color w:val="000000" w:themeColor="text1"/>
          <w:sz w:val="24"/>
          <w:highlight w:val="yellow"/>
        </w:rPr>
        <w:t xml:space="preserve"> </w:t>
      </w:r>
      <w:r w:rsidR="00277E5A" w:rsidRPr="0017150D">
        <w:rPr>
          <w:rFonts w:ascii="Calibri" w:hAnsi="Calibri" w:cs="Calibri"/>
          <w:bCs/>
          <w:color w:val="000000" w:themeColor="text1"/>
          <w:sz w:val="24"/>
          <w:highlight w:val="yellow"/>
        </w:rPr>
        <w:t>was</w:t>
      </w:r>
      <w:r w:rsidR="00E34CC2" w:rsidRPr="0017150D">
        <w:rPr>
          <w:rFonts w:ascii="Calibri" w:hAnsi="Calibri" w:cs="Calibri"/>
          <w:bCs/>
          <w:color w:val="000000" w:themeColor="text1"/>
          <w:sz w:val="24"/>
          <w:highlight w:val="yellow"/>
        </w:rPr>
        <w:t xml:space="preserve"> calculated the same way</w:t>
      </w:r>
      <w:r w:rsidR="0065693C" w:rsidRPr="0017150D">
        <w:rPr>
          <w:rFonts w:ascii="Calibri" w:hAnsi="Calibri" w:cs="Calibri"/>
          <w:bCs/>
          <w:color w:val="000000" w:themeColor="text1"/>
          <w:sz w:val="24"/>
          <w:highlight w:val="yellow"/>
        </w:rPr>
        <w:t xml:space="preserve"> (</w:t>
      </w:r>
      <w:r w:rsidR="0065693C" w:rsidRPr="0017150D">
        <w:rPr>
          <w:rFonts w:ascii="Calibri" w:hAnsi="Calibri" w:cs="Calibri"/>
          <w:b/>
          <w:color w:val="000000" w:themeColor="text1"/>
          <w:sz w:val="24"/>
          <w:highlight w:val="yellow"/>
        </w:rPr>
        <w:t>Equation 5</w:t>
      </w:r>
      <w:r w:rsidR="0065693C" w:rsidRPr="0017150D">
        <w:rPr>
          <w:rFonts w:ascii="Calibri" w:hAnsi="Calibri" w:cs="Calibri"/>
          <w:bCs/>
          <w:color w:val="000000" w:themeColor="text1"/>
          <w:sz w:val="24"/>
          <w:highlight w:val="yellow"/>
        </w:rPr>
        <w:t>)</w:t>
      </w:r>
      <w:r w:rsidR="00E34CC2" w:rsidRPr="0017150D">
        <w:rPr>
          <w:rFonts w:ascii="Calibri" w:hAnsi="Calibri" w:cs="Calibri"/>
          <w:bCs/>
          <w:color w:val="000000" w:themeColor="text1"/>
          <w:sz w:val="24"/>
          <w:highlight w:val="yellow"/>
        </w:rPr>
        <w:t>.</w:t>
      </w:r>
    </w:p>
    <w:p w14:paraId="34004F21" w14:textId="77777777" w:rsidR="0065693C" w:rsidRPr="0017150D" w:rsidRDefault="0065693C" w:rsidP="0017150D">
      <w:pPr>
        <w:pStyle w:val="ListParagraph"/>
        <w:adjustRightInd w:val="0"/>
        <w:snapToGrid w:val="0"/>
        <w:ind w:firstLineChars="0" w:firstLine="0"/>
        <w:rPr>
          <w:rFonts w:ascii="Calibri" w:hAnsi="Calibri" w:cs="Calibri"/>
          <w:bCs/>
          <w:color w:val="000000" w:themeColor="text1"/>
          <w:sz w:val="24"/>
          <w:highlight w:val="yellow"/>
        </w:rPr>
      </w:pPr>
    </w:p>
    <w:p w14:paraId="32C9AC17" w14:textId="1A02F51B" w:rsidR="005B6670" w:rsidRPr="0017150D" w:rsidRDefault="000D52A2" w:rsidP="0017150D">
      <w:pPr>
        <w:adjustRightInd w:val="0"/>
        <w:snapToGrid w:val="0"/>
        <w:ind w:left="8364"/>
        <w:rPr>
          <w:bCs/>
          <w:color w:val="000000" w:themeColor="text1"/>
          <w:highlight w:val="yellow"/>
        </w:rPr>
      </w:pPr>
      <m:oMathPara>
        <m:oMathParaPr>
          <m:jc m:val="left"/>
        </m:oMathParaPr>
        <m:oMath>
          <m:sSub>
            <m:sSubPr>
              <m:ctrlPr>
                <w:rPr>
                  <w:rFonts w:ascii="Cambria Math" w:hAnsi="Cambria Math"/>
                  <w:bCs/>
                  <w:color w:val="000000" w:themeColor="text1"/>
                  <w:highlight w:val="yellow"/>
                </w:rPr>
              </m:ctrlPr>
            </m:sSubPr>
            <m:e>
              <m:r>
                <m:rPr>
                  <m:nor/>
                </m:rPr>
                <w:rPr>
                  <w:bCs/>
                  <w:color w:val="000000" w:themeColor="text1"/>
                  <w:highlight w:val="yellow"/>
                </w:rPr>
                <m:t>pWTC</m:t>
              </m:r>
            </m:e>
            <m:sub>
              <m:r>
                <m:rPr>
                  <m:nor/>
                </m:rPr>
                <w:rPr>
                  <w:bCs/>
                  <w:color w:val="000000" w:themeColor="text1"/>
                  <w:highlight w:val="yellow"/>
                </w:rPr>
                <m:t>MtoW</m:t>
              </m:r>
            </m:sub>
          </m:sSub>
          <m:r>
            <m:rPr>
              <m:nor/>
            </m:rPr>
            <w:rPr>
              <w:bCs/>
              <w:color w:val="000000" w:themeColor="text1"/>
              <w:highlight w:val="yellow"/>
            </w:rPr>
            <m:t>=</m:t>
          </m:r>
          <m:f>
            <m:fPr>
              <m:ctrlPr>
                <w:rPr>
                  <w:rFonts w:ascii="Cambria Math" w:hAnsi="Cambria Math"/>
                  <w:bCs/>
                  <w:color w:val="000000" w:themeColor="text1"/>
                  <w:highlight w:val="yellow"/>
                </w:rPr>
              </m:ctrlPr>
            </m:fPr>
            <m:num>
              <m:sSup>
                <m:sSupPr>
                  <m:ctrlPr>
                    <w:rPr>
                      <w:rFonts w:ascii="Cambria Math" w:hAnsi="Cambria Math"/>
                      <w:bCs/>
                      <w:color w:val="000000" w:themeColor="text1"/>
                      <w:highlight w:val="yellow"/>
                    </w:rPr>
                  </m:ctrlPr>
                </m:sSupPr>
                <m:e>
                  <m:d>
                    <m:dPr>
                      <m:begChr m:val="|"/>
                      <m:endChr m:val="|"/>
                      <m:ctrlPr>
                        <w:rPr>
                          <w:rFonts w:ascii="Cambria Math" w:hAnsi="Cambria Math"/>
                          <w:bCs/>
                          <w:color w:val="000000" w:themeColor="text1"/>
                          <w:highlight w:val="yellow"/>
                        </w:rPr>
                      </m:ctrlPr>
                    </m:dPr>
                    <m:e>
                      <m:rad>
                        <m:radPr>
                          <m:degHide m:val="1"/>
                          <m:ctrlPr>
                            <w:rPr>
                              <w:rFonts w:ascii="Cambria Math" w:hAnsi="Cambria Math"/>
                              <w:bCs/>
                              <w:color w:val="000000" w:themeColor="text1"/>
                              <w:highlight w:val="yellow"/>
                            </w:rPr>
                          </m:ctrlPr>
                        </m:radPr>
                        <m:deg/>
                        <m:e>
                          <m:r>
                            <m:rPr>
                              <m:nor/>
                            </m:rPr>
                            <w:rPr>
                              <w:bCs/>
                              <w:color w:val="000000" w:themeColor="text1"/>
                              <w:highlight w:val="yellow"/>
                            </w:rPr>
                            <m:t>WTC</m:t>
                          </m:r>
                          <m:d>
                            <m:dPr>
                              <m:ctrlPr>
                                <w:rPr>
                                  <w:rFonts w:ascii="Cambria Math" w:hAnsi="Cambria Math"/>
                                  <w:bCs/>
                                  <w:color w:val="000000" w:themeColor="text1"/>
                                  <w:highlight w:val="yellow"/>
                                </w:rPr>
                              </m:ctrlPr>
                            </m:dPr>
                            <m:e>
                              <m:sSub>
                                <m:sSubPr>
                                  <m:ctrlPr>
                                    <w:rPr>
                                      <w:rFonts w:ascii="Cambria Math" w:hAnsi="Cambria Math"/>
                                      <w:bCs/>
                                      <w:color w:val="000000" w:themeColor="text1"/>
                                      <w:highlight w:val="yellow"/>
                                    </w:rPr>
                                  </m:ctrlPr>
                                </m:sSubPr>
                                <m:e>
                                  <m:r>
                                    <m:rPr>
                                      <m:nor/>
                                    </m:rPr>
                                    <w:rPr>
                                      <w:bCs/>
                                      <w:color w:val="000000" w:themeColor="text1"/>
                                      <w:highlight w:val="yellow"/>
                                    </w:rPr>
                                    <m:t>M</m:t>
                                  </m:r>
                                </m:e>
                                <m:sub>
                                  <m:r>
                                    <m:rPr>
                                      <m:nor/>
                                    </m:rPr>
                                    <w:rPr>
                                      <w:bCs/>
                                      <w:color w:val="000000" w:themeColor="text1"/>
                                      <w:highlight w:val="yellow"/>
                                    </w:rPr>
                                    <m:t>t</m:t>
                                  </m:r>
                                </m:sub>
                              </m:sSub>
                              <m:r>
                                <m:rPr>
                                  <m:nor/>
                                </m:rPr>
                                <w:rPr>
                                  <w:bCs/>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t+n</m:t>
                                  </m:r>
                                </m:sub>
                              </m:sSub>
                            </m:e>
                          </m:d>
                        </m:e>
                      </m:rad>
                      <m:r>
                        <m:rPr>
                          <m:nor/>
                        </m:rPr>
                        <w:rPr>
                          <w:bCs/>
                          <w:color w:val="000000" w:themeColor="text1"/>
                          <w:highlight w:val="yellow"/>
                        </w:rPr>
                        <m:t>-</m:t>
                      </m:r>
                      <m:rad>
                        <m:radPr>
                          <m:degHide m:val="1"/>
                          <m:ctrlPr>
                            <w:rPr>
                              <w:rFonts w:ascii="Cambria Math" w:hAnsi="Cambria Math"/>
                              <w:bCs/>
                              <w:color w:val="000000" w:themeColor="text1"/>
                              <w:highlight w:val="yellow"/>
                            </w:rPr>
                          </m:ctrlPr>
                        </m:radPr>
                        <m:deg/>
                        <m:e>
                          <m:r>
                            <m:rPr>
                              <m:nor/>
                            </m:rPr>
                            <w:rPr>
                              <w:bCs/>
                              <w:color w:val="000000" w:themeColor="text1"/>
                              <w:highlight w:val="yellow"/>
                            </w:rPr>
                            <m:t>WTC</m:t>
                          </m:r>
                          <m:d>
                            <m:dPr>
                              <m:ctrlPr>
                                <w:rPr>
                                  <w:rFonts w:ascii="Cambria Math" w:hAnsi="Cambria Math"/>
                                  <w:bCs/>
                                  <w:color w:val="000000" w:themeColor="text1"/>
                                  <w:highlight w:val="yellow"/>
                                </w:rPr>
                              </m:ctrlPr>
                            </m:dPr>
                            <m:e>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m:t>
                                  </m:r>
                                </m:sub>
                              </m:sSub>
                              <m:r>
                                <m:rPr>
                                  <m:nor/>
                                </m:rPr>
                                <w:rPr>
                                  <w:bCs/>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t+n</m:t>
                                  </m:r>
                                </m:sub>
                              </m:sSub>
                            </m:e>
                          </m:d>
                        </m:e>
                      </m:rad>
                      <m:r>
                        <m:rPr>
                          <m:nor/>
                        </m:rPr>
                        <w:rPr>
                          <w:bCs/>
                          <w:color w:val="000000" w:themeColor="text1"/>
                          <w:highlight w:val="yellow"/>
                        </w:rPr>
                        <m:t>·</m:t>
                      </m:r>
                      <m:sSup>
                        <m:sSupPr>
                          <m:ctrlPr>
                            <w:rPr>
                              <w:rFonts w:ascii="Cambria Math" w:hAnsi="Cambria Math"/>
                              <w:bCs/>
                              <w:color w:val="000000" w:themeColor="text1"/>
                              <w:highlight w:val="yellow"/>
                            </w:rPr>
                          </m:ctrlPr>
                        </m:sSupPr>
                        <m:e>
                          <m:rad>
                            <m:radPr>
                              <m:degHide m:val="1"/>
                              <m:ctrlPr>
                                <w:rPr>
                                  <w:rFonts w:ascii="Cambria Math" w:hAnsi="Cambria Math"/>
                                  <w:bCs/>
                                  <w:color w:val="000000" w:themeColor="text1"/>
                                  <w:highlight w:val="yellow"/>
                                </w:rPr>
                              </m:ctrlPr>
                            </m:radPr>
                            <m:deg/>
                            <m:e>
                              <m:r>
                                <m:rPr>
                                  <m:nor/>
                                </m:rPr>
                                <w:rPr>
                                  <w:bCs/>
                                  <w:color w:val="000000" w:themeColor="text1"/>
                                  <w:highlight w:val="yellow"/>
                                </w:rPr>
                                <m:t>WTC</m:t>
                              </m:r>
                              <m:d>
                                <m:dPr>
                                  <m:ctrlPr>
                                    <w:rPr>
                                      <w:rFonts w:ascii="Cambria Math" w:hAnsi="Cambria Math"/>
                                      <w:bCs/>
                                      <w:color w:val="000000" w:themeColor="text1"/>
                                      <w:highlight w:val="yellow"/>
                                    </w:rPr>
                                  </m:ctrlPr>
                                </m:dPr>
                                <m:e>
                                  <m:sSub>
                                    <m:sSubPr>
                                      <m:ctrlPr>
                                        <w:rPr>
                                          <w:rFonts w:ascii="Cambria Math" w:hAnsi="Cambria Math"/>
                                          <w:bCs/>
                                          <w:color w:val="000000" w:themeColor="text1"/>
                                          <w:highlight w:val="yellow"/>
                                        </w:rPr>
                                      </m:ctrlPr>
                                    </m:sSubPr>
                                    <m:e>
                                      <m:r>
                                        <m:rPr>
                                          <m:nor/>
                                        </m:rPr>
                                        <w:rPr>
                                          <w:bCs/>
                                          <w:color w:val="000000" w:themeColor="text1"/>
                                          <w:highlight w:val="yellow"/>
                                        </w:rPr>
                                        <m:t>M</m:t>
                                      </m:r>
                                    </m:e>
                                    <m:sub>
                                      <m:r>
                                        <m:rPr>
                                          <m:nor/>
                                        </m:rPr>
                                        <w:rPr>
                                          <w:bCs/>
                                          <w:color w:val="000000" w:themeColor="text1"/>
                                          <w:highlight w:val="yellow"/>
                                        </w:rPr>
                                        <m:t>t</m:t>
                                      </m:r>
                                    </m:sub>
                                  </m:sSub>
                                  <m:r>
                                    <m:rPr>
                                      <m:nor/>
                                    </m:rPr>
                                    <w:rPr>
                                      <w:bCs/>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m:t>
                                      </m:r>
                                    </m:sub>
                                  </m:sSub>
                                </m:e>
                              </m:d>
                            </m:e>
                          </m:rad>
                        </m:e>
                        <m:sup>
                          <m:r>
                            <m:rPr>
                              <m:nor/>
                            </m:rPr>
                            <w:rPr>
                              <w:bCs/>
                              <w:color w:val="000000" w:themeColor="text1"/>
                              <w:highlight w:val="yellow"/>
                            </w:rPr>
                            <m:t>*</m:t>
                          </m:r>
                        </m:sup>
                      </m:sSup>
                    </m:e>
                  </m:d>
                </m:e>
                <m:sup>
                  <m:r>
                    <m:rPr>
                      <m:nor/>
                    </m:rPr>
                    <w:rPr>
                      <w:bCs/>
                      <w:color w:val="000000" w:themeColor="text1"/>
                      <w:highlight w:val="yellow"/>
                    </w:rPr>
                    <m:t>2</m:t>
                  </m:r>
                </m:sup>
              </m:sSup>
            </m:num>
            <m:den>
              <m:d>
                <m:dPr>
                  <m:begChr m:val="["/>
                  <m:endChr m:val="]"/>
                  <m:ctrlPr>
                    <w:rPr>
                      <w:rFonts w:ascii="Cambria Math" w:hAnsi="Cambria Math"/>
                      <w:bCs/>
                      <w:color w:val="000000" w:themeColor="text1"/>
                      <w:highlight w:val="yellow"/>
                    </w:rPr>
                  </m:ctrlPr>
                </m:dPr>
                <m:e>
                  <m:r>
                    <m:rPr>
                      <m:nor/>
                    </m:rPr>
                    <w:rPr>
                      <w:bCs/>
                      <w:color w:val="000000" w:themeColor="text1"/>
                      <w:highlight w:val="yellow"/>
                    </w:rPr>
                    <m:t>1-WTC</m:t>
                  </m:r>
                  <m:d>
                    <m:dPr>
                      <m:ctrlPr>
                        <w:rPr>
                          <w:rFonts w:ascii="Cambria Math" w:hAnsi="Cambria Math"/>
                          <w:bCs/>
                          <w:color w:val="000000" w:themeColor="text1"/>
                          <w:highlight w:val="yellow"/>
                        </w:rPr>
                      </m:ctrlPr>
                    </m:dPr>
                    <m:e>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m:t>
                          </m:r>
                        </m:sub>
                      </m:sSub>
                      <m:r>
                        <m:rPr>
                          <m:nor/>
                        </m:rPr>
                        <w:rPr>
                          <w:bCs/>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t+n</m:t>
                          </m:r>
                        </m:sub>
                      </m:sSub>
                    </m:e>
                  </m:d>
                </m:e>
              </m:d>
              <m:r>
                <m:rPr>
                  <m:nor/>
                </m:rPr>
                <w:rPr>
                  <w:bCs/>
                  <w:color w:val="000000" w:themeColor="text1"/>
                  <w:highlight w:val="yellow"/>
                </w:rPr>
                <m:t>·</m:t>
              </m:r>
              <m:d>
                <m:dPr>
                  <m:begChr m:val="["/>
                  <m:endChr m:val="]"/>
                  <m:ctrlPr>
                    <w:rPr>
                      <w:rFonts w:ascii="Cambria Math" w:hAnsi="Cambria Math"/>
                      <w:bCs/>
                      <w:color w:val="000000" w:themeColor="text1"/>
                      <w:highlight w:val="yellow"/>
                    </w:rPr>
                  </m:ctrlPr>
                </m:dPr>
                <m:e>
                  <m:r>
                    <m:rPr>
                      <m:nor/>
                    </m:rPr>
                    <w:rPr>
                      <w:bCs/>
                      <w:color w:val="000000" w:themeColor="text1"/>
                      <w:highlight w:val="yellow"/>
                    </w:rPr>
                    <m:t>1-WTC</m:t>
                  </m:r>
                  <m:d>
                    <m:dPr>
                      <m:ctrlPr>
                        <w:rPr>
                          <w:rFonts w:ascii="Cambria Math" w:hAnsi="Cambria Math"/>
                          <w:bCs/>
                          <w:color w:val="000000" w:themeColor="text1"/>
                          <w:highlight w:val="yellow"/>
                        </w:rPr>
                      </m:ctrlPr>
                    </m:dPr>
                    <m:e>
                      <m:sSub>
                        <m:sSubPr>
                          <m:ctrlPr>
                            <w:rPr>
                              <w:rFonts w:ascii="Cambria Math" w:hAnsi="Cambria Math"/>
                              <w:bCs/>
                              <w:color w:val="000000" w:themeColor="text1"/>
                              <w:highlight w:val="yellow"/>
                            </w:rPr>
                          </m:ctrlPr>
                        </m:sSubPr>
                        <m:e>
                          <m:r>
                            <m:rPr>
                              <m:nor/>
                            </m:rPr>
                            <w:rPr>
                              <w:bCs/>
                              <w:color w:val="000000" w:themeColor="text1"/>
                              <w:highlight w:val="yellow"/>
                            </w:rPr>
                            <m:t>M</m:t>
                          </m:r>
                        </m:e>
                        <m:sub>
                          <m:r>
                            <m:rPr>
                              <m:nor/>
                            </m:rPr>
                            <w:rPr>
                              <w:bCs/>
                              <w:color w:val="000000" w:themeColor="text1"/>
                              <w:highlight w:val="yellow"/>
                            </w:rPr>
                            <m:t>t</m:t>
                          </m:r>
                        </m:sub>
                      </m:sSub>
                      <m:r>
                        <m:rPr>
                          <m:nor/>
                        </m:rPr>
                        <w:rPr>
                          <w:bCs/>
                          <w:color w:val="000000" w:themeColor="text1"/>
                          <w:highlight w:val="yellow"/>
                        </w:rPr>
                        <m:t>,</m:t>
                      </m:r>
                      <m:sSub>
                        <m:sSubPr>
                          <m:ctrlPr>
                            <w:rPr>
                              <w:rFonts w:ascii="Cambria Math" w:hAnsi="Cambria Math"/>
                              <w:bCs/>
                              <w:color w:val="000000" w:themeColor="text1"/>
                              <w:highlight w:val="yellow"/>
                            </w:rPr>
                          </m:ctrlPr>
                        </m:sSubPr>
                        <m:e>
                          <m:r>
                            <m:rPr>
                              <m:nor/>
                            </m:rPr>
                            <w:rPr>
                              <w:bCs/>
                              <w:color w:val="000000" w:themeColor="text1"/>
                              <w:highlight w:val="yellow"/>
                            </w:rPr>
                            <m:t>W</m:t>
                          </m:r>
                        </m:e>
                        <m:sub>
                          <m:r>
                            <m:rPr>
                              <m:nor/>
                            </m:rPr>
                            <w:rPr>
                              <w:bCs/>
                              <w:color w:val="000000" w:themeColor="text1"/>
                              <w:highlight w:val="yellow"/>
                            </w:rPr>
                            <m:t>t</m:t>
                          </m:r>
                        </m:sub>
                      </m:sSub>
                    </m:e>
                  </m:d>
                </m:e>
              </m:d>
            </m:den>
          </m:f>
        </m:oMath>
      </m:oMathPara>
    </w:p>
    <w:p w14:paraId="2F63DFD7" w14:textId="77777777" w:rsidR="00825B5A" w:rsidRPr="0017150D" w:rsidRDefault="00825B5A" w:rsidP="0017150D">
      <w:pPr>
        <w:pStyle w:val="ListParagraph"/>
        <w:adjustRightInd w:val="0"/>
        <w:snapToGrid w:val="0"/>
        <w:ind w:firstLineChars="0" w:firstLine="0"/>
        <w:rPr>
          <w:rFonts w:ascii="Calibri" w:hAnsi="Calibri" w:cs="Calibri"/>
          <w:bCs/>
          <w:color w:val="000000" w:themeColor="text1"/>
          <w:sz w:val="24"/>
          <w:highlight w:val="yellow"/>
        </w:rPr>
      </w:pPr>
    </w:p>
    <w:p w14:paraId="3146A8CB" w14:textId="4EAC79C9" w:rsidR="00825B5A"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Generate t</w:t>
      </w:r>
      <w:r w:rsidR="00E34CC2" w:rsidRPr="0017150D">
        <w:rPr>
          <w:rFonts w:ascii="Calibri" w:hAnsi="Calibri" w:cs="Calibri"/>
          <w:bCs/>
          <w:color w:val="000000" w:themeColor="text1"/>
          <w:sz w:val="24"/>
          <w:highlight w:val="yellow"/>
        </w:rPr>
        <w:t>ime-lagged time series</w:t>
      </w:r>
      <w:r w:rsidR="00773208" w:rsidRPr="0017150D">
        <w:rPr>
          <w:rFonts w:ascii="Calibri" w:hAnsi="Calibri" w:cs="Calibri"/>
          <w:bCs/>
          <w:color w:val="000000" w:themeColor="text1"/>
          <w:sz w:val="24"/>
          <w:highlight w:val="yellow"/>
        </w:rPr>
        <w:t xml:space="preserve"> of fNIRS signals</w:t>
      </w:r>
      <w:r w:rsidR="00E34CC2" w:rsidRPr="0017150D">
        <w:rPr>
          <w:rFonts w:ascii="Calibri" w:hAnsi="Calibri" w:cs="Calibri"/>
          <w:bCs/>
          <w:color w:val="000000" w:themeColor="text1"/>
          <w:sz w:val="24"/>
          <w:highlight w:val="yellow"/>
        </w:rPr>
        <w:t xml:space="preserve"> at different time lags.</w:t>
      </w:r>
    </w:p>
    <w:p w14:paraId="60658DFC" w14:textId="77777777" w:rsidR="00CD3825" w:rsidRPr="0017150D" w:rsidRDefault="00CD3825" w:rsidP="0017150D">
      <w:pPr>
        <w:pStyle w:val="ListParagraph"/>
        <w:adjustRightInd w:val="0"/>
        <w:snapToGrid w:val="0"/>
        <w:ind w:firstLineChars="0" w:firstLine="0"/>
        <w:rPr>
          <w:rFonts w:ascii="Calibri" w:hAnsi="Calibri" w:cs="Calibri"/>
          <w:bCs/>
          <w:color w:val="000000" w:themeColor="text1"/>
          <w:sz w:val="24"/>
          <w:highlight w:val="yellow"/>
        </w:rPr>
      </w:pPr>
    </w:p>
    <w:p w14:paraId="18114B60" w14:textId="3A7BB49C" w:rsidR="00825B5A" w:rsidRPr="0017150D" w:rsidRDefault="00773208"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lastRenderedPageBreak/>
        <w:t>C</w:t>
      </w:r>
      <w:r w:rsidR="00CD3825" w:rsidRPr="0017150D">
        <w:rPr>
          <w:rFonts w:ascii="Calibri" w:hAnsi="Calibri" w:cs="Calibri"/>
          <w:bCs/>
          <w:color w:val="000000" w:themeColor="text1"/>
          <w:sz w:val="24"/>
          <w:highlight w:val="yellow"/>
        </w:rPr>
        <w:t>alculate t</w:t>
      </w:r>
      <w:r w:rsidR="00277E5A" w:rsidRPr="0017150D">
        <w:rPr>
          <w:rFonts w:ascii="Calibri" w:hAnsi="Calibri" w:cs="Calibri"/>
          <w:bCs/>
          <w:color w:val="000000" w:themeColor="text1"/>
          <w:sz w:val="24"/>
          <w:highlight w:val="yellow"/>
        </w:rPr>
        <w:t>he</w:t>
      </w:r>
      <w:r w:rsidR="00E34CC2" w:rsidRPr="0017150D">
        <w:rPr>
          <w:rFonts w:ascii="Calibri" w:hAnsi="Calibri" w:cs="Calibri"/>
          <w:bCs/>
          <w:color w:val="000000" w:themeColor="text1"/>
          <w:sz w:val="24"/>
          <w:highlight w:val="yellow"/>
        </w:rPr>
        <w:t xml:space="preserve"> values of the time-lagged WTC at different time lags.</w:t>
      </w:r>
    </w:p>
    <w:p w14:paraId="5B32163E" w14:textId="77777777" w:rsidR="006315EB" w:rsidRPr="0017150D" w:rsidRDefault="006315EB" w:rsidP="0017150D">
      <w:pPr>
        <w:pStyle w:val="ListParagraph"/>
        <w:adjustRightInd w:val="0"/>
        <w:snapToGrid w:val="0"/>
        <w:ind w:firstLineChars="0" w:firstLine="0"/>
        <w:rPr>
          <w:rFonts w:ascii="Calibri" w:hAnsi="Calibri" w:cs="Calibri"/>
          <w:bCs/>
          <w:color w:val="000000" w:themeColor="text1"/>
          <w:sz w:val="24"/>
          <w:highlight w:val="yellow"/>
        </w:rPr>
      </w:pPr>
    </w:p>
    <w:p w14:paraId="0EA66309" w14:textId="2FF4D266" w:rsidR="00825B5A" w:rsidRPr="0017150D" w:rsidRDefault="00773208"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G</w:t>
      </w:r>
      <w:r w:rsidR="00CD3825" w:rsidRPr="0017150D">
        <w:rPr>
          <w:rFonts w:ascii="Calibri" w:hAnsi="Calibri" w:cs="Calibri"/>
          <w:bCs/>
          <w:color w:val="000000" w:themeColor="text1"/>
          <w:sz w:val="24"/>
          <w:highlight w:val="yellow"/>
        </w:rPr>
        <w:t>enerate a</w:t>
      </w:r>
      <w:r w:rsidR="00E34CC2" w:rsidRPr="0017150D">
        <w:rPr>
          <w:rFonts w:ascii="Calibri" w:hAnsi="Calibri" w:cs="Calibri"/>
          <w:bCs/>
          <w:color w:val="000000" w:themeColor="text1"/>
          <w:sz w:val="24"/>
          <w:highlight w:val="yellow"/>
        </w:rPr>
        <w:t>utocorrelated time series</w:t>
      </w:r>
      <w:r w:rsidRPr="0017150D">
        <w:rPr>
          <w:rFonts w:ascii="Calibri" w:hAnsi="Calibri" w:cs="Calibri"/>
          <w:bCs/>
          <w:color w:val="000000" w:themeColor="text1"/>
          <w:sz w:val="24"/>
          <w:highlight w:val="yellow"/>
        </w:rPr>
        <w:t xml:space="preserve"> of fNIRS signals</w:t>
      </w:r>
      <w:r w:rsidR="00E34CC2" w:rsidRPr="0017150D">
        <w:rPr>
          <w:rFonts w:ascii="Calibri" w:hAnsi="Calibri" w:cs="Calibri"/>
          <w:bCs/>
          <w:color w:val="000000" w:themeColor="text1"/>
          <w:sz w:val="24"/>
          <w:highlight w:val="yellow"/>
        </w:rPr>
        <w:t xml:space="preserve"> at different time lags. To calculate</w:t>
      </w:r>
      <w:r w:rsidR="00277E5A" w:rsidRPr="0017150D">
        <w:rPr>
          <w:rFonts w:ascii="Calibri" w:hAnsi="Calibri" w:cs="Calibri"/>
          <w:bCs/>
          <w:color w:val="000000" w:themeColor="text1"/>
          <w:sz w:val="24"/>
          <w:highlight w:val="yellow"/>
        </w:rPr>
        <w:t xml:space="preserve"> the</w:t>
      </w:r>
      <w:r w:rsidR="00E34CC2" w:rsidRPr="0017150D">
        <w:rPr>
          <w:rFonts w:ascii="Calibri" w:hAnsi="Calibri" w:cs="Calibri"/>
          <w:bCs/>
          <w:color w:val="000000" w:themeColor="text1"/>
          <w:sz w:val="24"/>
          <w:highlight w:val="yellow"/>
        </w:rPr>
        <w:t xml:space="preserve"> 2 s-autocorrelated</w:t>
      </w:r>
      <w:r w:rsidR="00277E5A" w:rsidRPr="0017150D">
        <w:rPr>
          <w:rFonts w:ascii="Calibri" w:hAnsi="Calibri" w:cs="Calibri"/>
          <w:bCs/>
          <w:color w:val="000000" w:themeColor="text1"/>
          <w:sz w:val="24"/>
          <w:highlight w:val="yellow"/>
        </w:rPr>
        <w:t xml:space="preserve"> value for men</w:t>
      </w:r>
      <w:r w:rsidR="00E34CC2" w:rsidRPr="0017150D">
        <w:rPr>
          <w:rFonts w:ascii="Calibri" w:hAnsi="Calibri" w:cs="Calibri"/>
          <w:bCs/>
          <w:color w:val="000000" w:themeColor="text1"/>
          <w:sz w:val="24"/>
          <w:highlight w:val="yellow"/>
        </w:rPr>
        <w:t xml:space="preserve">, </w:t>
      </w:r>
      <w:r w:rsidR="00CD3825" w:rsidRPr="0017150D">
        <w:rPr>
          <w:rFonts w:ascii="Calibri" w:hAnsi="Calibri" w:cs="Calibri"/>
          <w:bCs/>
          <w:color w:val="000000" w:themeColor="text1"/>
          <w:sz w:val="24"/>
          <w:highlight w:val="yellow"/>
        </w:rPr>
        <w:t xml:space="preserve">remove </w:t>
      </w:r>
      <w:r w:rsidR="00277E5A" w:rsidRPr="0017150D">
        <w:rPr>
          <w:rFonts w:ascii="Calibri" w:hAnsi="Calibri" w:cs="Calibri"/>
          <w:bCs/>
          <w:color w:val="000000" w:themeColor="text1"/>
          <w:sz w:val="24"/>
          <w:highlight w:val="yellow"/>
        </w:rPr>
        <w:t>the</w:t>
      </w:r>
      <w:r w:rsidR="00E34CC2" w:rsidRPr="0017150D">
        <w:rPr>
          <w:rFonts w:ascii="Calibri" w:hAnsi="Calibri" w:cs="Calibri"/>
          <w:bCs/>
          <w:color w:val="000000" w:themeColor="text1"/>
          <w:sz w:val="24"/>
          <w:highlight w:val="yellow"/>
        </w:rPr>
        <w:t xml:space="preserve"> first 2 s </w:t>
      </w:r>
      <w:r w:rsidR="00277E5A" w:rsidRPr="0017150D">
        <w:rPr>
          <w:rFonts w:ascii="Calibri" w:hAnsi="Calibri" w:cs="Calibri"/>
          <w:bCs/>
          <w:color w:val="000000" w:themeColor="text1"/>
          <w:sz w:val="24"/>
          <w:highlight w:val="yellow"/>
        </w:rPr>
        <w:t xml:space="preserve">of </w:t>
      </w:r>
      <w:r w:rsidR="00E34CC2" w:rsidRPr="0017150D">
        <w:rPr>
          <w:rFonts w:ascii="Calibri" w:hAnsi="Calibri" w:cs="Calibri"/>
          <w:bCs/>
          <w:color w:val="000000" w:themeColor="text1"/>
          <w:sz w:val="24"/>
          <w:highlight w:val="yellow"/>
        </w:rPr>
        <w:t xml:space="preserve">data </w:t>
      </w:r>
      <w:r w:rsidR="00277E5A" w:rsidRPr="0017150D">
        <w:rPr>
          <w:rFonts w:ascii="Calibri" w:hAnsi="Calibri" w:cs="Calibri"/>
          <w:bCs/>
          <w:color w:val="000000" w:themeColor="text1"/>
          <w:sz w:val="24"/>
          <w:highlight w:val="yellow"/>
        </w:rPr>
        <w:t>from the</w:t>
      </w:r>
      <w:r w:rsidR="00E34CC2" w:rsidRPr="0017150D">
        <w:rPr>
          <w:rFonts w:ascii="Calibri" w:hAnsi="Calibri" w:cs="Calibri"/>
          <w:bCs/>
          <w:color w:val="000000" w:themeColor="text1"/>
          <w:sz w:val="24"/>
          <w:highlight w:val="yellow"/>
        </w:rPr>
        <w:t xml:space="preserve"> men and </w:t>
      </w:r>
      <w:r w:rsidR="00277E5A" w:rsidRPr="0017150D">
        <w:rPr>
          <w:rFonts w:ascii="Calibri" w:hAnsi="Calibri" w:cs="Calibri"/>
          <w:bCs/>
          <w:color w:val="000000" w:themeColor="text1"/>
          <w:sz w:val="24"/>
          <w:highlight w:val="yellow"/>
        </w:rPr>
        <w:t>the</w:t>
      </w:r>
      <w:r w:rsidR="00E34CC2" w:rsidRPr="0017150D">
        <w:rPr>
          <w:rFonts w:ascii="Calibri" w:hAnsi="Calibri" w:cs="Calibri"/>
          <w:bCs/>
          <w:color w:val="000000" w:themeColor="text1"/>
          <w:sz w:val="24"/>
          <w:highlight w:val="yellow"/>
        </w:rPr>
        <w:t xml:space="preserve"> last 2 s data </w:t>
      </w:r>
      <w:r w:rsidR="00277E5A" w:rsidRPr="0017150D">
        <w:rPr>
          <w:rFonts w:ascii="Calibri" w:hAnsi="Calibri" w:cs="Calibri"/>
          <w:bCs/>
          <w:color w:val="000000" w:themeColor="text1"/>
          <w:sz w:val="24"/>
          <w:highlight w:val="yellow"/>
        </w:rPr>
        <w:t xml:space="preserve">from the </w:t>
      </w:r>
      <w:r w:rsidR="00E34CC2" w:rsidRPr="0017150D">
        <w:rPr>
          <w:rFonts w:ascii="Calibri" w:hAnsi="Calibri" w:cs="Calibri"/>
          <w:bCs/>
          <w:color w:val="000000" w:themeColor="text1"/>
          <w:sz w:val="24"/>
          <w:highlight w:val="yellow"/>
        </w:rPr>
        <w:t>men.</w:t>
      </w:r>
    </w:p>
    <w:p w14:paraId="5E386B8B" w14:textId="77777777" w:rsidR="00AD6F6D" w:rsidRPr="0017150D" w:rsidRDefault="00AD6F6D" w:rsidP="0017150D">
      <w:pPr>
        <w:pStyle w:val="ListParagraph"/>
        <w:adjustRightInd w:val="0"/>
        <w:snapToGrid w:val="0"/>
        <w:ind w:firstLineChars="0" w:firstLine="0"/>
        <w:rPr>
          <w:rFonts w:ascii="Calibri" w:hAnsi="Calibri" w:cs="Calibri"/>
          <w:bCs/>
          <w:color w:val="000000" w:themeColor="text1"/>
          <w:sz w:val="24"/>
          <w:highlight w:val="yellow"/>
        </w:rPr>
      </w:pPr>
    </w:p>
    <w:p w14:paraId="62421BC0" w14:textId="71AF9C74" w:rsidR="00825B5A"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Calculate t</w:t>
      </w:r>
      <w:r w:rsidR="00277E5A" w:rsidRPr="0017150D">
        <w:rPr>
          <w:rFonts w:ascii="Calibri" w:hAnsi="Calibri" w:cs="Calibri"/>
          <w:bCs/>
          <w:color w:val="000000" w:themeColor="text1"/>
          <w:sz w:val="24"/>
          <w:highlight w:val="yellow"/>
        </w:rPr>
        <w:t>he</w:t>
      </w:r>
      <w:r w:rsidR="00E34CC2" w:rsidRPr="0017150D">
        <w:rPr>
          <w:rFonts w:ascii="Calibri" w:hAnsi="Calibri" w:cs="Calibri"/>
          <w:bCs/>
          <w:color w:val="000000" w:themeColor="text1"/>
          <w:sz w:val="24"/>
          <w:highlight w:val="yellow"/>
        </w:rPr>
        <w:t xml:space="preserve"> autocorrelated WTC </w:t>
      </w:r>
      <w:r w:rsidR="00277E5A" w:rsidRPr="0017150D">
        <w:rPr>
          <w:rFonts w:ascii="Calibri" w:hAnsi="Calibri" w:cs="Calibri"/>
          <w:bCs/>
          <w:color w:val="000000" w:themeColor="text1"/>
          <w:sz w:val="24"/>
          <w:highlight w:val="yellow"/>
        </w:rPr>
        <w:t xml:space="preserve">values </w:t>
      </w:r>
      <w:r w:rsidR="00E34CC2" w:rsidRPr="0017150D">
        <w:rPr>
          <w:rFonts w:ascii="Calibri" w:hAnsi="Calibri" w:cs="Calibri"/>
          <w:bCs/>
          <w:color w:val="000000" w:themeColor="text1"/>
          <w:sz w:val="24"/>
          <w:highlight w:val="yellow"/>
        </w:rPr>
        <w:t>at different time lags.</w:t>
      </w:r>
    </w:p>
    <w:p w14:paraId="612AF81B" w14:textId="77777777" w:rsidR="006315EB" w:rsidRPr="0017150D" w:rsidRDefault="006315EB" w:rsidP="0017150D">
      <w:pPr>
        <w:pStyle w:val="ListParagraph"/>
        <w:adjustRightInd w:val="0"/>
        <w:snapToGrid w:val="0"/>
        <w:ind w:firstLineChars="0" w:firstLine="0"/>
        <w:rPr>
          <w:rFonts w:ascii="Calibri" w:hAnsi="Calibri" w:cs="Calibri"/>
          <w:bCs/>
          <w:color w:val="000000" w:themeColor="text1"/>
          <w:sz w:val="24"/>
          <w:highlight w:val="yellow"/>
        </w:rPr>
      </w:pPr>
    </w:p>
    <w:p w14:paraId="7D770022" w14:textId="720DDA0A" w:rsidR="00CF2C2F"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Generate t</w:t>
      </w:r>
      <w:r w:rsidR="00E34CC2" w:rsidRPr="0017150D">
        <w:rPr>
          <w:rFonts w:ascii="Calibri" w:hAnsi="Calibri" w:cs="Calibri"/>
          <w:bCs/>
          <w:color w:val="000000" w:themeColor="text1"/>
          <w:sz w:val="24"/>
          <w:highlight w:val="yellow"/>
        </w:rPr>
        <w:t>ime-aligned time series</w:t>
      </w:r>
      <w:r w:rsidR="00773208" w:rsidRPr="0017150D">
        <w:rPr>
          <w:rFonts w:ascii="Calibri" w:hAnsi="Calibri" w:cs="Calibri"/>
          <w:bCs/>
          <w:color w:val="000000" w:themeColor="text1"/>
          <w:sz w:val="24"/>
          <w:highlight w:val="yellow"/>
        </w:rPr>
        <w:t xml:space="preserve"> of fNIRS signals</w:t>
      </w:r>
      <w:r w:rsidR="00E34CC2" w:rsidRPr="0017150D">
        <w:rPr>
          <w:rFonts w:ascii="Calibri" w:hAnsi="Calibri" w:cs="Calibri"/>
          <w:bCs/>
          <w:color w:val="000000" w:themeColor="text1"/>
          <w:sz w:val="24"/>
          <w:highlight w:val="yellow"/>
        </w:rPr>
        <w:t xml:space="preserve"> at different time lags. To calculate the 2 s time-aligned WTC, </w:t>
      </w:r>
      <w:r w:rsidRPr="0017150D">
        <w:rPr>
          <w:rFonts w:ascii="Calibri" w:hAnsi="Calibri" w:cs="Calibri"/>
          <w:bCs/>
          <w:color w:val="000000" w:themeColor="text1"/>
          <w:sz w:val="24"/>
          <w:highlight w:val="yellow"/>
        </w:rPr>
        <w:t xml:space="preserve">remove </w:t>
      </w:r>
      <w:r w:rsidR="00E34CC2" w:rsidRPr="0017150D">
        <w:rPr>
          <w:rFonts w:ascii="Calibri" w:hAnsi="Calibri" w:cs="Calibri"/>
          <w:bCs/>
          <w:color w:val="000000" w:themeColor="text1"/>
          <w:sz w:val="24"/>
          <w:highlight w:val="yellow"/>
        </w:rPr>
        <w:t xml:space="preserve">the first 2 s </w:t>
      </w:r>
      <w:r w:rsidR="00277E5A" w:rsidRPr="0017150D">
        <w:rPr>
          <w:rFonts w:ascii="Calibri" w:hAnsi="Calibri" w:cs="Calibri"/>
          <w:bCs/>
          <w:color w:val="000000" w:themeColor="text1"/>
          <w:sz w:val="24"/>
          <w:highlight w:val="yellow"/>
        </w:rPr>
        <w:t xml:space="preserve">of </w:t>
      </w:r>
      <w:r w:rsidR="00E34CC2" w:rsidRPr="0017150D">
        <w:rPr>
          <w:rFonts w:ascii="Calibri" w:hAnsi="Calibri" w:cs="Calibri"/>
          <w:bCs/>
          <w:color w:val="000000" w:themeColor="text1"/>
          <w:sz w:val="24"/>
          <w:highlight w:val="yellow"/>
        </w:rPr>
        <w:t xml:space="preserve">data </w:t>
      </w:r>
      <w:r w:rsidR="00277E5A" w:rsidRPr="0017150D">
        <w:rPr>
          <w:rFonts w:ascii="Calibri" w:hAnsi="Calibri" w:cs="Calibri"/>
          <w:bCs/>
          <w:color w:val="000000" w:themeColor="text1"/>
          <w:sz w:val="24"/>
          <w:highlight w:val="yellow"/>
        </w:rPr>
        <w:t>from the</w:t>
      </w:r>
      <w:r w:rsidR="00E34CC2" w:rsidRPr="0017150D">
        <w:rPr>
          <w:rFonts w:ascii="Calibri" w:hAnsi="Calibri" w:cs="Calibri"/>
          <w:bCs/>
          <w:color w:val="000000" w:themeColor="text1"/>
          <w:sz w:val="24"/>
          <w:highlight w:val="yellow"/>
        </w:rPr>
        <w:t xml:space="preserve"> men and the </w:t>
      </w:r>
      <w:r w:rsidR="00AD6F6D" w:rsidRPr="0017150D">
        <w:rPr>
          <w:rFonts w:ascii="Calibri" w:hAnsi="Calibri" w:cs="Calibri"/>
          <w:bCs/>
          <w:color w:val="000000" w:themeColor="text1"/>
          <w:sz w:val="24"/>
          <w:highlight w:val="yellow"/>
        </w:rPr>
        <w:t>women's first 2 s of data</w:t>
      </w:r>
      <w:r w:rsidR="00E34CC2" w:rsidRPr="0017150D">
        <w:rPr>
          <w:rFonts w:ascii="Calibri" w:hAnsi="Calibri" w:cs="Calibri"/>
          <w:bCs/>
          <w:color w:val="000000" w:themeColor="text1"/>
          <w:sz w:val="24"/>
          <w:highlight w:val="yellow"/>
        </w:rPr>
        <w:t>.</w:t>
      </w:r>
    </w:p>
    <w:p w14:paraId="509D0DE2" w14:textId="77777777" w:rsidR="006315EB" w:rsidRPr="0017150D" w:rsidRDefault="006315EB" w:rsidP="0017150D">
      <w:pPr>
        <w:pStyle w:val="ListParagraph"/>
        <w:adjustRightInd w:val="0"/>
        <w:snapToGrid w:val="0"/>
        <w:ind w:firstLineChars="0" w:firstLine="0"/>
        <w:rPr>
          <w:rFonts w:ascii="Calibri" w:hAnsi="Calibri" w:cs="Calibri"/>
          <w:bCs/>
          <w:color w:val="000000" w:themeColor="text1"/>
          <w:sz w:val="24"/>
          <w:highlight w:val="yellow"/>
        </w:rPr>
      </w:pPr>
    </w:p>
    <w:p w14:paraId="7809B83A" w14:textId="6FAFEF51" w:rsidR="00825B5A"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Calculate t</w:t>
      </w:r>
      <w:r w:rsidR="00277E5A" w:rsidRPr="0017150D">
        <w:rPr>
          <w:rFonts w:ascii="Calibri" w:hAnsi="Calibri" w:cs="Calibri"/>
          <w:bCs/>
          <w:color w:val="000000" w:themeColor="text1"/>
          <w:sz w:val="24"/>
          <w:highlight w:val="yellow"/>
        </w:rPr>
        <w:t xml:space="preserve">he </w:t>
      </w:r>
      <w:r w:rsidR="00E34CC2" w:rsidRPr="0017150D">
        <w:rPr>
          <w:rFonts w:ascii="Calibri" w:hAnsi="Calibri" w:cs="Calibri"/>
          <w:bCs/>
          <w:color w:val="000000" w:themeColor="text1"/>
          <w:sz w:val="24"/>
          <w:highlight w:val="yellow"/>
        </w:rPr>
        <w:t>time-aligned WTC</w:t>
      </w:r>
      <w:r w:rsidR="00277E5A" w:rsidRPr="0017150D">
        <w:rPr>
          <w:rFonts w:ascii="Calibri" w:hAnsi="Calibri" w:cs="Calibri"/>
          <w:bCs/>
          <w:color w:val="000000" w:themeColor="text1"/>
          <w:sz w:val="24"/>
          <w:highlight w:val="yellow"/>
        </w:rPr>
        <w:t xml:space="preserve"> values</w:t>
      </w:r>
      <w:r w:rsidR="00E34CC2" w:rsidRPr="0017150D">
        <w:rPr>
          <w:rFonts w:ascii="Calibri" w:hAnsi="Calibri" w:cs="Calibri"/>
          <w:bCs/>
          <w:color w:val="000000" w:themeColor="text1"/>
          <w:sz w:val="24"/>
          <w:highlight w:val="yellow"/>
        </w:rPr>
        <w:t>.</w:t>
      </w:r>
    </w:p>
    <w:p w14:paraId="0927BB63" w14:textId="77777777" w:rsidR="006315EB" w:rsidRPr="0017150D" w:rsidRDefault="006315EB" w:rsidP="0017150D">
      <w:pPr>
        <w:pStyle w:val="ListParagraph"/>
        <w:adjustRightInd w:val="0"/>
        <w:snapToGrid w:val="0"/>
        <w:ind w:firstLineChars="0" w:firstLine="0"/>
        <w:rPr>
          <w:rFonts w:ascii="Calibri" w:hAnsi="Calibri" w:cs="Calibri"/>
          <w:bCs/>
          <w:color w:val="000000" w:themeColor="text1"/>
          <w:sz w:val="24"/>
          <w:highlight w:val="yellow"/>
        </w:rPr>
      </w:pPr>
    </w:p>
    <w:p w14:paraId="71E14BC0" w14:textId="235A9759" w:rsidR="005B667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Enter</w:t>
      </w:r>
      <w:r w:rsidR="00773208" w:rsidRPr="0017150D">
        <w:rPr>
          <w:rFonts w:ascii="Calibri" w:hAnsi="Calibri" w:cs="Calibri"/>
          <w:bCs/>
          <w:color w:val="000000" w:themeColor="text1"/>
          <w:sz w:val="24"/>
          <w:highlight w:val="yellow"/>
        </w:rPr>
        <w:t xml:space="preserve"> t</w:t>
      </w:r>
      <w:r w:rsidR="00E34CC2" w:rsidRPr="0017150D">
        <w:rPr>
          <w:rFonts w:ascii="Calibri" w:hAnsi="Calibri" w:cs="Calibri"/>
          <w:bCs/>
          <w:color w:val="000000" w:themeColor="text1"/>
          <w:sz w:val="24"/>
          <w:highlight w:val="yellow"/>
        </w:rPr>
        <w:t>ime-aligned WTC, time-lagged WTC</w:t>
      </w:r>
      <w:r w:rsidR="00A61E4C" w:rsidRPr="0017150D">
        <w:rPr>
          <w:rFonts w:ascii="Calibri" w:hAnsi="Calibri" w:cs="Calibri"/>
          <w:bCs/>
          <w:color w:val="000000" w:themeColor="text1"/>
          <w:sz w:val="24"/>
          <w:highlight w:val="yellow"/>
        </w:rPr>
        <w:t>,</w:t>
      </w:r>
      <w:r w:rsidR="00E34CC2" w:rsidRPr="0017150D">
        <w:rPr>
          <w:rFonts w:ascii="Calibri" w:hAnsi="Calibri" w:cs="Calibri"/>
          <w:bCs/>
          <w:color w:val="000000" w:themeColor="text1"/>
          <w:sz w:val="24"/>
          <w:highlight w:val="yellow"/>
        </w:rPr>
        <w:t xml:space="preserve"> and autocorrelated WTC </w:t>
      </w:r>
      <w:r w:rsidR="00277E5A" w:rsidRPr="0017150D">
        <w:rPr>
          <w:rFonts w:ascii="Calibri" w:hAnsi="Calibri" w:cs="Calibri"/>
          <w:bCs/>
          <w:color w:val="000000" w:themeColor="text1"/>
          <w:sz w:val="24"/>
          <w:highlight w:val="yellow"/>
        </w:rPr>
        <w:t xml:space="preserve">values </w:t>
      </w:r>
      <w:r w:rsidR="00E34CC2" w:rsidRPr="0017150D">
        <w:rPr>
          <w:rFonts w:ascii="Calibri" w:hAnsi="Calibri" w:cs="Calibri"/>
          <w:bCs/>
          <w:color w:val="000000" w:themeColor="text1"/>
          <w:sz w:val="24"/>
          <w:highlight w:val="yellow"/>
        </w:rPr>
        <w:t xml:space="preserve">at different time lag into </w:t>
      </w:r>
      <w:r w:rsidR="00E34CC2" w:rsidRPr="0017150D">
        <w:rPr>
          <w:rFonts w:ascii="Calibri" w:hAnsi="Calibri" w:cs="Calibri"/>
          <w:b/>
          <w:color w:val="000000" w:themeColor="text1"/>
          <w:sz w:val="24"/>
          <w:highlight w:val="yellow"/>
        </w:rPr>
        <w:t xml:space="preserve">Equation </w:t>
      </w:r>
      <w:r w:rsidR="00BB4077" w:rsidRPr="0017150D">
        <w:rPr>
          <w:rFonts w:ascii="Calibri" w:hAnsi="Calibri" w:cs="Calibri"/>
          <w:b/>
          <w:color w:val="000000" w:themeColor="text1"/>
          <w:sz w:val="24"/>
          <w:highlight w:val="yellow"/>
        </w:rPr>
        <w:t xml:space="preserve">3 </w:t>
      </w:r>
      <w:r w:rsidR="00BB4077" w:rsidRPr="0017150D">
        <w:rPr>
          <w:rFonts w:ascii="Calibri" w:hAnsi="Calibri" w:cs="Calibri"/>
          <w:bCs/>
          <w:color w:val="000000" w:themeColor="text1"/>
          <w:sz w:val="24"/>
          <w:highlight w:val="yellow"/>
        </w:rPr>
        <w:t xml:space="preserve">and </w:t>
      </w:r>
      <w:r w:rsidR="00BB4077" w:rsidRPr="0017150D">
        <w:rPr>
          <w:rFonts w:ascii="Calibri" w:hAnsi="Calibri" w:cs="Calibri"/>
          <w:b/>
          <w:color w:val="000000" w:themeColor="text1"/>
          <w:sz w:val="24"/>
          <w:highlight w:val="yellow"/>
        </w:rPr>
        <w:t>Equation 5</w:t>
      </w:r>
      <w:r w:rsidR="00E90A7C">
        <w:rPr>
          <w:rFonts w:ascii="Calibri" w:hAnsi="Calibri" w:cs="Calibri"/>
          <w:bCs/>
          <w:color w:val="000000" w:themeColor="text1"/>
          <w:sz w:val="24"/>
          <w:highlight w:val="yellow"/>
        </w:rPr>
        <w:t>—</w:t>
      </w:r>
      <w:r w:rsidR="00E34CC2" w:rsidRPr="0017150D">
        <w:rPr>
          <w:rFonts w:ascii="Calibri" w:hAnsi="Calibri" w:cs="Calibri"/>
          <w:bCs/>
          <w:color w:val="000000" w:themeColor="text1"/>
          <w:sz w:val="24"/>
          <w:highlight w:val="yellow"/>
        </w:rPr>
        <w:t xml:space="preserve">the equation of </w:t>
      </w:r>
      <w:proofErr w:type="spellStart"/>
      <w:r w:rsidR="00E34CC2" w:rsidRPr="0017150D">
        <w:rPr>
          <w:rFonts w:ascii="Calibri" w:hAnsi="Calibri" w:cs="Calibri"/>
          <w:bCs/>
          <w:color w:val="000000" w:themeColor="text1"/>
          <w:sz w:val="24"/>
          <w:highlight w:val="yellow"/>
        </w:rPr>
        <w:t>pWTC</w:t>
      </w:r>
      <w:proofErr w:type="spellEnd"/>
      <w:r w:rsidR="00E34CC2" w:rsidRPr="0017150D">
        <w:rPr>
          <w:rFonts w:ascii="Calibri" w:hAnsi="Calibri" w:cs="Calibri"/>
          <w:bCs/>
          <w:color w:val="000000" w:themeColor="text1"/>
          <w:sz w:val="24"/>
          <w:highlight w:val="yellow"/>
        </w:rPr>
        <w:t xml:space="preserve">, generating </w:t>
      </w:r>
      <w:proofErr w:type="spellStart"/>
      <w:r w:rsidR="00E34CC2" w:rsidRPr="0017150D">
        <w:rPr>
          <w:rFonts w:ascii="Calibri" w:hAnsi="Calibri" w:cs="Calibri"/>
          <w:bCs/>
          <w:color w:val="000000" w:themeColor="text1"/>
          <w:sz w:val="24"/>
          <w:highlight w:val="yellow"/>
        </w:rPr>
        <w:t>INS</w:t>
      </w:r>
      <w:r w:rsidR="00E34CC2" w:rsidRPr="0017150D">
        <w:rPr>
          <w:rFonts w:ascii="Calibri" w:hAnsi="Calibri" w:cs="Calibri"/>
          <w:bCs/>
          <w:color w:val="000000" w:themeColor="text1"/>
          <w:sz w:val="24"/>
          <w:highlight w:val="yellow"/>
          <w:vertAlign w:val="subscript"/>
        </w:rPr>
        <w:t>pWTC</w:t>
      </w:r>
      <w:proofErr w:type="spellEnd"/>
      <w:r w:rsidR="00A72406" w:rsidRPr="0017150D">
        <w:rPr>
          <w:rFonts w:ascii="Calibri" w:hAnsi="Calibri" w:cs="Calibri"/>
          <w:bCs/>
          <w:color w:val="000000" w:themeColor="text1"/>
          <w:sz w:val="24"/>
          <w:highlight w:val="yellow"/>
        </w:rPr>
        <w:t>.</w:t>
      </w:r>
    </w:p>
    <w:p w14:paraId="4E10C8AE" w14:textId="77777777" w:rsidR="007806E3" w:rsidRPr="0017150D" w:rsidRDefault="007806E3" w:rsidP="0017150D">
      <w:pPr>
        <w:pStyle w:val="ListParagraph"/>
        <w:adjustRightInd w:val="0"/>
        <w:snapToGrid w:val="0"/>
        <w:ind w:firstLineChars="0" w:firstLine="0"/>
        <w:rPr>
          <w:rFonts w:ascii="Calibri" w:hAnsi="Calibri" w:cs="Calibri"/>
          <w:bCs/>
          <w:color w:val="000000" w:themeColor="text1"/>
          <w:sz w:val="24"/>
        </w:rPr>
      </w:pPr>
    </w:p>
    <w:p w14:paraId="251B2924" w14:textId="2FEA930E" w:rsidR="008D5365" w:rsidRPr="0017150D" w:rsidRDefault="009A2869"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Finally, </w:t>
      </w:r>
      <w:r w:rsidR="00CD3825" w:rsidRPr="0017150D">
        <w:rPr>
          <w:rFonts w:ascii="Calibri" w:hAnsi="Calibri" w:cs="Calibri"/>
          <w:bCs/>
          <w:color w:val="000000" w:themeColor="text1"/>
          <w:sz w:val="24"/>
        </w:rPr>
        <w:t xml:space="preserve">calculate </w:t>
      </w:r>
      <w:r w:rsidRPr="0017150D">
        <w:rPr>
          <w:rFonts w:ascii="Calibri" w:hAnsi="Calibri" w:cs="Calibri"/>
          <w:bCs/>
          <w:color w:val="000000" w:themeColor="text1"/>
          <w:sz w:val="24"/>
        </w:rPr>
        <w:t xml:space="preserve">INS using </w:t>
      </w:r>
      <w:r w:rsidR="00277E5A" w:rsidRPr="0017150D">
        <w:rPr>
          <w:rFonts w:ascii="Calibri" w:hAnsi="Calibri" w:cs="Calibri"/>
          <w:bCs/>
          <w:color w:val="000000" w:themeColor="text1"/>
          <w:sz w:val="24"/>
        </w:rPr>
        <w:t xml:space="preserve">the </w:t>
      </w:r>
      <w:r w:rsidRPr="0017150D">
        <w:rPr>
          <w:rFonts w:ascii="Calibri" w:hAnsi="Calibri" w:cs="Calibri"/>
          <w:bCs/>
          <w:color w:val="000000" w:themeColor="text1"/>
          <w:sz w:val="24"/>
        </w:rPr>
        <w:t xml:space="preserve">GC </w:t>
      </w:r>
      <w:r w:rsidR="007320C1" w:rsidRPr="0017150D">
        <w:rPr>
          <w:rFonts w:ascii="Calibri" w:hAnsi="Calibri" w:cs="Calibri"/>
          <w:bCs/>
          <w:color w:val="000000" w:themeColor="text1"/>
          <w:sz w:val="24"/>
        </w:rPr>
        <w:t>method</w:t>
      </w:r>
      <w:r w:rsidRPr="0017150D">
        <w:rPr>
          <w:rFonts w:ascii="Calibri" w:hAnsi="Calibri" w:cs="Calibri"/>
          <w:bCs/>
          <w:color w:val="000000" w:themeColor="text1"/>
          <w:sz w:val="24"/>
        </w:rPr>
        <w:t xml:space="preserve"> (INS</w:t>
      </w:r>
      <w:r w:rsidRPr="0017150D">
        <w:rPr>
          <w:rFonts w:ascii="Calibri" w:hAnsi="Calibri" w:cs="Calibri"/>
          <w:bCs/>
          <w:color w:val="000000" w:themeColor="text1"/>
          <w:sz w:val="24"/>
          <w:vertAlign w:val="subscript"/>
        </w:rPr>
        <w:t>GC</w:t>
      </w:r>
      <w:r w:rsidRPr="0017150D">
        <w:rPr>
          <w:rFonts w:ascii="Calibri" w:hAnsi="Calibri" w:cs="Calibri"/>
          <w:bCs/>
          <w:color w:val="000000" w:themeColor="text1"/>
          <w:sz w:val="24"/>
        </w:rPr>
        <w:t>)</w:t>
      </w:r>
      <w:r w:rsidR="00277E5A" w:rsidRPr="0017150D">
        <w:rPr>
          <w:rFonts w:ascii="Calibri" w:hAnsi="Calibri" w:cs="Calibri"/>
          <w:bCs/>
          <w:color w:val="000000" w:themeColor="text1"/>
          <w:sz w:val="24"/>
        </w:rPr>
        <w:t>.</w:t>
      </w:r>
    </w:p>
    <w:p w14:paraId="3DCF36B6" w14:textId="77777777" w:rsidR="00A61E4C" w:rsidRPr="0017150D" w:rsidRDefault="00A61E4C" w:rsidP="0017150D">
      <w:pPr>
        <w:pStyle w:val="ListParagraph"/>
        <w:adjustRightInd w:val="0"/>
        <w:snapToGrid w:val="0"/>
        <w:ind w:firstLineChars="0" w:firstLine="0"/>
        <w:rPr>
          <w:rFonts w:ascii="Calibri" w:hAnsi="Calibri" w:cs="Calibri"/>
          <w:bCs/>
          <w:color w:val="000000" w:themeColor="text1"/>
          <w:sz w:val="24"/>
        </w:rPr>
      </w:pPr>
    </w:p>
    <w:p w14:paraId="540ECCBB" w14:textId="171C900E" w:rsidR="006315EB" w:rsidRPr="0017150D" w:rsidRDefault="00E34CC2"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To further validate the pWTC method and evaluate its advantages and disadvantages, GC-based INS </w:t>
      </w:r>
      <w:r w:rsidR="00242217" w:rsidRPr="0017150D">
        <w:rPr>
          <w:rFonts w:ascii="Calibri" w:hAnsi="Calibri" w:cs="Calibri"/>
          <w:bCs/>
          <w:color w:val="000000" w:themeColor="text1"/>
          <w:sz w:val="24"/>
        </w:rPr>
        <w:t>was</w:t>
      </w:r>
      <w:r w:rsidRPr="0017150D">
        <w:rPr>
          <w:rFonts w:ascii="Calibri" w:hAnsi="Calibri" w:cs="Calibri"/>
          <w:bCs/>
          <w:color w:val="000000" w:themeColor="text1"/>
          <w:sz w:val="24"/>
        </w:rPr>
        <w:t xml:space="preserve"> calculated using the G</w:t>
      </w:r>
      <w:r w:rsidR="009457C9" w:rsidRPr="0017150D">
        <w:rPr>
          <w:rFonts w:ascii="Calibri" w:hAnsi="Calibri" w:cs="Calibri"/>
          <w:bCs/>
          <w:color w:val="000000" w:themeColor="text1"/>
          <w:sz w:val="24"/>
        </w:rPr>
        <w:t>C</w:t>
      </w:r>
      <w:r w:rsidRPr="0017150D">
        <w:rPr>
          <w:rFonts w:ascii="Calibri" w:hAnsi="Calibri" w:cs="Calibri"/>
          <w:bCs/>
          <w:color w:val="000000" w:themeColor="text1"/>
          <w:sz w:val="24"/>
        </w:rPr>
        <w:t xml:space="preserve"> method (INS</w:t>
      </w:r>
      <w:r w:rsidRPr="0017150D">
        <w:rPr>
          <w:rFonts w:ascii="Calibri" w:hAnsi="Calibri" w:cs="Calibri"/>
          <w:bCs/>
          <w:color w:val="000000" w:themeColor="text1"/>
          <w:sz w:val="24"/>
          <w:vertAlign w:val="subscript"/>
        </w:rPr>
        <w:t>GC</w:t>
      </w:r>
      <w:r w:rsidRPr="0017150D">
        <w:rPr>
          <w:rFonts w:ascii="Calibri" w:hAnsi="Calibri" w:cs="Calibri"/>
          <w:bCs/>
          <w:color w:val="000000" w:themeColor="text1"/>
          <w:sz w:val="24"/>
        </w:rPr>
        <w:t>).</w:t>
      </w:r>
    </w:p>
    <w:p w14:paraId="17F17D07" w14:textId="004041E9" w:rsidR="006315EB" w:rsidRPr="0017150D" w:rsidRDefault="006315EB" w:rsidP="0017150D">
      <w:pPr>
        <w:pStyle w:val="ListParagraph"/>
        <w:adjustRightInd w:val="0"/>
        <w:snapToGrid w:val="0"/>
        <w:ind w:firstLineChars="0" w:firstLine="0"/>
        <w:rPr>
          <w:rFonts w:ascii="Calibri" w:hAnsi="Calibri" w:cs="Calibri"/>
          <w:bCs/>
          <w:color w:val="000000" w:themeColor="text1"/>
          <w:sz w:val="24"/>
        </w:rPr>
      </w:pPr>
    </w:p>
    <w:p w14:paraId="20D02EA4" w14:textId="1A298FA2" w:rsidR="005B667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B</w:t>
      </w:r>
      <w:r w:rsidR="008A23FC" w:rsidRPr="0017150D">
        <w:rPr>
          <w:rFonts w:ascii="Calibri" w:hAnsi="Calibri" w:cs="Calibri"/>
          <w:bCs/>
          <w:color w:val="000000" w:themeColor="text1"/>
          <w:sz w:val="24"/>
        </w:rPr>
        <w:t xml:space="preserve">ased on the pWTC result, </w:t>
      </w:r>
      <w:r w:rsidRPr="0017150D">
        <w:rPr>
          <w:rFonts w:ascii="Calibri" w:hAnsi="Calibri" w:cs="Calibri"/>
          <w:bCs/>
          <w:color w:val="000000" w:themeColor="text1"/>
          <w:sz w:val="24"/>
        </w:rPr>
        <w:t>bandpass filter</w:t>
      </w:r>
      <w:r w:rsidR="00A61E4C" w:rsidRPr="0017150D">
        <w:rPr>
          <w:rFonts w:ascii="Calibri" w:hAnsi="Calibri" w:cs="Calibri"/>
          <w:bCs/>
          <w:color w:val="000000" w:themeColor="text1"/>
          <w:sz w:val="24"/>
        </w:rPr>
        <w:t>s</w:t>
      </w:r>
      <w:r w:rsidRPr="0017150D">
        <w:rPr>
          <w:rFonts w:ascii="Calibri" w:hAnsi="Calibri" w:cs="Calibri"/>
          <w:bCs/>
          <w:color w:val="000000" w:themeColor="text1"/>
          <w:sz w:val="24"/>
        </w:rPr>
        <w:t xml:space="preserve"> t</w:t>
      </w:r>
      <w:r w:rsidR="00242217" w:rsidRPr="0017150D">
        <w:rPr>
          <w:rFonts w:ascii="Calibri" w:hAnsi="Calibri" w:cs="Calibri"/>
          <w:bCs/>
          <w:color w:val="000000" w:themeColor="text1"/>
          <w:sz w:val="24"/>
        </w:rPr>
        <w:t xml:space="preserve">he </w:t>
      </w:r>
      <w:proofErr w:type="spellStart"/>
      <w:r w:rsidR="00E34CC2" w:rsidRPr="0017150D">
        <w:rPr>
          <w:rFonts w:ascii="Calibri" w:hAnsi="Calibri" w:cs="Calibri"/>
          <w:bCs/>
          <w:color w:val="000000" w:themeColor="text1"/>
          <w:sz w:val="24"/>
        </w:rPr>
        <w:t>HbO</w:t>
      </w:r>
      <w:proofErr w:type="spellEnd"/>
      <w:r w:rsidR="00E34CC2" w:rsidRPr="0017150D">
        <w:rPr>
          <w:rFonts w:ascii="Calibri" w:hAnsi="Calibri" w:cs="Calibri"/>
          <w:bCs/>
          <w:color w:val="000000" w:themeColor="text1"/>
          <w:sz w:val="24"/>
        </w:rPr>
        <w:t xml:space="preserve"> signal </w:t>
      </w:r>
      <w:r w:rsidR="00242217" w:rsidRPr="0017150D">
        <w:rPr>
          <w:rFonts w:ascii="Calibri" w:hAnsi="Calibri" w:cs="Calibri"/>
          <w:bCs/>
          <w:color w:val="000000" w:themeColor="text1"/>
          <w:sz w:val="24"/>
        </w:rPr>
        <w:t xml:space="preserve">of each individual </w:t>
      </w:r>
      <w:r w:rsidR="00E34CC2" w:rsidRPr="0017150D">
        <w:rPr>
          <w:rFonts w:ascii="Calibri" w:hAnsi="Calibri" w:cs="Calibri"/>
          <w:bCs/>
          <w:color w:val="000000" w:themeColor="text1"/>
          <w:sz w:val="24"/>
        </w:rPr>
        <w:t>at the SMC</w:t>
      </w:r>
      <w:r w:rsidRPr="0017150D">
        <w:rPr>
          <w:rFonts w:ascii="Calibri" w:hAnsi="Calibri" w:cs="Calibri"/>
          <w:bCs/>
          <w:color w:val="000000" w:themeColor="text1"/>
          <w:sz w:val="24"/>
        </w:rPr>
        <w:t xml:space="preserve"> </w:t>
      </w:r>
      <w:r w:rsidR="00E34CC2" w:rsidRPr="0017150D">
        <w:rPr>
          <w:rFonts w:ascii="Calibri" w:hAnsi="Calibri" w:cs="Calibri"/>
          <w:bCs/>
          <w:color w:val="000000" w:themeColor="text1"/>
          <w:sz w:val="24"/>
        </w:rPr>
        <w:t xml:space="preserve">(i.e., 0.4–0.6 Hz, see </w:t>
      </w:r>
      <w:r w:rsidR="00A61E4C" w:rsidRPr="0017150D">
        <w:rPr>
          <w:rFonts w:ascii="Calibri" w:hAnsi="Calibri" w:cs="Calibri"/>
          <w:b/>
          <w:color w:val="000000" w:themeColor="text1"/>
          <w:sz w:val="24"/>
        </w:rPr>
        <w:t>R</w:t>
      </w:r>
      <w:r w:rsidR="00313832">
        <w:rPr>
          <w:rFonts w:ascii="Calibri" w:hAnsi="Calibri" w:cs="Calibri"/>
          <w:b/>
          <w:color w:val="000000" w:themeColor="text1"/>
          <w:sz w:val="24"/>
        </w:rPr>
        <w:t>epresentative R</w:t>
      </w:r>
      <w:r w:rsidR="00A61E4C" w:rsidRPr="0017150D">
        <w:rPr>
          <w:rFonts w:ascii="Calibri" w:hAnsi="Calibri" w:cs="Calibri"/>
          <w:b/>
          <w:color w:val="000000" w:themeColor="text1"/>
          <w:sz w:val="24"/>
        </w:rPr>
        <w:t>esults</w:t>
      </w:r>
      <w:r w:rsidR="00E34CC2" w:rsidRPr="0017150D">
        <w:rPr>
          <w:rFonts w:ascii="Calibri" w:hAnsi="Calibri" w:cs="Calibri"/>
          <w:bCs/>
          <w:color w:val="000000" w:themeColor="text1"/>
          <w:sz w:val="24"/>
        </w:rPr>
        <w:t>).</w:t>
      </w:r>
    </w:p>
    <w:p w14:paraId="0EC2B398" w14:textId="405066C3" w:rsidR="006315EB" w:rsidRPr="0017150D" w:rsidRDefault="006315EB" w:rsidP="0017150D">
      <w:pPr>
        <w:pStyle w:val="ListParagraph"/>
        <w:adjustRightInd w:val="0"/>
        <w:snapToGrid w:val="0"/>
        <w:ind w:firstLineChars="0" w:firstLine="0"/>
        <w:rPr>
          <w:rFonts w:ascii="Calibri" w:hAnsi="Calibri" w:cs="Calibri"/>
          <w:bCs/>
          <w:color w:val="000000" w:themeColor="text1"/>
          <w:sz w:val="24"/>
        </w:rPr>
      </w:pPr>
    </w:p>
    <w:p w14:paraId="357D3723" w14:textId="47780C1F" w:rsidR="00A61E4C"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rPr>
      </w:pPr>
      <w:r w:rsidRPr="0017150D">
        <w:rPr>
          <w:rFonts w:ascii="Calibri" w:hAnsi="Calibri" w:cs="Calibri"/>
          <w:bCs/>
          <w:color w:val="000000" w:themeColor="text1"/>
          <w:sz w:val="24"/>
        </w:rPr>
        <w:t>Conduct</w:t>
      </w:r>
      <w:r w:rsidR="00E34CC2" w:rsidRPr="0017150D">
        <w:rPr>
          <w:rFonts w:ascii="Calibri" w:hAnsi="Calibri" w:cs="Calibri"/>
          <w:bCs/>
          <w:color w:val="000000" w:themeColor="text1"/>
          <w:sz w:val="24"/>
        </w:rPr>
        <w:t xml:space="preserve"> </w:t>
      </w:r>
      <w:r w:rsidR="00242217" w:rsidRPr="0017150D">
        <w:rPr>
          <w:rFonts w:ascii="Calibri" w:hAnsi="Calibri" w:cs="Calibri"/>
          <w:bCs/>
          <w:color w:val="000000" w:themeColor="text1"/>
          <w:sz w:val="24"/>
        </w:rPr>
        <w:t>a</w:t>
      </w:r>
      <w:r w:rsidR="00E34CC2" w:rsidRPr="0017150D">
        <w:rPr>
          <w:rFonts w:ascii="Calibri" w:hAnsi="Calibri" w:cs="Calibri"/>
          <w:bCs/>
          <w:color w:val="000000" w:themeColor="text1"/>
          <w:sz w:val="24"/>
        </w:rPr>
        <w:t xml:space="preserve"> GC test (Econometric toolbox, MAT</w:t>
      </w:r>
      <w:r w:rsidR="00A61E4C" w:rsidRPr="0017150D">
        <w:rPr>
          <w:rFonts w:ascii="Calibri" w:hAnsi="Calibri" w:cs="Calibri"/>
          <w:bCs/>
          <w:color w:val="000000" w:themeColor="text1"/>
          <w:sz w:val="24"/>
        </w:rPr>
        <w:t>LA</w:t>
      </w:r>
      <w:r w:rsidR="00E34CC2" w:rsidRPr="0017150D">
        <w:rPr>
          <w:rFonts w:ascii="Calibri" w:hAnsi="Calibri" w:cs="Calibri"/>
          <w:bCs/>
          <w:color w:val="000000" w:themeColor="text1"/>
          <w:sz w:val="24"/>
        </w:rPr>
        <w:t xml:space="preserve">B) within each dyad in the supportive </w:t>
      </w:r>
      <w:r w:rsidR="00A61E4C" w:rsidRPr="0017150D">
        <w:rPr>
          <w:rFonts w:ascii="Calibri" w:hAnsi="Calibri" w:cs="Calibri"/>
          <w:bCs/>
          <w:color w:val="000000" w:themeColor="text1"/>
          <w:sz w:val="24"/>
        </w:rPr>
        <w:t>and conflict topics</w:t>
      </w:r>
      <w:r w:rsidR="00E34CC2" w:rsidRPr="0017150D">
        <w:rPr>
          <w:rFonts w:ascii="Calibri" w:hAnsi="Calibri" w:cs="Calibri"/>
          <w:bCs/>
          <w:color w:val="000000" w:themeColor="text1"/>
          <w:sz w:val="24"/>
        </w:rPr>
        <w:t xml:space="preserve"> separately.</w:t>
      </w:r>
    </w:p>
    <w:p w14:paraId="090BF149" w14:textId="77777777" w:rsidR="00A61E4C" w:rsidRPr="00D35F67" w:rsidRDefault="00A61E4C" w:rsidP="00D35F67">
      <w:pPr>
        <w:rPr>
          <w:bCs/>
          <w:color w:val="000000" w:themeColor="text1"/>
        </w:rPr>
      </w:pPr>
    </w:p>
    <w:p w14:paraId="6D9A0D76" w14:textId="55184B03" w:rsidR="005B6670" w:rsidRPr="0017150D" w:rsidRDefault="00A61E4C"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NOTE: F</w:t>
      </w:r>
      <w:r w:rsidR="00E34CC2" w:rsidRPr="0017150D">
        <w:rPr>
          <w:rFonts w:ascii="Calibri" w:hAnsi="Calibri" w:cs="Calibri"/>
          <w:bCs/>
          <w:color w:val="000000" w:themeColor="text1"/>
          <w:sz w:val="24"/>
        </w:rPr>
        <w:t>our groups of F</w:t>
      </w:r>
      <w:r w:rsidR="00703301" w:rsidRPr="0017150D">
        <w:rPr>
          <w:rFonts w:ascii="Calibri" w:hAnsi="Calibri" w:cs="Calibri"/>
          <w:bCs/>
          <w:color w:val="000000" w:themeColor="text1"/>
          <w:sz w:val="24"/>
        </w:rPr>
        <w:t xml:space="preserve">-values </w:t>
      </w:r>
      <w:r w:rsidR="00CD3825" w:rsidRPr="0017150D">
        <w:rPr>
          <w:rFonts w:ascii="Calibri" w:hAnsi="Calibri" w:cs="Calibri"/>
          <w:bCs/>
          <w:color w:val="000000" w:themeColor="text1"/>
          <w:sz w:val="24"/>
        </w:rPr>
        <w:t>are</w:t>
      </w:r>
      <w:r w:rsidR="00703301" w:rsidRPr="0017150D">
        <w:rPr>
          <w:rFonts w:ascii="Calibri" w:hAnsi="Calibri" w:cs="Calibri"/>
          <w:bCs/>
          <w:color w:val="000000" w:themeColor="text1"/>
          <w:sz w:val="24"/>
        </w:rPr>
        <w:t xml:space="preserve"> obtained for INS</w:t>
      </w:r>
      <w:r w:rsidR="00703301" w:rsidRPr="0017150D">
        <w:rPr>
          <w:rFonts w:ascii="Calibri" w:hAnsi="Calibri" w:cs="Calibri"/>
          <w:bCs/>
          <w:color w:val="000000" w:themeColor="text1"/>
          <w:sz w:val="24"/>
          <w:vertAlign w:val="subscript"/>
        </w:rPr>
        <w:t>GC</w:t>
      </w:r>
      <w:r w:rsidR="00E34CC2" w:rsidRPr="0017150D">
        <w:rPr>
          <w:rFonts w:ascii="Calibri" w:hAnsi="Calibri" w:cs="Calibri"/>
          <w:bCs/>
          <w:color w:val="000000" w:themeColor="text1"/>
          <w:sz w:val="24"/>
        </w:rPr>
        <w:t xml:space="preserve">: </w:t>
      </w:r>
      <w:r w:rsidRPr="0017150D">
        <w:rPr>
          <w:rFonts w:ascii="Calibri" w:hAnsi="Calibri" w:cs="Calibri"/>
          <w:bCs/>
          <w:color w:val="000000" w:themeColor="text1"/>
          <w:sz w:val="24"/>
        </w:rPr>
        <w:t>(</w:t>
      </w:r>
      <w:r w:rsidR="00E34CC2" w:rsidRPr="0017150D">
        <w:rPr>
          <w:rFonts w:ascii="Calibri" w:hAnsi="Calibri" w:cs="Calibri"/>
          <w:bCs/>
          <w:color w:val="000000" w:themeColor="text1"/>
          <w:sz w:val="24"/>
        </w:rPr>
        <w:t xml:space="preserve">1) from women to men on the supportive topic (W2M_supp); </w:t>
      </w:r>
      <w:r w:rsidRPr="0017150D">
        <w:rPr>
          <w:rFonts w:ascii="Calibri" w:hAnsi="Calibri" w:cs="Calibri"/>
          <w:bCs/>
          <w:color w:val="000000" w:themeColor="text1"/>
          <w:sz w:val="24"/>
        </w:rPr>
        <w:t>(</w:t>
      </w:r>
      <w:r w:rsidR="00E34CC2" w:rsidRPr="0017150D">
        <w:rPr>
          <w:rFonts w:ascii="Calibri" w:hAnsi="Calibri" w:cs="Calibri"/>
          <w:bCs/>
          <w:color w:val="000000" w:themeColor="text1"/>
          <w:sz w:val="24"/>
        </w:rPr>
        <w:t xml:space="preserve">2) from men to women on the supportive topic (M2W_supp); </w:t>
      </w:r>
      <w:r w:rsidRPr="0017150D">
        <w:rPr>
          <w:rFonts w:ascii="Calibri" w:hAnsi="Calibri" w:cs="Calibri"/>
          <w:bCs/>
          <w:color w:val="000000" w:themeColor="text1"/>
          <w:sz w:val="24"/>
        </w:rPr>
        <w:t>(</w:t>
      </w:r>
      <w:r w:rsidR="00E34CC2" w:rsidRPr="0017150D">
        <w:rPr>
          <w:rFonts w:ascii="Calibri" w:hAnsi="Calibri" w:cs="Calibri"/>
          <w:bCs/>
          <w:color w:val="000000" w:themeColor="text1"/>
          <w:sz w:val="24"/>
        </w:rPr>
        <w:t xml:space="preserve">3) from women to men on the conflict topic (W2M_conf); and </w:t>
      </w:r>
      <w:r w:rsidRPr="0017150D">
        <w:rPr>
          <w:rFonts w:ascii="Calibri" w:hAnsi="Calibri" w:cs="Calibri"/>
          <w:bCs/>
          <w:color w:val="000000" w:themeColor="text1"/>
          <w:sz w:val="24"/>
        </w:rPr>
        <w:t>(</w:t>
      </w:r>
      <w:r w:rsidR="00E34CC2" w:rsidRPr="0017150D">
        <w:rPr>
          <w:rFonts w:ascii="Calibri" w:hAnsi="Calibri" w:cs="Calibri"/>
          <w:bCs/>
          <w:color w:val="000000" w:themeColor="text1"/>
          <w:sz w:val="24"/>
        </w:rPr>
        <w:t xml:space="preserve">4) from men to women on the conflict topic (M2 </w:t>
      </w:r>
      <w:proofErr w:type="spellStart"/>
      <w:r w:rsidR="00E34CC2" w:rsidRPr="0017150D">
        <w:rPr>
          <w:rFonts w:ascii="Calibri" w:hAnsi="Calibri" w:cs="Calibri"/>
          <w:bCs/>
          <w:color w:val="000000" w:themeColor="text1"/>
          <w:sz w:val="24"/>
        </w:rPr>
        <w:t>W_conf</w:t>
      </w:r>
      <w:proofErr w:type="spellEnd"/>
      <w:r w:rsidR="00E34CC2" w:rsidRPr="0017150D">
        <w:rPr>
          <w:rFonts w:ascii="Calibri" w:hAnsi="Calibri" w:cs="Calibri"/>
          <w:bCs/>
          <w:color w:val="000000" w:themeColor="text1"/>
          <w:sz w:val="24"/>
        </w:rPr>
        <w:t xml:space="preserve">). The F-values </w:t>
      </w:r>
      <w:r w:rsidR="00CD3825" w:rsidRPr="0017150D">
        <w:rPr>
          <w:rFonts w:ascii="Calibri" w:hAnsi="Calibri" w:cs="Calibri"/>
          <w:bCs/>
          <w:color w:val="000000" w:themeColor="text1"/>
          <w:sz w:val="24"/>
        </w:rPr>
        <w:t>are</w:t>
      </w:r>
      <w:r w:rsidR="00E34CC2" w:rsidRPr="0017150D">
        <w:rPr>
          <w:rFonts w:ascii="Calibri" w:hAnsi="Calibri" w:cs="Calibri"/>
          <w:bCs/>
          <w:color w:val="000000" w:themeColor="text1"/>
          <w:sz w:val="24"/>
        </w:rPr>
        <w:t xml:space="preserve"> used to index the INS</w:t>
      </w:r>
      <w:r w:rsidR="00E34CC2" w:rsidRPr="0017150D">
        <w:rPr>
          <w:rFonts w:ascii="Calibri" w:hAnsi="Calibri" w:cs="Calibri"/>
          <w:bCs/>
          <w:color w:val="000000" w:themeColor="text1"/>
          <w:sz w:val="24"/>
          <w:vertAlign w:val="subscript"/>
        </w:rPr>
        <w:t>GC</w:t>
      </w:r>
      <w:r w:rsidR="00E34CC2" w:rsidRPr="0017150D">
        <w:rPr>
          <w:rFonts w:ascii="Calibri" w:hAnsi="Calibri" w:cs="Calibri"/>
          <w:bCs/>
          <w:color w:val="000000" w:themeColor="text1"/>
          <w:sz w:val="24"/>
        </w:rPr>
        <w:t>.</w:t>
      </w:r>
    </w:p>
    <w:p w14:paraId="4A03576F" w14:textId="77777777" w:rsidR="005B6670" w:rsidRPr="0017150D" w:rsidRDefault="005B6670" w:rsidP="0017150D">
      <w:pPr>
        <w:adjustRightInd w:val="0"/>
        <w:snapToGrid w:val="0"/>
      </w:pPr>
    </w:p>
    <w:p w14:paraId="7D3E28FE" w14:textId="7EB67A13" w:rsidR="005B6670" w:rsidRPr="0017150D" w:rsidRDefault="00E34CC2" w:rsidP="0017150D">
      <w:pPr>
        <w:pStyle w:val="ListParagraph"/>
        <w:numPr>
          <w:ilvl w:val="1"/>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Second-level </w:t>
      </w:r>
      <w:proofErr w:type="spellStart"/>
      <w:r w:rsidRPr="0017150D">
        <w:rPr>
          <w:rFonts w:ascii="Calibri" w:hAnsi="Calibri" w:cs="Calibri"/>
          <w:bCs/>
          <w:color w:val="000000" w:themeColor="text1"/>
          <w:sz w:val="24"/>
          <w:highlight w:val="yellow"/>
        </w:rPr>
        <w:t>fNIRS</w:t>
      </w:r>
      <w:proofErr w:type="spellEnd"/>
      <w:r w:rsidRPr="0017150D">
        <w:rPr>
          <w:rFonts w:ascii="Calibri" w:hAnsi="Calibri" w:cs="Calibri"/>
          <w:bCs/>
          <w:color w:val="000000" w:themeColor="text1"/>
          <w:sz w:val="24"/>
          <w:highlight w:val="yellow"/>
        </w:rPr>
        <w:t xml:space="preserve"> </w:t>
      </w:r>
      <w:r w:rsidR="00BF1825" w:rsidRPr="0017150D">
        <w:rPr>
          <w:rFonts w:ascii="Calibri" w:hAnsi="Calibri" w:cs="Calibri"/>
          <w:bCs/>
          <w:color w:val="000000" w:themeColor="text1"/>
          <w:sz w:val="24"/>
          <w:highlight w:val="yellow"/>
        </w:rPr>
        <w:t>d</w:t>
      </w:r>
      <w:r w:rsidRPr="0017150D">
        <w:rPr>
          <w:rFonts w:ascii="Calibri" w:hAnsi="Calibri" w:cs="Calibri"/>
          <w:bCs/>
          <w:color w:val="000000" w:themeColor="text1"/>
          <w:sz w:val="24"/>
          <w:highlight w:val="yellow"/>
        </w:rPr>
        <w:t xml:space="preserve">ata </w:t>
      </w:r>
      <w:r w:rsidR="00BF1825" w:rsidRPr="0017150D">
        <w:rPr>
          <w:rFonts w:ascii="Calibri" w:hAnsi="Calibri" w:cs="Calibri"/>
          <w:bCs/>
          <w:color w:val="000000" w:themeColor="text1"/>
          <w:sz w:val="24"/>
          <w:highlight w:val="yellow"/>
        </w:rPr>
        <w:t>p</w:t>
      </w:r>
      <w:r w:rsidRPr="0017150D">
        <w:rPr>
          <w:rFonts w:ascii="Calibri" w:hAnsi="Calibri" w:cs="Calibri"/>
          <w:bCs/>
          <w:color w:val="000000" w:themeColor="text1"/>
          <w:sz w:val="24"/>
          <w:highlight w:val="yellow"/>
        </w:rPr>
        <w:t>rocessing</w:t>
      </w:r>
    </w:p>
    <w:p w14:paraId="397629E8" w14:textId="77777777" w:rsidR="00036D2F" w:rsidRPr="0017150D" w:rsidRDefault="00036D2F" w:rsidP="0017150D">
      <w:pPr>
        <w:pStyle w:val="ListParagraph"/>
        <w:adjustRightInd w:val="0"/>
        <w:snapToGrid w:val="0"/>
        <w:ind w:firstLineChars="0" w:firstLine="0"/>
        <w:rPr>
          <w:rFonts w:ascii="Calibri" w:hAnsi="Calibri" w:cs="Calibri"/>
          <w:bCs/>
          <w:color w:val="000000" w:themeColor="text1"/>
          <w:sz w:val="24"/>
          <w:highlight w:val="yellow"/>
        </w:rPr>
      </w:pPr>
    </w:p>
    <w:p w14:paraId="15902C75" w14:textId="6375EC08" w:rsidR="00B87F52"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Transform </w:t>
      </w:r>
      <w:r w:rsidR="00E34CC2" w:rsidRPr="0017150D">
        <w:rPr>
          <w:rFonts w:ascii="Calibri" w:hAnsi="Calibri" w:cs="Calibri"/>
          <w:bCs/>
          <w:color w:val="000000" w:themeColor="text1"/>
          <w:sz w:val="24"/>
          <w:highlight w:val="yellow"/>
        </w:rPr>
        <w:t>INS with Fisher-z transformation</w:t>
      </w:r>
      <w:r w:rsidR="00313832">
        <w:rPr>
          <w:rFonts w:ascii="Calibri" w:hAnsi="Calibri" w:cs="Calibri"/>
          <w:bCs/>
          <w:color w:val="000000" w:themeColor="text1"/>
          <w:sz w:val="24"/>
          <w:highlight w:val="yellow"/>
        </w:rPr>
        <w:t>,</w:t>
      </w:r>
      <w:r w:rsidR="00E34CC2" w:rsidRPr="0017150D">
        <w:rPr>
          <w:rFonts w:ascii="Calibri" w:hAnsi="Calibri" w:cs="Calibri"/>
          <w:bCs/>
          <w:color w:val="000000" w:themeColor="text1"/>
          <w:sz w:val="24"/>
          <w:highlight w:val="yellow"/>
        </w:rPr>
        <w:t xml:space="preserve"> and then </w:t>
      </w:r>
      <w:r w:rsidRPr="0017150D">
        <w:rPr>
          <w:rFonts w:ascii="Calibri" w:hAnsi="Calibri" w:cs="Calibri"/>
          <w:bCs/>
          <w:color w:val="000000" w:themeColor="text1"/>
          <w:sz w:val="24"/>
          <w:highlight w:val="yellow"/>
        </w:rPr>
        <w:t xml:space="preserve">average </w:t>
      </w:r>
      <w:r w:rsidR="00E34CC2" w:rsidRPr="0017150D">
        <w:rPr>
          <w:rFonts w:ascii="Calibri" w:hAnsi="Calibri" w:cs="Calibri"/>
          <w:bCs/>
          <w:color w:val="000000" w:themeColor="text1"/>
          <w:sz w:val="24"/>
          <w:highlight w:val="yellow"/>
        </w:rPr>
        <w:t>INS at the temporal dimension.</w:t>
      </w:r>
    </w:p>
    <w:p w14:paraId="7CDEC443" w14:textId="77777777" w:rsidR="00B87F52" w:rsidRPr="0017150D" w:rsidRDefault="00B87F52" w:rsidP="0017150D">
      <w:pPr>
        <w:pStyle w:val="ListParagraph"/>
        <w:adjustRightInd w:val="0"/>
        <w:snapToGrid w:val="0"/>
        <w:ind w:firstLineChars="0" w:firstLine="0"/>
        <w:rPr>
          <w:rFonts w:ascii="Calibri" w:hAnsi="Calibri" w:cs="Calibri"/>
          <w:bCs/>
          <w:color w:val="000000" w:themeColor="text1"/>
          <w:sz w:val="24"/>
        </w:rPr>
      </w:pPr>
    </w:p>
    <w:p w14:paraId="08931295" w14:textId="2BCAD2C8" w:rsidR="00C94F77" w:rsidRPr="0017150D" w:rsidRDefault="00B87F52"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 xml:space="preserve">NOTE: </w:t>
      </w:r>
      <w:r w:rsidR="00E34CC2" w:rsidRPr="0017150D">
        <w:rPr>
          <w:rFonts w:ascii="Calibri" w:hAnsi="Calibri" w:cs="Calibri"/>
          <w:bCs/>
          <w:color w:val="000000" w:themeColor="text1"/>
          <w:sz w:val="24"/>
        </w:rPr>
        <w:t xml:space="preserve">Here, Fisher-z transformation was conducted using a custom MATLAB script with </w:t>
      </w:r>
      <w:r w:rsidR="00E34CC2" w:rsidRPr="0017150D">
        <w:rPr>
          <w:rFonts w:ascii="Calibri" w:hAnsi="Calibri" w:cs="Calibri"/>
          <w:b/>
          <w:color w:val="000000" w:themeColor="text1"/>
          <w:sz w:val="24"/>
        </w:rPr>
        <w:t>Equation 6</w:t>
      </w:r>
      <w:r w:rsidR="001B4920" w:rsidRPr="0017150D">
        <w:rPr>
          <w:rFonts w:ascii="Calibri" w:hAnsi="Calibri" w:cs="Calibri"/>
          <w:b/>
          <w:color w:val="000000" w:themeColor="text1"/>
          <w:sz w:val="24"/>
        </w:rPr>
        <w:fldChar w:fldCharType="begin" w:fldLock="1"/>
      </w:r>
      <w:r w:rsidR="00835FDE" w:rsidRPr="0017150D">
        <w:rPr>
          <w:rFonts w:ascii="Calibri" w:hAnsi="Calibri" w:cs="Calibri"/>
          <w:b/>
          <w:color w:val="000000" w:themeColor="text1"/>
          <w:sz w:val="24"/>
        </w:rPr>
        <w:instrText>ADDIN CSL_CITATION {"citationItems":[{"id":"ITEM-1","itemData":{"DOI":"10.1016/J.NEUROIMAGE.2009.12.011","ISSN":"1053-8119","abstract":"Most studies of resting-state functional connectivity using fMRI employ methods that assume temporal stationarity, such as correlation and data-driven decompositions computed across the duration of the scan. However, evidence from both task-based fMRI studies and animal electrophysiology suggests that functional connectivity may exhibit dynamic changes within time scales of seconds to minutes. In the present study, we investigated the dynamic behavior of resting-state connectivity across the course of a single scan, performing a time-frequency coherence analysis based on the wavelet transform. We focused on the connectivity of the posterior cingulate cortex (PCC), a primary node of the default-mode network, examining its relationship with both the \"anticorrelated\" (\"task-positive\") network as well as other nodes of the default-mode network. It was observed that coherence and phase between the PCC and the anticorrelated network was variable in time and frequency, and statistical testing based on Monte Carlo simulations revealed the presence of significant scale-dependent temporal variability. In addition, a sliding-window correlation procedure identified other regions across the brain that exhibited variable connectivity with the PCC across the scan, which included areas previously implicated in attention and salience processing. Although it is unclear whether the observed coherence and phase variability can be attributed to residual noise or modulation of cognitive state, the present results illustrate that resting-state functional connectivity is not static, and it may therefore prove valuable to consider measures of variability, in addition to average quantities, when characterizing resting-state networks. © 2009 Elsevier Inc. All rights reserved.","author":[{"dropping-particle":"","family":"Chang","given":"Catie","non-dropping-particle":"","parse-names":false,"suffix":""},{"dropping-particle":"","family":"Glover","given":"Gary H.","non-dropping-particle":"","parse-names":false,"suffix":""}],"container-title":"NeuroImage","id":"ITEM-1","issue":"1","issued":{"date-parts":[["2010","3","1"]]},"page":"81-98","publisher":"Academic Press","title":"Time–frequency dynamics of resting-state brain connectivity measured with fMRI","type":"article-journal","volume":"50"},"uris":["http://www.mendeley.com/documents/?uuid=aa73bc3b-1e4c-3a56-8444-c0f33352f220"]}],"mendeley":{"formattedCitation":"&lt;sup&gt;36&lt;/sup&gt;","plainTextFormattedCitation":"36","previouslyFormattedCitation":"&lt;sup&gt;36&lt;/sup&gt;"},"properties":{"noteIndex":0},"schema":"https://github.com/citation-style-language/schema/raw/master/csl-citation.json"}</w:instrText>
      </w:r>
      <w:r w:rsidR="001B4920" w:rsidRPr="0017150D">
        <w:rPr>
          <w:rFonts w:ascii="Calibri" w:hAnsi="Calibri" w:cs="Calibri"/>
          <w:b/>
          <w:color w:val="000000" w:themeColor="text1"/>
          <w:sz w:val="24"/>
        </w:rPr>
        <w:fldChar w:fldCharType="separate"/>
      </w:r>
      <w:r w:rsidR="001B4920" w:rsidRPr="0017150D">
        <w:rPr>
          <w:rFonts w:ascii="Calibri" w:hAnsi="Calibri" w:cs="Calibri"/>
          <w:noProof/>
          <w:color w:val="000000" w:themeColor="text1"/>
          <w:sz w:val="24"/>
          <w:vertAlign w:val="superscript"/>
        </w:rPr>
        <w:t>36</w:t>
      </w:r>
      <w:r w:rsidR="001B4920" w:rsidRPr="0017150D">
        <w:rPr>
          <w:rFonts w:ascii="Calibri" w:hAnsi="Calibri" w:cs="Calibri"/>
          <w:b/>
          <w:color w:val="000000" w:themeColor="text1"/>
          <w:sz w:val="24"/>
        </w:rPr>
        <w:fldChar w:fldCharType="end"/>
      </w:r>
      <w:r w:rsidR="00E34CC2" w:rsidRPr="0017150D">
        <w:rPr>
          <w:rFonts w:ascii="Calibri" w:hAnsi="Calibri" w:cs="Calibri"/>
          <w:bCs/>
          <w:color w:val="000000" w:themeColor="text1"/>
          <w:sz w:val="24"/>
        </w:rPr>
        <w:t>:</w:t>
      </w:r>
    </w:p>
    <w:p w14:paraId="6839DEEB" w14:textId="77777777" w:rsidR="00B87F52" w:rsidRPr="0017150D" w:rsidRDefault="00B87F52" w:rsidP="0017150D">
      <w:pPr>
        <w:pStyle w:val="ListParagraph"/>
        <w:adjustRightInd w:val="0"/>
        <w:snapToGrid w:val="0"/>
        <w:ind w:firstLineChars="0" w:firstLine="0"/>
        <w:rPr>
          <w:rFonts w:ascii="Calibri" w:hAnsi="Calibri" w:cs="Calibri"/>
          <w:bCs/>
          <w:color w:val="000000" w:themeColor="text1"/>
          <w:sz w:val="24"/>
        </w:rPr>
      </w:pPr>
    </w:p>
    <w:p w14:paraId="50BF3BE9" w14:textId="5926243B" w:rsidR="00C94F77" w:rsidRPr="0017150D" w:rsidRDefault="00B87F52" w:rsidP="0017150D">
      <w:pPr>
        <w:pStyle w:val="ListParagraph"/>
        <w:adjustRightInd w:val="0"/>
        <w:snapToGrid w:val="0"/>
        <w:ind w:firstLineChars="0" w:firstLine="0"/>
        <w:rPr>
          <w:rFonts w:ascii="Calibri" w:hAnsi="Calibri" w:cs="Calibri"/>
          <w:bCs/>
          <w:color w:val="000000" w:themeColor="text1"/>
          <w:sz w:val="24"/>
        </w:rPr>
      </w:pPr>
      <m:oMathPara>
        <m:oMathParaPr>
          <m:jc m:val="left"/>
        </m:oMathParaPr>
        <m:oMath>
          <m:r>
            <m:rPr>
              <m:nor/>
            </m:rPr>
            <w:rPr>
              <w:rFonts w:ascii="Calibri" w:hAnsi="Calibri" w:cs="Calibri"/>
              <w:bCs/>
              <w:color w:val="000000" w:themeColor="text1"/>
              <w:sz w:val="24"/>
            </w:rPr>
            <m:t>z</m:t>
          </m:r>
          <m:r>
            <m:rPr>
              <m:nor/>
            </m:rPr>
            <w:rPr>
              <w:rFonts w:ascii="Cambria Math" w:hAnsi="Calibri" w:cs="Calibri"/>
              <w:bCs/>
              <w:color w:val="000000" w:themeColor="text1"/>
              <w:sz w:val="24"/>
            </w:rPr>
            <m:t xml:space="preserve"> </m:t>
          </m:r>
          <m:r>
            <m:rPr>
              <m:nor/>
            </m:rPr>
            <w:rPr>
              <w:rFonts w:ascii="Calibri" w:hAnsi="Calibri" w:cs="Calibri"/>
              <w:bCs/>
              <w:color w:val="000000" w:themeColor="text1"/>
              <w:sz w:val="24"/>
            </w:rPr>
            <m:t>=</m:t>
          </m:r>
          <m:f>
            <m:fPr>
              <m:ctrlPr>
                <w:rPr>
                  <w:rFonts w:ascii="Cambria Math" w:hAnsi="Cambria Math" w:cs="Calibri"/>
                  <w:bCs/>
                  <w:color w:val="000000" w:themeColor="text1"/>
                  <w:sz w:val="24"/>
                </w:rPr>
              </m:ctrlPr>
            </m:fPr>
            <m:num>
              <m:r>
                <m:rPr>
                  <m:nor/>
                </m:rPr>
                <w:rPr>
                  <w:rFonts w:ascii="Calibri" w:hAnsi="Calibri" w:cs="Calibri"/>
                  <w:bCs/>
                  <w:color w:val="000000" w:themeColor="text1"/>
                  <w:sz w:val="24"/>
                </w:rPr>
                <m:t>1</m:t>
              </m:r>
            </m:num>
            <m:den>
              <m:r>
                <m:rPr>
                  <m:nor/>
                </m:rPr>
                <w:rPr>
                  <w:rFonts w:ascii="Calibri" w:hAnsi="Calibri" w:cs="Calibri"/>
                  <w:bCs/>
                  <w:color w:val="000000" w:themeColor="text1"/>
                  <w:sz w:val="24"/>
                </w:rPr>
                <m:t>2</m:t>
              </m:r>
            </m:den>
          </m:f>
          <m:r>
            <m:rPr>
              <m:nor/>
            </m:rPr>
            <w:rPr>
              <w:rFonts w:ascii="Calibri" w:hAnsi="Calibri" w:cs="Calibri"/>
              <w:bCs/>
              <w:color w:val="000000" w:themeColor="text1"/>
              <w:sz w:val="24"/>
            </w:rPr>
            <m:t>·ln(</m:t>
          </m:r>
          <m:f>
            <m:fPr>
              <m:ctrlPr>
                <w:rPr>
                  <w:rFonts w:ascii="Cambria Math" w:hAnsi="Cambria Math" w:cs="Calibri"/>
                  <w:bCs/>
                  <w:color w:val="000000" w:themeColor="text1"/>
                  <w:sz w:val="24"/>
                </w:rPr>
              </m:ctrlPr>
            </m:fPr>
            <m:num>
              <m:r>
                <m:rPr>
                  <m:nor/>
                </m:rPr>
                <w:rPr>
                  <w:rFonts w:ascii="Calibri" w:hAnsi="Calibri" w:cs="Calibri"/>
                  <w:bCs/>
                  <w:color w:val="000000" w:themeColor="text1"/>
                  <w:sz w:val="24"/>
                </w:rPr>
                <m:t>1+r</m:t>
              </m:r>
            </m:num>
            <m:den>
              <m:r>
                <m:rPr>
                  <m:nor/>
                </m:rPr>
                <w:rPr>
                  <w:rFonts w:ascii="Calibri" w:hAnsi="Calibri" w:cs="Calibri"/>
                  <w:bCs/>
                  <w:color w:val="000000" w:themeColor="text1"/>
                  <w:sz w:val="24"/>
                </w:rPr>
                <m:t>1-r</m:t>
              </m:r>
            </m:den>
          </m:f>
          <m:r>
            <m:rPr>
              <m:nor/>
            </m:rPr>
            <w:rPr>
              <w:rFonts w:ascii="Calibri" w:hAnsi="Calibri" w:cs="Calibri"/>
              <w:bCs/>
              <w:color w:val="000000" w:themeColor="text1"/>
              <w:sz w:val="24"/>
            </w:rPr>
            <m:t>)</m:t>
          </m:r>
        </m:oMath>
      </m:oMathPara>
    </w:p>
    <w:p w14:paraId="4349F90E" w14:textId="77777777" w:rsidR="00B87F52" w:rsidRPr="0017150D" w:rsidRDefault="00B87F52" w:rsidP="0017150D">
      <w:pPr>
        <w:pStyle w:val="ListParagraph"/>
        <w:adjustRightInd w:val="0"/>
        <w:snapToGrid w:val="0"/>
        <w:ind w:firstLineChars="0" w:firstLine="0"/>
        <w:rPr>
          <w:rFonts w:ascii="Calibri" w:hAnsi="Calibri" w:cs="Calibri"/>
          <w:bCs/>
          <w:color w:val="000000" w:themeColor="text1"/>
          <w:sz w:val="24"/>
        </w:rPr>
      </w:pPr>
    </w:p>
    <w:p w14:paraId="4268D5B3" w14:textId="658A0AB5" w:rsidR="00413BE1" w:rsidRPr="0017150D" w:rsidRDefault="00E34CC2"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where</w:t>
      </w:r>
      <w:r w:rsidR="00313832">
        <w:rPr>
          <w:rFonts w:ascii="Calibri" w:hAnsi="Calibri" w:cs="Calibri"/>
          <w:bCs/>
          <w:color w:val="000000" w:themeColor="text1"/>
          <w:sz w:val="24"/>
        </w:rPr>
        <w:t>,</w:t>
      </w:r>
      <w:r w:rsidRPr="0017150D">
        <w:rPr>
          <w:rFonts w:ascii="Calibri" w:hAnsi="Calibri" w:cs="Calibri"/>
          <w:bCs/>
          <w:color w:val="000000" w:themeColor="text1"/>
          <w:sz w:val="24"/>
        </w:rPr>
        <w:t xml:space="preserve"> </w:t>
      </w:r>
      <m:oMath>
        <m:r>
          <m:rPr>
            <m:nor/>
          </m:rPr>
          <w:rPr>
            <w:rFonts w:ascii="Calibri" w:hAnsi="Calibri" w:cs="Calibri"/>
            <w:bCs/>
            <w:color w:val="000000" w:themeColor="text1"/>
            <w:sz w:val="24"/>
          </w:rPr>
          <m:t>r</m:t>
        </m:r>
      </m:oMath>
      <w:r w:rsidRPr="0017150D">
        <w:rPr>
          <w:rFonts w:ascii="Calibri" w:hAnsi="Calibri" w:cs="Calibri"/>
          <w:bCs/>
          <w:color w:val="000000" w:themeColor="text1"/>
          <w:sz w:val="24"/>
        </w:rPr>
        <w:t xml:space="preserve"> is the value of the WTC or pWTC</w:t>
      </w:r>
      <w:r w:rsidR="00B87F52" w:rsidRPr="0017150D">
        <w:rPr>
          <w:rFonts w:ascii="Calibri" w:hAnsi="Calibri" w:cs="Calibri"/>
          <w:bCs/>
          <w:color w:val="000000" w:themeColor="text1"/>
          <w:sz w:val="24"/>
        </w:rPr>
        <w:t>,</w:t>
      </w:r>
      <w:r w:rsidRPr="0017150D">
        <w:rPr>
          <w:rFonts w:ascii="Calibri" w:hAnsi="Calibri" w:cs="Calibri"/>
          <w:bCs/>
          <w:color w:val="000000" w:themeColor="text1"/>
          <w:sz w:val="24"/>
        </w:rPr>
        <w:t xml:space="preserve"> and </w:t>
      </w:r>
      <m:oMath>
        <m:r>
          <w:rPr>
            <w:rFonts w:ascii="Cambria Math" w:hAnsi="Cambria Math" w:cs="Calibri"/>
            <w:color w:val="000000" w:themeColor="text1"/>
            <w:sz w:val="24"/>
          </w:rPr>
          <m:t>z</m:t>
        </m:r>
      </m:oMath>
      <w:r w:rsidRPr="0017150D">
        <w:rPr>
          <w:rFonts w:ascii="Calibri" w:hAnsi="Calibri" w:cs="Calibri"/>
          <w:bCs/>
          <w:color w:val="000000" w:themeColor="text1"/>
          <w:sz w:val="24"/>
        </w:rPr>
        <w:t xml:space="preserve"> is the Fisher-z transformed value of the WTC or </w:t>
      </w:r>
      <w:proofErr w:type="spellStart"/>
      <w:r w:rsidRPr="0017150D">
        <w:rPr>
          <w:rFonts w:ascii="Calibri" w:hAnsi="Calibri" w:cs="Calibri"/>
          <w:bCs/>
          <w:color w:val="000000" w:themeColor="text1"/>
          <w:sz w:val="24"/>
        </w:rPr>
        <w:lastRenderedPageBreak/>
        <w:t>pWTC</w:t>
      </w:r>
      <w:proofErr w:type="spellEnd"/>
      <w:r w:rsidRPr="0017150D">
        <w:rPr>
          <w:rFonts w:ascii="Calibri" w:hAnsi="Calibri" w:cs="Calibri"/>
          <w:bCs/>
          <w:color w:val="000000" w:themeColor="text1"/>
          <w:sz w:val="24"/>
        </w:rPr>
        <w:t>.</w:t>
      </w:r>
    </w:p>
    <w:p w14:paraId="54B79926" w14:textId="2EB89187" w:rsidR="005B6670" w:rsidRPr="0017150D" w:rsidRDefault="005B6670" w:rsidP="0017150D">
      <w:pPr>
        <w:pStyle w:val="ListParagraph"/>
        <w:adjustRightInd w:val="0"/>
        <w:snapToGrid w:val="0"/>
        <w:ind w:firstLineChars="0" w:firstLine="0"/>
        <w:rPr>
          <w:rFonts w:ascii="Calibri" w:hAnsi="Calibri" w:cs="Calibri"/>
          <w:bCs/>
          <w:color w:val="000000" w:themeColor="text1"/>
          <w:sz w:val="24"/>
        </w:rPr>
      </w:pPr>
    </w:p>
    <w:p w14:paraId="227B30D5" w14:textId="61F40A35" w:rsidR="005B6670" w:rsidRPr="0017150D" w:rsidRDefault="00E34CC2"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For the averaged INS at each time lag, </w:t>
      </w:r>
      <w:r w:rsidR="00CD3825" w:rsidRPr="0017150D">
        <w:rPr>
          <w:rFonts w:ascii="Calibri" w:hAnsi="Calibri" w:cs="Calibri"/>
          <w:bCs/>
          <w:color w:val="000000" w:themeColor="text1"/>
          <w:sz w:val="24"/>
          <w:highlight w:val="yellow"/>
        </w:rPr>
        <w:t xml:space="preserve">conduct a </w:t>
      </w:r>
      <w:r w:rsidRPr="0017150D">
        <w:rPr>
          <w:rFonts w:ascii="Calibri" w:hAnsi="Calibri" w:cs="Calibri"/>
          <w:bCs/>
          <w:color w:val="000000" w:themeColor="text1"/>
          <w:sz w:val="24"/>
          <w:highlight w:val="yellow"/>
        </w:rPr>
        <w:t xml:space="preserve">paired two-sample </w:t>
      </w:r>
      <w:r w:rsidRPr="00D35F67">
        <w:rPr>
          <w:rFonts w:ascii="Calibri" w:hAnsi="Calibri" w:cs="Calibri"/>
          <w:bCs/>
          <w:i/>
          <w:iCs w:val="0"/>
          <w:color w:val="000000" w:themeColor="text1"/>
          <w:sz w:val="24"/>
          <w:highlight w:val="yellow"/>
        </w:rPr>
        <w:t>t</w:t>
      </w:r>
      <w:r w:rsidRPr="0017150D">
        <w:rPr>
          <w:rFonts w:ascii="Calibri" w:hAnsi="Calibri" w:cs="Calibri"/>
          <w:bCs/>
          <w:color w:val="000000" w:themeColor="text1"/>
          <w:sz w:val="24"/>
          <w:highlight w:val="yellow"/>
        </w:rPr>
        <w:t xml:space="preserve">-test (supportive </w:t>
      </w:r>
      <w:r w:rsidRPr="0017150D">
        <w:rPr>
          <w:rFonts w:ascii="Calibri" w:hAnsi="Calibri" w:cs="Calibri"/>
          <w:bCs/>
          <w:i/>
          <w:iCs w:val="0"/>
          <w:color w:val="000000" w:themeColor="text1"/>
          <w:sz w:val="24"/>
          <w:highlight w:val="yellow"/>
        </w:rPr>
        <w:t>vs</w:t>
      </w:r>
      <w:r w:rsidRPr="0017150D">
        <w:rPr>
          <w:rFonts w:ascii="Calibri" w:hAnsi="Calibri" w:cs="Calibri"/>
          <w:bCs/>
          <w:color w:val="000000" w:themeColor="text1"/>
          <w:sz w:val="24"/>
          <w:highlight w:val="yellow"/>
        </w:rPr>
        <w:t xml:space="preserve">. conflict) on each CH pair across the frequency range. </w:t>
      </w:r>
      <w:r w:rsidR="00CD3825" w:rsidRPr="0017150D">
        <w:rPr>
          <w:rFonts w:ascii="Calibri" w:hAnsi="Calibri" w:cs="Calibri"/>
          <w:bCs/>
          <w:color w:val="000000" w:themeColor="text1"/>
          <w:sz w:val="24"/>
          <w:highlight w:val="yellow"/>
        </w:rPr>
        <w:t>Then, identify a</w:t>
      </w:r>
      <w:r w:rsidR="00C55312" w:rsidRPr="0017150D">
        <w:rPr>
          <w:rFonts w:ascii="Calibri" w:hAnsi="Calibri" w:cs="Calibri"/>
          <w:bCs/>
          <w:color w:val="000000" w:themeColor="text1"/>
          <w:sz w:val="24"/>
          <w:highlight w:val="yellow"/>
        </w:rPr>
        <w:t>ll</w:t>
      </w:r>
      <w:r w:rsidRPr="0017150D">
        <w:rPr>
          <w:rFonts w:ascii="Calibri" w:hAnsi="Calibri" w:cs="Calibri"/>
          <w:bCs/>
          <w:color w:val="000000" w:themeColor="text1"/>
          <w:sz w:val="24"/>
          <w:highlight w:val="yellow"/>
        </w:rPr>
        <w:t xml:space="preserve"> significant frequency clusters (P &lt; 0.05).</w:t>
      </w:r>
    </w:p>
    <w:p w14:paraId="14D71580" w14:textId="74D4C080" w:rsidR="006315EB" w:rsidRPr="0017150D" w:rsidRDefault="006315EB" w:rsidP="0017150D">
      <w:pPr>
        <w:pStyle w:val="ListParagraph"/>
        <w:adjustRightInd w:val="0"/>
        <w:snapToGrid w:val="0"/>
        <w:ind w:firstLineChars="0" w:firstLine="0"/>
        <w:rPr>
          <w:rFonts w:ascii="Calibri" w:hAnsi="Calibri" w:cs="Calibri"/>
          <w:bCs/>
          <w:color w:val="000000" w:themeColor="text1"/>
          <w:sz w:val="24"/>
          <w:highlight w:val="yellow"/>
        </w:rPr>
      </w:pPr>
    </w:p>
    <w:p w14:paraId="698D6C51" w14:textId="3DECE8E4" w:rsidR="00F015FD"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Conduct a</w:t>
      </w:r>
      <w:r w:rsidR="00E34CC2" w:rsidRPr="0017150D">
        <w:rPr>
          <w:rFonts w:ascii="Calibri" w:hAnsi="Calibri" w:cs="Calibri"/>
          <w:bCs/>
          <w:color w:val="000000" w:themeColor="text1"/>
          <w:sz w:val="24"/>
          <w:highlight w:val="yellow"/>
        </w:rPr>
        <w:t xml:space="preserve"> cluster-based permutation test to </w:t>
      </w:r>
      <w:r w:rsidR="00C55312" w:rsidRPr="0017150D">
        <w:rPr>
          <w:rFonts w:ascii="Calibri" w:hAnsi="Calibri" w:cs="Calibri"/>
          <w:bCs/>
          <w:color w:val="000000" w:themeColor="text1"/>
          <w:sz w:val="24"/>
          <w:highlight w:val="yellow"/>
        </w:rPr>
        <w:t xml:space="preserve">establish a </w:t>
      </w:r>
      <w:r w:rsidR="00E34CC2" w:rsidRPr="0017150D">
        <w:rPr>
          <w:rFonts w:ascii="Calibri" w:hAnsi="Calibri" w:cs="Calibri"/>
          <w:bCs/>
          <w:color w:val="000000" w:themeColor="text1"/>
          <w:sz w:val="24"/>
          <w:highlight w:val="yellow"/>
        </w:rPr>
        <w:t xml:space="preserve">threshold </w:t>
      </w:r>
      <w:r w:rsidR="00C55312" w:rsidRPr="0017150D">
        <w:rPr>
          <w:rFonts w:ascii="Calibri" w:hAnsi="Calibri" w:cs="Calibri"/>
          <w:bCs/>
          <w:color w:val="000000" w:themeColor="text1"/>
          <w:sz w:val="24"/>
          <w:highlight w:val="yellow"/>
        </w:rPr>
        <w:t xml:space="preserve">for </w:t>
      </w:r>
      <w:r w:rsidR="00E34CC2" w:rsidRPr="0017150D">
        <w:rPr>
          <w:rFonts w:ascii="Calibri" w:hAnsi="Calibri" w:cs="Calibri"/>
          <w:bCs/>
          <w:color w:val="000000" w:themeColor="text1"/>
          <w:sz w:val="24"/>
          <w:highlight w:val="yellow"/>
        </w:rPr>
        <w:t>the results.</w:t>
      </w:r>
    </w:p>
    <w:p w14:paraId="148A57F5" w14:textId="77777777" w:rsidR="00F015FD" w:rsidRPr="00D35F67" w:rsidRDefault="00F015FD" w:rsidP="00D35F67">
      <w:pPr>
        <w:rPr>
          <w:bCs/>
          <w:color w:val="000000" w:themeColor="text1"/>
          <w:highlight w:val="yellow"/>
        </w:rPr>
      </w:pPr>
    </w:p>
    <w:p w14:paraId="351927DA" w14:textId="77777777" w:rsidR="0042266E" w:rsidRPr="0017150D" w:rsidRDefault="00CD3825" w:rsidP="0017150D">
      <w:pPr>
        <w:pStyle w:val="ListParagraph"/>
        <w:numPr>
          <w:ilvl w:val="3"/>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Reassign d</w:t>
      </w:r>
      <w:r w:rsidR="00E34CC2" w:rsidRPr="0017150D">
        <w:rPr>
          <w:rFonts w:ascii="Calibri" w:hAnsi="Calibri" w:cs="Calibri"/>
          <w:bCs/>
          <w:color w:val="000000" w:themeColor="text1"/>
          <w:sz w:val="24"/>
          <w:highlight w:val="yellow"/>
        </w:rPr>
        <w:t xml:space="preserve">yadic relationships by randomly assigning the participants to new two-member pairs, i.e., the participants of a dyad </w:t>
      </w:r>
      <w:r w:rsidR="00C55312" w:rsidRPr="0017150D">
        <w:rPr>
          <w:rFonts w:ascii="Calibri" w:hAnsi="Calibri" w:cs="Calibri"/>
          <w:bCs/>
          <w:color w:val="000000" w:themeColor="text1"/>
          <w:sz w:val="24"/>
          <w:highlight w:val="yellow"/>
        </w:rPr>
        <w:t xml:space="preserve">that </w:t>
      </w:r>
      <w:r w:rsidR="00E34CC2" w:rsidRPr="0017150D">
        <w:rPr>
          <w:rFonts w:ascii="Calibri" w:hAnsi="Calibri" w:cs="Calibri"/>
          <w:bCs/>
          <w:color w:val="000000" w:themeColor="text1"/>
          <w:sz w:val="24"/>
          <w:highlight w:val="yellow"/>
        </w:rPr>
        <w:t>had never communicated with one another.</w:t>
      </w:r>
      <w:r w:rsidR="002F3682" w:rsidRPr="0017150D">
        <w:rPr>
          <w:rFonts w:ascii="Calibri" w:hAnsi="Calibri" w:cs="Calibri"/>
          <w:bCs/>
          <w:color w:val="000000" w:themeColor="text1"/>
          <w:sz w:val="24"/>
          <w:highlight w:val="yellow"/>
        </w:rPr>
        <w:t xml:space="preserve"> </w:t>
      </w:r>
      <w:r w:rsidRPr="0017150D">
        <w:rPr>
          <w:rFonts w:ascii="Calibri" w:hAnsi="Calibri" w:cs="Calibri"/>
          <w:bCs/>
          <w:color w:val="000000" w:themeColor="text1"/>
          <w:sz w:val="24"/>
          <w:highlight w:val="yellow"/>
        </w:rPr>
        <w:t>Recalculate t</w:t>
      </w:r>
      <w:r w:rsidR="00C55312" w:rsidRPr="0017150D">
        <w:rPr>
          <w:rFonts w:ascii="Calibri" w:hAnsi="Calibri" w:cs="Calibri"/>
          <w:bCs/>
          <w:color w:val="000000" w:themeColor="text1"/>
          <w:sz w:val="24"/>
          <w:highlight w:val="yellow"/>
        </w:rPr>
        <w:t>he</w:t>
      </w:r>
      <w:r w:rsidR="00E34CC2" w:rsidRPr="0017150D">
        <w:rPr>
          <w:rFonts w:ascii="Calibri" w:hAnsi="Calibri" w:cs="Calibri"/>
          <w:bCs/>
          <w:color w:val="000000" w:themeColor="text1"/>
          <w:sz w:val="24"/>
          <w:highlight w:val="yellow"/>
        </w:rPr>
        <w:t xml:space="preserve"> INS at each time lag, </w:t>
      </w:r>
      <w:r w:rsidRPr="0017150D">
        <w:rPr>
          <w:rFonts w:ascii="Calibri" w:hAnsi="Calibri" w:cs="Calibri"/>
          <w:bCs/>
          <w:color w:val="000000" w:themeColor="text1"/>
          <w:sz w:val="24"/>
          <w:highlight w:val="yellow"/>
        </w:rPr>
        <w:t xml:space="preserve">perform </w:t>
      </w:r>
      <w:r w:rsidR="00E34CC2" w:rsidRPr="0017150D">
        <w:rPr>
          <w:rFonts w:ascii="Calibri" w:hAnsi="Calibri" w:cs="Calibri"/>
          <w:bCs/>
          <w:color w:val="000000" w:themeColor="text1"/>
          <w:sz w:val="24"/>
          <w:highlight w:val="yellow"/>
        </w:rPr>
        <w:t xml:space="preserve">paired </w:t>
      </w:r>
      <w:r w:rsidR="00E34CC2" w:rsidRPr="00D35F67">
        <w:rPr>
          <w:rFonts w:ascii="Calibri" w:hAnsi="Calibri" w:cs="Calibri"/>
          <w:bCs/>
          <w:i/>
          <w:iCs w:val="0"/>
          <w:color w:val="000000" w:themeColor="text1"/>
          <w:sz w:val="24"/>
          <w:highlight w:val="yellow"/>
        </w:rPr>
        <w:t>t</w:t>
      </w:r>
      <w:r w:rsidR="00E34CC2" w:rsidRPr="0017150D">
        <w:rPr>
          <w:rFonts w:ascii="Calibri" w:hAnsi="Calibri" w:cs="Calibri"/>
          <w:bCs/>
          <w:color w:val="000000" w:themeColor="text1"/>
          <w:sz w:val="24"/>
          <w:highlight w:val="yellow"/>
        </w:rPr>
        <w:t>-tests again in th</w:t>
      </w:r>
      <w:r w:rsidR="00C55312" w:rsidRPr="0017150D">
        <w:rPr>
          <w:rFonts w:ascii="Calibri" w:hAnsi="Calibri" w:cs="Calibri"/>
          <w:bCs/>
          <w:color w:val="000000" w:themeColor="text1"/>
          <w:sz w:val="24"/>
          <w:highlight w:val="yellow"/>
        </w:rPr>
        <w:t>e</w:t>
      </w:r>
      <w:r w:rsidR="00E34CC2" w:rsidRPr="0017150D">
        <w:rPr>
          <w:rFonts w:ascii="Calibri" w:hAnsi="Calibri" w:cs="Calibri"/>
          <w:bCs/>
          <w:color w:val="000000" w:themeColor="text1"/>
          <w:sz w:val="24"/>
          <w:highlight w:val="yellow"/>
        </w:rPr>
        <w:t xml:space="preserve"> new sample, and </w:t>
      </w:r>
      <w:r w:rsidRPr="0017150D">
        <w:rPr>
          <w:rFonts w:ascii="Calibri" w:hAnsi="Calibri" w:cs="Calibri"/>
          <w:bCs/>
          <w:color w:val="000000" w:themeColor="text1"/>
          <w:sz w:val="24"/>
          <w:highlight w:val="yellow"/>
        </w:rPr>
        <w:t xml:space="preserve">identify </w:t>
      </w:r>
      <w:r w:rsidR="00E34CC2" w:rsidRPr="0017150D">
        <w:rPr>
          <w:rFonts w:ascii="Calibri" w:hAnsi="Calibri" w:cs="Calibri"/>
          <w:bCs/>
          <w:color w:val="000000" w:themeColor="text1"/>
          <w:sz w:val="24"/>
          <w:highlight w:val="yellow"/>
        </w:rPr>
        <w:t>significant frequency clusters again.</w:t>
      </w:r>
    </w:p>
    <w:p w14:paraId="2450C864" w14:textId="44AF4194" w:rsidR="0042266E" w:rsidRPr="0017150D" w:rsidRDefault="0042266E" w:rsidP="0017150D">
      <w:pPr>
        <w:pStyle w:val="ListParagraph"/>
        <w:adjustRightInd w:val="0"/>
        <w:snapToGrid w:val="0"/>
        <w:ind w:firstLineChars="0" w:firstLine="0"/>
        <w:rPr>
          <w:rFonts w:ascii="Calibri" w:hAnsi="Calibri" w:cs="Calibri"/>
          <w:bCs/>
          <w:color w:val="000000" w:themeColor="text1"/>
          <w:sz w:val="24"/>
          <w:highlight w:val="yellow"/>
        </w:rPr>
      </w:pPr>
    </w:p>
    <w:p w14:paraId="7387DA81" w14:textId="1273A0F0" w:rsidR="0042266E" w:rsidRPr="0017150D" w:rsidRDefault="00CD3825" w:rsidP="0017150D">
      <w:pPr>
        <w:pStyle w:val="ListParagraph"/>
        <w:numPr>
          <w:ilvl w:val="3"/>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Select t</w:t>
      </w:r>
      <w:r w:rsidR="00E34CC2" w:rsidRPr="0017150D">
        <w:rPr>
          <w:rFonts w:ascii="Calibri" w:hAnsi="Calibri" w:cs="Calibri"/>
          <w:bCs/>
          <w:color w:val="000000" w:themeColor="text1"/>
          <w:sz w:val="24"/>
          <w:highlight w:val="yellow"/>
        </w:rPr>
        <w:t>he cluster with the largest summed t-value.</w:t>
      </w:r>
      <w:r w:rsidR="002F3682" w:rsidRPr="0017150D">
        <w:rPr>
          <w:rFonts w:ascii="Calibri" w:hAnsi="Calibri" w:cs="Calibri"/>
          <w:bCs/>
          <w:color w:val="000000" w:themeColor="text1"/>
          <w:sz w:val="24"/>
          <w:highlight w:val="yellow"/>
        </w:rPr>
        <w:t xml:space="preserve"> </w:t>
      </w:r>
      <w:r w:rsidRPr="0017150D">
        <w:rPr>
          <w:rFonts w:ascii="Calibri" w:hAnsi="Calibri" w:cs="Calibri"/>
          <w:bCs/>
          <w:color w:val="000000" w:themeColor="text1"/>
          <w:sz w:val="24"/>
          <w:highlight w:val="yellow"/>
        </w:rPr>
        <w:t>Repeat t</w:t>
      </w:r>
      <w:r w:rsidR="00E34CC2" w:rsidRPr="0017150D">
        <w:rPr>
          <w:rFonts w:ascii="Calibri" w:hAnsi="Calibri" w:cs="Calibri"/>
          <w:bCs/>
          <w:color w:val="000000" w:themeColor="text1"/>
          <w:sz w:val="24"/>
          <w:highlight w:val="yellow"/>
        </w:rPr>
        <w:t>he above procedures 1000 times to generate a null distribution of the maximum false-positive t-values.</w:t>
      </w:r>
    </w:p>
    <w:p w14:paraId="626F2B4A" w14:textId="77777777" w:rsidR="0042266E" w:rsidRPr="00D35F67" w:rsidRDefault="0042266E" w:rsidP="00D35F67">
      <w:pPr>
        <w:rPr>
          <w:bCs/>
          <w:color w:val="000000" w:themeColor="text1"/>
          <w:highlight w:val="yellow"/>
        </w:rPr>
      </w:pPr>
    </w:p>
    <w:p w14:paraId="6D97F228" w14:textId="78F1C650" w:rsidR="0042266E" w:rsidRPr="0017150D" w:rsidRDefault="0042266E" w:rsidP="0017150D">
      <w:pPr>
        <w:pStyle w:val="ListParagraph"/>
        <w:adjustRightInd w:val="0"/>
        <w:snapToGrid w:val="0"/>
        <w:ind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NOTE: </w:t>
      </w:r>
      <w:r w:rsidR="00E34CC2" w:rsidRPr="0017150D">
        <w:rPr>
          <w:rFonts w:ascii="Calibri" w:hAnsi="Calibri" w:cs="Calibri"/>
          <w:bCs/>
          <w:color w:val="000000" w:themeColor="text1"/>
          <w:sz w:val="24"/>
          <w:highlight w:val="yellow"/>
        </w:rPr>
        <w:t xml:space="preserve">The distribution </w:t>
      </w:r>
      <w:r w:rsidR="00CD3825" w:rsidRPr="0017150D">
        <w:rPr>
          <w:rFonts w:ascii="Calibri" w:hAnsi="Calibri" w:cs="Calibri"/>
          <w:bCs/>
          <w:color w:val="000000" w:themeColor="text1"/>
          <w:sz w:val="24"/>
          <w:highlight w:val="yellow"/>
        </w:rPr>
        <w:t>is</w:t>
      </w:r>
      <w:r w:rsidR="00E34CC2" w:rsidRPr="0017150D">
        <w:rPr>
          <w:rFonts w:ascii="Calibri" w:hAnsi="Calibri" w:cs="Calibri"/>
          <w:bCs/>
          <w:color w:val="000000" w:themeColor="text1"/>
          <w:sz w:val="24"/>
          <w:highlight w:val="yellow"/>
        </w:rPr>
        <w:t xml:space="preserve"> served as the chance level. The familywise error rate (FWER) </w:t>
      </w:r>
      <w:r w:rsidR="00CD3825" w:rsidRPr="0017150D">
        <w:rPr>
          <w:rFonts w:ascii="Calibri" w:hAnsi="Calibri" w:cs="Calibri"/>
          <w:bCs/>
          <w:color w:val="000000" w:themeColor="text1"/>
          <w:sz w:val="24"/>
          <w:highlight w:val="yellow"/>
        </w:rPr>
        <w:t>is</w:t>
      </w:r>
      <w:r w:rsidR="00E34CC2" w:rsidRPr="0017150D">
        <w:rPr>
          <w:rFonts w:ascii="Calibri" w:hAnsi="Calibri" w:cs="Calibri"/>
          <w:bCs/>
          <w:color w:val="000000" w:themeColor="text1"/>
          <w:sz w:val="24"/>
          <w:highlight w:val="yellow"/>
        </w:rPr>
        <w:t xml:space="preserve"> controlled at q = 0.05, which means that only the top 5% of the null distribution of the false-positive t-values </w:t>
      </w:r>
      <w:r w:rsidR="00CD3825" w:rsidRPr="0017150D">
        <w:rPr>
          <w:rFonts w:ascii="Calibri" w:hAnsi="Calibri" w:cs="Calibri"/>
          <w:bCs/>
          <w:color w:val="000000" w:themeColor="text1"/>
          <w:sz w:val="24"/>
          <w:highlight w:val="yellow"/>
        </w:rPr>
        <w:t>exceeds</w:t>
      </w:r>
      <w:r w:rsidR="00E34CC2" w:rsidRPr="0017150D">
        <w:rPr>
          <w:rFonts w:ascii="Calibri" w:hAnsi="Calibri" w:cs="Calibri"/>
          <w:bCs/>
          <w:color w:val="000000" w:themeColor="text1"/>
          <w:sz w:val="24"/>
          <w:highlight w:val="yellow"/>
        </w:rPr>
        <w:t xml:space="preserve"> the threshold (R*).</w:t>
      </w:r>
    </w:p>
    <w:p w14:paraId="2009BB45" w14:textId="77777777" w:rsidR="0042266E" w:rsidRPr="0017150D" w:rsidRDefault="0042266E" w:rsidP="0017150D">
      <w:pPr>
        <w:pStyle w:val="ListParagraph"/>
        <w:adjustRightInd w:val="0"/>
        <w:snapToGrid w:val="0"/>
        <w:ind w:firstLineChars="0" w:firstLine="0"/>
        <w:rPr>
          <w:rFonts w:ascii="Calibri" w:hAnsi="Calibri" w:cs="Calibri"/>
          <w:bCs/>
          <w:color w:val="000000" w:themeColor="text1"/>
          <w:sz w:val="24"/>
          <w:highlight w:val="yellow"/>
        </w:rPr>
      </w:pPr>
    </w:p>
    <w:p w14:paraId="512D23D0" w14:textId="67777A33" w:rsidR="005B6670" w:rsidRPr="0017150D" w:rsidRDefault="00CD3825" w:rsidP="0017150D">
      <w:pPr>
        <w:pStyle w:val="ListParagraph"/>
        <w:numPr>
          <w:ilvl w:val="3"/>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Compare t</w:t>
      </w:r>
      <w:r w:rsidR="00E34CC2" w:rsidRPr="0017150D">
        <w:rPr>
          <w:rFonts w:ascii="Calibri" w:hAnsi="Calibri" w:cs="Calibri"/>
          <w:bCs/>
          <w:color w:val="000000" w:themeColor="text1"/>
          <w:sz w:val="24"/>
          <w:highlight w:val="yellow"/>
        </w:rPr>
        <w:t>he summed t-value of each identified frequency cluster in the original sample with the null distribution to obtain significant statistical results.</w:t>
      </w:r>
    </w:p>
    <w:p w14:paraId="77E0CA21" w14:textId="692CD2EE" w:rsidR="006315EB" w:rsidRPr="0017150D" w:rsidRDefault="006315EB" w:rsidP="0017150D">
      <w:pPr>
        <w:pStyle w:val="ListParagraph"/>
        <w:adjustRightInd w:val="0"/>
        <w:snapToGrid w:val="0"/>
        <w:ind w:firstLineChars="0" w:firstLine="0"/>
        <w:rPr>
          <w:rFonts w:ascii="Calibri" w:hAnsi="Calibri" w:cs="Calibri"/>
          <w:bCs/>
          <w:color w:val="000000" w:themeColor="text1"/>
          <w:sz w:val="24"/>
          <w:highlight w:val="yellow"/>
        </w:rPr>
      </w:pPr>
    </w:p>
    <w:p w14:paraId="4BC3D4E7" w14:textId="6E51F4EE" w:rsidR="005B667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Conduct a</w:t>
      </w:r>
      <w:r w:rsidR="00E34CC2" w:rsidRPr="0017150D">
        <w:rPr>
          <w:rFonts w:ascii="Calibri" w:hAnsi="Calibri" w:cs="Calibri"/>
          <w:bCs/>
          <w:color w:val="000000" w:themeColor="text1"/>
          <w:sz w:val="24"/>
          <w:highlight w:val="yellow"/>
        </w:rPr>
        <w:t xml:space="preserve"> context (supportive, conflict) </w:t>
      </w:r>
      <w:r w:rsidR="00243306">
        <w:rPr>
          <w:rFonts w:ascii="Calibri" w:hAnsi="Calibri" w:cs="Calibri"/>
          <w:bCs/>
          <w:color w:val="000000" w:themeColor="text1"/>
          <w:sz w:val="24"/>
          <w:highlight w:val="yellow"/>
        </w:rPr>
        <w:t>x</w:t>
      </w:r>
      <w:r w:rsidR="00E34CC2" w:rsidRPr="0017150D">
        <w:rPr>
          <w:rFonts w:ascii="Calibri" w:hAnsi="Calibri" w:cs="Calibri"/>
          <w:bCs/>
          <w:color w:val="000000" w:themeColor="text1"/>
          <w:sz w:val="24"/>
          <w:highlight w:val="yellow"/>
        </w:rPr>
        <w:t xml:space="preserve"> direction (women to men, men to women) analysis of variance (ANOVA) to test the difference in INS direction between different conditions (i.e., topics) (p &lt; 0.05).</w:t>
      </w:r>
    </w:p>
    <w:p w14:paraId="3B4C9823" w14:textId="77777777" w:rsidR="006315EB" w:rsidRPr="0017150D" w:rsidRDefault="006315EB" w:rsidP="0017150D">
      <w:pPr>
        <w:pStyle w:val="ListParagraph"/>
        <w:adjustRightInd w:val="0"/>
        <w:snapToGrid w:val="0"/>
        <w:ind w:firstLineChars="0" w:firstLine="0"/>
        <w:rPr>
          <w:rFonts w:ascii="Calibri" w:hAnsi="Calibri" w:cs="Calibri"/>
          <w:bCs/>
          <w:color w:val="000000" w:themeColor="text1"/>
          <w:sz w:val="24"/>
          <w:highlight w:val="yellow"/>
        </w:rPr>
      </w:pPr>
    </w:p>
    <w:p w14:paraId="4EB2518C" w14:textId="592E30B1" w:rsidR="00DD7EB0" w:rsidRPr="0017150D" w:rsidRDefault="00CD3825" w:rsidP="0017150D">
      <w:pPr>
        <w:pStyle w:val="ListParagraph"/>
        <w:numPr>
          <w:ilvl w:val="2"/>
          <w:numId w:val="43"/>
        </w:numPr>
        <w:adjustRightInd w:val="0"/>
        <w:snapToGrid w:val="0"/>
        <w:ind w:left="0" w:firstLineChars="0" w:firstLine="0"/>
        <w:rPr>
          <w:rFonts w:ascii="Calibri" w:hAnsi="Calibri" w:cs="Calibri"/>
          <w:bCs/>
          <w:color w:val="000000" w:themeColor="text1"/>
          <w:sz w:val="24"/>
          <w:highlight w:val="yellow"/>
        </w:rPr>
      </w:pPr>
      <w:r w:rsidRPr="0017150D">
        <w:rPr>
          <w:rFonts w:ascii="Calibri" w:hAnsi="Calibri" w:cs="Calibri"/>
          <w:bCs/>
          <w:color w:val="000000" w:themeColor="text1"/>
          <w:sz w:val="24"/>
          <w:highlight w:val="yellow"/>
        </w:rPr>
        <w:t xml:space="preserve">Conduct a </w:t>
      </w:r>
      <w:r w:rsidR="00E34CC2" w:rsidRPr="0017150D">
        <w:rPr>
          <w:rFonts w:ascii="Calibri" w:hAnsi="Calibri" w:cs="Calibri"/>
          <w:bCs/>
          <w:color w:val="000000" w:themeColor="text1"/>
          <w:sz w:val="24"/>
          <w:highlight w:val="yellow"/>
        </w:rPr>
        <w:t>paired</w:t>
      </w:r>
      <w:r w:rsidR="00AD26FD" w:rsidRPr="0017150D">
        <w:rPr>
          <w:rFonts w:ascii="Calibri" w:hAnsi="Calibri" w:cs="Calibri"/>
          <w:bCs/>
          <w:color w:val="000000" w:themeColor="text1"/>
          <w:sz w:val="24"/>
          <w:highlight w:val="yellow"/>
        </w:rPr>
        <w:t xml:space="preserve"> two-sample two</w:t>
      </w:r>
      <w:r w:rsidR="00E34CC2" w:rsidRPr="0017150D">
        <w:rPr>
          <w:rFonts w:ascii="Calibri" w:hAnsi="Calibri" w:cs="Calibri"/>
          <w:bCs/>
          <w:color w:val="000000" w:themeColor="text1"/>
          <w:sz w:val="24"/>
          <w:highlight w:val="yellow"/>
        </w:rPr>
        <w:t>-</w:t>
      </w:r>
      <w:r w:rsidR="00AD26FD" w:rsidRPr="0017150D">
        <w:rPr>
          <w:rFonts w:ascii="Calibri" w:hAnsi="Calibri" w:cs="Calibri"/>
          <w:bCs/>
          <w:color w:val="000000" w:themeColor="text1"/>
          <w:sz w:val="24"/>
          <w:highlight w:val="yellow"/>
        </w:rPr>
        <w:t>tailed t-test between</w:t>
      </w:r>
      <w:r w:rsidR="00E34CC2" w:rsidRPr="0017150D">
        <w:rPr>
          <w:rFonts w:ascii="Calibri" w:hAnsi="Calibri" w:cs="Calibri"/>
          <w:bCs/>
          <w:color w:val="000000" w:themeColor="text1"/>
          <w:sz w:val="24"/>
          <w:highlight w:val="yellow"/>
        </w:rPr>
        <w:t xml:space="preserve"> the</w:t>
      </w:r>
      <w:r w:rsidR="00AD26FD" w:rsidRPr="0017150D">
        <w:rPr>
          <w:rFonts w:ascii="Calibri" w:hAnsi="Calibri" w:cs="Calibri"/>
          <w:bCs/>
          <w:color w:val="000000" w:themeColor="text1"/>
          <w:sz w:val="24"/>
          <w:highlight w:val="yellow"/>
        </w:rPr>
        <w:t xml:space="preserve"> results of </w:t>
      </w:r>
      <w:r w:rsidR="00E34CC2" w:rsidRPr="0017150D">
        <w:rPr>
          <w:rFonts w:ascii="Calibri" w:hAnsi="Calibri" w:cs="Calibri"/>
          <w:bCs/>
          <w:color w:val="000000" w:themeColor="text1"/>
          <w:sz w:val="24"/>
          <w:highlight w:val="yellow"/>
        </w:rPr>
        <w:t>WTC</w:t>
      </w:r>
      <w:r w:rsidR="00DD7EB0"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w:t>
      </w:r>
      <w:proofErr w:type="spellStart"/>
      <w:r w:rsidR="00E34CC2" w:rsidRPr="0017150D">
        <w:rPr>
          <w:rFonts w:ascii="Calibri" w:hAnsi="Calibri" w:cs="Calibri"/>
          <w:bCs/>
          <w:color w:val="000000" w:themeColor="text1"/>
          <w:sz w:val="24"/>
          <w:highlight w:val="yellow"/>
        </w:rPr>
        <w:t>Wt</w:t>
      </w:r>
      <w:proofErr w:type="spellEnd"/>
      <w:r w:rsidR="00E34CC2" w:rsidRPr="0017150D">
        <w:rPr>
          <w:rFonts w:ascii="Calibri" w:hAnsi="Calibri" w:cs="Calibri"/>
          <w:bCs/>
          <w:color w:val="000000" w:themeColor="text1"/>
          <w:sz w:val="24"/>
          <w:highlight w:val="yellow"/>
        </w:rPr>
        <w:t>, M</w:t>
      </w:r>
      <w:r w:rsidR="00AD26FD" w:rsidRPr="0017150D">
        <w:rPr>
          <w:rFonts w:ascii="Calibri" w:hAnsi="Calibri" w:cs="Calibri"/>
          <w:bCs/>
          <w:color w:val="000000" w:themeColor="text1"/>
          <w:sz w:val="24"/>
          <w:highlight w:val="yellow"/>
        </w:rPr>
        <w:t>t</w:t>
      </w:r>
      <w:r w:rsidR="00243306">
        <w:rPr>
          <w:rFonts w:ascii="Calibri" w:hAnsi="Calibri" w:cs="Calibri"/>
          <w:bCs/>
          <w:color w:val="000000" w:themeColor="text1"/>
          <w:sz w:val="24"/>
          <w:highlight w:val="yellow"/>
        </w:rPr>
        <w:t xml:space="preserve"> </w:t>
      </w:r>
      <w:r w:rsidR="00AD26FD" w:rsidRPr="0017150D">
        <w:rPr>
          <w:rFonts w:ascii="Calibri" w:hAnsi="Calibri" w:cs="Calibri"/>
          <w:bCs/>
          <w:color w:val="000000" w:themeColor="text1"/>
          <w:sz w:val="24"/>
          <w:highlight w:val="yellow"/>
        </w:rPr>
        <w:t>+</w:t>
      </w:r>
      <w:r w:rsidR="00243306">
        <w:rPr>
          <w:rFonts w:ascii="Calibri" w:hAnsi="Calibri" w:cs="Calibri"/>
          <w:bCs/>
          <w:color w:val="000000" w:themeColor="text1"/>
          <w:sz w:val="24"/>
          <w:highlight w:val="yellow"/>
        </w:rPr>
        <w:t xml:space="preserve"> </w:t>
      </w:r>
      <w:r w:rsidR="00AD26FD" w:rsidRPr="0017150D">
        <w:rPr>
          <w:rFonts w:ascii="Calibri" w:hAnsi="Calibri" w:cs="Calibri"/>
          <w:bCs/>
          <w:color w:val="000000" w:themeColor="text1"/>
          <w:sz w:val="24"/>
          <w:highlight w:val="yellow"/>
        </w:rPr>
        <w:t>n</w:t>
      </w:r>
      <w:r w:rsidR="00E34CC2" w:rsidRPr="0017150D">
        <w:rPr>
          <w:rFonts w:ascii="Calibri" w:hAnsi="Calibri" w:cs="Calibri"/>
          <w:bCs/>
          <w:color w:val="000000" w:themeColor="text1"/>
          <w:sz w:val="24"/>
          <w:highlight w:val="yellow"/>
        </w:rPr>
        <w:t>) and WTC</w:t>
      </w:r>
      <w:r w:rsidR="00DD7EB0" w:rsidRPr="0017150D">
        <w:rPr>
          <w:rFonts w:ascii="Calibri" w:hAnsi="Calibri" w:cs="Calibri"/>
          <w:bCs/>
          <w:color w:val="000000" w:themeColor="text1"/>
          <w:sz w:val="24"/>
          <w:highlight w:val="yellow"/>
        </w:rPr>
        <w:t xml:space="preserve"> </w:t>
      </w:r>
      <w:r w:rsidR="00E34CC2" w:rsidRPr="0017150D">
        <w:rPr>
          <w:rFonts w:ascii="Calibri" w:hAnsi="Calibri" w:cs="Calibri"/>
          <w:bCs/>
          <w:color w:val="000000" w:themeColor="text1"/>
          <w:sz w:val="24"/>
          <w:highlight w:val="yellow"/>
        </w:rPr>
        <w:t>(Mt, M</w:t>
      </w:r>
      <w:r w:rsidR="00AD26FD" w:rsidRPr="0017150D">
        <w:rPr>
          <w:rFonts w:ascii="Calibri" w:hAnsi="Calibri" w:cs="Calibri"/>
          <w:bCs/>
          <w:color w:val="000000" w:themeColor="text1"/>
          <w:sz w:val="24"/>
          <w:highlight w:val="yellow"/>
        </w:rPr>
        <w:t>t</w:t>
      </w:r>
      <w:r w:rsidR="00243306">
        <w:rPr>
          <w:rFonts w:ascii="Calibri" w:hAnsi="Calibri" w:cs="Calibri"/>
          <w:bCs/>
          <w:color w:val="000000" w:themeColor="text1"/>
          <w:sz w:val="24"/>
          <w:highlight w:val="yellow"/>
        </w:rPr>
        <w:t xml:space="preserve"> </w:t>
      </w:r>
      <w:r w:rsidR="00AD26FD" w:rsidRPr="0017150D">
        <w:rPr>
          <w:rFonts w:ascii="Calibri" w:hAnsi="Calibri" w:cs="Calibri"/>
          <w:bCs/>
          <w:color w:val="000000" w:themeColor="text1"/>
          <w:sz w:val="24"/>
          <w:highlight w:val="yellow"/>
        </w:rPr>
        <w:t>+</w:t>
      </w:r>
      <w:r w:rsidR="00243306">
        <w:rPr>
          <w:rFonts w:ascii="Calibri" w:hAnsi="Calibri" w:cs="Calibri"/>
          <w:bCs/>
          <w:color w:val="000000" w:themeColor="text1"/>
          <w:sz w:val="24"/>
          <w:highlight w:val="yellow"/>
        </w:rPr>
        <w:t xml:space="preserve"> </w:t>
      </w:r>
      <w:r w:rsidR="00AD26FD" w:rsidRPr="0017150D">
        <w:rPr>
          <w:rFonts w:ascii="Calibri" w:hAnsi="Calibri" w:cs="Calibri"/>
          <w:bCs/>
          <w:color w:val="000000" w:themeColor="text1"/>
          <w:sz w:val="24"/>
          <w:highlight w:val="yellow"/>
        </w:rPr>
        <w:t>n</w:t>
      </w:r>
      <w:r w:rsidR="00E34CC2" w:rsidRPr="0017150D">
        <w:rPr>
          <w:rFonts w:ascii="Calibri" w:hAnsi="Calibri" w:cs="Calibri"/>
          <w:bCs/>
          <w:color w:val="000000" w:themeColor="text1"/>
          <w:sz w:val="24"/>
          <w:highlight w:val="yellow"/>
        </w:rPr>
        <w:t>) to test the potential impact of autocorrelation on INS.</w:t>
      </w:r>
    </w:p>
    <w:p w14:paraId="7967626A" w14:textId="77777777" w:rsidR="00DD7EB0" w:rsidRPr="00D35F67" w:rsidRDefault="00DD7EB0" w:rsidP="00D35F67">
      <w:pPr>
        <w:rPr>
          <w:bCs/>
          <w:color w:val="000000" w:themeColor="text1"/>
        </w:rPr>
      </w:pPr>
    </w:p>
    <w:p w14:paraId="7CC1FCFA" w14:textId="1CDB1B39" w:rsidR="005B6670" w:rsidRPr="0017150D" w:rsidRDefault="00DD7EB0" w:rsidP="0017150D">
      <w:pPr>
        <w:pStyle w:val="ListParagraph"/>
        <w:adjustRightInd w:val="0"/>
        <w:snapToGrid w:val="0"/>
        <w:ind w:firstLineChars="0" w:firstLine="0"/>
        <w:rPr>
          <w:rFonts w:ascii="Calibri" w:hAnsi="Calibri" w:cs="Calibri"/>
          <w:bCs/>
          <w:color w:val="000000" w:themeColor="text1"/>
          <w:sz w:val="24"/>
        </w:rPr>
      </w:pPr>
      <w:r w:rsidRPr="0017150D">
        <w:rPr>
          <w:rFonts w:ascii="Calibri" w:hAnsi="Calibri" w:cs="Calibri"/>
          <w:bCs/>
          <w:color w:val="000000" w:themeColor="text1"/>
          <w:sz w:val="24"/>
        </w:rPr>
        <w:t>NOTE: T</w:t>
      </w:r>
      <w:r w:rsidR="00E34CC2" w:rsidRPr="0017150D">
        <w:rPr>
          <w:rFonts w:ascii="Calibri" w:hAnsi="Calibri" w:cs="Calibri"/>
          <w:bCs/>
          <w:color w:val="000000" w:themeColor="text1"/>
          <w:sz w:val="24"/>
        </w:rPr>
        <w:t>he INS of WTC</w:t>
      </w:r>
      <w:r w:rsidR="00C06F17">
        <w:rPr>
          <w:rFonts w:ascii="Calibri" w:hAnsi="Calibri" w:cs="Calibri"/>
          <w:bCs/>
          <w:color w:val="000000" w:themeColor="text1"/>
          <w:sz w:val="24"/>
        </w:rPr>
        <w:t xml:space="preserve"> </w:t>
      </w:r>
      <w:r w:rsidR="00E34CC2" w:rsidRPr="0017150D">
        <w:rPr>
          <w:rFonts w:ascii="Calibri" w:hAnsi="Calibri" w:cs="Calibri"/>
          <w:bCs/>
          <w:color w:val="000000" w:themeColor="text1"/>
          <w:sz w:val="24"/>
        </w:rPr>
        <w:t>(Mt, M</w:t>
      </w:r>
      <w:r w:rsidR="00AD26FD" w:rsidRPr="0017150D">
        <w:rPr>
          <w:rFonts w:ascii="Calibri" w:hAnsi="Calibri" w:cs="Calibri"/>
          <w:bCs/>
          <w:color w:val="000000" w:themeColor="text1"/>
          <w:sz w:val="24"/>
        </w:rPr>
        <w:t>t</w:t>
      </w:r>
      <w:r w:rsidR="00243306">
        <w:rPr>
          <w:rFonts w:ascii="Calibri" w:hAnsi="Calibri" w:cs="Calibri"/>
          <w:bCs/>
          <w:color w:val="000000" w:themeColor="text1"/>
          <w:sz w:val="24"/>
        </w:rPr>
        <w:t xml:space="preserve"> </w:t>
      </w:r>
      <w:r w:rsidR="00AD26FD" w:rsidRPr="0017150D">
        <w:rPr>
          <w:rFonts w:ascii="Calibri" w:hAnsi="Calibri" w:cs="Calibri"/>
          <w:bCs/>
          <w:color w:val="000000" w:themeColor="text1"/>
          <w:sz w:val="24"/>
        </w:rPr>
        <w:t>+</w:t>
      </w:r>
      <w:r w:rsidR="00243306">
        <w:rPr>
          <w:rFonts w:ascii="Calibri" w:hAnsi="Calibri" w:cs="Calibri"/>
          <w:bCs/>
          <w:color w:val="000000" w:themeColor="text1"/>
          <w:sz w:val="24"/>
        </w:rPr>
        <w:t xml:space="preserve"> </w:t>
      </w:r>
      <w:r w:rsidR="00AD26FD" w:rsidRPr="0017150D">
        <w:rPr>
          <w:rFonts w:ascii="Calibri" w:hAnsi="Calibri" w:cs="Calibri"/>
          <w:bCs/>
          <w:color w:val="000000" w:themeColor="text1"/>
          <w:sz w:val="24"/>
        </w:rPr>
        <w:t>n</w:t>
      </w:r>
      <w:r w:rsidR="00E34CC2" w:rsidRPr="0017150D">
        <w:rPr>
          <w:rFonts w:ascii="Calibri" w:hAnsi="Calibri" w:cs="Calibri"/>
          <w:bCs/>
          <w:color w:val="000000" w:themeColor="text1"/>
          <w:sz w:val="24"/>
        </w:rPr>
        <w:t xml:space="preserve">) </w:t>
      </w:r>
      <w:proofErr w:type="gramStart"/>
      <w:r w:rsidR="00E34CC2" w:rsidRPr="0017150D">
        <w:rPr>
          <w:rFonts w:ascii="Calibri" w:hAnsi="Calibri" w:cs="Calibri"/>
          <w:bCs/>
          <w:color w:val="000000" w:themeColor="text1"/>
          <w:sz w:val="24"/>
        </w:rPr>
        <w:t>reflects</w:t>
      </w:r>
      <w:proofErr w:type="gramEnd"/>
      <w:r w:rsidR="00E34CC2" w:rsidRPr="0017150D">
        <w:rPr>
          <w:rFonts w:ascii="Calibri" w:hAnsi="Calibri" w:cs="Calibri"/>
          <w:bCs/>
          <w:color w:val="000000" w:themeColor="text1"/>
          <w:sz w:val="24"/>
        </w:rPr>
        <w:t xml:space="preserve"> autocorrelation.</w:t>
      </w:r>
    </w:p>
    <w:p w14:paraId="6BAC7A63" w14:textId="77777777" w:rsidR="006315EB" w:rsidRPr="0017150D" w:rsidRDefault="006315EB" w:rsidP="0017150D">
      <w:pPr>
        <w:pStyle w:val="ListParagraph"/>
        <w:adjustRightInd w:val="0"/>
        <w:snapToGrid w:val="0"/>
        <w:ind w:firstLineChars="0" w:firstLine="0"/>
        <w:rPr>
          <w:rFonts w:ascii="Calibri" w:hAnsi="Calibri" w:cs="Calibri"/>
          <w:color w:val="000000" w:themeColor="text1"/>
          <w:sz w:val="24"/>
        </w:rPr>
      </w:pPr>
    </w:p>
    <w:p w14:paraId="7760C3AE" w14:textId="2E433420" w:rsidR="00D30A15" w:rsidRPr="0017150D" w:rsidRDefault="00E34CC2" w:rsidP="0017150D">
      <w:pPr>
        <w:pStyle w:val="ListParagraph"/>
        <w:adjustRightInd w:val="0"/>
        <w:snapToGrid w:val="0"/>
        <w:ind w:firstLineChars="0" w:firstLine="0"/>
        <w:rPr>
          <w:rFonts w:ascii="Calibri" w:hAnsi="Calibri" w:cs="Calibri"/>
          <w:b/>
          <w:color w:val="000000"/>
          <w:sz w:val="24"/>
        </w:rPr>
      </w:pPr>
      <w:r w:rsidRPr="0017150D">
        <w:rPr>
          <w:rFonts w:ascii="Calibri" w:hAnsi="Calibri" w:cs="Calibri"/>
          <w:b/>
          <w:color w:val="000000"/>
          <w:sz w:val="24"/>
        </w:rPr>
        <w:t>REPRESENTATIVE RESULTS:</w:t>
      </w:r>
    </w:p>
    <w:p w14:paraId="63338544" w14:textId="77777777" w:rsidR="00147BDF" w:rsidRPr="0017150D" w:rsidRDefault="00147BDF" w:rsidP="0017150D">
      <w:pPr>
        <w:pStyle w:val="ListParagraph"/>
        <w:adjustRightInd w:val="0"/>
        <w:snapToGrid w:val="0"/>
        <w:ind w:firstLineChars="0" w:firstLine="0"/>
        <w:rPr>
          <w:rFonts w:ascii="Calibri" w:hAnsi="Calibri" w:cs="Calibri"/>
          <w:sz w:val="24"/>
        </w:rPr>
      </w:pPr>
    </w:p>
    <w:p w14:paraId="7F216132" w14:textId="550A7EB4" w:rsidR="00D30A15" w:rsidRPr="0017150D" w:rsidRDefault="00E34CC2" w:rsidP="0017150D">
      <w:pPr>
        <w:adjustRightInd w:val="0"/>
        <w:snapToGrid w:val="0"/>
        <w:rPr>
          <w:b/>
          <w:bCs/>
        </w:rPr>
      </w:pPr>
      <w:r w:rsidRPr="0017150D">
        <w:rPr>
          <w:b/>
          <w:bCs/>
        </w:rPr>
        <w:t xml:space="preserve">Simulation </w:t>
      </w:r>
      <w:r w:rsidR="00147BDF" w:rsidRPr="0017150D">
        <w:rPr>
          <w:b/>
          <w:bCs/>
        </w:rPr>
        <w:t>r</w:t>
      </w:r>
      <w:r w:rsidRPr="0017150D">
        <w:rPr>
          <w:b/>
          <w:bCs/>
        </w:rPr>
        <w:t>esults</w:t>
      </w:r>
    </w:p>
    <w:p w14:paraId="08AF3300" w14:textId="2A53C5BF" w:rsidR="006E4797" w:rsidRPr="0017150D" w:rsidRDefault="00E34CC2" w:rsidP="0017150D">
      <w:pPr>
        <w:adjustRightInd w:val="0"/>
        <w:snapToGrid w:val="0"/>
      </w:pPr>
      <w:r w:rsidRPr="0017150D">
        <w:t xml:space="preserve">The results showed </w:t>
      </w:r>
      <w:r w:rsidR="007A675B" w:rsidRPr="0017150D">
        <w:rPr>
          <w:lang w:eastAsia="zh-CN"/>
        </w:rPr>
        <w:t xml:space="preserve">that </w:t>
      </w:r>
      <w:r w:rsidR="00115D9A" w:rsidRPr="0017150D">
        <w:t>the time-lagged INS</w:t>
      </w:r>
      <w:r w:rsidR="00115D9A" w:rsidRPr="0017150D">
        <w:rPr>
          <w:vertAlign w:val="subscript"/>
        </w:rPr>
        <w:t>WTC</w:t>
      </w:r>
      <w:r w:rsidR="00115D9A" w:rsidRPr="0017150D">
        <w:t xml:space="preserve"> with autocorrelation was significantly higher than the time-lagged INS</w:t>
      </w:r>
      <w:r w:rsidR="00115D9A" w:rsidRPr="0017150D">
        <w:rPr>
          <w:vertAlign w:val="subscript"/>
        </w:rPr>
        <w:t>WTC</w:t>
      </w:r>
      <w:r w:rsidRPr="0017150D">
        <w:t xml:space="preserve"> without autocorrelation (</w:t>
      </w:r>
      <w:proofErr w:type="gramStart"/>
      <w:r w:rsidRPr="0017150D">
        <w:rPr>
          <w:i/>
        </w:rPr>
        <w:t>t</w:t>
      </w:r>
      <w:r w:rsidRPr="0017150D">
        <w:t>(</w:t>
      </w:r>
      <w:proofErr w:type="gramEnd"/>
      <w:r w:rsidRPr="0017150D">
        <w:t xml:space="preserve">1998) = 4.696, </w:t>
      </w:r>
      <w:r w:rsidRPr="0017150D">
        <w:rPr>
          <w:i/>
        </w:rPr>
        <w:t>p</w:t>
      </w:r>
      <w:r w:rsidR="00115D9A" w:rsidRPr="0017150D">
        <w:t xml:space="preserve"> &lt; 0.001) and time</w:t>
      </w:r>
      <w:r w:rsidR="00CD3825" w:rsidRPr="0017150D">
        <w:t>-</w:t>
      </w:r>
      <w:r w:rsidR="00115D9A" w:rsidRPr="0017150D">
        <w:t xml:space="preserve">lagged </w:t>
      </w:r>
      <w:proofErr w:type="spellStart"/>
      <w:r w:rsidR="00115D9A" w:rsidRPr="0017150D">
        <w:t>INS</w:t>
      </w:r>
      <w:r w:rsidR="00115D9A" w:rsidRPr="0017150D">
        <w:rPr>
          <w:vertAlign w:val="subscript"/>
        </w:rPr>
        <w:t>pWTC</w:t>
      </w:r>
      <w:proofErr w:type="spellEnd"/>
      <w:r w:rsidRPr="0017150D">
        <w:t xml:space="preserve"> (</w:t>
      </w:r>
      <w:r w:rsidRPr="0017150D">
        <w:rPr>
          <w:i/>
        </w:rPr>
        <w:t>t</w:t>
      </w:r>
      <w:r w:rsidR="00115D9A" w:rsidRPr="0017150D">
        <w:t>(1998) = 5.098, p &lt; 0.001). Additionally, there was no significant difference between time-lagged INS</w:t>
      </w:r>
      <w:r w:rsidR="00115D9A" w:rsidRPr="0017150D">
        <w:rPr>
          <w:vertAlign w:val="subscript"/>
        </w:rPr>
        <w:t>WTC</w:t>
      </w:r>
      <w:r w:rsidR="00115D9A" w:rsidRPr="0017150D">
        <w:t xml:space="preserve"> without autocorrelation and </w:t>
      </w:r>
      <w:proofErr w:type="spellStart"/>
      <w:r w:rsidR="00115D9A" w:rsidRPr="0017150D">
        <w:t>INS</w:t>
      </w:r>
      <w:r w:rsidR="00115D9A" w:rsidRPr="0017150D">
        <w:rPr>
          <w:vertAlign w:val="subscript"/>
        </w:rPr>
        <w:t>pWTC</w:t>
      </w:r>
      <w:proofErr w:type="spellEnd"/>
      <w:r w:rsidRPr="0017150D">
        <w:t xml:space="preserve"> (</w:t>
      </w:r>
      <w:proofErr w:type="gramStart"/>
      <w:r w:rsidRPr="0017150D">
        <w:rPr>
          <w:i/>
        </w:rPr>
        <w:t>t</w:t>
      </w:r>
      <w:r w:rsidRPr="0017150D">
        <w:t>(</w:t>
      </w:r>
      <w:proofErr w:type="gramEnd"/>
      <w:r w:rsidRPr="0017150D">
        <w:t xml:space="preserve">1998) = 1.573, </w:t>
      </w:r>
      <w:r w:rsidRPr="0017150D">
        <w:rPr>
          <w:i/>
        </w:rPr>
        <w:t>p</w:t>
      </w:r>
      <w:r w:rsidRPr="0017150D">
        <w:t xml:space="preserve"> = 0.114</w:t>
      </w:r>
      <w:r w:rsidR="00071700" w:rsidRPr="0017150D">
        <w:t xml:space="preserve">, </w:t>
      </w:r>
      <w:r w:rsidR="00071700" w:rsidRPr="0017150D">
        <w:rPr>
          <w:b/>
          <w:bCs/>
        </w:rPr>
        <w:t>Figure 2A</w:t>
      </w:r>
      <w:r w:rsidRPr="0017150D">
        <w:t>). These results indicate</w:t>
      </w:r>
      <w:r w:rsidRPr="0017150D">
        <w:rPr>
          <w:rFonts w:eastAsia="SimSun"/>
        </w:rPr>
        <w:t xml:space="preserve"> that</w:t>
      </w:r>
      <w:r w:rsidRPr="0017150D">
        <w:t xml:space="preserve"> pWTC can effectively remove the impact of </w:t>
      </w:r>
      <w:r w:rsidRPr="0017150D">
        <w:rPr>
          <w:rFonts w:eastAsia="SimSun"/>
        </w:rPr>
        <w:t xml:space="preserve">the </w:t>
      </w:r>
      <w:r w:rsidRPr="0017150D">
        <w:t>autocorrelation effect on INS.</w:t>
      </w:r>
    </w:p>
    <w:p w14:paraId="2337D649" w14:textId="5C0ED53C" w:rsidR="00071700" w:rsidRPr="0017150D" w:rsidRDefault="00071700" w:rsidP="0017150D">
      <w:pPr>
        <w:adjustRightInd w:val="0"/>
        <w:snapToGrid w:val="0"/>
        <w:rPr>
          <w:lang w:eastAsia="zh-CN"/>
        </w:rPr>
      </w:pPr>
      <w:r w:rsidRPr="0017150D">
        <w:rPr>
          <w:lang w:eastAsia="zh-CN"/>
        </w:rPr>
        <w:t xml:space="preserve">Additionally, when the </w:t>
      </w:r>
      <w:r w:rsidR="00CB385F" w:rsidRPr="0017150D">
        <w:rPr>
          <w:lang w:eastAsia="zh-CN"/>
        </w:rPr>
        <w:t xml:space="preserve">WTC value </w:t>
      </w:r>
      <w:r w:rsidRPr="0017150D">
        <w:t xml:space="preserve">was </w:t>
      </w:r>
      <w:r w:rsidR="00CB385F" w:rsidRPr="0017150D">
        <w:t xml:space="preserve">set to be </w:t>
      </w:r>
      <w:r w:rsidRPr="0017150D">
        <w:t xml:space="preserve">close to 0 or 1, the time-lagged </w:t>
      </w:r>
      <w:proofErr w:type="spellStart"/>
      <w:r w:rsidRPr="0017150D">
        <w:t>INS</w:t>
      </w:r>
      <w:r w:rsidRPr="0017150D">
        <w:rPr>
          <w:vertAlign w:val="subscript"/>
        </w:rPr>
        <w:t>pWTC</w:t>
      </w:r>
      <w:proofErr w:type="spellEnd"/>
      <w:r w:rsidRPr="0017150D">
        <w:t xml:space="preserve"> still showed </w:t>
      </w:r>
      <w:r w:rsidR="003D297B" w:rsidRPr="0017150D">
        <w:rPr>
          <w:lang w:eastAsia="zh-CN"/>
        </w:rPr>
        <w:t xml:space="preserve">reliable </w:t>
      </w:r>
      <w:r w:rsidRPr="0017150D">
        <w:t>results</w:t>
      </w:r>
      <w:r w:rsidR="00D64CA4" w:rsidRPr="0017150D">
        <w:t xml:space="preserve"> when the WTC value was away from 0 or 1</w:t>
      </w:r>
      <w:r w:rsidRPr="0017150D">
        <w:t xml:space="preserve"> (</w:t>
      </w:r>
      <w:r w:rsidR="00927110">
        <w:rPr>
          <w:b/>
          <w:bCs/>
        </w:rPr>
        <w:t>S</w:t>
      </w:r>
      <w:r w:rsidRPr="0017150D">
        <w:rPr>
          <w:b/>
          <w:bCs/>
        </w:rPr>
        <w:t>upplementary Figure 2</w:t>
      </w:r>
      <w:r w:rsidRPr="0017150D">
        <w:t>).</w:t>
      </w:r>
    </w:p>
    <w:p w14:paraId="3B6BD539" w14:textId="77777777" w:rsidR="00FF5EA9" w:rsidRPr="0017150D" w:rsidRDefault="00FF5EA9" w:rsidP="0017150D">
      <w:pPr>
        <w:adjustRightInd w:val="0"/>
        <w:snapToGrid w:val="0"/>
        <w:rPr>
          <w:color w:val="808080"/>
        </w:rPr>
      </w:pPr>
    </w:p>
    <w:p w14:paraId="757A5250" w14:textId="323565EA" w:rsidR="00DF51E5" w:rsidRPr="0017150D" w:rsidRDefault="00E34CC2" w:rsidP="0017150D">
      <w:pPr>
        <w:pStyle w:val="ListParagraph"/>
        <w:adjustRightInd w:val="0"/>
        <w:snapToGrid w:val="0"/>
        <w:ind w:firstLineChars="0" w:firstLine="0"/>
        <w:rPr>
          <w:rFonts w:ascii="Calibri" w:hAnsi="Calibri" w:cs="Calibri"/>
          <w:b/>
          <w:bCs/>
          <w:sz w:val="24"/>
        </w:rPr>
      </w:pPr>
      <w:r w:rsidRPr="0017150D">
        <w:rPr>
          <w:rFonts w:ascii="Calibri" w:hAnsi="Calibri" w:cs="Calibri"/>
          <w:b/>
          <w:bCs/>
          <w:sz w:val="24"/>
        </w:rPr>
        <w:lastRenderedPageBreak/>
        <w:t xml:space="preserve">Empirical </w:t>
      </w:r>
      <w:r w:rsidR="00FF5EA9" w:rsidRPr="0017150D">
        <w:rPr>
          <w:rFonts w:ascii="Calibri" w:hAnsi="Calibri" w:cs="Calibri"/>
          <w:b/>
          <w:bCs/>
          <w:sz w:val="24"/>
        </w:rPr>
        <w:t>e</w:t>
      </w:r>
      <w:r w:rsidRPr="0017150D">
        <w:rPr>
          <w:rFonts w:ascii="Calibri" w:hAnsi="Calibri" w:cs="Calibri"/>
          <w:b/>
          <w:bCs/>
          <w:sz w:val="24"/>
        </w:rPr>
        <w:t xml:space="preserve">xperiment </w:t>
      </w:r>
      <w:r w:rsidR="00FF5EA9" w:rsidRPr="0017150D">
        <w:rPr>
          <w:rFonts w:ascii="Calibri" w:hAnsi="Calibri" w:cs="Calibri"/>
          <w:b/>
          <w:bCs/>
          <w:sz w:val="24"/>
        </w:rPr>
        <w:t>r</w:t>
      </w:r>
      <w:r w:rsidRPr="0017150D">
        <w:rPr>
          <w:rFonts w:ascii="Calibri" w:hAnsi="Calibri" w:cs="Calibri"/>
          <w:b/>
          <w:bCs/>
          <w:sz w:val="24"/>
        </w:rPr>
        <w:t>esults</w:t>
      </w:r>
    </w:p>
    <w:p w14:paraId="347F2195" w14:textId="48EE3529" w:rsidR="00B84725" w:rsidRPr="00D35F67" w:rsidRDefault="00E34CC2" w:rsidP="0017150D">
      <w:pPr>
        <w:adjustRightInd w:val="0"/>
        <w:snapToGrid w:val="0"/>
        <w:rPr>
          <w:iCs w:val="0"/>
        </w:rPr>
      </w:pPr>
      <w:r w:rsidRPr="00D35F67">
        <w:rPr>
          <w:iCs w:val="0"/>
          <w:lang w:eastAsia="zh-CN"/>
        </w:rPr>
        <w:t>I</w:t>
      </w:r>
      <w:r w:rsidRPr="00D35F67">
        <w:rPr>
          <w:iCs w:val="0"/>
        </w:rPr>
        <w:t>NS pattern using the traditional WTC method</w:t>
      </w:r>
    </w:p>
    <w:p w14:paraId="0C3822BB" w14:textId="7763ED2D" w:rsidR="00B84725" w:rsidRPr="0017150D" w:rsidRDefault="00E34CC2" w:rsidP="0017150D">
      <w:pPr>
        <w:adjustRightInd w:val="0"/>
        <w:snapToGrid w:val="0"/>
        <w:rPr>
          <w:color w:val="000000" w:themeColor="text1"/>
        </w:rPr>
      </w:pPr>
      <w:r w:rsidRPr="0017150D">
        <w:t>The results showed that</w:t>
      </w:r>
      <w:r w:rsidRPr="0017150D">
        <w:rPr>
          <w:color w:val="000000" w:themeColor="text1"/>
        </w:rPr>
        <w:t xml:space="preserve"> at 0.04–0.09 Hz,</w:t>
      </w:r>
      <w:r w:rsidRPr="0017150D">
        <w:t xml:space="preserve"> </w:t>
      </w:r>
      <w:r w:rsidRPr="0017150D">
        <w:rPr>
          <w:color w:val="000000" w:themeColor="text1"/>
        </w:rPr>
        <w:t>INS</w:t>
      </w:r>
      <w:r w:rsidR="006D0C84" w:rsidRPr="0017150D">
        <w:rPr>
          <w:color w:val="000000" w:themeColor="text1"/>
          <w:vertAlign w:val="subscript"/>
        </w:rPr>
        <w:t>WTC</w:t>
      </w:r>
      <w:r w:rsidRPr="0017150D">
        <w:rPr>
          <w:color w:val="000000" w:themeColor="text1"/>
        </w:rPr>
        <w:t xml:space="preserve"> </w:t>
      </w:r>
      <w:r w:rsidRPr="0017150D">
        <w:t xml:space="preserve">in the </w:t>
      </w:r>
      <w:r w:rsidRPr="0017150D">
        <w:rPr>
          <w:color w:val="000000" w:themeColor="text1"/>
        </w:rPr>
        <w:t xml:space="preserve">sensorimotor cortex (SMC, CH20) of both women and men was significantly higher in the supportive topic than in the conflict topic when the brain activity of men lagged behind that of women by 2 s, 4 s, and 6 s (2 s: </w:t>
      </w:r>
      <w:proofErr w:type="gramStart"/>
      <w:r w:rsidRPr="0017150D">
        <w:rPr>
          <w:i/>
          <w:color w:val="000000" w:themeColor="text1"/>
        </w:rPr>
        <w:t>t</w:t>
      </w:r>
      <w:r w:rsidRPr="0017150D">
        <w:rPr>
          <w:color w:val="000000" w:themeColor="text1"/>
        </w:rPr>
        <w:t>(</w:t>
      </w:r>
      <w:proofErr w:type="gramEnd"/>
      <w:r w:rsidRPr="0017150D">
        <w:rPr>
          <w:color w:val="000000" w:themeColor="text1"/>
        </w:rPr>
        <w:t xml:space="preserve">21) = 3.551, </w:t>
      </w:r>
      <w:r w:rsidRPr="0017150D">
        <w:rPr>
          <w:i/>
          <w:color w:val="000000" w:themeColor="text1"/>
        </w:rPr>
        <w:t>p</w:t>
      </w:r>
      <w:r w:rsidR="00171788" w:rsidRPr="0017150D">
        <w:rPr>
          <w:color w:val="000000" w:themeColor="text1"/>
        </w:rPr>
        <w:t xml:space="preserve"> = 0.0019; lag 4 s: </w:t>
      </w:r>
      <w:r w:rsidRPr="0017150D">
        <w:rPr>
          <w:i/>
          <w:color w:val="000000" w:themeColor="text1"/>
        </w:rPr>
        <w:t>t</w:t>
      </w:r>
      <w:r w:rsidRPr="0017150D">
        <w:rPr>
          <w:color w:val="000000" w:themeColor="text1"/>
        </w:rPr>
        <w:t xml:space="preserve">(21) = 3.837, </w:t>
      </w:r>
      <w:r w:rsidRPr="0017150D">
        <w:rPr>
          <w:i/>
          <w:color w:val="000000" w:themeColor="text1"/>
        </w:rPr>
        <w:t>p</w:t>
      </w:r>
      <w:r w:rsidR="00DF4A56" w:rsidRPr="0017150D">
        <w:rPr>
          <w:color w:val="000000" w:themeColor="text1"/>
        </w:rPr>
        <w:t xml:space="preserve"> = 0.0009; lag 6 s: </w:t>
      </w:r>
      <w:r w:rsidRPr="0017150D">
        <w:rPr>
          <w:i/>
          <w:color w:val="000000" w:themeColor="text1"/>
        </w:rPr>
        <w:t>t</w:t>
      </w:r>
      <w:r w:rsidRPr="0017150D">
        <w:rPr>
          <w:color w:val="000000" w:themeColor="text1"/>
        </w:rPr>
        <w:t xml:space="preserve">(21) = 3.725, </w:t>
      </w:r>
      <w:r w:rsidRPr="0017150D">
        <w:rPr>
          <w:i/>
          <w:color w:val="000000" w:themeColor="text1"/>
        </w:rPr>
        <w:t>p</w:t>
      </w:r>
      <w:r w:rsidRPr="0017150D">
        <w:rPr>
          <w:color w:val="000000" w:themeColor="text1"/>
        </w:rPr>
        <w:t xml:space="preserve"> = 0.0013). Additionally, at 0.4–0.6 Hz, INS</w:t>
      </w:r>
      <w:r w:rsidR="006D0C84" w:rsidRPr="0017150D">
        <w:rPr>
          <w:color w:val="000000" w:themeColor="text1"/>
          <w:vertAlign w:val="subscript"/>
        </w:rPr>
        <w:t>WTC</w:t>
      </w:r>
      <w:r w:rsidRPr="0017150D">
        <w:t xml:space="preserve"> </w:t>
      </w:r>
      <w:r w:rsidR="00E22D37" w:rsidRPr="0017150D">
        <w:rPr>
          <w:lang w:eastAsia="zh-CN"/>
        </w:rPr>
        <w:t>in</w:t>
      </w:r>
      <w:r w:rsidRPr="0017150D">
        <w:t xml:space="preserve"> the </w:t>
      </w:r>
      <w:r w:rsidRPr="0017150D">
        <w:rPr>
          <w:color w:val="000000" w:themeColor="text1"/>
        </w:rPr>
        <w:t xml:space="preserve">SMC was significantly higher in the conflict topic than in the supportive topic when </w:t>
      </w:r>
      <w:r w:rsidR="006F72BF" w:rsidRPr="0017150D">
        <w:rPr>
          <w:color w:val="000000" w:themeColor="text1"/>
        </w:rPr>
        <w:t>men's brain activity</w:t>
      </w:r>
      <w:r w:rsidRPr="0017150D">
        <w:rPr>
          <w:color w:val="000000" w:themeColor="text1"/>
        </w:rPr>
        <w:t xml:space="preserve"> lagged behind </w:t>
      </w:r>
      <w:r w:rsidR="006F72BF" w:rsidRPr="0017150D">
        <w:rPr>
          <w:color w:val="000000" w:themeColor="text1"/>
        </w:rPr>
        <w:t>women's</w:t>
      </w:r>
      <w:r w:rsidRPr="0017150D">
        <w:rPr>
          <w:color w:val="000000" w:themeColor="text1"/>
        </w:rPr>
        <w:t xml:space="preserve"> by </w:t>
      </w:r>
      <w:r w:rsidRPr="0017150D">
        <w:rPr>
          <w:rFonts w:eastAsia="SimSun"/>
          <w:color w:val="000000"/>
        </w:rPr>
        <w:t>4 s</w:t>
      </w:r>
      <w:r w:rsidRPr="0017150D">
        <w:rPr>
          <w:color w:val="000000" w:themeColor="text1"/>
        </w:rPr>
        <w:t xml:space="preserve"> (</w:t>
      </w:r>
      <w:proofErr w:type="gramStart"/>
      <w:r w:rsidRPr="0017150D">
        <w:rPr>
          <w:i/>
          <w:color w:val="000000" w:themeColor="text1"/>
        </w:rPr>
        <w:t>t</w:t>
      </w:r>
      <w:r w:rsidRPr="0017150D">
        <w:rPr>
          <w:color w:val="000000" w:themeColor="text1"/>
        </w:rPr>
        <w:t>(</w:t>
      </w:r>
      <w:proofErr w:type="gramEnd"/>
      <w:r w:rsidRPr="0017150D">
        <w:rPr>
          <w:color w:val="000000" w:themeColor="text1"/>
        </w:rPr>
        <w:t xml:space="preserve">21) = 2.828, </w:t>
      </w:r>
      <w:r w:rsidRPr="0017150D">
        <w:rPr>
          <w:i/>
          <w:color w:val="000000" w:themeColor="text1"/>
        </w:rPr>
        <w:t>p</w:t>
      </w:r>
      <w:r w:rsidRPr="0017150D">
        <w:rPr>
          <w:color w:val="000000" w:themeColor="text1"/>
        </w:rPr>
        <w:t xml:space="preserve"> = 0.01</w:t>
      </w:r>
      <w:r w:rsidR="00071700" w:rsidRPr="0017150D">
        <w:rPr>
          <w:color w:val="000000" w:themeColor="text1"/>
        </w:rPr>
        <w:t xml:space="preserve">, </w:t>
      </w:r>
      <w:r w:rsidR="00071700" w:rsidRPr="0017150D">
        <w:rPr>
          <w:b/>
          <w:bCs/>
          <w:color w:val="000000" w:themeColor="text1"/>
        </w:rPr>
        <w:t>Figure 2B</w:t>
      </w:r>
      <w:r w:rsidRPr="0017150D">
        <w:rPr>
          <w:color w:val="000000" w:themeColor="text1"/>
        </w:rPr>
        <w:t>).</w:t>
      </w:r>
    </w:p>
    <w:p w14:paraId="3A5E1C58" w14:textId="77777777" w:rsidR="006F72BF" w:rsidRPr="0017150D" w:rsidRDefault="006F72BF" w:rsidP="0017150D">
      <w:pPr>
        <w:adjustRightInd w:val="0"/>
        <w:snapToGrid w:val="0"/>
        <w:rPr>
          <w:color w:val="000000" w:themeColor="text1"/>
        </w:rPr>
      </w:pPr>
    </w:p>
    <w:p w14:paraId="60990BFD" w14:textId="33525BC3" w:rsidR="00B84725" w:rsidRPr="0017150D" w:rsidRDefault="00E22D37" w:rsidP="0017150D">
      <w:pPr>
        <w:adjustRightInd w:val="0"/>
        <w:snapToGrid w:val="0"/>
        <w:rPr>
          <w:color w:val="000000" w:themeColor="text1"/>
        </w:rPr>
      </w:pPr>
      <w:r w:rsidRPr="0017150D">
        <w:rPr>
          <w:color w:val="000000" w:themeColor="text1"/>
        </w:rPr>
        <w:t xml:space="preserve">Additionally, to compare the direction of </w:t>
      </w:r>
      <w:r w:rsidR="002F3682" w:rsidRPr="0017150D">
        <w:rPr>
          <w:color w:val="000000" w:themeColor="text1"/>
        </w:rPr>
        <w:t>INS</w:t>
      </w:r>
      <w:r w:rsidR="002F3682" w:rsidRPr="0017150D">
        <w:rPr>
          <w:color w:val="000000" w:themeColor="text1"/>
          <w:vertAlign w:val="subscript"/>
        </w:rPr>
        <w:t>WTC</w:t>
      </w:r>
      <w:r w:rsidRPr="0017150D">
        <w:rPr>
          <w:color w:val="000000" w:themeColor="text1"/>
        </w:rPr>
        <w:t xml:space="preserve"> in different topics, a topic (supportive, conflict) </w:t>
      </w:r>
      <w:r w:rsidR="00D23D07">
        <w:rPr>
          <w:color w:val="000000" w:themeColor="text1"/>
        </w:rPr>
        <w:t>x</w:t>
      </w:r>
      <w:r w:rsidRPr="0017150D">
        <w:rPr>
          <w:color w:val="000000" w:themeColor="text1"/>
        </w:rPr>
        <w:t xml:space="preserve"> direction (women to men, men to women) ANOVA was </w:t>
      </w:r>
      <w:r w:rsidR="00E34CC2" w:rsidRPr="0017150D">
        <w:rPr>
          <w:rFonts w:eastAsia="SimSun"/>
          <w:color w:val="000000"/>
        </w:rPr>
        <w:t>first</w:t>
      </w:r>
      <w:r w:rsidRPr="0017150D">
        <w:rPr>
          <w:color w:val="000000" w:themeColor="text1"/>
        </w:rPr>
        <w:t xml:space="preserve"> conducted on </w:t>
      </w:r>
      <w:r w:rsidR="002F3682" w:rsidRPr="0017150D">
        <w:rPr>
          <w:color w:val="000000" w:themeColor="text1"/>
        </w:rPr>
        <w:t>INS</w:t>
      </w:r>
      <w:r w:rsidR="002F3682" w:rsidRPr="0017150D">
        <w:rPr>
          <w:color w:val="000000" w:themeColor="text1"/>
          <w:vertAlign w:val="subscript"/>
        </w:rPr>
        <w:t>WTC</w:t>
      </w:r>
      <w:r w:rsidRPr="0017150D">
        <w:rPr>
          <w:color w:val="000000" w:themeColor="text1"/>
        </w:rPr>
        <w:t xml:space="preserve"> of the SMC under</w:t>
      </w:r>
      <w:r w:rsidR="00E34CC2" w:rsidRPr="0017150D">
        <w:rPr>
          <w:rFonts w:eastAsia="SimSun"/>
          <w:color w:val="000000"/>
        </w:rPr>
        <w:t xml:space="preserve"> a</w:t>
      </w:r>
      <w:r w:rsidRPr="0017150D">
        <w:rPr>
          <w:color w:val="000000" w:themeColor="text1"/>
        </w:rPr>
        <w:t xml:space="preserve"> 2</w:t>
      </w:r>
      <w:r w:rsidR="006E3D1D">
        <w:rPr>
          <w:color w:val="000000" w:themeColor="text1"/>
        </w:rPr>
        <w:t>–</w:t>
      </w:r>
      <w:r w:rsidR="00E34CC2" w:rsidRPr="0017150D">
        <w:rPr>
          <w:rFonts w:eastAsia="SimSun"/>
          <w:color w:val="000000"/>
        </w:rPr>
        <w:t>6 s</w:t>
      </w:r>
      <w:r w:rsidRPr="0017150D">
        <w:rPr>
          <w:color w:val="000000" w:themeColor="text1"/>
        </w:rPr>
        <w:t xml:space="preserve"> time</w:t>
      </w:r>
      <w:r w:rsidR="00E34CC2" w:rsidRPr="0017150D">
        <w:rPr>
          <w:rFonts w:eastAsia="SimSun"/>
          <w:color w:val="000000"/>
        </w:rPr>
        <w:t xml:space="preserve"> </w:t>
      </w:r>
      <w:r w:rsidRPr="0017150D">
        <w:rPr>
          <w:color w:val="000000" w:themeColor="text1"/>
        </w:rPr>
        <w:t xml:space="preserve">lag. The </w:t>
      </w:r>
      <w:r w:rsidR="00E045E6" w:rsidRPr="0017150D">
        <w:rPr>
          <w:color w:val="000000" w:themeColor="text1"/>
        </w:rPr>
        <w:t>0.04</w:t>
      </w:r>
      <w:r w:rsidR="00D23D07">
        <w:rPr>
          <w:color w:val="000000" w:themeColor="text1"/>
        </w:rPr>
        <w:t>–</w:t>
      </w:r>
      <w:r w:rsidR="00E045E6" w:rsidRPr="0017150D">
        <w:rPr>
          <w:color w:val="000000" w:themeColor="text1"/>
        </w:rPr>
        <w:t>0.09 Hz results</w:t>
      </w:r>
      <w:r w:rsidRPr="0017150D">
        <w:rPr>
          <w:color w:val="000000" w:themeColor="text1"/>
        </w:rPr>
        <w:t xml:space="preserve"> did not show any significant interaction effects</w:t>
      </w:r>
      <w:r w:rsidR="00E34CC2" w:rsidRPr="0017150D">
        <w:rPr>
          <w:rFonts w:eastAsia="SimSun"/>
          <w:color w:val="000000"/>
        </w:rPr>
        <w:t xml:space="preserve"> </w:t>
      </w:r>
      <w:r w:rsidRPr="0017150D">
        <w:rPr>
          <w:color w:val="000000" w:themeColor="text1"/>
        </w:rPr>
        <w:t xml:space="preserve">at any time </w:t>
      </w:r>
      <w:r w:rsidR="00E34CC2" w:rsidRPr="0017150D">
        <w:rPr>
          <w:rFonts w:eastAsia="SimSun"/>
          <w:color w:val="000000"/>
        </w:rPr>
        <w:t>lag</w:t>
      </w:r>
      <w:r w:rsidRPr="0017150D">
        <w:rPr>
          <w:color w:val="000000" w:themeColor="text1"/>
        </w:rPr>
        <w:t xml:space="preserve"> (</w:t>
      </w:r>
      <w:proofErr w:type="spellStart"/>
      <w:r w:rsidR="006D0C84" w:rsidRPr="0017150D">
        <w:rPr>
          <w:i/>
          <w:color w:val="000000" w:themeColor="text1"/>
          <w:lang w:eastAsia="zh-CN"/>
        </w:rPr>
        <w:t>p</w:t>
      </w:r>
      <w:r w:rsidRPr="0017150D">
        <w:rPr>
          <w:i/>
          <w:color w:val="000000" w:themeColor="text1"/>
        </w:rPr>
        <w:t>s</w:t>
      </w:r>
      <w:proofErr w:type="spellEnd"/>
      <w:r w:rsidR="00E34CC2" w:rsidRPr="0017150D">
        <w:rPr>
          <w:color w:val="000000" w:themeColor="text1"/>
        </w:rPr>
        <w:t xml:space="preserve"> &gt; 0.05). For the </w:t>
      </w:r>
      <w:r w:rsidR="00176BE2" w:rsidRPr="0017150D">
        <w:rPr>
          <w:color w:val="000000" w:themeColor="text1"/>
        </w:rPr>
        <w:t>0.4</w:t>
      </w:r>
      <w:r w:rsidR="00D23D07">
        <w:rPr>
          <w:color w:val="000000" w:themeColor="text1"/>
        </w:rPr>
        <w:t>–</w:t>
      </w:r>
      <w:r w:rsidR="00176BE2" w:rsidRPr="0017150D">
        <w:rPr>
          <w:color w:val="000000" w:themeColor="text1"/>
        </w:rPr>
        <w:t xml:space="preserve">0.6 Hz </w:t>
      </w:r>
      <w:r w:rsidR="00E34CC2" w:rsidRPr="0017150D">
        <w:rPr>
          <w:color w:val="000000" w:themeColor="text1"/>
        </w:rPr>
        <w:t>frequency range, the results showed that the interaction effect was marginally significant (</w:t>
      </w:r>
      <w:proofErr w:type="gramStart"/>
      <w:r w:rsidR="00E34CC2" w:rsidRPr="0017150D">
        <w:rPr>
          <w:i/>
          <w:color w:val="000000" w:themeColor="text1"/>
        </w:rPr>
        <w:t>F</w:t>
      </w:r>
      <w:r w:rsidR="00E34CC2" w:rsidRPr="0017150D">
        <w:rPr>
          <w:color w:val="000000" w:themeColor="text1"/>
        </w:rPr>
        <w:t>(</w:t>
      </w:r>
      <w:proofErr w:type="gramEnd"/>
      <w:r w:rsidR="00E34CC2" w:rsidRPr="0017150D">
        <w:rPr>
          <w:color w:val="000000" w:themeColor="text1"/>
        </w:rPr>
        <w:t>1,</w:t>
      </w:r>
      <w:r w:rsidR="004B15E8" w:rsidRPr="0017150D">
        <w:rPr>
          <w:color w:val="000000" w:themeColor="text1"/>
        </w:rPr>
        <w:t xml:space="preserve"> </w:t>
      </w:r>
      <w:r w:rsidR="00E34CC2" w:rsidRPr="0017150D">
        <w:rPr>
          <w:color w:val="000000" w:themeColor="text1"/>
        </w:rPr>
        <w:t xml:space="preserve">21) = 3.23, </w:t>
      </w:r>
      <w:r w:rsidR="00E34CC2" w:rsidRPr="0017150D">
        <w:rPr>
          <w:i/>
          <w:color w:val="000000" w:themeColor="text1"/>
        </w:rPr>
        <w:t>p</w:t>
      </w:r>
      <w:r w:rsidR="006D0C84" w:rsidRPr="0017150D">
        <w:rPr>
          <w:color w:val="000000" w:themeColor="text1"/>
        </w:rPr>
        <w:t xml:space="preserve"> = 0.086). Pairwise comparisons showed that INS</w:t>
      </w:r>
      <w:r w:rsidR="006D0C84" w:rsidRPr="0017150D">
        <w:rPr>
          <w:color w:val="000000" w:themeColor="text1"/>
          <w:vertAlign w:val="subscript"/>
        </w:rPr>
        <w:t>WTC</w:t>
      </w:r>
      <w:r w:rsidR="00E34CC2" w:rsidRPr="0017150D">
        <w:rPr>
          <w:color w:val="000000" w:themeColor="text1"/>
        </w:rPr>
        <w:t xml:space="preserve"> from women to men was significantly higher in the conflict topic than in the supportive topic (</w:t>
      </w:r>
      <w:r w:rsidR="00E34CC2" w:rsidRPr="0017150D">
        <w:rPr>
          <w:i/>
          <w:color w:val="000000" w:themeColor="text1"/>
        </w:rPr>
        <w:t>M.D.</w:t>
      </w:r>
      <w:r w:rsidR="00E34CC2" w:rsidRPr="0017150D">
        <w:rPr>
          <w:color w:val="000000" w:themeColor="text1"/>
        </w:rPr>
        <w:t xml:space="preserve"> = 0.014, </w:t>
      </w:r>
      <w:r w:rsidR="00E34CC2" w:rsidRPr="0017150D">
        <w:rPr>
          <w:i/>
          <w:color w:val="000000" w:themeColor="text1"/>
        </w:rPr>
        <w:t>S.E.</w:t>
      </w:r>
      <w:r w:rsidR="00E34CC2" w:rsidRPr="0017150D">
        <w:rPr>
          <w:color w:val="000000" w:themeColor="text1"/>
        </w:rPr>
        <w:t xml:space="preserve"> = 0.005, </w:t>
      </w:r>
      <w:r w:rsidR="00E34CC2" w:rsidRPr="0017150D">
        <w:rPr>
          <w:i/>
          <w:color w:val="000000" w:themeColor="text1"/>
        </w:rPr>
        <w:t>p</w:t>
      </w:r>
      <w:r w:rsidR="00E34CC2" w:rsidRPr="0017150D">
        <w:rPr>
          <w:color w:val="000000" w:themeColor="text1"/>
        </w:rPr>
        <w:t xml:space="preserve"> = 0.015), whereas </w:t>
      </w:r>
      <w:r w:rsidR="002F3682" w:rsidRPr="0017150D">
        <w:rPr>
          <w:color w:val="000000" w:themeColor="text1"/>
        </w:rPr>
        <w:t>INS</w:t>
      </w:r>
      <w:r w:rsidR="002F3682" w:rsidRPr="0017150D">
        <w:rPr>
          <w:color w:val="000000" w:themeColor="text1"/>
          <w:vertAlign w:val="subscript"/>
        </w:rPr>
        <w:t>WTC</w:t>
      </w:r>
      <w:r w:rsidR="00E34CC2" w:rsidRPr="0017150D">
        <w:rPr>
          <w:color w:val="000000" w:themeColor="text1"/>
        </w:rPr>
        <w:t xml:space="preserve"> from men to women</w:t>
      </w:r>
      <w:r w:rsidR="00E34CC2" w:rsidRPr="0017150D">
        <w:rPr>
          <w:rFonts w:eastAsia="SimSun"/>
          <w:color w:val="000000"/>
        </w:rPr>
        <w:t xml:space="preserve"> did not</w:t>
      </w:r>
      <w:r w:rsidR="00E34CC2" w:rsidRPr="0017150D">
        <w:rPr>
          <w:color w:val="000000" w:themeColor="text1"/>
        </w:rPr>
        <w:t xml:space="preserve"> differ significantly between topics (</w:t>
      </w:r>
      <w:r w:rsidR="00E34CC2" w:rsidRPr="0017150D">
        <w:rPr>
          <w:i/>
          <w:color w:val="000000" w:themeColor="text1"/>
        </w:rPr>
        <w:t>M.D.</w:t>
      </w:r>
      <w:r w:rsidR="00E34CC2" w:rsidRPr="0017150D">
        <w:rPr>
          <w:color w:val="000000" w:themeColor="text1"/>
        </w:rPr>
        <w:t xml:space="preserve"> = 0.002, </w:t>
      </w:r>
      <w:r w:rsidR="00E34CC2" w:rsidRPr="0017150D">
        <w:rPr>
          <w:i/>
          <w:color w:val="000000" w:themeColor="text1"/>
        </w:rPr>
        <w:t>S.E.</w:t>
      </w:r>
      <w:r w:rsidR="00E34CC2" w:rsidRPr="0017150D">
        <w:rPr>
          <w:color w:val="000000" w:themeColor="text1"/>
        </w:rPr>
        <w:t xml:space="preserve"> = 0.006, </w:t>
      </w:r>
      <w:r w:rsidR="00E34CC2" w:rsidRPr="0017150D">
        <w:rPr>
          <w:i/>
          <w:color w:val="000000" w:themeColor="text1"/>
        </w:rPr>
        <w:t>p</w:t>
      </w:r>
      <w:r w:rsidR="00E34CC2" w:rsidRPr="0017150D">
        <w:rPr>
          <w:color w:val="000000" w:themeColor="text1"/>
        </w:rPr>
        <w:t xml:space="preserve"> = 0.695).</w:t>
      </w:r>
    </w:p>
    <w:p w14:paraId="25EE8CB5" w14:textId="77777777" w:rsidR="000C4DDC" w:rsidRPr="0017150D" w:rsidRDefault="000C4DDC" w:rsidP="0017150D">
      <w:pPr>
        <w:adjustRightInd w:val="0"/>
        <w:snapToGrid w:val="0"/>
        <w:rPr>
          <w:color w:val="000000" w:themeColor="text1"/>
        </w:rPr>
      </w:pPr>
    </w:p>
    <w:p w14:paraId="63874555" w14:textId="18D7C96E" w:rsidR="00F2602C" w:rsidRPr="0017150D" w:rsidRDefault="00DE2A05" w:rsidP="0017150D">
      <w:pPr>
        <w:adjustRightInd w:val="0"/>
        <w:snapToGrid w:val="0"/>
        <w:rPr>
          <w:color w:val="000000" w:themeColor="text1"/>
        </w:rPr>
      </w:pPr>
      <w:r w:rsidRPr="0017150D">
        <w:rPr>
          <w:color w:val="000000" w:themeColor="text1"/>
        </w:rPr>
        <w:t xml:space="preserve">Finally, to test the impact of autocorrelation on the results of traditional time-lagged </w:t>
      </w:r>
      <w:r w:rsidR="002F3682" w:rsidRPr="0017150D">
        <w:rPr>
          <w:color w:val="000000" w:themeColor="text1"/>
        </w:rPr>
        <w:t>INS</w:t>
      </w:r>
      <w:r w:rsidR="002F3682" w:rsidRPr="0017150D">
        <w:rPr>
          <w:color w:val="000000" w:themeColor="text1"/>
          <w:vertAlign w:val="subscript"/>
        </w:rPr>
        <w:t>WTC</w:t>
      </w:r>
      <w:r w:rsidRPr="0017150D">
        <w:rPr>
          <w:color w:val="000000" w:themeColor="text1"/>
        </w:rPr>
        <w:t>, INS</w:t>
      </w:r>
      <w:r w:rsidRPr="0017150D">
        <w:rPr>
          <w:color w:val="000000" w:themeColor="text1"/>
          <w:vertAlign w:val="subscript"/>
        </w:rPr>
        <w:t>WTC</w:t>
      </w:r>
      <w:r w:rsidR="00B1622B" w:rsidRPr="0017150D">
        <w:rPr>
          <w:color w:val="000000" w:themeColor="text1"/>
        </w:rPr>
        <w:t xml:space="preserve"> was compared between </w:t>
      </w:r>
      <w:proofErr w:type="gramStart"/>
      <w:r w:rsidR="00B1622B" w:rsidRPr="0017150D">
        <w:rPr>
          <w:i/>
          <w:color w:val="000000" w:themeColor="text1"/>
        </w:rPr>
        <w:t>WTC(</w:t>
      </w:r>
      <w:proofErr w:type="spellStart"/>
      <w:proofErr w:type="gramEnd"/>
      <w:r w:rsidR="00B1622B" w:rsidRPr="0017150D">
        <w:rPr>
          <w:i/>
          <w:color w:val="000000" w:themeColor="text1"/>
        </w:rPr>
        <w:t>W</w:t>
      </w:r>
      <w:r w:rsidR="00B1622B" w:rsidRPr="0017150D">
        <w:rPr>
          <w:i/>
          <w:color w:val="000000" w:themeColor="text1"/>
          <w:vertAlign w:val="subscript"/>
        </w:rPr>
        <w:t>t</w:t>
      </w:r>
      <w:proofErr w:type="spellEnd"/>
      <w:r w:rsidR="00B1622B" w:rsidRPr="0017150D">
        <w:rPr>
          <w:i/>
          <w:color w:val="000000" w:themeColor="text1"/>
        </w:rPr>
        <w:t>, M</w:t>
      </w:r>
      <w:r w:rsidR="00B1622B" w:rsidRPr="0017150D">
        <w:rPr>
          <w:i/>
          <w:color w:val="000000" w:themeColor="text1"/>
          <w:vertAlign w:val="subscript"/>
        </w:rPr>
        <w:t>t+4</w:t>
      </w:r>
      <w:r w:rsidR="00B1622B" w:rsidRPr="0017150D">
        <w:rPr>
          <w:i/>
          <w:color w:val="000000" w:themeColor="text1"/>
        </w:rPr>
        <w:t>)</w:t>
      </w:r>
      <w:r w:rsidR="00B1622B" w:rsidRPr="0017150D">
        <w:rPr>
          <w:color w:val="000000" w:themeColor="text1"/>
        </w:rPr>
        <w:t xml:space="preserve"> and </w:t>
      </w:r>
      <w:r w:rsidR="00B1622B" w:rsidRPr="0017150D">
        <w:rPr>
          <w:i/>
          <w:color w:val="000000" w:themeColor="text1"/>
        </w:rPr>
        <w:t>WTC(M</w:t>
      </w:r>
      <w:r w:rsidR="00B1622B" w:rsidRPr="0017150D">
        <w:rPr>
          <w:i/>
          <w:color w:val="000000" w:themeColor="text1"/>
          <w:vertAlign w:val="subscript"/>
        </w:rPr>
        <w:t>t</w:t>
      </w:r>
      <w:r w:rsidR="00B1622B" w:rsidRPr="0017150D">
        <w:rPr>
          <w:i/>
          <w:color w:val="000000" w:themeColor="text1"/>
        </w:rPr>
        <w:t>, M</w:t>
      </w:r>
      <w:r w:rsidR="00B1622B" w:rsidRPr="0017150D">
        <w:rPr>
          <w:i/>
          <w:color w:val="000000" w:themeColor="text1"/>
          <w:vertAlign w:val="subscript"/>
        </w:rPr>
        <w:t>t+4</w:t>
      </w:r>
      <w:r w:rsidR="00B1622B" w:rsidRPr="0017150D">
        <w:rPr>
          <w:i/>
          <w:color w:val="000000" w:themeColor="text1"/>
        </w:rPr>
        <w:t>)</w:t>
      </w:r>
      <w:r w:rsidRPr="0017150D">
        <w:rPr>
          <w:color w:val="000000" w:themeColor="text1"/>
        </w:rPr>
        <w:t xml:space="preserve"> at 0.04</w:t>
      </w:r>
      <w:r w:rsidR="00D23D07">
        <w:rPr>
          <w:color w:val="000000" w:themeColor="text1"/>
        </w:rPr>
        <w:t>–</w:t>
      </w:r>
      <w:r w:rsidRPr="0017150D">
        <w:rPr>
          <w:color w:val="000000" w:themeColor="text1"/>
        </w:rPr>
        <w:t>0.09 Hz and 0.4</w:t>
      </w:r>
      <w:r w:rsidR="00D23D07">
        <w:rPr>
          <w:color w:val="000000" w:themeColor="text1"/>
        </w:rPr>
        <w:t>–</w:t>
      </w:r>
      <w:r w:rsidRPr="0017150D">
        <w:rPr>
          <w:color w:val="000000" w:themeColor="text1"/>
        </w:rPr>
        <w:t xml:space="preserve">0.6 Hz, respectively. Note that </w:t>
      </w:r>
      <w:r w:rsidR="00E34CC2" w:rsidRPr="0017150D">
        <w:rPr>
          <w:rFonts w:eastAsia="SimSun"/>
          <w:color w:val="000000"/>
        </w:rPr>
        <w:t xml:space="preserve">the </w:t>
      </w:r>
      <w:r w:rsidRPr="0017150D">
        <w:rPr>
          <w:color w:val="000000" w:themeColor="text1"/>
        </w:rPr>
        <w:t>INS</w:t>
      </w:r>
      <w:r w:rsidRPr="0017150D">
        <w:rPr>
          <w:color w:val="000000" w:themeColor="text1"/>
          <w:vertAlign w:val="subscript"/>
        </w:rPr>
        <w:t>WTC</w:t>
      </w:r>
      <w:r w:rsidR="00B1622B" w:rsidRPr="0017150D">
        <w:rPr>
          <w:color w:val="000000" w:themeColor="text1"/>
        </w:rPr>
        <w:t xml:space="preserve"> of </w:t>
      </w:r>
      <w:proofErr w:type="gramStart"/>
      <w:r w:rsidR="00B1622B" w:rsidRPr="0017150D">
        <w:rPr>
          <w:i/>
          <w:color w:val="000000" w:themeColor="text1"/>
        </w:rPr>
        <w:t>WTC(</w:t>
      </w:r>
      <w:proofErr w:type="gramEnd"/>
      <w:r w:rsidR="00B1622B" w:rsidRPr="0017150D">
        <w:rPr>
          <w:i/>
          <w:color w:val="000000" w:themeColor="text1"/>
        </w:rPr>
        <w:t>M</w:t>
      </w:r>
      <w:r w:rsidR="00B1622B" w:rsidRPr="0017150D">
        <w:rPr>
          <w:i/>
          <w:color w:val="000000" w:themeColor="text1"/>
          <w:vertAlign w:val="subscript"/>
        </w:rPr>
        <w:t>t</w:t>
      </w:r>
      <w:r w:rsidR="00B1622B" w:rsidRPr="0017150D">
        <w:rPr>
          <w:i/>
          <w:color w:val="000000" w:themeColor="text1"/>
        </w:rPr>
        <w:t>, M</w:t>
      </w:r>
      <w:r w:rsidR="00B1622B" w:rsidRPr="0017150D">
        <w:rPr>
          <w:i/>
          <w:color w:val="000000" w:themeColor="text1"/>
          <w:vertAlign w:val="subscript"/>
        </w:rPr>
        <w:t>t+4</w:t>
      </w:r>
      <w:r w:rsidR="00B1622B" w:rsidRPr="0017150D">
        <w:rPr>
          <w:i/>
          <w:color w:val="000000" w:themeColor="text1"/>
        </w:rPr>
        <w:t>)</w:t>
      </w:r>
      <w:r w:rsidRPr="0017150D">
        <w:rPr>
          <w:color w:val="000000" w:themeColor="text1"/>
        </w:rPr>
        <w:t xml:space="preserve"> reflects autocorrelation. The results showed that at the 0.4</w:t>
      </w:r>
      <w:r w:rsidR="00D23D07">
        <w:rPr>
          <w:color w:val="000000" w:themeColor="text1"/>
        </w:rPr>
        <w:t>–</w:t>
      </w:r>
      <w:r w:rsidRPr="0017150D">
        <w:rPr>
          <w:color w:val="000000" w:themeColor="text1"/>
        </w:rPr>
        <w:t>0.6 Hz, there was no significant difference between</w:t>
      </w:r>
      <w:r w:rsidR="00E34CC2" w:rsidRPr="0017150D">
        <w:rPr>
          <w:rFonts w:eastAsia="SimSun"/>
          <w:color w:val="000000"/>
        </w:rPr>
        <w:t xml:space="preserve"> the</w:t>
      </w:r>
      <w:r w:rsidRPr="0017150D">
        <w:rPr>
          <w:color w:val="000000" w:themeColor="text1"/>
        </w:rPr>
        <w:t xml:space="preserve"> INS</w:t>
      </w:r>
      <w:r w:rsidRPr="0017150D">
        <w:rPr>
          <w:color w:val="000000" w:themeColor="text1"/>
          <w:vertAlign w:val="subscript"/>
        </w:rPr>
        <w:t>WTC</w:t>
      </w:r>
      <w:r w:rsidR="00B1622B" w:rsidRPr="0017150D">
        <w:rPr>
          <w:color w:val="000000" w:themeColor="text1"/>
        </w:rPr>
        <w:t xml:space="preserve"> of </w:t>
      </w:r>
      <w:proofErr w:type="gramStart"/>
      <w:r w:rsidR="00213E3C" w:rsidRPr="0017150D">
        <w:rPr>
          <w:i/>
          <w:color w:val="000000" w:themeColor="text1"/>
        </w:rPr>
        <w:t>WTC(</w:t>
      </w:r>
      <w:proofErr w:type="spellStart"/>
      <w:proofErr w:type="gramEnd"/>
      <w:r w:rsidR="00213E3C" w:rsidRPr="0017150D">
        <w:rPr>
          <w:i/>
          <w:color w:val="000000" w:themeColor="text1"/>
        </w:rPr>
        <w:t>W</w:t>
      </w:r>
      <w:r w:rsidR="00213E3C" w:rsidRPr="0017150D">
        <w:rPr>
          <w:i/>
          <w:color w:val="000000" w:themeColor="text1"/>
          <w:vertAlign w:val="subscript"/>
        </w:rPr>
        <w:t>t</w:t>
      </w:r>
      <w:proofErr w:type="spellEnd"/>
      <w:r w:rsidR="00213E3C" w:rsidRPr="0017150D">
        <w:rPr>
          <w:i/>
          <w:color w:val="000000" w:themeColor="text1"/>
        </w:rPr>
        <w:t>, M</w:t>
      </w:r>
      <w:r w:rsidR="00213E3C" w:rsidRPr="0017150D">
        <w:rPr>
          <w:i/>
          <w:color w:val="000000" w:themeColor="text1"/>
          <w:vertAlign w:val="subscript"/>
        </w:rPr>
        <w:t>t+4</w:t>
      </w:r>
      <w:r w:rsidR="00213E3C" w:rsidRPr="0017150D">
        <w:rPr>
          <w:i/>
          <w:color w:val="000000" w:themeColor="text1"/>
        </w:rPr>
        <w:t>)</w:t>
      </w:r>
      <w:r w:rsidR="00B1622B" w:rsidRPr="0017150D">
        <w:rPr>
          <w:color w:val="000000" w:themeColor="text1"/>
        </w:rPr>
        <w:t xml:space="preserve"> and that of </w:t>
      </w:r>
      <w:r w:rsidR="00213E3C" w:rsidRPr="0017150D">
        <w:rPr>
          <w:i/>
          <w:color w:val="000000" w:themeColor="text1"/>
        </w:rPr>
        <w:t>WTC(M</w:t>
      </w:r>
      <w:r w:rsidR="00213E3C" w:rsidRPr="0017150D">
        <w:rPr>
          <w:i/>
          <w:color w:val="000000" w:themeColor="text1"/>
          <w:vertAlign w:val="subscript"/>
        </w:rPr>
        <w:t>t</w:t>
      </w:r>
      <w:r w:rsidR="00213E3C" w:rsidRPr="0017150D">
        <w:rPr>
          <w:i/>
          <w:color w:val="000000" w:themeColor="text1"/>
        </w:rPr>
        <w:t>, M</w:t>
      </w:r>
      <w:r w:rsidR="00213E3C" w:rsidRPr="0017150D">
        <w:rPr>
          <w:i/>
          <w:color w:val="000000" w:themeColor="text1"/>
          <w:vertAlign w:val="subscript"/>
        </w:rPr>
        <w:t>t+4</w:t>
      </w:r>
      <w:r w:rsidR="00213E3C" w:rsidRPr="0017150D">
        <w:rPr>
          <w:i/>
          <w:color w:val="000000" w:themeColor="text1"/>
          <w:lang w:eastAsia="zh-CN"/>
        </w:rPr>
        <w:t>)</w:t>
      </w:r>
      <w:r w:rsidR="00213E3C" w:rsidRPr="0017150D">
        <w:rPr>
          <w:color w:val="000000" w:themeColor="text1"/>
        </w:rPr>
        <w:t xml:space="preserve"> (</w:t>
      </w:r>
      <w:r w:rsidR="00213E3C" w:rsidRPr="0017150D">
        <w:rPr>
          <w:i/>
          <w:color w:val="000000" w:themeColor="text1"/>
        </w:rPr>
        <w:t>t</w:t>
      </w:r>
      <w:r w:rsidR="00213E3C" w:rsidRPr="0017150D">
        <w:rPr>
          <w:color w:val="000000" w:themeColor="text1"/>
        </w:rPr>
        <w:t xml:space="preserve">(21) = 0.336, </w:t>
      </w:r>
      <w:r w:rsidR="00213E3C" w:rsidRPr="0017150D">
        <w:rPr>
          <w:i/>
          <w:color w:val="000000" w:themeColor="text1"/>
        </w:rPr>
        <w:t>p</w:t>
      </w:r>
      <w:r w:rsidRPr="0017150D">
        <w:rPr>
          <w:color w:val="000000" w:themeColor="text1"/>
        </w:rPr>
        <w:t xml:space="preserve"> = 0.740). At 0.04</w:t>
      </w:r>
      <w:r w:rsidR="00D23D07">
        <w:rPr>
          <w:color w:val="000000" w:themeColor="text1"/>
        </w:rPr>
        <w:t>–</w:t>
      </w:r>
      <w:r w:rsidRPr="0017150D">
        <w:rPr>
          <w:color w:val="000000" w:themeColor="text1"/>
        </w:rPr>
        <w:t>0.</w:t>
      </w:r>
      <w:r w:rsidR="00E34CC2" w:rsidRPr="0017150D">
        <w:rPr>
          <w:rFonts w:eastAsia="SimSun"/>
          <w:color w:val="000000"/>
        </w:rPr>
        <w:t>09 Hz, the</w:t>
      </w:r>
      <w:r w:rsidRPr="0017150D">
        <w:rPr>
          <w:color w:val="000000" w:themeColor="text1"/>
        </w:rPr>
        <w:t xml:space="preserve"> INS</w:t>
      </w:r>
      <w:r w:rsidRPr="0017150D">
        <w:rPr>
          <w:color w:val="000000" w:themeColor="text1"/>
          <w:vertAlign w:val="subscript"/>
        </w:rPr>
        <w:t>WTC</w:t>
      </w:r>
      <w:r w:rsidR="00213E3C" w:rsidRPr="0017150D">
        <w:rPr>
          <w:color w:val="000000" w:themeColor="text1"/>
        </w:rPr>
        <w:t xml:space="preserve"> of </w:t>
      </w:r>
      <w:proofErr w:type="gramStart"/>
      <w:r w:rsidR="00213E3C" w:rsidRPr="0017150D">
        <w:rPr>
          <w:i/>
          <w:color w:val="000000" w:themeColor="text1"/>
        </w:rPr>
        <w:t>WTC(</w:t>
      </w:r>
      <w:proofErr w:type="gramEnd"/>
      <w:r w:rsidR="00213E3C" w:rsidRPr="0017150D">
        <w:rPr>
          <w:i/>
          <w:color w:val="000000" w:themeColor="text1"/>
        </w:rPr>
        <w:t>Mt, Mt+4)</w:t>
      </w:r>
      <w:r w:rsidR="00213E3C" w:rsidRPr="0017150D">
        <w:rPr>
          <w:color w:val="000000" w:themeColor="text1"/>
        </w:rPr>
        <w:t xml:space="preserve"> was significantly higher than that of </w:t>
      </w:r>
      <w:r w:rsidR="00213E3C" w:rsidRPr="0017150D">
        <w:rPr>
          <w:i/>
          <w:color w:val="000000" w:themeColor="text1"/>
        </w:rPr>
        <w:t>WTC (</w:t>
      </w:r>
      <w:proofErr w:type="spellStart"/>
      <w:r w:rsidR="00213E3C" w:rsidRPr="0017150D">
        <w:rPr>
          <w:i/>
          <w:color w:val="000000" w:themeColor="text1"/>
          <w:lang w:eastAsia="zh-CN"/>
        </w:rPr>
        <w:t>W</w:t>
      </w:r>
      <w:r w:rsidR="00213E3C" w:rsidRPr="0017150D">
        <w:rPr>
          <w:i/>
          <w:color w:val="000000" w:themeColor="text1"/>
          <w:vertAlign w:val="subscript"/>
          <w:lang w:eastAsia="zh-CN"/>
        </w:rPr>
        <w:t>t</w:t>
      </w:r>
      <w:proofErr w:type="spellEnd"/>
      <w:r w:rsidR="00213E3C" w:rsidRPr="0017150D">
        <w:rPr>
          <w:i/>
          <w:color w:val="000000" w:themeColor="text1"/>
        </w:rPr>
        <w:t>, M</w:t>
      </w:r>
      <w:r w:rsidR="00213E3C" w:rsidRPr="0017150D">
        <w:rPr>
          <w:i/>
          <w:color w:val="000000" w:themeColor="text1"/>
          <w:vertAlign w:val="subscript"/>
        </w:rPr>
        <w:t>t+4</w:t>
      </w:r>
      <w:r w:rsidR="00213E3C" w:rsidRPr="0017150D">
        <w:rPr>
          <w:i/>
          <w:color w:val="000000" w:themeColor="text1"/>
        </w:rPr>
        <w:t xml:space="preserve">) </w:t>
      </w:r>
      <w:r w:rsidR="00213E3C" w:rsidRPr="0017150D">
        <w:rPr>
          <w:color w:val="000000" w:themeColor="text1"/>
        </w:rPr>
        <w:t>(</w:t>
      </w:r>
      <w:r w:rsidR="00213E3C" w:rsidRPr="0017150D">
        <w:rPr>
          <w:i/>
          <w:color w:val="000000" w:themeColor="text1"/>
        </w:rPr>
        <w:t>t</w:t>
      </w:r>
      <w:r w:rsidR="00213E3C" w:rsidRPr="0017150D">
        <w:rPr>
          <w:color w:val="000000" w:themeColor="text1"/>
        </w:rPr>
        <w:t xml:space="preserve">(21) = 4.064, </w:t>
      </w:r>
      <w:r w:rsidR="00213E3C" w:rsidRPr="0017150D">
        <w:rPr>
          <w:i/>
          <w:color w:val="000000" w:themeColor="text1"/>
        </w:rPr>
        <w:t>p</w:t>
      </w:r>
      <w:r w:rsidRPr="0017150D">
        <w:rPr>
          <w:color w:val="000000" w:themeColor="text1"/>
        </w:rPr>
        <w:t xml:space="preserve"> &lt; 0.001). A comparison was also conducted between the frequency ranges of 0.04</w:t>
      </w:r>
      <w:r w:rsidR="00D23D07">
        <w:rPr>
          <w:color w:val="000000" w:themeColor="text1"/>
        </w:rPr>
        <w:t>–</w:t>
      </w:r>
      <w:r w:rsidRPr="0017150D">
        <w:rPr>
          <w:color w:val="000000" w:themeColor="text1"/>
        </w:rPr>
        <w:t xml:space="preserve">0.09 </w:t>
      </w:r>
      <w:r w:rsidR="00213E3C" w:rsidRPr="0017150D">
        <w:rPr>
          <w:color w:val="000000" w:themeColor="text1"/>
          <w:lang w:eastAsia="zh-CN"/>
        </w:rPr>
        <w:t>Hz</w:t>
      </w:r>
      <w:r w:rsidR="00213E3C" w:rsidRPr="0017150D">
        <w:rPr>
          <w:color w:val="000000" w:themeColor="text1"/>
        </w:rPr>
        <w:t xml:space="preserve"> </w:t>
      </w:r>
      <w:r w:rsidR="00213E3C" w:rsidRPr="0017150D">
        <w:rPr>
          <w:color w:val="000000" w:themeColor="text1"/>
          <w:lang w:eastAsia="zh-CN"/>
        </w:rPr>
        <w:t>and</w:t>
      </w:r>
      <w:r w:rsidRPr="0017150D">
        <w:rPr>
          <w:color w:val="000000" w:themeColor="text1"/>
        </w:rPr>
        <w:t xml:space="preserve"> 0.4</w:t>
      </w:r>
      <w:r w:rsidR="00D23D07">
        <w:rPr>
          <w:color w:val="000000" w:themeColor="text1"/>
        </w:rPr>
        <w:t>–</w:t>
      </w:r>
      <w:r w:rsidRPr="0017150D">
        <w:rPr>
          <w:color w:val="000000" w:themeColor="text1"/>
        </w:rPr>
        <w:t>0.6 Hz regarding INS</w:t>
      </w:r>
      <w:r w:rsidRPr="0017150D">
        <w:rPr>
          <w:color w:val="000000" w:themeColor="text1"/>
          <w:vertAlign w:val="subscript"/>
        </w:rPr>
        <w:t>WTC</w:t>
      </w:r>
      <w:r w:rsidR="00B1622B" w:rsidRPr="0017150D">
        <w:rPr>
          <w:color w:val="000000" w:themeColor="text1"/>
        </w:rPr>
        <w:t xml:space="preserve"> of </w:t>
      </w:r>
      <w:proofErr w:type="gramStart"/>
      <w:r w:rsidR="00B1622B" w:rsidRPr="0017150D">
        <w:rPr>
          <w:i/>
          <w:color w:val="000000" w:themeColor="text1"/>
        </w:rPr>
        <w:t>WTC(</w:t>
      </w:r>
      <w:proofErr w:type="gramEnd"/>
      <w:r w:rsidR="00B1622B" w:rsidRPr="0017150D">
        <w:rPr>
          <w:i/>
          <w:color w:val="000000" w:themeColor="text1"/>
        </w:rPr>
        <w:t>M</w:t>
      </w:r>
      <w:r w:rsidR="00B1622B" w:rsidRPr="0017150D">
        <w:rPr>
          <w:i/>
          <w:color w:val="000000" w:themeColor="text1"/>
          <w:vertAlign w:val="subscript"/>
        </w:rPr>
        <w:t>t</w:t>
      </w:r>
      <w:r w:rsidR="00B1622B" w:rsidRPr="0017150D">
        <w:rPr>
          <w:i/>
          <w:color w:val="000000" w:themeColor="text1"/>
        </w:rPr>
        <w:t>, M</w:t>
      </w:r>
      <w:r w:rsidR="00B1622B" w:rsidRPr="0017150D">
        <w:rPr>
          <w:i/>
          <w:color w:val="000000" w:themeColor="text1"/>
          <w:vertAlign w:val="subscript"/>
        </w:rPr>
        <w:t>t+4</w:t>
      </w:r>
      <w:r w:rsidR="00B1622B" w:rsidRPr="0017150D">
        <w:rPr>
          <w:i/>
          <w:color w:val="000000" w:themeColor="text1"/>
        </w:rPr>
        <w:t>)</w:t>
      </w:r>
      <w:r w:rsidRPr="0017150D">
        <w:rPr>
          <w:color w:val="000000" w:themeColor="text1"/>
        </w:rPr>
        <w:t xml:space="preserve">. The results showed that </w:t>
      </w:r>
      <w:r w:rsidR="00E34CC2" w:rsidRPr="0017150D">
        <w:rPr>
          <w:rFonts w:eastAsia="SimSun"/>
          <w:color w:val="000000"/>
        </w:rPr>
        <w:t xml:space="preserve">the </w:t>
      </w:r>
      <w:r w:rsidRPr="0017150D">
        <w:rPr>
          <w:color w:val="000000" w:themeColor="text1"/>
        </w:rPr>
        <w:t>INS</w:t>
      </w:r>
      <w:r w:rsidRPr="0017150D">
        <w:rPr>
          <w:color w:val="000000" w:themeColor="text1"/>
          <w:vertAlign w:val="subscript"/>
        </w:rPr>
        <w:t>WTC</w:t>
      </w:r>
      <w:r w:rsidR="00B1622B" w:rsidRPr="0017150D">
        <w:rPr>
          <w:color w:val="000000" w:themeColor="text1"/>
        </w:rPr>
        <w:t xml:space="preserve"> of </w:t>
      </w:r>
      <w:proofErr w:type="gramStart"/>
      <w:r w:rsidR="00B1622B" w:rsidRPr="0017150D">
        <w:rPr>
          <w:i/>
          <w:color w:val="000000" w:themeColor="text1"/>
        </w:rPr>
        <w:t>WTC(</w:t>
      </w:r>
      <w:proofErr w:type="gramEnd"/>
      <w:r w:rsidR="00B1622B" w:rsidRPr="0017150D">
        <w:rPr>
          <w:i/>
          <w:color w:val="000000" w:themeColor="text1"/>
        </w:rPr>
        <w:t>M</w:t>
      </w:r>
      <w:r w:rsidR="00B1622B" w:rsidRPr="0017150D">
        <w:rPr>
          <w:i/>
          <w:color w:val="000000" w:themeColor="text1"/>
          <w:vertAlign w:val="subscript"/>
        </w:rPr>
        <w:t>t</w:t>
      </w:r>
      <w:r w:rsidR="00B1622B" w:rsidRPr="0017150D">
        <w:rPr>
          <w:i/>
          <w:color w:val="000000" w:themeColor="text1"/>
        </w:rPr>
        <w:t>, M</w:t>
      </w:r>
      <w:r w:rsidR="00B1622B" w:rsidRPr="0017150D">
        <w:rPr>
          <w:i/>
          <w:color w:val="000000" w:themeColor="text1"/>
          <w:vertAlign w:val="subscript"/>
        </w:rPr>
        <w:t>t+4</w:t>
      </w:r>
      <w:r w:rsidR="00B1622B" w:rsidRPr="0017150D">
        <w:rPr>
          <w:i/>
          <w:color w:val="000000" w:themeColor="text1"/>
        </w:rPr>
        <w:t>)</w:t>
      </w:r>
      <w:r w:rsidR="00213E3C" w:rsidRPr="0017150D">
        <w:rPr>
          <w:color w:val="000000" w:themeColor="text1"/>
        </w:rPr>
        <w:t xml:space="preserve"> was significantly higher at 0.04</w:t>
      </w:r>
      <w:r w:rsidR="00D23D07">
        <w:rPr>
          <w:color w:val="000000" w:themeColor="text1"/>
        </w:rPr>
        <w:t>–</w:t>
      </w:r>
      <w:r w:rsidR="00213E3C" w:rsidRPr="0017150D">
        <w:rPr>
          <w:color w:val="000000" w:themeColor="text1"/>
        </w:rPr>
        <w:t>0.09 Hz than at the 0.4</w:t>
      </w:r>
      <w:r w:rsidR="00D23D07">
        <w:rPr>
          <w:color w:val="000000" w:themeColor="text1"/>
        </w:rPr>
        <w:t>–</w:t>
      </w:r>
      <w:r w:rsidR="00213E3C" w:rsidRPr="0017150D">
        <w:rPr>
          <w:color w:val="000000" w:themeColor="text1"/>
        </w:rPr>
        <w:t>0.6 Hz (</w:t>
      </w:r>
      <w:r w:rsidR="00213E3C" w:rsidRPr="0017150D">
        <w:rPr>
          <w:i/>
          <w:color w:val="000000" w:themeColor="text1"/>
        </w:rPr>
        <w:t>t</w:t>
      </w:r>
      <w:r w:rsidR="00213E3C" w:rsidRPr="0017150D">
        <w:rPr>
          <w:color w:val="000000" w:themeColor="text1"/>
        </w:rPr>
        <w:t xml:space="preserve">(21) = 5.421, </w:t>
      </w:r>
      <w:r w:rsidR="00213E3C" w:rsidRPr="0017150D">
        <w:rPr>
          <w:i/>
          <w:color w:val="000000" w:themeColor="text1"/>
        </w:rPr>
        <w:t>p</w:t>
      </w:r>
      <w:r w:rsidRPr="0017150D">
        <w:rPr>
          <w:color w:val="000000" w:themeColor="text1"/>
        </w:rPr>
        <w:t xml:space="preserve"> &lt; 0.001). These results indicate that the time-lagged INS</w:t>
      </w:r>
      <w:r w:rsidRPr="0017150D">
        <w:rPr>
          <w:color w:val="000000" w:themeColor="text1"/>
          <w:vertAlign w:val="subscript"/>
        </w:rPr>
        <w:t>WTC</w:t>
      </w:r>
      <w:r w:rsidR="00625FFF" w:rsidRPr="0017150D">
        <w:rPr>
          <w:color w:val="000000" w:themeColor="text1"/>
        </w:rPr>
        <w:t xml:space="preserve"> was affected by autocorrelation </w:t>
      </w:r>
      <w:r w:rsidR="00E34CC2" w:rsidRPr="0017150D">
        <w:rPr>
          <w:rFonts w:eastAsia="SimSun"/>
          <w:color w:val="000000"/>
        </w:rPr>
        <w:t>in</w:t>
      </w:r>
      <w:r w:rsidR="00625FFF" w:rsidRPr="0017150D">
        <w:rPr>
          <w:color w:val="000000" w:themeColor="text1"/>
        </w:rPr>
        <w:t xml:space="preserve"> both </w:t>
      </w:r>
      <w:r w:rsidR="00E34CC2" w:rsidRPr="0017150D">
        <w:rPr>
          <w:rFonts w:eastAsia="SimSun"/>
          <w:color w:val="000000"/>
        </w:rPr>
        <w:t xml:space="preserve">the </w:t>
      </w:r>
      <w:r w:rsidR="00625FFF" w:rsidRPr="0017150D">
        <w:rPr>
          <w:color w:val="000000" w:themeColor="text1"/>
        </w:rPr>
        <w:t>low</w:t>
      </w:r>
      <w:r w:rsidR="00E34CC2" w:rsidRPr="0017150D">
        <w:rPr>
          <w:rFonts w:eastAsia="SimSun"/>
          <w:color w:val="000000"/>
        </w:rPr>
        <w:t>-</w:t>
      </w:r>
      <w:r w:rsidR="00625FFF" w:rsidRPr="0017150D">
        <w:rPr>
          <w:color w:val="000000" w:themeColor="text1"/>
        </w:rPr>
        <w:t xml:space="preserve"> and high</w:t>
      </w:r>
      <w:r w:rsidR="00E34CC2" w:rsidRPr="0017150D">
        <w:rPr>
          <w:rFonts w:eastAsia="SimSun"/>
          <w:color w:val="000000"/>
        </w:rPr>
        <w:t>-</w:t>
      </w:r>
      <w:r w:rsidR="00625FFF" w:rsidRPr="0017150D">
        <w:rPr>
          <w:color w:val="000000" w:themeColor="text1"/>
        </w:rPr>
        <w:t xml:space="preserve">frequency </w:t>
      </w:r>
      <w:r w:rsidR="00E34CC2" w:rsidRPr="0017150D">
        <w:rPr>
          <w:rFonts w:eastAsia="SimSun"/>
          <w:color w:val="000000"/>
        </w:rPr>
        <w:t>ranges</w:t>
      </w:r>
      <w:r w:rsidR="00625FFF" w:rsidRPr="0017150D">
        <w:rPr>
          <w:color w:val="000000" w:themeColor="text1"/>
        </w:rPr>
        <w:t>, but the impact was larger for</w:t>
      </w:r>
      <w:r w:rsidR="00E34CC2" w:rsidRPr="0017150D">
        <w:rPr>
          <w:rFonts w:eastAsia="SimSun"/>
          <w:color w:val="000000"/>
        </w:rPr>
        <w:t xml:space="preserve"> the</w:t>
      </w:r>
      <w:r w:rsidR="00625FFF" w:rsidRPr="0017150D">
        <w:rPr>
          <w:color w:val="000000" w:themeColor="text1"/>
        </w:rPr>
        <w:t xml:space="preserve"> lower</w:t>
      </w:r>
      <w:r w:rsidR="00E34CC2" w:rsidRPr="0017150D">
        <w:rPr>
          <w:rFonts w:eastAsia="SimSun"/>
          <w:color w:val="000000"/>
        </w:rPr>
        <w:t xml:space="preserve">-frequency range </w:t>
      </w:r>
      <w:r w:rsidR="00625FFF" w:rsidRPr="0017150D">
        <w:rPr>
          <w:color w:val="000000" w:themeColor="text1"/>
        </w:rPr>
        <w:t xml:space="preserve">than for </w:t>
      </w:r>
      <w:r w:rsidR="00E34CC2" w:rsidRPr="0017150D">
        <w:rPr>
          <w:rFonts w:eastAsia="SimSun"/>
          <w:color w:val="000000"/>
        </w:rPr>
        <w:t xml:space="preserve">the </w:t>
      </w:r>
      <w:r w:rsidR="00625FFF" w:rsidRPr="0017150D">
        <w:rPr>
          <w:color w:val="000000" w:themeColor="text1"/>
        </w:rPr>
        <w:t>higher</w:t>
      </w:r>
      <w:r w:rsidR="00E34CC2" w:rsidRPr="0017150D">
        <w:rPr>
          <w:rFonts w:eastAsia="SimSun"/>
          <w:color w:val="000000"/>
        </w:rPr>
        <w:t>-</w:t>
      </w:r>
      <w:r w:rsidR="00625FFF" w:rsidRPr="0017150D">
        <w:rPr>
          <w:color w:val="000000" w:themeColor="text1"/>
        </w:rPr>
        <w:t>frequency range.</w:t>
      </w:r>
    </w:p>
    <w:p w14:paraId="423BD467" w14:textId="77777777" w:rsidR="00B84725" w:rsidRPr="0017150D" w:rsidRDefault="00B84725" w:rsidP="0017150D">
      <w:pPr>
        <w:adjustRightInd w:val="0"/>
        <w:snapToGrid w:val="0"/>
        <w:rPr>
          <w:color w:val="000000" w:themeColor="text1"/>
        </w:rPr>
      </w:pPr>
    </w:p>
    <w:p w14:paraId="6A6DE19E" w14:textId="77777777" w:rsidR="00B84725" w:rsidRPr="00D35F67" w:rsidRDefault="00E34CC2" w:rsidP="0017150D">
      <w:pPr>
        <w:adjustRightInd w:val="0"/>
        <w:snapToGrid w:val="0"/>
        <w:rPr>
          <w:iCs w:val="0"/>
        </w:rPr>
      </w:pPr>
      <w:r w:rsidRPr="00D35F67">
        <w:rPr>
          <w:iCs w:val="0"/>
        </w:rPr>
        <w:t>INS pattern using the pWTC method</w:t>
      </w:r>
    </w:p>
    <w:p w14:paraId="0C99CCA8" w14:textId="05773670" w:rsidR="003B608F" w:rsidRPr="0017150D" w:rsidRDefault="00E34CC2" w:rsidP="0017150D">
      <w:pPr>
        <w:adjustRightInd w:val="0"/>
        <w:snapToGrid w:val="0"/>
        <w:rPr>
          <w:color w:val="000000" w:themeColor="text1"/>
        </w:rPr>
      </w:pPr>
      <w:r w:rsidRPr="0017150D">
        <w:t xml:space="preserve">The results showed that the difference </w:t>
      </w:r>
      <w:r w:rsidRPr="0017150D">
        <w:rPr>
          <w:rFonts w:eastAsia="SimSun"/>
        </w:rPr>
        <w:t>in</w:t>
      </w:r>
      <w:r w:rsidRPr="0017150D">
        <w:t xml:space="preserve"> </w:t>
      </w:r>
      <w:proofErr w:type="spellStart"/>
      <w:r w:rsidRPr="0017150D">
        <w:t>INS</w:t>
      </w:r>
      <w:r w:rsidR="00DE2A05" w:rsidRPr="0017150D">
        <w:rPr>
          <w:vertAlign w:val="subscript"/>
        </w:rPr>
        <w:t>pWTC</w:t>
      </w:r>
      <w:proofErr w:type="spellEnd"/>
      <w:r w:rsidRPr="0017150D">
        <w:t xml:space="preserve"> between the conflict and supportive topics reached significance at the </w:t>
      </w:r>
      <w:r w:rsidRPr="0017150D">
        <w:rPr>
          <w:color w:val="000000" w:themeColor="text1"/>
        </w:rPr>
        <w:t xml:space="preserve">SMC of both women and men at 0.4–0.6 Hz when </w:t>
      </w:r>
      <w:r w:rsidRPr="0017150D">
        <w:rPr>
          <w:rFonts w:eastAsia="SimSun"/>
          <w:color w:val="000000"/>
        </w:rPr>
        <w:t>male</w:t>
      </w:r>
      <w:r w:rsidRPr="0017150D">
        <w:rPr>
          <w:color w:val="000000" w:themeColor="text1"/>
        </w:rPr>
        <w:t xml:space="preserve"> brain activity lagged behind that of women by 4 s (</w:t>
      </w:r>
      <w:proofErr w:type="gramStart"/>
      <w:r w:rsidRPr="0017150D">
        <w:rPr>
          <w:i/>
          <w:color w:val="000000" w:themeColor="text1"/>
        </w:rPr>
        <w:t>t</w:t>
      </w:r>
      <w:r w:rsidRPr="0017150D">
        <w:rPr>
          <w:color w:val="000000" w:themeColor="text1"/>
        </w:rPr>
        <w:t>(</w:t>
      </w:r>
      <w:proofErr w:type="gramEnd"/>
      <w:r w:rsidRPr="0017150D">
        <w:rPr>
          <w:color w:val="000000" w:themeColor="text1"/>
        </w:rPr>
        <w:t xml:space="preserve">21) = 4.224, </w:t>
      </w:r>
      <w:r w:rsidRPr="0017150D">
        <w:rPr>
          <w:i/>
          <w:color w:val="000000" w:themeColor="text1"/>
        </w:rPr>
        <w:t>p</w:t>
      </w:r>
      <w:r w:rsidRPr="0017150D">
        <w:rPr>
          <w:color w:val="000000" w:themeColor="text1"/>
        </w:rPr>
        <w:t xml:space="preserve"> = 0.0003). At 0.04–0.09 Hz</w:t>
      </w:r>
      <w:r w:rsidRPr="0017150D">
        <w:rPr>
          <w:rFonts w:eastAsia="SimSun"/>
          <w:color w:val="000000"/>
        </w:rPr>
        <w:t>;</w:t>
      </w:r>
      <w:r w:rsidRPr="0017150D">
        <w:rPr>
          <w:color w:val="000000" w:themeColor="text1"/>
        </w:rPr>
        <w:t xml:space="preserve"> however, no significant results were found, nor were the</w:t>
      </w:r>
      <w:r w:rsidR="003B608F" w:rsidRPr="0017150D">
        <w:rPr>
          <w:color w:val="000000" w:themeColor="text1"/>
        </w:rPr>
        <w:t>ir</w:t>
      </w:r>
      <w:r w:rsidRPr="0017150D">
        <w:rPr>
          <w:color w:val="000000" w:themeColor="text1"/>
        </w:rPr>
        <w:t xml:space="preserve"> </w:t>
      </w:r>
      <w:r w:rsidR="003B608F" w:rsidRPr="0017150D">
        <w:rPr>
          <w:color w:val="000000" w:themeColor="text1"/>
        </w:rPr>
        <w:t>effective</w:t>
      </w:r>
      <w:r w:rsidRPr="0017150D">
        <w:rPr>
          <w:color w:val="000000" w:themeColor="text1"/>
        </w:rPr>
        <w:t xml:space="preserve"> results at other frequency ranges (</w:t>
      </w:r>
      <w:r w:rsidRPr="0017150D">
        <w:rPr>
          <w:i/>
          <w:color w:val="000000" w:themeColor="text1"/>
        </w:rPr>
        <w:t>Ps</w:t>
      </w:r>
      <w:r w:rsidRPr="0017150D">
        <w:rPr>
          <w:color w:val="000000" w:themeColor="text1"/>
        </w:rPr>
        <w:t xml:space="preserve"> &gt; 0.05, </w:t>
      </w:r>
      <w:r w:rsidRPr="0017150D">
        <w:rPr>
          <w:b/>
          <w:bCs/>
          <w:color w:val="000000" w:themeColor="text1"/>
        </w:rPr>
        <w:t xml:space="preserve">Figure </w:t>
      </w:r>
      <w:r w:rsidR="00071700" w:rsidRPr="0017150D">
        <w:rPr>
          <w:b/>
          <w:bCs/>
          <w:color w:val="000000" w:themeColor="text1"/>
        </w:rPr>
        <w:t>2C</w:t>
      </w:r>
      <w:r w:rsidRPr="0017150D">
        <w:rPr>
          <w:color w:val="000000" w:themeColor="text1"/>
        </w:rPr>
        <w:t>).</w:t>
      </w:r>
    </w:p>
    <w:p w14:paraId="58A8F2C3" w14:textId="77777777" w:rsidR="003B608F" w:rsidRPr="0017150D" w:rsidRDefault="003B608F" w:rsidP="0017150D">
      <w:pPr>
        <w:adjustRightInd w:val="0"/>
        <w:snapToGrid w:val="0"/>
        <w:rPr>
          <w:color w:val="000000" w:themeColor="text1"/>
        </w:rPr>
      </w:pPr>
    </w:p>
    <w:p w14:paraId="01151E9E" w14:textId="6B5B1DEE" w:rsidR="00B84725" w:rsidRPr="0017150D" w:rsidRDefault="00176BE2" w:rsidP="0017150D">
      <w:pPr>
        <w:adjustRightInd w:val="0"/>
        <w:snapToGrid w:val="0"/>
        <w:rPr>
          <w:color w:val="000000" w:themeColor="text1"/>
        </w:rPr>
      </w:pPr>
      <w:r w:rsidRPr="0017150D">
        <w:rPr>
          <w:color w:val="000000" w:themeColor="text1"/>
        </w:rPr>
        <w:t>An a</w:t>
      </w:r>
      <w:r w:rsidR="00E34CC2" w:rsidRPr="0017150D">
        <w:rPr>
          <w:color w:val="000000" w:themeColor="text1"/>
        </w:rPr>
        <w:t xml:space="preserve">dditional ANOVA </w:t>
      </w:r>
      <w:r w:rsidRPr="0017150D">
        <w:rPr>
          <w:color w:val="000000" w:themeColor="text1"/>
        </w:rPr>
        <w:t xml:space="preserve">test </w:t>
      </w:r>
      <w:r w:rsidR="00E34CC2" w:rsidRPr="0017150D">
        <w:rPr>
          <w:color w:val="000000" w:themeColor="text1"/>
        </w:rPr>
        <w:t>was conducted on</w:t>
      </w:r>
      <w:r w:rsidR="00E34CC2" w:rsidRPr="0017150D">
        <w:rPr>
          <w:rFonts w:eastAsia="SimSun"/>
          <w:color w:val="000000"/>
        </w:rPr>
        <w:t xml:space="preserve"> the</w:t>
      </w:r>
      <w:r w:rsidR="00E34CC2" w:rsidRPr="0017150D">
        <w:rPr>
          <w:color w:val="000000" w:themeColor="text1"/>
        </w:rPr>
        <w:t xml:space="preserve"> </w:t>
      </w:r>
      <w:proofErr w:type="spellStart"/>
      <w:r w:rsidR="00DE2A05" w:rsidRPr="0017150D">
        <w:t>INS</w:t>
      </w:r>
      <w:r w:rsidR="00DE2A05" w:rsidRPr="0017150D">
        <w:rPr>
          <w:vertAlign w:val="subscript"/>
        </w:rPr>
        <w:t>pWTC</w:t>
      </w:r>
      <w:proofErr w:type="spellEnd"/>
      <w:r w:rsidR="00E34CC2" w:rsidRPr="0017150D">
        <w:rPr>
          <w:color w:val="000000" w:themeColor="text1"/>
        </w:rPr>
        <w:t xml:space="preserve"> of the SMC at 0.4–0.6 Hz. The results showed that the interaction between topic and direction was marginally significant (</w:t>
      </w:r>
      <w:proofErr w:type="gramStart"/>
      <w:r w:rsidR="00E34CC2" w:rsidRPr="0017150D">
        <w:rPr>
          <w:i/>
          <w:color w:val="000000" w:themeColor="text1"/>
        </w:rPr>
        <w:t>F</w:t>
      </w:r>
      <w:r w:rsidR="00E34CC2" w:rsidRPr="0017150D">
        <w:rPr>
          <w:color w:val="000000" w:themeColor="text1"/>
        </w:rPr>
        <w:t>(</w:t>
      </w:r>
      <w:proofErr w:type="gramEnd"/>
      <w:r w:rsidR="00E34CC2" w:rsidRPr="0017150D">
        <w:rPr>
          <w:color w:val="000000" w:themeColor="text1"/>
        </w:rPr>
        <w:t xml:space="preserve">1,21) = 3.48, </w:t>
      </w:r>
      <w:r w:rsidR="00E34CC2" w:rsidRPr="0017150D">
        <w:rPr>
          <w:i/>
          <w:color w:val="000000" w:themeColor="text1"/>
        </w:rPr>
        <w:t>p</w:t>
      </w:r>
      <w:r w:rsidR="00E34CC2" w:rsidRPr="0017150D">
        <w:rPr>
          <w:color w:val="000000" w:themeColor="text1"/>
        </w:rPr>
        <w:t xml:space="preserve"> = 0.076). Further pairwise comparisons showed that </w:t>
      </w:r>
      <w:proofErr w:type="spellStart"/>
      <w:r w:rsidR="00DE2A05" w:rsidRPr="0017150D">
        <w:t>INS</w:t>
      </w:r>
      <w:r w:rsidR="00DE2A05" w:rsidRPr="0017150D">
        <w:rPr>
          <w:vertAlign w:val="subscript"/>
        </w:rPr>
        <w:t>pWTC</w:t>
      </w:r>
      <w:proofErr w:type="spellEnd"/>
      <w:r w:rsidR="00E34CC2" w:rsidRPr="0017150D">
        <w:rPr>
          <w:color w:val="000000" w:themeColor="text1"/>
        </w:rPr>
        <w:t xml:space="preserve"> from women to men was significantly higher in the conflict topic than in the supportive topic (</w:t>
      </w:r>
      <w:r w:rsidR="00E34CC2" w:rsidRPr="0017150D">
        <w:rPr>
          <w:i/>
          <w:color w:val="000000" w:themeColor="text1"/>
        </w:rPr>
        <w:t>M.D.</w:t>
      </w:r>
      <w:r w:rsidR="00E34CC2" w:rsidRPr="0017150D">
        <w:rPr>
          <w:color w:val="000000" w:themeColor="text1"/>
        </w:rPr>
        <w:t xml:space="preserve"> = 0.016, </w:t>
      </w:r>
      <w:r w:rsidR="00E34CC2" w:rsidRPr="0017150D">
        <w:rPr>
          <w:i/>
          <w:color w:val="000000" w:themeColor="text1"/>
        </w:rPr>
        <w:t>S.E.</w:t>
      </w:r>
      <w:r w:rsidR="00E34CC2" w:rsidRPr="0017150D">
        <w:rPr>
          <w:color w:val="000000" w:themeColor="text1"/>
        </w:rPr>
        <w:t xml:space="preserve"> = 0.004, </w:t>
      </w:r>
      <w:r w:rsidR="00E34CC2" w:rsidRPr="0017150D">
        <w:rPr>
          <w:i/>
          <w:color w:val="000000" w:themeColor="text1"/>
        </w:rPr>
        <w:t>p</w:t>
      </w:r>
      <w:r w:rsidR="00E34CC2" w:rsidRPr="0017150D">
        <w:rPr>
          <w:color w:val="000000" w:themeColor="text1"/>
        </w:rPr>
        <w:t xml:space="preserve"> = 0.002), whereas </w:t>
      </w:r>
      <w:proofErr w:type="spellStart"/>
      <w:r w:rsidR="00DE2A05" w:rsidRPr="0017150D">
        <w:t>INS</w:t>
      </w:r>
      <w:r w:rsidR="00DE2A05" w:rsidRPr="0017150D">
        <w:rPr>
          <w:vertAlign w:val="subscript"/>
        </w:rPr>
        <w:t>pWTC</w:t>
      </w:r>
      <w:proofErr w:type="spellEnd"/>
      <w:r w:rsidR="00E34CC2" w:rsidRPr="0017150D">
        <w:rPr>
          <w:color w:val="000000" w:themeColor="text1"/>
        </w:rPr>
        <w:t xml:space="preserve"> from men to women </w:t>
      </w:r>
      <w:r w:rsidR="00E34CC2" w:rsidRPr="0017150D">
        <w:rPr>
          <w:rFonts w:eastAsia="SimSun"/>
          <w:color w:val="000000"/>
        </w:rPr>
        <w:t>did not</w:t>
      </w:r>
      <w:r w:rsidR="00E34CC2" w:rsidRPr="0017150D">
        <w:rPr>
          <w:color w:val="000000" w:themeColor="text1"/>
        </w:rPr>
        <w:t xml:space="preserve"> differ significantly between topics (</w:t>
      </w:r>
      <w:r w:rsidR="00E34CC2" w:rsidRPr="0017150D">
        <w:rPr>
          <w:i/>
          <w:color w:val="000000" w:themeColor="text1"/>
        </w:rPr>
        <w:t>M.D.</w:t>
      </w:r>
      <w:r w:rsidR="00E34CC2" w:rsidRPr="0017150D">
        <w:rPr>
          <w:color w:val="000000" w:themeColor="text1"/>
        </w:rPr>
        <w:t xml:space="preserve"> = 0.0007, </w:t>
      </w:r>
      <w:r w:rsidR="00E34CC2" w:rsidRPr="0017150D">
        <w:rPr>
          <w:i/>
          <w:color w:val="000000" w:themeColor="text1"/>
        </w:rPr>
        <w:t>S.E.</w:t>
      </w:r>
      <w:r w:rsidR="00E34CC2" w:rsidRPr="0017150D">
        <w:rPr>
          <w:color w:val="000000" w:themeColor="text1"/>
        </w:rPr>
        <w:t xml:space="preserve"> = 0.006, </w:t>
      </w:r>
      <w:r w:rsidR="00E34CC2" w:rsidRPr="0017150D">
        <w:rPr>
          <w:i/>
          <w:color w:val="000000" w:themeColor="text1"/>
        </w:rPr>
        <w:t>p</w:t>
      </w:r>
      <w:r w:rsidR="00E34CC2" w:rsidRPr="0017150D">
        <w:rPr>
          <w:color w:val="000000" w:themeColor="text1"/>
        </w:rPr>
        <w:t xml:space="preserve"> = 0.907, </w:t>
      </w:r>
      <w:r w:rsidR="00E34CC2" w:rsidRPr="0017150D">
        <w:rPr>
          <w:b/>
          <w:bCs/>
          <w:color w:val="000000" w:themeColor="text1"/>
        </w:rPr>
        <w:t xml:space="preserve">Figure </w:t>
      </w:r>
      <w:r w:rsidR="00071700" w:rsidRPr="0017150D">
        <w:rPr>
          <w:b/>
          <w:bCs/>
          <w:color w:val="000000" w:themeColor="text1"/>
        </w:rPr>
        <w:t>2D</w:t>
      </w:r>
      <w:r w:rsidR="00E34CC2" w:rsidRPr="0017150D">
        <w:rPr>
          <w:color w:val="000000" w:themeColor="text1"/>
        </w:rPr>
        <w:t>).</w:t>
      </w:r>
    </w:p>
    <w:p w14:paraId="113152E6" w14:textId="77777777" w:rsidR="00F2602C" w:rsidRPr="0017150D" w:rsidRDefault="00F2602C" w:rsidP="0017150D">
      <w:pPr>
        <w:pStyle w:val="ListParagraph"/>
        <w:adjustRightInd w:val="0"/>
        <w:snapToGrid w:val="0"/>
        <w:ind w:firstLineChars="0" w:firstLine="0"/>
        <w:rPr>
          <w:rFonts w:ascii="Calibri" w:hAnsi="Calibri" w:cs="Calibri"/>
          <w:sz w:val="24"/>
        </w:rPr>
      </w:pPr>
    </w:p>
    <w:p w14:paraId="7D891CE3" w14:textId="22AE3B9A" w:rsidR="00B84725" w:rsidRPr="00D35F67" w:rsidRDefault="00E34CC2" w:rsidP="0017150D">
      <w:pPr>
        <w:adjustRightInd w:val="0"/>
        <w:snapToGrid w:val="0"/>
        <w:rPr>
          <w:iCs w:val="0"/>
        </w:rPr>
      </w:pPr>
      <w:r w:rsidRPr="00D35F67">
        <w:rPr>
          <w:iCs w:val="0"/>
        </w:rPr>
        <w:t>INS pattern using the GC method</w:t>
      </w:r>
    </w:p>
    <w:p w14:paraId="1026297A" w14:textId="21981E89" w:rsidR="00B84725" w:rsidRPr="0017150D" w:rsidRDefault="00176BE2" w:rsidP="0017150D">
      <w:pPr>
        <w:adjustRightInd w:val="0"/>
        <w:snapToGrid w:val="0"/>
        <w:rPr>
          <w:color w:val="000000" w:themeColor="text1"/>
        </w:rPr>
      </w:pPr>
      <w:r w:rsidRPr="0017150D">
        <w:rPr>
          <w:color w:val="000000" w:themeColor="text1"/>
        </w:rPr>
        <w:t xml:space="preserve">An </w:t>
      </w:r>
      <w:r w:rsidR="00E34CC2" w:rsidRPr="0017150D">
        <w:rPr>
          <w:color w:val="000000" w:themeColor="text1"/>
        </w:rPr>
        <w:t xml:space="preserve">ANOVA </w:t>
      </w:r>
      <w:r w:rsidRPr="0017150D">
        <w:rPr>
          <w:color w:val="000000" w:themeColor="text1"/>
        </w:rPr>
        <w:t xml:space="preserve">test </w:t>
      </w:r>
      <w:r w:rsidR="00E34CC2" w:rsidRPr="0017150D">
        <w:rPr>
          <w:color w:val="000000" w:themeColor="text1"/>
        </w:rPr>
        <w:t>was conducted on the INS</w:t>
      </w:r>
      <w:r w:rsidR="00DE2A05" w:rsidRPr="0017150D">
        <w:rPr>
          <w:color w:val="000000" w:themeColor="text1"/>
          <w:vertAlign w:val="subscript"/>
        </w:rPr>
        <w:t>GC</w:t>
      </w:r>
      <w:r w:rsidR="00E34CC2" w:rsidRPr="0017150D">
        <w:rPr>
          <w:color w:val="000000" w:themeColor="text1"/>
        </w:rPr>
        <w:t xml:space="preserve"> at the SMC within the 0.4</w:t>
      </w:r>
      <w:r w:rsidR="00D23D07">
        <w:rPr>
          <w:color w:val="000000" w:themeColor="text1"/>
        </w:rPr>
        <w:t>–</w:t>
      </w:r>
      <w:r w:rsidR="00E34CC2" w:rsidRPr="0017150D">
        <w:rPr>
          <w:color w:val="000000" w:themeColor="text1"/>
        </w:rPr>
        <w:t>0.6 Hz only. The results showed a significant interaction between topic and direction (</w:t>
      </w:r>
      <w:proofErr w:type="gramStart"/>
      <w:r w:rsidR="00E34CC2" w:rsidRPr="0017150D">
        <w:rPr>
          <w:i/>
          <w:color w:val="000000" w:themeColor="text1"/>
        </w:rPr>
        <w:t>F</w:t>
      </w:r>
      <w:r w:rsidR="00E34CC2" w:rsidRPr="0017150D">
        <w:rPr>
          <w:color w:val="000000" w:themeColor="text1"/>
        </w:rPr>
        <w:t>(</w:t>
      </w:r>
      <w:proofErr w:type="gramEnd"/>
      <w:r w:rsidR="00E34CC2" w:rsidRPr="0017150D">
        <w:rPr>
          <w:color w:val="000000" w:themeColor="text1"/>
        </w:rPr>
        <w:t xml:space="preserve">1,21) = 8.116, </w:t>
      </w:r>
      <w:r w:rsidR="00E34CC2" w:rsidRPr="0017150D">
        <w:rPr>
          <w:i/>
          <w:color w:val="000000" w:themeColor="text1"/>
        </w:rPr>
        <w:t>p</w:t>
      </w:r>
      <w:r w:rsidR="00E34CC2" w:rsidRPr="0017150D">
        <w:rPr>
          <w:color w:val="000000" w:themeColor="text1"/>
        </w:rPr>
        <w:t xml:space="preserve"> = 0.010). </w:t>
      </w:r>
      <w:r w:rsidRPr="0017150D">
        <w:rPr>
          <w:color w:val="000000" w:themeColor="text1"/>
        </w:rPr>
        <w:t>P</w:t>
      </w:r>
      <w:r w:rsidR="00E34CC2" w:rsidRPr="0017150D">
        <w:rPr>
          <w:color w:val="000000" w:themeColor="text1"/>
        </w:rPr>
        <w:t>airwise analysis showed that INS</w:t>
      </w:r>
      <w:r w:rsidR="00E34CC2" w:rsidRPr="0017150D">
        <w:rPr>
          <w:color w:val="000000" w:themeColor="text1"/>
          <w:vertAlign w:val="subscript"/>
        </w:rPr>
        <w:t>GC</w:t>
      </w:r>
      <w:r w:rsidR="00E34CC2" w:rsidRPr="0017150D">
        <w:rPr>
          <w:color w:val="000000" w:themeColor="text1"/>
        </w:rPr>
        <w:t xml:space="preserve"> from women to men was significantly higher in the conflict topic than in the supportive topic</w:t>
      </w:r>
      <w:r w:rsidR="00E34CC2" w:rsidRPr="0017150D">
        <w:rPr>
          <w:rFonts w:eastAsia="SimSun"/>
          <w:color w:val="000000"/>
        </w:rPr>
        <w:t xml:space="preserve"> </w:t>
      </w:r>
      <w:r w:rsidR="00E34CC2" w:rsidRPr="0017150D">
        <w:rPr>
          <w:color w:val="000000" w:themeColor="text1"/>
        </w:rPr>
        <w:t>(</w:t>
      </w:r>
      <w:r w:rsidR="00E34CC2" w:rsidRPr="0017150D">
        <w:rPr>
          <w:i/>
          <w:color w:val="000000" w:themeColor="text1"/>
        </w:rPr>
        <w:t>M</w:t>
      </w:r>
      <w:r w:rsidR="00382439" w:rsidRPr="0017150D">
        <w:rPr>
          <w:i/>
          <w:iCs w:val="0"/>
          <w:color w:val="000000" w:themeColor="text1"/>
        </w:rPr>
        <w:t>D</w:t>
      </w:r>
      <w:r w:rsidR="00E34CC2" w:rsidRPr="0017150D">
        <w:rPr>
          <w:color w:val="000000" w:themeColor="text1"/>
        </w:rPr>
        <w:t xml:space="preserve"> = 5.50, </w:t>
      </w:r>
      <w:r w:rsidR="00E34CC2" w:rsidRPr="0017150D">
        <w:rPr>
          <w:i/>
          <w:color w:val="000000" w:themeColor="text1"/>
        </w:rPr>
        <w:t>S</w:t>
      </w:r>
      <w:r w:rsidR="00382439" w:rsidRPr="0017150D">
        <w:rPr>
          <w:i/>
          <w:iCs w:val="0"/>
          <w:color w:val="000000" w:themeColor="text1"/>
        </w:rPr>
        <w:t>E</w:t>
      </w:r>
      <w:r w:rsidR="00E34CC2" w:rsidRPr="0017150D">
        <w:rPr>
          <w:color w:val="000000" w:themeColor="text1"/>
        </w:rPr>
        <w:t xml:space="preserve"> = 2.61, </w:t>
      </w:r>
      <w:r w:rsidR="00E34CC2" w:rsidRPr="0017150D">
        <w:rPr>
          <w:i/>
          <w:color w:val="000000" w:themeColor="text1"/>
        </w:rPr>
        <w:t>p</w:t>
      </w:r>
      <w:r w:rsidR="00E34CC2" w:rsidRPr="0017150D">
        <w:rPr>
          <w:color w:val="000000" w:themeColor="text1"/>
        </w:rPr>
        <w:t xml:space="preserve"> = 0.043)</w:t>
      </w:r>
      <w:r w:rsidR="007206E3" w:rsidRPr="0017150D">
        <w:rPr>
          <w:color w:val="000000" w:themeColor="text1"/>
        </w:rPr>
        <w:t>. In contrast,</w:t>
      </w:r>
      <w:r w:rsidR="00E34CC2" w:rsidRPr="0017150D">
        <w:rPr>
          <w:color w:val="000000" w:themeColor="text1"/>
        </w:rPr>
        <w:t xml:space="preserve"> the INS</w:t>
      </w:r>
      <w:r w:rsidR="00E34CC2" w:rsidRPr="0017150D">
        <w:rPr>
          <w:color w:val="000000" w:themeColor="text1"/>
          <w:vertAlign w:val="subscript"/>
        </w:rPr>
        <w:t xml:space="preserve">GC </w:t>
      </w:r>
      <w:r w:rsidR="00E34CC2" w:rsidRPr="0017150D">
        <w:rPr>
          <w:color w:val="000000" w:themeColor="text1"/>
        </w:rPr>
        <w:t xml:space="preserve">from men to women </w:t>
      </w:r>
      <w:r w:rsidRPr="0017150D">
        <w:rPr>
          <w:color w:val="000000" w:themeColor="text1"/>
        </w:rPr>
        <w:t>was not significantly different</w:t>
      </w:r>
      <w:r w:rsidR="00E34CC2" w:rsidRPr="0017150D">
        <w:rPr>
          <w:color w:val="000000" w:themeColor="text1"/>
        </w:rPr>
        <w:t xml:space="preserve"> between topics (</w:t>
      </w:r>
      <w:r w:rsidR="00E34CC2" w:rsidRPr="0017150D">
        <w:rPr>
          <w:i/>
          <w:color w:val="000000" w:themeColor="text1"/>
        </w:rPr>
        <w:t>M</w:t>
      </w:r>
      <w:r w:rsidR="00382439" w:rsidRPr="0017150D">
        <w:rPr>
          <w:i/>
          <w:iCs w:val="0"/>
          <w:color w:val="000000" w:themeColor="text1"/>
        </w:rPr>
        <w:t>D</w:t>
      </w:r>
      <w:r w:rsidR="00E34CC2" w:rsidRPr="0017150D">
        <w:rPr>
          <w:color w:val="000000" w:themeColor="text1"/>
        </w:rPr>
        <w:t xml:space="preserve"> = 1.42, </w:t>
      </w:r>
      <w:r w:rsidR="00E34CC2" w:rsidRPr="0017150D">
        <w:rPr>
          <w:i/>
          <w:color w:val="000000" w:themeColor="text1"/>
        </w:rPr>
        <w:t>S</w:t>
      </w:r>
      <w:r w:rsidR="00382439" w:rsidRPr="0017150D">
        <w:rPr>
          <w:i/>
          <w:iCs w:val="0"/>
          <w:color w:val="000000" w:themeColor="text1"/>
        </w:rPr>
        <w:t>E</w:t>
      </w:r>
      <w:r w:rsidR="00E34CC2" w:rsidRPr="0017150D">
        <w:rPr>
          <w:color w:val="000000" w:themeColor="text1"/>
        </w:rPr>
        <w:t xml:space="preserve"> = 2.61, </w:t>
      </w:r>
      <w:r w:rsidR="00E34CC2" w:rsidRPr="0017150D">
        <w:rPr>
          <w:i/>
          <w:color w:val="000000" w:themeColor="text1"/>
        </w:rPr>
        <w:t>p</w:t>
      </w:r>
      <w:r w:rsidR="00E34CC2" w:rsidRPr="0017150D">
        <w:rPr>
          <w:color w:val="000000" w:themeColor="text1"/>
        </w:rPr>
        <w:t xml:space="preserve"> = 0.591, </w:t>
      </w:r>
      <w:r w:rsidR="00E34CC2" w:rsidRPr="0017150D">
        <w:rPr>
          <w:b/>
          <w:bCs/>
          <w:color w:val="000000" w:themeColor="text1"/>
        </w:rPr>
        <w:t xml:space="preserve">Figure </w:t>
      </w:r>
      <w:r w:rsidR="00071700" w:rsidRPr="0017150D">
        <w:rPr>
          <w:b/>
          <w:bCs/>
          <w:color w:val="000000" w:themeColor="text1"/>
        </w:rPr>
        <w:t>2E</w:t>
      </w:r>
      <w:r w:rsidR="00E34CC2" w:rsidRPr="0017150D">
        <w:rPr>
          <w:color w:val="000000" w:themeColor="text1"/>
        </w:rPr>
        <w:t>).</w:t>
      </w:r>
    </w:p>
    <w:p w14:paraId="079B5679" w14:textId="22443A23" w:rsidR="006E4797" w:rsidRPr="0017150D" w:rsidRDefault="006E4797" w:rsidP="0017150D">
      <w:pPr>
        <w:adjustRightInd w:val="0"/>
        <w:snapToGrid w:val="0"/>
        <w:rPr>
          <w:color w:val="808080"/>
        </w:rPr>
      </w:pPr>
    </w:p>
    <w:p w14:paraId="2E772709" w14:textId="498E9F07" w:rsidR="00B84725" w:rsidRPr="0017150D" w:rsidRDefault="00E34CC2" w:rsidP="0017150D">
      <w:pPr>
        <w:adjustRightInd w:val="0"/>
        <w:snapToGrid w:val="0"/>
      </w:pPr>
      <w:r w:rsidRPr="0017150D">
        <w:t xml:space="preserve">[Place </w:t>
      </w:r>
      <w:r w:rsidR="0028550A" w:rsidRPr="0017150D">
        <w:rPr>
          <w:b/>
        </w:rPr>
        <w:t>Figure 2</w:t>
      </w:r>
      <w:r w:rsidRPr="0017150D">
        <w:t xml:space="preserve"> here]</w:t>
      </w:r>
    </w:p>
    <w:p w14:paraId="148D97A8" w14:textId="77777777" w:rsidR="00B84725" w:rsidRPr="0017150D" w:rsidRDefault="00B84725" w:rsidP="0017150D">
      <w:pPr>
        <w:adjustRightInd w:val="0"/>
        <w:snapToGrid w:val="0"/>
        <w:rPr>
          <w:color w:val="808080"/>
        </w:rPr>
      </w:pPr>
    </w:p>
    <w:p w14:paraId="6D510784" w14:textId="2D6683F4" w:rsidR="006E4797" w:rsidRPr="0017150D" w:rsidRDefault="00E34CC2" w:rsidP="0017150D">
      <w:pPr>
        <w:adjustRightInd w:val="0"/>
        <w:snapToGrid w:val="0"/>
        <w:rPr>
          <w:color w:val="808080"/>
        </w:rPr>
      </w:pPr>
      <w:r w:rsidRPr="0017150D">
        <w:rPr>
          <w:b/>
        </w:rPr>
        <w:t>FIGURE</w:t>
      </w:r>
      <w:r w:rsidR="00176BE2" w:rsidRPr="0017150D">
        <w:rPr>
          <w:b/>
        </w:rPr>
        <w:t>S</w:t>
      </w:r>
      <w:r w:rsidRPr="0017150D">
        <w:rPr>
          <w:b/>
        </w:rPr>
        <w:t xml:space="preserve"> LEGENDS:</w:t>
      </w:r>
    </w:p>
    <w:p w14:paraId="391F2902" w14:textId="77777777" w:rsidR="000B4961" w:rsidRPr="0017150D" w:rsidRDefault="000B4961" w:rsidP="0017150D">
      <w:pPr>
        <w:adjustRightInd w:val="0"/>
        <w:snapToGrid w:val="0"/>
        <w:rPr>
          <w:color w:val="808080"/>
        </w:rPr>
      </w:pPr>
    </w:p>
    <w:p w14:paraId="29A81993" w14:textId="3FD71EA2" w:rsidR="00B84725" w:rsidRPr="0017150D" w:rsidRDefault="00E34CC2" w:rsidP="0017150D">
      <w:pPr>
        <w:adjustRightInd w:val="0"/>
        <w:snapToGrid w:val="0"/>
        <w:rPr>
          <w:b/>
          <w:bCs/>
          <w:lang w:eastAsia="zh-CN"/>
        </w:rPr>
      </w:pPr>
      <w:r w:rsidRPr="0017150D">
        <w:rPr>
          <w:b/>
          <w:bCs/>
        </w:rPr>
        <w:t>F</w:t>
      </w:r>
      <w:r w:rsidRPr="0017150D">
        <w:rPr>
          <w:b/>
          <w:bCs/>
          <w:lang w:eastAsia="zh-CN"/>
        </w:rPr>
        <w:t>igure 1</w:t>
      </w:r>
      <w:r w:rsidR="000B4961" w:rsidRPr="0017150D">
        <w:rPr>
          <w:b/>
          <w:bCs/>
          <w:lang w:eastAsia="zh-CN"/>
        </w:rPr>
        <w:t xml:space="preserve">: Overview of </w:t>
      </w:r>
      <w:proofErr w:type="spellStart"/>
      <w:r w:rsidR="000B4961" w:rsidRPr="0017150D">
        <w:rPr>
          <w:b/>
          <w:bCs/>
          <w:lang w:eastAsia="zh-CN"/>
        </w:rPr>
        <w:t>pWTC</w:t>
      </w:r>
      <w:proofErr w:type="spellEnd"/>
      <w:r w:rsidR="000B4961" w:rsidRPr="0017150D">
        <w:rPr>
          <w:b/>
          <w:bCs/>
          <w:lang w:eastAsia="zh-CN"/>
        </w:rPr>
        <w:t xml:space="preserve">. </w:t>
      </w:r>
      <w:r w:rsidRPr="0017150D">
        <w:rPr>
          <w:rFonts w:eastAsia="DengXian"/>
          <w:kern w:val="2"/>
          <w:lang w:eastAsia="zh-CN"/>
        </w:rPr>
        <w:t>(</w:t>
      </w:r>
      <w:r w:rsidR="000B4961" w:rsidRPr="0017150D">
        <w:rPr>
          <w:rFonts w:eastAsia="DengXian"/>
          <w:b/>
          <w:bCs/>
          <w:kern w:val="2"/>
          <w:lang w:eastAsia="zh-CN"/>
        </w:rPr>
        <w:t>A</w:t>
      </w:r>
      <w:r w:rsidRPr="0017150D">
        <w:rPr>
          <w:rFonts w:eastAsia="DengXian"/>
          <w:kern w:val="2"/>
          <w:lang w:eastAsia="zh-CN"/>
        </w:rPr>
        <w:t xml:space="preserve">) The logic of </w:t>
      </w:r>
      <w:r w:rsidR="002F3682" w:rsidRPr="0017150D">
        <w:rPr>
          <w:rFonts w:eastAsia="DengXian"/>
          <w:kern w:val="2"/>
          <w:lang w:eastAsia="zh-CN"/>
        </w:rPr>
        <w:t xml:space="preserve">the </w:t>
      </w:r>
      <w:r w:rsidRPr="0017150D">
        <w:rPr>
          <w:rFonts w:eastAsia="DengXian"/>
          <w:kern w:val="2"/>
          <w:lang w:eastAsia="zh-CN"/>
        </w:rPr>
        <w:t xml:space="preserve">pWTC. There are two signals </w:t>
      </w:r>
      <w:r w:rsidRPr="0017150D">
        <w:rPr>
          <w:rFonts w:eastAsia="DengXian"/>
          <w:i/>
          <w:kern w:val="2"/>
          <w:lang w:eastAsia="zh-CN"/>
        </w:rPr>
        <w:t>A</w:t>
      </w:r>
      <w:r w:rsidRPr="0017150D">
        <w:rPr>
          <w:rFonts w:eastAsia="DengXian"/>
          <w:kern w:val="2"/>
          <w:lang w:eastAsia="zh-CN"/>
        </w:rPr>
        <w:t xml:space="preserve"> and </w:t>
      </w:r>
      <w:r w:rsidRPr="0017150D">
        <w:rPr>
          <w:rFonts w:eastAsia="DengXian"/>
          <w:i/>
          <w:kern w:val="2"/>
          <w:lang w:eastAsia="zh-CN"/>
        </w:rPr>
        <w:t>B</w:t>
      </w:r>
      <w:r w:rsidR="000B4961" w:rsidRPr="0017150D">
        <w:rPr>
          <w:rFonts w:eastAsia="DengXian"/>
          <w:i/>
          <w:kern w:val="2"/>
          <w:lang w:eastAsia="zh-CN"/>
        </w:rPr>
        <w:t>,</w:t>
      </w:r>
      <w:r w:rsidRPr="0017150D">
        <w:rPr>
          <w:rFonts w:eastAsia="DengXian"/>
          <w:kern w:val="2"/>
          <w:lang w:eastAsia="zh-CN"/>
        </w:rPr>
        <w:t xml:space="preserve"> within a dyad. The occurrence of </w:t>
      </w:r>
      <w:r w:rsidRPr="0017150D">
        <w:rPr>
          <w:rFonts w:eastAsia="DengXian"/>
          <w:i/>
          <w:kern w:val="2"/>
          <w:lang w:eastAsia="zh-CN"/>
        </w:rPr>
        <w:t>A</w:t>
      </w:r>
      <w:r w:rsidRPr="0017150D">
        <w:rPr>
          <w:rFonts w:eastAsia="DengXian"/>
          <w:kern w:val="2"/>
          <w:lang w:eastAsia="zh-CN"/>
        </w:rPr>
        <w:t xml:space="preserve"> always follows that of </w:t>
      </w:r>
      <w:r w:rsidRPr="0017150D">
        <w:rPr>
          <w:rFonts w:eastAsia="DengXian"/>
          <w:i/>
          <w:kern w:val="2"/>
          <w:lang w:eastAsia="zh-CN"/>
        </w:rPr>
        <w:t>B</w:t>
      </w:r>
      <w:r w:rsidRPr="0017150D">
        <w:rPr>
          <w:rFonts w:eastAsia="DengXian"/>
          <w:kern w:val="2"/>
          <w:lang w:eastAsia="zh-CN"/>
        </w:rPr>
        <w:t xml:space="preserve"> with a lag </w:t>
      </w:r>
      <w:r w:rsidRPr="0017150D">
        <w:rPr>
          <w:rFonts w:eastAsia="DengXian"/>
          <w:i/>
          <w:kern w:val="2"/>
          <w:lang w:eastAsia="zh-CN"/>
        </w:rPr>
        <w:t>n</w:t>
      </w:r>
      <w:r w:rsidRPr="0017150D">
        <w:rPr>
          <w:rFonts w:eastAsia="DengXian"/>
          <w:kern w:val="2"/>
          <w:lang w:eastAsia="zh-CN"/>
        </w:rPr>
        <w:t xml:space="preserve">. A gray box is a wavelet window at a certain time point </w:t>
      </w:r>
      <w:r w:rsidRPr="0017150D">
        <w:rPr>
          <w:rFonts w:eastAsia="DengXian"/>
          <w:i/>
          <w:kern w:val="2"/>
          <w:lang w:eastAsia="zh-CN"/>
        </w:rPr>
        <w:t>t</w:t>
      </w:r>
      <w:r w:rsidRPr="0017150D">
        <w:rPr>
          <w:rFonts w:eastAsia="DengXian"/>
          <w:kern w:val="2"/>
          <w:lang w:eastAsia="zh-CN"/>
        </w:rPr>
        <w:t xml:space="preserve"> or </w:t>
      </w:r>
      <w:proofErr w:type="spellStart"/>
      <w:r w:rsidRPr="0017150D">
        <w:rPr>
          <w:rFonts w:eastAsia="DengXian"/>
          <w:i/>
          <w:kern w:val="2"/>
          <w:lang w:eastAsia="zh-CN"/>
        </w:rPr>
        <w:t>t+n</w:t>
      </w:r>
      <w:proofErr w:type="spellEnd"/>
      <w:r w:rsidRPr="0017150D">
        <w:rPr>
          <w:rFonts w:eastAsia="DengXian"/>
          <w:kern w:val="2"/>
          <w:lang w:eastAsia="zh-CN"/>
        </w:rPr>
        <w:t>. Based on the pWTC equation (</w:t>
      </w:r>
      <w:r w:rsidR="000B4961" w:rsidRPr="0017150D">
        <w:rPr>
          <w:rFonts w:eastAsia="DengXian"/>
          <w:kern w:val="2"/>
          <w:lang w:eastAsia="zh-CN"/>
        </w:rPr>
        <w:t xml:space="preserve">represented in the </w:t>
      </w:r>
      <w:r w:rsidR="009553DB">
        <w:rPr>
          <w:rFonts w:eastAsia="DengXian"/>
          <w:kern w:val="2"/>
          <w:lang w:eastAsia="zh-CN"/>
        </w:rPr>
        <w:t>f</w:t>
      </w:r>
      <w:r w:rsidR="000B4961" w:rsidRPr="0017150D">
        <w:rPr>
          <w:rFonts w:eastAsia="DengXian"/>
          <w:kern w:val="2"/>
          <w:lang w:eastAsia="zh-CN"/>
        </w:rPr>
        <w:t>igure</w:t>
      </w:r>
      <w:r w:rsidRPr="0017150D">
        <w:rPr>
          <w:rFonts w:eastAsia="DengXian"/>
          <w:kern w:val="2"/>
          <w:lang w:eastAsia="zh-CN"/>
        </w:rPr>
        <w:t xml:space="preserve">), three WTCs need to be calculated: the time-lagged WTC of </w:t>
      </w:r>
      <m:oMath>
        <m:sSub>
          <m:sSubPr>
            <m:ctrlPr>
              <w:rPr>
                <w:rFonts w:ascii="Cambria Math" w:eastAsia="DengXian" w:hAnsi="Cambria Math"/>
                <w:i/>
                <w:kern w:val="2"/>
                <w:lang w:eastAsia="zh-CN"/>
              </w:rPr>
            </m:ctrlPr>
          </m:sSubPr>
          <m:e>
            <m:r>
              <w:rPr>
                <w:rFonts w:ascii="Cambria Math" w:eastAsia="DengXian" w:hAnsi="Cambria Math"/>
                <w:kern w:val="2"/>
                <w:lang w:eastAsia="zh-CN"/>
              </w:rPr>
              <m:t>A</m:t>
            </m:r>
          </m:e>
          <m:sub>
            <m:r>
              <w:rPr>
                <w:rFonts w:ascii="Cambria Math" w:eastAsia="DengXian" w:hAnsi="Cambria Math"/>
                <w:kern w:val="2"/>
                <w:lang w:eastAsia="zh-CN"/>
              </w:rPr>
              <m:t>t+n</m:t>
            </m:r>
          </m:sub>
        </m:sSub>
      </m:oMath>
      <w:r w:rsidRPr="0017150D">
        <w:rPr>
          <w:rFonts w:eastAsia="DengXian"/>
          <w:kern w:val="2"/>
          <w:lang w:eastAsia="zh-CN"/>
        </w:rPr>
        <w:t xml:space="preserve"> and </w:t>
      </w:r>
      <m:oMath>
        <m:sSub>
          <m:sSubPr>
            <m:ctrlPr>
              <w:rPr>
                <w:rFonts w:ascii="Cambria Math" w:eastAsia="DengXian" w:hAnsi="Cambria Math"/>
                <w:i/>
                <w:kern w:val="2"/>
                <w:lang w:eastAsia="zh-CN"/>
              </w:rPr>
            </m:ctrlPr>
          </m:sSubPr>
          <m:e>
            <m:r>
              <w:rPr>
                <w:rFonts w:ascii="Cambria Math" w:eastAsia="DengXian" w:hAnsi="Cambria Math"/>
                <w:kern w:val="2"/>
                <w:lang w:eastAsia="zh-CN"/>
              </w:rPr>
              <m:t>B</m:t>
            </m:r>
          </m:e>
          <m:sub>
            <m:r>
              <w:rPr>
                <w:rFonts w:ascii="Cambria Math" w:eastAsia="DengXian" w:hAnsi="Cambria Math"/>
                <w:kern w:val="2"/>
                <w:lang w:eastAsia="zh-CN"/>
              </w:rPr>
              <m:t>t</m:t>
            </m:r>
          </m:sub>
        </m:sSub>
      </m:oMath>
      <w:r w:rsidRPr="0017150D">
        <w:rPr>
          <w:rFonts w:eastAsia="DengXian"/>
          <w:kern w:val="2"/>
          <w:lang w:eastAsia="zh-CN"/>
        </w:rPr>
        <w:t xml:space="preserve">; the autocorrelated WTC in participant A of </w:t>
      </w:r>
      <m:oMath>
        <m:sSub>
          <m:sSubPr>
            <m:ctrlPr>
              <w:rPr>
                <w:rFonts w:ascii="Cambria Math" w:eastAsia="DengXian" w:hAnsi="Cambria Math"/>
                <w:i/>
                <w:kern w:val="2"/>
                <w:lang w:eastAsia="zh-CN"/>
              </w:rPr>
            </m:ctrlPr>
          </m:sSubPr>
          <m:e>
            <m:r>
              <w:rPr>
                <w:rFonts w:ascii="Cambria Math" w:eastAsia="DengXian" w:hAnsi="Cambria Math"/>
                <w:kern w:val="2"/>
                <w:lang w:eastAsia="zh-CN"/>
              </w:rPr>
              <m:t>A</m:t>
            </m:r>
          </m:e>
          <m:sub>
            <m:r>
              <w:rPr>
                <w:rFonts w:ascii="Cambria Math" w:eastAsia="DengXian" w:hAnsi="Cambria Math"/>
                <w:kern w:val="2"/>
                <w:lang w:eastAsia="zh-CN"/>
              </w:rPr>
              <m:t>t</m:t>
            </m:r>
          </m:sub>
        </m:sSub>
      </m:oMath>
      <w:r w:rsidRPr="0017150D">
        <w:rPr>
          <w:rFonts w:eastAsia="DengXian"/>
          <w:kern w:val="2"/>
          <w:lang w:eastAsia="zh-CN"/>
        </w:rPr>
        <w:t xml:space="preserve"> and </w:t>
      </w:r>
      <m:oMath>
        <m:sSub>
          <m:sSubPr>
            <m:ctrlPr>
              <w:rPr>
                <w:rFonts w:ascii="Cambria Math" w:eastAsia="DengXian" w:hAnsi="Cambria Math"/>
                <w:i/>
                <w:kern w:val="2"/>
                <w:lang w:eastAsia="zh-CN"/>
              </w:rPr>
            </m:ctrlPr>
          </m:sSubPr>
          <m:e>
            <m:r>
              <w:rPr>
                <w:rFonts w:ascii="Cambria Math" w:eastAsia="DengXian" w:hAnsi="Cambria Math"/>
                <w:kern w:val="2"/>
                <w:lang w:eastAsia="zh-CN"/>
              </w:rPr>
              <m:t>A</m:t>
            </m:r>
          </m:e>
          <m:sub>
            <m:r>
              <w:rPr>
                <w:rFonts w:ascii="Cambria Math" w:eastAsia="DengXian" w:hAnsi="Cambria Math"/>
                <w:kern w:val="2"/>
                <w:lang w:eastAsia="zh-CN"/>
              </w:rPr>
              <m:t>t+n</m:t>
            </m:r>
          </m:sub>
        </m:sSub>
      </m:oMath>
      <w:r w:rsidRPr="0017150D">
        <w:rPr>
          <w:rFonts w:eastAsia="DengXian"/>
          <w:kern w:val="2"/>
          <w:lang w:eastAsia="zh-CN"/>
        </w:rPr>
        <w:t xml:space="preserve">; and the time-aligned WTC at timepoint </w:t>
      </w:r>
      <w:r w:rsidRPr="0017150D">
        <w:rPr>
          <w:rFonts w:eastAsia="DengXian"/>
          <w:i/>
          <w:kern w:val="2"/>
          <w:lang w:eastAsia="zh-CN"/>
        </w:rPr>
        <w:t>t</w:t>
      </w:r>
      <w:r w:rsidRPr="0017150D">
        <w:rPr>
          <w:rFonts w:eastAsia="DengXian"/>
          <w:kern w:val="2"/>
          <w:lang w:eastAsia="zh-CN"/>
        </w:rPr>
        <w:t xml:space="preserve">, </w:t>
      </w:r>
      <m:oMath>
        <m:sSub>
          <m:sSubPr>
            <m:ctrlPr>
              <w:rPr>
                <w:rFonts w:ascii="Cambria Math" w:eastAsia="DengXian" w:hAnsi="Cambria Math"/>
                <w:i/>
                <w:kern w:val="2"/>
                <w:lang w:eastAsia="zh-CN"/>
              </w:rPr>
            </m:ctrlPr>
          </m:sSubPr>
          <m:e>
            <m:r>
              <w:rPr>
                <w:rFonts w:ascii="Cambria Math" w:eastAsia="DengXian" w:hAnsi="Cambria Math"/>
                <w:kern w:val="2"/>
                <w:lang w:eastAsia="zh-CN"/>
              </w:rPr>
              <m:t>A</m:t>
            </m:r>
          </m:e>
          <m:sub>
            <m:r>
              <w:rPr>
                <w:rFonts w:ascii="Cambria Math" w:eastAsia="DengXian" w:hAnsi="Cambria Math"/>
                <w:kern w:val="2"/>
                <w:lang w:eastAsia="zh-CN"/>
              </w:rPr>
              <m:t>t</m:t>
            </m:r>
          </m:sub>
        </m:sSub>
      </m:oMath>
      <w:r w:rsidRPr="0017150D">
        <w:rPr>
          <w:rFonts w:eastAsia="DengXian"/>
          <w:kern w:val="2"/>
          <w:lang w:eastAsia="zh-CN"/>
        </w:rPr>
        <w:t xml:space="preserve"> and </w:t>
      </w:r>
      <m:oMath>
        <m:sSub>
          <m:sSubPr>
            <m:ctrlPr>
              <w:rPr>
                <w:rFonts w:ascii="Cambria Math" w:eastAsia="DengXian" w:hAnsi="Cambria Math"/>
                <w:i/>
                <w:kern w:val="2"/>
                <w:lang w:eastAsia="zh-CN"/>
              </w:rPr>
            </m:ctrlPr>
          </m:sSubPr>
          <m:e>
            <m:r>
              <w:rPr>
                <w:rFonts w:ascii="Cambria Math" w:eastAsia="DengXian" w:hAnsi="Cambria Math"/>
                <w:kern w:val="2"/>
                <w:lang w:eastAsia="zh-CN"/>
              </w:rPr>
              <m:t>B</m:t>
            </m:r>
          </m:e>
          <m:sub>
            <m:r>
              <w:rPr>
                <w:rFonts w:ascii="Cambria Math" w:eastAsia="DengXian" w:hAnsi="Cambria Math"/>
                <w:kern w:val="2"/>
                <w:lang w:eastAsia="zh-CN"/>
              </w:rPr>
              <m:t>t</m:t>
            </m:r>
          </m:sub>
        </m:sSub>
      </m:oMath>
      <w:r w:rsidRPr="0017150D">
        <w:rPr>
          <w:rFonts w:eastAsia="DengXian"/>
          <w:i/>
          <w:kern w:val="2"/>
          <w:lang w:eastAsia="zh-CN"/>
        </w:rPr>
        <w:t>.</w:t>
      </w:r>
      <w:r w:rsidRPr="0017150D">
        <w:rPr>
          <w:rFonts w:eastAsia="DengXian"/>
          <w:kern w:val="2"/>
          <w:lang w:eastAsia="zh-CN"/>
        </w:rPr>
        <w:t xml:space="preserve"> </w:t>
      </w:r>
      <w:r w:rsidRPr="0017150D">
        <w:t>(</w:t>
      </w:r>
      <w:r w:rsidR="00075AFD" w:rsidRPr="0017150D">
        <w:rPr>
          <w:b/>
          <w:bCs/>
        </w:rPr>
        <w:t>B</w:t>
      </w:r>
      <w:r w:rsidRPr="0017150D">
        <w:t>)</w:t>
      </w:r>
      <w:r w:rsidRPr="0017150D">
        <w:rPr>
          <w:color w:val="808080"/>
        </w:rPr>
        <w:t xml:space="preserve"> </w:t>
      </w:r>
      <w:r w:rsidRPr="0017150D">
        <w:t xml:space="preserve">The layout of </w:t>
      </w:r>
      <w:proofErr w:type="spellStart"/>
      <w:r w:rsidRPr="0017150D">
        <w:t>optode</w:t>
      </w:r>
      <w:proofErr w:type="spellEnd"/>
      <w:r w:rsidRPr="0017150D">
        <w:t xml:space="preserve"> probe sets. CH11 was placed at T3, and CH25 was placed at T4 </w:t>
      </w:r>
      <w:r w:rsidR="00075AFD" w:rsidRPr="0017150D">
        <w:t>following</w:t>
      </w:r>
      <w:r w:rsidRPr="0017150D">
        <w:t xml:space="preserve"> the international 10</w:t>
      </w:r>
      <w:r w:rsidR="009553DB">
        <w:t>–</w:t>
      </w:r>
      <w:r w:rsidRPr="0017150D">
        <w:t>20 system</w:t>
      </w:r>
      <w:r w:rsidR="00233A71" w:rsidRPr="0017150D">
        <w:rPr>
          <w:bCs/>
          <w:color w:val="000000" w:themeColor="text1"/>
        </w:rPr>
        <w:fldChar w:fldCharType="begin" w:fldLock="1"/>
      </w:r>
      <w:r w:rsidR="00A23A5B" w:rsidRPr="0017150D">
        <w:rPr>
          <w:bCs/>
          <w:color w:val="000000" w:themeColor="text1"/>
        </w:rPr>
        <w:instrText>ADDIN CSL_CITATION {"citationItems":[{"id":"ITEM-1","itemData":{"DOI":"10.1016/0013-4694(87)90206-9","ISSN":"00134694","PMID":"2435517","abstract":"We employed CT scanning to correlate scalp markers placed according to the international 10-20 system with underlying cerebral structures. Subjects were 12 normal volunteers. Measurements included assessment for cranial asymmetry to determine the effect of skull asymmetry on cortical location of electrodes. Results were correlated with the cortical histological map of Brodmann. Primary cortical locations agree well with previously published data and provide cortical localization in greater detail than previous studies. Variability of cortical electrode location was substantial in some cases and not related to cranial asymmetry. The results indicate that CT scanning or other neuroimaging techniques which reveal detailed cerebral anatomy would be potentially highly useful in defining the generators of electrocerebral potentials recorded from the scalp. © 1987.","author":[{"dropping-particle":"","family":"Homan","given":"Richard W.","non-dropping-particle":"","parse-names":false,"suffix":""},{"dropping-particle":"","family":"Herman","given":"John","non-dropping-particle":"","parse-names":false,"suffix":""},{"dropping-particle":"","family":"Purdy","given":"Phillip","non-dropping-particle":"","parse-names":false,"suffix":""}],"container-title":"Electroencephalography and Clinical Neurophysiology","id":"ITEM-1","issue":"4","issued":{"date-parts":[["1987","4","1"]]},"page":"376-382","publisher":"Elsevier","title":"Cerebral location of international 10-20 system electrode placement","type":"article-journal","volume":"66"},"uris":["http://www.mendeley.com/documents/?uuid=9858eba4-2117-3ea2-97a0-0db3c34baa33"]},{"id":"ITEM-2","itemData":{"DOI":"10.1016/j.neuroimage.2009.02.006","ISSN":"10538119","PMID":"19233295","abstract":"Several studies have described cranio-cerebral correlations in accordance with the 10-20 electrode placement system. These studies have made a significant contribution to human brain imaging techniques, such as near-infrared spectroscopy and trans-magnetic stimulation. With the recent development of high resolution EEG, an extension of the 10-20 system has been proposed. This new configuration, namely the 10-10 system, allows the placement of a high number (64-256) of EEG electrodes. Here, we describe the cranio-cerebral correlations with the 10-10 system. Thanks to the development of a new EEG-MRI sensor and an automated algorithm which enables the projection of electrode positions onto the cortical surface, we studied the cortical projections in 16 healthy subjects using the Talairach stereotactic system and estimated the variability of cortical projections in a statistical way. We found that the cortical projections of the 10-10 system could be estimated with a grand standard deviation of 4.6 mm in x, 7.1 mm in y and 7.8 mm in z. We demonstrated that the variability of projections is greatest in the central region and parietal lobe and least in the frontal and temporal lobes. Knowledge of cranio-cerebral correlations with the 10-10 system should enable to increase the precision of surface brain imaging and should help electrophysiological analyses, such as localization of superficial focal cortical generators. © 2008 Elsevier Inc. All rights reserved.","author":[{"dropping-particle":"","family":"Koessler","given":"L.","non-dropping-particle":"","parse-names":false,"suffix":""},{"dropping-particle":"","family":"Maillard","given":"L.","non-dropping-particle":"","parse-names":false,"suffix":""},{"dropping-particle":"","family":"Benhadid","given":"A.","non-dropping-particle":"","parse-names":false,"suffix":""},{"dropping-particle":"","family":"Vignal","given":"J. P.","non-dropping-particle":"","parse-names":false,"suffix":""},{"dropping-particle":"","family":"Felblinger","given":"J.","non-dropping-particle":"","parse-names":false,"suffix":""},{"dropping-particle":"","family":"Vespignani","given":"H.","non-dropping-particle":"","parse-names":false,"suffix":""},{"dropping-particle":"","family":"Braun","given":"M.","non-dropping-particle":"","parse-names":false,"suffix":""}],"container-title":"NeuroImage","id":"ITEM-2","issue":"1","issued":{"date-parts":[["2009"]]},"page":"64-72","publisher":"Elsevier Inc.","title":"Automated cortical projection of EEG sensors: Anatomical correlation via the international 10-10 system","type":"article-journal","volume":"46"},"uris":["http://www.mendeley.com/documents/?uuid=b5e5203e-9cd4-4e4b-88f4-13b1c15d3334"]}],"mendeley":{"formattedCitation":"&lt;sup&gt;27, 28&lt;/sup&gt;","plainTextFormattedCitation":"27, 28","previouslyFormattedCitation":"&lt;sup&gt;27, 28&lt;/sup&gt;"},"properties":{"noteIndex":0},"schema":"https://github.com/citation-style-language/schema/raw/master/csl-citation.json"}</w:instrText>
      </w:r>
      <w:r w:rsidR="00233A71" w:rsidRPr="0017150D">
        <w:rPr>
          <w:bCs/>
          <w:color w:val="000000" w:themeColor="text1"/>
        </w:rPr>
        <w:fldChar w:fldCharType="separate"/>
      </w:r>
      <w:r w:rsidR="009005EA" w:rsidRPr="0017150D">
        <w:rPr>
          <w:bCs/>
          <w:noProof/>
          <w:color w:val="000000" w:themeColor="text1"/>
          <w:vertAlign w:val="superscript"/>
        </w:rPr>
        <w:t>27,28</w:t>
      </w:r>
      <w:r w:rsidR="00233A71" w:rsidRPr="0017150D">
        <w:rPr>
          <w:bCs/>
          <w:color w:val="000000" w:themeColor="text1"/>
        </w:rPr>
        <w:fldChar w:fldCharType="end"/>
      </w:r>
      <w:r w:rsidRPr="0017150D">
        <w:t>.</w:t>
      </w:r>
    </w:p>
    <w:p w14:paraId="2C19E63D" w14:textId="77777777" w:rsidR="00B84725" w:rsidRPr="0017150D" w:rsidRDefault="00B84725" w:rsidP="0017150D">
      <w:pPr>
        <w:adjustRightInd w:val="0"/>
        <w:snapToGrid w:val="0"/>
        <w:rPr>
          <w:color w:val="808080"/>
        </w:rPr>
      </w:pPr>
    </w:p>
    <w:p w14:paraId="27DE8A0A" w14:textId="3603D61B" w:rsidR="00B84725" w:rsidRDefault="00E34CC2" w:rsidP="002D3757">
      <w:pPr>
        <w:adjustRightInd w:val="0"/>
        <w:snapToGrid w:val="0"/>
      </w:pPr>
      <w:r w:rsidRPr="0017150D">
        <w:rPr>
          <w:b/>
          <w:bCs/>
        </w:rPr>
        <w:t>Fig</w:t>
      </w:r>
      <w:r w:rsidR="005F533B" w:rsidRPr="0017150D">
        <w:rPr>
          <w:b/>
          <w:bCs/>
        </w:rPr>
        <w:t>ure</w:t>
      </w:r>
      <w:r w:rsidRPr="0017150D">
        <w:rPr>
          <w:b/>
          <w:bCs/>
        </w:rPr>
        <w:t xml:space="preserve"> 2</w:t>
      </w:r>
      <w:r w:rsidR="005F533B" w:rsidRPr="0017150D">
        <w:rPr>
          <w:b/>
          <w:bCs/>
        </w:rPr>
        <w:t xml:space="preserve">: </w:t>
      </w:r>
      <w:r w:rsidR="00D64CA4" w:rsidRPr="0017150D">
        <w:rPr>
          <w:b/>
          <w:bCs/>
        </w:rPr>
        <w:t>Results of the s</w:t>
      </w:r>
      <w:r w:rsidR="00CD3825" w:rsidRPr="0017150D">
        <w:rPr>
          <w:b/>
          <w:bCs/>
        </w:rPr>
        <w:t>imulation and empirical experiment</w:t>
      </w:r>
      <w:r w:rsidRPr="0017150D">
        <w:rPr>
          <w:b/>
          <w:bCs/>
        </w:rPr>
        <w:t>.</w:t>
      </w:r>
      <w:r w:rsidRPr="0017150D">
        <w:t xml:space="preserve"> (</w:t>
      </w:r>
      <w:r w:rsidR="00214957" w:rsidRPr="0017150D">
        <w:rPr>
          <w:b/>
          <w:bCs/>
        </w:rPr>
        <w:t>A</w:t>
      </w:r>
      <w:r w:rsidRPr="0017150D">
        <w:t>)</w:t>
      </w:r>
      <w:r w:rsidR="00CD3825" w:rsidRPr="0017150D">
        <w:t xml:space="preserve"> The simulation results of three simulated samples. </w:t>
      </w:r>
      <w:r w:rsidR="00CD3825" w:rsidRPr="0017150D">
        <w:rPr>
          <w:rFonts w:eastAsia="SimSun"/>
        </w:rPr>
        <w:t xml:space="preserve">The time-lagged </w:t>
      </w:r>
      <w:r w:rsidR="00680009" w:rsidRPr="0017150D">
        <w:t>INS</w:t>
      </w:r>
      <w:r w:rsidR="00680009" w:rsidRPr="0017150D">
        <w:rPr>
          <w:vertAlign w:val="subscript"/>
        </w:rPr>
        <w:t>WTC</w:t>
      </w:r>
      <w:r w:rsidR="002F3682" w:rsidRPr="0017150D">
        <w:rPr>
          <w:rFonts w:eastAsia="SimSun"/>
        </w:rPr>
        <w:t xml:space="preserve"> </w:t>
      </w:r>
      <w:r w:rsidR="00680009" w:rsidRPr="0017150D">
        <w:rPr>
          <w:rFonts w:eastAsia="SimSun"/>
        </w:rPr>
        <w:t xml:space="preserve">with autocorrelation </w:t>
      </w:r>
      <w:r w:rsidR="00CD3825" w:rsidRPr="0017150D">
        <w:rPr>
          <w:rFonts w:eastAsia="SimSun"/>
        </w:rPr>
        <w:t xml:space="preserve">was significantly higher </w:t>
      </w:r>
      <w:r w:rsidR="00CD3825" w:rsidRPr="0017150D">
        <w:rPr>
          <w:rFonts w:eastAsia="SimSun"/>
          <w:lang w:eastAsia="zh-CN"/>
        </w:rPr>
        <w:t xml:space="preserve">than time-lagged </w:t>
      </w:r>
      <w:r w:rsidR="00680009" w:rsidRPr="0017150D">
        <w:rPr>
          <w:rFonts w:eastAsia="SimSun"/>
          <w:lang w:eastAsia="zh-CN"/>
        </w:rPr>
        <w:t>INS</w:t>
      </w:r>
      <w:r w:rsidR="00680009" w:rsidRPr="0017150D">
        <w:rPr>
          <w:rFonts w:eastAsia="SimSun"/>
          <w:vertAlign w:val="subscript"/>
          <w:lang w:eastAsia="zh-CN"/>
        </w:rPr>
        <w:t>WTC</w:t>
      </w:r>
      <w:r w:rsidR="00CD3825" w:rsidRPr="0017150D">
        <w:rPr>
          <w:rFonts w:eastAsia="SimSun"/>
          <w:lang w:eastAsia="zh-CN"/>
        </w:rPr>
        <w:t xml:space="preserve"> without autocorrelation and </w:t>
      </w:r>
      <w:proofErr w:type="spellStart"/>
      <w:r w:rsidR="007600D1" w:rsidRPr="0017150D">
        <w:t>INS</w:t>
      </w:r>
      <w:r w:rsidR="007600D1" w:rsidRPr="0017150D">
        <w:rPr>
          <w:vertAlign w:val="subscript"/>
        </w:rPr>
        <w:t>pWTC</w:t>
      </w:r>
      <w:proofErr w:type="spellEnd"/>
      <w:r w:rsidR="00CD3825" w:rsidRPr="0017150D">
        <w:rPr>
          <w:rFonts w:eastAsia="SimSun"/>
          <w:lang w:eastAsia="zh-CN"/>
        </w:rPr>
        <w:t xml:space="preserve">. There was no significant difference between time-lagged </w:t>
      </w:r>
      <w:r w:rsidR="00680009" w:rsidRPr="0017150D">
        <w:rPr>
          <w:rFonts w:eastAsia="SimSun"/>
          <w:lang w:eastAsia="zh-CN"/>
        </w:rPr>
        <w:t>INS</w:t>
      </w:r>
      <w:r w:rsidR="00680009" w:rsidRPr="0017150D">
        <w:rPr>
          <w:rFonts w:eastAsia="SimSun"/>
          <w:vertAlign w:val="subscript"/>
          <w:lang w:eastAsia="zh-CN"/>
        </w:rPr>
        <w:t>WTC</w:t>
      </w:r>
      <w:r w:rsidR="00CD3825" w:rsidRPr="0017150D">
        <w:rPr>
          <w:rFonts w:eastAsia="SimSun"/>
          <w:lang w:eastAsia="zh-CN"/>
        </w:rPr>
        <w:t xml:space="preserve"> without autocorrelation and pWTC. </w:t>
      </w:r>
      <w:r w:rsidR="00CD3825" w:rsidRPr="0017150D">
        <w:rPr>
          <w:lang w:eastAsia="zh-CN"/>
        </w:rPr>
        <w:t>(</w:t>
      </w:r>
      <w:r w:rsidR="00214957" w:rsidRPr="0017150D">
        <w:rPr>
          <w:b/>
          <w:bCs/>
          <w:lang w:eastAsia="zh-CN"/>
        </w:rPr>
        <w:t>B</w:t>
      </w:r>
      <w:r w:rsidR="00CD3825" w:rsidRPr="0017150D">
        <w:rPr>
          <w:lang w:eastAsia="zh-CN"/>
        </w:rPr>
        <w:t xml:space="preserve">) </w:t>
      </w:r>
      <w:r w:rsidRPr="0017150D">
        <w:rPr>
          <w:lang w:eastAsia="zh-CN"/>
        </w:rPr>
        <w:t>T</w:t>
      </w:r>
      <w:r w:rsidRPr="0017150D">
        <w:t xml:space="preserve">he t-map of </w:t>
      </w:r>
      <w:r w:rsidR="00680009" w:rsidRPr="0017150D">
        <w:t>INS</w:t>
      </w:r>
      <w:r w:rsidR="00680009" w:rsidRPr="0017150D">
        <w:rPr>
          <w:vertAlign w:val="subscript"/>
        </w:rPr>
        <w:t>WTC</w:t>
      </w:r>
      <w:r w:rsidR="00680009" w:rsidRPr="00D35F67">
        <w:t xml:space="preserve"> </w:t>
      </w:r>
      <w:r w:rsidR="00680009" w:rsidRPr="0017150D">
        <w:t>in the empirical experiment</w:t>
      </w:r>
      <w:r w:rsidRPr="0017150D">
        <w:t>, showing significant context effects within 0.04</w:t>
      </w:r>
      <w:r w:rsidR="00E90A7C">
        <w:t>–</w:t>
      </w:r>
      <w:r w:rsidRPr="0017150D">
        <w:t xml:space="preserve">0.09 Hz when SMC activity </w:t>
      </w:r>
      <w:r w:rsidR="00176BE2" w:rsidRPr="0017150D">
        <w:t xml:space="preserve">of men </w:t>
      </w:r>
      <w:r w:rsidRPr="0017150D">
        <w:t>lagged behind that of women by 2</w:t>
      </w:r>
      <w:r w:rsidR="00E90A7C">
        <w:t>–</w:t>
      </w:r>
      <w:r w:rsidRPr="0017150D">
        <w:rPr>
          <w:rFonts w:eastAsia="SimSun"/>
        </w:rPr>
        <w:t>6 s</w:t>
      </w:r>
      <w:r w:rsidRPr="0017150D">
        <w:t xml:space="preserve">. There </w:t>
      </w:r>
      <w:r w:rsidR="00214957" w:rsidRPr="0017150D">
        <w:t>wa</w:t>
      </w:r>
      <w:r w:rsidRPr="0017150D">
        <w:t xml:space="preserve">s also a marginally </w:t>
      </w:r>
      <w:r w:rsidR="00214957" w:rsidRPr="0017150D">
        <w:t>considerable</w:t>
      </w:r>
      <w:r w:rsidRPr="0017150D">
        <w:t xml:space="preserve"> context effect within 0.4</w:t>
      </w:r>
      <w:r w:rsidR="00E90A7C">
        <w:t>–</w:t>
      </w:r>
      <w:r w:rsidRPr="0017150D">
        <w:t xml:space="preserve">0.6 Hz when SMC activity </w:t>
      </w:r>
      <w:r w:rsidR="00176BE2" w:rsidRPr="0017150D">
        <w:t xml:space="preserve">of men </w:t>
      </w:r>
      <w:r w:rsidRPr="0017150D">
        <w:t>lagged behind that of women by</w:t>
      </w:r>
      <w:r w:rsidRPr="0017150D">
        <w:rPr>
          <w:rFonts w:eastAsia="SimSun"/>
        </w:rPr>
        <w:t xml:space="preserve"> 4</w:t>
      </w:r>
      <w:r w:rsidRPr="0017150D">
        <w:t xml:space="preserve"> </w:t>
      </w:r>
      <w:r w:rsidRPr="0017150D">
        <w:rPr>
          <w:rFonts w:eastAsia="SimSun"/>
        </w:rPr>
        <w:t>s</w:t>
      </w:r>
      <w:r w:rsidRPr="0017150D">
        <w:t>. (</w:t>
      </w:r>
      <w:r w:rsidR="00214957" w:rsidRPr="0017150D">
        <w:rPr>
          <w:b/>
          <w:bCs/>
        </w:rPr>
        <w:t>C</w:t>
      </w:r>
      <w:r w:rsidRPr="0017150D">
        <w:t xml:space="preserve">) The t-map of </w:t>
      </w:r>
      <w:proofErr w:type="spellStart"/>
      <w:r w:rsidR="00680009" w:rsidRPr="0017150D">
        <w:t>INS</w:t>
      </w:r>
      <w:r w:rsidRPr="0017150D">
        <w:rPr>
          <w:vertAlign w:val="subscript"/>
        </w:rPr>
        <w:t>pWTC</w:t>
      </w:r>
      <w:proofErr w:type="spellEnd"/>
      <w:r w:rsidRPr="0017150D">
        <w:t>, showing a significant context effect within 0.4</w:t>
      </w:r>
      <w:r w:rsidR="00E90A7C">
        <w:t>–</w:t>
      </w:r>
      <w:r w:rsidRPr="0017150D">
        <w:t xml:space="preserve">0.6 Hz when SMC activity </w:t>
      </w:r>
      <w:r w:rsidR="00176BE2" w:rsidRPr="0017150D">
        <w:t xml:space="preserve">of men </w:t>
      </w:r>
      <w:r w:rsidRPr="0017150D">
        <w:t xml:space="preserve">lagged behind that of women by </w:t>
      </w:r>
      <w:r w:rsidRPr="0017150D">
        <w:rPr>
          <w:rFonts w:eastAsia="SimSun"/>
        </w:rPr>
        <w:t>4 s</w:t>
      </w:r>
      <w:r w:rsidRPr="0017150D">
        <w:t>. (</w:t>
      </w:r>
      <w:r w:rsidR="00214957" w:rsidRPr="0017150D">
        <w:rPr>
          <w:b/>
          <w:bCs/>
        </w:rPr>
        <w:t>D</w:t>
      </w:r>
      <w:r w:rsidRPr="0017150D">
        <w:t xml:space="preserve">) Comparison of directional </w:t>
      </w:r>
      <w:proofErr w:type="spellStart"/>
      <w:r w:rsidR="00680009" w:rsidRPr="0017150D">
        <w:t>INS</w:t>
      </w:r>
      <w:r w:rsidR="00680009" w:rsidRPr="0017150D">
        <w:rPr>
          <w:vertAlign w:val="subscript"/>
        </w:rPr>
        <w:t>pWTC</w:t>
      </w:r>
      <w:proofErr w:type="spellEnd"/>
      <w:r w:rsidRPr="0017150D">
        <w:t xml:space="preserve"> at different topics by pWTC. </w:t>
      </w:r>
      <w:r w:rsidRPr="0017150D">
        <w:rPr>
          <w:rFonts w:eastAsia="SimSun"/>
        </w:rPr>
        <w:t xml:space="preserve">Directional </w:t>
      </w:r>
      <w:r w:rsidRPr="0017150D">
        <w:t xml:space="preserve">INS from women to men is significantly higher in conflict </w:t>
      </w:r>
      <w:r w:rsidRPr="0017150D">
        <w:rPr>
          <w:rFonts w:eastAsia="SimSun"/>
        </w:rPr>
        <w:t>contexts</w:t>
      </w:r>
      <w:r w:rsidRPr="0017150D">
        <w:t xml:space="preserve"> than</w:t>
      </w:r>
      <w:r w:rsidRPr="0017150D">
        <w:rPr>
          <w:rFonts w:eastAsia="SimSun"/>
        </w:rPr>
        <w:t xml:space="preserve"> in</w:t>
      </w:r>
      <w:r w:rsidRPr="0017150D">
        <w:t xml:space="preserve"> supportive </w:t>
      </w:r>
      <w:r w:rsidRPr="0017150D">
        <w:rPr>
          <w:rFonts w:eastAsia="SimSun"/>
        </w:rPr>
        <w:t>contexts</w:t>
      </w:r>
      <w:r w:rsidRPr="0017150D">
        <w:t>. (</w:t>
      </w:r>
      <w:r w:rsidR="00214957" w:rsidRPr="0017150D">
        <w:rPr>
          <w:b/>
          <w:bCs/>
        </w:rPr>
        <w:t>E</w:t>
      </w:r>
      <w:r w:rsidRPr="0017150D">
        <w:t>) Validation of directional INS by GC test</w:t>
      </w:r>
      <w:r w:rsidR="00680009" w:rsidRPr="0017150D">
        <w:t xml:space="preserve"> (INS</w:t>
      </w:r>
      <w:r w:rsidR="00680009" w:rsidRPr="0017150D">
        <w:rPr>
          <w:vertAlign w:val="subscript"/>
        </w:rPr>
        <w:t>GC</w:t>
      </w:r>
      <w:r w:rsidR="00680009" w:rsidRPr="0017150D">
        <w:t>)</w:t>
      </w:r>
      <w:r w:rsidRPr="0017150D">
        <w:t>. The resulting pattern</w:t>
      </w:r>
      <w:r w:rsidR="00680009" w:rsidRPr="0017150D">
        <w:t xml:space="preserve"> of INS</w:t>
      </w:r>
      <w:r w:rsidR="00680009" w:rsidRPr="0017150D">
        <w:rPr>
          <w:vertAlign w:val="subscript"/>
        </w:rPr>
        <w:t>GC</w:t>
      </w:r>
      <w:r w:rsidRPr="0017150D">
        <w:t xml:space="preserve"> is similar to </w:t>
      </w:r>
      <w:proofErr w:type="spellStart"/>
      <w:r w:rsidR="007600D1" w:rsidRPr="0017150D">
        <w:t>INS</w:t>
      </w:r>
      <w:r w:rsidR="007600D1" w:rsidRPr="0017150D">
        <w:rPr>
          <w:vertAlign w:val="subscript"/>
        </w:rPr>
        <w:t>pWTC</w:t>
      </w:r>
      <w:proofErr w:type="spellEnd"/>
      <w:r w:rsidRPr="0017150D">
        <w:t>.</w:t>
      </w:r>
    </w:p>
    <w:p w14:paraId="6EFC3FB3" w14:textId="2A5035AA" w:rsidR="00B822DE" w:rsidRDefault="00B822DE" w:rsidP="002D3757">
      <w:pPr>
        <w:adjustRightInd w:val="0"/>
        <w:snapToGrid w:val="0"/>
      </w:pPr>
    </w:p>
    <w:p w14:paraId="537961D9" w14:textId="57A1B61C" w:rsidR="00B822DE" w:rsidRPr="0017150D" w:rsidRDefault="00B822DE" w:rsidP="0017150D">
      <w:r w:rsidRPr="0017150D">
        <w:rPr>
          <w:b/>
          <w:bCs/>
        </w:rPr>
        <w:t>Supplementary Figure 1:</w:t>
      </w:r>
      <w:r w:rsidRPr="0017150D">
        <w:t xml:space="preserve"> </w:t>
      </w:r>
      <w:r w:rsidRPr="0017150D">
        <w:rPr>
          <w:b/>
          <w:bCs/>
        </w:rPr>
        <w:t>The power spectrum plot for sample rate at 11.1 Hz (blue line) and 55.6 Hz (red line).</w:t>
      </w:r>
      <w:r w:rsidRPr="0017150D">
        <w:t xml:space="preserve"> The power spectrum pattern</w:t>
      </w:r>
      <w:r w:rsidR="00F14F6C">
        <w:t xml:space="preserve"> for the two</w:t>
      </w:r>
      <w:r w:rsidRPr="0017150D">
        <w:t xml:space="preserve"> is quite similar.</w:t>
      </w:r>
    </w:p>
    <w:p w14:paraId="72AB9D8B" w14:textId="77777777" w:rsidR="00B822DE" w:rsidRPr="0017150D" w:rsidRDefault="00B822DE" w:rsidP="0017150D"/>
    <w:p w14:paraId="3CC7C3EC" w14:textId="6B15D3F1" w:rsidR="00B822DE" w:rsidRPr="0017150D" w:rsidRDefault="00B822DE" w:rsidP="0017150D">
      <w:r w:rsidRPr="0017150D">
        <w:rPr>
          <w:b/>
          <w:bCs/>
        </w:rPr>
        <w:t>Supplementary Figure 2:</w:t>
      </w:r>
      <w:r w:rsidRPr="0017150D">
        <w:t xml:space="preserve"> </w:t>
      </w:r>
      <w:r w:rsidRPr="0017150D">
        <w:rPr>
          <w:b/>
          <w:bCs/>
        </w:rPr>
        <w:t xml:space="preserve">The </w:t>
      </w:r>
      <w:proofErr w:type="spellStart"/>
      <w:r w:rsidRPr="0017150D">
        <w:rPr>
          <w:b/>
          <w:bCs/>
        </w:rPr>
        <w:t>pWTC</w:t>
      </w:r>
      <w:proofErr w:type="spellEnd"/>
      <w:r w:rsidRPr="0017150D">
        <w:rPr>
          <w:b/>
          <w:bCs/>
        </w:rPr>
        <w:t xml:space="preserve"> maps of floor and </w:t>
      </w:r>
      <w:proofErr w:type="gramStart"/>
      <w:r w:rsidRPr="0017150D">
        <w:rPr>
          <w:b/>
          <w:bCs/>
        </w:rPr>
        <w:t>ceil</w:t>
      </w:r>
      <w:proofErr w:type="gramEnd"/>
      <w:r w:rsidRPr="0017150D">
        <w:rPr>
          <w:b/>
          <w:bCs/>
        </w:rPr>
        <w:t xml:space="preserve"> WTC</w:t>
      </w:r>
      <w:r w:rsidRPr="0017150D">
        <w:t>. (</w:t>
      </w:r>
      <w:r w:rsidRPr="0017150D">
        <w:rPr>
          <w:b/>
          <w:bCs/>
        </w:rPr>
        <w:t>A</w:t>
      </w:r>
      <w:r w:rsidRPr="0017150D">
        <w:t>) Left panel: the time-lagged WTC map generated by two same signals, the x-axis is time</w:t>
      </w:r>
      <w:r>
        <w:t xml:space="preserve"> </w:t>
      </w:r>
      <w:r w:rsidRPr="0017150D">
        <w:t>point, and the y-axis is frequency-band. The mean value of WTC at all point</w:t>
      </w:r>
      <w:r>
        <w:t>s</w:t>
      </w:r>
      <w:r w:rsidRPr="0017150D">
        <w:t xml:space="preserve"> is </w:t>
      </w:r>
      <w:r>
        <w:t>~</w:t>
      </w:r>
      <w:r w:rsidRPr="0017150D">
        <w:t xml:space="preserve">1. Right panel: the </w:t>
      </w:r>
      <w:proofErr w:type="spellStart"/>
      <w:r w:rsidRPr="0017150D">
        <w:t>pWTC</w:t>
      </w:r>
      <w:proofErr w:type="spellEnd"/>
      <w:r w:rsidRPr="0017150D">
        <w:t xml:space="preserve"> map of two similar signals. The </w:t>
      </w:r>
      <w:proofErr w:type="spellStart"/>
      <w:r w:rsidRPr="0017150D">
        <w:t>pWTC</w:t>
      </w:r>
      <w:proofErr w:type="spellEnd"/>
      <w:r w:rsidRPr="0017150D">
        <w:t xml:space="preserve"> map is quite similar to the WTC map. (</w:t>
      </w:r>
      <w:r w:rsidRPr="0017150D">
        <w:rPr>
          <w:b/>
          <w:bCs/>
        </w:rPr>
        <w:t>B</w:t>
      </w:r>
      <w:r w:rsidRPr="0017150D">
        <w:t xml:space="preserve">) Left panel: the time-lagged WTC map generated by two random signals, the x-axis is </w:t>
      </w:r>
      <w:r>
        <w:t xml:space="preserve">the </w:t>
      </w:r>
      <w:r w:rsidRPr="0017150D">
        <w:t>time</w:t>
      </w:r>
      <w:r>
        <w:t xml:space="preserve"> </w:t>
      </w:r>
      <w:r w:rsidRPr="0017150D">
        <w:t>point, and the y-axis is</w:t>
      </w:r>
      <w:r w:rsidR="000753D6">
        <w:t xml:space="preserve"> the</w:t>
      </w:r>
      <w:r w:rsidRPr="0017150D">
        <w:t xml:space="preserve"> frequency-band. The mean value of WTC at all point</w:t>
      </w:r>
      <w:r>
        <w:t>s</w:t>
      </w:r>
      <w:r w:rsidRPr="0017150D">
        <w:t xml:space="preserve"> is </w:t>
      </w:r>
      <w:r>
        <w:t>~</w:t>
      </w:r>
      <w:r w:rsidRPr="0017150D">
        <w:t xml:space="preserve">0. Right panel: the </w:t>
      </w:r>
      <w:proofErr w:type="spellStart"/>
      <w:r w:rsidRPr="0017150D">
        <w:t>pWTC</w:t>
      </w:r>
      <w:proofErr w:type="spellEnd"/>
      <w:r w:rsidRPr="0017150D">
        <w:t xml:space="preserve"> map of two similar signals. The </w:t>
      </w:r>
      <w:proofErr w:type="spellStart"/>
      <w:r w:rsidRPr="0017150D">
        <w:t>pWTC</w:t>
      </w:r>
      <w:proofErr w:type="spellEnd"/>
      <w:r w:rsidRPr="0017150D">
        <w:t xml:space="preserve"> map is quite similar to the WTC map.</w:t>
      </w:r>
    </w:p>
    <w:p w14:paraId="62277A72" w14:textId="77777777" w:rsidR="00B822DE" w:rsidRPr="0017150D" w:rsidRDefault="00B822DE" w:rsidP="0017150D">
      <w:pPr>
        <w:adjustRightInd w:val="0"/>
        <w:snapToGrid w:val="0"/>
        <w:rPr>
          <w:rFonts w:eastAsia="SimSun"/>
        </w:rPr>
      </w:pPr>
    </w:p>
    <w:p w14:paraId="7C0B6465" w14:textId="4A06C09D" w:rsidR="006E4797" w:rsidRPr="0017150D" w:rsidRDefault="00E34CC2" w:rsidP="0017150D">
      <w:pPr>
        <w:adjustRightInd w:val="0"/>
        <w:snapToGrid w:val="0"/>
        <w:rPr>
          <w:b/>
        </w:rPr>
      </w:pPr>
      <w:r w:rsidRPr="0017150D">
        <w:rPr>
          <w:b/>
        </w:rPr>
        <w:t>DISCUSSION</w:t>
      </w:r>
      <w:r w:rsidR="00AB13E1" w:rsidRPr="0017150D">
        <w:rPr>
          <w:b/>
        </w:rPr>
        <w:t>:</w:t>
      </w:r>
    </w:p>
    <w:p w14:paraId="4BA8E7A6" w14:textId="03CFC910" w:rsidR="007A36B3" w:rsidRPr="0017150D" w:rsidRDefault="00B84725" w:rsidP="0017150D">
      <w:pPr>
        <w:widowControl/>
        <w:adjustRightInd w:val="0"/>
        <w:snapToGrid w:val="0"/>
      </w:pPr>
      <w:r w:rsidRPr="0017150D">
        <w:t>In hyper</w:t>
      </w:r>
      <w:r w:rsidR="00A666CE" w:rsidRPr="0017150D">
        <w:t>s</w:t>
      </w:r>
      <w:r w:rsidRPr="0017150D">
        <w:t xml:space="preserve">canning studies, it is usually </w:t>
      </w:r>
      <w:r w:rsidR="00A666CE" w:rsidRPr="0017150D">
        <w:t>essential</w:t>
      </w:r>
      <w:r w:rsidRPr="0017150D">
        <w:t xml:space="preserve"> to describe the directional and temporal </w:t>
      </w:r>
      <w:r w:rsidR="00E34CC2" w:rsidRPr="0017150D">
        <w:rPr>
          <w:rFonts w:eastAsia="SimSun"/>
        </w:rPr>
        <w:t>patterns</w:t>
      </w:r>
      <w:r w:rsidRPr="0017150D">
        <w:t xml:space="preserve"> of information flow between individuals. Most previous fNIRS hyperscanning studies </w:t>
      </w:r>
      <w:r w:rsidR="00B87BD0" w:rsidRPr="0017150D">
        <w:t xml:space="preserve">have </w:t>
      </w:r>
      <w:r w:rsidRPr="0017150D">
        <w:t>used traditional WTC</w:t>
      </w:r>
      <w:r w:rsidRPr="0017150D">
        <w:fldChar w:fldCharType="begin" w:fldLock="1"/>
      </w:r>
      <w:r w:rsidR="00EB65B8" w:rsidRPr="0017150D">
        <w:instrText>ADDIN CSL_CITATION {"citationItems":[{"id":"ITEM-1","itemData":{"DOI":"10.5194/npg-11-561-2004","ISSN":"1023-5809","abstract":"Abstract. Many scientists have made use of the wavelet method in analyzing time series, often using popular free software. However, at present there are no similar easy to use wavelet packages for analyzing two time series together. We discuss the cross wavelet transform and wavelet coherence for examining relationships in time frequency space between two time series. We demonstrate how phase angle statistics can be used to gain confidence in causal relationships and test mechanistic models of physical relationships between the time series. As an example of typical data where such analyses have proven useful, we apply the methods to the Arctic Oscillation index and the Baltic maximum sea ice extent record. Monte Carlo methods are used to assess the statistical significance against red noise backgrounds. A software package has been developed that allows users to perform the cross wavelet transform and wavelet coherence (www.pol.ac.uk/home/research/waveletcoherence/).","author":[{"dropping-particle":"","family":"Grinsted","given":"A.","non-dropping-particle":"","parse-names":false,"suffix":""},{"dropping-particle":"","family":"Moore","given":"J. C.","non-dropping-particle":"","parse-names":false,"suffix":""},{"dropping-particle":"","family":"Jevrejeva","given":"S.","non-dropping-particle":"","parse-names":false,"suffix":""}],"container-title":"Nonlinear Processes in Geophysics","id":"ITEM-1","issue":"5/6","issued":{"date-parts":[["2004"]]},"page":"561-566","title":"Application of the cross wavelet transform and wavelet coherence to geophysical time series","type":"article-journal","volume":"11"},"uris":["http://www.mendeley.com/documents/?uuid=561ac5ea-9a3a-4075-aaf5-22e0e1bfb63a"]}],"mendeley":{"formattedCitation":"&lt;sup&gt;25&lt;/sup&gt;","plainTextFormattedCitation":"25","previouslyFormattedCitation":"&lt;sup&gt;25&lt;/sup&gt;"},"properties":{"noteIndex":0},"schema":"https://github.com/citation-style-language/schema/raw/master/csl-citation.json"}</w:instrText>
      </w:r>
      <w:r w:rsidRPr="0017150D">
        <w:fldChar w:fldCharType="separate"/>
      </w:r>
      <w:r w:rsidR="00EB65B8" w:rsidRPr="0017150D">
        <w:rPr>
          <w:noProof/>
          <w:vertAlign w:val="superscript"/>
        </w:rPr>
        <w:t>25</w:t>
      </w:r>
      <w:r w:rsidRPr="0017150D">
        <w:fldChar w:fldCharType="end"/>
      </w:r>
      <w:r w:rsidRPr="0017150D">
        <w:t xml:space="preserve"> to infer these characteristics by calculating </w:t>
      </w:r>
      <w:r w:rsidR="00E22D37" w:rsidRPr="0017150D">
        <w:rPr>
          <w:lang w:eastAsia="zh-CN"/>
        </w:rPr>
        <w:t xml:space="preserve">the time-lagged </w:t>
      </w:r>
      <w:r w:rsidR="00E22D37" w:rsidRPr="0017150D">
        <w:t xml:space="preserve">INS. However, as one of the intrinsic features of the </w:t>
      </w:r>
      <w:proofErr w:type="spellStart"/>
      <w:r w:rsidR="00E22D37" w:rsidRPr="0017150D">
        <w:t>fNIRS</w:t>
      </w:r>
      <w:proofErr w:type="spellEnd"/>
      <w:r w:rsidR="00E22D37" w:rsidRPr="0017150D">
        <w:t xml:space="preserve"> signal</w:t>
      </w:r>
      <w:r w:rsidR="00E22D37" w:rsidRPr="0017150D">
        <w:fldChar w:fldCharType="begin" w:fldLock="1"/>
      </w:r>
      <w:r w:rsidR="00A23A5B" w:rsidRPr="0017150D">
        <w:instrText>ADDIN CSL_CITATION {"citationItems":[{"id":"ITEM-1","itemData":{"DOI":"10.1117/1.nph.3.3.031410","ISSN":"2329-423X","abstract":"© 2016 Society of Photo-Optical Instrumentation Engineers (SPIE). Functional near-infrared spectroscopy (fNIRS) is a relatively low-cost, portable, noninvasive neuroimaging technique for measuring task-evoked hemodynamic changes in the brain. Because fNIRS can be applied to a wide range of populations, such as children or infants, and under a variety of study conditions, including those involving physical movement, gait, or balance, fNIRS data are often confounded by motion artifacts. Furthermore, the high sampling rate of fNIRS leads to high temporal autocorrelation due to systemic physiology. These two factors can reduce the sensitivity and specificity of detecting hemodynamic changes. In a previous work, we showed that these factors could be mitigated by autoregressive-based prewhitening followed by the application of an iterative reweighted least squares algorithm offline. This current work extends these same ideas to real-time analysis of brain signals by modifying the linear Kalman filter, resulting in an algorithm for online estimation that is robust to systemic physiology and motion artifacts. We evaluated the performance of the proposed method via simulations of evoked hemodynamics that were added to experimental resting-state data, which provided realistic fNIRS noise. Last, we applied the method post hoc to data from a standing balance task. Overall, the new method showed good agreement with the analogous offline algorithm, in which both methods outperformed ordinary least squares methods.","author":[{"dropping-particle":"","family":"Barker","given":"Jeffrey W.","non-dropping-particle":"","parse-names":false,"suffix":""},{"dropping-particle":"","family":"Rosso","given":"Andrea L.","non-dropping-particle":"","parse-names":false,"suffix":""},{"dropping-particle":"","family":"Sparto","given":"Patrick J.","non-dropping-particle":"","parse-names":false,"suffix":""},{"dropping-particle":"","family":"Huppert","given":"Theodore J.","non-dropping-particle":"","parse-names":false,"suffix":""}],"container-title":"Neurophotonics","id":"ITEM-1","issue":"3","issued":{"date-parts":[["2016","5","23"]]},"page":"031410","publisher":"SPIE-Intl Soc Optical Eng","title":"Correction of motion artifacts and serial correlations for real-time functional near-infrared spectroscopy","type":"article-journal","volume":"3"},"uris":["http://www.mendeley.com/documents/?uuid=82dfdc42-6d5a-346e-8793-ed63d853330b"]},{"id":"ITEM-2","itemData":{"DOI":"10.1117/1.nph.3.1.010401","ISSN":"2329-423X","PMID":"26989756","abstract":"Functional near-infrared spectroscopy (fNIRS) is a noninvasive neuroimaging technique that uses low levels of light to measure changes in cerebral blood oxygenation levels. In the majority of NIRS functional brain studies, analysis of this data is based on a statistical comparison of hemodynamic levels between a baseline and task or between multiple task conditions by means of a linear regression model: the so-called general linear model. Although these methods are similar to their implementation in other fields, particularly for functional magnetic resonance imaging, the specific application of these methods in fNIRS research differs in several key ways related to the sources of noise and artifacts unique to fNIRS. In this brief communication, we discuss the application of linear regression models in fNIRS and the modifications needed to generalize these models in order to deal with structured (colored) noise due to systemic physiology and noise heteroscedasticity due to motion artifacts. The objective of this work is to present an overview of these noise properties in the context of the linear model as it applies to fNIRS data. This work is aimed at explaining these mathematical issues to the general fNIRS experimental researcher but is not intended to be a complete mathematical treatment of these concepts.","author":[{"dropping-particle":"","family":"Huppert","given":"Theodore J.","non-dropping-particle":"","parse-names":false,"suffix":""}],"container-title":"Neurophotonics","id":"ITEM-2","issue":"1","issued":{"date-parts":[["2016","3","2"]]},"page":"010401","publisher":"SPIE-Intl Soc Optical Eng","title":"Commentary on the statistical properties of noise and its implication on general linear models in functional near-infrared spectroscopy","type":"article-journal","volume":"3"},"uris":["http://www.mendeley.com/documents/?uuid=a3a079b5-3888-3b79-8c6f-8b74fbeac1e7"]}],"mendeley":{"formattedCitation":"&lt;sup&gt;20, 21&lt;/sup&gt;","plainTextFormattedCitation":"20, 21","previouslyFormattedCitation":"&lt;sup&gt;20, 21&lt;/sup&gt;"},"properties":{"noteIndex":0},"schema":"https://github.com/citation-style-language/schema/raw/master/csl-citation.json"}</w:instrText>
      </w:r>
      <w:r w:rsidR="00E22D37" w:rsidRPr="0017150D">
        <w:fldChar w:fldCharType="separate"/>
      </w:r>
      <w:r w:rsidR="009005EA" w:rsidRPr="0017150D">
        <w:rPr>
          <w:noProof/>
          <w:vertAlign w:val="superscript"/>
        </w:rPr>
        <w:t>20,21</w:t>
      </w:r>
      <w:r w:rsidR="00E22D37" w:rsidRPr="0017150D">
        <w:fldChar w:fldCharType="end"/>
      </w:r>
      <w:r w:rsidRPr="0017150D">
        <w:t>,</w:t>
      </w:r>
      <w:r w:rsidR="00E34CC2" w:rsidRPr="0017150D">
        <w:rPr>
          <w:rFonts w:eastAsia="SimSun"/>
        </w:rPr>
        <w:t xml:space="preserve"> the</w:t>
      </w:r>
      <w:r w:rsidRPr="0017150D">
        <w:t xml:space="preserve"> autocorrelation effect might confound the time-lagged INS. To address this issue, </w:t>
      </w:r>
      <w:r w:rsidR="00E34CC2" w:rsidRPr="0017150D">
        <w:rPr>
          <w:rFonts w:eastAsia="SimSun"/>
        </w:rPr>
        <w:t>in</w:t>
      </w:r>
      <w:r w:rsidRPr="0017150D">
        <w:t xml:space="preserve"> </w:t>
      </w:r>
      <w:r w:rsidR="00B87BD0" w:rsidRPr="0017150D">
        <w:t>the</w:t>
      </w:r>
      <w:r w:rsidRPr="0017150D">
        <w:t xml:space="preserve"> protocol</w:t>
      </w:r>
      <w:r w:rsidR="00B87BD0" w:rsidRPr="0017150D">
        <w:t xml:space="preserve"> herein</w:t>
      </w:r>
      <w:r w:rsidRPr="0017150D">
        <w:t xml:space="preserve">, a method </w:t>
      </w:r>
      <w:r w:rsidR="004D3786" w:rsidRPr="0017150D">
        <w:rPr>
          <w:lang w:eastAsia="zh-CN"/>
        </w:rPr>
        <w:t xml:space="preserve">termed </w:t>
      </w:r>
      <w:proofErr w:type="spellStart"/>
      <w:r w:rsidR="004D3786" w:rsidRPr="0017150D">
        <w:t>pWTC</w:t>
      </w:r>
      <w:proofErr w:type="spellEnd"/>
      <w:r w:rsidR="004D3786" w:rsidRPr="0017150D">
        <w:t xml:space="preserve"> was </w:t>
      </w:r>
      <w:r w:rsidR="004D3786" w:rsidRPr="0017150D">
        <w:rPr>
          <w:lang w:eastAsia="zh-CN"/>
        </w:rPr>
        <w:t>introduced</w:t>
      </w:r>
      <w:r w:rsidR="004D3786" w:rsidRPr="0017150D">
        <w:fldChar w:fldCharType="begin" w:fldLock="1"/>
      </w:r>
      <w:r w:rsidR="00A97FB8" w:rsidRPr="0017150D">
        <w:instrText>ADDIN CSL_CITATION {"citationItems":[{"id":"ITEM-1","itemData":{"DOI":"10.1016/j.jmarsys.2009.01.021","ISSN":"09247963","abstract":"Oceanographic data collected between February and September 2006 have been examined in order to detect and interpret different physical processes in the Adriatic shelf break area. One of the main objectives was to gain more information on internal tides. The work comprised thermistor measurements carried out at the islands of Biševo, Sušac and Lastovo at 10 equidistant depths, between 4 and 40 m, on submarine cliffs opened to the southeast. Significant diurnal temperature oscillations were detected at Lastovo. The strongest variations were driven by the sea/land breezes (middle of July 2006). However, during several episodes between June and August 2006 diurnal wind forcing was not significant, whereas barotropic currents at an ADCP station close to Lastovo, as well as sea levels at Split and Dubrovnik, contained a pronounced diurnal signal. The wind and tidal influences on the temperature variability were separated by applying a multiple cross-wavelet spectral analysis with the hourly pseudo wind stress and sea level (or barotropic current) data treated as the inputs and the isotherm heights at Lastovo considered as the output. The analysis confirmed that significant correlation between tides and thermocline oscillations existed at the end of June, at the end of July and in August 2006. Diurnal internal tidal observations were consistent with simple theoretical near-resonant interaction of tidal flow with the island of Lastovo under stratified conditions, resulting in the generation of baroclinic island-trapped waves. This study revealed that even in a shallow area of high bathymetric complexity subjected to micro-tides, large amplitude internal waves at diurnal tidal frequency could be generated. © 2009 Elsevier B.V.","author":[{"dropping-particle":"","family":"Mihanović","given":"Hrvoje","non-dropping-particle":"","parse-names":false,"suffix":""},{"dropping-particle":"","family":"Orlić","given":"Mirko","non-dropping-particle":"","parse-names":false,"suffix":""},{"dropping-particle":"","family":"Pasarić","given":"Zoran","non-dropping-particle":"","parse-names":false,"suffix":""}],"container-title":"Journal of Marine Systems","id":"ITEM-1","issue":"SUPPL. 1","issued":{"date-parts":[["2009","11","1"]]},"page":"S157-S168","publisher":"Elsevier B.V.","title":"Diurnal thermocline oscillations driven by tidal flow around an island in the Middle Adriatic","type":"article-journal","volume":"78"},"uris":["http://www.mendeley.com/documents/?uuid=7f2bc201-c23a-3391-8ec7-8e28b9a73c2a"]}],"mendeley":{"formattedCitation":"&lt;sup&gt;22&lt;/sup&gt;","plainTextFormattedCitation":"22","previouslyFormattedCitation":"&lt;sup&gt;22&lt;/sup&gt;"},"properties":{"noteIndex":0},"schema":"https://github.com/citation-style-language/schema/raw/master/csl-citation.json"}</w:instrText>
      </w:r>
      <w:r w:rsidR="004D3786" w:rsidRPr="0017150D">
        <w:fldChar w:fldCharType="separate"/>
      </w:r>
      <w:r w:rsidR="004349B8" w:rsidRPr="0017150D">
        <w:rPr>
          <w:noProof/>
          <w:vertAlign w:val="superscript"/>
        </w:rPr>
        <w:t>22</w:t>
      </w:r>
      <w:r w:rsidR="004D3786" w:rsidRPr="0017150D">
        <w:fldChar w:fldCharType="end"/>
      </w:r>
      <w:r w:rsidRPr="0017150D">
        <w:rPr>
          <w:lang w:eastAsia="zh-CN"/>
        </w:rPr>
        <w:t>. This method estimate</w:t>
      </w:r>
      <w:r w:rsidR="00B87BD0" w:rsidRPr="0017150D">
        <w:rPr>
          <w:lang w:eastAsia="zh-CN"/>
        </w:rPr>
        <w:t>s</w:t>
      </w:r>
      <w:r w:rsidRPr="0017150D">
        <w:rPr>
          <w:lang w:eastAsia="zh-CN"/>
        </w:rPr>
        <w:t xml:space="preserve"> the time-lagged INS after partiall</w:t>
      </w:r>
      <w:r w:rsidR="00A666CE" w:rsidRPr="0017150D">
        <w:rPr>
          <w:lang w:eastAsia="zh-CN"/>
        </w:rPr>
        <w:t>y</w:t>
      </w:r>
      <w:r w:rsidRPr="0017150D">
        <w:rPr>
          <w:lang w:eastAsia="zh-CN"/>
        </w:rPr>
        <w:t xml:space="preserve"> out autocorrelation and maintain</w:t>
      </w:r>
      <w:r w:rsidR="00B87BD0" w:rsidRPr="0017150D">
        <w:rPr>
          <w:lang w:eastAsia="zh-CN"/>
        </w:rPr>
        <w:t>s</w:t>
      </w:r>
      <w:r w:rsidRPr="0017150D">
        <w:rPr>
          <w:lang w:eastAsia="zh-CN"/>
        </w:rPr>
        <w:t xml:space="preserve"> the advantages of</w:t>
      </w:r>
      <w:r w:rsidR="00E34CC2" w:rsidRPr="0017150D">
        <w:rPr>
          <w:rFonts w:eastAsia="SimSun"/>
          <w:lang w:eastAsia="zh-CN"/>
        </w:rPr>
        <w:t xml:space="preserve"> the</w:t>
      </w:r>
      <w:r w:rsidRPr="0017150D">
        <w:rPr>
          <w:lang w:eastAsia="zh-CN"/>
        </w:rPr>
        <w:t xml:space="preserve"> WTC method. </w:t>
      </w:r>
      <w:r w:rsidR="00C27189" w:rsidRPr="0017150D">
        <w:t>This protocol offer</w:t>
      </w:r>
      <w:r w:rsidR="00B87BD0" w:rsidRPr="0017150D">
        <w:t>s</w:t>
      </w:r>
      <w:r w:rsidR="00C27189" w:rsidRPr="0017150D">
        <w:t xml:space="preserve"> step-by-step guidance </w:t>
      </w:r>
      <w:r w:rsidR="005B0EE0" w:rsidRPr="0017150D">
        <w:rPr>
          <w:lang w:eastAsia="zh-CN"/>
        </w:rPr>
        <w:t xml:space="preserve">on </w:t>
      </w:r>
      <w:r w:rsidR="00C27189" w:rsidRPr="0017150D">
        <w:t>how to conduct pWTC and validate</w:t>
      </w:r>
      <w:r w:rsidR="00B87BD0" w:rsidRPr="0017150D">
        <w:t>s</w:t>
      </w:r>
      <w:r w:rsidR="00C27189" w:rsidRPr="0017150D">
        <w:t xml:space="preserve"> the results of pWTC by comparing </w:t>
      </w:r>
      <w:r w:rsidR="00E34CC2" w:rsidRPr="0017150D">
        <w:rPr>
          <w:rFonts w:eastAsia="SimSun"/>
          <w:lang w:eastAsia="zh-CN"/>
        </w:rPr>
        <w:t>its</w:t>
      </w:r>
      <w:r w:rsidR="005B0EE0" w:rsidRPr="0017150D">
        <w:rPr>
          <w:lang w:eastAsia="zh-CN"/>
        </w:rPr>
        <w:t xml:space="preserve"> results </w:t>
      </w:r>
      <w:r w:rsidR="00C27189" w:rsidRPr="0017150D">
        <w:t xml:space="preserve">with </w:t>
      </w:r>
      <w:r w:rsidR="00E34CC2" w:rsidRPr="0017150D">
        <w:rPr>
          <w:rFonts w:eastAsia="SimSun"/>
        </w:rPr>
        <w:t>those</w:t>
      </w:r>
      <w:r w:rsidR="00C27189" w:rsidRPr="0017150D">
        <w:t xml:space="preserve"> of traditional WTC and GC</w:t>
      </w:r>
      <w:r w:rsidR="00E34CC2" w:rsidRPr="0017150D">
        <w:rPr>
          <w:rFonts w:eastAsia="SimSun"/>
        </w:rPr>
        <w:t xml:space="preserve"> tests</w:t>
      </w:r>
      <w:r w:rsidR="00C27189" w:rsidRPr="0017150D">
        <w:t>.</w:t>
      </w:r>
    </w:p>
    <w:p w14:paraId="504735EC" w14:textId="77777777" w:rsidR="00A666CE" w:rsidRPr="0017150D" w:rsidRDefault="00A666CE" w:rsidP="0017150D">
      <w:pPr>
        <w:widowControl/>
        <w:adjustRightInd w:val="0"/>
        <w:snapToGrid w:val="0"/>
      </w:pPr>
    </w:p>
    <w:p w14:paraId="74BA3FE5" w14:textId="55611286" w:rsidR="00A72406" w:rsidRPr="0017150D" w:rsidRDefault="00126E77" w:rsidP="0017150D">
      <w:pPr>
        <w:widowControl/>
        <w:adjustRightInd w:val="0"/>
        <w:snapToGrid w:val="0"/>
        <w:rPr>
          <w:lang w:eastAsia="zh-CN"/>
        </w:rPr>
      </w:pPr>
      <w:r w:rsidRPr="0017150D">
        <w:t>The critical steps of applying pWTC in fNIRS-based hyperscanning data are demonstrated in this protocol. Specifically, first, to calculate</w:t>
      </w:r>
      <w:r w:rsidR="00E34CC2" w:rsidRPr="0017150D">
        <w:rPr>
          <w:rFonts w:eastAsia="SimSun"/>
        </w:rPr>
        <w:t xml:space="preserve"> the</w:t>
      </w:r>
      <w:r w:rsidRPr="0017150D">
        <w:t xml:space="preserve"> time-lagged WTC, </w:t>
      </w:r>
      <w:r w:rsidR="00E34CC2" w:rsidRPr="0017150D">
        <w:rPr>
          <w:rFonts w:eastAsia="SimSun"/>
        </w:rPr>
        <w:t xml:space="preserve">the </w:t>
      </w:r>
      <w:r w:rsidRPr="0017150D">
        <w:t>autocorrelated WTC</w:t>
      </w:r>
      <w:r w:rsidR="00632B7A" w:rsidRPr="0017150D">
        <w:t>,</w:t>
      </w:r>
      <w:r w:rsidRPr="0017150D">
        <w:t xml:space="preserve"> and time-aligned WTC </w:t>
      </w:r>
      <w:r w:rsidR="00632B7A" w:rsidRPr="0017150D">
        <w:t>must</w:t>
      </w:r>
      <w:r w:rsidRPr="0017150D">
        <w:t xml:space="preserve"> be calculated based on the time-lagged fNIRS time</w:t>
      </w:r>
      <w:r w:rsidR="00E34CC2" w:rsidRPr="0017150D">
        <w:rPr>
          <w:rFonts w:eastAsia="SimSun"/>
        </w:rPr>
        <w:t xml:space="preserve"> </w:t>
      </w:r>
      <w:r w:rsidRPr="0017150D">
        <w:t xml:space="preserve">series. Next, </w:t>
      </w:r>
      <w:r w:rsidR="00E34CC2" w:rsidRPr="0017150D">
        <w:rPr>
          <w:rFonts w:eastAsia="SimSun"/>
        </w:rPr>
        <w:t xml:space="preserve">the </w:t>
      </w:r>
      <w:r w:rsidRPr="0017150D">
        <w:t xml:space="preserve">pWTC </w:t>
      </w:r>
      <w:r w:rsidR="00B87BD0" w:rsidRPr="0017150D">
        <w:t>are c</w:t>
      </w:r>
      <w:r w:rsidR="00632B7A" w:rsidRPr="0017150D">
        <w:t>ompu</w:t>
      </w:r>
      <w:r w:rsidR="00B87BD0" w:rsidRPr="0017150D">
        <w:t xml:space="preserve">ted </w:t>
      </w:r>
      <w:r w:rsidRPr="0017150D">
        <w:t xml:space="preserve">at different time lags according to </w:t>
      </w:r>
      <w:r w:rsidRPr="0017150D">
        <w:rPr>
          <w:b/>
          <w:bCs/>
        </w:rPr>
        <w:t>Equation 1</w:t>
      </w:r>
      <w:r w:rsidRPr="0017150D">
        <w:t xml:space="preserve">. The results of </w:t>
      </w:r>
      <w:r w:rsidR="00E34CC2" w:rsidRPr="0017150D">
        <w:rPr>
          <w:rFonts w:eastAsia="SimSun"/>
        </w:rPr>
        <w:t xml:space="preserve">the </w:t>
      </w:r>
      <w:r w:rsidRPr="0017150D">
        <w:t xml:space="preserve">pWTC </w:t>
      </w:r>
      <w:r w:rsidR="00E34CC2" w:rsidRPr="0017150D">
        <w:rPr>
          <w:rFonts w:eastAsia="SimSun"/>
        </w:rPr>
        <w:t>return</w:t>
      </w:r>
      <w:r w:rsidRPr="0017150D">
        <w:t xml:space="preserve"> a time </w:t>
      </w:r>
      <w:r w:rsidR="00E90A7C">
        <w:t>x</w:t>
      </w:r>
      <w:r w:rsidRPr="0017150D">
        <w:t xml:space="preserve"> frequency matrix, and </w:t>
      </w:r>
      <w:r w:rsidR="00632B7A" w:rsidRPr="0017150D">
        <w:t xml:space="preserve">the </w:t>
      </w:r>
      <w:r w:rsidRPr="0017150D">
        <w:t>values in</w:t>
      </w:r>
      <w:r w:rsidR="00E34CC2" w:rsidRPr="0017150D">
        <w:rPr>
          <w:rFonts w:eastAsia="SimSun"/>
        </w:rPr>
        <w:t xml:space="preserve"> the</w:t>
      </w:r>
      <w:r w:rsidRPr="0017150D">
        <w:t xml:space="preserve"> matrix range</w:t>
      </w:r>
      <w:r w:rsidR="00632B7A" w:rsidRPr="0017150D">
        <w:t>s</w:t>
      </w:r>
      <w:r w:rsidRPr="0017150D">
        <w:t xml:space="preserve"> from 0 to 1. Thus, further statistical tests can be conducted on these values</w:t>
      </w:r>
      <w:r w:rsidR="00EE377D" w:rsidRPr="0017150D">
        <w:rPr>
          <w:lang w:eastAsia="zh-CN"/>
        </w:rPr>
        <w:t>.</w:t>
      </w:r>
    </w:p>
    <w:p w14:paraId="5DB9ABDC" w14:textId="77777777" w:rsidR="008F35FC" w:rsidRPr="0017150D" w:rsidRDefault="008F35FC" w:rsidP="0017150D">
      <w:pPr>
        <w:widowControl/>
        <w:adjustRightInd w:val="0"/>
        <w:snapToGrid w:val="0"/>
      </w:pPr>
    </w:p>
    <w:p w14:paraId="3B4D3221" w14:textId="11E9AF1E" w:rsidR="0045773B" w:rsidRPr="0017150D" w:rsidRDefault="00E34CC2" w:rsidP="0017150D">
      <w:pPr>
        <w:pStyle w:val="ListParagraph"/>
        <w:widowControl/>
        <w:adjustRightInd w:val="0"/>
        <w:snapToGrid w:val="0"/>
        <w:ind w:firstLineChars="0" w:firstLine="0"/>
        <w:rPr>
          <w:rFonts w:ascii="Calibri" w:hAnsi="Calibri" w:cs="Calibri"/>
          <w:kern w:val="0"/>
          <w:sz w:val="24"/>
        </w:rPr>
      </w:pPr>
      <w:r w:rsidRPr="0017150D">
        <w:rPr>
          <w:rFonts w:ascii="Calibri" w:hAnsi="Calibri" w:cs="Calibri"/>
          <w:kern w:val="0"/>
          <w:sz w:val="24"/>
        </w:rPr>
        <w:t>In the demonstration protocol,</w:t>
      </w:r>
      <w:r w:rsidRPr="0017150D">
        <w:rPr>
          <w:rFonts w:ascii="Calibri" w:eastAsia="SimSun" w:hAnsi="Calibri" w:cs="Calibri"/>
          <w:kern w:val="0"/>
          <w:sz w:val="24"/>
        </w:rPr>
        <w:t xml:space="preserve"> </w:t>
      </w:r>
      <w:r w:rsidRPr="0017150D">
        <w:rPr>
          <w:rFonts w:ascii="Calibri" w:hAnsi="Calibri" w:cs="Calibri"/>
          <w:kern w:val="0"/>
          <w:sz w:val="24"/>
        </w:rPr>
        <w:t xml:space="preserve">the representative results of the traditional WTC showed two significant </w:t>
      </w:r>
      <w:r w:rsidRPr="0017150D">
        <w:rPr>
          <w:rFonts w:ascii="Calibri" w:eastAsia="SimSun" w:hAnsi="Calibri" w:cs="Calibri"/>
          <w:kern w:val="0"/>
          <w:sz w:val="24"/>
        </w:rPr>
        <w:t>effects</w:t>
      </w:r>
      <w:r w:rsidRPr="0017150D">
        <w:rPr>
          <w:rFonts w:ascii="Calibri" w:hAnsi="Calibri" w:cs="Calibri"/>
          <w:kern w:val="0"/>
          <w:sz w:val="24"/>
        </w:rPr>
        <w:t xml:space="preserve"> at two frequency </w:t>
      </w:r>
      <w:r w:rsidRPr="0017150D">
        <w:rPr>
          <w:rFonts w:ascii="Calibri" w:eastAsia="SimSun" w:hAnsi="Calibri" w:cs="Calibri"/>
          <w:kern w:val="0"/>
          <w:sz w:val="24"/>
        </w:rPr>
        <w:t>bands</w:t>
      </w:r>
      <w:r w:rsidRPr="0017150D">
        <w:rPr>
          <w:rFonts w:ascii="Calibri" w:hAnsi="Calibri" w:cs="Calibri"/>
          <w:kern w:val="0"/>
          <w:sz w:val="24"/>
        </w:rPr>
        <w:t>: 0.4–0.</w:t>
      </w:r>
      <w:r w:rsidRPr="0017150D">
        <w:rPr>
          <w:rFonts w:ascii="Calibri" w:eastAsia="SimSun" w:hAnsi="Calibri" w:cs="Calibri"/>
          <w:kern w:val="0"/>
          <w:sz w:val="24"/>
        </w:rPr>
        <w:t xml:space="preserve">6 </w:t>
      </w:r>
      <w:r w:rsidRPr="0017150D">
        <w:rPr>
          <w:rFonts w:ascii="Calibri" w:hAnsi="Calibri" w:cs="Calibri"/>
          <w:kern w:val="0"/>
          <w:sz w:val="24"/>
        </w:rPr>
        <w:t xml:space="preserve">Hz. However, the </w:t>
      </w:r>
      <w:r w:rsidR="004D6D62" w:rsidRPr="0017150D">
        <w:rPr>
          <w:rFonts w:ascii="Calibri" w:hAnsi="Calibri" w:cs="Calibri"/>
          <w:kern w:val="0"/>
          <w:sz w:val="24"/>
        </w:rPr>
        <w:t>impa</w:t>
      </w:r>
      <w:r w:rsidRPr="0017150D">
        <w:rPr>
          <w:rFonts w:ascii="Calibri" w:hAnsi="Calibri" w:cs="Calibri"/>
          <w:kern w:val="0"/>
          <w:sz w:val="24"/>
        </w:rPr>
        <w:t>ct within the 0.04–0.09 Hz did not survive the threshold in the pWTC results, suggesting that this effect might be confounded by the autocorrelation effect of the fNIRS signal. On the other hand, the results within the 0.4–0.</w:t>
      </w:r>
      <w:r w:rsidRPr="0017150D">
        <w:rPr>
          <w:rFonts w:ascii="Calibri" w:eastAsia="SimSun" w:hAnsi="Calibri" w:cs="Calibri"/>
          <w:kern w:val="0"/>
          <w:sz w:val="24"/>
        </w:rPr>
        <w:t>6 Hz range</w:t>
      </w:r>
      <w:r w:rsidRPr="0017150D">
        <w:rPr>
          <w:rFonts w:ascii="Calibri" w:hAnsi="Calibri" w:cs="Calibri"/>
          <w:kern w:val="0"/>
          <w:sz w:val="24"/>
        </w:rPr>
        <w:t xml:space="preserve"> were well replicated by the pWTC method. These results </w:t>
      </w:r>
      <w:r w:rsidRPr="0017150D">
        <w:rPr>
          <w:rFonts w:ascii="Calibri" w:eastAsia="SimSun" w:hAnsi="Calibri" w:cs="Calibri"/>
          <w:kern w:val="0"/>
          <w:sz w:val="24"/>
        </w:rPr>
        <w:t>indicate</w:t>
      </w:r>
      <w:r w:rsidRPr="0017150D">
        <w:rPr>
          <w:rFonts w:ascii="Calibri" w:hAnsi="Calibri" w:cs="Calibri"/>
          <w:kern w:val="0"/>
          <w:sz w:val="24"/>
        </w:rPr>
        <w:t xml:space="preserve"> that after removing the autocorrelation effect, pWTC provides more sensitive and specific </w:t>
      </w:r>
      <w:r w:rsidR="004D6D62" w:rsidRPr="0017150D">
        <w:rPr>
          <w:rFonts w:ascii="Calibri" w:hAnsi="Calibri" w:cs="Calibri"/>
          <w:kern w:val="0"/>
          <w:sz w:val="24"/>
        </w:rPr>
        <w:t>developmen</w:t>
      </w:r>
      <w:r w:rsidRPr="0017150D">
        <w:rPr>
          <w:rFonts w:ascii="Calibri" w:hAnsi="Calibri" w:cs="Calibri"/>
          <w:kern w:val="0"/>
          <w:sz w:val="24"/>
        </w:rPr>
        <w:t>ts</w:t>
      </w:r>
      <w:r w:rsidRPr="0017150D">
        <w:rPr>
          <w:rFonts w:ascii="Calibri" w:eastAsia="SimSun" w:hAnsi="Calibri" w:cs="Calibri"/>
          <w:kern w:val="0"/>
          <w:sz w:val="24"/>
        </w:rPr>
        <w:t xml:space="preserve"> </w:t>
      </w:r>
      <w:r w:rsidRPr="0017150D">
        <w:rPr>
          <w:rFonts w:ascii="Calibri" w:hAnsi="Calibri" w:cs="Calibri"/>
          <w:kern w:val="0"/>
          <w:sz w:val="24"/>
        </w:rPr>
        <w:t xml:space="preserve">in inferring </w:t>
      </w:r>
      <w:r w:rsidR="004D6D62" w:rsidRPr="0017150D">
        <w:rPr>
          <w:rFonts w:ascii="Calibri" w:hAnsi="Calibri" w:cs="Calibri"/>
          <w:kern w:val="0"/>
          <w:sz w:val="24"/>
        </w:rPr>
        <w:t>INS's directional and temporal patterns</w:t>
      </w:r>
      <w:r w:rsidRPr="0017150D">
        <w:rPr>
          <w:rFonts w:ascii="Calibri" w:hAnsi="Calibri" w:cs="Calibri"/>
          <w:kern w:val="0"/>
          <w:sz w:val="24"/>
        </w:rPr>
        <w:t xml:space="preserve"> between individuals.</w:t>
      </w:r>
      <w:r w:rsidR="009F5105" w:rsidRPr="0017150D">
        <w:rPr>
          <w:rFonts w:ascii="Calibri" w:hAnsi="Calibri" w:cs="Calibri"/>
          <w:kern w:val="0"/>
          <w:sz w:val="24"/>
        </w:rPr>
        <w:t xml:space="preserve"> </w:t>
      </w:r>
      <w:r w:rsidR="0045773B" w:rsidRPr="0017150D">
        <w:rPr>
          <w:rFonts w:ascii="Calibri" w:hAnsi="Calibri" w:cs="Calibri"/>
          <w:kern w:val="0"/>
          <w:sz w:val="24"/>
        </w:rPr>
        <w:t>Another possibility, however, is that pWTC is not s</w:t>
      </w:r>
      <w:r w:rsidR="004D6D62" w:rsidRPr="0017150D">
        <w:rPr>
          <w:rFonts w:ascii="Calibri" w:hAnsi="Calibri" w:cs="Calibri"/>
          <w:kern w:val="0"/>
          <w:sz w:val="24"/>
        </w:rPr>
        <w:t>usceptibl</w:t>
      </w:r>
      <w:r w:rsidR="0045773B" w:rsidRPr="0017150D">
        <w:rPr>
          <w:rFonts w:ascii="Calibri" w:hAnsi="Calibri" w:cs="Calibri"/>
          <w:kern w:val="0"/>
          <w:sz w:val="24"/>
        </w:rPr>
        <w:t xml:space="preserve">e to </w:t>
      </w:r>
      <w:r w:rsidR="004D6D62" w:rsidRPr="0017150D">
        <w:rPr>
          <w:rFonts w:ascii="Calibri" w:hAnsi="Calibri" w:cs="Calibri"/>
          <w:kern w:val="0"/>
          <w:sz w:val="24"/>
        </w:rPr>
        <w:t>INS's directional and temporal patterns</w:t>
      </w:r>
      <w:r w:rsidR="0045773B" w:rsidRPr="0017150D">
        <w:rPr>
          <w:rFonts w:ascii="Calibri" w:hAnsi="Calibri" w:cs="Calibri"/>
          <w:kern w:val="0"/>
          <w:sz w:val="24"/>
        </w:rPr>
        <w:t xml:space="preserve"> in lower frequency ranges than in the higher frequency ranges, resulting in underestimation of the INS effect. Future studies are needed to </w:t>
      </w:r>
      <w:r w:rsidR="004D6D62" w:rsidRPr="0017150D">
        <w:rPr>
          <w:rFonts w:ascii="Calibri" w:hAnsi="Calibri" w:cs="Calibri"/>
          <w:kern w:val="0"/>
          <w:sz w:val="24"/>
        </w:rPr>
        <w:t>clarify these possibilities further</w:t>
      </w:r>
      <w:r w:rsidR="0045773B" w:rsidRPr="0017150D">
        <w:rPr>
          <w:rFonts w:ascii="Calibri" w:hAnsi="Calibri" w:cs="Calibri"/>
          <w:kern w:val="0"/>
          <w:sz w:val="24"/>
        </w:rPr>
        <w:t>.</w:t>
      </w:r>
    </w:p>
    <w:p w14:paraId="4B2DF79A" w14:textId="77777777" w:rsidR="004D6D62" w:rsidRPr="0017150D" w:rsidRDefault="004D6D62" w:rsidP="0017150D">
      <w:pPr>
        <w:pStyle w:val="ListParagraph"/>
        <w:widowControl/>
        <w:adjustRightInd w:val="0"/>
        <w:snapToGrid w:val="0"/>
        <w:ind w:firstLineChars="0" w:firstLine="0"/>
        <w:rPr>
          <w:rFonts w:ascii="Calibri" w:hAnsi="Calibri" w:cs="Calibri"/>
          <w:kern w:val="0"/>
          <w:sz w:val="24"/>
        </w:rPr>
      </w:pPr>
    </w:p>
    <w:p w14:paraId="2F60ECEE" w14:textId="768DA6D0" w:rsidR="00D057FB" w:rsidRPr="0017150D" w:rsidRDefault="0032110A" w:rsidP="0017150D">
      <w:pPr>
        <w:pStyle w:val="ListParagraph"/>
        <w:widowControl/>
        <w:adjustRightInd w:val="0"/>
        <w:snapToGrid w:val="0"/>
        <w:ind w:firstLineChars="0" w:firstLine="0"/>
        <w:rPr>
          <w:rFonts w:ascii="Calibri" w:hAnsi="Calibri" w:cs="Calibri"/>
          <w:kern w:val="0"/>
          <w:sz w:val="24"/>
        </w:rPr>
      </w:pPr>
      <w:r w:rsidRPr="0017150D">
        <w:rPr>
          <w:rFonts w:ascii="Calibri" w:hAnsi="Calibri" w:cs="Calibri"/>
          <w:kern w:val="0"/>
          <w:sz w:val="24"/>
        </w:rPr>
        <w:t>A comparison with the GC test further supports this conclusion</w:t>
      </w:r>
      <w:r w:rsidR="00880F5F" w:rsidRPr="0017150D">
        <w:rPr>
          <w:rFonts w:ascii="Calibri" w:hAnsi="Calibri" w:cs="Calibri"/>
          <w:kern w:val="0"/>
          <w:sz w:val="24"/>
        </w:rPr>
        <w:t xml:space="preserve">. The results of </w:t>
      </w:r>
      <w:r w:rsidR="00E34CC2" w:rsidRPr="0017150D">
        <w:rPr>
          <w:rFonts w:ascii="Calibri" w:eastAsia="SimSun" w:hAnsi="Calibri" w:cs="Calibri"/>
          <w:kern w:val="0"/>
          <w:sz w:val="24"/>
        </w:rPr>
        <w:t xml:space="preserve">the </w:t>
      </w:r>
      <w:r w:rsidR="00880F5F" w:rsidRPr="0017150D">
        <w:rPr>
          <w:rFonts w:ascii="Calibri" w:hAnsi="Calibri" w:cs="Calibri"/>
          <w:kern w:val="0"/>
          <w:sz w:val="24"/>
        </w:rPr>
        <w:t xml:space="preserve">GC test were quite similar to </w:t>
      </w:r>
      <w:r w:rsidR="00E34CC2" w:rsidRPr="0017150D">
        <w:rPr>
          <w:rFonts w:ascii="Calibri" w:eastAsia="SimSun" w:hAnsi="Calibri" w:cs="Calibri"/>
          <w:kern w:val="0"/>
          <w:sz w:val="24"/>
        </w:rPr>
        <w:t>those</w:t>
      </w:r>
      <w:r w:rsidR="00880F5F" w:rsidRPr="0017150D">
        <w:rPr>
          <w:rFonts w:ascii="Calibri" w:hAnsi="Calibri" w:cs="Calibri"/>
          <w:kern w:val="0"/>
          <w:sz w:val="24"/>
        </w:rPr>
        <w:t xml:space="preserve"> of </w:t>
      </w:r>
      <w:r w:rsidR="00E34CC2" w:rsidRPr="0017150D">
        <w:rPr>
          <w:rFonts w:ascii="Calibri" w:eastAsia="SimSun" w:hAnsi="Calibri" w:cs="Calibri"/>
          <w:kern w:val="0"/>
          <w:sz w:val="24"/>
        </w:rPr>
        <w:t xml:space="preserve">the </w:t>
      </w:r>
      <w:r w:rsidR="00880F5F" w:rsidRPr="0017150D">
        <w:rPr>
          <w:rFonts w:ascii="Calibri" w:hAnsi="Calibri" w:cs="Calibri"/>
          <w:kern w:val="0"/>
          <w:sz w:val="24"/>
        </w:rPr>
        <w:t xml:space="preserve">pWTC, showing </w:t>
      </w:r>
      <w:r w:rsidR="004803A4" w:rsidRPr="0017150D">
        <w:rPr>
          <w:rFonts w:ascii="Calibri" w:hAnsi="Calibri" w:cs="Calibri"/>
          <w:kern w:val="0"/>
          <w:sz w:val="24"/>
        </w:rPr>
        <w:t>import</w:t>
      </w:r>
      <w:r w:rsidR="00880F5F" w:rsidRPr="0017150D">
        <w:rPr>
          <w:rFonts w:ascii="Calibri" w:hAnsi="Calibri" w:cs="Calibri"/>
          <w:kern w:val="0"/>
          <w:sz w:val="24"/>
        </w:rPr>
        <w:t xml:space="preserve">ant information flow from women to men but not from men to women. There </w:t>
      </w:r>
      <w:r w:rsidR="00E34CC2" w:rsidRPr="0017150D">
        <w:rPr>
          <w:rFonts w:ascii="Calibri" w:eastAsia="SimSun" w:hAnsi="Calibri" w:cs="Calibri"/>
          <w:kern w:val="0"/>
          <w:sz w:val="24"/>
        </w:rPr>
        <w:t>was a</w:t>
      </w:r>
      <w:r w:rsidR="00880F5F" w:rsidRPr="0017150D">
        <w:rPr>
          <w:rFonts w:ascii="Calibri" w:hAnsi="Calibri" w:cs="Calibri"/>
          <w:kern w:val="0"/>
          <w:sz w:val="24"/>
        </w:rPr>
        <w:t xml:space="preserve"> slight difference between the results of</w:t>
      </w:r>
      <w:r w:rsidR="00E34CC2" w:rsidRPr="0017150D">
        <w:rPr>
          <w:rFonts w:ascii="Calibri" w:eastAsia="SimSun" w:hAnsi="Calibri" w:cs="Calibri"/>
          <w:kern w:val="0"/>
          <w:sz w:val="24"/>
        </w:rPr>
        <w:t xml:space="preserve"> the</w:t>
      </w:r>
      <w:r w:rsidR="00880F5F" w:rsidRPr="0017150D">
        <w:rPr>
          <w:rFonts w:ascii="Calibri" w:hAnsi="Calibri" w:cs="Calibri"/>
          <w:kern w:val="0"/>
          <w:sz w:val="24"/>
        </w:rPr>
        <w:t xml:space="preserve"> GC test and pWTC, i.e., the interaction effect between topic and direction</w:t>
      </w:r>
      <w:r w:rsidR="00E34CC2" w:rsidRPr="0017150D">
        <w:rPr>
          <w:rFonts w:ascii="Calibri" w:eastAsia="SimSun" w:hAnsi="Calibri" w:cs="Calibri"/>
          <w:kern w:val="0"/>
          <w:sz w:val="24"/>
        </w:rPr>
        <w:t xml:space="preserve"> was</w:t>
      </w:r>
      <w:r w:rsidR="00880F5F" w:rsidRPr="0017150D">
        <w:rPr>
          <w:rFonts w:ascii="Calibri" w:hAnsi="Calibri" w:cs="Calibri"/>
          <w:kern w:val="0"/>
          <w:sz w:val="24"/>
        </w:rPr>
        <w:t xml:space="preserve"> marginally significant in the results of</w:t>
      </w:r>
      <w:r w:rsidR="00E34CC2" w:rsidRPr="0017150D">
        <w:rPr>
          <w:rFonts w:ascii="Calibri" w:eastAsia="SimSun" w:hAnsi="Calibri" w:cs="Calibri"/>
          <w:kern w:val="0"/>
          <w:sz w:val="24"/>
        </w:rPr>
        <w:t xml:space="preserve"> the</w:t>
      </w:r>
      <w:r w:rsidR="00880F5F" w:rsidRPr="0017150D">
        <w:rPr>
          <w:rFonts w:ascii="Calibri" w:hAnsi="Calibri" w:cs="Calibri"/>
          <w:kern w:val="0"/>
          <w:sz w:val="24"/>
        </w:rPr>
        <w:t xml:space="preserve"> pWTC but reached significance in the GC test. This difference may be </w:t>
      </w:r>
      <w:r w:rsidR="00E34CC2" w:rsidRPr="0017150D">
        <w:rPr>
          <w:rFonts w:ascii="Calibri" w:eastAsia="SimSun" w:hAnsi="Calibri" w:cs="Calibri"/>
          <w:kern w:val="0"/>
          <w:sz w:val="24"/>
        </w:rPr>
        <w:t xml:space="preserve">because </w:t>
      </w:r>
      <w:r w:rsidR="00880F5F" w:rsidRPr="0017150D">
        <w:rPr>
          <w:rFonts w:ascii="Calibri" w:hAnsi="Calibri" w:cs="Calibri"/>
          <w:kern w:val="0"/>
          <w:sz w:val="24"/>
        </w:rPr>
        <w:t>the</w:t>
      </w:r>
      <w:r w:rsidR="00E34CC2" w:rsidRPr="0017150D">
        <w:rPr>
          <w:rFonts w:ascii="Calibri" w:eastAsia="SimSun" w:hAnsi="Calibri" w:cs="Calibri"/>
          <w:kern w:val="0"/>
          <w:sz w:val="24"/>
        </w:rPr>
        <w:t xml:space="preserve"> </w:t>
      </w:r>
      <w:r w:rsidR="00880F5F" w:rsidRPr="0017150D">
        <w:rPr>
          <w:rFonts w:ascii="Calibri" w:hAnsi="Calibri" w:cs="Calibri"/>
          <w:kern w:val="0"/>
          <w:sz w:val="24"/>
        </w:rPr>
        <w:t xml:space="preserve">pWTC is calculated at a finer timescale than </w:t>
      </w:r>
      <w:r w:rsidR="00E34CC2" w:rsidRPr="0017150D">
        <w:rPr>
          <w:rFonts w:ascii="Calibri" w:eastAsia="SimSun" w:hAnsi="Calibri" w:cs="Calibri"/>
          <w:kern w:val="0"/>
          <w:sz w:val="24"/>
        </w:rPr>
        <w:t>the</w:t>
      </w:r>
      <w:r w:rsidR="00880F5F" w:rsidRPr="0017150D">
        <w:rPr>
          <w:rFonts w:ascii="Calibri" w:hAnsi="Calibri" w:cs="Calibri"/>
          <w:kern w:val="0"/>
          <w:sz w:val="24"/>
        </w:rPr>
        <w:t xml:space="preserve"> GC test. Thus, although both</w:t>
      </w:r>
      <w:r w:rsidR="00E34CC2" w:rsidRPr="0017150D">
        <w:rPr>
          <w:rFonts w:ascii="Calibri" w:eastAsia="SimSun" w:hAnsi="Calibri" w:cs="Calibri"/>
          <w:kern w:val="0"/>
          <w:sz w:val="24"/>
        </w:rPr>
        <w:t xml:space="preserve"> the</w:t>
      </w:r>
      <w:r w:rsidR="00880F5F" w:rsidRPr="0017150D">
        <w:rPr>
          <w:rFonts w:ascii="Calibri" w:hAnsi="Calibri" w:cs="Calibri"/>
          <w:kern w:val="0"/>
          <w:sz w:val="24"/>
        </w:rPr>
        <w:t xml:space="preserve"> pWTC and GC </w:t>
      </w:r>
      <w:r w:rsidR="00E34CC2" w:rsidRPr="0017150D">
        <w:rPr>
          <w:rFonts w:ascii="Calibri" w:eastAsia="SimSun" w:hAnsi="Calibri" w:cs="Calibri"/>
          <w:kern w:val="0"/>
          <w:sz w:val="24"/>
        </w:rPr>
        <w:t>tests</w:t>
      </w:r>
      <w:r w:rsidR="00880F5F" w:rsidRPr="0017150D">
        <w:rPr>
          <w:rFonts w:ascii="Calibri" w:hAnsi="Calibri" w:cs="Calibri"/>
          <w:kern w:val="0"/>
          <w:sz w:val="24"/>
        </w:rPr>
        <w:t xml:space="preserve"> can provide reliable results when controlling for the autocorrelation effect, </w:t>
      </w:r>
      <w:r w:rsidR="00E34CC2" w:rsidRPr="0017150D">
        <w:rPr>
          <w:rFonts w:ascii="Calibri" w:eastAsia="SimSun" w:hAnsi="Calibri" w:cs="Calibri"/>
          <w:kern w:val="0"/>
          <w:sz w:val="24"/>
        </w:rPr>
        <w:t xml:space="preserve">the </w:t>
      </w:r>
      <w:r w:rsidR="00880F5F" w:rsidRPr="0017150D">
        <w:rPr>
          <w:rFonts w:ascii="Calibri" w:hAnsi="Calibri" w:cs="Calibri"/>
          <w:kern w:val="0"/>
          <w:sz w:val="24"/>
        </w:rPr>
        <w:t xml:space="preserve">pWTC </w:t>
      </w:r>
      <w:r w:rsidR="00B87BD0" w:rsidRPr="0017150D">
        <w:rPr>
          <w:rFonts w:ascii="Calibri" w:hAnsi="Calibri" w:cs="Calibri"/>
          <w:kern w:val="0"/>
          <w:sz w:val="24"/>
        </w:rPr>
        <w:t>is advantageous because</w:t>
      </w:r>
      <w:r w:rsidR="00880F5F" w:rsidRPr="0017150D">
        <w:rPr>
          <w:rFonts w:ascii="Calibri" w:hAnsi="Calibri" w:cs="Calibri"/>
          <w:kern w:val="0"/>
          <w:sz w:val="24"/>
        </w:rPr>
        <w:t xml:space="preserve"> it is not necessary to make stationary </w:t>
      </w:r>
      <w:r w:rsidR="00E34CC2" w:rsidRPr="0017150D">
        <w:rPr>
          <w:rFonts w:ascii="Calibri" w:eastAsia="SimSun" w:hAnsi="Calibri" w:cs="Calibri"/>
          <w:kern w:val="0"/>
          <w:sz w:val="24"/>
        </w:rPr>
        <w:t>assumptions</w:t>
      </w:r>
      <w:r w:rsidR="00880F5F" w:rsidRPr="0017150D">
        <w:rPr>
          <w:rFonts w:ascii="Calibri" w:hAnsi="Calibri" w:cs="Calibri"/>
          <w:kern w:val="0"/>
          <w:sz w:val="24"/>
        </w:rPr>
        <w:t xml:space="preserve"> and holds </w:t>
      </w:r>
      <w:r w:rsidR="00E34CC2" w:rsidRPr="0017150D">
        <w:rPr>
          <w:rFonts w:ascii="Calibri" w:eastAsia="SimSun" w:hAnsi="Calibri" w:cs="Calibri"/>
          <w:kern w:val="0"/>
          <w:sz w:val="24"/>
        </w:rPr>
        <w:t xml:space="preserve">a </w:t>
      </w:r>
      <w:r w:rsidR="00880F5F" w:rsidRPr="0017150D">
        <w:rPr>
          <w:rFonts w:ascii="Calibri" w:hAnsi="Calibri" w:cs="Calibri"/>
          <w:kern w:val="0"/>
          <w:sz w:val="24"/>
        </w:rPr>
        <w:t>high temporal-spectrum structure.</w:t>
      </w:r>
    </w:p>
    <w:p w14:paraId="36CA08F6" w14:textId="77777777" w:rsidR="006E1A10" w:rsidRPr="0017150D" w:rsidRDefault="006E1A10" w:rsidP="0017150D">
      <w:pPr>
        <w:pStyle w:val="ListParagraph"/>
        <w:widowControl/>
        <w:adjustRightInd w:val="0"/>
        <w:snapToGrid w:val="0"/>
        <w:ind w:firstLineChars="0" w:firstLine="0"/>
        <w:rPr>
          <w:rFonts w:ascii="Calibri" w:hAnsi="Calibri" w:cs="Calibri"/>
          <w:kern w:val="0"/>
          <w:sz w:val="24"/>
        </w:rPr>
      </w:pPr>
    </w:p>
    <w:p w14:paraId="0CB76127" w14:textId="250F2A13" w:rsidR="00024C2F" w:rsidRPr="0017150D" w:rsidRDefault="007A36B3" w:rsidP="0017150D">
      <w:pPr>
        <w:pStyle w:val="ListParagraph"/>
        <w:widowControl/>
        <w:adjustRightInd w:val="0"/>
        <w:snapToGrid w:val="0"/>
        <w:ind w:firstLineChars="0" w:firstLine="0"/>
        <w:rPr>
          <w:rFonts w:ascii="Calibri" w:hAnsi="Calibri" w:cs="Calibri"/>
          <w:kern w:val="0"/>
          <w:sz w:val="24"/>
        </w:rPr>
      </w:pPr>
      <w:r w:rsidRPr="0017150D">
        <w:rPr>
          <w:rFonts w:ascii="Calibri" w:hAnsi="Calibri" w:cs="Calibri"/>
          <w:kern w:val="0"/>
          <w:sz w:val="24"/>
          <w:lang w:eastAsia="en-US"/>
        </w:rPr>
        <w:t xml:space="preserve">The pWTC method also has its limitations. </w:t>
      </w:r>
      <w:r w:rsidR="002F7D68" w:rsidRPr="0017150D">
        <w:rPr>
          <w:rFonts w:ascii="Calibri" w:hAnsi="Calibri" w:cs="Calibri"/>
          <w:kern w:val="0"/>
          <w:sz w:val="24"/>
          <w:lang w:eastAsia="en-US"/>
        </w:rPr>
        <w:t>S</w:t>
      </w:r>
      <w:r w:rsidR="00E34CC2" w:rsidRPr="0017150D">
        <w:rPr>
          <w:rFonts w:ascii="Calibri" w:eastAsia="SimSun" w:hAnsi="Calibri" w:cs="Calibri"/>
          <w:kern w:val="0"/>
          <w:sz w:val="24"/>
          <w:lang w:eastAsia="en-US"/>
        </w:rPr>
        <w:t>imilar to</w:t>
      </w:r>
      <w:r w:rsidRPr="0017150D">
        <w:rPr>
          <w:rFonts w:ascii="Calibri" w:hAnsi="Calibri" w:cs="Calibri"/>
          <w:kern w:val="0"/>
          <w:sz w:val="24"/>
          <w:lang w:eastAsia="en-US"/>
        </w:rPr>
        <w:t xml:space="preserve"> the GC test, the causality inferred from pWTC is not a real causality</w:t>
      </w:r>
      <w:r w:rsidRPr="0017150D">
        <w:rPr>
          <w:rFonts w:ascii="Calibri" w:hAnsi="Calibri" w:cs="Calibri"/>
          <w:sz w:val="24"/>
        </w:rPr>
        <w:fldChar w:fldCharType="begin" w:fldLock="1"/>
      </w:r>
      <w:r w:rsidR="00A23A5B" w:rsidRPr="0017150D">
        <w:rPr>
          <w:rFonts w:ascii="Calibri" w:hAnsi="Calibri" w:cs="Calibri"/>
          <w:kern w:val="0"/>
          <w:sz w:val="24"/>
          <w:lang w:eastAsia="en-US"/>
        </w:rPr>
        <w:instrText>ADDIN CSL_CITATION {"citationItems":[{"id":"ITEM-1","itemData":{"DOI":"10.1029/2019WR026668","ISSN":"19447973","abstract":"Preferential flow (PF)-dominated soil structure is often considered a unique system consisting of micropores and macropores and thus supposed to provide dual-pore filtering effects on hydrological signals, through which smoothing effects are likely to be stronger for matrix flow and weaker for PF via macropores. By using time series of hydrological signals (precipitation, canopy interception, throughfall, soil moisture, evapotranspiration, water storage in soil and groundwater, and catchment discharge) propagating through the Shale Hills Catchments and representative soil series, the filtering effects of the catchment and soil profiles were tested through the wavelet analysis. Typical filtering effects, that is, the characteristic of the role of soil and the groundwater table as a buffer, were observed from the wavelet spectrum, gradually smoothing off the precipitation signal. The hypothesized dual-pore style filtering effects of the soil profile were also confirmed through the coherence spectra and phase differences, rendering them applicable for possible use as “fingerprints” of PF to infer subsurface flow features. We found that PF dominates the catchment's discharge response at the scales from 3 to 12 days, which contributes to the catchment discharge mainly as subsurface lateral flow at upper or middle soil horizons. Through subsurface PF pathways, even the hilltop is likely hydrologically connected to the valley floor, building connections with or making contributions to the catchment discharge. This study highlights the potential of wavelet analysis for retrieving and characterizing subsurface flow processes based on the revealed dual-pore filtering effects of the soil system. Although some limitations and uncertainties still exist, we believe that wavelet methods provide a highly potential but underexplored approach to studying subsurface hydrology.","author":[{"dropping-particle":"","family":"Liu","given":"Hu","non-dropping-particle":"","parse-names":false,"suffix":""},{"dropping-particle":"","family":"Yu","given":"Yang","non-dropping-particle":"","parse-names":false,"suffix":""},{"dropping-particle":"","family":"Zhao","given":"Wenzhi","non-dropping-particle":"","parse-names":false,"suffix":""},{"dropping-particle":"","family":"Guo","given":"Li","non-dropping-particle":"","parse-names":false,"suffix":""},{"dropping-particle":"","family":"Liu","given":"Jintao","non-dropping-particle":"","parse-names":false,"suffix":""},{"dropping-particle":"","family":"Yang","given":"Qiyue","non-dropping-particle":"","parse-names":false,"suffix":""}],"container-title":"Water Resources Research","id":"ITEM-1","issue":"11","issued":{"date-parts":[["2020"]]},"page":"0-3","title":"Inferring Subsurface Preferential Flow Features From a Wavelet Analysis of Hydrological Signals in the Shale Hills Catchment","type":"article-journal","volume":"56"},"uris":["http://www.mendeley.com/documents/?uuid=7530605e-f442-48c6-b747-473f0be604c8"]},{"id":"ITEM-2","itemData":{"DOI":"10.3390/app9071345","ISSN":"20763417","abstract":"Non-stationary time series (TS) analysis has gained an explosive interest over the recent decades in different applied sciences. In fact, several decomposition methods were developed in order to extract various components (e.g., seasonal, trend and abrupt components) from the non-stationary TS, which allows for an improved interpretation of the temporal variability. The wavelet transform (WT) has been successfully applied over an extraordinary range of fields in order to decompose the non-stationary TS into time-frequency domain. For this reason, the WT method is briefly introduced and reviewed in this paper. In addition, this latter includes different research and applications of the WT to non-stationary TS in seven different applied sciences fields, namely the geo-sciences and geophysics, remote sensing in vegetation analysis, engineering, hydrology, finance, medicine, and other fields, such as ecology, renewable energy, chemistry and history. Finally, five challenges and future works, such as the selection of the type of wavelet, selection of the adequate mother wavelet, selection of the scale, the combination between wavelet transform and machine learning algorithm and the interpretation of the obtained components, are also discussed.","author":[{"dropping-particle":"","family":"Rhif","given":"Manel","non-dropping-particle":"","parse-names":false,"suffix":""},{"dropping-particle":"Ben","family":"Abbes","given":"Ali","non-dropping-particle":"","parse-names":false,"suffix":""},{"dropping-particle":"","family":"Farah","given":"Imed Riadh","non-dropping-particle":"","parse-names":false,"suffix":""},{"dropping-particle":"","family":"Martínez","given":"Beatriz","non-dropping-particle":"","parse-names":false,"suffix":""},{"dropping-particle":"","family":"Sang","given":"Yanfang","non-dropping-particle":"","parse-names":false,"suffix":""}],"container-title":"Applied Sciences (Switzerland)","id":"ITEM-2","issue":"7","issued":{"date-parts":[["2019"]]},"title":"Wavelet transform application for/in non-stationary time-series analysis: A review","type":"article-journal","volume":"9"},"uris":["http://www.mendeley.com/documents/?uuid=a6d3aab1-fe41-32c3-a2d7-72769f1ee3c4"]}],"mendeley":{"formattedCitation":"&lt;sup&gt;37, 38&lt;/sup&gt;","plainTextFormattedCitation":"37, 38","previouslyFormattedCitation":"&lt;sup&gt;37, 38&lt;/sup&gt;"},"properties":{"noteIndex":0},"schema":"https://github.com/citation-style-language/schema/raw/master/csl-citation.json"}</w:instrText>
      </w:r>
      <w:r w:rsidRPr="0017150D">
        <w:rPr>
          <w:rFonts w:ascii="Calibri" w:hAnsi="Calibri" w:cs="Calibri"/>
          <w:sz w:val="24"/>
        </w:rPr>
        <w:fldChar w:fldCharType="separate"/>
      </w:r>
      <w:r w:rsidR="009005EA" w:rsidRPr="0017150D">
        <w:rPr>
          <w:rFonts w:ascii="Calibri" w:hAnsi="Calibri" w:cs="Calibri"/>
          <w:noProof/>
          <w:kern w:val="0"/>
          <w:sz w:val="24"/>
          <w:vertAlign w:val="superscript"/>
          <w:lang w:eastAsia="en-US"/>
        </w:rPr>
        <w:t>37,38</w:t>
      </w:r>
      <w:r w:rsidRPr="0017150D">
        <w:rPr>
          <w:rFonts w:ascii="Calibri" w:hAnsi="Calibri" w:cs="Calibri"/>
          <w:sz w:val="24"/>
        </w:rPr>
        <w:fldChar w:fldCharType="end"/>
      </w:r>
      <w:r w:rsidRPr="0017150D">
        <w:rPr>
          <w:rFonts w:ascii="Calibri" w:hAnsi="Calibri" w:cs="Calibri"/>
          <w:kern w:val="0"/>
          <w:sz w:val="24"/>
          <w:lang w:eastAsia="en-US"/>
        </w:rPr>
        <w:t xml:space="preserve">. </w:t>
      </w:r>
      <w:r w:rsidR="00D5279F" w:rsidRPr="0017150D">
        <w:rPr>
          <w:rFonts w:ascii="Calibri" w:hAnsi="Calibri" w:cs="Calibri"/>
          <w:kern w:val="0"/>
          <w:sz w:val="24"/>
          <w:lang w:eastAsia="en-US"/>
        </w:rPr>
        <w:t>Instead</w:t>
      </w:r>
      <w:r w:rsidRPr="0017150D">
        <w:rPr>
          <w:rFonts w:ascii="Calibri" w:hAnsi="Calibri" w:cs="Calibri"/>
          <w:kern w:val="0"/>
          <w:sz w:val="24"/>
          <w:lang w:eastAsia="en-US"/>
        </w:rPr>
        <w:t xml:space="preserve">, it only indicates a temporal relationship between the signals of A and B. This issue should be kept in mind when applying the pWTC method. </w:t>
      </w:r>
      <w:r w:rsidRPr="0017150D">
        <w:rPr>
          <w:rFonts w:ascii="Calibri" w:hAnsi="Calibri" w:cs="Calibri"/>
          <w:kern w:val="0"/>
          <w:sz w:val="24"/>
        </w:rPr>
        <w:t xml:space="preserve">Second, pWTC only partials out </w:t>
      </w:r>
      <w:r w:rsidR="00B87BD0" w:rsidRPr="0017150D">
        <w:rPr>
          <w:rFonts w:ascii="Calibri" w:hAnsi="Calibri" w:cs="Calibri"/>
          <w:kern w:val="0"/>
          <w:sz w:val="24"/>
        </w:rPr>
        <w:t xml:space="preserve">the </w:t>
      </w:r>
      <w:r w:rsidRPr="0017150D">
        <w:rPr>
          <w:rFonts w:ascii="Calibri" w:hAnsi="Calibri" w:cs="Calibri"/>
          <w:kern w:val="0"/>
          <w:sz w:val="24"/>
        </w:rPr>
        <w:t>autocorrelation effect. Thus, other potential concurrent variables</w:t>
      </w:r>
      <w:r w:rsidR="00E34CC2" w:rsidRPr="0017150D">
        <w:rPr>
          <w:rFonts w:ascii="Calibri" w:eastAsia="SimSun" w:hAnsi="Calibri" w:cs="Calibri"/>
          <w:kern w:val="0"/>
          <w:sz w:val="24"/>
        </w:rPr>
        <w:t>, such as</w:t>
      </w:r>
      <w:r w:rsidRPr="0017150D">
        <w:rPr>
          <w:rFonts w:ascii="Calibri" w:hAnsi="Calibri" w:cs="Calibri"/>
          <w:kern w:val="0"/>
          <w:sz w:val="24"/>
        </w:rPr>
        <w:t xml:space="preserve"> </w:t>
      </w:r>
      <w:r w:rsidRPr="0017150D">
        <w:rPr>
          <w:rFonts w:ascii="Calibri" w:hAnsi="Calibri" w:cs="Calibri"/>
          <w:kern w:val="0"/>
          <w:sz w:val="24"/>
        </w:rPr>
        <w:lastRenderedPageBreak/>
        <w:t>shared environments or similar actions</w:t>
      </w:r>
      <w:r w:rsidR="00E34CC2" w:rsidRPr="0017150D">
        <w:rPr>
          <w:rFonts w:ascii="Calibri" w:eastAsia="SimSun" w:hAnsi="Calibri" w:cs="Calibri"/>
          <w:kern w:val="0"/>
          <w:sz w:val="24"/>
        </w:rPr>
        <w:t>,</w:t>
      </w:r>
      <w:r w:rsidRPr="0017150D">
        <w:rPr>
          <w:rFonts w:ascii="Calibri" w:hAnsi="Calibri" w:cs="Calibri"/>
          <w:kern w:val="0"/>
          <w:sz w:val="24"/>
        </w:rPr>
        <w:t xml:space="preserve"> may still impact the results. </w:t>
      </w:r>
      <w:r w:rsidR="00B87BD0" w:rsidRPr="0017150D">
        <w:rPr>
          <w:rFonts w:ascii="Calibri" w:hAnsi="Calibri" w:cs="Calibri"/>
          <w:kern w:val="0"/>
          <w:sz w:val="24"/>
        </w:rPr>
        <w:t>Consequently</w:t>
      </w:r>
      <w:r w:rsidRPr="0017150D">
        <w:rPr>
          <w:rFonts w:ascii="Calibri" w:hAnsi="Calibri" w:cs="Calibri"/>
          <w:kern w:val="0"/>
          <w:sz w:val="24"/>
        </w:rPr>
        <w:t>, conclusions about the direction and temporal pattern of information flow should be drawn after controlling</w:t>
      </w:r>
      <w:r w:rsidR="00E34CC2" w:rsidRPr="0017150D">
        <w:rPr>
          <w:rFonts w:ascii="Calibri" w:eastAsia="SimSun" w:hAnsi="Calibri" w:cs="Calibri"/>
          <w:kern w:val="0"/>
          <w:sz w:val="24"/>
        </w:rPr>
        <w:t xml:space="preserve"> </w:t>
      </w:r>
      <w:r w:rsidRPr="0017150D">
        <w:rPr>
          <w:rFonts w:ascii="Calibri" w:hAnsi="Calibri" w:cs="Calibri"/>
          <w:kern w:val="0"/>
          <w:sz w:val="24"/>
        </w:rPr>
        <w:t>these confounding factors.</w:t>
      </w:r>
    </w:p>
    <w:p w14:paraId="190FF50D" w14:textId="6ED02279" w:rsidR="009C7660" w:rsidRPr="0017150D" w:rsidRDefault="009C7660" w:rsidP="0017150D">
      <w:pPr>
        <w:pStyle w:val="ListParagraph"/>
        <w:widowControl/>
        <w:adjustRightInd w:val="0"/>
        <w:snapToGrid w:val="0"/>
        <w:ind w:firstLineChars="0" w:firstLine="0"/>
        <w:rPr>
          <w:rFonts w:ascii="Calibri" w:hAnsi="Calibri" w:cs="Calibri"/>
          <w:kern w:val="0"/>
          <w:sz w:val="24"/>
        </w:rPr>
      </w:pPr>
    </w:p>
    <w:p w14:paraId="7F212C40" w14:textId="63C01F60" w:rsidR="003A5B71" w:rsidRPr="0017150D" w:rsidRDefault="009C7660" w:rsidP="0017150D">
      <w:pPr>
        <w:pStyle w:val="ListParagraph"/>
        <w:widowControl/>
        <w:adjustRightInd w:val="0"/>
        <w:snapToGrid w:val="0"/>
        <w:ind w:firstLineChars="0" w:firstLine="0"/>
        <w:rPr>
          <w:rFonts w:ascii="Calibri" w:hAnsi="Calibri" w:cs="Calibri"/>
          <w:sz w:val="24"/>
        </w:rPr>
      </w:pPr>
      <w:r w:rsidRPr="0017150D">
        <w:rPr>
          <w:rFonts w:ascii="Calibri" w:hAnsi="Calibri" w:cs="Calibri"/>
          <w:kern w:val="0"/>
          <w:sz w:val="24"/>
        </w:rPr>
        <w:t xml:space="preserve">Additionally, there were some </w:t>
      </w:r>
      <w:r w:rsidR="00E37764">
        <w:rPr>
          <w:rFonts w:ascii="Calibri" w:hAnsi="Calibri" w:cs="Calibri"/>
          <w:kern w:val="0"/>
          <w:sz w:val="24"/>
        </w:rPr>
        <w:t>complicat</w:t>
      </w:r>
      <w:r w:rsidRPr="0017150D">
        <w:rPr>
          <w:rFonts w:ascii="Calibri" w:hAnsi="Calibri" w:cs="Calibri"/>
          <w:kern w:val="0"/>
          <w:sz w:val="24"/>
        </w:rPr>
        <w:t xml:space="preserve">ed issues about </w:t>
      </w:r>
      <w:proofErr w:type="spellStart"/>
      <w:r w:rsidRPr="0017150D">
        <w:rPr>
          <w:rFonts w:ascii="Calibri" w:hAnsi="Calibri" w:cs="Calibri"/>
          <w:kern w:val="0"/>
          <w:sz w:val="24"/>
        </w:rPr>
        <w:t>fNIRS</w:t>
      </w:r>
      <w:proofErr w:type="spellEnd"/>
      <w:r w:rsidRPr="0017150D">
        <w:rPr>
          <w:rFonts w:ascii="Calibri" w:hAnsi="Calibri" w:cs="Calibri"/>
          <w:kern w:val="0"/>
          <w:sz w:val="24"/>
        </w:rPr>
        <w:t xml:space="preserve"> data preprocessing. </w:t>
      </w:r>
      <w:r w:rsidR="00835FDE" w:rsidRPr="0017150D">
        <w:rPr>
          <w:rFonts w:ascii="Calibri" w:hAnsi="Calibri" w:cs="Calibri"/>
          <w:kern w:val="0"/>
          <w:sz w:val="24"/>
        </w:rPr>
        <w:t>Although</w:t>
      </w:r>
      <w:r w:rsidR="00307BE3" w:rsidRPr="0017150D">
        <w:rPr>
          <w:rFonts w:ascii="Calibri" w:hAnsi="Calibri" w:cs="Calibri"/>
          <w:kern w:val="0"/>
          <w:sz w:val="24"/>
        </w:rPr>
        <w:t xml:space="preserve"> </w:t>
      </w:r>
      <w:proofErr w:type="spellStart"/>
      <w:r w:rsidR="00307BE3" w:rsidRPr="0017150D">
        <w:rPr>
          <w:rFonts w:ascii="Calibri" w:hAnsi="Calibri" w:cs="Calibri"/>
          <w:kern w:val="0"/>
          <w:sz w:val="24"/>
        </w:rPr>
        <w:t>fNIRS</w:t>
      </w:r>
      <w:proofErr w:type="spellEnd"/>
      <w:r w:rsidR="00307BE3" w:rsidRPr="0017150D">
        <w:rPr>
          <w:rFonts w:ascii="Calibri" w:hAnsi="Calibri" w:cs="Calibri"/>
          <w:kern w:val="0"/>
          <w:sz w:val="24"/>
        </w:rPr>
        <w:t xml:space="preserve"> </w:t>
      </w:r>
      <w:r w:rsidR="00835FDE" w:rsidRPr="0017150D">
        <w:rPr>
          <w:rFonts w:ascii="Calibri" w:hAnsi="Calibri" w:cs="Calibri"/>
          <w:kern w:val="0"/>
          <w:sz w:val="24"/>
        </w:rPr>
        <w:t xml:space="preserve">has </w:t>
      </w:r>
      <w:r w:rsidR="00E37764">
        <w:rPr>
          <w:rFonts w:ascii="Calibri" w:hAnsi="Calibri" w:cs="Calibri"/>
          <w:kern w:val="0"/>
          <w:sz w:val="24"/>
        </w:rPr>
        <w:t xml:space="preserve">a </w:t>
      </w:r>
      <w:r w:rsidR="00835FDE" w:rsidRPr="0017150D">
        <w:rPr>
          <w:rFonts w:ascii="Calibri" w:hAnsi="Calibri" w:cs="Calibri"/>
          <w:kern w:val="0"/>
          <w:sz w:val="24"/>
        </w:rPr>
        <w:t>high tolerance of head movement</w:t>
      </w:r>
      <w:r w:rsidR="005854D2" w:rsidRPr="0017150D">
        <w:rPr>
          <w:rFonts w:ascii="Calibri" w:hAnsi="Calibri" w:cs="Calibri"/>
          <w:kern w:val="0"/>
          <w:sz w:val="24"/>
        </w:rPr>
        <w:t>s</w:t>
      </w:r>
      <w:r w:rsidR="00835FDE" w:rsidRPr="0017150D">
        <w:rPr>
          <w:rFonts w:ascii="Calibri" w:hAnsi="Calibri" w:cs="Calibri"/>
          <w:kern w:val="0"/>
          <w:sz w:val="24"/>
        </w:rPr>
        <w:t>, motion artifacts are still the most significant source of the noise</w:t>
      </w:r>
      <w:r w:rsidR="00835FDE" w:rsidRPr="0017150D">
        <w:rPr>
          <w:rFonts w:ascii="Calibri" w:hAnsi="Calibri" w:cs="Calibri"/>
          <w:kern w:val="0"/>
          <w:sz w:val="24"/>
        </w:rPr>
        <w:fldChar w:fldCharType="begin" w:fldLock="1"/>
      </w:r>
      <w:r w:rsidR="00577B54" w:rsidRPr="0017150D">
        <w:rPr>
          <w:rFonts w:ascii="Calibri" w:hAnsi="Calibri" w:cs="Calibri"/>
          <w:kern w:val="0"/>
          <w:sz w:val="24"/>
        </w:rPr>
        <w:instrText>ADDIN CSL_CITATION {"citationItems":[{"id":"ITEM-1","itemData":{"DOI":"10.1088/0967-3334/33/2/259","ISSN":"09673334","PMID":"22273765","abstract":"Functional near-infrared spectroscopy (fNIRS) is a powerful tool for monitoring brain functional activities. Due to its non-invasive and non-restraining nature, fNIRS has found broad applications in brain functional studies. However, for fNIRS to work well, it is important to reduce its sensitivity to motion artifacts. We propose a new wavelet-based method for removing motion artifacts from fNIRS signals. The method relies on differences between artifacts and fNIRS signal in terms of duration and amplitude and is specifically designed for spike artifacts. We assume a Gaussian distribution for the wavelet coefficients corresponding to the underlying hemodynamic signal in detail levels and identify the artifact coefficients using this distribution. An input parameter controls the intensity of artifact attenuation in trade-off with the level of distortion introduced in the signal. The method only modifies wavelet coefficients in levels adaptively selected based on the degree of contamination with motion artifact. To demonstrate the feasibility of the method, we tested it on experimental fNIRS data collected from three infant subjects. Normalized mean-square error and artifact energy attenuation were used as criteria for performance evaluation. The results show 18.29 and 16.42 dB attenuation in motion artifacts energy for 700 and 830 nm wavelength signals in a total of 29 motion events with no more than 16.7 dB distortion in terms of normalized mean-square error in the artifact-free regions of the signal. © 2012 Institute of Physics and Engineering in Medicine.","author":[{"dropping-particle":"","family":"Molavi","given":"Behnam","non-dropping-particle":"","parse-names":false,"suffix":""},{"dropping-particle":"","family":"Dumont","given":"Guy A.","non-dropping-particle":"","parse-names":false,"suffix":""}],"container-title":"Physiological Measurement","id":"ITEM-1","issue":"2","issued":{"date-parts":[["2012","2"]]},"page":"259-270","publisher":"Physiol Meas","title":"Wavelet-based motion artifact removal for functional near-infrared spectroscopy","type":"article-journal","volume":"33"},"uris":["http://www.mendeley.com/documents/?uuid=a0a97c40-6a03-331a-b87c-79ee60cd9646"]}],"mendeley":{"formattedCitation":"&lt;sup&gt;39&lt;/sup&gt;","plainTextFormattedCitation":"39","previouslyFormattedCitation":"&lt;sup&gt;39&lt;/sup&gt;"},"properties":{"noteIndex":0},"schema":"https://github.com/citation-style-language/schema/raw/master/csl-citation.json"}</w:instrText>
      </w:r>
      <w:r w:rsidR="00835FDE" w:rsidRPr="0017150D">
        <w:rPr>
          <w:rFonts w:ascii="Calibri" w:hAnsi="Calibri" w:cs="Calibri"/>
          <w:kern w:val="0"/>
          <w:sz w:val="24"/>
        </w:rPr>
        <w:fldChar w:fldCharType="separate"/>
      </w:r>
      <w:r w:rsidR="00835FDE" w:rsidRPr="0017150D">
        <w:rPr>
          <w:rFonts w:ascii="Calibri" w:hAnsi="Calibri" w:cs="Calibri"/>
          <w:noProof/>
          <w:kern w:val="0"/>
          <w:sz w:val="24"/>
          <w:vertAlign w:val="superscript"/>
        </w:rPr>
        <w:t>39</w:t>
      </w:r>
      <w:r w:rsidR="00835FDE" w:rsidRPr="0017150D">
        <w:rPr>
          <w:rFonts w:ascii="Calibri" w:hAnsi="Calibri" w:cs="Calibri"/>
          <w:kern w:val="0"/>
          <w:sz w:val="24"/>
        </w:rPr>
        <w:fldChar w:fldCharType="end"/>
      </w:r>
      <w:r w:rsidR="00835FDE" w:rsidRPr="0017150D">
        <w:rPr>
          <w:rFonts w:ascii="Calibri" w:hAnsi="Calibri" w:cs="Calibri"/>
          <w:kern w:val="0"/>
          <w:sz w:val="24"/>
        </w:rPr>
        <w:t>. Large head movements would still lead to</w:t>
      </w:r>
      <w:r w:rsidR="005854D2" w:rsidRPr="0017150D">
        <w:rPr>
          <w:rFonts w:ascii="Calibri" w:hAnsi="Calibri" w:cs="Calibri"/>
          <w:kern w:val="0"/>
          <w:sz w:val="24"/>
        </w:rPr>
        <w:t xml:space="preserve"> a</w:t>
      </w:r>
      <w:r w:rsidR="00835FDE" w:rsidRPr="0017150D">
        <w:rPr>
          <w:rFonts w:ascii="Calibri" w:hAnsi="Calibri" w:cs="Calibri"/>
          <w:kern w:val="0"/>
          <w:sz w:val="24"/>
        </w:rPr>
        <w:t xml:space="preserve"> </w:t>
      </w:r>
      <w:r w:rsidR="005854D2" w:rsidRPr="0017150D">
        <w:rPr>
          <w:rFonts w:ascii="Calibri" w:hAnsi="Calibri" w:cs="Calibri"/>
          <w:kern w:val="0"/>
          <w:sz w:val="24"/>
        </w:rPr>
        <w:t xml:space="preserve">position </w:t>
      </w:r>
      <w:r w:rsidR="00835FDE" w:rsidRPr="0017150D">
        <w:rPr>
          <w:rFonts w:ascii="Calibri" w:hAnsi="Calibri" w:cs="Calibri"/>
          <w:kern w:val="0"/>
          <w:sz w:val="24"/>
        </w:rPr>
        <w:t xml:space="preserve">shift </w:t>
      </w:r>
      <w:r w:rsidR="005854D2" w:rsidRPr="0017150D">
        <w:rPr>
          <w:rFonts w:ascii="Calibri" w:hAnsi="Calibri" w:cs="Calibri"/>
          <w:kern w:val="0"/>
          <w:sz w:val="24"/>
        </w:rPr>
        <w:t xml:space="preserve">of </w:t>
      </w:r>
      <w:r w:rsidR="00835FDE" w:rsidRPr="0017150D">
        <w:rPr>
          <w:rFonts w:ascii="Calibri" w:hAnsi="Calibri" w:cs="Calibri"/>
          <w:kern w:val="0"/>
          <w:sz w:val="24"/>
        </w:rPr>
        <w:t xml:space="preserve">the </w:t>
      </w:r>
      <w:proofErr w:type="spellStart"/>
      <w:r w:rsidR="00835FDE" w:rsidRPr="0017150D">
        <w:rPr>
          <w:rFonts w:ascii="Calibri" w:hAnsi="Calibri" w:cs="Calibri"/>
          <w:kern w:val="0"/>
          <w:sz w:val="24"/>
        </w:rPr>
        <w:t>optodes</w:t>
      </w:r>
      <w:proofErr w:type="spellEnd"/>
      <w:r w:rsidR="005854D2" w:rsidRPr="0017150D">
        <w:rPr>
          <w:rFonts w:ascii="Calibri" w:hAnsi="Calibri" w:cs="Calibri"/>
          <w:kern w:val="0"/>
          <w:sz w:val="24"/>
        </w:rPr>
        <w:t>,</w:t>
      </w:r>
      <w:r w:rsidR="00835FDE" w:rsidRPr="0017150D">
        <w:rPr>
          <w:rFonts w:ascii="Calibri" w:hAnsi="Calibri" w:cs="Calibri"/>
          <w:kern w:val="0"/>
          <w:sz w:val="24"/>
        </w:rPr>
        <w:t xml:space="preserve"> generat</w:t>
      </w:r>
      <w:r w:rsidR="005854D2" w:rsidRPr="0017150D">
        <w:rPr>
          <w:rFonts w:ascii="Calibri" w:hAnsi="Calibri" w:cs="Calibri"/>
          <w:kern w:val="0"/>
          <w:sz w:val="24"/>
        </w:rPr>
        <w:t>ing</w:t>
      </w:r>
      <w:r w:rsidR="00835FDE" w:rsidRPr="0017150D">
        <w:rPr>
          <w:rFonts w:ascii="Calibri" w:hAnsi="Calibri" w:cs="Calibri"/>
          <w:kern w:val="0"/>
          <w:sz w:val="24"/>
        </w:rPr>
        <w:t xml:space="preserve"> motion artifacts</w:t>
      </w:r>
      <w:r w:rsidR="00411970" w:rsidRPr="0017150D">
        <w:rPr>
          <w:rFonts w:ascii="Calibri" w:hAnsi="Calibri" w:cs="Calibri"/>
          <w:kern w:val="0"/>
          <w:sz w:val="24"/>
        </w:rPr>
        <w:t xml:space="preserve"> </w:t>
      </w:r>
      <w:r w:rsidR="00597EFE">
        <w:rPr>
          <w:rFonts w:ascii="Calibri" w:hAnsi="Calibri" w:cs="Calibri"/>
          <w:kern w:val="0"/>
          <w:sz w:val="24"/>
        </w:rPr>
        <w:t>such as</w:t>
      </w:r>
      <w:r w:rsidR="00597EFE" w:rsidRPr="0017150D">
        <w:rPr>
          <w:rFonts w:ascii="Calibri" w:hAnsi="Calibri" w:cs="Calibri"/>
          <w:kern w:val="0"/>
          <w:sz w:val="24"/>
        </w:rPr>
        <w:t xml:space="preserve"> </w:t>
      </w:r>
      <w:r w:rsidR="00411970" w:rsidRPr="0017150D">
        <w:rPr>
          <w:rFonts w:ascii="Calibri" w:hAnsi="Calibri" w:cs="Calibri"/>
          <w:kern w:val="0"/>
          <w:sz w:val="24"/>
        </w:rPr>
        <w:t>sharp spike</w:t>
      </w:r>
      <w:r w:rsidR="005854D2" w:rsidRPr="0017150D">
        <w:rPr>
          <w:rFonts w:ascii="Calibri" w:hAnsi="Calibri" w:cs="Calibri"/>
          <w:kern w:val="0"/>
          <w:sz w:val="24"/>
        </w:rPr>
        <w:t xml:space="preserve"> and</w:t>
      </w:r>
      <w:r w:rsidR="00411970" w:rsidRPr="0017150D">
        <w:rPr>
          <w:rFonts w:ascii="Calibri" w:hAnsi="Calibri" w:cs="Calibri"/>
          <w:kern w:val="0"/>
          <w:sz w:val="24"/>
        </w:rPr>
        <w:t xml:space="preserve"> baseline shifts</w:t>
      </w:r>
      <w:r w:rsidR="00835FDE" w:rsidRPr="0017150D">
        <w:rPr>
          <w:rFonts w:ascii="Calibri" w:hAnsi="Calibri" w:cs="Calibri"/>
          <w:kern w:val="0"/>
          <w:sz w:val="24"/>
        </w:rPr>
        <w:t>. To address th</w:t>
      </w:r>
      <w:r w:rsidR="005854D2" w:rsidRPr="0017150D">
        <w:rPr>
          <w:rFonts w:ascii="Calibri" w:hAnsi="Calibri" w:cs="Calibri"/>
          <w:kern w:val="0"/>
          <w:sz w:val="24"/>
        </w:rPr>
        <w:t>ese</w:t>
      </w:r>
      <w:r w:rsidR="00835FDE" w:rsidRPr="0017150D">
        <w:rPr>
          <w:rFonts w:ascii="Calibri" w:hAnsi="Calibri" w:cs="Calibri"/>
          <w:kern w:val="0"/>
          <w:sz w:val="24"/>
        </w:rPr>
        <w:t xml:space="preserve"> issues, many </w:t>
      </w:r>
      <w:r w:rsidR="00411970" w:rsidRPr="0017150D">
        <w:rPr>
          <w:rFonts w:ascii="Calibri" w:hAnsi="Calibri" w:cs="Calibri"/>
          <w:kern w:val="0"/>
          <w:sz w:val="24"/>
        </w:rPr>
        <w:t xml:space="preserve">artifacts correction approaches were developed </w:t>
      </w:r>
      <w:r w:rsidR="00A11954">
        <w:rPr>
          <w:rFonts w:ascii="Calibri" w:hAnsi="Calibri" w:cs="Calibri"/>
          <w:kern w:val="0"/>
          <w:sz w:val="24"/>
        </w:rPr>
        <w:t>such as</w:t>
      </w:r>
      <w:r w:rsidR="00A11954" w:rsidRPr="0017150D">
        <w:rPr>
          <w:rFonts w:ascii="Calibri" w:hAnsi="Calibri" w:cs="Calibri"/>
          <w:kern w:val="0"/>
          <w:sz w:val="24"/>
        </w:rPr>
        <w:t xml:space="preserve"> </w:t>
      </w:r>
      <w:r w:rsidR="00411970" w:rsidRPr="0017150D">
        <w:rPr>
          <w:rFonts w:ascii="Calibri" w:hAnsi="Calibri" w:cs="Calibri"/>
          <w:kern w:val="0"/>
          <w:sz w:val="24"/>
        </w:rPr>
        <w:t>spline interpolation</w:t>
      </w:r>
      <w:r w:rsidR="00577B54" w:rsidRPr="0017150D">
        <w:rPr>
          <w:rFonts w:ascii="Calibri" w:hAnsi="Calibri" w:cs="Calibri"/>
          <w:kern w:val="0"/>
          <w:sz w:val="24"/>
        </w:rPr>
        <w:fldChar w:fldCharType="begin" w:fldLock="1"/>
      </w:r>
      <w:r w:rsidR="00577B54" w:rsidRPr="0017150D">
        <w:rPr>
          <w:rFonts w:ascii="Calibri" w:hAnsi="Calibri" w:cs="Calibri"/>
          <w:kern w:val="0"/>
          <w:sz w:val="24"/>
        </w:rPr>
        <w:instrText>ADDIN CSL_CITATION {"citationItems":[{"id":"ITEM-1","itemData":{"DOI":"10.1088/0967-3334/31/5/004","ISSN":"09673334","PMID":"20308772","abstract":"Near-infrared imaging (NIRI) is a neuroimaging technique which enables us to non-invasively measure hemodynamic changes in the human brain. Since the technique is very sensitive, the movement of a subject can cause movement artifacts (MAs), which affect the signal quality and results to a high degree. No general method is yet available to reduce these MAs effectively. The aim was to develop a new MA reduction method. A method based on moving standard deviation and spline interpolation was developed. It enables the semi-automatic detection and reduction of MAs in the data. It was validated using simulated and real NIRI signals. The results show that a significant reduction of MAs and an increase in signal quality are achieved. The effectiveness and usability of the method is demonstrated by the improved detection of evoked hemodynamic responses. The present method can not only be used in the postprocessing of NIRI signals but also for other kinds of data containing artifacts, for example ECG or EEG signals. © 2010 Institute of Physics and Engineering in Medicine.","author":[{"dropping-particle":"","family":"Scholkmann","given":"F.","non-dropping-particle":"","parse-names":false,"suffix":""},{"dropping-particle":"","family":"Spichtig","given":"S.","non-dropping-particle":"","parse-names":false,"suffix":""},{"dropping-particle":"","family":"Muehlemann","given":"T.","non-dropping-particle":"","parse-names":false,"suffix":""},{"dropping-particle":"","family":"Wolf","given":"M.","non-dropping-particle":"","parse-names":false,"suffix":""}],"container-title":"Physiological Measurement","id":"ITEM-1","issue":"5","issued":{"date-parts":[["2010"]]},"page":"649-662","publisher":"Physiol Meas","title":"How to detect and reduce movement artifacts in near-infrared imaging using moving standard deviation and spline interpolation","type":"article-journal","volume":"31"},"uris":["http://www.mendeley.com/documents/?uuid=a7b0e868-f8e1-3a6b-a048-6954a4e56557"]}],"mendeley":{"formattedCitation":"&lt;sup&gt;40&lt;/sup&gt;","plainTextFormattedCitation":"40","previouslyFormattedCitation":"&lt;sup&gt;40&lt;/sup&gt;"},"properties":{"noteIndex":0},"schema":"https://github.com/citation-style-language/schema/raw/master/csl-citation.json"}</w:instrText>
      </w:r>
      <w:r w:rsidR="00577B54" w:rsidRPr="0017150D">
        <w:rPr>
          <w:rFonts w:ascii="Calibri" w:hAnsi="Calibri" w:cs="Calibri"/>
          <w:kern w:val="0"/>
          <w:sz w:val="24"/>
        </w:rPr>
        <w:fldChar w:fldCharType="separate"/>
      </w:r>
      <w:r w:rsidR="00577B54" w:rsidRPr="0017150D">
        <w:rPr>
          <w:rFonts w:ascii="Calibri" w:hAnsi="Calibri" w:cs="Calibri"/>
          <w:noProof/>
          <w:kern w:val="0"/>
          <w:sz w:val="24"/>
          <w:vertAlign w:val="superscript"/>
        </w:rPr>
        <w:t>40</w:t>
      </w:r>
      <w:r w:rsidR="00577B54" w:rsidRPr="0017150D">
        <w:rPr>
          <w:rFonts w:ascii="Calibri" w:hAnsi="Calibri" w:cs="Calibri"/>
          <w:kern w:val="0"/>
          <w:sz w:val="24"/>
        </w:rPr>
        <w:fldChar w:fldCharType="end"/>
      </w:r>
      <w:r w:rsidR="00411970" w:rsidRPr="0017150D">
        <w:rPr>
          <w:rFonts w:ascii="Calibri" w:hAnsi="Calibri" w:cs="Calibri"/>
          <w:kern w:val="0"/>
          <w:sz w:val="24"/>
        </w:rPr>
        <w:t>, wavelet-based filtering</w:t>
      </w:r>
      <w:r w:rsidR="00577B54" w:rsidRPr="0017150D">
        <w:rPr>
          <w:rFonts w:ascii="Calibri" w:hAnsi="Calibri" w:cs="Calibri"/>
          <w:kern w:val="0"/>
          <w:sz w:val="24"/>
        </w:rPr>
        <w:fldChar w:fldCharType="begin" w:fldLock="1"/>
      </w:r>
      <w:r w:rsidR="00577B54" w:rsidRPr="0017150D">
        <w:rPr>
          <w:rFonts w:ascii="Calibri" w:hAnsi="Calibri" w:cs="Calibri"/>
          <w:kern w:val="0"/>
          <w:sz w:val="24"/>
        </w:rPr>
        <w:instrText>ADDIN CSL_CITATION {"citationItems":[{"id":"ITEM-1","itemData":{"DOI":"10.1088/0967-3334/33/2/259","ISSN":"09673334","PMID":"22273765","abstract":"Functional near-infrared spectroscopy (fNIRS) is a powerful tool for monitoring brain functional activities. Due to its non-invasive and non-restraining nature, fNIRS has found broad applications in brain functional studies. However, for fNIRS to work well, it is important to reduce its sensitivity to motion artifacts. We propose a new wavelet-based method for removing motion artifacts from fNIRS signals. The method relies on differences between artifacts and fNIRS signal in terms of duration and amplitude and is specifically designed for spike artifacts. We assume a Gaussian distribution for the wavelet coefficients corresponding to the underlying hemodynamic signal in detail levels and identify the artifact coefficients using this distribution. An input parameter controls the intensity of artifact attenuation in trade-off with the level of distortion introduced in the signal. The method only modifies wavelet coefficients in levels adaptively selected based on the degree of contamination with motion artifact. To demonstrate the feasibility of the method, we tested it on experimental fNIRS data collected from three infant subjects. Normalized mean-square error and artifact energy attenuation were used as criteria for performance evaluation. The results show 18.29 and 16.42 dB attenuation in motion artifacts energy for 700 and 830 nm wavelength signals in a total of 29 motion events with no more than 16.7 dB distortion in terms of normalized mean-square error in the artifact-free regions of the signal. © 2012 Institute of Physics and Engineering in Medicine.","author":[{"dropping-particle":"","family":"Molavi","given":"Behnam","non-dropping-particle":"","parse-names":false,"suffix":""},{"dropping-particle":"","family":"Dumont","given":"Guy A.","non-dropping-particle":"","parse-names":false,"suffix":""}],"container-title":"Physiological Measurement","id":"ITEM-1","issue":"2","issued":{"date-parts":[["2012","2"]]},"page":"259-270","publisher":"Physiol Meas","title":"Wavelet-based motion artifact removal for functional near-infrared spectroscopy","type":"article-journal","volume":"33"},"uris":["http://www.mendeley.com/documents/?uuid=a0a97c40-6a03-331a-b87c-79ee60cd9646"]}],"mendeley":{"formattedCitation":"&lt;sup&gt;39&lt;/sup&gt;","plainTextFormattedCitation":"39","previouslyFormattedCitation":"&lt;sup&gt;39&lt;/sup&gt;"},"properties":{"noteIndex":0},"schema":"https://github.com/citation-style-language/schema/raw/master/csl-citation.json"}</w:instrText>
      </w:r>
      <w:r w:rsidR="00577B54" w:rsidRPr="0017150D">
        <w:rPr>
          <w:rFonts w:ascii="Calibri" w:hAnsi="Calibri" w:cs="Calibri"/>
          <w:kern w:val="0"/>
          <w:sz w:val="24"/>
        </w:rPr>
        <w:fldChar w:fldCharType="separate"/>
      </w:r>
      <w:r w:rsidR="00577B54" w:rsidRPr="0017150D">
        <w:rPr>
          <w:rFonts w:ascii="Calibri" w:hAnsi="Calibri" w:cs="Calibri"/>
          <w:noProof/>
          <w:kern w:val="0"/>
          <w:sz w:val="24"/>
          <w:vertAlign w:val="superscript"/>
        </w:rPr>
        <w:t>39</w:t>
      </w:r>
      <w:r w:rsidR="00577B54" w:rsidRPr="0017150D">
        <w:rPr>
          <w:rFonts w:ascii="Calibri" w:hAnsi="Calibri" w:cs="Calibri"/>
          <w:kern w:val="0"/>
          <w:sz w:val="24"/>
        </w:rPr>
        <w:fldChar w:fldCharType="end"/>
      </w:r>
      <w:r w:rsidR="00411970" w:rsidRPr="0017150D">
        <w:rPr>
          <w:rFonts w:ascii="Calibri" w:hAnsi="Calibri" w:cs="Calibri"/>
          <w:kern w:val="0"/>
          <w:sz w:val="24"/>
        </w:rPr>
        <w:t>, principle component analysis</w:t>
      </w:r>
      <w:r w:rsidR="00577B54" w:rsidRPr="0017150D">
        <w:rPr>
          <w:rFonts w:ascii="Calibri" w:hAnsi="Calibri" w:cs="Calibri"/>
          <w:kern w:val="0"/>
          <w:sz w:val="24"/>
        </w:rPr>
        <w:fldChar w:fldCharType="begin" w:fldLock="1"/>
      </w:r>
      <w:r w:rsidR="009005EA" w:rsidRPr="0017150D">
        <w:rPr>
          <w:rFonts w:ascii="Calibri" w:hAnsi="Calibri" w:cs="Calibri"/>
          <w:kern w:val="0"/>
          <w:sz w:val="24"/>
        </w:rPr>
        <w:instrText>ADDIN CSL_CITATION {"citationItems":[{"id":"ITEM-1","itemData":{"DOI":"10.1117/1.1852552","ISSN":"10833668","PMID":"15847580","abstract":"Diffuse optical imaging is an effective technique for noninvasive functional brain imaging. However, the measurements respond to systemic hemodynamic fluctuations caused by the cardiac cycle, respiration, and blood pressure, which may obscure or overwhelm the desired stimulus-evoked response. Previous work on this problem employed temporal filtering, estimation of systemic effects from background pixels, or modeling of interference signals with predefined basis functions, with some success. However, weak signals are still lost in the interference, and other complementary methods are desirable. We use the spatial behavior of measured baseline signals to identify the interference subspaces. We then project signals components in this subspace out of the stimulation data. In doing so, we assume that systemic interference components will be more global spatially, with higher energy, than the stimulus-evoked signals of interest. Thus, the eigenvectors corresponding to the largest eigenvalues of an appropriate correlation matrix form the basis for an interference subspace. By projecting the data onto the orthogonal nullspace of these eigenvectors, we can obtain more localized response, as reflected in improved contrast-to-noise ratio and correlation coefficient maps. © 2005 Society of Photo-Optical Instrumentation Engineers.","author":[{"dropping-particle":"","family":"Zhang","given":"Yiheng","non-dropping-particle":"","parse-names":false,"suffix":""},{"dropping-particle":"","family":"Brooks","given":"Dana H.","non-dropping-particle":"","parse-names":false,"suffix":""},{"dropping-particle":"","family":"Franceschini","given":"Maria Angela","non-dropping-particle":"","parse-names":false,"suffix":""},{"dropping-particle":"","family":"Boas","given":"David A.","non-dropping-particle":"","parse-names":false,"suffix":""}],"container-title":"Journal of Biomedical Optics","id":"ITEM-1","issue":"1","issued":{"date-parts":[["2005"]]},"page":"011014","publisher":"SPIE-Intl Soc Optical Eng","title":"Eigenvector-based spatial filtering for reduction of physiological interference in diffuse optical imaging","type":"article-journal","volume":"10"},"uris":["http://www.mendeley.com/documents/?uuid=5e600672-f6df-3f4a-9449-9c155467cebf"]}],"mendeley":{"formattedCitation":"&lt;sup&gt;41&lt;/sup&gt;","plainTextFormattedCitation":"41","previouslyFormattedCitation":"&lt;sup&gt;41&lt;/sup&gt;"},"properties":{"noteIndex":0},"schema":"https://github.com/citation-style-language/schema/raw/master/csl-citation.json"}</w:instrText>
      </w:r>
      <w:r w:rsidR="00577B54" w:rsidRPr="0017150D">
        <w:rPr>
          <w:rFonts w:ascii="Calibri" w:hAnsi="Calibri" w:cs="Calibri"/>
          <w:kern w:val="0"/>
          <w:sz w:val="24"/>
        </w:rPr>
        <w:fldChar w:fldCharType="separate"/>
      </w:r>
      <w:r w:rsidR="00577B54" w:rsidRPr="0017150D">
        <w:rPr>
          <w:rFonts w:ascii="Calibri" w:hAnsi="Calibri" w:cs="Calibri"/>
          <w:noProof/>
          <w:kern w:val="0"/>
          <w:sz w:val="24"/>
          <w:vertAlign w:val="superscript"/>
        </w:rPr>
        <w:t>41</w:t>
      </w:r>
      <w:r w:rsidR="00577B54" w:rsidRPr="0017150D">
        <w:rPr>
          <w:rFonts w:ascii="Calibri" w:hAnsi="Calibri" w:cs="Calibri"/>
          <w:kern w:val="0"/>
          <w:sz w:val="24"/>
        </w:rPr>
        <w:fldChar w:fldCharType="end"/>
      </w:r>
      <w:r w:rsidR="00B822DE">
        <w:rPr>
          <w:rFonts w:ascii="Calibri" w:hAnsi="Calibri" w:cs="Calibri"/>
          <w:kern w:val="0"/>
          <w:sz w:val="24"/>
        </w:rPr>
        <w:t>,</w:t>
      </w:r>
      <w:r w:rsidR="00411970" w:rsidRPr="0017150D">
        <w:rPr>
          <w:rFonts w:ascii="Calibri" w:hAnsi="Calibri" w:cs="Calibri"/>
          <w:kern w:val="0"/>
          <w:sz w:val="24"/>
        </w:rPr>
        <w:t xml:space="preserve"> and correlation-based signal improvement</w:t>
      </w:r>
      <w:r w:rsidR="00577B54" w:rsidRPr="0017150D">
        <w:rPr>
          <w:rFonts w:ascii="Calibri" w:hAnsi="Calibri" w:cs="Calibri"/>
          <w:kern w:val="0"/>
          <w:sz w:val="24"/>
        </w:rPr>
        <w:fldChar w:fldCharType="begin" w:fldLock="1"/>
      </w:r>
      <w:r w:rsidR="009005EA" w:rsidRPr="0017150D">
        <w:rPr>
          <w:rFonts w:ascii="Calibri" w:hAnsi="Calibri" w:cs="Calibri"/>
          <w:kern w:val="0"/>
          <w:sz w:val="24"/>
        </w:rPr>
        <w:instrText>ADDIN CSL_CITATION {"citationItems":[{"id":"ITEM-1","itemData":{"DOI":"10.1016/j.neuroimage.2009.11.050","ISSN":"10538119","PMID":"19945536","abstract":"Near infrared spectroscopy (NIRS) is a promising technology for functional brain imaging which measures hemodynamic signals from the cortex, similar to functional magnetic resonance imaging (fMRI), but does not require the participant to lie motionless in a confined space. NIRS can therefore be used for more naturalistic experiments, including face to face communication, or natural body movements, and is well suited for real-time applications that may require lengthy training. However, improving signal quality and reducing noise, especially noise induced by head motion, is challenging, particularly for real time applications. Here we study the properties of head motion induced noise, and find that motion noise causes the measured oxygenated and deoxygenated hemoglobin signals, which are typically strongly negatively correlated, to become more positively correlated. Next, we develop a method to reduce noise based on the principle that the concentration changes of oxygenated and deoxygenated hemoglobin should be negatively correlated. We show that despite its simplicity, this method is effective in reducing noise and improving signal quality, for both online and offline noise reduction. © 2009 Elsevier Inc. All rights reserved.","author":[{"dropping-particle":"","family":"Cui","given":"Xu","non-dropping-particle":"","parse-names":false,"suffix":""},{"dropping-particle":"","family":"Bray","given":"Signe","non-dropping-particle":"","parse-names":false,"suffix":""},{"dropping-particle":"","family":"Reiss","given":"Allan L.","non-dropping-particle":"","parse-names":false,"suffix":""}],"container-title":"NeuroImage","id":"ITEM-1","issue":"4","issued":{"date-parts":[["2010","2","15"]]},"page":"3039-3046","publisher":"Neuroimage","title":"Functional near infrared spectroscopy (NIRS) signal improvement based on negative correlation between oxygenated and deoxygenated hemoglobin dynamics","type":"article-journal","volume":"49"},"uris":["http://www.mendeley.com/documents/?uuid=9f871c36-1dee-3765-8ff6-cd5b3fe62295"]}],"mendeley":{"formattedCitation":"&lt;sup&gt;42&lt;/sup&gt;","plainTextFormattedCitation":"42","previouslyFormattedCitation":"&lt;sup&gt;42&lt;/sup&gt;"},"properties":{"noteIndex":0},"schema":"https://github.com/citation-style-language/schema/raw/master/csl-citation.json"}</w:instrText>
      </w:r>
      <w:r w:rsidR="00577B54" w:rsidRPr="0017150D">
        <w:rPr>
          <w:rFonts w:ascii="Calibri" w:hAnsi="Calibri" w:cs="Calibri"/>
          <w:kern w:val="0"/>
          <w:sz w:val="24"/>
        </w:rPr>
        <w:fldChar w:fldCharType="separate"/>
      </w:r>
      <w:r w:rsidR="00577B54" w:rsidRPr="0017150D">
        <w:rPr>
          <w:rFonts w:ascii="Calibri" w:hAnsi="Calibri" w:cs="Calibri"/>
          <w:noProof/>
          <w:kern w:val="0"/>
          <w:sz w:val="24"/>
          <w:vertAlign w:val="superscript"/>
        </w:rPr>
        <w:t>42</w:t>
      </w:r>
      <w:r w:rsidR="00577B54" w:rsidRPr="0017150D">
        <w:rPr>
          <w:rFonts w:ascii="Calibri" w:hAnsi="Calibri" w:cs="Calibri"/>
          <w:kern w:val="0"/>
          <w:sz w:val="24"/>
        </w:rPr>
        <w:fldChar w:fldCharType="end"/>
      </w:r>
      <w:r w:rsidR="005854D2" w:rsidRPr="0017150D">
        <w:rPr>
          <w:rFonts w:ascii="Calibri" w:hAnsi="Calibri" w:cs="Calibri"/>
          <w:kern w:val="0"/>
          <w:sz w:val="24"/>
        </w:rPr>
        <w:t>,</w:t>
      </w:r>
      <w:r w:rsidR="00411970" w:rsidRPr="0017150D">
        <w:rPr>
          <w:rFonts w:ascii="Calibri" w:hAnsi="Calibri" w:cs="Calibri"/>
          <w:kern w:val="0"/>
          <w:sz w:val="24"/>
        </w:rPr>
        <w:t xml:space="preserve"> etc. Cooper and his collegues</w:t>
      </w:r>
      <w:r w:rsidR="00577B54" w:rsidRPr="0017150D">
        <w:rPr>
          <w:rFonts w:ascii="Calibri" w:hAnsi="Calibri" w:cs="Calibri"/>
          <w:kern w:val="0"/>
          <w:sz w:val="24"/>
        </w:rPr>
        <w:fldChar w:fldCharType="begin" w:fldLock="1"/>
      </w:r>
      <w:r w:rsidR="009005EA" w:rsidRPr="0017150D">
        <w:rPr>
          <w:rFonts w:ascii="Calibri" w:hAnsi="Calibri" w:cs="Calibri"/>
          <w:kern w:val="0"/>
          <w:sz w:val="24"/>
        </w:rPr>
        <w:instrText>ADDIN CSL_CITATION {"citationItems":[{"id":"ITEM-1","itemData":{"DOI":"10.3389/fnins.2012.00147","ISSN":"16624548","PMID":"23087603","abstract":"Near-infrared spectroscopy (NIRS) is susceptible to signal artifacts caused by relative motion between NIRS optical fibers and the scalp. These artifacts can be very damaging to the utility of functional NIRS, particularly in challenging subject groups where motion can be unavoidable. A number of approaches to the removal of motion artifacts from NIRS data have been suggested. In this paperwe systematically compare the utility of a variety of published NIRS motion correction techniques using a simulated functional activation signal added to 20 real NIRS datasets which contain motion artifacts. Principle component analysis, spline interpolation, wavelet analysis, and Kalman filtering approaches are compared to one another and to standard approaches using the accuracy of the recovered, simulated hemodynamic response function (HRF). Each of the four motion correction techniques we tested yields a significant reduction in the mean-squared error (MSE) and significant increase in the contrast-to-noise ratio (CNR) of the recovered HRF when compared to no correction and compared to a process of rejecting motion-contaminated trials. Spline interpolation produces the largest average reduction in MSE (55%) while wavelet analysis produces the highest average increase in CNR (39%). On the basis of this analysis, we recommend the routine application of motion correction techniques (particularly spline interpolation or wavelet analysis) to minimize the impact of motion artifacts on functional NIRS data. © 2012 Cooper, Selb, Gagnon, Phillip, Schytz, Iversen, Ashina and Boas.","author":[{"dropping-particle":"","family":"Cooper","given":"Robert J.","non-dropping-particle":"","parse-names":false,"suffix":""},{"dropping-particle":"","family":"Selb","given":"Juliette","non-dropping-particle":"","parse-names":false,"suffix":""},{"dropping-particle":"","family":"Gagnon","given":"Louis","non-dropping-particle":"","parse-names":false,"suffix":""},{"dropping-particle":"","family":"Phillip","given":"Dorte","non-dropping-particle":"","parse-names":false,"suffix":""},{"dropping-particle":"","family":"Schytz","given":"Henrik W","non-dropping-particle":"","parse-names":false,"suffix":""},{"dropping-particle":"","family":"Iversen","given":"Helle K","non-dropping-particle":"","parse-names":false,"suffix":""},{"dropping-particle":"","family":"Ashina","given":"Messoud","non-dropping-particle":"","parse-names":false,"suffix":""},{"dropping-particle":"","family":"Boas","given":"David A","non-dropping-particle":"","parse-names":false,"suffix":""}],"container-title":"Frontiers in Neuroscience","id":"ITEM-1","issue":"OCT","issued":{"date-parts":[["2012"]]},"page":"147","publisher":"Frontiers","title":"A systematic comparison of motion artifact correction techniques for functional near-infrared spectroscopy","type":"article-journal","volume":"0"},"uris":["http://www.mendeley.com/documents/?uuid=93bab4cf-34d4-3c12-b29f-c987ed816274"]}],"mendeley":{"formattedCitation":"&lt;sup&gt;43&lt;/sup&gt;","plainTextFormattedCitation":"43","previouslyFormattedCitation":"&lt;sup&gt;43&lt;/sup&gt;"},"properties":{"noteIndex":0},"schema":"https://github.com/citation-style-language/schema/raw/master/csl-citation.json"}</w:instrText>
      </w:r>
      <w:r w:rsidR="00577B54" w:rsidRPr="0017150D">
        <w:rPr>
          <w:rFonts w:ascii="Calibri" w:hAnsi="Calibri" w:cs="Calibri"/>
          <w:kern w:val="0"/>
          <w:sz w:val="24"/>
        </w:rPr>
        <w:fldChar w:fldCharType="separate"/>
      </w:r>
      <w:r w:rsidR="00577B54" w:rsidRPr="0017150D">
        <w:rPr>
          <w:rFonts w:ascii="Calibri" w:hAnsi="Calibri" w:cs="Calibri"/>
          <w:noProof/>
          <w:kern w:val="0"/>
          <w:sz w:val="24"/>
          <w:vertAlign w:val="superscript"/>
        </w:rPr>
        <w:t>43</w:t>
      </w:r>
      <w:r w:rsidR="00577B54" w:rsidRPr="0017150D">
        <w:rPr>
          <w:rFonts w:ascii="Calibri" w:hAnsi="Calibri" w:cs="Calibri"/>
          <w:kern w:val="0"/>
          <w:sz w:val="24"/>
        </w:rPr>
        <w:fldChar w:fldCharType="end"/>
      </w:r>
      <w:r w:rsidR="00411970" w:rsidRPr="0017150D">
        <w:rPr>
          <w:rFonts w:ascii="Calibri" w:hAnsi="Calibri" w:cs="Calibri"/>
          <w:kern w:val="0"/>
          <w:sz w:val="24"/>
        </w:rPr>
        <w:t xml:space="preserve"> </w:t>
      </w:r>
      <w:r w:rsidR="005854D2" w:rsidRPr="0017150D">
        <w:rPr>
          <w:rFonts w:ascii="Calibri" w:hAnsi="Calibri" w:cs="Calibri"/>
          <w:kern w:val="0"/>
          <w:sz w:val="24"/>
        </w:rPr>
        <w:t xml:space="preserve">have </w:t>
      </w:r>
      <w:r w:rsidR="00411970" w:rsidRPr="0017150D">
        <w:rPr>
          <w:rFonts w:ascii="Calibri" w:hAnsi="Calibri" w:cs="Calibri"/>
          <w:kern w:val="0"/>
          <w:sz w:val="24"/>
        </w:rPr>
        <w:t xml:space="preserve">compared these approaches </w:t>
      </w:r>
      <w:r w:rsidR="005854D2" w:rsidRPr="0017150D">
        <w:rPr>
          <w:rFonts w:ascii="Calibri" w:hAnsi="Calibri" w:cs="Calibri"/>
          <w:kern w:val="0"/>
          <w:sz w:val="24"/>
        </w:rPr>
        <w:t>based on</w:t>
      </w:r>
      <w:r w:rsidR="00411970" w:rsidRPr="0017150D">
        <w:rPr>
          <w:rFonts w:ascii="Calibri" w:hAnsi="Calibri" w:cs="Calibri"/>
          <w:kern w:val="0"/>
          <w:sz w:val="24"/>
        </w:rPr>
        <w:t xml:space="preserve"> real resting-state fNIRS data and found </w:t>
      </w:r>
      <w:r w:rsidR="005854D2" w:rsidRPr="0017150D">
        <w:rPr>
          <w:rFonts w:ascii="Calibri" w:hAnsi="Calibri" w:cs="Calibri"/>
          <w:kern w:val="0"/>
          <w:sz w:val="24"/>
        </w:rPr>
        <w:t xml:space="preserve">that </w:t>
      </w:r>
      <w:r w:rsidR="003A5B71" w:rsidRPr="0017150D">
        <w:rPr>
          <w:rFonts w:ascii="Calibri" w:hAnsi="Calibri" w:cs="Calibri"/>
          <w:kern w:val="0"/>
          <w:sz w:val="24"/>
        </w:rPr>
        <w:t xml:space="preserve">wavelet-based filtering produced </w:t>
      </w:r>
      <w:r w:rsidR="00B822DE">
        <w:rPr>
          <w:rFonts w:ascii="Calibri" w:hAnsi="Calibri" w:cs="Calibri"/>
          <w:kern w:val="0"/>
          <w:sz w:val="24"/>
        </w:rPr>
        <w:t xml:space="preserve">the </w:t>
      </w:r>
      <w:r w:rsidR="003A5B71" w:rsidRPr="0017150D">
        <w:rPr>
          <w:rFonts w:ascii="Calibri" w:hAnsi="Calibri" w:cs="Calibri"/>
          <w:kern w:val="0"/>
          <w:sz w:val="24"/>
        </w:rPr>
        <w:t xml:space="preserve">highest increase in contrast-to-noise ratio. Further, </w:t>
      </w:r>
      <w:proofErr w:type="spellStart"/>
      <w:r w:rsidR="003A5B71" w:rsidRPr="0017150D">
        <w:rPr>
          <w:rFonts w:ascii="Calibri" w:hAnsi="Calibri" w:cs="Calibri"/>
          <w:kern w:val="0"/>
          <w:sz w:val="24"/>
        </w:rPr>
        <w:t>Br</w:t>
      </w:r>
      <w:r w:rsidR="00577B54" w:rsidRPr="0017150D">
        <w:rPr>
          <w:rFonts w:ascii="Calibri" w:hAnsi="Calibri" w:cs="Calibri"/>
          <w:kern w:val="0"/>
          <w:sz w:val="24"/>
        </w:rPr>
        <w:t>i</w:t>
      </w:r>
      <w:r w:rsidR="003A5B71" w:rsidRPr="0017150D">
        <w:rPr>
          <w:rFonts w:ascii="Calibri" w:hAnsi="Calibri" w:cs="Calibri"/>
          <w:kern w:val="0"/>
          <w:sz w:val="24"/>
        </w:rPr>
        <w:t>gadoi</w:t>
      </w:r>
      <w:proofErr w:type="spellEnd"/>
      <w:r w:rsidR="003A5B71" w:rsidRPr="0017150D">
        <w:rPr>
          <w:rFonts w:ascii="Calibri" w:hAnsi="Calibri" w:cs="Calibri"/>
          <w:kern w:val="0"/>
          <w:sz w:val="24"/>
        </w:rPr>
        <w:t xml:space="preserve"> and her collegues</w:t>
      </w:r>
      <w:r w:rsidR="00577B54" w:rsidRPr="0017150D">
        <w:rPr>
          <w:rFonts w:ascii="Calibri" w:hAnsi="Calibri" w:cs="Calibri"/>
          <w:kern w:val="0"/>
          <w:sz w:val="24"/>
        </w:rPr>
        <w:fldChar w:fldCharType="begin" w:fldLock="1"/>
      </w:r>
      <w:r w:rsidR="009005EA" w:rsidRPr="0017150D">
        <w:rPr>
          <w:rFonts w:ascii="Calibri" w:hAnsi="Calibri" w:cs="Calibri"/>
          <w:kern w:val="0"/>
          <w:sz w:val="24"/>
        </w:rPr>
        <w:instrText>ADDIN CSL_CITATION {"citationItems":[{"id":"ITEM-1","itemData":{"DOI":"10.1016/j.neuroimage.2013.04.082","ISSN":"10538119","PMID":"23639260","abstract":"Motion artifacts are a significant source of noise in many functional near-infrared spectroscopy (fNIRS) experiments. Despite this, there is no well-established method for their removal. Instead, functional trials of fNIRS data containing a motion artifact are often rejected completely. However, in most experimental circumstances the number of trials is limited, and multiple motion artifacts are common, particularly in challenging populations. Many methods have been proposed recently to correct for motion artifacts, including principle component analysis, spline interpolation, Kalman filtering, wavelet filtering and correlation-based signal improvement. The performance of different techniques has been often compared in simulations, but only rarely has it been assessed on real functional data. Here, we compare the performance of these motion correction techniques on real functional data acquired during a cognitive task, which required the participant to speak aloud, leading to a low-frequency, low-amplitude motion artifact that is correlated with the hemodynamic response. To compare the efficacy of these methods, objective metrics related to the physiology of the hemodynamic response have been derived. Our results show that it is always better to correct for motion artifacts than reject trials, and that wavelet filtering is the most effective approach to correcting this type of artifact, reducing the area under the curve where the artifact is present in 93% of the cases. Our results therefore support previous studies that have shown wavelet filtering to be the most promising and powerful technique for the correction of motion artifacts in fNIRS data. The analyses performed here can serve as a guide for others to objectively test the impact of different motion correction algorithms and therefore select the most appropriate for the analysis of their own fNIRS experiment. © 2013 Elsevier Inc.","author":[{"dropping-particle":"","family":"Brigadoi","given":"Sabrina","non-dropping-particle":"","parse-names":false,"suffix":""},{"dropping-particle":"","family":"Ceccherini","given":"Lisa","non-dropping-particle":"","parse-names":false,"suffix":""},{"dropping-particle":"","family":"Cutini","given":"Simone","non-dropping-particle":"","parse-names":false,"suffix":""},{"dropping-particle":"","family":"Scarpa","given":"Fabio","non-dropping-particle":"","parse-names":false,"suffix":""},{"dropping-particle":"","family":"Scatturin","given":"Pietro","non-dropping-particle":"","parse-names":false,"suffix":""},{"dropping-particle":"","family":"Selb","given":"Juliette","non-dropping-particle":"","parse-names":false,"suffix":""},{"dropping-particle":"","family":"Gagnon","given":"Louis","non-dropping-particle":"","parse-names":false,"suffix":""},{"dropping-particle":"","family":"Boas","given":"David A","non-dropping-particle":"","parse-names":false,"suffix":""},{"dropping-particle":"","family":"Cooper","given":"Robert J","non-dropping-particle":"","parse-names":false,"suffix":""}],"container-title":"NeuroImage","id":"ITEM-1","issued":{"date-parts":[["2014"]]},"page":"181-191","title":"Motion artifacts in functional near-infrared spectroscopy: A comparison of motion correction techniques applied to real cognitive data","type":"article-journal","volume":"85"},"uris":["http://www.mendeley.com/documents/?uuid=a946cab1-a0d6-3121-aef3-7fc7eb12ff64"]}],"mendeley":{"formattedCitation":"&lt;sup&gt;44&lt;/sup&gt;","plainTextFormattedCitation":"44","previouslyFormattedCitation":"&lt;sup&gt;44&lt;/sup&gt;"},"properties":{"noteIndex":0},"schema":"https://github.com/citation-style-language/schema/raw/master/csl-citation.json"}</w:instrText>
      </w:r>
      <w:r w:rsidR="00577B54" w:rsidRPr="0017150D">
        <w:rPr>
          <w:rFonts w:ascii="Calibri" w:hAnsi="Calibri" w:cs="Calibri"/>
          <w:kern w:val="0"/>
          <w:sz w:val="24"/>
        </w:rPr>
        <w:fldChar w:fldCharType="separate"/>
      </w:r>
      <w:r w:rsidR="00577B54" w:rsidRPr="0017150D">
        <w:rPr>
          <w:rFonts w:ascii="Calibri" w:hAnsi="Calibri" w:cs="Calibri"/>
          <w:noProof/>
          <w:kern w:val="0"/>
          <w:sz w:val="24"/>
          <w:vertAlign w:val="superscript"/>
        </w:rPr>
        <w:t>44</w:t>
      </w:r>
      <w:r w:rsidR="00577B54" w:rsidRPr="0017150D">
        <w:rPr>
          <w:rFonts w:ascii="Calibri" w:hAnsi="Calibri" w:cs="Calibri"/>
          <w:kern w:val="0"/>
          <w:sz w:val="24"/>
        </w:rPr>
        <w:fldChar w:fldCharType="end"/>
      </w:r>
      <w:r w:rsidR="003A5B71" w:rsidRPr="0017150D">
        <w:rPr>
          <w:rFonts w:ascii="Calibri" w:hAnsi="Calibri" w:cs="Calibri"/>
          <w:kern w:val="0"/>
          <w:sz w:val="24"/>
        </w:rPr>
        <w:t xml:space="preserve"> </w:t>
      </w:r>
      <w:r w:rsidR="005854D2" w:rsidRPr="0017150D">
        <w:rPr>
          <w:rFonts w:ascii="Calibri" w:hAnsi="Calibri" w:cs="Calibri"/>
          <w:kern w:val="0"/>
          <w:sz w:val="24"/>
        </w:rPr>
        <w:t xml:space="preserve">have also </w:t>
      </w:r>
      <w:r w:rsidR="003A5B71" w:rsidRPr="0017150D">
        <w:rPr>
          <w:rFonts w:ascii="Calibri" w:hAnsi="Calibri" w:cs="Calibri"/>
          <w:kern w:val="0"/>
          <w:sz w:val="24"/>
        </w:rPr>
        <w:t xml:space="preserve">compared these approaches in real linguistic task data and also found </w:t>
      </w:r>
      <w:r w:rsidR="005854D2" w:rsidRPr="0017150D">
        <w:rPr>
          <w:rFonts w:ascii="Calibri" w:hAnsi="Calibri" w:cs="Calibri"/>
          <w:kern w:val="0"/>
          <w:sz w:val="24"/>
        </w:rPr>
        <w:t xml:space="preserve">that </w:t>
      </w:r>
      <w:r w:rsidR="003A5B71" w:rsidRPr="0017150D">
        <w:rPr>
          <w:rFonts w:ascii="Calibri" w:hAnsi="Calibri" w:cs="Calibri"/>
          <w:kern w:val="0"/>
          <w:sz w:val="24"/>
        </w:rPr>
        <w:t xml:space="preserve">wavelet-based filtering was the most effective approach </w:t>
      </w:r>
      <w:r w:rsidR="005854D2" w:rsidRPr="0017150D">
        <w:rPr>
          <w:rFonts w:ascii="Calibri" w:hAnsi="Calibri" w:cs="Calibri"/>
          <w:kern w:val="0"/>
          <w:sz w:val="24"/>
        </w:rPr>
        <w:t>in</w:t>
      </w:r>
      <w:r w:rsidR="003A5B71" w:rsidRPr="0017150D">
        <w:rPr>
          <w:rFonts w:ascii="Calibri" w:hAnsi="Calibri" w:cs="Calibri"/>
          <w:kern w:val="0"/>
          <w:sz w:val="24"/>
        </w:rPr>
        <w:t xml:space="preserve"> correcting motion artifacts. Thus, in this study, wavelet-based filtering was applied and also recommend</w:t>
      </w:r>
      <w:r w:rsidR="005854D2" w:rsidRPr="0017150D">
        <w:rPr>
          <w:rFonts w:ascii="Calibri" w:hAnsi="Calibri" w:cs="Calibri"/>
          <w:kern w:val="0"/>
          <w:sz w:val="24"/>
        </w:rPr>
        <w:t>ed</w:t>
      </w:r>
      <w:r w:rsidR="003A5B71" w:rsidRPr="0017150D">
        <w:rPr>
          <w:rFonts w:ascii="Calibri" w:hAnsi="Calibri" w:cs="Calibri"/>
          <w:kern w:val="0"/>
          <w:sz w:val="24"/>
        </w:rPr>
        <w:t xml:space="preserve"> </w:t>
      </w:r>
      <w:r w:rsidR="005854D2" w:rsidRPr="0017150D">
        <w:rPr>
          <w:rFonts w:ascii="Calibri" w:hAnsi="Calibri" w:cs="Calibri"/>
          <w:kern w:val="0"/>
          <w:sz w:val="24"/>
        </w:rPr>
        <w:t>for</w:t>
      </w:r>
      <w:r w:rsidR="003A5B71" w:rsidRPr="0017150D">
        <w:rPr>
          <w:rFonts w:ascii="Calibri" w:hAnsi="Calibri" w:cs="Calibri"/>
          <w:kern w:val="0"/>
          <w:sz w:val="24"/>
        </w:rPr>
        <w:t xml:space="preserve"> future </w:t>
      </w:r>
      <w:proofErr w:type="spellStart"/>
      <w:r w:rsidR="003A5B71" w:rsidRPr="0017150D">
        <w:rPr>
          <w:rFonts w:ascii="Calibri" w:hAnsi="Calibri" w:cs="Calibri"/>
          <w:kern w:val="0"/>
          <w:sz w:val="24"/>
        </w:rPr>
        <w:t>fNIRS</w:t>
      </w:r>
      <w:proofErr w:type="spellEnd"/>
      <w:r w:rsidR="003A5B71" w:rsidRPr="0017150D">
        <w:rPr>
          <w:rFonts w:ascii="Calibri" w:hAnsi="Calibri" w:cs="Calibri"/>
          <w:kern w:val="0"/>
          <w:sz w:val="24"/>
        </w:rPr>
        <w:t xml:space="preserve"> </w:t>
      </w:r>
      <w:proofErr w:type="spellStart"/>
      <w:r w:rsidR="003A5B71" w:rsidRPr="0017150D">
        <w:rPr>
          <w:rFonts w:ascii="Calibri" w:hAnsi="Calibri" w:cs="Calibri"/>
          <w:kern w:val="0"/>
          <w:sz w:val="24"/>
        </w:rPr>
        <w:t>hyperscanning</w:t>
      </w:r>
      <w:proofErr w:type="spellEnd"/>
      <w:r w:rsidR="003A5B71" w:rsidRPr="0017150D">
        <w:rPr>
          <w:rFonts w:ascii="Calibri" w:hAnsi="Calibri" w:cs="Calibri"/>
          <w:kern w:val="0"/>
          <w:sz w:val="24"/>
        </w:rPr>
        <w:t xml:space="preserve"> studies.</w:t>
      </w:r>
    </w:p>
    <w:p w14:paraId="4F1388BF" w14:textId="77777777" w:rsidR="00D5279F" w:rsidRPr="0017150D" w:rsidRDefault="00D5279F" w:rsidP="0017150D">
      <w:pPr>
        <w:widowControl/>
        <w:adjustRightInd w:val="0"/>
        <w:snapToGrid w:val="0"/>
      </w:pPr>
    </w:p>
    <w:p w14:paraId="6B2B1AA9" w14:textId="5C80A028" w:rsidR="006E4797" w:rsidRPr="0017150D" w:rsidRDefault="007A36B3" w:rsidP="0017150D">
      <w:pPr>
        <w:widowControl/>
        <w:adjustRightInd w:val="0"/>
        <w:snapToGrid w:val="0"/>
        <w:rPr>
          <w:lang w:eastAsia="zh-CN"/>
        </w:rPr>
      </w:pPr>
      <w:r w:rsidRPr="0017150D">
        <w:t xml:space="preserve">In general, pWTC is a </w:t>
      </w:r>
      <w:r w:rsidR="0084278E" w:rsidRPr="0017150D">
        <w:t>valuable</w:t>
      </w:r>
      <w:r w:rsidRPr="0017150D">
        <w:t xml:space="preserve"> approach in estimating the directional and temporal </w:t>
      </w:r>
      <w:r w:rsidR="00E34CC2" w:rsidRPr="0017150D">
        <w:rPr>
          <w:rFonts w:eastAsia="SimSun"/>
        </w:rPr>
        <w:t>patterns</w:t>
      </w:r>
      <w:r w:rsidRPr="0017150D">
        <w:t xml:space="preserve"> of information flow during social interaction. More importantly, </w:t>
      </w:r>
      <w:r w:rsidR="0084278E" w:rsidRPr="0017150D">
        <w:t xml:space="preserve">it is </w:t>
      </w:r>
      <w:r w:rsidRPr="0017150D">
        <w:t>believe</w:t>
      </w:r>
      <w:r w:rsidR="0084278E" w:rsidRPr="0017150D">
        <w:t>d</w:t>
      </w:r>
      <w:r w:rsidRPr="0017150D">
        <w:t xml:space="preserve"> that the pWTC method is also suitable for </w:t>
      </w:r>
      <w:r w:rsidR="00E34CC2" w:rsidRPr="0017150D">
        <w:rPr>
          <w:rFonts w:eastAsia="SimSun"/>
        </w:rPr>
        <w:t>pseudo</w:t>
      </w:r>
      <w:r w:rsidR="00CD3825" w:rsidRPr="0017150D">
        <w:rPr>
          <w:rFonts w:eastAsia="SimSun"/>
        </w:rPr>
        <w:t>-</w:t>
      </w:r>
      <w:r w:rsidR="00E34CC2" w:rsidRPr="0017150D">
        <w:rPr>
          <w:rFonts w:eastAsia="SimSun"/>
        </w:rPr>
        <w:t>hyperscanning</w:t>
      </w:r>
      <w:r w:rsidRPr="0017150D">
        <w:t xml:space="preserve"> studies (i.e., signals of two or</w:t>
      </w:r>
      <w:r w:rsidR="00E34CC2" w:rsidRPr="0017150D">
        <w:rPr>
          <w:rFonts w:eastAsia="SimSun"/>
        </w:rPr>
        <w:t xml:space="preserve"> multiple brains</w:t>
      </w:r>
      <w:r w:rsidRPr="0017150D">
        <w:t xml:space="preserve"> are not collected simultaneously</w:t>
      </w:r>
      <w:r w:rsidRPr="0017150D">
        <w:fldChar w:fldCharType="begin" w:fldLock="1"/>
      </w:r>
      <w:r w:rsidR="00A23A5B" w:rsidRPr="0017150D">
        <w:instrText>ADDIN CSL_CITATION {"citationItems":[{"id":"ITEM-1","itemData":{"DOI":"10.1038/srep43293","ISSN":"20452322","PMID":"28240295","abstract":"The present study investigates brain-to-brain coupling, defined as inter-subject correlations in the hemodynamic response, during natural verbal communication. We used functional near-infrared spectroscopy (fNIRS) to record brain activity of 3 speakers telling stories and 15 listeners comprehending audio recordings of these stories. Listeners' brain activity was significantly correlated with speakers' with a delay. This between-brain correlation disappeared when verbal communication failed. We further compared the fNIRS and functional Magnetic Resonance Imaging (fMRI) recordings of listeners comprehending the same story and found a significant relationship between the fNIRS oxygenated-hemoglobin concentration changes and the fMRI BOLD in brain areas associated with speech comprehension. This correlation between fNIRS and fMRI was only present when data from the same story were compared between the two modalities and vanished when data from different stories were compared; this cross-modality consistency further highlights the reliability of the spatiotemporal brain activation pattern as a measure of story comprehension. Our findings suggest that fNIRS can be used for investigating brain-to-brain coupling during verbal communication in natural settings.","author":[{"dropping-particle":"","family":"Liu","given":"Yichuan","non-dropping-particle":"","parse-names":false,"suffix":""},{"dropping-particle":"","family":"Piazza","given":"Elise A.","non-dropping-particle":"","parse-names":false,"suffix":""},{"dropping-particle":"","family":"Simony","given":"Erez","non-dropping-particle":"","parse-names":false,"suffix":""},{"dropping-particle":"","family":"Shewokis","given":"Patricia A.","non-dropping-particle":"","parse-names":false,"suffix":""},{"dropping-particle":"","family":"Onaral","given":"Banu","non-dropping-particle":"","parse-names":false,"suffix":""},{"dropping-particle":"","family":"Hasson","given":"Uri","non-dropping-particle":"","parse-names":false,"suffix":""},{"dropping-particle":"","family":"Ayaz","given":"Hasan","non-dropping-particle":"","parse-names":false,"suffix":""}],"container-title":"Scientific Reports","id":"ITEM-1","issue":"October 2016","issued":{"date-parts":[["2017"]]},"page":"1-13","publisher":"Nature Publishing Group","title":"Measuring speaker-listener neural coupling with functional near infrared spectroscopy","type":"article-journal","volume":"7"},"uris":["http://www.mendeley.com/documents/?uuid=e76260f6-2d18-4fd1-a983-d4ff9d9d404b"]},{"id":"ITEM-2","itemData":{"DOI":"10.1093/cercor/bhab118","ISSN":"1047-3211","abstract":"Comprehending speech in noise is an essential cognitive skill for verbal communication. However, it remains unclear how our brain adapts to the noisy environment to achieve comprehension. The present study investigated the neural mechanisms of speech comprehension in noise using an functional near-infrared spectroscopy-based inter-brain approach. A group of speakers was invited to tell real-life stories. The recorded speech audios were added with meaningless white noise at four signal-to-noise levels and then played to listeners. Results showed that speaker–listener neural couplings of listener’s left inferior frontal gyri (IFG), that is, sensorimotor system, and right middle temporal gyri (MTG), angular gyri (AG), that is, auditory system, were significantly higher in listening conditions than in the baseline. More importantly, the correlation between neural coupling of listener’s left IFG and the comprehension performance gradually became more positive with increasing noise level, indicating an adaptive role of sensorimotor system in noisy speech comprehension; however, the top behavioral correlations for the coupling of listener’s right MTG and AG were only obtained in mild noise conditions, indicating a different and less robust mechanism. To sum up, speaker–listener coupling analysis provides added value and new sight to understand the neural mechanism of speech-in-noise comprehension.","author":[{"dropping-particle":"","family":"Li","given":"Zhuoran","non-dropping-particle":"","parse-names":false,"suffix":""},{"dropping-particle":"","family":"Li","given":"Jiawei","non-dropping-particle":"","parse-names":false,"suffix":""},{"dropping-particle":"","family":"Hong","given":"Bo","non-dropping-particle":"","parse-names":false,"suffix":""},{"dropping-particle":"","family":"Nolte","given":"Guido","non-dropping-particle":"","parse-names":false,"suffix":""},{"dropping-particle":"","family":"Engel","given":"Andreas K","non-dropping-particle":"","parse-names":false,"suffix":""},{"dropping-particle":"","family":"Zhang","given":"Dan","non-dropping-particle":"","parse-names":false,"suffix":""}],"container-title":"Cerebral Cortex","id":"ITEM-2","issued":{"date-parts":[["2021","5","10"]]},"publisher":"Oxford University Press (OUP)","title":"Speaker–Listener Neural Coupling Reveals an Adaptive Mechanism for Speech Comprehension in a Noisy Environment","type":"article-journal"},"uris":["http://www.mendeley.com/documents/?uuid=1a0be1be-cd40-3759-9844-999c59f7eb5a"]}],"mendeley":{"formattedCitation":"&lt;sup&gt;45, 46&lt;/sup&gt;","plainTextFormattedCitation":"45, 46","previouslyFormattedCitation":"&lt;sup&gt;45, 46&lt;/sup&gt;"},"properties":{"noteIndex":0},"schema":"https://github.com/citation-style-language/schema/raw/master/csl-citation.json"}</w:instrText>
      </w:r>
      <w:r w:rsidRPr="0017150D">
        <w:fldChar w:fldCharType="separate"/>
      </w:r>
      <w:r w:rsidR="009005EA" w:rsidRPr="0017150D">
        <w:rPr>
          <w:noProof/>
          <w:vertAlign w:val="superscript"/>
        </w:rPr>
        <w:t>45,46</w:t>
      </w:r>
      <w:r w:rsidRPr="0017150D">
        <w:fldChar w:fldCharType="end"/>
      </w:r>
      <w:r w:rsidRPr="0017150D">
        <w:t xml:space="preserve">). In such experiments, although the direction of information flow is fixed, </w:t>
      </w:r>
      <w:r w:rsidRPr="0017150D">
        <w:rPr>
          <w:lang w:eastAsia="zh-CN"/>
        </w:rPr>
        <w:t>it</w:t>
      </w:r>
      <w:r w:rsidR="00E34CC2" w:rsidRPr="0017150D">
        <w:rPr>
          <w:rFonts w:eastAsia="SimSun"/>
          <w:lang w:eastAsia="zh-CN"/>
        </w:rPr>
        <w:t xml:space="preserve"> is</w:t>
      </w:r>
      <w:r w:rsidRPr="0017150D">
        <w:rPr>
          <w:lang w:eastAsia="zh-CN"/>
        </w:rPr>
        <w:t xml:space="preserve"> </w:t>
      </w:r>
      <w:r w:rsidR="00491898" w:rsidRPr="0017150D">
        <w:t xml:space="preserve">also of interest to examine the </w:t>
      </w:r>
      <w:r w:rsidR="00B87BD0" w:rsidRPr="0017150D">
        <w:rPr>
          <w:rFonts w:eastAsia="SimSun"/>
        </w:rPr>
        <w:t>duration</w:t>
      </w:r>
      <w:r w:rsidR="00491898" w:rsidRPr="0017150D">
        <w:t xml:space="preserve"> of </w:t>
      </w:r>
      <w:r w:rsidR="00E34CC2" w:rsidRPr="0017150D">
        <w:rPr>
          <w:rFonts w:eastAsia="SimSun"/>
        </w:rPr>
        <w:t xml:space="preserve">the </w:t>
      </w:r>
      <w:r w:rsidR="00491898" w:rsidRPr="0017150D">
        <w:t>time lag between the input of</w:t>
      </w:r>
      <w:r w:rsidR="00E34CC2" w:rsidRPr="0017150D">
        <w:rPr>
          <w:rFonts w:eastAsia="SimSun"/>
        </w:rPr>
        <w:t xml:space="preserve"> the</w:t>
      </w:r>
      <w:r w:rsidR="00491898" w:rsidRPr="0017150D">
        <w:t xml:space="preserve"> signal and the process of </w:t>
      </w:r>
      <w:r w:rsidR="00E34CC2" w:rsidRPr="0017150D">
        <w:rPr>
          <w:rFonts w:eastAsia="SimSun"/>
        </w:rPr>
        <w:t xml:space="preserve">the </w:t>
      </w:r>
      <w:r w:rsidR="00491898" w:rsidRPr="0017150D">
        <w:t>signal. Therefore, autocorrelation can also confound the results of the time-lagged INS.</w:t>
      </w:r>
      <w:r w:rsidR="00E34CC2" w:rsidRPr="0017150D">
        <w:rPr>
          <w:rFonts w:eastAsia="SimSun"/>
        </w:rPr>
        <w:t xml:space="preserve"> </w:t>
      </w:r>
      <w:r w:rsidR="00491898" w:rsidRPr="0017150D">
        <w:t xml:space="preserve">In the future, this method </w:t>
      </w:r>
      <w:r w:rsidR="0084278E" w:rsidRPr="0017150D">
        <w:t>can</w:t>
      </w:r>
      <w:r w:rsidR="00491898" w:rsidRPr="0017150D">
        <w:t xml:space="preserve"> answer many questions in hyperscanning and other </w:t>
      </w:r>
      <w:r w:rsidR="00E34CC2" w:rsidRPr="0017150D">
        <w:rPr>
          <w:rFonts w:eastAsia="SimSun"/>
        </w:rPr>
        <w:t>interbrain</w:t>
      </w:r>
      <w:r w:rsidR="00491898" w:rsidRPr="0017150D">
        <w:t xml:space="preserve"> studies. For example, to determine the dominant role in various social </w:t>
      </w:r>
      <w:r w:rsidR="00E34CC2" w:rsidRPr="0017150D">
        <w:rPr>
          <w:rFonts w:eastAsia="SimSun"/>
        </w:rPr>
        <w:t>relationships, such as</w:t>
      </w:r>
      <w:r w:rsidR="00491898" w:rsidRPr="0017150D">
        <w:t xml:space="preserve"> teachers and students, doctors and patients, and </w:t>
      </w:r>
      <w:r w:rsidR="005545DE" w:rsidRPr="0017150D">
        <w:rPr>
          <w:lang w:eastAsia="zh-CN"/>
        </w:rPr>
        <w:t>performers and audiences</w:t>
      </w:r>
      <w:r w:rsidR="00E34CC2" w:rsidRPr="0017150D">
        <w:rPr>
          <w:rFonts w:eastAsia="SimSun"/>
          <w:lang w:eastAsia="zh-CN"/>
        </w:rPr>
        <w:t>. Additionally</w:t>
      </w:r>
      <w:r w:rsidR="005545DE" w:rsidRPr="0017150D">
        <w:rPr>
          <w:lang w:eastAsia="zh-CN"/>
        </w:rPr>
        <w:t xml:space="preserve">, as pWTC </w:t>
      </w:r>
      <w:r w:rsidR="00E34CC2" w:rsidRPr="0017150D">
        <w:rPr>
          <w:rFonts w:eastAsia="SimSun"/>
          <w:lang w:eastAsia="zh-CN"/>
        </w:rPr>
        <w:t>maintains the</w:t>
      </w:r>
      <w:r w:rsidR="005545DE" w:rsidRPr="0017150D">
        <w:rPr>
          <w:lang w:eastAsia="zh-CN"/>
        </w:rPr>
        <w:t xml:space="preserve"> temporal structures of INS, it is also possible to test the dynamic pattern of INS</w:t>
      </w:r>
      <w:r w:rsidR="00E34CC2" w:rsidRPr="0017150D">
        <w:rPr>
          <w:rFonts w:eastAsia="SimSun"/>
          <w:lang w:eastAsia="zh-CN"/>
        </w:rPr>
        <w:t>,</w:t>
      </w:r>
      <w:r w:rsidR="005545DE" w:rsidRPr="0017150D">
        <w:rPr>
          <w:lang w:eastAsia="zh-CN"/>
        </w:rPr>
        <w:t xml:space="preserve"> such as group attitude convergence.</w:t>
      </w:r>
    </w:p>
    <w:p w14:paraId="337C9BDD" w14:textId="5B084384" w:rsidR="008541E4" w:rsidRPr="0017150D" w:rsidRDefault="008541E4" w:rsidP="0017150D">
      <w:pPr>
        <w:adjustRightInd w:val="0"/>
        <w:snapToGrid w:val="0"/>
        <w:rPr>
          <w:color w:val="000000"/>
          <w:lang w:eastAsia="zh-CN"/>
        </w:rPr>
      </w:pPr>
    </w:p>
    <w:p w14:paraId="7A73AAD4" w14:textId="4D8D0927" w:rsidR="002510D9" w:rsidRPr="0017150D" w:rsidRDefault="008541E4" w:rsidP="0017150D">
      <w:pPr>
        <w:pBdr>
          <w:top w:val="nil"/>
          <w:left w:val="nil"/>
          <w:bottom w:val="nil"/>
          <w:right w:val="nil"/>
          <w:between w:val="nil"/>
        </w:pBdr>
        <w:adjustRightInd w:val="0"/>
        <w:snapToGrid w:val="0"/>
        <w:rPr>
          <w:color w:val="808080"/>
        </w:rPr>
      </w:pPr>
      <w:r w:rsidRPr="0017150D">
        <w:rPr>
          <w:b/>
          <w:color w:val="000000"/>
        </w:rPr>
        <w:t>ACKNOWLEDGMENTS:</w:t>
      </w:r>
    </w:p>
    <w:p w14:paraId="5EB3DE77" w14:textId="36A50937" w:rsidR="008541E4" w:rsidRPr="0017150D" w:rsidRDefault="008541E4" w:rsidP="0017150D">
      <w:pPr>
        <w:pBdr>
          <w:top w:val="nil"/>
          <w:left w:val="nil"/>
          <w:bottom w:val="nil"/>
          <w:right w:val="nil"/>
          <w:between w:val="nil"/>
        </w:pBdr>
        <w:adjustRightInd w:val="0"/>
        <w:snapToGrid w:val="0"/>
        <w:rPr>
          <w:color w:val="808080"/>
        </w:rPr>
      </w:pPr>
      <w:r w:rsidRPr="0017150D">
        <w:t xml:space="preserve">This work was supported by the National Natural Science Foundation of China (61977008) and the Young </w:t>
      </w:r>
      <w:proofErr w:type="gramStart"/>
      <w:r w:rsidRPr="0017150D">
        <w:t xml:space="preserve">Top </w:t>
      </w:r>
      <w:bookmarkStart w:id="6" w:name="OLE_LINK181"/>
      <w:bookmarkStart w:id="7" w:name="OLE_LINK182"/>
      <w:r w:rsidRPr="0017150D">
        <w:t>Notch</w:t>
      </w:r>
      <w:proofErr w:type="gramEnd"/>
      <w:r w:rsidRPr="0017150D">
        <w:t xml:space="preserve"> </w:t>
      </w:r>
      <w:bookmarkEnd w:id="6"/>
      <w:bookmarkEnd w:id="7"/>
      <w:r w:rsidRPr="0017150D">
        <w:t>Talents of Ten Thousand Talent Program.</w:t>
      </w:r>
    </w:p>
    <w:p w14:paraId="356A74B1" w14:textId="77777777" w:rsidR="008541E4" w:rsidRPr="0017150D" w:rsidRDefault="008541E4" w:rsidP="0017150D">
      <w:pPr>
        <w:adjustRightInd w:val="0"/>
        <w:snapToGrid w:val="0"/>
        <w:rPr>
          <w:b/>
        </w:rPr>
      </w:pPr>
    </w:p>
    <w:p w14:paraId="500B6EA2" w14:textId="745F59F8" w:rsidR="008541E4" w:rsidRPr="0017150D" w:rsidRDefault="008541E4" w:rsidP="0017150D">
      <w:pPr>
        <w:pBdr>
          <w:top w:val="nil"/>
          <w:left w:val="nil"/>
          <w:bottom w:val="nil"/>
          <w:right w:val="nil"/>
          <w:between w:val="nil"/>
        </w:pBdr>
        <w:adjustRightInd w:val="0"/>
        <w:snapToGrid w:val="0"/>
        <w:rPr>
          <w:color w:val="808080"/>
        </w:rPr>
      </w:pPr>
      <w:r w:rsidRPr="0017150D">
        <w:rPr>
          <w:b/>
          <w:color w:val="000000"/>
        </w:rPr>
        <w:t>DISCLOSURES:</w:t>
      </w:r>
    </w:p>
    <w:p w14:paraId="61A02FDD" w14:textId="090B7AE1" w:rsidR="008541E4" w:rsidRPr="0017150D" w:rsidRDefault="008541E4" w:rsidP="0017150D">
      <w:pPr>
        <w:adjustRightInd w:val="0"/>
        <w:snapToGrid w:val="0"/>
        <w:rPr>
          <w:color w:val="000000"/>
        </w:rPr>
      </w:pPr>
      <w:r w:rsidRPr="0017150D">
        <w:t>The authors declare no competing financial interests.</w:t>
      </w:r>
    </w:p>
    <w:p w14:paraId="59592A85" w14:textId="77777777" w:rsidR="008541E4" w:rsidRPr="0017150D" w:rsidRDefault="008541E4" w:rsidP="0017150D">
      <w:pPr>
        <w:adjustRightInd w:val="0"/>
        <w:snapToGrid w:val="0"/>
        <w:rPr>
          <w:b/>
        </w:rPr>
      </w:pPr>
    </w:p>
    <w:p w14:paraId="4CC1061C" w14:textId="77777777" w:rsidR="008541E4" w:rsidRPr="0017150D" w:rsidRDefault="008541E4" w:rsidP="0017150D">
      <w:pPr>
        <w:pBdr>
          <w:top w:val="nil"/>
          <w:left w:val="nil"/>
          <w:bottom w:val="nil"/>
          <w:right w:val="nil"/>
          <w:between w:val="nil"/>
        </w:pBdr>
        <w:adjustRightInd w:val="0"/>
        <w:snapToGrid w:val="0"/>
        <w:rPr>
          <w:color w:val="7F7F7F"/>
        </w:rPr>
      </w:pPr>
      <w:r w:rsidRPr="0017150D">
        <w:rPr>
          <w:b/>
        </w:rPr>
        <w:t>REFERENCES:</w:t>
      </w:r>
    </w:p>
    <w:p w14:paraId="6EBDC6AB" w14:textId="5E5CBDEC" w:rsidR="00A23A5B" w:rsidRPr="0017150D" w:rsidRDefault="008541E4" w:rsidP="0017150D">
      <w:pPr>
        <w:autoSpaceDE w:val="0"/>
        <w:autoSpaceDN w:val="0"/>
        <w:adjustRightInd w:val="0"/>
        <w:ind w:left="640" w:hanging="640"/>
        <w:rPr>
          <w:noProof/>
        </w:rPr>
      </w:pPr>
      <w:r w:rsidRPr="0017150D">
        <w:rPr>
          <w:b/>
        </w:rPr>
        <w:fldChar w:fldCharType="begin" w:fldLock="1"/>
      </w:r>
      <w:r w:rsidRPr="0017150D">
        <w:rPr>
          <w:b/>
        </w:rPr>
        <w:instrText xml:space="preserve">ADDIN Mendeley Bibliography CSL_BIBLIOGRAPHY </w:instrText>
      </w:r>
      <w:r w:rsidRPr="0017150D">
        <w:rPr>
          <w:b/>
        </w:rPr>
        <w:fldChar w:fldCharType="separate"/>
      </w:r>
      <w:r w:rsidR="00A23A5B" w:rsidRPr="0017150D">
        <w:rPr>
          <w:noProof/>
        </w:rPr>
        <w:t>1.</w:t>
      </w:r>
      <w:r w:rsidR="00A23A5B" w:rsidRPr="0017150D">
        <w:rPr>
          <w:noProof/>
        </w:rPr>
        <w:tab/>
        <w:t>Hasson, U., Ghazanfar, A.</w:t>
      </w:r>
      <w:r w:rsidR="00E90A7C">
        <w:rPr>
          <w:noProof/>
        </w:rPr>
        <w:t xml:space="preserve"> </w:t>
      </w:r>
      <w:r w:rsidR="00A23A5B" w:rsidRPr="0017150D">
        <w:rPr>
          <w:noProof/>
        </w:rPr>
        <w:t xml:space="preserve">A., Galantucci, B., Garrod, S., Keysers, C. Brain-to-brain coupling: A mechanism for creating and sharing a social world. </w:t>
      </w:r>
      <w:r w:rsidR="00A23A5B" w:rsidRPr="0017150D">
        <w:rPr>
          <w:i/>
          <w:iCs w:val="0"/>
          <w:noProof/>
        </w:rPr>
        <w:t>Trends in Cognitive Sciences</w:t>
      </w:r>
      <w:r w:rsidR="00A23A5B" w:rsidRPr="0017150D">
        <w:rPr>
          <w:noProof/>
        </w:rPr>
        <w:t xml:space="preserve">. </w:t>
      </w:r>
      <w:r w:rsidR="00A23A5B" w:rsidRPr="0017150D">
        <w:rPr>
          <w:b/>
          <w:bCs/>
          <w:noProof/>
        </w:rPr>
        <w:t>16</w:t>
      </w:r>
      <w:r w:rsidR="00A23A5B" w:rsidRPr="0017150D">
        <w:rPr>
          <w:noProof/>
        </w:rPr>
        <w:t xml:space="preserve"> (2), 114–121 (2012).</w:t>
      </w:r>
    </w:p>
    <w:p w14:paraId="017B765A" w14:textId="4C5A4E78" w:rsidR="00A23A5B" w:rsidRPr="0017150D" w:rsidRDefault="00A23A5B" w:rsidP="0017150D">
      <w:pPr>
        <w:autoSpaceDE w:val="0"/>
        <w:autoSpaceDN w:val="0"/>
        <w:adjustRightInd w:val="0"/>
        <w:ind w:left="640" w:hanging="640"/>
        <w:rPr>
          <w:noProof/>
        </w:rPr>
      </w:pPr>
      <w:r w:rsidRPr="0017150D">
        <w:rPr>
          <w:noProof/>
        </w:rPr>
        <w:t>2.</w:t>
      </w:r>
      <w:r w:rsidRPr="0017150D">
        <w:rPr>
          <w:noProof/>
        </w:rPr>
        <w:tab/>
        <w:t>Hasson, U., Frith, C.</w:t>
      </w:r>
      <w:r w:rsidR="003F25DC">
        <w:rPr>
          <w:noProof/>
        </w:rPr>
        <w:t xml:space="preserve"> </w:t>
      </w:r>
      <w:r w:rsidRPr="0017150D">
        <w:rPr>
          <w:noProof/>
        </w:rPr>
        <w:t xml:space="preserve">D. Mirroring and beyond: Coupled dynamics as a generalized framework for modelling social interactions. </w:t>
      </w:r>
      <w:r w:rsidRPr="0017150D">
        <w:rPr>
          <w:i/>
          <w:iCs w:val="0"/>
          <w:noProof/>
        </w:rPr>
        <w:t>Philosophical Transactions of the Royal Society B: Biological Sciences</w:t>
      </w:r>
      <w:r w:rsidRPr="0017150D">
        <w:rPr>
          <w:noProof/>
        </w:rPr>
        <w:t xml:space="preserve">. </w:t>
      </w:r>
      <w:r w:rsidRPr="0017150D">
        <w:rPr>
          <w:b/>
          <w:bCs/>
          <w:noProof/>
        </w:rPr>
        <w:t>371</w:t>
      </w:r>
      <w:r w:rsidR="00494C32">
        <w:rPr>
          <w:noProof/>
        </w:rPr>
        <w:t xml:space="preserve">, </w:t>
      </w:r>
      <w:r w:rsidR="00494C32" w:rsidRPr="00494C32">
        <w:t xml:space="preserve">20150366 </w:t>
      </w:r>
      <w:r w:rsidRPr="00494C32">
        <w:t>(2</w:t>
      </w:r>
      <w:r w:rsidRPr="0017150D">
        <w:rPr>
          <w:noProof/>
        </w:rPr>
        <w:t>016).</w:t>
      </w:r>
    </w:p>
    <w:p w14:paraId="78780148" w14:textId="1875BFEA" w:rsidR="00A23A5B" w:rsidRPr="0017150D" w:rsidRDefault="00A23A5B" w:rsidP="0017150D">
      <w:pPr>
        <w:autoSpaceDE w:val="0"/>
        <w:autoSpaceDN w:val="0"/>
        <w:adjustRightInd w:val="0"/>
        <w:ind w:left="640" w:hanging="640"/>
        <w:rPr>
          <w:noProof/>
        </w:rPr>
      </w:pPr>
      <w:r w:rsidRPr="0017150D">
        <w:rPr>
          <w:noProof/>
        </w:rPr>
        <w:t>3.</w:t>
      </w:r>
      <w:r w:rsidRPr="0017150D">
        <w:rPr>
          <w:noProof/>
        </w:rPr>
        <w:tab/>
        <w:t>Jiang, J.</w:t>
      </w:r>
      <w:r w:rsidR="003F25DC">
        <w:rPr>
          <w:noProof/>
        </w:rPr>
        <w:t xml:space="preserve"> et al</w:t>
      </w:r>
      <w:r w:rsidRPr="0017150D">
        <w:rPr>
          <w:noProof/>
        </w:rPr>
        <w:t xml:space="preserve">. Neural synchronization during face-to-face communication. </w:t>
      </w:r>
      <w:r w:rsidRPr="0017150D">
        <w:rPr>
          <w:i/>
          <w:iCs w:val="0"/>
          <w:noProof/>
        </w:rPr>
        <w:t xml:space="preserve">Journal of </w:t>
      </w:r>
      <w:r w:rsidRPr="0017150D">
        <w:rPr>
          <w:i/>
          <w:iCs w:val="0"/>
          <w:noProof/>
        </w:rPr>
        <w:lastRenderedPageBreak/>
        <w:t>Neuroscience</w:t>
      </w:r>
      <w:r w:rsidRPr="0017150D">
        <w:rPr>
          <w:noProof/>
        </w:rPr>
        <w:t xml:space="preserve">. </w:t>
      </w:r>
      <w:r w:rsidRPr="0017150D">
        <w:rPr>
          <w:b/>
          <w:bCs/>
          <w:noProof/>
        </w:rPr>
        <w:t>32</w:t>
      </w:r>
      <w:r w:rsidRPr="0017150D">
        <w:rPr>
          <w:noProof/>
        </w:rPr>
        <w:t xml:space="preserve"> (45), 16064–16069 (2012).</w:t>
      </w:r>
    </w:p>
    <w:p w14:paraId="2ED615E7" w14:textId="146E4BB9" w:rsidR="00A23A5B" w:rsidRPr="0017150D" w:rsidRDefault="00A23A5B" w:rsidP="0017150D">
      <w:pPr>
        <w:autoSpaceDE w:val="0"/>
        <w:autoSpaceDN w:val="0"/>
        <w:adjustRightInd w:val="0"/>
        <w:ind w:left="640" w:hanging="640"/>
        <w:rPr>
          <w:noProof/>
        </w:rPr>
      </w:pPr>
      <w:r w:rsidRPr="0017150D">
        <w:rPr>
          <w:noProof/>
        </w:rPr>
        <w:t>4.</w:t>
      </w:r>
      <w:r w:rsidRPr="0017150D">
        <w:rPr>
          <w:noProof/>
        </w:rPr>
        <w:tab/>
        <w:t xml:space="preserve">Jiang, J. </w:t>
      </w:r>
      <w:r w:rsidRPr="00811519">
        <w:rPr>
          <w:noProof/>
        </w:rPr>
        <w:t>et al</w:t>
      </w:r>
      <w:r w:rsidRPr="0017150D">
        <w:rPr>
          <w:i/>
          <w:iCs w:val="0"/>
          <w:noProof/>
        </w:rPr>
        <w:t>.</w:t>
      </w:r>
      <w:r w:rsidRPr="0017150D">
        <w:rPr>
          <w:noProof/>
        </w:rPr>
        <w:t xml:space="preserve"> Leader emergence through interpersonal neural synchronization. </w:t>
      </w:r>
      <w:r w:rsidRPr="0017150D">
        <w:rPr>
          <w:i/>
          <w:iCs w:val="0"/>
          <w:noProof/>
        </w:rPr>
        <w:t>Proceedings of the National Academy of Sciences of the United States of America</w:t>
      </w:r>
      <w:r w:rsidRPr="0017150D">
        <w:rPr>
          <w:noProof/>
        </w:rPr>
        <w:t xml:space="preserve">. </w:t>
      </w:r>
      <w:r w:rsidRPr="0017150D">
        <w:rPr>
          <w:b/>
          <w:bCs/>
          <w:noProof/>
        </w:rPr>
        <w:t>112</w:t>
      </w:r>
      <w:r w:rsidRPr="0017150D">
        <w:rPr>
          <w:noProof/>
        </w:rPr>
        <w:t xml:space="preserve"> (14), 4274–4279 (2015).</w:t>
      </w:r>
    </w:p>
    <w:p w14:paraId="66130FC3" w14:textId="7B380DCA" w:rsidR="00A23A5B" w:rsidRPr="0017150D" w:rsidRDefault="00A23A5B" w:rsidP="0017150D">
      <w:pPr>
        <w:autoSpaceDE w:val="0"/>
        <w:autoSpaceDN w:val="0"/>
        <w:adjustRightInd w:val="0"/>
        <w:ind w:left="640" w:hanging="640"/>
        <w:rPr>
          <w:noProof/>
        </w:rPr>
      </w:pPr>
      <w:r w:rsidRPr="0017150D">
        <w:rPr>
          <w:noProof/>
        </w:rPr>
        <w:t>5.</w:t>
      </w:r>
      <w:r w:rsidRPr="0017150D">
        <w:rPr>
          <w:noProof/>
        </w:rPr>
        <w:tab/>
        <w:t xml:space="preserve">Dai, B. </w:t>
      </w:r>
      <w:r w:rsidRPr="00811519">
        <w:rPr>
          <w:noProof/>
        </w:rPr>
        <w:t>et al</w:t>
      </w:r>
      <w:r w:rsidRPr="0017150D">
        <w:rPr>
          <w:i/>
          <w:iCs w:val="0"/>
          <w:noProof/>
        </w:rPr>
        <w:t>.</w:t>
      </w:r>
      <w:r w:rsidRPr="0017150D">
        <w:rPr>
          <w:noProof/>
        </w:rPr>
        <w:t xml:space="preserve"> Neural mechanisms for selectively tuning in to the target speaker in a naturalistic noisy situation. </w:t>
      </w:r>
      <w:r w:rsidRPr="0017150D">
        <w:rPr>
          <w:i/>
          <w:iCs w:val="0"/>
          <w:noProof/>
        </w:rPr>
        <w:t>Nature Communications</w:t>
      </w:r>
      <w:r w:rsidRPr="0017150D">
        <w:rPr>
          <w:noProof/>
        </w:rPr>
        <w:t xml:space="preserve">. </w:t>
      </w:r>
      <w:r w:rsidRPr="0017150D">
        <w:rPr>
          <w:b/>
          <w:bCs/>
          <w:noProof/>
        </w:rPr>
        <w:t>9</w:t>
      </w:r>
      <w:r w:rsidRPr="0017150D">
        <w:rPr>
          <w:noProof/>
        </w:rPr>
        <w:t xml:space="preserve"> (1), 1–12 (2018).</w:t>
      </w:r>
    </w:p>
    <w:p w14:paraId="0450ABAC" w14:textId="5E6AB0A9" w:rsidR="00A23A5B" w:rsidRPr="0017150D" w:rsidRDefault="00A23A5B" w:rsidP="0017150D">
      <w:pPr>
        <w:autoSpaceDE w:val="0"/>
        <w:autoSpaceDN w:val="0"/>
        <w:adjustRightInd w:val="0"/>
        <w:ind w:left="640" w:hanging="640"/>
        <w:rPr>
          <w:noProof/>
        </w:rPr>
      </w:pPr>
      <w:r w:rsidRPr="0017150D">
        <w:rPr>
          <w:noProof/>
        </w:rPr>
        <w:t>6.</w:t>
      </w:r>
      <w:r w:rsidRPr="0017150D">
        <w:rPr>
          <w:noProof/>
        </w:rPr>
        <w:tab/>
        <w:t>Long, Y.</w:t>
      </w:r>
      <w:r w:rsidR="003F25DC">
        <w:rPr>
          <w:noProof/>
        </w:rPr>
        <w:t xml:space="preserve"> et al</w:t>
      </w:r>
      <w:r w:rsidRPr="0017150D">
        <w:rPr>
          <w:noProof/>
        </w:rPr>
        <w:t xml:space="preserve">. Interpersonal </w:t>
      </w:r>
      <w:r w:rsidR="003F25DC">
        <w:rPr>
          <w:noProof/>
        </w:rPr>
        <w:t>n</w:t>
      </w:r>
      <w:r w:rsidRPr="0017150D">
        <w:rPr>
          <w:noProof/>
        </w:rPr>
        <w:t xml:space="preserve">eural </w:t>
      </w:r>
      <w:r w:rsidR="003F25DC">
        <w:rPr>
          <w:noProof/>
        </w:rPr>
        <w:t>s</w:t>
      </w:r>
      <w:r w:rsidRPr="0017150D">
        <w:rPr>
          <w:noProof/>
        </w:rPr>
        <w:t xml:space="preserve">ynchronization during </w:t>
      </w:r>
      <w:r w:rsidR="003F25DC">
        <w:rPr>
          <w:noProof/>
        </w:rPr>
        <w:t>i</w:t>
      </w:r>
      <w:r w:rsidRPr="0017150D">
        <w:rPr>
          <w:noProof/>
        </w:rPr>
        <w:t xml:space="preserve">nterpersonal </w:t>
      </w:r>
      <w:r w:rsidR="003F25DC">
        <w:rPr>
          <w:noProof/>
        </w:rPr>
        <w:t>t</w:t>
      </w:r>
      <w:r w:rsidRPr="0017150D">
        <w:rPr>
          <w:noProof/>
        </w:rPr>
        <w:t xml:space="preserve">ouch </w:t>
      </w:r>
      <w:r w:rsidR="003F25DC">
        <w:rPr>
          <w:noProof/>
        </w:rPr>
        <w:t>u</w:t>
      </w:r>
      <w:r w:rsidRPr="0017150D">
        <w:rPr>
          <w:noProof/>
        </w:rPr>
        <w:t xml:space="preserve">nderlies </w:t>
      </w:r>
      <w:r w:rsidR="003F25DC">
        <w:rPr>
          <w:noProof/>
        </w:rPr>
        <w:t>a</w:t>
      </w:r>
      <w:r w:rsidRPr="0017150D">
        <w:rPr>
          <w:noProof/>
        </w:rPr>
        <w:t xml:space="preserve">ffiliative </w:t>
      </w:r>
      <w:r w:rsidR="003F25DC">
        <w:rPr>
          <w:noProof/>
        </w:rPr>
        <w:t>p</w:t>
      </w:r>
      <w:r w:rsidRPr="0017150D">
        <w:rPr>
          <w:noProof/>
        </w:rPr>
        <w:t xml:space="preserve">air </w:t>
      </w:r>
      <w:r w:rsidR="003F25DC">
        <w:rPr>
          <w:noProof/>
        </w:rPr>
        <w:t>b</w:t>
      </w:r>
      <w:r w:rsidRPr="0017150D">
        <w:rPr>
          <w:noProof/>
        </w:rPr>
        <w:t xml:space="preserve">onding between </w:t>
      </w:r>
      <w:r w:rsidR="003F25DC">
        <w:rPr>
          <w:noProof/>
        </w:rPr>
        <w:t>r</w:t>
      </w:r>
      <w:r w:rsidRPr="0017150D">
        <w:rPr>
          <w:noProof/>
        </w:rPr>
        <w:t xml:space="preserve">omantic </w:t>
      </w:r>
      <w:r w:rsidR="003F25DC">
        <w:rPr>
          <w:noProof/>
        </w:rPr>
        <w:t>c</w:t>
      </w:r>
      <w:r w:rsidRPr="0017150D">
        <w:rPr>
          <w:noProof/>
        </w:rPr>
        <w:t xml:space="preserve">ouples. </w:t>
      </w:r>
      <w:r w:rsidRPr="0017150D">
        <w:rPr>
          <w:i/>
          <w:iCs w:val="0"/>
          <w:noProof/>
        </w:rPr>
        <w:t xml:space="preserve">Cerebral </w:t>
      </w:r>
      <w:r w:rsidR="003F25DC">
        <w:rPr>
          <w:i/>
          <w:iCs w:val="0"/>
          <w:noProof/>
        </w:rPr>
        <w:t>C</w:t>
      </w:r>
      <w:r w:rsidRPr="0017150D">
        <w:rPr>
          <w:i/>
          <w:iCs w:val="0"/>
          <w:noProof/>
        </w:rPr>
        <w:t>ortex (New York, N.Y. : 1991)</w:t>
      </w:r>
      <w:r w:rsidRPr="0017150D">
        <w:rPr>
          <w:noProof/>
        </w:rPr>
        <w:t xml:space="preserve">. </w:t>
      </w:r>
      <w:r w:rsidRPr="0017150D">
        <w:rPr>
          <w:b/>
          <w:bCs/>
          <w:noProof/>
        </w:rPr>
        <w:t>31</w:t>
      </w:r>
      <w:r w:rsidRPr="0017150D">
        <w:rPr>
          <w:noProof/>
        </w:rPr>
        <w:t xml:space="preserve"> (3), 1647–1659 (2021).</w:t>
      </w:r>
    </w:p>
    <w:p w14:paraId="25D69451" w14:textId="49EFEA8D" w:rsidR="00A23A5B" w:rsidRPr="0017150D" w:rsidRDefault="00A23A5B" w:rsidP="0017150D">
      <w:pPr>
        <w:autoSpaceDE w:val="0"/>
        <w:autoSpaceDN w:val="0"/>
        <w:adjustRightInd w:val="0"/>
        <w:ind w:left="640" w:hanging="640"/>
        <w:rPr>
          <w:noProof/>
        </w:rPr>
      </w:pPr>
      <w:r w:rsidRPr="0017150D">
        <w:rPr>
          <w:noProof/>
        </w:rPr>
        <w:t>7.</w:t>
      </w:r>
      <w:r w:rsidRPr="0017150D">
        <w:rPr>
          <w:noProof/>
        </w:rPr>
        <w:tab/>
        <w:t xml:space="preserve">Liu, W. </w:t>
      </w:r>
      <w:r w:rsidRPr="00D35F67">
        <w:rPr>
          <w:noProof/>
        </w:rPr>
        <w:t>et al.</w:t>
      </w:r>
      <w:r w:rsidRPr="003F25DC">
        <w:rPr>
          <w:noProof/>
        </w:rPr>
        <w:t xml:space="preserve"> </w:t>
      </w:r>
      <w:r w:rsidRPr="0017150D">
        <w:rPr>
          <w:noProof/>
        </w:rPr>
        <w:t xml:space="preserve">Shared neural representations of syntax during online dyadic communication. </w:t>
      </w:r>
      <w:r w:rsidRPr="0017150D">
        <w:rPr>
          <w:i/>
          <w:iCs w:val="0"/>
          <w:noProof/>
        </w:rPr>
        <w:t>NeuroImage</w:t>
      </w:r>
      <w:r w:rsidRPr="0017150D">
        <w:rPr>
          <w:noProof/>
        </w:rPr>
        <w:t xml:space="preserve">. </w:t>
      </w:r>
      <w:r w:rsidRPr="0017150D">
        <w:rPr>
          <w:b/>
          <w:bCs/>
          <w:noProof/>
        </w:rPr>
        <w:t>198</w:t>
      </w:r>
      <w:r w:rsidRPr="0017150D">
        <w:rPr>
          <w:noProof/>
        </w:rPr>
        <w:t>, 63–72 (2019).</w:t>
      </w:r>
    </w:p>
    <w:p w14:paraId="3404AF0F" w14:textId="3216FAEF" w:rsidR="00A23A5B" w:rsidRPr="0017150D" w:rsidRDefault="00A23A5B" w:rsidP="0017150D">
      <w:pPr>
        <w:autoSpaceDE w:val="0"/>
        <w:autoSpaceDN w:val="0"/>
        <w:adjustRightInd w:val="0"/>
        <w:ind w:left="640" w:hanging="640"/>
        <w:rPr>
          <w:noProof/>
        </w:rPr>
      </w:pPr>
      <w:r w:rsidRPr="0017150D">
        <w:rPr>
          <w:noProof/>
        </w:rPr>
        <w:t>8.</w:t>
      </w:r>
      <w:r w:rsidRPr="0017150D">
        <w:rPr>
          <w:noProof/>
        </w:rPr>
        <w:tab/>
        <w:t xml:space="preserve">Zheng, L. </w:t>
      </w:r>
      <w:r w:rsidRPr="00D35F67">
        <w:rPr>
          <w:noProof/>
        </w:rPr>
        <w:t>et al.</w:t>
      </w:r>
      <w:r w:rsidRPr="003F25DC">
        <w:rPr>
          <w:noProof/>
        </w:rPr>
        <w:t xml:space="preserve"> </w:t>
      </w:r>
      <w:r w:rsidRPr="0017150D">
        <w:rPr>
          <w:noProof/>
        </w:rPr>
        <w:t xml:space="preserve">Enhancement of teaching outcome through neural prediction of the </w:t>
      </w:r>
      <w:r w:rsidR="002D3757" w:rsidRPr="0017150D">
        <w:rPr>
          <w:noProof/>
        </w:rPr>
        <w:t xml:space="preserve">students' </w:t>
      </w:r>
      <w:r w:rsidRPr="0017150D">
        <w:rPr>
          <w:noProof/>
        </w:rPr>
        <w:t xml:space="preserve">knowledge state. </w:t>
      </w:r>
      <w:r w:rsidRPr="0017150D">
        <w:rPr>
          <w:i/>
          <w:iCs w:val="0"/>
          <w:noProof/>
        </w:rPr>
        <w:t>Human Brain Mapping</w:t>
      </w:r>
      <w:r w:rsidRPr="0017150D">
        <w:rPr>
          <w:noProof/>
        </w:rPr>
        <w:t xml:space="preserve">. </w:t>
      </w:r>
      <w:r w:rsidRPr="0017150D">
        <w:rPr>
          <w:b/>
          <w:bCs/>
          <w:noProof/>
        </w:rPr>
        <w:t>39</w:t>
      </w:r>
      <w:r w:rsidRPr="0017150D">
        <w:rPr>
          <w:noProof/>
        </w:rPr>
        <w:t xml:space="preserve"> (7), 3046–3057 (2018).</w:t>
      </w:r>
    </w:p>
    <w:p w14:paraId="32BC9ECD" w14:textId="72B2E246" w:rsidR="00A23A5B" w:rsidRPr="0017150D" w:rsidRDefault="00A23A5B" w:rsidP="0017150D">
      <w:pPr>
        <w:autoSpaceDE w:val="0"/>
        <w:autoSpaceDN w:val="0"/>
        <w:adjustRightInd w:val="0"/>
        <w:ind w:left="640" w:hanging="640"/>
        <w:rPr>
          <w:noProof/>
        </w:rPr>
      </w:pPr>
      <w:r w:rsidRPr="0017150D">
        <w:rPr>
          <w:noProof/>
        </w:rPr>
        <w:t>9.</w:t>
      </w:r>
      <w:r w:rsidRPr="0017150D">
        <w:rPr>
          <w:noProof/>
        </w:rPr>
        <w:tab/>
        <w:t>Stephens, G.</w:t>
      </w:r>
      <w:r w:rsidR="003F25DC">
        <w:rPr>
          <w:noProof/>
        </w:rPr>
        <w:t xml:space="preserve"> </w:t>
      </w:r>
      <w:r w:rsidRPr="0017150D">
        <w:rPr>
          <w:noProof/>
        </w:rPr>
        <w:t>J., Silbert, L.</w:t>
      </w:r>
      <w:r w:rsidR="003F25DC">
        <w:rPr>
          <w:noProof/>
        </w:rPr>
        <w:t xml:space="preserve"> </w:t>
      </w:r>
      <w:r w:rsidRPr="0017150D">
        <w:rPr>
          <w:noProof/>
        </w:rPr>
        <w:t xml:space="preserve">J., Hasson, U. Speaker-listener neural coupling underlies successful communication. </w:t>
      </w:r>
      <w:r w:rsidRPr="0017150D">
        <w:rPr>
          <w:i/>
          <w:iCs w:val="0"/>
          <w:noProof/>
        </w:rPr>
        <w:t>Proceedings of the National Academy of Sciences of the United States of America</w:t>
      </w:r>
      <w:r w:rsidRPr="0017150D">
        <w:rPr>
          <w:noProof/>
        </w:rPr>
        <w:t xml:space="preserve">. </w:t>
      </w:r>
      <w:r w:rsidRPr="0017150D">
        <w:rPr>
          <w:b/>
          <w:bCs/>
          <w:noProof/>
        </w:rPr>
        <w:t>107</w:t>
      </w:r>
      <w:r w:rsidRPr="0017150D">
        <w:rPr>
          <w:noProof/>
        </w:rPr>
        <w:t xml:space="preserve"> (32), 14425–14430 (2010).</w:t>
      </w:r>
    </w:p>
    <w:p w14:paraId="0924FBD6" w14:textId="031DF346" w:rsidR="00A23A5B" w:rsidRPr="0017150D" w:rsidRDefault="00A23A5B" w:rsidP="0017150D">
      <w:pPr>
        <w:autoSpaceDE w:val="0"/>
        <w:autoSpaceDN w:val="0"/>
        <w:adjustRightInd w:val="0"/>
        <w:ind w:left="640" w:hanging="640"/>
        <w:rPr>
          <w:noProof/>
        </w:rPr>
      </w:pPr>
      <w:r w:rsidRPr="0017150D">
        <w:rPr>
          <w:noProof/>
        </w:rPr>
        <w:t>10.</w:t>
      </w:r>
      <w:r w:rsidRPr="0017150D">
        <w:rPr>
          <w:noProof/>
        </w:rPr>
        <w:tab/>
        <w:t>Hirsch, J.</w:t>
      </w:r>
      <w:r w:rsidR="00694429">
        <w:rPr>
          <w:noProof/>
        </w:rPr>
        <w:t xml:space="preserve"> et al</w:t>
      </w:r>
      <w:r w:rsidRPr="0017150D">
        <w:rPr>
          <w:noProof/>
        </w:rPr>
        <w:t xml:space="preserve">. Interpersonal </w:t>
      </w:r>
      <w:r w:rsidR="00694429">
        <w:rPr>
          <w:noProof/>
        </w:rPr>
        <w:t>a</w:t>
      </w:r>
      <w:r w:rsidRPr="0017150D">
        <w:rPr>
          <w:noProof/>
        </w:rPr>
        <w:t xml:space="preserve">greement and </w:t>
      </w:r>
      <w:r w:rsidR="00694429">
        <w:rPr>
          <w:noProof/>
        </w:rPr>
        <w:t>d</w:t>
      </w:r>
      <w:r w:rsidRPr="0017150D">
        <w:rPr>
          <w:noProof/>
        </w:rPr>
        <w:t xml:space="preserve">isagreement </w:t>
      </w:r>
      <w:r w:rsidR="00694429">
        <w:rPr>
          <w:noProof/>
        </w:rPr>
        <w:t>d</w:t>
      </w:r>
      <w:r w:rsidRPr="0017150D">
        <w:rPr>
          <w:noProof/>
        </w:rPr>
        <w:t xml:space="preserve">uring </w:t>
      </w:r>
      <w:r w:rsidR="00694429">
        <w:rPr>
          <w:noProof/>
        </w:rPr>
        <w:t>f</w:t>
      </w:r>
      <w:r w:rsidRPr="0017150D">
        <w:rPr>
          <w:noProof/>
        </w:rPr>
        <w:t>ace-to-</w:t>
      </w:r>
      <w:r w:rsidR="00694429">
        <w:rPr>
          <w:noProof/>
        </w:rPr>
        <w:t>f</w:t>
      </w:r>
      <w:r w:rsidRPr="0017150D">
        <w:rPr>
          <w:noProof/>
        </w:rPr>
        <w:t xml:space="preserve">ace </w:t>
      </w:r>
      <w:r w:rsidR="00694429">
        <w:rPr>
          <w:noProof/>
        </w:rPr>
        <w:t>d</w:t>
      </w:r>
      <w:r w:rsidRPr="0017150D">
        <w:rPr>
          <w:noProof/>
        </w:rPr>
        <w:t xml:space="preserve">ialogue: An fNIRS </w:t>
      </w:r>
      <w:r w:rsidR="003F25DC">
        <w:rPr>
          <w:noProof/>
        </w:rPr>
        <w:t>i</w:t>
      </w:r>
      <w:r w:rsidRPr="0017150D">
        <w:rPr>
          <w:noProof/>
        </w:rPr>
        <w:t xml:space="preserve">nvestigation. </w:t>
      </w:r>
      <w:r w:rsidRPr="0017150D">
        <w:rPr>
          <w:i/>
          <w:iCs w:val="0"/>
          <w:noProof/>
        </w:rPr>
        <w:t>Frontiers in Human Neuroscience</w:t>
      </w:r>
      <w:r w:rsidRPr="0017150D">
        <w:rPr>
          <w:noProof/>
        </w:rPr>
        <w:t xml:space="preserve">. </w:t>
      </w:r>
      <w:r w:rsidRPr="0017150D">
        <w:rPr>
          <w:b/>
          <w:bCs/>
          <w:noProof/>
        </w:rPr>
        <w:t>14</w:t>
      </w:r>
      <w:r w:rsidRPr="0017150D">
        <w:rPr>
          <w:noProof/>
        </w:rPr>
        <w:t>, 606397 (2021).</w:t>
      </w:r>
    </w:p>
    <w:p w14:paraId="6ADE00A7" w14:textId="3AB2D68A" w:rsidR="00A23A5B" w:rsidRPr="0017150D" w:rsidRDefault="00A23A5B" w:rsidP="0017150D">
      <w:pPr>
        <w:autoSpaceDE w:val="0"/>
        <w:autoSpaceDN w:val="0"/>
        <w:adjustRightInd w:val="0"/>
        <w:ind w:left="640" w:hanging="640"/>
        <w:rPr>
          <w:noProof/>
        </w:rPr>
      </w:pPr>
      <w:r w:rsidRPr="0017150D">
        <w:rPr>
          <w:noProof/>
        </w:rPr>
        <w:t>11.</w:t>
      </w:r>
      <w:r w:rsidRPr="0017150D">
        <w:rPr>
          <w:noProof/>
        </w:rPr>
        <w:tab/>
        <w:t xml:space="preserve">Pan, Y., Cheng, X., Zhang, Z., Li, X., Hu, Y. Cooperation in lovers: An fNIRS-based hyperscanning study. </w:t>
      </w:r>
      <w:r w:rsidRPr="0017150D">
        <w:rPr>
          <w:i/>
          <w:iCs w:val="0"/>
          <w:noProof/>
        </w:rPr>
        <w:t>Human Brain Mapping</w:t>
      </w:r>
      <w:r w:rsidRPr="0017150D">
        <w:rPr>
          <w:noProof/>
        </w:rPr>
        <w:t xml:space="preserve">. </w:t>
      </w:r>
      <w:r w:rsidRPr="0017150D">
        <w:rPr>
          <w:b/>
          <w:bCs/>
          <w:noProof/>
        </w:rPr>
        <w:t>38</w:t>
      </w:r>
      <w:r w:rsidRPr="0017150D">
        <w:rPr>
          <w:noProof/>
        </w:rPr>
        <w:t xml:space="preserve"> (2), 831–841 (2017).</w:t>
      </w:r>
    </w:p>
    <w:p w14:paraId="61CC048C" w14:textId="641253B7" w:rsidR="00A23A5B" w:rsidRPr="0017150D" w:rsidRDefault="00A23A5B" w:rsidP="0017150D">
      <w:pPr>
        <w:autoSpaceDE w:val="0"/>
        <w:autoSpaceDN w:val="0"/>
        <w:adjustRightInd w:val="0"/>
        <w:ind w:left="640" w:hanging="640"/>
        <w:rPr>
          <w:noProof/>
        </w:rPr>
      </w:pPr>
      <w:r w:rsidRPr="0017150D">
        <w:rPr>
          <w:noProof/>
        </w:rPr>
        <w:t>12.</w:t>
      </w:r>
      <w:r w:rsidRPr="0017150D">
        <w:rPr>
          <w:noProof/>
        </w:rPr>
        <w:tab/>
        <w:t>Cui, X., Bryant, D.</w:t>
      </w:r>
      <w:r w:rsidR="00694429">
        <w:rPr>
          <w:noProof/>
        </w:rPr>
        <w:t xml:space="preserve"> </w:t>
      </w:r>
      <w:r w:rsidRPr="0017150D">
        <w:rPr>
          <w:noProof/>
        </w:rPr>
        <w:t>M., Reiss, A.</w:t>
      </w:r>
      <w:r w:rsidR="00694429">
        <w:rPr>
          <w:noProof/>
        </w:rPr>
        <w:t xml:space="preserve"> </w:t>
      </w:r>
      <w:r w:rsidRPr="0017150D">
        <w:rPr>
          <w:noProof/>
        </w:rPr>
        <w:t xml:space="preserve">L. NIRS-based hyperscanning reveals increased interpersonal coherence in superior frontal cortex during cooperation. </w:t>
      </w:r>
      <w:r w:rsidRPr="0017150D">
        <w:rPr>
          <w:i/>
          <w:iCs w:val="0"/>
          <w:noProof/>
        </w:rPr>
        <w:t>NeuroImage</w:t>
      </w:r>
      <w:r w:rsidRPr="0017150D">
        <w:rPr>
          <w:noProof/>
        </w:rPr>
        <w:t xml:space="preserve">. </w:t>
      </w:r>
      <w:r w:rsidRPr="0017150D">
        <w:rPr>
          <w:b/>
          <w:bCs/>
          <w:noProof/>
        </w:rPr>
        <w:t>59</w:t>
      </w:r>
      <w:r w:rsidRPr="0017150D">
        <w:rPr>
          <w:noProof/>
        </w:rPr>
        <w:t xml:space="preserve"> (3), 2430–2437 (2012).</w:t>
      </w:r>
    </w:p>
    <w:p w14:paraId="6AD74EB1" w14:textId="5E5BF711" w:rsidR="00A23A5B" w:rsidRPr="0017150D" w:rsidRDefault="00A23A5B" w:rsidP="0017150D">
      <w:pPr>
        <w:autoSpaceDE w:val="0"/>
        <w:autoSpaceDN w:val="0"/>
        <w:adjustRightInd w:val="0"/>
        <w:ind w:left="640" w:hanging="640"/>
        <w:rPr>
          <w:noProof/>
        </w:rPr>
      </w:pPr>
      <w:r w:rsidRPr="0017150D">
        <w:rPr>
          <w:noProof/>
        </w:rPr>
        <w:t>13.</w:t>
      </w:r>
      <w:r w:rsidRPr="0017150D">
        <w:rPr>
          <w:noProof/>
        </w:rPr>
        <w:tab/>
        <w:t>Piazza, E.</w:t>
      </w:r>
      <w:r w:rsidR="00694429">
        <w:rPr>
          <w:noProof/>
        </w:rPr>
        <w:t xml:space="preserve"> </w:t>
      </w:r>
      <w:r w:rsidRPr="0017150D">
        <w:rPr>
          <w:noProof/>
        </w:rPr>
        <w:t xml:space="preserve">A., Hasenfratz, L., Hasson, U., Lew-Williams, C. Infant and Adult Brains Are Coupled to the Dynamics of Natural Communication. </w:t>
      </w:r>
      <w:r w:rsidRPr="0017150D">
        <w:rPr>
          <w:i/>
          <w:iCs w:val="0"/>
          <w:noProof/>
        </w:rPr>
        <w:t>Psychological Science</w:t>
      </w:r>
      <w:r w:rsidRPr="0017150D">
        <w:rPr>
          <w:noProof/>
        </w:rPr>
        <w:t xml:space="preserve">. </w:t>
      </w:r>
      <w:r w:rsidRPr="0017150D">
        <w:rPr>
          <w:b/>
          <w:bCs/>
          <w:noProof/>
        </w:rPr>
        <w:t>31</w:t>
      </w:r>
      <w:r w:rsidRPr="0017150D">
        <w:rPr>
          <w:noProof/>
        </w:rPr>
        <w:t xml:space="preserve"> (1), 6–17 (2020).</w:t>
      </w:r>
    </w:p>
    <w:p w14:paraId="60F2C25A" w14:textId="16FA976D" w:rsidR="00A23A5B" w:rsidRPr="0017150D" w:rsidRDefault="00A23A5B" w:rsidP="0017150D">
      <w:pPr>
        <w:autoSpaceDE w:val="0"/>
        <w:autoSpaceDN w:val="0"/>
        <w:adjustRightInd w:val="0"/>
        <w:ind w:left="640" w:hanging="640"/>
        <w:rPr>
          <w:noProof/>
        </w:rPr>
      </w:pPr>
      <w:r w:rsidRPr="0017150D">
        <w:rPr>
          <w:noProof/>
        </w:rPr>
        <w:t>14.</w:t>
      </w:r>
      <w:r w:rsidRPr="0017150D">
        <w:rPr>
          <w:noProof/>
        </w:rPr>
        <w:tab/>
        <w:t xml:space="preserve">Djalovski, A., Dumas, G., Kinreich, S., Feldman, R. Human attachments shape interbrain synchrony toward efficient performance of social goals. </w:t>
      </w:r>
      <w:r w:rsidRPr="0017150D">
        <w:rPr>
          <w:i/>
          <w:iCs w:val="0"/>
          <w:noProof/>
        </w:rPr>
        <w:t>NeuroImage</w:t>
      </w:r>
      <w:r w:rsidRPr="0017150D">
        <w:rPr>
          <w:noProof/>
        </w:rPr>
        <w:t xml:space="preserve">. </w:t>
      </w:r>
      <w:r w:rsidRPr="0017150D">
        <w:rPr>
          <w:b/>
          <w:bCs/>
          <w:noProof/>
        </w:rPr>
        <w:t>226</w:t>
      </w:r>
      <w:r w:rsidRPr="0017150D">
        <w:rPr>
          <w:noProof/>
        </w:rPr>
        <w:t>, 117600 (2021).</w:t>
      </w:r>
    </w:p>
    <w:p w14:paraId="5C16DFD1" w14:textId="6A9D6052" w:rsidR="00A23A5B" w:rsidRPr="0017150D" w:rsidRDefault="00A23A5B" w:rsidP="0017150D">
      <w:pPr>
        <w:autoSpaceDE w:val="0"/>
        <w:autoSpaceDN w:val="0"/>
        <w:adjustRightInd w:val="0"/>
        <w:ind w:left="640" w:hanging="640"/>
        <w:rPr>
          <w:noProof/>
        </w:rPr>
      </w:pPr>
      <w:r w:rsidRPr="0017150D">
        <w:rPr>
          <w:noProof/>
        </w:rPr>
        <w:t>15.</w:t>
      </w:r>
      <w:r w:rsidRPr="0017150D">
        <w:rPr>
          <w:noProof/>
        </w:rPr>
        <w:tab/>
        <w:t>Zhao, H.</w:t>
      </w:r>
      <w:r w:rsidR="00694429">
        <w:rPr>
          <w:noProof/>
        </w:rPr>
        <w:t xml:space="preserve"> et al</w:t>
      </w:r>
      <w:r w:rsidRPr="0017150D">
        <w:rPr>
          <w:noProof/>
        </w:rPr>
        <w:t xml:space="preserve">. How </w:t>
      </w:r>
      <w:r w:rsidR="00694429">
        <w:rPr>
          <w:noProof/>
        </w:rPr>
        <w:t>m</w:t>
      </w:r>
      <w:r w:rsidRPr="0017150D">
        <w:rPr>
          <w:noProof/>
        </w:rPr>
        <w:t>other–</w:t>
      </w:r>
      <w:r w:rsidR="00694429">
        <w:rPr>
          <w:noProof/>
        </w:rPr>
        <w:t>c</w:t>
      </w:r>
      <w:r w:rsidRPr="0017150D">
        <w:rPr>
          <w:noProof/>
        </w:rPr>
        <w:t xml:space="preserve">hild </w:t>
      </w:r>
      <w:r w:rsidR="00694429">
        <w:rPr>
          <w:noProof/>
        </w:rPr>
        <w:t>i</w:t>
      </w:r>
      <w:r w:rsidRPr="0017150D">
        <w:rPr>
          <w:noProof/>
        </w:rPr>
        <w:t xml:space="preserve">nteractions are </w:t>
      </w:r>
      <w:r w:rsidR="00694429">
        <w:rPr>
          <w:noProof/>
        </w:rPr>
        <w:t>a</w:t>
      </w:r>
      <w:r w:rsidRPr="0017150D">
        <w:rPr>
          <w:noProof/>
        </w:rPr>
        <w:t xml:space="preserve">ssociated with a </w:t>
      </w:r>
      <w:r w:rsidR="00694429">
        <w:rPr>
          <w:noProof/>
        </w:rPr>
        <w:t>c</w:t>
      </w:r>
      <w:r w:rsidR="002D3757" w:rsidRPr="0017150D">
        <w:rPr>
          <w:noProof/>
        </w:rPr>
        <w:t xml:space="preserve">hild's </w:t>
      </w:r>
      <w:r w:rsidR="00694429">
        <w:rPr>
          <w:noProof/>
        </w:rPr>
        <w:t>c</w:t>
      </w:r>
      <w:r w:rsidRPr="0017150D">
        <w:rPr>
          <w:noProof/>
        </w:rPr>
        <w:t xml:space="preserve">ompliance. </w:t>
      </w:r>
      <w:r w:rsidRPr="0017150D">
        <w:rPr>
          <w:i/>
          <w:iCs w:val="0"/>
          <w:noProof/>
        </w:rPr>
        <w:t>Cerebral Cortex</w:t>
      </w:r>
      <w:r w:rsidR="00811519" w:rsidRPr="00D35F67">
        <w:rPr>
          <w:noProof/>
        </w:rPr>
        <w:t xml:space="preserve">. </w:t>
      </w:r>
      <w:r w:rsidR="00811519" w:rsidRPr="00811519">
        <w:rPr>
          <w:b/>
          <w:bCs/>
          <w:noProof/>
        </w:rPr>
        <w:t>31</w:t>
      </w:r>
      <w:r w:rsidR="00811519">
        <w:rPr>
          <w:noProof/>
        </w:rPr>
        <w:t xml:space="preserve"> (9), 4398</w:t>
      </w:r>
      <w:r w:rsidR="00694429">
        <w:rPr>
          <w:noProof/>
        </w:rPr>
        <w:t>–</w:t>
      </w:r>
      <w:r w:rsidR="00811519">
        <w:rPr>
          <w:noProof/>
        </w:rPr>
        <w:t>4410</w:t>
      </w:r>
      <w:r w:rsidRPr="0017150D">
        <w:rPr>
          <w:noProof/>
        </w:rPr>
        <w:t xml:space="preserve"> (2021).</w:t>
      </w:r>
    </w:p>
    <w:p w14:paraId="74954F0E" w14:textId="1EACB026" w:rsidR="00A23A5B" w:rsidRPr="0017150D" w:rsidRDefault="00A23A5B" w:rsidP="0017150D">
      <w:pPr>
        <w:autoSpaceDE w:val="0"/>
        <w:autoSpaceDN w:val="0"/>
        <w:adjustRightInd w:val="0"/>
        <w:ind w:left="640" w:hanging="640"/>
        <w:rPr>
          <w:noProof/>
        </w:rPr>
      </w:pPr>
      <w:r w:rsidRPr="0017150D">
        <w:rPr>
          <w:noProof/>
        </w:rPr>
        <w:t>16.</w:t>
      </w:r>
      <w:r w:rsidRPr="0017150D">
        <w:rPr>
          <w:noProof/>
        </w:rPr>
        <w:tab/>
        <w:t xml:space="preserve">Jiang, J., Zheng, L., Lu, C. A hierarchical model for interpersonal verbal communication. </w:t>
      </w:r>
      <w:r w:rsidRPr="0017150D">
        <w:rPr>
          <w:i/>
          <w:iCs w:val="0"/>
          <w:noProof/>
        </w:rPr>
        <w:t>Social Cognitive and Affective Neuroscience</w:t>
      </w:r>
      <w:r w:rsidRPr="0017150D">
        <w:rPr>
          <w:noProof/>
        </w:rPr>
        <w:t xml:space="preserve">. </w:t>
      </w:r>
      <w:r w:rsidRPr="0017150D">
        <w:rPr>
          <w:b/>
          <w:bCs/>
          <w:noProof/>
        </w:rPr>
        <w:t>16</w:t>
      </w:r>
      <w:r w:rsidRPr="0017150D">
        <w:rPr>
          <w:noProof/>
        </w:rPr>
        <w:t xml:space="preserve"> (1–2), 246–255 (2021).</w:t>
      </w:r>
    </w:p>
    <w:p w14:paraId="1F06CF23" w14:textId="54F7032C" w:rsidR="00A23A5B" w:rsidRPr="0017150D" w:rsidRDefault="00A23A5B" w:rsidP="0017150D">
      <w:pPr>
        <w:autoSpaceDE w:val="0"/>
        <w:autoSpaceDN w:val="0"/>
        <w:adjustRightInd w:val="0"/>
        <w:ind w:left="640" w:hanging="640"/>
        <w:rPr>
          <w:noProof/>
        </w:rPr>
      </w:pPr>
      <w:r w:rsidRPr="0017150D">
        <w:rPr>
          <w:noProof/>
        </w:rPr>
        <w:t>17.</w:t>
      </w:r>
      <w:r w:rsidRPr="0017150D">
        <w:rPr>
          <w:noProof/>
        </w:rPr>
        <w:tab/>
        <w:t xml:space="preserve">Yan, W. </w:t>
      </w:r>
      <w:r w:rsidRPr="00D35F67">
        <w:rPr>
          <w:noProof/>
        </w:rPr>
        <w:t>et al.</w:t>
      </w:r>
      <w:r w:rsidRPr="00694429">
        <w:rPr>
          <w:noProof/>
        </w:rPr>
        <w:t xml:space="preserve"> </w:t>
      </w:r>
      <w:r w:rsidRPr="0017150D">
        <w:rPr>
          <w:noProof/>
        </w:rPr>
        <w:t xml:space="preserve">Bibliometric evaluation of 2000–2019 publications on functional near-infrared spectroscopy. </w:t>
      </w:r>
      <w:r w:rsidRPr="0017150D">
        <w:rPr>
          <w:i/>
          <w:iCs w:val="0"/>
          <w:noProof/>
        </w:rPr>
        <w:t>NeuroImage</w:t>
      </w:r>
      <w:r w:rsidRPr="0017150D">
        <w:rPr>
          <w:noProof/>
        </w:rPr>
        <w:t xml:space="preserve">. </w:t>
      </w:r>
      <w:r w:rsidRPr="0017150D">
        <w:rPr>
          <w:b/>
          <w:bCs/>
          <w:noProof/>
        </w:rPr>
        <w:t>220</w:t>
      </w:r>
      <w:r w:rsidRPr="0017150D">
        <w:rPr>
          <w:noProof/>
        </w:rPr>
        <w:t>, 117121 (2020).</w:t>
      </w:r>
    </w:p>
    <w:p w14:paraId="63453FB7" w14:textId="4FD17B7B" w:rsidR="00A23A5B" w:rsidRPr="0017150D" w:rsidRDefault="00A23A5B" w:rsidP="0017150D">
      <w:pPr>
        <w:autoSpaceDE w:val="0"/>
        <w:autoSpaceDN w:val="0"/>
        <w:adjustRightInd w:val="0"/>
        <w:ind w:left="640" w:hanging="640"/>
        <w:rPr>
          <w:noProof/>
        </w:rPr>
      </w:pPr>
      <w:r w:rsidRPr="0017150D">
        <w:rPr>
          <w:noProof/>
        </w:rPr>
        <w:t>18.</w:t>
      </w:r>
      <w:r w:rsidRPr="0017150D">
        <w:rPr>
          <w:noProof/>
        </w:rPr>
        <w:tab/>
        <w:t xml:space="preserve">Zheng, L. </w:t>
      </w:r>
      <w:r w:rsidRPr="00D35F67">
        <w:rPr>
          <w:noProof/>
        </w:rPr>
        <w:t>et al.</w:t>
      </w:r>
      <w:r w:rsidRPr="00694429">
        <w:rPr>
          <w:noProof/>
        </w:rPr>
        <w:t xml:space="preserve"> </w:t>
      </w:r>
      <w:r w:rsidRPr="0017150D">
        <w:rPr>
          <w:noProof/>
        </w:rPr>
        <w:t xml:space="preserve">Affiliative bonding between teachers and students through interpersonal synchronisation in brain activity. </w:t>
      </w:r>
      <w:r w:rsidRPr="0017150D">
        <w:rPr>
          <w:i/>
          <w:iCs w:val="0"/>
          <w:noProof/>
        </w:rPr>
        <w:t>Social Cognitive and Affective Neuroscience</w:t>
      </w:r>
      <w:r w:rsidRPr="0017150D">
        <w:rPr>
          <w:noProof/>
        </w:rPr>
        <w:t xml:space="preserve">. </w:t>
      </w:r>
      <w:r w:rsidRPr="0017150D">
        <w:rPr>
          <w:b/>
          <w:bCs/>
          <w:noProof/>
        </w:rPr>
        <w:t>15</w:t>
      </w:r>
      <w:r w:rsidRPr="0017150D">
        <w:rPr>
          <w:noProof/>
        </w:rPr>
        <w:t xml:space="preserve"> (1), 97–109 (2020).</w:t>
      </w:r>
    </w:p>
    <w:p w14:paraId="72AA2CB0" w14:textId="47C9575A" w:rsidR="00A23A5B" w:rsidRPr="0017150D" w:rsidRDefault="00A23A5B" w:rsidP="0017150D">
      <w:pPr>
        <w:autoSpaceDE w:val="0"/>
        <w:autoSpaceDN w:val="0"/>
        <w:adjustRightInd w:val="0"/>
        <w:ind w:left="640" w:hanging="640"/>
        <w:rPr>
          <w:noProof/>
        </w:rPr>
      </w:pPr>
      <w:r w:rsidRPr="0017150D">
        <w:rPr>
          <w:noProof/>
        </w:rPr>
        <w:t>19.</w:t>
      </w:r>
      <w:r w:rsidRPr="0017150D">
        <w:rPr>
          <w:noProof/>
        </w:rPr>
        <w:tab/>
        <w:t>Dean, R.</w:t>
      </w:r>
      <w:r w:rsidR="00694429">
        <w:rPr>
          <w:noProof/>
        </w:rPr>
        <w:t xml:space="preserve"> </w:t>
      </w:r>
      <w:r w:rsidRPr="0017150D">
        <w:rPr>
          <w:noProof/>
        </w:rPr>
        <w:t>T., Dunsmuir, W.</w:t>
      </w:r>
      <w:r w:rsidR="00694429">
        <w:rPr>
          <w:noProof/>
        </w:rPr>
        <w:t xml:space="preserve"> </w:t>
      </w:r>
      <w:r w:rsidRPr="0017150D">
        <w:rPr>
          <w:noProof/>
        </w:rPr>
        <w:t>T.</w:t>
      </w:r>
      <w:r w:rsidR="00694429">
        <w:rPr>
          <w:noProof/>
        </w:rPr>
        <w:t xml:space="preserve"> </w:t>
      </w:r>
      <w:r w:rsidRPr="0017150D">
        <w:rPr>
          <w:noProof/>
        </w:rPr>
        <w:t xml:space="preserve">M. Dangers and uses of cross-correlation in analyzing time series in perception, performance, movement, and neuroscience: The importance of constructing transfer function autoregressive models. </w:t>
      </w:r>
      <w:r w:rsidRPr="0017150D">
        <w:rPr>
          <w:i/>
          <w:iCs w:val="0"/>
          <w:noProof/>
        </w:rPr>
        <w:t>Behavior Research Methods</w:t>
      </w:r>
      <w:r w:rsidRPr="0017150D">
        <w:rPr>
          <w:noProof/>
        </w:rPr>
        <w:t xml:space="preserve">. </w:t>
      </w:r>
      <w:r w:rsidRPr="0017150D">
        <w:rPr>
          <w:b/>
          <w:bCs/>
          <w:noProof/>
        </w:rPr>
        <w:t>48</w:t>
      </w:r>
      <w:r w:rsidRPr="0017150D">
        <w:rPr>
          <w:noProof/>
        </w:rPr>
        <w:t xml:space="preserve"> (2), 783–802 (2016).</w:t>
      </w:r>
    </w:p>
    <w:p w14:paraId="05815AA5" w14:textId="28C84A26" w:rsidR="00A23A5B" w:rsidRPr="0017150D" w:rsidRDefault="00A23A5B" w:rsidP="0017150D">
      <w:pPr>
        <w:autoSpaceDE w:val="0"/>
        <w:autoSpaceDN w:val="0"/>
        <w:adjustRightInd w:val="0"/>
        <w:ind w:left="640" w:hanging="640"/>
        <w:rPr>
          <w:noProof/>
        </w:rPr>
      </w:pPr>
      <w:r w:rsidRPr="0017150D">
        <w:rPr>
          <w:noProof/>
        </w:rPr>
        <w:t>20.</w:t>
      </w:r>
      <w:r w:rsidRPr="0017150D">
        <w:rPr>
          <w:noProof/>
        </w:rPr>
        <w:tab/>
        <w:t>Barker, J.</w:t>
      </w:r>
      <w:r w:rsidR="00694429">
        <w:rPr>
          <w:noProof/>
        </w:rPr>
        <w:t xml:space="preserve"> </w:t>
      </w:r>
      <w:r w:rsidRPr="0017150D">
        <w:rPr>
          <w:noProof/>
        </w:rPr>
        <w:t>W., Rosso, A.</w:t>
      </w:r>
      <w:r w:rsidR="00694429">
        <w:rPr>
          <w:noProof/>
        </w:rPr>
        <w:t xml:space="preserve"> </w:t>
      </w:r>
      <w:r w:rsidRPr="0017150D">
        <w:rPr>
          <w:noProof/>
        </w:rPr>
        <w:t>L., Sparto, P.</w:t>
      </w:r>
      <w:r w:rsidR="00694429">
        <w:rPr>
          <w:noProof/>
        </w:rPr>
        <w:t xml:space="preserve"> </w:t>
      </w:r>
      <w:r w:rsidRPr="0017150D">
        <w:rPr>
          <w:noProof/>
        </w:rPr>
        <w:t>J., Huppert, T.</w:t>
      </w:r>
      <w:r w:rsidR="00694429">
        <w:rPr>
          <w:noProof/>
        </w:rPr>
        <w:t xml:space="preserve"> </w:t>
      </w:r>
      <w:r w:rsidRPr="0017150D">
        <w:rPr>
          <w:noProof/>
        </w:rPr>
        <w:t xml:space="preserve">J. Correction of motion artifacts and serial correlations for real-time functional near-infrared spectroscopy. </w:t>
      </w:r>
      <w:r w:rsidRPr="0017150D">
        <w:rPr>
          <w:i/>
          <w:iCs w:val="0"/>
          <w:noProof/>
        </w:rPr>
        <w:t>Neurophotonics</w:t>
      </w:r>
      <w:r w:rsidRPr="0017150D">
        <w:rPr>
          <w:noProof/>
        </w:rPr>
        <w:t xml:space="preserve">. </w:t>
      </w:r>
      <w:r w:rsidRPr="0017150D">
        <w:rPr>
          <w:b/>
          <w:bCs/>
          <w:noProof/>
        </w:rPr>
        <w:t>3</w:t>
      </w:r>
      <w:r w:rsidRPr="0017150D">
        <w:rPr>
          <w:noProof/>
        </w:rPr>
        <w:t xml:space="preserve"> (3), 031410 (2016).</w:t>
      </w:r>
    </w:p>
    <w:p w14:paraId="4E7F2569" w14:textId="09DCE20C" w:rsidR="00A23A5B" w:rsidRPr="0017150D" w:rsidRDefault="00A23A5B" w:rsidP="0017150D">
      <w:pPr>
        <w:autoSpaceDE w:val="0"/>
        <w:autoSpaceDN w:val="0"/>
        <w:adjustRightInd w:val="0"/>
        <w:ind w:left="640" w:hanging="640"/>
        <w:rPr>
          <w:noProof/>
        </w:rPr>
      </w:pPr>
      <w:r w:rsidRPr="0017150D">
        <w:rPr>
          <w:noProof/>
        </w:rPr>
        <w:lastRenderedPageBreak/>
        <w:t>21.</w:t>
      </w:r>
      <w:r w:rsidRPr="0017150D">
        <w:rPr>
          <w:noProof/>
        </w:rPr>
        <w:tab/>
        <w:t>Huppert, T.</w:t>
      </w:r>
      <w:r w:rsidR="00694429">
        <w:rPr>
          <w:noProof/>
        </w:rPr>
        <w:t xml:space="preserve"> </w:t>
      </w:r>
      <w:r w:rsidRPr="0017150D">
        <w:rPr>
          <w:noProof/>
        </w:rPr>
        <w:t xml:space="preserve">J. Commentary on the statistical properties of noise and its implication on general linear models in functional near-infrared spectroscopy. </w:t>
      </w:r>
      <w:r w:rsidRPr="0017150D">
        <w:rPr>
          <w:i/>
          <w:iCs w:val="0"/>
          <w:noProof/>
        </w:rPr>
        <w:t>Neurophotonics</w:t>
      </w:r>
      <w:r w:rsidRPr="0017150D">
        <w:rPr>
          <w:noProof/>
        </w:rPr>
        <w:t xml:space="preserve">. </w:t>
      </w:r>
      <w:r w:rsidRPr="0017150D">
        <w:rPr>
          <w:b/>
          <w:bCs/>
          <w:noProof/>
        </w:rPr>
        <w:t>3</w:t>
      </w:r>
      <w:r w:rsidRPr="0017150D">
        <w:rPr>
          <w:noProof/>
        </w:rPr>
        <w:t xml:space="preserve"> (1), 010401 (2016).</w:t>
      </w:r>
    </w:p>
    <w:p w14:paraId="7ECB1331" w14:textId="3922AE90" w:rsidR="00A23A5B" w:rsidRPr="0017150D" w:rsidRDefault="00A23A5B" w:rsidP="0017150D">
      <w:pPr>
        <w:autoSpaceDE w:val="0"/>
        <w:autoSpaceDN w:val="0"/>
        <w:adjustRightInd w:val="0"/>
        <w:ind w:left="640" w:hanging="640"/>
        <w:rPr>
          <w:noProof/>
        </w:rPr>
      </w:pPr>
      <w:r w:rsidRPr="0017150D">
        <w:rPr>
          <w:noProof/>
        </w:rPr>
        <w:t>22.</w:t>
      </w:r>
      <w:r w:rsidRPr="0017150D">
        <w:rPr>
          <w:noProof/>
        </w:rPr>
        <w:tab/>
        <w:t xml:space="preserve">Mihanović, H., Orlić, M., Pasarić, Z. Diurnal thermocline oscillations driven by tidal flow around an island in the Middle Adriatic. </w:t>
      </w:r>
      <w:r w:rsidRPr="0017150D">
        <w:rPr>
          <w:i/>
          <w:iCs w:val="0"/>
          <w:noProof/>
        </w:rPr>
        <w:t>Journal of Marine Systems</w:t>
      </w:r>
      <w:r w:rsidRPr="0017150D">
        <w:rPr>
          <w:noProof/>
        </w:rPr>
        <w:t xml:space="preserve">. </w:t>
      </w:r>
      <w:r w:rsidRPr="0017150D">
        <w:rPr>
          <w:b/>
          <w:bCs/>
          <w:noProof/>
        </w:rPr>
        <w:t>78</w:t>
      </w:r>
      <w:r w:rsidRPr="0017150D">
        <w:rPr>
          <w:noProof/>
        </w:rPr>
        <w:t xml:space="preserve"> (SUPPL. 1), S157–S168 (2009).</w:t>
      </w:r>
    </w:p>
    <w:p w14:paraId="4FAC4E23" w14:textId="33F62C8C" w:rsidR="00A23A5B" w:rsidRPr="0017150D" w:rsidRDefault="00A23A5B" w:rsidP="0017150D">
      <w:pPr>
        <w:autoSpaceDE w:val="0"/>
        <w:autoSpaceDN w:val="0"/>
        <w:adjustRightInd w:val="0"/>
        <w:ind w:left="640" w:hanging="640"/>
        <w:rPr>
          <w:noProof/>
        </w:rPr>
      </w:pPr>
      <w:r w:rsidRPr="0017150D">
        <w:rPr>
          <w:noProof/>
        </w:rPr>
        <w:t>23.</w:t>
      </w:r>
      <w:r w:rsidRPr="0017150D">
        <w:rPr>
          <w:noProof/>
        </w:rPr>
        <w:tab/>
        <w:t>Ng, E.</w:t>
      </w:r>
      <w:r w:rsidR="00694429">
        <w:rPr>
          <w:noProof/>
        </w:rPr>
        <w:t xml:space="preserve"> </w:t>
      </w:r>
      <w:r w:rsidRPr="0017150D">
        <w:rPr>
          <w:noProof/>
        </w:rPr>
        <w:t>K.</w:t>
      </w:r>
      <w:r w:rsidR="00694429">
        <w:rPr>
          <w:noProof/>
        </w:rPr>
        <w:t xml:space="preserve"> </w:t>
      </w:r>
      <w:r w:rsidRPr="0017150D">
        <w:rPr>
          <w:noProof/>
        </w:rPr>
        <w:t>W., Chan, J.</w:t>
      </w:r>
      <w:r w:rsidR="00694429">
        <w:rPr>
          <w:noProof/>
        </w:rPr>
        <w:t xml:space="preserve"> </w:t>
      </w:r>
      <w:r w:rsidRPr="0017150D">
        <w:rPr>
          <w:noProof/>
        </w:rPr>
        <w:t>C.</w:t>
      </w:r>
      <w:r w:rsidR="00694429">
        <w:rPr>
          <w:noProof/>
        </w:rPr>
        <w:t xml:space="preserve"> </w:t>
      </w:r>
      <w:r w:rsidRPr="0017150D">
        <w:rPr>
          <w:noProof/>
        </w:rPr>
        <w:t xml:space="preserve">L. Geophysical applications of partial wavelet coherence and multiple wavelet coherence. </w:t>
      </w:r>
      <w:r w:rsidRPr="0017150D">
        <w:rPr>
          <w:i/>
          <w:iCs w:val="0"/>
          <w:noProof/>
        </w:rPr>
        <w:t>Journal of Atmospheric and Oceanic Technology</w:t>
      </w:r>
      <w:r w:rsidRPr="0017150D">
        <w:rPr>
          <w:noProof/>
        </w:rPr>
        <w:t xml:space="preserve">. </w:t>
      </w:r>
      <w:r w:rsidRPr="0017150D">
        <w:rPr>
          <w:b/>
          <w:bCs/>
          <w:noProof/>
        </w:rPr>
        <w:t>29</w:t>
      </w:r>
      <w:r w:rsidRPr="0017150D">
        <w:rPr>
          <w:noProof/>
        </w:rPr>
        <w:t xml:space="preserve"> (12), 1845–1853 (2012).</w:t>
      </w:r>
    </w:p>
    <w:p w14:paraId="203E80FD" w14:textId="187F8771" w:rsidR="00A23A5B" w:rsidRPr="0017150D" w:rsidRDefault="00A23A5B" w:rsidP="0017150D">
      <w:pPr>
        <w:autoSpaceDE w:val="0"/>
        <w:autoSpaceDN w:val="0"/>
        <w:adjustRightInd w:val="0"/>
        <w:ind w:left="640" w:hanging="640"/>
        <w:rPr>
          <w:noProof/>
        </w:rPr>
      </w:pPr>
      <w:r w:rsidRPr="0017150D">
        <w:rPr>
          <w:noProof/>
        </w:rPr>
        <w:t>24.</w:t>
      </w:r>
      <w:r w:rsidRPr="0017150D">
        <w:rPr>
          <w:noProof/>
        </w:rPr>
        <w:tab/>
        <w:t>Ng, E.</w:t>
      </w:r>
      <w:r w:rsidR="00694429">
        <w:rPr>
          <w:noProof/>
        </w:rPr>
        <w:t xml:space="preserve"> </w:t>
      </w:r>
      <w:r w:rsidRPr="0017150D">
        <w:rPr>
          <w:noProof/>
        </w:rPr>
        <w:t>K.</w:t>
      </w:r>
      <w:r w:rsidR="00694429">
        <w:rPr>
          <w:noProof/>
        </w:rPr>
        <w:t xml:space="preserve"> </w:t>
      </w:r>
      <w:r w:rsidRPr="0017150D">
        <w:rPr>
          <w:noProof/>
        </w:rPr>
        <w:t>W., Chan, J.</w:t>
      </w:r>
      <w:r w:rsidR="00694429">
        <w:rPr>
          <w:noProof/>
        </w:rPr>
        <w:t xml:space="preserve"> </w:t>
      </w:r>
      <w:r w:rsidRPr="0017150D">
        <w:rPr>
          <w:noProof/>
        </w:rPr>
        <w:t>C.</w:t>
      </w:r>
      <w:r w:rsidR="00694429">
        <w:rPr>
          <w:noProof/>
        </w:rPr>
        <w:t xml:space="preserve"> </w:t>
      </w:r>
      <w:r w:rsidRPr="0017150D">
        <w:rPr>
          <w:noProof/>
        </w:rPr>
        <w:t xml:space="preserve">L. Interannual variations of tropical cyclone activity over the north Indian Ocean. </w:t>
      </w:r>
      <w:r w:rsidRPr="0017150D">
        <w:rPr>
          <w:i/>
          <w:iCs w:val="0"/>
          <w:noProof/>
        </w:rPr>
        <w:t>International Journal of Climatology</w:t>
      </w:r>
      <w:r w:rsidRPr="0017150D">
        <w:rPr>
          <w:noProof/>
        </w:rPr>
        <w:t xml:space="preserve">. </w:t>
      </w:r>
      <w:r w:rsidRPr="0017150D">
        <w:rPr>
          <w:b/>
          <w:bCs/>
          <w:noProof/>
        </w:rPr>
        <w:t>32</w:t>
      </w:r>
      <w:r w:rsidRPr="0017150D">
        <w:rPr>
          <w:noProof/>
        </w:rPr>
        <w:t xml:space="preserve"> (6), 819–830 (2012).</w:t>
      </w:r>
    </w:p>
    <w:p w14:paraId="18E72F72" w14:textId="306473BF" w:rsidR="00A23A5B" w:rsidRPr="0017150D" w:rsidRDefault="00A23A5B" w:rsidP="0017150D">
      <w:pPr>
        <w:autoSpaceDE w:val="0"/>
        <w:autoSpaceDN w:val="0"/>
        <w:adjustRightInd w:val="0"/>
        <w:ind w:left="640" w:hanging="640"/>
        <w:rPr>
          <w:noProof/>
        </w:rPr>
      </w:pPr>
      <w:r w:rsidRPr="0017150D">
        <w:rPr>
          <w:noProof/>
        </w:rPr>
        <w:t>25.</w:t>
      </w:r>
      <w:r w:rsidRPr="0017150D">
        <w:rPr>
          <w:noProof/>
        </w:rPr>
        <w:tab/>
        <w:t>Grinsted, A., Moore, J.</w:t>
      </w:r>
      <w:r w:rsidR="00694429">
        <w:rPr>
          <w:noProof/>
        </w:rPr>
        <w:t xml:space="preserve"> </w:t>
      </w:r>
      <w:r w:rsidRPr="0017150D">
        <w:rPr>
          <w:noProof/>
        </w:rPr>
        <w:t xml:space="preserve">C., Jevrejeva, S. Application of the cross wavelet transform and wavelet coherence to geophysical time series. </w:t>
      </w:r>
      <w:r w:rsidRPr="0017150D">
        <w:rPr>
          <w:i/>
          <w:iCs w:val="0"/>
          <w:noProof/>
        </w:rPr>
        <w:t>Nonlinear Processes in Geophysics</w:t>
      </w:r>
      <w:r w:rsidRPr="0017150D">
        <w:rPr>
          <w:noProof/>
        </w:rPr>
        <w:t xml:space="preserve">. </w:t>
      </w:r>
      <w:r w:rsidRPr="0017150D">
        <w:rPr>
          <w:b/>
          <w:bCs/>
          <w:noProof/>
        </w:rPr>
        <w:t>11</w:t>
      </w:r>
      <w:r w:rsidRPr="0017150D">
        <w:rPr>
          <w:noProof/>
        </w:rPr>
        <w:t xml:space="preserve"> (5/6), 561–566 (2004).</w:t>
      </w:r>
    </w:p>
    <w:p w14:paraId="7813F177" w14:textId="065808DD" w:rsidR="00A23A5B" w:rsidRPr="0017150D" w:rsidRDefault="00A23A5B" w:rsidP="0017150D">
      <w:pPr>
        <w:autoSpaceDE w:val="0"/>
        <w:autoSpaceDN w:val="0"/>
        <w:adjustRightInd w:val="0"/>
        <w:ind w:left="640" w:hanging="640"/>
        <w:rPr>
          <w:noProof/>
        </w:rPr>
      </w:pPr>
      <w:r w:rsidRPr="0017150D">
        <w:rPr>
          <w:noProof/>
        </w:rPr>
        <w:t>26.</w:t>
      </w:r>
      <w:r w:rsidRPr="0017150D">
        <w:rPr>
          <w:noProof/>
        </w:rPr>
        <w:tab/>
        <w:t xml:space="preserve">Jurcak, V., Tsuzuki, D., Dan, I. 10/20, 10/10, and 10/5 systems revisited: Their validity as relative head-surface-based positioning systems. </w:t>
      </w:r>
      <w:r w:rsidRPr="0017150D">
        <w:rPr>
          <w:i/>
          <w:iCs w:val="0"/>
          <w:noProof/>
        </w:rPr>
        <w:t>NeuroImage</w:t>
      </w:r>
      <w:r w:rsidRPr="0017150D">
        <w:rPr>
          <w:noProof/>
        </w:rPr>
        <w:t xml:space="preserve">. </w:t>
      </w:r>
      <w:r w:rsidRPr="0017150D">
        <w:rPr>
          <w:b/>
          <w:bCs/>
          <w:noProof/>
        </w:rPr>
        <w:t>34</w:t>
      </w:r>
      <w:r w:rsidRPr="0017150D">
        <w:rPr>
          <w:noProof/>
        </w:rPr>
        <w:t xml:space="preserve"> (4), 1600–1611 (2007).</w:t>
      </w:r>
    </w:p>
    <w:p w14:paraId="30236641" w14:textId="7EA000C6" w:rsidR="00A23A5B" w:rsidRPr="0017150D" w:rsidRDefault="00A23A5B" w:rsidP="0017150D">
      <w:pPr>
        <w:autoSpaceDE w:val="0"/>
        <w:autoSpaceDN w:val="0"/>
        <w:adjustRightInd w:val="0"/>
        <w:ind w:left="640" w:hanging="640"/>
        <w:rPr>
          <w:noProof/>
        </w:rPr>
      </w:pPr>
      <w:r w:rsidRPr="0017150D">
        <w:rPr>
          <w:noProof/>
        </w:rPr>
        <w:t>27.</w:t>
      </w:r>
      <w:r w:rsidRPr="0017150D">
        <w:rPr>
          <w:noProof/>
        </w:rPr>
        <w:tab/>
        <w:t>Homan, R.</w:t>
      </w:r>
      <w:r w:rsidR="00694429">
        <w:rPr>
          <w:noProof/>
        </w:rPr>
        <w:t xml:space="preserve"> </w:t>
      </w:r>
      <w:r w:rsidRPr="0017150D">
        <w:rPr>
          <w:noProof/>
        </w:rPr>
        <w:t xml:space="preserve">W., Herman, J., Purdy, P. Cerebral location of international 10-20 system electrode placement. </w:t>
      </w:r>
      <w:r w:rsidRPr="0017150D">
        <w:rPr>
          <w:i/>
          <w:iCs w:val="0"/>
          <w:noProof/>
        </w:rPr>
        <w:t>Electroencephalography and Clinical Neurophysiology</w:t>
      </w:r>
      <w:r w:rsidRPr="0017150D">
        <w:rPr>
          <w:noProof/>
        </w:rPr>
        <w:t xml:space="preserve">. </w:t>
      </w:r>
      <w:r w:rsidRPr="0017150D">
        <w:rPr>
          <w:b/>
          <w:bCs/>
          <w:noProof/>
        </w:rPr>
        <w:t>66</w:t>
      </w:r>
      <w:r w:rsidRPr="0017150D">
        <w:rPr>
          <w:noProof/>
        </w:rPr>
        <w:t xml:space="preserve"> (4), 376–382 (1987).</w:t>
      </w:r>
    </w:p>
    <w:p w14:paraId="5916A78D" w14:textId="1197B84D" w:rsidR="00A23A5B" w:rsidRPr="0017150D" w:rsidRDefault="00A23A5B" w:rsidP="0017150D">
      <w:pPr>
        <w:autoSpaceDE w:val="0"/>
        <w:autoSpaceDN w:val="0"/>
        <w:adjustRightInd w:val="0"/>
        <w:ind w:left="640" w:hanging="640"/>
        <w:rPr>
          <w:noProof/>
        </w:rPr>
      </w:pPr>
      <w:r w:rsidRPr="0017150D">
        <w:rPr>
          <w:noProof/>
        </w:rPr>
        <w:t>28.</w:t>
      </w:r>
      <w:r w:rsidRPr="0017150D">
        <w:rPr>
          <w:noProof/>
        </w:rPr>
        <w:tab/>
        <w:t xml:space="preserve">Koessler, L. </w:t>
      </w:r>
      <w:r w:rsidRPr="00D35F67">
        <w:rPr>
          <w:noProof/>
        </w:rPr>
        <w:t>et al.</w:t>
      </w:r>
      <w:r w:rsidRPr="00694429">
        <w:rPr>
          <w:noProof/>
        </w:rPr>
        <w:t xml:space="preserve"> </w:t>
      </w:r>
      <w:r w:rsidRPr="0017150D">
        <w:rPr>
          <w:noProof/>
        </w:rPr>
        <w:t xml:space="preserve">Automated cortical projection of EEG sensors: Anatomical correlation via the international 10-10 system. </w:t>
      </w:r>
      <w:r w:rsidRPr="0017150D">
        <w:rPr>
          <w:i/>
          <w:iCs w:val="0"/>
          <w:noProof/>
        </w:rPr>
        <w:t>NeuroImage</w:t>
      </w:r>
      <w:r w:rsidRPr="0017150D">
        <w:rPr>
          <w:noProof/>
        </w:rPr>
        <w:t xml:space="preserve">. </w:t>
      </w:r>
      <w:r w:rsidRPr="0017150D">
        <w:rPr>
          <w:b/>
          <w:bCs/>
          <w:noProof/>
        </w:rPr>
        <w:t>46</w:t>
      </w:r>
      <w:r w:rsidRPr="0017150D">
        <w:rPr>
          <w:noProof/>
        </w:rPr>
        <w:t xml:space="preserve"> (1), 64–72 (2009).</w:t>
      </w:r>
    </w:p>
    <w:p w14:paraId="5526A131" w14:textId="3869B54D" w:rsidR="00A23A5B" w:rsidRPr="0017150D" w:rsidRDefault="00A23A5B" w:rsidP="0017150D">
      <w:pPr>
        <w:autoSpaceDE w:val="0"/>
        <w:autoSpaceDN w:val="0"/>
        <w:adjustRightInd w:val="0"/>
        <w:ind w:left="640" w:hanging="640"/>
        <w:rPr>
          <w:noProof/>
        </w:rPr>
      </w:pPr>
      <w:r w:rsidRPr="0017150D">
        <w:rPr>
          <w:noProof/>
        </w:rPr>
        <w:t>29.</w:t>
      </w:r>
      <w:r w:rsidRPr="0017150D">
        <w:rPr>
          <w:noProof/>
        </w:rPr>
        <w:tab/>
        <w:t xml:space="preserve">Penny, W., Friston, K., Ashburner, J., Kiebel, S., Nichols, T. </w:t>
      </w:r>
      <w:r w:rsidRPr="0017150D">
        <w:rPr>
          <w:i/>
          <w:iCs w:val="0"/>
          <w:noProof/>
        </w:rPr>
        <w:t>Statistical Parametric Mapping: The Analysis of Functional Brain Images</w:t>
      </w:r>
      <w:r w:rsidRPr="0017150D">
        <w:rPr>
          <w:noProof/>
        </w:rPr>
        <w:t xml:space="preserve">. </w:t>
      </w:r>
      <w:r w:rsidR="00694429" w:rsidRPr="00D35F67">
        <w:rPr>
          <w:noProof/>
        </w:rPr>
        <w:t>Academic Press</w:t>
      </w:r>
      <w:r w:rsidRPr="0017150D">
        <w:rPr>
          <w:noProof/>
        </w:rPr>
        <w:t xml:space="preserve"> (2007).</w:t>
      </w:r>
    </w:p>
    <w:p w14:paraId="4602ADE4" w14:textId="67C62361" w:rsidR="00A23A5B" w:rsidRPr="0017150D" w:rsidRDefault="00A23A5B" w:rsidP="0017150D">
      <w:pPr>
        <w:autoSpaceDE w:val="0"/>
        <w:autoSpaceDN w:val="0"/>
        <w:adjustRightInd w:val="0"/>
        <w:ind w:left="640" w:hanging="640"/>
        <w:rPr>
          <w:noProof/>
        </w:rPr>
      </w:pPr>
      <w:r w:rsidRPr="0017150D">
        <w:rPr>
          <w:noProof/>
        </w:rPr>
        <w:t>30.</w:t>
      </w:r>
      <w:r w:rsidRPr="0017150D">
        <w:rPr>
          <w:noProof/>
        </w:rPr>
        <w:tab/>
        <w:t>Shalinsky, M.</w:t>
      </w:r>
      <w:r w:rsidR="00CE72EC">
        <w:rPr>
          <w:noProof/>
        </w:rPr>
        <w:t xml:space="preserve"> </w:t>
      </w:r>
      <w:r w:rsidRPr="0017150D">
        <w:rPr>
          <w:noProof/>
        </w:rPr>
        <w:t>H., Kovelman, I., Berens, M.</w:t>
      </w:r>
      <w:r w:rsidR="00694429">
        <w:rPr>
          <w:noProof/>
        </w:rPr>
        <w:t xml:space="preserve"> </w:t>
      </w:r>
      <w:r w:rsidRPr="0017150D">
        <w:rPr>
          <w:noProof/>
        </w:rPr>
        <w:t>S., Petitto, L.</w:t>
      </w:r>
      <w:r w:rsidR="00694429">
        <w:rPr>
          <w:noProof/>
        </w:rPr>
        <w:t xml:space="preserve"> </w:t>
      </w:r>
      <w:r w:rsidRPr="0017150D">
        <w:rPr>
          <w:noProof/>
        </w:rPr>
        <w:t xml:space="preserve">A. Exploring cognitive functions in babies, children &amp; adults with near infrared spectroscopy. </w:t>
      </w:r>
      <w:r w:rsidRPr="0017150D">
        <w:rPr>
          <w:i/>
          <w:iCs w:val="0"/>
          <w:noProof/>
        </w:rPr>
        <w:t>Journal of Visualized Experiments</w:t>
      </w:r>
      <w:r w:rsidR="00694429">
        <w:rPr>
          <w:i/>
          <w:iCs w:val="0"/>
          <w:noProof/>
        </w:rPr>
        <w:t>: JoVE</w:t>
      </w:r>
      <w:r w:rsidRPr="0017150D">
        <w:rPr>
          <w:noProof/>
        </w:rPr>
        <w:t xml:space="preserve">. </w:t>
      </w:r>
      <w:r w:rsidRPr="00811519">
        <w:rPr>
          <w:b/>
          <w:bCs/>
          <w:noProof/>
        </w:rPr>
        <w:t>29</w:t>
      </w:r>
      <w:r w:rsidR="00811519">
        <w:rPr>
          <w:noProof/>
        </w:rPr>
        <w:t>, e1268</w:t>
      </w:r>
      <w:r w:rsidRPr="0017150D">
        <w:rPr>
          <w:noProof/>
        </w:rPr>
        <w:t xml:space="preserve"> (2009).</w:t>
      </w:r>
    </w:p>
    <w:p w14:paraId="6FD5DC8A" w14:textId="47CEA0D6" w:rsidR="00A23A5B" w:rsidRPr="0017150D" w:rsidRDefault="00A23A5B" w:rsidP="0017150D">
      <w:pPr>
        <w:autoSpaceDE w:val="0"/>
        <w:autoSpaceDN w:val="0"/>
        <w:adjustRightInd w:val="0"/>
        <w:ind w:left="640" w:hanging="640"/>
        <w:rPr>
          <w:noProof/>
        </w:rPr>
      </w:pPr>
      <w:r w:rsidRPr="0017150D">
        <w:rPr>
          <w:noProof/>
        </w:rPr>
        <w:t>31.</w:t>
      </w:r>
      <w:r w:rsidRPr="0017150D">
        <w:rPr>
          <w:noProof/>
        </w:rPr>
        <w:tab/>
        <w:t>Xu, S.</w:t>
      </w:r>
      <w:r w:rsidR="00C57840">
        <w:rPr>
          <w:noProof/>
        </w:rPr>
        <w:t xml:space="preserve"> </w:t>
      </w:r>
      <w:r w:rsidRPr="0017150D">
        <w:rPr>
          <w:noProof/>
        </w:rPr>
        <w:t>Y., Cheong, L.</w:t>
      </w:r>
      <w:r w:rsidR="00C57840">
        <w:rPr>
          <w:noProof/>
        </w:rPr>
        <w:t xml:space="preserve"> </w:t>
      </w:r>
      <w:r w:rsidRPr="0017150D">
        <w:rPr>
          <w:noProof/>
        </w:rPr>
        <w:t>I., Zhuang, Y., Couto, T.</w:t>
      </w:r>
      <w:r w:rsidR="00C57840">
        <w:rPr>
          <w:noProof/>
        </w:rPr>
        <w:t xml:space="preserve"> </w:t>
      </w:r>
      <w:r w:rsidRPr="0017150D">
        <w:rPr>
          <w:noProof/>
        </w:rPr>
        <w:t>A.</w:t>
      </w:r>
      <w:r w:rsidR="00C57840">
        <w:rPr>
          <w:noProof/>
        </w:rPr>
        <w:t xml:space="preserve"> </w:t>
      </w:r>
      <w:r w:rsidRPr="0017150D">
        <w:rPr>
          <w:noProof/>
        </w:rPr>
        <w:t xml:space="preserve">P., Yuan, Z. Conducting concurrent electroencephalography and functional near-infrared spectroscopy recordings with a flanker task. </w:t>
      </w:r>
      <w:r w:rsidRPr="0017150D">
        <w:rPr>
          <w:i/>
          <w:iCs w:val="0"/>
          <w:noProof/>
        </w:rPr>
        <w:t>Journal of Visualized Experiments</w:t>
      </w:r>
      <w:r w:rsidR="00C57840">
        <w:rPr>
          <w:i/>
          <w:iCs w:val="0"/>
          <w:noProof/>
        </w:rPr>
        <w:t>: JoVE</w:t>
      </w:r>
      <w:r w:rsidRPr="0017150D">
        <w:rPr>
          <w:noProof/>
        </w:rPr>
        <w:t>.</w:t>
      </w:r>
      <w:r w:rsidR="00E7381B" w:rsidRPr="0017150D">
        <w:rPr>
          <w:noProof/>
        </w:rPr>
        <w:t xml:space="preserve"> </w:t>
      </w:r>
      <w:r w:rsidRPr="00E7381B">
        <w:rPr>
          <w:b/>
          <w:bCs/>
          <w:noProof/>
        </w:rPr>
        <w:t>159</w:t>
      </w:r>
      <w:r w:rsidRPr="0017150D">
        <w:rPr>
          <w:noProof/>
        </w:rPr>
        <w:t>, e60669 (2020).</w:t>
      </w:r>
    </w:p>
    <w:p w14:paraId="7A7A9CBB" w14:textId="0B4533FE" w:rsidR="00A23A5B" w:rsidRPr="0017150D" w:rsidRDefault="00A23A5B" w:rsidP="0017150D">
      <w:pPr>
        <w:autoSpaceDE w:val="0"/>
        <w:autoSpaceDN w:val="0"/>
        <w:adjustRightInd w:val="0"/>
        <w:ind w:left="640" w:hanging="640"/>
        <w:rPr>
          <w:noProof/>
        </w:rPr>
      </w:pPr>
      <w:r w:rsidRPr="0017150D">
        <w:rPr>
          <w:noProof/>
        </w:rPr>
        <w:t>32.</w:t>
      </w:r>
      <w:r w:rsidRPr="0017150D">
        <w:rPr>
          <w:noProof/>
        </w:rPr>
        <w:tab/>
        <w:t>Noah, J.</w:t>
      </w:r>
      <w:r w:rsidR="00C57840">
        <w:rPr>
          <w:noProof/>
        </w:rPr>
        <w:t xml:space="preserve"> </w:t>
      </w:r>
      <w:r w:rsidRPr="0017150D">
        <w:rPr>
          <w:noProof/>
        </w:rPr>
        <w:t xml:space="preserve">A. </w:t>
      </w:r>
      <w:r w:rsidRPr="00E7381B">
        <w:rPr>
          <w:noProof/>
        </w:rPr>
        <w:t>et al</w:t>
      </w:r>
      <w:r w:rsidRPr="0017150D">
        <w:rPr>
          <w:i/>
          <w:iCs w:val="0"/>
          <w:noProof/>
        </w:rPr>
        <w:t>.</w:t>
      </w:r>
      <w:r w:rsidRPr="0017150D">
        <w:rPr>
          <w:noProof/>
        </w:rPr>
        <w:t xml:space="preserve"> fMRI validation of fNIRS measurements during a naturalistic task. </w:t>
      </w:r>
      <w:r w:rsidRPr="0017150D">
        <w:rPr>
          <w:i/>
          <w:iCs w:val="0"/>
          <w:noProof/>
        </w:rPr>
        <w:t>Journal of Visualized Experiments</w:t>
      </w:r>
      <w:r w:rsidR="00C57840">
        <w:rPr>
          <w:i/>
          <w:iCs w:val="0"/>
          <w:noProof/>
        </w:rPr>
        <w:t>: JoVE</w:t>
      </w:r>
      <w:r w:rsidRPr="0017150D">
        <w:rPr>
          <w:noProof/>
        </w:rPr>
        <w:t xml:space="preserve">. </w:t>
      </w:r>
      <w:r w:rsidRPr="00E7381B">
        <w:rPr>
          <w:b/>
          <w:bCs/>
          <w:noProof/>
        </w:rPr>
        <w:t>100</w:t>
      </w:r>
      <w:r w:rsidRPr="0017150D">
        <w:rPr>
          <w:noProof/>
        </w:rPr>
        <w:t xml:space="preserve">, </w:t>
      </w:r>
      <w:r w:rsidR="00E7381B">
        <w:rPr>
          <w:noProof/>
        </w:rPr>
        <w:t>e52116</w:t>
      </w:r>
      <w:r w:rsidRPr="0017150D">
        <w:rPr>
          <w:noProof/>
        </w:rPr>
        <w:t xml:space="preserve"> (2015).</w:t>
      </w:r>
    </w:p>
    <w:p w14:paraId="4CDBA2DA" w14:textId="079BB4F0" w:rsidR="00A23A5B" w:rsidRPr="0017150D" w:rsidRDefault="00A23A5B" w:rsidP="0017150D">
      <w:pPr>
        <w:autoSpaceDE w:val="0"/>
        <w:autoSpaceDN w:val="0"/>
        <w:adjustRightInd w:val="0"/>
        <w:ind w:left="640" w:hanging="640"/>
        <w:rPr>
          <w:noProof/>
        </w:rPr>
      </w:pPr>
      <w:r w:rsidRPr="0017150D">
        <w:rPr>
          <w:noProof/>
        </w:rPr>
        <w:t>33.</w:t>
      </w:r>
      <w:r w:rsidRPr="0017150D">
        <w:rPr>
          <w:noProof/>
        </w:rPr>
        <w:tab/>
        <w:t>Tong, Y., Lindsey, K.</w:t>
      </w:r>
      <w:r w:rsidR="00C57840">
        <w:rPr>
          <w:noProof/>
        </w:rPr>
        <w:t xml:space="preserve"> </w:t>
      </w:r>
      <w:r w:rsidRPr="0017150D">
        <w:rPr>
          <w:noProof/>
        </w:rPr>
        <w:t>P., Frederick, B.</w:t>
      </w:r>
      <w:r w:rsidR="00C57840">
        <w:rPr>
          <w:noProof/>
        </w:rPr>
        <w:t xml:space="preserve"> </w:t>
      </w:r>
      <w:r w:rsidRPr="0017150D">
        <w:rPr>
          <w:noProof/>
        </w:rPr>
        <w:t xml:space="preserve">D. Partitioning of physiological noise signals in the brain with concurrent near-infrared spectroscopy and fMRI. </w:t>
      </w:r>
      <w:r w:rsidRPr="0017150D">
        <w:rPr>
          <w:i/>
          <w:iCs w:val="0"/>
          <w:noProof/>
        </w:rPr>
        <w:t>Journal of Cerebral Blood Flow and Metabolism</w:t>
      </w:r>
      <w:r w:rsidRPr="0017150D">
        <w:rPr>
          <w:noProof/>
        </w:rPr>
        <w:t xml:space="preserve">. </w:t>
      </w:r>
      <w:r w:rsidRPr="0017150D">
        <w:rPr>
          <w:b/>
          <w:bCs/>
          <w:noProof/>
        </w:rPr>
        <w:t>31</w:t>
      </w:r>
      <w:r w:rsidRPr="0017150D">
        <w:rPr>
          <w:noProof/>
        </w:rPr>
        <w:t xml:space="preserve"> (12), 2352–2362 (2011).</w:t>
      </w:r>
    </w:p>
    <w:p w14:paraId="210354D9" w14:textId="4203EDEC" w:rsidR="00A23A5B" w:rsidRPr="0017150D" w:rsidRDefault="00A23A5B" w:rsidP="0017150D">
      <w:pPr>
        <w:autoSpaceDE w:val="0"/>
        <w:autoSpaceDN w:val="0"/>
        <w:adjustRightInd w:val="0"/>
        <w:ind w:left="640" w:hanging="640"/>
        <w:rPr>
          <w:noProof/>
        </w:rPr>
      </w:pPr>
      <w:r w:rsidRPr="0017150D">
        <w:rPr>
          <w:noProof/>
        </w:rPr>
        <w:t>34.</w:t>
      </w:r>
      <w:r w:rsidRPr="0017150D">
        <w:rPr>
          <w:noProof/>
        </w:rPr>
        <w:tab/>
        <w:t>Buck, R., Miller, R.</w:t>
      </w:r>
      <w:r w:rsidR="00C57840">
        <w:rPr>
          <w:noProof/>
        </w:rPr>
        <w:t xml:space="preserve"> </w:t>
      </w:r>
      <w:r w:rsidRPr="0017150D">
        <w:rPr>
          <w:noProof/>
        </w:rPr>
        <w:t>E., Caul, W.</w:t>
      </w:r>
      <w:r w:rsidR="00C57840">
        <w:rPr>
          <w:noProof/>
        </w:rPr>
        <w:t xml:space="preserve"> </w:t>
      </w:r>
      <w:r w:rsidRPr="0017150D">
        <w:rPr>
          <w:noProof/>
        </w:rPr>
        <w:t xml:space="preserve">F. Sex, personality, and physiological variables in the communication of affect via facial expression. </w:t>
      </w:r>
      <w:r w:rsidRPr="0017150D">
        <w:rPr>
          <w:i/>
          <w:iCs w:val="0"/>
          <w:noProof/>
        </w:rPr>
        <w:t>Journal of Personality and Social Psychology</w:t>
      </w:r>
      <w:r w:rsidRPr="0017150D">
        <w:rPr>
          <w:noProof/>
        </w:rPr>
        <w:t xml:space="preserve">. </w:t>
      </w:r>
      <w:r w:rsidRPr="0017150D">
        <w:rPr>
          <w:b/>
          <w:bCs/>
          <w:noProof/>
        </w:rPr>
        <w:t>30</w:t>
      </w:r>
      <w:r w:rsidRPr="0017150D">
        <w:rPr>
          <w:noProof/>
        </w:rPr>
        <w:t xml:space="preserve"> (4), 587–596 (1974).</w:t>
      </w:r>
    </w:p>
    <w:p w14:paraId="17DABF88" w14:textId="2D42F1A3" w:rsidR="00A23A5B" w:rsidRPr="0017150D" w:rsidRDefault="00A23A5B" w:rsidP="0017150D">
      <w:pPr>
        <w:autoSpaceDE w:val="0"/>
        <w:autoSpaceDN w:val="0"/>
        <w:adjustRightInd w:val="0"/>
        <w:ind w:left="640" w:hanging="640"/>
        <w:rPr>
          <w:noProof/>
        </w:rPr>
      </w:pPr>
      <w:r w:rsidRPr="0017150D">
        <w:rPr>
          <w:noProof/>
        </w:rPr>
        <w:t>35.</w:t>
      </w:r>
      <w:r w:rsidRPr="0017150D">
        <w:rPr>
          <w:noProof/>
        </w:rPr>
        <w:tab/>
        <w:t>Walen, H.</w:t>
      </w:r>
      <w:r w:rsidR="00C57840">
        <w:rPr>
          <w:noProof/>
        </w:rPr>
        <w:t xml:space="preserve"> </w:t>
      </w:r>
      <w:r w:rsidRPr="0017150D">
        <w:rPr>
          <w:noProof/>
        </w:rPr>
        <w:t>R., Lachman, M.</w:t>
      </w:r>
      <w:r w:rsidR="00C57840">
        <w:rPr>
          <w:noProof/>
        </w:rPr>
        <w:t xml:space="preserve"> </w:t>
      </w:r>
      <w:r w:rsidRPr="0017150D">
        <w:rPr>
          <w:noProof/>
        </w:rPr>
        <w:t xml:space="preserve">E. Social support and strain from partner, family, and friends: Costs and benefits for men and women in adulthood. </w:t>
      </w:r>
      <w:r w:rsidRPr="0017150D">
        <w:rPr>
          <w:i/>
          <w:iCs w:val="0"/>
          <w:noProof/>
        </w:rPr>
        <w:t>Journal of Social and Personal Relationships</w:t>
      </w:r>
      <w:r w:rsidRPr="0017150D">
        <w:rPr>
          <w:noProof/>
        </w:rPr>
        <w:t xml:space="preserve">. </w:t>
      </w:r>
      <w:r w:rsidRPr="0017150D">
        <w:rPr>
          <w:b/>
          <w:bCs/>
          <w:noProof/>
        </w:rPr>
        <w:t>17</w:t>
      </w:r>
      <w:r w:rsidRPr="0017150D">
        <w:rPr>
          <w:noProof/>
        </w:rPr>
        <w:t xml:space="preserve"> (1), 5–30 (2000).</w:t>
      </w:r>
    </w:p>
    <w:p w14:paraId="3DF28ECF" w14:textId="3DA0E47D" w:rsidR="00A23A5B" w:rsidRPr="0017150D" w:rsidRDefault="00A23A5B" w:rsidP="0017150D">
      <w:pPr>
        <w:autoSpaceDE w:val="0"/>
        <w:autoSpaceDN w:val="0"/>
        <w:adjustRightInd w:val="0"/>
        <w:ind w:left="640" w:hanging="640"/>
        <w:rPr>
          <w:noProof/>
        </w:rPr>
      </w:pPr>
      <w:r w:rsidRPr="0017150D">
        <w:rPr>
          <w:noProof/>
        </w:rPr>
        <w:t>36.</w:t>
      </w:r>
      <w:r w:rsidRPr="0017150D">
        <w:rPr>
          <w:noProof/>
        </w:rPr>
        <w:tab/>
        <w:t>Chang, C., Glover, G.</w:t>
      </w:r>
      <w:r w:rsidR="00C57840">
        <w:rPr>
          <w:noProof/>
        </w:rPr>
        <w:t xml:space="preserve"> </w:t>
      </w:r>
      <w:r w:rsidRPr="0017150D">
        <w:rPr>
          <w:noProof/>
        </w:rPr>
        <w:t xml:space="preserve">H. Time–frequency dynamics of resting-state brain connectivity measured with fMRI. </w:t>
      </w:r>
      <w:r w:rsidRPr="0017150D">
        <w:rPr>
          <w:i/>
          <w:iCs w:val="0"/>
          <w:noProof/>
        </w:rPr>
        <w:t>NeuroImage</w:t>
      </w:r>
      <w:r w:rsidRPr="0017150D">
        <w:rPr>
          <w:noProof/>
        </w:rPr>
        <w:t xml:space="preserve">. </w:t>
      </w:r>
      <w:r w:rsidRPr="0017150D">
        <w:rPr>
          <w:b/>
          <w:bCs/>
          <w:noProof/>
        </w:rPr>
        <w:t>50</w:t>
      </w:r>
      <w:r w:rsidRPr="0017150D">
        <w:rPr>
          <w:noProof/>
        </w:rPr>
        <w:t xml:space="preserve"> (1), 81–98 (2010).</w:t>
      </w:r>
    </w:p>
    <w:p w14:paraId="1D5D8334" w14:textId="0D906FC7" w:rsidR="00A23A5B" w:rsidRPr="0017150D" w:rsidRDefault="00A23A5B" w:rsidP="0017150D">
      <w:pPr>
        <w:autoSpaceDE w:val="0"/>
        <w:autoSpaceDN w:val="0"/>
        <w:adjustRightInd w:val="0"/>
        <w:ind w:left="640" w:hanging="640"/>
        <w:rPr>
          <w:noProof/>
        </w:rPr>
      </w:pPr>
      <w:r w:rsidRPr="0017150D">
        <w:rPr>
          <w:noProof/>
        </w:rPr>
        <w:t>37.</w:t>
      </w:r>
      <w:r w:rsidRPr="0017150D">
        <w:rPr>
          <w:noProof/>
        </w:rPr>
        <w:tab/>
        <w:t>Liu, H.</w:t>
      </w:r>
      <w:r w:rsidR="00C57840">
        <w:rPr>
          <w:noProof/>
        </w:rPr>
        <w:t xml:space="preserve"> et al</w:t>
      </w:r>
      <w:r w:rsidRPr="0017150D">
        <w:rPr>
          <w:noProof/>
        </w:rPr>
        <w:t xml:space="preserve">. Inferring </w:t>
      </w:r>
      <w:r w:rsidR="00C57840">
        <w:rPr>
          <w:noProof/>
        </w:rPr>
        <w:t>s</w:t>
      </w:r>
      <w:r w:rsidRPr="0017150D">
        <w:rPr>
          <w:noProof/>
        </w:rPr>
        <w:t xml:space="preserve">ubsurface </w:t>
      </w:r>
      <w:r w:rsidR="00C57840">
        <w:rPr>
          <w:noProof/>
        </w:rPr>
        <w:t>p</w:t>
      </w:r>
      <w:r w:rsidRPr="0017150D">
        <w:rPr>
          <w:noProof/>
        </w:rPr>
        <w:t xml:space="preserve">referential </w:t>
      </w:r>
      <w:r w:rsidR="00C57840">
        <w:rPr>
          <w:noProof/>
        </w:rPr>
        <w:t>f</w:t>
      </w:r>
      <w:r w:rsidRPr="0017150D">
        <w:rPr>
          <w:noProof/>
        </w:rPr>
        <w:t xml:space="preserve">low </w:t>
      </w:r>
      <w:r w:rsidR="00C57840">
        <w:rPr>
          <w:noProof/>
        </w:rPr>
        <w:t>f</w:t>
      </w:r>
      <w:r w:rsidRPr="0017150D">
        <w:rPr>
          <w:noProof/>
        </w:rPr>
        <w:t xml:space="preserve">eatures </w:t>
      </w:r>
      <w:r w:rsidR="00C57840">
        <w:rPr>
          <w:noProof/>
        </w:rPr>
        <w:t>f</w:t>
      </w:r>
      <w:r w:rsidRPr="0017150D">
        <w:rPr>
          <w:noProof/>
        </w:rPr>
        <w:t xml:space="preserve">rom a </w:t>
      </w:r>
      <w:r w:rsidR="00C57840">
        <w:rPr>
          <w:noProof/>
        </w:rPr>
        <w:t>w</w:t>
      </w:r>
      <w:r w:rsidRPr="0017150D">
        <w:rPr>
          <w:noProof/>
        </w:rPr>
        <w:t xml:space="preserve">avelet </w:t>
      </w:r>
      <w:r w:rsidR="00C57840">
        <w:rPr>
          <w:noProof/>
        </w:rPr>
        <w:t>a</w:t>
      </w:r>
      <w:r w:rsidRPr="0017150D">
        <w:rPr>
          <w:noProof/>
        </w:rPr>
        <w:t xml:space="preserve">nalysis of </w:t>
      </w:r>
      <w:r w:rsidR="00C57840">
        <w:rPr>
          <w:noProof/>
        </w:rPr>
        <w:t>h</w:t>
      </w:r>
      <w:r w:rsidRPr="0017150D">
        <w:rPr>
          <w:noProof/>
        </w:rPr>
        <w:t xml:space="preserve">ydrological </w:t>
      </w:r>
      <w:r w:rsidR="00C57840">
        <w:rPr>
          <w:noProof/>
        </w:rPr>
        <w:t>s</w:t>
      </w:r>
      <w:r w:rsidRPr="0017150D">
        <w:rPr>
          <w:noProof/>
        </w:rPr>
        <w:t xml:space="preserve">ignals in the </w:t>
      </w:r>
      <w:r w:rsidR="00C57840">
        <w:rPr>
          <w:noProof/>
        </w:rPr>
        <w:t>s</w:t>
      </w:r>
      <w:r w:rsidRPr="0017150D">
        <w:rPr>
          <w:noProof/>
        </w:rPr>
        <w:t xml:space="preserve">hale </w:t>
      </w:r>
      <w:r w:rsidR="00C57840">
        <w:rPr>
          <w:noProof/>
        </w:rPr>
        <w:t>h</w:t>
      </w:r>
      <w:r w:rsidRPr="0017150D">
        <w:rPr>
          <w:noProof/>
        </w:rPr>
        <w:t xml:space="preserve">ills </w:t>
      </w:r>
      <w:r w:rsidR="00C57840">
        <w:rPr>
          <w:noProof/>
        </w:rPr>
        <w:t>c</w:t>
      </w:r>
      <w:r w:rsidRPr="0017150D">
        <w:rPr>
          <w:noProof/>
        </w:rPr>
        <w:t xml:space="preserve">atchment. </w:t>
      </w:r>
      <w:r w:rsidRPr="0017150D">
        <w:rPr>
          <w:i/>
          <w:iCs w:val="0"/>
          <w:noProof/>
        </w:rPr>
        <w:t>Water Resources Research</w:t>
      </w:r>
      <w:r w:rsidRPr="0017150D">
        <w:rPr>
          <w:noProof/>
        </w:rPr>
        <w:t xml:space="preserve">. </w:t>
      </w:r>
      <w:r w:rsidRPr="0017150D">
        <w:rPr>
          <w:b/>
          <w:bCs/>
          <w:noProof/>
        </w:rPr>
        <w:t>56</w:t>
      </w:r>
      <w:r w:rsidRPr="0017150D">
        <w:rPr>
          <w:noProof/>
        </w:rPr>
        <w:t xml:space="preserve"> (11), 0–3 </w:t>
      </w:r>
      <w:r w:rsidRPr="0017150D">
        <w:rPr>
          <w:noProof/>
        </w:rPr>
        <w:lastRenderedPageBreak/>
        <w:t>(2020).</w:t>
      </w:r>
    </w:p>
    <w:p w14:paraId="277F19DD" w14:textId="791CCC8D" w:rsidR="00A23A5B" w:rsidRPr="0017150D" w:rsidRDefault="00A23A5B" w:rsidP="0017150D">
      <w:pPr>
        <w:autoSpaceDE w:val="0"/>
        <w:autoSpaceDN w:val="0"/>
        <w:adjustRightInd w:val="0"/>
        <w:ind w:left="640" w:hanging="640"/>
        <w:rPr>
          <w:noProof/>
        </w:rPr>
      </w:pPr>
      <w:r w:rsidRPr="0017150D">
        <w:rPr>
          <w:noProof/>
        </w:rPr>
        <w:t>38.</w:t>
      </w:r>
      <w:r w:rsidRPr="0017150D">
        <w:rPr>
          <w:noProof/>
        </w:rPr>
        <w:tab/>
        <w:t>Rhif, M., Abbes, A. B</w:t>
      </w:r>
      <w:r w:rsidR="00C57840">
        <w:rPr>
          <w:noProof/>
        </w:rPr>
        <w:t>.</w:t>
      </w:r>
      <w:r w:rsidRPr="0017150D">
        <w:rPr>
          <w:noProof/>
        </w:rPr>
        <w:t>, Farah, I.</w:t>
      </w:r>
      <w:r w:rsidR="00C57840">
        <w:rPr>
          <w:noProof/>
        </w:rPr>
        <w:t xml:space="preserve"> </w:t>
      </w:r>
      <w:r w:rsidRPr="0017150D">
        <w:rPr>
          <w:noProof/>
        </w:rPr>
        <w:t xml:space="preserve">R., Martínez, B., Sang, Y. Wavelet transform application for/in non-stationary time-series analysis: A review. </w:t>
      </w:r>
      <w:r w:rsidRPr="0017150D">
        <w:rPr>
          <w:i/>
          <w:iCs w:val="0"/>
          <w:noProof/>
        </w:rPr>
        <w:t>Applied Sciences (Switzerland)</w:t>
      </w:r>
      <w:r w:rsidRPr="0017150D">
        <w:rPr>
          <w:noProof/>
        </w:rPr>
        <w:t xml:space="preserve">. </w:t>
      </w:r>
      <w:r w:rsidRPr="0017150D">
        <w:rPr>
          <w:b/>
          <w:bCs/>
          <w:noProof/>
        </w:rPr>
        <w:t>9</w:t>
      </w:r>
      <w:r w:rsidRPr="0017150D">
        <w:rPr>
          <w:noProof/>
        </w:rPr>
        <w:t xml:space="preserve"> (7)</w:t>
      </w:r>
      <w:r w:rsidR="00DE4341">
        <w:rPr>
          <w:noProof/>
        </w:rPr>
        <w:t>,</w:t>
      </w:r>
      <w:r w:rsidRPr="0017150D">
        <w:rPr>
          <w:noProof/>
        </w:rPr>
        <w:t xml:space="preserve"> </w:t>
      </w:r>
      <w:r w:rsidR="00DE4341">
        <w:rPr>
          <w:noProof/>
        </w:rPr>
        <w:t xml:space="preserve">1345 </w:t>
      </w:r>
      <w:r w:rsidRPr="0017150D">
        <w:rPr>
          <w:noProof/>
        </w:rPr>
        <w:t>(2019).</w:t>
      </w:r>
    </w:p>
    <w:p w14:paraId="5210010F" w14:textId="5AF6FE3B" w:rsidR="00A23A5B" w:rsidRPr="0017150D" w:rsidRDefault="00A23A5B" w:rsidP="0017150D">
      <w:pPr>
        <w:autoSpaceDE w:val="0"/>
        <w:autoSpaceDN w:val="0"/>
        <w:adjustRightInd w:val="0"/>
        <w:ind w:left="640" w:hanging="640"/>
        <w:rPr>
          <w:noProof/>
        </w:rPr>
      </w:pPr>
      <w:r w:rsidRPr="0017150D">
        <w:rPr>
          <w:noProof/>
        </w:rPr>
        <w:t>39.</w:t>
      </w:r>
      <w:r w:rsidRPr="0017150D">
        <w:rPr>
          <w:noProof/>
        </w:rPr>
        <w:tab/>
        <w:t>Molavi, B., Dumont, G.</w:t>
      </w:r>
      <w:r w:rsidR="00C57840">
        <w:rPr>
          <w:noProof/>
        </w:rPr>
        <w:t xml:space="preserve"> </w:t>
      </w:r>
      <w:r w:rsidRPr="0017150D">
        <w:rPr>
          <w:noProof/>
        </w:rPr>
        <w:t xml:space="preserve">A. Wavelet-based motion artifact removal for functional near-infrared spectroscopy. </w:t>
      </w:r>
      <w:r w:rsidRPr="0017150D">
        <w:rPr>
          <w:i/>
          <w:iCs w:val="0"/>
          <w:noProof/>
        </w:rPr>
        <w:t>Physiological Measurement</w:t>
      </w:r>
      <w:r w:rsidRPr="0017150D">
        <w:rPr>
          <w:noProof/>
        </w:rPr>
        <w:t xml:space="preserve">. </w:t>
      </w:r>
      <w:r w:rsidRPr="0017150D">
        <w:rPr>
          <w:b/>
          <w:bCs/>
          <w:noProof/>
        </w:rPr>
        <w:t>33</w:t>
      </w:r>
      <w:r w:rsidRPr="0017150D">
        <w:rPr>
          <w:noProof/>
        </w:rPr>
        <w:t xml:space="preserve"> (2), 259–270 (2012).</w:t>
      </w:r>
    </w:p>
    <w:p w14:paraId="4B058B1E" w14:textId="7E3D2969" w:rsidR="00A23A5B" w:rsidRPr="0017150D" w:rsidRDefault="00A23A5B" w:rsidP="0017150D">
      <w:pPr>
        <w:autoSpaceDE w:val="0"/>
        <w:autoSpaceDN w:val="0"/>
        <w:adjustRightInd w:val="0"/>
        <w:ind w:left="640" w:hanging="640"/>
        <w:rPr>
          <w:noProof/>
        </w:rPr>
      </w:pPr>
      <w:r w:rsidRPr="0017150D">
        <w:rPr>
          <w:noProof/>
        </w:rPr>
        <w:t>40.</w:t>
      </w:r>
      <w:r w:rsidRPr="0017150D">
        <w:rPr>
          <w:noProof/>
        </w:rPr>
        <w:tab/>
        <w:t xml:space="preserve">Scholkmann, F., Spichtig, S., Muehlemann, T., Wolf, M. How to detect and reduce movement artifacts in near-infrared imaging using moving standard deviation and spline interpolation. </w:t>
      </w:r>
      <w:r w:rsidRPr="0017150D">
        <w:rPr>
          <w:i/>
          <w:iCs w:val="0"/>
          <w:noProof/>
        </w:rPr>
        <w:t>Physiological Measurement</w:t>
      </w:r>
      <w:r w:rsidRPr="0017150D">
        <w:rPr>
          <w:noProof/>
        </w:rPr>
        <w:t xml:space="preserve">. </w:t>
      </w:r>
      <w:r w:rsidRPr="0017150D">
        <w:rPr>
          <w:b/>
          <w:bCs/>
          <w:noProof/>
        </w:rPr>
        <w:t>31</w:t>
      </w:r>
      <w:r w:rsidRPr="0017150D">
        <w:rPr>
          <w:noProof/>
        </w:rPr>
        <w:t xml:space="preserve"> (5), 649–662 (2010).</w:t>
      </w:r>
    </w:p>
    <w:p w14:paraId="2EB6E29A" w14:textId="1A858ADF" w:rsidR="00A23A5B" w:rsidRPr="0017150D" w:rsidRDefault="00A23A5B" w:rsidP="0017150D">
      <w:pPr>
        <w:autoSpaceDE w:val="0"/>
        <w:autoSpaceDN w:val="0"/>
        <w:adjustRightInd w:val="0"/>
        <w:ind w:left="640" w:hanging="640"/>
        <w:rPr>
          <w:noProof/>
        </w:rPr>
      </w:pPr>
      <w:r w:rsidRPr="0017150D">
        <w:rPr>
          <w:noProof/>
        </w:rPr>
        <w:t>41.</w:t>
      </w:r>
      <w:r w:rsidRPr="0017150D">
        <w:rPr>
          <w:noProof/>
        </w:rPr>
        <w:tab/>
        <w:t>Zhang, Y., Brooks, D.</w:t>
      </w:r>
      <w:r w:rsidR="00C57840">
        <w:rPr>
          <w:noProof/>
        </w:rPr>
        <w:t xml:space="preserve"> </w:t>
      </w:r>
      <w:r w:rsidRPr="0017150D">
        <w:rPr>
          <w:noProof/>
        </w:rPr>
        <w:t>H., Franceschini, M.</w:t>
      </w:r>
      <w:r w:rsidR="00C57840">
        <w:rPr>
          <w:noProof/>
        </w:rPr>
        <w:t xml:space="preserve"> </w:t>
      </w:r>
      <w:r w:rsidRPr="0017150D">
        <w:rPr>
          <w:noProof/>
        </w:rPr>
        <w:t>A., Boas, D.</w:t>
      </w:r>
      <w:r w:rsidR="00C57840">
        <w:rPr>
          <w:noProof/>
        </w:rPr>
        <w:t xml:space="preserve"> </w:t>
      </w:r>
      <w:r w:rsidRPr="0017150D">
        <w:rPr>
          <w:noProof/>
        </w:rPr>
        <w:t xml:space="preserve">A. Eigenvector-based spatial filtering for reduction of physiological interference in diffuse optical imaging. </w:t>
      </w:r>
      <w:r w:rsidRPr="0017150D">
        <w:rPr>
          <w:i/>
          <w:iCs w:val="0"/>
          <w:noProof/>
        </w:rPr>
        <w:t>Journal of Biomedical Optics</w:t>
      </w:r>
      <w:r w:rsidRPr="0017150D">
        <w:rPr>
          <w:noProof/>
        </w:rPr>
        <w:t xml:space="preserve">. </w:t>
      </w:r>
      <w:r w:rsidRPr="0017150D">
        <w:rPr>
          <w:b/>
          <w:bCs/>
          <w:noProof/>
        </w:rPr>
        <w:t>10</w:t>
      </w:r>
      <w:r w:rsidRPr="0017150D">
        <w:rPr>
          <w:noProof/>
        </w:rPr>
        <w:t xml:space="preserve"> (1), 011014 (2005).</w:t>
      </w:r>
    </w:p>
    <w:p w14:paraId="39200C95" w14:textId="4AB20400" w:rsidR="00A23A5B" w:rsidRPr="0017150D" w:rsidRDefault="00A23A5B" w:rsidP="0017150D">
      <w:pPr>
        <w:autoSpaceDE w:val="0"/>
        <w:autoSpaceDN w:val="0"/>
        <w:adjustRightInd w:val="0"/>
        <w:ind w:left="640" w:hanging="640"/>
        <w:rPr>
          <w:noProof/>
        </w:rPr>
      </w:pPr>
      <w:r w:rsidRPr="0017150D">
        <w:rPr>
          <w:noProof/>
        </w:rPr>
        <w:t>42.</w:t>
      </w:r>
      <w:r w:rsidRPr="0017150D">
        <w:rPr>
          <w:noProof/>
        </w:rPr>
        <w:tab/>
        <w:t>Cui, X., Bray, S., Reiss, A.</w:t>
      </w:r>
      <w:r w:rsidR="00C57840">
        <w:rPr>
          <w:noProof/>
        </w:rPr>
        <w:t xml:space="preserve"> </w:t>
      </w:r>
      <w:r w:rsidRPr="0017150D">
        <w:rPr>
          <w:noProof/>
        </w:rPr>
        <w:t xml:space="preserve">L. Functional near infrared spectroscopy (NIRS) signal improvement based on negative correlation between oxygenated and deoxygenated hemoglobin dynamics. </w:t>
      </w:r>
      <w:r w:rsidRPr="0017150D">
        <w:rPr>
          <w:i/>
          <w:iCs w:val="0"/>
          <w:noProof/>
        </w:rPr>
        <w:t>NeuroImage</w:t>
      </w:r>
      <w:r w:rsidRPr="0017150D">
        <w:rPr>
          <w:noProof/>
        </w:rPr>
        <w:t xml:space="preserve">. </w:t>
      </w:r>
      <w:r w:rsidRPr="0017150D">
        <w:rPr>
          <w:b/>
          <w:bCs/>
          <w:noProof/>
        </w:rPr>
        <w:t>49</w:t>
      </w:r>
      <w:r w:rsidRPr="0017150D">
        <w:rPr>
          <w:noProof/>
        </w:rPr>
        <w:t xml:space="preserve"> (4), 3039–3046 (2010).</w:t>
      </w:r>
    </w:p>
    <w:p w14:paraId="1D8F736B" w14:textId="3596AAD5" w:rsidR="00A23A5B" w:rsidRPr="0017150D" w:rsidRDefault="00A23A5B" w:rsidP="0017150D">
      <w:pPr>
        <w:autoSpaceDE w:val="0"/>
        <w:autoSpaceDN w:val="0"/>
        <w:adjustRightInd w:val="0"/>
        <w:ind w:left="640" w:hanging="640"/>
        <w:rPr>
          <w:noProof/>
        </w:rPr>
      </w:pPr>
      <w:r w:rsidRPr="0017150D">
        <w:rPr>
          <w:noProof/>
        </w:rPr>
        <w:t>43.</w:t>
      </w:r>
      <w:r w:rsidRPr="0017150D">
        <w:rPr>
          <w:noProof/>
        </w:rPr>
        <w:tab/>
        <w:t>Cooper, R.</w:t>
      </w:r>
      <w:r w:rsidR="00C57840">
        <w:rPr>
          <w:noProof/>
        </w:rPr>
        <w:t xml:space="preserve"> </w:t>
      </w:r>
      <w:r w:rsidRPr="0017150D">
        <w:rPr>
          <w:noProof/>
        </w:rPr>
        <w:t xml:space="preserve">J. </w:t>
      </w:r>
      <w:r w:rsidRPr="00D35F67">
        <w:rPr>
          <w:noProof/>
        </w:rPr>
        <w:t>et al.</w:t>
      </w:r>
      <w:r w:rsidRPr="00C57840">
        <w:rPr>
          <w:noProof/>
        </w:rPr>
        <w:t xml:space="preserve"> </w:t>
      </w:r>
      <w:r w:rsidRPr="0017150D">
        <w:rPr>
          <w:noProof/>
        </w:rPr>
        <w:t xml:space="preserve">A systematic comparison of motion artifact correction techniques for functional near-infrared spectroscopy. </w:t>
      </w:r>
      <w:r w:rsidRPr="0017150D">
        <w:rPr>
          <w:i/>
          <w:iCs w:val="0"/>
          <w:noProof/>
        </w:rPr>
        <w:t>Frontiers in Neuroscience</w:t>
      </w:r>
      <w:r w:rsidRPr="0017150D">
        <w:rPr>
          <w:noProof/>
        </w:rPr>
        <w:t xml:space="preserve">. </w:t>
      </w:r>
      <w:r w:rsidRPr="0017150D">
        <w:rPr>
          <w:b/>
          <w:bCs/>
          <w:noProof/>
        </w:rPr>
        <w:t>0</w:t>
      </w:r>
      <w:r w:rsidRPr="0017150D">
        <w:rPr>
          <w:noProof/>
        </w:rPr>
        <w:t xml:space="preserve"> (OCT), 147 (2012).</w:t>
      </w:r>
    </w:p>
    <w:p w14:paraId="234B87B2" w14:textId="5C790092" w:rsidR="00A23A5B" w:rsidRPr="0017150D" w:rsidRDefault="00A23A5B" w:rsidP="0017150D">
      <w:pPr>
        <w:autoSpaceDE w:val="0"/>
        <w:autoSpaceDN w:val="0"/>
        <w:adjustRightInd w:val="0"/>
        <w:ind w:left="640" w:hanging="640"/>
        <w:rPr>
          <w:noProof/>
        </w:rPr>
      </w:pPr>
      <w:r w:rsidRPr="0017150D">
        <w:rPr>
          <w:noProof/>
        </w:rPr>
        <w:t>44.</w:t>
      </w:r>
      <w:r w:rsidRPr="0017150D">
        <w:rPr>
          <w:noProof/>
        </w:rPr>
        <w:tab/>
        <w:t xml:space="preserve">Brigadoi, S. </w:t>
      </w:r>
      <w:r w:rsidRPr="00D35F67">
        <w:rPr>
          <w:noProof/>
        </w:rPr>
        <w:t>et al.</w:t>
      </w:r>
      <w:r w:rsidRPr="00C57840">
        <w:rPr>
          <w:noProof/>
        </w:rPr>
        <w:t xml:space="preserve"> </w:t>
      </w:r>
      <w:r w:rsidRPr="0017150D">
        <w:rPr>
          <w:noProof/>
        </w:rPr>
        <w:t xml:space="preserve">Motion artifacts in functional near-infrared spectroscopy: A comparison of motion correction techniques applied to real cognitive data. </w:t>
      </w:r>
      <w:r w:rsidRPr="0017150D">
        <w:rPr>
          <w:i/>
          <w:iCs w:val="0"/>
          <w:noProof/>
        </w:rPr>
        <w:t>NeuroImage</w:t>
      </w:r>
      <w:r w:rsidRPr="0017150D">
        <w:rPr>
          <w:noProof/>
        </w:rPr>
        <w:t xml:space="preserve">. </w:t>
      </w:r>
      <w:r w:rsidRPr="0017150D">
        <w:rPr>
          <w:b/>
          <w:bCs/>
          <w:noProof/>
        </w:rPr>
        <w:t>85</w:t>
      </w:r>
      <w:r w:rsidRPr="0017150D">
        <w:rPr>
          <w:noProof/>
        </w:rPr>
        <w:t>, 181–191 (2014).</w:t>
      </w:r>
    </w:p>
    <w:p w14:paraId="23A17781" w14:textId="55048036" w:rsidR="00A23A5B" w:rsidRPr="0017150D" w:rsidRDefault="00A23A5B" w:rsidP="0017150D">
      <w:pPr>
        <w:autoSpaceDE w:val="0"/>
        <w:autoSpaceDN w:val="0"/>
        <w:adjustRightInd w:val="0"/>
        <w:ind w:left="640" w:hanging="640"/>
        <w:rPr>
          <w:noProof/>
        </w:rPr>
      </w:pPr>
      <w:r w:rsidRPr="0017150D">
        <w:rPr>
          <w:noProof/>
        </w:rPr>
        <w:t>45.</w:t>
      </w:r>
      <w:r w:rsidRPr="0017150D">
        <w:rPr>
          <w:noProof/>
        </w:rPr>
        <w:tab/>
        <w:t xml:space="preserve">Liu, Y. </w:t>
      </w:r>
      <w:r w:rsidRPr="00D35F67">
        <w:rPr>
          <w:noProof/>
        </w:rPr>
        <w:t>et al.</w:t>
      </w:r>
      <w:r w:rsidRPr="00C57840">
        <w:rPr>
          <w:noProof/>
        </w:rPr>
        <w:t xml:space="preserve"> </w:t>
      </w:r>
      <w:r w:rsidRPr="0017150D">
        <w:rPr>
          <w:noProof/>
        </w:rPr>
        <w:t xml:space="preserve">Measuring speaker-listener neural coupling with functional near infrared spectroscopy. </w:t>
      </w:r>
      <w:r w:rsidRPr="0017150D">
        <w:rPr>
          <w:i/>
          <w:iCs w:val="0"/>
          <w:noProof/>
        </w:rPr>
        <w:t>Scientific Reports</w:t>
      </w:r>
      <w:r w:rsidRPr="0017150D">
        <w:rPr>
          <w:noProof/>
        </w:rPr>
        <w:t xml:space="preserve">. </w:t>
      </w:r>
      <w:r w:rsidRPr="0017150D">
        <w:rPr>
          <w:b/>
          <w:bCs/>
          <w:noProof/>
        </w:rPr>
        <w:t>7</w:t>
      </w:r>
      <w:r w:rsidRPr="0017150D">
        <w:rPr>
          <w:noProof/>
        </w:rPr>
        <w:t xml:space="preserve"> (October 2016), 1–13 (2017).</w:t>
      </w:r>
    </w:p>
    <w:p w14:paraId="0472606A" w14:textId="179393F5" w:rsidR="00A23A5B" w:rsidRPr="0017150D" w:rsidRDefault="00A23A5B" w:rsidP="0017150D">
      <w:pPr>
        <w:autoSpaceDE w:val="0"/>
        <w:autoSpaceDN w:val="0"/>
        <w:adjustRightInd w:val="0"/>
        <w:ind w:left="640" w:hanging="640"/>
        <w:rPr>
          <w:noProof/>
        </w:rPr>
      </w:pPr>
      <w:r w:rsidRPr="0017150D">
        <w:rPr>
          <w:noProof/>
        </w:rPr>
        <w:t>46.</w:t>
      </w:r>
      <w:r w:rsidRPr="0017150D">
        <w:rPr>
          <w:noProof/>
        </w:rPr>
        <w:tab/>
        <w:t>Li, Z.</w:t>
      </w:r>
      <w:r w:rsidR="002565B7">
        <w:rPr>
          <w:noProof/>
        </w:rPr>
        <w:t xml:space="preserve"> et al</w:t>
      </w:r>
      <w:r w:rsidRPr="0017150D">
        <w:rPr>
          <w:noProof/>
        </w:rPr>
        <w:t>. Speaker</w:t>
      </w:r>
      <w:r w:rsidR="002565B7">
        <w:rPr>
          <w:noProof/>
        </w:rPr>
        <w:t>-l</w:t>
      </w:r>
      <w:r w:rsidRPr="0017150D">
        <w:rPr>
          <w:noProof/>
        </w:rPr>
        <w:t xml:space="preserve">istener </w:t>
      </w:r>
      <w:r w:rsidR="002565B7">
        <w:rPr>
          <w:noProof/>
        </w:rPr>
        <w:t>n</w:t>
      </w:r>
      <w:r w:rsidRPr="0017150D">
        <w:rPr>
          <w:noProof/>
        </w:rPr>
        <w:t xml:space="preserve">eural </w:t>
      </w:r>
      <w:r w:rsidR="002565B7">
        <w:rPr>
          <w:noProof/>
        </w:rPr>
        <w:t>c</w:t>
      </w:r>
      <w:r w:rsidRPr="0017150D">
        <w:rPr>
          <w:noProof/>
        </w:rPr>
        <w:t xml:space="preserve">oupling </w:t>
      </w:r>
      <w:r w:rsidR="002565B7">
        <w:rPr>
          <w:noProof/>
        </w:rPr>
        <w:t>r</w:t>
      </w:r>
      <w:r w:rsidRPr="0017150D">
        <w:rPr>
          <w:noProof/>
        </w:rPr>
        <w:t xml:space="preserve">eveals an </w:t>
      </w:r>
      <w:r w:rsidR="002565B7">
        <w:rPr>
          <w:noProof/>
        </w:rPr>
        <w:t>a</w:t>
      </w:r>
      <w:r w:rsidRPr="0017150D">
        <w:rPr>
          <w:noProof/>
        </w:rPr>
        <w:t xml:space="preserve">daptive </w:t>
      </w:r>
      <w:r w:rsidR="002565B7">
        <w:rPr>
          <w:noProof/>
        </w:rPr>
        <w:t>m</w:t>
      </w:r>
      <w:r w:rsidRPr="0017150D">
        <w:rPr>
          <w:noProof/>
        </w:rPr>
        <w:t xml:space="preserve">echanism for </w:t>
      </w:r>
      <w:r w:rsidR="002565B7">
        <w:rPr>
          <w:noProof/>
        </w:rPr>
        <w:t>s</w:t>
      </w:r>
      <w:r w:rsidRPr="0017150D">
        <w:rPr>
          <w:noProof/>
        </w:rPr>
        <w:t xml:space="preserve">peech </w:t>
      </w:r>
      <w:r w:rsidR="002565B7">
        <w:rPr>
          <w:noProof/>
        </w:rPr>
        <w:t>c</w:t>
      </w:r>
      <w:r w:rsidRPr="0017150D">
        <w:rPr>
          <w:noProof/>
        </w:rPr>
        <w:t xml:space="preserve">omprehension in a </w:t>
      </w:r>
      <w:r w:rsidR="002565B7">
        <w:rPr>
          <w:noProof/>
        </w:rPr>
        <w:t>n</w:t>
      </w:r>
      <w:r w:rsidRPr="0017150D">
        <w:rPr>
          <w:noProof/>
        </w:rPr>
        <w:t xml:space="preserve">oisy </w:t>
      </w:r>
      <w:r w:rsidR="002565B7">
        <w:rPr>
          <w:noProof/>
        </w:rPr>
        <w:t>e</w:t>
      </w:r>
      <w:r w:rsidRPr="0017150D">
        <w:rPr>
          <w:noProof/>
        </w:rPr>
        <w:t xml:space="preserve">nvironment. </w:t>
      </w:r>
      <w:r w:rsidRPr="0017150D">
        <w:rPr>
          <w:i/>
          <w:iCs w:val="0"/>
          <w:noProof/>
        </w:rPr>
        <w:t>Cerebral Cortex</w:t>
      </w:r>
      <w:r w:rsidRPr="0017150D">
        <w:rPr>
          <w:noProof/>
        </w:rPr>
        <w:t>. bhab118 (2021).</w:t>
      </w:r>
    </w:p>
    <w:p w14:paraId="06E631DA" w14:textId="32E9801A" w:rsidR="008541E4" w:rsidRPr="0017150D" w:rsidRDefault="008541E4" w:rsidP="0017150D">
      <w:pPr>
        <w:autoSpaceDE w:val="0"/>
        <w:autoSpaceDN w:val="0"/>
        <w:adjustRightInd w:val="0"/>
        <w:ind w:left="640" w:hanging="640"/>
        <w:rPr>
          <w:b/>
        </w:rPr>
      </w:pPr>
      <w:r w:rsidRPr="0017150D">
        <w:rPr>
          <w:b/>
        </w:rPr>
        <w:fldChar w:fldCharType="end"/>
      </w:r>
    </w:p>
    <w:p w14:paraId="2960AB7E" w14:textId="77777777" w:rsidR="008541E4" w:rsidRPr="0017150D" w:rsidRDefault="008541E4" w:rsidP="002565B7">
      <w:pPr>
        <w:widowControl/>
        <w:adjustRightInd w:val="0"/>
        <w:snapToGrid w:val="0"/>
        <w:rPr>
          <w:lang w:eastAsia="zh-CN"/>
        </w:rPr>
      </w:pPr>
      <w:bookmarkStart w:id="8" w:name="gjdgxs" w:colFirst="0" w:colLast="0"/>
      <w:bookmarkStart w:id="9" w:name="30j0zll" w:colFirst="0" w:colLast="0"/>
      <w:bookmarkStart w:id="10" w:name="kix.dnstqay1kwjl" w:colFirst="0" w:colLast="0"/>
      <w:bookmarkStart w:id="11" w:name="3znysh7" w:colFirst="0" w:colLast="0"/>
      <w:bookmarkStart w:id="12" w:name="2et92p0" w:colFirst="0" w:colLast="0"/>
      <w:bookmarkStart w:id="13" w:name="tyjcwt" w:colFirst="0" w:colLast="0"/>
      <w:bookmarkStart w:id="14" w:name="3dy6vkm" w:colFirst="0" w:colLast="0"/>
      <w:bookmarkStart w:id="15" w:name="1t3h5sf" w:colFirst="0" w:colLast="0"/>
      <w:bookmarkStart w:id="16" w:name="4d34og8" w:colFirst="0" w:colLast="0"/>
      <w:bookmarkStart w:id="17" w:name="2s8eyo1" w:colFirst="0" w:colLast="0"/>
      <w:bookmarkStart w:id="18" w:name="17dp8vu" w:colFirst="0" w:colLast="0"/>
      <w:bookmarkStart w:id="19" w:name="3rdcrjn" w:colFirst="0" w:colLast="0"/>
      <w:bookmarkEnd w:id="8"/>
      <w:bookmarkEnd w:id="9"/>
      <w:bookmarkEnd w:id="10"/>
      <w:bookmarkEnd w:id="11"/>
      <w:bookmarkEnd w:id="12"/>
      <w:bookmarkEnd w:id="13"/>
      <w:bookmarkEnd w:id="14"/>
      <w:bookmarkEnd w:id="15"/>
      <w:bookmarkEnd w:id="16"/>
      <w:bookmarkEnd w:id="17"/>
      <w:bookmarkEnd w:id="18"/>
      <w:bookmarkEnd w:id="19"/>
    </w:p>
    <w:sectPr w:rsidR="008541E4" w:rsidRPr="0017150D" w:rsidSect="003F2E3C">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70AA" w14:textId="77777777" w:rsidR="000D52A2" w:rsidRPr="00647529" w:rsidRDefault="000D52A2">
      <w:r w:rsidRPr="00647529">
        <w:separator/>
      </w:r>
    </w:p>
  </w:endnote>
  <w:endnote w:type="continuationSeparator" w:id="0">
    <w:p w14:paraId="69A2D51B" w14:textId="77777777" w:rsidR="000D52A2" w:rsidRPr="00647529" w:rsidRDefault="000D52A2">
      <w:r w:rsidRPr="006475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Pr="00647529"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9180" w14:textId="77777777" w:rsidR="000D52A2" w:rsidRPr="00647529" w:rsidRDefault="000D52A2">
      <w:r w:rsidRPr="00647529">
        <w:separator/>
      </w:r>
    </w:p>
  </w:footnote>
  <w:footnote w:type="continuationSeparator" w:id="0">
    <w:p w14:paraId="6B497C34" w14:textId="77777777" w:rsidR="000D52A2" w:rsidRPr="00647529" w:rsidRDefault="000D52A2">
      <w:r w:rsidRPr="006475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Pr="00647529"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1843009" w:rsidR="006E4797" w:rsidRPr="00647529" w:rsidRDefault="006E4797">
    <w:pPr>
      <w:pBdr>
        <w:top w:val="nil"/>
        <w:left w:val="nil"/>
        <w:bottom w:val="nil"/>
        <w:right w:val="nil"/>
        <w:between w:val="nil"/>
      </w:pBdr>
      <w:tabs>
        <w:tab w:val="center" w:pos="4680"/>
        <w:tab w:val="left" w:pos="5724"/>
        <w:tab w:val="right" w:pos="9360"/>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192"/>
    <w:multiLevelType w:val="multilevel"/>
    <w:tmpl w:val="97320544"/>
    <w:lvl w:ilvl="0">
      <w:start w:val="1"/>
      <w:numFmt w:val="decimal"/>
      <w:lvlText w:val="%1"/>
      <w:lvlJc w:val="left"/>
      <w:pPr>
        <w:ind w:left="425" w:hanging="425"/>
      </w:pPr>
    </w:lvl>
    <w:lvl w:ilvl="1">
      <w:start w:val="1"/>
      <w:numFmt w:val="decimal"/>
      <w:lvlText w:val="（%2）"/>
      <w:lvlJc w:val="left"/>
      <w:pPr>
        <w:ind w:left="845" w:hanging="420"/>
      </w:pPr>
      <w:rPr>
        <w:rFonts w:hint="eastAsia"/>
      </w:rPr>
    </w:lvl>
    <w:lvl w:ilvl="2">
      <w:start w:val="1"/>
      <w:numFmt w:val="decimal"/>
      <w:lvlText w:val="（%3）"/>
      <w:lvlJc w:val="left"/>
      <w:pPr>
        <w:ind w:left="845"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4850E3B"/>
    <w:multiLevelType w:val="multilevel"/>
    <w:tmpl w:val="B3F43B54"/>
    <w:lvl w:ilvl="0">
      <w:start w:val="1"/>
      <w:numFmt w:val="decimal"/>
      <w:lvlText w:val="%1"/>
      <w:lvlJc w:val="left"/>
      <w:pPr>
        <w:ind w:left="425" w:hanging="425"/>
      </w:pPr>
    </w:lvl>
    <w:lvl w:ilvl="1">
      <w:start w:val="1"/>
      <w:numFmt w:val="decimal"/>
      <w:lvlText w:val="%2."/>
      <w:lvlJc w:val="left"/>
      <w:pPr>
        <w:ind w:left="845" w:hanging="420"/>
      </w:pPr>
    </w:lvl>
    <w:lvl w:ilvl="2">
      <w:start w:val="1"/>
      <w:numFmt w:val="decimal"/>
      <w:lvlText w:val="（%3）"/>
      <w:lvlJc w:val="left"/>
      <w:pPr>
        <w:ind w:left="845"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6EB0EEF"/>
    <w:multiLevelType w:val="hybridMultilevel"/>
    <w:tmpl w:val="BD54F0AA"/>
    <w:lvl w:ilvl="0" w:tplc="81B221F0">
      <w:start w:val="1"/>
      <w:numFmt w:val="decimal"/>
      <w:lvlText w:val="%1."/>
      <w:lvlJc w:val="left"/>
      <w:pPr>
        <w:ind w:left="840" w:hanging="360"/>
      </w:pPr>
      <w:rPr>
        <w:rFonts w:hint="default"/>
      </w:rPr>
    </w:lvl>
    <w:lvl w:ilvl="1" w:tplc="89F64328">
      <w:start w:val="1"/>
      <w:numFmt w:val="decimal"/>
      <w:lvlText w:val="%2."/>
      <w:lvlJc w:val="left"/>
      <w:pPr>
        <w:ind w:left="1260" w:hanging="360"/>
      </w:pPr>
      <w:rPr>
        <w:rFonts w:hint="default"/>
        <w:color w:val="000000" w:themeColor="text1"/>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C246020"/>
    <w:multiLevelType w:val="hybridMultilevel"/>
    <w:tmpl w:val="E836126E"/>
    <w:lvl w:ilvl="0" w:tplc="15826D5C">
      <w:start w:val="1"/>
      <w:numFmt w:val="decimal"/>
      <w:lvlText w:val="%1."/>
      <w:lvlJc w:val="left"/>
      <w:pPr>
        <w:ind w:left="420" w:hanging="420"/>
      </w:pPr>
    </w:lvl>
    <w:lvl w:ilvl="1" w:tplc="F5F2D67E" w:tentative="1">
      <w:start w:val="1"/>
      <w:numFmt w:val="lowerLetter"/>
      <w:lvlText w:val="%2)"/>
      <w:lvlJc w:val="left"/>
      <w:pPr>
        <w:ind w:left="840" w:hanging="420"/>
      </w:pPr>
    </w:lvl>
    <w:lvl w:ilvl="2" w:tplc="1750CE56" w:tentative="1">
      <w:start w:val="1"/>
      <w:numFmt w:val="lowerRoman"/>
      <w:lvlText w:val="%3."/>
      <w:lvlJc w:val="right"/>
      <w:pPr>
        <w:ind w:left="1260" w:hanging="420"/>
      </w:pPr>
    </w:lvl>
    <w:lvl w:ilvl="3" w:tplc="7444EE4E" w:tentative="1">
      <w:start w:val="1"/>
      <w:numFmt w:val="decimal"/>
      <w:lvlText w:val="%4."/>
      <w:lvlJc w:val="left"/>
      <w:pPr>
        <w:ind w:left="1680" w:hanging="420"/>
      </w:pPr>
    </w:lvl>
    <w:lvl w:ilvl="4" w:tplc="EF5A0E78" w:tentative="1">
      <w:start w:val="1"/>
      <w:numFmt w:val="lowerLetter"/>
      <w:lvlText w:val="%5)"/>
      <w:lvlJc w:val="left"/>
      <w:pPr>
        <w:ind w:left="2100" w:hanging="420"/>
      </w:pPr>
    </w:lvl>
    <w:lvl w:ilvl="5" w:tplc="738889D8" w:tentative="1">
      <w:start w:val="1"/>
      <w:numFmt w:val="lowerRoman"/>
      <w:lvlText w:val="%6."/>
      <w:lvlJc w:val="right"/>
      <w:pPr>
        <w:ind w:left="2520" w:hanging="420"/>
      </w:pPr>
    </w:lvl>
    <w:lvl w:ilvl="6" w:tplc="AC48DE8A" w:tentative="1">
      <w:start w:val="1"/>
      <w:numFmt w:val="decimal"/>
      <w:lvlText w:val="%7."/>
      <w:lvlJc w:val="left"/>
      <w:pPr>
        <w:ind w:left="2940" w:hanging="420"/>
      </w:pPr>
    </w:lvl>
    <w:lvl w:ilvl="7" w:tplc="D9FADBE4" w:tentative="1">
      <w:start w:val="1"/>
      <w:numFmt w:val="lowerLetter"/>
      <w:lvlText w:val="%8)"/>
      <w:lvlJc w:val="left"/>
      <w:pPr>
        <w:ind w:left="3360" w:hanging="420"/>
      </w:pPr>
    </w:lvl>
    <w:lvl w:ilvl="8" w:tplc="7E3C3B18" w:tentative="1">
      <w:start w:val="1"/>
      <w:numFmt w:val="lowerRoman"/>
      <w:lvlText w:val="%9."/>
      <w:lvlJc w:val="right"/>
      <w:pPr>
        <w:ind w:left="3780" w:hanging="420"/>
      </w:pPr>
    </w:lvl>
  </w:abstractNum>
  <w:abstractNum w:abstractNumId="4" w15:restartNumberingAfterBreak="0">
    <w:nsid w:val="13BC4469"/>
    <w:multiLevelType w:val="hybridMultilevel"/>
    <w:tmpl w:val="B2747862"/>
    <w:lvl w:ilvl="0" w:tplc="4724A628">
      <w:start w:val="1"/>
      <w:numFmt w:val="decimal"/>
      <w:lvlText w:val="%1."/>
      <w:lvlJc w:val="left"/>
      <w:pPr>
        <w:ind w:left="360" w:hanging="360"/>
      </w:pPr>
      <w:rPr>
        <w:rFonts w:hint="default"/>
      </w:rPr>
    </w:lvl>
    <w:lvl w:ilvl="1" w:tplc="E6341132" w:tentative="1">
      <w:start w:val="1"/>
      <w:numFmt w:val="lowerLetter"/>
      <w:lvlText w:val="%2)"/>
      <w:lvlJc w:val="left"/>
      <w:pPr>
        <w:ind w:left="840" w:hanging="420"/>
      </w:pPr>
    </w:lvl>
    <w:lvl w:ilvl="2" w:tplc="2DDE099A" w:tentative="1">
      <w:start w:val="1"/>
      <w:numFmt w:val="lowerRoman"/>
      <w:lvlText w:val="%3."/>
      <w:lvlJc w:val="right"/>
      <w:pPr>
        <w:ind w:left="1260" w:hanging="420"/>
      </w:pPr>
    </w:lvl>
    <w:lvl w:ilvl="3" w:tplc="C9E86918" w:tentative="1">
      <w:start w:val="1"/>
      <w:numFmt w:val="decimal"/>
      <w:lvlText w:val="%4."/>
      <w:lvlJc w:val="left"/>
      <w:pPr>
        <w:ind w:left="1680" w:hanging="420"/>
      </w:pPr>
    </w:lvl>
    <w:lvl w:ilvl="4" w:tplc="47248676" w:tentative="1">
      <w:start w:val="1"/>
      <w:numFmt w:val="lowerLetter"/>
      <w:lvlText w:val="%5)"/>
      <w:lvlJc w:val="left"/>
      <w:pPr>
        <w:ind w:left="2100" w:hanging="420"/>
      </w:pPr>
    </w:lvl>
    <w:lvl w:ilvl="5" w:tplc="FE1AC29A" w:tentative="1">
      <w:start w:val="1"/>
      <w:numFmt w:val="lowerRoman"/>
      <w:lvlText w:val="%6."/>
      <w:lvlJc w:val="right"/>
      <w:pPr>
        <w:ind w:left="2520" w:hanging="420"/>
      </w:pPr>
    </w:lvl>
    <w:lvl w:ilvl="6" w:tplc="05B2EB22" w:tentative="1">
      <w:start w:val="1"/>
      <w:numFmt w:val="decimal"/>
      <w:lvlText w:val="%7."/>
      <w:lvlJc w:val="left"/>
      <w:pPr>
        <w:ind w:left="2940" w:hanging="420"/>
      </w:pPr>
    </w:lvl>
    <w:lvl w:ilvl="7" w:tplc="1362E4F2" w:tentative="1">
      <w:start w:val="1"/>
      <w:numFmt w:val="lowerLetter"/>
      <w:lvlText w:val="%8)"/>
      <w:lvlJc w:val="left"/>
      <w:pPr>
        <w:ind w:left="3360" w:hanging="420"/>
      </w:pPr>
    </w:lvl>
    <w:lvl w:ilvl="8" w:tplc="B54EF620" w:tentative="1">
      <w:start w:val="1"/>
      <w:numFmt w:val="lowerRoman"/>
      <w:lvlText w:val="%9."/>
      <w:lvlJc w:val="right"/>
      <w:pPr>
        <w:ind w:left="3780" w:hanging="420"/>
      </w:pPr>
    </w:lvl>
  </w:abstractNum>
  <w:abstractNum w:abstractNumId="5" w15:restartNumberingAfterBreak="0">
    <w:nsid w:val="13C34103"/>
    <w:multiLevelType w:val="hybridMultilevel"/>
    <w:tmpl w:val="892E3C7E"/>
    <w:lvl w:ilvl="0" w:tplc="12C43A8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15A22BF5"/>
    <w:multiLevelType w:val="hybridMultilevel"/>
    <w:tmpl w:val="3354A614"/>
    <w:lvl w:ilvl="0" w:tplc="3F761F2C">
      <w:start w:val="1"/>
      <w:numFmt w:val="decimal"/>
      <w:lvlText w:val="%1."/>
      <w:lvlJc w:val="left"/>
      <w:pPr>
        <w:ind w:left="900" w:hanging="420"/>
      </w:pPr>
    </w:lvl>
    <w:lvl w:ilvl="1" w:tplc="5C5E03C8" w:tentative="1">
      <w:start w:val="1"/>
      <w:numFmt w:val="lowerLetter"/>
      <w:lvlText w:val="%2)"/>
      <w:lvlJc w:val="left"/>
      <w:pPr>
        <w:ind w:left="1320" w:hanging="420"/>
      </w:pPr>
    </w:lvl>
    <w:lvl w:ilvl="2" w:tplc="9062A00E" w:tentative="1">
      <w:start w:val="1"/>
      <w:numFmt w:val="lowerRoman"/>
      <w:lvlText w:val="%3."/>
      <w:lvlJc w:val="right"/>
      <w:pPr>
        <w:ind w:left="1740" w:hanging="420"/>
      </w:pPr>
    </w:lvl>
    <w:lvl w:ilvl="3" w:tplc="BCE89B28" w:tentative="1">
      <w:start w:val="1"/>
      <w:numFmt w:val="decimal"/>
      <w:lvlText w:val="%4."/>
      <w:lvlJc w:val="left"/>
      <w:pPr>
        <w:ind w:left="2160" w:hanging="420"/>
      </w:pPr>
    </w:lvl>
    <w:lvl w:ilvl="4" w:tplc="ED72D450" w:tentative="1">
      <w:start w:val="1"/>
      <w:numFmt w:val="lowerLetter"/>
      <w:lvlText w:val="%5)"/>
      <w:lvlJc w:val="left"/>
      <w:pPr>
        <w:ind w:left="2580" w:hanging="420"/>
      </w:pPr>
    </w:lvl>
    <w:lvl w:ilvl="5" w:tplc="77C8B010" w:tentative="1">
      <w:start w:val="1"/>
      <w:numFmt w:val="lowerRoman"/>
      <w:lvlText w:val="%6."/>
      <w:lvlJc w:val="right"/>
      <w:pPr>
        <w:ind w:left="3000" w:hanging="420"/>
      </w:pPr>
    </w:lvl>
    <w:lvl w:ilvl="6" w:tplc="04AA4D42" w:tentative="1">
      <w:start w:val="1"/>
      <w:numFmt w:val="decimal"/>
      <w:lvlText w:val="%7."/>
      <w:lvlJc w:val="left"/>
      <w:pPr>
        <w:ind w:left="3420" w:hanging="420"/>
      </w:pPr>
    </w:lvl>
    <w:lvl w:ilvl="7" w:tplc="489E5702" w:tentative="1">
      <w:start w:val="1"/>
      <w:numFmt w:val="lowerLetter"/>
      <w:lvlText w:val="%8)"/>
      <w:lvlJc w:val="left"/>
      <w:pPr>
        <w:ind w:left="3840" w:hanging="420"/>
      </w:pPr>
    </w:lvl>
    <w:lvl w:ilvl="8" w:tplc="44D061B2" w:tentative="1">
      <w:start w:val="1"/>
      <w:numFmt w:val="lowerRoman"/>
      <w:lvlText w:val="%9."/>
      <w:lvlJc w:val="right"/>
      <w:pPr>
        <w:ind w:left="4260" w:hanging="420"/>
      </w:pPr>
    </w:lvl>
  </w:abstractNum>
  <w:abstractNum w:abstractNumId="7" w15:restartNumberingAfterBreak="0">
    <w:nsid w:val="17EF6E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C9075B2"/>
    <w:multiLevelType w:val="hybridMultilevel"/>
    <w:tmpl w:val="6040E12A"/>
    <w:lvl w:ilvl="0" w:tplc="12C43A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5218B4"/>
    <w:multiLevelType w:val="hybridMultilevel"/>
    <w:tmpl w:val="BC16359A"/>
    <w:lvl w:ilvl="0" w:tplc="0409000F">
      <w:start w:val="1"/>
      <w:numFmt w:val="decimal"/>
      <w:lvlText w:val="%1."/>
      <w:lvlJc w:val="left"/>
      <w:pPr>
        <w:ind w:left="642" w:hanging="420"/>
      </w:pPr>
    </w:lvl>
    <w:lvl w:ilvl="1" w:tplc="04090019" w:tentative="1">
      <w:start w:val="1"/>
      <w:numFmt w:val="lowerLetter"/>
      <w:lvlText w:val="%2)"/>
      <w:lvlJc w:val="left"/>
      <w:pPr>
        <w:ind w:left="1062" w:hanging="420"/>
      </w:pPr>
    </w:lvl>
    <w:lvl w:ilvl="2" w:tplc="0409001B" w:tentative="1">
      <w:start w:val="1"/>
      <w:numFmt w:val="lowerRoman"/>
      <w:lvlText w:val="%3."/>
      <w:lvlJc w:val="right"/>
      <w:pPr>
        <w:ind w:left="1482" w:hanging="420"/>
      </w:pPr>
    </w:lvl>
    <w:lvl w:ilvl="3" w:tplc="0409000F" w:tentative="1">
      <w:start w:val="1"/>
      <w:numFmt w:val="decimal"/>
      <w:lvlText w:val="%4."/>
      <w:lvlJc w:val="left"/>
      <w:pPr>
        <w:ind w:left="1902" w:hanging="420"/>
      </w:pPr>
    </w:lvl>
    <w:lvl w:ilvl="4" w:tplc="04090019" w:tentative="1">
      <w:start w:val="1"/>
      <w:numFmt w:val="lowerLetter"/>
      <w:lvlText w:val="%5)"/>
      <w:lvlJc w:val="left"/>
      <w:pPr>
        <w:ind w:left="2322" w:hanging="420"/>
      </w:pPr>
    </w:lvl>
    <w:lvl w:ilvl="5" w:tplc="0409001B" w:tentative="1">
      <w:start w:val="1"/>
      <w:numFmt w:val="lowerRoman"/>
      <w:lvlText w:val="%6."/>
      <w:lvlJc w:val="right"/>
      <w:pPr>
        <w:ind w:left="2742" w:hanging="420"/>
      </w:pPr>
    </w:lvl>
    <w:lvl w:ilvl="6" w:tplc="0409000F" w:tentative="1">
      <w:start w:val="1"/>
      <w:numFmt w:val="decimal"/>
      <w:lvlText w:val="%7."/>
      <w:lvlJc w:val="left"/>
      <w:pPr>
        <w:ind w:left="3162" w:hanging="420"/>
      </w:pPr>
    </w:lvl>
    <w:lvl w:ilvl="7" w:tplc="04090019" w:tentative="1">
      <w:start w:val="1"/>
      <w:numFmt w:val="lowerLetter"/>
      <w:lvlText w:val="%8)"/>
      <w:lvlJc w:val="left"/>
      <w:pPr>
        <w:ind w:left="3582" w:hanging="420"/>
      </w:pPr>
    </w:lvl>
    <w:lvl w:ilvl="8" w:tplc="0409001B" w:tentative="1">
      <w:start w:val="1"/>
      <w:numFmt w:val="lowerRoman"/>
      <w:lvlText w:val="%9."/>
      <w:lvlJc w:val="right"/>
      <w:pPr>
        <w:ind w:left="4002" w:hanging="420"/>
      </w:pPr>
    </w:lvl>
  </w:abstractNum>
  <w:abstractNum w:abstractNumId="10" w15:restartNumberingAfterBreak="0">
    <w:nsid w:val="21A157C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78430EE"/>
    <w:multiLevelType w:val="hybridMultilevel"/>
    <w:tmpl w:val="B268B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256879"/>
    <w:multiLevelType w:val="hybridMultilevel"/>
    <w:tmpl w:val="D17E5820"/>
    <w:lvl w:ilvl="0" w:tplc="456EE1C8">
      <w:start w:val="1"/>
      <w:numFmt w:val="decimal"/>
      <w:lvlText w:val="%1."/>
      <w:lvlJc w:val="left"/>
      <w:pPr>
        <w:ind w:left="900" w:hanging="420"/>
      </w:pPr>
    </w:lvl>
    <w:lvl w:ilvl="1" w:tplc="6756B1EE" w:tentative="1">
      <w:start w:val="1"/>
      <w:numFmt w:val="lowerLetter"/>
      <w:lvlText w:val="%2)"/>
      <w:lvlJc w:val="left"/>
      <w:pPr>
        <w:ind w:left="1320" w:hanging="420"/>
      </w:pPr>
    </w:lvl>
    <w:lvl w:ilvl="2" w:tplc="90CEC0D0" w:tentative="1">
      <w:start w:val="1"/>
      <w:numFmt w:val="lowerRoman"/>
      <w:lvlText w:val="%3."/>
      <w:lvlJc w:val="right"/>
      <w:pPr>
        <w:ind w:left="1740" w:hanging="420"/>
      </w:pPr>
    </w:lvl>
    <w:lvl w:ilvl="3" w:tplc="6310EDF2" w:tentative="1">
      <w:start w:val="1"/>
      <w:numFmt w:val="decimal"/>
      <w:lvlText w:val="%4."/>
      <w:lvlJc w:val="left"/>
      <w:pPr>
        <w:ind w:left="2160" w:hanging="420"/>
      </w:pPr>
    </w:lvl>
    <w:lvl w:ilvl="4" w:tplc="104E02EC" w:tentative="1">
      <w:start w:val="1"/>
      <w:numFmt w:val="lowerLetter"/>
      <w:lvlText w:val="%5)"/>
      <w:lvlJc w:val="left"/>
      <w:pPr>
        <w:ind w:left="2580" w:hanging="420"/>
      </w:pPr>
    </w:lvl>
    <w:lvl w:ilvl="5" w:tplc="5F8E37EE" w:tentative="1">
      <w:start w:val="1"/>
      <w:numFmt w:val="lowerRoman"/>
      <w:lvlText w:val="%6."/>
      <w:lvlJc w:val="right"/>
      <w:pPr>
        <w:ind w:left="3000" w:hanging="420"/>
      </w:pPr>
    </w:lvl>
    <w:lvl w:ilvl="6" w:tplc="FD24DB98" w:tentative="1">
      <w:start w:val="1"/>
      <w:numFmt w:val="decimal"/>
      <w:lvlText w:val="%7."/>
      <w:lvlJc w:val="left"/>
      <w:pPr>
        <w:ind w:left="3420" w:hanging="420"/>
      </w:pPr>
    </w:lvl>
    <w:lvl w:ilvl="7" w:tplc="D97E4EEC" w:tentative="1">
      <w:start w:val="1"/>
      <w:numFmt w:val="lowerLetter"/>
      <w:lvlText w:val="%8)"/>
      <w:lvlJc w:val="left"/>
      <w:pPr>
        <w:ind w:left="3840" w:hanging="420"/>
      </w:pPr>
    </w:lvl>
    <w:lvl w:ilvl="8" w:tplc="4BB4B518" w:tentative="1">
      <w:start w:val="1"/>
      <w:numFmt w:val="lowerRoman"/>
      <w:lvlText w:val="%9."/>
      <w:lvlJc w:val="right"/>
      <w:pPr>
        <w:ind w:left="4260" w:hanging="42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993FDA"/>
    <w:multiLevelType w:val="hybridMultilevel"/>
    <w:tmpl w:val="C066A742"/>
    <w:lvl w:ilvl="0" w:tplc="1C80B65C">
      <w:start w:val="1"/>
      <w:numFmt w:val="decimal"/>
      <w:lvlText w:val="%1."/>
      <w:lvlJc w:val="left"/>
      <w:pPr>
        <w:ind w:left="900" w:hanging="420"/>
      </w:pPr>
    </w:lvl>
    <w:lvl w:ilvl="1" w:tplc="59E89D90" w:tentative="1">
      <w:start w:val="1"/>
      <w:numFmt w:val="lowerLetter"/>
      <w:lvlText w:val="%2)"/>
      <w:lvlJc w:val="left"/>
      <w:pPr>
        <w:ind w:left="1320" w:hanging="420"/>
      </w:pPr>
    </w:lvl>
    <w:lvl w:ilvl="2" w:tplc="0DD28ECE" w:tentative="1">
      <w:start w:val="1"/>
      <w:numFmt w:val="lowerRoman"/>
      <w:lvlText w:val="%3."/>
      <w:lvlJc w:val="right"/>
      <w:pPr>
        <w:ind w:left="1740" w:hanging="420"/>
      </w:pPr>
    </w:lvl>
    <w:lvl w:ilvl="3" w:tplc="FC444A06" w:tentative="1">
      <w:start w:val="1"/>
      <w:numFmt w:val="decimal"/>
      <w:lvlText w:val="%4."/>
      <w:lvlJc w:val="left"/>
      <w:pPr>
        <w:ind w:left="2160" w:hanging="420"/>
      </w:pPr>
    </w:lvl>
    <w:lvl w:ilvl="4" w:tplc="3144437E" w:tentative="1">
      <w:start w:val="1"/>
      <w:numFmt w:val="lowerLetter"/>
      <w:lvlText w:val="%5)"/>
      <w:lvlJc w:val="left"/>
      <w:pPr>
        <w:ind w:left="2580" w:hanging="420"/>
      </w:pPr>
    </w:lvl>
    <w:lvl w:ilvl="5" w:tplc="A1D887EA" w:tentative="1">
      <w:start w:val="1"/>
      <w:numFmt w:val="lowerRoman"/>
      <w:lvlText w:val="%6."/>
      <w:lvlJc w:val="right"/>
      <w:pPr>
        <w:ind w:left="3000" w:hanging="420"/>
      </w:pPr>
    </w:lvl>
    <w:lvl w:ilvl="6" w:tplc="7CDA3248" w:tentative="1">
      <w:start w:val="1"/>
      <w:numFmt w:val="decimal"/>
      <w:lvlText w:val="%7."/>
      <w:lvlJc w:val="left"/>
      <w:pPr>
        <w:ind w:left="3420" w:hanging="420"/>
      </w:pPr>
    </w:lvl>
    <w:lvl w:ilvl="7" w:tplc="6E949FDA" w:tentative="1">
      <w:start w:val="1"/>
      <w:numFmt w:val="lowerLetter"/>
      <w:lvlText w:val="%8)"/>
      <w:lvlJc w:val="left"/>
      <w:pPr>
        <w:ind w:left="3840" w:hanging="420"/>
      </w:pPr>
    </w:lvl>
    <w:lvl w:ilvl="8" w:tplc="DAB84B4E" w:tentative="1">
      <w:start w:val="1"/>
      <w:numFmt w:val="lowerRoman"/>
      <w:lvlText w:val="%9."/>
      <w:lvlJc w:val="right"/>
      <w:pPr>
        <w:ind w:left="4260" w:hanging="42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62200F"/>
    <w:multiLevelType w:val="hybridMultilevel"/>
    <w:tmpl w:val="70D620DC"/>
    <w:lvl w:ilvl="0" w:tplc="629EB08A">
      <w:start w:val="1"/>
      <w:numFmt w:val="decimal"/>
      <w:lvlText w:val="%1."/>
      <w:lvlJc w:val="left"/>
      <w:pPr>
        <w:ind w:left="900" w:hanging="420"/>
      </w:pPr>
    </w:lvl>
    <w:lvl w:ilvl="1" w:tplc="2FAAFCAC" w:tentative="1">
      <w:start w:val="1"/>
      <w:numFmt w:val="lowerLetter"/>
      <w:lvlText w:val="%2)"/>
      <w:lvlJc w:val="left"/>
      <w:pPr>
        <w:ind w:left="1320" w:hanging="420"/>
      </w:pPr>
    </w:lvl>
    <w:lvl w:ilvl="2" w:tplc="E7A4002E" w:tentative="1">
      <w:start w:val="1"/>
      <w:numFmt w:val="lowerRoman"/>
      <w:lvlText w:val="%3."/>
      <w:lvlJc w:val="right"/>
      <w:pPr>
        <w:ind w:left="1740" w:hanging="420"/>
      </w:pPr>
    </w:lvl>
    <w:lvl w:ilvl="3" w:tplc="52CA858C" w:tentative="1">
      <w:start w:val="1"/>
      <w:numFmt w:val="decimal"/>
      <w:lvlText w:val="%4."/>
      <w:lvlJc w:val="left"/>
      <w:pPr>
        <w:ind w:left="2160" w:hanging="420"/>
      </w:pPr>
    </w:lvl>
    <w:lvl w:ilvl="4" w:tplc="EE86423A" w:tentative="1">
      <w:start w:val="1"/>
      <w:numFmt w:val="lowerLetter"/>
      <w:lvlText w:val="%5)"/>
      <w:lvlJc w:val="left"/>
      <w:pPr>
        <w:ind w:left="2580" w:hanging="420"/>
      </w:pPr>
    </w:lvl>
    <w:lvl w:ilvl="5" w:tplc="F5E04F34" w:tentative="1">
      <w:start w:val="1"/>
      <w:numFmt w:val="lowerRoman"/>
      <w:lvlText w:val="%6."/>
      <w:lvlJc w:val="right"/>
      <w:pPr>
        <w:ind w:left="3000" w:hanging="420"/>
      </w:pPr>
    </w:lvl>
    <w:lvl w:ilvl="6" w:tplc="0FA0E754" w:tentative="1">
      <w:start w:val="1"/>
      <w:numFmt w:val="decimal"/>
      <w:lvlText w:val="%7."/>
      <w:lvlJc w:val="left"/>
      <w:pPr>
        <w:ind w:left="3420" w:hanging="420"/>
      </w:pPr>
    </w:lvl>
    <w:lvl w:ilvl="7" w:tplc="47FA9D72" w:tentative="1">
      <w:start w:val="1"/>
      <w:numFmt w:val="lowerLetter"/>
      <w:lvlText w:val="%8)"/>
      <w:lvlJc w:val="left"/>
      <w:pPr>
        <w:ind w:left="3840" w:hanging="420"/>
      </w:pPr>
    </w:lvl>
    <w:lvl w:ilvl="8" w:tplc="CD886B6A" w:tentative="1">
      <w:start w:val="1"/>
      <w:numFmt w:val="lowerRoman"/>
      <w:lvlText w:val="%9."/>
      <w:lvlJc w:val="right"/>
      <w:pPr>
        <w:ind w:left="4260" w:hanging="420"/>
      </w:p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7E773C"/>
    <w:multiLevelType w:val="hybridMultilevel"/>
    <w:tmpl w:val="D858630E"/>
    <w:lvl w:ilvl="0" w:tplc="5742E05A">
      <w:start w:val="1"/>
      <w:numFmt w:val="decimal"/>
      <w:lvlText w:val="（%1）"/>
      <w:lvlJc w:val="left"/>
      <w:pPr>
        <w:ind w:left="845" w:hanging="420"/>
      </w:pPr>
      <w:rPr>
        <w:rFonts w:hint="eastAsia"/>
      </w:rPr>
    </w:lvl>
    <w:lvl w:ilvl="1" w:tplc="7972A19A" w:tentative="1">
      <w:start w:val="1"/>
      <w:numFmt w:val="lowerLetter"/>
      <w:lvlText w:val="%2)"/>
      <w:lvlJc w:val="left"/>
      <w:pPr>
        <w:ind w:left="1265" w:hanging="420"/>
      </w:pPr>
    </w:lvl>
    <w:lvl w:ilvl="2" w:tplc="3662DD08" w:tentative="1">
      <w:start w:val="1"/>
      <w:numFmt w:val="lowerRoman"/>
      <w:lvlText w:val="%3."/>
      <w:lvlJc w:val="right"/>
      <w:pPr>
        <w:ind w:left="1685" w:hanging="420"/>
      </w:pPr>
    </w:lvl>
    <w:lvl w:ilvl="3" w:tplc="0406B5AA" w:tentative="1">
      <w:start w:val="1"/>
      <w:numFmt w:val="decimal"/>
      <w:lvlText w:val="%4."/>
      <w:lvlJc w:val="left"/>
      <w:pPr>
        <w:ind w:left="2105" w:hanging="420"/>
      </w:pPr>
    </w:lvl>
    <w:lvl w:ilvl="4" w:tplc="EF483D3A" w:tentative="1">
      <w:start w:val="1"/>
      <w:numFmt w:val="lowerLetter"/>
      <w:lvlText w:val="%5)"/>
      <w:lvlJc w:val="left"/>
      <w:pPr>
        <w:ind w:left="2525" w:hanging="420"/>
      </w:pPr>
    </w:lvl>
    <w:lvl w:ilvl="5" w:tplc="2DEAC032" w:tentative="1">
      <w:start w:val="1"/>
      <w:numFmt w:val="lowerRoman"/>
      <w:lvlText w:val="%6."/>
      <w:lvlJc w:val="right"/>
      <w:pPr>
        <w:ind w:left="2945" w:hanging="420"/>
      </w:pPr>
    </w:lvl>
    <w:lvl w:ilvl="6" w:tplc="C30ACA54" w:tentative="1">
      <w:start w:val="1"/>
      <w:numFmt w:val="decimal"/>
      <w:lvlText w:val="%7."/>
      <w:lvlJc w:val="left"/>
      <w:pPr>
        <w:ind w:left="3365" w:hanging="420"/>
      </w:pPr>
    </w:lvl>
    <w:lvl w:ilvl="7" w:tplc="B6207B34" w:tentative="1">
      <w:start w:val="1"/>
      <w:numFmt w:val="lowerLetter"/>
      <w:lvlText w:val="%8)"/>
      <w:lvlJc w:val="left"/>
      <w:pPr>
        <w:ind w:left="3785" w:hanging="420"/>
      </w:pPr>
    </w:lvl>
    <w:lvl w:ilvl="8" w:tplc="E31AD844" w:tentative="1">
      <w:start w:val="1"/>
      <w:numFmt w:val="lowerRoman"/>
      <w:lvlText w:val="%9."/>
      <w:lvlJc w:val="right"/>
      <w:pPr>
        <w:ind w:left="4205" w:hanging="420"/>
      </w:pPr>
    </w:lvl>
  </w:abstractNum>
  <w:abstractNum w:abstractNumId="24" w15:restartNumberingAfterBreak="0">
    <w:nsid w:val="44DE3298"/>
    <w:multiLevelType w:val="hybridMultilevel"/>
    <w:tmpl w:val="EB140DC4"/>
    <w:lvl w:ilvl="0" w:tplc="A7A26C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4703750B"/>
    <w:multiLevelType w:val="multilevel"/>
    <w:tmpl w:val="97320544"/>
    <w:lvl w:ilvl="0">
      <w:start w:val="1"/>
      <w:numFmt w:val="decimal"/>
      <w:lvlText w:val="%1"/>
      <w:lvlJc w:val="left"/>
      <w:pPr>
        <w:ind w:left="425" w:hanging="425"/>
      </w:pPr>
    </w:lvl>
    <w:lvl w:ilvl="1">
      <w:start w:val="1"/>
      <w:numFmt w:val="decimal"/>
      <w:lvlText w:val="（%2）"/>
      <w:lvlJc w:val="left"/>
      <w:pPr>
        <w:ind w:left="845" w:hanging="420"/>
      </w:pPr>
      <w:rPr>
        <w:rFonts w:hint="eastAsia"/>
      </w:rPr>
    </w:lvl>
    <w:lvl w:ilvl="2">
      <w:start w:val="1"/>
      <w:numFmt w:val="decimal"/>
      <w:lvlText w:val="（%3）"/>
      <w:lvlJc w:val="left"/>
      <w:pPr>
        <w:ind w:left="845"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B62910"/>
    <w:multiLevelType w:val="hybridMultilevel"/>
    <w:tmpl w:val="9E56EFDC"/>
    <w:lvl w:ilvl="0" w:tplc="FFD42196">
      <w:start w:val="1"/>
      <w:numFmt w:val="decimal"/>
      <w:lvlText w:val="%1."/>
      <w:lvlJc w:val="left"/>
      <w:pPr>
        <w:ind w:left="1080" w:hanging="360"/>
      </w:pPr>
      <w:rPr>
        <w:rFonts w:eastAsia="SimSun" w:hint="default"/>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C3035A"/>
    <w:multiLevelType w:val="hybridMultilevel"/>
    <w:tmpl w:val="A3D01266"/>
    <w:lvl w:ilvl="0" w:tplc="8BB88A18">
      <w:start w:val="1"/>
      <w:numFmt w:val="bullet"/>
      <w:lvlText w:val=""/>
      <w:lvlJc w:val="left"/>
      <w:pPr>
        <w:ind w:left="420" w:hanging="420"/>
      </w:pPr>
      <w:rPr>
        <w:rFonts w:ascii="Wingdings" w:hAnsi="Wingdings" w:hint="default"/>
      </w:rPr>
    </w:lvl>
    <w:lvl w:ilvl="1" w:tplc="2B0E3EC6" w:tentative="1">
      <w:start w:val="1"/>
      <w:numFmt w:val="bullet"/>
      <w:lvlText w:val=""/>
      <w:lvlJc w:val="left"/>
      <w:pPr>
        <w:ind w:left="840" w:hanging="420"/>
      </w:pPr>
      <w:rPr>
        <w:rFonts w:ascii="Wingdings" w:hAnsi="Wingdings" w:hint="default"/>
      </w:rPr>
    </w:lvl>
    <w:lvl w:ilvl="2" w:tplc="96829CB0" w:tentative="1">
      <w:start w:val="1"/>
      <w:numFmt w:val="bullet"/>
      <w:lvlText w:val=""/>
      <w:lvlJc w:val="left"/>
      <w:pPr>
        <w:ind w:left="1260" w:hanging="420"/>
      </w:pPr>
      <w:rPr>
        <w:rFonts w:ascii="Wingdings" w:hAnsi="Wingdings" w:hint="default"/>
      </w:rPr>
    </w:lvl>
    <w:lvl w:ilvl="3" w:tplc="A830C294" w:tentative="1">
      <w:start w:val="1"/>
      <w:numFmt w:val="bullet"/>
      <w:lvlText w:val=""/>
      <w:lvlJc w:val="left"/>
      <w:pPr>
        <w:ind w:left="1680" w:hanging="420"/>
      </w:pPr>
      <w:rPr>
        <w:rFonts w:ascii="Wingdings" w:hAnsi="Wingdings" w:hint="default"/>
      </w:rPr>
    </w:lvl>
    <w:lvl w:ilvl="4" w:tplc="3C4EF642" w:tentative="1">
      <w:start w:val="1"/>
      <w:numFmt w:val="bullet"/>
      <w:lvlText w:val=""/>
      <w:lvlJc w:val="left"/>
      <w:pPr>
        <w:ind w:left="2100" w:hanging="420"/>
      </w:pPr>
      <w:rPr>
        <w:rFonts w:ascii="Wingdings" w:hAnsi="Wingdings" w:hint="default"/>
      </w:rPr>
    </w:lvl>
    <w:lvl w:ilvl="5" w:tplc="085C2132" w:tentative="1">
      <w:start w:val="1"/>
      <w:numFmt w:val="bullet"/>
      <w:lvlText w:val=""/>
      <w:lvlJc w:val="left"/>
      <w:pPr>
        <w:ind w:left="2520" w:hanging="420"/>
      </w:pPr>
      <w:rPr>
        <w:rFonts w:ascii="Wingdings" w:hAnsi="Wingdings" w:hint="default"/>
      </w:rPr>
    </w:lvl>
    <w:lvl w:ilvl="6" w:tplc="FEAA4846" w:tentative="1">
      <w:start w:val="1"/>
      <w:numFmt w:val="bullet"/>
      <w:lvlText w:val=""/>
      <w:lvlJc w:val="left"/>
      <w:pPr>
        <w:ind w:left="2940" w:hanging="420"/>
      </w:pPr>
      <w:rPr>
        <w:rFonts w:ascii="Wingdings" w:hAnsi="Wingdings" w:hint="default"/>
      </w:rPr>
    </w:lvl>
    <w:lvl w:ilvl="7" w:tplc="FDEAA82A" w:tentative="1">
      <w:start w:val="1"/>
      <w:numFmt w:val="bullet"/>
      <w:lvlText w:val=""/>
      <w:lvlJc w:val="left"/>
      <w:pPr>
        <w:ind w:left="3360" w:hanging="420"/>
      </w:pPr>
      <w:rPr>
        <w:rFonts w:ascii="Wingdings" w:hAnsi="Wingdings" w:hint="default"/>
      </w:rPr>
    </w:lvl>
    <w:lvl w:ilvl="8" w:tplc="00C87634" w:tentative="1">
      <w:start w:val="1"/>
      <w:numFmt w:val="bullet"/>
      <w:lvlText w:val=""/>
      <w:lvlJc w:val="left"/>
      <w:pPr>
        <w:ind w:left="3780" w:hanging="420"/>
      </w:pPr>
      <w:rPr>
        <w:rFonts w:ascii="Wingdings" w:hAnsi="Wingdings" w:hint="default"/>
      </w:rPr>
    </w:lvl>
  </w:abstractNum>
  <w:abstractNum w:abstractNumId="2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7E02B4"/>
    <w:multiLevelType w:val="multilevel"/>
    <w:tmpl w:val="97320544"/>
    <w:lvl w:ilvl="0">
      <w:start w:val="1"/>
      <w:numFmt w:val="decimal"/>
      <w:lvlText w:val="%1"/>
      <w:lvlJc w:val="left"/>
      <w:pPr>
        <w:ind w:left="425" w:hanging="425"/>
      </w:pPr>
    </w:lvl>
    <w:lvl w:ilvl="1">
      <w:start w:val="1"/>
      <w:numFmt w:val="decimal"/>
      <w:lvlText w:val="（%2）"/>
      <w:lvlJc w:val="left"/>
      <w:pPr>
        <w:ind w:left="845" w:hanging="420"/>
      </w:pPr>
      <w:rPr>
        <w:rFonts w:hint="eastAsia"/>
      </w:rPr>
    </w:lvl>
    <w:lvl w:ilvl="2">
      <w:start w:val="1"/>
      <w:numFmt w:val="decimal"/>
      <w:lvlText w:val="（%3）"/>
      <w:lvlJc w:val="left"/>
      <w:pPr>
        <w:ind w:left="845"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52CE6D02"/>
    <w:multiLevelType w:val="multilevel"/>
    <w:tmpl w:val="97320544"/>
    <w:lvl w:ilvl="0">
      <w:start w:val="1"/>
      <w:numFmt w:val="decimal"/>
      <w:lvlText w:val="%1"/>
      <w:lvlJc w:val="left"/>
      <w:pPr>
        <w:ind w:left="425" w:hanging="425"/>
      </w:pPr>
    </w:lvl>
    <w:lvl w:ilvl="1">
      <w:start w:val="1"/>
      <w:numFmt w:val="decimal"/>
      <w:lvlText w:val="（%2）"/>
      <w:lvlJc w:val="left"/>
      <w:pPr>
        <w:ind w:left="845" w:hanging="420"/>
      </w:pPr>
      <w:rPr>
        <w:rFonts w:hint="eastAsia"/>
      </w:rPr>
    </w:lvl>
    <w:lvl w:ilvl="2">
      <w:start w:val="1"/>
      <w:numFmt w:val="decimal"/>
      <w:lvlText w:val="（%3）"/>
      <w:lvlJc w:val="left"/>
      <w:pPr>
        <w:ind w:left="845"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5C81860"/>
    <w:multiLevelType w:val="multilevel"/>
    <w:tmpl w:val="97320544"/>
    <w:lvl w:ilvl="0">
      <w:start w:val="1"/>
      <w:numFmt w:val="decimal"/>
      <w:lvlText w:val="%1"/>
      <w:lvlJc w:val="left"/>
      <w:pPr>
        <w:ind w:left="425" w:hanging="425"/>
      </w:pPr>
    </w:lvl>
    <w:lvl w:ilvl="1">
      <w:start w:val="1"/>
      <w:numFmt w:val="decimal"/>
      <w:lvlText w:val="（%2）"/>
      <w:lvlJc w:val="left"/>
      <w:pPr>
        <w:ind w:left="845" w:hanging="420"/>
      </w:pPr>
      <w:rPr>
        <w:rFonts w:hint="eastAsia"/>
      </w:rPr>
    </w:lvl>
    <w:lvl w:ilvl="2">
      <w:start w:val="1"/>
      <w:numFmt w:val="decimal"/>
      <w:lvlText w:val="（%3）"/>
      <w:lvlJc w:val="left"/>
      <w:pPr>
        <w:ind w:left="845"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57F516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5B6E5D73"/>
    <w:multiLevelType w:val="multilevel"/>
    <w:tmpl w:val="C2E4331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3414" w:hanging="720"/>
      </w:pPr>
      <w:rPr>
        <w:rFonts w:hint="default"/>
        <w:color w:val="000000" w:themeColor="text1"/>
      </w:rPr>
    </w:lvl>
    <w:lvl w:ilvl="3">
      <w:start w:val="1"/>
      <w:numFmt w:val="decimal"/>
      <w:isLgl/>
      <w:lvlText w:val="%1.%2.%3.%4."/>
      <w:lvlJc w:val="left"/>
      <w:pPr>
        <w:ind w:left="3556"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5ECC0E96"/>
    <w:multiLevelType w:val="hybridMultilevel"/>
    <w:tmpl w:val="76AAEE2A"/>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6" w15:restartNumberingAfterBreak="0">
    <w:nsid w:val="6017144D"/>
    <w:multiLevelType w:val="hybridMultilevel"/>
    <w:tmpl w:val="3718E1B2"/>
    <w:lvl w:ilvl="0" w:tplc="163667CE">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37" w15:restartNumberingAfterBreak="0">
    <w:nsid w:val="64C529AC"/>
    <w:multiLevelType w:val="multilevel"/>
    <w:tmpl w:val="3DE275E0"/>
    <w:lvl w:ilvl="0">
      <w:start w:val="1"/>
      <w:numFmt w:val="decimal"/>
      <w:lvlText w:val="%1"/>
      <w:lvlJc w:val="left"/>
      <w:pPr>
        <w:ind w:left="425" w:hanging="425"/>
      </w:pPr>
    </w:lvl>
    <w:lvl w:ilvl="1">
      <w:start w:val="1"/>
      <w:numFmt w:val="decimal"/>
      <w:lvlText w:val="（%2）"/>
      <w:lvlJc w:val="left"/>
      <w:pPr>
        <w:ind w:left="845" w:hanging="420"/>
      </w:pPr>
      <w:rPr>
        <w:rFonts w:ascii="Times New Roman" w:hAnsi="Times New Roman" w:cs="Times New Roman" w:hint="default"/>
      </w:rPr>
    </w:lvl>
    <w:lvl w:ilvl="2">
      <w:start w:val="1"/>
      <w:numFmt w:val="decimal"/>
      <w:lvlText w:val="（%3）"/>
      <w:lvlJc w:val="left"/>
      <w:pPr>
        <w:ind w:left="845"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37352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DF75C9C"/>
    <w:multiLevelType w:val="hybridMultilevel"/>
    <w:tmpl w:val="1A70A394"/>
    <w:lvl w:ilvl="0" w:tplc="1B34F110">
      <w:start w:val="1"/>
      <w:numFmt w:val="decimal"/>
      <w:lvlText w:val="%1."/>
      <w:lvlJc w:val="left"/>
      <w:pPr>
        <w:ind w:left="900" w:hanging="420"/>
      </w:pPr>
    </w:lvl>
    <w:lvl w:ilvl="1" w:tplc="7CD0CAAA" w:tentative="1">
      <w:start w:val="1"/>
      <w:numFmt w:val="lowerLetter"/>
      <w:lvlText w:val="%2)"/>
      <w:lvlJc w:val="left"/>
      <w:pPr>
        <w:ind w:left="1320" w:hanging="420"/>
      </w:pPr>
    </w:lvl>
    <w:lvl w:ilvl="2" w:tplc="4FCA8C2E" w:tentative="1">
      <w:start w:val="1"/>
      <w:numFmt w:val="lowerRoman"/>
      <w:lvlText w:val="%3."/>
      <w:lvlJc w:val="right"/>
      <w:pPr>
        <w:ind w:left="1740" w:hanging="420"/>
      </w:pPr>
    </w:lvl>
    <w:lvl w:ilvl="3" w:tplc="6360F460" w:tentative="1">
      <w:start w:val="1"/>
      <w:numFmt w:val="decimal"/>
      <w:lvlText w:val="%4."/>
      <w:lvlJc w:val="left"/>
      <w:pPr>
        <w:ind w:left="2160" w:hanging="420"/>
      </w:pPr>
    </w:lvl>
    <w:lvl w:ilvl="4" w:tplc="B3C29688" w:tentative="1">
      <w:start w:val="1"/>
      <w:numFmt w:val="lowerLetter"/>
      <w:lvlText w:val="%5)"/>
      <w:lvlJc w:val="left"/>
      <w:pPr>
        <w:ind w:left="2580" w:hanging="420"/>
      </w:pPr>
    </w:lvl>
    <w:lvl w:ilvl="5" w:tplc="7DC0C6EA" w:tentative="1">
      <w:start w:val="1"/>
      <w:numFmt w:val="lowerRoman"/>
      <w:lvlText w:val="%6."/>
      <w:lvlJc w:val="right"/>
      <w:pPr>
        <w:ind w:left="3000" w:hanging="420"/>
      </w:pPr>
    </w:lvl>
    <w:lvl w:ilvl="6" w:tplc="AE080E32" w:tentative="1">
      <w:start w:val="1"/>
      <w:numFmt w:val="decimal"/>
      <w:lvlText w:val="%7."/>
      <w:lvlJc w:val="left"/>
      <w:pPr>
        <w:ind w:left="3420" w:hanging="420"/>
      </w:pPr>
    </w:lvl>
    <w:lvl w:ilvl="7" w:tplc="195E8528" w:tentative="1">
      <w:start w:val="1"/>
      <w:numFmt w:val="lowerLetter"/>
      <w:lvlText w:val="%8)"/>
      <w:lvlJc w:val="left"/>
      <w:pPr>
        <w:ind w:left="3840" w:hanging="420"/>
      </w:pPr>
    </w:lvl>
    <w:lvl w:ilvl="8" w:tplc="BD7015B8" w:tentative="1">
      <w:start w:val="1"/>
      <w:numFmt w:val="lowerRoman"/>
      <w:lvlText w:val="%9."/>
      <w:lvlJc w:val="right"/>
      <w:pPr>
        <w:ind w:left="4260" w:hanging="420"/>
      </w:pPr>
    </w:lvl>
  </w:abstractNum>
  <w:abstractNum w:abstractNumId="4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D6E3155"/>
    <w:multiLevelType w:val="multilevel"/>
    <w:tmpl w:val="9D46F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2"/>
  </w:num>
  <w:num w:numId="3">
    <w:abstractNumId w:val="41"/>
  </w:num>
  <w:num w:numId="4">
    <w:abstractNumId w:val="11"/>
  </w:num>
  <w:num w:numId="5">
    <w:abstractNumId w:val="29"/>
  </w:num>
  <w:num w:numId="6">
    <w:abstractNumId w:val="38"/>
  </w:num>
  <w:num w:numId="7">
    <w:abstractNumId w:val="17"/>
  </w:num>
  <w:num w:numId="8">
    <w:abstractNumId w:val="20"/>
  </w:num>
  <w:num w:numId="9">
    <w:abstractNumId w:val="13"/>
  </w:num>
  <w:num w:numId="10">
    <w:abstractNumId w:val="18"/>
  </w:num>
  <w:num w:numId="11">
    <w:abstractNumId w:val="27"/>
  </w:num>
  <w:num w:numId="12">
    <w:abstractNumId w:val="14"/>
  </w:num>
  <w:num w:numId="13">
    <w:abstractNumId w:val="7"/>
  </w:num>
  <w:num w:numId="14">
    <w:abstractNumId w:val="4"/>
  </w:num>
  <w:num w:numId="15">
    <w:abstractNumId w:val="28"/>
  </w:num>
  <w:num w:numId="16">
    <w:abstractNumId w:val="6"/>
  </w:num>
  <w:num w:numId="17">
    <w:abstractNumId w:val="40"/>
  </w:num>
  <w:num w:numId="18">
    <w:abstractNumId w:val="21"/>
  </w:num>
  <w:num w:numId="19">
    <w:abstractNumId w:val="19"/>
  </w:num>
  <w:num w:numId="20">
    <w:abstractNumId w:val="15"/>
  </w:num>
  <w:num w:numId="21">
    <w:abstractNumId w:val="3"/>
  </w:num>
  <w:num w:numId="22">
    <w:abstractNumId w:val="10"/>
  </w:num>
  <w:num w:numId="23">
    <w:abstractNumId w:val="39"/>
  </w:num>
  <w:num w:numId="24">
    <w:abstractNumId w:val="33"/>
  </w:num>
  <w:num w:numId="25">
    <w:abstractNumId w:val="42"/>
  </w:num>
  <w:num w:numId="26">
    <w:abstractNumId w:val="23"/>
  </w:num>
  <w:num w:numId="27">
    <w:abstractNumId w:val="1"/>
  </w:num>
  <w:num w:numId="28">
    <w:abstractNumId w:val="25"/>
  </w:num>
  <w:num w:numId="29">
    <w:abstractNumId w:val="30"/>
  </w:num>
  <w:num w:numId="30">
    <w:abstractNumId w:val="37"/>
  </w:num>
  <w:num w:numId="31">
    <w:abstractNumId w:val="31"/>
  </w:num>
  <w:num w:numId="32">
    <w:abstractNumId w:val="0"/>
  </w:num>
  <w:num w:numId="33">
    <w:abstractNumId w:val="32"/>
  </w:num>
  <w:num w:numId="34">
    <w:abstractNumId w:val="12"/>
  </w:num>
  <w:num w:numId="35">
    <w:abstractNumId w:val="8"/>
  </w:num>
  <w:num w:numId="36">
    <w:abstractNumId w:val="5"/>
  </w:num>
  <w:num w:numId="37">
    <w:abstractNumId w:val="24"/>
  </w:num>
  <w:num w:numId="38">
    <w:abstractNumId w:val="9"/>
  </w:num>
  <w:num w:numId="39">
    <w:abstractNumId w:val="36"/>
  </w:num>
  <w:num w:numId="40">
    <w:abstractNumId w:val="2"/>
  </w:num>
  <w:num w:numId="41">
    <w:abstractNumId w:val="26"/>
  </w:num>
  <w:num w:numId="42">
    <w:abstractNumId w:val="3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NTIxMDS0MDMytDRX0lEKTi0uzszPAykwqQUAn2JdeSwAAAA="/>
  </w:docVars>
  <w:rsids>
    <w:rsidRoot w:val="006E4797"/>
    <w:rsid w:val="0000219F"/>
    <w:rsid w:val="000063A0"/>
    <w:rsid w:val="00011620"/>
    <w:rsid w:val="0001278F"/>
    <w:rsid w:val="00013BB7"/>
    <w:rsid w:val="00014C4C"/>
    <w:rsid w:val="00014DA7"/>
    <w:rsid w:val="00016997"/>
    <w:rsid w:val="00024C2F"/>
    <w:rsid w:val="00036D2F"/>
    <w:rsid w:val="00041E8A"/>
    <w:rsid w:val="00043401"/>
    <w:rsid w:val="00054B15"/>
    <w:rsid w:val="0005622F"/>
    <w:rsid w:val="0006383B"/>
    <w:rsid w:val="00064497"/>
    <w:rsid w:val="00071250"/>
    <w:rsid w:val="00071700"/>
    <w:rsid w:val="000753D6"/>
    <w:rsid w:val="000756EE"/>
    <w:rsid w:val="00075AFD"/>
    <w:rsid w:val="00084B02"/>
    <w:rsid w:val="00092504"/>
    <w:rsid w:val="000B4961"/>
    <w:rsid w:val="000C4DDC"/>
    <w:rsid w:val="000C6EFB"/>
    <w:rsid w:val="000D365B"/>
    <w:rsid w:val="000D52A2"/>
    <w:rsid w:val="000D5EB0"/>
    <w:rsid w:val="000D77FD"/>
    <w:rsid w:val="000E2C57"/>
    <w:rsid w:val="000E4942"/>
    <w:rsid w:val="000F7921"/>
    <w:rsid w:val="00102448"/>
    <w:rsid w:val="0010247F"/>
    <w:rsid w:val="00110EE1"/>
    <w:rsid w:val="0011102C"/>
    <w:rsid w:val="001137EB"/>
    <w:rsid w:val="001138AD"/>
    <w:rsid w:val="00114F3D"/>
    <w:rsid w:val="00115D9A"/>
    <w:rsid w:val="00124FB3"/>
    <w:rsid w:val="00126500"/>
    <w:rsid w:val="00126E77"/>
    <w:rsid w:val="00144B8A"/>
    <w:rsid w:val="0014707D"/>
    <w:rsid w:val="00147BDF"/>
    <w:rsid w:val="001551CA"/>
    <w:rsid w:val="00155DCA"/>
    <w:rsid w:val="00161319"/>
    <w:rsid w:val="00161676"/>
    <w:rsid w:val="0016198F"/>
    <w:rsid w:val="00161D68"/>
    <w:rsid w:val="00165BB1"/>
    <w:rsid w:val="00166945"/>
    <w:rsid w:val="001671DA"/>
    <w:rsid w:val="0017090F"/>
    <w:rsid w:val="0017150D"/>
    <w:rsid w:val="00171788"/>
    <w:rsid w:val="00176BE2"/>
    <w:rsid w:val="00180D08"/>
    <w:rsid w:val="001821DA"/>
    <w:rsid w:val="00184C7E"/>
    <w:rsid w:val="001907C3"/>
    <w:rsid w:val="00190A6E"/>
    <w:rsid w:val="00195277"/>
    <w:rsid w:val="0019661F"/>
    <w:rsid w:val="00196BD9"/>
    <w:rsid w:val="00196ECF"/>
    <w:rsid w:val="001A079F"/>
    <w:rsid w:val="001A6FD7"/>
    <w:rsid w:val="001B4920"/>
    <w:rsid w:val="001B4F46"/>
    <w:rsid w:val="001C5CD9"/>
    <w:rsid w:val="001C6157"/>
    <w:rsid w:val="001D04F6"/>
    <w:rsid w:val="001D1E99"/>
    <w:rsid w:val="001D6148"/>
    <w:rsid w:val="001E5F09"/>
    <w:rsid w:val="001F3E81"/>
    <w:rsid w:val="00200190"/>
    <w:rsid w:val="0020534E"/>
    <w:rsid w:val="0020634D"/>
    <w:rsid w:val="0020747D"/>
    <w:rsid w:val="002123CF"/>
    <w:rsid w:val="002124F3"/>
    <w:rsid w:val="002127E7"/>
    <w:rsid w:val="00213E3C"/>
    <w:rsid w:val="00214957"/>
    <w:rsid w:val="00233A71"/>
    <w:rsid w:val="0023571B"/>
    <w:rsid w:val="00237692"/>
    <w:rsid w:val="00242217"/>
    <w:rsid w:val="00243306"/>
    <w:rsid w:val="002510D9"/>
    <w:rsid w:val="00252B2E"/>
    <w:rsid w:val="002565B7"/>
    <w:rsid w:val="00264BB0"/>
    <w:rsid w:val="0027307F"/>
    <w:rsid w:val="00277E5A"/>
    <w:rsid w:val="0028550A"/>
    <w:rsid w:val="002923A0"/>
    <w:rsid w:val="00297F88"/>
    <w:rsid w:val="002A51B7"/>
    <w:rsid w:val="002B0202"/>
    <w:rsid w:val="002B345D"/>
    <w:rsid w:val="002B3E44"/>
    <w:rsid w:val="002C01B0"/>
    <w:rsid w:val="002C17FC"/>
    <w:rsid w:val="002C197B"/>
    <w:rsid w:val="002C3688"/>
    <w:rsid w:val="002C5104"/>
    <w:rsid w:val="002D3757"/>
    <w:rsid w:val="002E23F1"/>
    <w:rsid w:val="002E2A73"/>
    <w:rsid w:val="002E7CEB"/>
    <w:rsid w:val="002F21E5"/>
    <w:rsid w:val="002F3682"/>
    <w:rsid w:val="002F7D68"/>
    <w:rsid w:val="00307BE3"/>
    <w:rsid w:val="00310C4F"/>
    <w:rsid w:val="00313832"/>
    <w:rsid w:val="003157BC"/>
    <w:rsid w:val="00316450"/>
    <w:rsid w:val="0031739D"/>
    <w:rsid w:val="003177CF"/>
    <w:rsid w:val="0032110A"/>
    <w:rsid w:val="003216AA"/>
    <w:rsid w:val="003315D8"/>
    <w:rsid w:val="00341E7D"/>
    <w:rsid w:val="00343789"/>
    <w:rsid w:val="0034392D"/>
    <w:rsid w:val="00345ED2"/>
    <w:rsid w:val="00350210"/>
    <w:rsid w:val="00350AD1"/>
    <w:rsid w:val="00351087"/>
    <w:rsid w:val="0035709E"/>
    <w:rsid w:val="00357A56"/>
    <w:rsid w:val="00362546"/>
    <w:rsid w:val="0037033F"/>
    <w:rsid w:val="00374AA7"/>
    <w:rsid w:val="0037757A"/>
    <w:rsid w:val="00377749"/>
    <w:rsid w:val="003822BE"/>
    <w:rsid w:val="00382439"/>
    <w:rsid w:val="00383D4E"/>
    <w:rsid w:val="00385B53"/>
    <w:rsid w:val="003863D3"/>
    <w:rsid w:val="00386A2A"/>
    <w:rsid w:val="0039091C"/>
    <w:rsid w:val="00394B79"/>
    <w:rsid w:val="003A5B71"/>
    <w:rsid w:val="003B3E36"/>
    <w:rsid w:val="003B608F"/>
    <w:rsid w:val="003B7436"/>
    <w:rsid w:val="003C0F62"/>
    <w:rsid w:val="003C5DEF"/>
    <w:rsid w:val="003D297B"/>
    <w:rsid w:val="003D2FCA"/>
    <w:rsid w:val="003D31B9"/>
    <w:rsid w:val="003D74DE"/>
    <w:rsid w:val="003D7BA7"/>
    <w:rsid w:val="003E06E6"/>
    <w:rsid w:val="003E4141"/>
    <w:rsid w:val="003E4C5A"/>
    <w:rsid w:val="003F25DC"/>
    <w:rsid w:val="003F2E3C"/>
    <w:rsid w:val="003F744E"/>
    <w:rsid w:val="004010AE"/>
    <w:rsid w:val="00404B24"/>
    <w:rsid w:val="004062AF"/>
    <w:rsid w:val="00406FBC"/>
    <w:rsid w:val="0041142F"/>
    <w:rsid w:val="00411970"/>
    <w:rsid w:val="00411C2A"/>
    <w:rsid w:val="00413BE1"/>
    <w:rsid w:val="0041555D"/>
    <w:rsid w:val="00421211"/>
    <w:rsid w:val="0042266E"/>
    <w:rsid w:val="00423622"/>
    <w:rsid w:val="004236A5"/>
    <w:rsid w:val="00424834"/>
    <w:rsid w:val="00426164"/>
    <w:rsid w:val="00434716"/>
    <w:rsid w:val="004349B8"/>
    <w:rsid w:val="00443557"/>
    <w:rsid w:val="00447E55"/>
    <w:rsid w:val="00454E67"/>
    <w:rsid w:val="004575E7"/>
    <w:rsid w:val="0045773B"/>
    <w:rsid w:val="00463698"/>
    <w:rsid w:val="00466BA0"/>
    <w:rsid w:val="00471858"/>
    <w:rsid w:val="00471A0F"/>
    <w:rsid w:val="004753EA"/>
    <w:rsid w:val="004803A4"/>
    <w:rsid w:val="0048173E"/>
    <w:rsid w:val="00491898"/>
    <w:rsid w:val="004936E0"/>
    <w:rsid w:val="00494C32"/>
    <w:rsid w:val="004A086E"/>
    <w:rsid w:val="004A62A8"/>
    <w:rsid w:val="004B15E8"/>
    <w:rsid w:val="004B6609"/>
    <w:rsid w:val="004C518B"/>
    <w:rsid w:val="004D3786"/>
    <w:rsid w:val="004D5A30"/>
    <w:rsid w:val="004D6D62"/>
    <w:rsid w:val="004E5A57"/>
    <w:rsid w:val="004F1F86"/>
    <w:rsid w:val="004F42A8"/>
    <w:rsid w:val="005059FC"/>
    <w:rsid w:val="00505B2F"/>
    <w:rsid w:val="00505F78"/>
    <w:rsid w:val="005075C6"/>
    <w:rsid w:val="00520EA2"/>
    <w:rsid w:val="00525CA9"/>
    <w:rsid w:val="005262EE"/>
    <w:rsid w:val="005271C8"/>
    <w:rsid w:val="00542B8A"/>
    <w:rsid w:val="00543BCE"/>
    <w:rsid w:val="0054663D"/>
    <w:rsid w:val="00546F43"/>
    <w:rsid w:val="00547B53"/>
    <w:rsid w:val="00551D82"/>
    <w:rsid w:val="005545DE"/>
    <w:rsid w:val="00554CCA"/>
    <w:rsid w:val="00557B82"/>
    <w:rsid w:val="00560600"/>
    <w:rsid w:val="00566687"/>
    <w:rsid w:val="00566F82"/>
    <w:rsid w:val="005678C1"/>
    <w:rsid w:val="0057168D"/>
    <w:rsid w:val="00572175"/>
    <w:rsid w:val="00577B54"/>
    <w:rsid w:val="005826A7"/>
    <w:rsid w:val="005854D2"/>
    <w:rsid w:val="005931E3"/>
    <w:rsid w:val="00594C31"/>
    <w:rsid w:val="00595EFA"/>
    <w:rsid w:val="005978AE"/>
    <w:rsid w:val="00597EFE"/>
    <w:rsid w:val="005A1593"/>
    <w:rsid w:val="005A567F"/>
    <w:rsid w:val="005A59DA"/>
    <w:rsid w:val="005A7DF6"/>
    <w:rsid w:val="005B0EE0"/>
    <w:rsid w:val="005B6670"/>
    <w:rsid w:val="005C43FF"/>
    <w:rsid w:val="005C7685"/>
    <w:rsid w:val="005D140D"/>
    <w:rsid w:val="005D352E"/>
    <w:rsid w:val="005D36DB"/>
    <w:rsid w:val="005D6C8A"/>
    <w:rsid w:val="005D7D7E"/>
    <w:rsid w:val="005F26C9"/>
    <w:rsid w:val="005F3040"/>
    <w:rsid w:val="005F533B"/>
    <w:rsid w:val="00602F17"/>
    <w:rsid w:val="0060617C"/>
    <w:rsid w:val="00615703"/>
    <w:rsid w:val="0062155B"/>
    <w:rsid w:val="00622578"/>
    <w:rsid w:val="00625FFF"/>
    <w:rsid w:val="00626B3E"/>
    <w:rsid w:val="006315EB"/>
    <w:rsid w:val="006329B7"/>
    <w:rsid w:val="00632B7A"/>
    <w:rsid w:val="0063554B"/>
    <w:rsid w:val="00640BF7"/>
    <w:rsid w:val="0064317F"/>
    <w:rsid w:val="00646DD6"/>
    <w:rsid w:val="00647529"/>
    <w:rsid w:val="0065693C"/>
    <w:rsid w:val="00660822"/>
    <w:rsid w:val="006762EC"/>
    <w:rsid w:val="00677BC3"/>
    <w:rsid w:val="00680009"/>
    <w:rsid w:val="00685A5A"/>
    <w:rsid w:val="00686409"/>
    <w:rsid w:val="00690A89"/>
    <w:rsid w:val="0069151C"/>
    <w:rsid w:val="00692DBC"/>
    <w:rsid w:val="00694429"/>
    <w:rsid w:val="0069505B"/>
    <w:rsid w:val="006973CD"/>
    <w:rsid w:val="006A016F"/>
    <w:rsid w:val="006A2D87"/>
    <w:rsid w:val="006A2F6A"/>
    <w:rsid w:val="006A7033"/>
    <w:rsid w:val="006D0C84"/>
    <w:rsid w:val="006D2858"/>
    <w:rsid w:val="006D3DEA"/>
    <w:rsid w:val="006D523E"/>
    <w:rsid w:val="006D640D"/>
    <w:rsid w:val="006D6F6D"/>
    <w:rsid w:val="006E1A10"/>
    <w:rsid w:val="006E3247"/>
    <w:rsid w:val="006E3D1D"/>
    <w:rsid w:val="006E4797"/>
    <w:rsid w:val="006F715D"/>
    <w:rsid w:val="006F72BF"/>
    <w:rsid w:val="00703301"/>
    <w:rsid w:val="00703379"/>
    <w:rsid w:val="0070444F"/>
    <w:rsid w:val="0071047F"/>
    <w:rsid w:val="007118C2"/>
    <w:rsid w:val="0071750C"/>
    <w:rsid w:val="00717691"/>
    <w:rsid w:val="007206E3"/>
    <w:rsid w:val="00726DE0"/>
    <w:rsid w:val="007320C1"/>
    <w:rsid w:val="0073289C"/>
    <w:rsid w:val="007353F3"/>
    <w:rsid w:val="00735489"/>
    <w:rsid w:val="007364CA"/>
    <w:rsid w:val="007556B1"/>
    <w:rsid w:val="007600D1"/>
    <w:rsid w:val="0076410B"/>
    <w:rsid w:val="00770348"/>
    <w:rsid w:val="00771FC9"/>
    <w:rsid w:val="00773208"/>
    <w:rsid w:val="007806E3"/>
    <w:rsid w:val="007823A9"/>
    <w:rsid w:val="00783CC8"/>
    <w:rsid w:val="00784150"/>
    <w:rsid w:val="007876A7"/>
    <w:rsid w:val="00791739"/>
    <w:rsid w:val="00794B95"/>
    <w:rsid w:val="007A3082"/>
    <w:rsid w:val="007A36B3"/>
    <w:rsid w:val="007A675B"/>
    <w:rsid w:val="007B1D57"/>
    <w:rsid w:val="007B3E1F"/>
    <w:rsid w:val="007B567B"/>
    <w:rsid w:val="007B6006"/>
    <w:rsid w:val="007D01C5"/>
    <w:rsid w:val="007D63E0"/>
    <w:rsid w:val="007D7C7C"/>
    <w:rsid w:val="007E34F1"/>
    <w:rsid w:val="007E6F9E"/>
    <w:rsid w:val="007E7BC5"/>
    <w:rsid w:val="007F2DD1"/>
    <w:rsid w:val="007F42C1"/>
    <w:rsid w:val="007F62A3"/>
    <w:rsid w:val="00804D70"/>
    <w:rsid w:val="00805688"/>
    <w:rsid w:val="00811519"/>
    <w:rsid w:val="0081489A"/>
    <w:rsid w:val="00817E30"/>
    <w:rsid w:val="00825B5A"/>
    <w:rsid w:val="0083514C"/>
    <w:rsid w:val="00835F50"/>
    <w:rsid w:val="00835FDE"/>
    <w:rsid w:val="00837228"/>
    <w:rsid w:val="0084278E"/>
    <w:rsid w:val="00845C98"/>
    <w:rsid w:val="0084643E"/>
    <w:rsid w:val="00846B91"/>
    <w:rsid w:val="0085079C"/>
    <w:rsid w:val="00850B00"/>
    <w:rsid w:val="00852CB3"/>
    <w:rsid w:val="008539CA"/>
    <w:rsid w:val="008541E4"/>
    <w:rsid w:val="00855B5F"/>
    <w:rsid w:val="00855F2E"/>
    <w:rsid w:val="008611F0"/>
    <w:rsid w:val="00876442"/>
    <w:rsid w:val="00880F5F"/>
    <w:rsid w:val="00881F4E"/>
    <w:rsid w:val="0088336D"/>
    <w:rsid w:val="00883D2B"/>
    <w:rsid w:val="0088752E"/>
    <w:rsid w:val="00892F31"/>
    <w:rsid w:val="00895486"/>
    <w:rsid w:val="008960C9"/>
    <w:rsid w:val="008978A1"/>
    <w:rsid w:val="00897EBC"/>
    <w:rsid w:val="008A23FC"/>
    <w:rsid w:val="008A3AF7"/>
    <w:rsid w:val="008A4E88"/>
    <w:rsid w:val="008A5FFE"/>
    <w:rsid w:val="008B5074"/>
    <w:rsid w:val="008C0780"/>
    <w:rsid w:val="008C2002"/>
    <w:rsid w:val="008C60F9"/>
    <w:rsid w:val="008D47C2"/>
    <w:rsid w:val="008D4C48"/>
    <w:rsid w:val="008D4EF4"/>
    <w:rsid w:val="008D5365"/>
    <w:rsid w:val="008E2681"/>
    <w:rsid w:val="008F06DC"/>
    <w:rsid w:val="008F2E85"/>
    <w:rsid w:val="008F35FC"/>
    <w:rsid w:val="008F4725"/>
    <w:rsid w:val="008F5B62"/>
    <w:rsid w:val="009002EF"/>
    <w:rsid w:val="009005EA"/>
    <w:rsid w:val="0091129F"/>
    <w:rsid w:val="00911C23"/>
    <w:rsid w:val="00915E22"/>
    <w:rsid w:val="0092361E"/>
    <w:rsid w:val="009249BB"/>
    <w:rsid w:val="00927110"/>
    <w:rsid w:val="009308B5"/>
    <w:rsid w:val="00931E60"/>
    <w:rsid w:val="009345D6"/>
    <w:rsid w:val="00934F1D"/>
    <w:rsid w:val="00935C9B"/>
    <w:rsid w:val="0093612F"/>
    <w:rsid w:val="00936607"/>
    <w:rsid w:val="0094195D"/>
    <w:rsid w:val="00942A66"/>
    <w:rsid w:val="009444DB"/>
    <w:rsid w:val="009457C9"/>
    <w:rsid w:val="009553DB"/>
    <w:rsid w:val="00956643"/>
    <w:rsid w:val="00956A02"/>
    <w:rsid w:val="0099184F"/>
    <w:rsid w:val="0099222D"/>
    <w:rsid w:val="00994DFE"/>
    <w:rsid w:val="00995222"/>
    <w:rsid w:val="009A2869"/>
    <w:rsid w:val="009B1382"/>
    <w:rsid w:val="009B46DA"/>
    <w:rsid w:val="009C41E0"/>
    <w:rsid w:val="009C4425"/>
    <w:rsid w:val="009C65F9"/>
    <w:rsid w:val="009C7660"/>
    <w:rsid w:val="009D1A9D"/>
    <w:rsid w:val="009D2A82"/>
    <w:rsid w:val="009D7D48"/>
    <w:rsid w:val="009E0795"/>
    <w:rsid w:val="009E3AAC"/>
    <w:rsid w:val="009E4C29"/>
    <w:rsid w:val="009E6937"/>
    <w:rsid w:val="009F5105"/>
    <w:rsid w:val="00A104CA"/>
    <w:rsid w:val="00A11954"/>
    <w:rsid w:val="00A20D7E"/>
    <w:rsid w:val="00A23A5B"/>
    <w:rsid w:val="00A278EF"/>
    <w:rsid w:val="00A30E7D"/>
    <w:rsid w:val="00A317A9"/>
    <w:rsid w:val="00A327F5"/>
    <w:rsid w:val="00A32C75"/>
    <w:rsid w:val="00A33B2A"/>
    <w:rsid w:val="00A356EE"/>
    <w:rsid w:val="00A4125E"/>
    <w:rsid w:val="00A41A33"/>
    <w:rsid w:val="00A44CE5"/>
    <w:rsid w:val="00A46E5D"/>
    <w:rsid w:val="00A532AD"/>
    <w:rsid w:val="00A57189"/>
    <w:rsid w:val="00A61DAB"/>
    <w:rsid w:val="00A61E4C"/>
    <w:rsid w:val="00A62BFA"/>
    <w:rsid w:val="00A666CE"/>
    <w:rsid w:val="00A71750"/>
    <w:rsid w:val="00A72406"/>
    <w:rsid w:val="00A72F28"/>
    <w:rsid w:val="00A84CE7"/>
    <w:rsid w:val="00A855E9"/>
    <w:rsid w:val="00A856D4"/>
    <w:rsid w:val="00A96DA1"/>
    <w:rsid w:val="00A97B25"/>
    <w:rsid w:val="00A97FB8"/>
    <w:rsid w:val="00AA024B"/>
    <w:rsid w:val="00AA7A9C"/>
    <w:rsid w:val="00AA7E1F"/>
    <w:rsid w:val="00AB13E1"/>
    <w:rsid w:val="00AB375B"/>
    <w:rsid w:val="00AB3B78"/>
    <w:rsid w:val="00AC1583"/>
    <w:rsid w:val="00AC19F0"/>
    <w:rsid w:val="00AC6694"/>
    <w:rsid w:val="00AC7373"/>
    <w:rsid w:val="00AD1409"/>
    <w:rsid w:val="00AD26FD"/>
    <w:rsid w:val="00AD6F6D"/>
    <w:rsid w:val="00AD7FE7"/>
    <w:rsid w:val="00AF3803"/>
    <w:rsid w:val="00AF7CEF"/>
    <w:rsid w:val="00AF7DCC"/>
    <w:rsid w:val="00B016F2"/>
    <w:rsid w:val="00B0380C"/>
    <w:rsid w:val="00B1622B"/>
    <w:rsid w:val="00B22622"/>
    <w:rsid w:val="00B256A5"/>
    <w:rsid w:val="00B308F8"/>
    <w:rsid w:val="00B3193E"/>
    <w:rsid w:val="00B31FB6"/>
    <w:rsid w:val="00B34205"/>
    <w:rsid w:val="00B511CD"/>
    <w:rsid w:val="00B623ED"/>
    <w:rsid w:val="00B637D9"/>
    <w:rsid w:val="00B650DC"/>
    <w:rsid w:val="00B7636F"/>
    <w:rsid w:val="00B822DE"/>
    <w:rsid w:val="00B84725"/>
    <w:rsid w:val="00B87283"/>
    <w:rsid w:val="00B87933"/>
    <w:rsid w:val="00B87BD0"/>
    <w:rsid w:val="00B87F52"/>
    <w:rsid w:val="00B95503"/>
    <w:rsid w:val="00BA2736"/>
    <w:rsid w:val="00BB4077"/>
    <w:rsid w:val="00BB5DE3"/>
    <w:rsid w:val="00BC5F2F"/>
    <w:rsid w:val="00BC78CE"/>
    <w:rsid w:val="00BC7B50"/>
    <w:rsid w:val="00BD029D"/>
    <w:rsid w:val="00BD0AF1"/>
    <w:rsid w:val="00BD1A0C"/>
    <w:rsid w:val="00BD290D"/>
    <w:rsid w:val="00BD2FBD"/>
    <w:rsid w:val="00BD485B"/>
    <w:rsid w:val="00BD5133"/>
    <w:rsid w:val="00BE050E"/>
    <w:rsid w:val="00BE22A2"/>
    <w:rsid w:val="00BE3E86"/>
    <w:rsid w:val="00BE3ED2"/>
    <w:rsid w:val="00BE71ED"/>
    <w:rsid w:val="00BE7DAC"/>
    <w:rsid w:val="00BF1825"/>
    <w:rsid w:val="00BF7787"/>
    <w:rsid w:val="00C00900"/>
    <w:rsid w:val="00C06F17"/>
    <w:rsid w:val="00C14B91"/>
    <w:rsid w:val="00C17717"/>
    <w:rsid w:val="00C265A6"/>
    <w:rsid w:val="00C27189"/>
    <w:rsid w:val="00C32806"/>
    <w:rsid w:val="00C37127"/>
    <w:rsid w:val="00C431D9"/>
    <w:rsid w:val="00C434E9"/>
    <w:rsid w:val="00C55312"/>
    <w:rsid w:val="00C57840"/>
    <w:rsid w:val="00C63993"/>
    <w:rsid w:val="00C643B9"/>
    <w:rsid w:val="00C704BA"/>
    <w:rsid w:val="00C81704"/>
    <w:rsid w:val="00C82131"/>
    <w:rsid w:val="00C9069C"/>
    <w:rsid w:val="00C94F77"/>
    <w:rsid w:val="00C956D1"/>
    <w:rsid w:val="00C95939"/>
    <w:rsid w:val="00C95C7E"/>
    <w:rsid w:val="00CB1A3A"/>
    <w:rsid w:val="00CB1AAE"/>
    <w:rsid w:val="00CB385F"/>
    <w:rsid w:val="00CC5923"/>
    <w:rsid w:val="00CC5B02"/>
    <w:rsid w:val="00CC608F"/>
    <w:rsid w:val="00CC7EE3"/>
    <w:rsid w:val="00CD068F"/>
    <w:rsid w:val="00CD1F7D"/>
    <w:rsid w:val="00CD3825"/>
    <w:rsid w:val="00CD7955"/>
    <w:rsid w:val="00CE6D38"/>
    <w:rsid w:val="00CE72EC"/>
    <w:rsid w:val="00CF2C2F"/>
    <w:rsid w:val="00CF50AE"/>
    <w:rsid w:val="00CF6478"/>
    <w:rsid w:val="00CF6F85"/>
    <w:rsid w:val="00D000AB"/>
    <w:rsid w:val="00D016E0"/>
    <w:rsid w:val="00D01A01"/>
    <w:rsid w:val="00D02332"/>
    <w:rsid w:val="00D057FB"/>
    <w:rsid w:val="00D16C1F"/>
    <w:rsid w:val="00D17BAC"/>
    <w:rsid w:val="00D21D11"/>
    <w:rsid w:val="00D23D07"/>
    <w:rsid w:val="00D30A15"/>
    <w:rsid w:val="00D313CF"/>
    <w:rsid w:val="00D3401F"/>
    <w:rsid w:val="00D35F67"/>
    <w:rsid w:val="00D43837"/>
    <w:rsid w:val="00D44DCC"/>
    <w:rsid w:val="00D5042A"/>
    <w:rsid w:val="00D5279F"/>
    <w:rsid w:val="00D52D37"/>
    <w:rsid w:val="00D53758"/>
    <w:rsid w:val="00D60A05"/>
    <w:rsid w:val="00D625BD"/>
    <w:rsid w:val="00D64670"/>
    <w:rsid w:val="00D64CA4"/>
    <w:rsid w:val="00D8120D"/>
    <w:rsid w:val="00D84913"/>
    <w:rsid w:val="00DA0501"/>
    <w:rsid w:val="00DA20D3"/>
    <w:rsid w:val="00DA355C"/>
    <w:rsid w:val="00DA464A"/>
    <w:rsid w:val="00DB0002"/>
    <w:rsid w:val="00DC1D34"/>
    <w:rsid w:val="00DD7E2B"/>
    <w:rsid w:val="00DD7EB0"/>
    <w:rsid w:val="00DE2A05"/>
    <w:rsid w:val="00DE3B77"/>
    <w:rsid w:val="00DE4341"/>
    <w:rsid w:val="00DE5A17"/>
    <w:rsid w:val="00DE75E7"/>
    <w:rsid w:val="00DF4A56"/>
    <w:rsid w:val="00DF51E5"/>
    <w:rsid w:val="00E012AD"/>
    <w:rsid w:val="00E045E6"/>
    <w:rsid w:val="00E04862"/>
    <w:rsid w:val="00E054A0"/>
    <w:rsid w:val="00E07392"/>
    <w:rsid w:val="00E10D7E"/>
    <w:rsid w:val="00E11F60"/>
    <w:rsid w:val="00E15AE5"/>
    <w:rsid w:val="00E16208"/>
    <w:rsid w:val="00E17E5F"/>
    <w:rsid w:val="00E2015D"/>
    <w:rsid w:val="00E22A2C"/>
    <w:rsid w:val="00E22D37"/>
    <w:rsid w:val="00E25396"/>
    <w:rsid w:val="00E30E10"/>
    <w:rsid w:val="00E337C7"/>
    <w:rsid w:val="00E34CC2"/>
    <w:rsid w:val="00E35CAD"/>
    <w:rsid w:val="00E37056"/>
    <w:rsid w:val="00E37764"/>
    <w:rsid w:val="00E4083F"/>
    <w:rsid w:val="00E52683"/>
    <w:rsid w:val="00E52D2A"/>
    <w:rsid w:val="00E57F8F"/>
    <w:rsid w:val="00E60442"/>
    <w:rsid w:val="00E658D6"/>
    <w:rsid w:val="00E6741F"/>
    <w:rsid w:val="00E73032"/>
    <w:rsid w:val="00E7381B"/>
    <w:rsid w:val="00E75AED"/>
    <w:rsid w:val="00E809D5"/>
    <w:rsid w:val="00E844C4"/>
    <w:rsid w:val="00E84AA7"/>
    <w:rsid w:val="00E84EC0"/>
    <w:rsid w:val="00E856FA"/>
    <w:rsid w:val="00E9048F"/>
    <w:rsid w:val="00E90A7C"/>
    <w:rsid w:val="00E915F1"/>
    <w:rsid w:val="00E93A25"/>
    <w:rsid w:val="00EA7192"/>
    <w:rsid w:val="00EA74E6"/>
    <w:rsid w:val="00EB0AAB"/>
    <w:rsid w:val="00EB1E68"/>
    <w:rsid w:val="00EB2CAE"/>
    <w:rsid w:val="00EB5D6E"/>
    <w:rsid w:val="00EB65B8"/>
    <w:rsid w:val="00EB7045"/>
    <w:rsid w:val="00EC0306"/>
    <w:rsid w:val="00EC2EA6"/>
    <w:rsid w:val="00ED0D4D"/>
    <w:rsid w:val="00EE25F8"/>
    <w:rsid w:val="00EE377D"/>
    <w:rsid w:val="00EE3CD9"/>
    <w:rsid w:val="00EF3099"/>
    <w:rsid w:val="00EF7182"/>
    <w:rsid w:val="00F00E75"/>
    <w:rsid w:val="00F015FD"/>
    <w:rsid w:val="00F0242A"/>
    <w:rsid w:val="00F064A8"/>
    <w:rsid w:val="00F11FA2"/>
    <w:rsid w:val="00F14F6C"/>
    <w:rsid w:val="00F16649"/>
    <w:rsid w:val="00F23F58"/>
    <w:rsid w:val="00F2602C"/>
    <w:rsid w:val="00F321D0"/>
    <w:rsid w:val="00F32E20"/>
    <w:rsid w:val="00F37D47"/>
    <w:rsid w:val="00F53169"/>
    <w:rsid w:val="00F53418"/>
    <w:rsid w:val="00F53DD5"/>
    <w:rsid w:val="00F54E8A"/>
    <w:rsid w:val="00F56A55"/>
    <w:rsid w:val="00F63A97"/>
    <w:rsid w:val="00F63D7D"/>
    <w:rsid w:val="00F65881"/>
    <w:rsid w:val="00F72543"/>
    <w:rsid w:val="00F74734"/>
    <w:rsid w:val="00F80B71"/>
    <w:rsid w:val="00F82F2F"/>
    <w:rsid w:val="00F90AB9"/>
    <w:rsid w:val="00F90CCA"/>
    <w:rsid w:val="00F91F2F"/>
    <w:rsid w:val="00F97C5D"/>
    <w:rsid w:val="00FA4F2A"/>
    <w:rsid w:val="00FA7747"/>
    <w:rsid w:val="00FC35D9"/>
    <w:rsid w:val="00FC6ABE"/>
    <w:rsid w:val="00FC7AB4"/>
    <w:rsid w:val="00FE09F7"/>
    <w:rsid w:val="00FE294B"/>
    <w:rsid w:val="00FE33B6"/>
    <w:rsid w:val="00FF24FF"/>
    <w:rsid w:val="00FF4917"/>
    <w:rsid w:val="00FF5EA9"/>
    <w:rsid w:val="00FF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6FE8C"/>
  <w15:docId w15:val="{A2B63722-19D6-2F44-BEBB-8F118BA6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iCs/>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5B6670"/>
    <w:rPr>
      <w:rFonts w:ascii="Tahoma" w:hAnsi="Tahoma" w:cs="Tahoma"/>
      <w:b w:val="0"/>
      <w:i w:val="0"/>
      <w:caps w:val="0"/>
      <w:strike w:val="0"/>
      <w:sz w:val="16"/>
      <w:szCs w:val="21"/>
      <w:u w:val="none"/>
    </w:rPr>
  </w:style>
  <w:style w:type="paragraph" w:styleId="CommentText">
    <w:name w:val="annotation text"/>
    <w:basedOn w:val="Normal"/>
    <w:link w:val="CommentTextChar"/>
    <w:uiPriority w:val="99"/>
    <w:unhideWhenUsed/>
    <w:rsid w:val="005B6670"/>
    <w:pPr>
      <w:jc w:val="left"/>
    </w:pPr>
    <w:rPr>
      <w:rFonts w:ascii="Tahoma" w:hAnsi="Tahoma" w:cs="Tahoma"/>
      <w:kern w:val="2"/>
      <w:sz w:val="16"/>
      <w:lang w:eastAsia="zh-CN"/>
    </w:rPr>
  </w:style>
  <w:style w:type="character" w:customStyle="1" w:styleId="CommentTextChar">
    <w:name w:val="Comment Text Char"/>
    <w:basedOn w:val="DefaultParagraphFont"/>
    <w:link w:val="CommentText"/>
    <w:uiPriority w:val="99"/>
    <w:rsid w:val="005B6670"/>
    <w:rPr>
      <w:rFonts w:ascii="Tahoma" w:hAnsi="Tahoma" w:cs="Tahoma"/>
      <w:kern w:val="2"/>
      <w:sz w:val="16"/>
      <w:lang w:eastAsia="zh-CN"/>
    </w:rPr>
  </w:style>
  <w:style w:type="paragraph" w:styleId="ListParagraph">
    <w:name w:val="List Paragraph"/>
    <w:basedOn w:val="Normal"/>
    <w:uiPriority w:val="34"/>
    <w:qFormat/>
    <w:rsid w:val="005B6670"/>
    <w:pPr>
      <w:ind w:firstLineChars="200" w:firstLine="420"/>
    </w:pPr>
    <w:rPr>
      <w:rFonts w:asciiTheme="minorHAnsi" w:hAnsiTheme="minorHAnsi" w:cstheme="minorBidi"/>
      <w:kern w:val="2"/>
      <w:sz w:val="21"/>
      <w:lang w:eastAsia="zh-CN"/>
    </w:rPr>
  </w:style>
  <w:style w:type="paragraph" w:customStyle="1" w:styleId="EndNoteBibliography">
    <w:name w:val="EndNote Bibliography"/>
    <w:basedOn w:val="Normal"/>
    <w:link w:val="EndNoteBibliography0"/>
    <w:rsid w:val="005B6670"/>
    <w:rPr>
      <w:rFonts w:ascii="Times New Roman" w:eastAsia="SimSun" w:hAnsi="Times New Roman" w:cs="Times New Roman"/>
      <w:noProof/>
      <w:kern w:val="2"/>
      <w:lang w:eastAsia="zh-CN"/>
    </w:rPr>
  </w:style>
  <w:style w:type="character" w:customStyle="1" w:styleId="EndNoteBibliography0">
    <w:name w:val="EndNote Bibliography 字符"/>
    <w:basedOn w:val="DefaultParagraphFont"/>
    <w:link w:val="EndNoteBibliography"/>
    <w:rsid w:val="005B6670"/>
    <w:rPr>
      <w:rFonts w:ascii="Times New Roman" w:eastAsia="SimSun" w:hAnsi="Times New Roman" w:cs="Times New Roman"/>
      <w:noProof/>
      <w:kern w:val="2"/>
      <w:lang w:eastAsia="zh-CN"/>
    </w:rPr>
  </w:style>
  <w:style w:type="paragraph" w:styleId="CommentSubject">
    <w:name w:val="annotation subject"/>
    <w:basedOn w:val="CommentText"/>
    <w:next w:val="CommentText"/>
    <w:link w:val="CommentSubjectChar"/>
    <w:uiPriority w:val="99"/>
    <w:semiHidden/>
    <w:unhideWhenUsed/>
    <w:rsid w:val="00E22D37"/>
    <w:rPr>
      <w:rFonts w:ascii="Calibri" w:hAnsi="Calibri" w:cs="Calibri"/>
      <w:b/>
      <w:bCs/>
      <w:kern w:val="0"/>
      <w:sz w:val="24"/>
      <w:lang w:eastAsia="en-US"/>
    </w:rPr>
  </w:style>
  <w:style w:type="character" w:customStyle="1" w:styleId="CommentSubjectChar">
    <w:name w:val="Comment Subject Char"/>
    <w:basedOn w:val="CommentTextChar"/>
    <w:link w:val="CommentSubject"/>
    <w:uiPriority w:val="99"/>
    <w:semiHidden/>
    <w:rsid w:val="00E22D37"/>
    <w:rPr>
      <w:rFonts w:ascii="Tahoma" w:hAnsi="Tahoma" w:cs="Tahoma"/>
      <w:b/>
      <w:bCs/>
      <w:kern w:val="2"/>
      <w:sz w:val="16"/>
      <w:lang w:eastAsia="zh-CN"/>
    </w:rPr>
  </w:style>
  <w:style w:type="character" w:styleId="LineNumber">
    <w:name w:val="line number"/>
    <w:basedOn w:val="DefaultParagraphFont"/>
    <w:uiPriority w:val="99"/>
    <w:semiHidden/>
    <w:unhideWhenUsed/>
    <w:rsid w:val="003F2E3C"/>
  </w:style>
  <w:style w:type="character" w:styleId="PlaceholderText">
    <w:name w:val="Placeholder Text"/>
    <w:basedOn w:val="DefaultParagraphFont"/>
    <w:uiPriority w:val="99"/>
    <w:semiHidden/>
    <w:rsid w:val="00C94F77"/>
    <w:rPr>
      <w:color w:val="808080"/>
    </w:rPr>
  </w:style>
  <w:style w:type="paragraph" w:styleId="Revision">
    <w:name w:val="Revision"/>
    <w:hidden/>
    <w:uiPriority w:val="99"/>
    <w:semiHidden/>
    <w:rsid w:val="007806E3"/>
    <w:pPr>
      <w:widowControl/>
      <w:jc w:val="left"/>
    </w:pPr>
  </w:style>
  <w:style w:type="paragraph" w:styleId="BalloonText">
    <w:name w:val="Balloon Text"/>
    <w:basedOn w:val="Normal"/>
    <w:link w:val="BalloonTextChar"/>
    <w:uiPriority w:val="99"/>
    <w:semiHidden/>
    <w:unhideWhenUsed/>
    <w:rsid w:val="00647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529"/>
    <w:rPr>
      <w:rFonts w:ascii="Segoe UI" w:hAnsi="Segoe UI" w:cs="Segoe UI"/>
      <w:sz w:val="18"/>
      <w:szCs w:val="18"/>
    </w:rPr>
  </w:style>
  <w:style w:type="paragraph" w:styleId="Footer">
    <w:name w:val="footer"/>
    <w:basedOn w:val="Normal"/>
    <w:link w:val="FooterChar"/>
    <w:uiPriority w:val="99"/>
    <w:unhideWhenUsed/>
    <w:rsid w:val="00994DFE"/>
    <w:pPr>
      <w:tabs>
        <w:tab w:val="center" w:pos="4513"/>
        <w:tab w:val="right" w:pos="9026"/>
      </w:tabs>
    </w:pPr>
  </w:style>
  <w:style w:type="character" w:customStyle="1" w:styleId="FooterChar">
    <w:name w:val="Footer Char"/>
    <w:basedOn w:val="DefaultParagraphFont"/>
    <w:link w:val="Footer"/>
    <w:uiPriority w:val="99"/>
    <w:rsid w:val="00994DFE"/>
  </w:style>
  <w:style w:type="paragraph" w:styleId="Header">
    <w:name w:val="header"/>
    <w:basedOn w:val="Normal"/>
    <w:link w:val="HeaderChar"/>
    <w:uiPriority w:val="99"/>
    <w:semiHidden/>
    <w:unhideWhenUsed/>
    <w:rsid w:val="00994DFE"/>
    <w:pPr>
      <w:tabs>
        <w:tab w:val="center" w:pos="4513"/>
        <w:tab w:val="right" w:pos="9026"/>
      </w:tabs>
    </w:pPr>
  </w:style>
  <w:style w:type="character" w:customStyle="1" w:styleId="HeaderChar">
    <w:name w:val="Header Char"/>
    <w:basedOn w:val="DefaultParagraphFont"/>
    <w:link w:val="Header"/>
    <w:uiPriority w:val="99"/>
    <w:semiHidden/>
    <w:rsid w:val="00994DFE"/>
  </w:style>
  <w:style w:type="character" w:customStyle="1" w:styleId="2">
    <w:name w:val="未处理的提及2"/>
    <w:basedOn w:val="DefaultParagraphFont"/>
    <w:uiPriority w:val="99"/>
    <w:rsid w:val="003C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6484">
      <w:bodyDiv w:val="1"/>
      <w:marLeft w:val="0"/>
      <w:marRight w:val="0"/>
      <w:marTop w:val="0"/>
      <w:marBottom w:val="0"/>
      <w:divBdr>
        <w:top w:val="none" w:sz="0" w:space="0" w:color="auto"/>
        <w:left w:val="none" w:sz="0" w:space="0" w:color="auto"/>
        <w:bottom w:val="none" w:sz="0" w:space="0" w:color="auto"/>
        <w:right w:val="none" w:sz="0" w:space="0" w:color="auto"/>
      </w:divBdr>
    </w:div>
    <w:div w:id="1069033779">
      <w:bodyDiv w:val="1"/>
      <w:marLeft w:val="0"/>
      <w:marRight w:val="0"/>
      <w:marTop w:val="0"/>
      <w:marBottom w:val="0"/>
      <w:divBdr>
        <w:top w:val="none" w:sz="0" w:space="0" w:color="auto"/>
        <w:left w:val="none" w:sz="0" w:space="0" w:color="auto"/>
        <w:bottom w:val="none" w:sz="0" w:space="0" w:color="auto"/>
        <w:right w:val="none" w:sz="0" w:space="0" w:color="auto"/>
      </w:divBdr>
    </w:div>
    <w:div w:id="1069884027">
      <w:bodyDiv w:val="1"/>
      <w:marLeft w:val="0"/>
      <w:marRight w:val="0"/>
      <w:marTop w:val="0"/>
      <w:marBottom w:val="0"/>
      <w:divBdr>
        <w:top w:val="none" w:sz="0" w:space="0" w:color="auto"/>
        <w:left w:val="none" w:sz="0" w:space="0" w:color="auto"/>
        <w:bottom w:val="none" w:sz="0" w:space="0" w:color="auto"/>
        <w:right w:val="none" w:sz="0" w:space="0" w:color="auto"/>
      </w:divBdr>
    </w:div>
    <w:div w:id="1448084725">
      <w:bodyDiv w:val="1"/>
      <w:marLeft w:val="0"/>
      <w:marRight w:val="0"/>
      <w:marTop w:val="0"/>
      <w:marBottom w:val="0"/>
      <w:divBdr>
        <w:top w:val="none" w:sz="0" w:space="0" w:color="auto"/>
        <w:left w:val="none" w:sz="0" w:space="0" w:color="auto"/>
        <w:bottom w:val="none" w:sz="0" w:space="0" w:color="auto"/>
        <w:right w:val="none" w:sz="0" w:space="0" w:color="auto"/>
      </w:divBdr>
    </w:div>
    <w:div w:id="1513957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ou_siyuan@mail.bnu.edu.c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hunming@bnu.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hunming@bnu.edu.cn" TargetMode="External"/><Relationship Id="rId4" Type="http://schemas.openxmlformats.org/officeDocument/2006/relationships/settings" Target="settings.xml"/><Relationship Id="rId9" Type="http://schemas.openxmlformats.org/officeDocument/2006/relationships/hyperlink" Target="mailto:longyuhangwork@163.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F8B41-BBB7-FC43-A6B0-8A3BF98C4AF7}">
  <we:reference id="wa200001011" version="1.2.0.0" store="zh-CN"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5886-CD1C-457C-BEE6-0F9AB80B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34414</Words>
  <Characters>196160</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Chunming Lu</dc:creator>
  <cp:keywords/>
  <dc:description/>
  <cp:lastModifiedBy>Nilanjana Das</cp:lastModifiedBy>
  <cp:revision>3</cp:revision>
  <dcterms:created xsi:type="dcterms:W3CDTF">2021-08-18T15:10:00Z</dcterms:created>
  <dcterms:modified xsi:type="dcterms:W3CDTF">2021-08-18T15:12:00Z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Document_1">
    <vt:lpwstr>True</vt:lpwstr>
  </property>
  <property fmtid="{D5CDD505-2E9C-101B-9397-08002B2CF9AE}" pid="4" name="Mendeley Recent Style Id 0_1">
    <vt:lpwstr>http://www.zotero.org/styles/apa</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http://www.zotero.org/styles/journal-of-visualized-experiments</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Psychological Association 7th edition</vt:lpwstr>
  </property>
  <property fmtid="{D5CDD505-2E9C-101B-9397-08002B2CF9AE}" pid="15" name="Mendeley Recent Style Name 1_1">
    <vt:lpwstr>American Sociological Association 6th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Cite Them Right 10th edition - Harvard</vt:lpwstr>
  </property>
  <property fmtid="{D5CDD505-2E9C-101B-9397-08002B2CF9AE}" pid="18" name="Mendeley Recent Style Name 4_1">
    <vt:lpwstr>IEEE</vt:lpwstr>
  </property>
  <property fmtid="{D5CDD505-2E9C-101B-9397-08002B2CF9AE}" pid="19" name="Mendeley Recent Style Name 5_1">
    <vt:lpwstr>Journal of Visualized Experiments</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e297c3b1-4f1f-3ff0-b1e7-766384f469c5</vt:lpwstr>
  </property>
</Properties>
</file>