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37F1A" w14:textId="237EF5BE" w:rsidR="00251C30" w:rsidRDefault="00251C30" w:rsidP="00170745">
      <w:pPr>
        <w:adjustRightInd w:val="0"/>
        <w:snapToGrid w:val="0"/>
        <w:rPr>
          <w:rFonts w:ascii="Arial" w:eastAsia="Times New Roman" w:hAnsi="Arial" w:cs="Arial"/>
          <w:b/>
          <w:bCs/>
          <w:color w:val="000000"/>
          <w:sz w:val="22"/>
          <w:szCs w:val="22"/>
        </w:rPr>
      </w:pPr>
      <w:r w:rsidRPr="00DA2B9F">
        <w:rPr>
          <w:rFonts w:ascii="Arial" w:eastAsia="Times New Roman" w:hAnsi="Arial" w:cs="Arial"/>
          <w:b/>
          <w:bCs/>
          <w:color w:val="000000"/>
          <w:sz w:val="22"/>
          <w:szCs w:val="22"/>
        </w:rPr>
        <w:t xml:space="preserve">Response to </w:t>
      </w:r>
      <w:r>
        <w:rPr>
          <w:rFonts w:ascii="Arial" w:eastAsia="Times New Roman" w:hAnsi="Arial" w:cs="Arial"/>
          <w:b/>
          <w:bCs/>
          <w:color w:val="000000"/>
          <w:sz w:val="22"/>
          <w:szCs w:val="22"/>
        </w:rPr>
        <w:t xml:space="preserve">Editorial Board Member and </w:t>
      </w:r>
      <w:r w:rsidRPr="00DA2B9F">
        <w:rPr>
          <w:rFonts w:ascii="Arial" w:eastAsia="Times New Roman" w:hAnsi="Arial" w:cs="Arial"/>
          <w:b/>
          <w:bCs/>
          <w:color w:val="000000"/>
          <w:sz w:val="22"/>
          <w:szCs w:val="22"/>
        </w:rPr>
        <w:t>Reviewers’ Comments</w:t>
      </w:r>
    </w:p>
    <w:p w14:paraId="58A63238" w14:textId="7AE17105" w:rsidR="00282C70" w:rsidRDefault="00282C70" w:rsidP="00170745">
      <w:pPr>
        <w:adjustRightInd w:val="0"/>
        <w:snapToGrid w:val="0"/>
        <w:rPr>
          <w:rFonts w:ascii="Arial" w:eastAsia="Times New Roman" w:hAnsi="Arial" w:cs="Arial"/>
          <w:b/>
          <w:bCs/>
          <w:color w:val="000000"/>
          <w:sz w:val="22"/>
          <w:szCs w:val="22"/>
        </w:rPr>
      </w:pPr>
    </w:p>
    <w:p w14:paraId="353FDBE0" w14:textId="44F5D256" w:rsidR="00282C70" w:rsidRPr="00282C70" w:rsidRDefault="00282C70" w:rsidP="00282C70">
      <w:pPr>
        <w:rPr>
          <w:rFonts w:ascii="Arial" w:eastAsia="Times New Roman" w:hAnsi="Arial" w:cs="Arial"/>
          <w:i/>
          <w:iCs/>
          <w:color w:val="4472C4" w:themeColor="accent1"/>
          <w:sz w:val="22"/>
          <w:szCs w:val="22"/>
        </w:rPr>
      </w:pPr>
      <w:r w:rsidRPr="00282C70">
        <w:rPr>
          <w:rFonts w:ascii="Arial" w:eastAsia="Times New Roman" w:hAnsi="Arial" w:cs="Arial"/>
          <w:i/>
          <w:iCs/>
          <w:color w:val="4472C4" w:themeColor="accent1"/>
          <w:sz w:val="22"/>
          <w:szCs w:val="22"/>
        </w:rPr>
        <w:t xml:space="preserve">We would like to thank the editorial board member and reviewers for their suggestions. We have </w:t>
      </w:r>
      <w:r>
        <w:rPr>
          <w:rFonts w:ascii="Arial" w:eastAsia="Times New Roman" w:hAnsi="Arial" w:cs="Arial"/>
          <w:i/>
          <w:iCs/>
          <w:color w:val="4472C4" w:themeColor="accent1"/>
          <w:sz w:val="22"/>
          <w:szCs w:val="22"/>
        </w:rPr>
        <w:t>altered the text and added more details</w:t>
      </w:r>
      <w:r w:rsidRPr="00282C70">
        <w:rPr>
          <w:rFonts w:ascii="Arial" w:eastAsia="Times New Roman" w:hAnsi="Arial" w:cs="Arial"/>
          <w:i/>
          <w:iCs/>
          <w:color w:val="4472C4" w:themeColor="accent1"/>
          <w:sz w:val="22"/>
          <w:szCs w:val="22"/>
        </w:rPr>
        <w:t xml:space="preserve"> to address reviewers’ comments. A detailed response to the editorial board member and reviewers’ comments is as follows:</w:t>
      </w:r>
    </w:p>
    <w:p w14:paraId="35B9D57D" w14:textId="77777777" w:rsidR="00282C70" w:rsidRPr="00282C70" w:rsidRDefault="00282C70" w:rsidP="00170745">
      <w:pPr>
        <w:adjustRightInd w:val="0"/>
        <w:snapToGrid w:val="0"/>
        <w:rPr>
          <w:rFonts w:ascii="Arial" w:eastAsia="Times New Roman" w:hAnsi="Arial" w:cs="Arial"/>
          <w:b/>
          <w:bCs/>
          <w:color w:val="4472C4" w:themeColor="accent1"/>
          <w:sz w:val="22"/>
          <w:szCs w:val="22"/>
        </w:rPr>
      </w:pPr>
    </w:p>
    <w:p w14:paraId="2DB41A58" w14:textId="77777777" w:rsidR="00251C30" w:rsidRPr="00282C70" w:rsidRDefault="00251C30" w:rsidP="00170745">
      <w:pPr>
        <w:rPr>
          <w:rFonts w:ascii="Arial" w:eastAsia="Times New Roman" w:hAnsi="Arial" w:cs="Arial"/>
          <w:b/>
          <w:bCs/>
          <w:color w:val="4472C4" w:themeColor="accent1"/>
          <w:sz w:val="22"/>
          <w:szCs w:val="22"/>
          <w:u w:val="single"/>
        </w:rPr>
      </w:pPr>
    </w:p>
    <w:p w14:paraId="7DB0A493" w14:textId="07386549" w:rsidR="002D5F37" w:rsidRDefault="009C7794" w:rsidP="00170745">
      <w:pPr>
        <w:adjustRightInd w:val="0"/>
        <w:snapToGrid w:val="0"/>
        <w:rPr>
          <w:rFonts w:ascii="Arial" w:eastAsia="Times New Roman" w:hAnsi="Arial" w:cs="Arial"/>
          <w:color w:val="000000"/>
          <w:sz w:val="22"/>
          <w:szCs w:val="22"/>
        </w:rPr>
      </w:pPr>
      <w:r w:rsidRPr="00251C30">
        <w:rPr>
          <w:rFonts w:ascii="Arial" w:eastAsia="Times New Roman" w:hAnsi="Arial" w:cs="Arial"/>
          <w:b/>
          <w:bCs/>
          <w:color w:val="000000" w:themeColor="text1"/>
          <w:sz w:val="22"/>
          <w:szCs w:val="22"/>
          <w:u w:val="single"/>
        </w:rPr>
        <w:t>Editorial comments:</w:t>
      </w:r>
      <w:r w:rsidRPr="00251C30">
        <w:rPr>
          <w:rFonts w:ascii="Arial" w:eastAsia="Times New Roman" w:hAnsi="Arial" w:cs="Arial"/>
          <w:color w:val="000000" w:themeColor="text1"/>
          <w:sz w:val="22"/>
          <w:szCs w:val="22"/>
        </w:rPr>
        <w:br/>
        <w:t xml:space="preserve">1. Please take this opportunity </w:t>
      </w:r>
      <w:r w:rsidRPr="009C7794">
        <w:rPr>
          <w:rFonts w:ascii="Arial" w:eastAsia="Times New Roman" w:hAnsi="Arial" w:cs="Arial"/>
          <w:color w:val="000000"/>
          <w:sz w:val="22"/>
          <w:szCs w:val="22"/>
        </w:rPr>
        <w:t>to thoroughly proofread the manuscript to ensure that there are no spelling or grammar issues.</w:t>
      </w:r>
      <w:r w:rsidR="00EC10F6">
        <w:rPr>
          <w:rFonts w:ascii="Arial" w:eastAsia="Times New Roman" w:hAnsi="Arial" w:cs="Arial"/>
          <w:color w:val="000000"/>
          <w:sz w:val="22"/>
          <w:szCs w:val="22"/>
        </w:rPr>
        <w:t xml:space="preserve"> </w:t>
      </w:r>
      <w:r w:rsidR="00EC10F6">
        <w:rPr>
          <w:rFonts w:ascii="Arial" w:eastAsia="Times New Roman" w:hAnsi="Arial" w:cs="Arial"/>
          <w:i/>
          <w:iCs/>
          <w:color w:val="4472C4" w:themeColor="accent1"/>
          <w:sz w:val="22"/>
          <w:szCs w:val="22"/>
        </w:rPr>
        <w:t>Done</w:t>
      </w:r>
      <w:r w:rsidRPr="009C7794">
        <w:rPr>
          <w:rFonts w:ascii="Arial" w:eastAsia="Times New Roman" w:hAnsi="Arial" w:cs="Arial"/>
          <w:color w:val="000000"/>
          <w:sz w:val="22"/>
          <w:szCs w:val="22"/>
        </w:rPr>
        <w:br/>
      </w:r>
    </w:p>
    <w:p w14:paraId="1B4429CC" w14:textId="77777777" w:rsidR="00EC10F6" w:rsidRPr="00565396"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 xml:space="preserve">2. </w:t>
      </w:r>
      <w:r w:rsidRPr="00565396">
        <w:rPr>
          <w:rFonts w:ascii="Arial" w:eastAsia="Times New Roman" w:hAnsi="Arial" w:cs="Arial"/>
          <w:color w:val="000000"/>
          <w:sz w:val="22"/>
          <w:szCs w:val="22"/>
        </w:rPr>
        <w:t>Please provide an institutional email address for each author.</w:t>
      </w:r>
    </w:p>
    <w:p w14:paraId="1B42825F" w14:textId="49D48B6A" w:rsidR="002D5F37" w:rsidRPr="00565396" w:rsidRDefault="009C7794" w:rsidP="00170745">
      <w:pPr>
        <w:adjustRightInd w:val="0"/>
        <w:snapToGrid w:val="0"/>
        <w:rPr>
          <w:rFonts w:ascii="Arial" w:hAnsi="Arial" w:cs="Arial"/>
          <w:i/>
          <w:iCs/>
          <w:color w:val="4472C4" w:themeColor="accent1"/>
          <w:sz w:val="22"/>
          <w:szCs w:val="22"/>
        </w:rPr>
      </w:pPr>
      <w:r w:rsidRPr="00565396">
        <w:rPr>
          <w:rFonts w:ascii="Arial" w:eastAsia="Times New Roman" w:hAnsi="Arial" w:cs="Arial"/>
          <w:color w:val="000000"/>
          <w:sz w:val="22"/>
          <w:szCs w:val="22"/>
        </w:rPr>
        <w:br/>
      </w:r>
      <w:proofErr w:type="spellStart"/>
      <w:r w:rsidR="00565396" w:rsidRPr="00565396">
        <w:rPr>
          <w:rFonts w:ascii="Arial" w:hAnsi="Arial" w:cs="Arial"/>
          <w:i/>
          <w:iCs/>
          <w:color w:val="4472C4" w:themeColor="accent1"/>
          <w:sz w:val="22"/>
          <w:szCs w:val="22"/>
        </w:rPr>
        <w:t>Ke</w:t>
      </w:r>
      <w:proofErr w:type="spellEnd"/>
      <w:r w:rsidR="00565396" w:rsidRPr="00565396">
        <w:rPr>
          <w:rFonts w:ascii="Arial" w:hAnsi="Arial" w:cs="Arial"/>
          <w:i/>
          <w:iCs/>
          <w:color w:val="4472C4" w:themeColor="accent1"/>
          <w:sz w:val="22"/>
          <w:szCs w:val="22"/>
        </w:rPr>
        <w:t xml:space="preserve"> Jiang: </w:t>
      </w:r>
      <w:hyperlink r:id="rId5" w:history="1">
        <w:r w:rsidR="00565396" w:rsidRPr="00565396">
          <w:rPr>
            <w:rStyle w:val="Hyperlink"/>
            <w:rFonts w:ascii="Arial" w:hAnsi="Arial" w:cs="Arial"/>
            <w:i/>
            <w:iCs/>
            <w:color w:val="4472C4" w:themeColor="accent1"/>
            <w:sz w:val="22"/>
            <w:szCs w:val="22"/>
          </w:rPr>
          <w:t>coco.jiang@nih.gov</w:t>
        </w:r>
      </w:hyperlink>
    </w:p>
    <w:p w14:paraId="3AAFE57A" w14:textId="27884DD6" w:rsidR="00565396" w:rsidRPr="00565396" w:rsidRDefault="00565396" w:rsidP="00170745">
      <w:pPr>
        <w:adjustRightInd w:val="0"/>
        <w:snapToGrid w:val="0"/>
        <w:rPr>
          <w:rFonts w:ascii="Arial" w:hAnsi="Arial" w:cs="Arial"/>
          <w:i/>
          <w:iCs/>
          <w:color w:val="4472C4" w:themeColor="accent1"/>
          <w:sz w:val="22"/>
          <w:szCs w:val="22"/>
        </w:rPr>
      </w:pPr>
      <w:r w:rsidRPr="00565396">
        <w:rPr>
          <w:rFonts w:ascii="Arial" w:hAnsi="Arial" w:cs="Arial"/>
          <w:i/>
          <w:iCs/>
          <w:color w:val="4472C4" w:themeColor="accent1"/>
          <w:sz w:val="22"/>
          <w:szCs w:val="22"/>
        </w:rPr>
        <w:t xml:space="preserve">Jacob </w:t>
      </w:r>
      <w:proofErr w:type="spellStart"/>
      <w:r w:rsidRPr="00565396">
        <w:rPr>
          <w:rFonts w:ascii="Arial" w:hAnsi="Arial" w:cs="Arial"/>
          <w:i/>
          <w:iCs/>
          <w:color w:val="4472C4" w:themeColor="accent1"/>
          <w:sz w:val="22"/>
          <w:szCs w:val="22"/>
        </w:rPr>
        <w:t>Nellissery</w:t>
      </w:r>
      <w:proofErr w:type="spellEnd"/>
      <w:r w:rsidRPr="00565396">
        <w:rPr>
          <w:rFonts w:ascii="Arial" w:hAnsi="Arial" w:cs="Arial"/>
          <w:i/>
          <w:iCs/>
          <w:color w:val="4472C4" w:themeColor="accent1"/>
          <w:sz w:val="22"/>
          <w:szCs w:val="22"/>
        </w:rPr>
        <w:t xml:space="preserve">: </w:t>
      </w:r>
      <w:hyperlink r:id="rId6" w:history="1">
        <w:r w:rsidRPr="00565396">
          <w:rPr>
            <w:rStyle w:val="Hyperlink"/>
            <w:rFonts w:ascii="Arial" w:hAnsi="Arial" w:cs="Arial"/>
            <w:i/>
            <w:iCs/>
            <w:color w:val="4472C4" w:themeColor="accent1"/>
            <w:sz w:val="22"/>
            <w:szCs w:val="22"/>
          </w:rPr>
          <w:t>nellisseryj@nei.nih.gov</w:t>
        </w:r>
      </w:hyperlink>
    </w:p>
    <w:p w14:paraId="613EB8EC" w14:textId="6E69D1B2" w:rsidR="00565396" w:rsidRPr="00565396" w:rsidRDefault="00565396" w:rsidP="00170745">
      <w:pPr>
        <w:adjustRightInd w:val="0"/>
        <w:snapToGrid w:val="0"/>
        <w:rPr>
          <w:rFonts w:ascii="Arial" w:hAnsi="Arial" w:cs="Arial"/>
          <w:i/>
          <w:iCs/>
          <w:color w:val="4472C4" w:themeColor="accent1"/>
          <w:sz w:val="22"/>
          <w:szCs w:val="22"/>
        </w:rPr>
      </w:pPr>
      <w:r w:rsidRPr="00565396">
        <w:rPr>
          <w:rFonts w:ascii="Arial" w:hAnsi="Arial" w:cs="Arial"/>
          <w:i/>
          <w:iCs/>
          <w:color w:val="4472C4" w:themeColor="accent1"/>
          <w:sz w:val="22"/>
          <w:szCs w:val="22"/>
        </w:rPr>
        <w:t xml:space="preserve">Anand Swaroop: </w:t>
      </w:r>
      <w:hyperlink r:id="rId7" w:history="1">
        <w:r w:rsidRPr="00565396">
          <w:rPr>
            <w:rStyle w:val="Hyperlink"/>
            <w:rFonts w:ascii="Arial" w:hAnsi="Arial" w:cs="Arial"/>
            <w:i/>
            <w:iCs/>
            <w:color w:val="4472C4" w:themeColor="accent1"/>
            <w:sz w:val="22"/>
            <w:szCs w:val="22"/>
          </w:rPr>
          <w:t>swaroopa@nei.nih.gov</w:t>
        </w:r>
      </w:hyperlink>
    </w:p>
    <w:p w14:paraId="620C647D" w14:textId="77777777" w:rsidR="00565396" w:rsidRPr="00565396" w:rsidRDefault="00565396" w:rsidP="00170745">
      <w:pPr>
        <w:adjustRightInd w:val="0"/>
        <w:snapToGrid w:val="0"/>
        <w:rPr>
          <w:rFonts w:ascii="Arial" w:eastAsia="Times New Roman" w:hAnsi="Arial" w:cs="Arial"/>
          <w:color w:val="000000"/>
          <w:sz w:val="22"/>
          <w:szCs w:val="22"/>
        </w:rPr>
      </w:pPr>
    </w:p>
    <w:p w14:paraId="776A69BF" w14:textId="5899C633" w:rsidR="002D5F37" w:rsidRDefault="009C7794" w:rsidP="00170745">
      <w:pPr>
        <w:adjustRightInd w:val="0"/>
        <w:snapToGrid w:val="0"/>
        <w:rPr>
          <w:rFonts w:ascii="Arial" w:eastAsia="Times New Roman" w:hAnsi="Arial" w:cs="Arial"/>
          <w:color w:val="000000"/>
          <w:sz w:val="22"/>
          <w:szCs w:val="22"/>
        </w:rPr>
      </w:pPr>
      <w:r w:rsidRPr="00565396">
        <w:rPr>
          <w:rFonts w:ascii="Arial" w:eastAsia="Times New Roman" w:hAnsi="Arial" w:cs="Arial"/>
          <w:color w:val="000000"/>
          <w:sz w:val="22"/>
          <w:szCs w:val="22"/>
        </w:rPr>
        <w:t>3. Please revise the title to “Determination of Mitochondrial Respiration and Glycolysis in Ex Vivo Retinal Tissue Samples</w:t>
      </w:r>
      <w:r w:rsidRPr="009C7794">
        <w:rPr>
          <w:rFonts w:ascii="Arial" w:eastAsia="Times New Roman" w:hAnsi="Arial" w:cs="Arial"/>
          <w:color w:val="000000"/>
          <w:sz w:val="22"/>
          <w:szCs w:val="22"/>
        </w:rPr>
        <w:t>”.</w:t>
      </w:r>
      <w:r w:rsidR="00DC08C6">
        <w:rPr>
          <w:rFonts w:ascii="Arial" w:eastAsia="Times New Roman" w:hAnsi="Arial" w:cs="Arial"/>
          <w:color w:val="000000"/>
          <w:sz w:val="22"/>
          <w:szCs w:val="22"/>
        </w:rPr>
        <w:t xml:space="preserve"> </w:t>
      </w:r>
      <w:r w:rsidR="00DC08C6">
        <w:rPr>
          <w:rFonts w:ascii="Arial" w:eastAsia="Times New Roman" w:hAnsi="Arial" w:cs="Arial"/>
          <w:i/>
          <w:iCs/>
          <w:color w:val="4472C4" w:themeColor="accent1"/>
          <w:sz w:val="22"/>
          <w:szCs w:val="22"/>
        </w:rPr>
        <w:t>Fixed</w:t>
      </w:r>
      <w:r w:rsidRPr="009C7794">
        <w:rPr>
          <w:rFonts w:ascii="Arial" w:eastAsia="Times New Roman" w:hAnsi="Arial" w:cs="Arial"/>
          <w:color w:val="000000"/>
          <w:sz w:val="22"/>
          <w:szCs w:val="22"/>
        </w:rPr>
        <w:br/>
      </w:r>
    </w:p>
    <w:p w14:paraId="4A104CBE" w14:textId="77777777" w:rsidR="00914A8F"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4. Please revise the text to avoid the use of any personal pronouns (e.g., "we", "you", "our" etc.).</w:t>
      </w:r>
      <w:r w:rsidR="00914A8F">
        <w:rPr>
          <w:rFonts w:ascii="Arial" w:eastAsia="Times New Roman" w:hAnsi="Arial" w:cs="Arial"/>
          <w:color w:val="000000"/>
          <w:sz w:val="22"/>
          <w:szCs w:val="22"/>
        </w:rPr>
        <w:t xml:space="preserve"> </w:t>
      </w:r>
    </w:p>
    <w:p w14:paraId="007AAC7C" w14:textId="77777777" w:rsidR="00914A8F" w:rsidRDefault="00914A8F" w:rsidP="00170745">
      <w:pPr>
        <w:adjustRightInd w:val="0"/>
        <w:snapToGrid w:val="0"/>
        <w:rPr>
          <w:rFonts w:ascii="Arial" w:eastAsia="Times New Roman" w:hAnsi="Arial" w:cs="Arial"/>
          <w:color w:val="000000"/>
          <w:sz w:val="22"/>
          <w:szCs w:val="22"/>
        </w:rPr>
      </w:pPr>
    </w:p>
    <w:p w14:paraId="4CB78B97" w14:textId="1A72AF85" w:rsidR="002D5F37" w:rsidRDefault="00914A8F" w:rsidP="00170745">
      <w:pPr>
        <w:adjustRightInd w:val="0"/>
        <w:snapToGrid w:val="0"/>
        <w:rPr>
          <w:rFonts w:ascii="Arial" w:eastAsia="Times New Roman" w:hAnsi="Arial" w:cs="Arial"/>
          <w:i/>
          <w:iCs/>
          <w:color w:val="4472C4" w:themeColor="accent1"/>
          <w:sz w:val="22"/>
          <w:szCs w:val="22"/>
        </w:rPr>
      </w:pPr>
      <w:r w:rsidRPr="00914A8F">
        <w:rPr>
          <w:rFonts w:ascii="Arial" w:eastAsia="Times New Roman" w:hAnsi="Arial" w:cs="Arial"/>
          <w:i/>
          <w:iCs/>
          <w:color w:val="4472C4" w:themeColor="accent1"/>
          <w:sz w:val="22"/>
          <w:szCs w:val="22"/>
        </w:rPr>
        <w:t>Checked</w:t>
      </w:r>
      <w:r w:rsidR="00A542BA">
        <w:rPr>
          <w:rFonts w:ascii="Arial" w:eastAsia="Times New Roman" w:hAnsi="Arial" w:cs="Arial"/>
          <w:i/>
          <w:iCs/>
          <w:color w:val="4472C4" w:themeColor="accent1"/>
          <w:sz w:val="22"/>
          <w:szCs w:val="22"/>
        </w:rPr>
        <w:t xml:space="preserve"> and revised.</w:t>
      </w:r>
    </w:p>
    <w:p w14:paraId="6060ECD6" w14:textId="77777777" w:rsidR="00990119" w:rsidRPr="00914A8F" w:rsidRDefault="00990119" w:rsidP="00170745">
      <w:pPr>
        <w:adjustRightInd w:val="0"/>
        <w:snapToGrid w:val="0"/>
        <w:rPr>
          <w:rFonts w:ascii="Arial" w:eastAsia="Times New Roman" w:hAnsi="Arial" w:cs="Arial"/>
          <w:i/>
          <w:iCs/>
          <w:color w:val="4472C4" w:themeColor="accent1"/>
          <w:sz w:val="22"/>
          <w:szCs w:val="22"/>
        </w:rPr>
      </w:pPr>
    </w:p>
    <w:p w14:paraId="70A36942" w14:textId="77777777" w:rsidR="00914A8F"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 xml:space="preserve">5. </w:t>
      </w:r>
      <w:proofErr w:type="spellStart"/>
      <w:r w:rsidRPr="009C7794">
        <w:rPr>
          <w:rFonts w:ascii="Arial" w:eastAsia="Times New Roman" w:hAnsi="Arial" w:cs="Arial"/>
          <w:color w:val="000000"/>
          <w:sz w:val="22"/>
          <w:szCs w:val="22"/>
        </w:rPr>
        <w:t>JoVE</w:t>
      </w:r>
      <w:proofErr w:type="spellEnd"/>
      <w:r w:rsidRPr="009C7794">
        <w:rPr>
          <w:rFonts w:ascii="Arial" w:eastAsia="Times New Roman" w:hAnsi="Arial" w:cs="Arial"/>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9C7794">
        <w:rPr>
          <w:rFonts w:ascii="Arial" w:eastAsia="Times New Roman" w:hAnsi="Arial" w:cs="Arial"/>
          <w:color w:val="000000"/>
          <w:sz w:val="22"/>
          <w:szCs w:val="22"/>
        </w:rPr>
        <w:br/>
        <w:t>For example: Seahorse XFe24, Agilent’s Wave 2.6, Cell-</w:t>
      </w:r>
      <w:proofErr w:type="spellStart"/>
      <w:r w:rsidRPr="009C7794">
        <w:rPr>
          <w:rFonts w:ascii="Arial" w:eastAsia="Times New Roman" w:hAnsi="Arial" w:cs="Arial"/>
          <w:color w:val="000000"/>
          <w:sz w:val="22"/>
          <w:szCs w:val="22"/>
        </w:rPr>
        <w:t>Tak</w:t>
      </w:r>
      <w:proofErr w:type="spellEnd"/>
      <w:r w:rsidRPr="009C7794">
        <w:rPr>
          <w:rFonts w:ascii="Arial" w:eastAsia="Times New Roman" w:hAnsi="Arial" w:cs="Arial"/>
          <w:color w:val="000000"/>
          <w:sz w:val="22"/>
          <w:szCs w:val="22"/>
        </w:rPr>
        <w:t xml:space="preserve">, </w:t>
      </w:r>
      <w:proofErr w:type="spellStart"/>
      <w:r w:rsidRPr="009C7794">
        <w:rPr>
          <w:rFonts w:ascii="Arial" w:eastAsia="Times New Roman" w:hAnsi="Arial" w:cs="Arial"/>
          <w:color w:val="000000"/>
          <w:sz w:val="22"/>
          <w:szCs w:val="22"/>
        </w:rPr>
        <w:t>Kimtech</w:t>
      </w:r>
      <w:proofErr w:type="spellEnd"/>
      <w:r w:rsidRPr="009C7794">
        <w:rPr>
          <w:rFonts w:ascii="Arial" w:eastAsia="Times New Roman" w:hAnsi="Arial" w:cs="Arial"/>
          <w:color w:val="000000"/>
          <w:sz w:val="22"/>
          <w:szCs w:val="22"/>
        </w:rPr>
        <w:t>, Islet Capture, etc.</w:t>
      </w:r>
    </w:p>
    <w:p w14:paraId="41CA5595" w14:textId="77777777" w:rsidR="00914A8F" w:rsidRDefault="00914A8F" w:rsidP="00170745">
      <w:pPr>
        <w:adjustRightInd w:val="0"/>
        <w:snapToGrid w:val="0"/>
        <w:rPr>
          <w:rFonts w:ascii="Arial" w:eastAsia="Times New Roman" w:hAnsi="Arial" w:cs="Arial"/>
          <w:color w:val="000000"/>
          <w:sz w:val="22"/>
          <w:szCs w:val="22"/>
        </w:rPr>
      </w:pPr>
    </w:p>
    <w:p w14:paraId="2D43DA73" w14:textId="0FA5211A" w:rsidR="002D5F37" w:rsidRDefault="00914A8F" w:rsidP="00170745">
      <w:pPr>
        <w:adjustRightInd w:val="0"/>
        <w:snapToGrid w:val="0"/>
        <w:rPr>
          <w:rFonts w:ascii="Arial" w:eastAsia="Times New Roman" w:hAnsi="Arial" w:cs="Arial"/>
          <w:color w:val="000000"/>
          <w:sz w:val="22"/>
          <w:szCs w:val="22"/>
        </w:rPr>
      </w:pPr>
      <w:r>
        <w:rPr>
          <w:rFonts w:ascii="Arial" w:eastAsia="Times New Roman" w:hAnsi="Arial" w:cs="Arial"/>
          <w:i/>
          <w:iCs/>
          <w:color w:val="4472C4" w:themeColor="accent1"/>
          <w:sz w:val="22"/>
          <w:szCs w:val="22"/>
        </w:rPr>
        <w:t>The term “Seahorse XFe24”, Wave 2.6 program” “Islet Capture plate” and “Cell-</w:t>
      </w:r>
      <w:proofErr w:type="spellStart"/>
      <w:r>
        <w:rPr>
          <w:rFonts w:ascii="Arial" w:eastAsia="Times New Roman" w:hAnsi="Arial" w:cs="Arial"/>
          <w:i/>
          <w:iCs/>
          <w:color w:val="4472C4" w:themeColor="accent1"/>
          <w:sz w:val="22"/>
          <w:szCs w:val="22"/>
        </w:rPr>
        <w:t>Tak</w:t>
      </w:r>
      <w:proofErr w:type="spellEnd"/>
      <w:r>
        <w:rPr>
          <w:rFonts w:ascii="Arial" w:eastAsia="Times New Roman" w:hAnsi="Arial" w:cs="Arial"/>
          <w:i/>
          <w:iCs/>
          <w:color w:val="4472C4" w:themeColor="accent1"/>
          <w:sz w:val="22"/>
          <w:szCs w:val="22"/>
        </w:rPr>
        <w:t>” are necessary because they identify which type of machine and equipment are used for the particular assay. Without these terms</w:t>
      </w:r>
      <w:r w:rsidR="00A542BA">
        <w:rPr>
          <w:rFonts w:ascii="Arial" w:eastAsia="Times New Roman" w:hAnsi="Arial" w:cs="Arial"/>
          <w:i/>
          <w:iCs/>
          <w:color w:val="4472C4" w:themeColor="accent1"/>
          <w:sz w:val="22"/>
          <w:szCs w:val="22"/>
        </w:rPr>
        <w:t>,</w:t>
      </w:r>
      <w:r>
        <w:rPr>
          <w:rFonts w:ascii="Arial" w:eastAsia="Times New Roman" w:hAnsi="Arial" w:cs="Arial"/>
          <w:i/>
          <w:iCs/>
          <w:color w:val="4472C4" w:themeColor="accent1"/>
          <w:sz w:val="22"/>
          <w:szCs w:val="22"/>
        </w:rPr>
        <w:t xml:space="preserve"> the reader will not be able to choose the correct product suitable for experiments using ex vivo tissue. Also, there is no generic term for these reagents. </w:t>
      </w:r>
      <w:proofErr w:type="spellStart"/>
      <w:r>
        <w:rPr>
          <w:rFonts w:ascii="Arial" w:eastAsia="Times New Roman" w:hAnsi="Arial" w:cs="Arial"/>
          <w:i/>
          <w:iCs/>
          <w:color w:val="4472C4" w:themeColor="accent1"/>
          <w:sz w:val="22"/>
          <w:szCs w:val="22"/>
        </w:rPr>
        <w:t>Kimtech</w:t>
      </w:r>
      <w:proofErr w:type="spellEnd"/>
      <w:r>
        <w:rPr>
          <w:rFonts w:ascii="Arial" w:eastAsia="Times New Roman" w:hAnsi="Arial" w:cs="Arial"/>
          <w:i/>
          <w:iCs/>
          <w:color w:val="4472C4" w:themeColor="accent1"/>
          <w:sz w:val="22"/>
          <w:szCs w:val="22"/>
        </w:rPr>
        <w:t xml:space="preserve"> has been removed from the text as any absorbing tissue wipe </w:t>
      </w:r>
      <w:r w:rsidR="00A542BA">
        <w:rPr>
          <w:rFonts w:ascii="Arial" w:eastAsia="Times New Roman" w:hAnsi="Arial" w:cs="Arial"/>
          <w:i/>
          <w:iCs/>
          <w:color w:val="4472C4" w:themeColor="accent1"/>
          <w:sz w:val="22"/>
          <w:szCs w:val="22"/>
        </w:rPr>
        <w:t>is</w:t>
      </w:r>
      <w:r>
        <w:rPr>
          <w:rFonts w:ascii="Arial" w:eastAsia="Times New Roman" w:hAnsi="Arial" w:cs="Arial"/>
          <w:i/>
          <w:iCs/>
          <w:color w:val="4472C4" w:themeColor="accent1"/>
          <w:sz w:val="22"/>
          <w:szCs w:val="22"/>
        </w:rPr>
        <w:t xml:space="preserve"> suitable. </w:t>
      </w:r>
      <w:r w:rsidR="009C7794" w:rsidRPr="009C7794">
        <w:rPr>
          <w:rFonts w:ascii="Arial" w:eastAsia="Times New Roman" w:hAnsi="Arial" w:cs="Arial"/>
          <w:color w:val="000000"/>
          <w:sz w:val="22"/>
          <w:szCs w:val="22"/>
        </w:rPr>
        <w:br/>
      </w:r>
    </w:p>
    <w:p w14:paraId="31CC520C" w14:textId="77777777" w:rsidR="00985D8E"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985D8E">
        <w:rPr>
          <w:rFonts w:ascii="Arial" w:eastAsia="Times New Roman" w:hAnsi="Arial" w:cs="Arial"/>
          <w:color w:val="000000"/>
          <w:sz w:val="22"/>
          <w:szCs w:val="22"/>
        </w:rPr>
        <w:t xml:space="preserve"> </w:t>
      </w:r>
    </w:p>
    <w:p w14:paraId="3C3D837C" w14:textId="77777777" w:rsidR="00985D8E" w:rsidRDefault="00985D8E" w:rsidP="00170745">
      <w:pPr>
        <w:adjustRightInd w:val="0"/>
        <w:snapToGrid w:val="0"/>
        <w:rPr>
          <w:rFonts w:ascii="Arial" w:eastAsia="Times New Roman" w:hAnsi="Arial" w:cs="Arial"/>
          <w:color w:val="000000"/>
          <w:sz w:val="22"/>
          <w:szCs w:val="22"/>
        </w:rPr>
      </w:pPr>
    </w:p>
    <w:p w14:paraId="33CFF0ED" w14:textId="2D3A0F1B" w:rsidR="002D5F37" w:rsidRDefault="00985D8E" w:rsidP="00170745">
      <w:pPr>
        <w:adjustRightInd w:val="0"/>
        <w:snapToGrid w:val="0"/>
        <w:rPr>
          <w:rFonts w:ascii="Arial" w:eastAsia="Times New Roman" w:hAnsi="Arial" w:cs="Arial"/>
          <w:color w:val="000000"/>
          <w:sz w:val="22"/>
          <w:szCs w:val="22"/>
        </w:rPr>
      </w:pPr>
      <w:r w:rsidRPr="00985D8E">
        <w:rPr>
          <w:rFonts w:ascii="Arial" w:eastAsia="Times New Roman" w:hAnsi="Arial" w:cs="Arial"/>
          <w:i/>
          <w:iCs/>
          <w:color w:val="4472C4" w:themeColor="accent1"/>
          <w:sz w:val="22"/>
          <w:szCs w:val="22"/>
        </w:rPr>
        <w:t>Checked</w:t>
      </w:r>
      <w:r w:rsidR="00A542BA">
        <w:rPr>
          <w:rFonts w:ascii="Arial" w:eastAsia="Times New Roman" w:hAnsi="Arial" w:cs="Arial"/>
          <w:i/>
          <w:iCs/>
          <w:color w:val="4472C4" w:themeColor="accent1"/>
          <w:sz w:val="22"/>
          <w:szCs w:val="22"/>
        </w:rPr>
        <w:t xml:space="preserve"> and corrected, as needed.</w:t>
      </w:r>
      <w:r w:rsidR="009C7794" w:rsidRPr="009C7794">
        <w:rPr>
          <w:rFonts w:ascii="Arial" w:eastAsia="Times New Roman" w:hAnsi="Arial" w:cs="Arial"/>
          <w:color w:val="000000"/>
          <w:sz w:val="22"/>
          <w:szCs w:val="22"/>
        </w:rPr>
        <w:br/>
      </w:r>
    </w:p>
    <w:p w14:paraId="6A2F76F0" w14:textId="2D2BDA8A" w:rsidR="002D5F37"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 xml:space="preserve">7. Being a video-based journal, </w:t>
      </w:r>
      <w:proofErr w:type="spellStart"/>
      <w:r w:rsidRPr="009C7794">
        <w:rPr>
          <w:rFonts w:ascii="Arial" w:eastAsia="Times New Roman" w:hAnsi="Arial" w:cs="Arial"/>
          <w:color w:val="000000"/>
          <w:sz w:val="22"/>
          <w:szCs w:val="22"/>
        </w:rPr>
        <w:t>JoVE</w:t>
      </w:r>
      <w:proofErr w:type="spellEnd"/>
      <w:r w:rsidRPr="009C7794">
        <w:rPr>
          <w:rFonts w:ascii="Arial" w:eastAsia="Times New Roman" w:hAnsi="Arial" w:cs="Arial"/>
          <w:color w:val="000000"/>
          <w:sz w:val="22"/>
          <w:szCs w:val="22"/>
        </w:rPr>
        <w:t xml:space="preserve"> authors must be very specific when it comes to the humane treatment of animals. Regarding animal treatment in the protocol, please add the following information to the text:</w:t>
      </w:r>
      <w:r w:rsidRPr="009C7794">
        <w:rPr>
          <w:rFonts w:ascii="Arial" w:eastAsia="Times New Roman" w:hAnsi="Arial" w:cs="Arial"/>
          <w:color w:val="000000"/>
          <w:sz w:val="22"/>
          <w:szCs w:val="22"/>
        </w:rPr>
        <w:br/>
        <w:t xml:space="preserve">a) Please include an ethics statement before </w:t>
      </w:r>
      <w:proofErr w:type="gramStart"/>
      <w:r w:rsidRPr="009C7794">
        <w:rPr>
          <w:rFonts w:ascii="Arial" w:eastAsia="Times New Roman" w:hAnsi="Arial" w:cs="Arial"/>
          <w:color w:val="000000"/>
          <w:sz w:val="22"/>
          <w:szCs w:val="22"/>
        </w:rPr>
        <w:t>all of</w:t>
      </w:r>
      <w:proofErr w:type="gramEnd"/>
      <w:r w:rsidRPr="009C7794">
        <w:rPr>
          <w:rFonts w:ascii="Arial" w:eastAsia="Times New Roman" w:hAnsi="Arial" w:cs="Arial"/>
          <w:color w:val="000000"/>
          <w:sz w:val="22"/>
          <w:szCs w:val="22"/>
        </w:rPr>
        <w:t xml:space="preserve"> the numbered protocol steps indicating that the protocol follows the animal care guidelines of your institution.</w:t>
      </w:r>
      <w:r w:rsidR="00985D8E">
        <w:rPr>
          <w:rFonts w:ascii="Arial" w:eastAsia="Times New Roman" w:hAnsi="Arial" w:cs="Arial"/>
          <w:color w:val="000000"/>
          <w:sz w:val="22"/>
          <w:szCs w:val="22"/>
        </w:rPr>
        <w:t xml:space="preserve"> </w:t>
      </w:r>
      <w:r w:rsidR="00985D8E" w:rsidRPr="00985D8E">
        <w:rPr>
          <w:rFonts w:ascii="Arial" w:eastAsia="Times New Roman" w:hAnsi="Arial" w:cs="Arial"/>
          <w:i/>
          <w:iCs/>
          <w:color w:val="4472C4" w:themeColor="accent1"/>
          <w:sz w:val="22"/>
          <w:szCs w:val="22"/>
        </w:rPr>
        <w:t>Done</w:t>
      </w:r>
      <w:r w:rsidRPr="009C7794">
        <w:rPr>
          <w:rFonts w:ascii="Arial" w:eastAsia="Times New Roman" w:hAnsi="Arial" w:cs="Arial"/>
          <w:color w:val="000000"/>
          <w:sz w:val="22"/>
          <w:szCs w:val="22"/>
        </w:rPr>
        <w:br/>
        <w:t>b) Please specify the euthanasia method. How is it performed?</w:t>
      </w:r>
      <w:r w:rsidR="00985D8E">
        <w:rPr>
          <w:rFonts w:ascii="Arial" w:eastAsia="Times New Roman" w:hAnsi="Arial" w:cs="Arial"/>
          <w:color w:val="000000"/>
          <w:sz w:val="22"/>
          <w:szCs w:val="22"/>
        </w:rPr>
        <w:t xml:space="preserve"> </w:t>
      </w:r>
      <w:r w:rsidR="00985D8E" w:rsidRPr="00985D8E">
        <w:rPr>
          <w:rFonts w:ascii="Arial" w:eastAsia="Times New Roman" w:hAnsi="Arial" w:cs="Arial"/>
          <w:i/>
          <w:iCs/>
          <w:color w:val="4472C4" w:themeColor="accent1"/>
          <w:sz w:val="22"/>
          <w:szCs w:val="22"/>
        </w:rPr>
        <w:t>Done</w:t>
      </w:r>
      <w:r w:rsidRPr="009C7794">
        <w:rPr>
          <w:rFonts w:ascii="Arial" w:eastAsia="Times New Roman" w:hAnsi="Arial" w:cs="Arial"/>
          <w:color w:val="000000"/>
          <w:sz w:val="22"/>
          <w:szCs w:val="22"/>
        </w:rPr>
        <w:br/>
      </w:r>
      <w:r w:rsidRPr="009C7794">
        <w:rPr>
          <w:rFonts w:ascii="Arial" w:eastAsia="Times New Roman" w:hAnsi="Arial" w:cs="Arial"/>
          <w:color w:val="000000"/>
          <w:sz w:val="22"/>
          <w:szCs w:val="22"/>
        </w:rPr>
        <w:lastRenderedPageBreak/>
        <w:t>c) Please do not highlight any steps describing euthanasia.</w:t>
      </w:r>
      <w:r w:rsidR="00A542BA">
        <w:rPr>
          <w:rFonts w:ascii="Arial" w:eastAsia="Times New Roman" w:hAnsi="Arial" w:cs="Arial"/>
          <w:color w:val="000000"/>
          <w:sz w:val="22"/>
          <w:szCs w:val="22"/>
        </w:rPr>
        <w:t xml:space="preserve"> </w:t>
      </w:r>
      <w:r w:rsidR="00A542BA" w:rsidRPr="00A542BA">
        <w:rPr>
          <w:rFonts w:ascii="Arial" w:eastAsia="Times New Roman" w:hAnsi="Arial" w:cs="Arial"/>
          <w:i/>
          <w:iCs/>
          <w:color w:val="4472C4" w:themeColor="accent1"/>
          <w:sz w:val="22"/>
          <w:szCs w:val="22"/>
        </w:rPr>
        <w:t>Done</w:t>
      </w:r>
      <w:r w:rsidRPr="009C7794">
        <w:rPr>
          <w:rFonts w:ascii="Arial" w:eastAsia="Times New Roman" w:hAnsi="Arial" w:cs="Arial"/>
          <w:color w:val="000000"/>
          <w:sz w:val="22"/>
          <w:szCs w:val="22"/>
        </w:rPr>
        <w:br/>
      </w:r>
    </w:p>
    <w:p w14:paraId="310E703D" w14:textId="6C86509E" w:rsidR="002D5F37"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 xml:space="preserve">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9C7794">
        <w:rPr>
          <w:rFonts w:ascii="Arial" w:eastAsia="Times New Roman" w:hAnsi="Arial" w:cs="Arial"/>
          <w:color w:val="000000"/>
          <w:sz w:val="22"/>
          <w:szCs w:val="22"/>
        </w:rPr>
        <w:t>etc</w:t>
      </w:r>
      <w:proofErr w:type="spellEnd"/>
      <w:r w:rsidRPr="009C7794">
        <w:rPr>
          <w:rFonts w:ascii="Arial" w:eastAsia="Times New Roman" w:hAnsi="Arial" w:cs="Arial"/>
          <w:color w:val="000000"/>
          <w:sz w:val="22"/>
          <w:szCs w:val="22"/>
        </w:rPr>
        <w:t>) to your protocol steps. There should be enough detail in each step to supplement the actions seen in the video so that viewers can easily replicate the protocol.</w:t>
      </w:r>
      <w:r w:rsidR="00C61F65">
        <w:rPr>
          <w:rFonts w:ascii="Arial" w:eastAsia="Times New Roman" w:hAnsi="Arial" w:cs="Arial"/>
          <w:color w:val="000000"/>
          <w:sz w:val="22"/>
          <w:szCs w:val="22"/>
        </w:rPr>
        <w:t xml:space="preserve"> </w:t>
      </w:r>
      <w:r w:rsidR="00C61F65" w:rsidRPr="00C61F65">
        <w:rPr>
          <w:rFonts w:ascii="Arial" w:eastAsia="Times New Roman" w:hAnsi="Arial" w:cs="Arial"/>
          <w:i/>
          <w:iCs/>
          <w:color w:val="4472C4" w:themeColor="accent1"/>
          <w:sz w:val="22"/>
          <w:szCs w:val="22"/>
        </w:rPr>
        <w:t>Done</w:t>
      </w:r>
      <w:r w:rsidRPr="009C7794">
        <w:rPr>
          <w:rFonts w:ascii="Arial" w:eastAsia="Times New Roman" w:hAnsi="Arial" w:cs="Arial"/>
          <w:color w:val="000000"/>
          <w:sz w:val="22"/>
          <w:szCs w:val="22"/>
        </w:rPr>
        <w:br/>
      </w:r>
    </w:p>
    <w:p w14:paraId="760021D4" w14:textId="77777777" w:rsidR="00C61F65"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9. Line 134-135: Please specify how is the rectus muscle removed. What is used for removing the muscle?</w:t>
      </w:r>
      <w:r w:rsidR="00DC08C6">
        <w:rPr>
          <w:rFonts w:ascii="Arial" w:eastAsia="Times New Roman" w:hAnsi="Arial" w:cs="Arial"/>
          <w:color w:val="000000"/>
          <w:sz w:val="22"/>
          <w:szCs w:val="22"/>
        </w:rPr>
        <w:t xml:space="preserve"> </w:t>
      </w:r>
    </w:p>
    <w:p w14:paraId="7D752B6E" w14:textId="77777777" w:rsidR="00C61F65" w:rsidRDefault="00C61F65" w:rsidP="00170745">
      <w:pPr>
        <w:adjustRightInd w:val="0"/>
        <w:snapToGrid w:val="0"/>
        <w:rPr>
          <w:rFonts w:ascii="Arial" w:eastAsia="Times New Roman" w:hAnsi="Arial" w:cs="Arial"/>
          <w:color w:val="000000"/>
          <w:sz w:val="22"/>
          <w:szCs w:val="22"/>
        </w:rPr>
      </w:pPr>
    </w:p>
    <w:p w14:paraId="70710271" w14:textId="18F6B56F" w:rsidR="002D5F37" w:rsidRDefault="00DC08C6" w:rsidP="00170745">
      <w:pPr>
        <w:adjustRightInd w:val="0"/>
        <w:snapToGrid w:val="0"/>
        <w:rPr>
          <w:rFonts w:ascii="Arial" w:eastAsia="Times New Roman" w:hAnsi="Arial" w:cs="Arial"/>
          <w:color w:val="000000"/>
          <w:sz w:val="22"/>
          <w:szCs w:val="22"/>
        </w:rPr>
      </w:pPr>
      <w:proofErr w:type="spellStart"/>
      <w:r>
        <w:rPr>
          <w:rFonts w:ascii="Arial" w:eastAsia="Times New Roman" w:hAnsi="Arial" w:cs="Arial"/>
          <w:i/>
          <w:iCs/>
          <w:color w:val="4472C4" w:themeColor="accent1"/>
          <w:sz w:val="22"/>
          <w:szCs w:val="22"/>
        </w:rPr>
        <w:t>Micoscissors</w:t>
      </w:r>
      <w:proofErr w:type="spellEnd"/>
      <w:r>
        <w:rPr>
          <w:rFonts w:ascii="Arial" w:eastAsia="Times New Roman" w:hAnsi="Arial" w:cs="Arial"/>
          <w:i/>
          <w:iCs/>
          <w:color w:val="4472C4" w:themeColor="accent1"/>
          <w:sz w:val="22"/>
          <w:szCs w:val="22"/>
        </w:rPr>
        <w:t xml:space="preserve"> were used to cut off the rectus muscles. Details </w:t>
      </w:r>
      <w:r w:rsidR="00A542BA">
        <w:rPr>
          <w:rFonts w:ascii="Arial" w:eastAsia="Times New Roman" w:hAnsi="Arial" w:cs="Arial"/>
          <w:i/>
          <w:iCs/>
          <w:color w:val="4472C4" w:themeColor="accent1"/>
          <w:sz w:val="22"/>
          <w:szCs w:val="22"/>
        </w:rPr>
        <w:t>are now</w:t>
      </w:r>
      <w:r>
        <w:rPr>
          <w:rFonts w:ascii="Arial" w:eastAsia="Times New Roman" w:hAnsi="Arial" w:cs="Arial"/>
          <w:i/>
          <w:iCs/>
          <w:color w:val="4472C4" w:themeColor="accent1"/>
          <w:sz w:val="22"/>
          <w:szCs w:val="22"/>
        </w:rPr>
        <w:t xml:space="preserve"> added.</w:t>
      </w:r>
      <w:r w:rsidR="009C7794" w:rsidRPr="009C7794">
        <w:rPr>
          <w:rFonts w:ascii="Arial" w:eastAsia="Times New Roman" w:hAnsi="Arial" w:cs="Arial"/>
          <w:color w:val="000000"/>
          <w:sz w:val="22"/>
          <w:szCs w:val="22"/>
        </w:rPr>
        <w:br/>
      </w:r>
    </w:p>
    <w:p w14:paraId="445DB55E" w14:textId="77777777" w:rsidR="00C8171B"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10. Line 202-206/215-250: The Protocol should be made up almost entirely of discrete steps without large paragraphs of text between sections. Please simplify the Protocol so that individual steps contain only 2-3 actions per step and a maximum of 4 sentences per step. Please move the discussion about the protocol to the Discussion.</w:t>
      </w:r>
    </w:p>
    <w:p w14:paraId="589BA33F" w14:textId="77777777" w:rsidR="00C8171B" w:rsidRDefault="00C8171B" w:rsidP="00170745">
      <w:pPr>
        <w:adjustRightInd w:val="0"/>
        <w:snapToGrid w:val="0"/>
        <w:rPr>
          <w:rFonts w:ascii="Arial" w:eastAsia="Times New Roman" w:hAnsi="Arial" w:cs="Arial"/>
          <w:color w:val="000000"/>
          <w:sz w:val="22"/>
          <w:szCs w:val="22"/>
        </w:rPr>
      </w:pPr>
    </w:p>
    <w:p w14:paraId="172FC7C8" w14:textId="02558C77" w:rsidR="002D5F37" w:rsidRDefault="00C8171B" w:rsidP="00170745">
      <w:pPr>
        <w:adjustRightInd w:val="0"/>
        <w:snapToGrid w:val="0"/>
        <w:rPr>
          <w:rFonts w:ascii="Arial" w:eastAsia="Times New Roman" w:hAnsi="Arial" w:cs="Arial"/>
          <w:color w:val="000000"/>
          <w:sz w:val="22"/>
          <w:szCs w:val="22"/>
        </w:rPr>
      </w:pPr>
      <w:r>
        <w:rPr>
          <w:rFonts w:ascii="Arial" w:eastAsia="Times New Roman" w:hAnsi="Arial" w:cs="Arial"/>
          <w:i/>
          <w:iCs/>
          <w:color w:val="4472C4" w:themeColor="accent1"/>
          <w:sz w:val="22"/>
          <w:szCs w:val="22"/>
        </w:rPr>
        <w:t xml:space="preserve">The text </w:t>
      </w:r>
      <w:r w:rsidR="00F84F39">
        <w:rPr>
          <w:rFonts w:ascii="Arial" w:eastAsia="Times New Roman" w:hAnsi="Arial" w:cs="Arial"/>
          <w:i/>
          <w:iCs/>
          <w:color w:val="4472C4" w:themeColor="accent1"/>
          <w:sz w:val="22"/>
          <w:szCs w:val="22"/>
        </w:rPr>
        <w:t>originally from</w:t>
      </w:r>
      <w:r>
        <w:rPr>
          <w:rFonts w:ascii="Arial" w:eastAsia="Times New Roman" w:hAnsi="Arial" w:cs="Arial"/>
          <w:i/>
          <w:iCs/>
          <w:color w:val="4472C4" w:themeColor="accent1"/>
          <w:sz w:val="22"/>
          <w:szCs w:val="22"/>
        </w:rPr>
        <w:t xml:space="preserve"> line 202-206/215-250</w:t>
      </w:r>
      <w:r w:rsidR="00F84F39">
        <w:rPr>
          <w:rFonts w:ascii="Arial" w:eastAsia="Times New Roman" w:hAnsi="Arial" w:cs="Arial"/>
          <w:i/>
          <w:iCs/>
          <w:color w:val="4472C4" w:themeColor="accent1"/>
          <w:sz w:val="22"/>
          <w:szCs w:val="22"/>
        </w:rPr>
        <w:t>, now between line 2</w:t>
      </w:r>
      <w:r w:rsidR="00923151">
        <w:rPr>
          <w:rFonts w:ascii="Arial" w:eastAsia="Times New Roman" w:hAnsi="Arial" w:cs="Arial"/>
          <w:i/>
          <w:iCs/>
          <w:color w:val="4472C4" w:themeColor="accent1"/>
          <w:sz w:val="22"/>
          <w:szCs w:val="22"/>
        </w:rPr>
        <w:t>70</w:t>
      </w:r>
      <w:r w:rsidR="00F84F39">
        <w:rPr>
          <w:rFonts w:ascii="Arial" w:eastAsia="Times New Roman" w:hAnsi="Arial" w:cs="Arial"/>
          <w:i/>
          <w:iCs/>
          <w:color w:val="4472C4" w:themeColor="accent1"/>
          <w:sz w:val="22"/>
          <w:szCs w:val="22"/>
        </w:rPr>
        <w:t>-27</w:t>
      </w:r>
      <w:r w:rsidR="00923151">
        <w:rPr>
          <w:rFonts w:ascii="Arial" w:eastAsia="Times New Roman" w:hAnsi="Arial" w:cs="Arial"/>
          <w:i/>
          <w:iCs/>
          <w:color w:val="4472C4" w:themeColor="accent1"/>
          <w:sz w:val="22"/>
          <w:szCs w:val="22"/>
        </w:rPr>
        <w:t>5</w:t>
      </w:r>
      <w:r w:rsidR="00F84F39">
        <w:rPr>
          <w:rFonts w:ascii="Arial" w:eastAsia="Times New Roman" w:hAnsi="Arial" w:cs="Arial"/>
          <w:i/>
          <w:iCs/>
          <w:color w:val="4472C4" w:themeColor="accent1"/>
          <w:sz w:val="22"/>
          <w:szCs w:val="22"/>
        </w:rPr>
        <w:t>/</w:t>
      </w:r>
      <w:r w:rsidR="00077E7D">
        <w:rPr>
          <w:rFonts w:ascii="Arial" w:eastAsia="Times New Roman" w:hAnsi="Arial" w:cs="Arial"/>
          <w:i/>
          <w:iCs/>
          <w:color w:val="4472C4" w:themeColor="accent1"/>
          <w:sz w:val="22"/>
          <w:szCs w:val="22"/>
        </w:rPr>
        <w:t>29</w:t>
      </w:r>
      <w:r w:rsidR="00923151">
        <w:rPr>
          <w:rFonts w:ascii="Arial" w:eastAsia="Times New Roman" w:hAnsi="Arial" w:cs="Arial"/>
          <w:i/>
          <w:iCs/>
          <w:color w:val="4472C4" w:themeColor="accent1"/>
          <w:sz w:val="22"/>
          <w:szCs w:val="22"/>
        </w:rPr>
        <w:t>1</w:t>
      </w:r>
      <w:r w:rsidR="00F84F39">
        <w:rPr>
          <w:rFonts w:ascii="Arial" w:eastAsia="Times New Roman" w:hAnsi="Arial" w:cs="Arial"/>
          <w:i/>
          <w:iCs/>
          <w:color w:val="4472C4" w:themeColor="accent1"/>
          <w:sz w:val="22"/>
          <w:szCs w:val="22"/>
        </w:rPr>
        <w:t>-</w:t>
      </w:r>
      <w:r w:rsidR="00077E7D">
        <w:rPr>
          <w:rFonts w:ascii="Arial" w:eastAsia="Times New Roman" w:hAnsi="Arial" w:cs="Arial"/>
          <w:i/>
          <w:iCs/>
          <w:color w:val="4472C4" w:themeColor="accent1"/>
          <w:sz w:val="22"/>
          <w:szCs w:val="22"/>
        </w:rPr>
        <w:t>29</w:t>
      </w:r>
      <w:r w:rsidR="00923151">
        <w:rPr>
          <w:rFonts w:ascii="Arial" w:eastAsia="Times New Roman" w:hAnsi="Arial" w:cs="Arial"/>
          <w:i/>
          <w:iCs/>
          <w:color w:val="4472C4" w:themeColor="accent1"/>
          <w:sz w:val="22"/>
          <w:szCs w:val="22"/>
        </w:rPr>
        <w:t>7</w:t>
      </w:r>
      <w:r w:rsidR="00F84F39">
        <w:rPr>
          <w:rFonts w:ascii="Arial" w:eastAsia="Times New Roman" w:hAnsi="Arial" w:cs="Arial"/>
          <w:i/>
          <w:iCs/>
          <w:color w:val="4472C4" w:themeColor="accent1"/>
          <w:sz w:val="22"/>
          <w:szCs w:val="22"/>
        </w:rPr>
        <w:t xml:space="preserve">, are not part of the protocol but </w:t>
      </w:r>
      <w:r w:rsidR="00A542BA">
        <w:rPr>
          <w:rFonts w:ascii="Arial" w:eastAsia="Times New Roman" w:hAnsi="Arial" w:cs="Arial"/>
          <w:i/>
          <w:iCs/>
          <w:color w:val="4472C4" w:themeColor="accent1"/>
          <w:sz w:val="22"/>
          <w:szCs w:val="22"/>
        </w:rPr>
        <w:t xml:space="preserve">represent the </w:t>
      </w:r>
      <w:r w:rsidR="00F84F39">
        <w:rPr>
          <w:rFonts w:ascii="Arial" w:eastAsia="Times New Roman" w:hAnsi="Arial" w:cs="Arial"/>
          <w:i/>
          <w:iCs/>
          <w:color w:val="4472C4" w:themeColor="accent1"/>
          <w:sz w:val="22"/>
          <w:szCs w:val="22"/>
        </w:rPr>
        <w:t>descriptive text within instruction</w:t>
      </w:r>
      <w:r w:rsidR="00A542BA">
        <w:rPr>
          <w:rFonts w:ascii="Arial" w:eastAsia="Times New Roman" w:hAnsi="Arial" w:cs="Arial"/>
          <w:i/>
          <w:iCs/>
          <w:color w:val="4472C4" w:themeColor="accent1"/>
          <w:sz w:val="22"/>
          <w:szCs w:val="22"/>
        </w:rPr>
        <w:t>s</w:t>
      </w:r>
      <w:r w:rsidR="00F84F39">
        <w:rPr>
          <w:rFonts w:ascii="Arial" w:eastAsia="Times New Roman" w:hAnsi="Arial" w:cs="Arial"/>
          <w:i/>
          <w:iCs/>
          <w:color w:val="4472C4" w:themeColor="accent1"/>
          <w:sz w:val="22"/>
          <w:szCs w:val="22"/>
        </w:rPr>
        <w:t xml:space="preserve"> for data analysis. These texts are necessar</w:t>
      </w:r>
      <w:r w:rsidR="00A542BA">
        <w:rPr>
          <w:rFonts w:ascii="Arial" w:eastAsia="Times New Roman" w:hAnsi="Arial" w:cs="Arial"/>
          <w:i/>
          <w:iCs/>
          <w:color w:val="4472C4" w:themeColor="accent1"/>
          <w:sz w:val="22"/>
          <w:szCs w:val="22"/>
        </w:rPr>
        <w:t>y</w:t>
      </w:r>
      <w:r w:rsidR="00F84F39">
        <w:rPr>
          <w:rFonts w:ascii="Arial" w:eastAsia="Times New Roman" w:hAnsi="Arial" w:cs="Arial"/>
          <w:i/>
          <w:iCs/>
          <w:color w:val="4472C4" w:themeColor="accent1"/>
          <w:sz w:val="22"/>
          <w:szCs w:val="22"/>
        </w:rPr>
        <w:t xml:space="preserve"> to define different measurements obtained and calculated from </w:t>
      </w:r>
      <w:r w:rsidR="00A542BA">
        <w:rPr>
          <w:rFonts w:ascii="Arial" w:eastAsia="Times New Roman" w:hAnsi="Arial" w:cs="Arial"/>
          <w:i/>
          <w:iCs/>
          <w:color w:val="4472C4" w:themeColor="accent1"/>
          <w:sz w:val="22"/>
          <w:szCs w:val="22"/>
        </w:rPr>
        <w:t xml:space="preserve">the </w:t>
      </w:r>
      <w:r w:rsidR="00F84F39">
        <w:rPr>
          <w:rFonts w:ascii="Arial" w:eastAsia="Times New Roman" w:hAnsi="Arial" w:cs="Arial"/>
          <w:i/>
          <w:iCs/>
          <w:color w:val="4472C4" w:themeColor="accent1"/>
          <w:sz w:val="22"/>
          <w:szCs w:val="22"/>
        </w:rPr>
        <w:t xml:space="preserve">raw data. </w:t>
      </w:r>
      <w:r w:rsidR="009C7794" w:rsidRPr="009C7794">
        <w:rPr>
          <w:rFonts w:ascii="Arial" w:eastAsia="Times New Roman" w:hAnsi="Arial" w:cs="Arial"/>
          <w:color w:val="000000"/>
          <w:sz w:val="22"/>
          <w:szCs w:val="22"/>
        </w:rPr>
        <w:br/>
      </w:r>
    </w:p>
    <w:p w14:paraId="4285C527" w14:textId="2AB5AB58" w:rsidR="002D5F37"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 xml:space="preserve">11. Please include </w:t>
      </w:r>
      <w:r w:rsidRPr="00990119">
        <w:rPr>
          <w:rFonts w:ascii="Arial" w:eastAsia="Times New Roman" w:hAnsi="Arial" w:cs="Arial"/>
          <w:color w:val="000000"/>
          <w:sz w:val="22"/>
          <w:szCs w:val="22"/>
        </w:rPr>
        <w:t>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w:t>
      </w:r>
      <w:r w:rsidRPr="009C7794">
        <w:rPr>
          <w:rFonts w:ascii="Arial" w:eastAsia="Times New Roman" w:hAnsi="Arial" w:cs="Arial"/>
          <w:color w:val="000000"/>
          <w:sz w:val="22"/>
          <w:szCs w:val="22"/>
        </w:rPr>
        <w:t xml:space="preserve"> that non-highlighted Protocol steps will remain in the manuscript, and therefore will still be available to the reader.</w:t>
      </w:r>
      <w:r w:rsidR="00F84F39">
        <w:rPr>
          <w:rFonts w:ascii="Arial" w:eastAsia="Times New Roman" w:hAnsi="Arial" w:cs="Arial"/>
          <w:color w:val="000000"/>
          <w:sz w:val="22"/>
          <w:szCs w:val="22"/>
        </w:rPr>
        <w:t xml:space="preserve"> </w:t>
      </w:r>
      <w:r w:rsidR="00F84F39" w:rsidRPr="00F84F39">
        <w:rPr>
          <w:rFonts w:ascii="Arial" w:eastAsia="Times New Roman" w:hAnsi="Arial" w:cs="Arial"/>
          <w:i/>
          <w:iCs/>
          <w:color w:val="4472C4" w:themeColor="accent1"/>
          <w:sz w:val="22"/>
          <w:szCs w:val="22"/>
        </w:rPr>
        <w:t>Done</w:t>
      </w:r>
      <w:r w:rsidRPr="009C7794">
        <w:rPr>
          <w:rFonts w:ascii="Arial" w:eastAsia="Times New Roman" w:hAnsi="Arial" w:cs="Arial"/>
          <w:color w:val="000000"/>
          <w:sz w:val="22"/>
          <w:szCs w:val="22"/>
        </w:rPr>
        <w:br/>
      </w:r>
    </w:p>
    <w:p w14:paraId="611224D4" w14:textId="77777777" w:rsidR="00CD7EDB"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12.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1643D836" w14:textId="77777777" w:rsidR="00CD7EDB" w:rsidRDefault="00CD7EDB" w:rsidP="00170745">
      <w:pPr>
        <w:adjustRightInd w:val="0"/>
        <w:snapToGrid w:val="0"/>
        <w:rPr>
          <w:rFonts w:ascii="Arial" w:eastAsia="Times New Roman" w:hAnsi="Arial" w:cs="Arial"/>
          <w:color w:val="000000"/>
          <w:sz w:val="22"/>
          <w:szCs w:val="22"/>
        </w:rPr>
      </w:pPr>
    </w:p>
    <w:p w14:paraId="30494F10" w14:textId="522FE872" w:rsidR="002D5F37" w:rsidRDefault="00CD7EDB" w:rsidP="00170745">
      <w:pPr>
        <w:adjustRightInd w:val="0"/>
        <w:snapToGrid w:val="0"/>
        <w:rPr>
          <w:rFonts w:ascii="Arial" w:eastAsia="Times New Roman" w:hAnsi="Arial" w:cs="Arial"/>
          <w:color w:val="000000"/>
          <w:sz w:val="22"/>
          <w:szCs w:val="22"/>
        </w:rPr>
      </w:pPr>
      <w:r>
        <w:rPr>
          <w:rFonts w:ascii="Arial" w:eastAsia="Times New Roman" w:hAnsi="Arial" w:cs="Arial"/>
          <w:i/>
          <w:iCs/>
          <w:color w:val="4472C4" w:themeColor="accent1"/>
          <w:sz w:val="22"/>
          <w:szCs w:val="22"/>
        </w:rPr>
        <w:t xml:space="preserve">We followed instructions and used the </w:t>
      </w:r>
      <w:proofErr w:type="spellStart"/>
      <w:r>
        <w:rPr>
          <w:rFonts w:ascii="Arial" w:eastAsia="Times New Roman" w:hAnsi="Arial" w:cs="Arial"/>
          <w:i/>
          <w:iCs/>
          <w:color w:val="4472C4" w:themeColor="accent1"/>
          <w:sz w:val="22"/>
          <w:szCs w:val="22"/>
        </w:rPr>
        <w:t>JoVE</w:t>
      </w:r>
      <w:proofErr w:type="spellEnd"/>
      <w:r>
        <w:rPr>
          <w:rFonts w:ascii="Arial" w:eastAsia="Times New Roman" w:hAnsi="Arial" w:cs="Arial"/>
          <w:i/>
          <w:iCs/>
          <w:color w:val="4472C4" w:themeColor="accent1"/>
          <w:sz w:val="22"/>
          <w:szCs w:val="22"/>
        </w:rPr>
        <w:t xml:space="preserve"> EndNote style in EndNote to generate the reference list. </w:t>
      </w:r>
      <w:r w:rsidR="009C7794" w:rsidRPr="009C7794">
        <w:rPr>
          <w:rFonts w:ascii="Arial" w:eastAsia="Times New Roman" w:hAnsi="Arial" w:cs="Arial"/>
          <w:color w:val="000000"/>
          <w:sz w:val="22"/>
          <w:szCs w:val="22"/>
        </w:rPr>
        <w:br/>
      </w:r>
    </w:p>
    <w:p w14:paraId="1A325C32" w14:textId="23384837" w:rsidR="007947E8" w:rsidRDefault="009C7794" w:rsidP="00170745">
      <w:pPr>
        <w:adjustRightInd w:val="0"/>
        <w:snapToGrid w:val="0"/>
        <w:rPr>
          <w:rFonts w:ascii="Arial" w:eastAsia="Times New Roman" w:hAnsi="Arial" w:cs="Arial"/>
          <w:color w:val="000000"/>
          <w:sz w:val="22"/>
          <w:szCs w:val="22"/>
        </w:rPr>
      </w:pPr>
      <w:r w:rsidRPr="009C7794">
        <w:rPr>
          <w:rFonts w:ascii="Arial" w:eastAsia="Times New Roman" w:hAnsi="Arial" w:cs="Arial"/>
          <w:color w:val="000000"/>
          <w:sz w:val="22"/>
          <w:szCs w:val="22"/>
        </w:rPr>
        <w:t>13. Figure 2: The bracket for the parenthesis is missing in the right Y-axis. Please insert.</w:t>
      </w:r>
      <w:r w:rsidR="00DC08C6">
        <w:rPr>
          <w:rFonts w:ascii="Arial" w:eastAsia="Times New Roman" w:hAnsi="Arial" w:cs="Arial"/>
          <w:color w:val="000000"/>
          <w:sz w:val="22"/>
          <w:szCs w:val="22"/>
        </w:rPr>
        <w:t xml:space="preserve"> </w:t>
      </w:r>
      <w:r w:rsidR="00DC08C6">
        <w:rPr>
          <w:rFonts w:ascii="Arial" w:eastAsia="Times New Roman" w:hAnsi="Arial" w:cs="Arial"/>
          <w:i/>
          <w:iCs/>
          <w:color w:val="4472C4" w:themeColor="accent1"/>
          <w:sz w:val="22"/>
          <w:szCs w:val="22"/>
        </w:rPr>
        <w:t>Fixed</w:t>
      </w:r>
      <w:r w:rsidRPr="009C7794">
        <w:rPr>
          <w:rFonts w:ascii="Arial" w:eastAsia="Times New Roman" w:hAnsi="Arial" w:cs="Arial"/>
          <w:color w:val="000000"/>
          <w:sz w:val="22"/>
          <w:szCs w:val="22"/>
        </w:rPr>
        <w:br/>
      </w:r>
      <w:r w:rsidRPr="009802EE">
        <w:rPr>
          <w:rFonts w:ascii="Arial" w:eastAsia="Times New Roman" w:hAnsi="Arial" w:cs="Arial"/>
          <w:color w:val="000000" w:themeColor="text1"/>
          <w:sz w:val="22"/>
          <w:szCs w:val="22"/>
        </w:rPr>
        <w:t>____________________________________</w:t>
      </w:r>
      <w:r w:rsidRPr="009802EE">
        <w:rPr>
          <w:rFonts w:ascii="Arial" w:eastAsia="Times New Roman" w:hAnsi="Arial" w:cs="Arial"/>
          <w:color w:val="000000" w:themeColor="text1"/>
          <w:sz w:val="22"/>
          <w:szCs w:val="22"/>
        </w:rPr>
        <w:br/>
      </w:r>
      <w:r w:rsidRPr="009802EE">
        <w:rPr>
          <w:rFonts w:ascii="Arial" w:eastAsia="Times New Roman" w:hAnsi="Arial" w:cs="Arial"/>
          <w:b/>
          <w:bCs/>
          <w:color w:val="000000" w:themeColor="text1"/>
          <w:sz w:val="22"/>
          <w:szCs w:val="22"/>
          <w:u w:val="single"/>
        </w:rPr>
        <w:t>Reviewers' comments:</w:t>
      </w:r>
      <w:r w:rsidRPr="009802EE">
        <w:rPr>
          <w:rFonts w:ascii="Arial" w:eastAsia="Times New Roman" w:hAnsi="Arial" w:cs="Arial"/>
          <w:color w:val="000000" w:themeColor="text1"/>
          <w:sz w:val="22"/>
          <w:szCs w:val="22"/>
        </w:rPr>
        <w:br/>
      </w:r>
      <w:r w:rsidRPr="009802EE">
        <w:rPr>
          <w:rFonts w:ascii="Arial" w:eastAsia="Times New Roman" w:hAnsi="Arial" w:cs="Arial"/>
          <w:b/>
          <w:bCs/>
          <w:color w:val="000000" w:themeColor="text1"/>
          <w:sz w:val="22"/>
          <w:szCs w:val="22"/>
        </w:rPr>
        <w:t>Reviewer #1: </w:t>
      </w:r>
      <w:r w:rsidRPr="009802EE">
        <w:rPr>
          <w:rFonts w:ascii="Arial" w:eastAsia="Times New Roman" w:hAnsi="Arial" w:cs="Arial"/>
          <w:color w:val="000000" w:themeColor="text1"/>
          <w:sz w:val="22"/>
          <w:szCs w:val="22"/>
        </w:rPr>
        <w:br/>
      </w:r>
      <w:r w:rsidRPr="009C7794">
        <w:rPr>
          <w:rFonts w:ascii="Arial" w:eastAsia="Times New Roman" w:hAnsi="Arial" w:cs="Arial"/>
          <w:color w:val="000000"/>
          <w:sz w:val="22"/>
          <w:szCs w:val="22"/>
        </w:rPr>
        <w:t xml:space="preserve">This is an overall well written and detailed methods manuscript providing a step-by-step protocol for the assessment of mitochondrial and glycolytic flux surrogates in an ex vivo retinal tissue model. This will be very useful for the extracellular flux community interested in system level metabolic analysis of cells in tissue context. However, the authors should convey in a much clearly way that the obtained readings reflect the combined energy </w:t>
      </w:r>
      <w:proofErr w:type="gramStart"/>
      <w:r w:rsidRPr="009C7794">
        <w:rPr>
          <w:rFonts w:ascii="Arial" w:eastAsia="Times New Roman" w:hAnsi="Arial" w:cs="Arial"/>
          <w:color w:val="000000"/>
          <w:sz w:val="22"/>
          <w:szCs w:val="22"/>
        </w:rPr>
        <w:t>metabolism</w:t>
      </w:r>
      <w:proofErr w:type="gramEnd"/>
      <w:r w:rsidRPr="009C7794">
        <w:rPr>
          <w:rFonts w:ascii="Arial" w:eastAsia="Times New Roman" w:hAnsi="Arial" w:cs="Arial"/>
          <w:color w:val="000000"/>
          <w:sz w:val="22"/>
          <w:szCs w:val="22"/>
        </w:rPr>
        <w:t xml:space="preserve"> and the interactions of the many cell types present in retinal tissues. This is an extremely important </w:t>
      </w:r>
      <w:proofErr w:type="gramStart"/>
      <w:r w:rsidRPr="009C7794">
        <w:rPr>
          <w:rFonts w:ascii="Arial" w:eastAsia="Times New Roman" w:hAnsi="Arial" w:cs="Arial"/>
          <w:color w:val="000000"/>
          <w:sz w:val="22"/>
          <w:szCs w:val="22"/>
        </w:rPr>
        <w:t>point, but</w:t>
      </w:r>
      <w:proofErr w:type="gramEnd"/>
      <w:r w:rsidRPr="009C7794">
        <w:rPr>
          <w:rFonts w:ascii="Arial" w:eastAsia="Times New Roman" w:hAnsi="Arial" w:cs="Arial"/>
          <w:color w:val="000000"/>
          <w:sz w:val="22"/>
          <w:szCs w:val="22"/>
        </w:rPr>
        <w:t xml:space="preserve"> is only buried in the last part of the discussion. The authors should touch upon this </w:t>
      </w:r>
      <w:r w:rsidRPr="009C7794">
        <w:rPr>
          <w:rFonts w:ascii="Arial" w:eastAsia="Times New Roman" w:hAnsi="Arial" w:cs="Arial"/>
          <w:color w:val="000000"/>
          <w:sz w:val="22"/>
          <w:szCs w:val="22"/>
        </w:rPr>
        <w:lastRenderedPageBreak/>
        <w:t>key point already in the introduction. Another point of concern is the lack of normalization at the end of the assay. How do the authors address differences in thickness of the retina resulting in differential tissue (protein) content? This may not be relevant for the analysis of wild-type tissue but certainly for the assessment of pathological tissues. The other question I have is how the authors infer the basal respiration in the mitochondrial stress assay without the application of oligomycin.</w:t>
      </w:r>
      <w:r w:rsidRPr="009C7794">
        <w:rPr>
          <w:rFonts w:ascii="Arial" w:eastAsia="Times New Roman" w:hAnsi="Arial" w:cs="Arial"/>
          <w:color w:val="000000"/>
          <w:sz w:val="22"/>
          <w:szCs w:val="22"/>
        </w:rPr>
        <w:br/>
      </w:r>
    </w:p>
    <w:p w14:paraId="42A1821D" w14:textId="4EB5EBA0" w:rsidR="007947E8" w:rsidRPr="00DD5C9B" w:rsidRDefault="007947E8" w:rsidP="007947E8">
      <w:pPr>
        <w:adjustRightInd w:val="0"/>
        <w:snapToGrid w:val="0"/>
        <w:rPr>
          <w:rFonts w:ascii="Arial" w:eastAsia="Times New Roman" w:hAnsi="Arial" w:cs="Arial"/>
          <w:i/>
          <w:iCs/>
          <w:color w:val="4472C4" w:themeColor="accent1"/>
          <w:sz w:val="22"/>
          <w:szCs w:val="22"/>
        </w:rPr>
      </w:pPr>
      <w:r w:rsidRPr="00DD5C9B">
        <w:rPr>
          <w:rFonts w:ascii="Arial" w:eastAsia="Times New Roman" w:hAnsi="Arial" w:cs="Arial"/>
          <w:i/>
          <w:iCs/>
          <w:color w:val="4472C4" w:themeColor="accent1"/>
          <w:sz w:val="22"/>
          <w:szCs w:val="22"/>
        </w:rPr>
        <w:t xml:space="preserve">We are grateful to the reviewer for his/her encouraging comments and recognizing the importance of our study. </w:t>
      </w:r>
    </w:p>
    <w:p w14:paraId="632008E5" w14:textId="77777777" w:rsidR="00DD5C9B" w:rsidRDefault="00DD5C9B" w:rsidP="00170745">
      <w:pPr>
        <w:adjustRightInd w:val="0"/>
        <w:snapToGrid w:val="0"/>
        <w:rPr>
          <w:rFonts w:ascii="Arial" w:eastAsia="Times New Roman" w:hAnsi="Arial" w:cs="Arial"/>
          <w:i/>
          <w:iCs/>
          <w:color w:val="4472C4" w:themeColor="accent1"/>
          <w:sz w:val="22"/>
          <w:szCs w:val="22"/>
        </w:rPr>
      </w:pPr>
    </w:p>
    <w:p w14:paraId="67DC72C0" w14:textId="1FCF40DC" w:rsidR="00DD5C9B" w:rsidRPr="00DD5C9B" w:rsidRDefault="00794C70" w:rsidP="00170745">
      <w:pPr>
        <w:adjustRightInd w:val="0"/>
        <w:snapToGrid w:val="0"/>
        <w:rPr>
          <w:rFonts w:ascii="Arial" w:eastAsia="Times New Roman" w:hAnsi="Arial" w:cs="Arial"/>
          <w:i/>
          <w:iCs/>
          <w:color w:val="4472C4" w:themeColor="accent1"/>
          <w:sz w:val="22"/>
          <w:szCs w:val="22"/>
        </w:rPr>
      </w:pPr>
      <w:r w:rsidRPr="00DD5C9B">
        <w:rPr>
          <w:rFonts w:ascii="Arial" w:eastAsia="Times New Roman" w:hAnsi="Arial" w:cs="Arial"/>
          <w:i/>
          <w:iCs/>
          <w:color w:val="4472C4" w:themeColor="accent1"/>
          <w:sz w:val="22"/>
          <w:szCs w:val="22"/>
        </w:rPr>
        <w:t xml:space="preserve">We thank the reviewer for the valuable suggestion and have expand the last paragraph of </w:t>
      </w:r>
      <w:r w:rsidR="00A542BA">
        <w:rPr>
          <w:rFonts w:ascii="Arial" w:eastAsia="Times New Roman" w:hAnsi="Arial" w:cs="Arial"/>
          <w:i/>
          <w:iCs/>
          <w:color w:val="4472C4" w:themeColor="accent1"/>
          <w:sz w:val="22"/>
          <w:szCs w:val="22"/>
        </w:rPr>
        <w:t>I</w:t>
      </w:r>
      <w:r w:rsidRPr="00DD5C9B">
        <w:rPr>
          <w:rFonts w:ascii="Arial" w:eastAsia="Times New Roman" w:hAnsi="Arial" w:cs="Arial"/>
          <w:i/>
          <w:iCs/>
          <w:color w:val="4472C4" w:themeColor="accent1"/>
          <w:sz w:val="22"/>
          <w:szCs w:val="22"/>
        </w:rPr>
        <w:t>ntroduction to indicate that this protocol is</w:t>
      </w:r>
      <w:r w:rsidR="00DD5C9B" w:rsidRPr="00DD5C9B">
        <w:rPr>
          <w:rFonts w:ascii="Arial" w:eastAsia="Times New Roman" w:hAnsi="Arial" w:cs="Arial"/>
          <w:i/>
          <w:iCs/>
          <w:color w:val="4472C4" w:themeColor="accent1"/>
          <w:sz w:val="22"/>
          <w:szCs w:val="22"/>
        </w:rPr>
        <w:t xml:space="preserve"> measuring metabolic activity at tissue level and reflecting the sum contribution of many different cell type</w:t>
      </w:r>
      <w:r w:rsidR="00923151">
        <w:rPr>
          <w:rFonts w:ascii="Arial" w:eastAsia="Times New Roman" w:hAnsi="Arial" w:cs="Arial"/>
          <w:i/>
          <w:iCs/>
          <w:color w:val="4472C4" w:themeColor="accent1"/>
          <w:sz w:val="22"/>
          <w:szCs w:val="22"/>
        </w:rPr>
        <w:t>s</w:t>
      </w:r>
      <w:r w:rsidR="00DD5C9B" w:rsidRPr="00DD5C9B">
        <w:rPr>
          <w:rFonts w:ascii="Arial" w:eastAsia="Times New Roman" w:hAnsi="Arial" w:cs="Arial"/>
          <w:i/>
          <w:iCs/>
          <w:color w:val="4472C4" w:themeColor="accent1"/>
          <w:sz w:val="22"/>
          <w:szCs w:val="22"/>
        </w:rPr>
        <w:t xml:space="preserve">. </w:t>
      </w:r>
    </w:p>
    <w:p w14:paraId="0E35441D" w14:textId="77777777" w:rsidR="005A360D" w:rsidRDefault="005A360D" w:rsidP="00170745">
      <w:pPr>
        <w:adjustRightInd w:val="0"/>
        <w:snapToGrid w:val="0"/>
        <w:rPr>
          <w:rFonts w:ascii="Arial" w:eastAsia="Times New Roman" w:hAnsi="Arial" w:cs="Arial"/>
          <w:i/>
          <w:iCs/>
          <w:color w:val="4472C4" w:themeColor="accent1"/>
          <w:sz w:val="22"/>
          <w:szCs w:val="22"/>
        </w:rPr>
      </w:pPr>
    </w:p>
    <w:p w14:paraId="5622F822" w14:textId="701EDBC4" w:rsidR="007947E8" w:rsidRPr="00F54020" w:rsidRDefault="005A360D" w:rsidP="00170745">
      <w:pPr>
        <w:adjustRightInd w:val="0"/>
        <w:snapToGrid w:val="0"/>
        <w:rPr>
          <w:rFonts w:ascii="Arial" w:eastAsia="Times New Roman" w:hAnsi="Arial" w:cs="Arial"/>
          <w:i/>
          <w:iCs/>
          <w:color w:val="4472C4" w:themeColor="accent1"/>
          <w:sz w:val="22"/>
          <w:szCs w:val="22"/>
        </w:rPr>
      </w:pPr>
      <w:r>
        <w:rPr>
          <w:rFonts w:ascii="Arial" w:eastAsia="Times New Roman" w:hAnsi="Arial" w:cs="Arial"/>
          <w:i/>
          <w:iCs/>
          <w:color w:val="4472C4" w:themeColor="accent1"/>
          <w:sz w:val="22"/>
          <w:szCs w:val="22"/>
        </w:rPr>
        <w:t xml:space="preserve">We agree with the reviewer that normalization is an important step especially if pathological tissues are involved. We have added a section </w:t>
      </w:r>
      <w:r w:rsidR="00282C70">
        <w:rPr>
          <w:rFonts w:ascii="Arial" w:eastAsia="Times New Roman" w:hAnsi="Arial" w:cs="Arial"/>
          <w:i/>
          <w:iCs/>
          <w:color w:val="4472C4" w:themeColor="accent1"/>
          <w:sz w:val="22"/>
          <w:szCs w:val="22"/>
        </w:rPr>
        <w:t xml:space="preserve">for </w:t>
      </w:r>
      <w:r>
        <w:rPr>
          <w:rFonts w:ascii="Arial" w:eastAsia="Times New Roman" w:hAnsi="Arial" w:cs="Arial"/>
          <w:i/>
          <w:iCs/>
          <w:color w:val="4472C4" w:themeColor="accent1"/>
          <w:sz w:val="22"/>
          <w:szCs w:val="22"/>
        </w:rPr>
        <w:t xml:space="preserve">normalization in the data analysis section. </w:t>
      </w:r>
      <w:r w:rsidR="00D8626D">
        <w:rPr>
          <w:rFonts w:ascii="Arial" w:eastAsia="Times New Roman" w:hAnsi="Arial" w:cs="Arial"/>
          <w:i/>
          <w:iCs/>
          <w:color w:val="4472C4" w:themeColor="accent1"/>
          <w:sz w:val="22"/>
          <w:szCs w:val="22"/>
        </w:rPr>
        <w:t xml:space="preserve">Either total DNA content or total protein content can be used to normalize the raw data. </w:t>
      </w:r>
      <w:r w:rsidR="00282C70">
        <w:rPr>
          <w:rFonts w:ascii="Arial" w:eastAsia="Times New Roman" w:hAnsi="Arial" w:cs="Arial"/>
          <w:i/>
          <w:iCs/>
          <w:color w:val="4472C4" w:themeColor="accent1"/>
          <w:sz w:val="22"/>
          <w:szCs w:val="22"/>
        </w:rPr>
        <w:t xml:space="preserve">The </w:t>
      </w:r>
      <w:proofErr w:type="spellStart"/>
      <w:r w:rsidR="00282C70">
        <w:rPr>
          <w:rFonts w:ascii="Arial" w:eastAsia="Times New Roman" w:hAnsi="Arial" w:cs="Arial"/>
          <w:i/>
          <w:iCs/>
          <w:color w:val="4472C4" w:themeColor="accent1"/>
          <w:sz w:val="22"/>
          <w:szCs w:val="22"/>
        </w:rPr>
        <w:t>CyQuant</w:t>
      </w:r>
      <w:proofErr w:type="spellEnd"/>
      <w:r w:rsidR="00282C70">
        <w:rPr>
          <w:rFonts w:ascii="Arial" w:eastAsia="Times New Roman" w:hAnsi="Arial" w:cs="Arial"/>
          <w:i/>
          <w:iCs/>
          <w:color w:val="4472C4" w:themeColor="accent1"/>
          <w:sz w:val="22"/>
          <w:szCs w:val="22"/>
        </w:rPr>
        <w:t xml:space="preserve"> </w:t>
      </w:r>
      <w:r w:rsidR="00314066">
        <w:rPr>
          <w:rFonts w:ascii="Arial" w:eastAsia="Times New Roman" w:hAnsi="Arial" w:cs="Arial"/>
          <w:i/>
          <w:iCs/>
          <w:color w:val="4472C4" w:themeColor="accent1"/>
          <w:sz w:val="22"/>
          <w:szCs w:val="22"/>
        </w:rPr>
        <w:t xml:space="preserve">Cell </w:t>
      </w:r>
      <w:r w:rsidR="00314066" w:rsidRPr="00F54020">
        <w:rPr>
          <w:rFonts w:ascii="Arial" w:eastAsia="Times New Roman" w:hAnsi="Arial" w:cs="Arial"/>
          <w:i/>
          <w:iCs/>
          <w:color w:val="4472C4" w:themeColor="accent1"/>
          <w:sz w:val="22"/>
          <w:szCs w:val="22"/>
        </w:rPr>
        <w:t xml:space="preserve">Proliferation Assay Kit was frequently used to quantify total DNA content and normalize seahorse data when dealing with samples of different mass (PMID: 25977509 and PMID:26501191). We have added these details in the protocol. </w:t>
      </w:r>
    </w:p>
    <w:p w14:paraId="4DA30ED2" w14:textId="037C79F5" w:rsidR="00061FA9" w:rsidRPr="00F54020" w:rsidRDefault="00061FA9" w:rsidP="00170745">
      <w:pPr>
        <w:adjustRightInd w:val="0"/>
        <w:snapToGrid w:val="0"/>
        <w:rPr>
          <w:rFonts w:ascii="Arial" w:eastAsia="Times New Roman" w:hAnsi="Arial" w:cs="Arial"/>
          <w:i/>
          <w:iCs/>
          <w:color w:val="4472C4" w:themeColor="accent1"/>
          <w:sz w:val="22"/>
          <w:szCs w:val="22"/>
        </w:rPr>
      </w:pPr>
    </w:p>
    <w:p w14:paraId="595F50DE" w14:textId="3CA0730D" w:rsidR="00061FA9" w:rsidRPr="00794C70" w:rsidRDefault="00061FA9" w:rsidP="00170745">
      <w:pPr>
        <w:adjustRightInd w:val="0"/>
        <w:snapToGrid w:val="0"/>
        <w:rPr>
          <w:rFonts w:ascii="Arial" w:eastAsia="Times New Roman" w:hAnsi="Arial" w:cs="Arial"/>
          <w:i/>
          <w:iCs/>
          <w:color w:val="4472C4" w:themeColor="accent1"/>
          <w:sz w:val="22"/>
          <w:szCs w:val="22"/>
        </w:rPr>
      </w:pPr>
      <w:r w:rsidRPr="00F54020">
        <w:rPr>
          <w:rFonts w:ascii="Arial" w:eastAsia="Times New Roman" w:hAnsi="Arial" w:cs="Arial"/>
          <w:i/>
          <w:iCs/>
          <w:color w:val="4472C4" w:themeColor="accent1"/>
          <w:sz w:val="22"/>
          <w:szCs w:val="22"/>
        </w:rPr>
        <w:t xml:space="preserve">The “basal OCR” refers to the measurement of respiration at </w:t>
      </w:r>
      <w:r w:rsidR="00A542BA">
        <w:rPr>
          <w:rFonts w:ascii="Arial" w:eastAsia="Times New Roman" w:hAnsi="Arial" w:cs="Arial"/>
          <w:i/>
          <w:iCs/>
          <w:color w:val="4472C4" w:themeColor="accent1"/>
          <w:sz w:val="22"/>
          <w:szCs w:val="22"/>
        </w:rPr>
        <w:t xml:space="preserve">the </w:t>
      </w:r>
      <w:r w:rsidRPr="00F54020">
        <w:rPr>
          <w:rFonts w:ascii="Arial" w:eastAsia="Times New Roman" w:hAnsi="Arial" w:cs="Arial"/>
          <w:i/>
          <w:iCs/>
          <w:color w:val="4472C4" w:themeColor="accent1"/>
          <w:sz w:val="22"/>
          <w:szCs w:val="22"/>
        </w:rPr>
        <w:t xml:space="preserve">physiological stage </w:t>
      </w:r>
      <w:r w:rsidR="00A542BA">
        <w:rPr>
          <w:rFonts w:ascii="Arial" w:eastAsia="Times New Roman" w:hAnsi="Arial" w:cs="Arial"/>
          <w:i/>
          <w:iCs/>
          <w:color w:val="4472C4" w:themeColor="accent1"/>
          <w:sz w:val="22"/>
          <w:szCs w:val="22"/>
        </w:rPr>
        <w:t xml:space="preserve">of tissue </w:t>
      </w:r>
      <w:r w:rsidRPr="00F54020">
        <w:rPr>
          <w:rFonts w:ascii="Arial" w:eastAsia="Times New Roman" w:hAnsi="Arial" w:cs="Arial"/>
          <w:i/>
          <w:iCs/>
          <w:color w:val="4472C4" w:themeColor="accent1"/>
          <w:sz w:val="22"/>
          <w:szCs w:val="22"/>
        </w:rPr>
        <w:t xml:space="preserve">before any compound drug is added. Oligomycin </w:t>
      </w:r>
      <w:r>
        <w:rPr>
          <w:rFonts w:ascii="Arial" w:eastAsia="Times New Roman" w:hAnsi="Arial" w:cs="Arial"/>
          <w:i/>
          <w:iCs/>
          <w:color w:val="4472C4" w:themeColor="accent1"/>
          <w:sz w:val="22"/>
          <w:szCs w:val="22"/>
        </w:rPr>
        <w:t xml:space="preserve">is not used in either of the two assays presented in this protocol. </w:t>
      </w:r>
    </w:p>
    <w:p w14:paraId="5F875401" w14:textId="1907AA75" w:rsidR="00761D79" w:rsidRPr="00F54020" w:rsidRDefault="009C7794" w:rsidP="00170745">
      <w:pPr>
        <w:adjustRightInd w:val="0"/>
        <w:snapToGrid w:val="0"/>
        <w:rPr>
          <w:rFonts w:ascii="Arial" w:eastAsia="Times New Roman" w:hAnsi="Arial" w:cs="Arial"/>
          <w:i/>
          <w:iCs/>
          <w:color w:val="4472C4" w:themeColor="accent1"/>
          <w:sz w:val="22"/>
          <w:szCs w:val="22"/>
        </w:rPr>
      </w:pPr>
      <w:r w:rsidRPr="009C7794">
        <w:rPr>
          <w:rFonts w:ascii="Arial" w:eastAsia="Times New Roman" w:hAnsi="Arial" w:cs="Arial"/>
          <w:color w:val="000000"/>
          <w:sz w:val="22"/>
          <w:szCs w:val="22"/>
        </w:rPr>
        <w:br/>
      </w:r>
      <w:r w:rsidRPr="009C7794">
        <w:rPr>
          <w:rFonts w:ascii="Arial" w:eastAsia="Times New Roman" w:hAnsi="Arial" w:cs="Arial"/>
          <w:color w:val="000000"/>
          <w:sz w:val="22"/>
          <w:szCs w:val="22"/>
        </w:rPr>
        <w:br/>
      </w:r>
      <w:r w:rsidRPr="009C7794">
        <w:rPr>
          <w:rFonts w:ascii="Arial" w:eastAsia="Times New Roman" w:hAnsi="Arial" w:cs="Arial"/>
          <w:b/>
          <w:bCs/>
          <w:color w:val="000000"/>
          <w:sz w:val="22"/>
          <w:szCs w:val="22"/>
        </w:rPr>
        <w:t>Reviewer #2: </w:t>
      </w:r>
      <w:r w:rsidRPr="009C7794">
        <w:rPr>
          <w:rFonts w:ascii="Arial" w:eastAsia="Times New Roman" w:hAnsi="Arial" w:cs="Arial"/>
          <w:color w:val="000000"/>
          <w:sz w:val="22"/>
          <w:szCs w:val="22"/>
        </w:rPr>
        <w:br/>
        <w:t>Manuscript Summary:</w:t>
      </w:r>
      <w:r w:rsidRPr="009C7794">
        <w:rPr>
          <w:rFonts w:ascii="Arial" w:eastAsia="Times New Roman" w:hAnsi="Arial" w:cs="Arial"/>
          <w:color w:val="000000"/>
          <w:sz w:val="22"/>
          <w:szCs w:val="22"/>
        </w:rPr>
        <w:br/>
        <w:t>The manuscript by Jiang and colleagues provides a detailed protocol for performing analysis of mitochondrial respiration and glycolysis in retinal tissue samples. Overall, the manuscript was organized and well written, except for a few grammatical errors and odd sentence structure. The information is valuable for expanding analytical protocols beyond cultured cells. With the plethora of transgenic mice being used in vision research, these techniques will provide another means to compare the effect of knocking out specific proteins on retinal metabolism. A few suggestions for improving the clarity or quality of the information are provided below.</w:t>
      </w:r>
      <w:r w:rsidRPr="009C7794">
        <w:rPr>
          <w:rFonts w:ascii="Arial" w:eastAsia="Times New Roman" w:hAnsi="Arial" w:cs="Arial"/>
          <w:color w:val="000000"/>
          <w:sz w:val="22"/>
          <w:szCs w:val="22"/>
        </w:rPr>
        <w:br/>
      </w:r>
    </w:p>
    <w:p w14:paraId="638C64F4" w14:textId="27C8DA12" w:rsidR="000347D6" w:rsidRPr="00F54020" w:rsidRDefault="00761D79" w:rsidP="00170745">
      <w:pPr>
        <w:adjustRightInd w:val="0"/>
        <w:snapToGrid w:val="0"/>
        <w:rPr>
          <w:rFonts w:ascii="Arial" w:eastAsia="Times New Roman" w:hAnsi="Arial" w:cs="Arial"/>
          <w:i/>
          <w:iCs/>
          <w:color w:val="4472C4" w:themeColor="accent1"/>
          <w:sz w:val="22"/>
          <w:szCs w:val="22"/>
        </w:rPr>
      </w:pPr>
      <w:r w:rsidRPr="00F54020">
        <w:rPr>
          <w:rFonts w:ascii="Arial" w:eastAsia="Times New Roman" w:hAnsi="Arial" w:cs="Arial"/>
          <w:i/>
          <w:iCs/>
          <w:color w:val="4472C4" w:themeColor="accent1"/>
          <w:sz w:val="22"/>
          <w:szCs w:val="22"/>
        </w:rPr>
        <w:t xml:space="preserve">We thank the reviewer for his/her comments. We are delighted that the reviewer appreciated the relevance of our study. </w:t>
      </w:r>
    </w:p>
    <w:p w14:paraId="57C08550" w14:textId="77777777" w:rsidR="00BB1777"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br/>
        <w:t>Major Concerns:</w:t>
      </w:r>
      <w:r w:rsidRPr="009C7794">
        <w:rPr>
          <w:rFonts w:ascii="Arial" w:eastAsia="Times New Roman" w:hAnsi="Arial" w:cs="Arial"/>
          <w:color w:val="000000"/>
          <w:sz w:val="22"/>
          <w:szCs w:val="22"/>
        </w:rPr>
        <w:br/>
        <w:t>1. The table of reagents and supplies was very helpful. However, more detail needs to be added for the dissection forceps. Several specific types are listed in the protocol and should be identified in the table.</w:t>
      </w:r>
    </w:p>
    <w:p w14:paraId="43169A62" w14:textId="77777777" w:rsidR="00BB1777" w:rsidRDefault="00BB1777" w:rsidP="00170745">
      <w:pPr>
        <w:rPr>
          <w:rFonts w:ascii="Arial" w:eastAsia="Times New Roman" w:hAnsi="Arial" w:cs="Arial"/>
          <w:i/>
          <w:iCs/>
          <w:color w:val="4472C4" w:themeColor="accent1"/>
          <w:sz w:val="22"/>
          <w:szCs w:val="22"/>
        </w:rPr>
      </w:pPr>
    </w:p>
    <w:p w14:paraId="2A32533D" w14:textId="7E9F3F6F" w:rsidR="00192573" w:rsidRDefault="00BB1777" w:rsidP="00170745">
      <w:pPr>
        <w:rPr>
          <w:rFonts w:ascii="Arial" w:eastAsia="Times New Roman" w:hAnsi="Arial" w:cs="Arial"/>
          <w:color w:val="000000"/>
          <w:sz w:val="22"/>
          <w:szCs w:val="22"/>
        </w:rPr>
      </w:pPr>
      <w:r>
        <w:rPr>
          <w:rFonts w:ascii="Arial" w:eastAsia="Times New Roman" w:hAnsi="Arial" w:cs="Arial"/>
          <w:i/>
          <w:iCs/>
          <w:color w:val="4472C4" w:themeColor="accent1"/>
          <w:sz w:val="22"/>
          <w:szCs w:val="22"/>
        </w:rPr>
        <w:t xml:space="preserve">We thank the reviewer for this suggestion. </w:t>
      </w:r>
      <w:r w:rsidR="00C76963">
        <w:rPr>
          <w:rFonts w:ascii="Arial" w:eastAsia="Times New Roman" w:hAnsi="Arial" w:cs="Arial"/>
          <w:i/>
          <w:iCs/>
          <w:color w:val="4472C4" w:themeColor="accent1"/>
          <w:sz w:val="22"/>
          <w:szCs w:val="22"/>
        </w:rPr>
        <w:t xml:space="preserve">As </w:t>
      </w:r>
      <w:r w:rsidR="005F2704">
        <w:rPr>
          <w:rFonts w:ascii="Arial" w:eastAsia="Times New Roman" w:hAnsi="Arial" w:cs="Arial"/>
          <w:i/>
          <w:iCs/>
          <w:color w:val="4472C4" w:themeColor="accent1"/>
          <w:sz w:val="22"/>
          <w:szCs w:val="22"/>
        </w:rPr>
        <w:t xml:space="preserve">the </w:t>
      </w:r>
      <w:r w:rsidR="00C76963">
        <w:rPr>
          <w:rFonts w:ascii="Arial" w:eastAsia="Times New Roman" w:hAnsi="Arial" w:cs="Arial"/>
          <w:i/>
          <w:iCs/>
          <w:color w:val="4472C4" w:themeColor="accent1"/>
          <w:sz w:val="22"/>
          <w:szCs w:val="22"/>
        </w:rPr>
        <w:t xml:space="preserve">choice of </w:t>
      </w:r>
      <w:r w:rsidR="005F2704">
        <w:rPr>
          <w:rFonts w:ascii="Arial" w:eastAsia="Times New Roman" w:hAnsi="Arial" w:cs="Arial"/>
          <w:i/>
          <w:iCs/>
          <w:color w:val="4472C4" w:themeColor="accent1"/>
          <w:sz w:val="22"/>
          <w:szCs w:val="22"/>
        </w:rPr>
        <w:t>specific forceps can frequently depends on the preference of the person performing the dissection, we d</w:t>
      </w:r>
      <w:r w:rsidR="00A542BA">
        <w:rPr>
          <w:rFonts w:ascii="Arial" w:eastAsia="Times New Roman" w:hAnsi="Arial" w:cs="Arial"/>
          <w:i/>
          <w:iCs/>
          <w:color w:val="4472C4" w:themeColor="accent1"/>
          <w:sz w:val="22"/>
          <w:szCs w:val="22"/>
        </w:rPr>
        <w:t>id</w:t>
      </w:r>
      <w:r w:rsidR="005F2704">
        <w:rPr>
          <w:rFonts w:ascii="Arial" w:eastAsia="Times New Roman" w:hAnsi="Arial" w:cs="Arial"/>
          <w:i/>
          <w:iCs/>
          <w:color w:val="4472C4" w:themeColor="accent1"/>
          <w:sz w:val="22"/>
          <w:szCs w:val="22"/>
        </w:rPr>
        <w:t xml:space="preserve"> not want to specify which forceps need to be used for a specific step. However, upon reviewer’s suggestion, we have added catalog numbers for all the forceps and </w:t>
      </w:r>
      <w:proofErr w:type="spellStart"/>
      <w:r w:rsidR="005F2704">
        <w:rPr>
          <w:rFonts w:ascii="Arial" w:eastAsia="Times New Roman" w:hAnsi="Arial" w:cs="Arial"/>
          <w:i/>
          <w:iCs/>
          <w:color w:val="4472C4" w:themeColor="accent1"/>
          <w:sz w:val="22"/>
          <w:szCs w:val="22"/>
        </w:rPr>
        <w:t>microscissors</w:t>
      </w:r>
      <w:proofErr w:type="spellEnd"/>
      <w:r w:rsidR="005F2704">
        <w:rPr>
          <w:rFonts w:ascii="Arial" w:eastAsia="Times New Roman" w:hAnsi="Arial" w:cs="Arial"/>
          <w:i/>
          <w:iCs/>
          <w:color w:val="4472C4" w:themeColor="accent1"/>
          <w:sz w:val="22"/>
          <w:szCs w:val="22"/>
        </w:rPr>
        <w:t xml:space="preserve"> we used in </w:t>
      </w:r>
      <w:r w:rsidR="00A542BA">
        <w:rPr>
          <w:rFonts w:ascii="Arial" w:eastAsia="Times New Roman" w:hAnsi="Arial" w:cs="Arial"/>
          <w:i/>
          <w:iCs/>
          <w:color w:val="4472C4" w:themeColor="accent1"/>
          <w:sz w:val="22"/>
          <w:szCs w:val="22"/>
        </w:rPr>
        <w:t xml:space="preserve">the </w:t>
      </w:r>
      <w:r w:rsidR="005F2704">
        <w:rPr>
          <w:rFonts w:ascii="Arial" w:eastAsia="Times New Roman" w:hAnsi="Arial" w:cs="Arial"/>
          <w:i/>
          <w:iCs/>
          <w:color w:val="4472C4" w:themeColor="accent1"/>
          <w:sz w:val="22"/>
          <w:szCs w:val="22"/>
        </w:rPr>
        <w:t>reagents and material list.</w:t>
      </w:r>
      <w:r w:rsidR="009C7794" w:rsidRPr="009C7794">
        <w:rPr>
          <w:rFonts w:ascii="Arial" w:eastAsia="Times New Roman" w:hAnsi="Arial" w:cs="Arial"/>
          <w:color w:val="000000"/>
          <w:sz w:val="22"/>
          <w:szCs w:val="22"/>
        </w:rPr>
        <w:br/>
      </w:r>
    </w:p>
    <w:p w14:paraId="5A401E28" w14:textId="77777777" w:rsidR="00BB1777"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lastRenderedPageBreak/>
        <w:t xml:space="preserve">2. Pictures should accompany the dissection method, especially concerning the dissection of the retina, removal of the sclera, and placement of the punches in the </w:t>
      </w:r>
      <w:proofErr w:type="gramStart"/>
      <w:r w:rsidRPr="009C7794">
        <w:rPr>
          <w:rFonts w:ascii="Arial" w:eastAsia="Times New Roman" w:hAnsi="Arial" w:cs="Arial"/>
          <w:color w:val="000000"/>
          <w:sz w:val="22"/>
          <w:szCs w:val="22"/>
        </w:rPr>
        <w:t>free floating</w:t>
      </w:r>
      <w:proofErr w:type="gramEnd"/>
      <w:r w:rsidRPr="009C7794">
        <w:rPr>
          <w:rFonts w:ascii="Arial" w:eastAsia="Times New Roman" w:hAnsi="Arial" w:cs="Arial"/>
          <w:color w:val="000000"/>
          <w:sz w:val="22"/>
          <w:szCs w:val="22"/>
        </w:rPr>
        <w:t xml:space="preserve"> retina. A picture of each </w:t>
      </w:r>
      <w:proofErr w:type="spellStart"/>
      <w:r w:rsidRPr="009C7794">
        <w:rPr>
          <w:rFonts w:ascii="Arial" w:eastAsia="Times New Roman" w:hAnsi="Arial" w:cs="Arial"/>
          <w:color w:val="000000"/>
          <w:sz w:val="22"/>
          <w:szCs w:val="22"/>
        </w:rPr>
        <w:t>forcep</w:t>
      </w:r>
      <w:proofErr w:type="spellEnd"/>
      <w:r w:rsidRPr="009C7794">
        <w:rPr>
          <w:rFonts w:ascii="Arial" w:eastAsia="Times New Roman" w:hAnsi="Arial" w:cs="Arial"/>
          <w:color w:val="000000"/>
          <w:sz w:val="22"/>
          <w:szCs w:val="22"/>
        </w:rPr>
        <w:t xml:space="preserve"> that is used would also be helpful since use of the correct tool is critical for successful dissection. (These pictures could accompany section 4.) Same comment for the </w:t>
      </w:r>
      <w:proofErr w:type="spellStart"/>
      <w:r w:rsidRPr="009C7794">
        <w:rPr>
          <w:rFonts w:ascii="Arial" w:eastAsia="Times New Roman" w:hAnsi="Arial" w:cs="Arial"/>
          <w:color w:val="000000"/>
          <w:sz w:val="22"/>
          <w:szCs w:val="22"/>
        </w:rPr>
        <w:t>microscissors</w:t>
      </w:r>
      <w:proofErr w:type="spellEnd"/>
      <w:r w:rsidRPr="009C7794">
        <w:rPr>
          <w:rFonts w:ascii="Arial" w:eastAsia="Times New Roman" w:hAnsi="Arial" w:cs="Arial"/>
          <w:color w:val="000000"/>
          <w:sz w:val="22"/>
          <w:szCs w:val="22"/>
        </w:rPr>
        <w:t xml:space="preserve"> and trephine.</w:t>
      </w:r>
    </w:p>
    <w:p w14:paraId="51B1F1FC" w14:textId="77777777" w:rsidR="00BB1777" w:rsidRDefault="00BB1777" w:rsidP="00170745">
      <w:pPr>
        <w:rPr>
          <w:rFonts w:ascii="Arial" w:eastAsia="Times New Roman" w:hAnsi="Arial" w:cs="Arial"/>
          <w:color w:val="000000"/>
          <w:sz w:val="22"/>
          <w:szCs w:val="22"/>
        </w:rPr>
      </w:pPr>
    </w:p>
    <w:p w14:paraId="66A31481" w14:textId="1DAD93FA" w:rsidR="00192573" w:rsidRDefault="00BB1777" w:rsidP="00170745">
      <w:pPr>
        <w:rPr>
          <w:rFonts w:ascii="Arial" w:eastAsia="Times New Roman" w:hAnsi="Arial" w:cs="Arial"/>
          <w:color w:val="000000"/>
          <w:sz w:val="22"/>
          <w:szCs w:val="22"/>
        </w:rPr>
      </w:pPr>
      <w:r>
        <w:rPr>
          <w:rFonts w:ascii="Arial" w:eastAsia="Times New Roman" w:hAnsi="Arial" w:cs="Arial"/>
          <w:i/>
          <w:iCs/>
          <w:color w:val="4472C4" w:themeColor="accent1"/>
          <w:sz w:val="22"/>
          <w:szCs w:val="22"/>
        </w:rPr>
        <w:t xml:space="preserve">As a video </w:t>
      </w:r>
      <w:r w:rsidR="000432AC">
        <w:rPr>
          <w:rFonts w:ascii="Arial" w:eastAsia="Times New Roman" w:hAnsi="Arial" w:cs="Arial"/>
          <w:i/>
          <w:iCs/>
          <w:color w:val="4472C4" w:themeColor="accent1"/>
          <w:sz w:val="22"/>
          <w:szCs w:val="22"/>
        </w:rPr>
        <w:t>strip</w:t>
      </w:r>
      <w:r>
        <w:rPr>
          <w:rFonts w:ascii="Arial" w:eastAsia="Times New Roman" w:hAnsi="Arial" w:cs="Arial"/>
          <w:i/>
          <w:iCs/>
          <w:color w:val="4472C4" w:themeColor="accent1"/>
          <w:sz w:val="22"/>
          <w:szCs w:val="22"/>
        </w:rPr>
        <w:t xml:space="preserve"> will be produced </w:t>
      </w:r>
      <w:r w:rsidR="00A542BA">
        <w:rPr>
          <w:rFonts w:ascii="Arial" w:eastAsia="Times New Roman" w:hAnsi="Arial" w:cs="Arial"/>
          <w:i/>
          <w:iCs/>
          <w:color w:val="4472C4" w:themeColor="accent1"/>
          <w:sz w:val="22"/>
          <w:szCs w:val="22"/>
        </w:rPr>
        <w:t xml:space="preserve">and </w:t>
      </w:r>
      <w:r>
        <w:rPr>
          <w:rFonts w:ascii="Arial" w:eastAsia="Times New Roman" w:hAnsi="Arial" w:cs="Arial"/>
          <w:i/>
          <w:iCs/>
          <w:color w:val="4472C4" w:themeColor="accent1"/>
          <w:sz w:val="22"/>
          <w:szCs w:val="22"/>
        </w:rPr>
        <w:t xml:space="preserve">accompany this protocol focusing on the retinal dissection steps, we </w:t>
      </w:r>
      <w:r w:rsidR="00A542BA">
        <w:rPr>
          <w:rFonts w:ascii="Arial" w:eastAsia="Times New Roman" w:hAnsi="Arial" w:cs="Arial"/>
          <w:i/>
          <w:iCs/>
          <w:color w:val="4472C4" w:themeColor="accent1"/>
          <w:sz w:val="22"/>
          <w:szCs w:val="22"/>
        </w:rPr>
        <w:t>did not</w:t>
      </w:r>
      <w:r>
        <w:rPr>
          <w:rFonts w:ascii="Arial" w:eastAsia="Times New Roman" w:hAnsi="Arial" w:cs="Arial"/>
          <w:i/>
          <w:iCs/>
          <w:color w:val="4472C4" w:themeColor="accent1"/>
          <w:sz w:val="22"/>
          <w:szCs w:val="22"/>
        </w:rPr>
        <w:t xml:space="preserve"> think there is a need to provide pictures for the dissection </w:t>
      </w:r>
      <w:r w:rsidR="000432AC">
        <w:rPr>
          <w:rFonts w:ascii="Arial" w:eastAsia="Times New Roman" w:hAnsi="Arial" w:cs="Arial"/>
          <w:i/>
          <w:iCs/>
          <w:color w:val="4472C4" w:themeColor="accent1"/>
          <w:sz w:val="22"/>
          <w:szCs w:val="22"/>
        </w:rPr>
        <w:t>procedure</w:t>
      </w:r>
      <w:r>
        <w:rPr>
          <w:rFonts w:ascii="Arial" w:eastAsia="Times New Roman" w:hAnsi="Arial" w:cs="Arial"/>
          <w:i/>
          <w:iCs/>
          <w:color w:val="4472C4" w:themeColor="accent1"/>
          <w:sz w:val="22"/>
          <w:szCs w:val="22"/>
        </w:rPr>
        <w:t xml:space="preserve">. </w:t>
      </w:r>
      <w:r w:rsidR="009C7794" w:rsidRPr="009C7794">
        <w:rPr>
          <w:rFonts w:ascii="Arial" w:eastAsia="Times New Roman" w:hAnsi="Arial" w:cs="Arial"/>
          <w:color w:val="000000"/>
          <w:sz w:val="22"/>
          <w:szCs w:val="22"/>
        </w:rPr>
        <w:br/>
      </w:r>
    </w:p>
    <w:p w14:paraId="4362294F" w14:textId="26952B09" w:rsidR="00170745"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t>3. It seems that the plate preparation should occur prior to starting the mouse dissection. The order of preparation should be emphasized in the description.</w:t>
      </w:r>
      <w:r w:rsidRPr="009C7794">
        <w:rPr>
          <w:rFonts w:ascii="Arial" w:eastAsia="Times New Roman" w:hAnsi="Arial" w:cs="Arial"/>
          <w:color w:val="000000"/>
          <w:sz w:val="22"/>
          <w:szCs w:val="22"/>
        </w:rPr>
        <w:br/>
      </w:r>
    </w:p>
    <w:p w14:paraId="43A0C239" w14:textId="4BE63CD1" w:rsidR="00C74827" w:rsidRDefault="00C74827" w:rsidP="00170745">
      <w:pPr>
        <w:rPr>
          <w:rFonts w:ascii="Arial" w:eastAsia="Times New Roman" w:hAnsi="Arial" w:cs="Arial"/>
          <w:i/>
          <w:iCs/>
          <w:color w:val="4472C4" w:themeColor="accent1"/>
          <w:sz w:val="22"/>
          <w:szCs w:val="22"/>
        </w:rPr>
      </w:pPr>
      <w:r>
        <w:rPr>
          <w:rFonts w:ascii="Arial" w:eastAsia="Times New Roman" w:hAnsi="Arial" w:cs="Arial"/>
          <w:i/>
          <w:iCs/>
          <w:color w:val="4472C4" w:themeColor="accent1"/>
          <w:sz w:val="22"/>
          <w:szCs w:val="22"/>
        </w:rPr>
        <w:t xml:space="preserve">Coating </w:t>
      </w:r>
      <w:r w:rsidR="004421D6">
        <w:rPr>
          <w:rFonts w:ascii="Arial" w:eastAsia="Times New Roman" w:hAnsi="Arial" w:cs="Arial"/>
          <w:i/>
          <w:iCs/>
          <w:color w:val="4472C4" w:themeColor="accent1"/>
          <w:sz w:val="22"/>
          <w:szCs w:val="22"/>
        </w:rPr>
        <w:t xml:space="preserve">the </w:t>
      </w:r>
      <w:r>
        <w:rPr>
          <w:rFonts w:ascii="Arial" w:eastAsia="Times New Roman" w:hAnsi="Arial" w:cs="Arial"/>
          <w:i/>
          <w:iCs/>
          <w:color w:val="4472C4" w:themeColor="accent1"/>
          <w:sz w:val="22"/>
          <w:szCs w:val="22"/>
        </w:rPr>
        <w:t>mesh insert</w:t>
      </w:r>
      <w:r w:rsidR="004421D6">
        <w:rPr>
          <w:rFonts w:ascii="Arial" w:eastAsia="Times New Roman" w:hAnsi="Arial" w:cs="Arial"/>
          <w:i/>
          <w:iCs/>
          <w:color w:val="4472C4" w:themeColor="accent1"/>
          <w:sz w:val="22"/>
          <w:szCs w:val="22"/>
        </w:rPr>
        <w:t>s</w:t>
      </w:r>
      <w:r>
        <w:rPr>
          <w:rFonts w:ascii="Arial" w:eastAsia="Times New Roman" w:hAnsi="Arial" w:cs="Arial"/>
          <w:i/>
          <w:iCs/>
          <w:color w:val="4472C4" w:themeColor="accent1"/>
          <w:sz w:val="22"/>
          <w:szCs w:val="22"/>
        </w:rPr>
        <w:t xml:space="preserve"> with Cell-</w:t>
      </w:r>
      <w:proofErr w:type="spellStart"/>
      <w:r>
        <w:rPr>
          <w:rFonts w:ascii="Arial" w:eastAsia="Times New Roman" w:hAnsi="Arial" w:cs="Arial"/>
          <w:i/>
          <w:iCs/>
          <w:color w:val="4472C4" w:themeColor="accent1"/>
          <w:sz w:val="22"/>
          <w:szCs w:val="22"/>
        </w:rPr>
        <w:t>Tak</w:t>
      </w:r>
      <w:proofErr w:type="spellEnd"/>
      <w:r>
        <w:rPr>
          <w:rFonts w:ascii="Arial" w:eastAsia="Times New Roman" w:hAnsi="Arial" w:cs="Arial"/>
          <w:i/>
          <w:iCs/>
          <w:color w:val="4472C4" w:themeColor="accent1"/>
          <w:sz w:val="22"/>
          <w:szCs w:val="22"/>
        </w:rPr>
        <w:t xml:space="preserve"> and </w:t>
      </w:r>
      <w:r w:rsidR="00A542BA">
        <w:rPr>
          <w:rFonts w:ascii="Arial" w:eastAsia="Times New Roman" w:hAnsi="Arial" w:cs="Arial"/>
          <w:i/>
          <w:iCs/>
          <w:color w:val="4472C4" w:themeColor="accent1"/>
          <w:sz w:val="22"/>
          <w:szCs w:val="22"/>
        </w:rPr>
        <w:t xml:space="preserve">the </w:t>
      </w:r>
      <w:r w:rsidR="003C0B96">
        <w:rPr>
          <w:rFonts w:ascii="Arial" w:eastAsia="Times New Roman" w:hAnsi="Arial" w:cs="Arial"/>
          <w:i/>
          <w:iCs/>
          <w:color w:val="4472C4" w:themeColor="accent1"/>
          <w:sz w:val="22"/>
          <w:szCs w:val="22"/>
        </w:rPr>
        <w:t>dilutions</w:t>
      </w:r>
      <w:r w:rsidR="00A542BA">
        <w:rPr>
          <w:rFonts w:ascii="Arial" w:eastAsia="Times New Roman" w:hAnsi="Arial" w:cs="Arial"/>
          <w:i/>
          <w:iCs/>
          <w:color w:val="4472C4" w:themeColor="accent1"/>
          <w:sz w:val="22"/>
          <w:szCs w:val="22"/>
        </w:rPr>
        <w:t xml:space="preserve"> of </w:t>
      </w:r>
      <w:r>
        <w:rPr>
          <w:rFonts w:ascii="Arial" w:eastAsia="Times New Roman" w:hAnsi="Arial" w:cs="Arial"/>
          <w:i/>
          <w:iCs/>
          <w:color w:val="4472C4" w:themeColor="accent1"/>
          <w:sz w:val="22"/>
          <w:szCs w:val="22"/>
        </w:rPr>
        <w:t xml:space="preserve">compound drugs should be </w:t>
      </w:r>
      <w:r w:rsidR="00A542BA">
        <w:rPr>
          <w:rFonts w:ascii="Arial" w:eastAsia="Times New Roman" w:hAnsi="Arial" w:cs="Arial"/>
          <w:i/>
          <w:iCs/>
          <w:color w:val="4472C4" w:themeColor="accent1"/>
          <w:sz w:val="22"/>
          <w:szCs w:val="22"/>
        </w:rPr>
        <w:t xml:space="preserve">performed </w:t>
      </w:r>
      <w:r>
        <w:rPr>
          <w:rFonts w:ascii="Arial" w:eastAsia="Times New Roman" w:hAnsi="Arial" w:cs="Arial"/>
          <w:i/>
          <w:iCs/>
          <w:color w:val="4472C4" w:themeColor="accent1"/>
          <w:sz w:val="22"/>
          <w:szCs w:val="22"/>
        </w:rPr>
        <w:t xml:space="preserve">prior to </w:t>
      </w:r>
      <w:r w:rsidR="00A542BA">
        <w:rPr>
          <w:rFonts w:ascii="Arial" w:eastAsia="Times New Roman" w:hAnsi="Arial" w:cs="Arial"/>
          <w:i/>
          <w:iCs/>
          <w:color w:val="4472C4" w:themeColor="accent1"/>
          <w:sz w:val="22"/>
          <w:szCs w:val="22"/>
        </w:rPr>
        <w:t xml:space="preserve">the </w:t>
      </w:r>
      <w:r>
        <w:rPr>
          <w:rFonts w:ascii="Arial" w:eastAsia="Times New Roman" w:hAnsi="Arial" w:cs="Arial"/>
          <w:i/>
          <w:iCs/>
          <w:color w:val="4472C4" w:themeColor="accent1"/>
          <w:sz w:val="22"/>
          <w:szCs w:val="22"/>
        </w:rPr>
        <w:t>retinal dissection. However, loading drug into cartridge plate ports usually takes less than 5 minutes</w:t>
      </w:r>
      <w:r w:rsidR="00A542BA">
        <w:rPr>
          <w:rFonts w:ascii="Arial" w:eastAsia="Times New Roman" w:hAnsi="Arial" w:cs="Arial"/>
          <w:i/>
          <w:iCs/>
          <w:color w:val="4472C4" w:themeColor="accent1"/>
          <w:sz w:val="22"/>
          <w:szCs w:val="22"/>
        </w:rPr>
        <w:t xml:space="preserve">. </w:t>
      </w:r>
      <w:r w:rsidR="00923151">
        <w:rPr>
          <w:rFonts w:ascii="Arial" w:eastAsia="Times New Roman" w:hAnsi="Arial" w:cs="Arial"/>
          <w:i/>
          <w:iCs/>
          <w:color w:val="4472C4" w:themeColor="accent1"/>
          <w:sz w:val="22"/>
          <w:szCs w:val="22"/>
        </w:rPr>
        <w:t>To prevent unnecessary evaporation and resulted volume change,</w:t>
      </w:r>
      <w:r w:rsidR="004421D6">
        <w:rPr>
          <w:rFonts w:ascii="Arial" w:eastAsia="Times New Roman" w:hAnsi="Arial" w:cs="Arial"/>
          <w:i/>
          <w:iCs/>
          <w:color w:val="4472C4" w:themeColor="accent1"/>
          <w:sz w:val="22"/>
          <w:szCs w:val="22"/>
        </w:rPr>
        <w:t xml:space="preserve"> </w:t>
      </w:r>
      <w:r w:rsidR="00923151">
        <w:rPr>
          <w:rFonts w:ascii="Arial" w:eastAsia="Times New Roman" w:hAnsi="Arial" w:cs="Arial"/>
          <w:i/>
          <w:iCs/>
          <w:color w:val="4472C4" w:themeColor="accent1"/>
          <w:sz w:val="22"/>
          <w:szCs w:val="22"/>
        </w:rPr>
        <w:t xml:space="preserve">we </w:t>
      </w:r>
      <w:r w:rsidR="004421D6">
        <w:rPr>
          <w:rFonts w:ascii="Arial" w:eastAsia="Times New Roman" w:hAnsi="Arial" w:cs="Arial"/>
          <w:i/>
          <w:iCs/>
          <w:color w:val="4472C4" w:themeColor="accent1"/>
          <w:sz w:val="22"/>
          <w:szCs w:val="22"/>
        </w:rPr>
        <w:t>prefer to perform this step after the retinal dissection and retinal punch preparation is completed</w:t>
      </w:r>
      <w:r w:rsidR="00A542BA">
        <w:rPr>
          <w:rFonts w:ascii="Arial" w:eastAsia="Times New Roman" w:hAnsi="Arial" w:cs="Arial"/>
          <w:i/>
          <w:iCs/>
          <w:color w:val="4472C4" w:themeColor="accent1"/>
          <w:sz w:val="22"/>
          <w:szCs w:val="22"/>
        </w:rPr>
        <w:t xml:space="preserve"> since th</w:t>
      </w:r>
      <w:r w:rsidR="00923151">
        <w:rPr>
          <w:rFonts w:ascii="Arial" w:eastAsia="Times New Roman" w:hAnsi="Arial" w:cs="Arial"/>
          <w:i/>
          <w:iCs/>
          <w:color w:val="4472C4" w:themeColor="accent1"/>
          <w:sz w:val="22"/>
          <w:szCs w:val="22"/>
        </w:rPr>
        <w:t>e above steps</w:t>
      </w:r>
      <w:r w:rsidR="004421D6">
        <w:rPr>
          <w:rFonts w:ascii="Arial" w:eastAsia="Times New Roman" w:hAnsi="Arial" w:cs="Arial"/>
          <w:i/>
          <w:iCs/>
          <w:color w:val="4472C4" w:themeColor="accent1"/>
          <w:sz w:val="22"/>
          <w:szCs w:val="22"/>
        </w:rPr>
        <w:t xml:space="preserve"> usually takes </w:t>
      </w:r>
      <w:r w:rsidR="00A542BA">
        <w:rPr>
          <w:rFonts w:ascii="Arial" w:eastAsia="Times New Roman" w:hAnsi="Arial" w:cs="Arial"/>
          <w:i/>
          <w:iCs/>
          <w:color w:val="4472C4" w:themeColor="accent1"/>
          <w:sz w:val="22"/>
          <w:szCs w:val="22"/>
        </w:rPr>
        <w:t xml:space="preserve">approx. </w:t>
      </w:r>
      <w:r w:rsidR="004421D6">
        <w:rPr>
          <w:rFonts w:ascii="Arial" w:eastAsia="Times New Roman" w:hAnsi="Arial" w:cs="Arial"/>
          <w:i/>
          <w:iCs/>
          <w:color w:val="4472C4" w:themeColor="accent1"/>
          <w:sz w:val="22"/>
          <w:szCs w:val="22"/>
        </w:rPr>
        <w:t>1.5</w:t>
      </w:r>
      <w:r w:rsidR="00A542BA">
        <w:rPr>
          <w:rFonts w:ascii="Arial" w:eastAsia="Times New Roman" w:hAnsi="Arial" w:cs="Arial"/>
          <w:i/>
          <w:iCs/>
          <w:color w:val="4472C4" w:themeColor="accent1"/>
          <w:sz w:val="22"/>
          <w:szCs w:val="22"/>
        </w:rPr>
        <w:t xml:space="preserve"> </w:t>
      </w:r>
      <w:r w:rsidR="004421D6">
        <w:rPr>
          <w:rFonts w:ascii="Arial" w:eastAsia="Times New Roman" w:hAnsi="Arial" w:cs="Arial"/>
          <w:i/>
          <w:iCs/>
          <w:color w:val="4472C4" w:themeColor="accent1"/>
          <w:sz w:val="22"/>
          <w:szCs w:val="22"/>
        </w:rPr>
        <w:t>hr. Calibration of sensor cartridge takes around 15~20 minutes</w:t>
      </w:r>
      <w:r w:rsidR="00A542BA">
        <w:rPr>
          <w:rFonts w:ascii="Arial" w:eastAsia="Times New Roman" w:hAnsi="Arial" w:cs="Arial"/>
          <w:i/>
          <w:iCs/>
          <w:color w:val="4472C4" w:themeColor="accent1"/>
          <w:sz w:val="22"/>
          <w:szCs w:val="22"/>
        </w:rPr>
        <w:t>,</w:t>
      </w:r>
      <w:r w:rsidR="004421D6">
        <w:rPr>
          <w:rFonts w:ascii="Arial" w:eastAsia="Times New Roman" w:hAnsi="Arial" w:cs="Arial"/>
          <w:i/>
          <w:iCs/>
          <w:color w:val="4472C4" w:themeColor="accent1"/>
          <w:sz w:val="22"/>
          <w:szCs w:val="22"/>
        </w:rPr>
        <w:t xml:space="preserve"> and we use that time for load</w:t>
      </w:r>
      <w:r w:rsidR="00A542BA">
        <w:rPr>
          <w:rFonts w:ascii="Arial" w:eastAsia="Times New Roman" w:hAnsi="Arial" w:cs="Arial"/>
          <w:i/>
          <w:iCs/>
          <w:color w:val="4472C4" w:themeColor="accent1"/>
          <w:sz w:val="22"/>
          <w:szCs w:val="22"/>
        </w:rPr>
        <w:t>ing</w:t>
      </w:r>
      <w:r w:rsidR="004421D6">
        <w:rPr>
          <w:rFonts w:ascii="Arial" w:eastAsia="Times New Roman" w:hAnsi="Arial" w:cs="Arial"/>
          <w:i/>
          <w:iCs/>
          <w:color w:val="4472C4" w:themeColor="accent1"/>
          <w:sz w:val="22"/>
          <w:szCs w:val="22"/>
        </w:rPr>
        <w:t xml:space="preserve"> retinal punch-containing mesh insert into the Islet Capture plates. The procedures </w:t>
      </w:r>
      <w:r w:rsidR="002F020E">
        <w:rPr>
          <w:rFonts w:ascii="Arial" w:eastAsia="Times New Roman" w:hAnsi="Arial" w:cs="Arial"/>
          <w:i/>
          <w:iCs/>
          <w:color w:val="4472C4" w:themeColor="accent1"/>
          <w:sz w:val="22"/>
          <w:szCs w:val="22"/>
        </w:rPr>
        <w:t>are</w:t>
      </w:r>
      <w:r w:rsidR="004421D6">
        <w:rPr>
          <w:rFonts w:ascii="Arial" w:eastAsia="Times New Roman" w:hAnsi="Arial" w:cs="Arial"/>
          <w:i/>
          <w:iCs/>
          <w:color w:val="4472C4" w:themeColor="accent1"/>
          <w:sz w:val="22"/>
          <w:szCs w:val="22"/>
        </w:rPr>
        <w:t xml:space="preserve"> listed in the protocol </w:t>
      </w:r>
      <w:r w:rsidR="002F020E">
        <w:rPr>
          <w:rFonts w:ascii="Arial" w:eastAsia="Times New Roman" w:hAnsi="Arial" w:cs="Arial"/>
          <w:i/>
          <w:iCs/>
          <w:color w:val="4472C4" w:themeColor="accent1"/>
          <w:sz w:val="22"/>
          <w:szCs w:val="22"/>
        </w:rPr>
        <w:t xml:space="preserve">in the order </w:t>
      </w:r>
      <w:r w:rsidR="004421D6">
        <w:rPr>
          <w:rFonts w:ascii="Arial" w:eastAsia="Times New Roman" w:hAnsi="Arial" w:cs="Arial"/>
          <w:i/>
          <w:iCs/>
          <w:color w:val="4472C4" w:themeColor="accent1"/>
          <w:sz w:val="22"/>
          <w:szCs w:val="22"/>
        </w:rPr>
        <w:t>as performed in a</w:t>
      </w:r>
      <w:r w:rsidR="00C17423">
        <w:rPr>
          <w:rFonts w:ascii="Arial" w:eastAsia="Times New Roman" w:hAnsi="Arial" w:cs="Arial"/>
          <w:i/>
          <w:iCs/>
          <w:color w:val="4472C4" w:themeColor="accent1"/>
          <w:sz w:val="22"/>
          <w:szCs w:val="22"/>
        </w:rPr>
        <w:t xml:space="preserve"> typical</w:t>
      </w:r>
      <w:r w:rsidR="004421D6">
        <w:rPr>
          <w:rFonts w:ascii="Arial" w:eastAsia="Times New Roman" w:hAnsi="Arial" w:cs="Arial"/>
          <w:i/>
          <w:iCs/>
          <w:color w:val="4472C4" w:themeColor="accent1"/>
          <w:sz w:val="22"/>
          <w:szCs w:val="22"/>
        </w:rPr>
        <w:t xml:space="preserve"> experiment.</w:t>
      </w:r>
    </w:p>
    <w:p w14:paraId="7E220433" w14:textId="77777777" w:rsidR="00C74827" w:rsidRPr="00C74827" w:rsidRDefault="00C74827" w:rsidP="00170745">
      <w:pPr>
        <w:rPr>
          <w:rFonts w:ascii="Arial" w:eastAsia="Times New Roman" w:hAnsi="Arial" w:cs="Arial"/>
          <w:i/>
          <w:iCs/>
          <w:color w:val="4472C4" w:themeColor="accent1"/>
          <w:sz w:val="22"/>
          <w:szCs w:val="22"/>
        </w:rPr>
      </w:pPr>
    </w:p>
    <w:p w14:paraId="6856F61E" w14:textId="25AEF10C" w:rsidR="00761D79"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t>4. Orientation of the retinal punch- are there tips to knowing which side is the ganglion cell layer? Or is this based on the orientation after dissection? If so, this should be noted as a caution.</w:t>
      </w:r>
    </w:p>
    <w:p w14:paraId="6843CE52" w14:textId="77777777" w:rsidR="007B3FB8" w:rsidRDefault="007B3FB8" w:rsidP="00170745">
      <w:pPr>
        <w:rPr>
          <w:rFonts w:ascii="Arial" w:eastAsia="Times New Roman" w:hAnsi="Arial" w:cs="Arial"/>
          <w:i/>
          <w:iCs/>
          <w:color w:val="4472C4" w:themeColor="accent1"/>
          <w:sz w:val="22"/>
          <w:szCs w:val="22"/>
        </w:rPr>
      </w:pPr>
    </w:p>
    <w:p w14:paraId="06F95141" w14:textId="5A119444" w:rsidR="00170745" w:rsidRDefault="00761D79" w:rsidP="00170745">
      <w:pPr>
        <w:rPr>
          <w:rFonts w:ascii="Arial" w:eastAsia="Times New Roman" w:hAnsi="Arial" w:cs="Arial"/>
          <w:color w:val="000000"/>
          <w:sz w:val="22"/>
          <w:szCs w:val="22"/>
        </w:rPr>
      </w:pPr>
      <w:r>
        <w:rPr>
          <w:rFonts w:ascii="Arial" w:eastAsia="Times New Roman" w:hAnsi="Arial" w:cs="Arial"/>
          <w:i/>
          <w:iCs/>
          <w:color w:val="4472C4" w:themeColor="accent1"/>
          <w:sz w:val="22"/>
          <w:szCs w:val="22"/>
        </w:rPr>
        <w:t>Frequently</w:t>
      </w:r>
      <w:r w:rsidR="00C17423">
        <w:rPr>
          <w:rFonts w:ascii="Arial" w:eastAsia="Times New Roman" w:hAnsi="Arial" w:cs="Arial"/>
          <w:i/>
          <w:iCs/>
          <w:color w:val="4472C4" w:themeColor="accent1"/>
          <w:sz w:val="22"/>
          <w:szCs w:val="22"/>
        </w:rPr>
        <w:t>,</w:t>
      </w:r>
      <w:r>
        <w:rPr>
          <w:rFonts w:ascii="Arial" w:eastAsia="Times New Roman" w:hAnsi="Arial" w:cs="Arial"/>
          <w:i/>
          <w:iCs/>
          <w:color w:val="4472C4" w:themeColor="accent1"/>
          <w:sz w:val="22"/>
          <w:szCs w:val="22"/>
        </w:rPr>
        <w:t xml:space="preserve"> one will notice pigmen</w:t>
      </w:r>
      <w:r w:rsidR="001B2214">
        <w:rPr>
          <w:rFonts w:ascii="Arial" w:eastAsia="Times New Roman" w:hAnsi="Arial" w:cs="Arial"/>
          <w:i/>
          <w:iCs/>
          <w:color w:val="4472C4" w:themeColor="accent1"/>
          <w:sz w:val="22"/>
          <w:szCs w:val="22"/>
        </w:rPr>
        <w:t xml:space="preserve">ted cells from RPE still attached to the photoreceptors on the retinal punch disk. This can be used as an indication of the retinal punch orientation. </w:t>
      </w:r>
      <w:r w:rsidR="00F11257">
        <w:rPr>
          <w:rFonts w:ascii="Arial" w:eastAsia="Times New Roman" w:hAnsi="Arial" w:cs="Arial"/>
          <w:i/>
          <w:iCs/>
          <w:color w:val="4472C4" w:themeColor="accent1"/>
          <w:sz w:val="22"/>
          <w:szCs w:val="22"/>
        </w:rPr>
        <w:t>We have added more instruction</w:t>
      </w:r>
      <w:r w:rsidR="00C17423">
        <w:rPr>
          <w:rFonts w:ascii="Arial" w:eastAsia="Times New Roman" w:hAnsi="Arial" w:cs="Arial"/>
          <w:i/>
          <w:iCs/>
          <w:color w:val="4472C4" w:themeColor="accent1"/>
          <w:sz w:val="22"/>
          <w:szCs w:val="22"/>
        </w:rPr>
        <w:t>s</w:t>
      </w:r>
      <w:r w:rsidR="00F11257">
        <w:rPr>
          <w:rFonts w:ascii="Arial" w:eastAsia="Times New Roman" w:hAnsi="Arial" w:cs="Arial"/>
          <w:i/>
          <w:iCs/>
          <w:color w:val="4472C4" w:themeColor="accent1"/>
          <w:sz w:val="22"/>
          <w:szCs w:val="22"/>
        </w:rPr>
        <w:t xml:space="preserve"> </w:t>
      </w:r>
      <w:r w:rsidR="00C17423">
        <w:rPr>
          <w:rFonts w:ascii="Arial" w:eastAsia="Times New Roman" w:hAnsi="Arial" w:cs="Arial"/>
          <w:i/>
          <w:iCs/>
          <w:color w:val="4472C4" w:themeColor="accent1"/>
          <w:sz w:val="22"/>
          <w:szCs w:val="22"/>
        </w:rPr>
        <w:t>in</w:t>
      </w:r>
      <w:r w:rsidR="00F11257">
        <w:rPr>
          <w:rFonts w:ascii="Arial" w:eastAsia="Times New Roman" w:hAnsi="Arial" w:cs="Arial"/>
          <w:i/>
          <w:iCs/>
          <w:color w:val="4472C4" w:themeColor="accent1"/>
          <w:sz w:val="22"/>
          <w:szCs w:val="22"/>
        </w:rPr>
        <w:t xml:space="preserve"> the text.</w:t>
      </w:r>
      <w:r w:rsidR="009C7794" w:rsidRPr="009C7794">
        <w:rPr>
          <w:rFonts w:ascii="Arial" w:eastAsia="Times New Roman" w:hAnsi="Arial" w:cs="Arial"/>
          <w:color w:val="000000"/>
          <w:sz w:val="22"/>
          <w:szCs w:val="22"/>
        </w:rPr>
        <w:br/>
      </w:r>
    </w:p>
    <w:p w14:paraId="5050FEA3" w14:textId="77777777" w:rsidR="00154E96"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t>5. It would be good to include an average measurement of total protein in each punch. This would allow for comparison of respiration with other systems, such as cultured cells.</w:t>
      </w:r>
    </w:p>
    <w:p w14:paraId="5F9CC899" w14:textId="77777777" w:rsidR="00154E96" w:rsidRDefault="00154E96" w:rsidP="00170745">
      <w:pPr>
        <w:rPr>
          <w:rFonts w:ascii="Arial" w:eastAsia="Times New Roman" w:hAnsi="Arial" w:cs="Arial"/>
          <w:color w:val="000000"/>
          <w:sz w:val="22"/>
          <w:szCs w:val="22"/>
        </w:rPr>
      </w:pPr>
    </w:p>
    <w:p w14:paraId="063771C7" w14:textId="768DB584" w:rsidR="00192573" w:rsidRPr="00B03313" w:rsidRDefault="00154E96" w:rsidP="00170745">
      <w:pPr>
        <w:rPr>
          <w:rFonts w:ascii="Arial" w:eastAsia="Times New Roman" w:hAnsi="Arial" w:cs="Arial"/>
          <w:color w:val="000000"/>
          <w:sz w:val="22"/>
          <w:szCs w:val="22"/>
        </w:rPr>
      </w:pPr>
      <w:r w:rsidRPr="00B03313">
        <w:rPr>
          <w:rFonts w:ascii="Arial" w:eastAsia="Times New Roman" w:hAnsi="Arial" w:cs="Arial"/>
          <w:i/>
          <w:iCs/>
          <w:color w:val="4472C4" w:themeColor="accent1"/>
          <w:sz w:val="22"/>
          <w:szCs w:val="22"/>
        </w:rPr>
        <w:t xml:space="preserve">The retinal punch sticks to the insert mesh and is hard to retrieve after the experiment. We have not measured the </w:t>
      </w:r>
      <w:r w:rsidR="00B03313" w:rsidRPr="00B03313">
        <w:rPr>
          <w:rFonts w:ascii="Arial" w:eastAsia="Times New Roman" w:hAnsi="Arial" w:cs="Arial"/>
          <w:i/>
          <w:iCs/>
          <w:color w:val="4472C4" w:themeColor="accent1"/>
          <w:sz w:val="22"/>
          <w:szCs w:val="22"/>
        </w:rPr>
        <w:t>total protein content from a single retinal punch. We have previously determined the total surface area of a single adult mouse retina is ~20mm</w:t>
      </w:r>
      <w:r w:rsidR="00B03313" w:rsidRPr="00B03313">
        <w:rPr>
          <w:rFonts w:ascii="Arial" w:eastAsia="Times New Roman" w:hAnsi="Arial" w:cs="Arial"/>
          <w:i/>
          <w:iCs/>
          <w:color w:val="4472C4" w:themeColor="accent1"/>
          <w:sz w:val="22"/>
          <w:szCs w:val="22"/>
          <w:vertAlign w:val="superscript"/>
        </w:rPr>
        <w:t xml:space="preserve">2 </w:t>
      </w:r>
      <w:r w:rsidR="00B03313" w:rsidRPr="00B03313">
        <w:rPr>
          <w:rFonts w:ascii="Arial" w:eastAsia="Times New Roman" w:hAnsi="Arial" w:cs="Arial"/>
          <w:i/>
          <w:iCs/>
          <w:color w:val="4472C4" w:themeColor="accent1"/>
          <w:sz w:val="22"/>
          <w:szCs w:val="22"/>
        </w:rPr>
        <w:t>and the 1mm diameter retinal punch disk ac</w:t>
      </w:r>
      <w:r w:rsidR="00B03313">
        <w:rPr>
          <w:rFonts w:ascii="Arial" w:eastAsia="Times New Roman" w:hAnsi="Arial" w:cs="Arial"/>
          <w:i/>
          <w:iCs/>
          <w:color w:val="4472C4" w:themeColor="accent1"/>
          <w:sz w:val="22"/>
          <w:szCs w:val="22"/>
        </w:rPr>
        <w:t>c</w:t>
      </w:r>
      <w:r w:rsidR="00B03313" w:rsidRPr="00B03313">
        <w:rPr>
          <w:rFonts w:ascii="Arial" w:eastAsia="Times New Roman" w:hAnsi="Arial" w:cs="Arial"/>
          <w:i/>
          <w:iCs/>
          <w:color w:val="4472C4" w:themeColor="accent1"/>
          <w:sz w:val="22"/>
          <w:szCs w:val="22"/>
        </w:rPr>
        <w:t>ount</w:t>
      </w:r>
      <w:r w:rsidR="00B03313">
        <w:rPr>
          <w:rFonts w:ascii="Arial" w:eastAsia="Times New Roman" w:hAnsi="Arial" w:cs="Arial"/>
          <w:i/>
          <w:iCs/>
          <w:color w:val="4472C4" w:themeColor="accent1"/>
          <w:sz w:val="22"/>
          <w:szCs w:val="22"/>
        </w:rPr>
        <w:t xml:space="preserve">s ~1/25 of one retina. Each mouse retina is known to contain ~6.5 million cells. Hence, we estimate each retinal punch containing 260K cells. We have added this information to the text as a reference. </w:t>
      </w:r>
      <w:r w:rsidR="009C7794" w:rsidRPr="00B03313">
        <w:rPr>
          <w:rFonts w:ascii="Arial" w:eastAsia="Times New Roman" w:hAnsi="Arial" w:cs="Arial"/>
          <w:color w:val="000000"/>
          <w:sz w:val="22"/>
          <w:szCs w:val="22"/>
        </w:rPr>
        <w:br/>
      </w:r>
    </w:p>
    <w:p w14:paraId="56806D18" w14:textId="5C6E1564" w:rsidR="008D5790"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t>6. There is a bit of confusion about the representative results. The description says the data are from 2 mice, but there are 10 wells. Were both eyes used? Directions say that a punch is taken from each of the 4 sections. A bit of clarification is needed. Along these same lines, it would be good to mention the number of technical replicates (punches per mouse) that are needed for good reproducible data. I would guess that the number of required biological replicates would be user determined, correct? This type of information would be good to include to help guide a new investigator in setting up their experimental protocol.</w:t>
      </w:r>
    </w:p>
    <w:p w14:paraId="23B8D27F" w14:textId="77777777" w:rsidR="007B3FB8" w:rsidRDefault="007B3FB8" w:rsidP="00170745">
      <w:pPr>
        <w:rPr>
          <w:rFonts w:ascii="Arial" w:eastAsia="Times New Roman" w:hAnsi="Arial" w:cs="Arial"/>
          <w:i/>
          <w:iCs/>
          <w:color w:val="4472C4" w:themeColor="accent1"/>
          <w:sz w:val="22"/>
          <w:szCs w:val="22"/>
        </w:rPr>
      </w:pPr>
    </w:p>
    <w:p w14:paraId="20B16D94" w14:textId="7678F1AF" w:rsidR="00C5440D" w:rsidRDefault="008D5790" w:rsidP="00170745">
      <w:pPr>
        <w:rPr>
          <w:rFonts w:ascii="Arial" w:eastAsia="Times New Roman" w:hAnsi="Arial" w:cs="Arial"/>
          <w:i/>
          <w:iCs/>
          <w:color w:val="4472C4" w:themeColor="accent1"/>
          <w:sz w:val="22"/>
          <w:szCs w:val="22"/>
        </w:rPr>
      </w:pPr>
      <w:r>
        <w:rPr>
          <w:rFonts w:ascii="Arial" w:eastAsia="Times New Roman" w:hAnsi="Arial" w:cs="Arial"/>
          <w:i/>
          <w:iCs/>
          <w:color w:val="4472C4" w:themeColor="accent1"/>
          <w:sz w:val="22"/>
          <w:szCs w:val="22"/>
        </w:rPr>
        <w:t xml:space="preserve">In general, one adult mouse retina has enough surface area to provide </w:t>
      </w:r>
      <w:r w:rsidR="00823D51">
        <w:rPr>
          <w:rFonts w:ascii="Arial" w:eastAsia="Times New Roman" w:hAnsi="Arial" w:cs="Arial"/>
          <w:i/>
          <w:iCs/>
          <w:color w:val="4472C4" w:themeColor="accent1"/>
          <w:sz w:val="22"/>
          <w:szCs w:val="22"/>
        </w:rPr>
        <w:t>5</w:t>
      </w:r>
      <w:r>
        <w:rPr>
          <w:rFonts w:ascii="Arial" w:eastAsia="Times New Roman" w:hAnsi="Arial" w:cs="Arial"/>
          <w:i/>
          <w:iCs/>
          <w:color w:val="4472C4" w:themeColor="accent1"/>
          <w:sz w:val="22"/>
          <w:szCs w:val="22"/>
        </w:rPr>
        <w:t xml:space="preserve"> punches. </w:t>
      </w:r>
      <w:r w:rsidR="00BA30B0">
        <w:rPr>
          <w:rFonts w:ascii="Arial" w:eastAsia="Times New Roman" w:hAnsi="Arial" w:cs="Arial"/>
          <w:i/>
          <w:iCs/>
          <w:color w:val="4472C4" w:themeColor="accent1"/>
          <w:sz w:val="22"/>
          <w:szCs w:val="22"/>
        </w:rPr>
        <w:t>However,</w:t>
      </w:r>
      <w:r>
        <w:rPr>
          <w:rFonts w:ascii="Arial" w:eastAsia="Times New Roman" w:hAnsi="Arial" w:cs="Arial"/>
          <w:i/>
          <w:iCs/>
          <w:color w:val="4472C4" w:themeColor="accent1"/>
          <w:sz w:val="22"/>
          <w:szCs w:val="22"/>
        </w:rPr>
        <w:t xml:space="preserve"> depend</w:t>
      </w:r>
      <w:r w:rsidR="00823D51">
        <w:rPr>
          <w:rFonts w:ascii="Arial" w:eastAsia="Times New Roman" w:hAnsi="Arial" w:cs="Arial"/>
          <w:i/>
          <w:iCs/>
          <w:color w:val="4472C4" w:themeColor="accent1"/>
          <w:sz w:val="22"/>
          <w:szCs w:val="22"/>
        </w:rPr>
        <w:t>ing</w:t>
      </w:r>
      <w:r>
        <w:rPr>
          <w:rFonts w:ascii="Arial" w:eastAsia="Times New Roman" w:hAnsi="Arial" w:cs="Arial"/>
          <w:i/>
          <w:iCs/>
          <w:color w:val="4472C4" w:themeColor="accent1"/>
          <w:sz w:val="22"/>
          <w:szCs w:val="22"/>
        </w:rPr>
        <w:t xml:space="preserve"> on the </w:t>
      </w:r>
      <w:r w:rsidR="00823D51">
        <w:rPr>
          <w:rFonts w:ascii="Arial" w:eastAsia="Times New Roman" w:hAnsi="Arial" w:cs="Arial"/>
          <w:i/>
          <w:iCs/>
          <w:color w:val="4472C4" w:themeColor="accent1"/>
          <w:sz w:val="22"/>
          <w:szCs w:val="22"/>
        </w:rPr>
        <w:t xml:space="preserve">personnel’s </w:t>
      </w:r>
      <w:r>
        <w:rPr>
          <w:rFonts w:ascii="Arial" w:eastAsia="Times New Roman" w:hAnsi="Arial" w:cs="Arial"/>
          <w:i/>
          <w:iCs/>
          <w:color w:val="4472C4" w:themeColor="accent1"/>
          <w:sz w:val="22"/>
          <w:szCs w:val="22"/>
        </w:rPr>
        <w:t>dissecti</w:t>
      </w:r>
      <w:r w:rsidR="00C65E31">
        <w:rPr>
          <w:rFonts w:ascii="Arial" w:eastAsia="Times New Roman" w:hAnsi="Arial" w:cs="Arial"/>
          <w:i/>
          <w:iCs/>
          <w:color w:val="4472C4" w:themeColor="accent1"/>
          <w:sz w:val="22"/>
          <w:szCs w:val="22"/>
        </w:rPr>
        <w:t>on</w:t>
      </w:r>
      <w:r>
        <w:rPr>
          <w:rFonts w:ascii="Arial" w:eastAsia="Times New Roman" w:hAnsi="Arial" w:cs="Arial"/>
          <w:i/>
          <w:iCs/>
          <w:color w:val="4472C4" w:themeColor="accent1"/>
          <w:sz w:val="22"/>
          <w:szCs w:val="22"/>
        </w:rPr>
        <w:t xml:space="preserve"> skill</w:t>
      </w:r>
      <w:r w:rsidR="00C65E31">
        <w:rPr>
          <w:rFonts w:ascii="Arial" w:eastAsia="Times New Roman" w:hAnsi="Arial" w:cs="Arial"/>
          <w:i/>
          <w:iCs/>
          <w:color w:val="4472C4" w:themeColor="accent1"/>
          <w:sz w:val="22"/>
          <w:szCs w:val="22"/>
        </w:rPr>
        <w:t>s</w:t>
      </w:r>
      <w:r>
        <w:rPr>
          <w:rFonts w:ascii="Arial" w:eastAsia="Times New Roman" w:hAnsi="Arial" w:cs="Arial"/>
          <w:i/>
          <w:iCs/>
          <w:color w:val="4472C4" w:themeColor="accent1"/>
          <w:sz w:val="22"/>
          <w:szCs w:val="22"/>
        </w:rPr>
        <w:t xml:space="preserve"> and </w:t>
      </w:r>
      <w:r w:rsidR="00C65E31">
        <w:rPr>
          <w:rFonts w:ascii="Arial" w:eastAsia="Times New Roman" w:hAnsi="Arial" w:cs="Arial"/>
          <w:i/>
          <w:iCs/>
          <w:color w:val="4472C4" w:themeColor="accent1"/>
          <w:sz w:val="22"/>
          <w:szCs w:val="22"/>
        </w:rPr>
        <w:t>experience in</w:t>
      </w:r>
      <w:r>
        <w:rPr>
          <w:rFonts w:ascii="Arial" w:eastAsia="Times New Roman" w:hAnsi="Arial" w:cs="Arial"/>
          <w:i/>
          <w:iCs/>
          <w:color w:val="4472C4" w:themeColor="accent1"/>
          <w:sz w:val="22"/>
          <w:szCs w:val="22"/>
        </w:rPr>
        <w:t xml:space="preserve"> </w:t>
      </w:r>
      <w:r w:rsidR="00823D51">
        <w:rPr>
          <w:rFonts w:ascii="Arial" w:eastAsia="Times New Roman" w:hAnsi="Arial" w:cs="Arial"/>
          <w:i/>
          <w:iCs/>
          <w:color w:val="4472C4" w:themeColor="accent1"/>
          <w:sz w:val="22"/>
          <w:szCs w:val="22"/>
        </w:rPr>
        <w:t>handling</w:t>
      </w:r>
      <w:r>
        <w:rPr>
          <w:rFonts w:ascii="Arial" w:eastAsia="Times New Roman" w:hAnsi="Arial" w:cs="Arial"/>
          <w:i/>
          <w:iCs/>
          <w:color w:val="4472C4" w:themeColor="accent1"/>
          <w:sz w:val="22"/>
          <w:szCs w:val="22"/>
        </w:rPr>
        <w:t xml:space="preserve"> fresh</w:t>
      </w:r>
      <w:r w:rsidR="00C65E31">
        <w:rPr>
          <w:rFonts w:ascii="Arial" w:eastAsia="Times New Roman" w:hAnsi="Arial" w:cs="Arial"/>
          <w:i/>
          <w:iCs/>
          <w:color w:val="4472C4" w:themeColor="accent1"/>
          <w:sz w:val="22"/>
          <w:szCs w:val="22"/>
        </w:rPr>
        <w:t>ly</w:t>
      </w:r>
      <w:r>
        <w:rPr>
          <w:rFonts w:ascii="Arial" w:eastAsia="Times New Roman" w:hAnsi="Arial" w:cs="Arial"/>
          <w:i/>
          <w:iCs/>
          <w:color w:val="4472C4" w:themeColor="accent1"/>
          <w:sz w:val="22"/>
          <w:szCs w:val="22"/>
        </w:rPr>
        <w:t xml:space="preserve"> </w:t>
      </w:r>
      <w:r w:rsidR="00823D51">
        <w:rPr>
          <w:rFonts w:ascii="Arial" w:eastAsia="Times New Roman" w:hAnsi="Arial" w:cs="Arial"/>
          <w:i/>
          <w:iCs/>
          <w:color w:val="4472C4" w:themeColor="accent1"/>
          <w:sz w:val="22"/>
          <w:szCs w:val="22"/>
        </w:rPr>
        <w:t xml:space="preserve">dissected </w:t>
      </w:r>
      <w:r>
        <w:rPr>
          <w:rFonts w:ascii="Arial" w:eastAsia="Times New Roman" w:hAnsi="Arial" w:cs="Arial"/>
          <w:i/>
          <w:iCs/>
          <w:color w:val="4472C4" w:themeColor="accent1"/>
          <w:sz w:val="22"/>
          <w:szCs w:val="22"/>
        </w:rPr>
        <w:t>retinal tissue, the</w:t>
      </w:r>
      <w:r w:rsidR="00823D51">
        <w:rPr>
          <w:rFonts w:ascii="Arial" w:eastAsia="Times New Roman" w:hAnsi="Arial" w:cs="Arial"/>
          <w:i/>
          <w:iCs/>
          <w:color w:val="4472C4" w:themeColor="accent1"/>
          <w:sz w:val="22"/>
          <w:szCs w:val="22"/>
        </w:rPr>
        <w:t xml:space="preserve"> number of</w:t>
      </w:r>
      <w:r>
        <w:rPr>
          <w:rFonts w:ascii="Arial" w:eastAsia="Times New Roman" w:hAnsi="Arial" w:cs="Arial"/>
          <w:i/>
          <w:iCs/>
          <w:color w:val="4472C4" w:themeColor="accent1"/>
          <w:sz w:val="22"/>
          <w:szCs w:val="22"/>
        </w:rPr>
        <w:t xml:space="preserve"> quality punch</w:t>
      </w:r>
      <w:r w:rsidR="00823D51">
        <w:rPr>
          <w:rFonts w:ascii="Arial" w:eastAsia="Times New Roman" w:hAnsi="Arial" w:cs="Arial"/>
          <w:i/>
          <w:iCs/>
          <w:color w:val="4472C4" w:themeColor="accent1"/>
          <w:sz w:val="22"/>
          <w:szCs w:val="22"/>
        </w:rPr>
        <w:t>es</w:t>
      </w:r>
      <w:r>
        <w:rPr>
          <w:rFonts w:ascii="Arial" w:eastAsia="Times New Roman" w:hAnsi="Arial" w:cs="Arial"/>
          <w:i/>
          <w:iCs/>
          <w:color w:val="4472C4" w:themeColor="accent1"/>
          <w:sz w:val="22"/>
          <w:szCs w:val="22"/>
        </w:rPr>
        <w:t xml:space="preserve"> one can get from a single adult retina </w:t>
      </w:r>
      <w:r w:rsidR="00C65E31">
        <w:rPr>
          <w:rFonts w:ascii="Arial" w:eastAsia="Times New Roman" w:hAnsi="Arial" w:cs="Arial"/>
          <w:i/>
          <w:iCs/>
          <w:color w:val="4472C4" w:themeColor="accent1"/>
          <w:sz w:val="22"/>
          <w:szCs w:val="22"/>
        </w:rPr>
        <w:t>can</w:t>
      </w:r>
      <w:r>
        <w:rPr>
          <w:rFonts w:ascii="Arial" w:eastAsia="Times New Roman" w:hAnsi="Arial" w:cs="Arial"/>
          <w:i/>
          <w:iCs/>
          <w:color w:val="4472C4" w:themeColor="accent1"/>
          <w:sz w:val="22"/>
          <w:szCs w:val="22"/>
        </w:rPr>
        <w:t xml:space="preserve"> range from 3 to </w:t>
      </w:r>
      <w:r w:rsidR="003913B4">
        <w:rPr>
          <w:rFonts w:ascii="Arial" w:eastAsia="Times New Roman" w:hAnsi="Arial" w:cs="Arial"/>
          <w:i/>
          <w:iCs/>
          <w:color w:val="4472C4" w:themeColor="accent1"/>
          <w:sz w:val="22"/>
          <w:szCs w:val="22"/>
        </w:rPr>
        <w:t>5</w:t>
      </w:r>
      <w:r>
        <w:rPr>
          <w:rFonts w:ascii="Arial" w:eastAsia="Times New Roman" w:hAnsi="Arial" w:cs="Arial"/>
          <w:i/>
          <w:iCs/>
          <w:color w:val="4472C4" w:themeColor="accent1"/>
          <w:sz w:val="22"/>
          <w:szCs w:val="22"/>
        </w:rPr>
        <w:t>.</w:t>
      </w:r>
      <w:r w:rsidR="00823D51">
        <w:rPr>
          <w:rFonts w:ascii="Arial" w:eastAsia="Times New Roman" w:hAnsi="Arial" w:cs="Arial"/>
          <w:i/>
          <w:iCs/>
          <w:color w:val="4472C4" w:themeColor="accent1"/>
          <w:sz w:val="22"/>
          <w:szCs w:val="22"/>
        </w:rPr>
        <w:t xml:space="preserve"> Hence, we set the protocol at a mid-level (4 punches taken from 4 sections of a </w:t>
      </w:r>
      <w:r w:rsidR="00823D51">
        <w:rPr>
          <w:rFonts w:ascii="Arial" w:eastAsia="Times New Roman" w:hAnsi="Arial" w:cs="Arial"/>
          <w:i/>
          <w:iCs/>
          <w:color w:val="4472C4" w:themeColor="accent1"/>
          <w:sz w:val="22"/>
          <w:szCs w:val="22"/>
        </w:rPr>
        <w:lastRenderedPageBreak/>
        <w:t xml:space="preserve">single retina) so that most people can </w:t>
      </w:r>
      <w:r w:rsidR="00C65E31">
        <w:rPr>
          <w:rFonts w:ascii="Arial" w:eastAsia="Times New Roman" w:hAnsi="Arial" w:cs="Arial"/>
          <w:i/>
          <w:iCs/>
          <w:color w:val="4472C4" w:themeColor="accent1"/>
          <w:sz w:val="22"/>
          <w:szCs w:val="22"/>
        </w:rPr>
        <w:t>perform the study</w:t>
      </w:r>
      <w:r w:rsidR="00823D51">
        <w:rPr>
          <w:rFonts w:ascii="Arial" w:eastAsia="Times New Roman" w:hAnsi="Arial" w:cs="Arial"/>
          <w:i/>
          <w:iCs/>
          <w:color w:val="4472C4" w:themeColor="accent1"/>
          <w:sz w:val="22"/>
          <w:szCs w:val="22"/>
        </w:rPr>
        <w:t>.</w:t>
      </w:r>
      <w:r>
        <w:rPr>
          <w:rFonts w:ascii="Arial" w:eastAsia="Times New Roman" w:hAnsi="Arial" w:cs="Arial"/>
          <w:i/>
          <w:iCs/>
          <w:color w:val="4472C4" w:themeColor="accent1"/>
          <w:sz w:val="22"/>
          <w:szCs w:val="22"/>
        </w:rPr>
        <w:t xml:space="preserve"> </w:t>
      </w:r>
      <w:r w:rsidR="00823D51">
        <w:rPr>
          <w:rFonts w:ascii="Arial" w:eastAsia="Times New Roman" w:hAnsi="Arial" w:cs="Arial"/>
          <w:i/>
          <w:iCs/>
          <w:color w:val="4472C4" w:themeColor="accent1"/>
          <w:sz w:val="22"/>
          <w:szCs w:val="22"/>
        </w:rPr>
        <w:t xml:space="preserve">In the experiment presented as </w:t>
      </w:r>
      <w:r w:rsidR="00C65E31">
        <w:rPr>
          <w:rFonts w:ascii="Arial" w:eastAsia="Times New Roman" w:hAnsi="Arial" w:cs="Arial"/>
          <w:i/>
          <w:iCs/>
          <w:color w:val="4472C4" w:themeColor="accent1"/>
          <w:sz w:val="22"/>
          <w:szCs w:val="22"/>
        </w:rPr>
        <w:t xml:space="preserve">a </w:t>
      </w:r>
      <w:r w:rsidR="00823D51">
        <w:rPr>
          <w:rFonts w:ascii="Arial" w:eastAsia="Times New Roman" w:hAnsi="Arial" w:cs="Arial"/>
          <w:i/>
          <w:iCs/>
          <w:color w:val="4472C4" w:themeColor="accent1"/>
          <w:sz w:val="22"/>
          <w:szCs w:val="22"/>
        </w:rPr>
        <w:t>represen</w:t>
      </w:r>
      <w:r w:rsidR="003C0B96">
        <w:rPr>
          <w:rFonts w:ascii="Arial" w:eastAsia="Times New Roman" w:hAnsi="Arial" w:cs="Arial"/>
          <w:i/>
          <w:iCs/>
          <w:color w:val="4472C4" w:themeColor="accent1"/>
          <w:sz w:val="22"/>
          <w:szCs w:val="22"/>
        </w:rPr>
        <w:t>ta</w:t>
      </w:r>
      <w:r w:rsidR="00823D51">
        <w:rPr>
          <w:rFonts w:ascii="Arial" w:eastAsia="Times New Roman" w:hAnsi="Arial" w:cs="Arial"/>
          <w:i/>
          <w:iCs/>
          <w:color w:val="4472C4" w:themeColor="accent1"/>
          <w:sz w:val="22"/>
          <w:szCs w:val="22"/>
        </w:rPr>
        <w:t>t</w:t>
      </w:r>
      <w:r w:rsidR="00C65E31">
        <w:rPr>
          <w:rFonts w:ascii="Arial" w:eastAsia="Times New Roman" w:hAnsi="Arial" w:cs="Arial"/>
          <w:i/>
          <w:iCs/>
          <w:color w:val="4472C4" w:themeColor="accent1"/>
          <w:sz w:val="22"/>
          <w:szCs w:val="22"/>
        </w:rPr>
        <w:t>ive</w:t>
      </w:r>
      <w:r w:rsidR="00823D51">
        <w:rPr>
          <w:rFonts w:ascii="Arial" w:eastAsia="Times New Roman" w:hAnsi="Arial" w:cs="Arial"/>
          <w:i/>
          <w:iCs/>
          <w:color w:val="4472C4" w:themeColor="accent1"/>
          <w:sz w:val="22"/>
          <w:szCs w:val="22"/>
        </w:rPr>
        <w:t xml:space="preserve"> result, 4 eyes from 2 mice were used</w:t>
      </w:r>
      <w:r w:rsidR="00C65E31">
        <w:rPr>
          <w:rFonts w:ascii="Arial" w:eastAsia="Times New Roman" w:hAnsi="Arial" w:cs="Arial"/>
          <w:i/>
          <w:iCs/>
          <w:color w:val="4472C4" w:themeColor="accent1"/>
          <w:sz w:val="22"/>
          <w:szCs w:val="22"/>
        </w:rPr>
        <w:t>,</w:t>
      </w:r>
      <w:r w:rsidR="00823D51">
        <w:rPr>
          <w:rFonts w:ascii="Arial" w:eastAsia="Times New Roman" w:hAnsi="Arial" w:cs="Arial"/>
          <w:i/>
          <w:iCs/>
          <w:color w:val="4472C4" w:themeColor="accent1"/>
          <w:sz w:val="22"/>
          <w:szCs w:val="22"/>
        </w:rPr>
        <w:t xml:space="preserve"> and 5 punches were taken from each retina to make </w:t>
      </w:r>
      <w:r w:rsidR="00C65E31">
        <w:rPr>
          <w:rFonts w:ascii="Arial" w:eastAsia="Times New Roman" w:hAnsi="Arial" w:cs="Arial"/>
          <w:i/>
          <w:iCs/>
          <w:color w:val="4472C4" w:themeColor="accent1"/>
          <w:sz w:val="22"/>
          <w:szCs w:val="22"/>
        </w:rPr>
        <w:t xml:space="preserve">a </w:t>
      </w:r>
      <w:r w:rsidR="00823D51">
        <w:rPr>
          <w:rFonts w:ascii="Arial" w:eastAsia="Times New Roman" w:hAnsi="Arial" w:cs="Arial"/>
          <w:i/>
          <w:iCs/>
          <w:color w:val="4472C4" w:themeColor="accent1"/>
          <w:sz w:val="22"/>
          <w:szCs w:val="22"/>
        </w:rPr>
        <w:t xml:space="preserve">total </w:t>
      </w:r>
      <w:r w:rsidR="00C65E31">
        <w:rPr>
          <w:rFonts w:ascii="Arial" w:eastAsia="Times New Roman" w:hAnsi="Arial" w:cs="Arial"/>
          <w:i/>
          <w:iCs/>
          <w:color w:val="4472C4" w:themeColor="accent1"/>
          <w:sz w:val="22"/>
          <w:szCs w:val="22"/>
        </w:rPr>
        <w:t xml:space="preserve">of </w:t>
      </w:r>
      <w:r w:rsidR="00823D51">
        <w:rPr>
          <w:rFonts w:ascii="Arial" w:eastAsia="Times New Roman" w:hAnsi="Arial" w:cs="Arial"/>
          <w:i/>
          <w:iCs/>
          <w:color w:val="4472C4" w:themeColor="accent1"/>
          <w:sz w:val="22"/>
          <w:szCs w:val="22"/>
        </w:rPr>
        <w:t xml:space="preserve">20 punches. We have modified the text to clarify this. </w:t>
      </w:r>
    </w:p>
    <w:p w14:paraId="5C0C61BE" w14:textId="77777777" w:rsidR="007B3FB8" w:rsidRDefault="007B3FB8" w:rsidP="00170745">
      <w:pPr>
        <w:rPr>
          <w:rFonts w:ascii="Arial" w:eastAsia="Times New Roman" w:hAnsi="Arial" w:cs="Arial"/>
          <w:i/>
          <w:iCs/>
          <w:color w:val="4472C4" w:themeColor="accent1"/>
          <w:sz w:val="22"/>
          <w:szCs w:val="22"/>
        </w:rPr>
      </w:pPr>
    </w:p>
    <w:p w14:paraId="427F241F" w14:textId="7D7E0977" w:rsidR="00D12C75" w:rsidRDefault="00C5440D" w:rsidP="00170745">
      <w:pPr>
        <w:rPr>
          <w:rFonts w:ascii="Arial" w:eastAsia="Times New Roman" w:hAnsi="Arial" w:cs="Arial"/>
          <w:color w:val="000000"/>
          <w:sz w:val="22"/>
          <w:szCs w:val="22"/>
        </w:rPr>
      </w:pPr>
      <w:r>
        <w:rPr>
          <w:rFonts w:ascii="Arial" w:eastAsia="Times New Roman" w:hAnsi="Arial" w:cs="Arial"/>
          <w:i/>
          <w:iCs/>
          <w:color w:val="4472C4" w:themeColor="accent1"/>
          <w:sz w:val="22"/>
          <w:szCs w:val="22"/>
        </w:rPr>
        <w:t xml:space="preserve">We recommend including 3 to </w:t>
      </w:r>
      <w:r w:rsidR="003913B4">
        <w:rPr>
          <w:rFonts w:ascii="Arial" w:eastAsia="Times New Roman" w:hAnsi="Arial" w:cs="Arial"/>
          <w:i/>
          <w:iCs/>
          <w:color w:val="4472C4" w:themeColor="accent1"/>
          <w:sz w:val="22"/>
          <w:szCs w:val="22"/>
        </w:rPr>
        <w:t>5</w:t>
      </w:r>
      <w:r>
        <w:rPr>
          <w:rFonts w:ascii="Arial" w:eastAsia="Times New Roman" w:hAnsi="Arial" w:cs="Arial"/>
          <w:i/>
          <w:iCs/>
          <w:color w:val="4472C4" w:themeColor="accent1"/>
          <w:sz w:val="22"/>
          <w:szCs w:val="22"/>
        </w:rPr>
        <w:t xml:space="preserve"> technical replicates from </w:t>
      </w:r>
      <w:r w:rsidR="00C65E31">
        <w:rPr>
          <w:rFonts w:ascii="Arial" w:eastAsia="Times New Roman" w:hAnsi="Arial" w:cs="Arial"/>
          <w:i/>
          <w:iCs/>
          <w:color w:val="4472C4" w:themeColor="accent1"/>
          <w:sz w:val="22"/>
          <w:szCs w:val="22"/>
        </w:rPr>
        <w:t xml:space="preserve">the </w:t>
      </w:r>
      <w:r>
        <w:rPr>
          <w:rFonts w:ascii="Arial" w:eastAsia="Times New Roman" w:hAnsi="Arial" w:cs="Arial"/>
          <w:i/>
          <w:iCs/>
          <w:color w:val="4472C4" w:themeColor="accent1"/>
          <w:sz w:val="22"/>
          <w:szCs w:val="22"/>
        </w:rPr>
        <w:t xml:space="preserve">same eye or </w:t>
      </w:r>
      <w:r w:rsidR="00C65E31">
        <w:rPr>
          <w:rFonts w:ascii="Arial" w:eastAsia="Times New Roman" w:hAnsi="Arial" w:cs="Arial"/>
          <w:i/>
          <w:iCs/>
          <w:color w:val="4472C4" w:themeColor="accent1"/>
          <w:sz w:val="22"/>
          <w:szCs w:val="22"/>
        </w:rPr>
        <w:t xml:space="preserve">the </w:t>
      </w:r>
      <w:r>
        <w:rPr>
          <w:rFonts w:ascii="Arial" w:eastAsia="Times New Roman" w:hAnsi="Arial" w:cs="Arial"/>
          <w:i/>
          <w:iCs/>
          <w:color w:val="4472C4" w:themeColor="accent1"/>
          <w:sz w:val="22"/>
          <w:szCs w:val="22"/>
        </w:rPr>
        <w:t>same mouse and take samples from 3 or more mice as biological replicates. Specific experiment</w:t>
      </w:r>
      <w:r w:rsidR="00C65E31">
        <w:rPr>
          <w:rFonts w:ascii="Arial" w:eastAsia="Times New Roman" w:hAnsi="Arial" w:cs="Arial"/>
          <w:i/>
          <w:iCs/>
          <w:color w:val="4472C4" w:themeColor="accent1"/>
          <w:sz w:val="22"/>
          <w:szCs w:val="22"/>
        </w:rPr>
        <w:t>al</w:t>
      </w:r>
      <w:r>
        <w:rPr>
          <w:rFonts w:ascii="Arial" w:eastAsia="Times New Roman" w:hAnsi="Arial" w:cs="Arial"/>
          <w:i/>
          <w:iCs/>
          <w:color w:val="4472C4" w:themeColor="accent1"/>
          <w:sz w:val="22"/>
          <w:szCs w:val="22"/>
        </w:rPr>
        <w:t xml:space="preserve"> designs </w:t>
      </w:r>
      <w:r w:rsidR="00C65E31">
        <w:rPr>
          <w:rFonts w:ascii="Arial" w:eastAsia="Times New Roman" w:hAnsi="Arial" w:cs="Arial"/>
          <w:i/>
          <w:iCs/>
          <w:color w:val="4472C4" w:themeColor="accent1"/>
          <w:sz w:val="22"/>
          <w:szCs w:val="22"/>
        </w:rPr>
        <w:t>can be</w:t>
      </w:r>
      <w:r>
        <w:rPr>
          <w:rFonts w:ascii="Arial" w:eastAsia="Times New Roman" w:hAnsi="Arial" w:cs="Arial"/>
          <w:i/>
          <w:iCs/>
          <w:color w:val="4472C4" w:themeColor="accent1"/>
          <w:sz w:val="22"/>
          <w:szCs w:val="22"/>
        </w:rPr>
        <w:t xml:space="preserve"> tailor</w:t>
      </w:r>
      <w:r w:rsidR="00C65E31">
        <w:rPr>
          <w:rFonts w:ascii="Arial" w:eastAsia="Times New Roman" w:hAnsi="Arial" w:cs="Arial"/>
          <w:i/>
          <w:iCs/>
          <w:color w:val="4472C4" w:themeColor="accent1"/>
          <w:sz w:val="22"/>
          <w:szCs w:val="22"/>
        </w:rPr>
        <w:t>ed</w:t>
      </w:r>
      <w:r>
        <w:rPr>
          <w:rFonts w:ascii="Arial" w:eastAsia="Times New Roman" w:hAnsi="Arial" w:cs="Arial"/>
          <w:i/>
          <w:iCs/>
          <w:color w:val="4472C4" w:themeColor="accent1"/>
          <w:sz w:val="22"/>
          <w:szCs w:val="22"/>
        </w:rPr>
        <w:t xml:space="preserve"> to </w:t>
      </w:r>
      <w:r w:rsidR="00C65E31">
        <w:rPr>
          <w:rFonts w:ascii="Arial" w:eastAsia="Times New Roman" w:hAnsi="Arial" w:cs="Arial"/>
          <w:i/>
          <w:iCs/>
          <w:color w:val="4472C4" w:themeColor="accent1"/>
          <w:sz w:val="22"/>
          <w:szCs w:val="22"/>
        </w:rPr>
        <w:t xml:space="preserve">requirements of </w:t>
      </w:r>
      <w:r>
        <w:rPr>
          <w:rFonts w:ascii="Arial" w:eastAsia="Times New Roman" w:hAnsi="Arial" w:cs="Arial"/>
          <w:i/>
          <w:iCs/>
          <w:color w:val="4472C4" w:themeColor="accent1"/>
          <w:sz w:val="22"/>
          <w:szCs w:val="22"/>
        </w:rPr>
        <w:t xml:space="preserve">each project. </w:t>
      </w:r>
      <w:r w:rsidR="00EC5C6C">
        <w:rPr>
          <w:rFonts w:ascii="Arial" w:eastAsia="Times New Roman" w:hAnsi="Arial" w:cs="Arial"/>
          <w:i/>
          <w:iCs/>
          <w:color w:val="4472C4" w:themeColor="accent1"/>
          <w:sz w:val="22"/>
          <w:szCs w:val="22"/>
        </w:rPr>
        <w:t xml:space="preserve">We have added </w:t>
      </w:r>
      <w:r w:rsidR="00C65E31">
        <w:rPr>
          <w:rFonts w:ascii="Arial" w:eastAsia="Times New Roman" w:hAnsi="Arial" w:cs="Arial"/>
          <w:i/>
          <w:iCs/>
          <w:color w:val="4472C4" w:themeColor="accent1"/>
          <w:sz w:val="22"/>
          <w:szCs w:val="22"/>
        </w:rPr>
        <w:t>further</w:t>
      </w:r>
      <w:r w:rsidR="00EC5C6C">
        <w:rPr>
          <w:rFonts w:ascii="Arial" w:eastAsia="Times New Roman" w:hAnsi="Arial" w:cs="Arial"/>
          <w:i/>
          <w:iCs/>
          <w:color w:val="4472C4" w:themeColor="accent1"/>
          <w:sz w:val="22"/>
          <w:szCs w:val="22"/>
        </w:rPr>
        <w:t xml:space="preserve"> instruction</w:t>
      </w:r>
      <w:r w:rsidR="00C65E31">
        <w:rPr>
          <w:rFonts w:ascii="Arial" w:eastAsia="Times New Roman" w:hAnsi="Arial" w:cs="Arial"/>
          <w:i/>
          <w:iCs/>
          <w:color w:val="4472C4" w:themeColor="accent1"/>
          <w:sz w:val="22"/>
          <w:szCs w:val="22"/>
        </w:rPr>
        <w:t>s</w:t>
      </w:r>
      <w:r w:rsidR="00EC5C6C">
        <w:rPr>
          <w:rFonts w:ascii="Arial" w:eastAsia="Times New Roman" w:hAnsi="Arial" w:cs="Arial"/>
          <w:i/>
          <w:iCs/>
          <w:color w:val="4472C4" w:themeColor="accent1"/>
          <w:sz w:val="22"/>
          <w:szCs w:val="22"/>
        </w:rPr>
        <w:t xml:space="preserve"> regarding technical and biological replicates in the discussion. </w:t>
      </w:r>
      <w:r w:rsidR="009C7794" w:rsidRPr="009C7794">
        <w:rPr>
          <w:rFonts w:ascii="Arial" w:eastAsia="Times New Roman" w:hAnsi="Arial" w:cs="Arial"/>
          <w:color w:val="000000"/>
          <w:sz w:val="22"/>
          <w:szCs w:val="22"/>
        </w:rPr>
        <w:br/>
      </w:r>
    </w:p>
    <w:p w14:paraId="42144749" w14:textId="77777777" w:rsidR="001078A3"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t>7. Does GFP in the mouse photoreceptors interfere with the fluorescence measured in the Seahorse plate?</w:t>
      </w:r>
    </w:p>
    <w:p w14:paraId="598EF5FB" w14:textId="77777777" w:rsidR="007B3FB8" w:rsidRDefault="007B3FB8" w:rsidP="00170745">
      <w:pPr>
        <w:rPr>
          <w:rFonts w:ascii="Arial" w:eastAsia="Times New Roman" w:hAnsi="Arial" w:cs="Arial"/>
          <w:i/>
          <w:iCs/>
          <w:color w:val="4472C4" w:themeColor="accent1"/>
          <w:sz w:val="22"/>
          <w:szCs w:val="22"/>
        </w:rPr>
      </w:pPr>
    </w:p>
    <w:p w14:paraId="4BAD77A4" w14:textId="233AE319" w:rsidR="001078A3" w:rsidRPr="001078A3" w:rsidRDefault="001078A3" w:rsidP="00170745">
      <w:pPr>
        <w:rPr>
          <w:rFonts w:ascii="Arial" w:eastAsia="Times New Roman" w:hAnsi="Arial" w:cs="Arial"/>
          <w:i/>
          <w:iCs/>
          <w:color w:val="4472C4" w:themeColor="accent1"/>
          <w:sz w:val="22"/>
          <w:szCs w:val="22"/>
        </w:rPr>
      </w:pPr>
      <w:r>
        <w:rPr>
          <w:rFonts w:ascii="Arial" w:eastAsia="Times New Roman" w:hAnsi="Arial" w:cs="Arial"/>
          <w:i/>
          <w:iCs/>
          <w:color w:val="4472C4" w:themeColor="accent1"/>
          <w:sz w:val="22"/>
          <w:szCs w:val="22"/>
        </w:rPr>
        <w:t xml:space="preserve">No. </w:t>
      </w:r>
      <w:r w:rsidR="00C65E31">
        <w:rPr>
          <w:rFonts w:ascii="Arial" w:eastAsia="Times New Roman" w:hAnsi="Arial" w:cs="Arial"/>
          <w:i/>
          <w:iCs/>
          <w:color w:val="4472C4" w:themeColor="accent1"/>
          <w:sz w:val="22"/>
          <w:szCs w:val="22"/>
        </w:rPr>
        <w:t xml:space="preserve">The </w:t>
      </w:r>
      <w:r>
        <w:rPr>
          <w:rFonts w:ascii="Arial" w:eastAsia="Times New Roman" w:hAnsi="Arial" w:cs="Arial"/>
          <w:i/>
          <w:iCs/>
          <w:color w:val="4472C4" w:themeColor="accent1"/>
          <w:sz w:val="22"/>
          <w:szCs w:val="22"/>
        </w:rPr>
        <w:t xml:space="preserve">GFP </w:t>
      </w:r>
      <w:r w:rsidR="00C65E31">
        <w:rPr>
          <w:rFonts w:ascii="Arial" w:eastAsia="Times New Roman" w:hAnsi="Arial" w:cs="Arial"/>
          <w:i/>
          <w:iCs/>
          <w:color w:val="4472C4" w:themeColor="accent1"/>
          <w:sz w:val="22"/>
          <w:szCs w:val="22"/>
        </w:rPr>
        <w:t>protein</w:t>
      </w:r>
      <w:r>
        <w:rPr>
          <w:rFonts w:ascii="Arial" w:eastAsia="Times New Roman" w:hAnsi="Arial" w:cs="Arial"/>
          <w:i/>
          <w:iCs/>
          <w:color w:val="4472C4" w:themeColor="accent1"/>
          <w:sz w:val="22"/>
          <w:szCs w:val="22"/>
        </w:rPr>
        <w:t xml:space="preserve"> expressed within the cell will not affect the fluorescence measured during data recording because the</w:t>
      </w:r>
      <w:r w:rsidR="00D21A24">
        <w:rPr>
          <w:rFonts w:ascii="Arial" w:eastAsia="Times New Roman" w:hAnsi="Arial" w:cs="Arial"/>
          <w:i/>
          <w:iCs/>
          <w:color w:val="4472C4" w:themeColor="accent1"/>
          <w:sz w:val="22"/>
          <w:szCs w:val="22"/>
        </w:rPr>
        <w:t>se</w:t>
      </w:r>
      <w:r>
        <w:rPr>
          <w:rFonts w:ascii="Arial" w:eastAsia="Times New Roman" w:hAnsi="Arial" w:cs="Arial"/>
          <w:i/>
          <w:iCs/>
          <w:color w:val="4472C4" w:themeColor="accent1"/>
          <w:sz w:val="22"/>
          <w:szCs w:val="22"/>
        </w:rPr>
        <w:t xml:space="preserve"> </w:t>
      </w:r>
      <w:r w:rsidR="00D21A24">
        <w:rPr>
          <w:rFonts w:ascii="Arial" w:eastAsia="Times New Roman" w:hAnsi="Arial" w:cs="Arial"/>
          <w:i/>
          <w:iCs/>
          <w:color w:val="4472C4" w:themeColor="accent1"/>
          <w:sz w:val="22"/>
          <w:szCs w:val="22"/>
        </w:rPr>
        <w:t>will be</w:t>
      </w:r>
      <w:r>
        <w:rPr>
          <w:rFonts w:ascii="Arial" w:eastAsia="Times New Roman" w:hAnsi="Arial" w:cs="Arial"/>
          <w:i/>
          <w:iCs/>
          <w:color w:val="4472C4" w:themeColor="accent1"/>
          <w:sz w:val="22"/>
          <w:szCs w:val="22"/>
        </w:rPr>
        <w:t xml:space="preserve"> out of focus </w:t>
      </w:r>
      <w:r w:rsidR="00D21A24">
        <w:rPr>
          <w:rFonts w:ascii="Arial" w:eastAsia="Times New Roman" w:hAnsi="Arial" w:cs="Arial"/>
          <w:i/>
          <w:iCs/>
          <w:color w:val="4472C4" w:themeColor="accent1"/>
          <w:sz w:val="22"/>
          <w:szCs w:val="22"/>
        </w:rPr>
        <w:t>for</w:t>
      </w:r>
      <w:r>
        <w:rPr>
          <w:rFonts w:ascii="Arial" w:eastAsia="Times New Roman" w:hAnsi="Arial" w:cs="Arial"/>
          <w:i/>
          <w:iCs/>
          <w:color w:val="4472C4" w:themeColor="accent1"/>
          <w:sz w:val="22"/>
          <w:szCs w:val="22"/>
        </w:rPr>
        <w:t xml:space="preserve"> the detecting probe. </w:t>
      </w:r>
      <w:r w:rsidR="005C6696">
        <w:rPr>
          <w:rFonts w:ascii="Arial" w:eastAsia="Times New Roman" w:hAnsi="Arial" w:cs="Arial"/>
          <w:i/>
          <w:iCs/>
          <w:color w:val="4472C4" w:themeColor="accent1"/>
          <w:sz w:val="22"/>
          <w:szCs w:val="22"/>
        </w:rPr>
        <w:t>We have modified the text to indicate this point.</w:t>
      </w:r>
    </w:p>
    <w:p w14:paraId="6B6AB4E4" w14:textId="77777777" w:rsidR="000C7F7C"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br/>
        <w:t xml:space="preserve">8. Most of the description of the representative results was easy to follow. However, there is still some confusion on how the </w:t>
      </w:r>
      <w:proofErr w:type="spellStart"/>
      <w:r w:rsidRPr="009C7794">
        <w:rPr>
          <w:rFonts w:ascii="Arial" w:eastAsia="Times New Roman" w:hAnsi="Arial" w:cs="Arial"/>
          <w:color w:val="000000"/>
          <w:sz w:val="22"/>
          <w:szCs w:val="22"/>
        </w:rPr>
        <w:t>mitoECAR</w:t>
      </w:r>
      <w:proofErr w:type="spellEnd"/>
      <w:r w:rsidRPr="009C7794">
        <w:rPr>
          <w:rFonts w:ascii="Arial" w:eastAsia="Times New Roman" w:hAnsi="Arial" w:cs="Arial"/>
          <w:color w:val="000000"/>
          <w:sz w:val="22"/>
          <w:szCs w:val="22"/>
        </w:rPr>
        <w:t xml:space="preserve"> is determined. At what point in the trace is the </w:t>
      </w:r>
      <w:proofErr w:type="spellStart"/>
      <w:r w:rsidRPr="009C7794">
        <w:rPr>
          <w:rFonts w:ascii="Arial" w:eastAsia="Times New Roman" w:hAnsi="Arial" w:cs="Arial"/>
          <w:color w:val="000000"/>
          <w:sz w:val="22"/>
          <w:szCs w:val="22"/>
        </w:rPr>
        <w:t>mitoOCR</w:t>
      </w:r>
      <w:proofErr w:type="spellEnd"/>
      <w:r w:rsidRPr="009C7794">
        <w:rPr>
          <w:rFonts w:ascii="Arial" w:eastAsia="Times New Roman" w:hAnsi="Arial" w:cs="Arial"/>
          <w:color w:val="000000"/>
          <w:sz w:val="22"/>
          <w:szCs w:val="22"/>
        </w:rPr>
        <w:t xml:space="preserve"> value used? An example calculation for the GRC and the MRC would also be good to add so that the reader can see where the values were generated.</w:t>
      </w:r>
    </w:p>
    <w:p w14:paraId="2A4BA831" w14:textId="77777777" w:rsidR="007B3FB8" w:rsidRDefault="007B3FB8" w:rsidP="00170745">
      <w:pPr>
        <w:rPr>
          <w:rFonts w:ascii="Arial" w:eastAsia="Times New Roman" w:hAnsi="Arial" w:cs="Arial"/>
          <w:i/>
          <w:iCs/>
          <w:color w:val="4472C4" w:themeColor="accent1"/>
          <w:sz w:val="22"/>
          <w:szCs w:val="22"/>
        </w:rPr>
      </w:pPr>
    </w:p>
    <w:p w14:paraId="559C12CA" w14:textId="5B9CD2B1" w:rsidR="001078A3" w:rsidRDefault="004B0C15" w:rsidP="00170745">
      <w:pPr>
        <w:rPr>
          <w:rFonts w:ascii="Arial" w:eastAsia="Times New Roman" w:hAnsi="Arial" w:cs="Arial"/>
          <w:color w:val="000000"/>
          <w:sz w:val="22"/>
          <w:szCs w:val="22"/>
        </w:rPr>
      </w:pPr>
      <w:r>
        <w:rPr>
          <w:rFonts w:ascii="Arial" w:eastAsia="Times New Roman" w:hAnsi="Arial" w:cs="Arial"/>
          <w:i/>
          <w:iCs/>
          <w:color w:val="4472C4" w:themeColor="accent1"/>
          <w:sz w:val="22"/>
          <w:szCs w:val="22"/>
        </w:rPr>
        <w:t xml:space="preserve">We thank the reviewer for raising this point. We have added more details in data analysis instruction to better define each component in the equations. </w:t>
      </w:r>
      <w:proofErr w:type="spellStart"/>
      <w:r>
        <w:rPr>
          <w:rFonts w:ascii="Arial" w:eastAsia="Times New Roman" w:hAnsi="Arial" w:cs="Arial"/>
          <w:i/>
          <w:iCs/>
          <w:color w:val="4472C4" w:themeColor="accent1"/>
          <w:sz w:val="22"/>
          <w:szCs w:val="22"/>
        </w:rPr>
        <w:t>mitoOCR</w:t>
      </w:r>
      <w:proofErr w:type="spellEnd"/>
      <w:r>
        <w:rPr>
          <w:rFonts w:ascii="Arial" w:eastAsia="Times New Roman" w:hAnsi="Arial" w:cs="Arial"/>
          <w:i/>
          <w:iCs/>
          <w:color w:val="4472C4" w:themeColor="accent1"/>
          <w:sz w:val="22"/>
          <w:szCs w:val="22"/>
        </w:rPr>
        <w:t xml:space="preserve"> is calculated by subtracting the residual OCR reading (</w:t>
      </w:r>
      <w:proofErr w:type="spellStart"/>
      <w:r>
        <w:rPr>
          <w:rFonts w:ascii="Arial" w:eastAsia="Times New Roman" w:hAnsi="Arial" w:cs="Arial"/>
          <w:i/>
          <w:iCs/>
          <w:color w:val="4472C4" w:themeColor="accent1"/>
          <w:sz w:val="22"/>
          <w:szCs w:val="22"/>
        </w:rPr>
        <w:t>totalOCR</w:t>
      </w:r>
      <w:r>
        <w:rPr>
          <w:rFonts w:ascii="Arial" w:eastAsia="Times New Roman" w:hAnsi="Arial" w:cs="Arial"/>
          <w:i/>
          <w:iCs/>
          <w:color w:val="4472C4" w:themeColor="accent1"/>
          <w:sz w:val="22"/>
          <w:szCs w:val="22"/>
          <w:vertAlign w:val="subscript"/>
        </w:rPr>
        <w:t>Rot</w:t>
      </w:r>
      <w:proofErr w:type="spellEnd"/>
      <w:r>
        <w:rPr>
          <w:rFonts w:ascii="Arial" w:eastAsia="Times New Roman" w:hAnsi="Arial" w:cs="Arial"/>
          <w:i/>
          <w:iCs/>
          <w:color w:val="4472C4" w:themeColor="accent1"/>
          <w:sz w:val="22"/>
          <w:szCs w:val="22"/>
          <w:vertAlign w:val="subscript"/>
        </w:rPr>
        <w:t>/AA</w:t>
      </w:r>
      <w:r>
        <w:rPr>
          <w:rFonts w:ascii="Arial" w:eastAsia="Times New Roman" w:hAnsi="Arial" w:cs="Arial"/>
          <w:i/>
          <w:iCs/>
          <w:color w:val="4472C4" w:themeColor="accent1"/>
          <w:sz w:val="22"/>
          <w:szCs w:val="22"/>
        </w:rPr>
        <w:t xml:space="preserve">) from </w:t>
      </w:r>
      <w:proofErr w:type="spellStart"/>
      <w:r>
        <w:rPr>
          <w:rFonts w:ascii="Arial" w:eastAsia="Times New Roman" w:hAnsi="Arial" w:cs="Arial"/>
          <w:i/>
          <w:iCs/>
          <w:color w:val="4472C4" w:themeColor="accent1"/>
          <w:sz w:val="22"/>
          <w:szCs w:val="22"/>
        </w:rPr>
        <w:t>totalOCR</w:t>
      </w:r>
      <w:proofErr w:type="spellEnd"/>
      <w:r>
        <w:rPr>
          <w:rFonts w:ascii="Arial" w:eastAsia="Times New Roman" w:hAnsi="Arial" w:cs="Arial"/>
          <w:i/>
          <w:iCs/>
          <w:color w:val="4472C4" w:themeColor="accent1"/>
          <w:sz w:val="22"/>
          <w:szCs w:val="22"/>
        </w:rPr>
        <w:t xml:space="preserve">. </w:t>
      </w:r>
      <w:proofErr w:type="spellStart"/>
      <w:r>
        <w:rPr>
          <w:rFonts w:ascii="Arial" w:eastAsia="Times New Roman" w:hAnsi="Arial" w:cs="Arial"/>
          <w:i/>
          <w:iCs/>
          <w:color w:val="4472C4" w:themeColor="accent1"/>
          <w:sz w:val="22"/>
          <w:szCs w:val="22"/>
        </w:rPr>
        <w:t>mitoECAR</w:t>
      </w:r>
      <w:proofErr w:type="spellEnd"/>
      <w:r>
        <w:rPr>
          <w:rFonts w:ascii="Arial" w:eastAsia="Times New Roman" w:hAnsi="Arial" w:cs="Arial"/>
          <w:i/>
          <w:iCs/>
          <w:color w:val="4472C4" w:themeColor="accent1"/>
          <w:sz w:val="22"/>
          <w:szCs w:val="22"/>
        </w:rPr>
        <w:t xml:space="preserve"> is calculated from </w:t>
      </w:r>
      <w:proofErr w:type="spellStart"/>
      <w:r>
        <w:rPr>
          <w:rFonts w:ascii="Arial" w:eastAsia="Times New Roman" w:hAnsi="Arial" w:cs="Arial"/>
          <w:i/>
          <w:iCs/>
          <w:color w:val="4472C4" w:themeColor="accent1"/>
          <w:sz w:val="22"/>
          <w:szCs w:val="22"/>
        </w:rPr>
        <w:t>mitoOCR</w:t>
      </w:r>
      <w:proofErr w:type="spellEnd"/>
      <w:r>
        <w:rPr>
          <w:rFonts w:ascii="Arial" w:eastAsia="Times New Roman" w:hAnsi="Arial" w:cs="Arial"/>
          <w:i/>
          <w:iCs/>
          <w:color w:val="4472C4" w:themeColor="accent1"/>
          <w:sz w:val="22"/>
          <w:szCs w:val="22"/>
        </w:rPr>
        <w:t xml:space="preserve"> using equation 4.</w:t>
      </w:r>
      <w:r w:rsidR="009C7794" w:rsidRPr="009C7794">
        <w:rPr>
          <w:rFonts w:ascii="Arial" w:eastAsia="Times New Roman" w:hAnsi="Arial" w:cs="Arial"/>
          <w:color w:val="000000"/>
          <w:sz w:val="22"/>
          <w:szCs w:val="22"/>
        </w:rPr>
        <w:br/>
      </w:r>
    </w:p>
    <w:p w14:paraId="21918EF6" w14:textId="77777777" w:rsidR="00D14E28"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t>9. The last paragraph in Results explaining the drop in ECAR was interesting. Did you check if perhaps the buffer had maxed out its capacity?</w:t>
      </w:r>
    </w:p>
    <w:p w14:paraId="1B42776B" w14:textId="77777777" w:rsidR="00D14E28" w:rsidRDefault="00D14E28" w:rsidP="00170745">
      <w:pPr>
        <w:rPr>
          <w:rFonts w:ascii="Arial" w:eastAsia="Times New Roman" w:hAnsi="Arial" w:cs="Arial"/>
          <w:color w:val="000000"/>
          <w:sz w:val="22"/>
          <w:szCs w:val="22"/>
        </w:rPr>
      </w:pPr>
    </w:p>
    <w:p w14:paraId="3E7E6945" w14:textId="69003AED" w:rsidR="001078A3" w:rsidRDefault="00C540C9" w:rsidP="00170745">
      <w:pPr>
        <w:rPr>
          <w:rFonts w:ascii="Arial" w:eastAsia="Times New Roman" w:hAnsi="Arial" w:cs="Arial"/>
          <w:color w:val="000000"/>
          <w:sz w:val="22"/>
          <w:szCs w:val="22"/>
        </w:rPr>
      </w:pPr>
      <w:r>
        <w:rPr>
          <w:rFonts w:ascii="Arial" w:eastAsia="Times New Roman" w:hAnsi="Arial" w:cs="Arial"/>
          <w:i/>
          <w:iCs/>
          <w:color w:val="4472C4" w:themeColor="accent1"/>
          <w:sz w:val="22"/>
          <w:szCs w:val="22"/>
        </w:rPr>
        <w:t>We have checked the pH values throughout glycolytic rate assay. The DMEM assay medium has a starting pH around 7.40~7.50. During glycolytic rate assay measurement cycle, the pH reading drops to 7.00~7.20 depending on the amount of glycolysis released lactate. However, the pH is restored back to their original range ~7.40</w:t>
      </w:r>
      <w:r w:rsidR="00D21A24" w:rsidRPr="00D21A24">
        <w:rPr>
          <w:rFonts w:ascii="Arial" w:eastAsia="Times New Roman" w:hAnsi="Arial" w:cs="Arial"/>
          <w:i/>
          <w:iCs/>
          <w:color w:val="4472C4" w:themeColor="accent1"/>
          <w:sz w:val="22"/>
          <w:szCs w:val="22"/>
        </w:rPr>
        <w:t xml:space="preserve"> </w:t>
      </w:r>
      <w:r w:rsidR="00D21A24">
        <w:rPr>
          <w:rFonts w:ascii="Arial" w:eastAsia="Times New Roman" w:hAnsi="Arial" w:cs="Arial"/>
          <w:i/>
          <w:iCs/>
          <w:color w:val="4472C4" w:themeColor="accent1"/>
          <w:sz w:val="22"/>
          <w:szCs w:val="22"/>
        </w:rPr>
        <w:t>in between each measurement cycle (during mixing and waiting period)</w:t>
      </w:r>
      <w:r>
        <w:rPr>
          <w:rFonts w:ascii="Arial" w:eastAsia="Times New Roman" w:hAnsi="Arial" w:cs="Arial"/>
          <w:i/>
          <w:iCs/>
          <w:color w:val="4472C4" w:themeColor="accent1"/>
          <w:sz w:val="22"/>
          <w:szCs w:val="22"/>
        </w:rPr>
        <w:t xml:space="preserve">. </w:t>
      </w:r>
      <w:r w:rsidR="00C078F3">
        <w:rPr>
          <w:rFonts w:ascii="Arial" w:eastAsia="Times New Roman" w:hAnsi="Arial" w:cs="Arial"/>
          <w:i/>
          <w:iCs/>
          <w:color w:val="4472C4" w:themeColor="accent1"/>
          <w:sz w:val="22"/>
          <w:szCs w:val="22"/>
        </w:rPr>
        <w:t xml:space="preserve">Hence, the buffer capacity is </w:t>
      </w:r>
      <w:r w:rsidR="00D21A24">
        <w:rPr>
          <w:rFonts w:ascii="Arial" w:eastAsia="Times New Roman" w:hAnsi="Arial" w:cs="Arial"/>
          <w:i/>
          <w:iCs/>
          <w:color w:val="4472C4" w:themeColor="accent1"/>
          <w:sz w:val="22"/>
          <w:szCs w:val="22"/>
        </w:rPr>
        <w:t xml:space="preserve">not likely to be </w:t>
      </w:r>
      <w:r w:rsidR="00C078F3">
        <w:rPr>
          <w:rFonts w:ascii="Arial" w:eastAsia="Times New Roman" w:hAnsi="Arial" w:cs="Arial"/>
          <w:i/>
          <w:iCs/>
          <w:color w:val="4472C4" w:themeColor="accent1"/>
          <w:sz w:val="22"/>
          <w:szCs w:val="22"/>
        </w:rPr>
        <w:t xml:space="preserve">maxed out. </w:t>
      </w:r>
      <w:r w:rsidR="009C7794" w:rsidRPr="009C7794">
        <w:rPr>
          <w:rFonts w:ascii="Arial" w:eastAsia="Times New Roman" w:hAnsi="Arial" w:cs="Arial"/>
          <w:color w:val="000000"/>
          <w:sz w:val="22"/>
          <w:szCs w:val="22"/>
        </w:rPr>
        <w:br/>
      </w:r>
    </w:p>
    <w:p w14:paraId="54FB4A1F" w14:textId="77777777" w:rsidR="007B3FB8" w:rsidRDefault="009C7794" w:rsidP="00170745">
      <w:pPr>
        <w:rPr>
          <w:rFonts w:ascii="Arial" w:eastAsia="Times New Roman" w:hAnsi="Arial" w:cs="Arial"/>
          <w:color w:val="000000"/>
          <w:sz w:val="22"/>
          <w:szCs w:val="22"/>
        </w:rPr>
      </w:pPr>
      <w:r w:rsidRPr="009C7794">
        <w:rPr>
          <w:rFonts w:ascii="Arial" w:eastAsia="Times New Roman" w:hAnsi="Arial" w:cs="Arial"/>
          <w:color w:val="000000"/>
          <w:sz w:val="22"/>
          <w:szCs w:val="22"/>
        </w:rPr>
        <w:t>10. Discussion- The paragraph (lines 329-344) on factors contributing to data variation was particularly helpful. The final paragraph on limitation was also valuable.</w:t>
      </w:r>
    </w:p>
    <w:p w14:paraId="5FD0781D" w14:textId="77777777" w:rsidR="007B3FB8" w:rsidRDefault="007B3FB8" w:rsidP="00170745">
      <w:pPr>
        <w:rPr>
          <w:rFonts w:ascii="Arial" w:eastAsia="Times New Roman" w:hAnsi="Arial" w:cs="Arial"/>
          <w:i/>
          <w:iCs/>
          <w:color w:val="4472C4" w:themeColor="accent1"/>
          <w:sz w:val="22"/>
          <w:szCs w:val="22"/>
        </w:rPr>
      </w:pPr>
    </w:p>
    <w:p w14:paraId="3848012A" w14:textId="3469F45E" w:rsidR="00DC64A4" w:rsidRDefault="007B3FB8" w:rsidP="00170745">
      <w:pPr>
        <w:rPr>
          <w:rFonts w:ascii="Arial" w:eastAsia="Times New Roman" w:hAnsi="Arial" w:cs="Arial"/>
          <w:color w:val="000000"/>
          <w:sz w:val="22"/>
          <w:szCs w:val="22"/>
        </w:rPr>
      </w:pPr>
      <w:r>
        <w:rPr>
          <w:rFonts w:ascii="Arial" w:eastAsia="Times New Roman" w:hAnsi="Arial" w:cs="Arial"/>
          <w:i/>
          <w:iCs/>
          <w:color w:val="4472C4" w:themeColor="accent1"/>
          <w:sz w:val="22"/>
          <w:szCs w:val="22"/>
        </w:rPr>
        <w:t xml:space="preserve">We thank the reviewer for this comment. </w:t>
      </w:r>
      <w:r w:rsidR="009C7794" w:rsidRPr="009C7794">
        <w:rPr>
          <w:rFonts w:ascii="Arial" w:eastAsia="Times New Roman" w:hAnsi="Arial" w:cs="Arial"/>
          <w:color w:val="000000"/>
          <w:sz w:val="22"/>
          <w:szCs w:val="22"/>
        </w:rPr>
        <w:br/>
      </w:r>
      <w:r w:rsidR="009C7794" w:rsidRPr="009C7794">
        <w:rPr>
          <w:rFonts w:ascii="Arial" w:eastAsia="Times New Roman" w:hAnsi="Arial" w:cs="Arial"/>
          <w:color w:val="000000"/>
          <w:sz w:val="22"/>
          <w:szCs w:val="22"/>
        </w:rPr>
        <w:br/>
        <w:t>Minor Concerns:</w:t>
      </w:r>
    </w:p>
    <w:p w14:paraId="7F1B7C42" w14:textId="27A28229" w:rsid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t>Line 43- high levels</w:t>
      </w:r>
      <w:r w:rsidR="00CC6F7B">
        <w:rPr>
          <w:rFonts w:ascii="Arial" w:eastAsia="Times New Roman" w:hAnsi="Arial" w:cs="Arial"/>
          <w:color w:val="000000"/>
          <w:sz w:val="22"/>
          <w:szCs w:val="22"/>
        </w:rPr>
        <w:t xml:space="preserve"> </w:t>
      </w:r>
      <w:r w:rsidR="00CC6F7B">
        <w:rPr>
          <w:rFonts w:ascii="Arial" w:eastAsia="Times New Roman" w:hAnsi="Arial" w:cs="Arial"/>
          <w:i/>
          <w:iCs/>
          <w:color w:val="4472C4" w:themeColor="accent1"/>
          <w:sz w:val="22"/>
          <w:szCs w:val="22"/>
        </w:rPr>
        <w:t>Fixed</w:t>
      </w:r>
    </w:p>
    <w:p w14:paraId="1379CD5A" w14:textId="77777777" w:rsidR="00170745" w:rsidRDefault="00170745" w:rsidP="00170745">
      <w:pPr>
        <w:pStyle w:val="ListParagraph"/>
        <w:rPr>
          <w:rFonts w:ascii="Arial" w:eastAsia="Times New Roman" w:hAnsi="Arial" w:cs="Arial"/>
          <w:color w:val="000000"/>
          <w:sz w:val="22"/>
          <w:szCs w:val="22"/>
        </w:rPr>
      </w:pPr>
    </w:p>
    <w:p w14:paraId="24DA1E74" w14:textId="27D78E46" w:rsid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t>Line 44 contain a high….no comma after mitochondria</w:t>
      </w:r>
      <w:r w:rsidR="00CC6F7B">
        <w:rPr>
          <w:rFonts w:ascii="Arial" w:eastAsia="Times New Roman" w:hAnsi="Arial" w:cs="Arial"/>
          <w:color w:val="000000"/>
          <w:sz w:val="22"/>
          <w:szCs w:val="22"/>
        </w:rPr>
        <w:t xml:space="preserve"> </w:t>
      </w:r>
      <w:r w:rsidR="00CC6F7B">
        <w:rPr>
          <w:rFonts w:ascii="Arial" w:eastAsia="Times New Roman" w:hAnsi="Arial" w:cs="Arial"/>
          <w:i/>
          <w:iCs/>
          <w:color w:val="4472C4" w:themeColor="accent1"/>
          <w:sz w:val="22"/>
          <w:szCs w:val="22"/>
        </w:rPr>
        <w:t>Fixed</w:t>
      </w:r>
    </w:p>
    <w:p w14:paraId="030A93A2" w14:textId="77777777" w:rsidR="00170745" w:rsidRDefault="00170745" w:rsidP="00170745">
      <w:pPr>
        <w:pStyle w:val="ListParagraph"/>
        <w:rPr>
          <w:rFonts w:ascii="Arial" w:eastAsia="Times New Roman" w:hAnsi="Arial" w:cs="Arial"/>
          <w:color w:val="000000"/>
          <w:sz w:val="22"/>
          <w:szCs w:val="22"/>
        </w:rPr>
      </w:pPr>
    </w:p>
    <w:p w14:paraId="58AE8F45" w14:textId="42C7B8D5" w:rsid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t xml:space="preserve">Line 79-80 (and elsewhere) use the actual company name of the test (the company has many different </w:t>
      </w:r>
      <w:proofErr w:type="spellStart"/>
      <w:r w:rsidRPr="00E30692">
        <w:rPr>
          <w:rFonts w:ascii="Arial" w:eastAsia="Times New Roman" w:hAnsi="Arial" w:cs="Arial"/>
          <w:color w:val="000000"/>
          <w:sz w:val="22"/>
          <w:szCs w:val="22"/>
        </w:rPr>
        <w:t>mito</w:t>
      </w:r>
      <w:proofErr w:type="spellEnd"/>
      <w:r w:rsidRPr="00E30692">
        <w:rPr>
          <w:rFonts w:ascii="Arial" w:eastAsia="Times New Roman" w:hAnsi="Arial" w:cs="Arial"/>
          <w:color w:val="000000"/>
          <w:sz w:val="22"/>
          <w:szCs w:val="22"/>
        </w:rPr>
        <w:t xml:space="preserve"> tests now)</w:t>
      </w:r>
      <w:r w:rsidR="00CC6F7B">
        <w:rPr>
          <w:rFonts w:ascii="Arial" w:eastAsia="Times New Roman" w:hAnsi="Arial" w:cs="Arial"/>
          <w:color w:val="000000"/>
          <w:sz w:val="22"/>
          <w:szCs w:val="22"/>
        </w:rPr>
        <w:t xml:space="preserve"> </w:t>
      </w:r>
      <w:r w:rsidR="00CC6F7B">
        <w:rPr>
          <w:rFonts w:ascii="Arial" w:eastAsia="Times New Roman" w:hAnsi="Arial" w:cs="Arial"/>
          <w:i/>
          <w:iCs/>
          <w:color w:val="4472C4" w:themeColor="accent1"/>
          <w:sz w:val="22"/>
          <w:szCs w:val="22"/>
        </w:rPr>
        <w:t>Fixed</w:t>
      </w:r>
    </w:p>
    <w:p w14:paraId="50CF63D7" w14:textId="77777777" w:rsidR="00170745" w:rsidRDefault="00170745" w:rsidP="00170745">
      <w:pPr>
        <w:pStyle w:val="ListParagraph"/>
        <w:rPr>
          <w:rFonts w:ascii="Arial" w:eastAsia="Times New Roman" w:hAnsi="Arial" w:cs="Arial"/>
          <w:color w:val="000000"/>
          <w:sz w:val="22"/>
          <w:szCs w:val="22"/>
        </w:rPr>
      </w:pPr>
    </w:p>
    <w:p w14:paraId="4695268A" w14:textId="47CE4F92" w:rsid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t>Line 93- no comma after assay</w:t>
      </w:r>
      <w:r w:rsidR="00CC6F7B">
        <w:rPr>
          <w:rFonts w:ascii="Arial" w:eastAsia="Times New Roman" w:hAnsi="Arial" w:cs="Arial"/>
          <w:color w:val="000000"/>
          <w:sz w:val="22"/>
          <w:szCs w:val="22"/>
        </w:rPr>
        <w:t xml:space="preserve"> </w:t>
      </w:r>
      <w:r w:rsidR="00CC6F7B">
        <w:rPr>
          <w:rFonts w:ascii="Arial" w:eastAsia="Times New Roman" w:hAnsi="Arial" w:cs="Arial"/>
          <w:i/>
          <w:iCs/>
          <w:color w:val="4472C4" w:themeColor="accent1"/>
          <w:sz w:val="22"/>
          <w:szCs w:val="22"/>
        </w:rPr>
        <w:t>Fixed</w:t>
      </w:r>
    </w:p>
    <w:p w14:paraId="1746FA7C" w14:textId="77777777" w:rsidR="00170745" w:rsidRDefault="00170745" w:rsidP="00170745">
      <w:pPr>
        <w:pStyle w:val="ListParagraph"/>
        <w:rPr>
          <w:rFonts w:ascii="Arial" w:eastAsia="Times New Roman" w:hAnsi="Arial" w:cs="Arial"/>
          <w:color w:val="000000"/>
          <w:sz w:val="22"/>
          <w:szCs w:val="22"/>
        </w:rPr>
      </w:pPr>
    </w:p>
    <w:p w14:paraId="318D347B" w14:textId="3F360ABE" w:rsidR="004B739B" w:rsidRP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lastRenderedPageBreak/>
        <w:t>Line 105- "and smear around" use the pipette tip to do this?</w:t>
      </w:r>
    </w:p>
    <w:p w14:paraId="5AB5D7D7" w14:textId="77777777" w:rsidR="00E30692" w:rsidRDefault="004B739B" w:rsidP="00170745">
      <w:pPr>
        <w:pStyle w:val="ListParagraph"/>
        <w:rPr>
          <w:rFonts w:ascii="Arial" w:eastAsia="Times New Roman" w:hAnsi="Arial" w:cs="Arial"/>
          <w:color w:val="000000"/>
          <w:sz w:val="22"/>
          <w:szCs w:val="22"/>
        </w:rPr>
      </w:pPr>
      <w:r w:rsidRPr="00E30692">
        <w:rPr>
          <w:rFonts w:ascii="Arial" w:eastAsia="Times New Roman" w:hAnsi="Arial" w:cs="Arial"/>
          <w:i/>
          <w:iCs/>
          <w:color w:val="4472C4" w:themeColor="accent1"/>
          <w:sz w:val="22"/>
          <w:szCs w:val="22"/>
        </w:rPr>
        <w:t>Yes. Specific details ha</w:t>
      </w:r>
      <w:r w:rsidR="002F704C" w:rsidRPr="00E30692">
        <w:rPr>
          <w:rFonts w:ascii="Arial" w:eastAsia="Times New Roman" w:hAnsi="Arial" w:cs="Arial"/>
          <w:i/>
          <w:iCs/>
          <w:color w:val="4472C4" w:themeColor="accent1"/>
          <w:sz w:val="22"/>
          <w:szCs w:val="22"/>
        </w:rPr>
        <w:t>ve</w:t>
      </w:r>
      <w:r w:rsidRPr="00E30692">
        <w:rPr>
          <w:rFonts w:ascii="Arial" w:eastAsia="Times New Roman" w:hAnsi="Arial" w:cs="Arial"/>
          <w:i/>
          <w:iCs/>
          <w:color w:val="4472C4" w:themeColor="accent1"/>
          <w:sz w:val="22"/>
          <w:szCs w:val="22"/>
        </w:rPr>
        <w:t xml:space="preserve"> been added to the text. </w:t>
      </w:r>
    </w:p>
    <w:p w14:paraId="4FD5FD31" w14:textId="77777777" w:rsidR="00170745" w:rsidRDefault="00170745" w:rsidP="00170745">
      <w:pPr>
        <w:pStyle w:val="ListParagraph"/>
        <w:rPr>
          <w:rFonts w:ascii="Arial" w:eastAsia="Times New Roman" w:hAnsi="Arial" w:cs="Arial"/>
          <w:color w:val="000000"/>
          <w:sz w:val="22"/>
          <w:szCs w:val="22"/>
        </w:rPr>
      </w:pPr>
    </w:p>
    <w:p w14:paraId="278BB960" w14:textId="19042A43" w:rsidR="005A6DFC" w:rsidRP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t>For the various reagents, indicate if they can be used later ("can be stored at 4 degrees for one week") or if they need to be prepared fresh each day.</w:t>
      </w:r>
    </w:p>
    <w:p w14:paraId="253D117F" w14:textId="79EE07D4" w:rsidR="00E30692" w:rsidRDefault="005A6DFC" w:rsidP="00170745">
      <w:pPr>
        <w:pStyle w:val="ListParagraph"/>
        <w:rPr>
          <w:rFonts w:ascii="Arial" w:eastAsia="Times New Roman" w:hAnsi="Arial" w:cs="Arial"/>
          <w:color w:val="000000"/>
          <w:sz w:val="22"/>
          <w:szCs w:val="22"/>
        </w:rPr>
      </w:pPr>
      <w:r w:rsidRPr="00E30692">
        <w:rPr>
          <w:rFonts w:ascii="Arial" w:eastAsia="Times New Roman" w:hAnsi="Arial" w:cs="Arial"/>
          <w:i/>
          <w:iCs/>
          <w:color w:val="4472C4" w:themeColor="accent1"/>
          <w:sz w:val="22"/>
          <w:szCs w:val="22"/>
        </w:rPr>
        <w:t xml:space="preserve">Details have been added </w:t>
      </w:r>
      <w:r w:rsidR="006F330C" w:rsidRPr="00E30692">
        <w:rPr>
          <w:rFonts w:ascii="Arial" w:eastAsia="Times New Roman" w:hAnsi="Arial" w:cs="Arial"/>
          <w:i/>
          <w:iCs/>
          <w:color w:val="4472C4" w:themeColor="accent1"/>
          <w:sz w:val="22"/>
          <w:szCs w:val="22"/>
        </w:rPr>
        <w:t xml:space="preserve">in the text </w:t>
      </w:r>
      <w:r w:rsidRPr="00E30692">
        <w:rPr>
          <w:rFonts w:ascii="Arial" w:eastAsia="Times New Roman" w:hAnsi="Arial" w:cs="Arial"/>
          <w:i/>
          <w:iCs/>
          <w:color w:val="4472C4" w:themeColor="accent1"/>
          <w:sz w:val="22"/>
          <w:szCs w:val="22"/>
        </w:rPr>
        <w:t>for preparation</w:t>
      </w:r>
      <w:r w:rsidR="00D21A24">
        <w:rPr>
          <w:rFonts w:ascii="Arial" w:eastAsia="Times New Roman" w:hAnsi="Arial" w:cs="Arial"/>
          <w:i/>
          <w:iCs/>
          <w:color w:val="4472C4" w:themeColor="accent1"/>
          <w:sz w:val="22"/>
          <w:szCs w:val="22"/>
        </w:rPr>
        <w:t xml:space="preserve"> of </w:t>
      </w:r>
      <w:r w:rsidR="00D21A24" w:rsidRPr="00E30692">
        <w:rPr>
          <w:rFonts w:ascii="Arial" w:eastAsia="Times New Roman" w:hAnsi="Arial" w:cs="Arial"/>
          <w:i/>
          <w:iCs/>
          <w:color w:val="4472C4" w:themeColor="accent1"/>
          <w:sz w:val="22"/>
          <w:szCs w:val="22"/>
        </w:rPr>
        <w:t>reagents</w:t>
      </w:r>
      <w:r w:rsidRPr="00E30692">
        <w:rPr>
          <w:rFonts w:ascii="Arial" w:eastAsia="Times New Roman" w:hAnsi="Arial" w:cs="Arial"/>
          <w:i/>
          <w:iCs/>
          <w:color w:val="4472C4" w:themeColor="accent1"/>
          <w:sz w:val="22"/>
          <w:szCs w:val="22"/>
        </w:rPr>
        <w:t>. Assay medium, Cell-</w:t>
      </w:r>
      <w:proofErr w:type="spellStart"/>
      <w:r w:rsidRPr="00E30692">
        <w:rPr>
          <w:rFonts w:ascii="Arial" w:eastAsia="Times New Roman" w:hAnsi="Arial" w:cs="Arial"/>
          <w:i/>
          <w:iCs/>
          <w:color w:val="4472C4" w:themeColor="accent1"/>
          <w:sz w:val="22"/>
          <w:szCs w:val="22"/>
        </w:rPr>
        <w:t>Tak</w:t>
      </w:r>
      <w:proofErr w:type="spellEnd"/>
      <w:r w:rsidRPr="00E30692">
        <w:rPr>
          <w:rFonts w:ascii="Arial" w:eastAsia="Times New Roman" w:hAnsi="Arial" w:cs="Arial"/>
          <w:i/>
          <w:iCs/>
          <w:color w:val="4472C4" w:themeColor="accent1"/>
          <w:sz w:val="22"/>
          <w:szCs w:val="22"/>
        </w:rPr>
        <w:t xml:space="preserve"> coating mix and various drug dilutions are prepared fresh on the day of experiment and not reused.</w:t>
      </w:r>
    </w:p>
    <w:p w14:paraId="61063ACC" w14:textId="77777777" w:rsidR="00170745" w:rsidRDefault="00170745" w:rsidP="00170745">
      <w:pPr>
        <w:pStyle w:val="ListParagraph"/>
        <w:rPr>
          <w:rFonts w:ascii="Arial" w:eastAsia="Times New Roman" w:hAnsi="Arial" w:cs="Arial"/>
          <w:color w:val="000000"/>
          <w:sz w:val="22"/>
          <w:szCs w:val="22"/>
        </w:rPr>
      </w:pPr>
    </w:p>
    <w:p w14:paraId="4EC99252" w14:textId="5F5F2B1F" w:rsidR="006F330C" w:rsidRP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t>Line 131- does the CO2 asphyxiation alter retina/activity of metabolism?</w:t>
      </w:r>
    </w:p>
    <w:p w14:paraId="283940AE" w14:textId="77777777" w:rsidR="00E30692" w:rsidRDefault="006F330C" w:rsidP="00170745">
      <w:pPr>
        <w:pStyle w:val="ListParagraph"/>
        <w:rPr>
          <w:rFonts w:ascii="Arial" w:eastAsia="Times New Roman" w:hAnsi="Arial" w:cs="Arial"/>
          <w:color w:val="000000"/>
          <w:sz w:val="22"/>
          <w:szCs w:val="22"/>
        </w:rPr>
      </w:pPr>
      <w:r w:rsidRPr="00E30692">
        <w:rPr>
          <w:rFonts w:ascii="Arial" w:eastAsia="Times New Roman" w:hAnsi="Arial" w:cs="Arial"/>
          <w:i/>
          <w:iCs/>
          <w:color w:val="4472C4" w:themeColor="accent1"/>
          <w:sz w:val="22"/>
          <w:szCs w:val="22"/>
        </w:rPr>
        <w:t>Mice should not be left in CO</w:t>
      </w:r>
      <w:r w:rsidRPr="00D21A24">
        <w:rPr>
          <w:rFonts w:ascii="Arial" w:eastAsia="Times New Roman" w:hAnsi="Arial" w:cs="Arial"/>
          <w:i/>
          <w:iCs/>
          <w:color w:val="4472C4" w:themeColor="accent1"/>
          <w:sz w:val="22"/>
          <w:szCs w:val="22"/>
          <w:vertAlign w:val="subscript"/>
        </w:rPr>
        <w:t>2</w:t>
      </w:r>
      <w:r w:rsidRPr="00E30692">
        <w:rPr>
          <w:rFonts w:ascii="Arial" w:eastAsia="Times New Roman" w:hAnsi="Arial" w:cs="Arial"/>
          <w:i/>
          <w:iCs/>
          <w:color w:val="4472C4" w:themeColor="accent1"/>
          <w:sz w:val="22"/>
          <w:szCs w:val="22"/>
        </w:rPr>
        <w:t xml:space="preserve"> chamber longer than the necessary time needed for euthanasia. More details have been added in the text. However, we did not assess if prolonged exposure to CO</w:t>
      </w:r>
      <w:r w:rsidRPr="00D21A24">
        <w:rPr>
          <w:rFonts w:ascii="Arial" w:eastAsia="Times New Roman" w:hAnsi="Arial" w:cs="Arial"/>
          <w:i/>
          <w:iCs/>
          <w:color w:val="4472C4" w:themeColor="accent1"/>
          <w:sz w:val="22"/>
          <w:szCs w:val="22"/>
          <w:vertAlign w:val="subscript"/>
        </w:rPr>
        <w:t>2</w:t>
      </w:r>
      <w:r w:rsidRPr="00E30692">
        <w:rPr>
          <w:rFonts w:ascii="Arial" w:eastAsia="Times New Roman" w:hAnsi="Arial" w:cs="Arial"/>
          <w:i/>
          <w:iCs/>
          <w:color w:val="4472C4" w:themeColor="accent1"/>
          <w:sz w:val="22"/>
          <w:szCs w:val="22"/>
        </w:rPr>
        <w:t xml:space="preserve"> alters seahorse results of the retinal tissue. </w:t>
      </w:r>
    </w:p>
    <w:p w14:paraId="7A99CD69" w14:textId="77777777" w:rsidR="00170745" w:rsidRDefault="00170745" w:rsidP="00170745">
      <w:pPr>
        <w:pStyle w:val="ListParagraph"/>
        <w:rPr>
          <w:rFonts w:ascii="Arial" w:eastAsia="Times New Roman" w:hAnsi="Arial" w:cs="Arial"/>
          <w:color w:val="000000"/>
          <w:sz w:val="22"/>
          <w:szCs w:val="22"/>
        </w:rPr>
      </w:pPr>
    </w:p>
    <w:p w14:paraId="1C6AFF2E" w14:textId="470A8B96" w:rsidR="006F330C" w:rsidRP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t>Are the equations provided in the manuscript developed by the authors or are they from the company instructions?</w:t>
      </w:r>
    </w:p>
    <w:p w14:paraId="7C8A65AF" w14:textId="77777777" w:rsidR="00E30692" w:rsidRDefault="006F330C" w:rsidP="00170745">
      <w:pPr>
        <w:pStyle w:val="ListParagraph"/>
        <w:rPr>
          <w:rFonts w:ascii="Arial" w:eastAsia="Times New Roman" w:hAnsi="Arial" w:cs="Arial"/>
          <w:color w:val="000000"/>
          <w:sz w:val="22"/>
          <w:szCs w:val="22"/>
        </w:rPr>
      </w:pPr>
      <w:r w:rsidRPr="00E30692">
        <w:rPr>
          <w:rFonts w:ascii="Arial" w:eastAsia="Times New Roman" w:hAnsi="Arial" w:cs="Arial"/>
          <w:i/>
          <w:iCs/>
          <w:color w:val="4472C4" w:themeColor="accent1"/>
          <w:sz w:val="22"/>
          <w:szCs w:val="22"/>
        </w:rPr>
        <w:t xml:space="preserve">The equations are provided by Agilent. </w:t>
      </w:r>
      <w:r w:rsidR="002440F8" w:rsidRPr="00E30692">
        <w:rPr>
          <w:rFonts w:ascii="Arial" w:eastAsia="Times New Roman" w:hAnsi="Arial" w:cs="Arial"/>
          <w:i/>
          <w:iCs/>
          <w:color w:val="4472C4" w:themeColor="accent1"/>
          <w:sz w:val="22"/>
          <w:szCs w:val="22"/>
        </w:rPr>
        <w:t>Reference source</w:t>
      </w:r>
      <w:r w:rsidR="00E7412A" w:rsidRPr="00E30692">
        <w:rPr>
          <w:rFonts w:ascii="Arial" w:eastAsia="Times New Roman" w:hAnsi="Arial" w:cs="Arial"/>
          <w:i/>
          <w:iCs/>
          <w:color w:val="4472C4" w:themeColor="accent1"/>
          <w:sz w:val="22"/>
          <w:szCs w:val="22"/>
        </w:rPr>
        <w:t>s</w:t>
      </w:r>
      <w:r w:rsidR="002440F8" w:rsidRPr="00E30692">
        <w:rPr>
          <w:rFonts w:ascii="Arial" w:eastAsia="Times New Roman" w:hAnsi="Arial" w:cs="Arial"/>
          <w:i/>
          <w:iCs/>
          <w:color w:val="4472C4" w:themeColor="accent1"/>
          <w:sz w:val="22"/>
          <w:szCs w:val="22"/>
        </w:rPr>
        <w:t xml:space="preserve"> have been added for each equation. </w:t>
      </w:r>
    </w:p>
    <w:p w14:paraId="77518E52" w14:textId="77777777" w:rsidR="00170745" w:rsidRDefault="00170745" w:rsidP="00170745">
      <w:pPr>
        <w:pStyle w:val="ListParagraph"/>
        <w:rPr>
          <w:rFonts w:ascii="Arial" w:eastAsia="Times New Roman" w:hAnsi="Arial" w:cs="Arial"/>
          <w:color w:val="000000"/>
          <w:sz w:val="22"/>
          <w:szCs w:val="22"/>
        </w:rPr>
      </w:pPr>
    </w:p>
    <w:p w14:paraId="41574FBA" w14:textId="796A1FC4" w:rsidR="00E7412A" w:rsidRP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t>Line 161- Avoid introducing air bubbles. How should the pipetting be done? Do you tap the plate at the end? More details here would be good.</w:t>
      </w:r>
    </w:p>
    <w:p w14:paraId="452BBBFC" w14:textId="77777777" w:rsidR="00E30692" w:rsidRDefault="00E7412A" w:rsidP="00170745">
      <w:pPr>
        <w:pStyle w:val="ListParagraph"/>
        <w:rPr>
          <w:rFonts w:ascii="Arial" w:eastAsia="Times New Roman" w:hAnsi="Arial" w:cs="Arial"/>
          <w:color w:val="000000"/>
          <w:sz w:val="22"/>
          <w:szCs w:val="22"/>
        </w:rPr>
      </w:pPr>
      <w:r w:rsidRPr="00E30692">
        <w:rPr>
          <w:rFonts w:ascii="Arial" w:eastAsia="Times New Roman" w:hAnsi="Arial" w:cs="Arial"/>
          <w:i/>
          <w:iCs/>
          <w:color w:val="4472C4" w:themeColor="accent1"/>
          <w:sz w:val="22"/>
          <w:szCs w:val="22"/>
        </w:rPr>
        <w:t>More details have been added to the text. It is not recommended to tap the plate after loading the injection ports as the vibration might cause leaking of drugs from the ports.</w:t>
      </w:r>
    </w:p>
    <w:p w14:paraId="0BB7DDC8" w14:textId="77777777" w:rsidR="00170745" w:rsidRDefault="00170745" w:rsidP="00170745">
      <w:pPr>
        <w:pStyle w:val="ListParagraph"/>
        <w:rPr>
          <w:rFonts w:ascii="Arial" w:eastAsia="Times New Roman" w:hAnsi="Arial" w:cs="Arial"/>
          <w:color w:val="000000"/>
          <w:sz w:val="22"/>
          <w:szCs w:val="22"/>
        </w:rPr>
      </w:pPr>
    </w:p>
    <w:p w14:paraId="55A2ECD5" w14:textId="0ECDE431" w:rsidR="00FC7AE2" w:rsidRPr="00E30692" w:rsidRDefault="009C7794" w:rsidP="00170745">
      <w:pPr>
        <w:pStyle w:val="ListParagraph"/>
        <w:numPr>
          <w:ilvl w:val="0"/>
          <w:numId w:val="2"/>
        </w:numPr>
        <w:rPr>
          <w:rFonts w:ascii="Arial" w:eastAsia="Times New Roman" w:hAnsi="Arial" w:cs="Arial"/>
          <w:color w:val="000000"/>
          <w:sz w:val="22"/>
          <w:szCs w:val="22"/>
        </w:rPr>
      </w:pPr>
      <w:r w:rsidRPr="00E30692">
        <w:rPr>
          <w:rFonts w:ascii="Arial" w:eastAsia="Times New Roman" w:hAnsi="Arial" w:cs="Arial"/>
          <w:color w:val="000000"/>
          <w:sz w:val="22"/>
          <w:szCs w:val="22"/>
        </w:rPr>
        <w:t>Line 265- what is the benefit of Bam15 versus FCCP (what is typically used in Seahorse assays)?</w:t>
      </w:r>
    </w:p>
    <w:p w14:paraId="036FD695" w14:textId="2D9FE2C9" w:rsidR="00E30692" w:rsidRPr="00E30692" w:rsidRDefault="00FC7AE2" w:rsidP="00170745">
      <w:pPr>
        <w:pStyle w:val="ListParagraph"/>
        <w:rPr>
          <w:rFonts w:ascii="Arial" w:eastAsia="Times New Roman" w:hAnsi="Arial" w:cs="Arial"/>
          <w:sz w:val="22"/>
          <w:szCs w:val="22"/>
        </w:rPr>
      </w:pPr>
      <w:r w:rsidRPr="00E30692">
        <w:rPr>
          <w:rFonts w:ascii="Arial" w:eastAsia="Times New Roman" w:hAnsi="Arial" w:cs="Arial"/>
          <w:i/>
          <w:iCs/>
          <w:color w:val="4472C4" w:themeColor="accent1"/>
          <w:sz w:val="22"/>
          <w:szCs w:val="22"/>
        </w:rPr>
        <w:t xml:space="preserve">FCCP is one of the most widely used protonophore uncoupler. </w:t>
      </w:r>
      <w:r w:rsidR="004371EF" w:rsidRPr="00E30692">
        <w:rPr>
          <w:rFonts w:ascii="Arial" w:eastAsia="Times New Roman" w:hAnsi="Arial" w:cs="Arial"/>
          <w:i/>
          <w:iCs/>
          <w:color w:val="4472C4" w:themeColor="accent1"/>
          <w:sz w:val="22"/>
          <w:szCs w:val="22"/>
        </w:rPr>
        <w:t xml:space="preserve">However, FCCP was reported to have off-target activity leading to plasma membrane depolarization, mitochondrial inhibition, and cytotoxicity. </w:t>
      </w:r>
      <w:r w:rsidRPr="00E30692">
        <w:rPr>
          <w:rFonts w:ascii="Arial" w:eastAsia="Times New Roman" w:hAnsi="Arial" w:cs="Arial"/>
          <w:i/>
          <w:iCs/>
          <w:color w:val="4472C4" w:themeColor="accent1"/>
          <w:sz w:val="22"/>
          <w:szCs w:val="22"/>
        </w:rPr>
        <w:t xml:space="preserve">Bam15 is relatively </w:t>
      </w:r>
      <w:r w:rsidR="004371EF" w:rsidRPr="00E30692">
        <w:rPr>
          <w:rFonts w:ascii="Arial" w:eastAsia="Times New Roman" w:hAnsi="Arial" w:cs="Arial"/>
          <w:i/>
          <w:iCs/>
          <w:color w:val="4472C4" w:themeColor="accent1"/>
          <w:sz w:val="22"/>
          <w:szCs w:val="22"/>
        </w:rPr>
        <w:t>newly identified uncoupler. Compared to FCCP, Bam15 display</w:t>
      </w:r>
      <w:r w:rsidR="00D21A24">
        <w:rPr>
          <w:rFonts w:ascii="Arial" w:eastAsia="Times New Roman" w:hAnsi="Arial" w:cs="Arial"/>
          <w:i/>
          <w:iCs/>
          <w:color w:val="4472C4" w:themeColor="accent1"/>
          <w:sz w:val="22"/>
          <w:szCs w:val="22"/>
        </w:rPr>
        <w:t>s</w:t>
      </w:r>
      <w:r w:rsidR="004371EF" w:rsidRPr="00E30692">
        <w:rPr>
          <w:rFonts w:ascii="Arial" w:eastAsia="Times New Roman" w:hAnsi="Arial" w:cs="Arial"/>
          <w:i/>
          <w:iCs/>
          <w:color w:val="4472C4" w:themeColor="accent1"/>
          <w:sz w:val="22"/>
          <w:szCs w:val="22"/>
        </w:rPr>
        <w:t xml:space="preserve"> equal or high efficiency of uncoupling and lower cytotoxicity without depolarizing the plasma membrane. Reference for Bam15 has been added to the text. </w:t>
      </w:r>
    </w:p>
    <w:p w14:paraId="248300CF" w14:textId="77777777" w:rsidR="00170745" w:rsidRPr="00170745" w:rsidRDefault="00170745" w:rsidP="00170745">
      <w:pPr>
        <w:pStyle w:val="ListParagraph"/>
        <w:rPr>
          <w:rFonts w:ascii="Arial" w:eastAsia="Times New Roman" w:hAnsi="Arial" w:cs="Arial"/>
          <w:sz w:val="22"/>
          <w:szCs w:val="22"/>
        </w:rPr>
      </w:pPr>
    </w:p>
    <w:p w14:paraId="3CB47EFD" w14:textId="27C3FB0E" w:rsidR="009C7794" w:rsidRPr="00E30692" w:rsidRDefault="009C7794" w:rsidP="00170745">
      <w:pPr>
        <w:pStyle w:val="ListParagraph"/>
        <w:numPr>
          <w:ilvl w:val="0"/>
          <w:numId w:val="2"/>
        </w:numPr>
        <w:rPr>
          <w:rFonts w:ascii="Arial" w:eastAsia="Times New Roman" w:hAnsi="Arial" w:cs="Arial"/>
          <w:sz w:val="22"/>
          <w:szCs w:val="22"/>
        </w:rPr>
      </w:pPr>
      <w:r w:rsidRPr="00E30692">
        <w:rPr>
          <w:rFonts w:ascii="Arial" w:eastAsia="Times New Roman" w:hAnsi="Arial" w:cs="Arial"/>
          <w:color w:val="000000"/>
          <w:sz w:val="22"/>
          <w:szCs w:val="22"/>
        </w:rPr>
        <w:t>Line 360- even if 96-well plates</w:t>
      </w:r>
      <w:r w:rsidR="00CC6F7B">
        <w:rPr>
          <w:rFonts w:ascii="Arial" w:eastAsia="Times New Roman" w:hAnsi="Arial" w:cs="Arial"/>
          <w:color w:val="000000"/>
          <w:sz w:val="22"/>
          <w:szCs w:val="22"/>
        </w:rPr>
        <w:t xml:space="preserve"> </w:t>
      </w:r>
      <w:r w:rsidR="00CC6F7B">
        <w:rPr>
          <w:rFonts w:ascii="Arial" w:eastAsia="Times New Roman" w:hAnsi="Arial" w:cs="Arial"/>
          <w:i/>
          <w:iCs/>
          <w:color w:val="4472C4" w:themeColor="accent1"/>
          <w:sz w:val="22"/>
          <w:szCs w:val="22"/>
        </w:rPr>
        <w:t>Fixed</w:t>
      </w:r>
    </w:p>
    <w:p w14:paraId="34ADC807" w14:textId="77777777" w:rsidR="000F683F" w:rsidRDefault="000F683F" w:rsidP="00170745"/>
    <w:sectPr w:rsidR="000F683F" w:rsidSect="00862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844D0"/>
    <w:multiLevelType w:val="hybridMultilevel"/>
    <w:tmpl w:val="C262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212C5"/>
    <w:multiLevelType w:val="hybridMultilevel"/>
    <w:tmpl w:val="8C24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94"/>
    <w:rsid w:val="000347D6"/>
    <w:rsid w:val="000432AC"/>
    <w:rsid w:val="000522EC"/>
    <w:rsid w:val="000547DC"/>
    <w:rsid w:val="000575F1"/>
    <w:rsid w:val="00061FA9"/>
    <w:rsid w:val="00077E7D"/>
    <w:rsid w:val="000C746B"/>
    <w:rsid w:val="000C7F7C"/>
    <w:rsid w:val="000E6306"/>
    <w:rsid w:val="000F683F"/>
    <w:rsid w:val="00102E50"/>
    <w:rsid w:val="001078A3"/>
    <w:rsid w:val="00143B04"/>
    <w:rsid w:val="00154E96"/>
    <w:rsid w:val="001560CA"/>
    <w:rsid w:val="00160045"/>
    <w:rsid w:val="0017031B"/>
    <w:rsid w:val="00170745"/>
    <w:rsid w:val="0017452D"/>
    <w:rsid w:val="0018239F"/>
    <w:rsid w:val="00192573"/>
    <w:rsid w:val="00193D4A"/>
    <w:rsid w:val="001B2214"/>
    <w:rsid w:val="001C42A5"/>
    <w:rsid w:val="002440F8"/>
    <w:rsid w:val="00251C30"/>
    <w:rsid w:val="00280411"/>
    <w:rsid w:val="00282C70"/>
    <w:rsid w:val="00287DBF"/>
    <w:rsid w:val="002C0943"/>
    <w:rsid w:val="002D2370"/>
    <w:rsid w:val="002D5F37"/>
    <w:rsid w:val="002F020E"/>
    <w:rsid w:val="002F038B"/>
    <w:rsid w:val="002F2866"/>
    <w:rsid w:val="002F704C"/>
    <w:rsid w:val="00313CCB"/>
    <w:rsid w:val="00314066"/>
    <w:rsid w:val="003365E9"/>
    <w:rsid w:val="003653FA"/>
    <w:rsid w:val="00390A4C"/>
    <w:rsid w:val="003913B4"/>
    <w:rsid w:val="003C0B96"/>
    <w:rsid w:val="003E1C38"/>
    <w:rsid w:val="003E6B86"/>
    <w:rsid w:val="003F5EAC"/>
    <w:rsid w:val="003F6420"/>
    <w:rsid w:val="003F70A3"/>
    <w:rsid w:val="00435A03"/>
    <w:rsid w:val="004371EF"/>
    <w:rsid w:val="004421D6"/>
    <w:rsid w:val="004743B6"/>
    <w:rsid w:val="0049249F"/>
    <w:rsid w:val="004B0C15"/>
    <w:rsid w:val="004B739B"/>
    <w:rsid w:val="004D074A"/>
    <w:rsid w:val="004E3012"/>
    <w:rsid w:val="004E407F"/>
    <w:rsid w:val="004F257D"/>
    <w:rsid w:val="005149FA"/>
    <w:rsid w:val="005338E6"/>
    <w:rsid w:val="00543D09"/>
    <w:rsid w:val="00565396"/>
    <w:rsid w:val="00574195"/>
    <w:rsid w:val="005939B5"/>
    <w:rsid w:val="005A360D"/>
    <w:rsid w:val="005A6DFC"/>
    <w:rsid w:val="005C12C3"/>
    <w:rsid w:val="005C6696"/>
    <w:rsid w:val="005C7B3B"/>
    <w:rsid w:val="005F2704"/>
    <w:rsid w:val="006370A2"/>
    <w:rsid w:val="006833A6"/>
    <w:rsid w:val="006A4BD0"/>
    <w:rsid w:val="006C5D40"/>
    <w:rsid w:val="006F330C"/>
    <w:rsid w:val="007473C9"/>
    <w:rsid w:val="00761D79"/>
    <w:rsid w:val="00784557"/>
    <w:rsid w:val="00785442"/>
    <w:rsid w:val="007947E8"/>
    <w:rsid w:val="00794C70"/>
    <w:rsid w:val="007B3FB8"/>
    <w:rsid w:val="007C5B92"/>
    <w:rsid w:val="007E162C"/>
    <w:rsid w:val="007E235C"/>
    <w:rsid w:val="007F0100"/>
    <w:rsid w:val="00813B51"/>
    <w:rsid w:val="00823D51"/>
    <w:rsid w:val="008629BB"/>
    <w:rsid w:val="00896DC8"/>
    <w:rsid w:val="008D5790"/>
    <w:rsid w:val="008F1B04"/>
    <w:rsid w:val="00904396"/>
    <w:rsid w:val="00914A8F"/>
    <w:rsid w:val="00923151"/>
    <w:rsid w:val="009802EE"/>
    <w:rsid w:val="00985D8E"/>
    <w:rsid w:val="00990119"/>
    <w:rsid w:val="00992862"/>
    <w:rsid w:val="009C7794"/>
    <w:rsid w:val="00A23530"/>
    <w:rsid w:val="00A43242"/>
    <w:rsid w:val="00A542BA"/>
    <w:rsid w:val="00A57942"/>
    <w:rsid w:val="00AA1DD4"/>
    <w:rsid w:val="00AD571A"/>
    <w:rsid w:val="00B03313"/>
    <w:rsid w:val="00B0421C"/>
    <w:rsid w:val="00B40D67"/>
    <w:rsid w:val="00B67824"/>
    <w:rsid w:val="00BA30B0"/>
    <w:rsid w:val="00BB1777"/>
    <w:rsid w:val="00BD0E89"/>
    <w:rsid w:val="00C03D3E"/>
    <w:rsid w:val="00C078F3"/>
    <w:rsid w:val="00C17423"/>
    <w:rsid w:val="00C20B73"/>
    <w:rsid w:val="00C304CA"/>
    <w:rsid w:val="00C51401"/>
    <w:rsid w:val="00C540C9"/>
    <w:rsid w:val="00C5440D"/>
    <w:rsid w:val="00C61F65"/>
    <w:rsid w:val="00C65E31"/>
    <w:rsid w:val="00C716FC"/>
    <w:rsid w:val="00C74827"/>
    <w:rsid w:val="00C76963"/>
    <w:rsid w:val="00C8171B"/>
    <w:rsid w:val="00C8517E"/>
    <w:rsid w:val="00C91697"/>
    <w:rsid w:val="00CC6F7B"/>
    <w:rsid w:val="00CD7EDB"/>
    <w:rsid w:val="00D12C75"/>
    <w:rsid w:val="00D14E28"/>
    <w:rsid w:val="00D17B94"/>
    <w:rsid w:val="00D21A24"/>
    <w:rsid w:val="00D70137"/>
    <w:rsid w:val="00D84011"/>
    <w:rsid w:val="00D8626D"/>
    <w:rsid w:val="00DB64E1"/>
    <w:rsid w:val="00DC08C6"/>
    <w:rsid w:val="00DC3F6C"/>
    <w:rsid w:val="00DC64A4"/>
    <w:rsid w:val="00DD5C9B"/>
    <w:rsid w:val="00DE514C"/>
    <w:rsid w:val="00DF1264"/>
    <w:rsid w:val="00DF4839"/>
    <w:rsid w:val="00DF5E57"/>
    <w:rsid w:val="00DF6573"/>
    <w:rsid w:val="00E02204"/>
    <w:rsid w:val="00E30692"/>
    <w:rsid w:val="00E3069B"/>
    <w:rsid w:val="00E601C7"/>
    <w:rsid w:val="00E70746"/>
    <w:rsid w:val="00E7412A"/>
    <w:rsid w:val="00E810A8"/>
    <w:rsid w:val="00E811E7"/>
    <w:rsid w:val="00E87239"/>
    <w:rsid w:val="00EC10F6"/>
    <w:rsid w:val="00EC5C6C"/>
    <w:rsid w:val="00EE32D5"/>
    <w:rsid w:val="00EE704B"/>
    <w:rsid w:val="00F11257"/>
    <w:rsid w:val="00F42234"/>
    <w:rsid w:val="00F54020"/>
    <w:rsid w:val="00F84F39"/>
    <w:rsid w:val="00FA0BAE"/>
    <w:rsid w:val="00FA4904"/>
    <w:rsid w:val="00FC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D3A961"/>
  <w15:chartTrackingRefBased/>
  <w15:docId w15:val="{F07D1AC6-2E2E-644F-872A-4194FFCA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7794"/>
    <w:rPr>
      <w:b/>
      <w:bCs/>
    </w:rPr>
  </w:style>
  <w:style w:type="character" w:customStyle="1" w:styleId="apple-converted-space">
    <w:name w:val="apple-converted-space"/>
    <w:basedOn w:val="DefaultParagraphFont"/>
    <w:rsid w:val="009C7794"/>
  </w:style>
  <w:style w:type="paragraph" w:styleId="ListParagraph">
    <w:name w:val="List Paragraph"/>
    <w:basedOn w:val="Normal"/>
    <w:uiPriority w:val="34"/>
    <w:qFormat/>
    <w:rsid w:val="00E30692"/>
    <w:pPr>
      <w:ind w:left="720"/>
      <w:contextualSpacing/>
    </w:pPr>
  </w:style>
  <w:style w:type="character" w:styleId="Hyperlink">
    <w:name w:val="Hyperlink"/>
    <w:basedOn w:val="DefaultParagraphFont"/>
    <w:uiPriority w:val="99"/>
    <w:unhideWhenUsed/>
    <w:rsid w:val="00565396"/>
    <w:rPr>
      <w:color w:val="0563C1" w:themeColor="hyperlink"/>
      <w:u w:val="single"/>
    </w:rPr>
  </w:style>
  <w:style w:type="character" w:styleId="UnresolvedMention">
    <w:name w:val="Unresolved Mention"/>
    <w:basedOn w:val="DefaultParagraphFont"/>
    <w:uiPriority w:val="99"/>
    <w:semiHidden/>
    <w:unhideWhenUsed/>
    <w:rsid w:val="00565396"/>
    <w:rPr>
      <w:color w:val="605E5C"/>
      <w:shd w:val="clear" w:color="auto" w:fill="E1DFDD"/>
    </w:rPr>
  </w:style>
  <w:style w:type="character" w:styleId="CommentReference">
    <w:name w:val="annotation reference"/>
    <w:basedOn w:val="DefaultParagraphFont"/>
    <w:uiPriority w:val="99"/>
    <w:semiHidden/>
    <w:unhideWhenUsed/>
    <w:rsid w:val="00D21A24"/>
    <w:rPr>
      <w:sz w:val="16"/>
      <w:szCs w:val="16"/>
    </w:rPr>
  </w:style>
  <w:style w:type="paragraph" w:styleId="CommentText">
    <w:name w:val="annotation text"/>
    <w:basedOn w:val="Normal"/>
    <w:link w:val="CommentTextChar"/>
    <w:uiPriority w:val="99"/>
    <w:semiHidden/>
    <w:unhideWhenUsed/>
    <w:rsid w:val="00D21A24"/>
    <w:rPr>
      <w:sz w:val="20"/>
      <w:szCs w:val="20"/>
    </w:rPr>
  </w:style>
  <w:style w:type="character" w:customStyle="1" w:styleId="CommentTextChar">
    <w:name w:val="Comment Text Char"/>
    <w:basedOn w:val="DefaultParagraphFont"/>
    <w:link w:val="CommentText"/>
    <w:uiPriority w:val="99"/>
    <w:semiHidden/>
    <w:rsid w:val="00D21A24"/>
    <w:rPr>
      <w:sz w:val="20"/>
      <w:szCs w:val="20"/>
    </w:rPr>
  </w:style>
  <w:style w:type="paragraph" w:styleId="CommentSubject">
    <w:name w:val="annotation subject"/>
    <w:basedOn w:val="CommentText"/>
    <w:next w:val="CommentText"/>
    <w:link w:val="CommentSubjectChar"/>
    <w:uiPriority w:val="99"/>
    <w:semiHidden/>
    <w:unhideWhenUsed/>
    <w:rsid w:val="00D21A24"/>
    <w:rPr>
      <w:b/>
      <w:bCs/>
    </w:rPr>
  </w:style>
  <w:style w:type="character" w:customStyle="1" w:styleId="CommentSubjectChar">
    <w:name w:val="Comment Subject Char"/>
    <w:basedOn w:val="CommentTextChar"/>
    <w:link w:val="CommentSubject"/>
    <w:uiPriority w:val="99"/>
    <w:semiHidden/>
    <w:rsid w:val="00D21A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waroopa@nei.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llisseryj@nei.nih.gov" TargetMode="External"/><Relationship Id="rId5" Type="http://schemas.openxmlformats.org/officeDocument/2006/relationships/hyperlink" Target="mailto:coco.jiang@nih.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Coco (NIH/NEI) [E]</dc:creator>
  <cp:keywords/>
  <dc:description/>
  <cp:lastModifiedBy>Jiang, Coco (NIH/NEI) [E]</cp:lastModifiedBy>
  <cp:revision>7</cp:revision>
  <dcterms:created xsi:type="dcterms:W3CDTF">2021-06-29T03:49:00Z</dcterms:created>
  <dcterms:modified xsi:type="dcterms:W3CDTF">2021-06-29T20:26:00Z</dcterms:modified>
</cp:coreProperties>
</file>