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9241B" w14:textId="228C4D2D" w:rsidR="006E4797" w:rsidRPr="00960A4C" w:rsidRDefault="00551D82" w:rsidP="00960A4C">
      <w:pPr>
        <w:pBdr>
          <w:top w:val="nil"/>
          <w:left w:val="nil"/>
          <w:bottom w:val="nil"/>
          <w:right w:val="nil"/>
          <w:between w:val="nil"/>
        </w:pBdr>
        <w:rPr>
          <w:rFonts w:asciiTheme="majorHAnsi" w:hAnsiTheme="majorHAnsi" w:cstheme="majorHAnsi"/>
        </w:rPr>
      </w:pPr>
      <w:r w:rsidRPr="00960A4C">
        <w:rPr>
          <w:rFonts w:asciiTheme="majorHAnsi" w:hAnsiTheme="majorHAnsi" w:cstheme="majorHAnsi"/>
          <w:b/>
        </w:rPr>
        <w:t>TITLE:</w:t>
      </w:r>
      <w:r w:rsidRPr="00960A4C">
        <w:rPr>
          <w:rFonts w:asciiTheme="majorHAnsi" w:hAnsiTheme="majorHAnsi" w:cstheme="majorHAnsi"/>
        </w:rPr>
        <w:t xml:space="preserve"> </w:t>
      </w:r>
    </w:p>
    <w:p w14:paraId="59AAC127" w14:textId="3A793661" w:rsidR="006E4797" w:rsidRPr="00960A4C" w:rsidRDefault="002E321A" w:rsidP="00960A4C">
      <w:pPr>
        <w:rPr>
          <w:rFonts w:asciiTheme="majorHAnsi" w:hAnsiTheme="majorHAnsi" w:cstheme="majorHAnsi"/>
        </w:rPr>
      </w:pPr>
      <w:r w:rsidRPr="00960A4C">
        <w:rPr>
          <w:rFonts w:asciiTheme="majorHAnsi" w:hAnsiTheme="majorHAnsi" w:cstheme="majorHAnsi"/>
          <w:i/>
          <w:iCs/>
        </w:rPr>
        <w:t xml:space="preserve">In </w:t>
      </w:r>
      <w:r w:rsidR="00B04A50" w:rsidRPr="00960A4C">
        <w:rPr>
          <w:rFonts w:asciiTheme="majorHAnsi" w:hAnsiTheme="majorHAnsi" w:cstheme="majorHAnsi"/>
          <w:i/>
          <w:iCs/>
        </w:rPr>
        <w:t>V</w:t>
      </w:r>
      <w:r w:rsidRPr="00960A4C">
        <w:rPr>
          <w:rFonts w:asciiTheme="majorHAnsi" w:hAnsiTheme="majorHAnsi" w:cstheme="majorHAnsi"/>
          <w:i/>
          <w:iCs/>
        </w:rPr>
        <w:t>itro</w:t>
      </w:r>
      <w:r w:rsidRPr="00960A4C">
        <w:rPr>
          <w:rFonts w:asciiTheme="majorHAnsi" w:hAnsiTheme="majorHAnsi" w:cstheme="majorHAnsi"/>
        </w:rPr>
        <w:t xml:space="preserve"> </w:t>
      </w:r>
      <w:r w:rsidR="00B04A50" w:rsidRPr="00960A4C">
        <w:rPr>
          <w:rFonts w:asciiTheme="majorHAnsi" w:hAnsiTheme="majorHAnsi" w:cstheme="majorHAnsi"/>
        </w:rPr>
        <w:t>M</w:t>
      </w:r>
      <w:r w:rsidRPr="00960A4C">
        <w:rPr>
          <w:rFonts w:asciiTheme="majorHAnsi" w:hAnsiTheme="majorHAnsi" w:cstheme="majorHAnsi"/>
        </w:rPr>
        <w:t xml:space="preserve">ultiparametric </w:t>
      </w:r>
      <w:r w:rsidR="00B04A50" w:rsidRPr="00960A4C">
        <w:rPr>
          <w:rFonts w:asciiTheme="majorHAnsi" w:hAnsiTheme="majorHAnsi" w:cstheme="majorHAnsi"/>
        </w:rPr>
        <w:t>C</w:t>
      </w:r>
      <w:r w:rsidRPr="00960A4C">
        <w:rPr>
          <w:rFonts w:asciiTheme="majorHAnsi" w:hAnsiTheme="majorHAnsi" w:cstheme="majorHAnsi"/>
        </w:rPr>
        <w:t xml:space="preserve">ellular </w:t>
      </w:r>
      <w:r w:rsidR="00B04A50" w:rsidRPr="00960A4C">
        <w:rPr>
          <w:rFonts w:asciiTheme="majorHAnsi" w:hAnsiTheme="majorHAnsi" w:cstheme="majorHAnsi"/>
        </w:rPr>
        <w:t>A</w:t>
      </w:r>
      <w:r w:rsidRPr="00960A4C">
        <w:rPr>
          <w:rFonts w:asciiTheme="majorHAnsi" w:hAnsiTheme="majorHAnsi" w:cstheme="majorHAnsi"/>
        </w:rPr>
        <w:t xml:space="preserve">nalysis by Micro </w:t>
      </w:r>
      <w:r w:rsidR="00AF3BB0" w:rsidRPr="00960A4C">
        <w:rPr>
          <w:rFonts w:asciiTheme="majorHAnsi" w:hAnsiTheme="majorHAnsi" w:cstheme="majorHAnsi"/>
        </w:rPr>
        <w:t>Organic Charge</w:t>
      </w:r>
      <w:r w:rsidR="00145A3C" w:rsidRPr="00960A4C">
        <w:rPr>
          <w:rFonts w:asciiTheme="majorHAnsi" w:hAnsiTheme="majorHAnsi" w:cstheme="majorHAnsi"/>
        </w:rPr>
        <w:t>-m</w:t>
      </w:r>
      <w:r w:rsidR="00AF3BB0" w:rsidRPr="00960A4C">
        <w:rPr>
          <w:rFonts w:asciiTheme="majorHAnsi" w:hAnsiTheme="majorHAnsi" w:cstheme="majorHAnsi"/>
        </w:rPr>
        <w:t xml:space="preserve">odulated </w:t>
      </w:r>
      <w:r w:rsidRPr="00960A4C">
        <w:rPr>
          <w:rFonts w:asciiTheme="majorHAnsi" w:hAnsiTheme="majorHAnsi" w:cstheme="majorHAnsi"/>
        </w:rPr>
        <w:t>F</w:t>
      </w:r>
      <w:r w:rsidR="00EC5318" w:rsidRPr="00960A4C">
        <w:rPr>
          <w:rFonts w:asciiTheme="majorHAnsi" w:hAnsiTheme="majorHAnsi" w:cstheme="majorHAnsi"/>
        </w:rPr>
        <w:t>ield-effect Transistor</w:t>
      </w:r>
      <w:r w:rsidRPr="00960A4C">
        <w:rPr>
          <w:rFonts w:asciiTheme="majorHAnsi" w:hAnsiTheme="majorHAnsi" w:cstheme="majorHAnsi"/>
        </w:rPr>
        <w:t xml:space="preserve"> Arrays</w:t>
      </w:r>
    </w:p>
    <w:p w14:paraId="06C0C87E" w14:textId="77777777" w:rsidR="006E4797" w:rsidRPr="00960A4C" w:rsidRDefault="006E4797" w:rsidP="00960A4C">
      <w:pPr>
        <w:rPr>
          <w:rFonts w:asciiTheme="majorHAnsi" w:hAnsiTheme="majorHAnsi" w:cstheme="majorHAnsi"/>
          <w:b/>
        </w:rPr>
      </w:pPr>
    </w:p>
    <w:p w14:paraId="2CD8481E" w14:textId="7B796C8B" w:rsidR="006E4797" w:rsidRPr="00960A4C" w:rsidRDefault="00551D82" w:rsidP="00960A4C">
      <w:pPr>
        <w:rPr>
          <w:rFonts w:asciiTheme="majorHAnsi" w:hAnsiTheme="majorHAnsi" w:cstheme="majorHAnsi"/>
        </w:rPr>
      </w:pPr>
      <w:r w:rsidRPr="00960A4C">
        <w:rPr>
          <w:rFonts w:asciiTheme="majorHAnsi" w:hAnsiTheme="majorHAnsi" w:cstheme="majorHAnsi"/>
          <w:b/>
        </w:rPr>
        <w:t xml:space="preserve">AUTHORS AND AFFILIATIONS: </w:t>
      </w:r>
    </w:p>
    <w:p w14:paraId="2E053A6F" w14:textId="5727FBFB" w:rsidR="00AF3BB0" w:rsidRPr="00960A4C" w:rsidRDefault="00AF3BB0" w:rsidP="00960A4C">
      <w:pPr>
        <w:rPr>
          <w:rFonts w:asciiTheme="majorHAnsi" w:hAnsiTheme="majorHAnsi" w:cstheme="majorHAnsi"/>
        </w:rPr>
      </w:pPr>
      <w:r w:rsidRPr="00960A4C">
        <w:rPr>
          <w:rFonts w:asciiTheme="majorHAnsi" w:hAnsiTheme="majorHAnsi" w:cstheme="majorHAnsi"/>
        </w:rPr>
        <w:t>Andrea Spanu, Annalisa Bonfiglio</w:t>
      </w:r>
    </w:p>
    <w:p w14:paraId="14AF749E" w14:textId="77777777" w:rsidR="001A5703" w:rsidRPr="00960A4C" w:rsidRDefault="001A5703" w:rsidP="00960A4C">
      <w:pPr>
        <w:rPr>
          <w:rFonts w:asciiTheme="majorHAnsi" w:hAnsiTheme="majorHAnsi" w:cstheme="majorHAnsi"/>
        </w:rPr>
      </w:pPr>
    </w:p>
    <w:p w14:paraId="00535F2C" w14:textId="52DAC6B0" w:rsidR="006E4797" w:rsidRPr="00960A4C" w:rsidRDefault="00AF3BB0" w:rsidP="00960A4C">
      <w:pPr>
        <w:rPr>
          <w:rFonts w:asciiTheme="majorHAnsi" w:hAnsiTheme="majorHAnsi" w:cstheme="majorHAnsi"/>
        </w:rPr>
      </w:pPr>
      <w:r w:rsidRPr="00960A4C">
        <w:rPr>
          <w:rFonts w:asciiTheme="majorHAnsi" w:hAnsiTheme="majorHAnsi" w:cstheme="majorHAnsi"/>
        </w:rPr>
        <w:t>University of Cagliari, Department of Electrical and Electronic Engineering, Via Marengo, 09123, Cagliari, Italy</w:t>
      </w:r>
    </w:p>
    <w:p w14:paraId="141ABDE5" w14:textId="25D41A1A" w:rsidR="006E4797" w:rsidRPr="00960A4C" w:rsidRDefault="006E4797" w:rsidP="00960A4C">
      <w:pPr>
        <w:pBdr>
          <w:top w:val="nil"/>
          <w:left w:val="nil"/>
          <w:bottom w:val="nil"/>
          <w:right w:val="nil"/>
          <w:between w:val="nil"/>
        </w:pBdr>
        <w:rPr>
          <w:rFonts w:asciiTheme="majorHAnsi" w:hAnsiTheme="majorHAnsi" w:cstheme="majorHAnsi"/>
        </w:rPr>
      </w:pPr>
    </w:p>
    <w:p w14:paraId="54FA2B37" w14:textId="33FAB6BC" w:rsidR="001A5703" w:rsidRPr="00960A4C" w:rsidRDefault="001A5703" w:rsidP="00960A4C">
      <w:pPr>
        <w:pBdr>
          <w:top w:val="nil"/>
          <w:left w:val="nil"/>
          <w:bottom w:val="nil"/>
          <w:right w:val="nil"/>
          <w:between w:val="nil"/>
        </w:pBdr>
        <w:rPr>
          <w:rFonts w:asciiTheme="majorHAnsi" w:hAnsiTheme="majorHAnsi" w:cstheme="majorHAnsi"/>
          <w:b/>
          <w:bCs/>
        </w:rPr>
      </w:pPr>
      <w:r w:rsidRPr="00960A4C">
        <w:rPr>
          <w:rFonts w:asciiTheme="majorHAnsi" w:hAnsiTheme="majorHAnsi" w:cstheme="majorHAnsi"/>
          <w:b/>
          <w:bCs/>
        </w:rPr>
        <w:t xml:space="preserve">Email </w:t>
      </w:r>
      <w:r w:rsidR="001A1D9E" w:rsidRPr="00960A4C">
        <w:rPr>
          <w:rFonts w:asciiTheme="majorHAnsi" w:hAnsiTheme="majorHAnsi" w:cstheme="majorHAnsi"/>
          <w:b/>
          <w:bCs/>
        </w:rPr>
        <w:t>address of co-author:</w:t>
      </w:r>
    </w:p>
    <w:p w14:paraId="2AE06C45" w14:textId="595FADF4" w:rsidR="001A1D9E" w:rsidRPr="00960A4C" w:rsidRDefault="001A1D9E" w:rsidP="00960A4C">
      <w:pPr>
        <w:pBdr>
          <w:top w:val="nil"/>
          <w:left w:val="nil"/>
          <w:bottom w:val="nil"/>
          <w:right w:val="nil"/>
          <w:between w:val="nil"/>
        </w:pBdr>
        <w:rPr>
          <w:rFonts w:asciiTheme="majorHAnsi" w:hAnsiTheme="majorHAnsi" w:cstheme="majorHAnsi"/>
          <w:lang w:val="it-IT"/>
        </w:rPr>
      </w:pPr>
      <w:r w:rsidRPr="00960A4C">
        <w:rPr>
          <w:rFonts w:asciiTheme="majorHAnsi" w:hAnsiTheme="majorHAnsi" w:cstheme="majorHAnsi"/>
          <w:lang w:val="it-IT"/>
        </w:rPr>
        <w:t>Annalisa Bonfiglio</w:t>
      </w:r>
      <w:r w:rsidRPr="00960A4C">
        <w:rPr>
          <w:rFonts w:asciiTheme="majorHAnsi" w:hAnsiTheme="majorHAnsi" w:cstheme="majorHAnsi"/>
          <w:lang w:val="it-IT"/>
        </w:rPr>
        <w:tab/>
      </w:r>
      <w:r w:rsidRPr="00960A4C">
        <w:rPr>
          <w:rFonts w:asciiTheme="majorHAnsi" w:hAnsiTheme="majorHAnsi" w:cstheme="majorHAnsi"/>
          <w:lang w:val="it-IT"/>
        </w:rPr>
        <w:tab/>
      </w:r>
      <w:r w:rsidRPr="00960A4C">
        <w:rPr>
          <w:rFonts w:asciiTheme="majorHAnsi" w:hAnsiTheme="majorHAnsi" w:cstheme="majorHAnsi"/>
          <w:lang w:val="it-IT"/>
        </w:rPr>
        <w:tab/>
        <w:t>(</w:t>
      </w:r>
      <w:hyperlink r:id="rId8" w:history="1">
        <w:r w:rsidR="00B97592" w:rsidRPr="00960A4C">
          <w:rPr>
            <w:rStyle w:val="Hyperlink"/>
            <w:rFonts w:asciiTheme="majorHAnsi" w:hAnsiTheme="majorHAnsi" w:cstheme="majorHAnsi"/>
            <w:color w:val="auto"/>
            <w:lang w:val="it-IT"/>
          </w:rPr>
          <w:t>annalisa.bonfiglio@unica.it</w:t>
        </w:r>
      </w:hyperlink>
      <w:r w:rsidR="00B97592" w:rsidRPr="00960A4C">
        <w:rPr>
          <w:rFonts w:asciiTheme="majorHAnsi" w:hAnsiTheme="majorHAnsi" w:cstheme="majorHAnsi"/>
          <w:lang w:val="it-IT"/>
        </w:rPr>
        <w:t>)</w:t>
      </w:r>
    </w:p>
    <w:p w14:paraId="69F758A7" w14:textId="7DC57E94" w:rsidR="00B97592" w:rsidRPr="00960A4C" w:rsidRDefault="00B97592" w:rsidP="00960A4C">
      <w:pPr>
        <w:pBdr>
          <w:top w:val="nil"/>
          <w:left w:val="nil"/>
          <w:bottom w:val="nil"/>
          <w:right w:val="nil"/>
          <w:between w:val="nil"/>
        </w:pBdr>
        <w:rPr>
          <w:rFonts w:asciiTheme="majorHAnsi" w:hAnsiTheme="majorHAnsi" w:cstheme="majorHAnsi"/>
          <w:lang w:val="it-IT"/>
        </w:rPr>
      </w:pPr>
    </w:p>
    <w:p w14:paraId="1C95F6BE" w14:textId="007A8D55" w:rsidR="00B97592" w:rsidRPr="00960A4C" w:rsidRDefault="00B97592" w:rsidP="00960A4C">
      <w:pPr>
        <w:pBdr>
          <w:top w:val="nil"/>
          <w:left w:val="nil"/>
          <w:bottom w:val="nil"/>
          <w:right w:val="nil"/>
          <w:between w:val="nil"/>
        </w:pBdr>
        <w:rPr>
          <w:rFonts w:asciiTheme="majorHAnsi" w:hAnsiTheme="majorHAnsi" w:cstheme="majorHAnsi"/>
          <w:b/>
          <w:bCs/>
        </w:rPr>
      </w:pPr>
      <w:r w:rsidRPr="00960A4C">
        <w:rPr>
          <w:rFonts w:asciiTheme="majorHAnsi" w:hAnsiTheme="majorHAnsi" w:cstheme="majorHAnsi"/>
          <w:b/>
          <w:bCs/>
        </w:rPr>
        <w:t>Corresponding author:</w:t>
      </w:r>
    </w:p>
    <w:p w14:paraId="788CB3D7" w14:textId="6BF88EF3" w:rsidR="00B97592" w:rsidRPr="00960A4C" w:rsidRDefault="00B97592" w:rsidP="00960A4C">
      <w:pPr>
        <w:pBdr>
          <w:top w:val="nil"/>
          <w:left w:val="nil"/>
          <w:bottom w:val="nil"/>
          <w:right w:val="nil"/>
          <w:between w:val="nil"/>
        </w:pBdr>
        <w:rPr>
          <w:rFonts w:asciiTheme="majorHAnsi" w:hAnsiTheme="majorHAnsi" w:cstheme="majorHAnsi"/>
        </w:rPr>
      </w:pPr>
      <w:r w:rsidRPr="00960A4C">
        <w:rPr>
          <w:rFonts w:asciiTheme="majorHAnsi" w:hAnsiTheme="majorHAnsi" w:cstheme="majorHAnsi"/>
        </w:rPr>
        <w:t>Andrea Spanu</w:t>
      </w:r>
      <w:r w:rsidRPr="00960A4C">
        <w:rPr>
          <w:rFonts w:asciiTheme="majorHAnsi" w:hAnsiTheme="majorHAnsi" w:cstheme="majorHAnsi"/>
        </w:rPr>
        <w:tab/>
      </w:r>
      <w:r w:rsidRPr="00960A4C">
        <w:rPr>
          <w:rFonts w:asciiTheme="majorHAnsi" w:hAnsiTheme="majorHAnsi" w:cstheme="majorHAnsi"/>
        </w:rPr>
        <w:tab/>
      </w:r>
      <w:r w:rsidRPr="00960A4C">
        <w:rPr>
          <w:rFonts w:asciiTheme="majorHAnsi" w:hAnsiTheme="majorHAnsi" w:cstheme="majorHAnsi"/>
        </w:rPr>
        <w:tab/>
      </w:r>
      <w:r w:rsidRPr="00960A4C">
        <w:rPr>
          <w:rFonts w:asciiTheme="majorHAnsi" w:hAnsiTheme="majorHAnsi" w:cstheme="majorHAnsi"/>
        </w:rPr>
        <w:tab/>
        <w:t>(</w:t>
      </w:r>
      <w:hyperlink r:id="rId9" w:history="1">
        <w:r w:rsidRPr="00960A4C">
          <w:rPr>
            <w:rStyle w:val="Hyperlink"/>
            <w:rFonts w:asciiTheme="majorHAnsi" w:hAnsiTheme="majorHAnsi" w:cstheme="majorHAnsi"/>
            <w:color w:val="auto"/>
          </w:rPr>
          <w:t>andrea.spanu@unica.it</w:t>
        </w:r>
      </w:hyperlink>
      <w:r w:rsidRPr="00960A4C">
        <w:rPr>
          <w:rFonts w:asciiTheme="majorHAnsi" w:hAnsiTheme="majorHAnsi" w:cstheme="majorHAnsi"/>
        </w:rPr>
        <w:t>)</w:t>
      </w:r>
    </w:p>
    <w:p w14:paraId="5A0A27F8" w14:textId="77777777" w:rsidR="00B97592" w:rsidRPr="00960A4C" w:rsidRDefault="00B97592" w:rsidP="00960A4C">
      <w:pPr>
        <w:pBdr>
          <w:top w:val="nil"/>
          <w:left w:val="nil"/>
          <w:bottom w:val="nil"/>
          <w:right w:val="nil"/>
          <w:between w:val="nil"/>
        </w:pBdr>
        <w:rPr>
          <w:rFonts w:asciiTheme="majorHAnsi" w:hAnsiTheme="majorHAnsi" w:cstheme="majorHAnsi"/>
        </w:rPr>
      </w:pPr>
    </w:p>
    <w:p w14:paraId="60F3B8D4" w14:textId="7C460F59" w:rsidR="006E4797" w:rsidRPr="00960A4C" w:rsidRDefault="00551D82" w:rsidP="00960A4C">
      <w:pPr>
        <w:rPr>
          <w:rFonts w:asciiTheme="majorHAnsi" w:hAnsiTheme="majorHAnsi" w:cstheme="majorHAnsi"/>
        </w:rPr>
      </w:pPr>
      <w:r w:rsidRPr="00960A4C">
        <w:rPr>
          <w:rFonts w:asciiTheme="majorHAnsi" w:hAnsiTheme="majorHAnsi" w:cstheme="majorHAnsi"/>
          <w:b/>
        </w:rPr>
        <w:t>SUMMARY:</w:t>
      </w:r>
      <w:r w:rsidRPr="00960A4C">
        <w:rPr>
          <w:rFonts w:asciiTheme="majorHAnsi" w:hAnsiTheme="majorHAnsi" w:cstheme="majorHAnsi"/>
        </w:rPr>
        <w:t xml:space="preserve"> </w:t>
      </w:r>
    </w:p>
    <w:p w14:paraId="01069787" w14:textId="15241C1F" w:rsidR="006E4797" w:rsidRPr="00960A4C" w:rsidRDefault="004640BD" w:rsidP="00960A4C">
      <w:pPr>
        <w:rPr>
          <w:rFonts w:asciiTheme="majorHAnsi" w:hAnsiTheme="majorHAnsi" w:cstheme="majorHAnsi"/>
        </w:rPr>
      </w:pPr>
      <w:r w:rsidRPr="00960A4C">
        <w:rPr>
          <w:rFonts w:asciiTheme="majorHAnsi" w:hAnsiTheme="majorHAnsi" w:cstheme="majorHAnsi"/>
        </w:rPr>
        <w:t>Here, we present t</w:t>
      </w:r>
      <w:r w:rsidR="0074702C" w:rsidRPr="00960A4C">
        <w:rPr>
          <w:rFonts w:asciiTheme="majorHAnsi" w:hAnsiTheme="majorHAnsi" w:cstheme="majorHAnsi"/>
        </w:rPr>
        <w:t>he fabrication protocol of an organic charge</w:t>
      </w:r>
      <w:r w:rsidRPr="00960A4C">
        <w:rPr>
          <w:rFonts w:asciiTheme="majorHAnsi" w:hAnsiTheme="majorHAnsi" w:cstheme="majorHAnsi"/>
        </w:rPr>
        <w:t>-</w:t>
      </w:r>
      <w:r w:rsidR="0074702C" w:rsidRPr="00960A4C">
        <w:rPr>
          <w:rFonts w:asciiTheme="majorHAnsi" w:hAnsiTheme="majorHAnsi" w:cstheme="majorHAnsi"/>
        </w:rPr>
        <w:t xml:space="preserve">modulated </w:t>
      </w:r>
      <w:r w:rsidRPr="00960A4C">
        <w:rPr>
          <w:rFonts w:asciiTheme="majorHAnsi" w:hAnsiTheme="majorHAnsi" w:cstheme="majorHAnsi"/>
        </w:rPr>
        <w:t xml:space="preserve">field-effect transistor </w:t>
      </w:r>
      <w:r w:rsidR="0074702C" w:rsidRPr="00960A4C">
        <w:rPr>
          <w:rFonts w:asciiTheme="majorHAnsi" w:hAnsiTheme="majorHAnsi" w:cstheme="majorHAnsi"/>
        </w:rPr>
        <w:t xml:space="preserve">(OCMFET)-based device for </w:t>
      </w:r>
      <w:r w:rsidR="0074702C" w:rsidRPr="00960A4C">
        <w:rPr>
          <w:rFonts w:asciiTheme="majorHAnsi" w:hAnsiTheme="majorHAnsi" w:cstheme="majorHAnsi"/>
          <w:i/>
          <w:iCs/>
        </w:rPr>
        <w:t>in vitro</w:t>
      </w:r>
      <w:r w:rsidR="0074702C" w:rsidRPr="00960A4C">
        <w:rPr>
          <w:rFonts w:asciiTheme="majorHAnsi" w:hAnsiTheme="majorHAnsi" w:cstheme="majorHAnsi"/>
        </w:rPr>
        <w:t xml:space="preserve"> cellular interfacing</w:t>
      </w:r>
      <w:r w:rsidR="00551D82" w:rsidRPr="00960A4C">
        <w:rPr>
          <w:rFonts w:asciiTheme="majorHAnsi" w:hAnsiTheme="majorHAnsi" w:cstheme="majorHAnsi"/>
        </w:rPr>
        <w:t>.</w:t>
      </w:r>
      <w:r w:rsidR="0074702C" w:rsidRPr="00960A4C">
        <w:rPr>
          <w:rFonts w:asciiTheme="majorHAnsi" w:hAnsiTheme="majorHAnsi" w:cstheme="majorHAnsi"/>
        </w:rPr>
        <w:t xml:space="preserve"> The device, called </w:t>
      </w:r>
      <w:r w:rsidRPr="00960A4C">
        <w:rPr>
          <w:rFonts w:asciiTheme="majorHAnsi" w:hAnsiTheme="majorHAnsi" w:cstheme="majorHAnsi"/>
        </w:rPr>
        <w:t xml:space="preserve">a </w:t>
      </w:r>
      <w:r w:rsidR="0074702C" w:rsidRPr="00960A4C">
        <w:rPr>
          <w:rFonts w:asciiTheme="majorHAnsi" w:hAnsiTheme="majorHAnsi" w:cstheme="majorHAnsi"/>
        </w:rPr>
        <w:t>micro OCMFET array, is a flexible, low-cost</w:t>
      </w:r>
      <w:r w:rsidRPr="00960A4C">
        <w:rPr>
          <w:rFonts w:asciiTheme="majorHAnsi" w:hAnsiTheme="majorHAnsi" w:cstheme="majorHAnsi"/>
        </w:rPr>
        <w:t>,</w:t>
      </w:r>
      <w:r w:rsidR="0074702C" w:rsidRPr="00960A4C">
        <w:rPr>
          <w:rFonts w:asciiTheme="majorHAnsi" w:hAnsiTheme="majorHAnsi" w:cstheme="majorHAnsi"/>
        </w:rPr>
        <w:t xml:space="preserve"> and reference-less device</w:t>
      </w:r>
      <w:r w:rsidR="00C413BD" w:rsidRPr="00960A4C">
        <w:rPr>
          <w:rFonts w:asciiTheme="majorHAnsi" w:hAnsiTheme="majorHAnsi" w:cstheme="majorHAnsi"/>
        </w:rPr>
        <w:t>,</w:t>
      </w:r>
      <w:r w:rsidR="0074702C" w:rsidRPr="00960A4C">
        <w:rPr>
          <w:rFonts w:asciiTheme="majorHAnsi" w:hAnsiTheme="majorHAnsi" w:cstheme="majorHAnsi"/>
        </w:rPr>
        <w:t xml:space="preserve"> which</w:t>
      </w:r>
      <w:r w:rsidR="002E321A" w:rsidRPr="00960A4C">
        <w:rPr>
          <w:rFonts w:asciiTheme="majorHAnsi" w:hAnsiTheme="majorHAnsi" w:cstheme="majorHAnsi"/>
        </w:rPr>
        <w:t xml:space="preserve"> </w:t>
      </w:r>
      <w:r w:rsidRPr="00960A4C">
        <w:rPr>
          <w:rFonts w:asciiTheme="majorHAnsi" w:hAnsiTheme="majorHAnsi" w:cstheme="majorHAnsi"/>
        </w:rPr>
        <w:t xml:space="preserve">will </w:t>
      </w:r>
      <w:r w:rsidR="00C413BD" w:rsidRPr="00960A4C">
        <w:rPr>
          <w:rFonts w:asciiTheme="majorHAnsi" w:hAnsiTheme="majorHAnsi" w:cstheme="majorHAnsi"/>
        </w:rPr>
        <w:t>enable</w:t>
      </w:r>
      <w:r w:rsidR="0074702C" w:rsidRPr="00960A4C">
        <w:rPr>
          <w:rFonts w:asciiTheme="majorHAnsi" w:hAnsiTheme="majorHAnsi" w:cstheme="majorHAnsi"/>
        </w:rPr>
        <w:t xml:space="preserve"> t</w:t>
      </w:r>
      <w:r w:rsidR="00C413BD" w:rsidRPr="00960A4C">
        <w:rPr>
          <w:rFonts w:asciiTheme="majorHAnsi" w:hAnsiTheme="majorHAnsi" w:cstheme="majorHAnsi"/>
        </w:rPr>
        <w:t>he</w:t>
      </w:r>
      <w:r w:rsidR="0074702C" w:rsidRPr="00960A4C">
        <w:rPr>
          <w:rFonts w:asciiTheme="majorHAnsi" w:hAnsiTheme="majorHAnsi" w:cstheme="majorHAnsi"/>
        </w:rPr>
        <w:t xml:space="preserve"> monitor</w:t>
      </w:r>
      <w:r w:rsidR="00C413BD" w:rsidRPr="00960A4C">
        <w:rPr>
          <w:rFonts w:asciiTheme="majorHAnsi" w:hAnsiTheme="majorHAnsi" w:cstheme="majorHAnsi"/>
        </w:rPr>
        <w:t>ing of</w:t>
      </w:r>
      <w:r w:rsidR="0074702C" w:rsidRPr="00960A4C">
        <w:rPr>
          <w:rFonts w:asciiTheme="majorHAnsi" w:hAnsiTheme="majorHAnsi" w:cstheme="majorHAnsi"/>
        </w:rPr>
        <w:t xml:space="preserve"> the electrical and metabolic activit</w:t>
      </w:r>
      <w:r w:rsidR="00AE40E6" w:rsidRPr="00960A4C">
        <w:rPr>
          <w:rFonts w:asciiTheme="majorHAnsi" w:hAnsiTheme="majorHAnsi" w:cstheme="majorHAnsi"/>
        </w:rPr>
        <w:t>ies</w:t>
      </w:r>
      <w:r w:rsidR="0074702C" w:rsidRPr="00960A4C">
        <w:rPr>
          <w:rFonts w:asciiTheme="majorHAnsi" w:hAnsiTheme="majorHAnsi" w:cstheme="majorHAnsi"/>
        </w:rPr>
        <w:t xml:space="preserve"> of electroactive cell cultures.</w:t>
      </w:r>
    </w:p>
    <w:p w14:paraId="74EFC8D7" w14:textId="77777777" w:rsidR="006E4797" w:rsidRPr="00960A4C" w:rsidRDefault="006E4797" w:rsidP="00960A4C">
      <w:pPr>
        <w:rPr>
          <w:rFonts w:asciiTheme="majorHAnsi" w:hAnsiTheme="majorHAnsi" w:cstheme="majorHAnsi"/>
        </w:rPr>
      </w:pPr>
    </w:p>
    <w:p w14:paraId="2DF8E628" w14:textId="26C7B71B" w:rsidR="006E4797" w:rsidRPr="00960A4C" w:rsidRDefault="00551D82" w:rsidP="00960A4C">
      <w:pPr>
        <w:rPr>
          <w:rFonts w:asciiTheme="majorHAnsi" w:hAnsiTheme="majorHAnsi" w:cstheme="majorHAnsi"/>
        </w:rPr>
      </w:pPr>
      <w:r w:rsidRPr="00960A4C">
        <w:rPr>
          <w:rFonts w:asciiTheme="majorHAnsi" w:hAnsiTheme="majorHAnsi" w:cstheme="majorHAnsi"/>
          <w:b/>
        </w:rPr>
        <w:t>ABSTRACT:</w:t>
      </w:r>
      <w:r w:rsidRPr="00960A4C">
        <w:rPr>
          <w:rFonts w:asciiTheme="majorHAnsi" w:hAnsiTheme="majorHAnsi" w:cstheme="majorHAnsi"/>
        </w:rPr>
        <w:t xml:space="preserve"> </w:t>
      </w:r>
    </w:p>
    <w:p w14:paraId="58F5DB91" w14:textId="2FDE63DD" w:rsidR="003E38D5" w:rsidRPr="00960A4C" w:rsidRDefault="002E321A" w:rsidP="00960A4C">
      <w:pPr>
        <w:rPr>
          <w:rFonts w:asciiTheme="majorHAnsi" w:hAnsiTheme="majorHAnsi" w:cstheme="majorHAnsi"/>
        </w:rPr>
      </w:pPr>
      <w:r w:rsidRPr="00960A4C">
        <w:rPr>
          <w:rFonts w:asciiTheme="majorHAnsi" w:hAnsiTheme="majorHAnsi" w:cstheme="majorHAnsi"/>
        </w:rPr>
        <w:t>M</w:t>
      </w:r>
      <w:r w:rsidR="000B6F5F" w:rsidRPr="00960A4C">
        <w:rPr>
          <w:rFonts w:asciiTheme="majorHAnsi" w:hAnsiTheme="majorHAnsi" w:cstheme="majorHAnsi"/>
        </w:rPr>
        <w:t xml:space="preserve">odern electrophysiology </w:t>
      </w:r>
      <w:r w:rsidR="009B4EE7" w:rsidRPr="00960A4C">
        <w:rPr>
          <w:rFonts w:asciiTheme="majorHAnsi" w:hAnsiTheme="majorHAnsi" w:cstheme="majorHAnsi"/>
        </w:rPr>
        <w:t>has been constantly fueled by</w:t>
      </w:r>
      <w:r w:rsidR="000B6F5F" w:rsidRPr="00960A4C">
        <w:rPr>
          <w:rFonts w:asciiTheme="majorHAnsi" w:hAnsiTheme="majorHAnsi" w:cstheme="majorHAnsi"/>
        </w:rPr>
        <w:t xml:space="preserve"> the parallel develop</w:t>
      </w:r>
      <w:r w:rsidR="00AE40E6" w:rsidRPr="00960A4C">
        <w:rPr>
          <w:rFonts w:asciiTheme="majorHAnsi" w:hAnsiTheme="majorHAnsi" w:cstheme="majorHAnsi"/>
        </w:rPr>
        <w:t>ment</w:t>
      </w:r>
      <w:r w:rsidR="000B6F5F" w:rsidRPr="00960A4C">
        <w:rPr>
          <w:rFonts w:asciiTheme="majorHAnsi" w:hAnsiTheme="majorHAnsi" w:cstheme="majorHAnsi"/>
        </w:rPr>
        <w:t xml:space="preserve"> of </w:t>
      </w:r>
      <w:r w:rsidR="009B4EE7" w:rsidRPr="00960A4C">
        <w:rPr>
          <w:rFonts w:asciiTheme="majorHAnsi" w:hAnsiTheme="majorHAnsi" w:cstheme="majorHAnsi"/>
        </w:rPr>
        <w:t>increasingly</w:t>
      </w:r>
      <w:r w:rsidR="000B6F5F" w:rsidRPr="00960A4C">
        <w:rPr>
          <w:rFonts w:asciiTheme="majorHAnsi" w:hAnsiTheme="majorHAnsi" w:cstheme="majorHAnsi"/>
        </w:rPr>
        <w:t xml:space="preserve"> </w:t>
      </w:r>
      <w:r w:rsidR="009B4EE7" w:rsidRPr="00960A4C">
        <w:rPr>
          <w:rFonts w:asciiTheme="majorHAnsi" w:hAnsiTheme="majorHAnsi" w:cstheme="majorHAnsi"/>
        </w:rPr>
        <w:t xml:space="preserve">sophisticated </w:t>
      </w:r>
      <w:r w:rsidR="000B6F5F" w:rsidRPr="00960A4C">
        <w:rPr>
          <w:rFonts w:asciiTheme="majorHAnsi" w:hAnsiTheme="majorHAnsi" w:cstheme="majorHAnsi"/>
        </w:rPr>
        <w:t xml:space="preserve">tools </w:t>
      </w:r>
      <w:r w:rsidR="009B4EE7" w:rsidRPr="00960A4C">
        <w:rPr>
          <w:rFonts w:asciiTheme="majorHAnsi" w:hAnsiTheme="majorHAnsi" w:cstheme="majorHAnsi"/>
        </w:rPr>
        <w:t xml:space="preserve">and materials. In turn, discoveries in this field </w:t>
      </w:r>
      <w:r w:rsidR="00BF227C" w:rsidRPr="00960A4C">
        <w:rPr>
          <w:rFonts w:asciiTheme="majorHAnsi" w:hAnsiTheme="majorHAnsi" w:cstheme="majorHAnsi"/>
        </w:rPr>
        <w:t xml:space="preserve">have </w:t>
      </w:r>
      <w:r w:rsidR="00A90F1A" w:rsidRPr="00960A4C">
        <w:rPr>
          <w:rFonts w:asciiTheme="majorHAnsi" w:hAnsiTheme="majorHAnsi" w:cstheme="majorHAnsi"/>
        </w:rPr>
        <w:t>driven</w:t>
      </w:r>
      <w:r w:rsidR="009B4EE7" w:rsidRPr="00960A4C">
        <w:rPr>
          <w:rFonts w:asciiTheme="majorHAnsi" w:hAnsiTheme="majorHAnsi" w:cstheme="majorHAnsi"/>
        </w:rPr>
        <w:t xml:space="preserve"> technological </w:t>
      </w:r>
      <w:r w:rsidR="00F95DB8" w:rsidRPr="00960A4C">
        <w:rPr>
          <w:rFonts w:asciiTheme="majorHAnsi" w:hAnsiTheme="majorHAnsi" w:cstheme="majorHAnsi"/>
        </w:rPr>
        <w:t>progress</w:t>
      </w:r>
      <w:r w:rsidR="009B4EE7" w:rsidRPr="00960A4C">
        <w:rPr>
          <w:rFonts w:asciiTheme="majorHAnsi" w:hAnsiTheme="majorHAnsi" w:cstheme="majorHAnsi"/>
        </w:rPr>
        <w:t xml:space="preserve"> in a back-and-forth process that ultimately determined the impressive achievements </w:t>
      </w:r>
      <w:r w:rsidR="00A90F1A" w:rsidRPr="00960A4C">
        <w:rPr>
          <w:rFonts w:asciiTheme="majorHAnsi" w:hAnsiTheme="majorHAnsi" w:cstheme="majorHAnsi"/>
        </w:rPr>
        <w:t>of</w:t>
      </w:r>
      <w:r w:rsidR="009B4EE7" w:rsidRPr="00960A4C">
        <w:rPr>
          <w:rFonts w:asciiTheme="majorHAnsi" w:hAnsiTheme="majorHAnsi" w:cstheme="majorHAnsi"/>
        </w:rPr>
        <w:t xml:space="preserve"> the past 50 years. However, the most employed devices used for cellular interfacing (namely</w:t>
      </w:r>
      <w:r w:rsidR="00A90F1A" w:rsidRPr="00960A4C">
        <w:rPr>
          <w:rFonts w:asciiTheme="majorHAnsi" w:hAnsiTheme="majorHAnsi" w:cstheme="majorHAnsi"/>
        </w:rPr>
        <w:t>,</w:t>
      </w:r>
      <w:r w:rsidR="009B4EE7" w:rsidRPr="00960A4C">
        <w:rPr>
          <w:rFonts w:asciiTheme="majorHAnsi" w:hAnsiTheme="majorHAnsi" w:cstheme="majorHAnsi"/>
        </w:rPr>
        <w:t xml:space="preserve"> the microelectrode arrays and microelectronic devices based on transistors) still present several limitations such as high cost, the rigidity of the materials, and the presence of an external reference electrode. To partially overcome these issues, </w:t>
      </w:r>
      <w:r w:rsidR="009454D1" w:rsidRPr="00960A4C">
        <w:rPr>
          <w:rFonts w:asciiTheme="majorHAnsi" w:hAnsiTheme="majorHAnsi" w:cstheme="majorHAnsi"/>
        </w:rPr>
        <w:t xml:space="preserve">there have been developments in </w:t>
      </w:r>
      <w:r w:rsidR="0070609E" w:rsidRPr="00960A4C">
        <w:rPr>
          <w:rFonts w:asciiTheme="majorHAnsi" w:hAnsiTheme="majorHAnsi" w:cstheme="majorHAnsi"/>
        </w:rPr>
        <w:t>a new scientific field called organic bioelectronics</w:t>
      </w:r>
      <w:r w:rsidR="007C13ED">
        <w:rPr>
          <w:rFonts w:asciiTheme="majorHAnsi" w:hAnsiTheme="majorHAnsi" w:cstheme="majorHAnsi"/>
        </w:rPr>
        <w:t>,</w:t>
      </w:r>
      <w:r w:rsidR="009454D1" w:rsidRPr="00960A4C">
        <w:rPr>
          <w:rFonts w:asciiTheme="majorHAnsi" w:hAnsiTheme="majorHAnsi" w:cstheme="majorHAnsi"/>
        </w:rPr>
        <w:t xml:space="preserve"> result</w:t>
      </w:r>
      <w:r w:rsidR="007C13ED">
        <w:rPr>
          <w:rFonts w:asciiTheme="majorHAnsi" w:hAnsiTheme="majorHAnsi" w:cstheme="majorHAnsi"/>
        </w:rPr>
        <w:t>ing</w:t>
      </w:r>
      <w:r w:rsidR="009454D1" w:rsidRPr="00960A4C">
        <w:rPr>
          <w:rFonts w:asciiTheme="majorHAnsi" w:hAnsiTheme="majorHAnsi" w:cstheme="majorHAnsi"/>
        </w:rPr>
        <w:t xml:space="preserve"> in</w:t>
      </w:r>
      <w:r w:rsidR="0070609E" w:rsidRPr="00960A4C">
        <w:rPr>
          <w:rFonts w:asciiTheme="majorHAnsi" w:hAnsiTheme="majorHAnsi" w:cstheme="majorHAnsi"/>
        </w:rPr>
        <w:t xml:space="preserve"> advantages </w:t>
      </w:r>
      <w:r w:rsidR="009454D1" w:rsidRPr="00960A4C">
        <w:rPr>
          <w:rFonts w:asciiTheme="majorHAnsi" w:hAnsiTheme="majorHAnsi" w:cstheme="majorHAnsi"/>
        </w:rPr>
        <w:t>such as</w:t>
      </w:r>
      <w:r w:rsidR="0070609E" w:rsidRPr="00960A4C">
        <w:rPr>
          <w:rFonts w:asciiTheme="majorHAnsi" w:hAnsiTheme="majorHAnsi" w:cstheme="majorHAnsi"/>
        </w:rPr>
        <w:t xml:space="preserve"> cost, materials, and </w:t>
      </w:r>
      <w:r w:rsidR="00F95DB8" w:rsidRPr="00960A4C">
        <w:rPr>
          <w:rFonts w:asciiTheme="majorHAnsi" w:hAnsiTheme="majorHAnsi" w:cstheme="majorHAnsi"/>
        </w:rPr>
        <w:t xml:space="preserve">innovative </w:t>
      </w:r>
      <w:r w:rsidR="0070609E" w:rsidRPr="00960A4C">
        <w:rPr>
          <w:rFonts w:asciiTheme="majorHAnsi" w:hAnsiTheme="majorHAnsi" w:cstheme="majorHAnsi"/>
        </w:rPr>
        <w:t>fabrication techniques</w:t>
      </w:r>
      <w:r w:rsidR="00844038" w:rsidRPr="00960A4C">
        <w:rPr>
          <w:rFonts w:asciiTheme="majorHAnsi" w:hAnsiTheme="majorHAnsi" w:cstheme="majorHAnsi"/>
        </w:rPr>
        <w:t xml:space="preserve">. </w:t>
      </w:r>
    </w:p>
    <w:p w14:paraId="0D97D692" w14:textId="77777777" w:rsidR="003E38D5" w:rsidRPr="00960A4C" w:rsidRDefault="003E38D5" w:rsidP="00960A4C">
      <w:pPr>
        <w:rPr>
          <w:rFonts w:asciiTheme="majorHAnsi" w:hAnsiTheme="majorHAnsi" w:cstheme="majorHAnsi"/>
        </w:rPr>
      </w:pPr>
    </w:p>
    <w:p w14:paraId="54F61E7F" w14:textId="481B84EB" w:rsidR="000B6F5F" w:rsidRPr="00960A4C" w:rsidRDefault="00844038" w:rsidP="00960A4C">
      <w:pPr>
        <w:rPr>
          <w:rFonts w:asciiTheme="majorHAnsi" w:hAnsiTheme="majorHAnsi" w:cstheme="majorHAnsi"/>
        </w:rPr>
      </w:pPr>
      <w:r w:rsidRPr="00960A4C">
        <w:rPr>
          <w:rFonts w:asciiTheme="majorHAnsi" w:hAnsiTheme="majorHAnsi" w:cstheme="majorHAnsi"/>
        </w:rPr>
        <w:t>S</w:t>
      </w:r>
      <w:r w:rsidR="0070609E" w:rsidRPr="00960A4C">
        <w:rPr>
          <w:rFonts w:asciiTheme="majorHAnsi" w:hAnsiTheme="majorHAnsi" w:cstheme="majorHAnsi"/>
        </w:rPr>
        <w:t>everal interesting new devices have been proposed</w:t>
      </w:r>
      <w:r w:rsidR="00F95DB8" w:rsidRPr="00960A4C">
        <w:rPr>
          <w:rFonts w:asciiTheme="majorHAnsi" w:hAnsiTheme="majorHAnsi" w:cstheme="majorHAnsi"/>
        </w:rPr>
        <w:t xml:space="preserve"> during the past decade</w:t>
      </w:r>
      <w:r w:rsidR="0070609E" w:rsidRPr="00960A4C">
        <w:rPr>
          <w:rFonts w:asciiTheme="majorHAnsi" w:hAnsiTheme="majorHAnsi" w:cstheme="majorHAnsi"/>
        </w:rPr>
        <w:t xml:space="preserve"> to conveniently interfac</w:t>
      </w:r>
      <w:r w:rsidRPr="00960A4C">
        <w:rPr>
          <w:rFonts w:asciiTheme="majorHAnsi" w:hAnsiTheme="majorHAnsi" w:cstheme="majorHAnsi"/>
        </w:rPr>
        <w:t>e</w:t>
      </w:r>
      <w:r w:rsidR="00327153" w:rsidRPr="00960A4C">
        <w:rPr>
          <w:rFonts w:asciiTheme="majorHAnsi" w:hAnsiTheme="majorHAnsi" w:cstheme="majorHAnsi"/>
        </w:rPr>
        <w:t xml:space="preserve"> with</w:t>
      </w:r>
      <w:r w:rsidR="0070609E" w:rsidRPr="00960A4C">
        <w:rPr>
          <w:rFonts w:asciiTheme="majorHAnsi" w:hAnsiTheme="majorHAnsi" w:cstheme="majorHAnsi"/>
        </w:rPr>
        <w:t xml:space="preserve"> cell cultures. </w:t>
      </w:r>
      <w:r w:rsidRPr="00960A4C">
        <w:rPr>
          <w:rFonts w:asciiTheme="majorHAnsi" w:hAnsiTheme="majorHAnsi" w:cstheme="majorHAnsi"/>
        </w:rPr>
        <w:t>T</w:t>
      </w:r>
      <w:r w:rsidR="0070609E" w:rsidRPr="00960A4C">
        <w:rPr>
          <w:rFonts w:asciiTheme="majorHAnsi" w:hAnsiTheme="majorHAnsi" w:cstheme="majorHAnsi"/>
        </w:rPr>
        <w:t>his paper</w:t>
      </w:r>
      <w:r w:rsidRPr="00960A4C">
        <w:rPr>
          <w:rFonts w:asciiTheme="majorHAnsi" w:hAnsiTheme="majorHAnsi" w:cstheme="majorHAnsi"/>
        </w:rPr>
        <w:t xml:space="preserve"> </w:t>
      </w:r>
      <w:r w:rsidR="002E321A" w:rsidRPr="00960A4C">
        <w:rPr>
          <w:rFonts w:asciiTheme="majorHAnsi" w:hAnsiTheme="majorHAnsi" w:cstheme="majorHAnsi"/>
        </w:rPr>
        <w:t>present</w:t>
      </w:r>
      <w:r w:rsidRPr="00960A4C">
        <w:rPr>
          <w:rFonts w:asciiTheme="majorHAnsi" w:hAnsiTheme="majorHAnsi" w:cstheme="majorHAnsi"/>
        </w:rPr>
        <w:t>s</w:t>
      </w:r>
      <w:r w:rsidR="002E321A" w:rsidRPr="00960A4C">
        <w:rPr>
          <w:rFonts w:asciiTheme="majorHAnsi" w:hAnsiTheme="majorHAnsi" w:cstheme="majorHAnsi"/>
        </w:rPr>
        <w:t xml:space="preserve"> </w:t>
      </w:r>
      <w:r w:rsidR="0070609E" w:rsidRPr="00960A4C">
        <w:rPr>
          <w:rFonts w:asciiTheme="majorHAnsi" w:hAnsiTheme="majorHAnsi" w:cstheme="majorHAnsi"/>
        </w:rPr>
        <w:t>the protocol for the fabrication of device</w:t>
      </w:r>
      <w:r w:rsidR="002E321A" w:rsidRPr="00960A4C">
        <w:rPr>
          <w:rFonts w:asciiTheme="majorHAnsi" w:hAnsiTheme="majorHAnsi" w:cstheme="majorHAnsi"/>
        </w:rPr>
        <w:t>s</w:t>
      </w:r>
      <w:r w:rsidR="0070609E" w:rsidRPr="00960A4C">
        <w:rPr>
          <w:rFonts w:asciiTheme="majorHAnsi" w:hAnsiTheme="majorHAnsi" w:cstheme="majorHAnsi"/>
        </w:rPr>
        <w:t xml:space="preserve"> for cellular interfacing </w:t>
      </w:r>
      <w:r w:rsidR="00F5138E" w:rsidRPr="00960A4C">
        <w:rPr>
          <w:rFonts w:asciiTheme="majorHAnsi" w:hAnsiTheme="majorHAnsi" w:cstheme="majorHAnsi"/>
        </w:rPr>
        <w:t>based on the organic charge</w:t>
      </w:r>
      <w:r w:rsidR="0046559E" w:rsidRPr="00960A4C">
        <w:rPr>
          <w:rFonts w:asciiTheme="majorHAnsi" w:hAnsiTheme="majorHAnsi" w:cstheme="majorHAnsi"/>
        </w:rPr>
        <w:t>-</w:t>
      </w:r>
      <w:r w:rsidR="00F5138E" w:rsidRPr="00960A4C">
        <w:rPr>
          <w:rFonts w:asciiTheme="majorHAnsi" w:hAnsiTheme="majorHAnsi" w:cstheme="majorHAnsi"/>
        </w:rPr>
        <w:t xml:space="preserve">modulated </w:t>
      </w:r>
      <w:r w:rsidR="0046559E" w:rsidRPr="00960A4C">
        <w:rPr>
          <w:rFonts w:asciiTheme="majorHAnsi" w:hAnsiTheme="majorHAnsi" w:cstheme="majorHAnsi"/>
        </w:rPr>
        <w:t>field-effect transistor</w:t>
      </w:r>
      <w:r w:rsidR="00F5138E" w:rsidRPr="00960A4C">
        <w:rPr>
          <w:rFonts w:asciiTheme="majorHAnsi" w:hAnsiTheme="majorHAnsi" w:cstheme="majorHAnsi"/>
        </w:rPr>
        <w:t xml:space="preserve"> (</w:t>
      </w:r>
      <w:r w:rsidR="0070609E" w:rsidRPr="00960A4C">
        <w:rPr>
          <w:rFonts w:asciiTheme="majorHAnsi" w:hAnsiTheme="majorHAnsi" w:cstheme="majorHAnsi"/>
        </w:rPr>
        <w:t>OCMFET</w:t>
      </w:r>
      <w:r w:rsidR="00F5138E" w:rsidRPr="00960A4C">
        <w:rPr>
          <w:rFonts w:asciiTheme="majorHAnsi" w:hAnsiTheme="majorHAnsi" w:cstheme="majorHAnsi"/>
        </w:rPr>
        <w:t>)</w:t>
      </w:r>
      <w:r w:rsidR="0070609E" w:rsidRPr="00960A4C">
        <w:rPr>
          <w:rFonts w:asciiTheme="majorHAnsi" w:hAnsiTheme="majorHAnsi" w:cstheme="majorHAnsi"/>
        </w:rPr>
        <w:t xml:space="preserve">. </w:t>
      </w:r>
      <w:r w:rsidR="00F5138E" w:rsidRPr="00960A4C">
        <w:rPr>
          <w:rFonts w:asciiTheme="majorHAnsi" w:hAnsiTheme="majorHAnsi" w:cstheme="majorHAnsi"/>
        </w:rPr>
        <w:t>Th</w:t>
      </w:r>
      <w:r w:rsidR="002E321A" w:rsidRPr="00960A4C">
        <w:rPr>
          <w:rFonts w:asciiTheme="majorHAnsi" w:hAnsiTheme="majorHAnsi" w:cstheme="majorHAnsi"/>
        </w:rPr>
        <w:t>e</w:t>
      </w:r>
      <w:r w:rsidR="00F5138E" w:rsidRPr="00960A4C">
        <w:rPr>
          <w:rFonts w:asciiTheme="majorHAnsi" w:hAnsiTheme="majorHAnsi" w:cstheme="majorHAnsi"/>
        </w:rPr>
        <w:t>s</w:t>
      </w:r>
      <w:r w:rsidR="002E321A" w:rsidRPr="00960A4C">
        <w:rPr>
          <w:rFonts w:asciiTheme="majorHAnsi" w:hAnsiTheme="majorHAnsi" w:cstheme="majorHAnsi"/>
        </w:rPr>
        <w:t>e</w:t>
      </w:r>
      <w:r w:rsidR="00F5138E" w:rsidRPr="00960A4C">
        <w:rPr>
          <w:rFonts w:asciiTheme="majorHAnsi" w:hAnsiTheme="majorHAnsi" w:cstheme="majorHAnsi"/>
        </w:rPr>
        <w:t xml:space="preserve"> device</w:t>
      </w:r>
      <w:r w:rsidR="002E321A" w:rsidRPr="00960A4C">
        <w:rPr>
          <w:rFonts w:asciiTheme="majorHAnsi" w:hAnsiTheme="majorHAnsi" w:cstheme="majorHAnsi"/>
        </w:rPr>
        <w:t>s</w:t>
      </w:r>
      <w:r w:rsidR="00F5138E" w:rsidRPr="00960A4C">
        <w:rPr>
          <w:rFonts w:asciiTheme="majorHAnsi" w:hAnsiTheme="majorHAnsi" w:cstheme="majorHAnsi"/>
        </w:rPr>
        <w:t>, called micro OCMFET array</w:t>
      </w:r>
      <w:r w:rsidR="002E321A" w:rsidRPr="00960A4C">
        <w:rPr>
          <w:rFonts w:asciiTheme="majorHAnsi" w:hAnsiTheme="majorHAnsi" w:cstheme="majorHAnsi"/>
        </w:rPr>
        <w:t>s</w:t>
      </w:r>
      <w:r w:rsidR="00F5138E" w:rsidRPr="00960A4C">
        <w:rPr>
          <w:rFonts w:asciiTheme="majorHAnsi" w:hAnsiTheme="majorHAnsi" w:cstheme="majorHAnsi"/>
        </w:rPr>
        <w:t xml:space="preserve"> (</w:t>
      </w:r>
      <w:r w:rsidR="0070609E" w:rsidRPr="00960A4C">
        <w:rPr>
          <w:rFonts w:asciiTheme="majorHAnsi" w:hAnsiTheme="majorHAnsi" w:cstheme="majorHAnsi"/>
        </w:rPr>
        <w:t>MOA</w:t>
      </w:r>
      <w:r w:rsidR="002E321A" w:rsidRPr="00960A4C">
        <w:rPr>
          <w:rFonts w:asciiTheme="majorHAnsi" w:hAnsiTheme="majorHAnsi" w:cstheme="majorHAnsi"/>
        </w:rPr>
        <w:t>s</w:t>
      </w:r>
      <w:r w:rsidR="00F5138E" w:rsidRPr="00960A4C">
        <w:rPr>
          <w:rFonts w:asciiTheme="majorHAnsi" w:hAnsiTheme="majorHAnsi" w:cstheme="majorHAnsi"/>
        </w:rPr>
        <w:t>)</w:t>
      </w:r>
      <w:r w:rsidR="006E4DF4">
        <w:rPr>
          <w:rFonts w:asciiTheme="majorHAnsi" w:hAnsiTheme="majorHAnsi" w:cstheme="majorHAnsi"/>
        </w:rPr>
        <w:t>,</w:t>
      </w:r>
      <w:r w:rsidR="00F5138E" w:rsidRPr="00960A4C">
        <w:rPr>
          <w:rFonts w:asciiTheme="majorHAnsi" w:hAnsiTheme="majorHAnsi" w:cstheme="majorHAnsi"/>
        </w:rPr>
        <w:t xml:space="preserve"> combine the advantages of organic electronics and the peculiar features of the OCMFET to</w:t>
      </w:r>
      <w:r w:rsidR="00211F22" w:rsidRPr="00960A4C">
        <w:rPr>
          <w:rFonts w:asciiTheme="majorHAnsi" w:hAnsiTheme="majorHAnsi" w:cstheme="majorHAnsi"/>
        </w:rPr>
        <w:t xml:space="preserve"> prepare </w:t>
      </w:r>
      <w:r w:rsidR="00F5138E" w:rsidRPr="00960A4C">
        <w:rPr>
          <w:rFonts w:asciiTheme="majorHAnsi" w:hAnsiTheme="majorHAnsi" w:cstheme="majorHAnsi"/>
        </w:rPr>
        <w:t>transparent, flexible, and reference-less tool</w:t>
      </w:r>
      <w:r w:rsidR="002E321A" w:rsidRPr="00960A4C">
        <w:rPr>
          <w:rFonts w:asciiTheme="majorHAnsi" w:hAnsiTheme="majorHAnsi" w:cstheme="majorHAnsi"/>
        </w:rPr>
        <w:t>s</w:t>
      </w:r>
      <w:r w:rsidR="00F5138E" w:rsidRPr="00960A4C">
        <w:rPr>
          <w:rFonts w:asciiTheme="majorHAnsi" w:hAnsiTheme="majorHAnsi" w:cstheme="majorHAnsi"/>
        </w:rPr>
        <w:t xml:space="preserve"> with which </w:t>
      </w:r>
      <w:r w:rsidR="00167885" w:rsidRPr="00960A4C">
        <w:rPr>
          <w:rFonts w:asciiTheme="majorHAnsi" w:hAnsiTheme="majorHAnsi" w:cstheme="majorHAnsi"/>
        </w:rPr>
        <w:t xml:space="preserve">it </w:t>
      </w:r>
      <w:r w:rsidR="00F5138E" w:rsidRPr="00960A4C">
        <w:rPr>
          <w:rFonts w:asciiTheme="majorHAnsi" w:hAnsiTheme="majorHAnsi" w:cstheme="majorHAnsi"/>
        </w:rPr>
        <w:t>is possible to monitor both the electrical and the metabolic activit</w:t>
      </w:r>
      <w:r w:rsidR="00167885" w:rsidRPr="00960A4C">
        <w:rPr>
          <w:rFonts w:asciiTheme="majorHAnsi" w:hAnsiTheme="majorHAnsi" w:cstheme="majorHAnsi"/>
        </w:rPr>
        <w:t xml:space="preserve">ies </w:t>
      </w:r>
      <w:r w:rsidR="00F5138E" w:rsidRPr="00960A4C">
        <w:rPr>
          <w:rFonts w:asciiTheme="majorHAnsi" w:hAnsiTheme="majorHAnsi" w:cstheme="majorHAnsi"/>
        </w:rPr>
        <w:t>of cardiomyocytes and neurons</w:t>
      </w:r>
      <w:r w:rsidR="00167885" w:rsidRPr="00960A4C">
        <w:rPr>
          <w:rFonts w:asciiTheme="majorHAnsi" w:hAnsiTheme="majorHAnsi" w:cstheme="majorHAnsi"/>
        </w:rPr>
        <w:t xml:space="preserve"> </w:t>
      </w:r>
      <w:r w:rsidR="00167885" w:rsidRPr="00960A4C">
        <w:rPr>
          <w:rFonts w:asciiTheme="majorHAnsi" w:hAnsiTheme="majorHAnsi" w:cstheme="majorHAnsi"/>
          <w:i/>
          <w:iCs/>
        </w:rPr>
        <w:t>in vitro</w:t>
      </w:r>
      <w:r w:rsidR="00F5138E" w:rsidRPr="00960A4C">
        <w:rPr>
          <w:rFonts w:asciiTheme="majorHAnsi" w:hAnsiTheme="majorHAnsi" w:cstheme="majorHAnsi"/>
        </w:rPr>
        <w:t>, thus allowing a multiparametric evaluation of electrogenic cell models.</w:t>
      </w:r>
    </w:p>
    <w:p w14:paraId="2CF9CD54" w14:textId="77777777" w:rsidR="006E4797" w:rsidRPr="00960A4C" w:rsidRDefault="006E4797" w:rsidP="00960A4C">
      <w:pPr>
        <w:rPr>
          <w:rFonts w:asciiTheme="majorHAnsi" w:hAnsiTheme="majorHAnsi" w:cstheme="majorHAnsi"/>
        </w:rPr>
      </w:pPr>
    </w:p>
    <w:p w14:paraId="0646E204" w14:textId="56C83E54" w:rsidR="006E4797" w:rsidRPr="00960A4C" w:rsidRDefault="00551D82" w:rsidP="00960A4C">
      <w:pPr>
        <w:rPr>
          <w:rFonts w:asciiTheme="majorHAnsi" w:hAnsiTheme="majorHAnsi" w:cstheme="majorHAnsi"/>
        </w:rPr>
      </w:pPr>
      <w:r w:rsidRPr="00960A4C">
        <w:rPr>
          <w:rFonts w:asciiTheme="majorHAnsi" w:hAnsiTheme="majorHAnsi" w:cstheme="majorHAnsi"/>
          <w:b/>
        </w:rPr>
        <w:t>INTRODUCTION:</w:t>
      </w:r>
      <w:r w:rsidRPr="00960A4C">
        <w:rPr>
          <w:rFonts w:asciiTheme="majorHAnsi" w:hAnsiTheme="majorHAnsi" w:cstheme="majorHAnsi"/>
        </w:rPr>
        <w:t xml:space="preserve"> </w:t>
      </w:r>
    </w:p>
    <w:p w14:paraId="11915471" w14:textId="15756036" w:rsidR="000B6F5F" w:rsidRPr="00960A4C" w:rsidRDefault="00BC1D05" w:rsidP="00960A4C">
      <w:pPr>
        <w:rPr>
          <w:rFonts w:asciiTheme="majorHAnsi" w:hAnsiTheme="majorHAnsi" w:cstheme="majorHAnsi"/>
        </w:rPr>
      </w:pPr>
      <w:r w:rsidRPr="00960A4C">
        <w:rPr>
          <w:rFonts w:asciiTheme="majorHAnsi" w:hAnsiTheme="majorHAnsi" w:cstheme="majorHAnsi"/>
          <w:i/>
          <w:iCs/>
        </w:rPr>
        <w:t>In vivo</w:t>
      </w:r>
      <w:r w:rsidRPr="00960A4C">
        <w:rPr>
          <w:rFonts w:asciiTheme="majorHAnsi" w:hAnsiTheme="majorHAnsi" w:cstheme="majorHAnsi"/>
        </w:rPr>
        <w:t xml:space="preserve"> monitoring of electroactive cells</w:t>
      </w:r>
      <w:r w:rsidR="00F81F44" w:rsidRPr="00960A4C">
        <w:rPr>
          <w:rFonts w:asciiTheme="majorHAnsi" w:hAnsiTheme="majorHAnsi" w:cstheme="majorHAnsi"/>
        </w:rPr>
        <w:t>,</w:t>
      </w:r>
      <w:r w:rsidRPr="00960A4C">
        <w:rPr>
          <w:rFonts w:asciiTheme="majorHAnsi" w:hAnsiTheme="majorHAnsi" w:cstheme="majorHAnsi"/>
        </w:rPr>
        <w:t xml:space="preserve"> such as neurons and cardiomyocytes</w:t>
      </w:r>
      <w:r w:rsidR="00F81F44" w:rsidRPr="00960A4C">
        <w:rPr>
          <w:rFonts w:asciiTheme="majorHAnsi" w:hAnsiTheme="majorHAnsi" w:cstheme="majorHAnsi"/>
        </w:rPr>
        <w:t>,</w:t>
      </w:r>
      <w:r w:rsidRPr="00960A4C">
        <w:rPr>
          <w:rFonts w:asciiTheme="majorHAnsi" w:hAnsiTheme="majorHAnsi" w:cstheme="majorHAnsi"/>
        </w:rPr>
        <w:t xml:space="preserve"> represents a valid </w:t>
      </w:r>
      <w:r w:rsidRPr="00960A4C">
        <w:rPr>
          <w:rFonts w:asciiTheme="majorHAnsi" w:hAnsiTheme="majorHAnsi" w:cstheme="majorHAnsi"/>
        </w:rPr>
        <w:lastRenderedPageBreak/>
        <w:t xml:space="preserve">and powerful </w:t>
      </w:r>
      <w:r w:rsidR="002A22B5" w:rsidRPr="00960A4C">
        <w:rPr>
          <w:rFonts w:asciiTheme="majorHAnsi" w:hAnsiTheme="majorHAnsi" w:cstheme="majorHAnsi"/>
        </w:rPr>
        <w:t>approach</w:t>
      </w:r>
      <w:r w:rsidRPr="00960A4C">
        <w:rPr>
          <w:rFonts w:asciiTheme="majorHAnsi" w:hAnsiTheme="majorHAnsi" w:cstheme="majorHAnsi"/>
        </w:rPr>
        <w:t xml:space="preserve"> in fundamental research</w:t>
      </w:r>
      <w:r w:rsidR="00F81F44" w:rsidRPr="00960A4C">
        <w:rPr>
          <w:rFonts w:asciiTheme="majorHAnsi" w:hAnsiTheme="majorHAnsi" w:cstheme="majorHAnsi"/>
        </w:rPr>
        <w:t xml:space="preserve"> applications for</w:t>
      </w:r>
      <w:r w:rsidRPr="00960A4C">
        <w:rPr>
          <w:rFonts w:asciiTheme="majorHAnsi" w:hAnsiTheme="majorHAnsi" w:cstheme="majorHAnsi"/>
        </w:rPr>
        <w:t xml:space="preserve"> the human brain, functional connectivity studies, pharmacology, and toxicology. The tool</w:t>
      </w:r>
      <w:r w:rsidR="00F81F44" w:rsidRPr="00960A4C">
        <w:rPr>
          <w:rFonts w:asciiTheme="majorHAnsi" w:hAnsiTheme="majorHAnsi" w:cstheme="majorHAnsi"/>
        </w:rPr>
        <w:t>s</w:t>
      </w:r>
      <w:r w:rsidRPr="00960A4C">
        <w:rPr>
          <w:rFonts w:asciiTheme="majorHAnsi" w:hAnsiTheme="majorHAnsi" w:cstheme="majorHAnsi"/>
        </w:rPr>
        <w:t xml:space="preserve"> usually </w:t>
      </w:r>
      <w:r w:rsidR="008F2F26" w:rsidRPr="00960A4C">
        <w:rPr>
          <w:rFonts w:asciiTheme="majorHAnsi" w:hAnsiTheme="majorHAnsi" w:cstheme="majorHAnsi"/>
        </w:rPr>
        <w:t>employed for</w:t>
      </w:r>
      <w:r w:rsidR="00F81F44" w:rsidRPr="00960A4C">
        <w:rPr>
          <w:rFonts w:asciiTheme="majorHAnsi" w:hAnsiTheme="majorHAnsi" w:cstheme="majorHAnsi"/>
        </w:rPr>
        <w:t xml:space="preserve"> such </w:t>
      </w:r>
      <w:r w:rsidR="008F2F26" w:rsidRPr="00960A4C">
        <w:rPr>
          <w:rFonts w:asciiTheme="majorHAnsi" w:hAnsiTheme="majorHAnsi" w:cstheme="majorHAnsi"/>
        </w:rPr>
        <w:t>studies are mainly based on microelectrode arrays</w:t>
      </w:r>
      <w:r w:rsidR="00B04752" w:rsidRPr="00960A4C">
        <w:rPr>
          <w:rFonts w:asciiTheme="majorHAnsi" w:hAnsiTheme="majorHAnsi" w:cstheme="majorHAnsi"/>
        </w:rPr>
        <w:t xml:space="preserve"> (MEAs)</w:t>
      </w:r>
      <w:r w:rsidR="008261C1" w:rsidRPr="00960A4C">
        <w:rPr>
          <w:rFonts w:asciiTheme="majorHAnsi" w:hAnsiTheme="majorHAnsi" w:cstheme="majorHAnsi"/>
          <w:vertAlign w:val="superscript"/>
        </w:rPr>
        <w:t>1-5</w:t>
      </w:r>
      <w:r w:rsidR="008261C1" w:rsidRPr="00960A4C">
        <w:rPr>
          <w:rFonts w:asciiTheme="majorHAnsi" w:hAnsiTheme="majorHAnsi" w:cstheme="majorHAnsi"/>
        </w:rPr>
        <w:t xml:space="preserve"> </w:t>
      </w:r>
      <w:r w:rsidR="008F2F26" w:rsidRPr="00960A4C">
        <w:rPr>
          <w:rFonts w:asciiTheme="majorHAnsi" w:hAnsiTheme="majorHAnsi" w:cstheme="majorHAnsi"/>
        </w:rPr>
        <w:t>and</w:t>
      </w:r>
      <w:r w:rsidR="008179F8" w:rsidRPr="00960A4C">
        <w:rPr>
          <w:rFonts w:asciiTheme="majorHAnsi" w:hAnsiTheme="majorHAnsi" w:cstheme="majorHAnsi"/>
        </w:rPr>
        <w:t xml:space="preserve"> increasingly more efficient and powerful</w:t>
      </w:r>
      <w:r w:rsidR="008F2F26" w:rsidRPr="00960A4C">
        <w:rPr>
          <w:rFonts w:asciiTheme="majorHAnsi" w:hAnsiTheme="majorHAnsi" w:cstheme="majorHAnsi"/>
        </w:rPr>
        <w:t xml:space="preserve"> field</w:t>
      </w:r>
      <w:r w:rsidR="00F81F44" w:rsidRPr="00960A4C">
        <w:rPr>
          <w:rFonts w:asciiTheme="majorHAnsi" w:hAnsiTheme="majorHAnsi" w:cstheme="majorHAnsi"/>
        </w:rPr>
        <w:t>-</w:t>
      </w:r>
      <w:r w:rsidR="008F2F26" w:rsidRPr="00960A4C">
        <w:rPr>
          <w:rFonts w:asciiTheme="majorHAnsi" w:hAnsiTheme="majorHAnsi" w:cstheme="majorHAnsi"/>
        </w:rPr>
        <w:t>effect devices</w:t>
      </w:r>
      <w:r w:rsidR="00966DFB" w:rsidRPr="00960A4C">
        <w:rPr>
          <w:rFonts w:asciiTheme="majorHAnsi" w:hAnsiTheme="majorHAnsi" w:cstheme="majorHAnsi"/>
        </w:rPr>
        <w:t xml:space="preserve"> </w:t>
      </w:r>
      <w:r w:rsidR="00B04752" w:rsidRPr="00960A4C">
        <w:rPr>
          <w:rFonts w:asciiTheme="majorHAnsi" w:hAnsiTheme="majorHAnsi" w:cstheme="majorHAnsi"/>
        </w:rPr>
        <w:t>(FEDs)</w:t>
      </w:r>
      <w:r w:rsidR="008261C1" w:rsidRPr="00960A4C">
        <w:rPr>
          <w:rFonts w:asciiTheme="majorHAnsi" w:hAnsiTheme="majorHAnsi" w:cstheme="majorHAnsi"/>
          <w:vertAlign w:val="superscript"/>
        </w:rPr>
        <w:t>6-12</w:t>
      </w:r>
      <w:r w:rsidR="008F2F26" w:rsidRPr="00960A4C">
        <w:rPr>
          <w:rFonts w:asciiTheme="majorHAnsi" w:hAnsiTheme="majorHAnsi" w:cstheme="majorHAnsi"/>
        </w:rPr>
        <w:t>. These two families of devices allow the real</w:t>
      </w:r>
      <w:r w:rsidR="008B5677" w:rsidRPr="00960A4C">
        <w:rPr>
          <w:rFonts w:asciiTheme="majorHAnsi" w:hAnsiTheme="majorHAnsi" w:cstheme="majorHAnsi"/>
        </w:rPr>
        <w:t>-</w:t>
      </w:r>
      <w:r w:rsidR="008F2F26" w:rsidRPr="00960A4C">
        <w:rPr>
          <w:rFonts w:asciiTheme="majorHAnsi" w:hAnsiTheme="majorHAnsi" w:cstheme="majorHAnsi"/>
        </w:rPr>
        <w:t>time monitoring and stimulation of the electrical activity</w:t>
      </w:r>
      <w:r w:rsidRPr="00960A4C">
        <w:rPr>
          <w:rFonts w:asciiTheme="majorHAnsi" w:hAnsiTheme="majorHAnsi" w:cstheme="majorHAnsi"/>
        </w:rPr>
        <w:t xml:space="preserve"> </w:t>
      </w:r>
      <w:r w:rsidR="008F2F26" w:rsidRPr="00960A4C">
        <w:rPr>
          <w:rFonts w:asciiTheme="majorHAnsi" w:hAnsiTheme="majorHAnsi" w:cstheme="majorHAnsi"/>
        </w:rPr>
        <w:t>of neurons and cardiomyocytes and are usually characterized by robustness, ease</w:t>
      </w:r>
      <w:r w:rsidR="005425AC">
        <w:rPr>
          <w:rFonts w:asciiTheme="majorHAnsi" w:hAnsiTheme="majorHAnsi" w:cstheme="majorHAnsi"/>
        </w:rPr>
        <w:t xml:space="preserve"> </w:t>
      </w:r>
      <w:r w:rsidR="008F2F26" w:rsidRPr="00960A4C">
        <w:rPr>
          <w:rFonts w:asciiTheme="majorHAnsi" w:hAnsiTheme="majorHAnsi" w:cstheme="majorHAnsi"/>
        </w:rPr>
        <w:t>of</w:t>
      </w:r>
      <w:r w:rsidR="005425AC">
        <w:rPr>
          <w:rFonts w:asciiTheme="majorHAnsi" w:hAnsiTheme="majorHAnsi" w:cstheme="majorHAnsi"/>
        </w:rPr>
        <w:t xml:space="preserve"> </w:t>
      </w:r>
      <w:r w:rsidR="008F2F26" w:rsidRPr="00960A4C">
        <w:rPr>
          <w:rFonts w:asciiTheme="majorHAnsi" w:hAnsiTheme="majorHAnsi" w:cstheme="majorHAnsi"/>
        </w:rPr>
        <w:t>use, and reliability</w:t>
      </w:r>
      <w:r w:rsidR="00966DFB" w:rsidRPr="00960A4C">
        <w:rPr>
          <w:rFonts w:asciiTheme="majorHAnsi" w:hAnsiTheme="majorHAnsi" w:cstheme="majorHAnsi"/>
        </w:rPr>
        <w:t>.</w:t>
      </w:r>
      <w:r w:rsidR="008F2F26" w:rsidRPr="00960A4C">
        <w:rPr>
          <w:rFonts w:asciiTheme="majorHAnsi" w:hAnsiTheme="majorHAnsi" w:cstheme="majorHAnsi"/>
        </w:rPr>
        <w:t xml:space="preserve"> </w:t>
      </w:r>
      <w:r w:rsidR="00966DFB" w:rsidRPr="00960A4C">
        <w:rPr>
          <w:rFonts w:asciiTheme="majorHAnsi" w:hAnsiTheme="majorHAnsi" w:cstheme="majorHAnsi"/>
        </w:rPr>
        <w:t>T</w:t>
      </w:r>
      <w:r w:rsidR="008F2F26" w:rsidRPr="00960A4C">
        <w:rPr>
          <w:rFonts w:asciiTheme="majorHAnsi" w:hAnsiTheme="majorHAnsi" w:cstheme="majorHAnsi"/>
        </w:rPr>
        <w:t>hese features mak</w:t>
      </w:r>
      <w:r w:rsidR="00966DFB" w:rsidRPr="00960A4C">
        <w:rPr>
          <w:rFonts w:asciiTheme="majorHAnsi" w:hAnsiTheme="majorHAnsi" w:cstheme="majorHAnsi"/>
        </w:rPr>
        <w:t>e</w:t>
      </w:r>
      <w:r w:rsidR="008F2F26" w:rsidRPr="00960A4C">
        <w:rPr>
          <w:rFonts w:asciiTheme="majorHAnsi" w:hAnsiTheme="majorHAnsi" w:cstheme="majorHAnsi"/>
        </w:rPr>
        <w:t xml:space="preserve"> </w:t>
      </w:r>
      <w:r w:rsidR="00966DFB" w:rsidRPr="00960A4C">
        <w:rPr>
          <w:rFonts w:asciiTheme="majorHAnsi" w:hAnsiTheme="majorHAnsi" w:cstheme="majorHAnsi"/>
        </w:rPr>
        <w:t>MEAs and FEDs</w:t>
      </w:r>
      <w:r w:rsidR="008F2F26" w:rsidRPr="00960A4C">
        <w:rPr>
          <w:rFonts w:asciiTheme="majorHAnsi" w:hAnsiTheme="majorHAnsi" w:cstheme="majorHAnsi"/>
        </w:rPr>
        <w:t xml:space="preserve"> the gold standard for electrophysiological applications</w:t>
      </w:r>
      <w:r w:rsidR="0005711C" w:rsidRPr="00960A4C">
        <w:rPr>
          <w:rFonts w:asciiTheme="majorHAnsi" w:hAnsiTheme="majorHAnsi" w:cstheme="majorHAnsi"/>
        </w:rPr>
        <w:t xml:space="preserve">, being currently employed to interface </w:t>
      </w:r>
      <w:r w:rsidR="00327153" w:rsidRPr="00960A4C">
        <w:rPr>
          <w:rFonts w:asciiTheme="majorHAnsi" w:hAnsiTheme="majorHAnsi" w:cstheme="majorHAnsi"/>
        </w:rPr>
        <w:t xml:space="preserve">with </w:t>
      </w:r>
      <w:r w:rsidR="0005711C" w:rsidRPr="00960A4C">
        <w:rPr>
          <w:rFonts w:asciiTheme="majorHAnsi" w:hAnsiTheme="majorHAnsi" w:cstheme="majorHAnsi"/>
        </w:rPr>
        <w:t>standard cellular cultures</w:t>
      </w:r>
      <w:r w:rsidR="00DB248E" w:rsidRPr="00960A4C">
        <w:rPr>
          <w:rFonts w:asciiTheme="majorHAnsi" w:hAnsiTheme="majorHAnsi" w:cstheme="majorHAnsi"/>
        </w:rPr>
        <w:t>,</w:t>
      </w:r>
      <w:r w:rsidR="0005711C" w:rsidRPr="00960A4C">
        <w:rPr>
          <w:rFonts w:asciiTheme="majorHAnsi" w:hAnsiTheme="majorHAnsi" w:cstheme="majorHAnsi"/>
        </w:rPr>
        <w:t xml:space="preserve"> </w:t>
      </w:r>
      <w:r w:rsidR="00DB248E" w:rsidRPr="00960A4C">
        <w:rPr>
          <w:rFonts w:asciiTheme="majorHAnsi" w:hAnsiTheme="majorHAnsi" w:cstheme="majorHAnsi"/>
        </w:rPr>
        <w:t>organotypic brain slices</w:t>
      </w:r>
      <w:r w:rsidR="008B5677" w:rsidRPr="00960A4C">
        <w:rPr>
          <w:rFonts w:asciiTheme="majorHAnsi" w:hAnsiTheme="majorHAnsi" w:cstheme="majorHAnsi"/>
        </w:rPr>
        <w:t>,</w:t>
      </w:r>
      <w:r w:rsidR="00DB248E" w:rsidRPr="00960A4C">
        <w:rPr>
          <w:rFonts w:asciiTheme="majorHAnsi" w:hAnsiTheme="majorHAnsi" w:cstheme="majorHAnsi"/>
        </w:rPr>
        <w:t xml:space="preserve"> and </w:t>
      </w:r>
      <w:r w:rsidR="0005711C" w:rsidRPr="00960A4C">
        <w:rPr>
          <w:rFonts w:asciiTheme="majorHAnsi" w:hAnsiTheme="majorHAnsi" w:cstheme="majorHAnsi"/>
        </w:rPr>
        <w:t>tridimensional organoids</w:t>
      </w:r>
      <w:r w:rsidR="00DB248E" w:rsidRPr="00960A4C">
        <w:rPr>
          <w:rFonts w:asciiTheme="majorHAnsi" w:hAnsiTheme="majorHAnsi" w:cstheme="majorHAnsi"/>
          <w:vertAlign w:val="superscript"/>
        </w:rPr>
        <w:t>1</w:t>
      </w:r>
      <w:r w:rsidR="00836AFA" w:rsidRPr="00960A4C">
        <w:rPr>
          <w:rFonts w:asciiTheme="majorHAnsi" w:hAnsiTheme="majorHAnsi" w:cstheme="majorHAnsi"/>
          <w:vertAlign w:val="superscript"/>
        </w:rPr>
        <w:t>3</w:t>
      </w:r>
      <w:r w:rsidR="00DB248E" w:rsidRPr="00960A4C">
        <w:rPr>
          <w:rFonts w:asciiTheme="majorHAnsi" w:hAnsiTheme="majorHAnsi" w:cstheme="majorHAnsi"/>
          <w:vertAlign w:val="superscript"/>
        </w:rPr>
        <w:t>-1</w:t>
      </w:r>
      <w:r w:rsidR="00836AFA" w:rsidRPr="00960A4C">
        <w:rPr>
          <w:rFonts w:asciiTheme="majorHAnsi" w:hAnsiTheme="majorHAnsi" w:cstheme="majorHAnsi"/>
          <w:vertAlign w:val="superscript"/>
        </w:rPr>
        <w:t>6</w:t>
      </w:r>
      <w:r w:rsidR="008F2F26" w:rsidRPr="00960A4C">
        <w:rPr>
          <w:rFonts w:asciiTheme="majorHAnsi" w:hAnsiTheme="majorHAnsi" w:cstheme="majorHAnsi"/>
        </w:rPr>
        <w:t xml:space="preserve">. Despite their widespread use and their impressive features, MEAs and </w:t>
      </w:r>
      <w:r w:rsidR="00B04752" w:rsidRPr="00960A4C">
        <w:rPr>
          <w:rFonts w:asciiTheme="majorHAnsi" w:hAnsiTheme="majorHAnsi" w:cstheme="majorHAnsi"/>
        </w:rPr>
        <w:t>FED</w:t>
      </w:r>
      <w:r w:rsidR="008F2F26" w:rsidRPr="00960A4C">
        <w:rPr>
          <w:rFonts w:asciiTheme="majorHAnsi" w:hAnsiTheme="majorHAnsi" w:cstheme="majorHAnsi"/>
        </w:rPr>
        <w:t xml:space="preserve">s present some limitations such as high cost, the rigidity of the materials, and the presence of a usually bulky reference electrode, which has to be </w:t>
      </w:r>
      <w:r w:rsidR="00B04752" w:rsidRPr="00960A4C">
        <w:rPr>
          <w:rFonts w:asciiTheme="majorHAnsi" w:hAnsiTheme="majorHAnsi" w:cstheme="majorHAnsi"/>
        </w:rPr>
        <w:t>placed</w:t>
      </w:r>
      <w:r w:rsidR="008F2F26" w:rsidRPr="00960A4C">
        <w:rPr>
          <w:rFonts w:asciiTheme="majorHAnsi" w:hAnsiTheme="majorHAnsi" w:cstheme="majorHAnsi"/>
        </w:rPr>
        <w:t xml:space="preserve"> in the measurement liquid environment and is necessary for </w:t>
      </w:r>
      <w:r w:rsidR="00D81F5D" w:rsidRPr="00960A4C">
        <w:rPr>
          <w:rFonts w:asciiTheme="majorHAnsi" w:hAnsiTheme="majorHAnsi" w:cstheme="majorHAnsi"/>
        </w:rPr>
        <w:t xml:space="preserve">proper operation of </w:t>
      </w:r>
      <w:r w:rsidR="008F2F26" w:rsidRPr="00960A4C">
        <w:rPr>
          <w:rFonts w:asciiTheme="majorHAnsi" w:hAnsiTheme="majorHAnsi" w:cstheme="majorHAnsi"/>
        </w:rPr>
        <w:t>the devices.</w:t>
      </w:r>
      <w:r w:rsidR="00B04752" w:rsidRPr="00960A4C">
        <w:rPr>
          <w:rFonts w:asciiTheme="majorHAnsi" w:hAnsiTheme="majorHAnsi" w:cstheme="majorHAnsi"/>
        </w:rPr>
        <w:t xml:space="preserve"> </w:t>
      </w:r>
    </w:p>
    <w:p w14:paraId="75FF2C3E" w14:textId="77777777" w:rsidR="00D81F5D" w:rsidRPr="00960A4C" w:rsidRDefault="00D81F5D" w:rsidP="00960A4C">
      <w:pPr>
        <w:rPr>
          <w:rFonts w:asciiTheme="majorHAnsi" w:hAnsiTheme="majorHAnsi" w:cstheme="majorHAnsi"/>
        </w:rPr>
      </w:pPr>
    </w:p>
    <w:p w14:paraId="0D267AD2" w14:textId="697364C5" w:rsidR="003344C6" w:rsidRPr="00960A4C" w:rsidRDefault="002A10FE" w:rsidP="00960A4C">
      <w:pPr>
        <w:rPr>
          <w:rFonts w:asciiTheme="majorHAnsi" w:hAnsiTheme="majorHAnsi" w:cstheme="majorHAnsi"/>
        </w:rPr>
      </w:pPr>
      <w:r>
        <w:rPr>
          <w:rFonts w:asciiTheme="majorHAnsi" w:hAnsiTheme="majorHAnsi" w:cstheme="majorHAnsi"/>
        </w:rPr>
        <w:t>T</w:t>
      </w:r>
      <w:r w:rsidR="00540520" w:rsidRPr="00960A4C">
        <w:rPr>
          <w:rFonts w:asciiTheme="majorHAnsi" w:hAnsiTheme="majorHAnsi" w:cstheme="majorHAnsi"/>
        </w:rPr>
        <w:t>o</w:t>
      </w:r>
      <w:r w:rsidR="009D3CEA" w:rsidRPr="00960A4C">
        <w:rPr>
          <w:rFonts w:asciiTheme="majorHAnsi" w:hAnsiTheme="majorHAnsi" w:cstheme="majorHAnsi"/>
        </w:rPr>
        <w:t xml:space="preserve"> explor</w:t>
      </w:r>
      <w:r w:rsidR="00540520" w:rsidRPr="00960A4C">
        <w:rPr>
          <w:rFonts w:asciiTheme="majorHAnsi" w:hAnsiTheme="majorHAnsi" w:cstheme="majorHAnsi"/>
        </w:rPr>
        <w:t>e</w:t>
      </w:r>
      <w:r w:rsidR="009D3CEA" w:rsidRPr="00960A4C">
        <w:rPr>
          <w:rFonts w:asciiTheme="majorHAnsi" w:hAnsiTheme="majorHAnsi" w:cstheme="majorHAnsi"/>
        </w:rPr>
        <w:t xml:space="preserve"> alternative solutions for cellular interfacing, </w:t>
      </w:r>
      <w:r w:rsidR="003540C4">
        <w:rPr>
          <w:rFonts w:asciiTheme="majorHAnsi" w:hAnsiTheme="majorHAnsi" w:cstheme="majorHAnsi"/>
        </w:rPr>
        <w:t xml:space="preserve">much </w:t>
      </w:r>
      <w:r w:rsidR="009D3CEA" w:rsidRPr="00960A4C">
        <w:rPr>
          <w:rFonts w:asciiTheme="majorHAnsi" w:hAnsiTheme="majorHAnsi" w:cstheme="majorHAnsi"/>
        </w:rPr>
        <w:t xml:space="preserve">effort has been </w:t>
      </w:r>
      <w:r w:rsidR="00540520" w:rsidRPr="00960A4C">
        <w:rPr>
          <w:rFonts w:asciiTheme="majorHAnsi" w:hAnsiTheme="majorHAnsi" w:cstheme="majorHAnsi"/>
        </w:rPr>
        <w:t>invested in the past decade</w:t>
      </w:r>
      <w:r w:rsidR="009D3CEA" w:rsidRPr="00960A4C">
        <w:rPr>
          <w:rFonts w:asciiTheme="majorHAnsi" w:hAnsiTheme="majorHAnsi" w:cstheme="majorHAnsi"/>
        </w:rPr>
        <w:t xml:space="preserve"> in</w:t>
      </w:r>
      <w:r w:rsidR="00540520" w:rsidRPr="00960A4C">
        <w:rPr>
          <w:rFonts w:asciiTheme="majorHAnsi" w:hAnsiTheme="majorHAnsi" w:cstheme="majorHAnsi"/>
        </w:rPr>
        <w:t>to</w:t>
      </w:r>
      <w:r w:rsidR="009D3CEA" w:rsidRPr="00960A4C">
        <w:rPr>
          <w:rFonts w:asciiTheme="majorHAnsi" w:hAnsiTheme="majorHAnsi" w:cstheme="majorHAnsi"/>
        </w:rPr>
        <w:t xml:space="preserve"> the study of electronic devices based on organic materials and innovative fabrication techniques</w:t>
      </w:r>
      <w:r w:rsidR="00DB248E" w:rsidRPr="00960A4C">
        <w:rPr>
          <w:rFonts w:asciiTheme="majorHAnsi" w:hAnsiTheme="majorHAnsi" w:cstheme="majorHAnsi"/>
          <w:vertAlign w:val="superscript"/>
        </w:rPr>
        <w:t>1</w:t>
      </w:r>
      <w:r w:rsidR="00836AFA" w:rsidRPr="00960A4C">
        <w:rPr>
          <w:rFonts w:asciiTheme="majorHAnsi" w:hAnsiTheme="majorHAnsi" w:cstheme="majorHAnsi"/>
          <w:vertAlign w:val="superscript"/>
        </w:rPr>
        <w:t>7</w:t>
      </w:r>
      <w:r w:rsidR="009D3CEA" w:rsidRPr="00960A4C">
        <w:rPr>
          <w:rFonts w:asciiTheme="majorHAnsi" w:hAnsiTheme="majorHAnsi" w:cstheme="majorHAnsi"/>
        </w:rPr>
        <w:t>. Among the several organic devices studied</w:t>
      </w:r>
      <w:r w:rsidR="00B04752" w:rsidRPr="00960A4C">
        <w:rPr>
          <w:rFonts w:asciiTheme="majorHAnsi" w:hAnsiTheme="majorHAnsi" w:cstheme="majorHAnsi"/>
        </w:rPr>
        <w:t xml:space="preserve"> to address the aforementioned limitations, a peculiar organic transistor called OCMFET has been </w:t>
      </w:r>
      <w:r w:rsidR="00540520" w:rsidRPr="00960A4C">
        <w:rPr>
          <w:rFonts w:asciiTheme="majorHAnsi" w:hAnsiTheme="majorHAnsi" w:cstheme="majorHAnsi"/>
        </w:rPr>
        <w:t xml:space="preserve">recently </w:t>
      </w:r>
      <w:r w:rsidR="00B04752" w:rsidRPr="00960A4C">
        <w:rPr>
          <w:rFonts w:asciiTheme="majorHAnsi" w:hAnsiTheme="majorHAnsi" w:cstheme="majorHAnsi"/>
        </w:rPr>
        <w:t>proposed as a valid alternative to MEAs and FEDs</w:t>
      </w:r>
      <w:r w:rsidR="00DB248E" w:rsidRPr="00960A4C">
        <w:rPr>
          <w:rFonts w:asciiTheme="majorHAnsi" w:hAnsiTheme="majorHAnsi" w:cstheme="majorHAnsi"/>
          <w:vertAlign w:val="superscript"/>
        </w:rPr>
        <w:t>1</w:t>
      </w:r>
      <w:r w:rsidR="00836AFA" w:rsidRPr="00960A4C">
        <w:rPr>
          <w:rFonts w:asciiTheme="majorHAnsi" w:hAnsiTheme="majorHAnsi" w:cstheme="majorHAnsi"/>
          <w:vertAlign w:val="superscript"/>
        </w:rPr>
        <w:t>8</w:t>
      </w:r>
      <w:r w:rsidR="00B04752" w:rsidRPr="00960A4C">
        <w:rPr>
          <w:rFonts w:asciiTheme="majorHAnsi" w:hAnsiTheme="majorHAnsi" w:cstheme="majorHAnsi"/>
        </w:rPr>
        <w:t xml:space="preserve">. </w:t>
      </w:r>
      <w:r w:rsidR="00A92887" w:rsidRPr="00960A4C">
        <w:rPr>
          <w:rFonts w:asciiTheme="majorHAnsi" w:hAnsiTheme="majorHAnsi" w:cstheme="majorHAnsi"/>
        </w:rPr>
        <w:t>I</w:t>
      </w:r>
      <w:r w:rsidR="002E205E" w:rsidRPr="00960A4C">
        <w:rPr>
          <w:rFonts w:asciiTheme="majorHAnsi" w:hAnsiTheme="majorHAnsi" w:cstheme="majorHAnsi"/>
        </w:rPr>
        <w:t>n addition to</w:t>
      </w:r>
      <w:r w:rsidR="00B04752" w:rsidRPr="00960A4C">
        <w:rPr>
          <w:rFonts w:asciiTheme="majorHAnsi" w:hAnsiTheme="majorHAnsi" w:cstheme="majorHAnsi"/>
        </w:rPr>
        <w:t xml:space="preserve"> the</w:t>
      </w:r>
      <w:r w:rsidR="002119EE">
        <w:rPr>
          <w:rFonts w:asciiTheme="majorHAnsi" w:hAnsiTheme="majorHAnsi" w:cstheme="majorHAnsi"/>
        </w:rPr>
        <w:t xml:space="preserve"> standard</w:t>
      </w:r>
      <w:r w:rsidR="00B04752" w:rsidRPr="00960A4C">
        <w:rPr>
          <w:rFonts w:asciiTheme="majorHAnsi" w:hAnsiTheme="majorHAnsi" w:cstheme="majorHAnsi"/>
        </w:rPr>
        <w:t xml:space="preserve"> features offered by the organic electronics technology, such as low-cost materials and fabrication techniques, optimal mechanical and chemical properties, </w:t>
      </w:r>
      <w:r w:rsidR="002E205E" w:rsidRPr="00960A4C">
        <w:rPr>
          <w:rFonts w:asciiTheme="majorHAnsi" w:hAnsiTheme="majorHAnsi" w:cstheme="majorHAnsi"/>
        </w:rPr>
        <w:t xml:space="preserve">optical transparency, </w:t>
      </w:r>
      <w:r w:rsidR="00B04752" w:rsidRPr="00960A4C">
        <w:rPr>
          <w:rFonts w:asciiTheme="majorHAnsi" w:hAnsiTheme="majorHAnsi" w:cstheme="majorHAnsi"/>
        </w:rPr>
        <w:t>and biocompatibility, the OCMFET also offers an ultra-high charge sensitivity (due to its double-gated structure) without the need of an external reference electrode.</w:t>
      </w:r>
      <w:r w:rsidR="002E205E" w:rsidRPr="00960A4C">
        <w:rPr>
          <w:rFonts w:asciiTheme="majorHAnsi" w:hAnsiTheme="majorHAnsi" w:cstheme="majorHAnsi"/>
        </w:rPr>
        <w:t xml:space="preserve"> Moreover, this organic sensor has the remarkable capability of sens</w:t>
      </w:r>
      <w:r w:rsidR="00610FBA" w:rsidRPr="00960A4C">
        <w:rPr>
          <w:rFonts w:asciiTheme="majorHAnsi" w:hAnsiTheme="majorHAnsi" w:cstheme="majorHAnsi"/>
        </w:rPr>
        <w:t>ing</w:t>
      </w:r>
      <w:r w:rsidR="002E205E" w:rsidRPr="00960A4C">
        <w:rPr>
          <w:rFonts w:asciiTheme="majorHAnsi" w:hAnsiTheme="majorHAnsi" w:cstheme="majorHAnsi"/>
        </w:rPr>
        <w:t xml:space="preserve"> different analyte/physical parameters, depending on the specific functionalization of its sensing area, which is separated from the transistor area</w:t>
      </w:r>
      <w:r w:rsidR="00836AFA" w:rsidRPr="00960A4C">
        <w:rPr>
          <w:rFonts w:asciiTheme="majorHAnsi" w:hAnsiTheme="majorHAnsi" w:cstheme="majorHAnsi"/>
          <w:vertAlign w:val="superscript"/>
        </w:rPr>
        <w:t>19</w:t>
      </w:r>
      <w:r w:rsidR="004E5BD1" w:rsidRPr="00960A4C">
        <w:rPr>
          <w:rFonts w:asciiTheme="majorHAnsi" w:hAnsiTheme="majorHAnsi" w:cstheme="majorHAnsi"/>
          <w:vertAlign w:val="superscript"/>
        </w:rPr>
        <w:t>,2</w:t>
      </w:r>
      <w:r w:rsidR="00836AFA" w:rsidRPr="00960A4C">
        <w:rPr>
          <w:rFonts w:asciiTheme="majorHAnsi" w:hAnsiTheme="majorHAnsi" w:cstheme="majorHAnsi"/>
          <w:vertAlign w:val="superscript"/>
        </w:rPr>
        <w:t>0</w:t>
      </w:r>
      <w:r w:rsidR="002E205E" w:rsidRPr="00960A4C">
        <w:rPr>
          <w:rFonts w:asciiTheme="majorHAnsi" w:hAnsiTheme="majorHAnsi" w:cstheme="majorHAnsi"/>
        </w:rPr>
        <w:t>. All these features can be conveniently exploited for the acquisition of different parameters within a cellular culture</w:t>
      </w:r>
      <w:r w:rsidR="006360CB" w:rsidRPr="00960A4C">
        <w:rPr>
          <w:rFonts w:asciiTheme="majorHAnsi" w:hAnsiTheme="majorHAnsi" w:cstheme="majorHAnsi"/>
        </w:rPr>
        <w:t xml:space="preserve">. </w:t>
      </w:r>
      <w:bookmarkStart w:id="0" w:name="_Hlk77062725"/>
      <w:r w:rsidR="006360CB" w:rsidRPr="00960A4C">
        <w:rPr>
          <w:rFonts w:asciiTheme="majorHAnsi" w:hAnsiTheme="majorHAnsi" w:cstheme="majorHAnsi"/>
        </w:rPr>
        <w:t>In particular, in addition to be</w:t>
      </w:r>
      <w:r w:rsidR="00610FBA" w:rsidRPr="00960A4C">
        <w:rPr>
          <w:rFonts w:asciiTheme="majorHAnsi" w:hAnsiTheme="majorHAnsi" w:cstheme="majorHAnsi"/>
        </w:rPr>
        <w:t>ing</w:t>
      </w:r>
      <w:r w:rsidR="006360CB" w:rsidRPr="00960A4C">
        <w:rPr>
          <w:rFonts w:asciiTheme="majorHAnsi" w:hAnsiTheme="majorHAnsi" w:cstheme="majorHAnsi"/>
        </w:rPr>
        <w:t xml:space="preserve"> able to detect the neuronal/cardiac electrical activity, it is also possible to exploit the ultra-high</w:t>
      </w:r>
      <w:r w:rsidR="00BC6157" w:rsidRPr="00960A4C">
        <w:rPr>
          <w:rFonts w:asciiTheme="majorHAnsi" w:hAnsiTheme="majorHAnsi" w:cstheme="majorHAnsi"/>
        </w:rPr>
        <w:t xml:space="preserve"> </w:t>
      </w:r>
      <w:r w:rsidR="006360CB" w:rsidRPr="00960A4C">
        <w:rPr>
          <w:rFonts w:asciiTheme="majorHAnsi" w:hAnsiTheme="majorHAnsi" w:cstheme="majorHAnsi"/>
        </w:rPr>
        <w:t>pH sensitivity</w:t>
      </w:r>
      <w:r w:rsidR="00945BE5" w:rsidRPr="00960A4C">
        <w:rPr>
          <w:rFonts w:asciiTheme="majorHAnsi" w:hAnsiTheme="majorHAnsi" w:cstheme="majorHAnsi"/>
        </w:rPr>
        <w:t xml:space="preserve"> </w:t>
      </w:r>
      <w:r w:rsidR="007E6053" w:rsidRPr="00960A4C">
        <w:rPr>
          <w:rFonts w:asciiTheme="majorHAnsi" w:hAnsiTheme="majorHAnsi" w:cstheme="majorHAnsi"/>
        </w:rPr>
        <w:t xml:space="preserve">offered by the peculiar double-gated structure </w:t>
      </w:r>
      <w:r w:rsidR="00945BE5" w:rsidRPr="00960A4C">
        <w:rPr>
          <w:rFonts w:asciiTheme="majorHAnsi" w:hAnsiTheme="majorHAnsi" w:cstheme="majorHAnsi"/>
        </w:rPr>
        <w:t>of the OCMFET</w:t>
      </w:r>
      <w:r w:rsidR="003B1EA3" w:rsidRPr="00960A4C">
        <w:rPr>
          <w:rFonts w:asciiTheme="majorHAnsi" w:hAnsiTheme="majorHAnsi" w:cstheme="majorHAnsi"/>
        </w:rPr>
        <w:t xml:space="preserve"> by</w:t>
      </w:r>
      <w:r w:rsidR="00D54C8A" w:rsidRPr="00960A4C">
        <w:rPr>
          <w:rFonts w:asciiTheme="majorHAnsi" w:hAnsiTheme="majorHAnsi" w:cstheme="majorHAnsi"/>
        </w:rPr>
        <w:t xml:space="preserve"> using a</w:t>
      </w:r>
      <w:r w:rsidR="00945BE5" w:rsidRPr="00960A4C">
        <w:rPr>
          <w:rFonts w:asciiTheme="majorHAnsi" w:hAnsiTheme="majorHAnsi" w:cstheme="majorHAnsi"/>
        </w:rPr>
        <w:t xml:space="preserve"> simple physical</w:t>
      </w:r>
      <w:r w:rsidR="0025376A" w:rsidRPr="00960A4C">
        <w:rPr>
          <w:rFonts w:asciiTheme="majorHAnsi" w:hAnsiTheme="majorHAnsi" w:cstheme="majorHAnsi"/>
        </w:rPr>
        <w:t xml:space="preserve"> functionaliz</w:t>
      </w:r>
      <w:r w:rsidR="00D54C8A" w:rsidRPr="00960A4C">
        <w:rPr>
          <w:rFonts w:asciiTheme="majorHAnsi" w:hAnsiTheme="majorHAnsi" w:cstheme="majorHAnsi"/>
        </w:rPr>
        <w:t>ation</w:t>
      </w:r>
      <w:r w:rsidR="004E5BD1" w:rsidRPr="00960A4C">
        <w:rPr>
          <w:rFonts w:asciiTheme="majorHAnsi" w:hAnsiTheme="majorHAnsi" w:cstheme="majorHAnsi"/>
          <w:vertAlign w:val="superscript"/>
        </w:rPr>
        <w:t>2</w:t>
      </w:r>
      <w:r w:rsidR="00836AFA" w:rsidRPr="00960A4C">
        <w:rPr>
          <w:rFonts w:asciiTheme="majorHAnsi" w:hAnsiTheme="majorHAnsi" w:cstheme="majorHAnsi"/>
          <w:vertAlign w:val="superscript"/>
        </w:rPr>
        <w:t>1</w:t>
      </w:r>
      <w:r w:rsidR="003B1EA3" w:rsidRPr="00960A4C">
        <w:rPr>
          <w:rFonts w:asciiTheme="majorHAnsi" w:hAnsiTheme="majorHAnsi" w:cstheme="majorHAnsi"/>
        </w:rPr>
        <w:t xml:space="preserve"> </w:t>
      </w:r>
      <w:r w:rsidR="006360CB" w:rsidRPr="00960A4C">
        <w:rPr>
          <w:rFonts w:asciiTheme="majorHAnsi" w:hAnsiTheme="majorHAnsi" w:cstheme="majorHAnsi"/>
        </w:rPr>
        <w:t xml:space="preserve">to </w:t>
      </w:r>
      <w:r w:rsidR="00D54C8A" w:rsidRPr="00960A4C">
        <w:rPr>
          <w:rFonts w:asciiTheme="majorHAnsi" w:hAnsiTheme="majorHAnsi" w:cstheme="majorHAnsi"/>
        </w:rPr>
        <w:t xml:space="preserve">reliably </w:t>
      </w:r>
      <w:r w:rsidR="006360CB" w:rsidRPr="00960A4C">
        <w:rPr>
          <w:rFonts w:asciiTheme="majorHAnsi" w:hAnsiTheme="majorHAnsi" w:cstheme="majorHAnsi"/>
        </w:rPr>
        <w:t xml:space="preserve">monitor the </w:t>
      </w:r>
      <w:r w:rsidR="0073455A">
        <w:rPr>
          <w:rFonts w:asciiTheme="majorHAnsi" w:hAnsiTheme="majorHAnsi" w:cstheme="majorHAnsi"/>
        </w:rPr>
        <w:t>slight</w:t>
      </w:r>
      <w:r w:rsidR="007E6053" w:rsidRPr="00960A4C">
        <w:rPr>
          <w:rFonts w:asciiTheme="majorHAnsi" w:hAnsiTheme="majorHAnsi" w:cstheme="majorHAnsi"/>
        </w:rPr>
        <w:t xml:space="preserve"> local</w:t>
      </w:r>
      <w:r w:rsidR="006360CB" w:rsidRPr="00960A4C">
        <w:rPr>
          <w:rFonts w:asciiTheme="majorHAnsi" w:hAnsiTheme="majorHAnsi" w:cstheme="majorHAnsi"/>
        </w:rPr>
        <w:t xml:space="preserve"> pH variations </w:t>
      </w:r>
      <w:r w:rsidR="00D54C8A" w:rsidRPr="00960A4C">
        <w:rPr>
          <w:rFonts w:asciiTheme="majorHAnsi" w:hAnsiTheme="majorHAnsi" w:cstheme="majorHAnsi"/>
        </w:rPr>
        <w:t xml:space="preserve">caused </w:t>
      </w:r>
      <w:r w:rsidR="006360CB" w:rsidRPr="00960A4C">
        <w:rPr>
          <w:rFonts w:asciiTheme="majorHAnsi" w:hAnsiTheme="majorHAnsi" w:cstheme="majorHAnsi"/>
        </w:rPr>
        <w:t>by</w:t>
      </w:r>
      <w:r w:rsidR="0025376A" w:rsidRPr="00960A4C">
        <w:rPr>
          <w:rFonts w:asciiTheme="majorHAnsi" w:hAnsiTheme="majorHAnsi" w:cstheme="majorHAnsi"/>
        </w:rPr>
        <w:t xml:space="preserve"> </w:t>
      </w:r>
      <w:r w:rsidR="006360CB" w:rsidRPr="00960A4C">
        <w:rPr>
          <w:rFonts w:asciiTheme="majorHAnsi" w:hAnsiTheme="majorHAnsi" w:cstheme="majorHAnsi"/>
        </w:rPr>
        <w:t>cellular metabolic activit</w:t>
      </w:r>
      <w:r w:rsidR="0025376A" w:rsidRPr="00960A4C">
        <w:rPr>
          <w:rFonts w:asciiTheme="majorHAnsi" w:hAnsiTheme="majorHAnsi" w:cstheme="majorHAnsi"/>
        </w:rPr>
        <w:t>y</w:t>
      </w:r>
      <w:r w:rsidR="006360CB" w:rsidRPr="00960A4C">
        <w:rPr>
          <w:rFonts w:asciiTheme="majorHAnsi" w:hAnsiTheme="majorHAnsi" w:cstheme="majorHAnsi"/>
        </w:rPr>
        <w:t>.</w:t>
      </w:r>
      <w:bookmarkEnd w:id="0"/>
      <w:r w:rsidR="006A571A" w:rsidRPr="00960A4C">
        <w:rPr>
          <w:rFonts w:asciiTheme="majorHAnsi" w:hAnsiTheme="majorHAnsi" w:cstheme="majorHAnsi"/>
        </w:rPr>
        <w:t xml:space="preserve"> </w:t>
      </w:r>
    </w:p>
    <w:p w14:paraId="4C5D6E10" w14:textId="77777777" w:rsidR="00844871" w:rsidRPr="00960A4C" w:rsidRDefault="00844871" w:rsidP="00960A4C">
      <w:pPr>
        <w:rPr>
          <w:rFonts w:asciiTheme="majorHAnsi" w:hAnsiTheme="majorHAnsi" w:cstheme="majorHAnsi"/>
        </w:rPr>
      </w:pPr>
    </w:p>
    <w:p w14:paraId="2B3DA999" w14:textId="0C720454" w:rsidR="00B04752" w:rsidRPr="00960A4C" w:rsidRDefault="003344C6" w:rsidP="00960A4C">
      <w:pPr>
        <w:rPr>
          <w:rFonts w:asciiTheme="majorHAnsi" w:hAnsiTheme="majorHAnsi" w:cstheme="majorHAnsi"/>
        </w:rPr>
      </w:pPr>
      <w:r w:rsidRPr="00960A4C">
        <w:rPr>
          <w:rFonts w:asciiTheme="majorHAnsi" w:hAnsiTheme="majorHAnsi" w:cstheme="majorHAnsi"/>
        </w:rPr>
        <w:t xml:space="preserve">In </w:t>
      </w:r>
      <w:r w:rsidRPr="00960A4C">
        <w:rPr>
          <w:rFonts w:asciiTheme="majorHAnsi" w:hAnsiTheme="majorHAnsi" w:cstheme="majorHAnsi"/>
          <w:i/>
          <w:iCs/>
        </w:rPr>
        <w:t>in vitro</w:t>
      </w:r>
      <w:r w:rsidRPr="00960A4C">
        <w:rPr>
          <w:rFonts w:asciiTheme="majorHAnsi" w:hAnsiTheme="majorHAnsi" w:cstheme="majorHAnsi"/>
        </w:rPr>
        <w:t xml:space="preserve"> cell biosensing,</w:t>
      </w:r>
      <w:r w:rsidR="00F95DB8" w:rsidRPr="00960A4C">
        <w:rPr>
          <w:rFonts w:asciiTheme="majorHAnsi" w:hAnsiTheme="majorHAnsi" w:cstheme="majorHAnsi"/>
        </w:rPr>
        <w:t xml:space="preserve"> the</w:t>
      </w:r>
      <w:r w:rsidRPr="00960A4C">
        <w:rPr>
          <w:rFonts w:asciiTheme="majorHAnsi" w:hAnsiTheme="majorHAnsi" w:cstheme="majorHAnsi"/>
        </w:rPr>
        <w:t xml:space="preserve"> monitoring</w:t>
      </w:r>
      <w:r w:rsidR="00F95DB8" w:rsidRPr="00960A4C">
        <w:rPr>
          <w:rFonts w:asciiTheme="majorHAnsi" w:hAnsiTheme="majorHAnsi" w:cstheme="majorHAnsi"/>
        </w:rPr>
        <w:t xml:space="preserve"> of</w:t>
      </w:r>
      <w:r w:rsidRPr="00960A4C">
        <w:rPr>
          <w:rFonts w:asciiTheme="majorHAnsi" w:hAnsiTheme="majorHAnsi" w:cstheme="majorHAnsi"/>
        </w:rPr>
        <w:t xml:space="preserve"> </w:t>
      </w:r>
      <w:r w:rsidR="00F95DB8" w:rsidRPr="00960A4C">
        <w:rPr>
          <w:rFonts w:asciiTheme="majorHAnsi" w:hAnsiTheme="majorHAnsi" w:cstheme="majorHAnsi"/>
        </w:rPr>
        <w:t xml:space="preserve">cellular metabolic activity </w:t>
      </w:r>
      <w:r w:rsidRPr="00960A4C">
        <w:rPr>
          <w:rFonts w:asciiTheme="majorHAnsi" w:hAnsiTheme="majorHAnsi" w:cstheme="majorHAnsi"/>
        </w:rPr>
        <w:t>is a powerful indicator of the state of the culture and</w:t>
      </w:r>
      <w:r w:rsidR="00F95DB8" w:rsidRPr="00960A4C">
        <w:rPr>
          <w:rFonts w:asciiTheme="majorHAnsi" w:hAnsiTheme="majorHAnsi" w:cstheme="majorHAnsi"/>
        </w:rPr>
        <w:t xml:space="preserve"> can be used to assess</w:t>
      </w:r>
      <w:r w:rsidRPr="00960A4C">
        <w:rPr>
          <w:rFonts w:asciiTheme="majorHAnsi" w:hAnsiTheme="majorHAnsi" w:cstheme="majorHAnsi"/>
        </w:rPr>
        <w:t xml:space="preserve"> the cellular response to various stimuli, such as drug administration and electrical stimulation</w:t>
      </w:r>
      <w:r w:rsidR="00836AFA" w:rsidRPr="00960A4C">
        <w:rPr>
          <w:rFonts w:asciiTheme="majorHAnsi" w:hAnsiTheme="majorHAnsi" w:cstheme="majorHAnsi"/>
          <w:vertAlign w:val="superscript"/>
        </w:rPr>
        <w:t>22,23</w:t>
      </w:r>
      <w:r w:rsidR="00836AFA" w:rsidRPr="00960A4C">
        <w:rPr>
          <w:rFonts w:asciiTheme="majorHAnsi" w:hAnsiTheme="majorHAnsi" w:cstheme="majorHAnsi"/>
        </w:rPr>
        <w:t>.</w:t>
      </w:r>
      <w:r w:rsidRPr="00960A4C">
        <w:rPr>
          <w:rFonts w:asciiTheme="majorHAnsi" w:hAnsiTheme="majorHAnsi" w:cstheme="majorHAnsi"/>
        </w:rPr>
        <w:t xml:space="preserve"> </w:t>
      </w:r>
      <w:r w:rsidR="00F95DB8" w:rsidRPr="00960A4C">
        <w:rPr>
          <w:rFonts w:asciiTheme="majorHAnsi" w:hAnsiTheme="majorHAnsi" w:cstheme="majorHAnsi"/>
        </w:rPr>
        <w:t>Moreover, i</w:t>
      </w:r>
      <w:r w:rsidRPr="00960A4C">
        <w:rPr>
          <w:rFonts w:asciiTheme="majorHAnsi" w:hAnsiTheme="majorHAnsi" w:cstheme="majorHAnsi"/>
        </w:rPr>
        <w:t>n the specific case of neur</w:t>
      </w:r>
      <w:r w:rsidR="00836AFA" w:rsidRPr="00960A4C">
        <w:rPr>
          <w:rFonts w:asciiTheme="majorHAnsi" w:hAnsiTheme="majorHAnsi" w:cstheme="majorHAnsi"/>
        </w:rPr>
        <w:t>al applications</w:t>
      </w:r>
      <w:r w:rsidRPr="00960A4C">
        <w:rPr>
          <w:rFonts w:asciiTheme="majorHAnsi" w:hAnsiTheme="majorHAnsi" w:cstheme="majorHAnsi"/>
        </w:rPr>
        <w:t xml:space="preserve">, </w:t>
      </w:r>
      <w:r w:rsidR="00D70121" w:rsidRPr="00960A4C">
        <w:rPr>
          <w:rFonts w:asciiTheme="majorHAnsi" w:hAnsiTheme="majorHAnsi" w:cstheme="majorHAnsi"/>
        </w:rPr>
        <w:t>monitor</w:t>
      </w:r>
      <w:r w:rsidR="00E45D29">
        <w:rPr>
          <w:rFonts w:asciiTheme="majorHAnsi" w:hAnsiTheme="majorHAnsi" w:cstheme="majorHAnsi"/>
        </w:rPr>
        <w:t>ing</w:t>
      </w:r>
      <w:r w:rsidR="0005767E" w:rsidRPr="00960A4C">
        <w:rPr>
          <w:rFonts w:asciiTheme="majorHAnsi" w:hAnsiTheme="majorHAnsi" w:cstheme="majorHAnsi"/>
        </w:rPr>
        <w:t xml:space="preserve"> both</w:t>
      </w:r>
      <w:r w:rsidR="00D70121" w:rsidRPr="00960A4C">
        <w:rPr>
          <w:rFonts w:asciiTheme="majorHAnsi" w:hAnsiTheme="majorHAnsi" w:cstheme="majorHAnsi"/>
        </w:rPr>
        <w:t xml:space="preserve"> the </w:t>
      </w:r>
      <w:r w:rsidRPr="00960A4C">
        <w:rPr>
          <w:rFonts w:asciiTheme="majorHAnsi" w:hAnsiTheme="majorHAnsi" w:cstheme="majorHAnsi"/>
        </w:rPr>
        <w:t xml:space="preserve">electrical </w:t>
      </w:r>
      <w:r w:rsidR="00D70121" w:rsidRPr="00960A4C">
        <w:rPr>
          <w:rFonts w:asciiTheme="majorHAnsi" w:hAnsiTheme="majorHAnsi" w:cstheme="majorHAnsi"/>
        </w:rPr>
        <w:t xml:space="preserve">and the metabolic </w:t>
      </w:r>
      <w:r w:rsidRPr="00960A4C">
        <w:rPr>
          <w:rFonts w:asciiTheme="majorHAnsi" w:hAnsiTheme="majorHAnsi" w:cstheme="majorHAnsi"/>
        </w:rPr>
        <w:t>activit</w:t>
      </w:r>
      <w:r w:rsidR="00CF0180" w:rsidRPr="00960A4C">
        <w:rPr>
          <w:rFonts w:asciiTheme="majorHAnsi" w:hAnsiTheme="majorHAnsi" w:cstheme="majorHAnsi"/>
        </w:rPr>
        <w:t>ies</w:t>
      </w:r>
      <w:r w:rsidRPr="00960A4C">
        <w:rPr>
          <w:rFonts w:asciiTheme="majorHAnsi" w:hAnsiTheme="majorHAnsi" w:cstheme="majorHAnsi"/>
        </w:rPr>
        <w:t xml:space="preserve"> is of great interest, particularly </w:t>
      </w:r>
      <w:r w:rsidR="00836AFA" w:rsidRPr="00960A4C">
        <w:rPr>
          <w:rFonts w:asciiTheme="majorHAnsi" w:hAnsiTheme="majorHAnsi" w:cstheme="majorHAnsi"/>
        </w:rPr>
        <w:t xml:space="preserve">in pharmacology and </w:t>
      </w:r>
      <w:r w:rsidRPr="00960A4C">
        <w:rPr>
          <w:rFonts w:asciiTheme="majorHAnsi" w:hAnsiTheme="majorHAnsi" w:cstheme="majorHAnsi"/>
        </w:rPr>
        <w:t>toxic</w:t>
      </w:r>
      <w:r w:rsidR="00D70121" w:rsidRPr="00960A4C">
        <w:rPr>
          <w:rFonts w:asciiTheme="majorHAnsi" w:hAnsiTheme="majorHAnsi" w:cstheme="majorHAnsi"/>
        </w:rPr>
        <w:t>olog</w:t>
      </w:r>
      <w:r w:rsidR="00836AFA" w:rsidRPr="00960A4C">
        <w:rPr>
          <w:rFonts w:asciiTheme="majorHAnsi" w:hAnsiTheme="majorHAnsi" w:cstheme="majorHAnsi"/>
        </w:rPr>
        <w:t>y</w:t>
      </w:r>
      <w:r w:rsidR="002F6F0A" w:rsidRPr="00960A4C">
        <w:rPr>
          <w:rFonts w:asciiTheme="majorHAnsi" w:hAnsiTheme="majorHAnsi" w:cstheme="majorHAnsi"/>
          <w:vertAlign w:val="superscript"/>
        </w:rPr>
        <w:t>24</w:t>
      </w:r>
      <w:r w:rsidRPr="00960A4C">
        <w:rPr>
          <w:rFonts w:asciiTheme="majorHAnsi" w:hAnsiTheme="majorHAnsi" w:cstheme="majorHAnsi"/>
        </w:rPr>
        <w:t>.</w:t>
      </w:r>
      <w:r w:rsidR="00844871" w:rsidRPr="00960A4C">
        <w:rPr>
          <w:rFonts w:asciiTheme="majorHAnsi" w:hAnsiTheme="majorHAnsi" w:cstheme="majorHAnsi"/>
        </w:rPr>
        <w:t xml:space="preserve"> </w:t>
      </w:r>
      <w:bookmarkStart w:id="1" w:name="_Hlk77062812"/>
      <w:r w:rsidR="007E6053" w:rsidRPr="00960A4C">
        <w:rPr>
          <w:rFonts w:asciiTheme="majorHAnsi" w:hAnsiTheme="majorHAnsi" w:cstheme="majorHAnsi"/>
        </w:rPr>
        <w:t>With the intent of</w:t>
      </w:r>
      <w:r w:rsidR="00F95DB8" w:rsidRPr="00960A4C">
        <w:rPr>
          <w:rFonts w:asciiTheme="majorHAnsi" w:hAnsiTheme="majorHAnsi" w:cstheme="majorHAnsi"/>
        </w:rPr>
        <w:t xml:space="preserve"> conveniently</w:t>
      </w:r>
      <w:r w:rsidR="00966DFB" w:rsidRPr="00960A4C">
        <w:rPr>
          <w:rFonts w:asciiTheme="majorHAnsi" w:hAnsiTheme="majorHAnsi" w:cstheme="majorHAnsi"/>
        </w:rPr>
        <w:t xml:space="preserve"> address</w:t>
      </w:r>
      <w:r w:rsidR="007E6053" w:rsidRPr="00960A4C">
        <w:rPr>
          <w:rFonts w:asciiTheme="majorHAnsi" w:hAnsiTheme="majorHAnsi" w:cstheme="majorHAnsi"/>
        </w:rPr>
        <w:t>ing</w:t>
      </w:r>
      <w:bookmarkEnd w:id="1"/>
      <w:r w:rsidR="00966DFB" w:rsidRPr="00960A4C">
        <w:rPr>
          <w:rFonts w:asciiTheme="majorHAnsi" w:hAnsiTheme="majorHAnsi" w:cstheme="majorHAnsi"/>
        </w:rPr>
        <w:t xml:space="preserve"> the requirements of</w:t>
      </w:r>
      <w:r w:rsidR="00F95DB8" w:rsidRPr="00960A4C">
        <w:rPr>
          <w:rFonts w:asciiTheme="majorHAnsi" w:hAnsiTheme="majorHAnsi" w:cstheme="majorHAnsi"/>
        </w:rPr>
        <w:t xml:space="preserve"> modern</w:t>
      </w:r>
      <w:r w:rsidR="00966DFB" w:rsidRPr="00960A4C">
        <w:rPr>
          <w:rFonts w:asciiTheme="majorHAnsi" w:hAnsiTheme="majorHAnsi" w:cstheme="majorHAnsi"/>
        </w:rPr>
        <w:t xml:space="preserve"> </w:t>
      </w:r>
      <w:r w:rsidR="00966DFB" w:rsidRPr="00960A4C">
        <w:rPr>
          <w:rFonts w:asciiTheme="majorHAnsi" w:hAnsiTheme="majorHAnsi" w:cstheme="majorHAnsi"/>
          <w:i/>
          <w:iCs/>
        </w:rPr>
        <w:t>in vitro</w:t>
      </w:r>
      <w:r w:rsidR="00966DFB" w:rsidRPr="00960A4C">
        <w:rPr>
          <w:rFonts w:asciiTheme="majorHAnsi" w:hAnsiTheme="majorHAnsi" w:cstheme="majorHAnsi"/>
        </w:rPr>
        <w:t xml:space="preserve"> electrophysiology</w:t>
      </w:r>
      <w:r w:rsidR="00C12FCD" w:rsidRPr="00960A4C">
        <w:rPr>
          <w:rFonts w:asciiTheme="majorHAnsi" w:hAnsiTheme="majorHAnsi" w:cstheme="majorHAnsi"/>
        </w:rPr>
        <w:t xml:space="preserve"> while at the same time offering all the advantages of the OCMFET</w:t>
      </w:r>
      <w:r w:rsidR="00966DFB" w:rsidRPr="00960A4C">
        <w:rPr>
          <w:rFonts w:asciiTheme="majorHAnsi" w:hAnsiTheme="majorHAnsi" w:cstheme="majorHAnsi"/>
        </w:rPr>
        <w:t xml:space="preserve">, a device called Micro OCMFET Array (MOA) has been recently introduced. </w:t>
      </w:r>
      <w:r w:rsidR="00183CFB" w:rsidRPr="00960A4C">
        <w:rPr>
          <w:rFonts w:asciiTheme="majorHAnsi" w:hAnsiTheme="majorHAnsi" w:cstheme="majorHAnsi"/>
        </w:rPr>
        <w:t xml:space="preserve">The MOA is an OCMFET-based </w:t>
      </w:r>
      <w:r w:rsidR="002E321A" w:rsidRPr="00960A4C">
        <w:rPr>
          <w:rFonts w:asciiTheme="majorHAnsi" w:hAnsiTheme="majorHAnsi" w:cstheme="majorHAnsi"/>
        </w:rPr>
        <w:t>array</w:t>
      </w:r>
      <w:r w:rsidR="00183CFB" w:rsidRPr="00960A4C">
        <w:rPr>
          <w:rFonts w:asciiTheme="majorHAnsi" w:hAnsiTheme="majorHAnsi" w:cstheme="majorHAnsi"/>
        </w:rPr>
        <w:t xml:space="preserve"> </w:t>
      </w:r>
      <w:bookmarkStart w:id="2" w:name="_Hlk77062872"/>
      <w:r w:rsidR="007E6053" w:rsidRPr="00960A4C">
        <w:rPr>
          <w:rFonts w:asciiTheme="majorHAnsi" w:hAnsiTheme="majorHAnsi" w:cstheme="majorHAnsi"/>
        </w:rPr>
        <w:t xml:space="preserve">with specialized sensing areas </w:t>
      </w:r>
      <w:bookmarkEnd w:id="2"/>
      <w:r w:rsidR="00183CFB" w:rsidRPr="00960A4C">
        <w:rPr>
          <w:rFonts w:asciiTheme="majorHAnsi" w:hAnsiTheme="majorHAnsi" w:cstheme="majorHAnsi"/>
        </w:rPr>
        <w:t xml:space="preserve">specifically designed for </w:t>
      </w:r>
      <w:r w:rsidR="00183CFB" w:rsidRPr="00960A4C">
        <w:rPr>
          <w:rFonts w:asciiTheme="majorHAnsi" w:hAnsiTheme="majorHAnsi" w:cstheme="majorHAnsi"/>
          <w:i/>
          <w:iCs/>
        </w:rPr>
        <w:t>in vitro</w:t>
      </w:r>
      <w:r w:rsidR="00183CFB" w:rsidRPr="00960A4C">
        <w:rPr>
          <w:rFonts w:asciiTheme="majorHAnsi" w:hAnsiTheme="majorHAnsi" w:cstheme="majorHAnsi"/>
        </w:rPr>
        <w:t xml:space="preserve"> cellular interfacing, </w:t>
      </w:r>
      <w:r w:rsidR="00B16F9F" w:rsidRPr="00960A4C">
        <w:rPr>
          <w:rFonts w:asciiTheme="majorHAnsi" w:hAnsiTheme="majorHAnsi" w:cstheme="majorHAnsi"/>
        </w:rPr>
        <w:t>enabl</w:t>
      </w:r>
      <w:r w:rsidR="00E964B5">
        <w:rPr>
          <w:rFonts w:asciiTheme="majorHAnsi" w:hAnsiTheme="majorHAnsi" w:cstheme="majorHAnsi"/>
        </w:rPr>
        <w:t>ing</w:t>
      </w:r>
      <w:r w:rsidR="00183CFB" w:rsidRPr="00960A4C">
        <w:rPr>
          <w:rFonts w:asciiTheme="majorHAnsi" w:hAnsiTheme="majorHAnsi" w:cstheme="majorHAnsi"/>
        </w:rPr>
        <w:t xml:space="preserve"> the multiparametric analysis of electrogenic cells cultures. </w:t>
      </w:r>
      <w:bookmarkStart w:id="3" w:name="_Hlk77063163"/>
      <w:r w:rsidR="00183CFB" w:rsidRPr="00960A4C">
        <w:rPr>
          <w:rFonts w:asciiTheme="majorHAnsi" w:hAnsiTheme="majorHAnsi" w:cstheme="majorHAnsi"/>
        </w:rPr>
        <w:t>In particular, t</w:t>
      </w:r>
      <w:r w:rsidR="002402AF" w:rsidRPr="00960A4C">
        <w:rPr>
          <w:rFonts w:asciiTheme="majorHAnsi" w:hAnsiTheme="majorHAnsi" w:cstheme="majorHAnsi"/>
        </w:rPr>
        <w:t>wo MOA channel</w:t>
      </w:r>
      <w:r w:rsidR="00183CFB" w:rsidRPr="00960A4C">
        <w:rPr>
          <w:rFonts w:asciiTheme="majorHAnsi" w:hAnsiTheme="majorHAnsi" w:cstheme="majorHAnsi"/>
        </w:rPr>
        <w:t>s</w:t>
      </w:r>
      <w:r w:rsidR="002402AF" w:rsidRPr="00960A4C">
        <w:rPr>
          <w:rFonts w:asciiTheme="majorHAnsi" w:hAnsiTheme="majorHAnsi" w:cstheme="majorHAnsi"/>
        </w:rPr>
        <w:t xml:space="preserve"> </w:t>
      </w:r>
      <w:r w:rsidR="00B11E9B" w:rsidRPr="00960A4C">
        <w:rPr>
          <w:rFonts w:asciiTheme="majorHAnsi" w:hAnsiTheme="majorHAnsi" w:cstheme="majorHAnsi"/>
        </w:rPr>
        <w:t>have</w:t>
      </w:r>
      <w:r w:rsidR="002402AF" w:rsidRPr="00960A4C">
        <w:rPr>
          <w:rFonts w:asciiTheme="majorHAnsi" w:hAnsiTheme="majorHAnsi" w:cstheme="majorHAnsi"/>
        </w:rPr>
        <w:t xml:space="preserve"> bigger sensing areas </w:t>
      </w:r>
      <w:r w:rsidR="00183CFB" w:rsidRPr="00960A4C">
        <w:rPr>
          <w:rFonts w:asciiTheme="majorHAnsi" w:hAnsiTheme="majorHAnsi" w:cstheme="majorHAnsi"/>
        </w:rPr>
        <w:t xml:space="preserve">to </w:t>
      </w:r>
      <w:r w:rsidR="009D6DD9" w:rsidRPr="00960A4C">
        <w:rPr>
          <w:rFonts w:asciiTheme="majorHAnsi" w:hAnsiTheme="majorHAnsi" w:cstheme="majorHAnsi"/>
        </w:rPr>
        <w:t>maximize</w:t>
      </w:r>
      <w:r w:rsidR="00183CFB" w:rsidRPr="00960A4C">
        <w:rPr>
          <w:rFonts w:asciiTheme="majorHAnsi" w:hAnsiTheme="majorHAnsi" w:cstheme="majorHAnsi"/>
        </w:rPr>
        <w:t xml:space="preserve"> their sensitivity </w:t>
      </w:r>
      <w:r w:rsidR="002402AF" w:rsidRPr="00960A4C">
        <w:rPr>
          <w:rFonts w:asciiTheme="majorHAnsi" w:hAnsiTheme="majorHAnsi" w:cstheme="majorHAnsi"/>
        </w:rPr>
        <w:t xml:space="preserve">and can be selectively functionalized to </w:t>
      </w:r>
      <w:r w:rsidR="00183CFB" w:rsidRPr="00960A4C">
        <w:rPr>
          <w:rFonts w:asciiTheme="majorHAnsi" w:hAnsiTheme="majorHAnsi" w:cstheme="majorHAnsi"/>
        </w:rPr>
        <w:t>monitor specific parameters of interest, such as the pH variations of the culture medium</w:t>
      </w:r>
      <w:r w:rsidR="00B11E9B" w:rsidRPr="00960A4C">
        <w:rPr>
          <w:rFonts w:asciiTheme="majorHAnsi" w:hAnsiTheme="majorHAnsi" w:cstheme="majorHAnsi"/>
        </w:rPr>
        <w:t>.</w:t>
      </w:r>
      <w:r w:rsidR="007E6053" w:rsidRPr="00960A4C">
        <w:rPr>
          <w:rFonts w:asciiTheme="majorHAnsi" w:hAnsiTheme="majorHAnsi" w:cstheme="majorHAnsi"/>
        </w:rPr>
        <w:t xml:space="preserve"> </w:t>
      </w:r>
      <w:r w:rsidR="00B11E9B" w:rsidRPr="00960A4C">
        <w:rPr>
          <w:rFonts w:asciiTheme="majorHAnsi" w:hAnsiTheme="majorHAnsi" w:cstheme="majorHAnsi"/>
        </w:rPr>
        <w:t>T</w:t>
      </w:r>
      <w:r w:rsidR="007E6053" w:rsidRPr="00960A4C">
        <w:rPr>
          <w:rFonts w:asciiTheme="majorHAnsi" w:hAnsiTheme="majorHAnsi" w:cstheme="majorHAnsi"/>
        </w:rPr>
        <w:t>he other OCMFETs in the structure act as extracellular electrical activity sensors</w:t>
      </w:r>
      <w:r w:rsidR="00183CFB" w:rsidRPr="00960A4C">
        <w:rPr>
          <w:rFonts w:asciiTheme="majorHAnsi" w:hAnsiTheme="majorHAnsi" w:cstheme="majorHAnsi"/>
        </w:rPr>
        <w:t xml:space="preserve">. </w:t>
      </w:r>
      <w:bookmarkEnd w:id="3"/>
      <w:r w:rsidR="00B11E9B" w:rsidRPr="00960A4C">
        <w:rPr>
          <w:rFonts w:asciiTheme="majorHAnsi" w:hAnsiTheme="majorHAnsi" w:cstheme="majorHAnsi"/>
          <w:b/>
          <w:bCs/>
        </w:rPr>
        <w:t>F</w:t>
      </w:r>
      <w:r w:rsidR="00966DFB" w:rsidRPr="00960A4C">
        <w:rPr>
          <w:rFonts w:asciiTheme="majorHAnsi" w:hAnsiTheme="majorHAnsi" w:cstheme="majorHAnsi"/>
          <w:b/>
          <w:bCs/>
        </w:rPr>
        <w:t>igure 1</w:t>
      </w:r>
      <w:r w:rsidR="00966DFB" w:rsidRPr="00960A4C">
        <w:rPr>
          <w:rFonts w:asciiTheme="majorHAnsi" w:hAnsiTheme="majorHAnsi" w:cstheme="majorHAnsi"/>
        </w:rPr>
        <w:t xml:space="preserve"> </w:t>
      </w:r>
      <w:r w:rsidR="00B11E9B" w:rsidRPr="00960A4C">
        <w:rPr>
          <w:rFonts w:asciiTheme="majorHAnsi" w:hAnsiTheme="majorHAnsi" w:cstheme="majorHAnsi"/>
        </w:rPr>
        <w:t xml:space="preserve">shows </w:t>
      </w:r>
      <w:r w:rsidR="00966DFB" w:rsidRPr="00960A4C">
        <w:rPr>
          <w:rFonts w:asciiTheme="majorHAnsi" w:hAnsiTheme="majorHAnsi" w:cstheme="majorHAnsi"/>
        </w:rPr>
        <w:t xml:space="preserve">the structure of a 16 channel </w:t>
      </w:r>
      <w:r w:rsidR="005A7DF9" w:rsidRPr="00960A4C">
        <w:rPr>
          <w:rFonts w:asciiTheme="majorHAnsi" w:hAnsiTheme="majorHAnsi" w:cstheme="majorHAnsi"/>
        </w:rPr>
        <w:t>MOA</w:t>
      </w:r>
      <w:r w:rsidR="00966DFB" w:rsidRPr="00960A4C">
        <w:rPr>
          <w:rFonts w:asciiTheme="majorHAnsi" w:hAnsiTheme="majorHAnsi" w:cstheme="majorHAnsi"/>
        </w:rPr>
        <w:t xml:space="preserve">. </w:t>
      </w:r>
      <w:r w:rsidR="00183CFB" w:rsidRPr="00960A4C">
        <w:rPr>
          <w:rFonts w:asciiTheme="majorHAnsi" w:hAnsiTheme="majorHAnsi" w:cstheme="majorHAnsi"/>
        </w:rPr>
        <w:t xml:space="preserve">This capability, </w:t>
      </w:r>
      <w:r w:rsidR="00963C07" w:rsidRPr="00960A4C">
        <w:rPr>
          <w:rFonts w:asciiTheme="majorHAnsi" w:hAnsiTheme="majorHAnsi" w:cstheme="majorHAnsi"/>
        </w:rPr>
        <w:t>combined</w:t>
      </w:r>
      <w:r w:rsidR="00183CFB" w:rsidRPr="00960A4C">
        <w:rPr>
          <w:rFonts w:asciiTheme="majorHAnsi" w:hAnsiTheme="majorHAnsi" w:cstheme="majorHAnsi"/>
        </w:rPr>
        <w:t xml:space="preserve"> with the absence of an external reference electrode, makes the MOA a very </w:t>
      </w:r>
      <w:r w:rsidR="001029DF" w:rsidRPr="00960A4C">
        <w:rPr>
          <w:rFonts w:asciiTheme="majorHAnsi" w:hAnsiTheme="majorHAnsi" w:cstheme="majorHAnsi"/>
        </w:rPr>
        <w:lastRenderedPageBreak/>
        <w:t xml:space="preserve">interesting tool for </w:t>
      </w:r>
      <w:r w:rsidR="001029DF" w:rsidRPr="00960A4C">
        <w:rPr>
          <w:rFonts w:asciiTheme="majorHAnsi" w:hAnsiTheme="majorHAnsi" w:cstheme="majorHAnsi"/>
          <w:i/>
          <w:iCs/>
        </w:rPr>
        <w:t>in vitro</w:t>
      </w:r>
      <w:r w:rsidR="001029DF" w:rsidRPr="00960A4C">
        <w:rPr>
          <w:rFonts w:asciiTheme="majorHAnsi" w:hAnsiTheme="majorHAnsi" w:cstheme="majorHAnsi"/>
        </w:rPr>
        <w:t xml:space="preserve"> applications</w:t>
      </w:r>
      <w:r w:rsidR="00963C07" w:rsidRPr="00960A4C">
        <w:rPr>
          <w:rFonts w:asciiTheme="majorHAnsi" w:hAnsiTheme="majorHAnsi" w:cstheme="majorHAnsi"/>
        </w:rPr>
        <w:t>.</w:t>
      </w:r>
      <w:r w:rsidR="00966DFB" w:rsidRPr="00960A4C">
        <w:rPr>
          <w:rFonts w:asciiTheme="majorHAnsi" w:hAnsiTheme="majorHAnsi" w:cstheme="majorHAnsi"/>
        </w:rPr>
        <w:t xml:space="preserve"> </w:t>
      </w:r>
      <w:r w:rsidR="00963C07" w:rsidRPr="00960A4C">
        <w:rPr>
          <w:rFonts w:asciiTheme="majorHAnsi" w:hAnsiTheme="majorHAnsi" w:cstheme="majorHAnsi"/>
        </w:rPr>
        <w:t>T</w:t>
      </w:r>
      <w:r w:rsidR="00966DFB" w:rsidRPr="00960A4C">
        <w:rPr>
          <w:rFonts w:asciiTheme="majorHAnsi" w:hAnsiTheme="majorHAnsi" w:cstheme="majorHAnsi"/>
        </w:rPr>
        <w:t>his work</w:t>
      </w:r>
      <w:r w:rsidR="00963C07" w:rsidRPr="00960A4C">
        <w:rPr>
          <w:rFonts w:asciiTheme="majorHAnsi" w:hAnsiTheme="majorHAnsi" w:cstheme="majorHAnsi"/>
        </w:rPr>
        <w:t xml:space="preserve"> presents</w:t>
      </w:r>
      <w:r w:rsidR="00966DFB" w:rsidRPr="00960A4C">
        <w:rPr>
          <w:rFonts w:asciiTheme="majorHAnsi" w:hAnsiTheme="majorHAnsi" w:cstheme="majorHAnsi"/>
        </w:rPr>
        <w:t xml:space="preserve"> the step-by-step fabrication protocol of a multisensing MOA for the </w:t>
      </w:r>
      <w:r w:rsidR="00966DFB" w:rsidRPr="00960A4C">
        <w:rPr>
          <w:rFonts w:asciiTheme="majorHAnsi" w:hAnsiTheme="majorHAnsi" w:cstheme="majorHAnsi"/>
          <w:i/>
          <w:iCs/>
        </w:rPr>
        <w:t>in vitro</w:t>
      </w:r>
      <w:r w:rsidR="00966DFB" w:rsidRPr="00960A4C">
        <w:rPr>
          <w:rFonts w:asciiTheme="majorHAnsi" w:hAnsiTheme="majorHAnsi" w:cstheme="majorHAnsi"/>
        </w:rPr>
        <w:t xml:space="preserve"> detection of the electrical and metabolic activit</w:t>
      </w:r>
      <w:r w:rsidR="00963C07" w:rsidRPr="00960A4C">
        <w:rPr>
          <w:rFonts w:asciiTheme="majorHAnsi" w:hAnsiTheme="majorHAnsi" w:cstheme="majorHAnsi"/>
        </w:rPr>
        <w:t>ies</w:t>
      </w:r>
      <w:r w:rsidR="00966DFB" w:rsidRPr="00960A4C">
        <w:rPr>
          <w:rFonts w:asciiTheme="majorHAnsi" w:hAnsiTheme="majorHAnsi" w:cstheme="majorHAnsi"/>
        </w:rPr>
        <w:t xml:space="preserve"> of neurons and cardiomyocytes.</w:t>
      </w:r>
      <w:r w:rsidR="00BE7F79" w:rsidRPr="00960A4C">
        <w:rPr>
          <w:rFonts w:asciiTheme="majorHAnsi" w:hAnsiTheme="majorHAnsi" w:cstheme="majorHAnsi"/>
        </w:rPr>
        <w:t xml:space="preserve"> </w:t>
      </w:r>
      <w:r w:rsidR="00963C07" w:rsidRPr="00960A4C">
        <w:rPr>
          <w:rFonts w:asciiTheme="majorHAnsi" w:hAnsiTheme="majorHAnsi" w:cstheme="majorHAnsi"/>
          <w:b/>
          <w:bCs/>
        </w:rPr>
        <w:t>F</w:t>
      </w:r>
      <w:r w:rsidR="00BE7F79" w:rsidRPr="00960A4C">
        <w:rPr>
          <w:rFonts w:asciiTheme="majorHAnsi" w:hAnsiTheme="majorHAnsi" w:cstheme="majorHAnsi"/>
          <w:b/>
          <w:bCs/>
        </w:rPr>
        <w:t>igure 2</w:t>
      </w:r>
      <w:r w:rsidR="00963C07" w:rsidRPr="00960A4C">
        <w:rPr>
          <w:rFonts w:asciiTheme="majorHAnsi" w:hAnsiTheme="majorHAnsi" w:cstheme="majorHAnsi"/>
        </w:rPr>
        <w:t xml:space="preserve"> shows</w:t>
      </w:r>
      <w:r w:rsidR="00BE7F79" w:rsidRPr="00960A4C">
        <w:rPr>
          <w:rFonts w:asciiTheme="majorHAnsi" w:hAnsiTheme="majorHAnsi" w:cstheme="majorHAnsi"/>
        </w:rPr>
        <w:t xml:space="preserve"> the main fabrication steps, the materials</w:t>
      </w:r>
      <w:r w:rsidR="00963C07" w:rsidRPr="00960A4C">
        <w:rPr>
          <w:rFonts w:asciiTheme="majorHAnsi" w:hAnsiTheme="majorHAnsi" w:cstheme="majorHAnsi"/>
        </w:rPr>
        <w:t xml:space="preserve"> used,</w:t>
      </w:r>
      <w:r w:rsidR="00BE7F79" w:rsidRPr="00960A4C">
        <w:rPr>
          <w:rFonts w:asciiTheme="majorHAnsi" w:hAnsiTheme="majorHAnsi" w:cstheme="majorHAnsi"/>
        </w:rPr>
        <w:t xml:space="preserve"> and the device structure.</w:t>
      </w:r>
    </w:p>
    <w:p w14:paraId="48BA6B0A" w14:textId="77777777" w:rsidR="006E4797" w:rsidRPr="00960A4C" w:rsidRDefault="006E4797" w:rsidP="00960A4C">
      <w:pPr>
        <w:rPr>
          <w:rFonts w:asciiTheme="majorHAnsi" w:hAnsiTheme="majorHAnsi" w:cstheme="majorHAnsi"/>
          <w:b/>
        </w:rPr>
      </w:pPr>
    </w:p>
    <w:p w14:paraId="1F69FCD5" w14:textId="0CF937A7" w:rsidR="006E4797" w:rsidRPr="00960A4C" w:rsidRDefault="00551D82" w:rsidP="00960A4C">
      <w:pPr>
        <w:rPr>
          <w:rFonts w:asciiTheme="majorHAnsi" w:hAnsiTheme="majorHAnsi" w:cstheme="majorHAnsi"/>
        </w:rPr>
      </w:pPr>
      <w:r w:rsidRPr="00960A4C">
        <w:rPr>
          <w:rFonts w:asciiTheme="majorHAnsi" w:hAnsiTheme="majorHAnsi" w:cstheme="majorHAnsi"/>
          <w:b/>
        </w:rPr>
        <w:t>PROTOCOL:</w:t>
      </w:r>
      <w:r w:rsidRPr="00960A4C">
        <w:rPr>
          <w:rFonts w:asciiTheme="majorHAnsi" w:hAnsiTheme="majorHAnsi" w:cstheme="majorHAnsi"/>
        </w:rPr>
        <w:t xml:space="preserve"> </w:t>
      </w:r>
    </w:p>
    <w:p w14:paraId="4FD8CBC5" w14:textId="77777777" w:rsidR="000D5A14" w:rsidRPr="00960A4C" w:rsidRDefault="000D5A14" w:rsidP="00960A4C">
      <w:pPr>
        <w:rPr>
          <w:rFonts w:asciiTheme="majorHAnsi" w:hAnsiTheme="majorHAnsi" w:cstheme="majorHAnsi"/>
        </w:rPr>
      </w:pPr>
    </w:p>
    <w:p w14:paraId="1764D3C8" w14:textId="226AAA90" w:rsidR="00C85DBA" w:rsidRPr="00960A4C" w:rsidRDefault="004E075C" w:rsidP="00960A4C">
      <w:pPr>
        <w:rPr>
          <w:rFonts w:asciiTheme="majorHAnsi" w:hAnsiTheme="majorHAnsi" w:cstheme="majorHAnsi"/>
        </w:rPr>
      </w:pPr>
      <w:r w:rsidRPr="00960A4C">
        <w:rPr>
          <w:rFonts w:asciiTheme="majorHAnsi" w:hAnsiTheme="majorHAnsi" w:cstheme="majorHAnsi"/>
        </w:rPr>
        <w:t xml:space="preserve">All applicable international, national, and/or institutional guidelines for the care and use of animals were followed. </w:t>
      </w:r>
      <w:r w:rsidR="00C85DBA" w:rsidRPr="00960A4C">
        <w:rPr>
          <w:rFonts w:asciiTheme="majorHAnsi" w:hAnsiTheme="majorHAnsi" w:cstheme="majorHAnsi"/>
        </w:rPr>
        <w:t>All efforts were made to reduce the number of animals for the project and to minimize their suffering.</w:t>
      </w:r>
    </w:p>
    <w:p w14:paraId="0FAB47BA" w14:textId="77777777" w:rsidR="00C85DBA" w:rsidRPr="00960A4C" w:rsidRDefault="00C85DBA" w:rsidP="00960A4C">
      <w:pPr>
        <w:rPr>
          <w:rFonts w:asciiTheme="majorHAnsi" w:hAnsiTheme="majorHAnsi" w:cstheme="majorHAnsi"/>
        </w:rPr>
      </w:pPr>
    </w:p>
    <w:p w14:paraId="33348CB1" w14:textId="3F5D0BAA" w:rsidR="003C612D" w:rsidRPr="00960A4C" w:rsidRDefault="009C31D9" w:rsidP="00960A4C">
      <w:pPr>
        <w:rPr>
          <w:rFonts w:asciiTheme="majorHAnsi" w:hAnsiTheme="majorHAnsi" w:cstheme="majorHAnsi"/>
          <w:b/>
          <w:bCs/>
        </w:rPr>
      </w:pPr>
      <w:r w:rsidRPr="00960A4C">
        <w:rPr>
          <w:rFonts w:asciiTheme="majorHAnsi" w:hAnsiTheme="majorHAnsi" w:cstheme="majorHAnsi"/>
          <w:b/>
          <w:bCs/>
        </w:rPr>
        <w:t xml:space="preserve">1. </w:t>
      </w:r>
      <w:r w:rsidR="003C612D" w:rsidRPr="00960A4C">
        <w:rPr>
          <w:rFonts w:asciiTheme="majorHAnsi" w:hAnsiTheme="majorHAnsi" w:cstheme="majorHAnsi"/>
          <w:b/>
          <w:bCs/>
        </w:rPr>
        <w:t>Preparation of the developing</w:t>
      </w:r>
      <w:r w:rsidR="002D1341" w:rsidRPr="00960A4C">
        <w:rPr>
          <w:rFonts w:asciiTheme="majorHAnsi" w:hAnsiTheme="majorHAnsi" w:cstheme="majorHAnsi"/>
          <w:b/>
          <w:bCs/>
        </w:rPr>
        <w:t xml:space="preserve"> solution, the</w:t>
      </w:r>
      <w:r w:rsidR="003C612D" w:rsidRPr="00960A4C">
        <w:rPr>
          <w:rFonts w:asciiTheme="majorHAnsi" w:hAnsiTheme="majorHAnsi" w:cstheme="majorHAnsi"/>
          <w:b/>
          <w:bCs/>
        </w:rPr>
        <w:t xml:space="preserve"> etching solutions</w:t>
      </w:r>
      <w:r w:rsidR="00434BC4" w:rsidRPr="00960A4C">
        <w:rPr>
          <w:rFonts w:asciiTheme="majorHAnsi" w:hAnsiTheme="majorHAnsi" w:cstheme="majorHAnsi"/>
          <w:b/>
          <w:bCs/>
        </w:rPr>
        <w:t>,</w:t>
      </w:r>
      <w:r w:rsidR="002D1341" w:rsidRPr="00960A4C">
        <w:rPr>
          <w:rFonts w:asciiTheme="majorHAnsi" w:hAnsiTheme="majorHAnsi" w:cstheme="majorHAnsi"/>
          <w:b/>
          <w:bCs/>
        </w:rPr>
        <w:t xml:space="preserve"> the organic semiconductor solution</w:t>
      </w:r>
      <w:r w:rsidR="00434BC4" w:rsidRPr="00960A4C">
        <w:rPr>
          <w:rFonts w:asciiTheme="majorHAnsi" w:hAnsiTheme="majorHAnsi" w:cstheme="majorHAnsi"/>
          <w:b/>
          <w:bCs/>
        </w:rPr>
        <w:t>, and the photolithographic masks</w:t>
      </w:r>
    </w:p>
    <w:p w14:paraId="54FB0AE7" w14:textId="77777777" w:rsidR="00136D11" w:rsidRPr="00960A4C" w:rsidRDefault="00136D11" w:rsidP="00960A4C">
      <w:pPr>
        <w:rPr>
          <w:rFonts w:asciiTheme="majorHAnsi" w:hAnsiTheme="majorHAnsi" w:cstheme="majorHAnsi"/>
        </w:rPr>
      </w:pPr>
    </w:p>
    <w:p w14:paraId="174C2E5A" w14:textId="6F955F68" w:rsidR="00B36866" w:rsidRPr="00960A4C" w:rsidRDefault="00B83994" w:rsidP="00960A4C">
      <w:pPr>
        <w:pStyle w:val="ListParagraph"/>
        <w:numPr>
          <w:ilvl w:val="1"/>
          <w:numId w:val="14"/>
        </w:numPr>
        <w:ind w:left="0" w:firstLine="0"/>
        <w:rPr>
          <w:rFonts w:asciiTheme="majorHAnsi" w:hAnsiTheme="majorHAnsi" w:cstheme="majorHAnsi"/>
        </w:rPr>
      </w:pPr>
      <w:r w:rsidRPr="00960A4C">
        <w:rPr>
          <w:rFonts w:asciiTheme="majorHAnsi" w:hAnsiTheme="majorHAnsi" w:cstheme="majorHAnsi"/>
        </w:rPr>
        <w:t xml:space="preserve">Prepare the developing solution by diluting NaOH pellets in deionized water at a concentration of 175 mM. </w:t>
      </w:r>
    </w:p>
    <w:p w14:paraId="66D79A31" w14:textId="77777777" w:rsidR="00B36866" w:rsidRPr="00960A4C" w:rsidRDefault="00B36866" w:rsidP="00960A4C">
      <w:pPr>
        <w:pStyle w:val="ListParagraph"/>
        <w:ind w:left="0"/>
        <w:rPr>
          <w:rFonts w:asciiTheme="majorHAnsi" w:hAnsiTheme="majorHAnsi" w:cstheme="majorHAnsi"/>
        </w:rPr>
      </w:pPr>
    </w:p>
    <w:p w14:paraId="42CD42F2" w14:textId="2FDAC9DB" w:rsidR="003C612D" w:rsidRPr="00960A4C" w:rsidRDefault="00B83994" w:rsidP="00960A4C">
      <w:pPr>
        <w:pStyle w:val="ListParagraph"/>
        <w:ind w:left="0"/>
        <w:rPr>
          <w:rFonts w:asciiTheme="majorHAnsi" w:hAnsiTheme="majorHAnsi" w:cstheme="majorHAnsi"/>
        </w:rPr>
      </w:pPr>
      <w:r w:rsidRPr="00960A4C">
        <w:rPr>
          <w:rFonts w:asciiTheme="majorHAnsi" w:hAnsiTheme="majorHAnsi" w:cstheme="majorHAnsi"/>
        </w:rPr>
        <w:t xml:space="preserve">NOTE: </w:t>
      </w:r>
      <w:r w:rsidR="00B36866" w:rsidRPr="00960A4C">
        <w:rPr>
          <w:rFonts w:asciiTheme="majorHAnsi" w:hAnsiTheme="majorHAnsi" w:cstheme="majorHAnsi"/>
        </w:rPr>
        <w:t>T</w:t>
      </w:r>
      <w:r w:rsidRPr="00960A4C">
        <w:rPr>
          <w:rFonts w:asciiTheme="majorHAnsi" w:hAnsiTheme="majorHAnsi" w:cstheme="majorHAnsi"/>
        </w:rPr>
        <w:t>h</w:t>
      </w:r>
      <w:r w:rsidR="00932C1B" w:rsidRPr="00960A4C">
        <w:rPr>
          <w:rFonts w:asciiTheme="majorHAnsi" w:hAnsiTheme="majorHAnsi" w:cstheme="majorHAnsi"/>
        </w:rPr>
        <w:t>is is an</w:t>
      </w:r>
      <w:r w:rsidRPr="00960A4C">
        <w:rPr>
          <w:rFonts w:asciiTheme="majorHAnsi" w:hAnsiTheme="majorHAnsi" w:cstheme="majorHAnsi"/>
        </w:rPr>
        <w:t xml:space="preserve"> exothermic reaction. If a plastic container is used, keep agitating</w:t>
      </w:r>
      <w:r w:rsidR="00932C1B" w:rsidRPr="00960A4C">
        <w:rPr>
          <w:rFonts w:asciiTheme="majorHAnsi" w:hAnsiTheme="majorHAnsi" w:cstheme="majorHAnsi"/>
        </w:rPr>
        <w:t xml:space="preserve"> the container</w:t>
      </w:r>
      <w:r w:rsidRPr="00960A4C">
        <w:rPr>
          <w:rFonts w:asciiTheme="majorHAnsi" w:hAnsiTheme="majorHAnsi" w:cstheme="majorHAnsi"/>
        </w:rPr>
        <w:t xml:space="preserve"> until all pellets are completely dissolved.</w:t>
      </w:r>
    </w:p>
    <w:p w14:paraId="09A61A07" w14:textId="77777777" w:rsidR="00136D11" w:rsidRPr="00960A4C" w:rsidRDefault="00136D11" w:rsidP="00960A4C">
      <w:pPr>
        <w:rPr>
          <w:rFonts w:asciiTheme="majorHAnsi" w:hAnsiTheme="majorHAnsi" w:cstheme="majorHAnsi"/>
        </w:rPr>
      </w:pPr>
    </w:p>
    <w:p w14:paraId="70D5C02F" w14:textId="2246C39A" w:rsidR="004778C9" w:rsidRPr="00960A4C" w:rsidRDefault="00B83994" w:rsidP="00960A4C">
      <w:pPr>
        <w:pStyle w:val="ListParagraph"/>
        <w:numPr>
          <w:ilvl w:val="1"/>
          <w:numId w:val="14"/>
        </w:numPr>
        <w:ind w:left="0" w:firstLine="0"/>
        <w:rPr>
          <w:rFonts w:asciiTheme="majorHAnsi" w:hAnsiTheme="majorHAnsi" w:cstheme="majorHAnsi"/>
        </w:rPr>
      </w:pPr>
      <w:r w:rsidRPr="00960A4C">
        <w:rPr>
          <w:rFonts w:asciiTheme="majorHAnsi" w:hAnsiTheme="majorHAnsi" w:cstheme="majorHAnsi"/>
        </w:rPr>
        <w:t xml:space="preserve">Prepare the titanium etching solution by diluting hydrofluoric acid </w:t>
      </w:r>
      <w:r w:rsidR="004778C9" w:rsidRPr="00960A4C">
        <w:rPr>
          <w:rFonts w:asciiTheme="majorHAnsi" w:hAnsiTheme="majorHAnsi" w:cstheme="majorHAnsi"/>
        </w:rPr>
        <w:t xml:space="preserve">(HF) </w:t>
      </w:r>
      <w:r w:rsidRPr="00960A4C">
        <w:rPr>
          <w:rFonts w:asciiTheme="majorHAnsi" w:hAnsiTheme="majorHAnsi" w:cstheme="majorHAnsi"/>
        </w:rPr>
        <w:t xml:space="preserve">in deionized water (1 part of concentrated 48% HF, 49 parts deionized water). </w:t>
      </w:r>
    </w:p>
    <w:p w14:paraId="74AFB2E6" w14:textId="77777777" w:rsidR="004778C9" w:rsidRPr="00960A4C" w:rsidRDefault="004778C9" w:rsidP="00960A4C">
      <w:pPr>
        <w:pStyle w:val="ListParagraph"/>
        <w:ind w:left="0"/>
        <w:rPr>
          <w:rFonts w:asciiTheme="majorHAnsi" w:hAnsiTheme="majorHAnsi" w:cstheme="majorHAnsi"/>
        </w:rPr>
      </w:pPr>
    </w:p>
    <w:p w14:paraId="4A7388C7" w14:textId="32547608" w:rsidR="009E7107" w:rsidRPr="00960A4C" w:rsidRDefault="00B83994" w:rsidP="00960A4C">
      <w:pPr>
        <w:pStyle w:val="ListParagraph"/>
        <w:ind w:left="0"/>
        <w:rPr>
          <w:rFonts w:asciiTheme="majorHAnsi" w:hAnsiTheme="majorHAnsi" w:cstheme="majorHAnsi"/>
        </w:rPr>
      </w:pPr>
      <w:r w:rsidRPr="00960A4C">
        <w:rPr>
          <w:rFonts w:asciiTheme="majorHAnsi" w:hAnsiTheme="majorHAnsi" w:cstheme="majorHAnsi"/>
        </w:rPr>
        <w:t xml:space="preserve">CAUTION: </w:t>
      </w:r>
      <w:r w:rsidR="004778C9" w:rsidRPr="00960A4C">
        <w:rPr>
          <w:rFonts w:asciiTheme="majorHAnsi" w:hAnsiTheme="majorHAnsi" w:cstheme="majorHAnsi"/>
        </w:rPr>
        <w:t>H</w:t>
      </w:r>
      <w:r w:rsidRPr="00960A4C">
        <w:rPr>
          <w:rFonts w:asciiTheme="majorHAnsi" w:hAnsiTheme="majorHAnsi" w:cstheme="majorHAnsi"/>
        </w:rPr>
        <w:t xml:space="preserve">ydrofluoric acid can easily penetrate the skin, causing severe damage to deep tissue layers. </w:t>
      </w:r>
      <w:r w:rsidR="004778C9" w:rsidRPr="00960A4C">
        <w:rPr>
          <w:rFonts w:asciiTheme="majorHAnsi" w:hAnsiTheme="majorHAnsi" w:cstheme="majorHAnsi"/>
        </w:rPr>
        <w:t>R</w:t>
      </w:r>
      <w:r w:rsidRPr="00960A4C">
        <w:rPr>
          <w:rFonts w:asciiTheme="majorHAnsi" w:hAnsiTheme="majorHAnsi" w:cstheme="majorHAnsi"/>
        </w:rPr>
        <w:t>apid neutralization</w:t>
      </w:r>
      <w:r w:rsidR="004778C9" w:rsidRPr="00960A4C">
        <w:rPr>
          <w:rFonts w:asciiTheme="majorHAnsi" w:hAnsiTheme="majorHAnsi" w:cstheme="majorHAnsi"/>
        </w:rPr>
        <w:t xml:space="preserve"> of HF</w:t>
      </w:r>
      <w:r w:rsidRPr="00960A4C">
        <w:rPr>
          <w:rFonts w:asciiTheme="majorHAnsi" w:hAnsiTheme="majorHAnsi" w:cstheme="majorHAnsi"/>
        </w:rPr>
        <w:t xml:space="preserve"> is necessary to prevent tissue destruction, which may continue for days and result in severe injury or even death. The risks associated </w:t>
      </w:r>
      <w:r w:rsidR="004778C9" w:rsidRPr="00960A4C">
        <w:rPr>
          <w:rFonts w:asciiTheme="majorHAnsi" w:hAnsiTheme="majorHAnsi" w:cstheme="majorHAnsi"/>
        </w:rPr>
        <w:t>with</w:t>
      </w:r>
      <w:r w:rsidRPr="00960A4C">
        <w:rPr>
          <w:rFonts w:asciiTheme="majorHAnsi" w:hAnsiTheme="majorHAnsi" w:cstheme="majorHAnsi"/>
        </w:rPr>
        <w:t xml:space="preserve"> HF are dependent on the concentration and the duration of contact with the acid. Use only under a fume hood using a face shield. Double gloving is also strongly recommended.</w:t>
      </w:r>
    </w:p>
    <w:p w14:paraId="2D82247D" w14:textId="77777777" w:rsidR="00136D11" w:rsidRPr="00960A4C" w:rsidRDefault="00136D11" w:rsidP="00960A4C">
      <w:pPr>
        <w:rPr>
          <w:rFonts w:asciiTheme="majorHAnsi" w:hAnsiTheme="majorHAnsi" w:cstheme="majorHAnsi"/>
        </w:rPr>
      </w:pPr>
    </w:p>
    <w:p w14:paraId="371DB6C9" w14:textId="7F8F16EE" w:rsidR="00136D11" w:rsidRPr="00960A4C" w:rsidRDefault="009C31D9" w:rsidP="00960A4C">
      <w:pPr>
        <w:rPr>
          <w:rFonts w:asciiTheme="majorHAnsi" w:hAnsiTheme="majorHAnsi" w:cstheme="majorHAnsi"/>
        </w:rPr>
      </w:pPr>
      <w:r w:rsidRPr="00960A4C">
        <w:rPr>
          <w:rFonts w:asciiTheme="majorHAnsi" w:hAnsiTheme="majorHAnsi" w:cstheme="majorHAnsi"/>
        </w:rPr>
        <w:t xml:space="preserve">1.3. </w:t>
      </w:r>
      <w:bookmarkStart w:id="4" w:name="_Hlk77063295"/>
      <w:r w:rsidR="00B83994" w:rsidRPr="00960A4C">
        <w:rPr>
          <w:rFonts w:asciiTheme="majorHAnsi" w:hAnsiTheme="majorHAnsi" w:cstheme="majorHAnsi"/>
        </w:rPr>
        <w:t xml:space="preserve">Prepare the gold etching solution by mixing iodine, potassium iodide, and deionized water </w:t>
      </w:r>
      <w:r w:rsidR="004778C9" w:rsidRPr="00960A4C">
        <w:rPr>
          <w:rFonts w:asciiTheme="majorHAnsi" w:hAnsiTheme="majorHAnsi" w:cstheme="majorHAnsi"/>
        </w:rPr>
        <w:t>(</w:t>
      </w:r>
      <w:r w:rsidR="00B83994" w:rsidRPr="00960A4C">
        <w:rPr>
          <w:rFonts w:asciiTheme="majorHAnsi" w:hAnsiTheme="majorHAnsi" w:cstheme="majorHAnsi"/>
        </w:rPr>
        <w:t>for 250 g of solution</w:t>
      </w:r>
      <w:r w:rsidR="004778C9" w:rsidRPr="00960A4C">
        <w:rPr>
          <w:rFonts w:asciiTheme="majorHAnsi" w:hAnsiTheme="majorHAnsi" w:cstheme="majorHAnsi"/>
        </w:rPr>
        <w:t xml:space="preserve">, use </w:t>
      </w:r>
      <w:r w:rsidR="00B83994" w:rsidRPr="00960A4C">
        <w:rPr>
          <w:rFonts w:asciiTheme="majorHAnsi" w:hAnsiTheme="majorHAnsi" w:cstheme="majorHAnsi"/>
        </w:rPr>
        <w:t>200 m</w:t>
      </w:r>
      <w:r w:rsidR="004778C9" w:rsidRPr="00960A4C">
        <w:rPr>
          <w:rFonts w:asciiTheme="majorHAnsi" w:hAnsiTheme="majorHAnsi" w:cstheme="majorHAnsi"/>
        </w:rPr>
        <w:t xml:space="preserve">L </w:t>
      </w:r>
      <w:r w:rsidR="00B83994" w:rsidRPr="00960A4C">
        <w:rPr>
          <w:rFonts w:asciiTheme="majorHAnsi" w:hAnsiTheme="majorHAnsi" w:cstheme="majorHAnsi"/>
        </w:rPr>
        <w:t>of deionized water, 20 g of KI, 5 g of I</w:t>
      </w:r>
      <w:r w:rsidR="00B83994" w:rsidRPr="00960A4C">
        <w:rPr>
          <w:rFonts w:asciiTheme="majorHAnsi" w:hAnsiTheme="majorHAnsi" w:cstheme="majorHAnsi"/>
          <w:vertAlign w:val="subscript"/>
        </w:rPr>
        <w:t>2</w:t>
      </w:r>
      <w:r w:rsidR="004778C9" w:rsidRPr="00960A4C">
        <w:rPr>
          <w:rFonts w:asciiTheme="majorHAnsi" w:hAnsiTheme="majorHAnsi" w:cstheme="majorHAnsi"/>
        </w:rPr>
        <w:t>)</w:t>
      </w:r>
      <w:r w:rsidR="00B83994" w:rsidRPr="00960A4C">
        <w:rPr>
          <w:rFonts w:asciiTheme="majorHAnsi" w:hAnsiTheme="majorHAnsi" w:cstheme="majorHAnsi"/>
        </w:rPr>
        <w:t xml:space="preserve">. </w:t>
      </w:r>
      <w:r w:rsidR="007E6053" w:rsidRPr="00960A4C">
        <w:rPr>
          <w:rFonts w:asciiTheme="majorHAnsi" w:hAnsiTheme="majorHAnsi" w:cstheme="majorHAnsi"/>
        </w:rPr>
        <w:t>Stir</w:t>
      </w:r>
      <w:r w:rsidR="00DA4202" w:rsidRPr="00960A4C">
        <w:rPr>
          <w:rFonts w:asciiTheme="majorHAnsi" w:hAnsiTheme="majorHAnsi" w:cstheme="majorHAnsi"/>
        </w:rPr>
        <w:t xml:space="preserve"> the</w:t>
      </w:r>
      <w:r w:rsidR="00B83994" w:rsidRPr="00960A4C">
        <w:rPr>
          <w:rFonts w:asciiTheme="majorHAnsi" w:hAnsiTheme="majorHAnsi" w:cstheme="majorHAnsi"/>
        </w:rPr>
        <w:t xml:space="preserve"> solution </w:t>
      </w:r>
      <w:r w:rsidR="00DA4202" w:rsidRPr="00960A4C">
        <w:rPr>
          <w:rFonts w:asciiTheme="majorHAnsi" w:hAnsiTheme="majorHAnsi" w:cstheme="majorHAnsi"/>
        </w:rPr>
        <w:t xml:space="preserve">at room temperature </w:t>
      </w:r>
      <w:r w:rsidR="00B83994" w:rsidRPr="00960A4C">
        <w:rPr>
          <w:rFonts w:asciiTheme="majorHAnsi" w:hAnsiTheme="majorHAnsi" w:cstheme="majorHAnsi"/>
        </w:rPr>
        <w:t xml:space="preserve">for 1 h and </w:t>
      </w:r>
      <w:r w:rsidR="00DA4202" w:rsidRPr="00960A4C">
        <w:rPr>
          <w:rFonts w:asciiTheme="majorHAnsi" w:hAnsiTheme="majorHAnsi" w:cstheme="majorHAnsi"/>
        </w:rPr>
        <w:t>leave it</w:t>
      </w:r>
      <w:r w:rsidR="00B83994" w:rsidRPr="00960A4C">
        <w:rPr>
          <w:rFonts w:asciiTheme="majorHAnsi" w:hAnsiTheme="majorHAnsi" w:cstheme="majorHAnsi"/>
        </w:rPr>
        <w:t xml:space="preserve"> resting overnight before us</w:t>
      </w:r>
      <w:r w:rsidR="00DA4202" w:rsidRPr="00960A4C">
        <w:rPr>
          <w:rFonts w:asciiTheme="majorHAnsi" w:hAnsiTheme="majorHAnsi" w:cstheme="majorHAnsi"/>
        </w:rPr>
        <w:t>e</w:t>
      </w:r>
      <w:r w:rsidR="00B83994" w:rsidRPr="00960A4C">
        <w:rPr>
          <w:rFonts w:asciiTheme="majorHAnsi" w:hAnsiTheme="majorHAnsi" w:cstheme="majorHAnsi"/>
        </w:rPr>
        <w:t>.</w:t>
      </w:r>
      <w:bookmarkEnd w:id="4"/>
    </w:p>
    <w:p w14:paraId="348F0EEA" w14:textId="1B556C05" w:rsidR="002D1341" w:rsidRPr="00960A4C" w:rsidRDefault="002A7D56" w:rsidP="00960A4C">
      <w:pPr>
        <w:rPr>
          <w:rFonts w:asciiTheme="majorHAnsi" w:hAnsiTheme="majorHAnsi" w:cstheme="majorHAnsi"/>
        </w:rPr>
      </w:pPr>
      <w:r w:rsidRPr="00960A4C">
        <w:rPr>
          <w:rFonts w:asciiTheme="majorHAnsi" w:hAnsiTheme="majorHAnsi" w:cstheme="majorHAnsi"/>
        </w:rPr>
        <w:t xml:space="preserve"> </w:t>
      </w:r>
    </w:p>
    <w:p w14:paraId="4348E257" w14:textId="40B061D5" w:rsidR="009637CE" w:rsidRPr="00960A4C" w:rsidRDefault="00B83994" w:rsidP="00960A4C">
      <w:pPr>
        <w:pStyle w:val="ListParagraph"/>
        <w:numPr>
          <w:ilvl w:val="1"/>
          <w:numId w:val="14"/>
        </w:numPr>
        <w:ind w:left="0" w:firstLine="0"/>
        <w:rPr>
          <w:rFonts w:asciiTheme="majorHAnsi" w:hAnsiTheme="majorHAnsi" w:cstheme="majorHAnsi"/>
        </w:rPr>
      </w:pPr>
      <w:r w:rsidRPr="00960A4C">
        <w:rPr>
          <w:rFonts w:asciiTheme="majorHAnsi" w:hAnsiTheme="majorHAnsi" w:cstheme="majorHAnsi"/>
        </w:rPr>
        <w:t xml:space="preserve">Prepare the semiconductor solution by dissolving </w:t>
      </w:r>
      <w:r w:rsidR="009637CE" w:rsidRPr="00960A4C">
        <w:rPr>
          <w:rFonts w:asciiTheme="majorHAnsi" w:hAnsiTheme="majorHAnsi" w:cstheme="majorHAnsi"/>
          <w:shd w:val="clear" w:color="auto" w:fill="FFFFFF"/>
        </w:rPr>
        <w:t xml:space="preserve">6,13-bis(triisopropylsilylethynyl) </w:t>
      </w:r>
      <w:r w:rsidR="009637CE" w:rsidRPr="00960A4C">
        <w:rPr>
          <w:rStyle w:val="Emphasis"/>
          <w:rFonts w:asciiTheme="majorHAnsi" w:hAnsiTheme="majorHAnsi" w:cstheme="majorHAnsi"/>
          <w:i w:val="0"/>
          <w:iCs w:val="0"/>
          <w:shd w:val="clear" w:color="auto" w:fill="FFFFFF"/>
        </w:rPr>
        <w:t>pentacene</w:t>
      </w:r>
      <w:r w:rsidR="009637CE" w:rsidRPr="00960A4C">
        <w:rPr>
          <w:rFonts w:asciiTheme="majorHAnsi" w:hAnsiTheme="majorHAnsi" w:cstheme="majorHAnsi"/>
        </w:rPr>
        <w:t xml:space="preserve"> (</w:t>
      </w:r>
      <w:r w:rsidRPr="00960A4C">
        <w:rPr>
          <w:rFonts w:asciiTheme="majorHAnsi" w:hAnsiTheme="majorHAnsi" w:cstheme="majorHAnsi"/>
        </w:rPr>
        <w:t>TIPS Pentacene</w:t>
      </w:r>
      <w:r w:rsidR="009637CE" w:rsidRPr="00960A4C">
        <w:rPr>
          <w:rFonts w:asciiTheme="majorHAnsi" w:hAnsiTheme="majorHAnsi" w:cstheme="majorHAnsi"/>
        </w:rPr>
        <w:t>)</w:t>
      </w:r>
      <w:r w:rsidRPr="00960A4C">
        <w:rPr>
          <w:rFonts w:asciiTheme="majorHAnsi" w:hAnsiTheme="majorHAnsi" w:cstheme="majorHAnsi"/>
        </w:rPr>
        <w:t xml:space="preserve"> in </w:t>
      </w:r>
      <w:r w:rsidR="009637CE" w:rsidRPr="00960A4C">
        <w:rPr>
          <w:rFonts w:asciiTheme="majorHAnsi" w:hAnsiTheme="majorHAnsi" w:cstheme="majorHAnsi"/>
        </w:rPr>
        <w:t>a</w:t>
      </w:r>
      <w:r w:rsidRPr="00960A4C">
        <w:rPr>
          <w:rFonts w:asciiTheme="majorHAnsi" w:hAnsiTheme="majorHAnsi" w:cstheme="majorHAnsi"/>
        </w:rPr>
        <w:t>nisole (1% in weight) and gently stirring for 2 h on a</w:t>
      </w:r>
      <w:r w:rsidR="009637CE" w:rsidRPr="00960A4C">
        <w:rPr>
          <w:rFonts w:asciiTheme="majorHAnsi" w:hAnsiTheme="majorHAnsi" w:cstheme="majorHAnsi"/>
        </w:rPr>
        <w:t xml:space="preserve"> </w:t>
      </w:r>
      <w:r w:rsidRPr="00960A4C">
        <w:rPr>
          <w:rFonts w:asciiTheme="majorHAnsi" w:hAnsiTheme="majorHAnsi" w:cstheme="majorHAnsi"/>
        </w:rPr>
        <w:t xml:space="preserve">hot plate </w:t>
      </w:r>
      <w:r w:rsidR="009637CE" w:rsidRPr="00960A4C">
        <w:rPr>
          <w:rFonts w:asciiTheme="majorHAnsi" w:hAnsiTheme="majorHAnsi" w:cstheme="majorHAnsi"/>
        </w:rPr>
        <w:t>at</w:t>
      </w:r>
      <w:r w:rsidRPr="00960A4C">
        <w:rPr>
          <w:rFonts w:asciiTheme="majorHAnsi" w:hAnsiTheme="majorHAnsi" w:cstheme="majorHAnsi"/>
        </w:rPr>
        <w:t xml:space="preserve"> 80 °C. </w:t>
      </w:r>
    </w:p>
    <w:p w14:paraId="289D0A77" w14:textId="77777777" w:rsidR="009637CE" w:rsidRPr="00960A4C" w:rsidRDefault="009637CE" w:rsidP="00960A4C">
      <w:pPr>
        <w:pStyle w:val="ListParagraph"/>
        <w:ind w:left="0"/>
        <w:rPr>
          <w:rFonts w:asciiTheme="majorHAnsi" w:hAnsiTheme="majorHAnsi" w:cstheme="majorHAnsi"/>
        </w:rPr>
      </w:pPr>
    </w:p>
    <w:p w14:paraId="692985EC" w14:textId="6D5D69DE" w:rsidR="0083389F" w:rsidRPr="00960A4C" w:rsidRDefault="00B83994" w:rsidP="00960A4C">
      <w:pPr>
        <w:pStyle w:val="ListParagraph"/>
        <w:ind w:left="0"/>
        <w:rPr>
          <w:rFonts w:asciiTheme="majorHAnsi" w:hAnsiTheme="majorHAnsi" w:cstheme="majorHAnsi"/>
        </w:rPr>
      </w:pPr>
      <w:r w:rsidRPr="00960A4C">
        <w:rPr>
          <w:rFonts w:asciiTheme="majorHAnsi" w:hAnsiTheme="majorHAnsi" w:cstheme="majorHAnsi"/>
        </w:rPr>
        <w:t xml:space="preserve">NOTE: </w:t>
      </w:r>
      <w:r w:rsidR="00D46E62" w:rsidRPr="00960A4C">
        <w:rPr>
          <w:rFonts w:asciiTheme="majorHAnsi" w:hAnsiTheme="majorHAnsi" w:cstheme="majorHAnsi"/>
        </w:rPr>
        <w:t>K</w:t>
      </w:r>
      <w:r w:rsidRPr="00960A4C">
        <w:rPr>
          <w:rFonts w:asciiTheme="majorHAnsi" w:hAnsiTheme="majorHAnsi" w:cstheme="majorHAnsi"/>
        </w:rPr>
        <w:t>eep agitat</w:t>
      </w:r>
      <w:r w:rsidR="00D46E62" w:rsidRPr="00960A4C">
        <w:rPr>
          <w:rFonts w:asciiTheme="majorHAnsi" w:hAnsiTheme="majorHAnsi" w:cstheme="majorHAnsi"/>
        </w:rPr>
        <w:t>ing this solution</w:t>
      </w:r>
      <w:r w:rsidRPr="00960A4C">
        <w:rPr>
          <w:rFonts w:asciiTheme="majorHAnsi" w:hAnsiTheme="majorHAnsi" w:cstheme="majorHAnsi"/>
        </w:rPr>
        <w:t xml:space="preserve">. Use amber glass vials and/or store </w:t>
      </w:r>
      <w:r w:rsidR="00A52BEE">
        <w:rPr>
          <w:rFonts w:asciiTheme="majorHAnsi" w:hAnsiTheme="majorHAnsi" w:cstheme="majorHAnsi"/>
        </w:rPr>
        <w:t xml:space="preserve">them </w:t>
      </w:r>
      <w:r w:rsidRPr="00960A4C">
        <w:rPr>
          <w:rFonts w:asciiTheme="majorHAnsi" w:hAnsiTheme="majorHAnsi" w:cstheme="majorHAnsi"/>
        </w:rPr>
        <w:t>in low light conditions.</w:t>
      </w:r>
    </w:p>
    <w:p w14:paraId="519F20A7" w14:textId="1A17DFA9" w:rsidR="00945BE5" w:rsidRPr="00960A4C" w:rsidRDefault="00945BE5" w:rsidP="00960A4C">
      <w:pPr>
        <w:rPr>
          <w:rFonts w:asciiTheme="majorHAnsi" w:hAnsiTheme="majorHAnsi" w:cstheme="majorHAnsi"/>
        </w:rPr>
      </w:pPr>
    </w:p>
    <w:p w14:paraId="58085B91" w14:textId="1C4A8582" w:rsidR="00CE1BB3" w:rsidRPr="00960A4C" w:rsidRDefault="00945BE5" w:rsidP="00960A4C">
      <w:pPr>
        <w:pStyle w:val="ListParagraph"/>
        <w:numPr>
          <w:ilvl w:val="1"/>
          <w:numId w:val="14"/>
        </w:numPr>
        <w:ind w:left="0" w:firstLine="0"/>
        <w:rPr>
          <w:rFonts w:asciiTheme="majorHAnsi" w:hAnsiTheme="majorHAnsi" w:cstheme="majorHAnsi"/>
        </w:rPr>
      </w:pPr>
      <w:bookmarkStart w:id="5" w:name="_Hlk77063436"/>
      <w:r w:rsidRPr="00960A4C">
        <w:rPr>
          <w:rFonts w:asciiTheme="majorHAnsi" w:hAnsiTheme="majorHAnsi" w:cstheme="majorHAnsi"/>
        </w:rPr>
        <w:t xml:space="preserve">Prepare the desired photolithographic mask set with </w:t>
      </w:r>
      <w:r w:rsidR="00152028" w:rsidRPr="00960A4C">
        <w:rPr>
          <w:rFonts w:asciiTheme="majorHAnsi" w:hAnsiTheme="majorHAnsi" w:cstheme="majorHAnsi"/>
        </w:rPr>
        <w:t>vector graphic software</w:t>
      </w:r>
      <w:r w:rsidRPr="00960A4C">
        <w:rPr>
          <w:rFonts w:asciiTheme="majorHAnsi" w:hAnsiTheme="majorHAnsi" w:cstheme="majorHAnsi"/>
        </w:rPr>
        <w:t xml:space="preserve">. </w:t>
      </w:r>
      <w:r w:rsidR="006921BF" w:rsidRPr="00960A4C">
        <w:rPr>
          <w:rFonts w:asciiTheme="majorHAnsi" w:hAnsiTheme="majorHAnsi" w:cstheme="majorHAnsi"/>
        </w:rPr>
        <w:t>Prepare</w:t>
      </w:r>
      <w:r w:rsidR="00434BC4" w:rsidRPr="00960A4C">
        <w:rPr>
          <w:rFonts w:asciiTheme="majorHAnsi" w:hAnsiTheme="majorHAnsi" w:cstheme="majorHAnsi"/>
        </w:rPr>
        <w:t xml:space="preserve"> </w:t>
      </w:r>
      <w:r w:rsidR="00C14F85" w:rsidRPr="00960A4C">
        <w:rPr>
          <w:rFonts w:asciiTheme="majorHAnsi" w:hAnsiTheme="majorHAnsi" w:cstheme="majorHAnsi"/>
        </w:rPr>
        <w:t>5</w:t>
      </w:r>
      <w:r w:rsidR="00434BC4" w:rsidRPr="00960A4C">
        <w:rPr>
          <w:rFonts w:asciiTheme="majorHAnsi" w:hAnsiTheme="majorHAnsi" w:cstheme="majorHAnsi"/>
        </w:rPr>
        <w:t xml:space="preserve"> masks </w:t>
      </w:r>
      <w:r w:rsidR="006921BF" w:rsidRPr="00960A4C">
        <w:rPr>
          <w:rFonts w:asciiTheme="majorHAnsi" w:hAnsiTheme="majorHAnsi" w:cstheme="majorHAnsi"/>
        </w:rPr>
        <w:t>for the entire process</w:t>
      </w:r>
      <w:r w:rsidR="00434BC4" w:rsidRPr="00960A4C">
        <w:rPr>
          <w:rFonts w:asciiTheme="majorHAnsi" w:hAnsiTheme="majorHAnsi" w:cstheme="majorHAnsi"/>
        </w:rPr>
        <w:t>: the mask for the patterning of the floating gates (FG</w:t>
      </w:r>
      <w:r w:rsidR="006921BF" w:rsidRPr="00960A4C">
        <w:rPr>
          <w:rFonts w:asciiTheme="majorHAnsi" w:hAnsiTheme="majorHAnsi" w:cstheme="majorHAnsi"/>
        </w:rPr>
        <w:t>s</w:t>
      </w:r>
      <w:r w:rsidR="00434BC4" w:rsidRPr="00960A4C">
        <w:rPr>
          <w:rFonts w:asciiTheme="majorHAnsi" w:hAnsiTheme="majorHAnsi" w:cstheme="majorHAnsi"/>
        </w:rPr>
        <w:t>)</w:t>
      </w:r>
      <w:r w:rsidR="006921BF" w:rsidRPr="00960A4C">
        <w:rPr>
          <w:rFonts w:asciiTheme="majorHAnsi" w:hAnsiTheme="majorHAnsi" w:cstheme="majorHAnsi"/>
        </w:rPr>
        <w:t>;</w:t>
      </w:r>
      <w:r w:rsidR="00434BC4" w:rsidRPr="00960A4C">
        <w:rPr>
          <w:rFonts w:asciiTheme="majorHAnsi" w:hAnsiTheme="majorHAnsi" w:cstheme="majorHAnsi"/>
        </w:rPr>
        <w:t xml:space="preserve"> the mask for the opening</w:t>
      </w:r>
      <w:r w:rsidR="00DA4202" w:rsidRPr="00960A4C">
        <w:rPr>
          <w:rFonts w:asciiTheme="majorHAnsi" w:hAnsiTheme="majorHAnsi" w:cstheme="majorHAnsi"/>
        </w:rPr>
        <w:t xml:space="preserve"> of the vias and the sensing areas for the electrophysiological recordings</w:t>
      </w:r>
      <w:r w:rsidR="006921BF" w:rsidRPr="00960A4C">
        <w:rPr>
          <w:rFonts w:asciiTheme="majorHAnsi" w:hAnsiTheme="majorHAnsi" w:cstheme="majorHAnsi"/>
        </w:rPr>
        <w:t>;</w:t>
      </w:r>
      <w:r w:rsidR="00434BC4" w:rsidRPr="00960A4C">
        <w:rPr>
          <w:rFonts w:asciiTheme="majorHAnsi" w:hAnsiTheme="majorHAnsi" w:cstheme="majorHAnsi"/>
        </w:rPr>
        <w:t xml:space="preserve"> the mask for the self-alignment process</w:t>
      </w:r>
      <w:r w:rsidR="006921BF" w:rsidRPr="00960A4C">
        <w:rPr>
          <w:rFonts w:asciiTheme="majorHAnsi" w:hAnsiTheme="majorHAnsi" w:cstheme="majorHAnsi"/>
        </w:rPr>
        <w:t>;</w:t>
      </w:r>
      <w:r w:rsidR="00434BC4" w:rsidRPr="00960A4C">
        <w:rPr>
          <w:rFonts w:asciiTheme="majorHAnsi" w:hAnsiTheme="majorHAnsi" w:cstheme="majorHAnsi"/>
        </w:rPr>
        <w:t xml:space="preserve"> the mask for the patterning of the source, drain and control gate </w:t>
      </w:r>
      <w:r w:rsidR="00434BC4" w:rsidRPr="00960A4C">
        <w:rPr>
          <w:rFonts w:asciiTheme="majorHAnsi" w:hAnsiTheme="majorHAnsi" w:cstheme="majorHAnsi"/>
        </w:rPr>
        <w:lastRenderedPageBreak/>
        <w:t>top contact</w:t>
      </w:r>
      <w:r w:rsidR="006921BF" w:rsidRPr="00960A4C">
        <w:rPr>
          <w:rFonts w:asciiTheme="majorHAnsi" w:hAnsiTheme="majorHAnsi" w:cstheme="majorHAnsi"/>
        </w:rPr>
        <w:t>;</w:t>
      </w:r>
      <w:r w:rsidR="00434BC4" w:rsidRPr="00960A4C">
        <w:rPr>
          <w:rFonts w:asciiTheme="majorHAnsi" w:hAnsiTheme="majorHAnsi" w:cstheme="majorHAnsi"/>
        </w:rPr>
        <w:t xml:space="preserve"> and the mask for the plasma activation of the pH channels. </w:t>
      </w:r>
    </w:p>
    <w:p w14:paraId="5DCD91F4" w14:textId="77777777" w:rsidR="00CE1BB3" w:rsidRPr="00960A4C" w:rsidRDefault="00CE1BB3" w:rsidP="00960A4C">
      <w:pPr>
        <w:pStyle w:val="ListParagraph"/>
        <w:ind w:left="0"/>
        <w:rPr>
          <w:rFonts w:asciiTheme="majorHAnsi" w:hAnsiTheme="majorHAnsi" w:cstheme="majorHAnsi"/>
          <w:highlight w:val="green"/>
        </w:rPr>
      </w:pPr>
    </w:p>
    <w:p w14:paraId="20EC11F7" w14:textId="45D51406" w:rsidR="00945BE5" w:rsidRPr="00960A4C" w:rsidRDefault="00CE1BB3" w:rsidP="00960A4C">
      <w:pPr>
        <w:pStyle w:val="ListParagraph"/>
        <w:ind w:left="0"/>
        <w:rPr>
          <w:rFonts w:asciiTheme="majorHAnsi" w:hAnsiTheme="majorHAnsi" w:cstheme="majorHAnsi"/>
        </w:rPr>
      </w:pPr>
      <w:r w:rsidRPr="00960A4C">
        <w:rPr>
          <w:rFonts w:asciiTheme="majorHAnsi" w:hAnsiTheme="majorHAnsi" w:cstheme="majorHAnsi"/>
        </w:rPr>
        <w:t xml:space="preserve">NOTE: </w:t>
      </w:r>
      <w:r w:rsidR="00945BE5" w:rsidRPr="00960A4C">
        <w:rPr>
          <w:rFonts w:asciiTheme="majorHAnsi" w:hAnsiTheme="majorHAnsi" w:cstheme="majorHAnsi"/>
        </w:rPr>
        <w:t>Depending on the necessary resolution</w:t>
      </w:r>
      <w:r w:rsidR="00850C22" w:rsidRPr="00960A4C">
        <w:rPr>
          <w:rFonts w:asciiTheme="majorHAnsi" w:hAnsiTheme="majorHAnsi" w:cstheme="majorHAnsi"/>
        </w:rPr>
        <w:t xml:space="preserve"> and the specific photolithographic setup</w:t>
      </w:r>
      <w:r w:rsidR="00945BE5" w:rsidRPr="00960A4C">
        <w:rPr>
          <w:rFonts w:asciiTheme="majorHAnsi" w:hAnsiTheme="majorHAnsi" w:cstheme="majorHAnsi"/>
        </w:rPr>
        <w:t>, different kinds of masks could be used. In the case of the proposed devices</w:t>
      </w:r>
      <w:r w:rsidR="00152028" w:rsidRPr="00960A4C">
        <w:rPr>
          <w:rFonts w:asciiTheme="majorHAnsi" w:hAnsiTheme="majorHAnsi" w:cstheme="majorHAnsi"/>
        </w:rPr>
        <w:t xml:space="preserve"> (which have a maximum lateral resolution of 40 μm)</w:t>
      </w:r>
      <w:r w:rsidR="00945BE5" w:rsidRPr="00960A4C">
        <w:rPr>
          <w:rFonts w:asciiTheme="majorHAnsi" w:hAnsiTheme="majorHAnsi" w:cstheme="majorHAnsi"/>
        </w:rPr>
        <w:t>, simple plastic flexible masks</w:t>
      </w:r>
      <w:r w:rsidR="00850C22" w:rsidRPr="00960A4C">
        <w:rPr>
          <w:rFonts w:asciiTheme="majorHAnsi" w:hAnsiTheme="majorHAnsi" w:cstheme="majorHAnsi"/>
        </w:rPr>
        <w:t xml:space="preserve"> have been</w:t>
      </w:r>
      <w:r w:rsidR="00945BE5" w:rsidRPr="00960A4C">
        <w:rPr>
          <w:rFonts w:asciiTheme="majorHAnsi" w:hAnsiTheme="majorHAnsi" w:cstheme="majorHAnsi"/>
        </w:rPr>
        <w:t xml:space="preserve"> bought at a local photocopy shop.</w:t>
      </w:r>
      <w:bookmarkEnd w:id="5"/>
      <w:r w:rsidR="00850C22" w:rsidRPr="00960A4C">
        <w:rPr>
          <w:rFonts w:asciiTheme="majorHAnsi" w:hAnsiTheme="majorHAnsi" w:cstheme="majorHAnsi"/>
        </w:rPr>
        <w:t xml:space="preserve"> </w:t>
      </w:r>
    </w:p>
    <w:p w14:paraId="017AFF1A" w14:textId="77777777" w:rsidR="00136D11" w:rsidRPr="00960A4C" w:rsidRDefault="00136D11" w:rsidP="00960A4C">
      <w:pPr>
        <w:rPr>
          <w:rFonts w:asciiTheme="majorHAnsi" w:hAnsiTheme="majorHAnsi" w:cstheme="majorHAnsi"/>
        </w:rPr>
      </w:pPr>
    </w:p>
    <w:p w14:paraId="1C87538B" w14:textId="16A684C9" w:rsidR="00AF3BB0" w:rsidRPr="00960A4C" w:rsidRDefault="009C31D9" w:rsidP="00960A4C">
      <w:pPr>
        <w:rPr>
          <w:rFonts w:asciiTheme="majorHAnsi" w:hAnsiTheme="majorHAnsi" w:cstheme="majorHAnsi"/>
          <w:b/>
          <w:bCs/>
          <w:highlight w:val="yellow"/>
        </w:rPr>
      </w:pPr>
      <w:bookmarkStart w:id="6" w:name="_Hlk78789411"/>
      <w:r w:rsidRPr="00960A4C">
        <w:rPr>
          <w:rFonts w:asciiTheme="majorHAnsi" w:hAnsiTheme="majorHAnsi" w:cstheme="majorHAnsi"/>
          <w:b/>
          <w:bCs/>
        </w:rPr>
        <w:t xml:space="preserve">2. </w:t>
      </w:r>
      <w:r w:rsidR="00AF3BB0" w:rsidRPr="00960A4C">
        <w:rPr>
          <w:rFonts w:asciiTheme="majorHAnsi" w:hAnsiTheme="majorHAnsi" w:cstheme="majorHAnsi"/>
          <w:b/>
          <w:bCs/>
        </w:rPr>
        <w:t>Substrate selection and preparation</w:t>
      </w:r>
    </w:p>
    <w:p w14:paraId="0D40D7BB" w14:textId="77777777" w:rsidR="00136A27" w:rsidRPr="00960A4C" w:rsidRDefault="00136A27" w:rsidP="00960A4C">
      <w:pPr>
        <w:rPr>
          <w:rFonts w:asciiTheme="majorHAnsi" w:hAnsiTheme="majorHAnsi" w:cstheme="majorHAnsi"/>
          <w:highlight w:val="yellow"/>
        </w:rPr>
      </w:pPr>
    </w:p>
    <w:p w14:paraId="71F944A2" w14:textId="12CF6604" w:rsidR="00042521" w:rsidRPr="00960A4C" w:rsidRDefault="009C31D9" w:rsidP="00960A4C">
      <w:pPr>
        <w:rPr>
          <w:rFonts w:asciiTheme="majorHAnsi" w:hAnsiTheme="majorHAnsi" w:cstheme="majorHAnsi"/>
          <w:highlight w:val="yellow"/>
        </w:rPr>
      </w:pPr>
      <w:r w:rsidRPr="00960A4C">
        <w:rPr>
          <w:rFonts w:asciiTheme="majorHAnsi" w:hAnsiTheme="majorHAnsi" w:cstheme="majorHAnsi"/>
          <w:highlight w:val="yellow"/>
        </w:rPr>
        <w:t xml:space="preserve">2.1. </w:t>
      </w:r>
      <w:r w:rsidR="002329D2" w:rsidRPr="00960A4C">
        <w:rPr>
          <w:rFonts w:asciiTheme="majorHAnsi" w:hAnsiTheme="majorHAnsi" w:cstheme="majorHAnsi"/>
          <w:highlight w:val="yellow"/>
        </w:rPr>
        <w:t>Cut a</w:t>
      </w:r>
      <w:r w:rsidR="00AF3BB0" w:rsidRPr="00960A4C">
        <w:rPr>
          <w:rFonts w:asciiTheme="majorHAnsi" w:hAnsiTheme="majorHAnsi" w:cstheme="majorHAnsi"/>
          <w:highlight w:val="yellow"/>
        </w:rPr>
        <w:t xml:space="preserve"> 6</w:t>
      </w:r>
      <w:r w:rsidR="00A75DAC" w:rsidRPr="00960A4C">
        <w:rPr>
          <w:rFonts w:asciiTheme="majorHAnsi" w:hAnsiTheme="majorHAnsi" w:cstheme="majorHAnsi"/>
          <w:highlight w:val="yellow"/>
        </w:rPr>
        <w:t xml:space="preserve"> x </w:t>
      </w:r>
      <w:r w:rsidR="00AF3BB0" w:rsidRPr="00960A4C">
        <w:rPr>
          <w:rFonts w:asciiTheme="majorHAnsi" w:hAnsiTheme="majorHAnsi" w:cstheme="majorHAnsi"/>
          <w:highlight w:val="yellow"/>
        </w:rPr>
        <w:t>6 cm</w:t>
      </w:r>
      <w:r w:rsidR="00DB0109" w:rsidRPr="00960A4C">
        <w:rPr>
          <w:rFonts w:asciiTheme="majorHAnsi" w:hAnsiTheme="majorHAnsi" w:cstheme="majorHAnsi"/>
          <w:highlight w:val="yellow"/>
          <w:vertAlign w:val="superscript"/>
        </w:rPr>
        <w:t>2</w:t>
      </w:r>
      <w:r w:rsidR="00AF3BB0" w:rsidRPr="00960A4C">
        <w:rPr>
          <w:rFonts w:asciiTheme="majorHAnsi" w:hAnsiTheme="majorHAnsi" w:cstheme="majorHAnsi"/>
          <w:highlight w:val="yellow"/>
        </w:rPr>
        <w:t xml:space="preserve"> square of 250 μm </w:t>
      </w:r>
      <w:r w:rsidR="00A75DAC" w:rsidRPr="00960A4C">
        <w:rPr>
          <w:rFonts w:asciiTheme="majorHAnsi" w:hAnsiTheme="majorHAnsi" w:cstheme="majorHAnsi"/>
          <w:highlight w:val="yellow"/>
        </w:rPr>
        <w:t xml:space="preserve">polyethylene terephthalate </w:t>
      </w:r>
      <w:r w:rsidR="00A75DAC" w:rsidRPr="0035210D">
        <w:rPr>
          <w:rFonts w:asciiTheme="majorHAnsi" w:hAnsiTheme="majorHAnsi" w:cstheme="majorHAnsi"/>
        </w:rPr>
        <w:t>(</w:t>
      </w:r>
      <w:r w:rsidR="00AF3BB0" w:rsidRPr="0035210D">
        <w:rPr>
          <w:rFonts w:asciiTheme="majorHAnsi" w:hAnsiTheme="majorHAnsi" w:cstheme="majorHAnsi"/>
        </w:rPr>
        <w:t>PET</w:t>
      </w:r>
      <w:r w:rsidR="00A75DAC" w:rsidRPr="0035210D">
        <w:rPr>
          <w:rFonts w:asciiTheme="majorHAnsi" w:hAnsiTheme="majorHAnsi" w:cstheme="majorHAnsi"/>
        </w:rPr>
        <w:t>)</w:t>
      </w:r>
      <w:r w:rsidR="00AF3BB0" w:rsidRPr="0035210D">
        <w:rPr>
          <w:rFonts w:asciiTheme="majorHAnsi" w:hAnsiTheme="majorHAnsi" w:cstheme="majorHAnsi"/>
        </w:rPr>
        <w:t xml:space="preserve"> </w:t>
      </w:r>
      <w:r w:rsidR="00DB0109" w:rsidRPr="00960A4C">
        <w:rPr>
          <w:rFonts w:asciiTheme="majorHAnsi" w:hAnsiTheme="majorHAnsi" w:cstheme="majorHAnsi"/>
          <w:highlight w:val="yellow"/>
        </w:rPr>
        <w:t xml:space="preserve">from a pristine PET sheet. </w:t>
      </w:r>
    </w:p>
    <w:p w14:paraId="64EA5DC6" w14:textId="77777777" w:rsidR="00042521" w:rsidRPr="00960A4C" w:rsidRDefault="00042521" w:rsidP="00960A4C">
      <w:pPr>
        <w:rPr>
          <w:rFonts w:asciiTheme="majorHAnsi" w:hAnsiTheme="majorHAnsi" w:cstheme="majorHAnsi"/>
          <w:highlight w:val="yellow"/>
        </w:rPr>
      </w:pPr>
    </w:p>
    <w:p w14:paraId="0D37E350" w14:textId="5DAB30C5" w:rsidR="00DB0109" w:rsidRPr="00960A4C" w:rsidRDefault="00DB0109" w:rsidP="00960A4C">
      <w:pPr>
        <w:rPr>
          <w:rFonts w:asciiTheme="majorHAnsi" w:hAnsiTheme="majorHAnsi" w:cstheme="majorHAnsi"/>
        </w:rPr>
      </w:pPr>
      <w:r w:rsidRPr="00960A4C">
        <w:rPr>
          <w:rFonts w:asciiTheme="majorHAnsi" w:hAnsiTheme="majorHAnsi" w:cstheme="majorHAnsi"/>
        </w:rPr>
        <w:t xml:space="preserve">NOTE: </w:t>
      </w:r>
      <w:r w:rsidR="00191BD2" w:rsidRPr="00960A4C">
        <w:rPr>
          <w:rFonts w:asciiTheme="majorHAnsi" w:hAnsiTheme="majorHAnsi" w:cstheme="majorHAnsi"/>
        </w:rPr>
        <w:t>Start with a slightly bigger substrate</w:t>
      </w:r>
      <w:r w:rsidR="002329D2" w:rsidRPr="00960A4C">
        <w:rPr>
          <w:rFonts w:asciiTheme="majorHAnsi" w:hAnsiTheme="majorHAnsi" w:cstheme="majorHAnsi"/>
        </w:rPr>
        <w:t xml:space="preserve"> than the final device</w:t>
      </w:r>
      <w:r w:rsidR="00191BD2" w:rsidRPr="00960A4C">
        <w:rPr>
          <w:rFonts w:asciiTheme="majorHAnsi" w:hAnsiTheme="majorHAnsi" w:cstheme="majorHAnsi"/>
        </w:rPr>
        <w:t xml:space="preserve"> to have</w:t>
      </w:r>
      <w:r w:rsidR="00042521" w:rsidRPr="00960A4C">
        <w:rPr>
          <w:rFonts w:asciiTheme="majorHAnsi" w:hAnsiTheme="majorHAnsi" w:cstheme="majorHAnsi"/>
        </w:rPr>
        <w:t xml:space="preserve"> wide</w:t>
      </w:r>
      <w:r w:rsidR="00191BD2" w:rsidRPr="00960A4C">
        <w:rPr>
          <w:rFonts w:asciiTheme="majorHAnsi" w:hAnsiTheme="majorHAnsi" w:cstheme="majorHAnsi"/>
        </w:rPr>
        <w:t xml:space="preserve"> enough margin</w:t>
      </w:r>
      <w:r w:rsidR="00F73A60" w:rsidRPr="00960A4C">
        <w:rPr>
          <w:rFonts w:asciiTheme="majorHAnsi" w:hAnsiTheme="majorHAnsi" w:cstheme="majorHAnsi"/>
        </w:rPr>
        <w:t>s</w:t>
      </w:r>
      <w:r w:rsidR="00191BD2" w:rsidRPr="00960A4C">
        <w:rPr>
          <w:rFonts w:asciiTheme="majorHAnsi" w:hAnsiTheme="majorHAnsi" w:cstheme="majorHAnsi"/>
        </w:rPr>
        <w:t xml:space="preserve"> to </w:t>
      </w:r>
      <w:r w:rsidR="00042521" w:rsidRPr="00960A4C">
        <w:rPr>
          <w:rFonts w:asciiTheme="majorHAnsi" w:hAnsiTheme="majorHAnsi" w:cstheme="majorHAnsi"/>
        </w:rPr>
        <w:t>allow for</w:t>
      </w:r>
      <w:r w:rsidR="00191BD2" w:rsidRPr="00960A4C">
        <w:rPr>
          <w:rFonts w:asciiTheme="majorHAnsi" w:hAnsiTheme="majorHAnsi" w:cstheme="majorHAnsi"/>
        </w:rPr>
        <w:t xml:space="preserve"> manipulat</w:t>
      </w:r>
      <w:r w:rsidR="00042521" w:rsidRPr="00960A4C">
        <w:rPr>
          <w:rFonts w:asciiTheme="majorHAnsi" w:hAnsiTheme="majorHAnsi" w:cstheme="majorHAnsi"/>
        </w:rPr>
        <w:t>ion</w:t>
      </w:r>
      <w:r w:rsidR="002329D2" w:rsidRPr="00960A4C">
        <w:rPr>
          <w:rFonts w:asciiTheme="majorHAnsi" w:hAnsiTheme="majorHAnsi" w:cstheme="majorHAnsi"/>
        </w:rPr>
        <w:t xml:space="preserve"> with standard lab tweezers </w:t>
      </w:r>
      <w:r w:rsidR="00191BD2" w:rsidRPr="00960A4C">
        <w:rPr>
          <w:rFonts w:asciiTheme="majorHAnsi" w:hAnsiTheme="majorHAnsi" w:cstheme="majorHAnsi"/>
        </w:rPr>
        <w:t xml:space="preserve">without damaging </w:t>
      </w:r>
      <w:r w:rsidR="002329D2" w:rsidRPr="00960A4C">
        <w:rPr>
          <w:rFonts w:asciiTheme="majorHAnsi" w:hAnsiTheme="majorHAnsi" w:cstheme="majorHAnsi"/>
        </w:rPr>
        <w:t>it</w:t>
      </w:r>
      <w:r w:rsidR="00191BD2" w:rsidRPr="00960A4C">
        <w:rPr>
          <w:rFonts w:asciiTheme="majorHAnsi" w:hAnsiTheme="majorHAnsi" w:cstheme="majorHAnsi"/>
        </w:rPr>
        <w:t>.</w:t>
      </w:r>
    </w:p>
    <w:p w14:paraId="61F6053B" w14:textId="77777777" w:rsidR="00136A27" w:rsidRPr="00960A4C" w:rsidRDefault="00136A27" w:rsidP="00960A4C">
      <w:pPr>
        <w:rPr>
          <w:rFonts w:asciiTheme="majorHAnsi" w:hAnsiTheme="majorHAnsi" w:cstheme="majorHAnsi"/>
          <w:highlight w:val="yellow"/>
        </w:rPr>
      </w:pPr>
    </w:p>
    <w:p w14:paraId="2E66DBCF" w14:textId="059B2A9B" w:rsidR="00AF3BB0" w:rsidRPr="00960A4C" w:rsidRDefault="009C31D9" w:rsidP="00960A4C">
      <w:pPr>
        <w:rPr>
          <w:rFonts w:asciiTheme="majorHAnsi" w:hAnsiTheme="majorHAnsi" w:cstheme="majorHAnsi"/>
        </w:rPr>
      </w:pPr>
      <w:r w:rsidRPr="00960A4C">
        <w:rPr>
          <w:rFonts w:asciiTheme="majorHAnsi" w:hAnsiTheme="majorHAnsi" w:cstheme="majorHAnsi"/>
        </w:rPr>
        <w:t xml:space="preserve">2.2. </w:t>
      </w:r>
      <w:r w:rsidR="00336A7E" w:rsidRPr="00960A4C">
        <w:rPr>
          <w:rFonts w:asciiTheme="majorHAnsi" w:hAnsiTheme="majorHAnsi" w:cstheme="majorHAnsi"/>
        </w:rPr>
        <w:t>I</w:t>
      </w:r>
      <w:r w:rsidR="002329D2" w:rsidRPr="00960A4C">
        <w:rPr>
          <w:rFonts w:asciiTheme="majorHAnsi" w:hAnsiTheme="majorHAnsi" w:cstheme="majorHAnsi"/>
        </w:rPr>
        <w:t>nspect t</w:t>
      </w:r>
      <w:r w:rsidR="00DB0109" w:rsidRPr="00960A4C">
        <w:rPr>
          <w:rFonts w:asciiTheme="majorHAnsi" w:hAnsiTheme="majorHAnsi" w:cstheme="majorHAnsi"/>
        </w:rPr>
        <w:t xml:space="preserve">he substrate </w:t>
      </w:r>
      <w:r w:rsidR="002329D2" w:rsidRPr="00960A4C">
        <w:rPr>
          <w:rFonts w:asciiTheme="majorHAnsi" w:hAnsiTheme="majorHAnsi" w:cstheme="majorHAnsi"/>
        </w:rPr>
        <w:t xml:space="preserve">with an </w:t>
      </w:r>
      <w:r w:rsidR="00DB0109" w:rsidRPr="00960A4C">
        <w:rPr>
          <w:rFonts w:asciiTheme="majorHAnsi" w:hAnsiTheme="majorHAnsi" w:cstheme="majorHAnsi"/>
        </w:rPr>
        <w:t>optical</w:t>
      </w:r>
      <w:r w:rsidR="002329D2" w:rsidRPr="00960A4C">
        <w:rPr>
          <w:rFonts w:asciiTheme="majorHAnsi" w:hAnsiTheme="majorHAnsi" w:cstheme="majorHAnsi"/>
        </w:rPr>
        <w:t xml:space="preserve"> microscope</w:t>
      </w:r>
      <w:r w:rsidR="00DB0109" w:rsidRPr="00960A4C">
        <w:rPr>
          <w:rFonts w:asciiTheme="majorHAnsi" w:hAnsiTheme="majorHAnsi" w:cstheme="majorHAnsi"/>
        </w:rPr>
        <w:t xml:space="preserve"> to exclude the presence of deep gro</w:t>
      </w:r>
      <w:r w:rsidR="005A5459" w:rsidRPr="00960A4C">
        <w:rPr>
          <w:rFonts w:asciiTheme="majorHAnsi" w:hAnsiTheme="majorHAnsi" w:cstheme="majorHAnsi"/>
        </w:rPr>
        <w:t>o</w:t>
      </w:r>
      <w:r w:rsidR="00DB0109" w:rsidRPr="00960A4C">
        <w:rPr>
          <w:rFonts w:asciiTheme="majorHAnsi" w:hAnsiTheme="majorHAnsi" w:cstheme="majorHAnsi"/>
        </w:rPr>
        <w:t xml:space="preserve">ves and scratches. </w:t>
      </w:r>
      <w:r w:rsidR="002329D2" w:rsidRPr="00960A4C">
        <w:rPr>
          <w:rFonts w:asciiTheme="majorHAnsi" w:hAnsiTheme="majorHAnsi" w:cstheme="majorHAnsi"/>
        </w:rPr>
        <w:t>C</w:t>
      </w:r>
      <w:r w:rsidR="00F73A60" w:rsidRPr="00960A4C">
        <w:rPr>
          <w:rFonts w:asciiTheme="majorHAnsi" w:hAnsiTheme="majorHAnsi" w:cstheme="majorHAnsi"/>
        </w:rPr>
        <w:t xml:space="preserve">arefully </w:t>
      </w:r>
      <w:r w:rsidR="00DB0109" w:rsidRPr="00960A4C">
        <w:rPr>
          <w:rFonts w:asciiTheme="majorHAnsi" w:hAnsiTheme="majorHAnsi" w:cstheme="majorHAnsi"/>
        </w:rPr>
        <w:t xml:space="preserve">select the </w:t>
      </w:r>
      <w:r w:rsidR="002329D2" w:rsidRPr="00960A4C">
        <w:rPr>
          <w:rFonts w:asciiTheme="majorHAnsi" w:hAnsiTheme="majorHAnsi" w:cstheme="majorHAnsi"/>
        </w:rPr>
        <w:t xml:space="preserve">less scratched </w:t>
      </w:r>
      <w:r w:rsidR="00DB0109" w:rsidRPr="00960A4C">
        <w:rPr>
          <w:rFonts w:asciiTheme="majorHAnsi" w:hAnsiTheme="majorHAnsi" w:cstheme="majorHAnsi"/>
        </w:rPr>
        <w:t xml:space="preserve">substrates </w:t>
      </w:r>
      <w:r w:rsidR="005A5459" w:rsidRPr="00960A4C">
        <w:rPr>
          <w:rFonts w:asciiTheme="majorHAnsi" w:hAnsiTheme="majorHAnsi" w:cstheme="majorHAnsi"/>
        </w:rPr>
        <w:t>as</w:t>
      </w:r>
      <w:r w:rsidR="00DB0109" w:rsidRPr="00960A4C">
        <w:rPr>
          <w:rFonts w:asciiTheme="majorHAnsi" w:hAnsiTheme="majorHAnsi" w:cstheme="majorHAnsi"/>
        </w:rPr>
        <w:t xml:space="preserve"> bigger imperfections may lead to the failure of the final device.</w:t>
      </w:r>
    </w:p>
    <w:p w14:paraId="0A0CD8A2" w14:textId="77777777" w:rsidR="00136A27" w:rsidRPr="00960A4C" w:rsidRDefault="00136A27" w:rsidP="00960A4C">
      <w:pPr>
        <w:rPr>
          <w:rFonts w:asciiTheme="majorHAnsi" w:hAnsiTheme="majorHAnsi" w:cstheme="majorHAnsi"/>
          <w:highlight w:val="yellow"/>
        </w:rPr>
      </w:pPr>
    </w:p>
    <w:p w14:paraId="6FC42063" w14:textId="6BE33C33" w:rsidR="00191BD2" w:rsidRPr="00960A4C" w:rsidRDefault="009C31D9" w:rsidP="00960A4C">
      <w:pPr>
        <w:rPr>
          <w:rFonts w:asciiTheme="majorHAnsi" w:hAnsiTheme="majorHAnsi" w:cstheme="majorHAnsi"/>
          <w:highlight w:val="yellow"/>
        </w:rPr>
      </w:pPr>
      <w:r w:rsidRPr="00960A4C">
        <w:rPr>
          <w:rFonts w:asciiTheme="majorHAnsi" w:hAnsiTheme="majorHAnsi" w:cstheme="majorHAnsi"/>
          <w:highlight w:val="yellow"/>
        </w:rPr>
        <w:t xml:space="preserve">2.3. </w:t>
      </w:r>
      <w:r w:rsidR="002329D2" w:rsidRPr="00960A4C">
        <w:rPr>
          <w:rFonts w:asciiTheme="majorHAnsi" w:hAnsiTheme="majorHAnsi" w:cstheme="majorHAnsi"/>
          <w:highlight w:val="yellow"/>
        </w:rPr>
        <w:t>Rinse the</w:t>
      </w:r>
      <w:r w:rsidR="00DB0109" w:rsidRPr="00960A4C">
        <w:rPr>
          <w:rFonts w:asciiTheme="majorHAnsi" w:hAnsiTheme="majorHAnsi" w:cstheme="majorHAnsi"/>
          <w:highlight w:val="yellow"/>
        </w:rPr>
        <w:t xml:space="preserve"> </w:t>
      </w:r>
      <w:r w:rsidR="002329D2" w:rsidRPr="00960A4C">
        <w:rPr>
          <w:rFonts w:asciiTheme="majorHAnsi" w:hAnsiTheme="majorHAnsi" w:cstheme="majorHAnsi"/>
          <w:highlight w:val="yellow"/>
        </w:rPr>
        <w:t xml:space="preserve">PET </w:t>
      </w:r>
      <w:r w:rsidR="00DB0109" w:rsidRPr="00960A4C">
        <w:rPr>
          <w:rFonts w:asciiTheme="majorHAnsi" w:hAnsiTheme="majorHAnsi" w:cstheme="majorHAnsi"/>
          <w:highlight w:val="yellow"/>
        </w:rPr>
        <w:t xml:space="preserve">substrates </w:t>
      </w:r>
      <w:r w:rsidR="002329D2" w:rsidRPr="00960A4C">
        <w:rPr>
          <w:rFonts w:asciiTheme="majorHAnsi" w:hAnsiTheme="majorHAnsi" w:cstheme="majorHAnsi"/>
          <w:highlight w:val="yellow"/>
        </w:rPr>
        <w:t xml:space="preserve">with </w:t>
      </w:r>
      <w:r w:rsidR="00DB0109" w:rsidRPr="00960A4C">
        <w:rPr>
          <w:rFonts w:asciiTheme="majorHAnsi" w:hAnsiTheme="majorHAnsi" w:cstheme="majorHAnsi"/>
          <w:highlight w:val="yellow"/>
        </w:rPr>
        <w:t xml:space="preserve">acetone, </w:t>
      </w:r>
      <w:r w:rsidR="00702A4E" w:rsidRPr="00960A4C">
        <w:rPr>
          <w:rFonts w:asciiTheme="majorHAnsi" w:hAnsiTheme="majorHAnsi" w:cstheme="majorHAnsi"/>
          <w:highlight w:val="yellow"/>
        </w:rPr>
        <w:t>isopropyl alcohol</w:t>
      </w:r>
      <w:r w:rsidR="00DA6A5C" w:rsidRPr="00960A4C">
        <w:rPr>
          <w:rFonts w:asciiTheme="majorHAnsi" w:hAnsiTheme="majorHAnsi" w:cstheme="majorHAnsi"/>
          <w:highlight w:val="yellow"/>
        </w:rPr>
        <w:t>,</w:t>
      </w:r>
      <w:r w:rsidR="00DB0109" w:rsidRPr="00960A4C">
        <w:rPr>
          <w:rFonts w:asciiTheme="majorHAnsi" w:hAnsiTheme="majorHAnsi" w:cstheme="majorHAnsi"/>
          <w:highlight w:val="yellow"/>
        </w:rPr>
        <w:t xml:space="preserve"> and deionized water </w:t>
      </w:r>
      <w:r w:rsidR="00DB0109" w:rsidRPr="00ED7DBC">
        <w:rPr>
          <w:rFonts w:asciiTheme="majorHAnsi" w:hAnsiTheme="majorHAnsi" w:cstheme="majorHAnsi"/>
        </w:rPr>
        <w:t>(in this order)</w:t>
      </w:r>
      <w:r w:rsidR="002329D2" w:rsidRPr="00ED7DBC">
        <w:rPr>
          <w:rFonts w:asciiTheme="majorHAnsi" w:hAnsiTheme="majorHAnsi" w:cstheme="majorHAnsi"/>
        </w:rPr>
        <w:t xml:space="preserve"> </w:t>
      </w:r>
      <w:r w:rsidR="002329D2" w:rsidRPr="00960A4C">
        <w:rPr>
          <w:rFonts w:asciiTheme="majorHAnsi" w:hAnsiTheme="majorHAnsi" w:cstheme="majorHAnsi"/>
          <w:highlight w:val="yellow"/>
        </w:rPr>
        <w:t xml:space="preserve">and dry them using </w:t>
      </w:r>
      <w:r w:rsidR="00DA6A5C" w:rsidRPr="00960A4C">
        <w:rPr>
          <w:rFonts w:asciiTheme="majorHAnsi" w:hAnsiTheme="majorHAnsi" w:cstheme="majorHAnsi"/>
          <w:highlight w:val="yellow"/>
        </w:rPr>
        <w:t xml:space="preserve">streams of </w:t>
      </w:r>
      <w:r w:rsidR="002329D2" w:rsidRPr="00960A4C">
        <w:rPr>
          <w:rFonts w:asciiTheme="majorHAnsi" w:hAnsiTheme="majorHAnsi" w:cstheme="majorHAnsi"/>
          <w:highlight w:val="yellow"/>
        </w:rPr>
        <w:t xml:space="preserve">nitrogen. Store the substrates in clean plastic </w:t>
      </w:r>
      <w:r w:rsidR="00302264" w:rsidRPr="00960A4C">
        <w:rPr>
          <w:rFonts w:asciiTheme="majorHAnsi" w:hAnsiTheme="majorHAnsi" w:cstheme="majorHAnsi"/>
          <w:highlight w:val="yellow"/>
        </w:rPr>
        <w:t>P</w:t>
      </w:r>
      <w:r w:rsidR="002329D2" w:rsidRPr="00960A4C">
        <w:rPr>
          <w:rFonts w:asciiTheme="majorHAnsi" w:hAnsiTheme="majorHAnsi" w:cstheme="majorHAnsi"/>
          <w:highlight w:val="yellow"/>
        </w:rPr>
        <w:t>etri dishes/containers</w:t>
      </w:r>
      <w:r w:rsidR="00DB0109" w:rsidRPr="00960A4C">
        <w:rPr>
          <w:rFonts w:asciiTheme="majorHAnsi" w:hAnsiTheme="majorHAnsi" w:cstheme="majorHAnsi"/>
          <w:highlight w:val="yellow"/>
        </w:rPr>
        <w:t>.</w:t>
      </w:r>
      <w:r w:rsidR="002329D2" w:rsidRPr="00960A4C">
        <w:rPr>
          <w:rFonts w:asciiTheme="majorHAnsi" w:hAnsiTheme="majorHAnsi" w:cstheme="majorHAnsi"/>
          <w:highlight w:val="yellow"/>
        </w:rPr>
        <w:t xml:space="preserve"> </w:t>
      </w:r>
    </w:p>
    <w:p w14:paraId="6D77A0A6" w14:textId="77777777" w:rsidR="00136A27" w:rsidRPr="00960A4C" w:rsidRDefault="00136A27" w:rsidP="00960A4C">
      <w:pPr>
        <w:rPr>
          <w:rFonts w:asciiTheme="majorHAnsi" w:hAnsiTheme="majorHAnsi" w:cstheme="majorHAnsi"/>
          <w:highlight w:val="yellow"/>
        </w:rPr>
      </w:pPr>
    </w:p>
    <w:p w14:paraId="26210C25" w14:textId="32DB0BAC" w:rsidR="001E43B3" w:rsidRPr="00960A4C" w:rsidRDefault="009C31D9" w:rsidP="00960A4C">
      <w:pPr>
        <w:rPr>
          <w:rFonts w:asciiTheme="majorHAnsi" w:hAnsiTheme="majorHAnsi" w:cstheme="majorHAnsi"/>
          <w:b/>
          <w:bCs/>
          <w:highlight w:val="yellow"/>
        </w:rPr>
      </w:pPr>
      <w:r w:rsidRPr="00960A4C">
        <w:rPr>
          <w:rFonts w:asciiTheme="majorHAnsi" w:hAnsiTheme="majorHAnsi" w:cstheme="majorHAnsi"/>
          <w:b/>
          <w:bCs/>
          <w:highlight w:val="yellow"/>
        </w:rPr>
        <w:t xml:space="preserve">3. </w:t>
      </w:r>
      <w:r w:rsidR="001E43B3" w:rsidRPr="00960A4C">
        <w:rPr>
          <w:rFonts w:asciiTheme="majorHAnsi" w:hAnsiTheme="majorHAnsi" w:cstheme="majorHAnsi"/>
          <w:b/>
          <w:bCs/>
          <w:highlight w:val="yellow"/>
        </w:rPr>
        <w:t>F</w:t>
      </w:r>
      <w:r w:rsidR="007C47F0" w:rsidRPr="00960A4C">
        <w:rPr>
          <w:rFonts w:asciiTheme="majorHAnsi" w:hAnsiTheme="majorHAnsi" w:cstheme="majorHAnsi"/>
          <w:b/>
          <w:bCs/>
          <w:highlight w:val="yellow"/>
        </w:rPr>
        <w:t>G</w:t>
      </w:r>
      <w:r w:rsidR="00DA4202" w:rsidRPr="00960A4C">
        <w:rPr>
          <w:rFonts w:asciiTheme="majorHAnsi" w:hAnsiTheme="majorHAnsi" w:cstheme="majorHAnsi"/>
          <w:b/>
          <w:bCs/>
          <w:highlight w:val="yellow"/>
        </w:rPr>
        <w:t xml:space="preserve">: </w:t>
      </w:r>
      <w:r w:rsidR="002D1341" w:rsidRPr="00960A4C">
        <w:rPr>
          <w:rFonts w:asciiTheme="majorHAnsi" w:hAnsiTheme="majorHAnsi" w:cstheme="majorHAnsi"/>
          <w:b/>
          <w:bCs/>
          <w:highlight w:val="yellow"/>
        </w:rPr>
        <w:t xml:space="preserve">titanium </w:t>
      </w:r>
      <w:r w:rsidR="001E43B3" w:rsidRPr="00960A4C">
        <w:rPr>
          <w:rFonts w:asciiTheme="majorHAnsi" w:hAnsiTheme="majorHAnsi" w:cstheme="majorHAnsi"/>
          <w:b/>
          <w:bCs/>
          <w:highlight w:val="yellow"/>
        </w:rPr>
        <w:t>deposition</w:t>
      </w:r>
    </w:p>
    <w:p w14:paraId="4A05C8B6" w14:textId="77777777" w:rsidR="00136A27" w:rsidRPr="00960A4C" w:rsidRDefault="00136A27" w:rsidP="00960A4C">
      <w:pPr>
        <w:rPr>
          <w:rFonts w:asciiTheme="majorHAnsi" w:hAnsiTheme="majorHAnsi" w:cstheme="majorHAnsi"/>
          <w:highlight w:val="yellow"/>
        </w:rPr>
      </w:pPr>
    </w:p>
    <w:p w14:paraId="062ED0BE" w14:textId="185B828E" w:rsidR="001E43B3" w:rsidRPr="00960A4C" w:rsidRDefault="009C31D9" w:rsidP="00960A4C">
      <w:pPr>
        <w:rPr>
          <w:rFonts w:asciiTheme="majorHAnsi" w:hAnsiTheme="majorHAnsi" w:cstheme="majorHAnsi"/>
          <w:highlight w:val="yellow"/>
        </w:rPr>
      </w:pPr>
      <w:r w:rsidRPr="00960A4C">
        <w:rPr>
          <w:rFonts w:asciiTheme="majorHAnsi" w:hAnsiTheme="majorHAnsi" w:cstheme="majorHAnsi"/>
          <w:highlight w:val="yellow"/>
        </w:rPr>
        <w:t xml:space="preserve">3.1. </w:t>
      </w:r>
      <w:r w:rsidR="002329D2" w:rsidRPr="00960A4C">
        <w:rPr>
          <w:rFonts w:asciiTheme="majorHAnsi" w:hAnsiTheme="majorHAnsi" w:cstheme="majorHAnsi"/>
          <w:highlight w:val="yellow"/>
        </w:rPr>
        <w:t xml:space="preserve">Pre-clean the </w:t>
      </w:r>
      <w:r w:rsidR="00191BD2" w:rsidRPr="00960A4C">
        <w:rPr>
          <w:rFonts w:asciiTheme="majorHAnsi" w:hAnsiTheme="majorHAnsi" w:cstheme="majorHAnsi"/>
          <w:highlight w:val="yellow"/>
        </w:rPr>
        <w:t xml:space="preserve">substrates </w:t>
      </w:r>
      <w:r w:rsidR="002329D2" w:rsidRPr="00960A4C">
        <w:rPr>
          <w:rFonts w:asciiTheme="majorHAnsi" w:hAnsiTheme="majorHAnsi" w:cstheme="majorHAnsi"/>
          <w:highlight w:val="yellow"/>
        </w:rPr>
        <w:t>with</w:t>
      </w:r>
      <w:r w:rsidR="009A34A9" w:rsidRPr="00960A4C">
        <w:rPr>
          <w:rFonts w:asciiTheme="majorHAnsi" w:hAnsiTheme="majorHAnsi" w:cstheme="majorHAnsi"/>
          <w:highlight w:val="yellow"/>
        </w:rPr>
        <w:t xml:space="preserve"> plasma oxygen (30 s </w:t>
      </w:r>
      <w:r w:rsidR="00F37E2F" w:rsidRPr="00960A4C">
        <w:rPr>
          <w:rFonts w:asciiTheme="majorHAnsi" w:hAnsiTheme="majorHAnsi" w:cstheme="majorHAnsi"/>
          <w:highlight w:val="yellow"/>
        </w:rPr>
        <w:t>at</w:t>
      </w:r>
      <w:r w:rsidR="009A34A9" w:rsidRPr="00960A4C">
        <w:rPr>
          <w:rFonts w:asciiTheme="majorHAnsi" w:hAnsiTheme="majorHAnsi" w:cstheme="majorHAnsi"/>
          <w:highlight w:val="yellow"/>
        </w:rPr>
        <w:t xml:space="preserve"> 100 W) and place </w:t>
      </w:r>
      <w:r w:rsidR="002329D2" w:rsidRPr="00960A4C">
        <w:rPr>
          <w:rFonts w:asciiTheme="majorHAnsi" w:hAnsiTheme="majorHAnsi" w:cstheme="majorHAnsi"/>
          <w:highlight w:val="yellow"/>
        </w:rPr>
        <w:t xml:space="preserve">them </w:t>
      </w:r>
      <w:r w:rsidR="009A34A9" w:rsidRPr="00960A4C">
        <w:rPr>
          <w:rFonts w:asciiTheme="majorHAnsi" w:hAnsiTheme="majorHAnsi" w:cstheme="majorHAnsi"/>
          <w:highlight w:val="yellow"/>
        </w:rPr>
        <w:t>on the substrate holder inside the vacuum chamber of the thermal evaporator.</w:t>
      </w:r>
    </w:p>
    <w:p w14:paraId="7C001DE3" w14:textId="77777777" w:rsidR="00136A27" w:rsidRPr="00960A4C" w:rsidRDefault="00136A27" w:rsidP="00960A4C">
      <w:pPr>
        <w:rPr>
          <w:rFonts w:asciiTheme="majorHAnsi" w:hAnsiTheme="majorHAnsi" w:cstheme="majorHAnsi"/>
          <w:highlight w:val="yellow"/>
        </w:rPr>
      </w:pPr>
    </w:p>
    <w:p w14:paraId="5AD5F215" w14:textId="1E4A20E6" w:rsidR="009A34A9" w:rsidRPr="00960A4C" w:rsidRDefault="009C31D9" w:rsidP="00960A4C">
      <w:pPr>
        <w:rPr>
          <w:rFonts w:asciiTheme="majorHAnsi" w:hAnsiTheme="majorHAnsi" w:cstheme="majorHAnsi"/>
          <w:highlight w:val="yellow"/>
        </w:rPr>
      </w:pPr>
      <w:r w:rsidRPr="00960A4C">
        <w:rPr>
          <w:rFonts w:asciiTheme="majorHAnsi" w:hAnsiTheme="majorHAnsi" w:cstheme="majorHAnsi"/>
          <w:highlight w:val="yellow"/>
        </w:rPr>
        <w:t xml:space="preserve">3.2. </w:t>
      </w:r>
      <w:r w:rsidR="00036B3E" w:rsidRPr="00960A4C">
        <w:rPr>
          <w:rFonts w:asciiTheme="majorHAnsi" w:hAnsiTheme="majorHAnsi" w:cstheme="majorHAnsi"/>
          <w:highlight w:val="yellow"/>
        </w:rPr>
        <w:t xml:space="preserve">Place </w:t>
      </w:r>
      <w:r w:rsidR="00B83994" w:rsidRPr="00960A4C">
        <w:rPr>
          <w:rFonts w:asciiTheme="majorHAnsi" w:hAnsiTheme="majorHAnsi" w:cstheme="majorHAnsi"/>
          <w:highlight w:val="yellow"/>
        </w:rPr>
        <w:t>6</w:t>
      </w:r>
      <w:r w:rsidR="00036B3E" w:rsidRPr="00960A4C">
        <w:rPr>
          <w:rFonts w:asciiTheme="majorHAnsi" w:hAnsiTheme="majorHAnsi" w:cstheme="majorHAnsi"/>
          <w:highlight w:val="yellow"/>
        </w:rPr>
        <w:t xml:space="preserve">0 mg of </w:t>
      </w:r>
      <w:r w:rsidR="00B83994" w:rsidRPr="00960A4C">
        <w:rPr>
          <w:rFonts w:asciiTheme="majorHAnsi" w:hAnsiTheme="majorHAnsi" w:cstheme="majorHAnsi"/>
          <w:highlight w:val="yellow"/>
        </w:rPr>
        <w:t>titanium</w:t>
      </w:r>
      <w:r w:rsidR="00036B3E" w:rsidRPr="00960A4C">
        <w:rPr>
          <w:rFonts w:asciiTheme="majorHAnsi" w:hAnsiTheme="majorHAnsi" w:cstheme="majorHAnsi"/>
          <w:highlight w:val="yellow"/>
        </w:rPr>
        <w:t xml:space="preserve"> in the crucible, close the shutter, and pump down the evaporation chamber until it reaches 10</w:t>
      </w:r>
      <w:r w:rsidR="00036B3E" w:rsidRPr="00960A4C">
        <w:rPr>
          <w:rFonts w:asciiTheme="majorHAnsi" w:hAnsiTheme="majorHAnsi" w:cstheme="majorHAnsi"/>
          <w:highlight w:val="yellow"/>
          <w:vertAlign w:val="superscript"/>
        </w:rPr>
        <w:t>-</w:t>
      </w:r>
      <w:r w:rsidR="00464E4F" w:rsidRPr="00960A4C">
        <w:rPr>
          <w:rFonts w:asciiTheme="majorHAnsi" w:hAnsiTheme="majorHAnsi" w:cstheme="majorHAnsi"/>
          <w:highlight w:val="yellow"/>
          <w:vertAlign w:val="superscript"/>
        </w:rPr>
        <w:t>6</w:t>
      </w:r>
      <w:r w:rsidR="00464E4F" w:rsidRPr="00960A4C">
        <w:rPr>
          <w:rFonts w:asciiTheme="majorHAnsi" w:hAnsiTheme="majorHAnsi" w:cstheme="majorHAnsi"/>
          <w:highlight w:val="yellow"/>
        </w:rPr>
        <w:t xml:space="preserve"> </w:t>
      </w:r>
      <w:r w:rsidR="00036B3E" w:rsidRPr="00960A4C">
        <w:rPr>
          <w:rFonts w:asciiTheme="majorHAnsi" w:hAnsiTheme="majorHAnsi" w:cstheme="majorHAnsi"/>
          <w:highlight w:val="yellow"/>
        </w:rPr>
        <w:t xml:space="preserve">Torr. </w:t>
      </w:r>
      <w:r w:rsidR="00F37E2F" w:rsidRPr="00960A4C">
        <w:rPr>
          <w:rFonts w:asciiTheme="majorHAnsi" w:hAnsiTheme="majorHAnsi" w:cstheme="majorHAnsi"/>
          <w:highlight w:val="yellow"/>
        </w:rPr>
        <w:t>Increase</w:t>
      </w:r>
      <w:r w:rsidR="00036B3E" w:rsidRPr="00960A4C">
        <w:rPr>
          <w:rFonts w:asciiTheme="majorHAnsi" w:hAnsiTheme="majorHAnsi" w:cstheme="majorHAnsi"/>
          <w:highlight w:val="yellow"/>
        </w:rPr>
        <w:t xml:space="preserve"> the power of the </w:t>
      </w:r>
      <w:r w:rsidR="009A34A9" w:rsidRPr="00960A4C">
        <w:rPr>
          <w:rFonts w:asciiTheme="majorHAnsi" w:hAnsiTheme="majorHAnsi" w:cstheme="majorHAnsi"/>
          <w:highlight w:val="yellow"/>
        </w:rPr>
        <w:t>evaporator</w:t>
      </w:r>
      <w:r w:rsidR="00036B3E" w:rsidRPr="00960A4C">
        <w:rPr>
          <w:rFonts w:asciiTheme="majorHAnsi" w:hAnsiTheme="majorHAnsi" w:cstheme="majorHAnsi"/>
          <w:highlight w:val="yellow"/>
        </w:rPr>
        <w:t xml:space="preserve"> until the crucible glows red</w:t>
      </w:r>
      <w:r w:rsidR="00B83994" w:rsidRPr="00960A4C">
        <w:rPr>
          <w:rFonts w:asciiTheme="majorHAnsi" w:hAnsiTheme="majorHAnsi" w:cstheme="majorHAnsi"/>
          <w:highlight w:val="yellow"/>
        </w:rPr>
        <w:t xml:space="preserve"> and wait </w:t>
      </w:r>
      <w:r w:rsidR="0067750E" w:rsidRPr="00960A4C">
        <w:rPr>
          <w:rFonts w:asciiTheme="majorHAnsi" w:hAnsiTheme="majorHAnsi" w:cstheme="majorHAnsi"/>
          <w:highlight w:val="yellow"/>
        </w:rPr>
        <w:t xml:space="preserve">for </w:t>
      </w:r>
      <w:r w:rsidR="00B83994" w:rsidRPr="00960A4C">
        <w:rPr>
          <w:rFonts w:asciiTheme="majorHAnsi" w:hAnsiTheme="majorHAnsi" w:cstheme="majorHAnsi"/>
          <w:highlight w:val="yellow"/>
        </w:rPr>
        <w:t>30 s</w:t>
      </w:r>
      <w:r w:rsidR="00036B3E" w:rsidRPr="00960A4C">
        <w:rPr>
          <w:rFonts w:asciiTheme="majorHAnsi" w:hAnsiTheme="majorHAnsi" w:cstheme="majorHAnsi"/>
          <w:highlight w:val="yellow"/>
        </w:rPr>
        <w:t>.</w:t>
      </w:r>
      <w:r w:rsidR="00B83994" w:rsidRPr="00960A4C">
        <w:rPr>
          <w:rFonts w:asciiTheme="majorHAnsi" w:hAnsiTheme="majorHAnsi" w:cstheme="majorHAnsi"/>
          <w:highlight w:val="yellow"/>
        </w:rPr>
        <w:t xml:space="preserve"> Open the shutter, </w:t>
      </w:r>
      <w:r w:rsidR="0067750E" w:rsidRPr="00960A4C">
        <w:rPr>
          <w:rFonts w:asciiTheme="majorHAnsi" w:hAnsiTheme="majorHAnsi" w:cstheme="majorHAnsi"/>
          <w:highlight w:val="yellow"/>
        </w:rPr>
        <w:t>increase</w:t>
      </w:r>
      <w:r w:rsidR="00B83994" w:rsidRPr="00960A4C">
        <w:rPr>
          <w:rFonts w:asciiTheme="majorHAnsi" w:hAnsiTheme="majorHAnsi" w:cstheme="majorHAnsi"/>
          <w:highlight w:val="yellow"/>
        </w:rPr>
        <w:t xml:space="preserve"> the power to 60% (or until the crucible glows bright white), and wait </w:t>
      </w:r>
      <w:r w:rsidR="0067750E" w:rsidRPr="00960A4C">
        <w:rPr>
          <w:rFonts w:asciiTheme="majorHAnsi" w:hAnsiTheme="majorHAnsi" w:cstheme="majorHAnsi"/>
          <w:highlight w:val="yellow"/>
        </w:rPr>
        <w:t xml:space="preserve">for </w:t>
      </w:r>
      <w:r w:rsidR="00B83994" w:rsidRPr="00960A4C">
        <w:rPr>
          <w:rFonts w:asciiTheme="majorHAnsi" w:hAnsiTheme="majorHAnsi" w:cstheme="majorHAnsi"/>
          <w:highlight w:val="yellow"/>
        </w:rPr>
        <w:t>60 s</w:t>
      </w:r>
      <w:r w:rsidR="0067750E" w:rsidRPr="00960A4C">
        <w:rPr>
          <w:rFonts w:asciiTheme="majorHAnsi" w:hAnsiTheme="majorHAnsi" w:cstheme="majorHAnsi"/>
          <w:highlight w:val="yellow"/>
        </w:rPr>
        <w:t>. C</w:t>
      </w:r>
      <w:r w:rsidR="00B83994" w:rsidRPr="00960A4C">
        <w:rPr>
          <w:rFonts w:asciiTheme="majorHAnsi" w:hAnsiTheme="majorHAnsi" w:cstheme="majorHAnsi"/>
          <w:highlight w:val="yellow"/>
        </w:rPr>
        <w:t xml:space="preserve">lose the shutter and turn down the power. </w:t>
      </w:r>
    </w:p>
    <w:p w14:paraId="6429D2F5" w14:textId="77777777" w:rsidR="00136A27" w:rsidRPr="00960A4C" w:rsidRDefault="00136A27" w:rsidP="00960A4C">
      <w:pPr>
        <w:rPr>
          <w:rFonts w:asciiTheme="majorHAnsi" w:hAnsiTheme="majorHAnsi" w:cstheme="majorHAnsi"/>
          <w:highlight w:val="yellow"/>
        </w:rPr>
      </w:pPr>
    </w:p>
    <w:p w14:paraId="21C1EF8D" w14:textId="3DC2C328" w:rsidR="009A34A9" w:rsidRPr="00815811" w:rsidRDefault="009C31D9" w:rsidP="00960A4C">
      <w:pPr>
        <w:rPr>
          <w:rFonts w:asciiTheme="majorHAnsi" w:hAnsiTheme="majorHAnsi" w:cstheme="majorHAnsi"/>
        </w:rPr>
      </w:pPr>
      <w:r w:rsidRPr="00960A4C">
        <w:rPr>
          <w:rFonts w:asciiTheme="majorHAnsi" w:hAnsiTheme="majorHAnsi" w:cstheme="majorHAnsi"/>
          <w:highlight w:val="yellow"/>
        </w:rPr>
        <w:t xml:space="preserve">3.3. </w:t>
      </w:r>
      <w:r w:rsidR="002329D2" w:rsidRPr="00960A4C">
        <w:rPr>
          <w:rFonts w:asciiTheme="majorHAnsi" w:hAnsiTheme="majorHAnsi" w:cstheme="majorHAnsi"/>
          <w:highlight w:val="yellow"/>
        </w:rPr>
        <w:t>R</w:t>
      </w:r>
      <w:r w:rsidR="009A34A9" w:rsidRPr="00960A4C">
        <w:rPr>
          <w:rFonts w:asciiTheme="majorHAnsi" w:hAnsiTheme="majorHAnsi" w:cstheme="majorHAnsi"/>
          <w:highlight w:val="yellow"/>
        </w:rPr>
        <w:t>emove</w:t>
      </w:r>
      <w:r w:rsidR="002329D2" w:rsidRPr="00960A4C">
        <w:rPr>
          <w:rFonts w:asciiTheme="majorHAnsi" w:hAnsiTheme="majorHAnsi" w:cstheme="majorHAnsi"/>
          <w:highlight w:val="yellow"/>
        </w:rPr>
        <w:t xml:space="preserve"> the substrates</w:t>
      </w:r>
      <w:r w:rsidR="009A34A9" w:rsidRPr="00960A4C">
        <w:rPr>
          <w:rFonts w:asciiTheme="majorHAnsi" w:hAnsiTheme="majorHAnsi" w:cstheme="majorHAnsi"/>
          <w:highlight w:val="yellow"/>
        </w:rPr>
        <w:t xml:space="preserve"> from the evaporator</w:t>
      </w:r>
      <w:r w:rsidR="00CC0638" w:rsidRPr="00960A4C">
        <w:rPr>
          <w:rFonts w:asciiTheme="majorHAnsi" w:hAnsiTheme="majorHAnsi" w:cstheme="majorHAnsi"/>
          <w:highlight w:val="yellow"/>
        </w:rPr>
        <w:t xml:space="preserve">; </w:t>
      </w:r>
      <w:r w:rsidR="009A34A9" w:rsidRPr="00960A4C">
        <w:rPr>
          <w:rFonts w:asciiTheme="majorHAnsi" w:hAnsiTheme="majorHAnsi" w:cstheme="majorHAnsi"/>
          <w:highlight w:val="yellow"/>
        </w:rPr>
        <w:t>clean</w:t>
      </w:r>
      <w:r w:rsidR="002329D2" w:rsidRPr="00960A4C">
        <w:rPr>
          <w:rFonts w:asciiTheme="majorHAnsi" w:hAnsiTheme="majorHAnsi" w:cstheme="majorHAnsi"/>
          <w:highlight w:val="yellow"/>
        </w:rPr>
        <w:t xml:space="preserve"> them</w:t>
      </w:r>
      <w:r w:rsidR="009A34A9" w:rsidRPr="00960A4C">
        <w:rPr>
          <w:rFonts w:asciiTheme="majorHAnsi" w:hAnsiTheme="majorHAnsi" w:cstheme="majorHAnsi"/>
          <w:highlight w:val="yellow"/>
        </w:rPr>
        <w:t xml:space="preserve"> using acetone, </w:t>
      </w:r>
      <w:r w:rsidR="00702A4E" w:rsidRPr="00960A4C">
        <w:rPr>
          <w:rFonts w:asciiTheme="majorHAnsi" w:hAnsiTheme="majorHAnsi" w:cstheme="majorHAnsi"/>
          <w:highlight w:val="yellow"/>
        </w:rPr>
        <w:t>isopropyl alcohol</w:t>
      </w:r>
      <w:r w:rsidR="00CC0638" w:rsidRPr="00960A4C">
        <w:rPr>
          <w:rFonts w:asciiTheme="majorHAnsi" w:hAnsiTheme="majorHAnsi" w:cstheme="majorHAnsi"/>
          <w:highlight w:val="yellow"/>
        </w:rPr>
        <w:t>,</w:t>
      </w:r>
      <w:r w:rsidR="009A34A9" w:rsidRPr="00960A4C">
        <w:rPr>
          <w:rFonts w:asciiTheme="majorHAnsi" w:hAnsiTheme="majorHAnsi" w:cstheme="majorHAnsi"/>
          <w:highlight w:val="yellow"/>
        </w:rPr>
        <w:t xml:space="preserve"> and deionized water</w:t>
      </w:r>
      <w:r w:rsidR="00CC0638" w:rsidRPr="00960A4C">
        <w:rPr>
          <w:rFonts w:asciiTheme="majorHAnsi" w:hAnsiTheme="majorHAnsi" w:cstheme="majorHAnsi"/>
          <w:highlight w:val="yellow"/>
        </w:rPr>
        <w:t xml:space="preserve">; </w:t>
      </w:r>
      <w:r w:rsidR="009A34A9" w:rsidRPr="00960A4C">
        <w:rPr>
          <w:rFonts w:asciiTheme="majorHAnsi" w:hAnsiTheme="majorHAnsi" w:cstheme="majorHAnsi"/>
          <w:highlight w:val="yellow"/>
        </w:rPr>
        <w:t>and dr</w:t>
      </w:r>
      <w:r w:rsidR="002329D2" w:rsidRPr="00960A4C">
        <w:rPr>
          <w:rFonts w:asciiTheme="majorHAnsi" w:hAnsiTheme="majorHAnsi" w:cstheme="majorHAnsi"/>
          <w:highlight w:val="yellow"/>
        </w:rPr>
        <w:t>y them</w:t>
      </w:r>
      <w:r w:rsidR="009A34A9" w:rsidRPr="00960A4C">
        <w:rPr>
          <w:rFonts w:asciiTheme="majorHAnsi" w:hAnsiTheme="majorHAnsi" w:cstheme="majorHAnsi"/>
          <w:highlight w:val="yellow"/>
        </w:rPr>
        <w:t xml:space="preserve"> using </w:t>
      </w:r>
      <w:r w:rsidR="00CC0638" w:rsidRPr="00960A4C">
        <w:rPr>
          <w:rFonts w:asciiTheme="majorHAnsi" w:hAnsiTheme="majorHAnsi" w:cstheme="majorHAnsi"/>
          <w:highlight w:val="yellow"/>
        </w:rPr>
        <w:t xml:space="preserve">streams of </w:t>
      </w:r>
      <w:r w:rsidR="009A34A9" w:rsidRPr="00960A4C">
        <w:rPr>
          <w:rFonts w:asciiTheme="majorHAnsi" w:hAnsiTheme="majorHAnsi" w:cstheme="majorHAnsi"/>
          <w:highlight w:val="yellow"/>
        </w:rPr>
        <w:t xml:space="preserve">nitrogen. </w:t>
      </w:r>
      <w:r w:rsidR="002329D2" w:rsidRPr="00960A4C">
        <w:rPr>
          <w:rFonts w:asciiTheme="majorHAnsi" w:hAnsiTheme="majorHAnsi" w:cstheme="majorHAnsi"/>
          <w:highlight w:val="yellow"/>
        </w:rPr>
        <w:t xml:space="preserve">Perform </w:t>
      </w:r>
      <w:r w:rsidR="009A34A9" w:rsidRPr="00960A4C">
        <w:rPr>
          <w:rFonts w:asciiTheme="majorHAnsi" w:hAnsiTheme="majorHAnsi" w:cstheme="majorHAnsi"/>
          <w:highlight w:val="yellow"/>
        </w:rPr>
        <w:t xml:space="preserve">a second oxygen plasma treatment (60 s </w:t>
      </w:r>
      <w:r w:rsidR="00CC0638" w:rsidRPr="00960A4C">
        <w:rPr>
          <w:rFonts w:asciiTheme="majorHAnsi" w:hAnsiTheme="majorHAnsi" w:cstheme="majorHAnsi"/>
          <w:highlight w:val="yellow"/>
        </w:rPr>
        <w:t>at</w:t>
      </w:r>
      <w:r w:rsidR="009A34A9" w:rsidRPr="00960A4C">
        <w:rPr>
          <w:rFonts w:asciiTheme="majorHAnsi" w:hAnsiTheme="majorHAnsi" w:cstheme="majorHAnsi"/>
          <w:highlight w:val="yellow"/>
        </w:rPr>
        <w:t xml:space="preserve"> 200 W)</w:t>
      </w:r>
      <w:r w:rsidR="002329D2" w:rsidRPr="00960A4C">
        <w:rPr>
          <w:rFonts w:asciiTheme="majorHAnsi" w:hAnsiTheme="majorHAnsi" w:cstheme="majorHAnsi"/>
          <w:highlight w:val="yellow"/>
        </w:rPr>
        <w:t xml:space="preserve"> </w:t>
      </w:r>
      <w:bookmarkStart w:id="7" w:name="_Hlk77063910"/>
      <w:r w:rsidR="002329D2" w:rsidRPr="00815811">
        <w:rPr>
          <w:rFonts w:asciiTheme="majorHAnsi" w:hAnsiTheme="majorHAnsi" w:cstheme="majorHAnsi"/>
        </w:rPr>
        <w:t xml:space="preserve">to </w:t>
      </w:r>
      <w:r w:rsidR="000B4609" w:rsidRPr="00815811">
        <w:rPr>
          <w:rFonts w:asciiTheme="majorHAnsi" w:hAnsiTheme="majorHAnsi" w:cstheme="majorHAnsi"/>
        </w:rPr>
        <w:t>slightly oxidize the titanium surface</w:t>
      </w:r>
      <w:bookmarkEnd w:id="7"/>
      <w:r w:rsidR="009A34A9" w:rsidRPr="00815811">
        <w:rPr>
          <w:rFonts w:asciiTheme="majorHAnsi" w:hAnsiTheme="majorHAnsi" w:cstheme="majorHAnsi"/>
        </w:rPr>
        <w:t>.</w:t>
      </w:r>
    </w:p>
    <w:p w14:paraId="3B398481" w14:textId="77777777" w:rsidR="00136A27" w:rsidRPr="00960A4C" w:rsidRDefault="00136A27" w:rsidP="00960A4C">
      <w:pPr>
        <w:rPr>
          <w:rFonts w:asciiTheme="majorHAnsi" w:hAnsiTheme="majorHAnsi" w:cstheme="majorHAnsi"/>
          <w:highlight w:val="yellow"/>
        </w:rPr>
      </w:pPr>
    </w:p>
    <w:p w14:paraId="00060016" w14:textId="4C5E3859" w:rsidR="001E43B3" w:rsidRPr="00960A4C" w:rsidRDefault="009C31D9" w:rsidP="00960A4C">
      <w:pPr>
        <w:rPr>
          <w:rFonts w:asciiTheme="majorHAnsi" w:hAnsiTheme="majorHAnsi" w:cstheme="majorHAnsi"/>
          <w:b/>
          <w:bCs/>
          <w:highlight w:val="yellow"/>
        </w:rPr>
      </w:pPr>
      <w:r w:rsidRPr="00960A4C">
        <w:rPr>
          <w:rFonts w:asciiTheme="majorHAnsi" w:hAnsiTheme="majorHAnsi" w:cstheme="majorHAnsi"/>
          <w:b/>
          <w:bCs/>
          <w:highlight w:val="yellow"/>
        </w:rPr>
        <w:t xml:space="preserve">4. </w:t>
      </w:r>
      <w:r w:rsidR="008E1DB7" w:rsidRPr="00960A4C">
        <w:rPr>
          <w:rFonts w:asciiTheme="majorHAnsi" w:hAnsiTheme="majorHAnsi" w:cstheme="majorHAnsi"/>
          <w:b/>
          <w:bCs/>
          <w:highlight w:val="yellow"/>
        </w:rPr>
        <w:t>F</w:t>
      </w:r>
      <w:r w:rsidR="007C47F0" w:rsidRPr="00960A4C">
        <w:rPr>
          <w:rFonts w:asciiTheme="majorHAnsi" w:hAnsiTheme="majorHAnsi" w:cstheme="majorHAnsi"/>
          <w:b/>
          <w:bCs/>
          <w:highlight w:val="yellow"/>
        </w:rPr>
        <w:t>G</w:t>
      </w:r>
      <w:r w:rsidR="008E1DB7" w:rsidRPr="00960A4C">
        <w:rPr>
          <w:rFonts w:asciiTheme="majorHAnsi" w:hAnsiTheme="majorHAnsi" w:cstheme="majorHAnsi"/>
          <w:b/>
          <w:bCs/>
          <w:highlight w:val="yellow"/>
        </w:rPr>
        <w:t xml:space="preserve"> patterning</w:t>
      </w:r>
    </w:p>
    <w:p w14:paraId="6084B637" w14:textId="77777777" w:rsidR="00136A27" w:rsidRPr="00960A4C" w:rsidRDefault="00136A27" w:rsidP="00960A4C">
      <w:pPr>
        <w:rPr>
          <w:rFonts w:asciiTheme="majorHAnsi" w:hAnsiTheme="majorHAnsi" w:cstheme="majorHAnsi"/>
          <w:highlight w:val="yellow"/>
        </w:rPr>
      </w:pPr>
    </w:p>
    <w:p w14:paraId="62EB8777" w14:textId="1DB91A26" w:rsidR="008E1DB7" w:rsidRPr="00960A4C" w:rsidRDefault="009C31D9" w:rsidP="00960A4C">
      <w:pPr>
        <w:rPr>
          <w:rFonts w:asciiTheme="majorHAnsi" w:hAnsiTheme="majorHAnsi" w:cstheme="majorHAnsi"/>
          <w:highlight w:val="yellow"/>
        </w:rPr>
      </w:pPr>
      <w:r w:rsidRPr="00960A4C">
        <w:rPr>
          <w:rFonts w:asciiTheme="majorHAnsi" w:hAnsiTheme="majorHAnsi" w:cstheme="majorHAnsi"/>
          <w:highlight w:val="yellow"/>
        </w:rPr>
        <w:t xml:space="preserve">4.1. </w:t>
      </w:r>
      <w:r w:rsidR="002329D2" w:rsidRPr="00960A4C">
        <w:rPr>
          <w:rFonts w:asciiTheme="majorHAnsi" w:hAnsiTheme="majorHAnsi" w:cstheme="majorHAnsi"/>
          <w:highlight w:val="yellow"/>
        </w:rPr>
        <w:t xml:space="preserve">Place </w:t>
      </w:r>
      <w:r w:rsidR="00EF4F38" w:rsidRPr="00960A4C">
        <w:rPr>
          <w:rFonts w:asciiTheme="majorHAnsi" w:hAnsiTheme="majorHAnsi" w:cstheme="majorHAnsi"/>
          <w:highlight w:val="yellow"/>
        </w:rPr>
        <w:t>one substrate at a time</w:t>
      </w:r>
      <w:r w:rsidR="008E1DB7" w:rsidRPr="00960A4C">
        <w:rPr>
          <w:rFonts w:asciiTheme="majorHAnsi" w:hAnsiTheme="majorHAnsi" w:cstheme="majorHAnsi"/>
          <w:highlight w:val="yellow"/>
        </w:rPr>
        <w:t xml:space="preserve"> on </w:t>
      </w:r>
      <w:r w:rsidR="002329D2" w:rsidRPr="00960A4C">
        <w:rPr>
          <w:rFonts w:asciiTheme="majorHAnsi" w:hAnsiTheme="majorHAnsi" w:cstheme="majorHAnsi"/>
          <w:highlight w:val="yellow"/>
        </w:rPr>
        <w:t>the</w:t>
      </w:r>
      <w:r w:rsidR="008E1DB7" w:rsidRPr="00960A4C">
        <w:rPr>
          <w:rFonts w:asciiTheme="majorHAnsi" w:hAnsiTheme="majorHAnsi" w:cstheme="majorHAnsi"/>
          <w:highlight w:val="yellow"/>
        </w:rPr>
        <w:t xml:space="preserve"> spin coater </w:t>
      </w:r>
      <w:r w:rsidR="002329D2" w:rsidRPr="00960A4C">
        <w:rPr>
          <w:rFonts w:asciiTheme="majorHAnsi" w:hAnsiTheme="majorHAnsi" w:cstheme="majorHAnsi"/>
          <w:highlight w:val="yellow"/>
        </w:rPr>
        <w:t xml:space="preserve">placed </w:t>
      </w:r>
      <w:r w:rsidR="008E1DB7" w:rsidRPr="00960A4C">
        <w:rPr>
          <w:rFonts w:asciiTheme="majorHAnsi" w:hAnsiTheme="majorHAnsi" w:cstheme="majorHAnsi"/>
          <w:highlight w:val="yellow"/>
        </w:rPr>
        <w:t xml:space="preserve">inside a fume hood. </w:t>
      </w:r>
      <w:r w:rsidR="002329D2" w:rsidRPr="00960A4C">
        <w:rPr>
          <w:rFonts w:asciiTheme="majorHAnsi" w:hAnsiTheme="majorHAnsi" w:cstheme="majorHAnsi"/>
          <w:highlight w:val="yellow"/>
        </w:rPr>
        <w:t xml:space="preserve">Deposit </w:t>
      </w:r>
      <w:r w:rsidR="008E1DB7" w:rsidRPr="00960A4C">
        <w:rPr>
          <w:rFonts w:asciiTheme="majorHAnsi" w:hAnsiTheme="majorHAnsi" w:cstheme="majorHAnsi"/>
          <w:highlight w:val="yellow"/>
        </w:rPr>
        <w:t>4 m</w:t>
      </w:r>
      <w:r w:rsidR="00BA1390" w:rsidRPr="00960A4C">
        <w:rPr>
          <w:rFonts w:asciiTheme="majorHAnsi" w:hAnsiTheme="majorHAnsi" w:cstheme="majorHAnsi"/>
          <w:highlight w:val="yellow"/>
        </w:rPr>
        <w:t>L</w:t>
      </w:r>
      <w:r w:rsidR="008E1DB7" w:rsidRPr="00960A4C">
        <w:rPr>
          <w:rFonts w:asciiTheme="majorHAnsi" w:hAnsiTheme="majorHAnsi" w:cstheme="majorHAnsi"/>
          <w:highlight w:val="yellow"/>
        </w:rPr>
        <w:t xml:space="preserve"> of photoresist </w:t>
      </w:r>
      <w:r w:rsidR="002329D2" w:rsidRPr="00960A4C">
        <w:rPr>
          <w:rFonts w:asciiTheme="majorHAnsi" w:hAnsiTheme="majorHAnsi" w:cstheme="majorHAnsi"/>
          <w:highlight w:val="yellow"/>
        </w:rPr>
        <w:t>on the substrate</w:t>
      </w:r>
      <w:r w:rsidR="00EF4F38" w:rsidRPr="00960A4C">
        <w:rPr>
          <w:rFonts w:asciiTheme="majorHAnsi" w:hAnsiTheme="majorHAnsi" w:cstheme="majorHAnsi"/>
          <w:highlight w:val="yellow"/>
        </w:rPr>
        <w:t xml:space="preserve"> </w:t>
      </w:r>
      <w:r w:rsidR="008E1DB7" w:rsidRPr="00960A4C">
        <w:rPr>
          <w:rFonts w:asciiTheme="majorHAnsi" w:hAnsiTheme="majorHAnsi" w:cstheme="majorHAnsi"/>
          <w:highlight w:val="yellow"/>
        </w:rPr>
        <w:t xml:space="preserve">using a disposable plastic pipette. </w:t>
      </w:r>
      <w:r w:rsidR="00BA1390" w:rsidRPr="00960A4C">
        <w:rPr>
          <w:rFonts w:asciiTheme="majorHAnsi" w:hAnsiTheme="majorHAnsi" w:cstheme="majorHAnsi"/>
          <w:highlight w:val="yellow"/>
        </w:rPr>
        <w:t>Use the following s</w:t>
      </w:r>
      <w:r w:rsidR="008E1DB7" w:rsidRPr="00960A4C">
        <w:rPr>
          <w:rFonts w:asciiTheme="majorHAnsi" w:hAnsiTheme="majorHAnsi" w:cstheme="majorHAnsi"/>
          <w:highlight w:val="yellow"/>
        </w:rPr>
        <w:t xml:space="preserve">pin coating parameters to obtain a 2 </w:t>
      </w:r>
      <w:r w:rsidR="00512148" w:rsidRPr="00960A4C">
        <w:rPr>
          <w:rFonts w:asciiTheme="majorHAnsi" w:hAnsiTheme="majorHAnsi" w:cstheme="majorHAnsi"/>
          <w:highlight w:val="yellow"/>
        </w:rPr>
        <w:t>µ</w:t>
      </w:r>
      <w:r w:rsidR="008E1DB7" w:rsidRPr="00960A4C">
        <w:rPr>
          <w:rFonts w:asciiTheme="majorHAnsi" w:hAnsiTheme="majorHAnsi" w:cstheme="majorHAnsi"/>
          <w:highlight w:val="yellow"/>
        </w:rPr>
        <w:t>m-thick photoresist layer: spin speed: 3000 rpm; spin time: 45 s; acceleration time: 0.5 s; deceleration time: 0.5 s.</w:t>
      </w:r>
    </w:p>
    <w:p w14:paraId="4A87B0F8" w14:textId="77777777" w:rsidR="00136A27" w:rsidRPr="00960A4C" w:rsidRDefault="00136A27" w:rsidP="00960A4C">
      <w:pPr>
        <w:rPr>
          <w:rFonts w:asciiTheme="majorHAnsi" w:hAnsiTheme="majorHAnsi" w:cstheme="majorHAnsi"/>
          <w:highlight w:val="yellow"/>
        </w:rPr>
      </w:pPr>
    </w:p>
    <w:p w14:paraId="7FA2D693" w14:textId="5F492B0B" w:rsidR="00442050" w:rsidRPr="00815811" w:rsidRDefault="009C31D9" w:rsidP="00960A4C">
      <w:pPr>
        <w:rPr>
          <w:rFonts w:asciiTheme="majorHAnsi" w:hAnsiTheme="majorHAnsi" w:cstheme="majorHAnsi"/>
        </w:rPr>
      </w:pPr>
      <w:r w:rsidRPr="00960A4C">
        <w:rPr>
          <w:rFonts w:asciiTheme="majorHAnsi" w:hAnsiTheme="majorHAnsi" w:cstheme="majorHAnsi"/>
          <w:highlight w:val="yellow"/>
        </w:rPr>
        <w:t xml:space="preserve">4.2. </w:t>
      </w:r>
      <w:r w:rsidR="00EF4F38" w:rsidRPr="00960A4C">
        <w:rPr>
          <w:rFonts w:asciiTheme="majorHAnsi" w:hAnsiTheme="majorHAnsi" w:cstheme="majorHAnsi"/>
          <w:highlight w:val="yellow"/>
        </w:rPr>
        <w:t>Soft bake t</w:t>
      </w:r>
      <w:r w:rsidR="00512148" w:rsidRPr="00960A4C">
        <w:rPr>
          <w:rFonts w:asciiTheme="majorHAnsi" w:hAnsiTheme="majorHAnsi" w:cstheme="majorHAnsi"/>
          <w:highlight w:val="yellow"/>
        </w:rPr>
        <w:t xml:space="preserve">he </w:t>
      </w:r>
      <w:r w:rsidR="00EF4F38" w:rsidRPr="00960A4C">
        <w:rPr>
          <w:rFonts w:asciiTheme="majorHAnsi" w:hAnsiTheme="majorHAnsi" w:cstheme="majorHAnsi"/>
          <w:highlight w:val="yellow"/>
        </w:rPr>
        <w:t xml:space="preserve">photoresist by placing the substrate </w:t>
      </w:r>
      <w:r w:rsidR="00512148" w:rsidRPr="00960A4C">
        <w:rPr>
          <w:rFonts w:asciiTheme="majorHAnsi" w:hAnsiTheme="majorHAnsi" w:cstheme="majorHAnsi"/>
          <w:highlight w:val="yellow"/>
        </w:rPr>
        <w:t xml:space="preserve">on a hot plate </w:t>
      </w:r>
      <w:r w:rsidR="00EF4F38" w:rsidRPr="00960A4C">
        <w:rPr>
          <w:rFonts w:asciiTheme="majorHAnsi" w:hAnsiTheme="majorHAnsi" w:cstheme="majorHAnsi"/>
          <w:highlight w:val="yellow"/>
        </w:rPr>
        <w:t>(</w:t>
      </w:r>
      <w:r w:rsidR="00512148" w:rsidRPr="00960A4C">
        <w:rPr>
          <w:rFonts w:asciiTheme="majorHAnsi" w:hAnsiTheme="majorHAnsi" w:cstheme="majorHAnsi"/>
          <w:highlight w:val="yellow"/>
        </w:rPr>
        <w:t>70 °C for 5 min</w:t>
      </w:r>
      <w:r w:rsidR="00EF4F38" w:rsidRPr="00960A4C">
        <w:rPr>
          <w:rFonts w:asciiTheme="majorHAnsi" w:hAnsiTheme="majorHAnsi" w:cstheme="majorHAnsi"/>
          <w:highlight w:val="yellow"/>
        </w:rPr>
        <w:t>). Store the substrate</w:t>
      </w:r>
      <w:r w:rsidR="00512148" w:rsidRPr="00960A4C">
        <w:rPr>
          <w:rFonts w:asciiTheme="majorHAnsi" w:hAnsiTheme="majorHAnsi" w:cstheme="majorHAnsi"/>
          <w:highlight w:val="yellow"/>
        </w:rPr>
        <w:t xml:space="preserve"> </w:t>
      </w:r>
      <w:r w:rsidR="00EF4F38" w:rsidRPr="00960A4C">
        <w:rPr>
          <w:rFonts w:asciiTheme="majorHAnsi" w:hAnsiTheme="majorHAnsi" w:cstheme="majorHAnsi"/>
          <w:highlight w:val="yellow"/>
        </w:rPr>
        <w:t>inside</w:t>
      </w:r>
      <w:r w:rsidR="00512148" w:rsidRPr="00960A4C">
        <w:rPr>
          <w:rFonts w:asciiTheme="majorHAnsi" w:hAnsiTheme="majorHAnsi" w:cstheme="majorHAnsi"/>
          <w:highlight w:val="yellow"/>
        </w:rPr>
        <w:t xml:space="preserve"> an aluminum foil-wrapped </w:t>
      </w:r>
      <w:r w:rsidR="00442050" w:rsidRPr="00960A4C">
        <w:rPr>
          <w:rFonts w:asciiTheme="majorHAnsi" w:hAnsiTheme="majorHAnsi" w:cstheme="majorHAnsi"/>
          <w:highlight w:val="yellow"/>
        </w:rPr>
        <w:t>P</w:t>
      </w:r>
      <w:r w:rsidR="00512148" w:rsidRPr="00960A4C">
        <w:rPr>
          <w:rFonts w:asciiTheme="majorHAnsi" w:hAnsiTheme="majorHAnsi" w:cstheme="majorHAnsi"/>
          <w:highlight w:val="yellow"/>
        </w:rPr>
        <w:t>etri dish</w:t>
      </w:r>
      <w:r w:rsidR="00EF4F38" w:rsidRPr="00960A4C">
        <w:rPr>
          <w:rFonts w:asciiTheme="majorHAnsi" w:hAnsiTheme="majorHAnsi" w:cstheme="majorHAnsi"/>
          <w:highlight w:val="yellow"/>
        </w:rPr>
        <w:t>/plastic container</w:t>
      </w:r>
      <w:r w:rsidR="003472AA" w:rsidRPr="00960A4C">
        <w:rPr>
          <w:rFonts w:asciiTheme="majorHAnsi" w:hAnsiTheme="majorHAnsi" w:cstheme="majorHAnsi"/>
          <w:highlight w:val="yellow"/>
        </w:rPr>
        <w:t xml:space="preserve"> </w:t>
      </w:r>
      <w:r w:rsidR="003472AA" w:rsidRPr="00815811">
        <w:rPr>
          <w:rFonts w:asciiTheme="majorHAnsi" w:hAnsiTheme="majorHAnsi" w:cstheme="majorHAnsi"/>
        </w:rPr>
        <w:t xml:space="preserve">to avoid direct light </w:t>
      </w:r>
      <w:r w:rsidR="003472AA" w:rsidRPr="00815811">
        <w:rPr>
          <w:rFonts w:asciiTheme="majorHAnsi" w:hAnsiTheme="majorHAnsi" w:cstheme="majorHAnsi"/>
        </w:rPr>
        <w:lastRenderedPageBreak/>
        <w:t>exposure</w:t>
      </w:r>
      <w:r w:rsidR="00512148" w:rsidRPr="00815811">
        <w:rPr>
          <w:rFonts w:asciiTheme="majorHAnsi" w:hAnsiTheme="majorHAnsi" w:cstheme="majorHAnsi"/>
        </w:rPr>
        <w:t xml:space="preserve">. </w:t>
      </w:r>
    </w:p>
    <w:p w14:paraId="4A1EC382" w14:textId="77777777" w:rsidR="00442050" w:rsidRPr="00960A4C" w:rsidRDefault="00442050" w:rsidP="00960A4C">
      <w:pPr>
        <w:rPr>
          <w:rFonts w:asciiTheme="majorHAnsi" w:hAnsiTheme="majorHAnsi" w:cstheme="majorHAnsi"/>
          <w:highlight w:val="yellow"/>
        </w:rPr>
      </w:pPr>
    </w:p>
    <w:p w14:paraId="2E7B367F" w14:textId="79D3ABD7" w:rsidR="00512148" w:rsidRPr="00960A4C" w:rsidRDefault="00512148" w:rsidP="00960A4C">
      <w:pPr>
        <w:rPr>
          <w:rFonts w:asciiTheme="majorHAnsi" w:hAnsiTheme="majorHAnsi" w:cstheme="majorHAnsi"/>
        </w:rPr>
      </w:pPr>
      <w:r w:rsidRPr="00960A4C">
        <w:rPr>
          <w:rFonts w:asciiTheme="majorHAnsi" w:hAnsiTheme="majorHAnsi" w:cstheme="majorHAnsi"/>
        </w:rPr>
        <w:t xml:space="preserve">NOTE: </w:t>
      </w:r>
      <w:r w:rsidR="002C024D" w:rsidRPr="00960A4C">
        <w:rPr>
          <w:rFonts w:asciiTheme="majorHAnsi" w:hAnsiTheme="majorHAnsi" w:cstheme="majorHAnsi"/>
        </w:rPr>
        <w:t xml:space="preserve">Avoid </w:t>
      </w:r>
      <w:r w:rsidR="00A90405" w:rsidRPr="00960A4C">
        <w:rPr>
          <w:rFonts w:asciiTheme="majorHAnsi" w:hAnsiTheme="majorHAnsi" w:cstheme="majorHAnsi"/>
        </w:rPr>
        <w:t>the suggested bake temperature (1</w:t>
      </w:r>
      <w:r w:rsidR="00FC6C16" w:rsidRPr="00960A4C">
        <w:rPr>
          <w:rFonts w:asciiTheme="majorHAnsi" w:hAnsiTheme="majorHAnsi" w:cstheme="majorHAnsi"/>
        </w:rPr>
        <w:t>00</w:t>
      </w:r>
      <w:r w:rsidR="00A90405" w:rsidRPr="00960A4C">
        <w:rPr>
          <w:rFonts w:asciiTheme="majorHAnsi" w:hAnsiTheme="majorHAnsi" w:cstheme="majorHAnsi"/>
        </w:rPr>
        <w:t xml:space="preserve"> °C</w:t>
      </w:r>
      <w:r w:rsidR="00FC5476" w:rsidRPr="00960A4C">
        <w:rPr>
          <w:rFonts w:asciiTheme="majorHAnsi" w:hAnsiTheme="majorHAnsi" w:cstheme="majorHAnsi"/>
        </w:rPr>
        <w:t xml:space="preserve"> for 50 s</w:t>
      </w:r>
      <w:r w:rsidR="00A90405" w:rsidRPr="00960A4C">
        <w:rPr>
          <w:rFonts w:asciiTheme="majorHAnsi" w:hAnsiTheme="majorHAnsi" w:cstheme="majorHAnsi"/>
        </w:rPr>
        <w:t xml:space="preserve">) </w:t>
      </w:r>
      <w:r w:rsidR="002C024D" w:rsidRPr="00960A4C">
        <w:rPr>
          <w:rFonts w:asciiTheme="majorHAnsi" w:hAnsiTheme="majorHAnsi" w:cstheme="majorHAnsi"/>
        </w:rPr>
        <w:t>to prevent substrate deformation</w:t>
      </w:r>
      <w:r w:rsidR="00A90405" w:rsidRPr="00960A4C">
        <w:rPr>
          <w:rFonts w:asciiTheme="majorHAnsi" w:hAnsiTheme="majorHAnsi" w:cstheme="majorHAnsi"/>
        </w:rPr>
        <w:t xml:space="preserve">. </w:t>
      </w:r>
      <w:bookmarkStart w:id="8" w:name="_Hlk77063984"/>
      <w:r w:rsidR="000B4609" w:rsidRPr="00960A4C">
        <w:rPr>
          <w:rFonts w:asciiTheme="majorHAnsi" w:hAnsiTheme="majorHAnsi" w:cstheme="majorHAnsi"/>
        </w:rPr>
        <w:t>However, b</w:t>
      </w:r>
      <w:r w:rsidR="00A90405" w:rsidRPr="00960A4C">
        <w:rPr>
          <w:rFonts w:asciiTheme="majorHAnsi" w:hAnsiTheme="majorHAnsi" w:cstheme="majorHAnsi"/>
        </w:rPr>
        <w:t>aking</w:t>
      </w:r>
      <w:bookmarkEnd w:id="8"/>
      <w:r w:rsidR="00A90405" w:rsidRPr="00960A4C">
        <w:rPr>
          <w:rFonts w:asciiTheme="majorHAnsi" w:hAnsiTheme="majorHAnsi" w:cstheme="majorHAnsi"/>
        </w:rPr>
        <w:t xml:space="preserve"> at a lower temperature for a longer time ensures good </w:t>
      </w:r>
      <w:r w:rsidR="00EF4F38" w:rsidRPr="00960A4C">
        <w:rPr>
          <w:rFonts w:asciiTheme="majorHAnsi" w:hAnsiTheme="majorHAnsi" w:cstheme="majorHAnsi"/>
        </w:rPr>
        <w:t>results</w:t>
      </w:r>
      <w:r w:rsidR="00A90405" w:rsidRPr="00960A4C">
        <w:rPr>
          <w:rFonts w:asciiTheme="majorHAnsi" w:hAnsiTheme="majorHAnsi" w:cstheme="majorHAnsi"/>
        </w:rPr>
        <w:t>.</w:t>
      </w:r>
    </w:p>
    <w:p w14:paraId="27352EDF" w14:textId="77777777" w:rsidR="00136A27" w:rsidRPr="00960A4C" w:rsidRDefault="00136A27" w:rsidP="00960A4C">
      <w:pPr>
        <w:rPr>
          <w:rFonts w:asciiTheme="majorHAnsi" w:hAnsiTheme="majorHAnsi" w:cstheme="majorHAnsi"/>
          <w:highlight w:val="yellow"/>
        </w:rPr>
      </w:pPr>
    </w:p>
    <w:p w14:paraId="6B391A12" w14:textId="5FC66595" w:rsidR="00FC6C16" w:rsidRPr="00960A4C" w:rsidRDefault="009C31D9" w:rsidP="00960A4C">
      <w:pPr>
        <w:rPr>
          <w:rFonts w:asciiTheme="majorHAnsi" w:hAnsiTheme="majorHAnsi" w:cstheme="majorHAnsi"/>
          <w:highlight w:val="yellow"/>
        </w:rPr>
      </w:pPr>
      <w:r w:rsidRPr="00960A4C">
        <w:rPr>
          <w:rFonts w:asciiTheme="majorHAnsi" w:hAnsiTheme="majorHAnsi" w:cstheme="majorHAnsi"/>
          <w:highlight w:val="yellow"/>
        </w:rPr>
        <w:t xml:space="preserve">4.3. </w:t>
      </w:r>
      <w:r w:rsidR="00126270" w:rsidRPr="00960A4C">
        <w:rPr>
          <w:rFonts w:asciiTheme="majorHAnsi" w:hAnsiTheme="majorHAnsi" w:cstheme="majorHAnsi"/>
          <w:highlight w:val="yellow"/>
        </w:rPr>
        <w:t xml:space="preserve">Place the device in a bromograph and position the </w:t>
      </w:r>
      <w:r w:rsidR="00FC6C16" w:rsidRPr="00960A4C">
        <w:rPr>
          <w:rFonts w:asciiTheme="majorHAnsi" w:hAnsiTheme="majorHAnsi" w:cstheme="majorHAnsi"/>
          <w:highlight w:val="yellow"/>
        </w:rPr>
        <w:t xml:space="preserve">plastic </w:t>
      </w:r>
      <w:r w:rsidR="00D5132D" w:rsidRPr="00960A4C">
        <w:rPr>
          <w:rFonts w:asciiTheme="majorHAnsi" w:hAnsiTheme="majorHAnsi" w:cstheme="majorHAnsi"/>
          <w:highlight w:val="yellow"/>
        </w:rPr>
        <w:t>photolithographic</w:t>
      </w:r>
      <w:r w:rsidR="00FC6C16" w:rsidRPr="00960A4C">
        <w:rPr>
          <w:rFonts w:asciiTheme="majorHAnsi" w:hAnsiTheme="majorHAnsi" w:cstheme="majorHAnsi"/>
          <w:highlight w:val="yellow"/>
        </w:rPr>
        <w:t xml:space="preserve"> mask </w:t>
      </w:r>
      <w:r w:rsidR="00A55723" w:rsidRPr="00960A4C">
        <w:rPr>
          <w:rFonts w:asciiTheme="majorHAnsi" w:hAnsiTheme="majorHAnsi" w:cstheme="majorHAnsi"/>
          <w:highlight w:val="yellow"/>
        </w:rPr>
        <w:t xml:space="preserve">with the desired </w:t>
      </w:r>
      <w:r w:rsidR="007C47F0" w:rsidRPr="00960A4C">
        <w:rPr>
          <w:rFonts w:asciiTheme="majorHAnsi" w:hAnsiTheme="majorHAnsi" w:cstheme="majorHAnsi"/>
          <w:highlight w:val="yellow"/>
        </w:rPr>
        <w:t>FG</w:t>
      </w:r>
      <w:r w:rsidR="00A55723" w:rsidRPr="00960A4C">
        <w:rPr>
          <w:rFonts w:asciiTheme="majorHAnsi" w:hAnsiTheme="majorHAnsi" w:cstheme="majorHAnsi"/>
          <w:highlight w:val="yellow"/>
        </w:rPr>
        <w:t xml:space="preserve"> layout </w:t>
      </w:r>
      <w:r w:rsidR="00FC6C16" w:rsidRPr="00960A4C">
        <w:rPr>
          <w:rFonts w:asciiTheme="majorHAnsi" w:hAnsiTheme="majorHAnsi" w:cstheme="majorHAnsi"/>
          <w:highlight w:val="yellow"/>
        </w:rPr>
        <w:t xml:space="preserve">onto the substrate. </w:t>
      </w:r>
      <w:r w:rsidR="00126270" w:rsidRPr="00960A4C">
        <w:rPr>
          <w:rFonts w:asciiTheme="majorHAnsi" w:hAnsiTheme="majorHAnsi" w:cstheme="majorHAnsi"/>
          <w:highlight w:val="yellow"/>
        </w:rPr>
        <w:t>E</w:t>
      </w:r>
      <w:r w:rsidR="00FC6C16" w:rsidRPr="00960A4C">
        <w:rPr>
          <w:rFonts w:asciiTheme="majorHAnsi" w:hAnsiTheme="majorHAnsi" w:cstheme="majorHAnsi"/>
          <w:highlight w:val="yellow"/>
        </w:rPr>
        <w:t xml:space="preserve">xpose to </w:t>
      </w:r>
      <w:r w:rsidR="00D2740D" w:rsidRPr="00D4028E">
        <w:rPr>
          <w:rFonts w:asciiTheme="majorHAnsi" w:hAnsiTheme="majorHAnsi" w:cstheme="majorHAnsi"/>
        </w:rPr>
        <w:t>ultraviolet</w:t>
      </w:r>
      <w:r w:rsidR="00D2740D" w:rsidRPr="00960A4C">
        <w:rPr>
          <w:rFonts w:asciiTheme="majorHAnsi" w:hAnsiTheme="majorHAnsi" w:cstheme="majorHAnsi"/>
          <w:highlight w:val="yellow"/>
        </w:rPr>
        <w:t xml:space="preserve"> (</w:t>
      </w:r>
      <w:r w:rsidR="00FC6C16" w:rsidRPr="00960A4C">
        <w:rPr>
          <w:rFonts w:asciiTheme="majorHAnsi" w:hAnsiTheme="majorHAnsi" w:cstheme="majorHAnsi"/>
          <w:highlight w:val="yellow"/>
        </w:rPr>
        <w:t>UV</w:t>
      </w:r>
      <w:r w:rsidR="00D2740D" w:rsidRPr="00960A4C">
        <w:rPr>
          <w:rFonts w:asciiTheme="majorHAnsi" w:hAnsiTheme="majorHAnsi" w:cstheme="majorHAnsi"/>
          <w:highlight w:val="yellow"/>
        </w:rPr>
        <w:t>)</w:t>
      </w:r>
      <w:r w:rsidR="00FC6C16" w:rsidRPr="00960A4C">
        <w:rPr>
          <w:rFonts w:asciiTheme="majorHAnsi" w:hAnsiTheme="majorHAnsi" w:cstheme="majorHAnsi"/>
          <w:highlight w:val="yellow"/>
        </w:rPr>
        <w:t xml:space="preserve"> light </w:t>
      </w:r>
      <w:r w:rsidR="002F7E6E" w:rsidRPr="00960A4C">
        <w:rPr>
          <w:rFonts w:asciiTheme="majorHAnsi" w:hAnsiTheme="majorHAnsi" w:cstheme="majorHAnsi"/>
          <w:highlight w:val="yellow"/>
        </w:rPr>
        <w:t xml:space="preserve">from the top </w:t>
      </w:r>
      <w:r w:rsidR="00FC6C16" w:rsidRPr="00960A4C">
        <w:rPr>
          <w:rFonts w:asciiTheme="majorHAnsi" w:hAnsiTheme="majorHAnsi" w:cstheme="majorHAnsi"/>
          <w:highlight w:val="yellow"/>
        </w:rPr>
        <w:t xml:space="preserve">for 1 min, and </w:t>
      </w:r>
      <w:r w:rsidR="00126270" w:rsidRPr="00960A4C">
        <w:rPr>
          <w:rFonts w:asciiTheme="majorHAnsi" w:hAnsiTheme="majorHAnsi" w:cstheme="majorHAnsi"/>
          <w:highlight w:val="yellow"/>
        </w:rPr>
        <w:t xml:space="preserve">carefully remove </w:t>
      </w:r>
      <w:r w:rsidR="00FC6C16" w:rsidRPr="00960A4C">
        <w:rPr>
          <w:rFonts w:asciiTheme="majorHAnsi" w:hAnsiTheme="majorHAnsi" w:cstheme="majorHAnsi"/>
          <w:highlight w:val="yellow"/>
        </w:rPr>
        <w:t>the mask</w:t>
      </w:r>
      <w:r w:rsidR="005C4AD2" w:rsidRPr="00960A4C">
        <w:rPr>
          <w:rFonts w:asciiTheme="majorHAnsi" w:hAnsiTheme="majorHAnsi" w:cstheme="majorHAnsi"/>
          <w:highlight w:val="yellow"/>
        </w:rPr>
        <w:t xml:space="preserve">, </w:t>
      </w:r>
      <w:r w:rsidR="005C4AD2" w:rsidRPr="006D1064">
        <w:rPr>
          <w:rFonts w:asciiTheme="majorHAnsi" w:hAnsiTheme="majorHAnsi" w:cstheme="majorHAnsi"/>
          <w:highlight w:val="yellow"/>
        </w:rPr>
        <w:t>taking care</w:t>
      </w:r>
      <w:r w:rsidR="00126270" w:rsidRPr="006D1064">
        <w:rPr>
          <w:rFonts w:asciiTheme="majorHAnsi" w:hAnsiTheme="majorHAnsi" w:cstheme="majorHAnsi"/>
          <w:highlight w:val="yellow"/>
        </w:rPr>
        <w:t xml:space="preserve"> </w:t>
      </w:r>
      <w:r w:rsidR="00FC6C16" w:rsidRPr="006D1064">
        <w:rPr>
          <w:rFonts w:asciiTheme="majorHAnsi" w:hAnsiTheme="majorHAnsi" w:cstheme="majorHAnsi"/>
          <w:highlight w:val="yellow"/>
        </w:rPr>
        <w:t xml:space="preserve">to minimize </w:t>
      </w:r>
      <w:r w:rsidR="00FC6C16" w:rsidRPr="00960A4C">
        <w:rPr>
          <w:rFonts w:asciiTheme="majorHAnsi" w:hAnsiTheme="majorHAnsi" w:cstheme="majorHAnsi"/>
          <w:highlight w:val="yellow"/>
        </w:rPr>
        <w:t>the lateral movement</w:t>
      </w:r>
      <w:r w:rsidR="00126270" w:rsidRPr="00960A4C">
        <w:rPr>
          <w:rFonts w:asciiTheme="majorHAnsi" w:hAnsiTheme="majorHAnsi" w:cstheme="majorHAnsi"/>
          <w:highlight w:val="yellow"/>
        </w:rPr>
        <w:t>s</w:t>
      </w:r>
      <w:r w:rsidR="00FC6C16" w:rsidRPr="00960A4C">
        <w:rPr>
          <w:rFonts w:asciiTheme="majorHAnsi" w:hAnsiTheme="majorHAnsi" w:cstheme="majorHAnsi"/>
          <w:highlight w:val="yellow"/>
        </w:rPr>
        <w:t xml:space="preserve"> of the mask over the substrate </w:t>
      </w:r>
      <w:r w:rsidR="00FC6C16" w:rsidRPr="00815811">
        <w:rPr>
          <w:rFonts w:asciiTheme="majorHAnsi" w:hAnsiTheme="majorHAnsi" w:cstheme="majorHAnsi"/>
        </w:rPr>
        <w:t>to avoid</w:t>
      </w:r>
      <w:r w:rsidR="00126270" w:rsidRPr="00815811">
        <w:rPr>
          <w:rFonts w:asciiTheme="majorHAnsi" w:hAnsiTheme="majorHAnsi" w:cstheme="majorHAnsi"/>
        </w:rPr>
        <w:t xml:space="preserve"> scratch</w:t>
      </w:r>
      <w:r w:rsidR="000E292D" w:rsidRPr="00815811">
        <w:rPr>
          <w:rFonts w:asciiTheme="majorHAnsi" w:hAnsiTheme="majorHAnsi" w:cstheme="majorHAnsi"/>
        </w:rPr>
        <w:t>ing</w:t>
      </w:r>
      <w:r w:rsidR="00126270" w:rsidRPr="00815811">
        <w:rPr>
          <w:rFonts w:asciiTheme="majorHAnsi" w:hAnsiTheme="majorHAnsi" w:cstheme="majorHAnsi"/>
        </w:rPr>
        <w:t xml:space="preserve"> it</w:t>
      </w:r>
      <w:r w:rsidR="00FC6C16" w:rsidRPr="00815811">
        <w:rPr>
          <w:rFonts w:asciiTheme="majorHAnsi" w:hAnsiTheme="majorHAnsi" w:cstheme="majorHAnsi"/>
        </w:rPr>
        <w:t>.</w:t>
      </w:r>
      <w:r w:rsidR="0078379B" w:rsidRPr="00815811">
        <w:rPr>
          <w:rFonts w:asciiTheme="majorHAnsi" w:hAnsiTheme="majorHAnsi" w:cstheme="majorHAnsi"/>
        </w:rPr>
        <w:t xml:space="preserve"> </w:t>
      </w:r>
    </w:p>
    <w:p w14:paraId="490BBF9F" w14:textId="77777777" w:rsidR="00136A27" w:rsidRPr="00960A4C" w:rsidRDefault="00136A27" w:rsidP="00960A4C">
      <w:pPr>
        <w:rPr>
          <w:rFonts w:asciiTheme="majorHAnsi" w:hAnsiTheme="majorHAnsi" w:cstheme="majorHAnsi"/>
          <w:highlight w:val="yellow"/>
        </w:rPr>
      </w:pPr>
    </w:p>
    <w:p w14:paraId="585BFF86" w14:textId="0B74D2A6" w:rsidR="0078379B" w:rsidRPr="00960A4C" w:rsidRDefault="009C31D9" w:rsidP="00960A4C">
      <w:pPr>
        <w:rPr>
          <w:rFonts w:asciiTheme="majorHAnsi" w:hAnsiTheme="majorHAnsi" w:cstheme="majorHAnsi"/>
          <w:highlight w:val="yellow"/>
        </w:rPr>
      </w:pPr>
      <w:r w:rsidRPr="00960A4C">
        <w:rPr>
          <w:rFonts w:asciiTheme="majorHAnsi" w:hAnsiTheme="majorHAnsi" w:cstheme="majorHAnsi"/>
          <w:highlight w:val="yellow"/>
        </w:rPr>
        <w:t xml:space="preserve">4.4. </w:t>
      </w:r>
      <w:r w:rsidR="00126270" w:rsidRPr="00960A4C">
        <w:rPr>
          <w:rFonts w:asciiTheme="majorHAnsi" w:hAnsiTheme="majorHAnsi" w:cstheme="majorHAnsi"/>
          <w:highlight w:val="yellow"/>
        </w:rPr>
        <w:t>P</w:t>
      </w:r>
      <w:r w:rsidR="002E321A" w:rsidRPr="00960A4C">
        <w:rPr>
          <w:rFonts w:asciiTheme="majorHAnsi" w:hAnsiTheme="majorHAnsi" w:cstheme="majorHAnsi"/>
          <w:highlight w:val="yellow"/>
        </w:rPr>
        <w:t>lunge</w:t>
      </w:r>
      <w:r w:rsidR="00126270" w:rsidRPr="00960A4C">
        <w:rPr>
          <w:rFonts w:asciiTheme="majorHAnsi" w:hAnsiTheme="majorHAnsi" w:cstheme="majorHAnsi"/>
          <w:highlight w:val="yellow"/>
        </w:rPr>
        <w:t xml:space="preserve"> the substrate</w:t>
      </w:r>
      <w:r w:rsidR="0078379B" w:rsidRPr="00960A4C">
        <w:rPr>
          <w:rFonts w:asciiTheme="majorHAnsi" w:hAnsiTheme="majorHAnsi" w:cstheme="majorHAnsi"/>
          <w:highlight w:val="yellow"/>
        </w:rPr>
        <w:t xml:space="preserve"> for 10 s</w:t>
      </w:r>
      <w:r w:rsidR="00126270" w:rsidRPr="00960A4C">
        <w:rPr>
          <w:rFonts w:asciiTheme="majorHAnsi" w:hAnsiTheme="majorHAnsi" w:cstheme="majorHAnsi"/>
          <w:highlight w:val="yellow"/>
        </w:rPr>
        <w:t xml:space="preserve"> in a glass container filled with the develop</w:t>
      </w:r>
      <w:r w:rsidR="00136D11" w:rsidRPr="00960A4C">
        <w:rPr>
          <w:rFonts w:asciiTheme="majorHAnsi" w:hAnsiTheme="majorHAnsi" w:cstheme="majorHAnsi"/>
          <w:highlight w:val="yellow"/>
        </w:rPr>
        <w:t>ing solution</w:t>
      </w:r>
      <w:r w:rsidR="00B83994" w:rsidRPr="00960A4C">
        <w:rPr>
          <w:rFonts w:asciiTheme="majorHAnsi" w:hAnsiTheme="majorHAnsi" w:cstheme="majorHAnsi"/>
          <w:highlight w:val="yellow"/>
        </w:rPr>
        <w:t xml:space="preserve"> </w:t>
      </w:r>
      <w:r w:rsidR="00B83994" w:rsidRPr="00CB202F">
        <w:rPr>
          <w:rFonts w:asciiTheme="majorHAnsi" w:hAnsiTheme="majorHAnsi" w:cstheme="majorHAnsi"/>
        </w:rPr>
        <w:t>(s</w:t>
      </w:r>
      <w:r w:rsidR="005C4AD2" w:rsidRPr="00CB202F">
        <w:rPr>
          <w:rFonts w:asciiTheme="majorHAnsi" w:hAnsiTheme="majorHAnsi" w:cstheme="majorHAnsi"/>
        </w:rPr>
        <w:t>tep</w:t>
      </w:r>
      <w:r w:rsidR="00B83994" w:rsidRPr="00CB202F">
        <w:rPr>
          <w:rFonts w:asciiTheme="majorHAnsi" w:hAnsiTheme="majorHAnsi" w:cstheme="majorHAnsi"/>
        </w:rPr>
        <w:t xml:space="preserve"> 1.1)</w:t>
      </w:r>
      <w:r w:rsidR="0078379B" w:rsidRPr="00CB202F">
        <w:rPr>
          <w:rFonts w:asciiTheme="majorHAnsi" w:hAnsiTheme="majorHAnsi" w:cstheme="majorHAnsi"/>
        </w:rPr>
        <w:t xml:space="preserve">. </w:t>
      </w:r>
      <w:r w:rsidR="00126270" w:rsidRPr="00960A4C">
        <w:rPr>
          <w:rFonts w:asciiTheme="majorHAnsi" w:hAnsiTheme="majorHAnsi" w:cstheme="majorHAnsi"/>
          <w:highlight w:val="yellow"/>
        </w:rPr>
        <w:t>Q</w:t>
      </w:r>
      <w:r w:rsidR="0078379B" w:rsidRPr="00960A4C">
        <w:rPr>
          <w:rFonts w:asciiTheme="majorHAnsi" w:hAnsiTheme="majorHAnsi" w:cstheme="majorHAnsi"/>
          <w:highlight w:val="yellow"/>
        </w:rPr>
        <w:t>uickly rinse</w:t>
      </w:r>
      <w:r w:rsidR="00126270" w:rsidRPr="00960A4C">
        <w:rPr>
          <w:rFonts w:asciiTheme="majorHAnsi" w:hAnsiTheme="majorHAnsi" w:cstheme="majorHAnsi"/>
          <w:highlight w:val="yellow"/>
        </w:rPr>
        <w:t xml:space="preserve"> it</w:t>
      </w:r>
      <w:r w:rsidR="0078379B" w:rsidRPr="00960A4C">
        <w:rPr>
          <w:rFonts w:asciiTheme="majorHAnsi" w:hAnsiTheme="majorHAnsi" w:cstheme="majorHAnsi"/>
          <w:highlight w:val="yellow"/>
        </w:rPr>
        <w:t xml:space="preserve"> in deionized water and dr</w:t>
      </w:r>
      <w:r w:rsidR="00126270" w:rsidRPr="00960A4C">
        <w:rPr>
          <w:rFonts w:asciiTheme="majorHAnsi" w:hAnsiTheme="majorHAnsi" w:cstheme="majorHAnsi"/>
          <w:highlight w:val="yellow"/>
        </w:rPr>
        <w:t>y</w:t>
      </w:r>
      <w:r w:rsidR="0078379B" w:rsidRPr="00960A4C">
        <w:rPr>
          <w:rFonts w:asciiTheme="majorHAnsi" w:hAnsiTheme="majorHAnsi" w:cstheme="majorHAnsi"/>
          <w:highlight w:val="yellow"/>
        </w:rPr>
        <w:t xml:space="preserve"> </w:t>
      </w:r>
      <w:r w:rsidR="005C4AD2" w:rsidRPr="00960A4C">
        <w:rPr>
          <w:rFonts w:asciiTheme="majorHAnsi" w:hAnsiTheme="majorHAnsi" w:cstheme="majorHAnsi"/>
          <w:highlight w:val="yellow"/>
        </w:rPr>
        <w:t xml:space="preserve">it </w:t>
      </w:r>
      <w:r w:rsidR="000E14F4" w:rsidRPr="00960A4C">
        <w:rPr>
          <w:rFonts w:asciiTheme="majorHAnsi" w:hAnsiTheme="majorHAnsi" w:cstheme="majorHAnsi"/>
          <w:highlight w:val="yellow"/>
        </w:rPr>
        <w:t xml:space="preserve">under </w:t>
      </w:r>
      <w:r w:rsidR="0078379B" w:rsidRPr="00960A4C">
        <w:rPr>
          <w:rFonts w:asciiTheme="majorHAnsi" w:hAnsiTheme="majorHAnsi" w:cstheme="majorHAnsi"/>
          <w:highlight w:val="yellow"/>
        </w:rPr>
        <w:t>nitrogen.</w:t>
      </w:r>
      <w:r w:rsidR="00F2585B" w:rsidRPr="00960A4C">
        <w:rPr>
          <w:rFonts w:asciiTheme="majorHAnsi" w:hAnsiTheme="majorHAnsi" w:cstheme="majorHAnsi"/>
          <w:highlight w:val="yellow"/>
        </w:rPr>
        <w:t xml:space="preserve"> </w:t>
      </w:r>
      <w:r w:rsidR="008A0DF7">
        <w:rPr>
          <w:rFonts w:asciiTheme="majorHAnsi" w:hAnsiTheme="majorHAnsi" w:cstheme="majorHAnsi"/>
          <w:highlight w:val="yellow"/>
        </w:rPr>
        <w:t xml:space="preserve">Use </w:t>
      </w:r>
      <w:r w:rsidR="0078379B" w:rsidRPr="00960A4C">
        <w:rPr>
          <w:rFonts w:asciiTheme="majorHAnsi" w:hAnsiTheme="majorHAnsi" w:cstheme="majorHAnsi"/>
          <w:highlight w:val="yellow"/>
        </w:rPr>
        <w:t>an optical microscope to</w:t>
      </w:r>
      <w:r w:rsidR="00110F83" w:rsidRPr="00960A4C">
        <w:rPr>
          <w:rFonts w:asciiTheme="majorHAnsi" w:hAnsiTheme="majorHAnsi" w:cstheme="majorHAnsi"/>
          <w:highlight w:val="yellow"/>
        </w:rPr>
        <w:t xml:space="preserve"> look for</w:t>
      </w:r>
      <w:r w:rsidR="0078379B" w:rsidRPr="00960A4C">
        <w:rPr>
          <w:rFonts w:asciiTheme="majorHAnsi" w:hAnsiTheme="majorHAnsi" w:cstheme="majorHAnsi"/>
          <w:highlight w:val="yellow"/>
        </w:rPr>
        <w:t xml:space="preserve"> underdeveloped/overdeveloped spots</w:t>
      </w:r>
      <w:r w:rsidR="008A0DF7">
        <w:rPr>
          <w:rFonts w:asciiTheme="majorHAnsi" w:hAnsiTheme="majorHAnsi" w:cstheme="majorHAnsi"/>
          <w:highlight w:val="yellow"/>
        </w:rPr>
        <w:t xml:space="preserve"> in the substrate</w:t>
      </w:r>
      <w:r w:rsidR="0078379B" w:rsidRPr="00960A4C">
        <w:rPr>
          <w:rFonts w:asciiTheme="majorHAnsi" w:hAnsiTheme="majorHAnsi" w:cstheme="majorHAnsi"/>
          <w:highlight w:val="yellow"/>
        </w:rPr>
        <w:t>.</w:t>
      </w:r>
      <w:r w:rsidR="00126270" w:rsidRPr="00960A4C">
        <w:rPr>
          <w:rFonts w:asciiTheme="majorHAnsi" w:hAnsiTheme="majorHAnsi" w:cstheme="majorHAnsi"/>
          <w:highlight w:val="yellow"/>
        </w:rPr>
        <w:t xml:space="preserve"> Repeat the </w:t>
      </w:r>
      <w:r w:rsidR="00110F83" w:rsidRPr="00960A4C">
        <w:rPr>
          <w:rFonts w:asciiTheme="majorHAnsi" w:hAnsiTheme="majorHAnsi" w:cstheme="majorHAnsi"/>
          <w:highlight w:val="yellow"/>
        </w:rPr>
        <w:t>immersion of the substrate in developing solution</w:t>
      </w:r>
      <w:r w:rsidR="00126270" w:rsidRPr="00960A4C">
        <w:rPr>
          <w:rFonts w:asciiTheme="majorHAnsi" w:hAnsiTheme="majorHAnsi" w:cstheme="majorHAnsi"/>
          <w:highlight w:val="yellow"/>
        </w:rPr>
        <w:t xml:space="preserve"> in case of underdevelopment.</w:t>
      </w:r>
    </w:p>
    <w:p w14:paraId="4A64B944" w14:textId="77777777" w:rsidR="00136A27" w:rsidRPr="00960A4C" w:rsidRDefault="00136A27" w:rsidP="00960A4C">
      <w:pPr>
        <w:rPr>
          <w:rFonts w:asciiTheme="majorHAnsi" w:hAnsiTheme="majorHAnsi" w:cstheme="majorHAnsi"/>
          <w:highlight w:val="yellow"/>
        </w:rPr>
      </w:pPr>
    </w:p>
    <w:p w14:paraId="0D901B76" w14:textId="290A41EC" w:rsidR="00A55723" w:rsidRPr="00960A4C" w:rsidRDefault="009C31D9" w:rsidP="00960A4C">
      <w:pPr>
        <w:rPr>
          <w:rFonts w:asciiTheme="majorHAnsi" w:hAnsiTheme="majorHAnsi" w:cstheme="majorHAnsi"/>
          <w:highlight w:val="yellow"/>
        </w:rPr>
      </w:pPr>
      <w:r w:rsidRPr="00960A4C">
        <w:rPr>
          <w:rFonts w:asciiTheme="majorHAnsi" w:hAnsiTheme="majorHAnsi" w:cstheme="majorHAnsi"/>
          <w:highlight w:val="yellow"/>
        </w:rPr>
        <w:t xml:space="preserve">4.5. </w:t>
      </w:r>
      <w:r w:rsidR="00126270" w:rsidRPr="00960A4C">
        <w:rPr>
          <w:rFonts w:asciiTheme="majorHAnsi" w:hAnsiTheme="majorHAnsi" w:cstheme="majorHAnsi"/>
          <w:highlight w:val="yellow"/>
        </w:rPr>
        <w:t>Etch the exposed titanium by submerging it</w:t>
      </w:r>
      <w:r w:rsidR="00A55723" w:rsidRPr="00960A4C">
        <w:rPr>
          <w:rFonts w:asciiTheme="majorHAnsi" w:hAnsiTheme="majorHAnsi" w:cstheme="majorHAnsi"/>
          <w:highlight w:val="yellow"/>
        </w:rPr>
        <w:t xml:space="preserve"> in </w:t>
      </w:r>
      <w:r w:rsidR="00126270" w:rsidRPr="00960A4C">
        <w:rPr>
          <w:rFonts w:asciiTheme="majorHAnsi" w:hAnsiTheme="majorHAnsi" w:cstheme="majorHAnsi"/>
          <w:highlight w:val="yellow"/>
        </w:rPr>
        <w:t xml:space="preserve">the titanium etching solution </w:t>
      </w:r>
      <w:r w:rsidR="00126270" w:rsidRPr="002929B5">
        <w:rPr>
          <w:rFonts w:asciiTheme="majorHAnsi" w:hAnsiTheme="majorHAnsi" w:cstheme="majorHAnsi"/>
        </w:rPr>
        <w:t>(</w:t>
      </w:r>
      <w:r w:rsidR="009E7107" w:rsidRPr="002929B5">
        <w:rPr>
          <w:rFonts w:asciiTheme="majorHAnsi" w:hAnsiTheme="majorHAnsi" w:cstheme="majorHAnsi"/>
        </w:rPr>
        <w:t>s</w:t>
      </w:r>
      <w:r w:rsidR="005243D4" w:rsidRPr="002929B5">
        <w:rPr>
          <w:rFonts w:asciiTheme="majorHAnsi" w:hAnsiTheme="majorHAnsi" w:cstheme="majorHAnsi"/>
        </w:rPr>
        <w:t>te</w:t>
      </w:r>
      <w:r w:rsidR="00D828F2" w:rsidRPr="002929B5">
        <w:rPr>
          <w:rFonts w:asciiTheme="majorHAnsi" w:hAnsiTheme="majorHAnsi" w:cstheme="majorHAnsi"/>
        </w:rPr>
        <w:t>p</w:t>
      </w:r>
      <w:r w:rsidR="009E7107" w:rsidRPr="002929B5">
        <w:rPr>
          <w:rFonts w:asciiTheme="majorHAnsi" w:hAnsiTheme="majorHAnsi" w:cstheme="majorHAnsi"/>
        </w:rPr>
        <w:t xml:space="preserve"> 1.2) </w:t>
      </w:r>
      <w:r w:rsidR="00A55723" w:rsidRPr="00960A4C">
        <w:rPr>
          <w:rFonts w:asciiTheme="majorHAnsi" w:hAnsiTheme="majorHAnsi" w:cstheme="majorHAnsi"/>
          <w:highlight w:val="yellow"/>
        </w:rPr>
        <w:t>for 15 s, rins</w:t>
      </w:r>
      <w:r w:rsidR="00126270" w:rsidRPr="00960A4C">
        <w:rPr>
          <w:rFonts w:asciiTheme="majorHAnsi" w:hAnsiTheme="majorHAnsi" w:cstheme="majorHAnsi"/>
          <w:highlight w:val="yellow"/>
        </w:rPr>
        <w:t>e it</w:t>
      </w:r>
      <w:r w:rsidR="00A55723" w:rsidRPr="00960A4C">
        <w:rPr>
          <w:rFonts w:asciiTheme="majorHAnsi" w:hAnsiTheme="majorHAnsi" w:cstheme="majorHAnsi"/>
          <w:highlight w:val="yellow"/>
        </w:rPr>
        <w:t xml:space="preserve"> with deionized water</w:t>
      </w:r>
      <w:r w:rsidR="005243D4" w:rsidRPr="00960A4C">
        <w:rPr>
          <w:rFonts w:asciiTheme="majorHAnsi" w:hAnsiTheme="majorHAnsi" w:cstheme="majorHAnsi"/>
          <w:highlight w:val="yellow"/>
        </w:rPr>
        <w:t>,</w:t>
      </w:r>
      <w:r w:rsidR="00A55723" w:rsidRPr="00960A4C">
        <w:rPr>
          <w:rFonts w:asciiTheme="majorHAnsi" w:hAnsiTheme="majorHAnsi" w:cstheme="majorHAnsi"/>
          <w:highlight w:val="yellow"/>
        </w:rPr>
        <w:t xml:space="preserve"> and dr</w:t>
      </w:r>
      <w:r w:rsidR="00126270" w:rsidRPr="00960A4C">
        <w:rPr>
          <w:rFonts w:asciiTheme="majorHAnsi" w:hAnsiTheme="majorHAnsi" w:cstheme="majorHAnsi"/>
          <w:highlight w:val="yellow"/>
        </w:rPr>
        <w:t xml:space="preserve">y </w:t>
      </w:r>
      <w:r w:rsidR="005243D4" w:rsidRPr="00960A4C">
        <w:rPr>
          <w:rFonts w:asciiTheme="majorHAnsi" w:hAnsiTheme="majorHAnsi" w:cstheme="majorHAnsi"/>
          <w:highlight w:val="yellow"/>
        </w:rPr>
        <w:t>it</w:t>
      </w:r>
      <w:r w:rsidR="00A55723" w:rsidRPr="00960A4C">
        <w:rPr>
          <w:rFonts w:asciiTheme="majorHAnsi" w:hAnsiTheme="majorHAnsi" w:cstheme="majorHAnsi"/>
          <w:highlight w:val="yellow"/>
        </w:rPr>
        <w:t xml:space="preserve"> using nitrogen. </w:t>
      </w:r>
      <w:r w:rsidR="00126270" w:rsidRPr="00960A4C">
        <w:rPr>
          <w:rFonts w:asciiTheme="majorHAnsi" w:hAnsiTheme="majorHAnsi" w:cstheme="majorHAnsi"/>
          <w:highlight w:val="yellow"/>
        </w:rPr>
        <w:t xml:space="preserve">Optically inspect the substrate and remove the photoresist </w:t>
      </w:r>
      <w:r w:rsidR="00A55723" w:rsidRPr="00960A4C">
        <w:rPr>
          <w:rFonts w:asciiTheme="majorHAnsi" w:hAnsiTheme="majorHAnsi" w:cstheme="majorHAnsi"/>
          <w:highlight w:val="yellow"/>
        </w:rPr>
        <w:t>using acetone</w:t>
      </w:r>
      <w:r w:rsidR="00126270" w:rsidRPr="00960A4C">
        <w:rPr>
          <w:rFonts w:asciiTheme="majorHAnsi" w:hAnsiTheme="majorHAnsi" w:cstheme="majorHAnsi"/>
          <w:highlight w:val="yellow"/>
        </w:rPr>
        <w:t>.</w:t>
      </w:r>
      <w:r w:rsidR="00A55723" w:rsidRPr="00960A4C">
        <w:rPr>
          <w:rFonts w:asciiTheme="majorHAnsi" w:hAnsiTheme="majorHAnsi" w:cstheme="majorHAnsi"/>
          <w:highlight w:val="yellow"/>
        </w:rPr>
        <w:t xml:space="preserve"> </w:t>
      </w:r>
      <w:r w:rsidR="00126270" w:rsidRPr="00960A4C">
        <w:rPr>
          <w:rFonts w:asciiTheme="majorHAnsi" w:hAnsiTheme="majorHAnsi" w:cstheme="majorHAnsi"/>
          <w:highlight w:val="yellow"/>
        </w:rPr>
        <w:t>R</w:t>
      </w:r>
      <w:r w:rsidR="00A55723" w:rsidRPr="00960A4C">
        <w:rPr>
          <w:rFonts w:asciiTheme="majorHAnsi" w:hAnsiTheme="majorHAnsi" w:cstheme="majorHAnsi"/>
          <w:highlight w:val="yellow"/>
        </w:rPr>
        <w:t>inse</w:t>
      </w:r>
      <w:r w:rsidR="005243D4" w:rsidRPr="00960A4C">
        <w:rPr>
          <w:rFonts w:asciiTheme="majorHAnsi" w:hAnsiTheme="majorHAnsi" w:cstheme="majorHAnsi"/>
          <w:highlight w:val="yellow"/>
        </w:rPr>
        <w:t xml:space="preserve"> the substrate</w:t>
      </w:r>
      <w:r w:rsidR="00A55723" w:rsidRPr="00960A4C">
        <w:rPr>
          <w:rFonts w:asciiTheme="majorHAnsi" w:hAnsiTheme="majorHAnsi" w:cstheme="majorHAnsi"/>
          <w:highlight w:val="yellow"/>
        </w:rPr>
        <w:t xml:space="preserve"> with </w:t>
      </w:r>
      <w:r w:rsidR="00702A4E" w:rsidRPr="00960A4C">
        <w:rPr>
          <w:rFonts w:asciiTheme="majorHAnsi" w:hAnsiTheme="majorHAnsi" w:cstheme="majorHAnsi"/>
          <w:highlight w:val="yellow"/>
        </w:rPr>
        <w:t>isopropyl alcohol</w:t>
      </w:r>
      <w:r w:rsidR="00126270" w:rsidRPr="00960A4C">
        <w:rPr>
          <w:rFonts w:asciiTheme="majorHAnsi" w:hAnsiTheme="majorHAnsi" w:cstheme="majorHAnsi"/>
          <w:highlight w:val="yellow"/>
        </w:rPr>
        <w:t xml:space="preserve"> and</w:t>
      </w:r>
      <w:r w:rsidR="00A55723" w:rsidRPr="00960A4C">
        <w:rPr>
          <w:rFonts w:asciiTheme="majorHAnsi" w:hAnsiTheme="majorHAnsi" w:cstheme="majorHAnsi"/>
          <w:highlight w:val="yellow"/>
        </w:rPr>
        <w:t xml:space="preserve"> deionized water, and </w:t>
      </w:r>
      <w:r w:rsidR="001C4435" w:rsidRPr="00960A4C">
        <w:rPr>
          <w:rFonts w:asciiTheme="majorHAnsi" w:hAnsiTheme="majorHAnsi" w:cstheme="majorHAnsi"/>
          <w:highlight w:val="yellow"/>
        </w:rPr>
        <w:t>dr</w:t>
      </w:r>
      <w:r w:rsidR="00126270" w:rsidRPr="00960A4C">
        <w:rPr>
          <w:rFonts w:asciiTheme="majorHAnsi" w:hAnsiTheme="majorHAnsi" w:cstheme="majorHAnsi"/>
          <w:highlight w:val="yellow"/>
        </w:rPr>
        <w:t>y</w:t>
      </w:r>
      <w:r w:rsidR="005243D4" w:rsidRPr="00960A4C">
        <w:rPr>
          <w:rFonts w:asciiTheme="majorHAnsi" w:hAnsiTheme="majorHAnsi" w:cstheme="majorHAnsi"/>
          <w:highlight w:val="yellow"/>
        </w:rPr>
        <w:t xml:space="preserve"> it</w:t>
      </w:r>
      <w:r w:rsidR="00A55723" w:rsidRPr="00960A4C">
        <w:rPr>
          <w:rFonts w:asciiTheme="majorHAnsi" w:hAnsiTheme="majorHAnsi" w:cstheme="majorHAnsi"/>
          <w:highlight w:val="yellow"/>
        </w:rPr>
        <w:t xml:space="preserve"> with nitrogen. </w:t>
      </w:r>
    </w:p>
    <w:p w14:paraId="082053FB" w14:textId="77777777" w:rsidR="00136A27" w:rsidRPr="00960A4C" w:rsidRDefault="00136A27" w:rsidP="00960A4C">
      <w:pPr>
        <w:rPr>
          <w:rFonts w:asciiTheme="majorHAnsi" w:hAnsiTheme="majorHAnsi" w:cstheme="majorHAnsi"/>
          <w:highlight w:val="yellow"/>
        </w:rPr>
      </w:pPr>
    </w:p>
    <w:p w14:paraId="0E1F993B" w14:textId="12ACBECC" w:rsidR="00A55723" w:rsidRPr="00960A4C" w:rsidRDefault="009C31D9" w:rsidP="00960A4C">
      <w:pPr>
        <w:rPr>
          <w:rFonts w:asciiTheme="majorHAnsi" w:hAnsiTheme="majorHAnsi" w:cstheme="majorHAnsi"/>
          <w:b/>
          <w:bCs/>
          <w:highlight w:val="yellow"/>
        </w:rPr>
      </w:pPr>
      <w:r w:rsidRPr="00960A4C">
        <w:rPr>
          <w:rFonts w:asciiTheme="majorHAnsi" w:hAnsiTheme="majorHAnsi" w:cstheme="majorHAnsi"/>
          <w:b/>
          <w:bCs/>
          <w:highlight w:val="yellow"/>
        </w:rPr>
        <w:t xml:space="preserve">5. </w:t>
      </w:r>
      <w:r w:rsidR="00A55723" w:rsidRPr="00960A4C">
        <w:rPr>
          <w:rFonts w:asciiTheme="majorHAnsi" w:hAnsiTheme="majorHAnsi" w:cstheme="majorHAnsi"/>
          <w:b/>
          <w:bCs/>
          <w:highlight w:val="yellow"/>
        </w:rPr>
        <w:t>Gate dielectric deposition</w:t>
      </w:r>
    </w:p>
    <w:p w14:paraId="23B4B515" w14:textId="77777777" w:rsidR="00136A27" w:rsidRPr="00960A4C" w:rsidRDefault="00136A27" w:rsidP="00960A4C">
      <w:pPr>
        <w:rPr>
          <w:rFonts w:asciiTheme="majorHAnsi" w:hAnsiTheme="majorHAnsi" w:cstheme="majorHAnsi"/>
          <w:highlight w:val="yellow"/>
        </w:rPr>
      </w:pPr>
    </w:p>
    <w:p w14:paraId="4B1D2B5B" w14:textId="104654B3" w:rsidR="001D6622" w:rsidRPr="00960A4C" w:rsidRDefault="009C31D9" w:rsidP="00960A4C">
      <w:pPr>
        <w:rPr>
          <w:rFonts w:asciiTheme="majorHAnsi" w:hAnsiTheme="majorHAnsi" w:cstheme="majorHAnsi"/>
          <w:highlight w:val="yellow"/>
        </w:rPr>
      </w:pPr>
      <w:r w:rsidRPr="00960A4C">
        <w:rPr>
          <w:rFonts w:asciiTheme="majorHAnsi" w:hAnsiTheme="majorHAnsi" w:cstheme="majorHAnsi"/>
          <w:highlight w:val="yellow"/>
        </w:rPr>
        <w:t xml:space="preserve">5.1. </w:t>
      </w:r>
      <w:r w:rsidR="00B14EB0" w:rsidRPr="00960A4C">
        <w:rPr>
          <w:rFonts w:asciiTheme="majorHAnsi" w:hAnsiTheme="majorHAnsi" w:cstheme="majorHAnsi"/>
          <w:highlight w:val="yellow"/>
        </w:rPr>
        <w:t>Prepare the deposition chamber of the Parylene coater by distributing 2 m</w:t>
      </w:r>
      <w:r w:rsidR="00F43719" w:rsidRPr="00960A4C">
        <w:rPr>
          <w:rFonts w:asciiTheme="majorHAnsi" w:hAnsiTheme="majorHAnsi" w:cstheme="majorHAnsi"/>
          <w:highlight w:val="yellow"/>
        </w:rPr>
        <w:t>L</w:t>
      </w:r>
      <w:r w:rsidR="00B14EB0" w:rsidRPr="00960A4C">
        <w:rPr>
          <w:rFonts w:asciiTheme="majorHAnsi" w:hAnsiTheme="majorHAnsi" w:cstheme="majorHAnsi"/>
          <w:highlight w:val="yellow"/>
        </w:rPr>
        <w:t xml:space="preserve"> of </w:t>
      </w:r>
      <w:r w:rsidR="00F43719" w:rsidRPr="00960A4C">
        <w:rPr>
          <w:rFonts w:asciiTheme="majorHAnsi" w:hAnsiTheme="majorHAnsi" w:cstheme="majorHAnsi"/>
          <w:highlight w:val="yellow"/>
        </w:rPr>
        <w:t xml:space="preserve">the </w:t>
      </w:r>
      <w:r w:rsidR="00B14EB0" w:rsidRPr="00960A4C">
        <w:rPr>
          <w:rFonts w:asciiTheme="majorHAnsi" w:hAnsiTheme="majorHAnsi" w:cstheme="majorHAnsi"/>
          <w:highlight w:val="yellow"/>
        </w:rPr>
        <w:t xml:space="preserve">adhesion promoter </w:t>
      </w:r>
      <w:r w:rsidR="00B14EB0" w:rsidRPr="00EF6DF7">
        <w:rPr>
          <w:rFonts w:asciiTheme="majorHAnsi" w:hAnsiTheme="majorHAnsi" w:cstheme="majorHAnsi"/>
        </w:rPr>
        <w:t>(silane - 3-(</w:t>
      </w:r>
      <w:r w:rsidR="00D828F2" w:rsidRPr="00EF6DF7">
        <w:rPr>
          <w:rFonts w:asciiTheme="majorHAnsi" w:hAnsiTheme="majorHAnsi" w:cstheme="majorHAnsi"/>
        </w:rPr>
        <w:t>t</w:t>
      </w:r>
      <w:r w:rsidR="00B14EB0" w:rsidRPr="00EF6DF7">
        <w:rPr>
          <w:rFonts w:asciiTheme="majorHAnsi" w:hAnsiTheme="majorHAnsi" w:cstheme="majorHAnsi"/>
        </w:rPr>
        <w:t xml:space="preserve">rimethoxysilyl)propyl methacrylate) </w:t>
      </w:r>
      <w:r w:rsidR="00B14EB0" w:rsidRPr="00960A4C">
        <w:rPr>
          <w:rFonts w:asciiTheme="majorHAnsi" w:hAnsiTheme="majorHAnsi" w:cstheme="majorHAnsi"/>
          <w:highlight w:val="yellow"/>
        </w:rPr>
        <w:t>on the deposition chamber walls using a lab</w:t>
      </w:r>
      <w:r w:rsidR="00A25153" w:rsidRPr="00960A4C">
        <w:rPr>
          <w:rFonts w:asciiTheme="majorHAnsi" w:hAnsiTheme="majorHAnsi" w:cstheme="majorHAnsi"/>
          <w:highlight w:val="yellow"/>
        </w:rPr>
        <w:t>oratory</w:t>
      </w:r>
      <w:r w:rsidR="00B14EB0" w:rsidRPr="00960A4C">
        <w:rPr>
          <w:rFonts w:asciiTheme="majorHAnsi" w:hAnsiTheme="majorHAnsi" w:cstheme="majorHAnsi"/>
          <w:highlight w:val="yellow"/>
        </w:rPr>
        <w:t xml:space="preserve"> </w:t>
      </w:r>
      <w:r w:rsidR="00A25153" w:rsidRPr="00960A4C">
        <w:rPr>
          <w:rFonts w:asciiTheme="majorHAnsi" w:hAnsiTheme="majorHAnsi" w:cstheme="majorHAnsi"/>
          <w:highlight w:val="yellow"/>
        </w:rPr>
        <w:t>wipe</w:t>
      </w:r>
      <w:r w:rsidR="00B14EB0" w:rsidRPr="00960A4C">
        <w:rPr>
          <w:rFonts w:asciiTheme="majorHAnsi" w:hAnsiTheme="majorHAnsi" w:cstheme="majorHAnsi"/>
          <w:highlight w:val="yellow"/>
        </w:rPr>
        <w:t xml:space="preserve">. Place </w:t>
      </w:r>
      <w:r w:rsidR="001D6622" w:rsidRPr="00960A4C">
        <w:rPr>
          <w:rFonts w:asciiTheme="majorHAnsi" w:hAnsiTheme="majorHAnsi" w:cstheme="majorHAnsi"/>
          <w:highlight w:val="yellow"/>
        </w:rPr>
        <w:t xml:space="preserve">300 mg of Parylene C dimer </w:t>
      </w:r>
      <w:r w:rsidR="00B14EB0" w:rsidRPr="004D0E1B">
        <w:rPr>
          <w:rFonts w:asciiTheme="majorHAnsi" w:hAnsiTheme="majorHAnsi" w:cstheme="majorHAnsi"/>
        </w:rPr>
        <w:t>(correspond</w:t>
      </w:r>
      <w:r w:rsidR="00F43719" w:rsidRPr="004D0E1B">
        <w:rPr>
          <w:rFonts w:asciiTheme="majorHAnsi" w:hAnsiTheme="majorHAnsi" w:cstheme="majorHAnsi"/>
        </w:rPr>
        <w:t>ing</w:t>
      </w:r>
      <w:r w:rsidR="00B14EB0" w:rsidRPr="004D0E1B">
        <w:rPr>
          <w:rFonts w:asciiTheme="majorHAnsi" w:hAnsiTheme="majorHAnsi" w:cstheme="majorHAnsi"/>
        </w:rPr>
        <w:t xml:space="preserve"> to a </w:t>
      </w:r>
      <w:r w:rsidR="00B14EB0" w:rsidRPr="00960A4C">
        <w:rPr>
          <w:rFonts w:asciiTheme="majorHAnsi" w:hAnsiTheme="majorHAnsi" w:cstheme="majorHAnsi"/>
          <w:highlight w:val="yellow"/>
        </w:rPr>
        <w:t xml:space="preserve">final thickness of 150 nm) </w:t>
      </w:r>
      <w:r w:rsidR="001D6622" w:rsidRPr="00960A4C">
        <w:rPr>
          <w:rFonts w:asciiTheme="majorHAnsi" w:hAnsiTheme="majorHAnsi" w:cstheme="majorHAnsi"/>
          <w:highlight w:val="yellow"/>
        </w:rPr>
        <w:t xml:space="preserve">onto </w:t>
      </w:r>
      <w:r w:rsidR="00B14EB0" w:rsidRPr="00960A4C">
        <w:rPr>
          <w:rFonts w:asciiTheme="majorHAnsi" w:hAnsiTheme="majorHAnsi" w:cstheme="majorHAnsi"/>
          <w:highlight w:val="yellow"/>
        </w:rPr>
        <w:t>the</w:t>
      </w:r>
      <w:r w:rsidR="001D6622" w:rsidRPr="00960A4C">
        <w:rPr>
          <w:rFonts w:asciiTheme="majorHAnsi" w:hAnsiTheme="majorHAnsi" w:cstheme="majorHAnsi"/>
          <w:highlight w:val="yellow"/>
        </w:rPr>
        <w:t xml:space="preserve"> Parylene coater. </w:t>
      </w:r>
      <w:r w:rsidR="00B14EB0" w:rsidRPr="00960A4C">
        <w:rPr>
          <w:rFonts w:asciiTheme="majorHAnsi" w:hAnsiTheme="majorHAnsi" w:cstheme="majorHAnsi"/>
          <w:highlight w:val="yellow"/>
        </w:rPr>
        <w:t xml:space="preserve">Set </w:t>
      </w:r>
      <w:r w:rsidR="001D6622" w:rsidRPr="00960A4C">
        <w:rPr>
          <w:rFonts w:asciiTheme="majorHAnsi" w:hAnsiTheme="majorHAnsi" w:cstheme="majorHAnsi"/>
          <w:highlight w:val="yellow"/>
        </w:rPr>
        <w:t xml:space="preserve">the lower </w:t>
      </w:r>
      <w:r w:rsidR="00B14EB0" w:rsidRPr="00960A4C">
        <w:rPr>
          <w:rFonts w:asciiTheme="majorHAnsi" w:hAnsiTheme="majorHAnsi" w:cstheme="majorHAnsi"/>
          <w:highlight w:val="yellow"/>
        </w:rPr>
        <w:t xml:space="preserve">pressure value to 7 mbar </w:t>
      </w:r>
      <w:r w:rsidR="001D6622" w:rsidRPr="00960A4C">
        <w:rPr>
          <w:rFonts w:asciiTheme="majorHAnsi" w:hAnsiTheme="majorHAnsi" w:cstheme="majorHAnsi"/>
          <w:highlight w:val="yellow"/>
        </w:rPr>
        <w:t>and the higher pressure value</w:t>
      </w:r>
      <w:r w:rsidR="00B14EB0" w:rsidRPr="00960A4C">
        <w:rPr>
          <w:rFonts w:asciiTheme="majorHAnsi" w:hAnsiTheme="majorHAnsi" w:cstheme="majorHAnsi"/>
          <w:highlight w:val="yellow"/>
        </w:rPr>
        <w:t xml:space="preserve"> to</w:t>
      </w:r>
      <w:r w:rsidR="009201D4" w:rsidRPr="00960A4C">
        <w:rPr>
          <w:rFonts w:asciiTheme="majorHAnsi" w:hAnsiTheme="majorHAnsi" w:cstheme="majorHAnsi"/>
          <w:highlight w:val="yellow"/>
        </w:rPr>
        <w:t xml:space="preserve"> </w:t>
      </w:r>
      <w:r w:rsidR="001D6622" w:rsidRPr="00960A4C">
        <w:rPr>
          <w:rFonts w:asciiTheme="majorHAnsi" w:hAnsiTheme="majorHAnsi" w:cstheme="majorHAnsi"/>
          <w:highlight w:val="yellow"/>
        </w:rPr>
        <w:t xml:space="preserve">10 mbar. After the deposition, </w:t>
      </w:r>
      <w:r w:rsidR="00B14EB0" w:rsidRPr="00960A4C">
        <w:rPr>
          <w:rFonts w:asciiTheme="majorHAnsi" w:hAnsiTheme="majorHAnsi" w:cstheme="majorHAnsi"/>
          <w:highlight w:val="yellow"/>
        </w:rPr>
        <w:t xml:space="preserve">clean </w:t>
      </w:r>
      <w:r w:rsidR="001D6622" w:rsidRPr="00960A4C">
        <w:rPr>
          <w:rFonts w:asciiTheme="majorHAnsi" w:hAnsiTheme="majorHAnsi" w:cstheme="majorHAnsi"/>
          <w:highlight w:val="yellow"/>
        </w:rPr>
        <w:t xml:space="preserve">the </w:t>
      </w:r>
      <w:r w:rsidR="00B14EB0" w:rsidRPr="00960A4C">
        <w:rPr>
          <w:rFonts w:asciiTheme="majorHAnsi" w:hAnsiTheme="majorHAnsi" w:cstheme="majorHAnsi"/>
          <w:highlight w:val="yellow"/>
        </w:rPr>
        <w:t xml:space="preserve">substrates </w:t>
      </w:r>
      <w:r w:rsidR="001D6622" w:rsidRPr="00960A4C">
        <w:rPr>
          <w:rFonts w:asciiTheme="majorHAnsi" w:hAnsiTheme="majorHAnsi" w:cstheme="majorHAnsi"/>
          <w:highlight w:val="yellow"/>
        </w:rPr>
        <w:t xml:space="preserve">with acetone, </w:t>
      </w:r>
      <w:r w:rsidR="00702A4E" w:rsidRPr="00960A4C">
        <w:rPr>
          <w:rFonts w:asciiTheme="majorHAnsi" w:hAnsiTheme="majorHAnsi" w:cstheme="majorHAnsi"/>
          <w:highlight w:val="yellow"/>
        </w:rPr>
        <w:t>isopropyl alcohol</w:t>
      </w:r>
      <w:r w:rsidR="00F43719" w:rsidRPr="00960A4C">
        <w:rPr>
          <w:rFonts w:asciiTheme="majorHAnsi" w:hAnsiTheme="majorHAnsi" w:cstheme="majorHAnsi"/>
          <w:highlight w:val="yellow"/>
        </w:rPr>
        <w:t>,</w:t>
      </w:r>
      <w:r w:rsidR="00D569B7" w:rsidRPr="00960A4C">
        <w:rPr>
          <w:rFonts w:asciiTheme="majorHAnsi" w:hAnsiTheme="majorHAnsi" w:cstheme="majorHAnsi"/>
          <w:highlight w:val="yellow"/>
        </w:rPr>
        <w:t xml:space="preserve"> and deionized water, and dr</w:t>
      </w:r>
      <w:r w:rsidR="00B14EB0" w:rsidRPr="00960A4C">
        <w:rPr>
          <w:rFonts w:asciiTheme="majorHAnsi" w:hAnsiTheme="majorHAnsi" w:cstheme="majorHAnsi"/>
          <w:highlight w:val="yellow"/>
        </w:rPr>
        <w:t>y them</w:t>
      </w:r>
      <w:r w:rsidR="00D569B7" w:rsidRPr="00960A4C">
        <w:rPr>
          <w:rFonts w:asciiTheme="majorHAnsi" w:hAnsiTheme="majorHAnsi" w:cstheme="majorHAnsi"/>
          <w:highlight w:val="yellow"/>
        </w:rPr>
        <w:t xml:space="preserve"> with nitrogen.</w:t>
      </w:r>
    </w:p>
    <w:p w14:paraId="3FE22F61" w14:textId="77777777" w:rsidR="00136A27" w:rsidRPr="00960A4C" w:rsidRDefault="00136A27" w:rsidP="00960A4C">
      <w:pPr>
        <w:rPr>
          <w:rFonts w:asciiTheme="majorHAnsi" w:hAnsiTheme="majorHAnsi" w:cstheme="majorHAnsi"/>
          <w:highlight w:val="yellow"/>
        </w:rPr>
      </w:pPr>
    </w:p>
    <w:p w14:paraId="727EDB30" w14:textId="18135AB3" w:rsidR="00DB5C33" w:rsidRPr="00960A4C" w:rsidRDefault="009C31D9" w:rsidP="00960A4C">
      <w:pPr>
        <w:rPr>
          <w:rFonts w:asciiTheme="majorHAnsi" w:hAnsiTheme="majorHAnsi" w:cstheme="majorHAnsi"/>
          <w:b/>
          <w:bCs/>
          <w:highlight w:val="yellow"/>
        </w:rPr>
      </w:pPr>
      <w:r w:rsidRPr="00960A4C">
        <w:rPr>
          <w:rFonts w:asciiTheme="majorHAnsi" w:hAnsiTheme="majorHAnsi" w:cstheme="majorHAnsi"/>
          <w:b/>
          <w:bCs/>
          <w:highlight w:val="yellow"/>
        </w:rPr>
        <w:t xml:space="preserve">6. </w:t>
      </w:r>
      <w:r w:rsidR="002E321A" w:rsidRPr="00960A4C">
        <w:rPr>
          <w:rFonts w:asciiTheme="majorHAnsi" w:hAnsiTheme="majorHAnsi" w:cstheme="majorHAnsi"/>
          <w:b/>
          <w:bCs/>
          <w:highlight w:val="yellow"/>
        </w:rPr>
        <w:t>Opening</w:t>
      </w:r>
      <w:r w:rsidR="00DB5C33" w:rsidRPr="00960A4C">
        <w:rPr>
          <w:rFonts w:asciiTheme="majorHAnsi" w:hAnsiTheme="majorHAnsi" w:cstheme="majorHAnsi"/>
          <w:b/>
          <w:bCs/>
          <w:highlight w:val="yellow"/>
        </w:rPr>
        <w:t xml:space="preserve"> of the sensing areas of the OCMFET for electrical activity recording and</w:t>
      </w:r>
      <w:r w:rsidR="002E321A" w:rsidRPr="00960A4C">
        <w:rPr>
          <w:rFonts w:asciiTheme="majorHAnsi" w:hAnsiTheme="majorHAnsi" w:cstheme="majorHAnsi"/>
          <w:b/>
          <w:bCs/>
          <w:highlight w:val="yellow"/>
        </w:rPr>
        <w:t xml:space="preserve"> formation of</w:t>
      </w:r>
      <w:r w:rsidR="00DB5C33" w:rsidRPr="00960A4C">
        <w:rPr>
          <w:rFonts w:asciiTheme="majorHAnsi" w:hAnsiTheme="majorHAnsi" w:cstheme="majorHAnsi"/>
          <w:b/>
          <w:bCs/>
          <w:highlight w:val="yellow"/>
        </w:rPr>
        <w:t xml:space="preserve"> the vias to access the</w:t>
      </w:r>
      <w:r w:rsidR="00B93756" w:rsidRPr="00960A4C">
        <w:rPr>
          <w:rFonts w:asciiTheme="majorHAnsi" w:hAnsiTheme="majorHAnsi" w:cstheme="majorHAnsi"/>
          <w:b/>
          <w:bCs/>
          <w:highlight w:val="yellow"/>
        </w:rPr>
        <w:t xml:space="preserve"> back of the</w:t>
      </w:r>
      <w:r w:rsidR="00DB5C33" w:rsidRPr="00960A4C">
        <w:rPr>
          <w:rFonts w:asciiTheme="majorHAnsi" w:hAnsiTheme="majorHAnsi" w:cstheme="majorHAnsi"/>
          <w:b/>
          <w:bCs/>
          <w:highlight w:val="yellow"/>
        </w:rPr>
        <w:t xml:space="preserve"> </w:t>
      </w:r>
      <w:r w:rsidR="00320CAA" w:rsidRPr="00960A4C">
        <w:rPr>
          <w:rFonts w:asciiTheme="majorHAnsi" w:hAnsiTheme="majorHAnsi" w:cstheme="majorHAnsi"/>
          <w:b/>
          <w:bCs/>
          <w:highlight w:val="yellow"/>
        </w:rPr>
        <w:t>FGs</w:t>
      </w:r>
    </w:p>
    <w:p w14:paraId="7BC56457" w14:textId="77777777" w:rsidR="00136A27" w:rsidRPr="00960A4C" w:rsidRDefault="00136A27" w:rsidP="00960A4C">
      <w:pPr>
        <w:rPr>
          <w:rFonts w:asciiTheme="majorHAnsi" w:hAnsiTheme="majorHAnsi" w:cstheme="majorHAnsi"/>
          <w:highlight w:val="yellow"/>
        </w:rPr>
      </w:pPr>
    </w:p>
    <w:p w14:paraId="07ABC07E" w14:textId="077DE81B" w:rsidR="00DB5C33" w:rsidRPr="00960A4C" w:rsidRDefault="009C31D9" w:rsidP="00960A4C">
      <w:pPr>
        <w:rPr>
          <w:rFonts w:asciiTheme="majorHAnsi" w:hAnsiTheme="majorHAnsi" w:cstheme="majorHAnsi"/>
          <w:highlight w:val="yellow"/>
        </w:rPr>
      </w:pPr>
      <w:r w:rsidRPr="00960A4C">
        <w:rPr>
          <w:rFonts w:asciiTheme="majorHAnsi" w:hAnsiTheme="majorHAnsi" w:cstheme="majorHAnsi"/>
          <w:highlight w:val="yellow"/>
        </w:rPr>
        <w:t xml:space="preserve">6.1. </w:t>
      </w:r>
      <w:r w:rsidR="00B14EB0" w:rsidRPr="00960A4C">
        <w:rPr>
          <w:rFonts w:asciiTheme="majorHAnsi" w:hAnsiTheme="majorHAnsi" w:cstheme="majorHAnsi"/>
          <w:highlight w:val="yellow"/>
        </w:rPr>
        <w:t xml:space="preserve">Deposit the </w:t>
      </w:r>
      <w:r w:rsidR="00DB5C33" w:rsidRPr="00960A4C">
        <w:rPr>
          <w:rFonts w:asciiTheme="majorHAnsi" w:hAnsiTheme="majorHAnsi" w:cstheme="majorHAnsi"/>
          <w:highlight w:val="yellow"/>
        </w:rPr>
        <w:t xml:space="preserve">photoresist </w:t>
      </w:r>
      <w:r w:rsidR="00B14EB0" w:rsidRPr="00960A4C">
        <w:rPr>
          <w:rFonts w:asciiTheme="majorHAnsi" w:hAnsiTheme="majorHAnsi" w:cstheme="majorHAnsi"/>
          <w:highlight w:val="yellow"/>
        </w:rPr>
        <w:t xml:space="preserve">on the substrates </w:t>
      </w:r>
      <w:r w:rsidR="00DB5C33" w:rsidRPr="00960A4C">
        <w:rPr>
          <w:rFonts w:asciiTheme="majorHAnsi" w:hAnsiTheme="majorHAnsi" w:cstheme="majorHAnsi"/>
          <w:highlight w:val="yellow"/>
        </w:rPr>
        <w:t>using the same parameters of steps 4.1 and 4.2.</w:t>
      </w:r>
    </w:p>
    <w:p w14:paraId="5C487832" w14:textId="77777777" w:rsidR="00136A27" w:rsidRPr="00960A4C" w:rsidRDefault="00136A27" w:rsidP="00960A4C">
      <w:pPr>
        <w:rPr>
          <w:rFonts w:asciiTheme="majorHAnsi" w:hAnsiTheme="majorHAnsi" w:cstheme="majorHAnsi"/>
          <w:highlight w:val="yellow"/>
        </w:rPr>
      </w:pPr>
    </w:p>
    <w:p w14:paraId="6B469DAF" w14:textId="1EFBFE48" w:rsidR="00A8184B" w:rsidRPr="006D1064" w:rsidRDefault="009C31D9" w:rsidP="00960A4C">
      <w:pPr>
        <w:rPr>
          <w:rFonts w:asciiTheme="majorHAnsi" w:hAnsiTheme="majorHAnsi" w:cstheme="majorHAnsi"/>
        </w:rPr>
      </w:pPr>
      <w:r w:rsidRPr="00960A4C">
        <w:rPr>
          <w:rFonts w:asciiTheme="majorHAnsi" w:hAnsiTheme="majorHAnsi" w:cstheme="majorHAnsi"/>
          <w:highlight w:val="yellow"/>
        </w:rPr>
        <w:t xml:space="preserve">6.2. </w:t>
      </w:r>
      <w:r w:rsidR="00302F78" w:rsidRPr="00960A4C">
        <w:rPr>
          <w:rFonts w:asciiTheme="majorHAnsi" w:hAnsiTheme="majorHAnsi" w:cstheme="majorHAnsi"/>
          <w:highlight w:val="yellow"/>
        </w:rPr>
        <w:t xml:space="preserve">Place the device in a bromograph and position the plastic photolithographic mask </w:t>
      </w:r>
      <w:r w:rsidR="007F6F56" w:rsidRPr="00960A4C">
        <w:rPr>
          <w:rFonts w:asciiTheme="majorHAnsi" w:hAnsiTheme="majorHAnsi" w:cstheme="majorHAnsi"/>
          <w:highlight w:val="yellow"/>
        </w:rPr>
        <w:t xml:space="preserve">onto the substrate </w:t>
      </w:r>
      <w:r w:rsidR="00302F78" w:rsidRPr="00960A4C">
        <w:rPr>
          <w:rFonts w:asciiTheme="majorHAnsi" w:hAnsiTheme="majorHAnsi" w:cstheme="majorHAnsi"/>
          <w:highlight w:val="yellow"/>
        </w:rPr>
        <w:t xml:space="preserve">for the vias </w:t>
      </w:r>
      <w:r w:rsidR="00E32DCD" w:rsidRPr="00960A4C">
        <w:rPr>
          <w:rFonts w:asciiTheme="majorHAnsi" w:hAnsiTheme="majorHAnsi" w:cstheme="majorHAnsi"/>
          <w:highlight w:val="yellow"/>
        </w:rPr>
        <w:t>(circular openings with a diameter of 50 μm over the sensing areas and 100</w:t>
      </w:r>
      <w:r w:rsidR="007F6F56" w:rsidRPr="00960A4C">
        <w:rPr>
          <w:rFonts w:asciiTheme="majorHAnsi" w:hAnsiTheme="majorHAnsi" w:cstheme="majorHAnsi"/>
          <w:highlight w:val="yellow"/>
        </w:rPr>
        <w:t xml:space="preserve"> x </w:t>
      </w:r>
      <w:r w:rsidR="00E32DCD" w:rsidRPr="00960A4C">
        <w:rPr>
          <w:rFonts w:asciiTheme="majorHAnsi" w:hAnsiTheme="majorHAnsi" w:cstheme="majorHAnsi"/>
          <w:highlight w:val="yellow"/>
        </w:rPr>
        <w:t>100 μm</w:t>
      </w:r>
      <w:r w:rsidR="00E32DCD" w:rsidRPr="00960A4C">
        <w:rPr>
          <w:rFonts w:asciiTheme="majorHAnsi" w:hAnsiTheme="majorHAnsi" w:cstheme="majorHAnsi"/>
          <w:highlight w:val="yellow"/>
          <w:vertAlign w:val="superscript"/>
        </w:rPr>
        <w:t>2</w:t>
      </w:r>
      <w:r w:rsidR="00E32DCD" w:rsidRPr="00960A4C">
        <w:rPr>
          <w:rFonts w:asciiTheme="majorHAnsi" w:hAnsiTheme="majorHAnsi" w:cstheme="majorHAnsi"/>
          <w:highlight w:val="yellow"/>
        </w:rPr>
        <w:t xml:space="preserve"> openings over the FGs</w:t>
      </w:r>
      <w:r w:rsidR="001B71E2" w:rsidRPr="00960A4C">
        <w:rPr>
          <w:rFonts w:asciiTheme="majorHAnsi" w:hAnsiTheme="majorHAnsi" w:cstheme="majorHAnsi"/>
          <w:highlight w:val="yellow"/>
        </w:rPr>
        <w:t xml:space="preserve"> away from the sensing areas</w:t>
      </w:r>
      <w:r w:rsidR="001B71E2" w:rsidRPr="00960A4C">
        <w:rPr>
          <w:rFonts w:asciiTheme="majorHAnsi" w:hAnsiTheme="majorHAnsi" w:cstheme="majorHAnsi"/>
        </w:rPr>
        <w:t xml:space="preserve"> (</w:t>
      </w:r>
      <w:r w:rsidR="00A0168D" w:rsidRPr="00960A4C">
        <w:rPr>
          <w:rFonts w:asciiTheme="majorHAnsi" w:hAnsiTheme="majorHAnsi" w:cstheme="majorHAnsi"/>
        </w:rPr>
        <w:t xml:space="preserve">referred to as </w:t>
      </w:r>
      <w:r w:rsidR="00D87E49" w:rsidRPr="00960A4C">
        <w:rPr>
          <w:rFonts w:asciiTheme="majorHAnsi" w:hAnsiTheme="majorHAnsi" w:cstheme="majorHAnsi"/>
        </w:rPr>
        <w:t>back contact of</w:t>
      </w:r>
      <w:r w:rsidR="00407F58" w:rsidRPr="00960A4C">
        <w:rPr>
          <w:rFonts w:asciiTheme="majorHAnsi" w:hAnsiTheme="majorHAnsi" w:cstheme="majorHAnsi"/>
        </w:rPr>
        <w:t xml:space="preserve"> the</w:t>
      </w:r>
      <w:r w:rsidR="00D87E49" w:rsidRPr="00960A4C">
        <w:rPr>
          <w:rFonts w:asciiTheme="majorHAnsi" w:hAnsiTheme="majorHAnsi" w:cstheme="majorHAnsi"/>
        </w:rPr>
        <w:t xml:space="preserve"> FG</w:t>
      </w:r>
      <w:r w:rsidR="0008535B" w:rsidRPr="00960A4C">
        <w:rPr>
          <w:rFonts w:asciiTheme="majorHAnsi" w:hAnsiTheme="majorHAnsi" w:cstheme="majorHAnsi"/>
        </w:rPr>
        <w:t>s</w:t>
      </w:r>
      <w:r w:rsidR="00A0168D" w:rsidRPr="00960A4C">
        <w:rPr>
          <w:rFonts w:asciiTheme="majorHAnsi" w:hAnsiTheme="majorHAnsi" w:cstheme="majorHAnsi"/>
        </w:rPr>
        <w:t xml:space="preserve"> in </w:t>
      </w:r>
      <w:r w:rsidR="00A0168D" w:rsidRPr="00960A4C">
        <w:rPr>
          <w:rFonts w:asciiTheme="majorHAnsi" w:hAnsiTheme="majorHAnsi" w:cstheme="majorHAnsi"/>
          <w:b/>
          <w:bCs/>
        </w:rPr>
        <w:t>Figure 1</w:t>
      </w:r>
      <w:r w:rsidR="00A0168D" w:rsidRPr="00960A4C">
        <w:rPr>
          <w:rFonts w:asciiTheme="majorHAnsi" w:hAnsiTheme="majorHAnsi" w:cstheme="majorHAnsi"/>
        </w:rPr>
        <w:t xml:space="preserve"> and </w:t>
      </w:r>
      <w:r w:rsidR="00A0168D" w:rsidRPr="00960A4C">
        <w:rPr>
          <w:rFonts w:asciiTheme="majorHAnsi" w:hAnsiTheme="majorHAnsi" w:cstheme="majorHAnsi"/>
          <w:b/>
          <w:bCs/>
        </w:rPr>
        <w:t>Figure 2</w:t>
      </w:r>
      <w:r w:rsidR="00D87E49" w:rsidRPr="00960A4C">
        <w:rPr>
          <w:rFonts w:asciiTheme="majorHAnsi" w:hAnsiTheme="majorHAnsi" w:cstheme="majorHAnsi"/>
        </w:rPr>
        <w:t>)</w:t>
      </w:r>
      <w:r w:rsidR="00E32DCD" w:rsidRPr="00960A4C">
        <w:rPr>
          <w:rFonts w:asciiTheme="majorHAnsi" w:hAnsiTheme="majorHAnsi" w:cstheme="majorHAnsi"/>
          <w:highlight w:val="yellow"/>
        </w:rPr>
        <w:t xml:space="preserve">) </w:t>
      </w:r>
      <w:r w:rsidR="001C4435" w:rsidRPr="00960A4C">
        <w:rPr>
          <w:rFonts w:asciiTheme="majorHAnsi" w:hAnsiTheme="majorHAnsi" w:cstheme="majorHAnsi"/>
          <w:highlight w:val="yellow"/>
        </w:rPr>
        <w:t>under a stereoscopic microscope</w:t>
      </w:r>
      <w:r w:rsidR="00302F78" w:rsidRPr="00960A4C">
        <w:rPr>
          <w:rFonts w:asciiTheme="majorHAnsi" w:hAnsiTheme="majorHAnsi" w:cstheme="majorHAnsi"/>
          <w:highlight w:val="yellow"/>
        </w:rPr>
        <w:t xml:space="preserve"> </w:t>
      </w:r>
      <w:r w:rsidR="00302F78" w:rsidRPr="006521A4">
        <w:rPr>
          <w:rFonts w:asciiTheme="majorHAnsi" w:hAnsiTheme="majorHAnsi" w:cstheme="majorHAnsi"/>
        </w:rPr>
        <w:t>to improve the alignment precision</w:t>
      </w:r>
      <w:r w:rsidR="00DB5C33" w:rsidRPr="00960A4C">
        <w:rPr>
          <w:rFonts w:asciiTheme="majorHAnsi" w:hAnsiTheme="majorHAnsi" w:cstheme="majorHAnsi"/>
          <w:highlight w:val="yellow"/>
        </w:rPr>
        <w:t xml:space="preserve">. </w:t>
      </w:r>
      <w:r w:rsidR="00302F78" w:rsidRPr="00960A4C">
        <w:rPr>
          <w:rFonts w:asciiTheme="majorHAnsi" w:hAnsiTheme="majorHAnsi" w:cstheme="majorHAnsi"/>
          <w:highlight w:val="yellow"/>
        </w:rPr>
        <w:t xml:space="preserve">Expose to UV light </w:t>
      </w:r>
      <w:r w:rsidR="002F7E6E" w:rsidRPr="00960A4C">
        <w:rPr>
          <w:rFonts w:asciiTheme="majorHAnsi" w:hAnsiTheme="majorHAnsi" w:cstheme="majorHAnsi"/>
          <w:highlight w:val="yellow"/>
        </w:rPr>
        <w:t xml:space="preserve">from the top </w:t>
      </w:r>
      <w:r w:rsidR="00302F78" w:rsidRPr="00960A4C">
        <w:rPr>
          <w:rFonts w:asciiTheme="majorHAnsi" w:hAnsiTheme="majorHAnsi" w:cstheme="majorHAnsi"/>
          <w:highlight w:val="yellow"/>
        </w:rPr>
        <w:t>for 1 min, and carefully remove the mask</w:t>
      </w:r>
      <w:r w:rsidR="00A8184B" w:rsidRPr="00960A4C">
        <w:rPr>
          <w:rFonts w:asciiTheme="majorHAnsi" w:hAnsiTheme="majorHAnsi" w:cstheme="majorHAnsi"/>
          <w:highlight w:val="yellow"/>
        </w:rPr>
        <w:t xml:space="preserve">, </w:t>
      </w:r>
      <w:r w:rsidR="00A8184B" w:rsidRPr="006D1064">
        <w:rPr>
          <w:rFonts w:asciiTheme="majorHAnsi" w:hAnsiTheme="majorHAnsi" w:cstheme="majorHAnsi"/>
        </w:rPr>
        <w:t>taking care</w:t>
      </w:r>
      <w:r w:rsidR="00302F78" w:rsidRPr="006D1064">
        <w:rPr>
          <w:rFonts w:asciiTheme="majorHAnsi" w:hAnsiTheme="majorHAnsi" w:cstheme="majorHAnsi"/>
        </w:rPr>
        <w:t xml:space="preserve"> to </w:t>
      </w:r>
      <w:r w:rsidR="00302F78" w:rsidRPr="00960A4C">
        <w:rPr>
          <w:rFonts w:asciiTheme="majorHAnsi" w:hAnsiTheme="majorHAnsi" w:cstheme="majorHAnsi"/>
          <w:highlight w:val="yellow"/>
        </w:rPr>
        <w:t xml:space="preserve">minimize the lateral movements of the mask over the substrate </w:t>
      </w:r>
      <w:r w:rsidR="00302F78" w:rsidRPr="006D1064">
        <w:rPr>
          <w:rFonts w:asciiTheme="majorHAnsi" w:hAnsiTheme="majorHAnsi" w:cstheme="majorHAnsi"/>
        </w:rPr>
        <w:t>to avoid scratch</w:t>
      </w:r>
      <w:r w:rsidR="000E292D" w:rsidRPr="006D1064">
        <w:rPr>
          <w:rFonts w:asciiTheme="majorHAnsi" w:hAnsiTheme="majorHAnsi" w:cstheme="majorHAnsi"/>
        </w:rPr>
        <w:t>ing</w:t>
      </w:r>
      <w:r w:rsidR="00302F78" w:rsidRPr="006D1064">
        <w:rPr>
          <w:rFonts w:asciiTheme="majorHAnsi" w:hAnsiTheme="majorHAnsi" w:cstheme="majorHAnsi"/>
        </w:rPr>
        <w:t xml:space="preserve"> it. </w:t>
      </w:r>
    </w:p>
    <w:p w14:paraId="58EAF789" w14:textId="77777777" w:rsidR="00A8184B" w:rsidRPr="00960A4C" w:rsidRDefault="00A8184B" w:rsidP="00960A4C">
      <w:pPr>
        <w:rPr>
          <w:rFonts w:asciiTheme="majorHAnsi" w:hAnsiTheme="majorHAnsi" w:cstheme="majorHAnsi"/>
          <w:highlight w:val="yellow"/>
        </w:rPr>
      </w:pPr>
    </w:p>
    <w:p w14:paraId="63046595" w14:textId="344299A9" w:rsidR="00DB5C33" w:rsidRPr="00960A4C" w:rsidRDefault="00DB5C33" w:rsidP="00960A4C">
      <w:pPr>
        <w:rPr>
          <w:rFonts w:asciiTheme="majorHAnsi" w:hAnsiTheme="majorHAnsi" w:cstheme="majorHAnsi"/>
        </w:rPr>
      </w:pPr>
      <w:r w:rsidRPr="00960A4C">
        <w:rPr>
          <w:rFonts w:asciiTheme="majorHAnsi" w:hAnsiTheme="majorHAnsi" w:cstheme="majorHAnsi"/>
        </w:rPr>
        <w:t xml:space="preserve">NOTE: </w:t>
      </w:r>
      <w:r w:rsidR="00A8184B" w:rsidRPr="00960A4C">
        <w:rPr>
          <w:rFonts w:asciiTheme="majorHAnsi" w:hAnsiTheme="majorHAnsi" w:cstheme="majorHAnsi"/>
        </w:rPr>
        <w:t>T</w:t>
      </w:r>
      <w:r w:rsidRPr="00960A4C">
        <w:rPr>
          <w:rFonts w:asciiTheme="majorHAnsi" w:hAnsiTheme="majorHAnsi" w:cstheme="majorHAnsi"/>
        </w:rPr>
        <w:t>he vias on th</w:t>
      </w:r>
      <w:r w:rsidR="001B5478" w:rsidRPr="00960A4C">
        <w:rPr>
          <w:rFonts w:asciiTheme="majorHAnsi" w:hAnsiTheme="majorHAnsi" w:cstheme="majorHAnsi"/>
        </w:rPr>
        <w:t>e</w:t>
      </w:r>
      <w:r w:rsidRPr="00960A4C">
        <w:rPr>
          <w:rFonts w:asciiTheme="majorHAnsi" w:hAnsiTheme="majorHAnsi" w:cstheme="majorHAnsi"/>
        </w:rPr>
        <w:t xml:space="preserve"> </w:t>
      </w:r>
      <w:r w:rsidR="00AD4F89" w:rsidRPr="00960A4C">
        <w:rPr>
          <w:rFonts w:asciiTheme="majorHAnsi" w:hAnsiTheme="majorHAnsi" w:cstheme="majorHAnsi"/>
        </w:rPr>
        <w:t xml:space="preserve">side </w:t>
      </w:r>
      <w:r w:rsidRPr="00960A4C">
        <w:rPr>
          <w:rFonts w:asciiTheme="majorHAnsi" w:hAnsiTheme="majorHAnsi" w:cstheme="majorHAnsi"/>
        </w:rPr>
        <w:t xml:space="preserve">of the </w:t>
      </w:r>
      <w:r w:rsidR="00996769" w:rsidRPr="00960A4C">
        <w:rPr>
          <w:rFonts w:asciiTheme="majorHAnsi" w:hAnsiTheme="majorHAnsi" w:cstheme="majorHAnsi"/>
        </w:rPr>
        <w:t>FG</w:t>
      </w:r>
      <w:r w:rsidRPr="00960A4C">
        <w:rPr>
          <w:rFonts w:asciiTheme="majorHAnsi" w:hAnsiTheme="majorHAnsi" w:cstheme="majorHAnsi"/>
        </w:rPr>
        <w:t xml:space="preserve">s </w:t>
      </w:r>
      <w:r w:rsidR="001B5478" w:rsidRPr="00960A4C">
        <w:rPr>
          <w:rFonts w:asciiTheme="majorHAnsi" w:hAnsiTheme="majorHAnsi" w:cstheme="majorHAnsi"/>
        </w:rPr>
        <w:t>away from the sensing area (shown as back contact</w:t>
      </w:r>
      <w:r w:rsidR="009F6E8B" w:rsidRPr="00960A4C">
        <w:rPr>
          <w:rFonts w:asciiTheme="majorHAnsi" w:hAnsiTheme="majorHAnsi" w:cstheme="majorHAnsi"/>
        </w:rPr>
        <w:t xml:space="preserve"> </w:t>
      </w:r>
      <w:r w:rsidR="00407F58" w:rsidRPr="00960A4C">
        <w:rPr>
          <w:rFonts w:asciiTheme="majorHAnsi" w:hAnsiTheme="majorHAnsi" w:cstheme="majorHAnsi"/>
        </w:rPr>
        <w:t xml:space="preserve">of FGs </w:t>
      </w:r>
      <w:r w:rsidR="009F6E8B" w:rsidRPr="00960A4C">
        <w:rPr>
          <w:rFonts w:asciiTheme="majorHAnsi" w:hAnsiTheme="majorHAnsi" w:cstheme="majorHAnsi"/>
        </w:rPr>
        <w:t xml:space="preserve">in </w:t>
      </w:r>
      <w:r w:rsidR="009F6E8B" w:rsidRPr="00960A4C">
        <w:rPr>
          <w:rFonts w:asciiTheme="majorHAnsi" w:hAnsiTheme="majorHAnsi" w:cstheme="majorHAnsi"/>
          <w:b/>
          <w:bCs/>
        </w:rPr>
        <w:t>Figure 1</w:t>
      </w:r>
      <w:r w:rsidR="00740B83" w:rsidRPr="00960A4C">
        <w:rPr>
          <w:rFonts w:asciiTheme="majorHAnsi" w:hAnsiTheme="majorHAnsi" w:cstheme="majorHAnsi"/>
          <w:b/>
          <w:bCs/>
        </w:rPr>
        <w:t xml:space="preserve"> </w:t>
      </w:r>
      <w:r w:rsidR="00740B83" w:rsidRPr="00960A4C">
        <w:rPr>
          <w:rFonts w:asciiTheme="majorHAnsi" w:hAnsiTheme="majorHAnsi" w:cstheme="majorHAnsi"/>
        </w:rPr>
        <w:t>and</w:t>
      </w:r>
      <w:r w:rsidR="00740B83" w:rsidRPr="00960A4C">
        <w:rPr>
          <w:rFonts w:asciiTheme="majorHAnsi" w:hAnsiTheme="majorHAnsi" w:cstheme="majorHAnsi"/>
          <w:b/>
          <w:bCs/>
        </w:rPr>
        <w:t xml:space="preserve"> Figure 2</w:t>
      </w:r>
      <w:r w:rsidR="009F6E8B" w:rsidRPr="00960A4C">
        <w:rPr>
          <w:rFonts w:asciiTheme="majorHAnsi" w:hAnsiTheme="majorHAnsi" w:cstheme="majorHAnsi"/>
        </w:rPr>
        <w:t xml:space="preserve">) </w:t>
      </w:r>
      <w:r w:rsidRPr="00960A4C">
        <w:rPr>
          <w:rFonts w:asciiTheme="majorHAnsi" w:hAnsiTheme="majorHAnsi" w:cstheme="majorHAnsi"/>
        </w:rPr>
        <w:t xml:space="preserve">are necessary </w:t>
      </w:r>
      <w:r w:rsidR="00CA741C" w:rsidRPr="00960A4C">
        <w:rPr>
          <w:rFonts w:asciiTheme="majorHAnsi" w:hAnsiTheme="majorHAnsi" w:cstheme="majorHAnsi"/>
        </w:rPr>
        <w:t xml:space="preserve">for </w:t>
      </w:r>
      <w:r w:rsidRPr="00960A4C">
        <w:rPr>
          <w:rFonts w:asciiTheme="majorHAnsi" w:hAnsiTheme="majorHAnsi" w:cstheme="majorHAnsi"/>
        </w:rPr>
        <w:t xml:space="preserve">contact during the characterization of the transistor. </w:t>
      </w:r>
      <w:r w:rsidR="001C4435" w:rsidRPr="00960A4C">
        <w:rPr>
          <w:rFonts w:asciiTheme="majorHAnsi" w:hAnsiTheme="majorHAnsi" w:cstheme="majorHAnsi"/>
        </w:rPr>
        <w:t>Moreover, h</w:t>
      </w:r>
      <w:r w:rsidRPr="00960A4C">
        <w:rPr>
          <w:rFonts w:asciiTheme="majorHAnsi" w:hAnsiTheme="majorHAnsi" w:cstheme="majorHAnsi"/>
        </w:rPr>
        <w:t xml:space="preserve">aving electrical access to the </w:t>
      </w:r>
      <w:r w:rsidR="00996769" w:rsidRPr="00960A4C">
        <w:rPr>
          <w:rFonts w:asciiTheme="majorHAnsi" w:hAnsiTheme="majorHAnsi" w:cstheme="majorHAnsi"/>
        </w:rPr>
        <w:t>FG</w:t>
      </w:r>
      <w:r w:rsidRPr="00960A4C">
        <w:rPr>
          <w:rFonts w:asciiTheme="majorHAnsi" w:hAnsiTheme="majorHAnsi" w:cstheme="majorHAnsi"/>
        </w:rPr>
        <w:t xml:space="preserve">s </w:t>
      </w:r>
      <w:r w:rsidR="001C4435" w:rsidRPr="00960A4C">
        <w:rPr>
          <w:rFonts w:asciiTheme="majorHAnsi" w:hAnsiTheme="majorHAnsi" w:cstheme="majorHAnsi"/>
        </w:rPr>
        <w:t>may be</w:t>
      </w:r>
      <w:r w:rsidRPr="00960A4C">
        <w:rPr>
          <w:rFonts w:asciiTheme="majorHAnsi" w:hAnsiTheme="majorHAnsi" w:cstheme="majorHAnsi"/>
        </w:rPr>
        <w:t xml:space="preserve"> very useful for different </w:t>
      </w:r>
      <w:r w:rsidR="00925F43">
        <w:rPr>
          <w:rFonts w:asciiTheme="majorHAnsi" w:hAnsiTheme="majorHAnsi" w:cstheme="majorHAnsi"/>
        </w:rPr>
        <w:t>types</w:t>
      </w:r>
      <w:r w:rsidRPr="00960A4C">
        <w:rPr>
          <w:rFonts w:asciiTheme="majorHAnsi" w:hAnsiTheme="majorHAnsi" w:cstheme="majorHAnsi"/>
        </w:rPr>
        <w:t xml:space="preserve"> of </w:t>
      </w:r>
      <w:r w:rsidRPr="00960A4C">
        <w:rPr>
          <w:rFonts w:asciiTheme="majorHAnsi" w:hAnsiTheme="majorHAnsi" w:cstheme="majorHAnsi"/>
        </w:rPr>
        <w:lastRenderedPageBreak/>
        <w:t>functionalization (</w:t>
      </w:r>
      <w:r w:rsidR="00D3722F" w:rsidRPr="00960A4C">
        <w:rPr>
          <w:rFonts w:asciiTheme="majorHAnsi" w:hAnsiTheme="majorHAnsi" w:cstheme="majorHAnsi"/>
        </w:rPr>
        <w:t>e.g.,</w:t>
      </w:r>
      <w:r w:rsidRPr="00960A4C">
        <w:rPr>
          <w:rFonts w:asciiTheme="majorHAnsi" w:hAnsiTheme="majorHAnsi" w:cstheme="majorHAnsi"/>
        </w:rPr>
        <w:t xml:space="preserve"> electrodeposition).</w:t>
      </w:r>
    </w:p>
    <w:p w14:paraId="27164C07" w14:textId="77777777" w:rsidR="00136A27" w:rsidRPr="00960A4C" w:rsidRDefault="00136A27" w:rsidP="00960A4C">
      <w:pPr>
        <w:rPr>
          <w:rFonts w:asciiTheme="majorHAnsi" w:hAnsiTheme="majorHAnsi" w:cstheme="majorHAnsi"/>
          <w:highlight w:val="yellow"/>
        </w:rPr>
      </w:pPr>
    </w:p>
    <w:p w14:paraId="33072E53" w14:textId="70D65E71" w:rsidR="00FC7847" w:rsidRPr="00960A4C" w:rsidRDefault="009C31D9" w:rsidP="00960A4C">
      <w:pPr>
        <w:rPr>
          <w:rFonts w:asciiTheme="majorHAnsi" w:hAnsiTheme="majorHAnsi" w:cstheme="majorHAnsi"/>
          <w:highlight w:val="yellow"/>
        </w:rPr>
      </w:pPr>
      <w:r w:rsidRPr="00960A4C">
        <w:rPr>
          <w:rFonts w:asciiTheme="majorHAnsi" w:hAnsiTheme="majorHAnsi" w:cstheme="majorHAnsi"/>
          <w:highlight w:val="yellow"/>
        </w:rPr>
        <w:t>6.3.</w:t>
      </w:r>
      <w:r w:rsidR="003C36F2" w:rsidRPr="00960A4C">
        <w:rPr>
          <w:rFonts w:asciiTheme="majorHAnsi" w:hAnsiTheme="majorHAnsi" w:cstheme="majorHAnsi"/>
          <w:highlight w:val="yellow"/>
        </w:rPr>
        <w:t xml:space="preserve"> </w:t>
      </w:r>
      <w:r w:rsidR="003E1BF2" w:rsidRPr="00960A4C">
        <w:rPr>
          <w:rFonts w:asciiTheme="majorHAnsi" w:hAnsiTheme="majorHAnsi" w:cstheme="majorHAnsi"/>
          <w:highlight w:val="yellow"/>
        </w:rPr>
        <w:t xml:space="preserve">Develop the photoresist as </w:t>
      </w:r>
      <w:r w:rsidR="00DB5C33" w:rsidRPr="00960A4C">
        <w:rPr>
          <w:rFonts w:asciiTheme="majorHAnsi" w:hAnsiTheme="majorHAnsi" w:cstheme="majorHAnsi"/>
          <w:highlight w:val="yellow"/>
        </w:rPr>
        <w:t xml:space="preserve">previously described in </w:t>
      </w:r>
      <w:r w:rsidR="003C36F2" w:rsidRPr="00960A4C">
        <w:rPr>
          <w:rFonts w:asciiTheme="majorHAnsi" w:hAnsiTheme="majorHAnsi" w:cstheme="majorHAnsi"/>
          <w:highlight w:val="yellow"/>
        </w:rPr>
        <w:t xml:space="preserve">step </w:t>
      </w:r>
      <w:r w:rsidR="00DB5C33" w:rsidRPr="00960A4C">
        <w:rPr>
          <w:rFonts w:asciiTheme="majorHAnsi" w:hAnsiTheme="majorHAnsi" w:cstheme="majorHAnsi"/>
          <w:highlight w:val="yellow"/>
        </w:rPr>
        <w:t>4.4.</w:t>
      </w:r>
      <w:r w:rsidR="00AF3A0F">
        <w:rPr>
          <w:rFonts w:asciiTheme="majorHAnsi" w:hAnsiTheme="majorHAnsi" w:cstheme="majorHAnsi"/>
          <w:highlight w:val="yellow"/>
        </w:rPr>
        <w:t xml:space="preserve"> </w:t>
      </w:r>
      <w:r w:rsidR="004B7EA6" w:rsidRPr="00960A4C">
        <w:rPr>
          <w:rFonts w:asciiTheme="majorHAnsi" w:hAnsiTheme="majorHAnsi" w:cstheme="majorHAnsi"/>
          <w:highlight w:val="yellow"/>
        </w:rPr>
        <w:t>Expose t</w:t>
      </w:r>
      <w:r w:rsidR="00DB5C33" w:rsidRPr="00960A4C">
        <w:rPr>
          <w:rFonts w:asciiTheme="majorHAnsi" w:hAnsiTheme="majorHAnsi" w:cstheme="majorHAnsi"/>
          <w:highlight w:val="yellow"/>
        </w:rPr>
        <w:t xml:space="preserve">he substrate with the patterned photoresist </w:t>
      </w:r>
      <w:r w:rsidR="004B7EA6" w:rsidRPr="00960A4C">
        <w:rPr>
          <w:rFonts w:asciiTheme="majorHAnsi" w:hAnsiTheme="majorHAnsi" w:cstheme="majorHAnsi"/>
          <w:highlight w:val="yellow"/>
        </w:rPr>
        <w:t>(which acts as a mask</w:t>
      </w:r>
      <w:r w:rsidR="00FC7847" w:rsidRPr="00960A4C">
        <w:rPr>
          <w:rFonts w:asciiTheme="majorHAnsi" w:hAnsiTheme="majorHAnsi" w:cstheme="majorHAnsi"/>
          <w:highlight w:val="yellow"/>
        </w:rPr>
        <w:t xml:space="preserve"> here</w:t>
      </w:r>
      <w:r w:rsidR="004B7EA6" w:rsidRPr="00960A4C">
        <w:rPr>
          <w:rFonts w:asciiTheme="majorHAnsi" w:hAnsiTheme="majorHAnsi" w:cstheme="majorHAnsi"/>
          <w:highlight w:val="yellow"/>
        </w:rPr>
        <w:t xml:space="preserve">) </w:t>
      </w:r>
      <w:r w:rsidR="00DB5C33" w:rsidRPr="00960A4C">
        <w:rPr>
          <w:rFonts w:asciiTheme="majorHAnsi" w:hAnsiTheme="majorHAnsi" w:cstheme="majorHAnsi"/>
          <w:highlight w:val="yellow"/>
        </w:rPr>
        <w:t xml:space="preserve">to oxygen plasma (180 s </w:t>
      </w:r>
      <w:r w:rsidR="00FC7847" w:rsidRPr="00960A4C">
        <w:rPr>
          <w:rFonts w:asciiTheme="majorHAnsi" w:hAnsiTheme="majorHAnsi" w:cstheme="majorHAnsi"/>
          <w:highlight w:val="yellow"/>
        </w:rPr>
        <w:t>at</w:t>
      </w:r>
      <w:r w:rsidR="00DB5C33" w:rsidRPr="00960A4C">
        <w:rPr>
          <w:rFonts w:asciiTheme="majorHAnsi" w:hAnsiTheme="majorHAnsi" w:cstheme="majorHAnsi"/>
          <w:highlight w:val="yellow"/>
        </w:rPr>
        <w:t xml:space="preserve"> 200 W) to remove the Parylene C from the sensing areas. </w:t>
      </w:r>
    </w:p>
    <w:p w14:paraId="5BB69DBC" w14:textId="77777777" w:rsidR="00FC7847" w:rsidRPr="00960A4C" w:rsidRDefault="00FC7847" w:rsidP="00960A4C">
      <w:pPr>
        <w:rPr>
          <w:rFonts w:asciiTheme="majorHAnsi" w:hAnsiTheme="majorHAnsi" w:cstheme="majorHAnsi"/>
          <w:highlight w:val="yellow"/>
        </w:rPr>
      </w:pPr>
    </w:p>
    <w:p w14:paraId="09E1E84B" w14:textId="7C5C0738" w:rsidR="00DB5C33" w:rsidRPr="00960A4C" w:rsidRDefault="00DB5C33" w:rsidP="00960A4C">
      <w:pPr>
        <w:rPr>
          <w:rFonts w:asciiTheme="majorHAnsi" w:hAnsiTheme="majorHAnsi" w:cstheme="majorHAnsi"/>
        </w:rPr>
      </w:pPr>
      <w:r w:rsidRPr="00960A4C">
        <w:rPr>
          <w:rFonts w:asciiTheme="majorHAnsi" w:hAnsiTheme="majorHAnsi" w:cstheme="majorHAnsi"/>
        </w:rPr>
        <w:t xml:space="preserve">NOTE: </w:t>
      </w:r>
      <w:bookmarkStart w:id="9" w:name="_Hlk77065006"/>
      <w:r w:rsidR="00FC7847" w:rsidRPr="00960A4C">
        <w:rPr>
          <w:rFonts w:asciiTheme="majorHAnsi" w:hAnsiTheme="majorHAnsi" w:cstheme="majorHAnsi"/>
        </w:rPr>
        <w:t>T</w:t>
      </w:r>
      <w:r w:rsidRPr="00960A4C">
        <w:rPr>
          <w:rFonts w:asciiTheme="majorHAnsi" w:hAnsiTheme="majorHAnsi" w:cstheme="majorHAnsi"/>
        </w:rPr>
        <w:t xml:space="preserve">he etching rate of Parylene C </w:t>
      </w:r>
      <w:r w:rsidR="00996769" w:rsidRPr="00960A4C">
        <w:rPr>
          <w:rFonts w:asciiTheme="majorHAnsi" w:hAnsiTheme="majorHAnsi" w:cstheme="majorHAnsi"/>
        </w:rPr>
        <w:t xml:space="preserve">in an isotropic plasma cleaner at 200 W </w:t>
      </w:r>
      <w:r w:rsidRPr="00960A4C">
        <w:rPr>
          <w:rFonts w:asciiTheme="majorHAnsi" w:hAnsiTheme="majorHAnsi" w:cstheme="majorHAnsi"/>
        </w:rPr>
        <w:t>is approximately 90 nm/min</w:t>
      </w:r>
      <w:bookmarkEnd w:id="9"/>
      <w:r w:rsidRPr="00960A4C">
        <w:rPr>
          <w:rFonts w:asciiTheme="majorHAnsi" w:hAnsiTheme="majorHAnsi" w:cstheme="majorHAnsi"/>
        </w:rPr>
        <w:t>. A slight over-etch is performed to further clean the sensing areas.</w:t>
      </w:r>
      <w:r w:rsidR="001C4435" w:rsidRPr="00960A4C">
        <w:rPr>
          <w:rFonts w:asciiTheme="majorHAnsi" w:hAnsiTheme="majorHAnsi" w:cstheme="majorHAnsi"/>
        </w:rPr>
        <w:t xml:space="preserve"> The photoresist is also etched during the process. However, its thickness</w:t>
      </w:r>
      <w:r w:rsidR="00B93756" w:rsidRPr="00960A4C">
        <w:rPr>
          <w:rFonts w:asciiTheme="majorHAnsi" w:hAnsiTheme="majorHAnsi" w:cstheme="majorHAnsi"/>
        </w:rPr>
        <w:t xml:space="preserve"> (2 μm)</w:t>
      </w:r>
      <w:r w:rsidR="001C4435" w:rsidRPr="00960A4C">
        <w:rPr>
          <w:rFonts w:asciiTheme="majorHAnsi" w:hAnsiTheme="majorHAnsi" w:cstheme="majorHAnsi"/>
        </w:rPr>
        <w:t xml:space="preserve"> is much higher than that of the Parylene C.</w:t>
      </w:r>
    </w:p>
    <w:p w14:paraId="65633E9D" w14:textId="77777777" w:rsidR="00136A27" w:rsidRPr="00960A4C" w:rsidRDefault="00136A27" w:rsidP="00960A4C">
      <w:pPr>
        <w:rPr>
          <w:rFonts w:asciiTheme="majorHAnsi" w:hAnsiTheme="majorHAnsi" w:cstheme="majorHAnsi"/>
          <w:highlight w:val="yellow"/>
        </w:rPr>
      </w:pPr>
    </w:p>
    <w:p w14:paraId="3831FE02" w14:textId="68778501" w:rsidR="00521B11" w:rsidRPr="00960A4C" w:rsidRDefault="009C31D9" w:rsidP="00960A4C">
      <w:pPr>
        <w:rPr>
          <w:rFonts w:asciiTheme="majorHAnsi" w:hAnsiTheme="majorHAnsi" w:cstheme="majorHAnsi"/>
          <w:highlight w:val="yellow"/>
        </w:rPr>
      </w:pPr>
      <w:r w:rsidRPr="00960A4C">
        <w:rPr>
          <w:rFonts w:asciiTheme="majorHAnsi" w:hAnsiTheme="majorHAnsi" w:cstheme="majorHAnsi"/>
          <w:highlight w:val="yellow"/>
        </w:rPr>
        <w:t>6.</w:t>
      </w:r>
      <w:r w:rsidR="00A263A1">
        <w:rPr>
          <w:rFonts w:asciiTheme="majorHAnsi" w:hAnsiTheme="majorHAnsi" w:cstheme="majorHAnsi"/>
          <w:highlight w:val="yellow"/>
        </w:rPr>
        <w:t>4</w:t>
      </w:r>
      <w:r w:rsidRPr="00960A4C">
        <w:rPr>
          <w:rFonts w:asciiTheme="majorHAnsi" w:hAnsiTheme="majorHAnsi" w:cstheme="majorHAnsi"/>
          <w:highlight w:val="yellow"/>
        </w:rPr>
        <w:t xml:space="preserve">. </w:t>
      </w:r>
      <w:bookmarkStart w:id="10" w:name="_Hlk77065061"/>
      <w:r w:rsidR="004B7EA6" w:rsidRPr="00960A4C">
        <w:rPr>
          <w:rFonts w:asciiTheme="majorHAnsi" w:hAnsiTheme="majorHAnsi" w:cstheme="majorHAnsi"/>
          <w:highlight w:val="yellow"/>
        </w:rPr>
        <w:t>Place t</w:t>
      </w:r>
      <w:r w:rsidR="00DB5C33" w:rsidRPr="00960A4C">
        <w:rPr>
          <w:rFonts w:asciiTheme="majorHAnsi" w:hAnsiTheme="majorHAnsi" w:cstheme="majorHAnsi"/>
          <w:highlight w:val="yellow"/>
        </w:rPr>
        <w:t xml:space="preserve">he substrates </w:t>
      </w:r>
      <w:r w:rsidR="004B7EA6" w:rsidRPr="00960A4C">
        <w:rPr>
          <w:rFonts w:asciiTheme="majorHAnsi" w:hAnsiTheme="majorHAnsi" w:cstheme="majorHAnsi"/>
          <w:highlight w:val="yellow"/>
        </w:rPr>
        <w:t xml:space="preserve">into a </w:t>
      </w:r>
      <w:r w:rsidR="00996769" w:rsidRPr="00960A4C">
        <w:rPr>
          <w:rFonts w:asciiTheme="majorHAnsi" w:hAnsiTheme="majorHAnsi" w:cstheme="majorHAnsi"/>
          <w:highlight w:val="yellow"/>
        </w:rPr>
        <w:t xml:space="preserve">glass </w:t>
      </w:r>
      <w:r w:rsidR="002F7E6E" w:rsidRPr="00960A4C">
        <w:rPr>
          <w:rFonts w:asciiTheme="majorHAnsi" w:hAnsiTheme="majorHAnsi" w:cstheme="majorHAnsi"/>
          <w:highlight w:val="yellow"/>
        </w:rPr>
        <w:t>container</w:t>
      </w:r>
      <w:r w:rsidR="00996769" w:rsidRPr="00960A4C">
        <w:rPr>
          <w:rFonts w:asciiTheme="majorHAnsi" w:hAnsiTheme="majorHAnsi" w:cstheme="majorHAnsi"/>
          <w:highlight w:val="yellow"/>
        </w:rPr>
        <w:t xml:space="preserve"> filled</w:t>
      </w:r>
      <w:r w:rsidR="00DB5C33" w:rsidRPr="00960A4C">
        <w:rPr>
          <w:rFonts w:asciiTheme="majorHAnsi" w:hAnsiTheme="majorHAnsi" w:cstheme="majorHAnsi"/>
          <w:highlight w:val="yellow"/>
        </w:rPr>
        <w:t xml:space="preserve"> </w:t>
      </w:r>
      <w:r w:rsidR="00996769" w:rsidRPr="00960A4C">
        <w:rPr>
          <w:rFonts w:asciiTheme="majorHAnsi" w:hAnsiTheme="majorHAnsi" w:cstheme="majorHAnsi"/>
          <w:highlight w:val="yellow"/>
        </w:rPr>
        <w:t xml:space="preserve">with acetone </w:t>
      </w:r>
      <w:r w:rsidR="002F7E6E" w:rsidRPr="00960A4C">
        <w:rPr>
          <w:rFonts w:asciiTheme="majorHAnsi" w:hAnsiTheme="majorHAnsi" w:cstheme="majorHAnsi"/>
          <w:highlight w:val="yellow"/>
        </w:rPr>
        <w:t>inside</w:t>
      </w:r>
      <w:r w:rsidR="004B7EA6" w:rsidRPr="00960A4C">
        <w:rPr>
          <w:rFonts w:asciiTheme="majorHAnsi" w:hAnsiTheme="majorHAnsi" w:cstheme="majorHAnsi"/>
          <w:highlight w:val="yellow"/>
        </w:rPr>
        <w:t xml:space="preserve"> the ultras</w:t>
      </w:r>
      <w:r w:rsidR="00B6701F" w:rsidRPr="00960A4C">
        <w:rPr>
          <w:rFonts w:asciiTheme="majorHAnsi" w:hAnsiTheme="majorHAnsi" w:cstheme="majorHAnsi"/>
          <w:highlight w:val="yellow"/>
        </w:rPr>
        <w:t>onic</w:t>
      </w:r>
      <w:r w:rsidR="004B7EA6" w:rsidRPr="00960A4C">
        <w:rPr>
          <w:rFonts w:asciiTheme="majorHAnsi" w:hAnsiTheme="majorHAnsi" w:cstheme="majorHAnsi"/>
          <w:highlight w:val="yellow"/>
        </w:rPr>
        <w:t xml:space="preserve"> bath </w:t>
      </w:r>
      <w:r w:rsidR="00DB5C33" w:rsidRPr="00960A4C">
        <w:rPr>
          <w:rFonts w:asciiTheme="majorHAnsi" w:hAnsiTheme="majorHAnsi" w:cstheme="majorHAnsi"/>
          <w:highlight w:val="yellow"/>
        </w:rPr>
        <w:t>for 10 s to remove the photoresist</w:t>
      </w:r>
      <w:bookmarkEnd w:id="10"/>
      <w:r w:rsidR="00C3488D">
        <w:rPr>
          <w:rFonts w:asciiTheme="majorHAnsi" w:hAnsiTheme="majorHAnsi" w:cstheme="majorHAnsi"/>
          <w:highlight w:val="yellow"/>
        </w:rPr>
        <w:t xml:space="preserve"> </w:t>
      </w:r>
      <w:r w:rsidR="00C3488D" w:rsidRPr="00960A4C">
        <w:rPr>
          <w:rFonts w:asciiTheme="majorHAnsi" w:hAnsiTheme="majorHAnsi" w:cstheme="majorHAnsi"/>
          <w:highlight w:val="yellow"/>
        </w:rPr>
        <w:t>completely</w:t>
      </w:r>
      <w:r w:rsidR="00DB5C33" w:rsidRPr="00960A4C">
        <w:rPr>
          <w:rFonts w:asciiTheme="majorHAnsi" w:hAnsiTheme="majorHAnsi" w:cstheme="majorHAnsi"/>
          <w:highlight w:val="yellow"/>
        </w:rPr>
        <w:t xml:space="preserve">. </w:t>
      </w:r>
      <w:r w:rsidR="004B7EA6" w:rsidRPr="00960A4C">
        <w:rPr>
          <w:rFonts w:asciiTheme="majorHAnsi" w:hAnsiTheme="majorHAnsi" w:cstheme="majorHAnsi"/>
          <w:highlight w:val="yellow"/>
        </w:rPr>
        <w:t>R</w:t>
      </w:r>
      <w:r w:rsidR="00DB5C33" w:rsidRPr="00960A4C">
        <w:rPr>
          <w:rFonts w:asciiTheme="majorHAnsi" w:hAnsiTheme="majorHAnsi" w:cstheme="majorHAnsi"/>
          <w:highlight w:val="yellow"/>
        </w:rPr>
        <w:t>inse</w:t>
      </w:r>
      <w:r w:rsidR="004B7EA6" w:rsidRPr="00960A4C">
        <w:rPr>
          <w:rFonts w:asciiTheme="majorHAnsi" w:hAnsiTheme="majorHAnsi" w:cstheme="majorHAnsi"/>
          <w:highlight w:val="yellow"/>
        </w:rPr>
        <w:t xml:space="preserve"> the substrates</w:t>
      </w:r>
      <w:r w:rsidR="00DB5C33" w:rsidRPr="00960A4C">
        <w:rPr>
          <w:rFonts w:asciiTheme="majorHAnsi" w:hAnsiTheme="majorHAnsi" w:cstheme="majorHAnsi"/>
          <w:highlight w:val="yellow"/>
        </w:rPr>
        <w:t xml:space="preserve"> with acetone, </w:t>
      </w:r>
      <w:r w:rsidR="00702A4E" w:rsidRPr="00960A4C">
        <w:rPr>
          <w:rFonts w:asciiTheme="majorHAnsi" w:hAnsiTheme="majorHAnsi" w:cstheme="majorHAnsi"/>
          <w:highlight w:val="yellow"/>
        </w:rPr>
        <w:t>isopropyl alcohol</w:t>
      </w:r>
      <w:r w:rsidR="00521B11" w:rsidRPr="00960A4C">
        <w:rPr>
          <w:rFonts w:asciiTheme="majorHAnsi" w:hAnsiTheme="majorHAnsi" w:cstheme="majorHAnsi"/>
          <w:highlight w:val="yellow"/>
        </w:rPr>
        <w:t>,</w:t>
      </w:r>
      <w:r w:rsidR="00DB5C33" w:rsidRPr="00960A4C">
        <w:rPr>
          <w:rFonts w:asciiTheme="majorHAnsi" w:hAnsiTheme="majorHAnsi" w:cstheme="majorHAnsi"/>
          <w:highlight w:val="yellow"/>
        </w:rPr>
        <w:t xml:space="preserve"> and water and dr</w:t>
      </w:r>
      <w:r w:rsidR="004B7EA6" w:rsidRPr="00960A4C">
        <w:rPr>
          <w:rFonts w:asciiTheme="majorHAnsi" w:hAnsiTheme="majorHAnsi" w:cstheme="majorHAnsi"/>
          <w:highlight w:val="yellow"/>
        </w:rPr>
        <w:t>y them</w:t>
      </w:r>
      <w:r w:rsidR="00DB5C33" w:rsidRPr="00960A4C">
        <w:rPr>
          <w:rFonts w:asciiTheme="majorHAnsi" w:hAnsiTheme="majorHAnsi" w:cstheme="majorHAnsi"/>
          <w:highlight w:val="yellow"/>
        </w:rPr>
        <w:t xml:space="preserve"> with nitrogen. </w:t>
      </w:r>
    </w:p>
    <w:p w14:paraId="1BE2DF1D" w14:textId="77777777" w:rsidR="00521B11" w:rsidRPr="00960A4C" w:rsidRDefault="00521B11" w:rsidP="00960A4C">
      <w:pPr>
        <w:rPr>
          <w:rFonts w:asciiTheme="majorHAnsi" w:hAnsiTheme="majorHAnsi" w:cstheme="majorHAnsi"/>
          <w:highlight w:val="yellow"/>
        </w:rPr>
      </w:pPr>
    </w:p>
    <w:p w14:paraId="2BE7B105" w14:textId="255A5CD2" w:rsidR="00DB5C33" w:rsidRPr="00960A4C" w:rsidRDefault="00DB5C33" w:rsidP="00960A4C">
      <w:pPr>
        <w:rPr>
          <w:rFonts w:asciiTheme="majorHAnsi" w:hAnsiTheme="majorHAnsi" w:cstheme="majorHAnsi"/>
        </w:rPr>
      </w:pPr>
      <w:r w:rsidRPr="00960A4C">
        <w:rPr>
          <w:rFonts w:asciiTheme="majorHAnsi" w:hAnsiTheme="majorHAnsi" w:cstheme="majorHAnsi"/>
        </w:rPr>
        <w:t xml:space="preserve">NOTE: </w:t>
      </w:r>
      <w:r w:rsidR="00521B11" w:rsidRPr="00960A4C">
        <w:rPr>
          <w:rFonts w:asciiTheme="majorHAnsi" w:hAnsiTheme="majorHAnsi" w:cstheme="majorHAnsi"/>
        </w:rPr>
        <w:t>U</w:t>
      </w:r>
      <w:r w:rsidRPr="00960A4C">
        <w:rPr>
          <w:rFonts w:asciiTheme="majorHAnsi" w:hAnsiTheme="majorHAnsi" w:cstheme="majorHAnsi"/>
        </w:rPr>
        <w:t>sing sonication instead of simply rinsing the substrates</w:t>
      </w:r>
      <w:r w:rsidR="000B6ED7" w:rsidRPr="00960A4C">
        <w:rPr>
          <w:rFonts w:asciiTheme="majorHAnsi" w:hAnsiTheme="majorHAnsi" w:cstheme="majorHAnsi"/>
        </w:rPr>
        <w:t xml:space="preserve"> with acetone</w:t>
      </w:r>
      <w:r w:rsidRPr="00960A4C">
        <w:rPr>
          <w:rFonts w:asciiTheme="majorHAnsi" w:hAnsiTheme="majorHAnsi" w:cstheme="majorHAnsi"/>
        </w:rPr>
        <w:t xml:space="preserve"> is crucial to prevent undesired folding and re-deposition of Parylene C fragments onto the surface of the sensing areas.</w:t>
      </w:r>
    </w:p>
    <w:p w14:paraId="5D4B7D21" w14:textId="77777777" w:rsidR="00136A27" w:rsidRPr="00960A4C" w:rsidRDefault="00136A27" w:rsidP="00960A4C">
      <w:pPr>
        <w:rPr>
          <w:rFonts w:asciiTheme="majorHAnsi" w:hAnsiTheme="majorHAnsi" w:cstheme="majorHAnsi"/>
          <w:highlight w:val="yellow"/>
        </w:rPr>
      </w:pPr>
    </w:p>
    <w:p w14:paraId="04DA1BA3" w14:textId="16A7B597" w:rsidR="009201D4" w:rsidRPr="00960A4C" w:rsidRDefault="009C31D9" w:rsidP="00960A4C">
      <w:pPr>
        <w:rPr>
          <w:rFonts w:asciiTheme="majorHAnsi" w:hAnsiTheme="majorHAnsi" w:cstheme="majorHAnsi"/>
          <w:b/>
          <w:bCs/>
          <w:highlight w:val="yellow"/>
        </w:rPr>
      </w:pPr>
      <w:r w:rsidRPr="00960A4C">
        <w:rPr>
          <w:rFonts w:asciiTheme="majorHAnsi" w:hAnsiTheme="majorHAnsi" w:cstheme="majorHAnsi"/>
          <w:b/>
          <w:bCs/>
          <w:highlight w:val="yellow"/>
        </w:rPr>
        <w:t xml:space="preserve">7. </w:t>
      </w:r>
      <w:r w:rsidR="009201D4" w:rsidRPr="00960A4C">
        <w:rPr>
          <w:rFonts w:asciiTheme="majorHAnsi" w:hAnsiTheme="majorHAnsi" w:cstheme="majorHAnsi"/>
          <w:b/>
          <w:bCs/>
          <w:highlight w:val="yellow"/>
        </w:rPr>
        <w:t xml:space="preserve">Self-alignment of source and drain with the </w:t>
      </w:r>
      <w:r w:rsidR="004F7A6D" w:rsidRPr="00960A4C">
        <w:rPr>
          <w:rFonts w:asciiTheme="majorHAnsi" w:hAnsiTheme="majorHAnsi" w:cstheme="majorHAnsi"/>
          <w:b/>
          <w:bCs/>
          <w:highlight w:val="yellow"/>
        </w:rPr>
        <w:t>FG</w:t>
      </w:r>
    </w:p>
    <w:p w14:paraId="71CBE56D" w14:textId="77777777" w:rsidR="00136A27" w:rsidRPr="00960A4C" w:rsidRDefault="00136A27" w:rsidP="00960A4C">
      <w:pPr>
        <w:rPr>
          <w:rFonts w:asciiTheme="majorHAnsi" w:hAnsiTheme="majorHAnsi" w:cstheme="majorHAnsi"/>
          <w:highlight w:val="yellow"/>
        </w:rPr>
      </w:pPr>
    </w:p>
    <w:p w14:paraId="665F047F" w14:textId="4A8AE8EF" w:rsidR="007518C0" w:rsidRPr="00E578AF" w:rsidRDefault="009C31D9" w:rsidP="00960A4C">
      <w:pPr>
        <w:rPr>
          <w:rFonts w:asciiTheme="majorHAnsi" w:hAnsiTheme="majorHAnsi" w:cstheme="majorHAnsi"/>
          <w:highlight w:val="yellow"/>
        </w:rPr>
      </w:pPr>
      <w:r w:rsidRPr="00960A4C">
        <w:rPr>
          <w:rFonts w:asciiTheme="majorHAnsi" w:hAnsiTheme="majorHAnsi" w:cstheme="majorHAnsi"/>
          <w:highlight w:val="yellow"/>
        </w:rPr>
        <w:t xml:space="preserve">7.1. </w:t>
      </w:r>
      <w:r w:rsidR="002F7E6E" w:rsidRPr="00960A4C">
        <w:rPr>
          <w:rFonts w:asciiTheme="majorHAnsi" w:hAnsiTheme="majorHAnsi" w:cstheme="majorHAnsi"/>
          <w:highlight w:val="yellow"/>
        </w:rPr>
        <w:t>Deposit the photoresist on the substrates using the same parameters of steps 4.1 and 4.2</w:t>
      </w:r>
      <w:r w:rsidR="001D2887" w:rsidRPr="00960A4C">
        <w:rPr>
          <w:rFonts w:asciiTheme="majorHAnsi" w:hAnsiTheme="majorHAnsi" w:cstheme="majorHAnsi"/>
          <w:highlight w:val="yellow"/>
        </w:rPr>
        <w:t>.</w:t>
      </w:r>
      <w:bookmarkStart w:id="11" w:name="_Hlk77065139"/>
      <w:r w:rsidR="00E578AF">
        <w:rPr>
          <w:rFonts w:asciiTheme="majorHAnsi" w:hAnsiTheme="majorHAnsi" w:cstheme="majorHAnsi"/>
          <w:highlight w:val="yellow"/>
        </w:rPr>
        <w:t xml:space="preserve"> </w:t>
      </w:r>
      <w:r w:rsidR="002F7E6E" w:rsidRPr="00960A4C">
        <w:rPr>
          <w:rFonts w:asciiTheme="majorHAnsi" w:hAnsiTheme="majorHAnsi" w:cstheme="majorHAnsi"/>
          <w:highlight w:val="yellow"/>
        </w:rPr>
        <w:t xml:space="preserve">Place the device in a bromograph and position onto the substrate a plastic photolithographic mask with simple black rectangles </w:t>
      </w:r>
      <w:r w:rsidR="004B752F" w:rsidRPr="00960A4C">
        <w:rPr>
          <w:rFonts w:asciiTheme="majorHAnsi" w:hAnsiTheme="majorHAnsi" w:cstheme="majorHAnsi"/>
          <w:highlight w:val="yellow"/>
        </w:rPr>
        <w:t>that completely cover the</w:t>
      </w:r>
      <w:r w:rsidR="002F7E6E" w:rsidRPr="00960A4C">
        <w:rPr>
          <w:rFonts w:asciiTheme="majorHAnsi" w:hAnsiTheme="majorHAnsi" w:cstheme="majorHAnsi"/>
          <w:highlight w:val="yellow"/>
        </w:rPr>
        <w:t xml:space="preserve"> transistor’s areas</w:t>
      </w:r>
      <w:bookmarkEnd w:id="11"/>
      <w:r w:rsidR="002F7E6E" w:rsidRPr="00960A4C">
        <w:rPr>
          <w:rFonts w:asciiTheme="majorHAnsi" w:hAnsiTheme="majorHAnsi" w:cstheme="majorHAnsi"/>
          <w:highlight w:val="yellow"/>
        </w:rPr>
        <w:t>. Expose to UV light for 1 min from both the top and the bottom, and carefully remove the mask</w:t>
      </w:r>
      <w:r w:rsidR="007518C0" w:rsidRPr="00960A4C">
        <w:rPr>
          <w:rFonts w:asciiTheme="majorHAnsi" w:hAnsiTheme="majorHAnsi" w:cstheme="majorHAnsi"/>
          <w:highlight w:val="yellow"/>
        </w:rPr>
        <w:t xml:space="preserve">, </w:t>
      </w:r>
      <w:r w:rsidR="007518C0" w:rsidRPr="00D97C38">
        <w:rPr>
          <w:rFonts w:asciiTheme="majorHAnsi" w:hAnsiTheme="majorHAnsi" w:cstheme="majorHAnsi"/>
        </w:rPr>
        <w:t>taking care</w:t>
      </w:r>
      <w:r w:rsidR="002F7E6E" w:rsidRPr="00D97C38">
        <w:rPr>
          <w:rFonts w:asciiTheme="majorHAnsi" w:hAnsiTheme="majorHAnsi" w:cstheme="majorHAnsi"/>
        </w:rPr>
        <w:t xml:space="preserve"> to</w:t>
      </w:r>
      <w:r w:rsidR="002F7E6E" w:rsidRPr="006D1064">
        <w:rPr>
          <w:rFonts w:asciiTheme="majorHAnsi" w:hAnsiTheme="majorHAnsi" w:cstheme="majorHAnsi"/>
        </w:rPr>
        <w:t xml:space="preserve"> </w:t>
      </w:r>
      <w:r w:rsidR="002F7E6E" w:rsidRPr="00960A4C">
        <w:rPr>
          <w:rFonts w:asciiTheme="majorHAnsi" w:hAnsiTheme="majorHAnsi" w:cstheme="majorHAnsi"/>
          <w:highlight w:val="yellow"/>
        </w:rPr>
        <w:t xml:space="preserve">minimize the lateral movements of the mask over the substrate </w:t>
      </w:r>
      <w:r w:rsidR="002F7E6E" w:rsidRPr="006D1064">
        <w:rPr>
          <w:rFonts w:asciiTheme="majorHAnsi" w:hAnsiTheme="majorHAnsi" w:cstheme="majorHAnsi"/>
        </w:rPr>
        <w:t>to avoid scratch</w:t>
      </w:r>
      <w:r w:rsidR="000E292D" w:rsidRPr="006D1064">
        <w:rPr>
          <w:rFonts w:asciiTheme="majorHAnsi" w:hAnsiTheme="majorHAnsi" w:cstheme="majorHAnsi"/>
        </w:rPr>
        <w:t>ing</w:t>
      </w:r>
      <w:r w:rsidR="002F7E6E" w:rsidRPr="006D1064">
        <w:rPr>
          <w:rFonts w:asciiTheme="majorHAnsi" w:hAnsiTheme="majorHAnsi" w:cstheme="majorHAnsi"/>
        </w:rPr>
        <w:t xml:space="preserve"> it</w:t>
      </w:r>
      <w:r w:rsidR="001D2887" w:rsidRPr="006D1064">
        <w:rPr>
          <w:rFonts w:asciiTheme="majorHAnsi" w:hAnsiTheme="majorHAnsi" w:cstheme="majorHAnsi"/>
        </w:rPr>
        <w:t xml:space="preserve">. </w:t>
      </w:r>
    </w:p>
    <w:p w14:paraId="13FC08DB" w14:textId="77777777" w:rsidR="007518C0" w:rsidRPr="006D1064" w:rsidRDefault="007518C0" w:rsidP="00960A4C">
      <w:pPr>
        <w:rPr>
          <w:rFonts w:asciiTheme="majorHAnsi" w:hAnsiTheme="majorHAnsi" w:cstheme="majorHAnsi"/>
        </w:rPr>
      </w:pPr>
    </w:p>
    <w:p w14:paraId="72AF422D" w14:textId="7C397455" w:rsidR="001D2887" w:rsidRPr="00960A4C" w:rsidRDefault="002F7E6E" w:rsidP="00960A4C">
      <w:pPr>
        <w:rPr>
          <w:rFonts w:asciiTheme="majorHAnsi" w:hAnsiTheme="majorHAnsi" w:cstheme="majorHAnsi"/>
        </w:rPr>
      </w:pPr>
      <w:r w:rsidRPr="00960A4C">
        <w:rPr>
          <w:rFonts w:asciiTheme="majorHAnsi" w:hAnsiTheme="majorHAnsi" w:cstheme="majorHAnsi"/>
        </w:rPr>
        <w:t xml:space="preserve">NOTE: </w:t>
      </w:r>
      <w:r w:rsidR="007518C0" w:rsidRPr="00960A4C">
        <w:rPr>
          <w:rFonts w:asciiTheme="majorHAnsi" w:hAnsiTheme="majorHAnsi" w:cstheme="majorHAnsi"/>
        </w:rPr>
        <w:t>W</w:t>
      </w:r>
      <w:r w:rsidRPr="00960A4C">
        <w:rPr>
          <w:rFonts w:asciiTheme="majorHAnsi" w:hAnsiTheme="majorHAnsi" w:cstheme="majorHAnsi"/>
        </w:rPr>
        <w:t>ith the double</w:t>
      </w:r>
      <w:r w:rsidR="004B752F" w:rsidRPr="00960A4C">
        <w:rPr>
          <w:rFonts w:asciiTheme="majorHAnsi" w:hAnsiTheme="majorHAnsi" w:cstheme="majorHAnsi"/>
        </w:rPr>
        <w:t>-</w:t>
      </w:r>
      <w:r w:rsidRPr="00960A4C">
        <w:rPr>
          <w:rFonts w:asciiTheme="majorHAnsi" w:hAnsiTheme="majorHAnsi" w:cstheme="majorHAnsi"/>
        </w:rPr>
        <w:t>side</w:t>
      </w:r>
      <w:r w:rsidR="007518C0" w:rsidRPr="00960A4C">
        <w:rPr>
          <w:rFonts w:asciiTheme="majorHAnsi" w:hAnsiTheme="majorHAnsi" w:cstheme="majorHAnsi"/>
        </w:rPr>
        <w:t>d</w:t>
      </w:r>
      <w:r w:rsidRPr="00960A4C">
        <w:rPr>
          <w:rFonts w:asciiTheme="majorHAnsi" w:hAnsiTheme="majorHAnsi" w:cstheme="majorHAnsi"/>
        </w:rPr>
        <w:t xml:space="preserve"> exposure, </w:t>
      </w:r>
      <w:r w:rsidR="001D2887" w:rsidRPr="00960A4C">
        <w:rPr>
          <w:rFonts w:asciiTheme="majorHAnsi" w:hAnsiTheme="majorHAnsi" w:cstheme="majorHAnsi"/>
        </w:rPr>
        <w:t xml:space="preserve">the </w:t>
      </w:r>
      <w:r w:rsidR="007518C0" w:rsidRPr="00960A4C">
        <w:rPr>
          <w:rFonts w:asciiTheme="majorHAnsi" w:hAnsiTheme="majorHAnsi" w:cstheme="majorHAnsi"/>
        </w:rPr>
        <w:t>FGs</w:t>
      </w:r>
      <w:r w:rsidR="001D2887" w:rsidRPr="00960A4C">
        <w:rPr>
          <w:rFonts w:asciiTheme="majorHAnsi" w:hAnsiTheme="majorHAnsi" w:cstheme="majorHAnsi"/>
        </w:rPr>
        <w:t xml:space="preserve"> </w:t>
      </w:r>
      <w:r w:rsidR="002E321A" w:rsidRPr="00960A4C">
        <w:rPr>
          <w:rFonts w:asciiTheme="majorHAnsi" w:hAnsiTheme="majorHAnsi" w:cstheme="majorHAnsi"/>
        </w:rPr>
        <w:t>act</w:t>
      </w:r>
      <w:r w:rsidR="001D2887" w:rsidRPr="00960A4C">
        <w:rPr>
          <w:rFonts w:asciiTheme="majorHAnsi" w:hAnsiTheme="majorHAnsi" w:cstheme="majorHAnsi"/>
        </w:rPr>
        <w:t xml:space="preserve"> as </w:t>
      </w:r>
      <w:r w:rsidR="00D5132D" w:rsidRPr="00960A4C">
        <w:rPr>
          <w:rFonts w:asciiTheme="majorHAnsi" w:hAnsiTheme="majorHAnsi" w:cstheme="majorHAnsi"/>
        </w:rPr>
        <w:t>photolithographic</w:t>
      </w:r>
      <w:r w:rsidR="001D2887" w:rsidRPr="00960A4C">
        <w:rPr>
          <w:rFonts w:asciiTheme="majorHAnsi" w:hAnsiTheme="majorHAnsi" w:cstheme="majorHAnsi"/>
        </w:rPr>
        <w:t xml:space="preserve"> masks with respect to the bottom exposure, while the presence of the top mask ensures that only the photoresist present on the transistors’ channel remains unexposed.</w:t>
      </w:r>
      <w:r w:rsidR="002E321A" w:rsidRPr="00960A4C">
        <w:rPr>
          <w:rFonts w:asciiTheme="majorHAnsi" w:hAnsiTheme="majorHAnsi" w:cstheme="majorHAnsi"/>
        </w:rPr>
        <w:t xml:space="preserve"> </w:t>
      </w:r>
    </w:p>
    <w:p w14:paraId="51A1163A" w14:textId="77777777" w:rsidR="00136A27" w:rsidRPr="00960A4C" w:rsidRDefault="00136A27" w:rsidP="00960A4C">
      <w:pPr>
        <w:rPr>
          <w:rFonts w:asciiTheme="majorHAnsi" w:hAnsiTheme="majorHAnsi" w:cstheme="majorHAnsi"/>
          <w:highlight w:val="yellow"/>
        </w:rPr>
      </w:pPr>
    </w:p>
    <w:p w14:paraId="4583DFA2" w14:textId="111F087E" w:rsidR="001D2887" w:rsidRPr="00960A4C" w:rsidRDefault="009C31D9" w:rsidP="00960A4C">
      <w:pPr>
        <w:rPr>
          <w:rFonts w:asciiTheme="majorHAnsi" w:hAnsiTheme="majorHAnsi" w:cstheme="majorHAnsi"/>
          <w:highlight w:val="yellow"/>
        </w:rPr>
      </w:pPr>
      <w:r w:rsidRPr="00960A4C">
        <w:rPr>
          <w:rFonts w:asciiTheme="majorHAnsi" w:hAnsiTheme="majorHAnsi" w:cstheme="majorHAnsi"/>
          <w:highlight w:val="yellow"/>
        </w:rPr>
        <w:t>7.</w:t>
      </w:r>
      <w:r w:rsidR="001B5043">
        <w:rPr>
          <w:rFonts w:asciiTheme="majorHAnsi" w:hAnsiTheme="majorHAnsi" w:cstheme="majorHAnsi"/>
          <w:highlight w:val="yellow"/>
        </w:rPr>
        <w:t>2</w:t>
      </w:r>
      <w:r w:rsidRPr="00960A4C">
        <w:rPr>
          <w:rFonts w:asciiTheme="majorHAnsi" w:hAnsiTheme="majorHAnsi" w:cstheme="majorHAnsi"/>
          <w:highlight w:val="yellow"/>
        </w:rPr>
        <w:t xml:space="preserve">. </w:t>
      </w:r>
      <w:r w:rsidR="002F7E6E" w:rsidRPr="00960A4C">
        <w:rPr>
          <w:rFonts w:asciiTheme="majorHAnsi" w:hAnsiTheme="majorHAnsi" w:cstheme="majorHAnsi"/>
          <w:highlight w:val="yellow"/>
        </w:rPr>
        <w:t xml:space="preserve">Develop the photoresist as previously described in </w:t>
      </w:r>
      <w:r w:rsidR="009B3D4D" w:rsidRPr="00960A4C">
        <w:rPr>
          <w:rFonts w:asciiTheme="majorHAnsi" w:hAnsiTheme="majorHAnsi" w:cstheme="majorHAnsi"/>
          <w:highlight w:val="yellow"/>
        </w:rPr>
        <w:t xml:space="preserve">step </w:t>
      </w:r>
      <w:r w:rsidR="002F7E6E" w:rsidRPr="00960A4C">
        <w:rPr>
          <w:rFonts w:asciiTheme="majorHAnsi" w:hAnsiTheme="majorHAnsi" w:cstheme="majorHAnsi"/>
          <w:highlight w:val="yellow"/>
        </w:rPr>
        <w:t>4.4.</w:t>
      </w:r>
    </w:p>
    <w:p w14:paraId="2D4D4C4E" w14:textId="77777777" w:rsidR="00136A27" w:rsidRPr="00960A4C" w:rsidRDefault="00136A27" w:rsidP="00960A4C">
      <w:pPr>
        <w:rPr>
          <w:rFonts w:asciiTheme="majorHAnsi" w:hAnsiTheme="majorHAnsi" w:cstheme="majorHAnsi"/>
          <w:highlight w:val="yellow"/>
        </w:rPr>
      </w:pPr>
    </w:p>
    <w:p w14:paraId="1C3DEDCC" w14:textId="41D95B2C" w:rsidR="0044155F" w:rsidRPr="00960A4C" w:rsidRDefault="009C31D9" w:rsidP="00960A4C">
      <w:pPr>
        <w:rPr>
          <w:rFonts w:asciiTheme="majorHAnsi" w:hAnsiTheme="majorHAnsi" w:cstheme="majorHAnsi"/>
          <w:b/>
          <w:bCs/>
          <w:highlight w:val="yellow"/>
        </w:rPr>
      </w:pPr>
      <w:r w:rsidRPr="00960A4C">
        <w:rPr>
          <w:rFonts w:asciiTheme="majorHAnsi" w:hAnsiTheme="majorHAnsi" w:cstheme="majorHAnsi"/>
          <w:b/>
          <w:bCs/>
          <w:highlight w:val="yellow"/>
        </w:rPr>
        <w:t xml:space="preserve">8. </w:t>
      </w:r>
      <w:r w:rsidR="0044155F" w:rsidRPr="00960A4C">
        <w:rPr>
          <w:rFonts w:asciiTheme="majorHAnsi" w:hAnsiTheme="majorHAnsi" w:cstheme="majorHAnsi"/>
          <w:b/>
          <w:bCs/>
          <w:highlight w:val="yellow"/>
        </w:rPr>
        <w:t>Gold deposition, channel formation</w:t>
      </w:r>
      <w:r w:rsidR="00FE351B" w:rsidRPr="00960A4C">
        <w:rPr>
          <w:rFonts w:asciiTheme="majorHAnsi" w:hAnsiTheme="majorHAnsi" w:cstheme="majorHAnsi"/>
          <w:b/>
          <w:bCs/>
          <w:highlight w:val="yellow"/>
        </w:rPr>
        <w:t>,</w:t>
      </w:r>
      <w:r w:rsidR="0044155F" w:rsidRPr="00960A4C">
        <w:rPr>
          <w:rFonts w:asciiTheme="majorHAnsi" w:hAnsiTheme="majorHAnsi" w:cstheme="majorHAnsi"/>
          <w:b/>
          <w:bCs/>
          <w:highlight w:val="yellow"/>
        </w:rPr>
        <w:t xml:space="preserve"> and patterning of the sources, drains, and control gates</w:t>
      </w:r>
    </w:p>
    <w:p w14:paraId="0F27B6D2" w14:textId="77777777" w:rsidR="00136A27" w:rsidRPr="00960A4C" w:rsidRDefault="00136A27" w:rsidP="00960A4C">
      <w:pPr>
        <w:rPr>
          <w:rFonts w:asciiTheme="majorHAnsi" w:hAnsiTheme="majorHAnsi" w:cstheme="majorHAnsi"/>
          <w:highlight w:val="yellow"/>
        </w:rPr>
      </w:pPr>
    </w:p>
    <w:p w14:paraId="3C88C71C" w14:textId="4A8B9009" w:rsidR="0044155F" w:rsidRPr="00960A4C" w:rsidRDefault="009C31D9" w:rsidP="00960A4C">
      <w:pPr>
        <w:rPr>
          <w:rFonts w:asciiTheme="majorHAnsi" w:hAnsiTheme="majorHAnsi" w:cstheme="majorHAnsi"/>
          <w:highlight w:val="yellow"/>
        </w:rPr>
      </w:pPr>
      <w:r w:rsidRPr="00960A4C">
        <w:rPr>
          <w:rFonts w:asciiTheme="majorHAnsi" w:hAnsiTheme="majorHAnsi" w:cstheme="majorHAnsi"/>
          <w:highlight w:val="yellow"/>
        </w:rPr>
        <w:t xml:space="preserve">8.1. </w:t>
      </w:r>
      <w:r w:rsidR="002F7E6E" w:rsidRPr="00960A4C">
        <w:rPr>
          <w:rFonts w:asciiTheme="majorHAnsi" w:hAnsiTheme="majorHAnsi" w:cstheme="majorHAnsi"/>
          <w:highlight w:val="yellow"/>
        </w:rPr>
        <w:t>Clean the substrates with a</w:t>
      </w:r>
      <w:r w:rsidR="0044155F" w:rsidRPr="00960A4C">
        <w:rPr>
          <w:rFonts w:asciiTheme="majorHAnsi" w:hAnsiTheme="majorHAnsi" w:cstheme="majorHAnsi"/>
          <w:highlight w:val="yellow"/>
        </w:rPr>
        <w:t xml:space="preserve"> gentle plasma </w:t>
      </w:r>
      <w:r w:rsidR="002F7E6E" w:rsidRPr="00960A4C">
        <w:rPr>
          <w:rFonts w:asciiTheme="majorHAnsi" w:hAnsiTheme="majorHAnsi" w:cstheme="majorHAnsi"/>
          <w:highlight w:val="yellow"/>
        </w:rPr>
        <w:t>treatment</w:t>
      </w:r>
      <w:r w:rsidR="0044155F" w:rsidRPr="00960A4C">
        <w:rPr>
          <w:rFonts w:asciiTheme="majorHAnsi" w:hAnsiTheme="majorHAnsi" w:cstheme="majorHAnsi"/>
          <w:highlight w:val="yellow"/>
        </w:rPr>
        <w:t xml:space="preserve"> (30 s </w:t>
      </w:r>
      <w:r w:rsidR="00C84A0D" w:rsidRPr="00960A4C">
        <w:rPr>
          <w:rFonts w:asciiTheme="majorHAnsi" w:hAnsiTheme="majorHAnsi" w:cstheme="majorHAnsi"/>
          <w:highlight w:val="yellow"/>
        </w:rPr>
        <w:t>at</w:t>
      </w:r>
      <w:r w:rsidR="0044155F" w:rsidRPr="00960A4C">
        <w:rPr>
          <w:rFonts w:asciiTheme="majorHAnsi" w:hAnsiTheme="majorHAnsi" w:cstheme="majorHAnsi"/>
          <w:highlight w:val="yellow"/>
        </w:rPr>
        <w:t xml:space="preserve"> 30 W) to promote the adhesion of the metal on the Parylene C</w:t>
      </w:r>
      <w:r w:rsidR="002F7E6E" w:rsidRPr="00960A4C">
        <w:rPr>
          <w:rFonts w:asciiTheme="majorHAnsi" w:hAnsiTheme="majorHAnsi" w:cstheme="majorHAnsi"/>
          <w:highlight w:val="yellow"/>
        </w:rPr>
        <w:t xml:space="preserve"> and place them on the substrate holder inside the vacuum chamber of the thermal evaporator</w:t>
      </w:r>
      <w:r w:rsidR="00C84A0D" w:rsidRPr="00960A4C">
        <w:rPr>
          <w:rFonts w:asciiTheme="majorHAnsi" w:hAnsiTheme="majorHAnsi" w:cstheme="majorHAnsi"/>
          <w:highlight w:val="yellow"/>
        </w:rPr>
        <w:t>.</w:t>
      </w:r>
    </w:p>
    <w:p w14:paraId="6187CB1F" w14:textId="77777777" w:rsidR="00136A27" w:rsidRPr="00960A4C" w:rsidRDefault="00136A27" w:rsidP="00960A4C">
      <w:pPr>
        <w:rPr>
          <w:rFonts w:asciiTheme="majorHAnsi" w:hAnsiTheme="majorHAnsi" w:cstheme="majorHAnsi"/>
          <w:highlight w:val="yellow"/>
        </w:rPr>
      </w:pPr>
    </w:p>
    <w:p w14:paraId="52B7935C" w14:textId="77372BF2" w:rsidR="0044155F" w:rsidRPr="00960A4C" w:rsidRDefault="009C31D9" w:rsidP="00960A4C">
      <w:pPr>
        <w:rPr>
          <w:rFonts w:asciiTheme="majorHAnsi" w:hAnsiTheme="majorHAnsi" w:cstheme="majorHAnsi"/>
          <w:highlight w:val="yellow"/>
        </w:rPr>
      </w:pPr>
      <w:r w:rsidRPr="00960A4C">
        <w:rPr>
          <w:rFonts w:asciiTheme="majorHAnsi" w:hAnsiTheme="majorHAnsi" w:cstheme="majorHAnsi"/>
          <w:highlight w:val="yellow"/>
        </w:rPr>
        <w:t xml:space="preserve">8.2. </w:t>
      </w:r>
      <w:r w:rsidR="00B83994" w:rsidRPr="00960A4C">
        <w:rPr>
          <w:rFonts w:asciiTheme="majorHAnsi" w:hAnsiTheme="majorHAnsi" w:cstheme="majorHAnsi"/>
          <w:highlight w:val="yellow"/>
        </w:rPr>
        <w:t>Place 30 mg of gold in the crucible, close the shutter, and pump down the evaporation chamber until it reaches 10</w:t>
      </w:r>
      <w:r w:rsidR="00B83994" w:rsidRPr="00960A4C">
        <w:rPr>
          <w:rFonts w:asciiTheme="majorHAnsi" w:hAnsiTheme="majorHAnsi" w:cstheme="majorHAnsi"/>
          <w:highlight w:val="yellow"/>
          <w:vertAlign w:val="superscript"/>
        </w:rPr>
        <w:t>-5</w:t>
      </w:r>
      <w:r w:rsidR="00B83994" w:rsidRPr="00960A4C">
        <w:rPr>
          <w:rFonts w:asciiTheme="majorHAnsi" w:hAnsiTheme="majorHAnsi" w:cstheme="majorHAnsi"/>
          <w:highlight w:val="yellow"/>
        </w:rPr>
        <w:t xml:space="preserve"> Torr. </w:t>
      </w:r>
      <w:r w:rsidR="00C84A0D" w:rsidRPr="00960A4C">
        <w:rPr>
          <w:rFonts w:asciiTheme="majorHAnsi" w:hAnsiTheme="majorHAnsi" w:cstheme="majorHAnsi"/>
          <w:highlight w:val="yellow"/>
        </w:rPr>
        <w:t xml:space="preserve">Increase </w:t>
      </w:r>
      <w:r w:rsidR="00B83994" w:rsidRPr="00960A4C">
        <w:rPr>
          <w:rFonts w:asciiTheme="majorHAnsi" w:hAnsiTheme="majorHAnsi" w:cstheme="majorHAnsi"/>
          <w:highlight w:val="yellow"/>
        </w:rPr>
        <w:t>the power of the evaporator until the crucible glows red and wait</w:t>
      </w:r>
      <w:r w:rsidR="00C84A0D" w:rsidRPr="00960A4C">
        <w:rPr>
          <w:rFonts w:asciiTheme="majorHAnsi" w:hAnsiTheme="majorHAnsi" w:cstheme="majorHAnsi"/>
          <w:highlight w:val="yellow"/>
        </w:rPr>
        <w:t xml:space="preserve"> for</w:t>
      </w:r>
      <w:r w:rsidR="00B83994" w:rsidRPr="00960A4C">
        <w:rPr>
          <w:rFonts w:asciiTheme="majorHAnsi" w:hAnsiTheme="majorHAnsi" w:cstheme="majorHAnsi"/>
          <w:highlight w:val="yellow"/>
        </w:rPr>
        <w:t xml:space="preserve"> 30 s. Open the shutter, </w:t>
      </w:r>
      <w:r w:rsidR="0037139D" w:rsidRPr="00960A4C">
        <w:rPr>
          <w:rFonts w:asciiTheme="majorHAnsi" w:hAnsiTheme="majorHAnsi" w:cstheme="majorHAnsi"/>
          <w:highlight w:val="yellow"/>
        </w:rPr>
        <w:t>increase</w:t>
      </w:r>
      <w:r w:rsidR="00B83994" w:rsidRPr="00960A4C">
        <w:rPr>
          <w:rFonts w:asciiTheme="majorHAnsi" w:hAnsiTheme="majorHAnsi" w:cstheme="majorHAnsi"/>
          <w:highlight w:val="yellow"/>
        </w:rPr>
        <w:t xml:space="preserve"> the power to 40% (or until the crucible glows bright white), wait </w:t>
      </w:r>
      <w:r w:rsidR="0037139D" w:rsidRPr="00960A4C">
        <w:rPr>
          <w:rFonts w:asciiTheme="majorHAnsi" w:hAnsiTheme="majorHAnsi" w:cstheme="majorHAnsi"/>
          <w:highlight w:val="yellow"/>
        </w:rPr>
        <w:t xml:space="preserve">for </w:t>
      </w:r>
      <w:r w:rsidR="00B83994" w:rsidRPr="00960A4C">
        <w:rPr>
          <w:rFonts w:asciiTheme="majorHAnsi" w:hAnsiTheme="majorHAnsi" w:cstheme="majorHAnsi"/>
          <w:highlight w:val="yellow"/>
        </w:rPr>
        <w:t>60 s, close the shutter</w:t>
      </w:r>
      <w:r w:rsidR="0037139D" w:rsidRPr="00960A4C">
        <w:rPr>
          <w:rFonts w:asciiTheme="majorHAnsi" w:hAnsiTheme="majorHAnsi" w:cstheme="majorHAnsi"/>
          <w:highlight w:val="yellow"/>
        </w:rPr>
        <w:t>,</w:t>
      </w:r>
      <w:r w:rsidR="00B83994" w:rsidRPr="00960A4C">
        <w:rPr>
          <w:rFonts w:asciiTheme="majorHAnsi" w:hAnsiTheme="majorHAnsi" w:cstheme="majorHAnsi"/>
          <w:highlight w:val="yellow"/>
        </w:rPr>
        <w:t xml:space="preserve"> and turn down the power</w:t>
      </w:r>
      <w:r w:rsidR="002F7E6E" w:rsidRPr="00960A4C">
        <w:rPr>
          <w:rFonts w:asciiTheme="majorHAnsi" w:hAnsiTheme="majorHAnsi" w:cstheme="majorHAnsi"/>
          <w:highlight w:val="yellow"/>
        </w:rPr>
        <w:t>.</w:t>
      </w:r>
    </w:p>
    <w:p w14:paraId="14C33BD7" w14:textId="77777777" w:rsidR="00136A27" w:rsidRPr="00960A4C" w:rsidRDefault="00136A27" w:rsidP="00960A4C">
      <w:pPr>
        <w:rPr>
          <w:rFonts w:asciiTheme="majorHAnsi" w:hAnsiTheme="majorHAnsi" w:cstheme="majorHAnsi"/>
          <w:highlight w:val="yellow"/>
        </w:rPr>
      </w:pPr>
    </w:p>
    <w:p w14:paraId="38A97FF9" w14:textId="47626410" w:rsidR="003C612D" w:rsidRPr="00960A4C" w:rsidRDefault="009C31D9" w:rsidP="00960A4C">
      <w:pPr>
        <w:rPr>
          <w:rFonts w:asciiTheme="majorHAnsi" w:hAnsiTheme="majorHAnsi" w:cstheme="majorHAnsi"/>
          <w:highlight w:val="yellow"/>
        </w:rPr>
      </w:pPr>
      <w:r w:rsidRPr="00960A4C">
        <w:rPr>
          <w:rFonts w:asciiTheme="majorHAnsi" w:hAnsiTheme="majorHAnsi" w:cstheme="majorHAnsi"/>
          <w:highlight w:val="yellow"/>
        </w:rPr>
        <w:lastRenderedPageBreak/>
        <w:t xml:space="preserve">8.3. </w:t>
      </w:r>
      <w:r w:rsidR="002F7E6E" w:rsidRPr="00960A4C">
        <w:rPr>
          <w:rFonts w:asciiTheme="majorHAnsi" w:hAnsiTheme="majorHAnsi" w:cstheme="majorHAnsi"/>
          <w:highlight w:val="yellow"/>
        </w:rPr>
        <w:t>Place the substrates into an acetone container inside the ultraso</w:t>
      </w:r>
      <w:r w:rsidR="00B6701F" w:rsidRPr="00960A4C">
        <w:rPr>
          <w:rFonts w:asciiTheme="majorHAnsi" w:hAnsiTheme="majorHAnsi" w:cstheme="majorHAnsi"/>
          <w:highlight w:val="yellow"/>
        </w:rPr>
        <w:t>nic</w:t>
      </w:r>
      <w:r w:rsidR="002F7E6E" w:rsidRPr="00960A4C">
        <w:rPr>
          <w:rFonts w:asciiTheme="majorHAnsi" w:hAnsiTheme="majorHAnsi" w:cstheme="majorHAnsi"/>
          <w:highlight w:val="yellow"/>
        </w:rPr>
        <w:t xml:space="preserve"> bath for 10 s to lift</w:t>
      </w:r>
      <w:r w:rsidR="00244F34">
        <w:rPr>
          <w:rFonts w:asciiTheme="majorHAnsi" w:hAnsiTheme="majorHAnsi" w:cstheme="majorHAnsi"/>
          <w:highlight w:val="yellow"/>
        </w:rPr>
        <w:t xml:space="preserve"> </w:t>
      </w:r>
      <w:r w:rsidR="002F7E6E" w:rsidRPr="00960A4C">
        <w:rPr>
          <w:rFonts w:asciiTheme="majorHAnsi" w:hAnsiTheme="majorHAnsi" w:cstheme="majorHAnsi"/>
          <w:highlight w:val="yellow"/>
        </w:rPr>
        <w:t>off the photoresist, thus removing the gold from the transistors’ channel. Rinse the substrates with acetone, isopropyl alcohol</w:t>
      </w:r>
      <w:r w:rsidR="00A47FD9" w:rsidRPr="00960A4C">
        <w:rPr>
          <w:rFonts w:asciiTheme="majorHAnsi" w:hAnsiTheme="majorHAnsi" w:cstheme="majorHAnsi"/>
          <w:highlight w:val="yellow"/>
        </w:rPr>
        <w:t>,</w:t>
      </w:r>
      <w:r w:rsidR="002F7E6E" w:rsidRPr="00960A4C">
        <w:rPr>
          <w:rFonts w:asciiTheme="majorHAnsi" w:hAnsiTheme="majorHAnsi" w:cstheme="majorHAnsi"/>
          <w:highlight w:val="yellow"/>
        </w:rPr>
        <w:t xml:space="preserve"> and water and dry them with nitrogen</w:t>
      </w:r>
      <w:r w:rsidR="00840F23" w:rsidRPr="00960A4C">
        <w:rPr>
          <w:rFonts w:asciiTheme="majorHAnsi" w:hAnsiTheme="majorHAnsi" w:cstheme="majorHAnsi"/>
          <w:highlight w:val="yellow"/>
        </w:rPr>
        <w:t>.</w:t>
      </w:r>
      <w:r w:rsidR="006332C3">
        <w:rPr>
          <w:rFonts w:asciiTheme="majorHAnsi" w:hAnsiTheme="majorHAnsi" w:cstheme="majorHAnsi"/>
          <w:highlight w:val="yellow"/>
        </w:rPr>
        <w:t xml:space="preserve"> </w:t>
      </w:r>
      <w:r w:rsidR="002F61E4" w:rsidRPr="00960A4C">
        <w:rPr>
          <w:rFonts w:asciiTheme="majorHAnsi" w:hAnsiTheme="majorHAnsi" w:cstheme="majorHAnsi"/>
          <w:highlight w:val="yellow"/>
        </w:rPr>
        <w:t>Deposit the photoresist on the substrates using the same parameters of steps 4.1 and 4.2.</w:t>
      </w:r>
    </w:p>
    <w:p w14:paraId="3036DEFD" w14:textId="77777777" w:rsidR="00136A27" w:rsidRPr="00960A4C" w:rsidRDefault="00136A27" w:rsidP="00960A4C">
      <w:pPr>
        <w:rPr>
          <w:rFonts w:asciiTheme="majorHAnsi" w:hAnsiTheme="majorHAnsi" w:cstheme="majorHAnsi"/>
          <w:highlight w:val="yellow"/>
        </w:rPr>
      </w:pPr>
    </w:p>
    <w:p w14:paraId="4B72E57D" w14:textId="616B9AF7" w:rsidR="003C612D" w:rsidRPr="006D1064" w:rsidRDefault="009C31D9" w:rsidP="00960A4C">
      <w:pPr>
        <w:rPr>
          <w:rFonts w:asciiTheme="majorHAnsi" w:hAnsiTheme="majorHAnsi" w:cstheme="majorHAnsi"/>
        </w:rPr>
      </w:pPr>
      <w:r w:rsidRPr="00960A4C">
        <w:rPr>
          <w:rFonts w:asciiTheme="majorHAnsi" w:hAnsiTheme="majorHAnsi" w:cstheme="majorHAnsi"/>
          <w:highlight w:val="yellow"/>
        </w:rPr>
        <w:t>8.</w:t>
      </w:r>
      <w:r w:rsidR="007B7148">
        <w:rPr>
          <w:rFonts w:asciiTheme="majorHAnsi" w:hAnsiTheme="majorHAnsi" w:cstheme="majorHAnsi"/>
          <w:highlight w:val="yellow"/>
        </w:rPr>
        <w:t>4</w:t>
      </w:r>
      <w:r w:rsidRPr="00960A4C">
        <w:rPr>
          <w:rFonts w:asciiTheme="majorHAnsi" w:hAnsiTheme="majorHAnsi" w:cstheme="majorHAnsi"/>
          <w:highlight w:val="yellow"/>
        </w:rPr>
        <w:t xml:space="preserve">. </w:t>
      </w:r>
      <w:r w:rsidR="002F61E4" w:rsidRPr="00960A4C">
        <w:rPr>
          <w:rFonts w:asciiTheme="majorHAnsi" w:hAnsiTheme="majorHAnsi" w:cstheme="majorHAnsi"/>
          <w:highlight w:val="yellow"/>
        </w:rPr>
        <w:t>Place the device in a bromograph and position onto the substrate a plastic photolithographic mask with the desired sources, drains, and control gate layout. Expose to UV light for 1 min from the top, and carefully remove the mask</w:t>
      </w:r>
      <w:r w:rsidR="001C1388" w:rsidRPr="006D1064">
        <w:rPr>
          <w:rFonts w:asciiTheme="majorHAnsi" w:hAnsiTheme="majorHAnsi" w:cstheme="majorHAnsi"/>
          <w:highlight w:val="yellow"/>
        </w:rPr>
        <w:t xml:space="preserve">, </w:t>
      </w:r>
      <w:r w:rsidR="001C1388" w:rsidRPr="00AB7A8F">
        <w:rPr>
          <w:rFonts w:asciiTheme="majorHAnsi" w:hAnsiTheme="majorHAnsi" w:cstheme="majorHAnsi"/>
        </w:rPr>
        <w:t>taking care</w:t>
      </w:r>
      <w:r w:rsidR="002F61E4" w:rsidRPr="00AB7A8F">
        <w:rPr>
          <w:rFonts w:asciiTheme="majorHAnsi" w:hAnsiTheme="majorHAnsi" w:cstheme="majorHAnsi"/>
        </w:rPr>
        <w:t xml:space="preserve"> to </w:t>
      </w:r>
      <w:r w:rsidR="002F61E4" w:rsidRPr="006D1064">
        <w:rPr>
          <w:rFonts w:asciiTheme="majorHAnsi" w:hAnsiTheme="majorHAnsi" w:cstheme="majorHAnsi"/>
          <w:highlight w:val="yellow"/>
        </w:rPr>
        <w:t xml:space="preserve">minimize </w:t>
      </w:r>
      <w:r w:rsidR="002F61E4" w:rsidRPr="00960A4C">
        <w:rPr>
          <w:rFonts w:asciiTheme="majorHAnsi" w:hAnsiTheme="majorHAnsi" w:cstheme="majorHAnsi"/>
          <w:highlight w:val="yellow"/>
        </w:rPr>
        <w:t xml:space="preserve">the lateral movements of the mask over the substrate </w:t>
      </w:r>
      <w:r w:rsidR="002F61E4" w:rsidRPr="006D1064">
        <w:rPr>
          <w:rFonts w:asciiTheme="majorHAnsi" w:hAnsiTheme="majorHAnsi" w:cstheme="majorHAnsi"/>
        </w:rPr>
        <w:t>to avoid scratch</w:t>
      </w:r>
      <w:r w:rsidR="000E292D" w:rsidRPr="006D1064">
        <w:rPr>
          <w:rFonts w:asciiTheme="majorHAnsi" w:hAnsiTheme="majorHAnsi" w:cstheme="majorHAnsi"/>
        </w:rPr>
        <w:t>ing</w:t>
      </w:r>
      <w:r w:rsidR="002F61E4" w:rsidRPr="006D1064">
        <w:rPr>
          <w:rFonts w:asciiTheme="majorHAnsi" w:hAnsiTheme="majorHAnsi" w:cstheme="majorHAnsi"/>
        </w:rPr>
        <w:t xml:space="preserve"> it.</w:t>
      </w:r>
    </w:p>
    <w:p w14:paraId="49BFF24B" w14:textId="77777777" w:rsidR="00136A27" w:rsidRPr="00960A4C" w:rsidRDefault="00136A27" w:rsidP="00960A4C">
      <w:pPr>
        <w:rPr>
          <w:rFonts w:asciiTheme="majorHAnsi" w:hAnsiTheme="majorHAnsi" w:cstheme="majorHAnsi"/>
          <w:highlight w:val="yellow"/>
        </w:rPr>
      </w:pPr>
    </w:p>
    <w:p w14:paraId="5E568518" w14:textId="300B8F5A" w:rsidR="003C612D" w:rsidRPr="00960A4C" w:rsidRDefault="009C31D9" w:rsidP="00960A4C">
      <w:pPr>
        <w:rPr>
          <w:rFonts w:asciiTheme="majorHAnsi" w:hAnsiTheme="majorHAnsi" w:cstheme="majorHAnsi"/>
          <w:highlight w:val="yellow"/>
        </w:rPr>
      </w:pPr>
      <w:r w:rsidRPr="00960A4C">
        <w:rPr>
          <w:rFonts w:asciiTheme="majorHAnsi" w:hAnsiTheme="majorHAnsi" w:cstheme="majorHAnsi"/>
          <w:highlight w:val="yellow"/>
        </w:rPr>
        <w:t>8.</w:t>
      </w:r>
      <w:r w:rsidR="007B7C18">
        <w:rPr>
          <w:rFonts w:asciiTheme="majorHAnsi" w:hAnsiTheme="majorHAnsi" w:cstheme="majorHAnsi"/>
          <w:highlight w:val="yellow"/>
        </w:rPr>
        <w:t>5</w:t>
      </w:r>
      <w:r w:rsidRPr="00960A4C">
        <w:rPr>
          <w:rFonts w:asciiTheme="majorHAnsi" w:hAnsiTheme="majorHAnsi" w:cstheme="majorHAnsi"/>
          <w:highlight w:val="yellow"/>
        </w:rPr>
        <w:t xml:space="preserve">. </w:t>
      </w:r>
      <w:r w:rsidR="002F61E4" w:rsidRPr="00960A4C">
        <w:rPr>
          <w:rFonts w:asciiTheme="majorHAnsi" w:hAnsiTheme="majorHAnsi" w:cstheme="majorHAnsi"/>
          <w:highlight w:val="yellow"/>
        </w:rPr>
        <w:t xml:space="preserve">Develop the photoresist as described in </w:t>
      </w:r>
      <w:r w:rsidR="001C1388" w:rsidRPr="00960A4C">
        <w:rPr>
          <w:rFonts w:asciiTheme="majorHAnsi" w:hAnsiTheme="majorHAnsi" w:cstheme="majorHAnsi"/>
          <w:highlight w:val="yellow"/>
        </w:rPr>
        <w:t xml:space="preserve">step </w:t>
      </w:r>
      <w:r w:rsidR="002F61E4" w:rsidRPr="00960A4C">
        <w:rPr>
          <w:rFonts w:asciiTheme="majorHAnsi" w:hAnsiTheme="majorHAnsi" w:cstheme="majorHAnsi"/>
          <w:highlight w:val="yellow"/>
        </w:rPr>
        <w:t>4.4.</w:t>
      </w:r>
      <w:r w:rsidR="007B7C18">
        <w:rPr>
          <w:rFonts w:asciiTheme="majorHAnsi" w:hAnsiTheme="majorHAnsi" w:cstheme="majorHAnsi"/>
          <w:highlight w:val="yellow"/>
        </w:rPr>
        <w:t xml:space="preserve"> </w:t>
      </w:r>
      <w:r w:rsidR="002F61E4" w:rsidRPr="00960A4C">
        <w:rPr>
          <w:rFonts w:asciiTheme="majorHAnsi" w:hAnsiTheme="majorHAnsi" w:cstheme="majorHAnsi"/>
          <w:highlight w:val="yellow"/>
        </w:rPr>
        <w:t>Etch the exposed gold by submerging it in the gold etching solution (s</w:t>
      </w:r>
      <w:r w:rsidR="00742888" w:rsidRPr="00960A4C">
        <w:rPr>
          <w:rFonts w:asciiTheme="majorHAnsi" w:hAnsiTheme="majorHAnsi" w:cstheme="majorHAnsi"/>
          <w:highlight w:val="yellow"/>
        </w:rPr>
        <w:t xml:space="preserve">tep </w:t>
      </w:r>
      <w:r w:rsidR="002F61E4" w:rsidRPr="00960A4C">
        <w:rPr>
          <w:rFonts w:asciiTheme="majorHAnsi" w:hAnsiTheme="majorHAnsi" w:cstheme="majorHAnsi"/>
          <w:highlight w:val="yellow"/>
        </w:rPr>
        <w:t>1.</w:t>
      </w:r>
      <w:r w:rsidR="00EC3334" w:rsidRPr="00960A4C">
        <w:rPr>
          <w:rFonts w:asciiTheme="majorHAnsi" w:hAnsiTheme="majorHAnsi" w:cstheme="majorHAnsi"/>
          <w:highlight w:val="yellow"/>
        </w:rPr>
        <w:t>3</w:t>
      </w:r>
      <w:r w:rsidR="002F61E4" w:rsidRPr="00960A4C">
        <w:rPr>
          <w:rFonts w:asciiTheme="majorHAnsi" w:hAnsiTheme="majorHAnsi" w:cstheme="majorHAnsi"/>
          <w:highlight w:val="yellow"/>
        </w:rPr>
        <w:t>) for 1</w:t>
      </w:r>
      <w:r w:rsidR="00EC3334" w:rsidRPr="00960A4C">
        <w:rPr>
          <w:rFonts w:asciiTheme="majorHAnsi" w:hAnsiTheme="majorHAnsi" w:cstheme="majorHAnsi"/>
          <w:highlight w:val="yellow"/>
        </w:rPr>
        <w:t>0</w:t>
      </w:r>
      <w:r w:rsidR="002F61E4" w:rsidRPr="00960A4C">
        <w:rPr>
          <w:rFonts w:asciiTheme="majorHAnsi" w:hAnsiTheme="majorHAnsi" w:cstheme="majorHAnsi"/>
          <w:highlight w:val="yellow"/>
        </w:rPr>
        <w:t xml:space="preserve"> s, rinse it with deionized water</w:t>
      </w:r>
      <w:r w:rsidR="00742888" w:rsidRPr="00960A4C">
        <w:rPr>
          <w:rFonts w:asciiTheme="majorHAnsi" w:hAnsiTheme="majorHAnsi" w:cstheme="majorHAnsi"/>
          <w:highlight w:val="yellow"/>
        </w:rPr>
        <w:t>,</w:t>
      </w:r>
      <w:r w:rsidR="002F61E4" w:rsidRPr="00960A4C">
        <w:rPr>
          <w:rFonts w:asciiTheme="majorHAnsi" w:hAnsiTheme="majorHAnsi" w:cstheme="majorHAnsi"/>
          <w:highlight w:val="yellow"/>
        </w:rPr>
        <w:t xml:space="preserve"> and dry</w:t>
      </w:r>
      <w:r w:rsidR="00742888" w:rsidRPr="00960A4C">
        <w:rPr>
          <w:rFonts w:asciiTheme="majorHAnsi" w:hAnsiTheme="majorHAnsi" w:cstheme="majorHAnsi"/>
          <w:highlight w:val="yellow"/>
        </w:rPr>
        <w:t xml:space="preserve"> it</w:t>
      </w:r>
      <w:r w:rsidR="002F61E4" w:rsidRPr="00960A4C">
        <w:rPr>
          <w:rFonts w:asciiTheme="majorHAnsi" w:hAnsiTheme="majorHAnsi" w:cstheme="majorHAnsi"/>
          <w:highlight w:val="yellow"/>
        </w:rPr>
        <w:t xml:space="preserve"> out using nitrogen. Optically inspect the substrate and remove the photoresist using acetone. Rinse with isopropyl alcohol and deionized water and dry</w:t>
      </w:r>
      <w:r w:rsidR="00AF3528" w:rsidRPr="00960A4C">
        <w:rPr>
          <w:rFonts w:asciiTheme="majorHAnsi" w:hAnsiTheme="majorHAnsi" w:cstheme="majorHAnsi"/>
          <w:highlight w:val="yellow"/>
        </w:rPr>
        <w:t xml:space="preserve"> it</w:t>
      </w:r>
      <w:r w:rsidR="00BB0AD2">
        <w:rPr>
          <w:rFonts w:asciiTheme="majorHAnsi" w:hAnsiTheme="majorHAnsi" w:cstheme="majorHAnsi"/>
          <w:highlight w:val="yellow"/>
        </w:rPr>
        <w:t xml:space="preserve"> </w:t>
      </w:r>
      <w:r w:rsidR="002F61E4" w:rsidRPr="00960A4C">
        <w:rPr>
          <w:rFonts w:asciiTheme="majorHAnsi" w:hAnsiTheme="majorHAnsi" w:cstheme="majorHAnsi"/>
          <w:highlight w:val="yellow"/>
        </w:rPr>
        <w:t>with nitrogen.</w:t>
      </w:r>
    </w:p>
    <w:p w14:paraId="57E58508" w14:textId="77777777" w:rsidR="00136A27" w:rsidRPr="00960A4C" w:rsidRDefault="00136A27" w:rsidP="00960A4C">
      <w:pPr>
        <w:rPr>
          <w:rFonts w:asciiTheme="majorHAnsi" w:hAnsiTheme="majorHAnsi" w:cstheme="majorHAnsi"/>
          <w:highlight w:val="yellow"/>
        </w:rPr>
      </w:pPr>
    </w:p>
    <w:p w14:paraId="5A0215E9" w14:textId="798AE8B0" w:rsidR="001E43B3" w:rsidRPr="00960A4C" w:rsidRDefault="009C31D9" w:rsidP="00960A4C">
      <w:pPr>
        <w:rPr>
          <w:rFonts w:asciiTheme="majorHAnsi" w:hAnsiTheme="majorHAnsi" w:cstheme="majorHAnsi"/>
          <w:b/>
          <w:bCs/>
          <w:highlight w:val="yellow"/>
        </w:rPr>
      </w:pPr>
      <w:r w:rsidRPr="00960A4C">
        <w:rPr>
          <w:rFonts w:asciiTheme="majorHAnsi" w:hAnsiTheme="majorHAnsi" w:cstheme="majorHAnsi"/>
          <w:b/>
          <w:bCs/>
          <w:highlight w:val="yellow"/>
        </w:rPr>
        <w:t xml:space="preserve">9. </w:t>
      </w:r>
      <w:r w:rsidR="001903A9" w:rsidRPr="00960A4C">
        <w:rPr>
          <w:rFonts w:asciiTheme="majorHAnsi" w:hAnsiTheme="majorHAnsi" w:cstheme="majorHAnsi"/>
          <w:b/>
          <w:bCs/>
          <w:highlight w:val="yellow"/>
        </w:rPr>
        <w:t>Deposition and activation of the Pary</w:t>
      </w:r>
      <w:r w:rsidR="00BE7F79" w:rsidRPr="00960A4C">
        <w:rPr>
          <w:rFonts w:asciiTheme="majorHAnsi" w:hAnsiTheme="majorHAnsi" w:cstheme="majorHAnsi"/>
          <w:b/>
          <w:bCs/>
          <w:highlight w:val="yellow"/>
        </w:rPr>
        <w:t>l</w:t>
      </w:r>
      <w:r w:rsidR="001903A9" w:rsidRPr="00960A4C">
        <w:rPr>
          <w:rFonts w:asciiTheme="majorHAnsi" w:hAnsiTheme="majorHAnsi" w:cstheme="majorHAnsi"/>
          <w:b/>
          <w:bCs/>
          <w:highlight w:val="yellow"/>
        </w:rPr>
        <w:t>ene C for pH sensing</w:t>
      </w:r>
    </w:p>
    <w:p w14:paraId="254B7ECF" w14:textId="77777777" w:rsidR="00136A27" w:rsidRPr="00960A4C" w:rsidRDefault="00136A27" w:rsidP="00960A4C">
      <w:pPr>
        <w:rPr>
          <w:rFonts w:asciiTheme="majorHAnsi" w:hAnsiTheme="majorHAnsi" w:cstheme="majorHAnsi"/>
          <w:highlight w:val="yellow"/>
        </w:rPr>
      </w:pPr>
    </w:p>
    <w:p w14:paraId="57AA529D" w14:textId="494D8338" w:rsidR="001903A9" w:rsidRPr="00960A4C" w:rsidRDefault="009C31D9" w:rsidP="00960A4C">
      <w:pPr>
        <w:rPr>
          <w:rFonts w:asciiTheme="majorHAnsi" w:hAnsiTheme="majorHAnsi" w:cstheme="majorHAnsi"/>
          <w:highlight w:val="yellow"/>
        </w:rPr>
      </w:pPr>
      <w:r w:rsidRPr="00960A4C">
        <w:rPr>
          <w:rFonts w:asciiTheme="majorHAnsi" w:hAnsiTheme="majorHAnsi" w:cstheme="majorHAnsi"/>
          <w:highlight w:val="yellow"/>
        </w:rPr>
        <w:t xml:space="preserve">9.1. </w:t>
      </w:r>
      <w:r w:rsidR="00C0082E" w:rsidRPr="00960A4C">
        <w:rPr>
          <w:rFonts w:asciiTheme="majorHAnsi" w:hAnsiTheme="majorHAnsi" w:cstheme="majorHAnsi"/>
          <w:highlight w:val="yellow"/>
        </w:rPr>
        <w:t>Deposit the photoresist on the substrates using the same parameters of steps 4.1 and 4.2.</w:t>
      </w:r>
    </w:p>
    <w:p w14:paraId="1467768D" w14:textId="77777777" w:rsidR="00136A27" w:rsidRPr="00960A4C" w:rsidRDefault="00136A27" w:rsidP="00960A4C">
      <w:pPr>
        <w:rPr>
          <w:rFonts w:asciiTheme="majorHAnsi" w:hAnsiTheme="majorHAnsi" w:cstheme="majorHAnsi"/>
          <w:highlight w:val="yellow"/>
        </w:rPr>
      </w:pPr>
    </w:p>
    <w:p w14:paraId="4691543D" w14:textId="531D7BAC" w:rsidR="001903A9" w:rsidRPr="006D1064" w:rsidRDefault="009C31D9" w:rsidP="00960A4C">
      <w:pPr>
        <w:rPr>
          <w:rFonts w:asciiTheme="majorHAnsi" w:hAnsiTheme="majorHAnsi" w:cstheme="majorHAnsi"/>
        </w:rPr>
      </w:pPr>
      <w:r w:rsidRPr="00960A4C">
        <w:rPr>
          <w:rFonts w:asciiTheme="majorHAnsi" w:hAnsiTheme="majorHAnsi" w:cstheme="majorHAnsi"/>
          <w:highlight w:val="yellow"/>
        </w:rPr>
        <w:t xml:space="preserve">9.2. </w:t>
      </w:r>
      <w:r w:rsidR="000E292D" w:rsidRPr="00960A4C">
        <w:rPr>
          <w:rFonts w:asciiTheme="majorHAnsi" w:hAnsiTheme="majorHAnsi" w:cstheme="majorHAnsi"/>
          <w:highlight w:val="yellow"/>
        </w:rPr>
        <w:t xml:space="preserve">Place the device in a bromograph and position onto the substrate a plastic photolithographic mask with openings </w:t>
      </w:r>
      <w:r w:rsidR="008C2118" w:rsidRPr="00960A4C">
        <w:rPr>
          <w:rFonts w:asciiTheme="majorHAnsi" w:hAnsiTheme="majorHAnsi" w:cstheme="majorHAnsi"/>
          <w:highlight w:val="yellow"/>
        </w:rPr>
        <w:t>corresponding to</w:t>
      </w:r>
      <w:r w:rsidR="000E292D" w:rsidRPr="00960A4C">
        <w:rPr>
          <w:rFonts w:asciiTheme="majorHAnsi" w:hAnsiTheme="majorHAnsi" w:cstheme="majorHAnsi"/>
          <w:highlight w:val="yellow"/>
        </w:rPr>
        <w:t xml:space="preserve"> the </w:t>
      </w:r>
      <w:r w:rsidR="008C2118" w:rsidRPr="00960A4C">
        <w:rPr>
          <w:rFonts w:asciiTheme="majorHAnsi" w:hAnsiTheme="majorHAnsi" w:cstheme="majorHAnsi"/>
          <w:highlight w:val="yellow"/>
        </w:rPr>
        <w:t>pH-</w:t>
      </w:r>
      <w:r w:rsidR="000E292D" w:rsidRPr="00960A4C">
        <w:rPr>
          <w:rFonts w:asciiTheme="majorHAnsi" w:hAnsiTheme="majorHAnsi" w:cstheme="majorHAnsi"/>
          <w:highlight w:val="yellow"/>
        </w:rPr>
        <w:t>sensing areas of the OCMFETs. Expose to UV light for 1 min from the top, and carefully remove the mask</w:t>
      </w:r>
      <w:r w:rsidR="00E77EC6" w:rsidRPr="006D1064">
        <w:rPr>
          <w:rFonts w:asciiTheme="majorHAnsi" w:hAnsiTheme="majorHAnsi" w:cstheme="majorHAnsi"/>
          <w:highlight w:val="yellow"/>
        </w:rPr>
        <w:t xml:space="preserve">, </w:t>
      </w:r>
      <w:r w:rsidR="00E77EC6" w:rsidRPr="00C74BCF">
        <w:rPr>
          <w:rFonts w:asciiTheme="majorHAnsi" w:hAnsiTheme="majorHAnsi" w:cstheme="majorHAnsi"/>
        </w:rPr>
        <w:t>taking care</w:t>
      </w:r>
      <w:r w:rsidR="000E292D" w:rsidRPr="00C74BCF">
        <w:rPr>
          <w:rFonts w:asciiTheme="majorHAnsi" w:hAnsiTheme="majorHAnsi" w:cstheme="majorHAnsi"/>
        </w:rPr>
        <w:t xml:space="preserve"> to </w:t>
      </w:r>
      <w:r w:rsidR="000E292D" w:rsidRPr="006D1064">
        <w:rPr>
          <w:rFonts w:asciiTheme="majorHAnsi" w:hAnsiTheme="majorHAnsi" w:cstheme="majorHAnsi"/>
          <w:highlight w:val="yellow"/>
        </w:rPr>
        <w:t>m</w:t>
      </w:r>
      <w:r w:rsidR="000E292D" w:rsidRPr="00960A4C">
        <w:rPr>
          <w:rFonts w:asciiTheme="majorHAnsi" w:hAnsiTheme="majorHAnsi" w:cstheme="majorHAnsi"/>
          <w:highlight w:val="yellow"/>
        </w:rPr>
        <w:t xml:space="preserve">inimize the lateral movements of the mask over the substrate </w:t>
      </w:r>
      <w:r w:rsidR="000E292D" w:rsidRPr="006D1064">
        <w:rPr>
          <w:rFonts w:asciiTheme="majorHAnsi" w:hAnsiTheme="majorHAnsi" w:cstheme="majorHAnsi"/>
        </w:rPr>
        <w:t>to avoid scratching it.</w:t>
      </w:r>
    </w:p>
    <w:p w14:paraId="51E1CBD6" w14:textId="77777777" w:rsidR="00136A27" w:rsidRPr="00960A4C" w:rsidRDefault="00136A27" w:rsidP="00960A4C">
      <w:pPr>
        <w:rPr>
          <w:rFonts w:asciiTheme="majorHAnsi" w:hAnsiTheme="majorHAnsi" w:cstheme="majorHAnsi"/>
          <w:highlight w:val="yellow"/>
        </w:rPr>
      </w:pPr>
    </w:p>
    <w:p w14:paraId="6CC3A6ED" w14:textId="15CCFFA9" w:rsidR="00941D22" w:rsidRPr="00960A4C" w:rsidRDefault="009C31D9" w:rsidP="00960A4C">
      <w:pPr>
        <w:rPr>
          <w:rFonts w:asciiTheme="majorHAnsi" w:hAnsiTheme="majorHAnsi" w:cstheme="majorHAnsi"/>
          <w:highlight w:val="yellow"/>
        </w:rPr>
      </w:pPr>
      <w:r w:rsidRPr="00960A4C">
        <w:rPr>
          <w:rFonts w:asciiTheme="majorHAnsi" w:hAnsiTheme="majorHAnsi" w:cstheme="majorHAnsi"/>
          <w:highlight w:val="yellow"/>
        </w:rPr>
        <w:t xml:space="preserve">9.3. </w:t>
      </w:r>
      <w:r w:rsidR="000E292D" w:rsidRPr="00960A4C">
        <w:rPr>
          <w:rFonts w:asciiTheme="majorHAnsi" w:hAnsiTheme="majorHAnsi" w:cstheme="majorHAnsi"/>
          <w:highlight w:val="yellow"/>
        </w:rPr>
        <w:t xml:space="preserve">Develop the photoresist as described in </w:t>
      </w:r>
      <w:r w:rsidR="00E77EC6" w:rsidRPr="00960A4C">
        <w:rPr>
          <w:rFonts w:asciiTheme="majorHAnsi" w:hAnsiTheme="majorHAnsi" w:cstheme="majorHAnsi"/>
          <w:highlight w:val="yellow"/>
        </w:rPr>
        <w:t xml:space="preserve">step </w:t>
      </w:r>
      <w:r w:rsidR="000E292D" w:rsidRPr="00960A4C">
        <w:rPr>
          <w:rFonts w:asciiTheme="majorHAnsi" w:hAnsiTheme="majorHAnsi" w:cstheme="majorHAnsi"/>
          <w:highlight w:val="yellow"/>
        </w:rPr>
        <w:t>4.4.</w:t>
      </w:r>
      <w:r w:rsidR="00184B16">
        <w:rPr>
          <w:rFonts w:asciiTheme="majorHAnsi" w:hAnsiTheme="majorHAnsi" w:cstheme="majorHAnsi"/>
          <w:highlight w:val="yellow"/>
        </w:rPr>
        <w:t xml:space="preserve"> </w:t>
      </w:r>
      <w:r w:rsidR="000E292D" w:rsidRPr="00960A4C">
        <w:rPr>
          <w:rFonts w:asciiTheme="majorHAnsi" w:hAnsiTheme="majorHAnsi" w:cstheme="majorHAnsi"/>
          <w:highlight w:val="yellow"/>
        </w:rPr>
        <w:t>Protect t</w:t>
      </w:r>
      <w:r w:rsidR="00F000D3" w:rsidRPr="00960A4C">
        <w:rPr>
          <w:rFonts w:asciiTheme="majorHAnsi" w:hAnsiTheme="majorHAnsi" w:cstheme="majorHAnsi"/>
          <w:highlight w:val="yellow"/>
        </w:rPr>
        <w:t>he whole device</w:t>
      </w:r>
      <w:r w:rsidR="009A2B18" w:rsidRPr="00960A4C">
        <w:rPr>
          <w:rFonts w:asciiTheme="majorHAnsi" w:hAnsiTheme="majorHAnsi" w:cstheme="majorHAnsi"/>
          <w:highlight w:val="yellow"/>
        </w:rPr>
        <w:t>, except for the pH-sensing areas,</w:t>
      </w:r>
      <w:r w:rsidR="00F000D3" w:rsidRPr="00960A4C">
        <w:rPr>
          <w:rFonts w:asciiTheme="majorHAnsi" w:hAnsiTheme="majorHAnsi" w:cstheme="majorHAnsi"/>
          <w:highlight w:val="yellow"/>
        </w:rPr>
        <w:t xml:space="preserve"> </w:t>
      </w:r>
      <w:r w:rsidR="009A2B18" w:rsidRPr="00960A4C">
        <w:rPr>
          <w:rFonts w:asciiTheme="majorHAnsi" w:hAnsiTheme="majorHAnsi" w:cstheme="majorHAnsi"/>
          <w:highlight w:val="yellow"/>
        </w:rPr>
        <w:t>with</w:t>
      </w:r>
      <w:r w:rsidR="00F000D3" w:rsidRPr="00960A4C">
        <w:rPr>
          <w:rFonts w:asciiTheme="majorHAnsi" w:hAnsiTheme="majorHAnsi" w:cstheme="majorHAnsi"/>
          <w:highlight w:val="yellow"/>
        </w:rPr>
        <w:t xml:space="preserve"> </w:t>
      </w:r>
      <w:r w:rsidR="009A2B18" w:rsidRPr="00960A4C">
        <w:rPr>
          <w:rFonts w:asciiTheme="majorHAnsi" w:hAnsiTheme="majorHAnsi" w:cstheme="majorHAnsi"/>
          <w:highlight w:val="yellow"/>
        </w:rPr>
        <w:t>polyimide insulation</w:t>
      </w:r>
      <w:r w:rsidR="00F000D3" w:rsidRPr="00960A4C">
        <w:rPr>
          <w:rFonts w:asciiTheme="majorHAnsi" w:hAnsiTheme="majorHAnsi" w:cstheme="majorHAnsi"/>
          <w:highlight w:val="yellow"/>
        </w:rPr>
        <w:t xml:space="preserve"> tape</w:t>
      </w:r>
      <w:r w:rsidR="009A2B18" w:rsidRPr="00960A4C">
        <w:rPr>
          <w:rFonts w:asciiTheme="majorHAnsi" w:hAnsiTheme="majorHAnsi" w:cstheme="majorHAnsi"/>
          <w:highlight w:val="yellow"/>
        </w:rPr>
        <w:t xml:space="preserve"> </w:t>
      </w:r>
      <w:r w:rsidR="009A2B18" w:rsidRPr="006051BA">
        <w:rPr>
          <w:rFonts w:asciiTheme="majorHAnsi" w:hAnsiTheme="majorHAnsi" w:cstheme="majorHAnsi"/>
        </w:rPr>
        <w:t>(</w:t>
      </w:r>
      <w:r w:rsidR="00A00ED4" w:rsidRPr="006051BA">
        <w:rPr>
          <w:rFonts w:asciiTheme="majorHAnsi" w:hAnsiTheme="majorHAnsi" w:cstheme="majorHAnsi"/>
        </w:rPr>
        <w:t xml:space="preserve">see the </w:t>
      </w:r>
      <w:r w:rsidR="009A2B18" w:rsidRPr="006051BA">
        <w:rPr>
          <w:rFonts w:asciiTheme="majorHAnsi" w:hAnsiTheme="majorHAnsi" w:cstheme="majorHAnsi"/>
          <w:b/>
          <w:bCs/>
        </w:rPr>
        <w:t>Table of Materials</w:t>
      </w:r>
      <w:r w:rsidR="009A2B18" w:rsidRPr="006051BA">
        <w:rPr>
          <w:rFonts w:asciiTheme="majorHAnsi" w:hAnsiTheme="majorHAnsi" w:cstheme="majorHAnsi"/>
        </w:rPr>
        <w:t>)</w:t>
      </w:r>
      <w:r w:rsidR="00F000D3" w:rsidRPr="006051BA">
        <w:rPr>
          <w:rFonts w:asciiTheme="majorHAnsi" w:hAnsiTheme="majorHAnsi" w:cstheme="majorHAnsi"/>
        </w:rPr>
        <w:t>.</w:t>
      </w:r>
      <w:r w:rsidR="00DB156F">
        <w:rPr>
          <w:rFonts w:asciiTheme="majorHAnsi" w:hAnsiTheme="majorHAnsi" w:cstheme="majorHAnsi"/>
          <w:highlight w:val="yellow"/>
        </w:rPr>
        <w:t xml:space="preserve"> </w:t>
      </w:r>
      <w:r w:rsidR="000E292D" w:rsidRPr="00960A4C">
        <w:rPr>
          <w:rFonts w:asciiTheme="majorHAnsi" w:hAnsiTheme="majorHAnsi" w:cstheme="majorHAnsi"/>
          <w:highlight w:val="yellow"/>
        </w:rPr>
        <w:t xml:space="preserve">Deposit a </w:t>
      </w:r>
      <w:r w:rsidR="00F000D3" w:rsidRPr="00960A4C">
        <w:rPr>
          <w:rFonts w:asciiTheme="majorHAnsi" w:hAnsiTheme="majorHAnsi" w:cstheme="majorHAnsi"/>
          <w:highlight w:val="yellow"/>
        </w:rPr>
        <w:t xml:space="preserve">layer of </w:t>
      </w:r>
      <w:r w:rsidR="000E309F" w:rsidRPr="00960A4C">
        <w:rPr>
          <w:rFonts w:asciiTheme="majorHAnsi" w:hAnsiTheme="majorHAnsi" w:cstheme="majorHAnsi"/>
          <w:highlight w:val="yellow"/>
        </w:rPr>
        <w:t>50</w:t>
      </w:r>
      <w:r w:rsidR="00F000D3" w:rsidRPr="00960A4C">
        <w:rPr>
          <w:rFonts w:asciiTheme="majorHAnsi" w:hAnsiTheme="majorHAnsi" w:cstheme="majorHAnsi"/>
          <w:highlight w:val="yellow"/>
        </w:rPr>
        <w:t xml:space="preserve">0 nm of Parylene C </w:t>
      </w:r>
      <w:r w:rsidR="000E292D" w:rsidRPr="00960A4C">
        <w:rPr>
          <w:rFonts w:asciiTheme="majorHAnsi" w:hAnsiTheme="majorHAnsi" w:cstheme="majorHAnsi"/>
          <w:highlight w:val="yellow"/>
        </w:rPr>
        <w:t xml:space="preserve">(corresponding to 1 g of Parylene C dimer) </w:t>
      </w:r>
      <w:r w:rsidR="00F000D3" w:rsidRPr="00960A4C">
        <w:rPr>
          <w:rFonts w:asciiTheme="majorHAnsi" w:hAnsiTheme="majorHAnsi" w:cstheme="majorHAnsi"/>
          <w:highlight w:val="yellow"/>
        </w:rPr>
        <w:t>on the substrate using the same parameter</w:t>
      </w:r>
      <w:r w:rsidR="000E309F" w:rsidRPr="00960A4C">
        <w:rPr>
          <w:rFonts w:asciiTheme="majorHAnsi" w:hAnsiTheme="majorHAnsi" w:cstheme="majorHAnsi"/>
          <w:highlight w:val="yellow"/>
        </w:rPr>
        <w:t>s</w:t>
      </w:r>
      <w:r w:rsidR="00F000D3" w:rsidRPr="00960A4C">
        <w:rPr>
          <w:rFonts w:asciiTheme="majorHAnsi" w:hAnsiTheme="majorHAnsi" w:cstheme="majorHAnsi"/>
          <w:highlight w:val="yellow"/>
        </w:rPr>
        <w:t xml:space="preserve"> described in </w:t>
      </w:r>
      <w:r w:rsidR="00941D22" w:rsidRPr="00960A4C">
        <w:rPr>
          <w:rFonts w:asciiTheme="majorHAnsi" w:hAnsiTheme="majorHAnsi" w:cstheme="majorHAnsi"/>
          <w:highlight w:val="yellow"/>
        </w:rPr>
        <w:t xml:space="preserve">step </w:t>
      </w:r>
      <w:r w:rsidR="00F000D3" w:rsidRPr="00960A4C">
        <w:rPr>
          <w:rFonts w:asciiTheme="majorHAnsi" w:hAnsiTheme="majorHAnsi" w:cstheme="majorHAnsi"/>
          <w:highlight w:val="yellow"/>
        </w:rPr>
        <w:t xml:space="preserve">5.1. </w:t>
      </w:r>
    </w:p>
    <w:p w14:paraId="02BDEAA8" w14:textId="77777777" w:rsidR="00941D22" w:rsidRPr="00960A4C" w:rsidRDefault="00941D22" w:rsidP="00960A4C">
      <w:pPr>
        <w:rPr>
          <w:rFonts w:asciiTheme="majorHAnsi" w:hAnsiTheme="majorHAnsi" w:cstheme="majorHAnsi"/>
          <w:highlight w:val="yellow"/>
        </w:rPr>
      </w:pPr>
    </w:p>
    <w:p w14:paraId="6B527360" w14:textId="21A5692D" w:rsidR="00F000D3" w:rsidRPr="00960A4C" w:rsidRDefault="00941D22" w:rsidP="00960A4C">
      <w:pPr>
        <w:rPr>
          <w:rFonts w:asciiTheme="majorHAnsi" w:hAnsiTheme="majorHAnsi" w:cstheme="majorHAnsi"/>
        </w:rPr>
      </w:pPr>
      <w:r w:rsidRPr="00960A4C">
        <w:rPr>
          <w:rFonts w:asciiTheme="majorHAnsi" w:hAnsiTheme="majorHAnsi" w:cstheme="majorHAnsi"/>
        </w:rPr>
        <w:t xml:space="preserve">NOTE: </w:t>
      </w:r>
      <w:r w:rsidR="00F000D3" w:rsidRPr="00960A4C">
        <w:rPr>
          <w:rFonts w:asciiTheme="majorHAnsi" w:hAnsiTheme="majorHAnsi" w:cstheme="majorHAnsi"/>
        </w:rPr>
        <w:t xml:space="preserve">The total Parylene C thickness on the </w:t>
      </w:r>
      <w:r w:rsidRPr="00960A4C">
        <w:rPr>
          <w:rFonts w:asciiTheme="majorHAnsi" w:hAnsiTheme="majorHAnsi" w:cstheme="majorHAnsi"/>
        </w:rPr>
        <w:t>pH-</w:t>
      </w:r>
      <w:r w:rsidR="00F000D3" w:rsidRPr="00960A4C">
        <w:rPr>
          <w:rFonts w:asciiTheme="majorHAnsi" w:hAnsiTheme="majorHAnsi" w:cstheme="majorHAnsi"/>
        </w:rPr>
        <w:t xml:space="preserve">sensing areas is </w:t>
      </w:r>
      <w:r w:rsidR="000E309F" w:rsidRPr="00960A4C">
        <w:rPr>
          <w:rFonts w:asciiTheme="majorHAnsi" w:hAnsiTheme="majorHAnsi" w:cstheme="majorHAnsi"/>
        </w:rPr>
        <w:t>650</w:t>
      </w:r>
      <w:r w:rsidR="00F000D3" w:rsidRPr="00960A4C">
        <w:rPr>
          <w:rFonts w:asciiTheme="majorHAnsi" w:hAnsiTheme="majorHAnsi" w:cstheme="majorHAnsi"/>
        </w:rPr>
        <w:t xml:space="preserve"> nm. No silane </w:t>
      </w:r>
      <w:r w:rsidRPr="00960A4C">
        <w:rPr>
          <w:rFonts w:asciiTheme="majorHAnsi" w:hAnsiTheme="majorHAnsi" w:cstheme="majorHAnsi"/>
        </w:rPr>
        <w:t>is</w:t>
      </w:r>
      <w:r w:rsidR="00F000D3" w:rsidRPr="00960A4C">
        <w:rPr>
          <w:rFonts w:asciiTheme="majorHAnsi" w:hAnsiTheme="majorHAnsi" w:cstheme="majorHAnsi"/>
        </w:rPr>
        <w:t xml:space="preserve"> required for this deposition.</w:t>
      </w:r>
    </w:p>
    <w:p w14:paraId="775BB04F" w14:textId="77777777" w:rsidR="00136A27" w:rsidRPr="00960A4C" w:rsidRDefault="00136A27" w:rsidP="00960A4C">
      <w:pPr>
        <w:rPr>
          <w:rFonts w:asciiTheme="majorHAnsi" w:hAnsiTheme="majorHAnsi" w:cstheme="majorHAnsi"/>
        </w:rPr>
      </w:pPr>
    </w:p>
    <w:p w14:paraId="10A5D0B5" w14:textId="62435033" w:rsidR="00D84AC9" w:rsidRPr="00960A4C" w:rsidRDefault="009C31D9" w:rsidP="00960A4C">
      <w:pPr>
        <w:rPr>
          <w:rFonts w:asciiTheme="majorHAnsi" w:hAnsiTheme="majorHAnsi" w:cstheme="majorHAnsi"/>
          <w:highlight w:val="yellow"/>
        </w:rPr>
      </w:pPr>
      <w:r w:rsidRPr="00960A4C">
        <w:rPr>
          <w:rFonts w:asciiTheme="majorHAnsi" w:hAnsiTheme="majorHAnsi" w:cstheme="majorHAnsi"/>
          <w:highlight w:val="yellow"/>
        </w:rPr>
        <w:t>9.</w:t>
      </w:r>
      <w:r w:rsidR="00975F16">
        <w:rPr>
          <w:rFonts w:asciiTheme="majorHAnsi" w:hAnsiTheme="majorHAnsi" w:cstheme="majorHAnsi"/>
          <w:highlight w:val="yellow"/>
        </w:rPr>
        <w:t>4</w:t>
      </w:r>
      <w:r w:rsidRPr="00960A4C">
        <w:rPr>
          <w:rFonts w:asciiTheme="majorHAnsi" w:hAnsiTheme="majorHAnsi" w:cstheme="majorHAnsi"/>
          <w:highlight w:val="yellow"/>
        </w:rPr>
        <w:t xml:space="preserve">. </w:t>
      </w:r>
      <w:r w:rsidR="000E292D" w:rsidRPr="00960A4C">
        <w:rPr>
          <w:rFonts w:asciiTheme="majorHAnsi" w:hAnsiTheme="majorHAnsi" w:cstheme="majorHAnsi"/>
          <w:highlight w:val="yellow"/>
        </w:rPr>
        <w:t>C</w:t>
      </w:r>
      <w:r w:rsidR="00F000D3" w:rsidRPr="00960A4C">
        <w:rPr>
          <w:rFonts w:asciiTheme="majorHAnsi" w:hAnsiTheme="majorHAnsi" w:cstheme="majorHAnsi"/>
          <w:highlight w:val="yellow"/>
        </w:rPr>
        <w:t>arefully remove</w:t>
      </w:r>
      <w:r w:rsidR="000E292D" w:rsidRPr="00960A4C">
        <w:rPr>
          <w:rFonts w:asciiTheme="majorHAnsi" w:hAnsiTheme="majorHAnsi" w:cstheme="majorHAnsi"/>
          <w:highlight w:val="yellow"/>
        </w:rPr>
        <w:t xml:space="preserve"> the </w:t>
      </w:r>
      <w:r w:rsidR="00D84AC9" w:rsidRPr="00960A4C">
        <w:rPr>
          <w:rFonts w:asciiTheme="majorHAnsi" w:hAnsiTheme="majorHAnsi" w:cstheme="majorHAnsi"/>
          <w:highlight w:val="yellow"/>
        </w:rPr>
        <w:t>polyimide insulation</w:t>
      </w:r>
      <w:r w:rsidR="000E292D" w:rsidRPr="00960A4C">
        <w:rPr>
          <w:rFonts w:asciiTheme="majorHAnsi" w:hAnsiTheme="majorHAnsi" w:cstheme="majorHAnsi"/>
          <w:highlight w:val="yellow"/>
        </w:rPr>
        <w:t xml:space="preserve"> tape. Expose the </w:t>
      </w:r>
      <w:r w:rsidR="00F000D3" w:rsidRPr="00960A4C">
        <w:rPr>
          <w:rFonts w:asciiTheme="majorHAnsi" w:hAnsiTheme="majorHAnsi" w:cstheme="majorHAnsi"/>
          <w:highlight w:val="yellow"/>
        </w:rPr>
        <w:t xml:space="preserve">substrate to oxygen plasma </w:t>
      </w:r>
      <w:r w:rsidR="000E292D" w:rsidRPr="00960A4C">
        <w:rPr>
          <w:rFonts w:asciiTheme="majorHAnsi" w:hAnsiTheme="majorHAnsi" w:cstheme="majorHAnsi"/>
          <w:highlight w:val="yellow"/>
        </w:rPr>
        <w:t>(5 min and 30 s</w:t>
      </w:r>
      <w:r w:rsidR="00D84AC9" w:rsidRPr="00960A4C">
        <w:rPr>
          <w:rFonts w:asciiTheme="majorHAnsi" w:hAnsiTheme="majorHAnsi" w:cstheme="majorHAnsi"/>
          <w:highlight w:val="yellow"/>
        </w:rPr>
        <w:t xml:space="preserve"> at </w:t>
      </w:r>
      <w:r w:rsidR="000E292D" w:rsidRPr="00960A4C">
        <w:rPr>
          <w:rFonts w:asciiTheme="majorHAnsi" w:hAnsiTheme="majorHAnsi" w:cstheme="majorHAnsi"/>
          <w:highlight w:val="yellow"/>
        </w:rPr>
        <w:t xml:space="preserve">200 W) </w:t>
      </w:r>
      <w:r w:rsidR="00EE7AD4">
        <w:rPr>
          <w:rFonts w:asciiTheme="majorHAnsi" w:hAnsiTheme="majorHAnsi" w:cstheme="majorHAnsi"/>
          <w:highlight w:val="yellow"/>
        </w:rPr>
        <w:t>to</w:t>
      </w:r>
      <w:r w:rsidR="000E292D" w:rsidRPr="00960A4C">
        <w:rPr>
          <w:rFonts w:asciiTheme="majorHAnsi" w:hAnsiTheme="majorHAnsi" w:cstheme="majorHAnsi"/>
          <w:highlight w:val="yellow"/>
        </w:rPr>
        <w:t xml:space="preserve"> </w:t>
      </w:r>
      <w:r w:rsidR="00F000D3" w:rsidRPr="00960A4C">
        <w:rPr>
          <w:rFonts w:asciiTheme="majorHAnsi" w:hAnsiTheme="majorHAnsi" w:cstheme="majorHAnsi"/>
          <w:highlight w:val="yellow"/>
        </w:rPr>
        <w:t>activat</w:t>
      </w:r>
      <w:r w:rsidR="00EE7AD4">
        <w:rPr>
          <w:rFonts w:asciiTheme="majorHAnsi" w:hAnsiTheme="majorHAnsi" w:cstheme="majorHAnsi"/>
          <w:highlight w:val="yellow"/>
        </w:rPr>
        <w:t xml:space="preserve">e </w:t>
      </w:r>
      <w:r w:rsidR="00F000D3" w:rsidRPr="00960A4C">
        <w:rPr>
          <w:rFonts w:asciiTheme="majorHAnsi" w:hAnsiTheme="majorHAnsi" w:cstheme="majorHAnsi"/>
          <w:highlight w:val="yellow"/>
        </w:rPr>
        <w:t xml:space="preserve">the Parylene C on the </w:t>
      </w:r>
      <w:r w:rsidR="00D84AC9" w:rsidRPr="00960A4C">
        <w:rPr>
          <w:rFonts w:asciiTheme="majorHAnsi" w:hAnsiTheme="majorHAnsi" w:cstheme="majorHAnsi"/>
          <w:highlight w:val="yellow"/>
        </w:rPr>
        <w:t>pH-</w:t>
      </w:r>
      <w:r w:rsidR="00F000D3" w:rsidRPr="00960A4C">
        <w:rPr>
          <w:rFonts w:asciiTheme="majorHAnsi" w:hAnsiTheme="majorHAnsi" w:cstheme="majorHAnsi"/>
          <w:highlight w:val="yellow"/>
        </w:rPr>
        <w:t>sensing areas of the OCMFETs</w:t>
      </w:r>
      <w:r w:rsidR="000E309F" w:rsidRPr="00960A4C">
        <w:rPr>
          <w:rFonts w:asciiTheme="majorHAnsi" w:hAnsiTheme="majorHAnsi" w:cstheme="majorHAnsi"/>
          <w:highlight w:val="yellow"/>
        </w:rPr>
        <w:t>.</w:t>
      </w:r>
      <w:r w:rsidR="00443D87" w:rsidRPr="00960A4C">
        <w:rPr>
          <w:rFonts w:asciiTheme="majorHAnsi" w:hAnsiTheme="majorHAnsi" w:cstheme="majorHAnsi"/>
          <w:highlight w:val="yellow"/>
        </w:rPr>
        <w:t xml:space="preserve"> </w:t>
      </w:r>
    </w:p>
    <w:p w14:paraId="6F0F09D0" w14:textId="77777777" w:rsidR="00D84AC9" w:rsidRPr="00960A4C" w:rsidRDefault="00D84AC9" w:rsidP="00960A4C">
      <w:pPr>
        <w:rPr>
          <w:rFonts w:asciiTheme="majorHAnsi" w:hAnsiTheme="majorHAnsi" w:cstheme="majorHAnsi"/>
          <w:highlight w:val="yellow"/>
        </w:rPr>
      </w:pPr>
    </w:p>
    <w:p w14:paraId="2FBF23ED" w14:textId="17D2711B" w:rsidR="00F000D3" w:rsidRPr="00960A4C" w:rsidRDefault="00443D87" w:rsidP="00960A4C">
      <w:pPr>
        <w:rPr>
          <w:rFonts w:asciiTheme="majorHAnsi" w:hAnsiTheme="majorHAnsi" w:cstheme="majorHAnsi"/>
        </w:rPr>
      </w:pPr>
      <w:r w:rsidRPr="00960A4C">
        <w:rPr>
          <w:rFonts w:asciiTheme="majorHAnsi" w:hAnsiTheme="majorHAnsi" w:cstheme="majorHAnsi"/>
        </w:rPr>
        <w:t xml:space="preserve">NOTE: </w:t>
      </w:r>
      <w:r w:rsidR="00A64D72" w:rsidRPr="00960A4C">
        <w:rPr>
          <w:rFonts w:asciiTheme="majorHAnsi" w:hAnsiTheme="majorHAnsi" w:cstheme="majorHAnsi"/>
        </w:rPr>
        <w:t>T</w:t>
      </w:r>
      <w:r w:rsidRPr="00960A4C">
        <w:rPr>
          <w:rFonts w:asciiTheme="majorHAnsi" w:hAnsiTheme="majorHAnsi" w:cstheme="majorHAnsi"/>
        </w:rPr>
        <w:t xml:space="preserve">he </w:t>
      </w:r>
      <w:r w:rsidR="00A64D72" w:rsidRPr="00960A4C">
        <w:rPr>
          <w:rFonts w:asciiTheme="majorHAnsi" w:hAnsiTheme="majorHAnsi" w:cstheme="majorHAnsi"/>
        </w:rPr>
        <w:t>polyimide insulation</w:t>
      </w:r>
      <w:r w:rsidRPr="00960A4C">
        <w:rPr>
          <w:rFonts w:asciiTheme="majorHAnsi" w:hAnsiTheme="majorHAnsi" w:cstheme="majorHAnsi"/>
        </w:rPr>
        <w:t xml:space="preserve"> tape is necessary here to limit the Parylene C </w:t>
      </w:r>
      <w:r w:rsidR="00865F23" w:rsidRPr="00960A4C">
        <w:rPr>
          <w:rFonts w:asciiTheme="majorHAnsi" w:hAnsiTheme="majorHAnsi" w:cstheme="majorHAnsi"/>
        </w:rPr>
        <w:t>deposition. In fact, a simple lift-off using the photoresist does not give positive results due to the almost pinhole-free nature of the conformal coating obtained with Parylene C.</w:t>
      </w:r>
    </w:p>
    <w:p w14:paraId="05F32A4A" w14:textId="77777777" w:rsidR="00136A27" w:rsidRPr="00960A4C" w:rsidRDefault="00136A27" w:rsidP="00960A4C">
      <w:pPr>
        <w:rPr>
          <w:rFonts w:asciiTheme="majorHAnsi" w:hAnsiTheme="majorHAnsi" w:cstheme="majorHAnsi"/>
          <w:highlight w:val="yellow"/>
        </w:rPr>
      </w:pPr>
    </w:p>
    <w:p w14:paraId="5BB42035" w14:textId="52328442" w:rsidR="0001580B" w:rsidRPr="00960A4C" w:rsidRDefault="009C31D9" w:rsidP="00960A4C">
      <w:pPr>
        <w:rPr>
          <w:rFonts w:asciiTheme="majorHAnsi" w:hAnsiTheme="majorHAnsi" w:cstheme="majorHAnsi"/>
          <w:highlight w:val="yellow"/>
        </w:rPr>
      </w:pPr>
      <w:r w:rsidRPr="00960A4C">
        <w:rPr>
          <w:rFonts w:asciiTheme="majorHAnsi" w:hAnsiTheme="majorHAnsi" w:cstheme="majorHAnsi"/>
          <w:highlight w:val="yellow"/>
        </w:rPr>
        <w:t>9.</w:t>
      </w:r>
      <w:r w:rsidR="00975F16">
        <w:rPr>
          <w:rFonts w:asciiTheme="majorHAnsi" w:hAnsiTheme="majorHAnsi" w:cstheme="majorHAnsi"/>
          <w:highlight w:val="yellow"/>
        </w:rPr>
        <w:t>5</w:t>
      </w:r>
      <w:r w:rsidRPr="00960A4C">
        <w:rPr>
          <w:rFonts w:asciiTheme="majorHAnsi" w:hAnsiTheme="majorHAnsi" w:cstheme="majorHAnsi"/>
          <w:highlight w:val="yellow"/>
        </w:rPr>
        <w:t xml:space="preserve">. </w:t>
      </w:r>
      <w:r w:rsidR="004B301E" w:rsidRPr="00960A4C">
        <w:rPr>
          <w:rFonts w:asciiTheme="majorHAnsi" w:hAnsiTheme="majorHAnsi" w:cstheme="majorHAnsi"/>
          <w:highlight w:val="yellow"/>
        </w:rPr>
        <w:t>Place the substrates into an acetone container inside the ultraso</w:t>
      </w:r>
      <w:r w:rsidR="00B6701F" w:rsidRPr="00960A4C">
        <w:rPr>
          <w:rFonts w:asciiTheme="majorHAnsi" w:hAnsiTheme="majorHAnsi" w:cstheme="majorHAnsi"/>
          <w:highlight w:val="yellow"/>
        </w:rPr>
        <w:t>nic</w:t>
      </w:r>
      <w:r w:rsidR="004B301E" w:rsidRPr="00960A4C">
        <w:rPr>
          <w:rFonts w:asciiTheme="majorHAnsi" w:hAnsiTheme="majorHAnsi" w:cstheme="majorHAnsi"/>
          <w:highlight w:val="yellow"/>
        </w:rPr>
        <w:t xml:space="preserve"> bath for 10 s to completely remove the photoresist. Rinse the substrates with acetone and isopropyl alcohol (no water) and dry them with nitrogen.</w:t>
      </w:r>
    </w:p>
    <w:p w14:paraId="48262129" w14:textId="77777777" w:rsidR="00136A27" w:rsidRPr="00960A4C" w:rsidRDefault="00136A27" w:rsidP="00960A4C">
      <w:pPr>
        <w:rPr>
          <w:rFonts w:asciiTheme="majorHAnsi" w:hAnsiTheme="majorHAnsi" w:cstheme="majorHAnsi"/>
          <w:highlight w:val="yellow"/>
        </w:rPr>
      </w:pPr>
    </w:p>
    <w:p w14:paraId="6D84E26D" w14:textId="3B38D429" w:rsidR="0001580B" w:rsidRPr="00960A4C" w:rsidRDefault="009C31D9" w:rsidP="00960A4C">
      <w:pPr>
        <w:rPr>
          <w:rFonts w:asciiTheme="majorHAnsi" w:hAnsiTheme="majorHAnsi" w:cstheme="majorHAnsi"/>
          <w:b/>
          <w:bCs/>
        </w:rPr>
      </w:pPr>
      <w:r w:rsidRPr="00960A4C">
        <w:rPr>
          <w:rFonts w:asciiTheme="majorHAnsi" w:hAnsiTheme="majorHAnsi" w:cstheme="majorHAnsi"/>
          <w:b/>
          <w:bCs/>
        </w:rPr>
        <w:t xml:space="preserve">10. </w:t>
      </w:r>
      <w:r w:rsidR="00351D61" w:rsidRPr="00960A4C">
        <w:rPr>
          <w:rFonts w:asciiTheme="majorHAnsi" w:hAnsiTheme="majorHAnsi" w:cstheme="majorHAnsi"/>
          <w:b/>
          <w:bCs/>
        </w:rPr>
        <w:t>Semiconductor deposition</w:t>
      </w:r>
      <w:r w:rsidR="00C60B7B" w:rsidRPr="00960A4C">
        <w:rPr>
          <w:rFonts w:asciiTheme="majorHAnsi" w:hAnsiTheme="majorHAnsi" w:cstheme="majorHAnsi"/>
          <w:b/>
          <w:bCs/>
        </w:rPr>
        <w:t>,</w:t>
      </w:r>
      <w:r w:rsidR="00351D61" w:rsidRPr="00960A4C">
        <w:rPr>
          <w:rFonts w:asciiTheme="majorHAnsi" w:hAnsiTheme="majorHAnsi" w:cstheme="majorHAnsi"/>
          <w:b/>
          <w:bCs/>
        </w:rPr>
        <w:t xml:space="preserve"> culturing chamber placing</w:t>
      </w:r>
      <w:r w:rsidR="00C60B7B" w:rsidRPr="00960A4C">
        <w:rPr>
          <w:rFonts w:asciiTheme="majorHAnsi" w:hAnsiTheme="majorHAnsi" w:cstheme="majorHAnsi"/>
          <w:b/>
          <w:bCs/>
        </w:rPr>
        <w:t xml:space="preserve">, and </w:t>
      </w:r>
      <w:r w:rsidR="0064477F" w:rsidRPr="00960A4C">
        <w:rPr>
          <w:rFonts w:asciiTheme="majorHAnsi" w:hAnsiTheme="majorHAnsi" w:cstheme="majorHAnsi"/>
          <w:b/>
          <w:bCs/>
        </w:rPr>
        <w:t>final cut-o</w:t>
      </w:r>
      <w:r w:rsidR="00EF300D" w:rsidRPr="00960A4C">
        <w:rPr>
          <w:rFonts w:asciiTheme="majorHAnsi" w:hAnsiTheme="majorHAnsi" w:cstheme="majorHAnsi"/>
          <w:b/>
          <w:bCs/>
        </w:rPr>
        <w:t>u</w:t>
      </w:r>
      <w:r w:rsidR="0064477F" w:rsidRPr="00960A4C">
        <w:rPr>
          <w:rFonts w:asciiTheme="majorHAnsi" w:hAnsiTheme="majorHAnsi" w:cstheme="majorHAnsi"/>
          <w:b/>
          <w:bCs/>
        </w:rPr>
        <w:t xml:space="preserve">t </w:t>
      </w:r>
      <w:r w:rsidR="00EF300D" w:rsidRPr="00960A4C">
        <w:rPr>
          <w:rFonts w:asciiTheme="majorHAnsi" w:hAnsiTheme="majorHAnsi" w:cstheme="majorHAnsi"/>
          <w:b/>
          <w:bCs/>
        </w:rPr>
        <w:t xml:space="preserve">of the device </w:t>
      </w:r>
      <w:r w:rsidR="0064477F" w:rsidRPr="00960A4C">
        <w:rPr>
          <w:rFonts w:asciiTheme="majorHAnsi" w:hAnsiTheme="majorHAnsi" w:cstheme="majorHAnsi"/>
          <w:b/>
          <w:bCs/>
        </w:rPr>
        <w:t xml:space="preserve">from </w:t>
      </w:r>
      <w:r w:rsidR="0064477F" w:rsidRPr="00960A4C">
        <w:rPr>
          <w:rFonts w:asciiTheme="majorHAnsi" w:hAnsiTheme="majorHAnsi" w:cstheme="majorHAnsi"/>
          <w:b/>
          <w:bCs/>
        </w:rPr>
        <w:lastRenderedPageBreak/>
        <w:t>the PET</w:t>
      </w:r>
    </w:p>
    <w:p w14:paraId="1DC22DA0" w14:textId="77777777" w:rsidR="00136A27" w:rsidRPr="00960A4C" w:rsidRDefault="00136A27" w:rsidP="00960A4C">
      <w:pPr>
        <w:rPr>
          <w:rFonts w:asciiTheme="majorHAnsi" w:hAnsiTheme="majorHAnsi" w:cstheme="majorHAnsi"/>
          <w:highlight w:val="yellow"/>
        </w:rPr>
      </w:pPr>
    </w:p>
    <w:p w14:paraId="3958038D" w14:textId="43C8A4F6" w:rsidR="00351D61" w:rsidRPr="00960A4C" w:rsidRDefault="009C31D9" w:rsidP="00960A4C">
      <w:pPr>
        <w:rPr>
          <w:rFonts w:asciiTheme="majorHAnsi" w:hAnsiTheme="majorHAnsi" w:cstheme="majorHAnsi"/>
          <w:highlight w:val="yellow"/>
        </w:rPr>
      </w:pPr>
      <w:r w:rsidRPr="00960A4C">
        <w:rPr>
          <w:rFonts w:asciiTheme="majorHAnsi" w:hAnsiTheme="majorHAnsi" w:cstheme="majorHAnsi"/>
          <w:highlight w:val="yellow"/>
        </w:rPr>
        <w:t xml:space="preserve">10.1. </w:t>
      </w:r>
      <w:r w:rsidR="0064477F" w:rsidRPr="00960A4C">
        <w:rPr>
          <w:rFonts w:asciiTheme="majorHAnsi" w:hAnsiTheme="majorHAnsi" w:cstheme="majorHAnsi"/>
          <w:highlight w:val="yellow"/>
        </w:rPr>
        <w:t>P</w:t>
      </w:r>
      <w:r w:rsidR="004B752F" w:rsidRPr="00960A4C">
        <w:rPr>
          <w:rFonts w:asciiTheme="majorHAnsi" w:hAnsiTheme="majorHAnsi" w:cstheme="majorHAnsi"/>
          <w:highlight w:val="yellow"/>
        </w:rPr>
        <w:t>lace</w:t>
      </w:r>
      <w:r w:rsidR="0064477F" w:rsidRPr="00960A4C">
        <w:rPr>
          <w:rFonts w:asciiTheme="majorHAnsi" w:hAnsiTheme="majorHAnsi" w:cstheme="majorHAnsi"/>
          <w:highlight w:val="yellow"/>
        </w:rPr>
        <w:t xml:space="preserve"> the </w:t>
      </w:r>
      <w:r w:rsidR="00351D61" w:rsidRPr="00960A4C">
        <w:rPr>
          <w:rFonts w:asciiTheme="majorHAnsi" w:hAnsiTheme="majorHAnsi" w:cstheme="majorHAnsi"/>
          <w:highlight w:val="yellow"/>
        </w:rPr>
        <w:t xml:space="preserve">substrates onto a hot plate at 50 °C. </w:t>
      </w:r>
      <w:r w:rsidR="0064477F" w:rsidRPr="00960A4C">
        <w:rPr>
          <w:rFonts w:asciiTheme="majorHAnsi" w:hAnsiTheme="majorHAnsi" w:cstheme="majorHAnsi"/>
          <w:highlight w:val="yellow"/>
        </w:rPr>
        <w:t>Cast a</w:t>
      </w:r>
      <w:r w:rsidR="00351D61" w:rsidRPr="00960A4C">
        <w:rPr>
          <w:rFonts w:asciiTheme="majorHAnsi" w:hAnsiTheme="majorHAnsi" w:cstheme="majorHAnsi"/>
          <w:highlight w:val="yellow"/>
        </w:rPr>
        <w:t xml:space="preserve"> droplet </w:t>
      </w:r>
      <w:r w:rsidR="0064477F" w:rsidRPr="00960A4C">
        <w:rPr>
          <w:rFonts w:asciiTheme="majorHAnsi" w:hAnsiTheme="majorHAnsi" w:cstheme="majorHAnsi"/>
          <w:highlight w:val="yellow"/>
        </w:rPr>
        <w:t>(</w:t>
      </w:r>
      <w:r w:rsidR="00351D61" w:rsidRPr="00960A4C">
        <w:rPr>
          <w:rFonts w:asciiTheme="majorHAnsi" w:hAnsiTheme="majorHAnsi" w:cstheme="majorHAnsi"/>
          <w:highlight w:val="yellow"/>
        </w:rPr>
        <w:t>1 µ</w:t>
      </w:r>
      <w:r w:rsidR="003837ED" w:rsidRPr="00960A4C">
        <w:rPr>
          <w:rFonts w:asciiTheme="majorHAnsi" w:hAnsiTheme="majorHAnsi" w:cstheme="majorHAnsi"/>
          <w:highlight w:val="yellow"/>
        </w:rPr>
        <w:t>L</w:t>
      </w:r>
      <w:r w:rsidR="0064477F" w:rsidRPr="00960A4C">
        <w:rPr>
          <w:rFonts w:asciiTheme="majorHAnsi" w:hAnsiTheme="majorHAnsi" w:cstheme="majorHAnsi"/>
          <w:highlight w:val="yellow"/>
        </w:rPr>
        <w:t>)</w:t>
      </w:r>
      <w:r w:rsidR="00351D61" w:rsidRPr="00960A4C">
        <w:rPr>
          <w:rFonts w:asciiTheme="majorHAnsi" w:hAnsiTheme="majorHAnsi" w:cstheme="majorHAnsi"/>
          <w:highlight w:val="yellow"/>
        </w:rPr>
        <w:t xml:space="preserve"> of semiconductor solution </w:t>
      </w:r>
      <w:r w:rsidR="00EC3334" w:rsidRPr="00960A4C">
        <w:rPr>
          <w:rFonts w:asciiTheme="majorHAnsi" w:hAnsiTheme="majorHAnsi" w:cstheme="majorHAnsi"/>
          <w:highlight w:val="yellow"/>
        </w:rPr>
        <w:t>(s</w:t>
      </w:r>
      <w:r w:rsidR="003837ED" w:rsidRPr="00960A4C">
        <w:rPr>
          <w:rFonts w:asciiTheme="majorHAnsi" w:hAnsiTheme="majorHAnsi" w:cstheme="majorHAnsi"/>
          <w:highlight w:val="yellow"/>
        </w:rPr>
        <w:t>tep</w:t>
      </w:r>
      <w:r w:rsidR="00EC3334" w:rsidRPr="00960A4C">
        <w:rPr>
          <w:rFonts w:asciiTheme="majorHAnsi" w:hAnsiTheme="majorHAnsi" w:cstheme="majorHAnsi"/>
          <w:highlight w:val="yellow"/>
        </w:rPr>
        <w:t xml:space="preserve"> 1.4) </w:t>
      </w:r>
      <w:r w:rsidR="00351D61" w:rsidRPr="00960A4C">
        <w:rPr>
          <w:rFonts w:asciiTheme="majorHAnsi" w:hAnsiTheme="majorHAnsi" w:cstheme="majorHAnsi"/>
          <w:highlight w:val="yellow"/>
        </w:rPr>
        <w:t>onto each channel area</w:t>
      </w:r>
      <w:r w:rsidR="0064477F" w:rsidRPr="00960A4C">
        <w:rPr>
          <w:rFonts w:asciiTheme="majorHAnsi" w:hAnsiTheme="majorHAnsi" w:cstheme="majorHAnsi"/>
          <w:highlight w:val="yellow"/>
        </w:rPr>
        <w:t xml:space="preserve">, cover the </w:t>
      </w:r>
      <w:r w:rsidR="000F6AF9">
        <w:rPr>
          <w:rFonts w:asciiTheme="majorHAnsi" w:hAnsiTheme="majorHAnsi" w:cstheme="majorHAnsi"/>
          <w:highlight w:val="yellow"/>
        </w:rPr>
        <w:t>w</w:t>
      </w:r>
      <w:r w:rsidR="0064477F" w:rsidRPr="00960A4C">
        <w:rPr>
          <w:rFonts w:asciiTheme="majorHAnsi" w:hAnsiTheme="majorHAnsi" w:cstheme="majorHAnsi"/>
          <w:highlight w:val="yellow"/>
        </w:rPr>
        <w:t>hole substrate with a lid</w:t>
      </w:r>
      <w:r w:rsidR="003837ED" w:rsidRPr="00960A4C">
        <w:rPr>
          <w:rFonts w:asciiTheme="majorHAnsi" w:hAnsiTheme="majorHAnsi" w:cstheme="majorHAnsi"/>
          <w:highlight w:val="yellow"/>
        </w:rPr>
        <w:t>,</w:t>
      </w:r>
      <w:r w:rsidR="00351D61" w:rsidRPr="00960A4C">
        <w:rPr>
          <w:rFonts w:asciiTheme="majorHAnsi" w:hAnsiTheme="majorHAnsi" w:cstheme="majorHAnsi"/>
          <w:highlight w:val="yellow"/>
        </w:rPr>
        <w:t xml:space="preserve"> and let it dry out </w:t>
      </w:r>
      <w:r w:rsidR="005666D2" w:rsidRPr="00960A4C">
        <w:rPr>
          <w:rFonts w:asciiTheme="majorHAnsi" w:hAnsiTheme="majorHAnsi" w:cstheme="majorHAnsi"/>
          <w:highlight w:val="yellow"/>
        </w:rPr>
        <w:t xml:space="preserve">under a chemical hood </w:t>
      </w:r>
      <w:r w:rsidR="0064477F" w:rsidRPr="00960A4C">
        <w:rPr>
          <w:rFonts w:asciiTheme="majorHAnsi" w:hAnsiTheme="majorHAnsi" w:cstheme="majorHAnsi"/>
          <w:highlight w:val="yellow"/>
        </w:rPr>
        <w:t>for 30 min</w:t>
      </w:r>
      <w:r w:rsidR="00351D61" w:rsidRPr="00960A4C">
        <w:rPr>
          <w:rFonts w:asciiTheme="majorHAnsi" w:hAnsiTheme="majorHAnsi" w:cstheme="majorHAnsi"/>
          <w:highlight w:val="yellow"/>
        </w:rPr>
        <w:t>.</w:t>
      </w:r>
    </w:p>
    <w:p w14:paraId="6D75FB94" w14:textId="77777777" w:rsidR="00136A27" w:rsidRPr="00960A4C" w:rsidRDefault="00136A27" w:rsidP="00960A4C">
      <w:pPr>
        <w:rPr>
          <w:rFonts w:asciiTheme="majorHAnsi" w:hAnsiTheme="majorHAnsi" w:cstheme="majorHAnsi"/>
          <w:highlight w:val="yellow"/>
        </w:rPr>
      </w:pPr>
    </w:p>
    <w:p w14:paraId="61E374CF" w14:textId="3B8E997E" w:rsidR="00C60B7B" w:rsidRPr="00837CC3" w:rsidRDefault="009C31D9" w:rsidP="00960A4C">
      <w:pPr>
        <w:rPr>
          <w:rFonts w:asciiTheme="majorHAnsi" w:hAnsiTheme="majorHAnsi" w:cstheme="majorHAnsi"/>
        </w:rPr>
      </w:pPr>
      <w:r w:rsidRPr="00960A4C">
        <w:rPr>
          <w:rFonts w:asciiTheme="majorHAnsi" w:hAnsiTheme="majorHAnsi" w:cstheme="majorHAnsi"/>
        </w:rPr>
        <w:t xml:space="preserve">10.2. </w:t>
      </w:r>
      <w:r w:rsidR="00E256F0" w:rsidRPr="00960A4C">
        <w:rPr>
          <w:rFonts w:asciiTheme="majorHAnsi" w:hAnsiTheme="majorHAnsi" w:cstheme="majorHAnsi"/>
        </w:rPr>
        <w:t xml:space="preserve">Prepare the culturing chamber by printing an </w:t>
      </w:r>
      <w:r w:rsidR="000A2BF9" w:rsidRPr="00960A4C">
        <w:rPr>
          <w:rFonts w:asciiTheme="majorHAnsi" w:hAnsiTheme="majorHAnsi" w:cstheme="majorHAnsi"/>
        </w:rPr>
        <w:t>acrylonitrile butadiene styrene</w:t>
      </w:r>
      <w:r w:rsidR="00E256F0" w:rsidRPr="00960A4C">
        <w:rPr>
          <w:rFonts w:asciiTheme="majorHAnsi" w:hAnsiTheme="majorHAnsi" w:cstheme="majorHAnsi"/>
        </w:rPr>
        <w:t xml:space="preserve"> ring with an internal radius of 15 mm, a thickness of 1 mm, and a height of 7 mm with a 3D printer. </w:t>
      </w:r>
      <w:r w:rsidR="0064477F" w:rsidRPr="00960A4C">
        <w:rPr>
          <w:rFonts w:asciiTheme="majorHAnsi" w:hAnsiTheme="majorHAnsi" w:cstheme="majorHAnsi"/>
        </w:rPr>
        <w:t>Glue the culturing chamber</w:t>
      </w:r>
      <w:r w:rsidR="00351D61" w:rsidRPr="00960A4C">
        <w:rPr>
          <w:rFonts w:asciiTheme="majorHAnsi" w:hAnsiTheme="majorHAnsi" w:cstheme="majorHAnsi"/>
        </w:rPr>
        <w:t xml:space="preserve"> onto the central part of the substrate</w:t>
      </w:r>
      <w:r w:rsidR="0064477F" w:rsidRPr="00960A4C">
        <w:rPr>
          <w:rFonts w:asciiTheme="majorHAnsi" w:hAnsiTheme="majorHAnsi" w:cstheme="majorHAnsi"/>
        </w:rPr>
        <w:t xml:space="preserve"> using polydimethylsiloxane (ratio of the curing agent: 15% </w:t>
      </w:r>
      <w:r w:rsidR="0012366D" w:rsidRPr="00960A4C">
        <w:rPr>
          <w:rFonts w:asciiTheme="majorHAnsi" w:hAnsiTheme="majorHAnsi" w:cstheme="majorHAnsi"/>
        </w:rPr>
        <w:t>by</w:t>
      </w:r>
      <w:r w:rsidR="0064477F" w:rsidRPr="00960A4C">
        <w:rPr>
          <w:rFonts w:asciiTheme="majorHAnsi" w:hAnsiTheme="majorHAnsi" w:cstheme="majorHAnsi"/>
        </w:rPr>
        <w:t xml:space="preserve"> weight)</w:t>
      </w:r>
      <w:r w:rsidR="00351D61" w:rsidRPr="00960A4C">
        <w:rPr>
          <w:rFonts w:asciiTheme="majorHAnsi" w:hAnsiTheme="majorHAnsi" w:cstheme="majorHAnsi"/>
        </w:rPr>
        <w:t>.</w:t>
      </w:r>
      <w:r w:rsidR="00E256F0" w:rsidRPr="00960A4C">
        <w:rPr>
          <w:rFonts w:asciiTheme="majorHAnsi" w:hAnsiTheme="majorHAnsi" w:cstheme="majorHAnsi"/>
        </w:rPr>
        <w:t xml:space="preserve"> </w:t>
      </w:r>
      <w:r w:rsidR="0064477F" w:rsidRPr="00960A4C">
        <w:rPr>
          <w:rFonts w:asciiTheme="majorHAnsi" w:hAnsiTheme="majorHAnsi" w:cstheme="majorHAnsi"/>
          <w:highlight w:val="yellow"/>
        </w:rPr>
        <w:t>C</w:t>
      </w:r>
      <w:r w:rsidR="00C60B7B" w:rsidRPr="00960A4C">
        <w:rPr>
          <w:rFonts w:asciiTheme="majorHAnsi" w:hAnsiTheme="majorHAnsi" w:cstheme="majorHAnsi"/>
          <w:highlight w:val="yellow"/>
        </w:rPr>
        <w:t>ut</w:t>
      </w:r>
      <w:r w:rsidR="009948C9" w:rsidRPr="00960A4C">
        <w:rPr>
          <w:rFonts w:asciiTheme="majorHAnsi" w:hAnsiTheme="majorHAnsi" w:cstheme="majorHAnsi"/>
          <w:highlight w:val="yellow"/>
        </w:rPr>
        <w:t xml:space="preserve"> </w:t>
      </w:r>
      <w:r w:rsidR="00C60B7B" w:rsidRPr="00960A4C">
        <w:rPr>
          <w:rFonts w:asciiTheme="majorHAnsi" w:hAnsiTheme="majorHAnsi" w:cstheme="majorHAnsi"/>
          <w:highlight w:val="yellow"/>
        </w:rPr>
        <w:t xml:space="preserve">out </w:t>
      </w:r>
      <w:r w:rsidR="0064477F" w:rsidRPr="00960A4C">
        <w:rPr>
          <w:rFonts w:asciiTheme="majorHAnsi" w:hAnsiTheme="majorHAnsi" w:cstheme="majorHAnsi"/>
          <w:highlight w:val="yellow"/>
        </w:rPr>
        <w:t xml:space="preserve">the device </w:t>
      </w:r>
      <w:r w:rsidR="00C60B7B" w:rsidRPr="00960A4C">
        <w:rPr>
          <w:rFonts w:asciiTheme="majorHAnsi" w:hAnsiTheme="majorHAnsi" w:cstheme="majorHAnsi"/>
          <w:highlight w:val="yellow"/>
        </w:rPr>
        <w:t xml:space="preserve">from the PET </w:t>
      </w:r>
      <w:r w:rsidR="00D053E2" w:rsidRPr="00960A4C">
        <w:rPr>
          <w:rFonts w:asciiTheme="majorHAnsi" w:hAnsiTheme="majorHAnsi" w:cstheme="majorHAnsi"/>
          <w:highlight w:val="yellow"/>
        </w:rPr>
        <w:t xml:space="preserve">either manually or </w:t>
      </w:r>
      <w:r w:rsidR="00C60B7B" w:rsidRPr="00960A4C">
        <w:rPr>
          <w:rFonts w:asciiTheme="majorHAnsi" w:hAnsiTheme="majorHAnsi" w:cstheme="majorHAnsi"/>
          <w:highlight w:val="yellow"/>
        </w:rPr>
        <w:t>using a laser cutter.</w:t>
      </w:r>
    </w:p>
    <w:bookmarkEnd w:id="6"/>
    <w:p w14:paraId="690E6235" w14:textId="77777777" w:rsidR="00136A27" w:rsidRPr="00960A4C" w:rsidRDefault="00136A27" w:rsidP="00960A4C">
      <w:pPr>
        <w:rPr>
          <w:rFonts w:asciiTheme="majorHAnsi" w:hAnsiTheme="majorHAnsi" w:cstheme="majorHAnsi"/>
          <w:highlight w:val="yellow"/>
        </w:rPr>
      </w:pPr>
    </w:p>
    <w:p w14:paraId="06E045CC" w14:textId="4745C4BA" w:rsidR="00F73A60" w:rsidRPr="00960A4C" w:rsidRDefault="009C31D9" w:rsidP="00960A4C">
      <w:pPr>
        <w:rPr>
          <w:rFonts w:asciiTheme="majorHAnsi" w:hAnsiTheme="majorHAnsi" w:cstheme="majorHAnsi"/>
          <w:b/>
          <w:bCs/>
        </w:rPr>
      </w:pPr>
      <w:r w:rsidRPr="00960A4C">
        <w:rPr>
          <w:rFonts w:asciiTheme="majorHAnsi" w:hAnsiTheme="majorHAnsi" w:cstheme="majorHAnsi"/>
          <w:b/>
          <w:bCs/>
        </w:rPr>
        <w:t xml:space="preserve">11. </w:t>
      </w:r>
      <w:r w:rsidR="009948C9" w:rsidRPr="00960A4C">
        <w:rPr>
          <w:rFonts w:asciiTheme="majorHAnsi" w:hAnsiTheme="majorHAnsi" w:cstheme="majorHAnsi"/>
          <w:b/>
          <w:bCs/>
        </w:rPr>
        <w:t>E</w:t>
      </w:r>
      <w:r w:rsidR="00BA588A" w:rsidRPr="00960A4C">
        <w:rPr>
          <w:rFonts w:asciiTheme="majorHAnsi" w:hAnsiTheme="majorHAnsi" w:cstheme="majorHAnsi"/>
          <w:b/>
          <w:bCs/>
        </w:rPr>
        <w:t>lectrical characterization</w:t>
      </w:r>
      <w:r w:rsidR="009948C9" w:rsidRPr="00960A4C">
        <w:rPr>
          <w:rFonts w:asciiTheme="majorHAnsi" w:hAnsiTheme="majorHAnsi" w:cstheme="majorHAnsi"/>
          <w:b/>
          <w:bCs/>
        </w:rPr>
        <w:t xml:space="preserve"> of transistors</w:t>
      </w:r>
    </w:p>
    <w:p w14:paraId="79724FEC" w14:textId="77777777" w:rsidR="00136A27" w:rsidRPr="00960A4C" w:rsidRDefault="00136A27" w:rsidP="00960A4C">
      <w:pPr>
        <w:rPr>
          <w:rFonts w:asciiTheme="majorHAnsi" w:hAnsiTheme="majorHAnsi" w:cstheme="majorHAnsi"/>
        </w:rPr>
      </w:pPr>
    </w:p>
    <w:p w14:paraId="70C16C4E" w14:textId="29840699" w:rsidR="00A6081E" w:rsidRPr="00960A4C" w:rsidRDefault="009C31D9" w:rsidP="00960A4C">
      <w:pPr>
        <w:rPr>
          <w:rFonts w:asciiTheme="majorHAnsi" w:hAnsiTheme="majorHAnsi" w:cstheme="majorHAnsi"/>
        </w:rPr>
      </w:pPr>
      <w:r w:rsidRPr="00960A4C">
        <w:rPr>
          <w:rFonts w:asciiTheme="majorHAnsi" w:hAnsiTheme="majorHAnsi" w:cstheme="majorHAnsi"/>
        </w:rPr>
        <w:t xml:space="preserve">11.1. </w:t>
      </w:r>
      <w:r w:rsidR="00BE54E4" w:rsidRPr="00960A4C">
        <w:rPr>
          <w:rFonts w:asciiTheme="majorHAnsi" w:hAnsiTheme="majorHAnsi" w:cstheme="majorHAnsi"/>
        </w:rPr>
        <w:t>Characterize e</w:t>
      </w:r>
      <w:r w:rsidR="00F73A60" w:rsidRPr="00960A4C">
        <w:rPr>
          <w:rFonts w:asciiTheme="majorHAnsi" w:hAnsiTheme="majorHAnsi" w:cstheme="majorHAnsi"/>
        </w:rPr>
        <w:t xml:space="preserve">ach transistor using a </w:t>
      </w:r>
      <w:r w:rsidR="00DA6583" w:rsidRPr="00960A4C">
        <w:rPr>
          <w:rFonts w:asciiTheme="majorHAnsi" w:hAnsiTheme="majorHAnsi" w:cstheme="majorHAnsi"/>
        </w:rPr>
        <w:t>sourcemeter</w:t>
      </w:r>
      <w:r w:rsidR="00D90D5F" w:rsidRPr="00960A4C">
        <w:rPr>
          <w:rFonts w:asciiTheme="majorHAnsi" w:hAnsiTheme="majorHAnsi" w:cstheme="majorHAnsi"/>
          <w:vertAlign w:val="superscript"/>
        </w:rPr>
        <w:t>18-21</w:t>
      </w:r>
      <w:r w:rsidR="00DA6583" w:rsidRPr="00960A4C">
        <w:rPr>
          <w:rFonts w:asciiTheme="majorHAnsi" w:hAnsiTheme="majorHAnsi" w:cstheme="majorHAnsi"/>
        </w:rPr>
        <w:t xml:space="preserve"> (see the </w:t>
      </w:r>
      <w:r w:rsidR="00DA6583" w:rsidRPr="00960A4C">
        <w:rPr>
          <w:rFonts w:asciiTheme="majorHAnsi" w:hAnsiTheme="majorHAnsi" w:cstheme="majorHAnsi"/>
          <w:b/>
          <w:bCs/>
        </w:rPr>
        <w:t>Table of Materials</w:t>
      </w:r>
      <w:r w:rsidR="00DA6583" w:rsidRPr="00960A4C">
        <w:rPr>
          <w:rFonts w:asciiTheme="majorHAnsi" w:hAnsiTheme="majorHAnsi" w:cstheme="majorHAnsi"/>
        </w:rPr>
        <w:t>)</w:t>
      </w:r>
      <w:r w:rsidR="00F73A60" w:rsidRPr="00960A4C">
        <w:rPr>
          <w:rFonts w:asciiTheme="majorHAnsi" w:hAnsiTheme="majorHAnsi" w:cstheme="majorHAnsi"/>
        </w:rPr>
        <w:t>.</w:t>
      </w:r>
      <w:r w:rsidR="00BA588A" w:rsidRPr="00960A4C">
        <w:rPr>
          <w:rFonts w:asciiTheme="majorHAnsi" w:hAnsiTheme="majorHAnsi" w:cstheme="majorHAnsi"/>
        </w:rPr>
        <w:t xml:space="preserve"> </w:t>
      </w:r>
    </w:p>
    <w:p w14:paraId="48A6CA50" w14:textId="77777777" w:rsidR="00A6081E" w:rsidRPr="00960A4C" w:rsidRDefault="00A6081E" w:rsidP="00960A4C">
      <w:pPr>
        <w:rPr>
          <w:rFonts w:asciiTheme="majorHAnsi" w:hAnsiTheme="majorHAnsi" w:cstheme="majorHAnsi"/>
        </w:rPr>
      </w:pPr>
    </w:p>
    <w:p w14:paraId="5C6B6274" w14:textId="29937231" w:rsidR="00BA588A" w:rsidRPr="00960A4C" w:rsidRDefault="00BE54E4" w:rsidP="00960A4C">
      <w:pPr>
        <w:rPr>
          <w:rFonts w:asciiTheme="majorHAnsi" w:hAnsiTheme="majorHAnsi" w:cstheme="majorHAnsi"/>
        </w:rPr>
      </w:pPr>
      <w:r w:rsidRPr="00960A4C">
        <w:rPr>
          <w:rFonts w:asciiTheme="majorHAnsi" w:hAnsiTheme="majorHAnsi" w:cstheme="majorHAnsi"/>
        </w:rPr>
        <w:t xml:space="preserve">NOTE: </w:t>
      </w:r>
      <w:r w:rsidR="00A6081E" w:rsidRPr="00960A4C">
        <w:rPr>
          <w:rFonts w:asciiTheme="majorHAnsi" w:hAnsiTheme="majorHAnsi" w:cstheme="majorHAnsi"/>
        </w:rPr>
        <w:t>B</w:t>
      </w:r>
      <w:r w:rsidR="00BE7F79" w:rsidRPr="00960A4C">
        <w:rPr>
          <w:rFonts w:asciiTheme="majorHAnsi" w:hAnsiTheme="majorHAnsi" w:cstheme="majorHAnsi"/>
        </w:rPr>
        <w:t xml:space="preserve">oth the output and the input characteristics </w:t>
      </w:r>
      <w:r w:rsidRPr="00960A4C">
        <w:rPr>
          <w:rFonts w:asciiTheme="majorHAnsi" w:hAnsiTheme="majorHAnsi" w:cstheme="majorHAnsi"/>
        </w:rPr>
        <w:t>should be</w:t>
      </w:r>
      <w:r w:rsidR="00BE7F79" w:rsidRPr="00960A4C">
        <w:rPr>
          <w:rFonts w:asciiTheme="majorHAnsi" w:hAnsiTheme="majorHAnsi" w:cstheme="majorHAnsi"/>
        </w:rPr>
        <w:t xml:space="preserve"> measured to extrapolate the transistors’ parameters (mainly the carriers’ mobility, threshold voltage, I</w:t>
      </w:r>
      <w:r w:rsidR="00BE7F79" w:rsidRPr="00960A4C">
        <w:rPr>
          <w:rFonts w:asciiTheme="majorHAnsi" w:hAnsiTheme="majorHAnsi" w:cstheme="majorHAnsi"/>
          <w:vertAlign w:val="subscript"/>
        </w:rPr>
        <w:t>ON</w:t>
      </w:r>
      <w:r w:rsidR="00BE7F79" w:rsidRPr="00960A4C">
        <w:rPr>
          <w:rFonts w:asciiTheme="majorHAnsi" w:hAnsiTheme="majorHAnsi" w:cstheme="majorHAnsi"/>
        </w:rPr>
        <w:t>/I</w:t>
      </w:r>
      <w:r w:rsidR="00BE7F79" w:rsidRPr="00960A4C">
        <w:rPr>
          <w:rFonts w:asciiTheme="majorHAnsi" w:hAnsiTheme="majorHAnsi" w:cstheme="majorHAnsi"/>
          <w:vertAlign w:val="subscript"/>
        </w:rPr>
        <w:t>OFF</w:t>
      </w:r>
      <w:r w:rsidR="00BE7F79" w:rsidRPr="00960A4C">
        <w:rPr>
          <w:rFonts w:asciiTheme="majorHAnsi" w:hAnsiTheme="majorHAnsi" w:cstheme="majorHAnsi"/>
        </w:rPr>
        <w:t xml:space="preserve"> ratio, and subthreshold slope).</w:t>
      </w:r>
    </w:p>
    <w:p w14:paraId="24437382" w14:textId="77777777" w:rsidR="001E43B3" w:rsidRPr="00960A4C" w:rsidRDefault="001E43B3" w:rsidP="00960A4C">
      <w:pPr>
        <w:rPr>
          <w:rFonts w:asciiTheme="majorHAnsi" w:hAnsiTheme="majorHAnsi" w:cstheme="majorHAnsi"/>
          <w:b/>
        </w:rPr>
      </w:pPr>
    </w:p>
    <w:p w14:paraId="08AF3300" w14:textId="7A2C8123" w:rsidR="006E4797" w:rsidRPr="00960A4C" w:rsidRDefault="00551D82" w:rsidP="00960A4C">
      <w:pPr>
        <w:pBdr>
          <w:top w:val="nil"/>
          <w:left w:val="nil"/>
          <w:bottom w:val="nil"/>
          <w:right w:val="nil"/>
          <w:between w:val="nil"/>
        </w:pBdr>
        <w:rPr>
          <w:rFonts w:asciiTheme="majorHAnsi" w:hAnsiTheme="majorHAnsi" w:cstheme="majorHAnsi"/>
        </w:rPr>
      </w:pPr>
      <w:r w:rsidRPr="00960A4C">
        <w:rPr>
          <w:rFonts w:asciiTheme="majorHAnsi" w:hAnsiTheme="majorHAnsi" w:cstheme="majorHAnsi"/>
          <w:b/>
        </w:rPr>
        <w:t>REPRESENTATIVE RESULTS:</w:t>
      </w:r>
    </w:p>
    <w:p w14:paraId="405ABE7D" w14:textId="77777777" w:rsidR="00E95F16" w:rsidRDefault="00CD4A71" w:rsidP="00960A4C">
      <w:pPr>
        <w:rPr>
          <w:rFonts w:asciiTheme="majorHAnsi" w:hAnsiTheme="majorHAnsi" w:cstheme="majorHAnsi"/>
        </w:rPr>
      </w:pPr>
      <w:r w:rsidRPr="00960A4C">
        <w:rPr>
          <w:rFonts w:asciiTheme="majorHAnsi" w:hAnsiTheme="majorHAnsi" w:cstheme="majorHAnsi"/>
        </w:rPr>
        <w:t>T</w:t>
      </w:r>
      <w:r w:rsidR="00336A7E" w:rsidRPr="00960A4C">
        <w:rPr>
          <w:rFonts w:asciiTheme="majorHAnsi" w:hAnsiTheme="majorHAnsi" w:cstheme="majorHAnsi"/>
        </w:rPr>
        <w:t>he potential of the</w:t>
      </w:r>
      <w:r w:rsidR="00D134A3" w:rsidRPr="00960A4C">
        <w:rPr>
          <w:rFonts w:asciiTheme="majorHAnsi" w:hAnsiTheme="majorHAnsi" w:cstheme="majorHAnsi"/>
        </w:rPr>
        <w:t xml:space="preserve"> </w:t>
      </w:r>
      <w:r w:rsidR="00B01C73" w:rsidRPr="00960A4C">
        <w:rPr>
          <w:rFonts w:asciiTheme="majorHAnsi" w:hAnsiTheme="majorHAnsi" w:cstheme="majorHAnsi"/>
        </w:rPr>
        <w:t>MOA</w:t>
      </w:r>
      <w:r w:rsidR="00E107FF" w:rsidRPr="00960A4C">
        <w:rPr>
          <w:rFonts w:asciiTheme="majorHAnsi" w:hAnsiTheme="majorHAnsi" w:cstheme="majorHAnsi"/>
        </w:rPr>
        <w:t xml:space="preserve"> has been validated here </w:t>
      </w:r>
      <w:r w:rsidR="00D134A3" w:rsidRPr="00960A4C">
        <w:rPr>
          <w:rFonts w:asciiTheme="majorHAnsi" w:hAnsiTheme="majorHAnsi" w:cstheme="majorHAnsi"/>
        </w:rPr>
        <w:t>for both electrical activity recording</w:t>
      </w:r>
      <w:r w:rsidR="00336A7E" w:rsidRPr="00960A4C">
        <w:rPr>
          <w:rFonts w:asciiTheme="majorHAnsi" w:hAnsiTheme="majorHAnsi" w:cstheme="majorHAnsi"/>
        </w:rPr>
        <w:t>s</w:t>
      </w:r>
      <w:r w:rsidR="00D134A3" w:rsidRPr="00960A4C">
        <w:rPr>
          <w:rFonts w:asciiTheme="majorHAnsi" w:hAnsiTheme="majorHAnsi" w:cstheme="majorHAnsi"/>
        </w:rPr>
        <w:t xml:space="preserve"> and metabolic activity monitoring. </w:t>
      </w:r>
      <w:r w:rsidR="004B347B" w:rsidRPr="00960A4C">
        <w:rPr>
          <w:rFonts w:asciiTheme="majorHAnsi" w:hAnsiTheme="majorHAnsi" w:cstheme="majorHAnsi"/>
        </w:rPr>
        <w:t>The</w:t>
      </w:r>
      <w:r w:rsidR="00336A7E" w:rsidRPr="00960A4C">
        <w:rPr>
          <w:rFonts w:asciiTheme="majorHAnsi" w:hAnsiTheme="majorHAnsi" w:cstheme="majorHAnsi"/>
        </w:rPr>
        <w:t xml:space="preserve"> precise estimation of the capabilities </w:t>
      </w:r>
      <w:r w:rsidR="009100AE">
        <w:rPr>
          <w:rFonts w:asciiTheme="majorHAnsi" w:hAnsiTheme="majorHAnsi" w:cstheme="majorHAnsi"/>
        </w:rPr>
        <w:t xml:space="preserve">of the device </w:t>
      </w:r>
      <w:r w:rsidR="00336A7E" w:rsidRPr="00960A4C">
        <w:rPr>
          <w:rFonts w:asciiTheme="majorHAnsi" w:hAnsiTheme="majorHAnsi" w:cstheme="majorHAnsi"/>
        </w:rPr>
        <w:t xml:space="preserve">to </w:t>
      </w:r>
      <w:r w:rsidR="004B752F" w:rsidRPr="00960A4C">
        <w:rPr>
          <w:rFonts w:asciiTheme="majorHAnsi" w:hAnsiTheme="majorHAnsi" w:cstheme="majorHAnsi"/>
        </w:rPr>
        <w:t>detect</w:t>
      </w:r>
      <w:r w:rsidR="00336A7E" w:rsidRPr="00960A4C">
        <w:rPr>
          <w:rFonts w:asciiTheme="majorHAnsi" w:hAnsiTheme="majorHAnsi" w:cstheme="majorHAnsi"/>
        </w:rPr>
        <w:t xml:space="preserve"> extracellular action potentials </w:t>
      </w:r>
      <w:r w:rsidR="004B347B" w:rsidRPr="00960A4C">
        <w:rPr>
          <w:rFonts w:asciiTheme="majorHAnsi" w:hAnsiTheme="majorHAnsi" w:cstheme="majorHAnsi"/>
        </w:rPr>
        <w:t>was based on</w:t>
      </w:r>
      <w:r w:rsidR="00336A7E" w:rsidRPr="00960A4C">
        <w:rPr>
          <w:rFonts w:asciiTheme="majorHAnsi" w:hAnsiTheme="majorHAnsi" w:cstheme="majorHAnsi"/>
        </w:rPr>
        <w:t xml:space="preserve"> a thorough characterization </w:t>
      </w:r>
      <w:r w:rsidR="00F1049D" w:rsidRPr="00960A4C">
        <w:rPr>
          <w:rFonts w:asciiTheme="majorHAnsi" w:hAnsiTheme="majorHAnsi" w:cstheme="majorHAnsi"/>
        </w:rPr>
        <w:t>with</w:t>
      </w:r>
      <w:r w:rsidR="00D134A3" w:rsidRPr="00960A4C">
        <w:rPr>
          <w:rFonts w:asciiTheme="majorHAnsi" w:hAnsiTheme="majorHAnsi" w:cstheme="majorHAnsi"/>
        </w:rPr>
        <w:t xml:space="preserve"> </w:t>
      </w:r>
      <w:r w:rsidR="00B01C73" w:rsidRPr="00960A4C">
        <w:rPr>
          <w:rFonts w:asciiTheme="majorHAnsi" w:hAnsiTheme="majorHAnsi" w:cstheme="majorHAnsi"/>
        </w:rPr>
        <w:t>rat cardiomyocytes</w:t>
      </w:r>
      <w:r w:rsidR="00F1049D" w:rsidRPr="00960A4C">
        <w:rPr>
          <w:rFonts w:asciiTheme="majorHAnsi" w:hAnsiTheme="majorHAnsi" w:cstheme="majorHAnsi"/>
        </w:rPr>
        <w:t xml:space="preserve"> cultures</w:t>
      </w:r>
      <w:r w:rsidR="00B01C73" w:rsidRPr="00960A4C">
        <w:rPr>
          <w:rFonts w:asciiTheme="majorHAnsi" w:hAnsiTheme="majorHAnsi" w:cstheme="majorHAnsi"/>
        </w:rPr>
        <w:t xml:space="preserve"> (</w:t>
      </w:r>
      <w:r w:rsidR="00336A7E" w:rsidRPr="00960A4C">
        <w:rPr>
          <w:rFonts w:asciiTheme="majorHAnsi" w:hAnsiTheme="majorHAnsi" w:cstheme="majorHAnsi"/>
        </w:rPr>
        <w:t>particular</w:t>
      </w:r>
      <w:r w:rsidR="00E50A6A">
        <w:rPr>
          <w:rFonts w:asciiTheme="majorHAnsi" w:hAnsiTheme="majorHAnsi" w:cstheme="majorHAnsi"/>
        </w:rPr>
        <w:t>ly in</w:t>
      </w:r>
      <w:r w:rsidR="00336A7E" w:rsidRPr="00960A4C">
        <w:rPr>
          <w:rFonts w:asciiTheme="majorHAnsi" w:hAnsiTheme="majorHAnsi" w:cstheme="majorHAnsi"/>
        </w:rPr>
        <w:t xml:space="preserve"> primary rat cardiomyocytes measured a</w:t>
      </w:r>
      <w:r w:rsidR="00405B2D" w:rsidRPr="00960A4C">
        <w:rPr>
          <w:rFonts w:asciiTheme="majorHAnsi" w:hAnsiTheme="majorHAnsi" w:cstheme="majorHAnsi"/>
        </w:rPr>
        <w:t>t</w:t>
      </w:r>
      <w:r w:rsidR="00336A7E" w:rsidRPr="00960A4C">
        <w:rPr>
          <w:rFonts w:asciiTheme="majorHAnsi" w:hAnsiTheme="majorHAnsi" w:cstheme="majorHAnsi"/>
        </w:rPr>
        <w:t xml:space="preserve"> </w:t>
      </w:r>
      <w:r w:rsidR="00B01C73" w:rsidRPr="00960A4C">
        <w:rPr>
          <w:rFonts w:asciiTheme="majorHAnsi" w:hAnsiTheme="majorHAnsi" w:cstheme="majorHAnsi"/>
        </w:rPr>
        <w:t xml:space="preserve">8 </w:t>
      </w:r>
      <w:r w:rsidR="00CF1549" w:rsidRPr="00960A4C">
        <w:rPr>
          <w:rFonts w:asciiTheme="majorHAnsi" w:hAnsiTheme="majorHAnsi" w:cstheme="majorHAnsi"/>
        </w:rPr>
        <w:t>d</w:t>
      </w:r>
      <w:r w:rsidR="00405B2D" w:rsidRPr="00960A4C">
        <w:rPr>
          <w:rFonts w:asciiTheme="majorHAnsi" w:hAnsiTheme="majorHAnsi" w:cstheme="majorHAnsi"/>
        </w:rPr>
        <w:t xml:space="preserve">ays </w:t>
      </w:r>
      <w:r w:rsidR="00CF1549" w:rsidRPr="00960A4C">
        <w:rPr>
          <w:rFonts w:asciiTheme="majorHAnsi" w:hAnsiTheme="majorHAnsi" w:cstheme="majorHAnsi"/>
          <w:i/>
          <w:iCs/>
        </w:rPr>
        <w:t>i</w:t>
      </w:r>
      <w:r w:rsidR="00405B2D" w:rsidRPr="00960A4C">
        <w:rPr>
          <w:rFonts w:asciiTheme="majorHAnsi" w:hAnsiTheme="majorHAnsi" w:cstheme="majorHAnsi"/>
          <w:i/>
          <w:iCs/>
        </w:rPr>
        <w:t xml:space="preserve">n </w:t>
      </w:r>
      <w:r w:rsidR="00CF1549" w:rsidRPr="00960A4C">
        <w:rPr>
          <w:rFonts w:asciiTheme="majorHAnsi" w:hAnsiTheme="majorHAnsi" w:cstheme="majorHAnsi"/>
          <w:i/>
          <w:iCs/>
        </w:rPr>
        <w:t>v</w:t>
      </w:r>
      <w:r w:rsidR="00405B2D" w:rsidRPr="00960A4C">
        <w:rPr>
          <w:rFonts w:asciiTheme="majorHAnsi" w:hAnsiTheme="majorHAnsi" w:cstheme="majorHAnsi"/>
          <w:i/>
          <w:iCs/>
        </w:rPr>
        <w:t>itro</w:t>
      </w:r>
      <w:r w:rsidR="00CF1549" w:rsidRPr="00960A4C">
        <w:rPr>
          <w:rFonts w:asciiTheme="majorHAnsi" w:hAnsiTheme="majorHAnsi" w:cstheme="majorHAnsi"/>
        </w:rPr>
        <w:t xml:space="preserve"> [DIV]</w:t>
      </w:r>
      <w:r w:rsidR="00B01C73" w:rsidRPr="00960A4C">
        <w:rPr>
          <w:rFonts w:asciiTheme="majorHAnsi" w:hAnsiTheme="majorHAnsi" w:cstheme="majorHAnsi"/>
        </w:rPr>
        <w:t>)</w:t>
      </w:r>
      <w:r w:rsidR="00462B96" w:rsidRPr="00960A4C">
        <w:rPr>
          <w:rFonts w:asciiTheme="majorHAnsi" w:hAnsiTheme="majorHAnsi" w:cstheme="majorHAnsi"/>
          <w:vertAlign w:val="superscript"/>
        </w:rPr>
        <w:t>18</w:t>
      </w:r>
      <w:r w:rsidR="00D134A3" w:rsidRPr="00960A4C">
        <w:rPr>
          <w:rFonts w:asciiTheme="majorHAnsi" w:hAnsiTheme="majorHAnsi" w:cstheme="majorHAnsi"/>
        </w:rPr>
        <w:t>.</w:t>
      </w:r>
      <w:r w:rsidR="00B01C73" w:rsidRPr="00960A4C">
        <w:rPr>
          <w:rFonts w:asciiTheme="majorHAnsi" w:hAnsiTheme="majorHAnsi" w:cstheme="majorHAnsi"/>
        </w:rPr>
        <w:t xml:space="preserve"> </w:t>
      </w:r>
      <w:r w:rsidR="00D90D5F" w:rsidRPr="00960A4C">
        <w:rPr>
          <w:rFonts w:asciiTheme="majorHAnsi" w:hAnsiTheme="majorHAnsi" w:cstheme="majorHAnsi"/>
          <w:b/>
          <w:bCs/>
        </w:rPr>
        <w:t>Figure 3A</w:t>
      </w:r>
      <w:r w:rsidR="00D90D5F" w:rsidRPr="00960A4C">
        <w:rPr>
          <w:rFonts w:asciiTheme="majorHAnsi" w:hAnsiTheme="majorHAnsi" w:cstheme="majorHAnsi"/>
        </w:rPr>
        <w:t xml:space="preserve"> </w:t>
      </w:r>
      <w:r w:rsidR="00F442AC" w:rsidRPr="00960A4C">
        <w:rPr>
          <w:rFonts w:asciiTheme="majorHAnsi" w:hAnsiTheme="majorHAnsi" w:cstheme="majorHAnsi"/>
        </w:rPr>
        <w:t xml:space="preserve">shows </w:t>
      </w:r>
      <w:r w:rsidR="00D90D5F" w:rsidRPr="00960A4C">
        <w:rPr>
          <w:rFonts w:asciiTheme="majorHAnsi" w:hAnsiTheme="majorHAnsi" w:cstheme="majorHAnsi"/>
        </w:rPr>
        <w:t>a complete MOA</w:t>
      </w:r>
      <w:r w:rsidR="00AC5A06" w:rsidRPr="00960A4C">
        <w:rPr>
          <w:rFonts w:asciiTheme="majorHAnsi" w:hAnsiTheme="majorHAnsi" w:cstheme="majorHAnsi"/>
        </w:rPr>
        <w:t xml:space="preserve"> with 16 OCMFETs</w:t>
      </w:r>
      <w:r w:rsidR="00D90D5F" w:rsidRPr="00960A4C">
        <w:rPr>
          <w:rFonts w:asciiTheme="majorHAnsi" w:hAnsiTheme="majorHAnsi" w:cstheme="majorHAnsi"/>
        </w:rPr>
        <w:t xml:space="preserve">. </w:t>
      </w:r>
      <w:r w:rsidR="00F442AC" w:rsidRPr="00960A4C">
        <w:rPr>
          <w:rFonts w:asciiTheme="majorHAnsi" w:hAnsiTheme="majorHAnsi" w:cstheme="majorHAnsi"/>
        </w:rPr>
        <w:t>T</w:t>
      </w:r>
      <w:r w:rsidR="00D90D5F" w:rsidRPr="00960A4C">
        <w:rPr>
          <w:rFonts w:asciiTheme="majorHAnsi" w:hAnsiTheme="majorHAnsi" w:cstheme="majorHAnsi"/>
        </w:rPr>
        <w:t>he top inset</w:t>
      </w:r>
      <w:r w:rsidR="00AC5A06" w:rsidRPr="00960A4C">
        <w:rPr>
          <w:rFonts w:asciiTheme="majorHAnsi" w:hAnsiTheme="majorHAnsi" w:cstheme="majorHAnsi"/>
        </w:rPr>
        <w:t xml:space="preserve"> </w:t>
      </w:r>
      <w:r w:rsidR="00D90D5F" w:rsidRPr="00960A4C">
        <w:rPr>
          <w:rFonts w:asciiTheme="majorHAnsi" w:hAnsiTheme="majorHAnsi" w:cstheme="majorHAnsi"/>
        </w:rPr>
        <w:t>show</w:t>
      </w:r>
      <w:r w:rsidR="00F442AC" w:rsidRPr="00960A4C">
        <w:rPr>
          <w:rFonts w:asciiTheme="majorHAnsi" w:hAnsiTheme="majorHAnsi" w:cstheme="majorHAnsi"/>
        </w:rPr>
        <w:t>s</w:t>
      </w:r>
      <w:r w:rsidR="00D90D5F" w:rsidRPr="00960A4C">
        <w:rPr>
          <w:rFonts w:asciiTheme="majorHAnsi" w:hAnsiTheme="majorHAnsi" w:cstheme="majorHAnsi"/>
        </w:rPr>
        <w:t xml:space="preserve"> an example of a confluent rat cardiomyocyte culture adhering to the surface of </w:t>
      </w:r>
      <w:r w:rsidR="00AC5A06" w:rsidRPr="00960A4C">
        <w:rPr>
          <w:rFonts w:asciiTheme="majorHAnsi" w:hAnsiTheme="majorHAnsi" w:cstheme="majorHAnsi"/>
        </w:rPr>
        <w:t>the</w:t>
      </w:r>
      <w:r w:rsidR="00D90D5F" w:rsidRPr="00960A4C">
        <w:rPr>
          <w:rFonts w:asciiTheme="majorHAnsi" w:hAnsiTheme="majorHAnsi" w:cstheme="majorHAnsi"/>
        </w:rPr>
        <w:t xml:space="preserve"> MOA. T</w:t>
      </w:r>
      <w:r w:rsidR="00FD0162">
        <w:rPr>
          <w:rFonts w:asciiTheme="majorHAnsi" w:hAnsiTheme="majorHAnsi" w:cstheme="majorHAnsi"/>
        </w:rPr>
        <w:t>o highlight their health, t</w:t>
      </w:r>
      <w:r w:rsidR="00D90D5F" w:rsidRPr="00960A4C">
        <w:rPr>
          <w:rFonts w:asciiTheme="majorHAnsi" w:hAnsiTheme="majorHAnsi" w:cstheme="majorHAnsi"/>
        </w:rPr>
        <w:t>he cells have been immunostained for the sarcomeric protein</w:t>
      </w:r>
      <w:r w:rsidR="00F442AC" w:rsidRPr="00960A4C">
        <w:rPr>
          <w:rFonts w:asciiTheme="majorHAnsi" w:hAnsiTheme="majorHAnsi" w:cstheme="majorHAnsi"/>
        </w:rPr>
        <w:t>,</w:t>
      </w:r>
      <w:r w:rsidR="00D90D5F" w:rsidRPr="00960A4C">
        <w:rPr>
          <w:rFonts w:asciiTheme="majorHAnsi" w:hAnsiTheme="majorHAnsi" w:cstheme="majorHAnsi"/>
        </w:rPr>
        <w:t xml:space="preserve"> tropomyosin</w:t>
      </w:r>
      <w:r w:rsidR="00F442AC" w:rsidRPr="00960A4C">
        <w:rPr>
          <w:rFonts w:asciiTheme="majorHAnsi" w:hAnsiTheme="majorHAnsi" w:cstheme="majorHAnsi"/>
        </w:rPr>
        <w:t>,</w:t>
      </w:r>
      <w:r w:rsidR="00D90D5F" w:rsidRPr="00960A4C">
        <w:rPr>
          <w:rFonts w:asciiTheme="majorHAnsi" w:hAnsiTheme="majorHAnsi" w:cstheme="majorHAnsi"/>
        </w:rPr>
        <w:t xml:space="preserve"> after the recording session. </w:t>
      </w:r>
      <w:r w:rsidR="007C5A02" w:rsidRPr="00960A4C">
        <w:rPr>
          <w:rFonts w:asciiTheme="majorHAnsi" w:hAnsiTheme="majorHAnsi" w:cstheme="majorHAnsi"/>
        </w:rPr>
        <w:t>T</w:t>
      </w:r>
      <w:r w:rsidR="00F70EFF" w:rsidRPr="00960A4C">
        <w:rPr>
          <w:rFonts w:asciiTheme="majorHAnsi" w:hAnsiTheme="majorHAnsi" w:cstheme="majorHAnsi"/>
        </w:rPr>
        <w:t>he b</w:t>
      </w:r>
      <w:r w:rsidR="00D90D5F" w:rsidRPr="00960A4C">
        <w:rPr>
          <w:rFonts w:asciiTheme="majorHAnsi" w:hAnsiTheme="majorHAnsi" w:cstheme="majorHAnsi"/>
        </w:rPr>
        <w:t>ottom inset</w:t>
      </w:r>
      <w:r w:rsidR="007C5A02" w:rsidRPr="00960A4C">
        <w:rPr>
          <w:rFonts w:asciiTheme="majorHAnsi" w:hAnsiTheme="majorHAnsi" w:cstheme="majorHAnsi"/>
        </w:rPr>
        <w:t xml:space="preserve"> shows</w:t>
      </w:r>
      <w:r w:rsidR="00D90D5F" w:rsidRPr="00960A4C">
        <w:rPr>
          <w:rFonts w:asciiTheme="majorHAnsi" w:hAnsiTheme="majorHAnsi" w:cstheme="majorHAnsi"/>
        </w:rPr>
        <w:t xml:space="preserve"> a single cardiomyocyte signal measured with an OCMFET. </w:t>
      </w:r>
    </w:p>
    <w:p w14:paraId="2D951C23" w14:textId="77777777" w:rsidR="00E95F16" w:rsidRDefault="00E95F16" w:rsidP="00960A4C">
      <w:pPr>
        <w:rPr>
          <w:rFonts w:asciiTheme="majorHAnsi" w:hAnsiTheme="majorHAnsi" w:cstheme="majorHAnsi"/>
        </w:rPr>
      </w:pPr>
    </w:p>
    <w:p w14:paraId="7F0050AD" w14:textId="5B8FE907" w:rsidR="001454B7" w:rsidRPr="00960A4C" w:rsidRDefault="00F1049D" w:rsidP="00960A4C">
      <w:pPr>
        <w:rPr>
          <w:rFonts w:asciiTheme="majorHAnsi" w:hAnsiTheme="majorHAnsi" w:cstheme="majorHAnsi"/>
        </w:rPr>
      </w:pPr>
      <w:r w:rsidRPr="00960A4C">
        <w:rPr>
          <w:rFonts w:asciiTheme="majorHAnsi" w:hAnsiTheme="majorHAnsi" w:cstheme="majorHAnsi"/>
        </w:rPr>
        <w:t>Interestingly, t</w:t>
      </w:r>
      <w:r w:rsidR="00D134A3" w:rsidRPr="00960A4C">
        <w:rPr>
          <w:rFonts w:asciiTheme="majorHAnsi" w:hAnsiTheme="majorHAnsi" w:cstheme="majorHAnsi"/>
        </w:rPr>
        <w:t xml:space="preserve">he device </w:t>
      </w:r>
      <w:r w:rsidR="00C579AF">
        <w:rPr>
          <w:rFonts w:asciiTheme="majorHAnsi" w:hAnsiTheme="majorHAnsi" w:cstheme="majorHAnsi"/>
        </w:rPr>
        <w:t xml:space="preserve">could </w:t>
      </w:r>
      <w:r w:rsidR="00D134A3" w:rsidRPr="00960A4C">
        <w:rPr>
          <w:rFonts w:asciiTheme="majorHAnsi" w:hAnsiTheme="majorHAnsi" w:cstheme="majorHAnsi"/>
        </w:rPr>
        <w:t xml:space="preserve">detect spontaneous </w:t>
      </w:r>
      <w:r w:rsidRPr="00960A4C">
        <w:rPr>
          <w:rFonts w:asciiTheme="majorHAnsi" w:hAnsiTheme="majorHAnsi" w:cstheme="majorHAnsi"/>
        </w:rPr>
        <w:t>electrical activity a</w:t>
      </w:r>
      <w:r w:rsidR="00CF1549" w:rsidRPr="00960A4C">
        <w:rPr>
          <w:rFonts w:asciiTheme="majorHAnsi" w:hAnsiTheme="majorHAnsi" w:cstheme="majorHAnsi"/>
        </w:rPr>
        <w:t>nd</w:t>
      </w:r>
      <w:r w:rsidRPr="00960A4C">
        <w:rPr>
          <w:rFonts w:asciiTheme="majorHAnsi" w:hAnsiTheme="majorHAnsi" w:cstheme="majorHAnsi"/>
        </w:rPr>
        <w:t xml:space="preserve"> </w:t>
      </w:r>
      <w:r w:rsidR="00D134A3" w:rsidRPr="00960A4C">
        <w:rPr>
          <w:rFonts w:asciiTheme="majorHAnsi" w:hAnsiTheme="majorHAnsi" w:cstheme="majorHAnsi"/>
        </w:rPr>
        <w:t xml:space="preserve">the </w:t>
      </w:r>
      <w:r w:rsidRPr="00960A4C">
        <w:rPr>
          <w:rFonts w:asciiTheme="majorHAnsi" w:hAnsiTheme="majorHAnsi" w:cstheme="majorHAnsi"/>
        </w:rPr>
        <w:t>activity induced upon the administration of different chemicals</w:t>
      </w:r>
      <w:r w:rsidR="008D5BE8" w:rsidRPr="00960A4C">
        <w:rPr>
          <w:rFonts w:asciiTheme="majorHAnsi" w:hAnsiTheme="majorHAnsi" w:cstheme="majorHAnsi"/>
        </w:rPr>
        <w:t>, as shown</w:t>
      </w:r>
      <w:r w:rsidR="00D134A3" w:rsidRPr="00960A4C">
        <w:rPr>
          <w:rFonts w:asciiTheme="majorHAnsi" w:hAnsiTheme="majorHAnsi" w:cstheme="majorHAnsi"/>
        </w:rPr>
        <w:t xml:space="preserve"> </w:t>
      </w:r>
      <w:r w:rsidR="008D5BE8" w:rsidRPr="00960A4C">
        <w:rPr>
          <w:rFonts w:asciiTheme="majorHAnsi" w:hAnsiTheme="majorHAnsi" w:cstheme="majorHAnsi"/>
        </w:rPr>
        <w:t>i</w:t>
      </w:r>
      <w:r w:rsidR="00D134A3" w:rsidRPr="00960A4C">
        <w:rPr>
          <w:rFonts w:asciiTheme="majorHAnsi" w:hAnsiTheme="majorHAnsi" w:cstheme="majorHAnsi"/>
        </w:rPr>
        <w:t xml:space="preserve">n </w:t>
      </w:r>
      <w:r w:rsidR="00CF1549" w:rsidRPr="00960A4C">
        <w:rPr>
          <w:rFonts w:asciiTheme="majorHAnsi" w:hAnsiTheme="majorHAnsi" w:cstheme="majorHAnsi"/>
          <w:b/>
          <w:bCs/>
        </w:rPr>
        <w:t>F</w:t>
      </w:r>
      <w:r w:rsidR="00D134A3" w:rsidRPr="00960A4C">
        <w:rPr>
          <w:rFonts w:asciiTheme="majorHAnsi" w:hAnsiTheme="majorHAnsi" w:cstheme="majorHAnsi"/>
          <w:b/>
          <w:bCs/>
        </w:rPr>
        <w:t xml:space="preserve">igure </w:t>
      </w:r>
      <w:r w:rsidR="00D50885" w:rsidRPr="00960A4C">
        <w:rPr>
          <w:rFonts w:asciiTheme="majorHAnsi" w:hAnsiTheme="majorHAnsi" w:cstheme="majorHAnsi"/>
          <w:b/>
          <w:bCs/>
        </w:rPr>
        <w:t>3B</w:t>
      </w:r>
      <w:r w:rsidR="00D134A3" w:rsidRPr="00960A4C">
        <w:rPr>
          <w:rFonts w:asciiTheme="majorHAnsi" w:hAnsiTheme="majorHAnsi" w:cstheme="majorHAnsi"/>
        </w:rPr>
        <w:t xml:space="preserve">. </w:t>
      </w:r>
      <w:r w:rsidR="00EF3600" w:rsidRPr="00960A4C">
        <w:rPr>
          <w:rFonts w:asciiTheme="majorHAnsi" w:hAnsiTheme="majorHAnsi" w:cstheme="majorHAnsi"/>
        </w:rPr>
        <w:t xml:space="preserve">This validation was crucial to demonstrate the feasibility of using this approach for electrogenic cell interfacing. </w:t>
      </w:r>
      <w:r w:rsidR="00906720" w:rsidRPr="00960A4C">
        <w:rPr>
          <w:rFonts w:asciiTheme="majorHAnsi" w:hAnsiTheme="majorHAnsi" w:cstheme="majorHAnsi"/>
        </w:rPr>
        <w:t>Because of</w:t>
      </w:r>
      <w:r w:rsidR="00EF3600" w:rsidRPr="00960A4C">
        <w:rPr>
          <w:rFonts w:asciiTheme="majorHAnsi" w:hAnsiTheme="majorHAnsi" w:cstheme="majorHAnsi"/>
        </w:rPr>
        <w:t xml:space="preserve"> the array configuration</w:t>
      </w:r>
      <w:r w:rsidR="008D5BE8" w:rsidRPr="00960A4C">
        <w:rPr>
          <w:rFonts w:asciiTheme="majorHAnsi" w:hAnsiTheme="majorHAnsi" w:cstheme="majorHAnsi"/>
        </w:rPr>
        <w:t xml:space="preserve">, </w:t>
      </w:r>
      <w:r w:rsidR="00906720" w:rsidRPr="00960A4C">
        <w:rPr>
          <w:rFonts w:asciiTheme="majorHAnsi" w:hAnsiTheme="majorHAnsi" w:cstheme="majorHAnsi"/>
        </w:rPr>
        <w:t>the</w:t>
      </w:r>
      <w:r w:rsidR="008D5BE8" w:rsidRPr="00960A4C">
        <w:rPr>
          <w:rFonts w:asciiTheme="majorHAnsi" w:hAnsiTheme="majorHAnsi" w:cstheme="majorHAnsi"/>
        </w:rPr>
        <w:t xml:space="preserve"> MOA also </w:t>
      </w:r>
      <w:r w:rsidR="00EF3600" w:rsidRPr="00960A4C">
        <w:rPr>
          <w:rFonts w:asciiTheme="majorHAnsi" w:hAnsiTheme="majorHAnsi" w:cstheme="majorHAnsi"/>
        </w:rPr>
        <w:t xml:space="preserve">allowed </w:t>
      </w:r>
      <w:r w:rsidR="00906720" w:rsidRPr="00960A4C">
        <w:rPr>
          <w:rFonts w:asciiTheme="majorHAnsi" w:hAnsiTheme="majorHAnsi" w:cstheme="majorHAnsi"/>
        </w:rPr>
        <w:t>for</w:t>
      </w:r>
      <w:r w:rsidR="00377E4D">
        <w:rPr>
          <w:rFonts w:asciiTheme="majorHAnsi" w:hAnsiTheme="majorHAnsi" w:cstheme="majorHAnsi"/>
        </w:rPr>
        <w:t xml:space="preserve"> the</w:t>
      </w:r>
      <w:r w:rsidR="008D5BE8" w:rsidRPr="00960A4C">
        <w:rPr>
          <w:rFonts w:asciiTheme="majorHAnsi" w:hAnsiTheme="majorHAnsi" w:cstheme="majorHAnsi"/>
        </w:rPr>
        <w:t xml:space="preserve"> </w:t>
      </w:r>
      <w:r w:rsidR="00906720" w:rsidRPr="00960A4C">
        <w:rPr>
          <w:rFonts w:asciiTheme="majorHAnsi" w:hAnsiTheme="majorHAnsi" w:cstheme="majorHAnsi"/>
        </w:rPr>
        <w:t>reconstruction of</w:t>
      </w:r>
      <w:r w:rsidR="008D5BE8" w:rsidRPr="00960A4C">
        <w:rPr>
          <w:rFonts w:asciiTheme="majorHAnsi" w:hAnsiTheme="majorHAnsi" w:cstheme="majorHAnsi"/>
        </w:rPr>
        <w:t xml:space="preserve"> the propagation velocity of the cardiac signal, </w:t>
      </w:r>
      <w:bookmarkStart w:id="12" w:name="_Hlk77065571"/>
      <w:r w:rsidR="008D5BE8" w:rsidRPr="00960A4C">
        <w:rPr>
          <w:rFonts w:asciiTheme="majorHAnsi" w:hAnsiTheme="majorHAnsi" w:cstheme="majorHAnsi"/>
        </w:rPr>
        <w:t>thus demonstrating the suitability of the system for</w:t>
      </w:r>
      <w:r w:rsidR="004B752F" w:rsidRPr="00960A4C">
        <w:rPr>
          <w:rFonts w:asciiTheme="majorHAnsi" w:hAnsiTheme="majorHAnsi" w:cstheme="majorHAnsi"/>
        </w:rPr>
        <w:t xml:space="preserve"> the study of cellular networks</w:t>
      </w:r>
      <w:r w:rsidR="00D50885" w:rsidRPr="00960A4C">
        <w:rPr>
          <w:rFonts w:asciiTheme="majorHAnsi" w:hAnsiTheme="majorHAnsi" w:cstheme="majorHAnsi"/>
        </w:rPr>
        <w:t xml:space="preserve"> (</w:t>
      </w:r>
      <w:r w:rsidR="00906720" w:rsidRPr="00960A4C">
        <w:rPr>
          <w:rFonts w:asciiTheme="majorHAnsi" w:hAnsiTheme="majorHAnsi" w:cstheme="majorHAnsi"/>
          <w:b/>
          <w:bCs/>
        </w:rPr>
        <w:t>F</w:t>
      </w:r>
      <w:r w:rsidR="00D50885" w:rsidRPr="00960A4C">
        <w:rPr>
          <w:rFonts w:asciiTheme="majorHAnsi" w:hAnsiTheme="majorHAnsi" w:cstheme="majorHAnsi"/>
          <w:b/>
          <w:bCs/>
        </w:rPr>
        <w:t>igure 3C</w:t>
      </w:r>
      <w:r w:rsidR="00D50885" w:rsidRPr="00960A4C">
        <w:rPr>
          <w:rFonts w:asciiTheme="majorHAnsi" w:hAnsiTheme="majorHAnsi" w:cstheme="majorHAnsi"/>
        </w:rPr>
        <w:t>)</w:t>
      </w:r>
      <w:bookmarkEnd w:id="12"/>
      <w:r w:rsidR="008D5BE8" w:rsidRPr="00960A4C">
        <w:rPr>
          <w:rFonts w:asciiTheme="majorHAnsi" w:hAnsiTheme="majorHAnsi" w:cstheme="majorHAnsi"/>
        </w:rPr>
        <w:t xml:space="preserve">. </w:t>
      </w:r>
      <w:r w:rsidR="00906720" w:rsidRPr="00960A4C">
        <w:rPr>
          <w:rFonts w:asciiTheme="majorHAnsi" w:hAnsiTheme="majorHAnsi" w:cstheme="majorHAnsi"/>
        </w:rPr>
        <w:t>For</w:t>
      </w:r>
      <w:r w:rsidR="008D5BE8" w:rsidRPr="00960A4C">
        <w:rPr>
          <w:rFonts w:asciiTheme="majorHAnsi" w:hAnsiTheme="majorHAnsi" w:cstheme="majorHAnsi"/>
        </w:rPr>
        <w:t xml:space="preserve"> </w:t>
      </w:r>
      <w:r w:rsidR="00405B2D" w:rsidRPr="00960A4C">
        <w:rPr>
          <w:rFonts w:asciiTheme="majorHAnsi" w:hAnsiTheme="majorHAnsi" w:cstheme="majorHAnsi"/>
        </w:rPr>
        <w:t>further</w:t>
      </w:r>
      <w:r w:rsidR="008D5BE8" w:rsidRPr="00960A4C">
        <w:rPr>
          <w:rFonts w:asciiTheme="majorHAnsi" w:hAnsiTheme="majorHAnsi" w:cstheme="majorHAnsi"/>
        </w:rPr>
        <w:t xml:space="preserve"> validation</w:t>
      </w:r>
      <w:r w:rsidR="00906720" w:rsidRPr="00960A4C">
        <w:rPr>
          <w:rFonts w:asciiTheme="majorHAnsi" w:hAnsiTheme="majorHAnsi" w:cstheme="majorHAnsi"/>
        </w:rPr>
        <w:t xml:space="preserve"> </w:t>
      </w:r>
      <w:r w:rsidR="00405B2D" w:rsidRPr="00960A4C">
        <w:rPr>
          <w:rFonts w:asciiTheme="majorHAnsi" w:hAnsiTheme="majorHAnsi" w:cstheme="majorHAnsi"/>
        </w:rPr>
        <w:t xml:space="preserve">to determine the actual detection limit of the device, </w:t>
      </w:r>
      <w:r w:rsidR="008D5BE8" w:rsidRPr="00960A4C">
        <w:rPr>
          <w:rFonts w:asciiTheme="majorHAnsi" w:hAnsiTheme="majorHAnsi" w:cstheme="majorHAnsi"/>
        </w:rPr>
        <w:t xml:space="preserve">the </w:t>
      </w:r>
      <w:r w:rsidR="004B752F" w:rsidRPr="00960A4C">
        <w:rPr>
          <w:rFonts w:asciiTheme="majorHAnsi" w:hAnsiTheme="majorHAnsi" w:cstheme="majorHAnsi"/>
        </w:rPr>
        <w:t>MOA</w:t>
      </w:r>
      <w:r w:rsidR="008D5BE8" w:rsidRPr="00960A4C">
        <w:rPr>
          <w:rFonts w:asciiTheme="majorHAnsi" w:hAnsiTheme="majorHAnsi" w:cstheme="majorHAnsi"/>
        </w:rPr>
        <w:t xml:space="preserve"> </w:t>
      </w:r>
      <w:r w:rsidR="00906720" w:rsidRPr="00960A4C">
        <w:rPr>
          <w:rFonts w:asciiTheme="majorHAnsi" w:hAnsiTheme="majorHAnsi" w:cstheme="majorHAnsi"/>
        </w:rPr>
        <w:t>was</w:t>
      </w:r>
      <w:r w:rsidR="008D5BE8" w:rsidRPr="00960A4C">
        <w:rPr>
          <w:rFonts w:asciiTheme="majorHAnsi" w:hAnsiTheme="majorHAnsi" w:cstheme="majorHAnsi"/>
        </w:rPr>
        <w:t xml:space="preserve"> also tested with striatal neurons (21 DIV)</w:t>
      </w:r>
      <w:r w:rsidR="00462B96" w:rsidRPr="00960A4C">
        <w:rPr>
          <w:rFonts w:asciiTheme="majorHAnsi" w:hAnsiTheme="majorHAnsi" w:cstheme="majorHAnsi"/>
          <w:vertAlign w:val="superscript"/>
        </w:rPr>
        <w:t>18</w:t>
      </w:r>
      <w:r w:rsidR="008D5BE8" w:rsidRPr="00960A4C">
        <w:rPr>
          <w:rFonts w:asciiTheme="majorHAnsi" w:hAnsiTheme="majorHAnsi" w:cstheme="majorHAnsi"/>
        </w:rPr>
        <w:t xml:space="preserve">, with interesting results in terms of signal amplitude and </w:t>
      </w:r>
      <w:r w:rsidR="00906720" w:rsidRPr="00960A4C">
        <w:rPr>
          <w:rFonts w:asciiTheme="majorHAnsi" w:hAnsiTheme="majorHAnsi" w:cstheme="majorHAnsi"/>
        </w:rPr>
        <w:t xml:space="preserve">the </w:t>
      </w:r>
      <w:r w:rsidR="008D5BE8" w:rsidRPr="00960A4C">
        <w:rPr>
          <w:rFonts w:asciiTheme="majorHAnsi" w:hAnsiTheme="majorHAnsi" w:cstheme="majorHAnsi"/>
        </w:rPr>
        <w:t>reliability of the recordings.</w:t>
      </w:r>
      <w:r w:rsidR="00EF3600" w:rsidRPr="00960A4C">
        <w:rPr>
          <w:rFonts w:asciiTheme="majorHAnsi" w:hAnsiTheme="majorHAnsi" w:cstheme="majorHAnsi"/>
        </w:rPr>
        <w:t xml:space="preserve"> As </w:t>
      </w:r>
      <w:r w:rsidR="00906720" w:rsidRPr="00960A4C">
        <w:rPr>
          <w:rFonts w:asciiTheme="majorHAnsi" w:hAnsiTheme="majorHAnsi" w:cstheme="majorHAnsi"/>
        </w:rPr>
        <w:t>seen</w:t>
      </w:r>
      <w:r w:rsidR="00EF3600" w:rsidRPr="00960A4C">
        <w:rPr>
          <w:rFonts w:asciiTheme="majorHAnsi" w:hAnsiTheme="majorHAnsi" w:cstheme="majorHAnsi"/>
        </w:rPr>
        <w:t xml:space="preserve"> in </w:t>
      </w:r>
      <w:r w:rsidR="00906720" w:rsidRPr="00960A4C">
        <w:rPr>
          <w:rFonts w:asciiTheme="majorHAnsi" w:hAnsiTheme="majorHAnsi" w:cstheme="majorHAnsi"/>
          <w:b/>
          <w:bCs/>
        </w:rPr>
        <w:t>F</w:t>
      </w:r>
      <w:r w:rsidR="00EF3600" w:rsidRPr="00960A4C">
        <w:rPr>
          <w:rFonts w:asciiTheme="majorHAnsi" w:hAnsiTheme="majorHAnsi" w:cstheme="majorHAnsi"/>
          <w:b/>
          <w:bCs/>
        </w:rPr>
        <w:t>igure 3D</w:t>
      </w:r>
      <w:r w:rsidR="00EF3600" w:rsidRPr="00960A4C">
        <w:rPr>
          <w:rFonts w:asciiTheme="majorHAnsi" w:hAnsiTheme="majorHAnsi" w:cstheme="majorHAnsi"/>
        </w:rPr>
        <w:t xml:space="preserve">, the OCMFET </w:t>
      </w:r>
      <w:r w:rsidR="00906720" w:rsidRPr="00960A4C">
        <w:rPr>
          <w:rFonts w:asciiTheme="majorHAnsi" w:hAnsiTheme="majorHAnsi" w:cstheme="majorHAnsi"/>
        </w:rPr>
        <w:t xml:space="preserve">could </w:t>
      </w:r>
      <w:r w:rsidR="00EF3600" w:rsidRPr="00960A4C">
        <w:rPr>
          <w:rFonts w:asciiTheme="majorHAnsi" w:hAnsiTheme="majorHAnsi" w:cstheme="majorHAnsi"/>
        </w:rPr>
        <w:t>amplify neuronal field potentials with remarkable stability</w:t>
      </w:r>
      <w:r w:rsidR="00906720" w:rsidRPr="00960A4C">
        <w:rPr>
          <w:rFonts w:asciiTheme="majorHAnsi" w:hAnsiTheme="majorHAnsi" w:cstheme="majorHAnsi"/>
        </w:rPr>
        <w:t>,</w:t>
      </w:r>
      <w:r w:rsidR="00405B2D" w:rsidRPr="00960A4C">
        <w:rPr>
          <w:rFonts w:asciiTheme="majorHAnsi" w:hAnsiTheme="majorHAnsi" w:cstheme="majorHAnsi"/>
        </w:rPr>
        <w:t xml:space="preserve"> showing signal-to</w:t>
      </w:r>
      <w:r w:rsidR="00906720" w:rsidRPr="00960A4C">
        <w:rPr>
          <w:rFonts w:asciiTheme="majorHAnsi" w:hAnsiTheme="majorHAnsi" w:cstheme="majorHAnsi"/>
        </w:rPr>
        <w:t>-</w:t>
      </w:r>
      <w:r w:rsidR="00405B2D" w:rsidRPr="00960A4C">
        <w:rPr>
          <w:rFonts w:asciiTheme="majorHAnsi" w:hAnsiTheme="majorHAnsi" w:cstheme="majorHAnsi"/>
        </w:rPr>
        <w:t>noise</w:t>
      </w:r>
      <w:r w:rsidR="00906720" w:rsidRPr="00960A4C">
        <w:rPr>
          <w:rFonts w:asciiTheme="majorHAnsi" w:hAnsiTheme="majorHAnsi" w:cstheme="majorHAnsi"/>
        </w:rPr>
        <w:t xml:space="preserve"> </w:t>
      </w:r>
      <w:r w:rsidR="00405B2D" w:rsidRPr="00960A4C">
        <w:rPr>
          <w:rFonts w:asciiTheme="majorHAnsi" w:hAnsiTheme="majorHAnsi" w:cstheme="majorHAnsi"/>
        </w:rPr>
        <w:t xml:space="preserve">ratios </w:t>
      </w:r>
      <w:r w:rsidR="006B62C1" w:rsidRPr="00960A4C">
        <w:rPr>
          <w:rFonts w:asciiTheme="majorHAnsi" w:hAnsiTheme="majorHAnsi" w:cstheme="majorHAnsi"/>
        </w:rPr>
        <w:t xml:space="preserve">(SNRS) </w:t>
      </w:r>
      <w:r w:rsidR="00906720" w:rsidRPr="00960A4C">
        <w:rPr>
          <w:rFonts w:asciiTheme="majorHAnsi" w:hAnsiTheme="majorHAnsi" w:cstheme="majorHAnsi"/>
        </w:rPr>
        <w:t xml:space="preserve">of </w:t>
      </w:r>
      <w:r w:rsidR="00405B2D" w:rsidRPr="00960A4C">
        <w:rPr>
          <w:rFonts w:asciiTheme="majorHAnsi" w:hAnsiTheme="majorHAnsi" w:cstheme="majorHAnsi"/>
        </w:rPr>
        <w:t xml:space="preserve">up to 3.2 (in the same range </w:t>
      </w:r>
      <w:r w:rsidR="006B62C1" w:rsidRPr="00960A4C">
        <w:rPr>
          <w:rFonts w:asciiTheme="majorHAnsi" w:hAnsiTheme="majorHAnsi" w:cstheme="majorHAnsi"/>
        </w:rPr>
        <w:t>as that of</w:t>
      </w:r>
      <w:r w:rsidR="00405B2D" w:rsidRPr="00960A4C">
        <w:rPr>
          <w:rFonts w:asciiTheme="majorHAnsi" w:hAnsiTheme="majorHAnsi" w:cstheme="majorHAnsi"/>
        </w:rPr>
        <w:t xml:space="preserve"> SNRs obtained with standard MEAs</w:t>
      </w:r>
      <w:r w:rsidR="00D12AD4" w:rsidRPr="00960A4C">
        <w:rPr>
          <w:rFonts w:asciiTheme="majorHAnsi" w:hAnsiTheme="majorHAnsi" w:cstheme="majorHAnsi"/>
          <w:vertAlign w:val="superscript"/>
        </w:rPr>
        <w:t>25</w:t>
      </w:r>
      <w:r w:rsidR="00405B2D" w:rsidRPr="00960A4C">
        <w:rPr>
          <w:rFonts w:asciiTheme="majorHAnsi" w:hAnsiTheme="majorHAnsi" w:cstheme="majorHAnsi"/>
        </w:rPr>
        <w:t>)</w:t>
      </w:r>
      <w:r w:rsidR="00EF3600" w:rsidRPr="00960A4C">
        <w:rPr>
          <w:rFonts w:asciiTheme="majorHAnsi" w:hAnsiTheme="majorHAnsi" w:cstheme="majorHAnsi"/>
        </w:rPr>
        <w:t>.</w:t>
      </w:r>
      <w:r w:rsidR="001454B7" w:rsidRPr="00960A4C">
        <w:rPr>
          <w:rFonts w:asciiTheme="majorHAnsi" w:hAnsiTheme="majorHAnsi" w:cstheme="majorHAnsi"/>
        </w:rPr>
        <w:t xml:space="preserve"> The recording setup consisted of custom multichannel electronics for the transistor biasing and the signal readout and conditioning. Each channel for the electrical recording has a</w:t>
      </w:r>
      <w:r w:rsidR="0005634C" w:rsidRPr="00960A4C">
        <w:rPr>
          <w:rFonts w:asciiTheme="majorHAnsi" w:hAnsiTheme="majorHAnsi" w:cstheme="majorHAnsi"/>
        </w:rPr>
        <w:t xml:space="preserve"> first stage </w:t>
      </w:r>
      <w:r w:rsidR="00FB5BB7" w:rsidRPr="00960A4C">
        <w:rPr>
          <w:rFonts w:asciiTheme="majorHAnsi" w:hAnsiTheme="majorHAnsi" w:cstheme="majorHAnsi"/>
        </w:rPr>
        <w:t xml:space="preserve">consisting </w:t>
      </w:r>
      <w:r w:rsidR="001B7B0C" w:rsidRPr="00960A4C">
        <w:rPr>
          <w:rFonts w:asciiTheme="majorHAnsi" w:hAnsiTheme="majorHAnsi" w:cstheme="majorHAnsi"/>
        </w:rPr>
        <w:t>of</w:t>
      </w:r>
      <w:r w:rsidR="00FB5BB7" w:rsidRPr="00960A4C">
        <w:rPr>
          <w:rFonts w:asciiTheme="majorHAnsi" w:hAnsiTheme="majorHAnsi" w:cstheme="majorHAnsi"/>
        </w:rPr>
        <w:t xml:space="preserve"> a</w:t>
      </w:r>
      <w:r w:rsidR="00125D33">
        <w:rPr>
          <w:rFonts w:asciiTheme="majorHAnsi" w:hAnsiTheme="majorHAnsi" w:cstheme="majorHAnsi"/>
        </w:rPr>
        <w:t>n</w:t>
      </w:r>
      <w:r w:rsidR="0005634C" w:rsidRPr="00960A4C">
        <w:rPr>
          <w:rFonts w:asciiTheme="majorHAnsi" w:hAnsiTheme="majorHAnsi" w:cstheme="majorHAnsi"/>
        </w:rPr>
        <w:t xml:space="preserve"> I/V converter with a 1 MΩ feedback resistor</w:t>
      </w:r>
      <w:r w:rsidR="0013734D" w:rsidRPr="00960A4C">
        <w:rPr>
          <w:rFonts w:asciiTheme="majorHAnsi" w:hAnsiTheme="majorHAnsi" w:cstheme="majorHAnsi"/>
        </w:rPr>
        <w:t xml:space="preserve"> and a 150 Hz</w:t>
      </w:r>
      <w:r w:rsidR="00555CAB" w:rsidRPr="00960A4C">
        <w:rPr>
          <w:rFonts w:asciiTheme="majorHAnsi" w:hAnsiTheme="majorHAnsi" w:cstheme="majorHAnsi"/>
        </w:rPr>
        <w:t>–</w:t>
      </w:r>
      <w:r w:rsidR="0013734D" w:rsidRPr="00960A4C">
        <w:rPr>
          <w:rFonts w:asciiTheme="majorHAnsi" w:hAnsiTheme="majorHAnsi" w:cstheme="majorHAnsi"/>
        </w:rPr>
        <w:t>1.3 kHz bandpass filter</w:t>
      </w:r>
      <w:r w:rsidR="00FB5BB7" w:rsidRPr="00960A4C">
        <w:rPr>
          <w:rFonts w:asciiTheme="majorHAnsi" w:hAnsiTheme="majorHAnsi" w:cstheme="majorHAnsi"/>
        </w:rPr>
        <w:t xml:space="preserve"> </w:t>
      </w:r>
      <w:r w:rsidR="0013734D" w:rsidRPr="00960A4C">
        <w:rPr>
          <w:rFonts w:asciiTheme="majorHAnsi" w:hAnsiTheme="majorHAnsi" w:cstheme="majorHAnsi"/>
        </w:rPr>
        <w:t>with a voltage gain of 110</w:t>
      </w:r>
      <w:r w:rsidR="001454B7" w:rsidRPr="00960A4C">
        <w:rPr>
          <w:rFonts w:asciiTheme="majorHAnsi" w:hAnsiTheme="majorHAnsi" w:cstheme="majorHAnsi"/>
        </w:rPr>
        <w:t xml:space="preserve">. For </w:t>
      </w:r>
      <w:r w:rsidR="00EF3600" w:rsidRPr="00960A4C">
        <w:rPr>
          <w:rFonts w:asciiTheme="majorHAnsi" w:hAnsiTheme="majorHAnsi" w:cstheme="majorHAnsi"/>
        </w:rPr>
        <w:t xml:space="preserve">all </w:t>
      </w:r>
      <w:r w:rsidR="001454B7" w:rsidRPr="00960A4C">
        <w:rPr>
          <w:rFonts w:asciiTheme="majorHAnsi" w:hAnsiTheme="majorHAnsi" w:cstheme="majorHAnsi"/>
        </w:rPr>
        <w:t>the presented measurements, the transistors were biased with V</w:t>
      </w:r>
      <w:r w:rsidR="001454B7" w:rsidRPr="00960A4C">
        <w:rPr>
          <w:rFonts w:asciiTheme="majorHAnsi" w:hAnsiTheme="majorHAnsi" w:cstheme="majorHAnsi"/>
          <w:vertAlign w:val="subscript"/>
        </w:rPr>
        <w:t>DS</w:t>
      </w:r>
      <w:r w:rsidR="00555CAB" w:rsidRPr="00960A4C">
        <w:rPr>
          <w:rFonts w:asciiTheme="majorHAnsi" w:hAnsiTheme="majorHAnsi" w:cstheme="majorHAnsi"/>
          <w:vertAlign w:val="subscript"/>
        </w:rPr>
        <w:t xml:space="preserve"> </w:t>
      </w:r>
      <w:r w:rsidR="001454B7" w:rsidRPr="00960A4C">
        <w:rPr>
          <w:rFonts w:asciiTheme="majorHAnsi" w:hAnsiTheme="majorHAnsi" w:cstheme="majorHAnsi"/>
        </w:rPr>
        <w:t>=</w:t>
      </w:r>
      <w:r w:rsidR="00555CAB" w:rsidRPr="00960A4C">
        <w:rPr>
          <w:rFonts w:asciiTheme="majorHAnsi" w:hAnsiTheme="majorHAnsi" w:cstheme="majorHAnsi"/>
        </w:rPr>
        <w:t xml:space="preserve"> </w:t>
      </w:r>
      <w:r w:rsidR="001454B7" w:rsidRPr="00960A4C">
        <w:rPr>
          <w:rFonts w:asciiTheme="majorHAnsi" w:hAnsiTheme="majorHAnsi" w:cstheme="majorHAnsi"/>
        </w:rPr>
        <w:lastRenderedPageBreak/>
        <w:t>V</w:t>
      </w:r>
      <w:r w:rsidR="001454B7" w:rsidRPr="00960A4C">
        <w:rPr>
          <w:rFonts w:asciiTheme="majorHAnsi" w:hAnsiTheme="majorHAnsi" w:cstheme="majorHAnsi"/>
          <w:vertAlign w:val="subscript"/>
        </w:rPr>
        <w:t>GS</w:t>
      </w:r>
      <w:r w:rsidR="00555CAB" w:rsidRPr="00960A4C">
        <w:rPr>
          <w:rFonts w:asciiTheme="majorHAnsi" w:hAnsiTheme="majorHAnsi" w:cstheme="majorHAnsi"/>
          <w:vertAlign w:val="subscript"/>
        </w:rPr>
        <w:t xml:space="preserve"> </w:t>
      </w:r>
      <w:r w:rsidR="001454B7" w:rsidRPr="00960A4C">
        <w:rPr>
          <w:rFonts w:asciiTheme="majorHAnsi" w:hAnsiTheme="majorHAnsi" w:cstheme="majorHAnsi"/>
        </w:rPr>
        <w:t>= -1</w:t>
      </w:r>
      <w:r w:rsidR="00555CAB" w:rsidRPr="00960A4C">
        <w:rPr>
          <w:rFonts w:asciiTheme="majorHAnsi" w:hAnsiTheme="majorHAnsi" w:cstheme="majorHAnsi"/>
        </w:rPr>
        <w:t xml:space="preserve"> </w:t>
      </w:r>
      <w:r w:rsidR="001454B7" w:rsidRPr="00960A4C">
        <w:rPr>
          <w:rFonts w:asciiTheme="majorHAnsi" w:hAnsiTheme="majorHAnsi" w:cstheme="majorHAnsi"/>
        </w:rPr>
        <w:t>V. The A/D conversion and the data visualization and storing w</w:t>
      </w:r>
      <w:r w:rsidR="00555CAB" w:rsidRPr="00960A4C">
        <w:rPr>
          <w:rFonts w:asciiTheme="majorHAnsi" w:hAnsiTheme="majorHAnsi" w:cstheme="majorHAnsi"/>
        </w:rPr>
        <w:t>ere</w:t>
      </w:r>
      <w:r w:rsidR="001454B7" w:rsidRPr="00960A4C">
        <w:rPr>
          <w:rFonts w:asciiTheme="majorHAnsi" w:hAnsiTheme="majorHAnsi" w:cstheme="majorHAnsi"/>
        </w:rPr>
        <w:t xml:space="preserve"> </w:t>
      </w:r>
      <w:r w:rsidR="00555CAB" w:rsidRPr="00960A4C">
        <w:rPr>
          <w:rFonts w:asciiTheme="majorHAnsi" w:hAnsiTheme="majorHAnsi" w:cstheme="majorHAnsi"/>
        </w:rPr>
        <w:t>performed</w:t>
      </w:r>
      <w:r w:rsidR="001454B7" w:rsidRPr="00960A4C">
        <w:rPr>
          <w:rFonts w:asciiTheme="majorHAnsi" w:hAnsiTheme="majorHAnsi" w:cstheme="majorHAnsi"/>
        </w:rPr>
        <w:t xml:space="preserve"> using a </w:t>
      </w:r>
      <w:r w:rsidR="00C71849" w:rsidRPr="00960A4C">
        <w:rPr>
          <w:rFonts w:asciiTheme="majorHAnsi" w:hAnsiTheme="majorHAnsi" w:cstheme="majorHAnsi"/>
        </w:rPr>
        <w:t>data</w:t>
      </w:r>
      <w:r w:rsidR="001454B7" w:rsidRPr="00960A4C">
        <w:rPr>
          <w:rFonts w:asciiTheme="majorHAnsi" w:hAnsiTheme="majorHAnsi" w:cstheme="majorHAnsi"/>
        </w:rPr>
        <w:t xml:space="preserve"> acquisition board</w:t>
      </w:r>
      <w:r w:rsidR="00F9249D" w:rsidRPr="00960A4C">
        <w:rPr>
          <w:rFonts w:asciiTheme="majorHAnsi" w:hAnsiTheme="majorHAnsi" w:cstheme="majorHAnsi"/>
        </w:rPr>
        <w:t xml:space="preserve"> (see the </w:t>
      </w:r>
      <w:r w:rsidR="00F9249D" w:rsidRPr="00960A4C">
        <w:rPr>
          <w:rFonts w:asciiTheme="majorHAnsi" w:hAnsiTheme="majorHAnsi" w:cstheme="majorHAnsi"/>
          <w:b/>
          <w:bCs/>
        </w:rPr>
        <w:t>Table of Materials</w:t>
      </w:r>
      <w:r w:rsidR="00F9249D" w:rsidRPr="00960A4C">
        <w:rPr>
          <w:rFonts w:asciiTheme="majorHAnsi" w:hAnsiTheme="majorHAnsi" w:cstheme="majorHAnsi"/>
        </w:rPr>
        <w:t>)</w:t>
      </w:r>
      <w:r w:rsidR="001454B7" w:rsidRPr="00960A4C">
        <w:rPr>
          <w:rFonts w:asciiTheme="majorHAnsi" w:hAnsiTheme="majorHAnsi" w:cstheme="majorHAnsi"/>
        </w:rPr>
        <w:t>. All the measurement sessions were c</w:t>
      </w:r>
      <w:r w:rsidR="00C62150">
        <w:rPr>
          <w:rFonts w:asciiTheme="majorHAnsi" w:hAnsiTheme="majorHAnsi" w:cstheme="majorHAnsi"/>
        </w:rPr>
        <w:t>onducted</w:t>
      </w:r>
      <w:r w:rsidR="001454B7" w:rsidRPr="00960A4C">
        <w:rPr>
          <w:rFonts w:asciiTheme="majorHAnsi" w:hAnsiTheme="majorHAnsi" w:cstheme="majorHAnsi"/>
        </w:rPr>
        <w:t xml:space="preserve"> inside a Faraday cage to minimize the electrical</w:t>
      </w:r>
      <w:r w:rsidR="00712253">
        <w:rPr>
          <w:rFonts w:asciiTheme="majorHAnsi" w:hAnsiTheme="majorHAnsi" w:cstheme="majorHAnsi"/>
        </w:rPr>
        <w:t>,</w:t>
      </w:r>
      <w:r w:rsidR="001454B7" w:rsidRPr="00960A4C">
        <w:rPr>
          <w:rFonts w:asciiTheme="majorHAnsi" w:hAnsiTheme="majorHAnsi" w:cstheme="majorHAnsi"/>
        </w:rPr>
        <w:t xml:space="preserve"> environmental noise on the system. </w:t>
      </w:r>
    </w:p>
    <w:p w14:paraId="4554EC50" w14:textId="77777777" w:rsidR="00EF3600" w:rsidRPr="00960A4C" w:rsidRDefault="00EF3600" w:rsidP="00960A4C">
      <w:pPr>
        <w:rPr>
          <w:rFonts w:asciiTheme="majorHAnsi" w:hAnsiTheme="majorHAnsi" w:cstheme="majorHAnsi"/>
        </w:rPr>
      </w:pPr>
    </w:p>
    <w:p w14:paraId="103C2090" w14:textId="178F662B" w:rsidR="00E95F16" w:rsidRDefault="002F6F0A" w:rsidP="00960A4C">
      <w:pPr>
        <w:rPr>
          <w:rFonts w:asciiTheme="majorHAnsi" w:hAnsiTheme="majorHAnsi" w:cstheme="majorHAnsi"/>
        </w:rPr>
      </w:pPr>
      <w:r w:rsidRPr="00960A4C">
        <w:rPr>
          <w:rFonts w:asciiTheme="majorHAnsi" w:hAnsiTheme="majorHAnsi" w:cstheme="majorHAnsi"/>
        </w:rPr>
        <w:t>As previous</w:t>
      </w:r>
      <w:r w:rsidR="00BC6157" w:rsidRPr="00960A4C">
        <w:rPr>
          <w:rFonts w:asciiTheme="majorHAnsi" w:hAnsiTheme="majorHAnsi" w:cstheme="majorHAnsi"/>
        </w:rPr>
        <w:t>l</w:t>
      </w:r>
      <w:r w:rsidRPr="00960A4C">
        <w:rPr>
          <w:rFonts w:asciiTheme="majorHAnsi" w:hAnsiTheme="majorHAnsi" w:cstheme="majorHAnsi"/>
        </w:rPr>
        <w:t xml:space="preserve">y mentioned, </w:t>
      </w:r>
      <w:r w:rsidR="00BC6157" w:rsidRPr="00960A4C">
        <w:rPr>
          <w:rFonts w:asciiTheme="majorHAnsi" w:hAnsiTheme="majorHAnsi" w:cstheme="majorHAnsi"/>
        </w:rPr>
        <w:t>b</w:t>
      </w:r>
      <w:r w:rsidR="008D5BE8" w:rsidRPr="00960A4C">
        <w:rPr>
          <w:rFonts w:asciiTheme="majorHAnsi" w:hAnsiTheme="majorHAnsi" w:cstheme="majorHAnsi"/>
        </w:rPr>
        <w:t xml:space="preserve">y exploiting the simple physical functionalization presented in the protocol, it was possible to </w:t>
      </w:r>
      <w:r w:rsidR="004608F2" w:rsidRPr="00960A4C">
        <w:rPr>
          <w:rFonts w:asciiTheme="majorHAnsi" w:hAnsiTheme="majorHAnsi" w:cstheme="majorHAnsi"/>
        </w:rPr>
        <w:t>prepare</w:t>
      </w:r>
      <w:r w:rsidR="008D5BE8" w:rsidRPr="00960A4C">
        <w:rPr>
          <w:rFonts w:asciiTheme="majorHAnsi" w:hAnsiTheme="majorHAnsi" w:cstheme="majorHAnsi"/>
        </w:rPr>
        <w:t xml:space="preserve"> high</w:t>
      </w:r>
      <w:r w:rsidR="00DA3BE6" w:rsidRPr="00960A4C">
        <w:rPr>
          <w:rFonts w:asciiTheme="majorHAnsi" w:hAnsiTheme="majorHAnsi" w:cstheme="majorHAnsi"/>
        </w:rPr>
        <w:t xml:space="preserve">ly </w:t>
      </w:r>
      <w:r w:rsidR="008D5BE8" w:rsidRPr="00960A4C">
        <w:rPr>
          <w:rFonts w:asciiTheme="majorHAnsi" w:hAnsiTheme="majorHAnsi" w:cstheme="majorHAnsi"/>
        </w:rPr>
        <w:t>sensitive pH sensors with a supernernstian response</w:t>
      </w:r>
      <w:r w:rsidR="00150F37" w:rsidRPr="00960A4C">
        <w:rPr>
          <w:rFonts w:asciiTheme="majorHAnsi" w:hAnsiTheme="majorHAnsi" w:cstheme="majorHAnsi"/>
        </w:rPr>
        <w:t xml:space="preserve">. </w:t>
      </w:r>
      <w:r w:rsidR="00DA3BE6" w:rsidRPr="00960A4C">
        <w:rPr>
          <w:rFonts w:asciiTheme="majorHAnsi" w:hAnsiTheme="majorHAnsi" w:cstheme="majorHAnsi"/>
        </w:rPr>
        <w:t>Because of</w:t>
      </w:r>
      <w:r w:rsidR="00150F37" w:rsidRPr="00960A4C">
        <w:rPr>
          <w:rFonts w:asciiTheme="majorHAnsi" w:hAnsiTheme="majorHAnsi" w:cstheme="majorHAnsi"/>
        </w:rPr>
        <w:t xml:space="preserve"> the presented fabrication approach, </w:t>
      </w:r>
      <w:r w:rsidR="00DA3BE6" w:rsidRPr="00960A4C">
        <w:rPr>
          <w:rFonts w:asciiTheme="majorHAnsi" w:hAnsiTheme="majorHAnsi" w:cstheme="majorHAnsi"/>
        </w:rPr>
        <w:t>these</w:t>
      </w:r>
      <w:r w:rsidR="00150F37" w:rsidRPr="00960A4C">
        <w:rPr>
          <w:rFonts w:asciiTheme="majorHAnsi" w:hAnsiTheme="majorHAnsi" w:cstheme="majorHAnsi"/>
        </w:rPr>
        <w:t xml:space="preserve"> pH devices</w:t>
      </w:r>
      <w:r w:rsidR="00DA3BE6" w:rsidRPr="00960A4C">
        <w:rPr>
          <w:rFonts w:asciiTheme="majorHAnsi" w:hAnsiTheme="majorHAnsi" w:cstheme="majorHAnsi"/>
        </w:rPr>
        <w:t xml:space="preserve"> could be integrated</w:t>
      </w:r>
      <w:r w:rsidR="00150F37" w:rsidRPr="00960A4C">
        <w:rPr>
          <w:rFonts w:asciiTheme="majorHAnsi" w:hAnsiTheme="majorHAnsi" w:cstheme="majorHAnsi"/>
        </w:rPr>
        <w:t xml:space="preserve"> into a</w:t>
      </w:r>
      <w:r w:rsidR="00DA3BE6" w:rsidRPr="00960A4C">
        <w:rPr>
          <w:rFonts w:asciiTheme="majorHAnsi" w:hAnsiTheme="majorHAnsi" w:cstheme="majorHAnsi"/>
        </w:rPr>
        <w:t>n</w:t>
      </w:r>
      <w:r w:rsidR="00150F37" w:rsidRPr="00960A4C">
        <w:rPr>
          <w:rFonts w:asciiTheme="majorHAnsi" w:hAnsiTheme="majorHAnsi" w:cstheme="majorHAnsi"/>
        </w:rPr>
        <w:t xml:space="preserve"> MOA</w:t>
      </w:r>
      <w:r w:rsidR="008D5BE8" w:rsidRPr="00960A4C">
        <w:rPr>
          <w:rFonts w:asciiTheme="majorHAnsi" w:hAnsiTheme="majorHAnsi" w:cstheme="majorHAnsi"/>
        </w:rPr>
        <w:t xml:space="preserve"> </w:t>
      </w:r>
      <w:r w:rsidR="00150F37" w:rsidRPr="00960A4C">
        <w:rPr>
          <w:rFonts w:asciiTheme="majorHAnsi" w:hAnsiTheme="majorHAnsi" w:cstheme="majorHAnsi"/>
        </w:rPr>
        <w:t>and use</w:t>
      </w:r>
      <w:r w:rsidR="00DA3BE6" w:rsidRPr="00960A4C">
        <w:rPr>
          <w:rFonts w:asciiTheme="majorHAnsi" w:hAnsiTheme="majorHAnsi" w:cstheme="majorHAnsi"/>
        </w:rPr>
        <w:t>d</w:t>
      </w:r>
      <w:r w:rsidR="00150F37" w:rsidRPr="00960A4C">
        <w:rPr>
          <w:rFonts w:asciiTheme="majorHAnsi" w:hAnsiTheme="majorHAnsi" w:cstheme="majorHAnsi"/>
        </w:rPr>
        <w:t xml:space="preserve"> </w:t>
      </w:r>
      <w:r w:rsidR="00DA3BE6" w:rsidRPr="00960A4C">
        <w:rPr>
          <w:rFonts w:asciiTheme="majorHAnsi" w:hAnsiTheme="majorHAnsi" w:cstheme="majorHAnsi"/>
        </w:rPr>
        <w:t>to</w:t>
      </w:r>
      <w:r w:rsidR="00150F37" w:rsidRPr="00960A4C">
        <w:rPr>
          <w:rFonts w:asciiTheme="majorHAnsi" w:hAnsiTheme="majorHAnsi" w:cstheme="majorHAnsi"/>
        </w:rPr>
        <w:t xml:space="preserve"> monitor the s</w:t>
      </w:r>
      <w:r w:rsidR="00514EEE">
        <w:rPr>
          <w:rFonts w:asciiTheme="majorHAnsi" w:hAnsiTheme="majorHAnsi" w:cstheme="majorHAnsi"/>
        </w:rPr>
        <w:t>light</w:t>
      </w:r>
      <w:r w:rsidR="00150F37" w:rsidRPr="00960A4C">
        <w:rPr>
          <w:rFonts w:asciiTheme="majorHAnsi" w:hAnsiTheme="majorHAnsi" w:cstheme="majorHAnsi"/>
        </w:rPr>
        <w:t xml:space="preserve"> pH variations induced by the metabolic activity of primary </w:t>
      </w:r>
      <w:r w:rsidR="00822C08" w:rsidRPr="00960A4C">
        <w:rPr>
          <w:rFonts w:asciiTheme="majorHAnsi" w:hAnsiTheme="majorHAnsi" w:cstheme="majorHAnsi"/>
        </w:rPr>
        <w:t xml:space="preserve">hippocampal </w:t>
      </w:r>
      <w:r w:rsidR="00150F37" w:rsidRPr="00960A4C">
        <w:rPr>
          <w:rFonts w:asciiTheme="majorHAnsi" w:hAnsiTheme="majorHAnsi" w:cstheme="majorHAnsi"/>
        </w:rPr>
        <w:t>rat neurons</w:t>
      </w:r>
      <w:r w:rsidR="00BC6157" w:rsidRPr="00960A4C">
        <w:rPr>
          <w:rFonts w:asciiTheme="majorHAnsi" w:hAnsiTheme="majorHAnsi" w:cstheme="majorHAnsi"/>
          <w:vertAlign w:val="superscript"/>
        </w:rPr>
        <w:t>2</w:t>
      </w:r>
      <w:r w:rsidR="00D12AD4" w:rsidRPr="00960A4C">
        <w:rPr>
          <w:rFonts w:asciiTheme="majorHAnsi" w:hAnsiTheme="majorHAnsi" w:cstheme="majorHAnsi"/>
          <w:vertAlign w:val="superscript"/>
        </w:rPr>
        <w:t>6</w:t>
      </w:r>
      <w:r w:rsidR="00150F37" w:rsidRPr="00960A4C">
        <w:rPr>
          <w:rFonts w:asciiTheme="majorHAnsi" w:hAnsiTheme="majorHAnsi" w:cstheme="majorHAnsi"/>
        </w:rPr>
        <w:t xml:space="preserve">. </w:t>
      </w:r>
      <w:r w:rsidR="002402AF" w:rsidRPr="00960A4C">
        <w:rPr>
          <w:rFonts w:asciiTheme="majorHAnsi" w:hAnsiTheme="majorHAnsi" w:cstheme="majorHAnsi"/>
        </w:rPr>
        <w:t xml:space="preserve">In particular, </w:t>
      </w:r>
      <w:r w:rsidR="008D5BE8" w:rsidRPr="00960A4C">
        <w:rPr>
          <w:rFonts w:asciiTheme="majorHAnsi" w:hAnsiTheme="majorHAnsi" w:cstheme="majorHAnsi"/>
        </w:rPr>
        <w:t xml:space="preserve">as shown in </w:t>
      </w:r>
      <w:r w:rsidR="00DA3BE6" w:rsidRPr="00960A4C">
        <w:rPr>
          <w:rFonts w:asciiTheme="majorHAnsi" w:hAnsiTheme="majorHAnsi" w:cstheme="majorHAnsi"/>
          <w:b/>
          <w:bCs/>
        </w:rPr>
        <w:t>F</w:t>
      </w:r>
      <w:r w:rsidR="008D5BE8" w:rsidRPr="00960A4C">
        <w:rPr>
          <w:rFonts w:asciiTheme="majorHAnsi" w:hAnsiTheme="majorHAnsi" w:cstheme="majorHAnsi"/>
          <w:b/>
          <w:bCs/>
        </w:rPr>
        <w:t xml:space="preserve">igure </w:t>
      </w:r>
      <w:r w:rsidR="00193BB4" w:rsidRPr="00960A4C">
        <w:rPr>
          <w:rFonts w:asciiTheme="majorHAnsi" w:hAnsiTheme="majorHAnsi" w:cstheme="majorHAnsi"/>
          <w:b/>
          <w:bCs/>
        </w:rPr>
        <w:t>4</w:t>
      </w:r>
      <w:r w:rsidR="002402AF" w:rsidRPr="00960A4C">
        <w:rPr>
          <w:rFonts w:asciiTheme="majorHAnsi" w:hAnsiTheme="majorHAnsi" w:cstheme="majorHAnsi"/>
        </w:rPr>
        <w:t xml:space="preserve">, </w:t>
      </w:r>
      <w:r w:rsidR="0013734D" w:rsidRPr="00960A4C">
        <w:rPr>
          <w:rFonts w:asciiTheme="majorHAnsi" w:hAnsiTheme="majorHAnsi" w:cstheme="majorHAnsi"/>
        </w:rPr>
        <w:t xml:space="preserve">only </w:t>
      </w:r>
      <w:r w:rsidR="002402AF" w:rsidRPr="00960A4C">
        <w:rPr>
          <w:rFonts w:asciiTheme="majorHAnsi" w:hAnsiTheme="majorHAnsi" w:cstheme="majorHAnsi"/>
        </w:rPr>
        <w:t xml:space="preserve">one of the two OCMFETs </w:t>
      </w:r>
      <w:r w:rsidR="0013734D" w:rsidRPr="00960A4C">
        <w:rPr>
          <w:rFonts w:asciiTheme="majorHAnsi" w:hAnsiTheme="majorHAnsi" w:cstheme="majorHAnsi"/>
        </w:rPr>
        <w:t xml:space="preserve">dedicated to low-frequency sensing </w:t>
      </w:r>
      <w:r w:rsidR="002402AF" w:rsidRPr="00960A4C">
        <w:rPr>
          <w:rFonts w:asciiTheme="majorHAnsi" w:hAnsiTheme="majorHAnsi" w:cstheme="majorHAnsi"/>
        </w:rPr>
        <w:t>was</w:t>
      </w:r>
      <w:r w:rsidR="0013734D" w:rsidRPr="00960A4C">
        <w:rPr>
          <w:rFonts w:asciiTheme="majorHAnsi" w:hAnsiTheme="majorHAnsi" w:cstheme="majorHAnsi"/>
        </w:rPr>
        <w:t xml:space="preserve"> selectively</w:t>
      </w:r>
      <w:r w:rsidR="002402AF" w:rsidRPr="00960A4C">
        <w:rPr>
          <w:rFonts w:asciiTheme="majorHAnsi" w:hAnsiTheme="majorHAnsi" w:cstheme="majorHAnsi"/>
        </w:rPr>
        <w:t xml:space="preserve"> functionalized</w:t>
      </w:r>
      <w:r w:rsidR="00DA3BE6" w:rsidRPr="00960A4C">
        <w:rPr>
          <w:rFonts w:asciiTheme="majorHAnsi" w:hAnsiTheme="majorHAnsi" w:cstheme="majorHAnsi"/>
        </w:rPr>
        <w:t xml:space="preserve"> to demonstrate the feasibility of the approach</w:t>
      </w:r>
      <w:r w:rsidR="002402AF" w:rsidRPr="00960A4C">
        <w:rPr>
          <w:rFonts w:asciiTheme="majorHAnsi" w:hAnsiTheme="majorHAnsi" w:cstheme="majorHAnsi"/>
        </w:rPr>
        <w:t>.</w:t>
      </w:r>
      <w:r w:rsidR="00EF28A6" w:rsidRPr="00960A4C">
        <w:rPr>
          <w:rFonts w:asciiTheme="majorHAnsi" w:hAnsiTheme="majorHAnsi" w:cstheme="majorHAnsi"/>
        </w:rPr>
        <w:t xml:space="preserve"> </w:t>
      </w:r>
      <w:r w:rsidR="009C219F" w:rsidRPr="00960A4C">
        <w:rPr>
          <w:rFonts w:asciiTheme="majorHAnsi" w:hAnsiTheme="majorHAnsi" w:cstheme="majorHAnsi"/>
        </w:rPr>
        <w:t>This selective functionalization allowed the evaluation of</w:t>
      </w:r>
      <w:r w:rsidR="002402AF" w:rsidRPr="00960A4C">
        <w:rPr>
          <w:rFonts w:asciiTheme="majorHAnsi" w:hAnsiTheme="majorHAnsi" w:cstheme="majorHAnsi"/>
        </w:rPr>
        <w:t xml:space="preserve"> the response of the two </w:t>
      </w:r>
      <w:r w:rsidR="009C219F" w:rsidRPr="00960A4C">
        <w:rPr>
          <w:rFonts w:asciiTheme="majorHAnsi" w:hAnsiTheme="majorHAnsi" w:cstheme="majorHAnsi"/>
        </w:rPr>
        <w:t xml:space="preserve">OCMFETs </w:t>
      </w:r>
      <w:r w:rsidR="002402AF" w:rsidRPr="00960A4C">
        <w:rPr>
          <w:rFonts w:asciiTheme="majorHAnsi" w:hAnsiTheme="majorHAnsi" w:cstheme="majorHAnsi"/>
        </w:rPr>
        <w:t>to chemically induced metabolic variations</w:t>
      </w:r>
      <w:r w:rsidR="009C219F" w:rsidRPr="00960A4C">
        <w:rPr>
          <w:rFonts w:asciiTheme="majorHAnsi" w:hAnsiTheme="majorHAnsi" w:cstheme="majorHAnsi"/>
        </w:rPr>
        <w:t xml:space="preserve">: in particular, a high metabolic state </w:t>
      </w:r>
      <w:r w:rsidR="00606574" w:rsidRPr="00960A4C">
        <w:rPr>
          <w:rFonts w:asciiTheme="majorHAnsi" w:hAnsiTheme="majorHAnsi" w:cstheme="majorHAnsi"/>
        </w:rPr>
        <w:t>can be</w:t>
      </w:r>
      <w:r w:rsidR="009C219F" w:rsidRPr="00960A4C">
        <w:rPr>
          <w:rFonts w:asciiTheme="majorHAnsi" w:hAnsiTheme="majorHAnsi" w:cstheme="majorHAnsi"/>
        </w:rPr>
        <w:t xml:space="preserve"> obtained using bicuculline (BIC), an inhibitor of GABA A receptors</w:t>
      </w:r>
      <w:r w:rsidR="009C219F" w:rsidRPr="00960A4C">
        <w:rPr>
          <w:rFonts w:asciiTheme="majorHAnsi" w:hAnsiTheme="majorHAnsi" w:cstheme="majorHAnsi"/>
          <w:vertAlign w:val="superscript"/>
        </w:rPr>
        <w:t>27</w:t>
      </w:r>
      <w:r w:rsidR="009C219F" w:rsidRPr="00960A4C">
        <w:rPr>
          <w:rFonts w:asciiTheme="majorHAnsi" w:hAnsiTheme="majorHAnsi" w:cstheme="majorHAnsi"/>
        </w:rPr>
        <w:t xml:space="preserve">, while a low metabolic state </w:t>
      </w:r>
      <w:r w:rsidR="00606574" w:rsidRPr="00960A4C">
        <w:rPr>
          <w:rFonts w:asciiTheme="majorHAnsi" w:hAnsiTheme="majorHAnsi" w:cstheme="majorHAnsi"/>
        </w:rPr>
        <w:t>can be</w:t>
      </w:r>
      <w:r w:rsidR="009C219F" w:rsidRPr="00960A4C">
        <w:rPr>
          <w:rFonts w:asciiTheme="majorHAnsi" w:hAnsiTheme="majorHAnsi" w:cstheme="majorHAnsi"/>
        </w:rPr>
        <w:t xml:space="preserve"> induced </w:t>
      </w:r>
      <w:r w:rsidR="00FC05CA" w:rsidRPr="00960A4C">
        <w:rPr>
          <w:rFonts w:asciiTheme="majorHAnsi" w:hAnsiTheme="majorHAnsi" w:cstheme="majorHAnsi"/>
        </w:rPr>
        <w:t>by</w:t>
      </w:r>
      <w:r w:rsidR="009C219F" w:rsidRPr="00960A4C">
        <w:rPr>
          <w:rFonts w:asciiTheme="majorHAnsi" w:hAnsiTheme="majorHAnsi" w:cstheme="majorHAnsi"/>
        </w:rPr>
        <w:t xml:space="preserve"> the addition of tetrodotoxin (TTX), which</w:t>
      </w:r>
      <w:r w:rsidR="00606574" w:rsidRPr="00960A4C">
        <w:rPr>
          <w:rFonts w:asciiTheme="majorHAnsi" w:hAnsiTheme="majorHAnsi" w:cstheme="majorHAnsi"/>
        </w:rPr>
        <w:t xml:space="preserve"> eventually causes cellular death</w:t>
      </w:r>
      <w:r w:rsidR="00606574" w:rsidRPr="00960A4C">
        <w:rPr>
          <w:rFonts w:asciiTheme="majorHAnsi" w:hAnsiTheme="majorHAnsi" w:cstheme="majorHAnsi"/>
          <w:vertAlign w:val="superscript"/>
        </w:rPr>
        <w:t>28</w:t>
      </w:r>
      <w:r w:rsidR="00EF28A6" w:rsidRPr="00960A4C">
        <w:rPr>
          <w:rFonts w:asciiTheme="majorHAnsi" w:hAnsiTheme="majorHAnsi" w:cstheme="majorHAnsi"/>
        </w:rPr>
        <w:t>.</w:t>
      </w:r>
      <w:r w:rsidR="0005634C" w:rsidRPr="00960A4C">
        <w:rPr>
          <w:rFonts w:asciiTheme="majorHAnsi" w:hAnsiTheme="majorHAnsi" w:cstheme="majorHAnsi"/>
        </w:rPr>
        <w:t xml:space="preserve"> The recording setup consisted </w:t>
      </w:r>
      <w:r w:rsidR="00866307" w:rsidRPr="00960A4C">
        <w:rPr>
          <w:rFonts w:asciiTheme="majorHAnsi" w:hAnsiTheme="majorHAnsi" w:cstheme="majorHAnsi"/>
        </w:rPr>
        <w:t>of</w:t>
      </w:r>
      <w:r w:rsidR="0005634C" w:rsidRPr="00960A4C">
        <w:rPr>
          <w:rFonts w:asciiTheme="majorHAnsi" w:hAnsiTheme="majorHAnsi" w:cstheme="majorHAnsi"/>
        </w:rPr>
        <w:t xml:space="preserve"> the same custom multichannel electronics used for the electronic activity measurements. </w:t>
      </w:r>
    </w:p>
    <w:p w14:paraId="428F9323" w14:textId="77777777" w:rsidR="00E95F16" w:rsidRDefault="00E95F16" w:rsidP="00960A4C">
      <w:pPr>
        <w:rPr>
          <w:rFonts w:asciiTheme="majorHAnsi" w:hAnsiTheme="majorHAnsi" w:cstheme="majorHAnsi"/>
        </w:rPr>
      </w:pPr>
    </w:p>
    <w:p w14:paraId="409D61FB" w14:textId="3740F53D" w:rsidR="00E95F16" w:rsidRDefault="00866307" w:rsidP="00960A4C">
      <w:pPr>
        <w:rPr>
          <w:rFonts w:asciiTheme="majorHAnsi" w:hAnsiTheme="majorHAnsi" w:cstheme="majorHAnsi"/>
        </w:rPr>
      </w:pPr>
      <w:r w:rsidRPr="00960A4C">
        <w:rPr>
          <w:rFonts w:asciiTheme="majorHAnsi" w:hAnsiTheme="majorHAnsi" w:cstheme="majorHAnsi"/>
        </w:rPr>
        <w:t>Unlike</w:t>
      </w:r>
      <w:r w:rsidR="0005634C" w:rsidRPr="00960A4C">
        <w:rPr>
          <w:rFonts w:asciiTheme="majorHAnsi" w:hAnsiTheme="majorHAnsi" w:cstheme="majorHAnsi"/>
        </w:rPr>
        <w:t xml:space="preserve"> the previous case, two dedicated channels</w:t>
      </w:r>
      <w:r w:rsidRPr="00960A4C">
        <w:rPr>
          <w:rFonts w:asciiTheme="majorHAnsi" w:hAnsiTheme="majorHAnsi" w:cstheme="majorHAnsi"/>
        </w:rPr>
        <w:t xml:space="preserve"> were</w:t>
      </w:r>
      <w:r w:rsidR="0005634C" w:rsidRPr="00960A4C">
        <w:rPr>
          <w:rFonts w:asciiTheme="majorHAnsi" w:hAnsiTheme="majorHAnsi" w:cstheme="majorHAnsi"/>
        </w:rPr>
        <w:t xml:space="preserve"> used t</w:t>
      </w:r>
      <w:r w:rsidRPr="00960A4C">
        <w:rPr>
          <w:rFonts w:asciiTheme="majorHAnsi" w:hAnsiTheme="majorHAnsi" w:cstheme="majorHAnsi"/>
        </w:rPr>
        <w:t>o</w:t>
      </w:r>
      <w:r w:rsidR="0005634C" w:rsidRPr="00960A4C">
        <w:rPr>
          <w:rFonts w:asciiTheme="majorHAnsi" w:hAnsiTheme="majorHAnsi" w:cstheme="majorHAnsi"/>
        </w:rPr>
        <w:t xml:space="preserve"> record the</w:t>
      </w:r>
      <w:r w:rsidR="00A9270D" w:rsidRPr="00960A4C">
        <w:rPr>
          <w:rFonts w:asciiTheme="majorHAnsi" w:hAnsiTheme="majorHAnsi" w:cstheme="majorHAnsi"/>
        </w:rPr>
        <w:t xml:space="preserve"> </w:t>
      </w:r>
      <w:r w:rsidR="0005634C" w:rsidRPr="00960A4C">
        <w:rPr>
          <w:rFonts w:asciiTheme="majorHAnsi" w:hAnsiTheme="majorHAnsi" w:cstheme="majorHAnsi"/>
        </w:rPr>
        <w:t>slow variations induced by the cellular metabolic activity. Each channel consist</w:t>
      </w:r>
      <w:r w:rsidR="00822C08" w:rsidRPr="00960A4C">
        <w:rPr>
          <w:rFonts w:asciiTheme="majorHAnsi" w:hAnsiTheme="majorHAnsi" w:cstheme="majorHAnsi"/>
        </w:rPr>
        <w:t>ed</w:t>
      </w:r>
      <w:r w:rsidR="0005634C" w:rsidRPr="00960A4C">
        <w:rPr>
          <w:rFonts w:asciiTheme="majorHAnsi" w:hAnsiTheme="majorHAnsi" w:cstheme="majorHAnsi"/>
        </w:rPr>
        <w:t xml:space="preserve"> of</w:t>
      </w:r>
      <w:r w:rsidR="00405B2D" w:rsidRPr="00960A4C">
        <w:rPr>
          <w:rFonts w:asciiTheme="majorHAnsi" w:hAnsiTheme="majorHAnsi" w:cstheme="majorHAnsi"/>
        </w:rPr>
        <w:t xml:space="preserve"> a simple circuit</w:t>
      </w:r>
      <w:r w:rsidR="006A1B23">
        <w:rPr>
          <w:rFonts w:asciiTheme="majorHAnsi" w:hAnsiTheme="majorHAnsi" w:cstheme="majorHAnsi"/>
        </w:rPr>
        <w:t xml:space="preserve"> </w:t>
      </w:r>
      <w:r w:rsidR="00405B2D" w:rsidRPr="00960A4C">
        <w:rPr>
          <w:rFonts w:asciiTheme="majorHAnsi" w:hAnsiTheme="majorHAnsi" w:cstheme="majorHAnsi"/>
        </w:rPr>
        <w:t xml:space="preserve">composed </w:t>
      </w:r>
      <w:r w:rsidRPr="00960A4C">
        <w:rPr>
          <w:rFonts w:asciiTheme="majorHAnsi" w:hAnsiTheme="majorHAnsi" w:cstheme="majorHAnsi"/>
        </w:rPr>
        <w:t xml:space="preserve">of </w:t>
      </w:r>
      <w:r w:rsidR="0005634C" w:rsidRPr="00960A4C">
        <w:rPr>
          <w:rFonts w:asciiTheme="majorHAnsi" w:hAnsiTheme="majorHAnsi" w:cstheme="majorHAnsi"/>
        </w:rPr>
        <w:t>two main blocks</w:t>
      </w:r>
      <w:r w:rsidR="007057AC">
        <w:rPr>
          <w:rFonts w:asciiTheme="majorHAnsi" w:hAnsiTheme="majorHAnsi" w:cstheme="majorHAnsi"/>
        </w:rPr>
        <w:t xml:space="preserve">: </w:t>
      </w:r>
      <w:r w:rsidR="0005634C" w:rsidRPr="00960A4C">
        <w:rPr>
          <w:rFonts w:asciiTheme="majorHAnsi" w:hAnsiTheme="majorHAnsi" w:cstheme="majorHAnsi"/>
        </w:rPr>
        <w:t>a</w:t>
      </w:r>
      <w:r w:rsidRPr="00960A4C">
        <w:rPr>
          <w:rFonts w:asciiTheme="majorHAnsi" w:hAnsiTheme="majorHAnsi" w:cstheme="majorHAnsi"/>
        </w:rPr>
        <w:t>n</w:t>
      </w:r>
      <w:r w:rsidR="0005634C" w:rsidRPr="00960A4C">
        <w:rPr>
          <w:rFonts w:asciiTheme="majorHAnsi" w:hAnsiTheme="majorHAnsi" w:cstheme="majorHAnsi"/>
        </w:rPr>
        <w:t xml:space="preserve"> I/V converter with a 1 MΩ feedback resistor and a low-pass filter with a cut-off frequency of 10 Hz. The transistors were biased with V</w:t>
      </w:r>
      <w:r w:rsidR="0005634C" w:rsidRPr="00960A4C">
        <w:rPr>
          <w:rFonts w:asciiTheme="majorHAnsi" w:hAnsiTheme="majorHAnsi" w:cstheme="majorHAnsi"/>
          <w:vertAlign w:val="subscript"/>
        </w:rPr>
        <w:t>DS</w:t>
      </w:r>
      <w:r w:rsidRPr="00960A4C">
        <w:rPr>
          <w:rFonts w:asciiTheme="majorHAnsi" w:hAnsiTheme="majorHAnsi" w:cstheme="majorHAnsi"/>
          <w:vertAlign w:val="subscript"/>
        </w:rPr>
        <w:t xml:space="preserve"> </w:t>
      </w:r>
      <w:r w:rsidR="0005634C" w:rsidRPr="00960A4C">
        <w:rPr>
          <w:rFonts w:asciiTheme="majorHAnsi" w:hAnsiTheme="majorHAnsi" w:cstheme="majorHAnsi"/>
        </w:rPr>
        <w:t>=</w:t>
      </w:r>
      <w:r w:rsidRPr="00960A4C">
        <w:rPr>
          <w:rFonts w:asciiTheme="majorHAnsi" w:hAnsiTheme="majorHAnsi" w:cstheme="majorHAnsi"/>
        </w:rPr>
        <w:t xml:space="preserve"> </w:t>
      </w:r>
      <w:r w:rsidR="0005634C" w:rsidRPr="00960A4C">
        <w:rPr>
          <w:rFonts w:asciiTheme="majorHAnsi" w:hAnsiTheme="majorHAnsi" w:cstheme="majorHAnsi"/>
        </w:rPr>
        <w:t>V</w:t>
      </w:r>
      <w:r w:rsidR="0005634C" w:rsidRPr="00960A4C">
        <w:rPr>
          <w:rFonts w:asciiTheme="majorHAnsi" w:hAnsiTheme="majorHAnsi" w:cstheme="majorHAnsi"/>
          <w:vertAlign w:val="subscript"/>
        </w:rPr>
        <w:t>GS</w:t>
      </w:r>
      <w:r w:rsidRPr="00960A4C">
        <w:rPr>
          <w:rFonts w:asciiTheme="majorHAnsi" w:hAnsiTheme="majorHAnsi" w:cstheme="majorHAnsi"/>
          <w:vertAlign w:val="subscript"/>
        </w:rPr>
        <w:t xml:space="preserve"> </w:t>
      </w:r>
      <w:r w:rsidR="0005634C" w:rsidRPr="00960A4C">
        <w:rPr>
          <w:rFonts w:asciiTheme="majorHAnsi" w:hAnsiTheme="majorHAnsi" w:cstheme="majorHAnsi"/>
        </w:rPr>
        <w:t>= -1</w:t>
      </w:r>
      <w:r w:rsidR="00434612" w:rsidRPr="00960A4C">
        <w:rPr>
          <w:rFonts w:asciiTheme="majorHAnsi" w:hAnsiTheme="majorHAnsi" w:cstheme="majorHAnsi"/>
        </w:rPr>
        <w:t xml:space="preserve"> </w:t>
      </w:r>
      <w:r w:rsidR="0005634C" w:rsidRPr="00960A4C">
        <w:rPr>
          <w:rFonts w:asciiTheme="majorHAnsi" w:hAnsiTheme="majorHAnsi" w:cstheme="majorHAnsi"/>
        </w:rPr>
        <w:t>V</w:t>
      </w:r>
      <w:r w:rsidR="009900CD">
        <w:rPr>
          <w:rFonts w:asciiTheme="majorHAnsi" w:hAnsiTheme="majorHAnsi" w:cstheme="majorHAnsi"/>
        </w:rPr>
        <w:t>,</w:t>
      </w:r>
      <w:r w:rsidR="0005634C" w:rsidRPr="00960A4C">
        <w:rPr>
          <w:rFonts w:asciiTheme="majorHAnsi" w:hAnsiTheme="majorHAnsi" w:cstheme="majorHAnsi"/>
        </w:rPr>
        <w:t xml:space="preserve"> and all the measurements were carried out inside a Faraday cage</w:t>
      </w:r>
      <w:r w:rsidR="00405B2D" w:rsidRPr="00960A4C">
        <w:rPr>
          <w:rFonts w:asciiTheme="majorHAnsi" w:hAnsiTheme="majorHAnsi" w:cstheme="majorHAnsi"/>
        </w:rPr>
        <w:t xml:space="preserve"> to minimize the impact of external noise on the recordings</w:t>
      </w:r>
      <w:r w:rsidR="00777345" w:rsidRPr="00960A4C">
        <w:rPr>
          <w:rFonts w:asciiTheme="majorHAnsi" w:hAnsiTheme="majorHAnsi" w:cstheme="majorHAnsi"/>
        </w:rPr>
        <w:t xml:space="preserve"> (this is a particularly important aspect considering the low current fluctuations induced by the cellular metabolic activity)</w:t>
      </w:r>
      <w:r w:rsidR="0005634C" w:rsidRPr="00960A4C">
        <w:rPr>
          <w:rFonts w:asciiTheme="majorHAnsi" w:hAnsiTheme="majorHAnsi" w:cstheme="majorHAnsi"/>
        </w:rPr>
        <w:t>.</w:t>
      </w:r>
      <w:r w:rsidR="00EF28A6" w:rsidRPr="00960A4C">
        <w:rPr>
          <w:rFonts w:asciiTheme="majorHAnsi" w:hAnsiTheme="majorHAnsi" w:cstheme="majorHAnsi"/>
        </w:rPr>
        <w:t xml:space="preserve"> </w:t>
      </w:r>
      <w:r w:rsidR="0005634C" w:rsidRPr="00960A4C">
        <w:rPr>
          <w:rFonts w:asciiTheme="majorHAnsi" w:hAnsiTheme="majorHAnsi" w:cstheme="majorHAnsi"/>
        </w:rPr>
        <w:t>During the experiments, the cultures were maintained in a low-buffered culture medium</w:t>
      </w:r>
      <w:r w:rsidR="009900CD">
        <w:rPr>
          <w:rFonts w:asciiTheme="majorHAnsi" w:hAnsiTheme="majorHAnsi" w:cstheme="majorHAnsi"/>
        </w:rPr>
        <w:t>,</w:t>
      </w:r>
      <w:r w:rsidR="0005634C" w:rsidRPr="00960A4C">
        <w:rPr>
          <w:rFonts w:asciiTheme="majorHAnsi" w:hAnsiTheme="majorHAnsi" w:cstheme="majorHAnsi"/>
        </w:rPr>
        <w:t xml:space="preserve"> and the whole system was placed in a controlled environment (37 </w:t>
      </w:r>
      <w:r w:rsidR="009264A8" w:rsidRPr="00960A4C">
        <w:rPr>
          <w:rFonts w:asciiTheme="majorHAnsi" w:hAnsiTheme="majorHAnsi" w:cstheme="majorHAnsi"/>
        </w:rPr>
        <w:t>°</w:t>
      </w:r>
      <w:r w:rsidR="0005634C" w:rsidRPr="00960A4C">
        <w:rPr>
          <w:rFonts w:asciiTheme="majorHAnsi" w:hAnsiTheme="majorHAnsi" w:cstheme="majorHAnsi"/>
        </w:rPr>
        <w:t>C and a continuous CO</w:t>
      </w:r>
      <w:r w:rsidR="0005634C" w:rsidRPr="00960A4C">
        <w:rPr>
          <w:rFonts w:asciiTheme="majorHAnsi" w:hAnsiTheme="majorHAnsi" w:cstheme="majorHAnsi"/>
          <w:vertAlign w:val="subscript"/>
        </w:rPr>
        <w:t>2</w:t>
      </w:r>
      <w:r w:rsidR="0005634C" w:rsidRPr="00960A4C">
        <w:rPr>
          <w:rFonts w:asciiTheme="majorHAnsi" w:hAnsiTheme="majorHAnsi" w:cstheme="majorHAnsi"/>
        </w:rPr>
        <w:t>/air flux). A</w:t>
      </w:r>
      <w:r w:rsidR="00EF28A6" w:rsidRPr="00960A4C">
        <w:rPr>
          <w:rFonts w:asciiTheme="majorHAnsi" w:hAnsiTheme="majorHAnsi" w:cstheme="majorHAnsi"/>
        </w:rPr>
        <w:t>s expected, only the</w:t>
      </w:r>
      <w:r w:rsidR="00D10779" w:rsidRPr="00960A4C">
        <w:rPr>
          <w:rFonts w:asciiTheme="majorHAnsi" w:hAnsiTheme="majorHAnsi" w:cstheme="majorHAnsi"/>
        </w:rPr>
        <w:t xml:space="preserve"> current of the</w:t>
      </w:r>
      <w:r w:rsidR="00EF28A6" w:rsidRPr="00960A4C">
        <w:rPr>
          <w:rFonts w:asciiTheme="majorHAnsi" w:hAnsiTheme="majorHAnsi" w:cstheme="majorHAnsi"/>
        </w:rPr>
        <w:t xml:space="preserve"> </w:t>
      </w:r>
      <w:r w:rsidR="00D10779" w:rsidRPr="00960A4C">
        <w:rPr>
          <w:rFonts w:asciiTheme="majorHAnsi" w:hAnsiTheme="majorHAnsi" w:cstheme="majorHAnsi"/>
        </w:rPr>
        <w:t>pH</w:t>
      </w:r>
      <w:r w:rsidRPr="00960A4C">
        <w:rPr>
          <w:rFonts w:asciiTheme="majorHAnsi" w:hAnsiTheme="majorHAnsi" w:cstheme="majorHAnsi"/>
        </w:rPr>
        <w:t>-</w:t>
      </w:r>
      <w:r w:rsidR="00D10779" w:rsidRPr="00960A4C">
        <w:rPr>
          <w:rFonts w:asciiTheme="majorHAnsi" w:hAnsiTheme="majorHAnsi" w:cstheme="majorHAnsi"/>
        </w:rPr>
        <w:t>sensitive OCMFET c</w:t>
      </w:r>
      <w:r w:rsidR="00822C08" w:rsidRPr="00960A4C">
        <w:rPr>
          <w:rFonts w:asciiTheme="majorHAnsi" w:hAnsiTheme="majorHAnsi" w:cstheme="majorHAnsi"/>
        </w:rPr>
        <w:t xml:space="preserve">ould </w:t>
      </w:r>
      <w:r w:rsidR="00D10779" w:rsidRPr="00960A4C">
        <w:rPr>
          <w:rFonts w:asciiTheme="majorHAnsi" w:hAnsiTheme="majorHAnsi" w:cstheme="majorHAnsi"/>
        </w:rPr>
        <w:t>be modulated</w:t>
      </w:r>
      <w:r w:rsidR="00D00447" w:rsidRPr="00960A4C">
        <w:rPr>
          <w:rFonts w:asciiTheme="majorHAnsi" w:hAnsiTheme="majorHAnsi" w:cstheme="majorHAnsi"/>
        </w:rPr>
        <w:t xml:space="preserve"> by the addition of </w:t>
      </w:r>
      <w:r w:rsidR="00606574" w:rsidRPr="00960A4C">
        <w:rPr>
          <w:rFonts w:asciiTheme="majorHAnsi" w:hAnsiTheme="majorHAnsi" w:cstheme="majorHAnsi"/>
        </w:rPr>
        <w:t xml:space="preserve">25 µM  </w:t>
      </w:r>
      <w:r w:rsidR="00D00447" w:rsidRPr="00960A4C">
        <w:rPr>
          <w:rFonts w:asciiTheme="majorHAnsi" w:hAnsiTheme="majorHAnsi" w:cstheme="majorHAnsi"/>
        </w:rPr>
        <w:t xml:space="preserve">BIC. </w:t>
      </w:r>
      <w:r w:rsidR="008E64A1" w:rsidRPr="00960A4C">
        <w:rPr>
          <w:rFonts w:asciiTheme="majorHAnsi" w:hAnsiTheme="majorHAnsi" w:cstheme="majorHAnsi"/>
        </w:rPr>
        <w:t xml:space="preserve">This was further confirmed by the induction of </w:t>
      </w:r>
      <w:r w:rsidR="00D00447" w:rsidRPr="00960A4C">
        <w:rPr>
          <w:rFonts w:asciiTheme="majorHAnsi" w:hAnsiTheme="majorHAnsi" w:cstheme="majorHAnsi"/>
        </w:rPr>
        <w:t>the current variation by the correspond</w:t>
      </w:r>
      <w:r w:rsidR="008E64A1" w:rsidRPr="00960A4C">
        <w:rPr>
          <w:rFonts w:asciiTheme="majorHAnsi" w:hAnsiTheme="majorHAnsi" w:cstheme="majorHAnsi"/>
        </w:rPr>
        <w:t>ing</w:t>
      </w:r>
      <w:r w:rsidR="00D00447" w:rsidRPr="00960A4C">
        <w:rPr>
          <w:rFonts w:asciiTheme="majorHAnsi" w:hAnsiTheme="majorHAnsi" w:cstheme="majorHAnsi"/>
        </w:rPr>
        <w:t xml:space="preserve"> variation of the cellular metabolic activity</w:t>
      </w:r>
      <w:r w:rsidR="008E64A1" w:rsidRPr="00960A4C">
        <w:rPr>
          <w:rFonts w:asciiTheme="majorHAnsi" w:hAnsiTheme="majorHAnsi" w:cstheme="majorHAnsi"/>
        </w:rPr>
        <w:t xml:space="preserve">. </w:t>
      </w:r>
    </w:p>
    <w:p w14:paraId="34D96502" w14:textId="77777777" w:rsidR="00E95F16" w:rsidRDefault="00E95F16" w:rsidP="00960A4C">
      <w:pPr>
        <w:rPr>
          <w:rFonts w:asciiTheme="majorHAnsi" w:hAnsiTheme="majorHAnsi" w:cstheme="majorHAnsi"/>
        </w:rPr>
      </w:pPr>
    </w:p>
    <w:p w14:paraId="3C0AB172" w14:textId="5FF5B1BC" w:rsidR="009A46A8" w:rsidRPr="00960A4C" w:rsidRDefault="008E64A1" w:rsidP="00960A4C">
      <w:pPr>
        <w:rPr>
          <w:rFonts w:asciiTheme="majorHAnsi" w:hAnsiTheme="majorHAnsi" w:cstheme="majorHAnsi"/>
        </w:rPr>
      </w:pPr>
      <w:r w:rsidRPr="00960A4C">
        <w:rPr>
          <w:rFonts w:asciiTheme="majorHAnsi" w:hAnsiTheme="majorHAnsi" w:cstheme="majorHAnsi"/>
        </w:rPr>
        <w:t>T</w:t>
      </w:r>
      <w:r w:rsidR="002F7440" w:rsidRPr="00960A4C">
        <w:rPr>
          <w:rFonts w:asciiTheme="majorHAnsi" w:hAnsiTheme="majorHAnsi" w:cstheme="majorHAnsi"/>
        </w:rPr>
        <w:t xml:space="preserve">he same experiment was repeated after the addition of 10 µM </w:t>
      </w:r>
      <w:r w:rsidR="00606574" w:rsidRPr="00960A4C">
        <w:rPr>
          <w:rFonts w:asciiTheme="majorHAnsi" w:hAnsiTheme="majorHAnsi" w:cstheme="majorHAnsi"/>
        </w:rPr>
        <w:t xml:space="preserve"> </w:t>
      </w:r>
      <w:r w:rsidR="002F7440" w:rsidRPr="00960A4C">
        <w:rPr>
          <w:rFonts w:asciiTheme="majorHAnsi" w:hAnsiTheme="majorHAnsi" w:cstheme="majorHAnsi"/>
        </w:rPr>
        <w:t xml:space="preserve">TTX, which </w:t>
      </w:r>
      <w:r w:rsidR="002F7A72" w:rsidRPr="00960A4C">
        <w:rPr>
          <w:rFonts w:asciiTheme="majorHAnsi" w:hAnsiTheme="majorHAnsi" w:cstheme="majorHAnsi"/>
        </w:rPr>
        <w:t>resulted in</w:t>
      </w:r>
      <w:r w:rsidR="002F7440" w:rsidRPr="00960A4C">
        <w:rPr>
          <w:rFonts w:asciiTheme="majorHAnsi" w:hAnsiTheme="majorHAnsi" w:cstheme="majorHAnsi"/>
        </w:rPr>
        <w:t xml:space="preserve"> a </w:t>
      </w:r>
      <w:r w:rsidR="00886151" w:rsidRPr="00960A4C">
        <w:rPr>
          <w:rFonts w:asciiTheme="majorHAnsi" w:hAnsiTheme="majorHAnsi" w:cstheme="majorHAnsi"/>
        </w:rPr>
        <w:t xml:space="preserve">gradual </w:t>
      </w:r>
      <w:r w:rsidR="002F7440" w:rsidRPr="00960A4C">
        <w:rPr>
          <w:rFonts w:asciiTheme="majorHAnsi" w:hAnsiTheme="majorHAnsi" w:cstheme="majorHAnsi"/>
        </w:rPr>
        <w:t>slowing down of the cellular metabolism. Following the addition of the TTX, neither the pH-sensitive OCMFET nor the pH-insensitive one show</w:t>
      </w:r>
      <w:r w:rsidR="002F7A72" w:rsidRPr="00960A4C">
        <w:rPr>
          <w:rFonts w:asciiTheme="majorHAnsi" w:hAnsiTheme="majorHAnsi" w:cstheme="majorHAnsi"/>
        </w:rPr>
        <w:t>ed</w:t>
      </w:r>
      <w:r w:rsidR="002F7440" w:rsidRPr="00960A4C">
        <w:rPr>
          <w:rFonts w:asciiTheme="majorHAnsi" w:hAnsiTheme="majorHAnsi" w:cstheme="majorHAnsi"/>
        </w:rPr>
        <w:t xml:space="preserve"> any response, thus demonstrating the efficacy of the approach.</w:t>
      </w:r>
      <w:r w:rsidR="009A46A8" w:rsidRPr="00960A4C">
        <w:rPr>
          <w:rFonts w:asciiTheme="majorHAnsi" w:hAnsiTheme="majorHAnsi" w:cstheme="majorHAnsi"/>
        </w:rPr>
        <w:t xml:space="preserve"> </w:t>
      </w:r>
      <w:r w:rsidR="006F5409" w:rsidRPr="00960A4C">
        <w:rPr>
          <w:rFonts w:asciiTheme="majorHAnsi" w:hAnsiTheme="majorHAnsi" w:cstheme="majorHAnsi"/>
        </w:rPr>
        <w:t>The</w:t>
      </w:r>
      <w:r w:rsidR="002F7A72" w:rsidRPr="00960A4C">
        <w:rPr>
          <w:rFonts w:asciiTheme="majorHAnsi" w:hAnsiTheme="majorHAnsi" w:cstheme="majorHAnsi"/>
        </w:rPr>
        <w:t>se</w:t>
      </w:r>
      <w:r w:rsidR="006F5409" w:rsidRPr="00960A4C">
        <w:rPr>
          <w:rFonts w:asciiTheme="majorHAnsi" w:hAnsiTheme="majorHAnsi" w:cstheme="majorHAnsi"/>
        </w:rPr>
        <w:t xml:space="preserve"> results demonstrate the effectiveness of the proposed functionalization and its relative stability </w:t>
      </w:r>
      <w:r w:rsidR="002F7A72" w:rsidRPr="00960A4C">
        <w:rPr>
          <w:rFonts w:asciiTheme="majorHAnsi" w:hAnsiTheme="majorHAnsi" w:cstheme="majorHAnsi"/>
        </w:rPr>
        <w:t xml:space="preserve">for </w:t>
      </w:r>
      <w:r w:rsidR="006F5409" w:rsidRPr="00960A4C">
        <w:rPr>
          <w:rFonts w:asciiTheme="majorHAnsi" w:hAnsiTheme="majorHAnsi" w:cstheme="majorHAnsi"/>
        </w:rPr>
        <w:t>up to 2 weeks. An important conclusion that can be drawn from the proposed experiment</w:t>
      </w:r>
      <w:r w:rsidR="008265DE" w:rsidRPr="00960A4C">
        <w:rPr>
          <w:rFonts w:asciiTheme="majorHAnsi" w:hAnsiTheme="majorHAnsi" w:cstheme="majorHAnsi"/>
        </w:rPr>
        <w:t xml:space="preserve">s (both the electrical activity and the metabolic activity) </w:t>
      </w:r>
      <w:r w:rsidR="006F5409" w:rsidRPr="00960A4C">
        <w:rPr>
          <w:rFonts w:asciiTheme="majorHAnsi" w:hAnsiTheme="majorHAnsi" w:cstheme="majorHAnsi"/>
        </w:rPr>
        <w:t xml:space="preserve">is that it is possible to </w:t>
      </w:r>
      <w:r w:rsidR="004608F2" w:rsidRPr="00960A4C">
        <w:rPr>
          <w:rFonts w:asciiTheme="majorHAnsi" w:hAnsiTheme="majorHAnsi" w:cstheme="majorHAnsi"/>
        </w:rPr>
        <w:t>prepare</w:t>
      </w:r>
      <w:r w:rsidR="006F5409" w:rsidRPr="00960A4C">
        <w:rPr>
          <w:rFonts w:asciiTheme="majorHAnsi" w:hAnsiTheme="majorHAnsi" w:cstheme="majorHAnsi"/>
        </w:rPr>
        <w:t xml:space="preserve"> different kinds of sensors by selectively functionalizing different OCMFETs within the same culturing area. This aspect represents a non-trivial achievement in biosensing for cellular applications</w:t>
      </w:r>
      <w:r w:rsidR="008B5E44">
        <w:rPr>
          <w:rFonts w:asciiTheme="majorHAnsi" w:hAnsiTheme="majorHAnsi" w:cstheme="majorHAnsi"/>
        </w:rPr>
        <w:t xml:space="preserve"> </w:t>
      </w:r>
      <w:r w:rsidR="00CE56C0" w:rsidRPr="00960A4C">
        <w:rPr>
          <w:rFonts w:asciiTheme="majorHAnsi" w:hAnsiTheme="majorHAnsi" w:cstheme="majorHAnsi"/>
        </w:rPr>
        <w:t>because</w:t>
      </w:r>
      <w:r w:rsidR="006F5409" w:rsidRPr="00960A4C">
        <w:rPr>
          <w:rFonts w:asciiTheme="majorHAnsi" w:hAnsiTheme="majorHAnsi" w:cstheme="majorHAnsi"/>
        </w:rPr>
        <w:t xml:space="preserve"> </w:t>
      </w:r>
      <w:r w:rsidR="00CE56C0" w:rsidRPr="00960A4C">
        <w:rPr>
          <w:rFonts w:asciiTheme="majorHAnsi" w:hAnsiTheme="majorHAnsi" w:cstheme="majorHAnsi"/>
        </w:rPr>
        <w:t>being able to</w:t>
      </w:r>
      <w:r w:rsidR="006F5409" w:rsidRPr="00960A4C">
        <w:rPr>
          <w:rFonts w:asciiTheme="majorHAnsi" w:hAnsiTheme="majorHAnsi" w:cstheme="majorHAnsi"/>
        </w:rPr>
        <w:t xml:space="preserve"> monitor different parameters within the same cell culture </w:t>
      </w:r>
      <w:r w:rsidR="000B6ED7" w:rsidRPr="00960A4C">
        <w:rPr>
          <w:rFonts w:asciiTheme="majorHAnsi" w:hAnsiTheme="majorHAnsi" w:cstheme="majorHAnsi"/>
        </w:rPr>
        <w:t>is crucial</w:t>
      </w:r>
      <w:r w:rsidR="006F5409" w:rsidRPr="00960A4C">
        <w:rPr>
          <w:rFonts w:asciiTheme="majorHAnsi" w:hAnsiTheme="majorHAnsi" w:cstheme="majorHAnsi"/>
        </w:rPr>
        <w:t xml:space="preserve"> </w:t>
      </w:r>
      <w:r w:rsidR="00CE56C0" w:rsidRPr="00960A4C">
        <w:rPr>
          <w:rFonts w:asciiTheme="majorHAnsi" w:hAnsiTheme="majorHAnsi" w:cstheme="majorHAnsi"/>
        </w:rPr>
        <w:t xml:space="preserve">for </w:t>
      </w:r>
      <w:r w:rsidR="006F5409" w:rsidRPr="00960A4C">
        <w:rPr>
          <w:rFonts w:asciiTheme="majorHAnsi" w:hAnsiTheme="majorHAnsi" w:cstheme="majorHAnsi"/>
        </w:rPr>
        <w:t>better characteriz</w:t>
      </w:r>
      <w:r w:rsidR="00CE56C0" w:rsidRPr="00960A4C">
        <w:rPr>
          <w:rFonts w:asciiTheme="majorHAnsi" w:hAnsiTheme="majorHAnsi" w:cstheme="majorHAnsi"/>
        </w:rPr>
        <w:t>ation of</w:t>
      </w:r>
      <w:r w:rsidR="006F5409" w:rsidRPr="00960A4C">
        <w:rPr>
          <w:rFonts w:asciiTheme="majorHAnsi" w:hAnsiTheme="majorHAnsi" w:cstheme="majorHAnsi"/>
        </w:rPr>
        <w:t xml:space="preserve"> the complexity of those biological systems.</w:t>
      </w:r>
    </w:p>
    <w:p w14:paraId="52F5A293" w14:textId="77777777" w:rsidR="00D134A3" w:rsidRPr="00960A4C" w:rsidRDefault="00D134A3" w:rsidP="00960A4C">
      <w:pPr>
        <w:rPr>
          <w:rFonts w:asciiTheme="majorHAnsi" w:hAnsiTheme="majorHAnsi" w:cstheme="majorHAnsi"/>
        </w:rPr>
      </w:pPr>
    </w:p>
    <w:p w14:paraId="10CD5F9B" w14:textId="678C0108" w:rsidR="008345A5" w:rsidRPr="00960A4C" w:rsidRDefault="00551D82" w:rsidP="00960A4C">
      <w:pPr>
        <w:rPr>
          <w:rFonts w:asciiTheme="majorHAnsi" w:hAnsiTheme="majorHAnsi" w:cstheme="majorHAnsi"/>
        </w:rPr>
      </w:pPr>
      <w:r w:rsidRPr="00960A4C">
        <w:rPr>
          <w:rFonts w:asciiTheme="majorHAnsi" w:hAnsiTheme="majorHAnsi" w:cstheme="majorHAnsi"/>
          <w:b/>
        </w:rPr>
        <w:t>FIGURE AND TABLE LEGENDS:</w:t>
      </w:r>
    </w:p>
    <w:p w14:paraId="4ECE41B1" w14:textId="183F19BD" w:rsidR="006A2561" w:rsidRPr="00960A4C" w:rsidRDefault="006A2561" w:rsidP="00960A4C">
      <w:pPr>
        <w:rPr>
          <w:rFonts w:asciiTheme="majorHAnsi" w:hAnsiTheme="majorHAnsi" w:cstheme="majorHAnsi"/>
        </w:rPr>
      </w:pPr>
      <w:r w:rsidRPr="00960A4C">
        <w:rPr>
          <w:rFonts w:asciiTheme="majorHAnsi" w:hAnsiTheme="majorHAnsi" w:cstheme="majorHAnsi"/>
          <w:b/>
          <w:bCs/>
        </w:rPr>
        <w:t>Figur</w:t>
      </w:r>
      <w:r w:rsidR="00C56C71" w:rsidRPr="00960A4C">
        <w:rPr>
          <w:rFonts w:asciiTheme="majorHAnsi" w:hAnsiTheme="majorHAnsi" w:cstheme="majorHAnsi"/>
          <w:b/>
          <w:bCs/>
        </w:rPr>
        <w:t>e</w:t>
      </w:r>
      <w:r w:rsidRPr="00960A4C">
        <w:rPr>
          <w:rFonts w:asciiTheme="majorHAnsi" w:hAnsiTheme="majorHAnsi" w:cstheme="majorHAnsi"/>
          <w:b/>
          <w:bCs/>
        </w:rPr>
        <w:t xml:space="preserve"> 1</w:t>
      </w:r>
      <w:r w:rsidR="00C56C71" w:rsidRPr="00960A4C">
        <w:rPr>
          <w:rFonts w:asciiTheme="majorHAnsi" w:hAnsiTheme="majorHAnsi" w:cstheme="majorHAnsi"/>
          <w:b/>
          <w:bCs/>
        </w:rPr>
        <w:t xml:space="preserve">: </w:t>
      </w:r>
      <w:r w:rsidRPr="00960A4C">
        <w:rPr>
          <w:rFonts w:asciiTheme="majorHAnsi" w:hAnsiTheme="majorHAnsi" w:cstheme="majorHAnsi"/>
          <w:b/>
          <w:bCs/>
        </w:rPr>
        <w:t xml:space="preserve">Top view of a 16 channel MOA for metabolic and electrical monitoring of electroactive cells. </w:t>
      </w:r>
      <w:r w:rsidR="00FF38FD" w:rsidRPr="00960A4C">
        <w:rPr>
          <w:rFonts w:asciiTheme="majorHAnsi" w:hAnsiTheme="majorHAnsi" w:cstheme="majorHAnsi"/>
        </w:rPr>
        <w:t xml:space="preserve">Scale bar = 1 cm. </w:t>
      </w:r>
      <w:r w:rsidR="00C56C71" w:rsidRPr="00960A4C">
        <w:rPr>
          <w:rFonts w:asciiTheme="majorHAnsi" w:hAnsiTheme="majorHAnsi" w:cstheme="majorHAnsi"/>
        </w:rPr>
        <w:t xml:space="preserve">Abbreviations: OCMFETs = </w:t>
      </w:r>
      <w:r w:rsidR="00FF38FD" w:rsidRPr="00960A4C">
        <w:rPr>
          <w:rFonts w:asciiTheme="majorHAnsi" w:hAnsiTheme="majorHAnsi" w:cstheme="majorHAnsi"/>
        </w:rPr>
        <w:t xml:space="preserve">organic charge-modulated field-effect </w:t>
      </w:r>
      <w:r w:rsidR="00FF38FD" w:rsidRPr="00960A4C">
        <w:rPr>
          <w:rFonts w:asciiTheme="majorHAnsi" w:hAnsiTheme="majorHAnsi" w:cstheme="majorHAnsi"/>
        </w:rPr>
        <w:lastRenderedPageBreak/>
        <w:t>transistors</w:t>
      </w:r>
      <w:r w:rsidR="00C56C71" w:rsidRPr="00960A4C">
        <w:rPr>
          <w:rFonts w:asciiTheme="majorHAnsi" w:hAnsiTheme="majorHAnsi" w:cstheme="majorHAnsi"/>
        </w:rPr>
        <w:t xml:space="preserve">; </w:t>
      </w:r>
      <w:r w:rsidR="00044DFC" w:rsidRPr="00960A4C">
        <w:rPr>
          <w:rFonts w:asciiTheme="majorHAnsi" w:hAnsiTheme="majorHAnsi" w:cstheme="majorHAnsi"/>
        </w:rPr>
        <w:t xml:space="preserve">FG = </w:t>
      </w:r>
      <w:r w:rsidR="00FF38FD" w:rsidRPr="00960A4C">
        <w:rPr>
          <w:rFonts w:asciiTheme="majorHAnsi" w:hAnsiTheme="majorHAnsi" w:cstheme="majorHAnsi"/>
        </w:rPr>
        <w:t>floating gate</w:t>
      </w:r>
      <w:r w:rsidR="00044DFC" w:rsidRPr="00960A4C">
        <w:rPr>
          <w:rFonts w:asciiTheme="majorHAnsi" w:hAnsiTheme="majorHAnsi" w:cstheme="majorHAnsi"/>
        </w:rPr>
        <w:t>; S/D =</w:t>
      </w:r>
      <w:r w:rsidR="00606574" w:rsidRPr="00960A4C">
        <w:rPr>
          <w:rFonts w:asciiTheme="majorHAnsi" w:hAnsiTheme="majorHAnsi" w:cstheme="majorHAnsi"/>
        </w:rPr>
        <w:t xml:space="preserve"> source/drain</w:t>
      </w:r>
      <w:r w:rsidR="00044DFC" w:rsidRPr="00960A4C">
        <w:rPr>
          <w:rFonts w:asciiTheme="majorHAnsi" w:hAnsiTheme="majorHAnsi" w:cstheme="majorHAnsi"/>
        </w:rPr>
        <w:t xml:space="preserve">; MOA = </w:t>
      </w:r>
      <w:r w:rsidR="00FF38FD" w:rsidRPr="00960A4C">
        <w:rPr>
          <w:rFonts w:asciiTheme="majorHAnsi" w:hAnsiTheme="majorHAnsi" w:cstheme="majorHAnsi"/>
        </w:rPr>
        <w:t>micro OCMFET array</w:t>
      </w:r>
      <w:r w:rsidR="00044DFC" w:rsidRPr="00960A4C">
        <w:rPr>
          <w:rFonts w:asciiTheme="majorHAnsi" w:hAnsiTheme="majorHAnsi" w:cstheme="majorHAnsi"/>
        </w:rPr>
        <w:t>.</w:t>
      </w:r>
    </w:p>
    <w:p w14:paraId="589A4F8F" w14:textId="1735690F" w:rsidR="006E4797" w:rsidRPr="00960A4C" w:rsidRDefault="006E4797" w:rsidP="00960A4C">
      <w:pPr>
        <w:rPr>
          <w:rFonts w:asciiTheme="majorHAnsi" w:hAnsiTheme="majorHAnsi" w:cstheme="majorHAnsi"/>
        </w:rPr>
      </w:pPr>
    </w:p>
    <w:p w14:paraId="59E6C75D" w14:textId="2E9B2FB2" w:rsidR="00BA514A" w:rsidRPr="00960A4C" w:rsidRDefault="006A2561" w:rsidP="00960A4C">
      <w:pPr>
        <w:rPr>
          <w:rFonts w:asciiTheme="majorHAnsi" w:hAnsiTheme="majorHAnsi" w:cstheme="majorHAnsi"/>
        </w:rPr>
      </w:pPr>
      <w:r w:rsidRPr="00960A4C">
        <w:rPr>
          <w:rFonts w:asciiTheme="majorHAnsi" w:hAnsiTheme="majorHAnsi" w:cstheme="majorHAnsi"/>
          <w:b/>
          <w:bCs/>
        </w:rPr>
        <w:t>Figur</w:t>
      </w:r>
      <w:r w:rsidR="0093118B" w:rsidRPr="00960A4C">
        <w:rPr>
          <w:rFonts w:asciiTheme="majorHAnsi" w:hAnsiTheme="majorHAnsi" w:cstheme="majorHAnsi"/>
          <w:b/>
          <w:bCs/>
        </w:rPr>
        <w:t>e</w:t>
      </w:r>
      <w:r w:rsidRPr="00960A4C">
        <w:rPr>
          <w:rFonts w:asciiTheme="majorHAnsi" w:hAnsiTheme="majorHAnsi" w:cstheme="majorHAnsi"/>
          <w:b/>
          <w:bCs/>
        </w:rPr>
        <w:t xml:space="preserve"> 2</w:t>
      </w:r>
      <w:r w:rsidR="0093118B" w:rsidRPr="00960A4C">
        <w:rPr>
          <w:rFonts w:asciiTheme="majorHAnsi" w:hAnsiTheme="majorHAnsi" w:cstheme="majorHAnsi"/>
          <w:b/>
          <w:bCs/>
        </w:rPr>
        <w:t>:</w:t>
      </w:r>
      <w:r w:rsidRPr="00960A4C">
        <w:rPr>
          <w:rFonts w:asciiTheme="majorHAnsi" w:hAnsiTheme="majorHAnsi" w:cstheme="majorHAnsi"/>
          <w:b/>
          <w:bCs/>
        </w:rPr>
        <w:t xml:space="preserve"> Main fabrication steps of a</w:t>
      </w:r>
      <w:r w:rsidR="0093118B" w:rsidRPr="00960A4C">
        <w:rPr>
          <w:rFonts w:asciiTheme="majorHAnsi" w:hAnsiTheme="majorHAnsi" w:cstheme="majorHAnsi"/>
          <w:b/>
          <w:bCs/>
        </w:rPr>
        <w:t>n</w:t>
      </w:r>
      <w:r w:rsidRPr="00960A4C">
        <w:rPr>
          <w:rFonts w:asciiTheme="majorHAnsi" w:hAnsiTheme="majorHAnsi" w:cstheme="majorHAnsi"/>
          <w:b/>
          <w:bCs/>
        </w:rPr>
        <w:t xml:space="preserve"> MOA for metabolic and electrical monitoring of electroactive cells.</w:t>
      </w:r>
      <w:r w:rsidRPr="00960A4C">
        <w:rPr>
          <w:rFonts w:asciiTheme="majorHAnsi" w:hAnsiTheme="majorHAnsi" w:cstheme="majorHAnsi"/>
        </w:rPr>
        <w:t xml:space="preserve"> </w:t>
      </w:r>
      <w:r w:rsidR="00753E70" w:rsidRPr="00960A4C">
        <w:rPr>
          <w:rFonts w:asciiTheme="majorHAnsi" w:hAnsiTheme="majorHAnsi" w:cstheme="majorHAnsi"/>
        </w:rPr>
        <w:t>(</w:t>
      </w:r>
      <w:r w:rsidRPr="00960A4C">
        <w:rPr>
          <w:rFonts w:asciiTheme="majorHAnsi" w:hAnsiTheme="majorHAnsi" w:cstheme="majorHAnsi"/>
          <w:b/>
          <w:bCs/>
        </w:rPr>
        <w:t>A</w:t>
      </w:r>
      <w:r w:rsidRPr="00960A4C">
        <w:rPr>
          <w:rFonts w:asciiTheme="majorHAnsi" w:hAnsiTheme="majorHAnsi" w:cstheme="majorHAnsi"/>
        </w:rPr>
        <w:t xml:space="preserve"> and </w:t>
      </w:r>
      <w:r w:rsidRPr="00960A4C">
        <w:rPr>
          <w:rFonts w:asciiTheme="majorHAnsi" w:hAnsiTheme="majorHAnsi" w:cstheme="majorHAnsi"/>
          <w:b/>
          <w:bCs/>
        </w:rPr>
        <w:t>B</w:t>
      </w:r>
      <w:r w:rsidRPr="00960A4C">
        <w:rPr>
          <w:rFonts w:asciiTheme="majorHAnsi" w:hAnsiTheme="majorHAnsi" w:cstheme="majorHAnsi"/>
        </w:rPr>
        <w:t>) The evaporated Ti film is patterned using a</w:t>
      </w:r>
      <w:r w:rsidR="00B10FF8" w:rsidRPr="00960A4C">
        <w:rPr>
          <w:rFonts w:asciiTheme="majorHAnsi" w:hAnsiTheme="majorHAnsi" w:cstheme="majorHAnsi"/>
        </w:rPr>
        <w:t xml:space="preserve"> standard</w:t>
      </w:r>
      <w:r w:rsidRPr="00960A4C">
        <w:rPr>
          <w:rFonts w:asciiTheme="majorHAnsi" w:hAnsiTheme="majorHAnsi" w:cstheme="majorHAnsi"/>
        </w:rPr>
        <w:t xml:space="preserve"> </w:t>
      </w:r>
      <w:r w:rsidR="0050607E" w:rsidRPr="00960A4C">
        <w:rPr>
          <w:rFonts w:asciiTheme="majorHAnsi" w:hAnsiTheme="majorHAnsi" w:cstheme="majorHAnsi"/>
        </w:rPr>
        <w:t>photolithographic</w:t>
      </w:r>
      <w:r w:rsidRPr="00960A4C">
        <w:rPr>
          <w:rFonts w:asciiTheme="majorHAnsi" w:hAnsiTheme="majorHAnsi" w:cstheme="majorHAnsi"/>
        </w:rPr>
        <w:t xml:space="preserve"> </w:t>
      </w:r>
      <w:r w:rsidR="00B10FF8" w:rsidRPr="00960A4C">
        <w:rPr>
          <w:rFonts w:asciiTheme="majorHAnsi" w:hAnsiTheme="majorHAnsi" w:cstheme="majorHAnsi"/>
        </w:rPr>
        <w:t>process</w:t>
      </w:r>
      <w:r w:rsidRPr="00960A4C">
        <w:rPr>
          <w:rFonts w:asciiTheme="majorHAnsi" w:hAnsiTheme="majorHAnsi" w:cstheme="majorHAnsi"/>
        </w:rPr>
        <w:t xml:space="preserve"> to </w:t>
      </w:r>
      <w:r w:rsidR="00405A7E" w:rsidRPr="00960A4C">
        <w:rPr>
          <w:rFonts w:asciiTheme="majorHAnsi" w:hAnsiTheme="majorHAnsi" w:cstheme="majorHAnsi"/>
        </w:rPr>
        <w:t>prepare</w:t>
      </w:r>
      <w:r w:rsidRPr="00960A4C">
        <w:rPr>
          <w:rFonts w:asciiTheme="majorHAnsi" w:hAnsiTheme="majorHAnsi" w:cstheme="majorHAnsi"/>
        </w:rPr>
        <w:t xml:space="preserve"> the floating gate of the OCMFETs. </w:t>
      </w:r>
      <w:r w:rsidR="003A2E61" w:rsidRPr="00960A4C">
        <w:rPr>
          <w:rFonts w:asciiTheme="majorHAnsi" w:hAnsiTheme="majorHAnsi" w:cstheme="majorHAnsi"/>
        </w:rPr>
        <w:t>(</w:t>
      </w:r>
      <w:r w:rsidRPr="00960A4C">
        <w:rPr>
          <w:rFonts w:asciiTheme="majorHAnsi" w:hAnsiTheme="majorHAnsi" w:cstheme="majorHAnsi"/>
          <w:b/>
          <w:bCs/>
        </w:rPr>
        <w:t>C</w:t>
      </w:r>
      <w:r w:rsidRPr="00960A4C">
        <w:rPr>
          <w:rFonts w:asciiTheme="majorHAnsi" w:hAnsiTheme="majorHAnsi" w:cstheme="majorHAnsi"/>
        </w:rPr>
        <w:t xml:space="preserve">) Deposition of 15 nm of Parylene C. This layer, together with the native Ti oxide, acts as the gate dielectric of the transistors. </w:t>
      </w:r>
      <w:r w:rsidR="00C10554" w:rsidRPr="00960A4C">
        <w:rPr>
          <w:rFonts w:asciiTheme="majorHAnsi" w:hAnsiTheme="majorHAnsi" w:cstheme="majorHAnsi"/>
        </w:rPr>
        <w:t>(</w:t>
      </w:r>
      <w:r w:rsidRPr="00960A4C">
        <w:rPr>
          <w:rFonts w:asciiTheme="majorHAnsi" w:hAnsiTheme="majorHAnsi" w:cstheme="majorHAnsi"/>
          <w:b/>
          <w:bCs/>
        </w:rPr>
        <w:t>D</w:t>
      </w:r>
      <w:r w:rsidRPr="00960A4C">
        <w:rPr>
          <w:rFonts w:asciiTheme="majorHAnsi" w:hAnsiTheme="majorHAnsi" w:cstheme="majorHAnsi"/>
        </w:rPr>
        <w:t xml:space="preserve"> and </w:t>
      </w:r>
      <w:r w:rsidRPr="00960A4C">
        <w:rPr>
          <w:rFonts w:asciiTheme="majorHAnsi" w:hAnsiTheme="majorHAnsi" w:cstheme="majorHAnsi"/>
          <w:b/>
          <w:bCs/>
        </w:rPr>
        <w:t>E</w:t>
      </w:r>
      <w:r w:rsidRPr="00960A4C">
        <w:rPr>
          <w:rFonts w:asciiTheme="majorHAnsi" w:hAnsiTheme="majorHAnsi" w:cstheme="majorHAnsi"/>
        </w:rPr>
        <w:t xml:space="preserve">) The Parylene C layer is patterned using plasma oxygen treatment. A patterned photoresist layer is used to selectively expose the sensing areas for the electrical recordings and the floating gate back contacts. </w:t>
      </w:r>
      <w:r w:rsidR="00C10554" w:rsidRPr="00960A4C">
        <w:rPr>
          <w:rFonts w:asciiTheme="majorHAnsi" w:hAnsiTheme="majorHAnsi" w:cstheme="majorHAnsi"/>
        </w:rPr>
        <w:t>(</w:t>
      </w:r>
      <w:r w:rsidRPr="00960A4C">
        <w:rPr>
          <w:rFonts w:asciiTheme="majorHAnsi" w:hAnsiTheme="majorHAnsi" w:cstheme="majorHAnsi"/>
          <w:b/>
          <w:bCs/>
        </w:rPr>
        <w:t>F</w:t>
      </w:r>
      <w:r w:rsidRPr="00960A4C">
        <w:rPr>
          <w:rFonts w:asciiTheme="majorHAnsi" w:hAnsiTheme="majorHAnsi" w:cstheme="majorHAnsi"/>
        </w:rPr>
        <w:t>) Patterning of the Au top contacts, namely the source, drain, control gate</w:t>
      </w:r>
      <w:r w:rsidR="008041E4" w:rsidRPr="00960A4C">
        <w:rPr>
          <w:rFonts w:asciiTheme="majorHAnsi" w:hAnsiTheme="majorHAnsi" w:cstheme="majorHAnsi"/>
        </w:rPr>
        <w:t>,</w:t>
      </w:r>
      <w:r w:rsidRPr="00960A4C">
        <w:rPr>
          <w:rFonts w:asciiTheme="majorHAnsi" w:hAnsiTheme="majorHAnsi" w:cstheme="majorHAnsi"/>
        </w:rPr>
        <w:t xml:space="preserve"> and floating gate back contact. </w:t>
      </w:r>
      <w:r w:rsidR="00D903F2" w:rsidRPr="00960A4C">
        <w:rPr>
          <w:rFonts w:asciiTheme="majorHAnsi" w:hAnsiTheme="majorHAnsi" w:cstheme="majorHAnsi"/>
        </w:rPr>
        <w:t>A</w:t>
      </w:r>
      <w:r w:rsidRPr="00960A4C">
        <w:rPr>
          <w:rFonts w:asciiTheme="majorHAnsi" w:hAnsiTheme="majorHAnsi" w:cstheme="majorHAnsi"/>
        </w:rPr>
        <w:t xml:space="preserve"> self-alignment technique is used</w:t>
      </w:r>
      <w:r w:rsidR="00D903F2" w:rsidRPr="00960A4C">
        <w:rPr>
          <w:rFonts w:asciiTheme="majorHAnsi" w:hAnsiTheme="majorHAnsi" w:cstheme="majorHAnsi"/>
        </w:rPr>
        <w:t xml:space="preserve"> to improve the electrical performance of the device</w:t>
      </w:r>
      <w:r w:rsidRPr="00960A4C">
        <w:rPr>
          <w:rFonts w:asciiTheme="majorHAnsi" w:hAnsiTheme="majorHAnsi" w:cstheme="majorHAnsi"/>
        </w:rPr>
        <w:t xml:space="preserve">. </w:t>
      </w:r>
      <w:r w:rsidR="00C92543" w:rsidRPr="00960A4C">
        <w:rPr>
          <w:rFonts w:asciiTheme="majorHAnsi" w:hAnsiTheme="majorHAnsi" w:cstheme="majorHAnsi"/>
        </w:rPr>
        <w:t>(</w:t>
      </w:r>
      <w:r w:rsidRPr="00960A4C">
        <w:rPr>
          <w:rFonts w:asciiTheme="majorHAnsi" w:hAnsiTheme="majorHAnsi" w:cstheme="majorHAnsi"/>
          <w:b/>
          <w:bCs/>
        </w:rPr>
        <w:t>G</w:t>
      </w:r>
      <w:r w:rsidR="00C92543" w:rsidRPr="00960A4C">
        <w:rPr>
          <w:rFonts w:asciiTheme="majorHAnsi" w:hAnsiTheme="majorHAnsi" w:cstheme="majorHAnsi"/>
          <w:b/>
          <w:bCs/>
        </w:rPr>
        <w:t>–</w:t>
      </w:r>
      <w:r w:rsidRPr="00960A4C">
        <w:rPr>
          <w:rFonts w:asciiTheme="majorHAnsi" w:hAnsiTheme="majorHAnsi" w:cstheme="majorHAnsi"/>
          <w:b/>
          <w:bCs/>
        </w:rPr>
        <w:t>I</w:t>
      </w:r>
      <w:r w:rsidRPr="00960A4C">
        <w:rPr>
          <w:rFonts w:asciiTheme="majorHAnsi" w:hAnsiTheme="majorHAnsi" w:cstheme="majorHAnsi"/>
        </w:rPr>
        <w:t xml:space="preserve">) Deposition of </w:t>
      </w:r>
      <w:r w:rsidR="00115E37">
        <w:rPr>
          <w:rFonts w:asciiTheme="majorHAnsi" w:hAnsiTheme="majorHAnsi" w:cstheme="majorHAnsi"/>
        </w:rPr>
        <w:t xml:space="preserve">the </w:t>
      </w:r>
      <w:r w:rsidRPr="00960A4C">
        <w:rPr>
          <w:rFonts w:asciiTheme="majorHAnsi" w:hAnsiTheme="majorHAnsi" w:cstheme="majorHAnsi"/>
        </w:rPr>
        <w:t xml:space="preserve">second layer of Parylene C on the sensing area of the OCMFETs for metabolic activity monitoring. </w:t>
      </w:r>
      <w:r w:rsidR="00C92543" w:rsidRPr="00960A4C">
        <w:rPr>
          <w:rFonts w:asciiTheme="majorHAnsi" w:hAnsiTheme="majorHAnsi" w:cstheme="majorHAnsi"/>
        </w:rPr>
        <w:t>A</w:t>
      </w:r>
      <w:r w:rsidRPr="00960A4C">
        <w:rPr>
          <w:rFonts w:asciiTheme="majorHAnsi" w:hAnsiTheme="majorHAnsi" w:cstheme="majorHAnsi"/>
        </w:rPr>
        <w:t>fter the oxygen plasma exposure</w:t>
      </w:r>
      <w:r w:rsidR="00C92543" w:rsidRPr="00960A4C">
        <w:rPr>
          <w:rFonts w:asciiTheme="majorHAnsi" w:hAnsiTheme="majorHAnsi" w:cstheme="majorHAnsi"/>
        </w:rPr>
        <w:t>,</w:t>
      </w:r>
      <w:r w:rsidRPr="00960A4C">
        <w:rPr>
          <w:rFonts w:asciiTheme="majorHAnsi" w:hAnsiTheme="majorHAnsi" w:cstheme="majorHAnsi"/>
        </w:rPr>
        <w:t xml:space="preserve"> </w:t>
      </w:r>
      <w:r w:rsidR="00C92543" w:rsidRPr="00960A4C">
        <w:rPr>
          <w:rFonts w:asciiTheme="majorHAnsi" w:hAnsiTheme="majorHAnsi" w:cstheme="majorHAnsi"/>
        </w:rPr>
        <w:t xml:space="preserve">this layer </w:t>
      </w:r>
      <w:r w:rsidRPr="00960A4C">
        <w:rPr>
          <w:rFonts w:asciiTheme="majorHAnsi" w:hAnsiTheme="majorHAnsi" w:cstheme="majorHAnsi"/>
        </w:rPr>
        <w:t>will act as the pH-sensitive membrane (</w:t>
      </w:r>
      <w:r w:rsidR="00A56E8B" w:rsidRPr="00960A4C">
        <w:rPr>
          <w:rFonts w:asciiTheme="majorHAnsi" w:hAnsiTheme="majorHAnsi" w:cstheme="majorHAnsi"/>
          <w:b/>
          <w:bCs/>
        </w:rPr>
        <w:t>J</w:t>
      </w:r>
      <w:r w:rsidRPr="00960A4C">
        <w:rPr>
          <w:rFonts w:asciiTheme="majorHAnsi" w:hAnsiTheme="majorHAnsi" w:cstheme="majorHAnsi"/>
        </w:rPr>
        <w:t xml:space="preserve">). </w:t>
      </w:r>
      <w:r w:rsidR="00A56E8B" w:rsidRPr="00960A4C">
        <w:rPr>
          <w:rFonts w:asciiTheme="majorHAnsi" w:hAnsiTheme="majorHAnsi" w:cstheme="majorHAnsi"/>
        </w:rPr>
        <w:t>(</w:t>
      </w:r>
      <w:r w:rsidR="00A56E8B" w:rsidRPr="00960A4C">
        <w:rPr>
          <w:rFonts w:asciiTheme="majorHAnsi" w:hAnsiTheme="majorHAnsi" w:cstheme="majorHAnsi"/>
          <w:b/>
          <w:bCs/>
        </w:rPr>
        <w:t>K</w:t>
      </w:r>
      <w:r w:rsidRPr="00960A4C">
        <w:rPr>
          <w:rFonts w:asciiTheme="majorHAnsi" w:hAnsiTheme="majorHAnsi" w:cstheme="majorHAnsi"/>
        </w:rPr>
        <w:t>) Cross</w:t>
      </w:r>
      <w:r w:rsidR="00A56E8B" w:rsidRPr="00960A4C">
        <w:rPr>
          <w:rFonts w:asciiTheme="majorHAnsi" w:hAnsiTheme="majorHAnsi" w:cstheme="majorHAnsi"/>
        </w:rPr>
        <w:t>-</w:t>
      </w:r>
      <w:r w:rsidRPr="00960A4C">
        <w:rPr>
          <w:rFonts w:asciiTheme="majorHAnsi" w:hAnsiTheme="majorHAnsi" w:cstheme="majorHAnsi"/>
        </w:rPr>
        <w:t>section of a complete MOA (with materials) after the deposition of the organic semiconductor (TIPS Pentacene) and the culture chamber positioning.</w:t>
      </w:r>
      <w:r w:rsidR="00FF2780" w:rsidRPr="00960A4C">
        <w:rPr>
          <w:rFonts w:asciiTheme="majorHAnsi" w:hAnsiTheme="majorHAnsi" w:cstheme="majorHAnsi"/>
        </w:rPr>
        <w:t xml:space="preserve"> </w:t>
      </w:r>
      <w:r w:rsidR="00BA514A" w:rsidRPr="00960A4C">
        <w:rPr>
          <w:rFonts w:asciiTheme="majorHAnsi" w:hAnsiTheme="majorHAnsi" w:cstheme="majorHAnsi"/>
        </w:rPr>
        <w:t xml:space="preserve">Abbreviations: OCMFETs = organic charge-modulated field-effect transistors; FG = floating gate; S/D = </w:t>
      </w:r>
      <w:r w:rsidR="00606574" w:rsidRPr="00960A4C">
        <w:rPr>
          <w:rFonts w:asciiTheme="majorHAnsi" w:hAnsiTheme="majorHAnsi" w:cstheme="majorHAnsi"/>
        </w:rPr>
        <w:t>source/drain</w:t>
      </w:r>
      <w:r w:rsidR="00BA514A" w:rsidRPr="00960A4C">
        <w:rPr>
          <w:rFonts w:asciiTheme="majorHAnsi" w:hAnsiTheme="majorHAnsi" w:cstheme="majorHAnsi"/>
        </w:rPr>
        <w:t xml:space="preserve">; MOA = micro OCMFET array; CG = </w:t>
      </w:r>
      <w:r w:rsidR="00606574" w:rsidRPr="00960A4C">
        <w:rPr>
          <w:rFonts w:asciiTheme="majorHAnsi" w:hAnsiTheme="majorHAnsi" w:cstheme="majorHAnsi"/>
        </w:rPr>
        <w:t>control gate</w:t>
      </w:r>
      <w:r w:rsidR="00BA514A" w:rsidRPr="00960A4C">
        <w:rPr>
          <w:rFonts w:asciiTheme="majorHAnsi" w:hAnsiTheme="majorHAnsi" w:cstheme="majorHAnsi"/>
        </w:rPr>
        <w:t xml:space="preserve">; PET = polyethylene terephthalate; </w:t>
      </w:r>
      <w:r w:rsidR="0086733E" w:rsidRPr="00960A4C">
        <w:rPr>
          <w:rFonts w:asciiTheme="majorHAnsi" w:hAnsiTheme="majorHAnsi" w:cstheme="majorHAnsi"/>
        </w:rPr>
        <w:t xml:space="preserve">Par C = Parylene C; </w:t>
      </w:r>
      <w:r w:rsidR="00F73E01" w:rsidRPr="00960A4C">
        <w:rPr>
          <w:rFonts w:asciiTheme="majorHAnsi" w:hAnsiTheme="majorHAnsi" w:cstheme="majorHAnsi"/>
        </w:rPr>
        <w:t xml:space="preserve">TIPS = </w:t>
      </w:r>
      <w:r w:rsidR="00F73E01" w:rsidRPr="00960A4C">
        <w:rPr>
          <w:rFonts w:asciiTheme="majorHAnsi" w:hAnsiTheme="majorHAnsi" w:cstheme="majorHAnsi"/>
          <w:shd w:val="clear" w:color="auto" w:fill="FFFFFF"/>
        </w:rPr>
        <w:t xml:space="preserve">6,13-bis(triisopropylsilylethynyl) </w:t>
      </w:r>
      <w:r w:rsidR="00F73E01" w:rsidRPr="00960A4C">
        <w:rPr>
          <w:rStyle w:val="Emphasis"/>
          <w:rFonts w:asciiTheme="majorHAnsi" w:hAnsiTheme="majorHAnsi" w:cstheme="majorHAnsi"/>
          <w:i w:val="0"/>
          <w:iCs w:val="0"/>
          <w:shd w:val="clear" w:color="auto" w:fill="FFFFFF"/>
        </w:rPr>
        <w:t>pentacene</w:t>
      </w:r>
      <w:r w:rsidR="00CA7597" w:rsidRPr="00960A4C">
        <w:rPr>
          <w:rFonts w:asciiTheme="majorHAnsi" w:hAnsiTheme="majorHAnsi" w:cstheme="majorHAnsi"/>
        </w:rPr>
        <w:t>; ABS = acrylonitrile butadiene styrene.</w:t>
      </w:r>
    </w:p>
    <w:p w14:paraId="3ECE983F" w14:textId="16B3813B" w:rsidR="006A2561" w:rsidRPr="00960A4C" w:rsidRDefault="006A2561" w:rsidP="00960A4C">
      <w:pPr>
        <w:rPr>
          <w:rFonts w:asciiTheme="majorHAnsi" w:hAnsiTheme="majorHAnsi" w:cstheme="majorHAnsi"/>
        </w:rPr>
      </w:pPr>
    </w:p>
    <w:p w14:paraId="6C68B892" w14:textId="3DA0E73B" w:rsidR="006A2561" w:rsidRPr="00960A4C" w:rsidRDefault="006A2561" w:rsidP="00960A4C">
      <w:pPr>
        <w:rPr>
          <w:rFonts w:asciiTheme="majorHAnsi" w:hAnsiTheme="majorHAnsi" w:cstheme="majorHAnsi"/>
        </w:rPr>
      </w:pPr>
      <w:r w:rsidRPr="00960A4C">
        <w:rPr>
          <w:rFonts w:asciiTheme="majorHAnsi" w:hAnsiTheme="majorHAnsi" w:cstheme="majorHAnsi"/>
          <w:b/>
          <w:bCs/>
        </w:rPr>
        <w:t>Figur</w:t>
      </w:r>
      <w:r w:rsidR="000416EA" w:rsidRPr="00960A4C">
        <w:rPr>
          <w:rFonts w:asciiTheme="majorHAnsi" w:hAnsiTheme="majorHAnsi" w:cstheme="majorHAnsi"/>
          <w:b/>
          <w:bCs/>
        </w:rPr>
        <w:t>e</w:t>
      </w:r>
      <w:r w:rsidRPr="00960A4C">
        <w:rPr>
          <w:rFonts w:asciiTheme="majorHAnsi" w:hAnsiTheme="majorHAnsi" w:cstheme="majorHAnsi"/>
          <w:b/>
          <w:bCs/>
        </w:rPr>
        <w:t xml:space="preserve"> 3</w:t>
      </w:r>
      <w:r w:rsidR="000416EA" w:rsidRPr="00960A4C">
        <w:rPr>
          <w:rFonts w:asciiTheme="majorHAnsi" w:hAnsiTheme="majorHAnsi" w:cstheme="majorHAnsi"/>
          <w:b/>
          <w:bCs/>
        </w:rPr>
        <w:t>:</w:t>
      </w:r>
      <w:r w:rsidRPr="00960A4C">
        <w:rPr>
          <w:rFonts w:asciiTheme="majorHAnsi" w:hAnsiTheme="majorHAnsi" w:cstheme="majorHAnsi"/>
          <w:b/>
          <w:bCs/>
        </w:rPr>
        <w:t xml:space="preserve"> Cellular electrical activity recordings with a</w:t>
      </w:r>
      <w:r w:rsidR="000416EA" w:rsidRPr="00960A4C">
        <w:rPr>
          <w:rFonts w:asciiTheme="majorHAnsi" w:hAnsiTheme="majorHAnsi" w:cstheme="majorHAnsi"/>
          <w:b/>
          <w:bCs/>
        </w:rPr>
        <w:t>n</w:t>
      </w:r>
      <w:r w:rsidRPr="00960A4C">
        <w:rPr>
          <w:rFonts w:asciiTheme="majorHAnsi" w:hAnsiTheme="majorHAnsi" w:cstheme="majorHAnsi"/>
          <w:b/>
          <w:bCs/>
        </w:rPr>
        <w:t xml:space="preserve"> MOA.</w:t>
      </w:r>
      <w:r w:rsidRPr="00960A4C">
        <w:rPr>
          <w:rFonts w:asciiTheme="majorHAnsi" w:hAnsiTheme="majorHAnsi" w:cstheme="majorHAnsi"/>
        </w:rPr>
        <w:t xml:space="preserve"> </w:t>
      </w:r>
      <w:r w:rsidR="001D5939" w:rsidRPr="00960A4C">
        <w:rPr>
          <w:rFonts w:asciiTheme="majorHAnsi" w:hAnsiTheme="majorHAnsi" w:cstheme="majorHAnsi"/>
        </w:rPr>
        <w:t>(</w:t>
      </w:r>
      <w:r w:rsidRPr="00960A4C">
        <w:rPr>
          <w:rFonts w:asciiTheme="majorHAnsi" w:hAnsiTheme="majorHAnsi" w:cstheme="majorHAnsi"/>
          <w:b/>
          <w:bCs/>
        </w:rPr>
        <w:t>A</w:t>
      </w:r>
      <w:r w:rsidRPr="00960A4C">
        <w:rPr>
          <w:rFonts w:asciiTheme="majorHAnsi" w:hAnsiTheme="majorHAnsi" w:cstheme="majorHAnsi"/>
        </w:rPr>
        <w:t xml:space="preserve">) A confluent culture of rat cardiomyocytes (8 DIV) adhering </w:t>
      </w:r>
      <w:r w:rsidR="00F16FA3" w:rsidRPr="00960A4C">
        <w:rPr>
          <w:rFonts w:asciiTheme="majorHAnsi" w:hAnsiTheme="majorHAnsi" w:cstheme="majorHAnsi"/>
        </w:rPr>
        <w:t>to</w:t>
      </w:r>
      <w:r w:rsidRPr="00960A4C">
        <w:rPr>
          <w:rFonts w:asciiTheme="majorHAnsi" w:hAnsiTheme="majorHAnsi" w:cstheme="majorHAnsi"/>
        </w:rPr>
        <w:t xml:space="preserve"> the surface of a</w:t>
      </w:r>
      <w:r w:rsidR="00F16FA3" w:rsidRPr="00960A4C">
        <w:rPr>
          <w:rFonts w:asciiTheme="majorHAnsi" w:hAnsiTheme="majorHAnsi" w:cstheme="majorHAnsi"/>
        </w:rPr>
        <w:t>n</w:t>
      </w:r>
      <w:r w:rsidRPr="00960A4C">
        <w:rPr>
          <w:rFonts w:asciiTheme="majorHAnsi" w:hAnsiTheme="majorHAnsi" w:cstheme="majorHAnsi"/>
        </w:rPr>
        <w:t xml:space="preserve"> MOA</w:t>
      </w:r>
      <w:r w:rsidR="00B10FF8" w:rsidRPr="00960A4C">
        <w:rPr>
          <w:rFonts w:asciiTheme="majorHAnsi" w:hAnsiTheme="majorHAnsi" w:cstheme="majorHAnsi"/>
        </w:rPr>
        <w:t>,</w:t>
      </w:r>
      <w:r w:rsidRPr="00960A4C">
        <w:rPr>
          <w:rFonts w:asciiTheme="majorHAnsi" w:hAnsiTheme="majorHAnsi" w:cstheme="majorHAnsi"/>
        </w:rPr>
        <w:t xml:space="preserve"> fixed after a recording session and immunostained for the sarcomeric protein</w:t>
      </w:r>
      <w:r w:rsidR="00B33D7C" w:rsidRPr="00960A4C">
        <w:rPr>
          <w:rFonts w:asciiTheme="majorHAnsi" w:hAnsiTheme="majorHAnsi" w:cstheme="majorHAnsi"/>
        </w:rPr>
        <w:t>,</w:t>
      </w:r>
      <w:r w:rsidRPr="00960A4C">
        <w:rPr>
          <w:rFonts w:asciiTheme="majorHAnsi" w:hAnsiTheme="majorHAnsi" w:cstheme="majorHAnsi"/>
        </w:rPr>
        <w:t xml:space="preserve"> </w:t>
      </w:r>
      <w:r w:rsidR="00B33D7C" w:rsidRPr="00960A4C">
        <w:rPr>
          <w:rFonts w:asciiTheme="majorHAnsi" w:hAnsiTheme="majorHAnsi" w:cstheme="majorHAnsi"/>
        </w:rPr>
        <w:t>t</w:t>
      </w:r>
      <w:r w:rsidRPr="00960A4C">
        <w:rPr>
          <w:rFonts w:asciiTheme="majorHAnsi" w:hAnsiTheme="majorHAnsi" w:cstheme="majorHAnsi"/>
        </w:rPr>
        <w:t>ropomyosin</w:t>
      </w:r>
      <w:r w:rsidR="00B33D7C" w:rsidRPr="00960A4C">
        <w:rPr>
          <w:rFonts w:asciiTheme="majorHAnsi" w:hAnsiTheme="majorHAnsi" w:cstheme="majorHAnsi"/>
        </w:rPr>
        <w:t xml:space="preserve"> (upper inset)</w:t>
      </w:r>
      <w:r w:rsidRPr="00960A4C">
        <w:rPr>
          <w:rFonts w:asciiTheme="majorHAnsi" w:hAnsiTheme="majorHAnsi" w:cstheme="majorHAnsi"/>
        </w:rPr>
        <w:t xml:space="preserve">. Bottom inset: example of a single </w:t>
      </w:r>
      <w:r w:rsidR="00B10FF8" w:rsidRPr="00960A4C">
        <w:rPr>
          <w:rFonts w:asciiTheme="majorHAnsi" w:hAnsiTheme="majorHAnsi" w:cstheme="majorHAnsi"/>
        </w:rPr>
        <w:t xml:space="preserve">cardiomyocyte </w:t>
      </w:r>
      <w:r w:rsidRPr="00960A4C">
        <w:rPr>
          <w:rFonts w:asciiTheme="majorHAnsi" w:hAnsiTheme="majorHAnsi" w:cstheme="majorHAnsi"/>
        </w:rPr>
        <w:t xml:space="preserve">signal measured with an OCMFET. </w:t>
      </w:r>
      <w:r w:rsidR="00F841A1" w:rsidRPr="00960A4C">
        <w:rPr>
          <w:rFonts w:asciiTheme="majorHAnsi" w:hAnsiTheme="majorHAnsi" w:cstheme="majorHAnsi"/>
        </w:rPr>
        <w:t xml:space="preserve">Scale bar = 150 µm. </w:t>
      </w:r>
      <w:r w:rsidR="001D5939" w:rsidRPr="00960A4C">
        <w:rPr>
          <w:rFonts w:asciiTheme="majorHAnsi" w:hAnsiTheme="majorHAnsi" w:cstheme="majorHAnsi"/>
        </w:rPr>
        <w:t>(</w:t>
      </w:r>
      <w:r w:rsidRPr="00960A4C">
        <w:rPr>
          <w:rFonts w:asciiTheme="majorHAnsi" w:hAnsiTheme="majorHAnsi" w:cstheme="majorHAnsi"/>
          <w:b/>
          <w:bCs/>
        </w:rPr>
        <w:t>B</w:t>
      </w:r>
      <w:r w:rsidRPr="00960A4C">
        <w:rPr>
          <w:rFonts w:asciiTheme="majorHAnsi" w:hAnsiTheme="majorHAnsi" w:cstheme="majorHAnsi"/>
        </w:rPr>
        <w:t xml:space="preserve">) Chemical tuning of </w:t>
      </w:r>
      <w:r w:rsidR="00F841A1" w:rsidRPr="00960A4C">
        <w:rPr>
          <w:rFonts w:asciiTheme="majorHAnsi" w:hAnsiTheme="majorHAnsi" w:cstheme="majorHAnsi"/>
        </w:rPr>
        <w:t xml:space="preserve">the electrical activity of </w:t>
      </w:r>
      <w:r w:rsidRPr="00960A4C">
        <w:rPr>
          <w:rFonts w:asciiTheme="majorHAnsi" w:hAnsiTheme="majorHAnsi" w:cstheme="majorHAnsi"/>
        </w:rPr>
        <w:t xml:space="preserve">a cardiomyocyte culture. The activity acceleration </w:t>
      </w:r>
      <w:r w:rsidR="00ED4C5B" w:rsidRPr="00960A4C">
        <w:rPr>
          <w:rFonts w:asciiTheme="majorHAnsi" w:hAnsiTheme="majorHAnsi" w:cstheme="majorHAnsi"/>
        </w:rPr>
        <w:t>resulted from</w:t>
      </w:r>
      <w:r w:rsidRPr="00960A4C">
        <w:rPr>
          <w:rFonts w:asciiTheme="majorHAnsi" w:hAnsiTheme="majorHAnsi" w:cstheme="majorHAnsi"/>
        </w:rPr>
        <w:t xml:space="preserve"> the addition of 100 mM norepinephrine, while suppression </w:t>
      </w:r>
      <w:r w:rsidR="00ED4C5B" w:rsidRPr="00960A4C">
        <w:rPr>
          <w:rFonts w:asciiTheme="majorHAnsi" w:hAnsiTheme="majorHAnsi" w:cstheme="majorHAnsi"/>
        </w:rPr>
        <w:t>resulted from</w:t>
      </w:r>
      <w:r w:rsidRPr="00960A4C">
        <w:rPr>
          <w:rFonts w:asciiTheme="majorHAnsi" w:hAnsiTheme="majorHAnsi" w:cstheme="majorHAnsi"/>
        </w:rPr>
        <w:t xml:space="preserve"> the addition of 100 mM </w:t>
      </w:r>
      <w:r w:rsidR="00ED4C5B" w:rsidRPr="00960A4C">
        <w:rPr>
          <w:rFonts w:asciiTheme="majorHAnsi" w:hAnsiTheme="majorHAnsi" w:cstheme="majorHAnsi"/>
        </w:rPr>
        <w:t>v</w:t>
      </w:r>
      <w:r w:rsidRPr="00960A4C">
        <w:rPr>
          <w:rFonts w:asciiTheme="majorHAnsi" w:hAnsiTheme="majorHAnsi" w:cstheme="majorHAnsi"/>
        </w:rPr>
        <w:t xml:space="preserve">erapamil. </w:t>
      </w:r>
      <w:r w:rsidR="00591987" w:rsidRPr="00960A4C">
        <w:rPr>
          <w:rFonts w:asciiTheme="majorHAnsi" w:hAnsiTheme="majorHAnsi" w:cstheme="majorHAnsi"/>
        </w:rPr>
        <w:t>Left</w:t>
      </w:r>
      <w:r w:rsidRPr="00960A4C">
        <w:rPr>
          <w:rFonts w:asciiTheme="majorHAnsi" w:hAnsiTheme="majorHAnsi" w:cstheme="majorHAnsi"/>
        </w:rPr>
        <w:t>: beating frequency modulation</w:t>
      </w:r>
      <w:r w:rsidR="00591987" w:rsidRPr="00960A4C">
        <w:rPr>
          <w:rFonts w:asciiTheme="majorHAnsi" w:hAnsiTheme="majorHAnsi" w:cstheme="majorHAnsi"/>
        </w:rPr>
        <w:t xml:space="preserve">; right: </w:t>
      </w:r>
      <w:r w:rsidRPr="00960A4C">
        <w:rPr>
          <w:rFonts w:asciiTheme="majorHAnsi" w:hAnsiTheme="majorHAnsi" w:cstheme="majorHAnsi"/>
        </w:rPr>
        <w:t>statistics on 5 OCMFETs</w:t>
      </w:r>
      <w:r w:rsidR="00591987" w:rsidRPr="00960A4C">
        <w:rPr>
          <w:rFonts w:asciiTheme="majorHAnsi" w:hAnsiTheme="majorHAnsi" w:cstheme="majorHAnsi"/>
        </w:rPr>
        <w:t>—</w:t>
      </w:r>
      <w:r w:rsidRPr="00960A4C">
        <w:rPr>
          <w:rFonts w:asciiTheme="majorHAnsi" w:hAnsiTheme="majorHAnsi" w:cstheme="majorHAnsi"/>
        </w:rPr>
        <w:t>average and standard deviation: spike-count on 4 min of basal (129</w:t>
      </w:r>
      <w:r w:rsidR="00591987" w:rsidRPr="00960A4C">
        <w:rPr>
          <w:rFonts w:asciiTheme="majorHAnsi" w:hAnsiTheme="majorHAnsi" w:cstheme="majorHAnsi"/>
        </w:rPr>
        <w:t xml:space="preserve"> </w:t>
      </w:r>
      <w:r w:rsidRPr="00960A4C">
        <w:rPr>
          <w:rFonts w:asciiTheme="majorHAnsi" w:hAnsiTheme="majorHAnsi" w:cstheme="majorHAnsi"/>
        </w:rPr>
        <w:t>±</w:t>
      </w:r>
      <w:r w:rsidR="00591987" w:rsidRPr="00960A4C">
        <w:rPr>
          <w:rFonts w:asciiTheme="majorHAnsi" w:hAnsiTheme="majorHAnsi" w:cstheme="majorHAnsi"/>
        </w:rPr>
        <w:t xml:space="preserve"> </w:t>
      </w:r>
      <w:r w:rsidRPr="00960A4C">
        <w:rPr>
          <w:rFonts w:asciiTheme="majorHAnsi" w:hAnsiTheme="majorHAnsi" w:cstheme="majorHAnsi"/>
        </w:rPr>
        <w:t>4.6), norepinephrine</w:t>
      </w:r>
      <w:r w:rsidR="00591987" w:rsidRPr="00960A4C">
        <w:rPr>
          <w:rFonts w:asciiTheme="majorHAnsi" w:hAnsiTheme="majorHAnsi" w:cstheme="majorHAnsi"/>
        </w:rPr>
        <w:t>-</w:t>
      </w:r>
      <w:r w:rsidRPr="00960A4C">
        <w:rPr>
          <w:rFonts w:asciiTheme="majorHAnsi" w:hAnsiTheme="majorHAnsi" w:cstheme="majorHAnsi"/>
        </w:rPr>
        <w:t>mediated (280</w:t>
      </w:r>
      <w:r w:rsidR="00591987" w:rsidRPr="00960A4C">
        <w:rPr>
          <w:rFonts w:asciiTheme="majorHAnsi" w:hAnsiTheme="majorHAnsi" w:cstheme="majorHAnsi"/>
        </w:rPr>
        <w:t xml:space="preserve"> </w:t>
      </w:r>
      <w:r w:rsidRPr="00960A4C">
        <w:rPr>
          <w:rFonts w:asciiTheme="majorHAnsi" w:hAnsiTheme="majorHAnsi" w:cstheme="majorHAnsi"/>
        </w:rPr>
        <w:t>±</w:t>
      </w:r>
      <w:r w:rsidR="00591987" w:rsidRPr="00960A4C">
        <w:rPr>
          <w:rFonts w:asciiTheme="majorHAnsi" w:hAnsiTheme="majorHAnsi" w:cstheme="majorHAnsi"/>
        </w:rPr>
        <w:t xml:space="preserve"> </w:t>
      </w:r>
      <w:r w:rsidRPr="00960A4C">
        <w:rPr>
          <w:rFonts w:asciiTheme="majorHAnsi" w:hAnsiTheme="majorHAnsi" w:cstheme="majorHAnsi"/>
        </w:rPr>
        <w:t>28.6) and verapamil-mediated activity (15</w:t>
      </w:r>
      <w:r w:rsidR="00591987" w:rsidRPr="00960A4C">
        <w:rPr>
          <w:rFonts w:asciiTheme="majorHAnsi" w:hAnsiTheme="majorHAnsi" w:cstheme="majorHAnsi"/>
        </w:rPr>
        <w:t xml:space="preserve"> </w:t>
      </w:r>
      <w:r w:rsidRPr="00960A4C">
        <w:rPr>
          <w:rFonts w:asciiTheme="majorHAnsi" w:hAnsiTheme="majorHAnsi" w:cstheme="majorHAnsi"/>
        </w:rPr>
        <w:t>±</w:t>
      </w:r>
      <w:r w:rsidR="00591987" w:rsidRPr="00960A4C">
        <w:rPr>
          <w:rFonts w:asciiTheme="majorHAnsi" w:hAnsiTheme="majorHAnsi" w:cstheme="majorHAnsi"/>
        </w:rPr>
        <w:t xml:space="preserve"> </w:t>
      </w:r>
      <w:r w:rsidRPr="00960A4C">
        <w:rPr>
          <w:rFonts w:asciiTheme="majorHAnsi" w:hAnsiTheme="majorHAnsi" w:cstheme="majorHAnsi"/>
        </w:rPr>
        <w:t xml:space="preserve">1.9). </w:t>
      </w:r>
      <w:r w:rsidR="001D5939" w:rsidRPr="00960A4C">
        <w:rPr>
          <w:rFonts w:asciiTheme="majorHAnsi" w:hAnsiTheme="majorHAnsi" w:cstheme="majorHAnsi"/>
        </w:rPr>
        <w:t>(</w:t>
      </w:r>
      <w:r w:rsidRPr="00960A4C">
        <w:rPr>
          <w:rFonts w:asciiTheme="majorHAnsi" w:hAnsiTheme="majorHAnsi" w:cstheme="majorHAnsi"/>
          <w:b/>
          <w:bCs/>
        </w:rPr>
        <w:t>C</w:t>
      </w:r>
      <w:r w:rsidRPr="00960A4C">
        <w:rPr>
          <w:rFonts w:asciiTheme="majorHAnsi" w:hAnsiTheme="majorHAnsi" w:cstheme="majorHAnsi"/>
        </w:rPr>
        <w:t xml:space="preserve">) Reconstruction of the propagation of a cardiac signal. Right: raster plot of the spontaneous activity of the </w:t>
      </w:r>
      <w:r w:rsidR="00B10FF8" w:rsidRPr="00960A4C">
        <w:rPr>
          <w:rFonts w:asciiTheme="majorHAnsi" w:hAnsiTheme="majorHAnsi" w:cstheme="majorHAnsi"/>
        </w:rPr>
        <w:t>culture</w:t>
      </w:r>
      <w:r w:rsidRPr="00960A4C">
        <w:rPr>
          <w:rFonts w:asciiTheme="majorHAnsi" w:hAnsiTheme="majorHAnsi" w:cstheme="majorHAnsi"/>
        </w:rPr>
        <w:t xml:space="preserve"> indicating </w:t>
      </w:r>
      <w:r w:rsidR="00A652E0">
        <w:rPr>
          <w:rFonts w:asciiTheme="majorHAnsi" w:hAnsiTheme="majorHAnsi" w:cstheme="majorHAnsi"/>
        </w:rPr>
        <w:t>the</w:t>
      </w:r>
      <w:r w:rsidRPr="00960A4C">
        <w:rPr>
          <w:rFonts w:asciiTheme="majorHAnsi" w:hAnsiTheme="majorHAnsi" w:cstheme="majorHAnsi"/>
        </w:rPr>
        <w:t xml:space="preserve"> propagation of the signal from site 14 to site 41 (right). </w:t>
      </w:r>
      <w:r w:rsidR="001D5939" w:rsidRPr="00960A4C">
        <w:rPr>
          <w:rFonts w:asciiTheme="majorHAnsi" w:hAnsiTheme="majorHAnsi" w:cstheme="majorHAnsi"/>
        </w:rPr>
        <w:t>(</w:t>
      </w:r>
      <w:r w:rsidRPr="00960A4C">
        <w:rPr>
          <w:rFonts w:asciiTheme="majorHAnsi" w:hAnsiTheme="majorHAnsi" w:cstheme="majorHAnsi"/>
          <w:b/>
          <w:bCs/>
        </w:rPr>
        <w:t>D</w:t>
      </w:r>
      <w:r w:rsidRPr="00960A4C">
        <w:rPr>
          <w:rFonts w:asciiTheme="majorHAnsi" w:hAnsiTheme="majorHAnsi" w:cstheme="majorHAnsi"/>
        </w:rPr>
        <w:t>) Action potentials of striatal cells from rat embryo (21 DIV).</w:t>
      </w:r>
      <w:r w:rsidR="00CE2F8D" w:rsidRPr="00960A4C">
        <w:rPr>
          <w:rFonts w:asciiTheme="majorHAnsi" w:hAnsiTheme="majorHAnsi" w:cstheme="majorHAnsi"/>
        </w:rPr>
        <w:t xml:space="preserve"> </w:t>
      </w:r>
      <w:r w:rsidR="00765AEA" w:rsidRPr="00960A4C">
        <w:rPr>
          <w:rFonts w:asciiTheme="majorHAnsi" w:hAnsiTheme="majorHAnsi" w:cstheme="majorHAnsi"/>
        </w:rPr>
        <w:t xml:space="preserve">This figure has been modified from </w:t>
      </w:r>
      <w:r w:rsidR="00765AEA" w:rsidRPr="00960A4C">
        <w:rPr>
          <w:rFonts w:asciiTheme="majorHAnsi" w:hAnsiTheme="majorHAnsi" w:cstheme="majorHAnsi"/>
          <w:vertAlign w:val="superscript"/>
        </w:rPr>
        <w:t>18</w:t>
      </w:r>
      <w:r w:rsidR="00765AEA" w:rsidRPr="00960A4C">
        <w:rPr>
          <w:rFonts w:asciiTheme="majorHAnsi" w:hAnsiTheme="majorHAnsi" w:cstheme="majorHAnsi"/>
        </w:rPr>
        <w:t>.</w:t>
      </w:r>
      <w:r w:rsidR="00E922A1" w:rsidRPr="00960A4C">
        <w:rPr>
          <w:rFonts w:asciiTheme="majorHAnsi" w:hAnsiTheme="majorHAnsi" w:cstheme="majorHAnsi"/>
        </w:rPr>
        <w:t xml:space="preserve"> Abbreviations: OCMFET = organic charge-modulated field-effect transistor; </w:t>
      </w:r>
      <w:r w:rsidR="0046306D" w:rsidRPr="00960A4C">
        <w:rPr>
          <w:rFonts w:asciiTheme="majorHAnsi" w:hAnsiTheme="majorHAnsi" w:cstheme="majorHAnsi"/>
        </w:rPr>
        <w:t>M</w:t>
      </w:r>
      <w:r w:rsidR="00E922A1" w:rsidRPr="00960A4C">
        <w:rPr>
          <w:rFonts w:asciiTheme="majorHAnsi" w:hAnsiTheme="majorHAnsi" w:cstheme="majorHAnsi"/>
        </w:rPr>
        <w:t xml:space="preserve">OA = micro OCMFET array; </w:t>
      </w:r>
      <w:r w:rsidR="0046306D" w:rsidRPr="00960A4C">
        <w:rPr>
          <w:rFonts w:asciiTheme="majorHAnsi" w:hAnsiTheme="majorHAnsi" w:cstheme="majorHAnsi"/>
        </w:rPr>
        <w:t xml:space="preserve">NE = norepinephrine; VER = verapamil; DIV = days </w:t>
      </w:r>
      <w:r w:rsidR="0046306D" w:rsidRPr="00960A4C">
        <w:rPr>
          <w:rFonts w:asciiTheme="majorHAnsi" w:hAnsiTheme="majorHAnsi" w:cstheme="majorHAnsi"/>
          <w:i/>
          <w:iCs/>
        </w:rPr>
        <w:t>in vitro</w:t>
      </w:r>
      <w:r w:rsidR="0046306D" w:rsidRPr="00960A4C">
        <w:rPr>
          <w:rFonts w:asciiTheme="majorHAnsi" w:hAnsiTheme="majorHAnsi" w:cstheme="majorHAnsi"/>
        </w:rPr>
        <w:t xml:space="preserve">. </w:t>
      </w:r>
    </w:p>
    <w:p w14:paraId="7F716DD3" w14:textId="1B7F21DC" w:rsidR="006A2561" w:rsidRPr="00960A4C" w:rsidRDefault="006A2561" w:rsidP="00960A4C">
      <w:pPr>
        <w:rPr>
          <w:rFonts w:asciiTheme="majorHAnsi" w:hAnsiTheme="majorHAnsi" w:cstheme="majorHAnsi"/>
        </w:rPr>
      </w:pPr>
    </w:p>
    <w:p w14:paraId="6DB9197D" w14:textId="68A04909" w:rsidR="00DD5708" w:rsidRPr="00960A4C" w:rsidRDefault="006A2561" w:rsidP="00960A4C">
      <w:pPr>
        <w:rPr>
          <w:rFonts w:asciiTheme="majorHAnsi" w:hAnsiTheme="majorHAnsi" w:cstheme="majorHAnsi"/>
        </w:rPr>
      </w:pPr>
      <w:r w:rsidRPr="00960A4C">
        <w:rPr>
          <w:rFonts w:asciiTheme="majorHAnsi" w:hAnsiTheme="majorHAnsi" w:cstheme="majorHAnsi"/>
          <w:b/>
          <w:bCs/>
        </w:rPr>
        <w:t>Figur</w:t>
      </w:r>
      <w:r w:rsidR="000117F6" w:rsidRPr="00960A4C">
        <w:rPr>
          <w:rFonts w:asciiTheme="majorHAnsi" w:hAnsiTheme="majorHAnsi" w:cstheme="majorHAnsi"/>
          <w:b/>
          <w:bCs/>
        </w:rPr>
        <w:t>e</w:t>
      </w:r>
      <w:r w:rsidRPr="00960A4C">
        <w:rPr>
          <w:rFonts w:asciiTheme="majorHAnsi" w:hAnsiTheme="majorHAnsi" w:cstheme="majorHAnsi"/>
          <w:b/>
          <w:bCs/>
        </w:rPr>
        <w:t xml:space="preserve"> 4</w:t>
      </w:r>
      <w:r w:rsidR="000117F6" w:rsidRPr="00960A4C">
        <w:rPr>
          <w:rFonts w:asciiTheme="majorHAnsi" w:hAnsiTheme="majorHAnsi" w:cstheme="majorHAnsi"/>
          <w:b/>
          <w:bCs/>
        </w:rPr>
        <w:t>:</w:t>
      </w:r>
      <w:r w:rsidRPr="00960A4C">
        <w:rPr>
          <w:rFonts w:asciiTheme="majorHAnsi" w:hAnsiTheme="majorHAnsi" w:cstheme="majorHAnsi"/>
          <w:b/>
          <w:bCs/>
        </w:rPr>
        <w:t xml:space="preserve"> Metabolic activity recordings with a</w:t>
      </w:r>
      <w:r w:rsidR="000117F6" w:rsidRPr="00960A4C">
        <w:rPr>
          <w:rFonts w:asciiTheme="majorHAnsi" w:hAnsiTheme="majorHAnsi" w:cstheme="majorHAnsi"/>
          <w:b/>
          <w:bCs/>
        </w:rPr>
        <w:t>n</w:t>
      </w:r>
      <w:r w:rsidRPr="00960A4C">
        <w:rPr>
          <w:rFonts w:asciiTheme="majorHAnsi" w:hAnsiTheme="majorHAnsi" w:cstheme="majorHAnsi"/>
          <w:b/>
          <w:bCs/>
        </w:rPr>
        <w:t xml:space="preserve"> MOA.</w:t>
      </w:r>
      <w:r w:rsidRPr="00960A4C">
        <w:rPr>
          <w:rFonts w:asciiTheme="majorHAnsi" w:hAnsiTheme="majorHAnsi" w:cstheme="majorHAnsi"/>
        </w:rPr>
        <w:t xml:space="preserve"> Response of the </w:t>
      </w:r>
      <w:r w:rsidR="000B1E84" w:rsidRPr="00960A4C">
        <w:rPr>
          <w:rFonts w:asciiTheme="majorHAnsi" w:hAnsiTheme="majorHAnsi" w:cstheme="majorHAnsi"/>
        </w:rPr>
        <w:t>(</w:t>
      </w:r>
      <w:r w:rsidR="000B1E84" w:rsidRPr="00960A4C">
        <w:rPr>
          <w:rFonts w:asciiTheme="majorHAnsi" w:hAnsiTheme="majorHAnsi" w:cstheme="majorHAnsi"/>
          <w:b/>
          <w:bCs/>
        </w:rPr>
        <w:t>A</w:t>
      </w:r>
      <w:r w:rsidR="000B1E84" w:rsidRPr="00960A4C">
        <w:rPr>
          <w:rFonts w:asciiTheme="majorHAnsi" w:hAnsiTheme="majorHAnsi" w:cstheme="majorHAnsi"/>
        </w:rPr>
        <w:t xml:space="preserve">) </w:t>
      </w:r>
      <w:r w:rsidRPr="00960A4C">
        <w:rPr>
          <w:rFonts w:asciiTheme="majorHAnsi" w:hAnsiTheme="majorHAnsi" w:cstheme="majorHAnsi"/>
        </w:rPr>
        <w:t xml:space="preserve">pH-sensitive and </w:t>
      </w:r>
      <w:r w:rsidR="000B1E84" w:rsidRPr="00960A4C">
        <w:rPr>
          <w:rFonts w:asciiTheme="majorHAnsi" w:hAnsiTheme="majorHAnsi" w:cstheme="majorHAnsi"/>
        </w:rPr>
        <w:t>(</w:t>
      </w:r>
      <w:r w:rsidR="000B1E84" w:rsidRPr="00960A4C">
        <w:rPr>
          <w:rFonts w:asciiTheme="majorHAnsi" w:hAnsiTheme="majorHAnsi" w:cstheme="majorHAnsi"/>
          <w:b/>
          <w:bCs/>
        </w:rPr>
        <w:t>B</w:t>
      </w:r>
      <w:r w:rsidR="000B1E84" w:rsidRPr="00960A4C">
        <w:rPr>
          <w:rFonts w:asciiTheme="majorHAnsi" w:hAnsiTheme="majorHAnsi" w:cstheme="majorHAnsi"/>
        </w:rPr>
        <w:t xml:space="preserve">) </w:t>
      </w:r>
      <w:r w:rsidRPr="00960A4C">
        <w:rPr>
          <w:rFonts w:asciiTheme="majorHAnsi" w:hAnsiTheme="majorHAnsi" w:cstheme="majorHAnsi"/>
        </w:rPr>
        <w:t>pH-insensitive channels of a</w:t>
      </w:r>
      <w:r w:rsidR="00171370" w:rsidRPr="00960A4C">
        <w:rPr>
          <w:rFonts w:asciiTheme="majorHAnsi" w:hAnsiTheme="majorHAnsi" w:cstheme="majorHAnsi"/>
        </w:rPr>
        <w:t>n</w:t>
      </w:r>
      <w:r w:rsidRPr="00960A4C">
        <w:rPr>
          <w:rFonts w:asciiTheme="majorHAnsi" w:hAnsiTheme="majorHAnsi" w:cstheme="majorHAnsi"/>
        </w:rPr>
        <w:t xml:space="preserve"> MOA to the addition of 25 </w:t>
      </w:r>
      <w:r w:rsidRPr="00960A4C">
        <w:rPr>
          <w:rFonts w:asciiTheme="majorHAnsi" w:hAnsiTheme="majorHAnsi" w:cstheme="majorHAnsi"/>
          <w:lang w:val="el-GR"/>
        </w:rPr>
        <w:t>μ</w:t>
      </w:r>
      <w:r w:rsidRPr="00960A4C">
        <w:rPr>
          <w:rFonts w:asciiTheme="majorHAnsi" w:hAnsiTheme="majorHAnsi" w:cstheme="majorHAnsi"/>
        </w:rPr>
        <w:t xml:space="preserve">M BIC before and after the addition of 10 </w:t>
      </w:r>
      <w:r w:rsidRPr="00960A4C">
        <w:rPr>
          <w:rFonts w:asciiTheme="majorHAnsi" w:hAnsiTheme="majorHAnsi" w:cstheme="majorHAnsi"/>
          <w:lang w:val="el-GR"/>
        </w:rPr>
        <w:t>μ</w:t>
      </w:r>
      <w:r w:rsidRPr="00960A4C">
        <w:rPr>
          <w:rFonts w:asciiTheme="majorHAnsi" w:hAnsiTheme="majorHAnsi" w:cstheme="majorHAnsi"/>
        </w:rPr>
        <w:t xml:space="preserve">M of TTX. After the TTX addition, the </w:t>
      </w:r>
      <w:r w:rsidR="00FF6F56" w:rsidRPr="00960A4C">
        <w:rPr>
          <w:rFonts w:asciiTheme="majorHAnsi" w:hAnsiTheme="majorHAnsi" w:cstheme="majorHAnsi"/>
        </w:rPr>
        <w:t xml:space="preserve">behavior of the </w:t>
      </w:r>
      <w:r w:rsidRPr="00960A4C">
        <w:rPr>
          <w:rFonts w:asciiTheme="majorHAnsi" w:hAnsiTheme="majorHAnsi" w:cstheme="majorHAnsi"/>
        </w:rPr>
        <w:t xml:space="preserve">pH-sensitive channel </w:t>
      </w:r>
      <w:r w:rsidR="00FF6F56" w:rsidRPr="00960A4C">
        <w:rPr>
          <w:rFonts w:asciiTheme="majorHAnsi" w:hAnsiTheme="majorHAnsi" w:cstheme="majorHAnsi"/>
        </w:rPr>
        <w:t>becomes similar to that of</w:t>
      </w:r>
      <w:r w:rsidRPr="00960A4C">
        <w:rPr>
          <w:rFonts w:asciiTheme="majorHAnsi" w:hAnsiTheme="majorHAnsi" w:cstheme="majorHAnsi"/>
        </w:rPr>
        <w:t xml:space="preserve"> the pH-insensitive one</w:t>
      </w:r>
      <w:r w:rsidR="00354B07" w:rsidRPr="00960A4C">
        <w:rPr>
          <w:rFonts w:asciiTheme="majorHAnsi" w:hAnsiTheme="majorHAnsi" w:cstheme="majorHAnsi"/>
        </w:rPr>
        <w:t xml:space="preserve">. In particular, </w:t>
      </w:r>
      <w:r w:rsidRPr="00960A4C">
        <w:rPr>
          <w:rFonts w:asciiTheme="majorHAnsi" w:hAnsiTheme="majorHAnsi" w:cstheme="majorHAnsi"/>
        </w:rPr>
        <w:t>no</w:t>
      </w:r>
      <w:r w:rsidR="00354B07" w:rsidRPr="00960A4C">
        <w:rPr>
          <w:rFonts w:asciiTheme="majorHAnsi" w:hAnsiTheme="majorHAnsi" w:cstheme="majorHAnsi"/>
        </w:rPr>
        <w:t xml:space="preserve"> current variation can be </w:t>
      </w:r>
      <w:r w:rsidR="00FC05CA" w:rsidRPr="00960A4C">
        <w:rPr>
          <w:rFonts w:asciiTheme="majorHAnsi" w:hAnsiTheme="majorHAnsi" w:cstheme="majorHAnsi"/>
        </w:rPr>
        <w:t>observed</w:t>
      </w:r>
      <w:r w:rsidR="00CE1FF7" w:rsidRPr="00960A4C">
        <w:rPr>
          <w:rFonts w:asciiTheme="majorHAnsi" w:hAnsiTheme="majorHAnsi" w:cstheme="majorHAnsi"/>
        </w:rPr>
        <w:t xml:space="preserve"> </w:t>
      </w:r>
      <w:r w:rsidRPr="00960A4C">
        <w:rPr>
          <w:rFonts w:asciiTheme="majorHAnsi" w:hAnsiTheme="majorHAnsi" w:cstheme="majorHAnsi"/>
        </w:rPr>
        <w:t>after the BIC addition</w:t>
      </w:r>
      <w:r w:rsidR="00354B07" w:rsidRPr="00960A4C">
        <w:rPr>
          <w:rFonts w:asciiTheme="majorHAnsi" w:hAnsiTheme="majorHAnsi" w:cstheme="majorHAnsi"/>
        </w:rPr>
        <w:t xml:space="preserve"> </w:t>
      </w:r>
      <w:r w:rsidRPr="00960A4C">
        <w:rPr>
          <w:rFonts w:asciiTheme="majorHAnsi" w:hAnsiTheme="majorHAnsi" w:cstheme="majorHAnsi"/>
        </w:rPr>
        <w:t xml:space="preserve">due to the TTX-induced cellular death. </w:t>
      </w:r>
      <w:r w:rsidR="00F76F4E" w:rsidRPr="00960A4C">
        <w:rPr>
          <w:rFonts w:asciiTheme="majorHAnsi" w:hAnsiTheme="majorHAnsi" w:cstheme="majorHAnsi"/>
        </w:rPr>
        <w:t>(</w:t>
      </w:r>
      <w:r w:rsidR="00F76F4E" w:rsidRPr="00960A4C">
        <w:rPr>
          <w:rFonts w:asciiTheme="majorHAnsi" w:hAnsiTheme="majorHAnsi" w:cstheme="majorHAnsi"/>
          <w:b/>
          <w:bCs/>
        </w:rPr>
        <w:t>C</w:t>
      </w:r>
      <w:r w:rsidR="00F76F4E" w:rsidRPr="00960A4C">
        <w:rPr>
          <w:rFonts w:asciiTheme="majorHAnsi" w:hAnsiTheme="majorHAnsi" w:cstheme="majorHAnsi"/>
        </w:rPr>
        <w:t>) MOA for metabolic activity recordings. The pH-sensitive and the pH-insensitive OCMFETs are outlined in green and red</w:t>
      </w:r>
      <w:r w:rsidR="00FC05CA" w:rsidRPr="00960A4C">
        <w:rPr>
          <w:rFonts w:asciiTheme="majorHAnsi" w:hAnsiTheme="majorHAnsi" w:cstheme="majorHAnsi"/>
        </w:rPr>
        <w:t>,</w:t>
      </w:r>
      <w:r w:rsidR="00F76F4E" w:rsidRPr="00960A4C">
        <w:rPr>
          <w:rFonts w:asciiTheme="majorHAnsi" w:hAnsiTheme="majorHAnsi" w:cstheme="majorHAnsi"/>
        </w:rPr>
        <w:t xml:space="preserve"> respectively. </w:t>
      </w:r>
      <w:r w:rsidRPr="00960A4C">
        <w:rPr>
          <w:rFonts w:asciiTheme="majorHAnsi" w:hAnsiTheme="majorHAnsi" w:cstheme="majorHAnsi"/>
        </w:rPr>
        <w:t>Inset</w:t>
      </w:r>
      <w:r w:rsidR="00B10FF8" w:rsidRPr="00960A4C">
        <w:rPr>
          <w:rFonts w:asciiTheme="majorHAnsi" w:hAnsiTheme="majorHAnsi" w:cstheme="majorHAnsi"/>
        </w:rPr>
        <w:t>: h</w:t>
      </w:r>
      <w:r w:rsidRPr="00960A4C">
        <w:rPr>
          <w:rFonts w:asciiTheme="majorHAnsi" w:hAnsiTheme="majorHAnsi" w:cstheme="majorHAnsi"/>
        </w:rPr>
        <w:t>ealthy hippocampal neurons cultured onto the device after 15</w:t>
      </w:r>
      <w:r w:rsidR="008430F1" w:rsidRPr="00960A4C">
        <w:rPr>
          <w:rFonts w:asciiTheme="majorHAnsi" w:hAnsiTheme="majorHAnsi" w:cstheme="majorHAnsi"/>
        </w:rPr>
        <w:t xml:space="preserve"> DIV</w:t>
      </w:r>
      <w:r w:rsidRPr="00960A4C">
        <w:rPr>
          <w:rFonts w:asciiTheme="majorHAnsi" w:hAnsiTheme="majorHAnsi" w:cstheme="majorHAnsi"/>
        </w:rPr>
        <w:t>.</w:t>
      </w:r>
      <w:r w:rsidR="00CE2F8D" w:rsidRPr="00960A4C">
        <w:rPr>
          <w:rFonts w:asciiTheme="majorHAnsi" w:hAnsiTheme="majorHAnsi" w:cstheme="majorHAnsi"/>
        </w:rPr>
        <w:t xml:space="preserve"> </w:t>
      </w:r>
      <w:r w:rsidR="007A5139" w:rsidRPr="00960A4C">
        <w:rPr>
          <w:rFonts w:asciiTheme="majorHAnsi" w:hAnsiTheme="majorHAnsi" w:cstheme="majorHAnsi"/>
        </w:rPr>
        <w:t xml:space="preserve">Scale bar = 50 µm. </w:t>
      </w:r>
      <w:r w:rsidR="00DD5708" w:rsidRPr="00960A4C">
        <w:rPr>
          <w:rFonts w:asciiTheme="majorHAnsi" w:hAnsiTheme="majorHAnsi" w:cstheme="majorHAnsi"/>
        </w:rPr>
        <w:t xml:space="preserve">This figure has been modified from </w:t>
      </w:r>
      <w:r w:rsidR="00DD5708" w:rsidRPr="00960A4C">
        <w:rPr>
          <w:rFonts w:asciiTheme="majorHAnsi" w:hAnsiTheme="majorHAnsi" w:cstheme="majorHAnsi"/>
          <w:vertAlign w:val="superscript"/>
        </w:rPr>
        <w:t>26</w:t>
      </w:r>
      <w:r w:rsidR="00DD5708" w:rsidRPr="00960A4C">
        <w:rPr>
          <w:rFonts w:asciiTheme="majorHAnsi" w:hAnsiTheme="majorHAnsi" w:cstheme="majorHAnsi"/>
        </w:rPr>
        <w:t xml:space="preserve">. Abbreviations: OCMFET = organic charge-modulated field-effect transistor; MOA = micro OCMFET array; </w:t>
      </w:r>
      <w:r w:rsidR="00CA719B" w:rsidRPr="00960A4C">
        <w:rPr>
          <w:rFonts w:asciiTheme="majorHAnsi" w:hAnsiTheme="majorHAnsi" w:cstheme="majorHAnsi"/>
        </w:rPr>
        <w:t>BIC = bicuculline; TTX = tetrodotoxin</w:t>
      </w:r>
      <w:r w:rsidR="00DD5708" w:rsidRPr="00960A4C">
        <w:rPr>
          <w:rFonts w:asciiTheme="majorHAnsi" w:hAnsiTheme="majorHAnsi" w:cstheme="majorHAnsi"/>
        </w:rPr>
        <w:t xml:space="preserve">; DIV = days </w:t>
      </w:r>
      <w:r w:rsidR="00DD5708" w:rsidRPr="00960A4C">
        <w:rPr>
          <w:rFonts w:asciiTheme="majorHAnsi" w:hAnsiTheme="majorHAnsi" w:cstheme="majorHAnsi"/>
          <w:i/>
          <w:iCs/>
        </w:rPr>
        <w:t>in vitro</w:t>
      </w:r>
      <w:r w:rsidR="00DD5708" w:rsidRPr="00960A4C">
        <w:rPr>
          <w:rFonts w:asciiTheme="majorHAnsi" w:hAnsiTheme="majorHAnsi" w:cstheme="majorHAnsi"/>
        </w:rPr>
        <w:t xml:space="preserve">. </w:t>
      </w:r>
    </w:p>
    <w:p w14:paraId="32EAFD7D" w14:textId="77777777" w:rsidR="006E4797" w:rsidRPr="00960A4C" w:rsidRDefault="006E4797" w:rsidP="00960A4C">
      <w:pPr>
        <w:rPr>
          <w:rFonts w:asciiTheme="majorHAnsi" w:hAnsiTheme="majorHAnsi" w:cstheme="majorHAnsi"/>
        </w:rPr>
      </w:pPr>
    </w:p>
    <w:p w14:paraId="0981E8AE" w14:textId="17E2CDF9" w:rsidR="000F41DE" w:rsidRPr="00960A4C" w:rsidRDefault="00551D82" w:rsidP="00960A4C">
      <w:pPr>
        <w:rPr>
          <w:rFonts w:asciiTheme="majorHAnsi" w:hAnsiTheme="majorHAnsi" w:cstheme="majorHAnsi"/>
          <w:b/>
        </w:rPr>
      </w:pPr>
      <w:r w:rsidRPr="00960A4C">
        <w:rPr>
          <w:rFonts w:asciiTheme="majorHAnsi" w:hAnsiTheme="majorHAnsi" w:cstheme="majorHAnsi"/>
          <w:b/>
        </w:rPr>
        <w:lastRenderedPageBreak/>
        <w:t>DISCUSSION:</w:t>
      </w:r>
    </w:p>
    <w:p w14:paraId="63E7C5E4" w14:textId="6A35DE69" w:rsidR="008C67AE" w:rsidRPr="00960A4C" w:rsidRDefault="00AC00CF" w:rsidP="00960A4C">
      <w:pPr>
        <w:rPr>
          <w:rFonts w:asciiTheme="majorHAnsi" w:hAnsiTheme="majorHAnsi" w:cstheme="majorHAnsi"/>
        </w:rPr>
      </w:pPr>
      <w:r w:rsidRPr="00960A4C">
        <w:rPr>
          <w:rFonts w:asciiTheme="majorHAnsi" w:hAnsiTheme="majorHAnsi" w:cstheme="majorHAnsi"/>
        </w:rPr>
        <w:t>Unlike</w:t>
      </w:r>
      <w:r w:rsidR="008C67AE" w:rsidRPr="00960A4C">
        <w:rPr>
          <w:rFonts w:asciiTheme="majorHAnsi" w:hAnsiTheme="majorHAnsi" w:cstheme="majorHAnsi"/>
        </w:rPr>
        <w:t xml:space="preserve"> previous methods </w:t>
      </w:r>
      <w:r w:rsidR="00DF4055" w:rsidRPr="00960A4C">
        <w:rPr>
          <w:rFonts w:asciiTheme="majorHAnsi" w:hAnsiTheme="majorHAnsi" w:cstheme="majorHAnsi"/>
        </w:rPr>
        <w:t>for the fabrication of OCMFETs for cellular applications</w:t>
      </w:r>
      <w:r w:rsidR="00DF4055" w:rsidRPr="00960A4C">
        <w:rPr>
          <w:rFonts w:asciiTheme="majorHAnsi" w:hAnsiTheme="majorHAnsi" w:cstheme="majorHAnsi"/>
          <w:vertAlign w:val="superscript"/>
        </w:rPr>
        <w:t>18,29</w:t>
      </w:r>
      <w:r w:rsidR="00DF4055" w:rsidRPr="00960A4C">
        <w:rPr>
          <w:rFonts w:asciiTheme="majorHAnsi" w:hAnsiTheme="majorHAnsi" w:cstheme="majorHAnsi"/>
        </w:rPr>
        <w:t>,</w:t>
      </w:r>
      <w:r w:rsidR="008C67AE" w:rsidRPr="00960A4C">
        <w:rPr>
          <w:rFonts w:asciiTheme="majorHAnsi" w:hAnsiTheme="majorHAnsi" w:cstheme="majorHAnsi"/>
        </w:rPr>
        <w:t xml:space="preserve"> the </w:t>
      </w:r>
      <w:r w:rsidR="008341DD">
        <w:rPr>
          <w:rFonts w:asciiTheme="majorHAnsi" w:hAnsiTheme="majorHAnsi" w:cstheme="majorHAnsi"/>
        </w:rPr>
        <w:t xml:space="preserve">proposed </w:t>
      </w:r>
      <w:r w:rsidR="008C67AE" w:rsidRPr="00960A4C">
        <w:rPr>
          <w:rFonts w:asciiTheme="majorHAnsi" w:hAnsiTheme="majorHAnsi" w:cstheme="majorHAnsi"/>
        </w:rPr>
        <w:t xml:space="preserve">method </w:t>
      </w:r>
      <w:r w:rsidR="00687311" w:rsidRPr="00960A4C">
        <w:rPr>
          <w:rFonts w:asciiTheme="majorHAnsi" w:hAnsiTheme="majorHAnsi" w:cstheme="majorHAnsi"/>
        </w:rPr>
        <w:t xml:space="preserve">is specifically designed </w:t>
      </w:r>
      <w:r w:rsidR="00C06BF5" w:rsidRPr="00960A4C">
        <w:rPr>
          <w:rFonts w:asciiTheme="majorHAnsi" w:hAnsiTheme="majorHAnsi" w:cstheme="majorHAnsi"/>
        </w:rPr>
        <w:t xml:space="preserve">to </w:t>
      </w:r>
      <w:r w:rsidR="00DB0A40" w:rsidRPr="00960A4C">
        <w:rPr>
          <w:rFonts w:asciiTheme="majorHAnsi" w:hAnsiTheme="majorHAnsi" w:cstheme="majorHAnsi"/>
        </w:rPr>
        <w:t>prepare</w:t>
      </w:r>
      <w:r w:rsidR="00C06BF5" w:rsidRPr="00960A4C">
        <w:rPr>
          <w:rFonts w:asciiTheme="majorHAnsi" w:hAnsiTheme="majorHAnsi" w:cstheme="majorHAnsi"/>
        </w:rPr>
        <w:t xml:space="preserve"> MOAs </w:t>
      </w:r>
      <w:r w:rsidR="00DF4055" w:rsidRPr="00960A4C">
        <w:rPr>
          <w:rFonts w:asciiTheme="majorHAnsi" w:hAnsiTheme="majorHAnsi" w:cstheme="majorHAnsi"/>
        </w:rPr>
        <w:t xml:space="preserve">that can simultaneously </w:t>
      </w:r>
      <w:r w:rsidR="00185D08" w:rsidRPr="00960A4C">
        <w:rPr>
          <w:rFonts w:asciiTheme="majorHAnsi" w:hAnsiTheme="majorHAnsi" w:cstheme="majorHAnsi"/>
        </w:rPr>
        <w:t>detect electrical and metabolic</w:t>
      </w:r>
      <w:r w:rsidR="00687311" w:rsidRPr="00960A4C">
        <w:rPr>
          <w:rFonts w:asciiTheme="majorHAnsi" w:hAnsiTheme="majorHAnsi" w:cstheme="majorHAnsi"/>
        </w:rPr>
        <w:t xml:space="preserve"> cellular </w:t>
      </w:r>
      <w:r w:rsidR="00185D08" w:rsidRPr="00960A4C">
        <w:rPr>
          <w:rFonts w:asciiTheme="majorHAnsi" w:hAnsiTheme="majorHAnsi" w:cstheme="majorHAnsi"/>
        </w:rPr>
        <w:t>activity. Moreover, th</w:t>
      </w:r>
      <w:r w:rsidR="00D529A9" w:rsidRPr="00960A4C">
        <w:rPr>
          <w:rFonts w:asciiTheme="majorHAnsi" w:hAnsiTheme="majorHAnsi" w:cstheme="majorHAnsi"/>
        </w:rPr>
        <w:t xml:space="preserve">is </w:t>
      </w:r>
      <w:r w:rsidR="00185D08" w:rsidRPr="00960A4C">
        <w:rPr>
          <w:rFonts w:asciiTheme="majorHAnsi" w:hAnsiTheme="majorHAnsi" w:cstheme="majorHAnsi"/>
        </w:rPr>
        <w:t>approach to achieve pH sensitivity</w:t>
      </w:r>
      <w:r w:rsidR="00687311" w:rsidRPr="00960A4C">
        <w:rPr>
          <w:rFonts w:asciiTheme="majorHAnsi" w:hAnsiTheme="majorHAnsi" w:cstheme="majorHAnsi"/>
        </w:rPr>
        <w:t xml:space="preserve"> </w:t>
      </w:r>
      <w:r w:rsidR="008C67AE" w:rsidRPr="00960A4C">
        <w:rPr>
          <w:rFonts w:asciiTheme="majorHAnsi" w:hAnsiTheme="majorHAnsi" w:cstheme="majorHAnsi"/>
        </w:rPr>
        <w:t xml:space="preserve">has the advantage of being compatible with standard fabrication protocols and does not involve any chemical modification of the sensing area </w:t>
      </w:r>
      <w:r w:rsidR="00687311" w:rsidRPr="00960A4C">
        <w:rPr>
          <w:rFonts w:asciiTheme="majorHAnsi" w:hAnsiTheme="majorHAnsi" w:cstheme="majorHAnsi"/>
        </w:rPr>
        <w:t>(t</w:t>
      </w:r>
      <w:r w:rsidR="008C67AE" w:rsidRPr="00960A4C">
        <w:rPr>
          <w:rFonts w:asciiTheme="majorHAnsi" w:hAnsiTheme="majorHAnsi" w:cstheme="majorHAnsi"/>
        </w:rPr>
        <w:t xml:space="preserve">his aspect </w:t>
      </w:r>
      <w:r w:rsidR="00A9270D" w:rsidRPr="00960A4C">
        <w:rPr>
          <w:rFonts w:asciiTheme="majorHAnsi" w:hAnsiTheme="majorHAnsi" w:cstheme="majorHAnsi"/>
        </w:rPr>
        <w:t>ensures</w:t>
      </w:r>
      <w:r w:rsidR="008C67AE" w:rsidRPr="00960A4C">
        <w:rPr>
          <w:rFonts w:asciiTheme="majorHAnsi" w:hAnsiTheme="majorHAnsi" w:cstheme="majorHAnsi"/>
        </w:rPr>
        <w:t xml:space="preserve"> the biocompatibility of the whole device</w:t>
      </w:r>
      <w:r w:rsidR="00687311" w:rsidRPr="00960A4C">
        <w:rPr>
          <w:rFonts w:asciiTheme="majorHAnsi" w:hAnsiTheme="majorHAnsi" w:cstheme="majorHAnsi"/>
        </w:rPr>
        <w:t>)</w:t>
      </w:r>
      <w:r w:rsidR="008C67AE" w:rsidRPr="00960A4C">
        <w:rPr>
          <w:rFonts w:asciiTheme="majorHAnsi" w:hAnsiTheme="majorHAnsi" w:cstheme="majorHAnsi"/>
        </w:rPr>
        <w:t>.</w:t>
      </w:r>
      <w:r w:rsidR="00D529A9" w:rsidRPr="00960A4C">
        <w:rPr>
          <w:rFonts w:asciiTheme="majorHAnsi" w:hAnsiTheme="majorHAnsi" w:cstheme="majorHAnsi"/>
        </w:rPr>
        <w:t xml:space="preserve"> T</w:t>
      </w:r>
      <w:r w:rsidR="008C67AE" w:rsidRPr="00960A4C">
        <w:rPr>
          <w:rFonts w:asciiTheme="majorHAnsi" w:hAnsiTheme="majorHAnsi" w:cstheme="majorHAnsi"/>
        </w:rPr>
        <w:t xml:space="preserve">he pH sensitivity is </w:t>
      </w:r>
      <w:r w:rsidR="00D529A9" w:rsidRPr="00960A4C">
        <w:rPr>
          <w:rFonts w:asciiTheme="majorHAnsi" w:hAnsiTheme="majorHAnsi" w:cstheme="majorHAnsi"/>
        </w:rPr>
        <w:t xml:space="preserve">achieved </w:t>
      </w:r>
      <w:r w:rsidR="008C67AE" w:rsidRPr="00960A4C">
        <w:rPr>
          <w:rFonts w:asciiTheme="majorHAnsi" w:hAnsiTheme="majorHAnsi" w:cstheme="majorHAnsi"/>
        </w:rPr>
        <w:t>using the same material used as a gate dielectric (i.e.</w:t>
      </w:r>
      <w:r w:rsidR="00D529A9" w:rsidRPr="00960A4C">
        <w:rPr>
          <w:rFonts w:asciiTheme="majorHAnsi" w:hAnsiTheme="majorHAnsi" w:cstheme="majorHAnsi"/>
        </w:rPr>
        <w:t>,</w:t>
      </w:r>
      <w:r w:rsidR="008C67AE" w:rsidRPr="00960A4C">
        <w:rPr>
          <w:rFonts w:asciiTheme="majorHAnsi" w:hAnsiTheme="majorHAnsi" w:cstheme="majorHAnsi"/>
        </w:rPr>
        <w:t xml:space="preserve"> the biocompatible Parylene C), making this approach fast and reproducible. </w:t>
      </w:r>
    </w:p>
    <w:p w14:paraId="74C505F6" w14:textId="77777777" w:rsidR="00D529A9" w:rsidRPr="00960A4C" w:rsidRDefault="00D529A9" w:rsidP="00960A4C">
      <w:pPr>
        <w:rPr>
          <w:rFonts w:asciiTheme="majorHAnsi" w:hAnsiTheme="majorHAnsi" w:cstheme="majorHAnsi"/>
        </w:rPr>
      </w:pPr>
    </w:p>
    <w:p w14:paraId="68BF2B4C" w14:textId="79A42CA7" w:rsidR="008C67AE" w:rsidRPr="00960A4C" w:rsidRDefault="007A61F0" w:rsidP="00960A4C">
      <w:pPr>
        <w:rPr>
          <w:rFonts w:asciiTheme="majorHAnsi" w:hAnsiTheme="majorHAnsi" w:cstheme="majorHAnsi"/>
        </w:rPr>
      </w:pPr>
      <w:r w:rsidRPr="00960A4C">
        <w:rPr>
          <w:rFonts w:asciiTheme="majorHAnsi" w:hAnsiTheme="majorHAnsi" w:cstheme="majorHAnsi"/>
        </w:rPr>
        <w:t>The final result of t</w:t>
      </w:r>
      <w:r w:rsidR="008C67AE" w:rsidRPr="00960A4C">
        <w:rPr>
          <w:rFonts w:asciiTheme="majorHAnsi" w:hAnsiTheme="majorHAnsi" w:cstheme="majorHAnsi"/>
        </w:rPr>
        <w:t xml:space="preserve">his approach </w:t>
      </w:r>
      <w:r w:rsidRPr="00960A4C">
        <w:rPr>
          <w:rFonts w:asciiTheme="majorHAnsi" w:hAnsiTheme="majorHAnsi" w:cstheme="majorHAnsi"/>
        </w:rPr>
        <w:t xml:space="preserve">is </w:t>
      </w:r>
      <w:r w:rsidR="008C67AE" w:rsidRPr="00960A4C">
        <w:rPr>
          <w:rFonts w:asciiTheme="majorHAnsi" w:hAnsiTheme="majorHAnsi" w:cstheme="majorHAnsi"/>
        </w:rPr>
        <w:t xml:space="preserve">a flexible, transparent, low-cost, </w:t>
      </w:r>
      <w:r w:rsidRPr="00960A4C">
        <w:rPr>
          <w:rFonts w:asciiTheme="majorHAnsi" w:hAnsiTheme="majorHAnsi" w:cstheme="majorHAnsi"/>
        </w:rPr>
        <w:t xml:space="preserve">and </w:t>
      </w:r>
      <w:r w:rsidR="008C67AE" w:rsidRPr="00960A4C">
        <w:rPr>
          <w:rFonts w:asciiTheme="majorHAnsi" w:hAnsiTheme="majorHAnsi" w:cstheme="majorHAnsi"/>
        </w:rPr>
        <w:t xml:space="preserve">multisensing organic </w:t>
      </w:r>
      <w:r w:rsidR="00A9270D" w:rsidRPr="00960A4C">
        <w:rPr>
          <w:rFonts w:asciiTheme="majorHAnsi" w:hAnsiTheme="majorHAnsi" w:cstheme="majorHAnsi"/>
        </w:rPr>
        <w:t>tool</w:t>
      </w:r>
      <w:r w:rsidR="008C67AE" w:rsidRPr="00960A4C">
        <w:rPr>
          <w:rFonts w:asciiTheme="majorHAnsi" w:hAnsiTheme="majorHAnsi" w:cstheme="majorHAnsi"/>
        </w:rPr>
        <w:t xml:space="preserve"> for </w:t>
      </w:r>
      <w:r w:rsidR="008C67AE" w:rsidRPr="00960A4C">
        <w:rPr>
          <w:rFonts w:asciiTheme="majorHAnsi" w:hAnsiTheme="majorHAnsi" w:cstheme="majorHAnsi"/>
          <w:i/>
          <w:iCs/>
        </w:rPr>
        <w:t>in vitro</w:t>
      </w:r>
      <w:r w:rsidR="008C67AE" w:rsidRPr="00960A4C">
        <w:rPr>
          <w:rFonts w:asciiTheme="majorHAnsi" w:hAnsiTheme="majorHAnsi" w:cstheme="majorHAnsi"/>
        </w:rPr>
        <w:t xml:space="preserve"> cellular applications</w:t>
      </w:r>
      <w:r w:rsidR="006478D7" w:rsidRPr="00960A4C">
        <w:rPr>
          <w:rFonts w:asciiTheme="majorHAnsi" w:hAnsiTheme="majorHAnsi" w:cstheme="majorHAnsi"/>
        </w:rPr>
        <w:t>. That this can be obtained</w:t>
      </w:r>
      <w:r w:rsidRPr="00960A4C">
        <w:rPr>
          <w:rFonts w:asciiTheme="majorHAnsi" w:hAnsiTheme="majorHAnsi" w:cstheme="majorHAnsi"/>
        </w:rPr>
        <w:t xml:space="preserve"> using</w:t>
      </w:r>
      <w:r w:rsidR="008C67AE" w:rsidRPr="00960A4C">
        <w:rPr>
          <w:rFonts w:asciiTheme="majorHAnsi" w:hAnsiTheme="majorHAnsi" w:cstheme="majorHAnsi"/>
        </w:rPr>
        <w:t xml:space="preserve"> </w:t>
      </w:r>
      <w:r w:rsidR="006478D7" w:rsidRPr="00960A4C">
        <w:rPr>
          <w:rFonts w:asciiTheme="majorHAnsi" w:hAnsiTheme="majorHAnsi" w:cstheme="majorHAnsi"/>
        </w:rPr>
        <w:t>a single</w:t>
      </w:r>
      <w:r w:rsidR="008C67AE" w:rsidRPr="00960A4C">
        <w:rPr>
          <w:rFonts w:asciiTheme="majorHAnsi" w:hAnsiTheme="majorHAnsi" w:cstheme="majorHAnsi"/>
        </w:rPr>
        <w:t xml:space="preserve"> transistor structure and a simple physical modification of the sensing area</w:t>
      </w:r>
      <w:r w:rsidR="006478D7" w:rsidRPr="00960A4C">
        <w:rPr>
          <w:rFonts w:asciiTheme="majorHAnsi" w:hAnsiTheme="majorHAnsi" w:cstheme="majorHAnsi"/>
        </w:rPr>
        <w:t xml:space="preserve"> </w:t>
      </w:r>
      <w:r w:rsidR="00626B5D" w:rsidRPr="00960A4C">
        <w:rPr>
          <w:rFonts w:asciiTheme="majorHAnsi" w:hAnsiTheme="majorHAnsi" w:cstheme="majorHAnsi"/>
        </w:rPr>
        <w:t>adds to the</w:t>
      </w:r>
      <w:r w:rsidR="006478D7" w:rsidRPr="00960A4C">
        <w:rPr>
          <w:rFonts w:asciiTheme="majorHAnsi" w:hAnsiTheme="majorHAnsi" w:cstheme="majorHAnsi"/>
        </w:rPr>
        <w:t xml:space="preserve"> advantages offered by the use of organic electronic materials and methods</w:t>
      </w:r>
      <w:r w:rsidR="008C67AE" w:rsidRPr="00960A4C">
        <w:rPr>
          <w:rFonts w:asciiTheme="majorHAnsi" w:hAnsiTheme="majorHAnsi" w:cstheme="majorHAnsi"/>
        </w:rPr>
        <w:t>.</w:t>
      </w:r>
      <w:r w:rsidR="006478D7" w:rsidRPr="00960A4C">
        <w:rPr>
          <w:rFonts w:asciiTheme="majorHAnsi" w:hAnsiTheme="majorHAnsi" w:cstheme="majorHAnsi"/>
        </w:rPr>
        <w:t xml:space="preserve"> Moreover, </w:t>
      </w:r>
      <w:r w:rsidR="00626B5D" w:rsidRPr="00960A4C">
        <w:rPr>
          <w:rFonts w:asciiTheme="majorHAnsi" w:hAnsiTheme="majorHAnsi" w:cstheme="majorHAnsi"/>
        </w:rPr>
        <w:t>because</w:t>
      </w:r>
      <w:r w:rsidR="006478D7" w:rsidRPr="00960A4C">
        <w:rPr>
          <w:rFonts w:asciiTheme="majorHAnsi" w:hAnsiTheme="majorHAnsi" w:cstheme="majorHAnsi"/>
        </w:rPr>
        <w:t xml:space="preserve"> the transduction principle of the OCMFET does not strictly depend on the specific semiconductor or </w:t>
      </w:r>
      <w:r w:rsidR="00626B5D" w:rsidRPr="00960A4C">
        <w:rPr>
          <w:rFonts w:asciiTheme="majorHAnsi" w:hAnsiTheme="majorHAnsi" w:cstheme="majorHAnsi"/>
        </w:rPr>
        <w:t>FG</w:t>
      </w:r>
      <w:r w:rsidR="006478D7" w:rsidRPr="00960A4C">
        <w:rPr>
          <w:rFonts w:asciiTheme="majorHAnsi" w:hAnsiTheme="majorHAnsi" w:cstheme="majorHAnsi"/>
        </w:rPr>
        <w:t xml:space="preserve"> material, the whole process can be modified and upscaled depending on the specific application.</w:t>
      </w:r>
    </w:p>
    <w:p w14:paraId="44E55D61" w14:textId="77777777" w:rsidR="00F11315" w:rsidRPr="00960A4C" w:rsidRDefault="00F11315" w:rsidP="00960A4C">
      <w:pPr>
        <w:rPr>
          <w:rFonts w:asciiTheme="majorHAnsi" w:hAnsiTheme="majorHAnsi" w:cstheme="majorHAnsi"/>
        </w:rPr>
      </w:pPr>
    </w:p>
    <w:p w14:paraId="7CE7AA86" w14:textId="32BF4479" w:rsidR="00E413ED" w:rsidRPr="00960A4C" w:rsidRDefault="005443B1" w:rsidP="00960A4C">
      <w:pPr>
        <w:rPr>
          <w:rFonts w:asciiTheme="majorHAnsi" w:hAnsiTheme="majorHAnsi" w:cstheme="majorHAnsi"/>
        </w:rPr>
      </w:pPr>
      <w:r w:rsidRPr="00960A4C">
        <w:rPr>
          <w:rFonts w:asciiTheme="majorHAnsi" w:hAnsiTheme="majorHAnsi" w:cstheme="majorHAnsi"/>
        </w:rPr>
        <w:t>A</w:t>
      </w:r>
      <w:r w:rsidR="00E413ED" w:rsidRPr="00960A4C">
        <w:rPr>
          <w:rFonts w:asciiTheme="majorHAnsi" w:hAnsiTheme="majorHAnsi" w:cstheme="majorHAnsi"/>
        </w:rPr>
        <w:t xml:space="preserve"> critical aspect of the proposed technique is related to the reproducibility of the plasma activation technique. </w:t>
      </w:r>
      <w:r w:rsidRPr="00960A4C">
        <w:rPr>
          <w:rFonts w:asciiTheme="majorHAnsi" w:hAnsiTheme="majorHAnsi" w:cstheme="majorHAnsi"/>
        </w:rPr>
        <w:t>T</w:t>
      </w:r>
      <w:r w:rsidR="00E413ED" w:rsidRPr="00960A4C">
        <w:rPr>
          <w:rFonts w:asciiTheme="majorHAnsi" w:hAnsiTheme="majorHAnsi" w:cstheme="majorHAnsi"/>
        </w:rPr>
        <w:t>o obtain consistent results, both the Parylene C thickness and its etching rate</w:t>
      </w:r>
      <w:r w:rsidR="00653F2D" w:rsidRPr="00960A4C">
        <w:rPr>
          <w:rFonts w:asciiTheme="majorHAnsi" w:hAnsiTheme="majorHAnsi" w:cstheme="majorHAnsi"/>
        </w:rPr>
        <w:t xml:space="preserve"> must be controlled</w:t>
      </w:r>
      <w:r w:rsidR="00E413ED" w:rsidRPr="00960A4C">
        <w:rPr>
          <w:rFonts w:asciiTheme="majorHAnsi" w:hAnsiTheme="majorHAnsi" w:cstheme="majorHAnsi"/>
        </w:rPr>
        <w:t xml:space="preserve">. Frequent calibration of the Parylene C deposition process and the plasma cleaner are absolutely necessary. </w:t>
      </w:r>
      <w:r w:rsidR="00826ADB" w:rsidRPr="00960A4C">
        <w:rPr>
          <w:rFonts w:asciiTheme="majorHAnsi" w:hAnsiTheme="majorHAnsi" w:cstheme="majorHAnsi"/>
        </w:rPr>
        <w:t>O</w:t>
      </w:r>
      <w:r w:rsidR="00E413ED" w:rsidRPr="00960A4C">
        <w:rPr>
          <w:rFonts w:asciiTheme="majorHAnsi" w:hAnsiTheme="majorHAnsi" w:cstheme="majorHAnsi"/>
        </w:rPr>
        <w:t xml:space="preserve">ther critical aspects, which also contribute to the reproducibility of the process, are the careful handling of the device and the deposition of the organic semiconductor. </w:t>
      </w:r>
      <w:r w:rsidR="00826ADB" w:rsidRPr="00960A4C">
        <w:rPr>
          <w:rFonts w:asciiTheme="majorHAnsi" w:hAnsiTheme="majorHAnsi" w:cstheme="majorHAnsi"/>
        </w:rPr>
        <w:t>A</w:t>
      </w:r>
      <w:r w:rsidR="00E413ED" w:rsidRPr="00960A4C">
        <w:rPr>
          <w:rFonts w:asciiTheme="majorHAnsi" w:hAnsiTheme="majorHAnsi" w:cstheme="majorHAnsi"/>
        </w:rPr>
        <w:t xml:space="preserve"> simple drop</w:t>
      </w:r>
      <w:r w:rsidR="002A165B">
        <w:rPr>
          <w:rFonts w:asciiTheme="majorHAnsi" w:hAnsiTheme="majorHAnsi" w:cstheme="majorHAnsi"/>
        </w:rPr>
        <w:t>-</w:t>
      </w:r>
      <w:r w:rsidR="00E413ED" w:rsidRPr="00960A4C">
        <w:rPr>
          <w:rFonts w:asciiTheme="majorHAnsi" w:hAnsiTheme="majorHAnsi" w:cstheme="majorHAnsi"/>
        </w:rPr>
        <w:t>casting technique</w:t>
      </w:r>
      <w:r w:rsidR="00EF3276" w:rsidRPr="00960A4C">
        <w:rPr>
          <w:rFonts w:asciiTheme="majorHAnsi" w:hAnsiTheme="majorHAnsi" w:cstheme="majorHAnsi"/>
        </w:rPr>
        <w:t xml:space="preserve"> was used here</w:t>
      </w:r>
      <w:r w:rsidR="00E413ED" w:rsidRPr="00960A4C">
        <w:rPr>
          <w:rFonts w:asciiTheme="majorHAnsi" w:hAnsiTheme="majorHAnsi" w:cstheme="majorHAnsi"/>
        </w:rPr>
        <w:t xml:space="preserve">, which intrinsically poses reproducibility </w:t>
      </w:r>
      <w:r w:rsidR="00707F24" w:rsidRPr="00960A4C">
        <w:rPr>
          <w:rFonts w:asciiTheme="majorHAnsi" w:hAnsiTheme="majorHAnsi" w:cstheme="majorHAnsi"/>
        </w:rPr>
        <w:t>limitation</w:t>
      </w:r>
      <w:r w:rsidR="00E413ED" w:rsidRPr="00960A4C">
        <w:rPr>
          <w:rFonts w:asciiTheme="majorHAnsi" w:hAnsiTheme="majorHAnsi" w:cstheme="majorHAnsi"/>
        </w:rPr>
        <w:t xml:space="preserve">s. </w:t>
      </w:r>
      <w:r w:rsidR="00EF3276" w:rsidRPr="00960A4C">
        <w:rPr>
          <w:rFonts w:asciiTheme="majorHAnsi" w:hAnsiTheme="majorHAnsi" w:cstheme="majorHAnsi"/>
        </w:rPr>
        <w:t>T</w:t>
      </w:r>
      <w:r w:rsidR="00E413ED" w:rsidRPr="00960A4C">
        <w:rPr>
          <w:rFonts w:asciiTheme="majorHAnsi" w:hAnsiTheme="majorHAnsi" w:cstheme="majorHAnsi"/>
        </w:rPr>
        <w:t xml:space="preserve">o minimize those issues, as described in </w:t>
      </w:r>
      <w:r w:rsidR="00886BE9" w:rsidRPr="00960A4C">
        <w:rPr>
          <w:rFonts w:asciiTheme="majorHAnsi" w:hAnsiTheme="majorHAnsi" w:cstheme="majorHAnsi"/>
        </w:rPr>
        <w:t xml:space="preserve">protocol </w:t>
      </w:r>
      <w:r w:rsidR="00E413ED" w:rsidRPr="00960A4C">
        <w:rPr>
          <w:rFonts w:asciiTheme="majorHAnsi" w:hAnsiTheme="majorHAnsi" w:cstheme="majorHAnsi"/>
        </w:rPr>
        <w:t xml:space="preserve">step 10.1, the same amount of semiconductor solution should be used every time, and the solvent evaporation should be standardized as much as possible. </w:t>
      </w:r>
      <w:r w:rsidR="00F11315" w:rsidRPr="00960A4C">
        <w:rPr>
          <w:rFonts w:asciiTheme="majorHAnsi" w:hAnsiTheme="majorHAnsi" w:cstheme="majorHAnsi"/>
        </w:rPr>
        <w:t>Keeping a constant temperature using</w:t>
      </w:r>
      <w:r w:rsidR="00E413ED" w:rsidRPr="00960A4C">
        <w:rPr>
          <w:rFonts w:asciiTheme="majorHAnsi" w:hAnsiTheme="majorHAnsi" w:cstheme="majorHAnsi"/>
        </w:rPr>
        <w:t xml:space="preserve"> a hot plate and covering the substrate after each droplet deposition </w:t>
      </w:r>
      <w:r w:rsidR="00886BE9" w:rsidRPr="00960A4C">
        <w:rPr>
          <w:rFonts w:asciiTheme="majorHAnsi" w:hAnsiTheme="majorHAnsi" w:cstheme="majorHAnsi"/>
        </w:rPr>
        <w:t xml:space="preserve">will </w:t>
      </w:r>
      <w:r w:rsidR="00E413ED" w:rsidRPr="00960A4C">
        <w:rPr>
          <w:rFonts w:asciiTheme="majorHAnsi" w:hAnsiTheme="majorHAnsi" w:cstheme="majorHAnsi"/>
        </w:rPr>
        <w:t>help in slowing down the evaporation process</w:t>
      </w:r>
      <w:r w:rsidR="00F11315" w:rsidRPr="00960A4C">
        <w:rPr>
          <w:rFonts w:asciiTheme="majorHAnsi" w:hAnsiTheme="majorHAnsi" w:cstheme="majorHAnsi"/>
        </w:rPr>
        <w:t>. To further minimize this problem, the deposition technique (</w:t>
      </w:r>
      <w:r w:rsidR="00886BE9" w:rsidRPr="00960A4C">
        <w:rPr>
          <w:rFonts w:asciiTheme="majorHAnsi" w:hAnsiTheme="majorHAnsi" w:cstheme="majorHAnsi"/>
        </w:rPr>
        <w:t xml:space="preserve">e.g., </w:t>
      </w:r>
      <w:r w:rsidR="00F11315" w:rsidRPr="00960A4C">
        <w:rPr>
          <w:rFonts w:asciiTheme="majorHAnsi" w:hAnsiTheme="majorHAnsi" w:cstheme="majorHAnsi"/>
        </w:rPr>
        <w:t xml:space="preserve">using an inkjet printing method) could be </w:t>
      </w:r>
      <w:r w:rsidR="00D77582" w:rsidRPr="00960A4C">
        <w:rPr>
          <w:rFonts w:asciiTheme="majorHAnsi" w:hAnsiTheme="majorHAnsi" w:cstheme="majorHAnsi"/>
        </w:rPr>
        <w:t>switched</w:t>
      </w:r>
      <w:r w:rsidR="002708A5" w:rsidRPr="00960A4C">
        <w:rPr>
          <w:rFonts w:asciiTheme="majorHAnsi" w:hAnsiTheme="majorHAnsi" w:cstheme="majorHAnsi"/>
          <w:vertAlign w:val="superscript"/>
        </w:rPr>
        <w:t>30</w:t>
      </w:r>
      <w:r w:rsidR="00F11315" w:rsidRPr="00960A4C">
        <w:rPr>
          <w:rFonts w:asciiTheme="majorHAnsi" w:hAnsiTheme="majorHAnsi" w:cstheme="majorHAnsi"/>
        </w:rPr>
        <w:t>.</w:t>
      </w:r>
    </w:p>
    <w:p w14:paraId="7D12FBE0" w14:textId="77777777" w:rsidR="00F11315" w:rsidRPr="00960A4C" w:rsidRDefault="00F11315" w:rsidP="00960A4C">
      <w:pPr>
        <w:rPr>
          <w:rFonts w:asciiTheme="majorHAnsi" w:hAnsiTheme="majorHAnsi" w:cstheme="majorHAnsi"/>
        </w:rPr>
      </w:pPr>
    </w:p>
    <w:p w14:paraId="25B2FBBD" w14:textId="5204848F" w:rsidR="006E4797" w:rsidRPr="00960A4C" w:rsidRDefault="008C67AE" w:rsidP="00960A4C">
      <w:pPr>
        <w:rPr>
          <w:rFonts w:asciiTheme="majorHAnsi" w:hAnsiTheme="majorHAnsi" w:cstheme="majorHAnsi"/>
        </w:rPr>
      </w:pPr>
      <w:r w:rsidRPr="00960A4C">
        <w:rPr>
          <w:rFonts w:asciiTheme="majorHAnsi" w:hAnsiTheme="majorHAnsi" w:cstheme="majorHAnsi"/>
        </w:rPr>
        <w:t>A limitation of the proposed protocol stems from the nature of the functionalization</w:t>
      </w:r>
      <w:r w:rsidR="006478D7" w:rsidRPr="00960A4C">
        <w:rPr>
          <w:rFonts w:asciiTheme="majorHAnsi" w:hAnsiTheme="majorHAnsi" w:cstheme="majorHAnsi"/>
        </w:rPr>
        <w:t xml:space="preserve"> of the OCMFET for pH sensing</w:t>
      </w:r>
      <w:r w:rsidRPr="00960A4C">
        <w:rPr>
          <w:rFonts w:asciiTheme="majorHAnsi" w:hAnsiTheme="majorHAnsi" w:cstheme="majorHAnsi"/>
        </w:rPr>
        <w:t xml:space="preserve">. </w:t>
      </w:r>
      <w:r w:rsidR="007A307D" w:rsidRPr="00960A4C">
        <w:rPr>
          <w:rFonts w:asciiTheme="majorHAnsi" w:hAnsiTheme="majorHAnsi" w:cstheme="majorHAnsi"/>
        </w:rPr>
        <w:t>T</w:t>
      </w:r>
      <w:r w:rsidRPr="00960A4C">
        <w:rPr>
          <w:rFonts w:asciiTheme="majorHAnsi" w:hAnsiTheme="majorHAnsi" w:cstheme="majorHAnsi"/>
        </w:rPr>
        <w:t xml:space="preserve">he stability of the pH sensors is limited to </w:t>
      </w:r>
      <w:r w:rsidR="0013418B">
        <w:rPr>
          <w:rFonts w:asciiTheme="majorHAnsi" w:hAnsiTheme="majorHAnsi" w:cstheme="majorHAnsi"/>
        </w:rPr>
        <w:t xml:space="preserve">a </w:t>
      </w:r>
      <w:r w:rsidRPr="00960A4C">
        <w:rPr>
          <w:rFonts w:asciiTheme="majorHAnsi" w:hAnsiTheme="majorHAnsi" w:cstheme="majorHAnsi"/>
        </w:rPr>
        <w:t>few weeks</w:t>
      </w:r>
      <w:r w:rsidR="00F31053" w:rsidRPr="00960A4C">
        <w:rPr>
          <w:rFonts w:asciiTheme="majorHAnsi" w:hAnsiTheme="majorHAnsi" w:cstheme="majorHAnsi"/>
          <w:vertAlign w:val="superscript"/>
        </w:rPr>
        <w:t>2</w:t>
      </w:r>
      <w:r w:rsidR="002708A5" w:rsidRPr="00960A4C">
        <w:rPr>
          <w:rFonts w:asciiTheme="majorHAnsi" w:hAnsiTheme="majorHAnsi" w:cstheme="majorHAnsi"/>
          <w:vertAlign w:val="superscript"/>
        </w:rPr>
        <w:t>6</w:t>
      </w:r>
      <w:r w:rsidRPr="00960A4C">
        <w:rPr>
          <w:rFonts w:asciiTheme="majorHAnsi" w:hAnsiTheme="majorHAnsi" w:cstheme="majorHAnsi"/>
        </w:rPr>
        <w:t xml:space="preserve">. However, the stability window of the proposed approach is sufficiently large to cover </w:t>
      </w:r>
      <w:r w:rsidR="006360A0">
        <w:rPr>
          <w:rFonts w:asciiTheme="majorHAnsi" w:hAnsiTheme="majorHAnsi" w:cstheme="majorHAnsi"/>
        </w:rPr>
        <w:t xml:space="preserve">the </w:t>
      </w:r>
      <w:r w:rsidRPr="00960A4C">
        <w:rPr>
          <w:rFonts w:asciiTheme="majorHAnsi" w:hAnsiTheme="majorHAnsi" w:cstheme="majorHAnsi"/>
        </w:rPr>
        <w:t xml:space="preserve">standard incubation times needed for neuronal culture </w:t>
      </w:r>
      <w:r w:rsidR="00A9270D" w:rsidRPr="00960A4C">
        <w:rPr>
          <w:rFonts w:asciiTheme="majorHAnsi" w:hAnsiTheme="majorHAnsi" w:cstheme="majorHAnsi"/>
        </w:rPr>
        <w:t>growth</w:t>
      </w:r>
      <w:r w:rsidRPr="00960A4C">
        <w:rPr>
          <w:rFonts w:asciiTheme="majorHAnsi" w:hAnsiTheme="majorHAnsi" w:cstheme="majorHAnsi"/>
        </w:rPr>
        <w:t xml:space="preserve"> (2</w:t>
      </w:r>
      <w:r w:rsidR="00313333" w:rsidRPr="00960A4C">
        <w:rPr>
          <w:rFonts w:asciiTheme="majorHAnsi" w:hAnsiTheme="majorHAnsi" w:cstheme="majorHAnsi"/>
        </w:rPr>
        <w:t>–</w:t>
      </w:r>
      <w:r w:rsidRPr="00960A4C">
        <w:rPr>
          <w:rFonts w:asciiTheme="majorHAnsi" w:hAnsiTheme="majorHAnsi" w:cstheme="majorHAnsi"/>
        </w:rPr>
        <w:t xml:space="preserve">3 weeks). </w:t>
      </w:r>
      <w:r w:rsidR="00313333" w:rsidRPr="00960A4C">
        <w:rPr>
          <w:rFonts w:asciiTheme="majorHAnsi" w:hAnsiTheme="majorHAnsi" w:cstheme="majorHAnsi"/>
        </w:rPr>
        <w:t>O</w:t>
      </w:r>
      <w:r w:rsidRPr="00960A4C">
        <w:rPr>
          <w:rFonts w:asciiTheme="majorHAnsi" w:hAnsiTheme="majorHAnsi" w:cstheme="majorHAnsi"/>
        </w:rPr>
        <w:t>ther type</w:t>
      </w:r>
      <w:r w:rsidR="00313333" w:rsidRPr="00960A4C">
        <w:rPr>
          <w:rFonts w:asciiTheme="majorHAnsi" w:hAnsiTheme="majorHAnsi" w:cstheme="majorHAnsi"/>
        </w:rPr>
        <w:t>s</w:t>
      </w:r>
      <w:r w:rsidRPr="00960A4C">
        <w:rPr>
          <w:rFonts w:asciiTheme="majorHAnsi" w:hAnsiTheme="majorHAnsi" w:cstheme="majorHAnsi"/>
        </w:rPr>
        <w:t xml:space="preserve"> of sensing area functionalization should be considered</w:t>
      </w:r>
      <w:r w:rsidR="00313333" w:rsidRPr="00960A4C">
        <w:rPr>
          <w:rFonts w:asciiTheme="majorHAnsi" w:hAnsiTheme="majorHAnsi" w:cstheme="majorHAnsi"/>
        </w:rPr>
        <w:t xml:space="preserve"> for longer experiments</w:t>
      </w:r>
      <w:r w:rsidRPr="00960A4C">
        <w:rPr>
          <w:rFonts w:asciiTheme="majorHAnsi" w:hAnsiTheme="majorHAnsi" w:cstheme="majorHAnsi"/>
        </w:rPr>
        <w:t>.</w:t>
      </w:r>
      <w:r w:rsidR="006478D7" w:rsidRPr="00960A4C">
        <w:rPr>
          <w:rFonts w:asciiTheme="majorHAnsi" w:hAnsiTheme="majorHAnsi" w:cstheme="majorHAnsi"/>
        </w:rPr>
        <w:t xml:space="preserve"> The </w:t>
      </w:r>
      <w:r w:rsidR="00A9270D" w:rsidRPr="00960A4C">
        <w:rPr>
          <w:rFonts w:asciiTheme="majorHAnsi" w:hAnsiTheme="majorHAnsi" w:cstheme="majorHAnsi"/>
        </w:rPr>
        <w:t xml:space="preserve">fabrication </w:t>
      </w:r>
      <w:r w:rsidR="006478D7" w:rsidRPr="00960A4C">
        <w:rPr>
          <w:rFonts w:asciiTheme="majorHAnsi" w:hAnsiTheme="majorHAnsi" w:cstheme="majorHAnsi"/>
        </w:rPr>
        <w:t xml:space="preserve">protocol </w:t>
      </w:r>
      <w:r w:rsidR="007B3563" w:rsidRPr="00960A4C">
        <w:rPr>
          <w:rFonts w:asciiTheme="majorHAnsi" w:hAnsiTheme="majorHAnsi" w:cstheme="majorHAnsi"/>
        </w:rPr>
        <w:t>uses a dedicated back contact</w:t>
      </w:r>
      <w:r w:rsidR="001D6E89" w:rsidRPr="00960A4C">
        <w:rPr>
          <w:rFonts w:asciiTheme="majorHAnsi" w:hAnsiTheme="majorHAnsi" w:cstheme="majorHAnsi"/>
        </w:rPr>
        <w:t xml:space="preserve">, </w:t>
      </w:r>
      <w:r w:rsidR="006478D7" w:rsidRPr="00960A4C">
        <w:rPr>
          <w:rFonts w:asciiTheme="majorHAnsi" w:hAnsiTheme="majorHAnsi" w:cstheme="majorHAnsi"/>
        </w:rPr>
        <w:t xml:space="preserve">allowing electrical access </w:t>
      </w:r>
      <w:r w:rsidR="001D6E89" w:rsidRPr="00960A4C">
        <w:rPr>
          <w:rFonts w:asciiTheme="majorHAnsi" w:hAnsiTheme="majorHAnsi" w:cstheme="majorHAnsi"/>
        </w:rPr>
        <w:t xml:space="preserve">to </w:t>
      </w:r>
      <w:r w:rsidR="006478D7" w:rsidRPr="00960A4C">
        <w:rPr>
          <w:rFonts w:asciiTheme="majorHAnsi" w:hAnsiTheme="majorHAnsi" w:cstheme="majorHAnsi"/>
        </w:rPr>
        <w:t xml:space="preserve">the </w:t>
      </w:r>
      <w:r w:rsidR="001D6E89" w:rsidRPr="00960A4C">
        <w:rPr>
          <w:rFonts w:asciiTheme="majorHAnsi" w:hAnsiTheme="majorHAnsi" w:cstheme="majorHAnsi"/>
        </w:rPr>
        <w:t>FGs</w:t>
      </w:r>
      <w:r w:rsidR="006478D7" w:rsidRPr="00960A4C">
        <w:rPr>
          <w:rFonts w:asciiTheme="majorHAnsi" w:hAnsiTheme="majorHAnsi" w:cstheme="majorHAnsi"/>
        </w:rPr>
        <w:t>.</w:t>
      </w:r>
      <w:r w:rsidR="00A9270D" w:rsidRPr="00960A4C">
        <w:rPr>
          <w:rFonts w:asciiTheme="majorHAnsi" w:hAnsiTheme="majorHAnsi" w:cstheme="majorHAnsi"/>
        </w:rPr>
        <w:t xml:space="preserve"> This contact, which is left floating during the normal operation of the device, can be exploited for the electrical characterization </w:t>
      </w:r>
      <w:r w:rsidR="006F2B87" w:rsidRPr="00960A4C">
        <w:rPr>
          <w:rFonts w:asciiTheme="majorHAnsi" w:hAnsiTheme="majorHAnsi" w:cstheme="majorHAnsi"/>
        </w:rPr>
        <w:t xml:space="preserve">of the device </w:t>
      </w:r>
      <w:r w:rsidR="00A9270D" w:rsidRPr="00960A4C">
        <w:rPr>
          <w:rFonts w:asciiTheme="majorHAnsi" w:hAnsiTheme="majorHAnsi" w:cstheme="majorHAnsi"/>
        </w:rPr>
        <w:t>and the functionalization of the sensing areas using different techniques (</w:t>
      </w:r>
      <w:r w:rsidR="006F2B87" w:rsidRPr="00960A4C">
        <w:rPr>
          <w:rFonts w:asciiTheme="majorHAnsi" w:hAnsiTheme="majorHAnsi" w:cstheme="majorHAnsi"/>
        </w:rPr>
        <w:t>e.g.,</w:t>
      </w:r>
      <w:r w:rsidR="00A9270D" w:rsidRPr="00960A4C">
        <w:rPr>
          <w:rFonts w:asciiTheme="majorHAnsi" w:hAnsiTheme="majorHAnsi" w:cstheme="majorHAnsi"/>
        </w:rPr>
        <w:t xml:space="preserve"> electrodeposition).</w:t>
      </w:r>
    </w:p>
    <w:p w14:paraId="54B7CB55" w14:textId="5012ED2F" w:rsidR="00E0599F" w:rsidRPr="00960A4C" w:rsidRDefault="00E0599F" w:rsidP="00960A4C">
      <w:pPr>
        <w:rPr>
          <w:rFonts w:asciiTheme="majorHAnsi" w:hAnsiTheme="majorHAnsi" w:cstheme="majorHAnsi"/>
        </w:rPr>
      </w:pPr>
    </w:p>
    <w:p w14:paraId="3B6FF2FF" w14:textId="4A08F995" w:rsidR="00D93541" w:rsidRPr="00960A4C" w:rsidRDefault="00E0599F" w:rsidP="00960A4C">
      <w:pPr>
        <w:rPr>
          <w:rFonts w:asciiTheme="majorHAnsi" w:hAnsiTheme="majorHAnsi" w:cstheme="majorHAnsi"/>
          <w:b/>
        </w:rPr>
      </w:pPr>
      <w:r w:rsidRPr="00960A4C">
        <w:rPr>
          <w:rFonts w:asciiTheme="majorHAnsi" w:hAnsiTheme="majorHAnsi" w:cstheme="majorHAnsi"/>
        </w:rPr>
        <w:t>Th</w:t>
      </w:r>
      <w:r w:rsidR="00052616" w:rsidRPr="00960A4C">
        <w:rPr>
          <w:rFonts w:asciiTheme="majorHAnsi" w:hAnsiTheme="majorHAnsi" w:cstheme="majorHAnsi"/>
        </w:rPr>
        <w:t>is</w:t>
      </w:r>
      <w:r w:rsidRPr="00960A4C">
        <w:rPr>
          <w:rFonts w:asciiTheme="majorHAnsi" w:hAnsiTheme="majorHAnsi" w:cstheme="majorHAnsi"/>
        </w:rPr>
        <w:t xml:space="preserve"> procedure represents a convenient way to </w:t>
      </w:r>
      <w:r w:rsidR="00180FD1" w:rsidRPr="00960A4C">
        <w:rPr>
          <w:rFonts w:asciiTheme="majorHAnsi" w:hAnsiTheme="majorHAnsi" w:cstheme="majorHAnsi"/>
        </w:rPr>
        <w:t>prepare</w:t>
      </w:r>
      <w:r w:rsidRPr="00960A4C">
        <w:rPr>
          <w:rFonts w:asciiTheme="majorHAnsi" w:hAnsiTheme="majorHAnsi" w:cstheme="majorHAnsi"/>
        </w:rPr>
        <w:t xml:space="preserve"> a multi-sensing device for cellular applications without the need </w:t>
      </w:r>
      <w:r w:rsidR="00A51509">
        <w:rPr>
          <w:rFonts w:asciiTheme="majorHAnsi" w:hAnsiTheme="majorHAnsi" w:cstheme="majorHAnsi"/>
        </w:rPr>
        <w:t>for</w:t>
      </w:r>
      <w:r w:rsidRPr="00960A4C">
        <w:rPr>
          <w:rFonts w:asciiTheme="majorHAnsi" w:hAnsiTheme="majorHAnsi" w:cstheme="majorHAnsi"/>
        </w:rPr>
        <w:t xml:space="preserve"> expansive materials or cleanroom facilities. Despite the performance and stability limitations due to the employment of an organic semiconductor and physical (not chemical) functionalization of the sensing area, similar approaches could be used to </w:t>
      </w:r>
      <w:r w:rsidR="00DB0A40" w:rsidRPr="00960A4C">
        <w:rPr>
          <w:rFonts w:asciiTheme="majorHAnsi" w:hAnsiTheme="majorHAnsi" w:cstheme="majorHAnsi"/>
        </w:rPr>
        <w:t>prepare</w:t>
      </w:r>
      <w:r w:rsidRPr="00960A4C">
        <w:rPr>
          <w:rFonts w:asciiTheme="majorHAnsi" w:hAnsiTheme="majorHAnsi" w:cstheme="majorHAnsi"/>
        </w:rPr>
        <w:t xml:space="preserve"> low-cost (and potentially disposable), mechanically flexible, and optically transparent </w:t>
      </w:r>
      <w:r w:rsidRPr="00960A4C">
        <w:rPr>
          <w:rFonts w:asciiTheme="majorHAnsi" w:hAnsiTheme="majorHAnsi" w:cstheme="majorHAnsi"/>
        </w:rPr>
        <w:lastRenderedPageBreak/>
        <w:t>sensors and biosensors</w:t>
      </w:r>
      <w:r w:rsidR="00707F24" w:rsidRPr="00960A4C">
        <w:rPr>
          <w:rFonts w:asciiTheme="majorHAnsi" w:hAnsiTheme="majorHAnsi" w:cstheme="majorHAnsi"/>
        </w:rPr>
        <w:t>,</w:t>
      </w:r>
      <w:r w:rsidRPr="00960A4C">
        <w:rPr>
          <w:rFonts w:asciiTheme="majorHAnsi" w:hAnsiTheme="majorHAnsi" w:cstheme="majorHAnsi"/>
        </w:rPr>
        <w:t xml:space="preserve"> which can provide researchers in cellular biology, tissue engineering, and neuroscience with novel</w:t>
      </w:r>
      <w:r w:rsidR="00707F24" w:rsidRPr="00960A4C">
        <w:rPr>
          <w:rFonts w:asciiTheme="majorHAnsi" w:hAnsiTheme="majorHAnsi" w:cstheme="majorHAnsi"/>
        </w:rPr>
        <w:t xml:space="preserve"> specialized</w:t>
      </w:r>
      <w:r w:rsidRPr="00960A4C">
        <w:rPr>
          <w:rFonts w:asciiTheme="majorHAnsi" w:hAnsiTheme="majorHAnsi" w:cstheme="majorHAnsi"/>
        </w:rPr>
        <w:t xml:space="preserve"> </w:t>
      </w:r>
      <w:r w:rsidR="00707F24" w:rsidRPr="00960A4C">
        <w:rPr>
          <w:rFonts w:asciiTheme="majorHAnsi" w:hAnsiTheme="majorHAnsi" w:cstheme="majorHAnsi"/>
        </w:rPr>
        <w:t>tools</w:t>
      </w:r>
      <w:r w:rsidRPr="00960A4C">
        <w:rPr>
          <w:rFonts w:asciiTheme="majorHAnsi" w:hAnsiTheme="majorHAnsi" w:cstheme="majorHAnsi"/>
        </w:rPr>
        <w:t xml:space="preserve"> for studying cellular systems </w:t>
      </w:r>
      <w:r w:rsidRPr="00960A4C">
        <w:rPr>
          <w:rFonts w:asciiTheme="majorHAnsi" w:hAnsiTheme="majorHAnsi" w:cstheme="majorHAnsi"/>
          <w:i/>
          <w:iCs/>
        </w:rPr>
        <w:t>in vitro</w:t>
      </w:r>
      <w:r w:rsidRPr="00960A4C">
        <w:rPr>
          <w:rFonts w:asciiTheme="majorHAnsi" w:hAnsiTheme="majorHAnsi" w:cstheme="majorHAnsi"/>
        </w:rPr>
        <w:t>.</w:t>
      </w:r>
    </w:p>
    <w:p w14:paraId="4A7B0E5C" w14:textId="225ECB6B" w:rsidR="006E4797" w:rsidRPr="00960A4C" w:rsidRDefault="006E4797" w:rsidP="00960A4C">
      <w:pPr>
        <w:rPr>
          <w:rFonts w:asciiTheme="majorHAnsi" w:hAnsiTheme="majorHAnsi" w:cstheme="majorHAnsi"/>
        </w:rPr>
      </w:pPr>
    </w:p>
    <w:p w14:paraId="6D23C05A" w14:textId="70438A8A" w:rsidR="00B112E6" w:rsidRPr="00960A4C" w:rsidRDefault="00B112E6" w:rsidP="00960A4C">
      <w:pPr>
        <w:pBdr>
          <w:top w:val="nil"/>
          <w:left w:val="nil"/>
          <w:bottom w:val="nil"/>
          <w:right w:val="nil"/>
          <w:between w:val="nil"/>
        </w:pBdr>
        <w:rPr>
          <w:rFonts w:asciiTheme="majorHAnsi" w:hAnsiTheme="majorHAnsi" w:cstheme="majorHAnsi"/>
        </w:rPr>
      </w:pPr>
      <w:r w:rsidRPr="00960A4C">
        <w:rPr>
          <w:rFonts w:asciiTheme="majorHAnsi" w:hAnsiTheme="majorHAnsi" w:cstheme="majorHAnsi"/>
          <w:b/>
        </w:rPr>
        <w:t>ACKNOWL</w:t>
      </w:r>
      <w:r w:rsidR="00A55FB9" w:rsidRPr="00960A4C">
        <w:rPr>
          <w:rFonts w:asciiTheme="majorHAnsi" w:hAnsiTheme="majorHAnsi" w:cstheme="majorHAnsi"/>
          <w:b/>
        </w:rPr>
        <w:t>E</w:t>
      </w:r>
      <w:r w:rsidRPr="00960A4C">
        <w:rPr>
          <w:rFonts w:asciiTheme="majorHAnsi" w:hAnsiTheme="majorHAnsi" w:cstheme="majorHAnsi"/>
          <w:b/>
        </w:rPr>
        <w:t>DGMENTS:</w:t>
      </w:r>
    </w:p>
    <w:p w14:paraId="29AE8517" w14:textId="24DE76F0" w:rsidR="00B112E6" w:rsidRPr="00960A4C" w:rsidRDefault="00B112E6" w:rsidP="00960A4C">
      <w:pPr>
        <w:rPr>
          <w:rFonts w:asciiTheme="majorHAnsi" w:hAnsiTheme="majorHAnsi" w:cstheme="majorHAnsi"/>
        </w:rPr>
      </w:pPr>
      <w:r w:rsidRPr="00960A4C">
        <w:rPr>
          <w:rFonts w:asciiTheme="majorHAnsi" w:hAnsiTheme="majorHAnsi" w:cstheme="majorHAnsi"/>
        </w:rPr>
        <w:t>The authors acknowledge funding from the European Union’s Horizon 2020 research and innovation programme under grant agreement No. 882897–Search&amp;Rescue project and the PON project “TEX-STYLE” ARS01_00996, PNR 2015-2020.</w:t>
      </w:r>
    </w:p>
    <w:p w14:paraId="3CE9E5D9" w14:textId="1318E4B7" w:rsidR="00B112E6" w:rsidRPr="00960A4C" w:rsidRDefault="00B112E6" w:rsidP="00960A4C">
      <w:pPr>
        <w:rPr>
          <w:rFonts w:asciiTheme="majorHAnsi" w:hAnsiTheme="majorHAnsi" w:cstheme="majorHAnsi"/>
        </w:rPr>
      </w:pPr>
    </w:p>
    <w:p w14:paraId="01F17A38" w14:textId="77777777" w:rsidR="00A55FB9" w:rsidRPr="00960A4C" w:rsidRDefault="00A55FB9" w:rsidP="00960A4C">
      <w:pPr>
        <w:pBdr>
          <w:top w:val="nil"/>
          <w:left w:val="nil"/>
          <w:bottom w:val="nil"/>
          <w:right w:val="nil"/>
          <w:between w:val="nil"/>
        </w:pBdr>
        <w:rPr>
          <w:rFonts w:asciiTheme="majorHAnsi" w:hAnsiTheme="majorHAnsi" w:cstheme="majorHAnsi"/>
        </w:rPr>
      </w:pPr>
      <w:r w:rsidRPr="00960A4C">
        <w:rPr>
          <w:rFonts w:asciiTheme="majorHAnsi" w:hAnsiTheme="majorHAnsi" w:cstheme="majorHAnsi"/>
          <w:b/>
        </w:rPr>
        <w:t>DISCLOSURES:</w:t>
      </w:r>
    </w:p>
    <w:p w14:paraId="27EA73C9" w14:textId="6C5E58A5" w:rsidR="00A55FB9" w:rsidRPr="00960A4C" w:rsidRDefault="00A55FB9" w:rsidP="00960A4C">
      <w:pPr>
        <w:rPr>
          <w:rFonts w:asciiTheme="majorHAnsi" w:hAnsiTheme="majorHAnsi" w:cstheme="majorHAnsi"/>
        </w:rPr>
      </w:pPr>
      <w:r w:rsidRPr="00960A4C">
        <w:rPr>
          <w:rFonts w:asciiTheme="majorHAnsi" w:hAnsiTheme="majorHAnsi" w:cstheme="majorHAnsi"/>
        </w:rPr>
        <w:t xml:space="preserve">The authors </w:t>
      </w:r>
      <w:r w:rsidR="00FC42DE" w:rsidRPr="00960A4C">
        <w:rPr>
          <w:rFonts w:asciiTheme="majorHAnsi" w:hAnsiTheme="majorHAnsi" w:cstheme="majorHAnsi"/>
        </w:rPr>
        <w:t>have</w:t>
      </w:r>
      <w:r w:rsidRPr="00960A4C">
        <w:rPr>
          <w:rFonts w:asciiTheme="majorHAnsi" w:hAnsiTheme="majorHAnsi" w:cstheme="majorHAnsi"/>
        </w:rPr>
        <w:t xml:space="preserve"> no conflicts of interest</w:t>
      </w:r>
      <w:r w:rsidR="00FC42DE" w:rsidRPr="00960A4C">
        <w:rPr>
          <w:rFonts w:asciiTheme="majorHAnsi" w:hAnsiTheme="majorHAnsi" w:cstheme="majorHAnsi"/>
        </w:rPr>
        <w:t xml:space="preserve"> to declare</w:t>
      </w:r>
      <w:r w:rsidRPr="00960A4C">
        <w:rPr>
          <w:rFonts w:asciiTheme="majorHAnsi" w:hAnsiTheme="majorHAnsi" w:cstheme="majorHAnsi"/>
        </w:rPr>
        <w:t>.</w:t>
      </w:r>
    </w:p>
    <w:p w14:paraId="3D0AF24F" w14:textId="77777777" w:rsidR="00A55FB9" w:rsidRPr="00960A4C" w:rsidRDefault="00A55FB9" w:rsidP="00960A4C">
      <w:pPr>
        <w:rPr>
          <w:rFonts w:asciiTheme="majorHAnsi" w:hAnsiTheme="majorHAnsi" w:cstheme="majorHAnsi"/>
        </w:rPr>
      </w:pPr>
    </w:p>
    <w:p w14:paraId="6DE2B73C" w14:textId="2D9276A2" w:rsidR="006E4797" w:rsidRPr="00960A4C" w:rsidRDefault="00551D82" w:rsidP="00960A4C">
      <w:pPr>
        <w:rPr>
          <w:rFonts w:asciiTheme="majorHAnsi" w:hAnsiTheme="majorHAnsi" w:cstheme="majorHAnsi"/>
          <w:b/>
        </w:rPr>
      </w:pPr>
      <w:r w:rsidRPr="00960A4C">
        <w:rPr>
          <w:rFonts w:asciiTheme="majorHAnsi" w:hAnsiTheme="majorHAnsi" w:cstheme="majorHAnsi"/>
          <w:b/>
        </w:rPr>
        <w:t>REFERENCES:</w:t>
      </w:r>
      <w:r w:rsidRPr="00960A4C">
        <w:rPr>
          <w:rFonts w:asciiTheme="majorHAnsi" w:hAnsiTheme="majorHAnsi" w:cstheme="majorHAnsi"/>
        </w:rPr>
        <w:t xml:space="preserve"> </w:t>
      </w:r>
    </w:p>
    <w:p w14:paraId="57371365" w14:textId="63044B48" w:rsidR="007F051F" w:rsidRPr="00960A4C" w:rsidRDefault="007F051F" w:rsidP="00960A4C">
      <w:pPr>
        <w:numPr>
          <w:ilvl w:val="0"/>
          <w:numId w:val="9"/>
        </w:numPr>
        <w:pBdr>
          <w:top w:val="nil"/>
          <w:left w:val="nil"/>
          <w:bottom w:val="nil"/>
          <w:right w:val="nil"/>
          <w:between w:val="nil"/>
        </w:pBdr>
        <w:ind w:left="0" w:firstLine="0"/>
        <w:rPr>
          <w:rFonts w:asciiTheme="majorHAnsi" w:hAnsiTheme="majorHAnsi" w:cstheme="majorHAnsi"/>
        </w:rPr>
      </w:pPr>
      <w:r w:rsidRPr="00960A4C">
        <w:rPr>
          <w:rFonts w:asciiTheme="majorHAnsi" w:hAnsiTheme="majorHAnsi" w:cstheme="majorHAnsi"/>
        </w:rPr>
        <w:t>Hubel</w:t>
      </w:r>
      <w:r w:rsidR="004B4C7A" w:rsidRPr="00960A4C">
        <w:rPr>
          <w:rFonts w:asciiTheme="majorHAnsi" w:hAnsiTheme="majorHAnsi" w:cstheme="majorHAnsi"/>
        </w:rPr>
        <w:t>,</w:t>
      </w:r>
      <w:r w:rsidRPr="00960A4C">
        <w:rPr>
          <w:rFonts w:asciiTheme="majorHAnsi" w:hAnsiTheme="majorHAnsi" w:cstheme="majorHAnsi"/>
        </w:rPr>
        <w:t xml:space="preserve"> D</w:t>
      </w:r>
      <w:r w:rsidR="004B4C7A" w:rsidRPr="00960A4C">
        <w:rPr>
          <w:rFonts w:asciiTheme="majorHAnsi" w:hAnsiTheme="majorHAnsi" w:cstheme="majorHAnsi"/>
        </w:rPr>
        <w:t>.</w:t>
      </w:r>
      <w:r w:rsidRPr="00960A4C">
        <w:rPr>
          <w:rFonts w:asciiTheme="majorHAnsi" w:hAnsiTheme="majorHAnsi" w:cstheme="majorHAnsi"/>
        </w:rPr>
        <w:t xml:space="preserve"> H. Tungsten microelectrode for recording from single units</w:t>
      </w:r>
      <w:r w:rsidR="004B4C7A" w:rsidRPr="00960A4C">
        <w:rPr>
          <w:rFonts w:asciiTheme="majorHAnsi" w:hAnsiTheme="majorHAnsi" w:cstheme="majorHAnsi"/>
        </w:rPr>
        <w:t>.</w:t>
      </w:r>
      <w:r w:rsidRPr="00960A4C">
        <w:rPr>
          <w:rFonts w:asciiTheme="majorHAnsi" w:hAnsiTheme="majorHAnsi" w:cstheme="majorHAnsi"/>
        </w:rPr>
        <w:t xml:space="preserve"> </w:t>
      </w:r>
      <w:r w:rsidRPr="00960A4C">
        <w:rPr>
          <w:rFonts w:asciiTheme="majorHAnsi" w:hAnsiTheme="majorHAnsi" w:cstheme="majorHAnsi"/>
          <w:i/>
          <w:iCs/>
        </w:rPr>
        <w:t>Science</w:t>
      </w:r>
      <w:r w:rsidR="00F732CF" w:rsidRPr="00960A4C">
        <w:rPr>
          <w:rFonts w:asciiTheme="majorHAnsi" w:hAnsiTheme="majorHAnsi" w:cstheme="majorHAnsi"/>
        </w:rPr>
        <w:t xml:space="preserve">. </w:t>
      </w:r>
      <w:r w:rsidRPr="00960A4C">
        <w:rPr>
          <w:rFonts w:asciiTheme="majorHAnsi" w:hAnsiTheme="majorHAnsi" w:cstheme="majorHAnsi"/>
          <w:b/>
          <w:bCs/>
        </w:rPr>
        <w:t>125</w:t>
      </w:r>
      <w:r w:rsidRPr="00960A4C">
        <w:rPr>
          <w:rFonts w:asciiTheme="majorHAnsi" w:hAnsiTheme="majorHAnsi" w:cstheme="majorHAnsi"/>
        </w:rPr>
        <w:t xml:space="preserve"> </w:t>
      </w:r>
      <w:r w:rsidR="00F732CF" w:rsidRPr="00960A4C">
        <w:rPr>
          <w:rFonts w:asciiTheme="majorHAnsi" w:hAnsiTheme="majorHAnsi" w:cstheme="majorHAnsi"/>
        </w:rPr>
        <w:t xml:space="preserve">(3247), </w:t>
      </w:r>
      <w:r w:rsidRPr="00960A4C">
        <w:rPr>
          <w:rFonts w:asciiTheme="majorHAnsi" w:hAnsiTheme="majorHAnsi" w:cstheme="majorHAnsi"/>
        </w:rPr>
        <w:t>549–550 (1957)</w:t>
      </w:r>
      <w:r w:rsidR="00F732CF" w:rsidRPr="00960A4C">
        <w:rPr>
          <w:rFonts w:asciiTheme="majorHAnsi" w:hAnsiTheme="majorHAnsi" w:cstheme="majorHAnsi"/>
        </w:rPr>
        <w:t>.</w:t>
      </w:r>
    </w:p>
    <w:p w14:paraId="76EFE1A7" w14:textId="5B2E333E" w:rsidR="007F051F" w:rsidRPr="00960A4C" w:rsidRDefault="007F051F" w:rsidP="00960A4C">
      <w:pPr>
        <w:numPr>
          <w:ilvl w:val="0"/>
          <w:numId w:val="9"/>
        </w:numPr>
        <w:pBdr>
          <w:top w:val="nil"/>
          <w:left w:val="nil"/>
          <w:bottom w:val="nil"/>
          <w:right w:val="nil"/>
          <w:between w:val="nil"/>
        </w:pBdr>
        <w:ind w:left="0" w:firstLine="0"/>
        <w:rPr>
          <w:rFonts w:asciiTheme="majorHAnsi" w:hAnsiTheme="majorHAnsi" w:cstheme="majorHAnsi"/>
        </w:rPr>
      </w:pPr>
      <w:r w:rsidRPr="00960A4C">
        <w:rPr>
          <w:rFonts w:asciiTheme="majorHAnsi" w:hAnsiTheme="majorHAnsi" w:cstheme="majorHAnsi"/>
        </w:rPr>
        <w:t>Verzeano</w:t>
      </w:r>
      <w:r w:rsidR="00170588" w:rsidRPr="00960A4C">
        <w:rPr>
          <w:rFonts w:asciiTheme="majorHAnsi" w:hAnsiTheme="majorHAnsi" w:cstheme="majorHAnsi"/>
        </w:rPr>
        <w:t>,</w:t>
      </w:r>
      <w:r w:rsidRPr="00960A4C">
        <w:rPr>
          <w:rFonts w:asciiTheme="majorHAnsi" w:hAnsiTheme="majorHAnsi" w:cstheme="majorHAnsi"/>
        </w:rPr>
        <w:t xml:space="preserve"> M</w:t>
      </w:r>
      <w:r w:rsidR="00170588" w:rsidRPr="00960A4C">
        <w:rPr>
          <w:rFonts w:asciiTheme="majorHAnsi" w:hAnsiTheme="majorHAnsi" w:cstheme="majorHAnsi"/>
        </w:rPr>
        <w:t>.</w:t>
      </w:r>
      <w:r w:rsidRPr="00960A4C">
        <w:rPr>
          <w:rFonts w:asciiTheme="majorHAnsi" w:hAnsiTheme="majorHAnsi" w:cstheme="majorHAnsi"/>
        </w:rPr>
        <w:t>, Negishi</w:t>
      </w:r>
      <w:r w:rsidR="00170588" w:rsidRPr="00960A4C">
        <w:rPr>
          <w:rFonts w:asciiTheme="majorHAnsi" w:hAnsiTheme="majorHAnsi" w:cstheme="majorHAnsi"/>
        </w:rPr>
        <w:t>,</w:t>
      </w:r>
      <w:r w:rsidRPr="00960A4C">
        <w:rPr>
          <w:rFonts w:asciiTheme="majorHAnsi" w:hAnsiTheme="majorHAnsi" w:cstheme="majorHAnsi"/>
        </w:rPr>
        <w:t xml:space="preserve"> K.</w:t>
      </w:r>
      <w:r w:rsidR="00170588" w:rsidRPr="00960A4C">
        <w:rPr>
          <w:rFonts w:asciiTheme="majorHAnsi" w:hAnsiTheme="majorHAnsi" w:cstheme="majorHAnsi"/>
        </w:rPr>
        <w:t>,</w:t>
      </w:r>
      <w:r w:rsidRPr="00960A4C">
        <w:rPr>
          <w:rFonts w:asciiTheme="majorHAnsi" w:hAnsiTheme="majorHAnsi" w:cstheme="majorHAnsi"/>
        </w:rPr>
        <w:t xml:space="preserve"> Angeles L. Neuronal activity in cortical and </w:t>
      </w:r>
      <w:r w:rsidR="00170588" w:rsidRPr="00960A4C">
        <w:rPr>
          <w:rFonts w:asciiTheme="majorHAnsi" w:hAnsiTheme="majorHAnsi" w:cstheme="majorHAnsi"/>
        </w:rPr>
        <w:t>t</w:t>
      </w:r>
      <w:r w:rsidRPr="00960A4C">
        <w:rPr>
          <w:rFonts w:asciiTheme="majorHAnsi" w:hAnsiTheme="majorHAnsi" w:cstheme="majorHAnsi"/>
        </w:rPr>
        <w:t>halamic networks</w:t>
      </w:r>
      <w:r w:rsidR="00170588" w:rsidRPr="00960A4C">
        <w:rPr>
          <w:rFonts w:asciiTheme="majorHAnsi" w:hAnsiTheme="majorHAnsi" w:cstheme="majorHAnsi"/>
        </w:rPr>
        <w:t>.</w:t>
      </w:r>
      <w:r w:rsidRPr="00960A4C">
        <w:rPr>
          <w:rFonts w:asciiTheme="majorHAnsi" w:hAnsiTheme="majorHAnsi" w:cstheme="majorHAnsi"/>
        </w:rPr>
        <w:t xml:space="preserve"> </w:t>
      </w:r>
      <w:r w:rsidR="00170588" w:rsidRPr="00960A4C">
        <w:rPr>
          <w:rFonts w:asciiTheme="majorHAnsi" w:hAnsiTheme="majorHAnsi" w:cstheme="majorHAnsi"/>
        </w:rPr>
        <w:t>A</w:t>
      </w:r>
      <w:r w:rsidRPr="00960A4C">
        <w:rPr>
          <w:rFonts w:asciiTheme="majorHAnsi" w:hAnsiTheme="majorHAnsi" w:cstheme="majorHAnsi"/>
        </w:rPr>
        <w:t xml:space="preserve"> study with multiple microelectrodes</w:t>
      </w:r>
      <w:r w:rsidR="00170588" w:rsidRPr="00960A4C">
        <w:rPr>
          <w:rFonts w:asciiTheme="majorHAnsi" w:hAnsiTheme="majorHAnsi" w:cstheme="majorHAnsi"/>
        </w:rPr>
        <w:t>.</w:t>
      </w:r>
      <w:r w:rsidRPr="00960A4C">
        <w:rPr>
          <w:rFonts w:asciiTheme="majorHAnsi" w:hAnsiTheme="majorHAnsi" w:cstheme="majorHAnsi"/>
        </w:rPr>
        <w:t xml:space="preserve"> </w:t>
      </w:r>
      <w:r w:rsidR="000D726F" w:rsidRPr="00960A4C">
        <w:rPr>
          <w:rFonts w:asciiTheme="majorHAnsi" w:hAnsiTheme="majorHAnsi" w:cstheme="majorHAnsi"/>
          <w:i/>
          <w:iCs/>
        </w:rPr>
        <w:t>Journal of General Physiology</w:t>
      </w:r>
      <w:r w:rsidR="008B7B9F" w:rsidRPr="00960A4C">
        <w:rPr>
          <w:rFonts w:asciiTheme="majorHAnsi" w:hAnsiTheme="majorHAnsi" w:cstheme="majorHAnsi"/>
          <w:i/>
          <w:iCs/>
        </w:rPr>
        <w:t>,</w:t>
      </w:r>
      <w:r w:rsidRPr="00960A4C">
        <w:rPr>
          <w:rFonts w:asciiTheme="majorHAnsi" w:hAnsiTheme="majorHAnsi" w:cstheme="majorHAnsi"/>
        </w:rPr>
        <w:t xml:space="preserve"> </w:t>
      </w:r>
      <w:r w:rsidRPr="00960A4C">
        <w:rPr>
          <w:rFonts w:asciiTheme="majorHAnsi" w:hAnsiTheme="majorHAnsi" w:cstheme="majorHAnsi"/>
          <w:b/>
          <w:bCs/>
        </w:rPr>
        <w:t>43</w:t>
      </w:r>
      <w:r w:rsidRPr="00960A4C">
        <w:rPr>
          <w:rFonts w:asciiTheme="majorHAnsi" w:hAnsiTheme="majorHAnsi" w:cstheme="majorHAnsi"/>
        </w:rPr>
        <w:t xml:space="preserve"> </w:t>
      </w:r>
      <w:r w:rsidR="00F44A25" w:rsidRPr="00960A4C">
        <w:rPr>
          <w:rFonts w:asciiTheme="majorHAnsi" w:hAnsiTheme="majorHAnsi" w:cstheme="majorHAnsi"/>
        </w:rPr>
        <w:t xml:space="preserve">(6), </w:t>
      </w:r>
      <w:r w:rsidRPr="00960A4C">
        <w:rPr>
          <w:rFonts w:asciiTheme="majorHAnsi" w:hAnsiTheme="majorHAnsi" w:cstheme="majorHAnsi"/>
        </w:rPr>
        <w:t>177–</w:t>
      </w:r>
      <w:r w:rsidR="00FD36F4" w:rsidRPr="00960A4C">
        <w:rPr>
          <w:rFonts w:asciiTheme="majorHAnsi" w:hAnsiTheme="majorHAnsi" w:cstheme="majorHAnsi"/>
        </w:rPr>
        <w:t>1</w:t>
      </w:r>
      <w:r w:rsidRPr="00960A4C">
        <w:rPr>
          <w:rFonts w:asciiTheme="majorHAnsi" w:hAnsiTheme="majorHAnsi" w:cstheme="majorHAnsi"/>
        </w:rPr>
        <w:t>95 (1960).</w:t>
      </w:r>
    </w:p>
    <w:p w14:paraId="6BB0CD4F" w14:textId="1BC276E4" w:rsidR="007F051F" w:rsidRPr="00960A4C" w:rsidRDefault="007F051F" w:rsidP="00960A4C">
      <w:pPr>
        <w:numPr>
          <w:ilvl w:val="0"/>
          <w:numId w:val="9"/>
        </w:numPr>
        <w:pBdr>
          <w:top w:val="nil"/>
          <w:left w:val="nil"/>
          <w:bottom w:val="nil"/>
          <w:right w:val="nil"/>
          <w:between w:val="nil"/>
        </w:pBdr>
        <w:ind w:left="0" w:firstLine="0"/>
        <w:rPr>
          <w:rFonts w:asciiTheme="majorHAnsi" w:hAnsiTheme="majorHAnsi" w:cstheme="majorHAnsi"/>
        </w:rPr>
      </w:pPr>
      <w:r w:rsidRPr="00960A4C">
        <w:rPr>
          <w:rFonts w:asciiTheme="majorHAnsi" w:hAnsiTheme="majorHAnsi" w:cstheme="majorHAnsi"/>
        </w:rPr>
        <w:t>Thomas, C. A. Jr, Springer, P. A., Loeb, G. E., Berwald-Netter, Y.</w:t>
      </w:r>
      <w:r w:rsidR="0021405C" w:rsidRPr="00960A4C">
        <w:rPr>
          <w:rFonts w:asciiTheme="majorHAnsi" w:hAnsiTheme="majorHAnsi" w:cstheme="majorHAnsi"/>
        </w:rPr>
        <w:t>,</w:t>
      </w:r>
      <w:r w:rsidRPr="00960A4C">
        <w:rPr>
          <w:rFonts w:asciiTheme="majorHAnsi" w:hAnsiTheme="majorHAnsi" w:cstheme="majorHAnsi"/>
        </w:rPr>
        <w:t xml:space="preserve"> Okun, L. M. A miniature microelectrode array to monitor the bioelectric activity of cultured cells</w:t>
      </w:r>
      <w:r w:rsidR="0021405C" w:rsidRPr="00960A4C">
        <w:rPr>
          <w:rFonts w:asciiTheme="majorHAnsi" w:hAnsiTheme="majorHAnsi" w:cstheme="majorHAnsi"/>
        </w:rPr>
        <w:t>.</w:t>
      </w:r>
      <w:r w:rsidRPr="00960A4C">
        <w:rPr>
          <w:rFonts w:asciiTheme="majorHAnsi" w:hAnsiTheme="majorHAnsi" w:cstheme="majorHAnsi"/>
        </w:rPr>
        <w:t xml:space="preserve"> </w:t>
      </w:r>
      <w:r w:rsidR="000D726F" w:rsidRPr="00960A4C">
        <w:rPr>
          <w:rFonts w:asciiTheme="majorHAnsi" w:hAnsiTheme="majorHAnsi" w:cstheme="majorHAnsi"/>
          <w:i/>
          <w:iCs/>
        </w:rPr>
        <w:t>Experimental Cell Research</w:t>
      </w:r>
      <w:r w:rsidR="0021405C" w:rsidRPr="00960A4C">
        <w:rPr>
          <w:rFonts w:asciiTheme="majorHAnsi" w:hAnsiTheme="majorHAnsi" w:cstheme="majorHAnsi"/>
        </w:rPr>
        <w:t xml:space="preserve">. </w:t>
      </w:r>
      <w:r w:rsidRPr="00960A4C">
        <w:rPr>
          <w:rFonts w:asciiTheme="majorHAnsi" w:hAnsiTheme="majorHAnsi" w:cstheme="majorHAnsi"/>
          <w:b/>
          <w:bCs/>
        </w:rPr>
        <w:t>74</w:t>
      </w:r>
      <w:r w:rsidR="0021405C" w:rsidRPr="00960A4C">
        <w:rPr>
          <w:rFonts w:asciiTheme="majorHAnsi" w:hAnsiTheme="majorHAnsi" w:cstheme="majorHAnsi"/>
          <w:b/>
          <w:bCs/>
        </w:rPr>
        <w:t xml:space="preserve"> </w:t>
      </w:r>
      <w:r w:rsidR="0021405C" w:rsidRPr="00960A4C">
        <w:rPr>
          <w:rFonts w:asciiTheme="majorHAnsi" w:hAnsiTheme="majorHAnsi" w:cstheme="majorHAnsi"/>
        </w:rPr>
        <w:t>(1)</w:t>
      </w:r>
      <w:r w:rsidRPr="00960A4C">
        <w:rPr>
          <w:rFonts w:asciiTheme="majorHAnsi" w:hAnsiTheme="majorHAnsi" w:cstheme="majorHAnsi"/>
        </w:rPr>
        <w:t>, 61–66 (1972).</w:t>
      </w:r>
    </w:p>
    <w:p w14:paraId="78C14376" w14:textId="621D56A7" w:rsidR="007F051F" w:rsidRPr="00960A4C" w:rsidRDefault="007F051F" w:rsidP="00960A4C">
      <w:pPr>
        <w:numPr>
          <w:ilvl w:val="0"/>
          <w:numId w:val="9"/>
        </w:numPr>
        <w:pBdr>
          <w:top w:val="nil"/>
          <w:left w:val="nil"/>
          <w:bottom w:val="nil"/>
          <w:right w:val="nil"/>
          <w:between w:val="nil"/>
        </w:pBdr>
        <w:ind w:left="0" w:firstLine="0"/>
        <w:rPr>
          <w:rFonts w:asciiTheme="majorHAnsi" w:hAnsiTheme="majorHAnsi" w:cstheme="majorHAnsi"/>
        </w:rPr>
      </w:pPr>
      <w:r w:rsidRPr="00960A4C">
        <w:rPr>
          <w:rFonts w:asciiTheme="majorHAnsi" w:hAnsiTheme="majorHAnsi" w:cstheme="majorHAnsi"/>
        </w:rPr>
        <w:t>Grattarola, M.</w:t>
      </w:r>
      <w:r w:rsidR="005C1E63" w:rsidRPr="00960A4C">
        <w:rPr>
          <w:rFonts w:asciiTheme="majorHAnsi" w:hAnsiTheme="majorHAnsi" w:cstheme="majorHAnsi"/>
        </w:rPr>
        <w:t>,</w:t>
      </w:r>
      <w:r w:rsidRPr="00960A4C">
        <w:rPr>
          <w:rFonts w:asciiTheme="majorHAnsi" w:hAnsiTheme="majorHAnsi" w:cstheme="majorHAnsi"/>
        </w:rPr>
        <w:t xml:space="preserve"> Martinoia, S. Modeling the </w:t>
      </w:r>
      <w:r w:rsidR="005C1E63" w:rsidRPr="00960A4C">
        <w:rPr>
          <w:rFonts w:asciiTheme="majorHAnsi" w:hAnsiTheme="majorHAnsi" w:cstheme="majorHAnsi"/>
        </w:rPr>
        <w:t>n</w:t>
      </w:r>
      <w:r w:rsidRPr="00960A4C">
        <w:rPr>
          <w:rFonts w:asciiTheme="majorHAnsi" w:hAnsiTheme="majorHAnsi" w:cstheme="majorHAnsi"/>
        </w:rPr>
        <w:t>euron-</w:t>
      </w:r>
      <w:r w:rsidR="005C1E63" w:rsidRPr="00960A4C">
        <w:rPr>
          <w:rFonts w:asciiTheme="majorHAnsi" w:hAnsiTheme="majorHAnsi" w:cstheme="majorHAnsi"/>
        </w:rPr>
        <w:t>m</w:t>
      </w:r>
      <w:r w:rsidRPr="00960A4C">
        <w:rPr>
          <w:rFonts w:asciiTheme="majorHAnsi" w:hAnsiTheme="majorHAnsi" w:cstheme="majorHAnsi"/>
        </w:rPr>
        <w:t xml:space="preserve">icrotransducer </w:t>
      </w:r>
      <w:r w:rsidR="005C1E63" w:rsidRPr="00960A4C">
        <w:rPr>
          <w:rFonts w:asciiTheme="majorHAnsi" w:hAnsiTheme="majorHAnsi" w:cstheme="majorHAnsi"/>
        </w:rPr>
        <w:t>j</w:t>
      </w:r>
      <w:r w:rsidRPr="00960A4C">
        <w:rPr>
          <w:rFonts w:asciiTheme="majorHAnsi" w:hAnsiTheme="majorHAnsi" w:cstheme="majorHAnsi"/>
        </w:rPr>
        <w:t xml:space="preserve">unction: </w:t>
      </w:r>
      <w:r w:rsidR="005C1E63" w:rsidRPr="00960A4C">
        <w:rPr>
          <w:rFonts w:asciiTheme="majorHAnsi" w:hAnsiTheme="majorHAnsi" w:cstheme="majorHAnsi"/>
        </w:rPr>
        <w:t>f</w:t>
      </w:r>
      <w:r w:rsidRPr="00960A4C">
        <w:rPr>
          <w:rFonts w:asciiTheme="majorHAnsi" w:hAnsiTheme="majorHAnsi" w:cstheme="majorHAnsi"/>
        </w:rPr>
        <w:t xml:space="preserve">rom </w:t>
      </w:r>
      <w:r w:rsidR="005C1E63" w:rsidRPr="00960A4C">
        <w:rPr>
          <w:rFonts w:asciiTheme="majorHAnsi" w:hAnsiTheme="majorHAnsi" w:cstheme="majorHAnsi"/>
        </w:rPr>
        <w:t>e</w:t>
      </w:r>
      <w:r w:rsidRPr="00960A4C">
        <w:rPr>
          <w:rFonts w:asciiTheme="majorHAnsi" w:hAnsiTheme="majorHAnsi" w:cstheme="majorHAnsi"/>
        </w:rPr>
        <w:t xml:space="preserve">xtracellular to </w:t>
      </w:r>
      <w:r w:rsidR="005C1E63" w:rsidRPr="00960A4C">
        <w:rPr>
          <w:rFonts w:asciiTheme="majorHAnsi" w:hAnsiTheme="majorHAnsi" w:cstheme="majorHAnsi"/>
        </w:rPr>
        <w:t>p</w:t>
      </w:r>
      <w:r w:rsidRPr="00960A4C">
        <w:rPr>
          <w:rFonts w:asciiTheme="majorHAnsi" w:hAnsiTheme="majorHAnsi" w:cstheme="majorHAnsi"/>
        </w:rPr>
        <w:t xml:space="preserve">atch </w:t>
      </w:r>
      <w:r w:rsidR="005C1E63" w:rsidRPr="00960A4C">
        <w:rPr>
          <w:rFonts w:asciiTheme="majorHAnsi" w:hAnsiTheme="majorHAnsi" w:cstheme="majorHAnsi"/>
        </w:rPr>
        <w:t>r</w:t>
      </w:r>
      <w:r w:rsidRPr="00960A4C">
        <w:rPr>
          <w:rFonts w:asciiTheme="majorHAnsi" w:hAnsiTheme="majorHAnsi" w:cstheme="majorHAnsi"/>
        </w:rPr>
        <w:t>ecording</w:t>
      </w:r>
      <w:r w:rsidR="005C1E63" w:rsidRPr="00960A4C">
        <w:rPr>
          <w:rFonts w:asciiTheme="majorHAnsi" w:hAnsiTheme="majorHAnsi" w:cstheme="majorHAnsi"/>
        </w:rPr>
        <w:t>.</w:t>
      </w:r>
      <w:r w:rsidRPr="00960A4C">
        <w:rPr>
          <w:rFonts w:asciiTheme="majorHAnsi" w:hAnsiTheme="majorHAnsi" w:cstheme="majorHAnsi"/>
        </w:rPr>
        <w:t xml:space="preserve"> </w:t>
      </w:r>
      <w:r w:rsidRPr="00960A4C">
        <w:rPr>
          <w:rFonts w:asciiTheme="majorHAnsi" w:hAnsiTheme="majorHAnsi" w:cstheme="majorHAnsi"/>
          <w:i/>
          <w:iCs/>
        </w:rPr>
        <w:t>IEEE Trans</w:t>
      </w:r>
      <w:r w:rsidR="000D726F" w:rsidRPr="00960A4C">
        <w:rPr>
          <w:rFonts w:asciiTheme="majorHAnsi" w:hAnsiTheme="majorHAnsi" w:cstheme="majorHAnsi"/>
          <w:i/>
          <w:iCs/>
        </w:rPr>
        <w:t>actions on</w:t>
      </w:r>
      <w:r w:rsidRPr="00960A4C">
        <w:rPr>
          <w:rFonts w:asciiTheme="majorHAnsi" w:hAnsiTheme="majorHAnsi" w:cstheme="majorHAnsi"/>
          <w:i/>
          <w:iCs/>
        </w:rPr>
        <w:t xml:space="preserve"> Biomedical Engineering</w:t>
      </w:r>
      <w:r w:rsidR="008B7B9F" w:rsidRPr="00960A4C">
        <w:rPr>
          <w:rFonts w:asciiTheme="majorHAnsi" w:hAnsiTheme="majorHAnsi" w:cstheme="majorHAnsi"/>
          <w:i/>
          <w:iCs/>
        </w:rPr>
        <w:t>,</w:t>
      </w:r>
      <w:r w:rsidRPr="00960A4C">
        <w:rPr>
          <w:rFonts w:asciiTheme="majorHAnsi" w:hAnsiTheme="majorHAnsi" w:cstheme="majorHAnsi"/>
        </w:rPr>
        <w:t xml:space="preserve"> </w:t>
      </w:r>
      <w:r w:rsidRPr="00960A4C">
        <w:rPr>
          <w:rFonts w:asciiTheme="majorHAnsi" w:hAnsiTheme="majorHAnsi" w:cstheme="majorHAnsi"/>
          <w:b/>
          <w:bCs/>
        </w:rPr>
        <w:t>40</w:t>
      </w:r>
      <w:r w:rsidR="00804D66" w:rsidRPr="00960A4C">
        <w:rPr>
          <w:rFonts w:asciiTheme="majorHAnsi" w:hAnsiTheme="majorHAnsi" w:cstheme="majorHAnsi"/>
          <w:b/>
          <w:bCs/>
        </w:rPr>
        <w:t xml:space="preserve"> </w:t>
      </w:r>
      <w:r w:rsidR="00804D66" w:rsidRPr="00960A4C">
        <w:rPr>
          <w:rFonts w:asciiTheme="majorHAnsi" w:hAnsiTheme="majorHAnsi" w:cstheme="majorHAnsi"/>
        </w:rPr>
        <w:t>(1)</w:t>
      </w:r>
      <w:r w:rsidRPr="00960A4C">
        <w:rPr>
          <w:rFonts w:asciiTheme="majorHAnsi" w:hAnsiTheme="majorHAnsi" w:cstheme="majorHAnsi"/>
        </w:rPr>
        <w:t xml:space="preserve">, </w:t>
      </w:r>
      <w:r w:rsidR="00085FD5" w:rsidRPr="00960A4C">
        <w:rPr>
          <w:rFonts w:asciiTheme="majorHAnsi" w:hAnsiTheme="majorHAnsi" w:cstheme="majorHAnsi"/>
        </w:rPr>
        <w:t>35–41</w:t>
      </w:r>
      <w:r w:rsidRPr="00960A4C">
        <w:rPr>
          <w:rFonts w:asciiTheme="majorHAnsi" w:hAnsiTheme="majorHAnsi" w:cstheme="majorHAnsi"/>
        </w:rPr>
        <w:t xml:space="preserve"> (1993).</w:t>
      </w:r>
    </w:p>
    <w:p w14:paraId="2945F822" w14:textId="78CC0FC5" w:rsidR="007F051F" w:rsidRPr="00960A4C" w:rsidRDefault="007F051F" w:rsidP="00960A4C">
      <w:pPr>
        <w:numPr>
          <w:ilvl w:val="0"/>
          <w:numId w:val="9"/>
        </w:numPr>
        <w:pBdr>
          <w:top w:val="nil"/>
          <w:left w:val="nil"/>
          <w:bottom w:val="nil"/>
          <w:right w:val="nil"/>
          <w:between w:val="nil"/>
        </w:pBdr>
        <w:ind w:left="0" w:firstLine="0"/>
        <w:rPr>
          <w:rFonts w:asciiTheme="majorHAnsi" w:hAnsiTheme="majorHAnsi" w:cstheme="majorHAnsi"/>
        </w:rPr>
      </w:pPr>
      <w:r w:rsidRPr="00960A4C">
        <w:rPr>
          <w:rFonts w:asciiTheme="majorHAnsi" w:hAnsiTheme="majorHAnsi" w:cstheme="majorHAnsi"/>
        </w:rPr>
        <w:t>Wallace K., Strickland J. D., Valdivia P., Mundy W. R., Shafer T. J. A multiplexed assay for determination of neurotoxicant effects on spontaneous network activity and viability from microelectrode arrays</w:t>
      </w:r>
      <w:r w:rsidR="0078385D" w:rsidRPr="00960A4C">
        <w:rPr>
          <w:rFonts w:asciiTheme="majorHAnsi" w:hAnsiTheme="majorHAnsi" w:cstheme="majorHAnsi"/>
        </w:rPr>
        <w:t>.</w:t>
      </w:r>
      <w:r w:rsidRPr="00960A4C">
        <w:rPr>
          <w:rFonts w:asciiTheme="majorHAnsi" w:hAnsiTheme="majorHAnsi" w:cstheme="majorHAnsi"/>
        </w:rPr>
        <w:t xml:space="preserve"> </w:t>
      </w:r>
      <w:r w:rsidRPr="00960A4C">
        <w:rPr>
          <w:rFonts w:asciiTheme="majorHAnsi" w:hAnsiTheme="majorHAnsi" w:cstheme="majorHAnsi"/>
          <w:i/>
          <w:iCs/>
        </w:rPr>
        <w:t>Neuro</w:t>
      </w:r>
      <w:r w:rsidR="0078385D" w:rsidRPr="00960A4C">
        <w:rPr>
          <w:rFonts w:asciiTheme="majorHAnsi" w:hAnsiTheme="majorHAnsi" w:cstheme="majorHAnsi"/>
          <w:i/>
          <w:iCs/>
        </w:rPr>
        <w:t>T</w:t>
      </w:r>
      <w:r w:rsidRPr="00960A4C">
        <w:rPr>
          <w:rFonts w:asciiTheme="majorHAnsi" w:hAnsiTheme="majorHAnsi" w:cstheme="majorHAnsi"/>
          <w:i/>
          <w:iCs/>
        </w:rPr>
        <w:t>oxicology</w:t>
      </w:r>
      <w:r w:rsidR="0078385D" w:rsidRPr="00960A4C">
        <w:rPr>
          <w:rFonts w:asciiTheme="majorHAnsi" w:hAnsiTheme="majorHAnsi" w:cstheme="majorHAnsi"/>
          <w:i/>
          <w:iCs/>
        </w:rPr>
        <w:t>.</w:t>
      </w:r>
      <w:r w:rsidRPr="00960A4C">
        <w:rPr>
          <w:rFonts w:asciiTheme="majorHAnsi" w:hAnsiTheme="majorHAnsi" w:cstheme="majorHAnsi"/>
        </w:rPr>
        <w:t xml:space="preserve"> </w:t>
      </w:r>
      <w:r w:rsidRPr="00960A4C">
        <w:rPr>
          <w:rFonts w:asciiTheme="majorHAnsi" w:hAnsiTheme="majorHAnsi" w:cstheme="majorHAnsi"/>
          <w:b/>
          <w:bCs/>
        </w:rPr>
        <w:t>49</w:t>
      </w:r>
      <w:r w:rsidRPr="00960A4C">
        <w:rPr>
          <w:rFonts w:asciiTheme="majorHAnsi" w:hAnsiTheme="majorHAnsi" w:cstheme="majorHAnsi"/>
        </w:rPr>
        <w:t>, 79–85 (2015).</w:t>
      </w:r>
    </w:p>
    <w:p w14:paraId="7C4D0A56" w14:textId="1FBAD7D8" w:rsidR="007F051F" w:rsidRPr="00960A4C" w:rsidRDefault="007F051F" w:rsidP="00960A4C">
      <w:pPr>
        <w:numPr>
          <w:ilvl w:val="0"/>
          <w:numId w:val="9"/>
        </w:numPr>
        <w:pBdr>
          <w:top w:val="nil"/>
          <w:left w:val="nil"/>
          <w:bottom w:val="nil"/>
          <w:right w:val="nil"/>
          <w:between w:val="nil"/>
        </w:pBdr>
        <w:ind w:left="0" w:firstLine="0"/>
        <w:rPr>
          <w:rFonts w:asciiTheme="majorHAnsi" w:hAnsiTheme="majorHAnsi" w:cstheme="majorHAnsi"/>
        </w:rPr>
      </w:pPr>
      <w:r w:rsidRPr="00960A4C">
        <w:rPr>
          <w:rFonts w:asciiTheme="majorHAnsi" w:hAnsiTheme="majorHAnsi" w:cstheme="majorHAnsi"/>
        </w:rPr>
        <w:t xml:space="preserve">Bergveld, P. Development, </w:t>
      </w:r>
      <w:r w:rsidR="00E15B12" w:rsidRPr="00960A4C">
        <w:rPr>
          <w:rFonts w:asciiTheme="majorHAnsi" w:hAnsiTheme="majorHAnsi" w:cstheme="majorHAnsi"/>
        </w:rPr>
        <w:t>o</w:t>
      </w:r>
      <w:r w:rsidRPr="00960A4C">
        <w:rPr>
          <w:rFonts w:asciiTheme="majorHAnsi" w:hAnsiTheme="majorHAnsi" w:cstheme="majorHAnsi"/>
        </w:rPr>
        <w:t xml:space="preserve">peration, and </w:t>
      </w:r>
      <w:r w:rsidR="00E15B12" w:rsidRPr="00960A4C">
        <w:rPr>
          <w:rFonts w:asciiTheme="majorHAnsi" w:hAnsiTheme="majorHAnsi" w:cstheme="majorHAnsi"/>
        </w:rPr>
        <w:t>a</w:t>
      </w:r>
      <w:r w:rsidRPr="00960A4C">
        <w:rPr>
          <w:rFonts w:asciiTheme="majorHAnsi" w:hAnsiTheme="majorHAnsi" w:cstheme="majorHAnsi"/>
        </w:rPr>
        <w:t xml:space="preserve">pplication of the </w:t>
      </w:r>
      <w:r w:rsidR="00E15B12" w:rsidRPr="00960A4C">
        <w:rPr>
          <w:rFonts w:asciiTheme="majorHAnsi" w:hAnsiTheme="majorHAnsi" w:cstheme="majorHAnsi"/>
        </w:rPr>
        <w:t>t</w:t>
      </w:r>
      <w:r w:rsidRPr="00960A4C">
        <w:rPr>
          <w:rFonts w:asciiTheme="majorHAnsi" w:hAnsiTheme="majorHAnsi" w:cstheme="majorHAnsi"/>
        </w:rPr>
        <w:t xml:space="preserve">ool for </w:t>
      </w:r>
      <w:r w:rsidR="00E15B12" w:rsidRPr="00960A4C">
        <w:rPr>
          <w:rFonts w:asciiTheme="majorHAnsi" w:hAnsiTheme="majorHAnsi" w:cstheme="majorHAnsi"/>
        </w:rPr>
        <w:t>e</w:t>
      </w:r>
      <w:r w:rsidRPr="00960A4C">
        <w:rPr>
          <w:rFonts w:asciiTheme="majorHAnsi" w:hAnsiTheme="majorHAnsi" w:cstheme="majorHAnsi"/>
        </w:rPr>
        <w:t>lectrophysiology</w:t>
      </w:r>
      <w:r w:rsidR="00E15B12" w:rsidRPr="00960A4C">
        <w:rPr>
          <w:rFonts w:asciiTheme="majorHAnsi" w:hAnsiTheme="majorHAnsi" w:cstheme="majorHAnsi"/>
        </w:rPr>
        <w:t>.</w:t>
      </w:r>
      <w:r w:rsidRPr="00960A4C">
        <w:rPr>
          <w:rFonts w:asciiTheme="majorHAnsi" w:hAnsiTheme="majorHAnsi" w:cstheme="majorHAnsi"/>
        </w:rPr>
        <w:t xml:space="preserve"> </w:t>
      </w:r>
      <w:r w:rsidRPr="00960A4C">
        <w:rPr>
          <w:rFonts w:asciiTheme="majorHAnsi" w:hAnsiTheme="majorHAnsi" w:cstheme="majorHAnsi"/>
          <w:i/>
          <w:iCs/>
        </w:rPr>
        <w:t>IEEE Trans</w:t>
      </w:r>
      <w:r w:rsidR="000D726F" w:rsidRPr="00960A4C">
        <w:rPr>
          <w:rFonts w:asciiTheme="majorHAnsi" w:hAnsiTheme="majorHAnsi" w:cstheme="majorHAnsi"/>
          <w:i/>
          <w:iCs/>
        </w:rPr>
        <w:t>actions on</w:t>
      </w:r>
      <w:r w:rsidRPr="00960A4C">
        <w:rPr>
          <w:rFonts w:asciiTheme="majorHAnsi" w:hAnsiTheme="majorHAnsi" w:cstheme="majorHAnsi"/>
          <w:i/>
          <w:iCs/>
        </w:rPr>
        <w:t xml:space="preserve"> Bio</w:t>
      </w:r>
      <w:r w:rsidR="000D726F" w:rsidRPr="00960A4C">
        <w:rPr>
          <w:rFonts w:asciiTheme="majorHAnsi" w:hAnsiTheme="majorHAnsi" w:cstheme="majorHAnsi"/>
          <w:i/>
          <w:iCs/>
        </w:rPr>
        <w:t>medical</w:t>
      </w:r>
      <w:r w:rsidRPr="00960A4C">
        <w:rPr>
          <w:rFonts w:asciiTheme="majorHAnsi" w:hAnsiTheme="majorHAnsi" w:cstheme="majorHAnsi"/>
          <w:i/>
          <w:iCs/>
        </w:rPr>
        <w:t xml:space="preserve"> Engineering</w:t>
      </w:r>
      <w:r w:rsidR="00E15B12" w:rsidRPr="00960A4C">
        <w:rPr>
          <w:rFonts w:asciiTheme="majorHAnsi" w:hAnsiTheme="majorHAnsi" w:cstheme="majorHAnsi"/>
          <w:i/>
          <w:iCs/>
        </w:rPr>
        <w:t>.</w:t>
      </w:r>
      <w:r w:rsidRPr="00960A4C">
        <w:rPr>
          <w:rFonts w:asciiTheme="majorHAnsi" w:hAnsiTheme="majorHAnsi" w:cstheme="majorHAnsi"/>
        </w:rPr>
        <w:t xml:space="preserve"> </w:t>
      </w:r>
      <w:r w:rsidRPr="00960A4C">
        <w:rPr>
          <w:rFonts w:asciiTheme="majorHAnsi" w:hAnsiTheme="majorHAnsi" w:cstheme="majorHAnsi"/>
          <w:b/>
          <w:bCs/>
        </w:rPr>
        <w:t>19</w:t>
      </w:r>
      <w:r w:rsidR="00E15B12" w:rsidRPr="00960A4C">
        <w:rPr>
          <w:rFonts w:asciiTheme="majorHAnsi" w:hAnsiTheme="majorHAnsi" w:cstheme="majorHAnsi"/>
          <w:b/>
          <w:bCs/>
        </w:rPr>
        <w:t xml:space="preserve"> </w:t>
      </w:r>
      <w:r w:rsidR="00E15B12" w:rsidRPr="00960A4C">
        <w:rPr>
          <w:rFonts w:asciiTheme="majorHAnsi" w:hAnsiTheme="majorHAnsi" w:cstheme="majorHAnsi"/>
        </w:rPr>
        <w:t>(5)</w:t>
      </w:r>
      <w:r w:rsidRPr="00960A4C">
        <w:rPr>
          <w:rFonts w:asciiTheme="majorHAnsi" w:hAnsiTheme="majorHAnsi" w:cstheme="majorHAnsi"/>
        </w:rPr>
        <w:t>, 342–351 (1972).</w:t>
      </w:r>
    </w:p>
    <w:p w14:paraId="32928B37" w14:textId="6C2DA643" w:rsidR="007F051F" w:rsidRPr="00960A4C" w:rsidRDefault="007F051F" w:rsidP="00960A4C">
      <w:pPr>
        <w:numPr>
          <w:ilvl w:val="0"/>
          <w:numId w:val="9"/>
        </w:numPr>
        <w:pBdr>
          <w:top w:val="nil"/>
          <w:left w:val="nil"/>
          <w:bottom w:val="nil"/>
          <w:right w:val="nil"/>
          <w:between w:val="nil"/>
        </w:pBdr>
        <w:ind w:left="0" w:firstLine="0"/>
        <w:rPr>
          <w:rFonts w:asciiTheme="majorHAnsi" w:hAnsiTheme="majorHAnsi" w:cstheme="majorHAnsi"/>
        </w:rPr>
      </w:pPr>
      <w:r w:rsidRPr="00960A4C">
        <w:rPr>
          <w:rFonts w:asciiTheme="majorHAnsi" w:hAnsiTheme="majorHAnsi" w:cstheme="majorHAnsi"/>
        </w:rPr>
        <w:t>Bergveld, P., Wiersma, J.</w:t>
      </w:r>
      <w:r w:rsidR="00653A78" w:rsidRPr="00960A4C">
        <w:rPr>
          <w:rFonts w:asciiTheme="majorHAnsi" w:hAnsiTheme="majorHAnsi" w:cstheme="majorHAnsi"/>
        </w:rPr>
        <w:t>,</w:t>
      </w:r>
      <w:r w:rsidRPr="00960A4C">
        <w:rPr>
          <w:rFonts w:asciiTheme="majorHAnsi" w:hAnsiTheme="majorHAnsi" w:cstheme="majorHAnsi"/>
        </w:rPr>
        <w:t xml:space="preserve"> Meertens, H. Extracellular </w:t>
      </w:r>
      <w:r w:rsidR="00653A78" w:rsidRPr="00960A4C">
        <w:rPr>
          <w:rFonts w:asciiTheme="majorHAnsi" w:hAnsiTheme="majorHAnsi" w:cstheme="majorHAnsi"/>
        </w:rPr>
        <w:t>p</w:t>
      </w:r>
      <w:r w:rsidRPr="00960A4C">
        <w:rPr>
          <w:rFonts w:asciiTheme="majorHAnsi" w:hAnsiTheme="majorHAnsi" w:cstheme="majorHAnsi"/>
        </w:rPr>
        <w:t xml:space="preserve">otential </w:t>
      </w:r>
      <w:r w:rsidR="00653A78" w:rsidRPr="00960A4C">
        <w:rPr>
          <w:rFonts w:asciiTheme="majorHAnsi" w:hAnsiTheme="majorHAnsi" w:cstheme="majorHAnsi"/>
        </w:rPr>
        <w:t>r</w:t>
      </w:r>
      <w:r w:rsidRPr="00960A4C">
        <w:rPr>
          <w:rFonts w:asciiTheme="majorHAnsi" w:hAnsiTheme="majorHAnsi" w:cstheme="majorHAnsi"/>
        </w:rPr>
        <w:t xml:space="preserve">ecordings by </w:t>
      </w:r>
      <w:r w:rsidR="00653A78" w:rsidRPr="00960A4C">
        <w:rPr>
          <w:rFonts w:asciiTheme="majorHAnsi" w:hAnsiTheme="majorHAnsi" w:cstheme="majorHAnsi"/>
        </w:rPr>
        <w:t>m</w:t>
      </w:r>
      <w:r w:rsidRPr="00960A4C">
        <w:rPr>
          <w:rFonts w:asciiTheme="majorHAnsi" w:hAnsiTheme="majorHAnsi" w:cstheme="majorHAnsi"/>
        </w:rPr>
        <w:t xml:space="preserve">eans of a </w:t>
      </w:r>
      <w:r w:rsidR="00653A78" w:rsidRPr="00960A4C">
        <w:rPr>
          <w:rFonts w:asciiTheme="majorHAnsi" w:hAnsiTheme="majorHAnsi" w:cstheme="majorHAnsi"/>
        </w:rPr>
        <w:t>f</w:t>
      </w:r>
      <w:r w:rsidRPr="00960A4C">
        <w:rPr>
          <w:rFonts w:asciiTheme="majorHAnsi" w:hAnsiTheme="majorHAnsi" w:cstheme="majorHAnsi"/>
        </w:rPr>
        <w:t xml:space="preserve">ield </w:t>
      </w:r>
      <w:r w:rsidR="00653A78" w:rsidRPr="00960A4C">
        <w:rPr>
          <w:rFonts w:asciiTheme="majorHAnsi" w:hAnsiTheme="majorHAnsi" w:cstheme="majorHAnsi"/>
        </w:rPr>
        <w:t>e</w:t>
      </w:r>
      <w:r w:rsidRPr="00960A4C">
        <w:rPr>
          <w:rFonts w:asciiTheme="majorHAnsi" w:hAnsiTheme="majorHAnsi" w:cstheme="majorHAnsi"/>
        </w:rPr>
        <w:t xml:space="preserve">ffect </w:t>
      </w:r>
      <w:r w:rsidR="00653A78" w:rsidRPr="00960A4C">
        <w:rPr>
          <w:rFonts w:asciiTheme="majorHAnsi" w:hAnsiTheme="majorHAnsi" w:cstheme="majorHAnsi"/>
        </w:rPr>
        <w:t>t</w:t>
      </w:r>
      <w:r w:rsidRPr="00960A4C">
        <w:rPr>
          <w:rFonts w:asciiTheme="majorHAnsi" w:hAnsiTheme="majorHAnsi" w:cstheme="majorHAnsi"/>
        </w:rPr>
        <w:t xml:space="preserve">ransistor </w:t>
      </w:r>
      <w:r w:rsidR="00653A78" w:rsidRPr="00960A4C">
        <w:rPr>
          <w:rFonts w:asciiTheme="majorHAnsi" w:hAnsiTheme="majorHAnsi" w:cstheme="majorHAnsi"/>
        </w:rPr>
        <w:t>w</w:t>
      </w:r>
      <w:r w:rsidRPr="00960A4C">
        <w:rPr>
          <w:rFonts w:asciiTheme="majorHAnsi" w:hAnsiTheme="majorHAnsi" w:cstheme="majorHAnsi"/>
        </w:rPr>
        <w:t xml:space="preserve">ithout </w:t>
      </w:r>
      <w:r w:rsidR="00653A78" w:rsidRPr="00960A4C">
        <w:rPr>
          <w:rFonts w:asciiTheme="majorHAnsi" w:hAnsiTheme="majorHAnsi" w:cstheme="majorHAnsi"/>
        </w:rPr>
        <w:t>g</w:t>
      </w:r>
      <w:r w:rsidRPr="00960A4C">
        <w:rPr>
          <w:rFonts w:asciiTheme="majorHAnsi" w:hAnsiTheme="majorHAnsi" w:cstheme="majorHAnsi"/>
        </w:rPr>
        <w:t xml:space="preserve">ate </w:t>
      </w:r>
      <w:r w:rsidR="00653A78" w:rsidRPr="00960A4C">
        <w:rPr>
          <w:rFonts w:asciiTheme="majorHAnsi" w:hAnsiTheme="majorHAnsi" w:cstheme="majorHAnsi"/>
        </w:rPr>
        <w:t>m</w:t>
      </w:r>
      <w:r w:rsidRPr="00960A4C">
        <w:rPr>
          <w:rFonts w:asciiTheme="majorHAnsi" w:hAnsiTheme="majorHAnsi" w:cstheme="majorHAnsi"/>
        </w:rPr>
        <w:t xml:space="preserve">etal, </w:t>
      </w:r>
      <w:r w:rsidR="00653A78" w:rsidRPr="00960A4C">
        <w:rPr>
          <w:rFonts w:asciiTheme="majorHAnsi" w:hAnsiTheme="majorHAnsi" w:cstheme="majorHAnsi"/>
        </w:rPr>
        <w:t>c</w:t>
      </w:r>
      <w:r w:rsidRPr="00960A4C">
        <w:rPr>
          <w:rFonts w:asciiTheme="majorHAnsi" w:hAnsiTheme="majorHAnsi" w:cstheme="majorHAnsi"/>
        </w:rPr>
        <w:t xml:space="preserve">alled OSFET. </w:t>
      </w:r>
      <w:r w:rsidR="000D726F" w:rsidRPr="00960A4C">
        <w:rPr>
          <w:rFonts w:asciiTheme="majorHAnsi" w:hAnsiTheme="majorHAnsi" w:cstheme="majorHAnsi"/>
          <w:i/>
          <w:iCs/>
        </w:rPr>
        <w:t>IEEE Transactions on Biomedical Engineering</w:t>
      </w:r>
      <w:r w:rsidR="007439ED" w:rsidRPr="00960A4C">
        <w:rPr>
          <w:rFonts w:asciiTheme="majorHAnsi" w:hAnsiTheme="majorHAnsi" w:cstheme="majorHAnsi"/>
        </w:rPr>
        <w:t xml:space="preserve">. </w:t>
      </w:r>
      <w:r w:rsidRPr="00960A4C">
        <w:rPr>
          <w:rFonts w:asciiTheme="majorHAnsi" w:hAnsiTheme="majorHAnsi" w:cstheme="majorHAnsi"/>
          <w:b/>
          <w:bCs/>
        </w:rPr>
        <w:t>23</w:t>
      </w:r>
      <w:r w:rsidR="007439ED" w:rsidRPr="00960A4C">
        <w:rPr>
          <w:rFonts w:asciiTheme="majorHAnsi" w:hAnsiTheme="majorHAnsi" w:cstheme="majorHAnsi"/>
        </w:rPr>
        <w:t xml:space="preserve"> (2),</w:t>
      </w:r>
      <w:r w:rsidRPr="00960A4C">
        <w:rPr>
          <w:rFonts w:asciiTheme="majorHAnsi" w:hAnsiTheme="majorHAnsi" w:cstheme="majorHAnsi"/>
        </w:rPr>
        <w:t xml:space="preserve"> 136–144 (1976).</w:t>
      </w:r>
    </w:p>
    <w:p w14:paraId="3AF38E21" w14:textId="3BCD4258" w:rsidR="007F051F" w:rsidRPr="00960A4C" w:rsidRDefault="007F051F" w:rsidP="00960A4C">
      <w:pPr>
        <w:numPr>
          <w:ilvl w:val="0"/>
          <w:numId w:val="9"/>
        </w:numPr>
        <w:pBdr>
          <w:top w:val="nil"/>
          <w:left w:val="nil"/>
          <w:bottom w:val="nil"/>
          <w:right w:val="nil"/>
          <w:between w:val="nil"/>
        </w:pBdr>
        <w:ind w:left="0" w:firstLine="0"/>
        <w:rPr>
          <w:rFonts w:asciiTheme="majorHAnsi" w:hAnsiTheme="majorHAnsi" w:cstheme="majorHAnsi"/>
        </w:rPr>
      </w:pPr>
      <w:r w:rsidRPr="00960A4C">
        <w:rPr>
          <w:rFonts w:asciiTheme="majorHAnsi" w:hAnsiTheme="majorHAnsi" w:cstheme="majorHAnsi"/>
        </w:rPr>
        <w:t>Fromherz, P.</w:t>
      </w:r>
      <w:r w:rsidR="007439ED" w:rsidRPr="00960A4C">
        <w:rPr>
          <w:rFonts w:asciiTheme="majorHAnsi" w:hAnsiTheme="majorHAnsi" w:cstheme="majorHAnsi"/>
        </w:rPr>
        <w:t>,</w:t>
      </w:r>
      <w:r w:rsidRPr="00960A4C">
        <w:rPr>
          <w:rFonts w:asciiTheme="majorHAnsi" w:hAnsiTheme="majorHAnsi" w:cstheme="majorHAnsi"/>
        </w:rPr>
        <w:t xml:space="preserve"> Offenhausser, A</w:t>
      </w:r>
      <w:r w:rsidR="00C41E7F" w:rsidRPr="00960A4C">
        <w:rPr>
          <w:rFonts w:asciiTheme="majorHAnsi" w:hAnsiTheme="majorHAnsi" w:cstheme="majorHAnsi"/>
        </w:rPr>
        <w:t xml:space="preserve">., Vetter, T., Weis, J. </w:t>
      </w:r>
      <w:r w:rsidRPr="00960A4C">
        <w:rPr>
          <w:rFonts w:asciiTheme="majorHAnsi" w:hAnsiTheme="majorHAnsi" w:cstheme="majorHAnsi"/>
        </w:rPr>
        <w:t xml:space="preserve">A </w:t>
      </w:r>
      <w:r w:rsidR="00C41E7F" w:rsidRPr="00960A4C">
        <w:rPr>
          <w:rFonts w:asciiTheme="majorHAnsi" w:hAnsiTheme="majorHAnsi" w:cstheme="majorHAnsi"/>
        </w:rPr>
        <w:t>n</w:t>
      </w:r>
      <w:r w:rsidRPr="00960A4C">
        <w:rPr>
          <w:rFonts w:asciiTheme="majorHAnsi" w:hAnsiTheme="majorHAnsi" w:cstheme="majorHAnsi"/>
        </w:rPr>
        <w:t>euron-</w:t>
      </w:r>
      <w:r w:rsidR="00C41E7F" w:rsidRPr="00960A4C">
        <w:rPr>
          <w:rFonts w:asciiTheme="majorHAnsi" w:hAnsiTheme="majorHAnsi" w:cstheme="majorHAnsi"/>
        </w:rPr>
        <w:t>s</w:t>
      </w:r>
      <w:r w:rsidRPr="00960A4C">
        <w:rPr>
          <w:rFonts w:asciiTheme="majorHAnsi" w:hAnsiTheme="majorHAnsi" w:cstheme="majorHAnsi"/>
        </w:rPr>
        <w:t xml:space="preserve">ilicon </w:t>
      </w:r>
      <w:r w:rsidR="00C41E7F" w:rsidRPr="00960A4C">
        <w:rPr>
          <w:rFonts w:asciiTheme="majorHAnsi" w:hAnsiTheme="majorHAnsi" w:cstheme="majorHAnsi"/>
        </w:rPr>
        <w:t>j</w:t>
      </w:r>
      <w:r w:rsidRPr="00960A4C">
        <w:rPr>
          <w:rFonts w:asciiTheme="majorHAnsi" w:hAnsiTheme="majorHAnsi" w:cstheme="majorHAnsi"/>
        </w:rPr>
        <w:t xml:space="preserve">unction: </w:t>
      </w:r>
      <w:r w:rsidR="00C41E7F" w:rsidRPr="00960A4C">
        <w:rPr>
          <w:rFonts w:asciiTheme="majorHAnsi" w:hAnsiTheme="majorHAnsi" w:cstheme="majorHAnsi"/>
        </w:rPr>
        <w:t>a</w:t>
      </w:r>
      <w:r w:rsidRPr="00960A4C">
        <w:rPr>
          <w:rFonts w:asciiTheme="majorHAnsi" w:hAnsiTheme="majorHAnsi" w:cstheme="majorHAnsi"/>
        </w:rPr>
        <w:t xml:space="preserve"> Retzius </w:t>
      </w:r>
      <w:r w:rsidR="00C41E7F" w:rsidRPr="00960A4C">
        <w:rPr>
          <w:rFonts w:asciiTheme="majorHAnsi" w:hAnsiTheme="majorHAnsi" w:cstheme="majorHAnsi"/>
        </w:rPr>
        <w:t>c</w:t>
      </w:r>
      <w:r w:rsidRPr="00960A4C">
        <w:rPr>
          <w:rFonts w:asciiTheme="majorHAnsi" w:hAnsiTheme="majorHAnsi" w:cstheme="majorHAnsi"/>
        </w:rPr>
        <w:t xml:space="preserve">ell of the </w:t>
      </w:r>
      <w:r w:rsidR="00C41E7F" w:rsidRPr="00960A4C">
        <w:rPr>
          <w:rFonts w:asciiTheme="majorHAnsi" w:hAnsiTheme="majorHAnsi" w:cstheme="majorHAnsi"/>
        </w:rPr>
        <w:t>l</w:t>
      </w:r>
      <w:r w:rsidRPr="00960A4C">
        <w:rPr>
          <w:rFonts w:asciiTheme="majorHAnsi" w:hAnsiTheme="majorHAnsi" w:cstheme="majorHAnsi"/>
        </w:rPr>
        <w:t xml:space="preserve">eech on an </w:t>
      </w:r>
      <w:r w:rsidR="00C41E7F" w:rsidRPr="00960A4C">
        <w:rPr>
          <w:rFonts w:asciiTheme="majorHAnsi" w:hAnsiTheme="majorHAnsi" w:cstheme="majorHAnsi"/>
        </w:rPr>
        <w:t>i</w:t>
      </w:r>
      <w:r w:rsidRPr="00960A4C">
        <w:rPr>
          <w:rFonts w:asciiTheme="majorHAnsi" w:hAnsiTheme="majorHAnsi" w:cstheme="majorHAnsi"/>
        </w:rPr>
        <w:t>nsulated-</w:t>
      </w:r>
      <w:r w:rsidR="00C41E7F" w:rsidRPr="00960A4C">
        <w:rPr>
          <w:rFonts w:asciiTheme="majorHAnsi" w:hAnsiTheme="majorHAnsi" w:cstheme="majorHAnsi"/>
        </w:rPr>
        <w:t>g</w:t>
      </w:r>
      <w:r w:rsidRPr="00960A4C">
        <w:rPr>
          <w:rFonts w:asciiTheme="majorHAnsi" w:hAnsiTheme="majorHAnsi" w:cstheme="majorHAnsi"/>
        </w:rPr>
        <w:t xml:space="preserve">ate </w:t>
      </w:r>
      <w:r w:rsidR="00C41E7F" w:rsidRPr="00960A4C">
        <w:rPr>
          <w:rFonts w:asciiTheme="majorHAnsi" w:hAnsiTheme="majorHAnsi" w:cstheme="majorHAnsi"/>
        </w:rPr>
        <w:t>f</w:t>
      </w:r>
      <w:r w:rsidRPr="00960A4C">
        <w:rPr>
          <w:rFonts w:asciiTheme="majorHAnsi" w:hAnsiTheme="majorHAnsi" w:cstheme="majorHAnsi"/>
        </w:rPr>
        <w:t>ield-</w:t>
      </w:r>
      <w:r w:rsidR="00C41E7F" w:rsidRPr="00960A4C">
        <w:rPr>
          <w:rFonts w:asciiTheme="majorHAnsi" w:hAnsiTheme="majorHAnsi" w:cstheme="majorHAnsi"/>
        </w:rPr>
        <w:t>e</w:t>
      </w:r>
      <w:r w:rsidRPr="00960A4C">
        <w:rPr>
          <w:rFonts w:asciiTheme="majorHAnsi" w:hAnsiTheme="majorHAnsi" w:cstheme="majorHAnsi"/>
        </w:rPr>
        <w:t xml:space="preserve">ffect </w:t>
      </w:r>
      <w:r w:rsidR="00C41E7F" w:rsidRPr="00960A4C">
        <w:rPr>
          <w:rFonts w:asciiTheme="majorHAnsi" w:hAnsiTheme="majorHAnsi" w:cstheme="majorHAnsi"/>
        </w:rPr>
        <w:t>t</w:t>
      </w:r>
      <w:r w:rsidRPr="00960A4C">
        <w:rPr>
          <w:rFonts w:asciiTheme="majorHAnsi" w:hAnsiTheme="majorHAnsi" w:cstheme="majorHAnsi"/>
        </w:rPr>
        <w:t>ransistor</w:t>
      </w:r>
      <w:r w:rsidR="00C41E7F" w:rsidRPr="00960A4C">
        <w:rPr>
          <w:rFonts w:asciiTheme="majorHAnsi" w:hAnsiTheme="majorHAnsi" w:cstheme="majorHAnsi"/>
        </w:rPr>
        <w:t>.</w:t>
      </w:r>
      <w:r w:rsidRPr="00960A4C">
        <w:rPr>
          <w:rFonts w:asciiTheme="majorHAnsi" w:hAnsiTheme="majorHAnsi" w:cstheme="majorHAnsi"/>
        </w:rPr>
        <w:t xml:space="preserve"> </w:t>
      </w:r>
      <w:r w:rsidRPr="00960A4C">
        <w:rPr>
          <w:rFonts w:asciiTheme="majorHAnsi" w:hAnsiTheme="majorHAnsi" w:cstheme="majorHAnsi"/>
          <w:i/>
          <w:iCs/>
        </w:rPr>
        <w:t>Science</w:t>
      </w:r>
      <w:r w:rsidR="00C41E7F" w:rsidRPr="00960A4C">
        <w:rPr>
          <w:rFonts w:asciiTheme="majorHAnsi" w:hAnsiTheme="majorHAnsi" w:cstheme="majorHAnsi"/>
          <w:i/>
          <w:iCs/>
        </w:rPr>
        <w:t>.</w:t>
      </w:r>
      <w:r w:rsidRPr="00960A4C">
        <w:rPr>
          <w:rFonts w:asciiTheme="majorHAnsi" w:hAnsiTheme="majorHAnsi" w:cstheme="majorHAnsi"/>
        </w:rPr>
        <w:t xml:space="preserve"> </w:t>
      </w:r>
      <w:r w:rsidRPr="00960A4C">
        <w:rPr>
          <w:rFonts w:asciiTheme="majorHAnsi" w:hAnsiTheme="majorHAnsi" w:cstheme="majorHAnsi"/>
          <w:b/>
          <w:bCs/>
        </w:rPr>
        <w:t>252</w:t>
      </w:r>
      <w:r w:rsidR="00C41E7F" w:rsidRPr="00960A4C">
        <w:rPr>
          <w:rFonts w:asciiTheme="majorHAnsi" w:hAnsiTheme="majorHAnsi" w:cstheme="majorHAnsi"/>
          <w:b/>
          <w:bCs/>
        </w:rPr>
        <w:t xml:space="preserve"> </w:t>
      </w:r>
      <w:r w:rsidR="00C41E7F" w:rsidRPr="00960A4C">
        <w:rPr>
          <w:rFonts w:asciiTheme="majorHAnsi" w:hAnsiTheme="majorHAnsi" w:cstheme="majorHAnsi"/>
        </w:rPr>
        <w:t>(</w:t>
      </w:r>
      <w:r w:rsidR="00E33112" w:rsidRPr="00960A4C">
        <w:rPr>
          <w:rFonts w:asciiTheme="majorHAnsi" w:hAnsiTheme="majorHAnsi" w:cstheme="majorHAnsi"/>
        </w:rPr>
        <w:t>5010)</w:t>
      </w:r>
      <w:r w:rsidRPr="00960A4C">
        <w:rPr>
          <w:rFonts w:asciiTheme="majorHAnsi" w:hAnsiTheme="majorHAnsi" w:cstheme="majorHAnsi"/>
        </w:rPr>
        <w:t>, 1290–1293 (1991).</w:t>
      </w:r>
    </w:p>
    <w:p w14:paraId="2CA056F7" w14:textId="19114087" w:rsidR="007F051F" w:rsidRPr="00960A4C" w:rsidRDefault="007F051F" w:rsidP="00960A4C">
      <w:pPr>
        <w:numPr>
          <w:ilvl w:val="0"/>
          <w:numId w:val="9"/>
        </w:numPr>
        <w:pBdr>
          <w:top w:val="nil"/>
          <w:left w:val="nil"/>
          <w:bottom w:val="nil"/>
          <w:right w:val="nil"/>
          <w:between w:val="nil"/>
        </w:pBdr>
        <w:ind w:left="0" w:firstLine="0"/>
        <w:rPr>
          <w:rFonts w:asciiTheme="majorHAnsi" w:hAnsiTheme="majorHAnsi" w:cstheme="majorHAnsi"/>
        </w:rPr>
      </w:pPr>
      <w:r w:rsidRPr="00960A4C">
        <w:rPr>
          <w:rFonts w:asciiTheme="majorHAnsi" w:hAnsiTheme="majorHAnsi" w:cstheme="majorHAnsi"/>
        </w:rPr>
        <w:t>Martinoia, S. et al. Development of ISFET array-based microsystems for bioelectrochemical measurements of cell populations</w:t>
      </w:r>
      <w:r w:rsidR="00E33112" w:rsidRPr="00960A4C">
        <w:rPr>
          <w:rFonts w:asciiTheme="majorHAnsi" w:hAnsiTheme="majorHAnsi" w:cstheme="majorHAnsi"/>
        </w:rPr>
        <w:t>.</w:t>
      </w:r>
      <w:r w:rsidRPr="00960A4C">
        <w:rPr>
          <w:rFonts w:asciiTheme="majorHAnsi" w:hAnsiTheme="majorHAnsi" w:cstheme="majorHAnsi"/>
        </w:rPr>
        <w:t xml:space="preserve"> </w:t>
      </w:r>
      <w:r w:rsidRPr="00960A4C">
        <w:rPr>
          <w:rFonts w:asciiTheme="majorHAnsi" w:hAnsiTheme="majorHAnsi" w:cstheme="majorHAnsi"/>
          <w:i/>
          <w:iCs/>
        </w:rPr>
        <w:t xml:space="preserve">Biosensors </w:t>
      </w:r>
      <w:r w:rsidR="000D726F" w:rsidRPr="00960A4C">
        <w:rPr>
          <w:rFonts w:asciiTheme="majorHAnsi" w:hAnsiTheme="majorHAnsi" w:cstheme="majorHAnsi"/>
          <w:i/>
          <w:iCs/>
        </w:rPr>
        <w:t>and</w:t>
      </w:r>
      <w:r w:rsidRPr="00960A4C">
        <w:rPr>
          <w:rFonts w:asciiTheme="majorHAnsi" w:hAnsiTheme="majorHAnsi" w:cstheme="majorHAnsi"/>
          <w:i/>
          <w:iCs/>
        </w:rPr>
        <w:t xml:space="preserve"> </w:t>
      </w:r>
      <w:r w:rsidR="00E33112" w:rsidRPr="00960A4C">
        <w:rPr>
          <w:rFonts w:asciiTheme="majorHAnsi" w:hAnsiTheme="majorHAnsi" w:cstheme="majorHAnsi"/>
          <w:i/>
          <w:iCs/>
        </w:rPr>
        <w:t>B</w:t>
      </w:r>
      <w:r w:rsidRPr="00960A4C">
        <w:rPr>
          <w:rFonts w:asciiTheme="majorHAnsi" w:hAnsiTheme="majorHAnsi" w:cstheme="majorHAnsi"/>
          <w:i/>
          <w:iCs/>
        </w:rPr>
        <w:t>ioelectronics</w:t>
      </w:r>
      <w:r w:rsidR="00E33112" w:rsidRPr="00960A4C">
        <w:rPr>
          <w:rFonts w:asciiTheme="majorHAnsi" w:hAnsiTheme="majorHAnsi" w:cstheme="majorHAnsi"/>
        </w:rPr>
        <w:t xml:space="preserve">. </w:t>
      </w:r>
      <w:r w:rsidRPr="00960A4C">
        <w:rPr>
          <w:rFonts w:asciiTheme="majorHAnsi" w:hAnsiTheme="majorHAnsi" w:cstheme="majorHAnsi"/>
          <w:b/>
          <w:bCs/>
        </w:rPr>
        <w:t>16</w:t>
      </w:r>
      <w:r w:rsidR="00E33112" w:rsidRPr="00960A4C">
        <w:rPr>
          <w:rFonts w:asciiTheme="majorHAnsi" w:hAnsiTheme="majorHAnsi" w:cstheme="majorHAnsi"/>
          <w:b/>
          <w:bCs/>
        </w:rPr>
        <w:t xml:space="preserve"> </w:t>
      </w:r>
      <w:r w:rsidR="00E33112" w:rsidRPr="00960A4C">
        <w:rPr>
          <w:rFonts w:asciiTheme="majorHAnsi" w:hAnsiTheme="majorHAnsi" w:cstheme="majorHAnsi"/>
        </w:rPr>
        <w:t>(9–12)</w:t>
      </w:r>
      <w:r w:rsidRPr="00960A4C">
        <w:rPr>
          <w:rFonts w:asciiTheme="majorHAnsi" w:hAnsiTheme="majorHAnsi" w:cstheme="majorHAnsi"/>
        </w:rPr>
        <w:t>, 1043–1050 (2001).</w:t>
      </w:r>
    </w:p>
    <w:p w14:paraId="1E350671" w14:textId="7B71D49B" w:rsidR="007F051F" w:rsidRPr="00960A4C" w:rsidRDefault="007F051F" w:rsidP="00960A4C">
      <w:pPr>
        <w:numPr>
          <w:ilvl w:val="0"/>
          <w:numId w:val="9"/>
        </w:numPr>
        <w:pBdr>
          <w:top w:val="nil"/>
          <w:left w:val="nil"/>
          <w:bottom w:val="nil"/>
          <w:right w:val="nil"/>
          <w:between w:val="nil"/>
        </w:pBdr>
        <w:ind w:left="0" w:firstLine="0"/>
        <w:rPr>
          <w:rFonts w:asciiTheme="majorHAnsi" w:hAnsiTheme="majorHAnsi" w:cstheme="majorHAnsi"/>
        </w:rPr>
      </w:pPr>
      <w:r w:rsidRPr="00960A4C">
        <w:rPr>
          <w:rFonts w:asciiTheme="majorHAnsi" w:hAnsiTheme="majorHAnsi" w:cstheme="majorHAnsi"/>
        </w:rPr>
        <w:t>Heer, F. et al. CMOS microelectrode array for the monitoring of electrogenic cells</w:t>
      </w:r>
      <w:r w:rsidR="000D726F" w:rsidRPr="00960A4C">
        <w:rPr>
          <w:rFonts w:asciiTheme="majorHAnsi" w:hAnsiTheme="majorHAnsi" w:cstheme="majorHAnsi"/>
        </w:rPr>
        <w:t>,</w:t>
      </w:r>
      <w:r w:rsidRPr="00960A4C">
        <w:rPr>
          <w:rFonts w:asciiTheme="majorHAnsi" w:hAnsiTheme="majorHAnsi" w:cstheme="majorHAnsi"/>
        </w:rPr>
        <w:t xml:space="preserve"> </w:t>
      </w:r>
      <w:r w:rsidRPr="00960A4C">
        <w:rPr>
          <w:rFonts w:asciiTheme="majorHAnsi" w:hAnsiTheme="majorHAnsi" w:cstheme="majorHAnsi"/>
          <w:i/>
          <w:iCs/>
        </w:rPr>
        <w:t>Biosensors and Bioelectronics</w:t>
      </w:r>
      <w:r w:rsidR="008B7B9F" w:rsidRPr="00960A4C">
        <w:rPr>
          <w:rFonts w:asciiTheme="majorHAnsi" w:hAnsiTheme="majorHAnsi" w:cstheme="majorHAnsi"/>
          <w:i/>
          <w:iCs/>
        </w:rPr>
        <w:t>,</w:t>
      </w:r>
      <w:r w:rsidRPr="00960A4C">
        <w:rPr>
          <w:rFonts w:asciiTheme="majorHAnsi" w:hAnsiTheme="majorHAnsi" w:cstheme="majorHAnsi"/>
        </w:rPr>
        <w:t xml:space="preserve"> </w:t>
      </w:r>
      <w:r w:rsidRPr="00960A4C">
        <w:rPr>
          <w:rFonts w:asciiTheme="majorHAnsi" w:hAnsiTheme="majorHAnsi" w:cstheme="majorHAnsi"/>
          <w:b/>
          <w:bCs/>
        </w:rPr>
        <w:t>20</w:t>
      </w:r>
      <w:r w:rsidR="009D4D6D" w:rsidRPr="00960A4C">
        <w:rPr>
          <w:rFonts w:asciiTheme="majorHAnsi" w:hAnsiTheme="majorHAnsi" w:cstheme="majorHAnsi"/>
          <w:b/>
          <w:bCs/>
        </w:rPr>
        <w:t xml:space="preserve"> </w:t>
      </w:r>
      <w:r w:rsidR="009D4D6D" w:rsidRPr="00960A4C">
        <w:rPr>
          <w:rFonts w:asciiTheme="majorHAnsi" w:hAnsiTheme="majorHAnsi" w:cstheme="majorHAnsi"/>
        </w:rPr>
        <w:t>(</w:t>
      </w:r>
      <w:r w:rsidRPr="00960A4C">
        <w:rPr>
          <w:rFonts w:asciiTheme="majorHAnsi" w:hAnsiTheme="majorHAnsi" w:cstheme="majorHAnsi"/>
        </w:rPr>
        <w:t>2</w:t>
      </w:r>
      <w:r w:rsidR="009D4D6D" w:rsidRPr="00960A4C">
        <w:rPr>
          <w:rFonts w:asciiTheme="majorHAnsi" w:hAnsiTheme="majorHAnsi" w:cstheme="majorHAnsi"/>
        </w:rPr>
        <w:t>)</w:t>
      </w:r>
      <w:r w:rsidRPr="00960A4C">
        <w:rPr>
          <w:rFonts w:asciiTheme="majorHAnsi" w:hAnsiTheme="majorHAnsi" w:cstheme="majorHAnsi"/>
        </w:rPr>
        <w:t>, 358</w:t>
      </w:r>
      <w:r w:rsidR="009D4D6D" w:rsidRPr="00960A4C">
        <w:rPr>
          <w:rFonts w:asciiTheme="majorHAnsi" w:hAnsiTheme="majorHAnsi" w:cstheme="majorHAnsi"/>
        </w:rPr>
        <w:t>–</w:t>
      </w:r>
      <w:r w:rsidRPr="00960A4C">
        <w:rPr>
          <w:rFonts w:asciiTheme="majorHAnsi" w:hAnsiTheme="majorHAnsi" w:cstheme="majorHAnsi"/>
        </w:rPr>
        <w:t>366 (2004).</w:t>
      </w:r>
    </w:p>
    <w:p w14:paraId="7344E62E" w14:textId="51F097A5" w:rsidR="007F051F" w:rsidRPr="00960A4C" w:rsidRDefault="007F051F" w:rsidP="00960A4C">
      <w:pPr>
        <w:numPr>
          <w:ilvl w:val="0"/>
          <w:numId w:val="9"/>
        </w:numPr>
        <w:pBdr>
          <w:top w:val="nil"/>
          <w:left w:val="nil"/>
          <w:bottom w:val="nil"/>
          <w:right w:val="nil"/>
          <w:between w:val="nil"/>
        </w:pBdr>
        <w:ind w:left="0" w:firstLine="0"/>
        <w:rPr>
          <w:rFonts w:asciiTheme="majorHAnsi" w:hAnsiTheme="majorHAnsi" w:cstheme="majorHAnsi"/>
        </w:rPr>
      </w:pPr>
      <w:r w:rsidRPr="00960A4C">
        <w:rPr>
          <w:rFonts w:asciiTheme="majorHAnsi" w:hAnsiTheme="majorHAnsi" w:cstheme="majorHAnsi"/>
        </w:rPr>
        <w:t>Berdondini, L. et al. Active pixel sensor array for high spatio-temporal resolution electrophysiological recordings from single cell to large scale neuronal networks</w:t>
      </w:r>
      <w:r w:rsidR="005D1B3B" w:rsidRPr="00960A4C">
        <w:rPr>
          <w:rFonts w:asciiTheme="majorHAnsi" w:hAnsiTheme="majorHAnsi" w:cstheme="majorHAnsi"/>
        </w:rPr>
        <w:t>.</w:t>
      </w:r>
      <w:r w:rsidRPr="00960A4C">
        <w:rPr>
          <w:rFonts w:asciiTheme="majorHAnsi" w:hAnsiTheme="majorHAnsi" w:cstheme="majorHAnsi"/>
        </w:rPr>
        <w:t xml:space="preserve"> </w:t>
      </w:r>
      <w:r w:rsidRPr="00960A4C">
        <w:rPr>
          <w:rFonts w:asciiTheme="majorHAnsi" w:hAnsiTheme="majorHAnsi" w:cstheme="majorHAnsi"/>
          <w:i/>
          <w:iCs/>
        </w:rPr>
        <w:t>Lab on a Chip</w:t>
      </w:r>
      <w:r w:rsidR="00C8246C" w:rsidRPr="00960A4C">
        <w:rPr>
          <w:rFonts w:asciiTheme="majorHAnsi" w:hAnsiTheme="majorHAnsi" w:cstheme="majorHAnsi"/>
        </w:rPr>
        <w:t>.</w:t>
      </w:r>
      <w:r w:rsidRPr="00960A4C">
        <w:rPr>
          <w:rFonts w:asciiTheme="majorHAnsi" w:hAnsiTheme="majorHAnsi" w:cstheme="majorHAnsi"/>
        </w:rPr>
        <w:t xml:space="preserve"> </w:t>
      </w:r>
      <w:r w:rsidRPr="00960A4C">
        <w:rPr>
          <w:rFonts w:asciiTheme="majorHAnsi" w:hAnsiTheme="majorHAnsi" w:cstheme="majorHAnsi"/>
          <w:b/>
          <w:bCs/>
        </w:rPr>
        <w:t>9</w:t>
      </w:r>
      <w:r w:rsidR="00C8246C" w:rsidRPr="00960A4C">
        <w:rPr>
          <w:rFonts w:asciiTheme="majorHAnsi" w:hAnsiTheme="majorHAnsi" w:cstheme="majorHAnsi"/>
          <w:b/>
          <w:bCs/>
        </w:rPr>
        <w:t xml:space="preserve"> </w:t>
      </w:r>
      <w:r w:rsidRPr="00960A4C">
        <w:rPr>
          <w:rFonts w:asciiTheme="majorHAnsi" w:hAnsiTheme="majorHAnsi" w:cstheme="majorHAnsi"/>
        </w:rPr>
        <w:t>(18), 2644</w:t>
      </w:r>
      <w:r w:rsidR="00C8246C" w:rsidRPr="00960A4C">
        <w:rPr>
          <w:rFonts w:asciiTheme="majorHAnsi" w:hAnsiTheme="majorHAnsi" w:cstheme="majorHAnsi"/>
        </w:rPr>
        <w:t>–</w:t>
      </w:r>
      <w:r w:rsidRPr="00960A4C">
        <w:rPr>
          <w:rFonts w:asciiTheme="majorHAnsi" w:hAnsiTheme="majorHAnsi" w:cstheme="majorHAnsi"/>
        </w:rPr>
        <w:t>2651 (2009).</w:t>
      </w:r>
    </w:p>
    <w:p w14:paraId="353F5757" w14:textId="6A43A245" w:rsidR="007F051F" w:rsidRPr="00960A4C" w:rsidRDefault="007F051F" w:rsidP="00960A4C">
      <w:pPr>
        <w:numPr>
          <w:ilvl w:val="0"/>
          <w:numId w:val="9"/>
        </w:numPr>
        <w:pBdr>
          <w:top w:val="nil"/>
          <w:left w:val="nil"/>
          <w:bottom w:val="nil"/>
          <w:right w:val="nil"/>
          <w:between w:val="nil"/>
        </w:pBdr>
        <w:ind w:left="0" w:firstLine="0"/>
        <w:rPr>
          <w:rFonts w:asciiTheme="majorHAnsi" w:hAnsiTheme="majorHAnsi" w:cstheme="majorHAnsi"/>
        </w:rPr>
      </w:pPr>
      <w:r w:rsidRPr="00960A4C">
        <w:rPr>
          <w:rFonts w:asciiTheme="majorHAnsi" w:hAnsiTheme="majorHAnsi" w:cstheme="majorHAnsi"/>
        </w:rPr>
        <w:t>Maccione, A.</w:t>
      </w:r>
      <w:r w:rsidR="00211D36" w:rsidRPr="00960A4C">
        <w:rPr>
          <w:rFonts w:asciiTheme="majorHAnsi" w:hAnsiTheme="majorHAnsi" w:cstheme="majorHAnsi"/>
        </w:rPr>
        <w:t xml:space="preserve"> et al.</w:t>
      </w:r>
      <w:r w:rsidRPr="00960A4C">
        <w:rPr>
          <w:rFonts w:asciiTheme="majorHAnsi" w:hAnsiTheme="majorHAnsi" w:cstheme="majorHAnsi"/>
        </w:rPr>
        <w:t xml:space="preserve"> Multiscale functional connectivity estimation on low-density neuronal cultures recorded by high-density CMOS micro electrode arrays</w:t>
      </w:r>
      <w:r w:rsidR="00211D36" w:rsidRPr="00960A4C">
        <w:rPr>
          <w:rFonts w:asciiTheme="majorHAnsi" w:hAnsiTheme="majorHAnsi" w:cstheme="majorHAnsi"/>
        </w:rPr>
        <w:t>.</w:t>
      </w:r>
      <w:r w:rsidRPr="00960A4C">
        <w:rPr>
          <w:rFonts w:asciiTheme="majorHAnsi" w:hAnsiTheme="majorHAnsi" w:cstheme="majorHAnsi"/>
        </w:rPr>
        <w:t xml:space="preserve"> </w:t>
      </w:r>
      <w:r w:rsidRPr="00960A4C">
        <w:rPr>
          <w:rFonts w:asciiTheme="majorHAnsi" w:hAnsiTheme="majorHAnsi" w:cstheme="majorHAnsi"/>
          <w:i/>
          <w:iCs/>
        </w:rPr>
        <w:t xml:space="preserve">Journal of </w:t>
      </w:r>
      <w:r w:rsidR="001A0A51" w:rsidRPr="00960A4C">
        <w:rPr>
          <w:rFonts w:asciiTheme="majorHAnsi" w:hAnsiTheme="majorHAnsi" w:cstheme="majorHAnsi"/>
          <w:i/>
          <w:iCs/>
        </w:rPr>
        <w:t>N</w:t>
      </w:r>
      <w:r w:rsidRPr="00960A4C">
        <w:rPr>
          <w:rFonts w:asciiTheme="majorHAnsi" w:hAnsiTheme="majorHAnsi" w:cstheme="majorHAnsi"/>
          <w:i/>
          <w:iCs/>
        </w:rPr>
        <w:t xml:space="preserve">euroscience </w:t>
      </w:r>
      <w:r w:rsidR="001A0A51" w:rsidRPr="00960A4C">
        <w:rPr>
          <w:rFonts w:asciiTheme="majorHAnsi" w:hAnsiTheme="majorHAnsi" w:cstheme="majorHAnsi"/>
          <w:i/>
          <w:iCs/>
        </w:rPr>
        <w:t>M</w:t>
      </w:r>
      <w:r w:rsidRPr="00960A4C">
        <w:rPr>
          <w:rFonts w:asciiTheme="majorHAnsi" w:hAnsiTheme="majorHAnsi" w:cstheme="majorHAnsi"/>
          <w:i/>
          <w:iCs/>
        </w:rPr>
        <w:t>ethods</w:t>
      </w:r>
      <w:r w:rsidR="001A0A51" w:rsidRPr="00960A4C">
        <w:rPr>
          <w:rFonts w:asciiTheme="majorHAnsi" w:hAnsiTheme="majorHAnsi" w:cstheme="majorHAnsi"/>
        </w:rPr>
        <w:t>.</w:t>
      </w:r>
      <w:r w:rsidRPr="00960A4C">
        <w:rPr>
          <w:rFonts w:asciiTheme="majorHAnsi" w:hAnsiTheme="majorHAnsi" w:cstheme="majorHAnsi"/>
        </w:rPr>
        <w:t xml:space="preserve"> </w:t>
      </w:r>
      <w:r w:rsidRPr="00960A4C">
        <w:rPr>
          <w:rFonts w:asciiTheme="majorHAnsi" w:hAnsiTheme="majorHAnsi" w:cstheme="majorHAnsi"/>
          <w:b/>
          <w:bCs/>
        </w:rPr>
        <w:t>207</w:t>
      </w:r>
      <w:r w:rsidR="001A0A51" w:rsidRPr="00960A4C">
        <w:rPr>
          <w:rFonts w:asciiTheme="majorHAnsi" w:hAnsiTheme="majorHAnsi" w:cstheme="majorHAnsi"/>
          <w:b/>
          <w:bCs/>
        </w:rPr>
        <w:t xml:space="preserve"> </w:t>
      </w:r>
      <w:r w:rsidRPr="00960A4C">
        <w:rPr>
          <w:rFonts w:asciiTheme="majorHAnsi" w:hAnsiTheme="majorHAnsi" w:cstheme="majorHAnsi"/>
        </w:rPr>
        <w:t>(2), 161</w:t>
      </w:r>
      <w:r w:rsidR="001A0A51" w:rsidRPr="00960A4C">
        <w:rPr>
          <w:rFonts w:asciiTheme="majorHAnsi" w:hAnsiTheme="majorHAnsi" w:cstheme="majorHAnsi"/>
        </w:rPr>
        <w:t>–</w:t>
      </w:r>
      <w:r w:rsidRPr="00960A4C">
        <w:rPr>
          <w:rFonts w:asciiTheme="majorHAnsi" w:hAnsiTheme="majorHAnsi" w:cstheme="majorHAnsi"/>
        </w:rPr>
        <w:t>171 (2012).</w:t>
      </w:r>
    </w:p>
    <w:p w14:paraId="5A067C58" w14:textId="3A0F66B5" w:rsidR="007F051F" w:rsidRPr="00960A4C" w:rsidRDefault="007F051F" w:rsidP="00960A4C">
      <w:pPr>
        <w:numPr>
          <w:ilvl w:val="0"/>
          <w:numId w:val="9"/>
        </w:numPr>
        <w:pBdr>
          <w:top w:val="nil"/>
          <w:left w:val="nil"/>
          <w:bottom w:val="nil"/>
          <w:right w:val="nil"/>
          <w:between w:val="nil"/>
        </w:pBdr>
        <w:ind w:left="0" w:firstLine="0"/>
        <w:rPr>
          <w:rFonts w:asciiTheme="majorHAnsi" w:hAnsiTheme="majorHAnsi" w:cstheme="majorHAnsi"/>
        </w:rPr>
      </w:pPr>
      <w:r w:rsidRPr="00960A4C">
        <w:rPr>
          <w:rFonts w:asciiTheme="majorHAnsi" w:hAnsiTheme="majorHAnsi" w:cstheme="majorHAnsi"/>
        </w:rPr>
        <w:t>Kibler A. B., Jamieson B. G.</w:t>
      </w:r>
      <w:r w:rsidR="0003363F" w:rsidRPr="00960A4C">
        <w:rPr>
          <w:rFonts w:asciiTheme="majorHAnsi" w:hAnsiTheme="majorHAnsi" w:cstheme="majorHAnsi"/>
        </w:rPr>
        <w:t>,</w:t>
      </w:r>
      <w:r w:rsidRPr="00960A4C">
        <w:rPr>
          <w:rFonts w:asciiTheme="majorHAnsi" w:hAnsiTheme="majorHAnsi" w:cstheme="majorHAnsi"/>
        </w:rPr>
        <w:t xml:space="preserve"> Durand D. M. A high aspect ratio microelectrode array for </w:t>
      </w:r>
      <w:r w:rsidRPr="00960A4C">
        <w:rPr>
          <w:rFonts w:asciiTheme="majorHAnsi" w:hAnsiTheme="majorHAnsi" w:cstheme="majorHAnsi"/>
        </w:rPr>
        <w:lastRenderedPageBreak/>
        <w:t>mapping neural activity in vitro</w:t>
      </w:r>
      <w:r w:rsidR="0003363F" w:rsidRPr="00960A4C">
        <w:rPr>
          <w:rFonts w:asciiTheme="majorHAnsi" w:hAnsiTheme="majorHAnsi" w:cstheme="majorHAnsi"/>
        </w:rPr>
        <w:t>.</w:t>
      </w:r>
      <w:r w:rsidRPr="00960A4C">
        <w:rPr>
          <w:rFonts w:asciiTheme="majorHAnsi" w:hAnsiTheme="majorHAnsi" w:cstheme="majorHAnsi"/>
        </w:rPr>
        <w:t xml:space="preserve"> </w:t>
      </w:r>
      <w:r w:rsidR="000D726F" w:rsidRPr="00960A4C">
        <w:rPr>
          <w:rFonts w:asciiTheme="majorHAnsi" w:hAnsiTheme="majorHAnsi" w:cstheme="majorHAnsi"/>
          <w:i/>
          <w:iCs/>
        </w:rPr>
        <w:t xml:space="preserve">Journal of </w:t>
      </w:r>
      <w:r w:rsidR="0003363F" w:rsidRPr="00960A4C">
        <w:rPr>
          <w:rFonts w:asciiTheme="majorHAnsi" w:hAnsiTheme="majorHAnsi" w:cstheme="majorHAnsi"/>
          <w:i/>
          <w:iCs/>
        </w:rPr>
        <w:t>N</w:t>
      </w:r>
      <w:r w:rsidR="000D726F" w:rsidRPr="00960A4C">
        <w:rPr>
          <w:rFonts w:asciiTheme="majorHAnsi" w:hAnsiTheme="majorHAnsi" w:cstheme="majorHAnsi"/>
          <w:i/>
          <w:iCs/>
        </w:rPr>
        <w:t xml:space="preserve">euroscience </w:t>
      </w:r>
      <w:r w:rsidR="0003363F" w:rsidRPr="00960A4C">
        <w:rPr>
          <w:rFonts w:asciiTheme="majorHAnsi" w:hAnsiTheme="majorHAnsi" w:cstheme="majorHAnsi"/>
          <w:i/>
          <w:iCs/>
        </w:rPr>
        <w:t>M</w:t>
      </w:r>
      <w:r w:rsidR="000D726F" w:rsidRPr="00960A4C">
        <w:rPr>
          <w:rFonts w:asciiTheme="majorHAnsi" w:hAnsiTheme="majorHAnsi" w:cstheme="majorHAnsi"/>
          <w:i/>
          <w:iCs/>
        </w:rPr>
        <w:t>ethods</w:t>
      </w:r>
      <w:r w:rsidR="0003363F" w:rsidRPr="00960A4C">
        <w:rPr>
          <w:rFonts w:asciiTheme="majorHAnsi" w:hAnsiTheme="majorHAnsi" w:cstheme="majorHAnsi"/>
          <w:i/>
          <w:iCs/>
        </w:rPr>
        <w:t>.</w:t>
      </w:r>
      <w:r w:rsidRPr="00960A4C">
        <w:rPr>
          <w:rFonts w:asciiTheme="majorHAnsi" w:hAnsiTheme="majorHAnsi" w:cstheme="majorHAnsi"/>
        </w:rPr>
        <w:t xml:space="preserve"> </w:t>
      </w:r>
      <w:r w:rsidRPr="00960A4C">
        <w:rPr>
          <w:rFonts w:asciiTheme="majorHAnsi" w:hAnsiTheme="majorHAnsi" w:cstheme="majorHAnsi"/>
          <w:b/>
          <w:bCs/>
        </w:rPr>
        <w:t>204</w:t>
      </w:r>
      <w:r w:rsidR="0003363F" w:rsidRPr="00960A4C">
        <w:rPr>
          <w:rFonts w:asciiTheme="majorHAnsi" w:hAnsiTheme="majorHAnsi" w:cstheme="majorHAnsi"/>
          <w:b/>
          <w:bCs/>
        </w:rPr>
        <w:t xml:space="preserve"> </w:t>
      </w:r>
      <w:r w:rsidR="0003363F" w:rsidRPr="00960A4C">
        <w:rPr>
          <w:rFonts w:asciiTheme="majorHAnsi" w:hAnsiTheme="majorHAnsi" w:cstheme="majorHAnsi"/>
        </w:rPr>
        <w:t>(2)</w:t>
      </w:r>
      <w:r w:rsidRPr="00960A4C">
        <w:rPr>
          <w:rFonts w:asciiTheme="majorHAnsi" w:hAnsiTheme="majorHAnsi" w:cstheme="majorHAnsi"/>
        </w:rPr>
        <w:t>, 296–305 (2012).</w:t>
      </w:r>
    </w:p>
    <w:p w14:paraId="45DD30B5" w14:textId="38C01877" w:rsidR="007F051F" w:rsidRPr="00960A4C" w:rsidRDefault="007F051F" w:rsidP="00960A4C">
      <w:pPr>
        <w:numPr>
          <w:ilvl w:val="0"/>
          <w:numId w:val="9"/>
        </w:numPr>
        <w:pBdr>
          <w:top w:val="nil"/>
          <w:left w:val="nil"/>
          <w:bottom w:val="nil"/>
          <w:right w:val="nil"/>
          <w:between w:val="nil"/>
        </w:pBdr>
        <w:ind w:left="0" w:firstLine="0"/>
        <w:rPr>
          <w:rFonts w:asciiTheme="majorHAnsi" w:hAnsiTheme="majorHAnsi" w:cstheme="majorHAnsi"/>
        </w:rPr>
      </w:pPr>
      <w:r w:rsidRPr="00960A4C">
        <w:rPr>
          <w:rFonts w:asciiTheme="majorHAnsi" w:hAnsiTheme="majorHAnsi" w:cstheme="majorHAnsi"/>
        </w:rPr>
        <w:t>Frega, M., Tedesco, M., Massobrio, P., Pesce, M., Martinoia, S. Network dynamics of 3D engineered neuronal cultures: a new experimental model for in-vitro electrophysiology</w:t>
      </w:r>
      <w:r w:rsidR="005771AC" w:rsidRPr="00960A4C">
        <w:rPr>
          <w:rFonts w:asciiTheme="majorHAnsi" w:hAnsiTheme="majorHAnsi" w:cstheme="majorHAnsi"/>
        </w:rPr>
        <w:t>.</w:t>
      </w:r>
      <w:r w:rsidRPr="00960A4C">
        <w:rPr>
          <w:rFonts w:asciiTheme="majorHAnsi" w:hAnsiTheme="majorHAnsi" w:cstheme="majorHAnsi"/>
        </w:rPr>
        <w:t xml:space="preserve"> </w:t>
      </w:r>
      <w:r w:rsidRPr="00960A4C">
        <w:rPr>
          <w:rFonts w:asciiTheme="majorHAnsi" w:hAnsiTheme="majorHAnsi" w:cstheme="majorHAnsi"/>
          <w:i/>
          <w:iCs/>
        </w:rPr>
        <w:t xml:space="preserve">Scientific </w:t>
      </w:r>
      <w:r w:rsidR="005771AC" w:rsidRPr="00960A4C">
        <w:rPr>
          <w:rFonts w:asciiTheme="majorHAnsi" w:hAnsiTheme="majorHAnsi" w:cstheme="majorHAnsi"/>
          <w:i/>
          <w:iCs/>
        </w:rPr>
        <w:t>R</w:t>
      </w:r>
      <w:r w:rsidRPr="00960A4C">
        <w:rPr>
          <w:rFonts w:asciiTheme="majorHAnsi" w:hAnsiTheme="majorHAnsi" w:cstheme="majorHAnsi"/>
          <w:i/>
          <w:iCs/>
        </w:rPr>
        <w:t>eports</w:t>
      </w:r>
      <w:r w:rsidR="008B7B9F" w:rsidRPr="00960A4C">
        <w:rPr>
          <w:rFonts w:asciiTheme="majorHAnsi" w:hAnsiTheme="majorHAnsi" w:cstheme="majorHAnsi"/>
          <w:i/>
          <w:iCs/>
        </w:rPr>
        <w:t>,</w:t>
      </w:r>
      <w:r w:rsidRPr="00960A4C">
        <w:rPr>
          <w:rFonts w:asciiTheme="majorHAnsi" w:hAnsiTheme="majorHAnsi" w:cstheme="majorHAnsi"/>
        </w:rPr>
        <w:t xml:space="preserve"> </w:t>
      </w:r>
      <w:r w:rsidRPr="00960A4C">
        <w:rPr>
          <w:rFonts w:asciiTheme="majorHAnsi" w:hAnsiTheme="majorHAnsi" w:cstheme="majorHAnsi"/>
          <w:b/>
          <w:bCs/>
        </w:rPr>
        <w:t>4</w:t>
      </w:r>
      <w:r w:rsidR="005771AC" w:rsidRPr="00960A4C">
        <w:rPr>
          <w:rFonts w:asciiTheme="majorHAnsi" w:hAnsiTheme="majorHAnsi" w:cstheme="majorHAnsi"/>
        </w:rPr>
        <w:t>,</w:t>
      </w:r>
      <w:r w:rsidR="005771AC" w:rsidRPr="00960A4C">
        <w:rPr>
          <w:rFonts w:asciiTheme="majorHAnsi" w:hAnsiTheme="majorHAnsi" w:cstheme="majorHAnsi"/>
          <w:b/>
          <w:bCs/>
        </w:rPr>
        <w:t xml:space="preserve"> </w:t>
      </w:r>
      <w:r w:rsidR="00656F28" w:rsidRPr="00960A4C">
        <w:rPr>
          <w:rFonts w:asciiTheme="majorHAnsi" w:hAnsiTheme="majorHAnsi" w:cstheme="majorHAnsi"/>
        </w:rPr>
        <w:t>5489</w:t>
      </w:r>
      <w:r w:rsidRPr="00960A4C">
        <w:rPr>
          <w:rFonts w:asciiTheme="majorHAnsi" w:hAnsiTheme="majorHAnsi" w:cstheme="majorHAnsi"/>
        </w:rPr>
        <w:t xml:space="preserve"> (2014).</w:t>
      </w:r>
    </w:p>
    <w:p w14:paraId="51A26971" w14:textId="594C0F21" w:rsidR="007F051F" w:rsidRPr="00960A4C" w:rsidRDefault="007F051F" w:rsidP="00960A4C">
      <w:pPr>
        <w:numPr>
          <w:ilvl w:val="0"/>
          <w:numId w:val="9"/>
        </w:numPr>
        <w:pBdr>
          <w:top w:val="nil"/>
          <w:left w:val="nil"/>
          <w:bottom w:val="nil"/>
          <w:right w:val="nil"/>
          <w:between w:val="nil"/>
        </w:pBdr>
        <w:ind w:left="0" w:firstLine="0"/>
        <w:rPr>
          <w:rFonts w:asciiTheme="majorHAnsi" w:hAnsiTheme="majorHAnsi" w:cstheme="majorHAnsi"/>
        </w:rPr>
      </w:pPr>
      <w:r w:rsidRPr="00960A4C">
        <w:rPr>
          <w:rFonts w:asciiTheme="majorHAnsi" w:hAnsiTheme="majorHAnsi" w:cstheme="majorHAnsi"/>
        </w:rPr>
        <w:t>Zuo</w:t>
      </w:r>
      <w:r w:rsidR="008E6003" w:rsidRPr="00960A4C">
        <w:rPr>
          <w:rFonts w:asciiTheme="majorHAnsi" w:hAnsiTheme="majorHAnsi" w:cstheme="majorHAnsi"/>
        </w:rPr>
        <w:t>,</w:t>
      </w:r>
      <w:r w:rsidRPr="00960A4C">
        <w:rPr>
          <w:rFonts w:asciiTheme="majorHAnsi" w:hAnsiTheme="majorHAnsi" w:cstheme="majorHAnsi"/>
        </w:rPr>
        <w:t xml:space="preserve"> L</w:t>
      </w:r>
      <w:r w:rsidR="008E6003" w:rsidRPr="00960A4C">
        <w:rPr>
          <w:rFonts w:asciiTheme="majorHAnsi" w:hAnsiTheme="majorHAnsi" w:cstheme="majorHAnsi"/>
        </w:rPr>
        <w:t>.</w:t>
      </w:r>
      <w:r w:rsidRPr="00960A4C">
        <w:rPr>
          <w:rFonts w:asciiTheme="majorHAnsi" w:hAnsiTheme="majorHAnsi" w:cstheme="majorHAnsi"/>
        </w:rPr>
        <w:t>, Yu</w:t>
      </w:r>
      <w:r w:rsidR="008E6003" w:rsidRPr="00960A4C">
        <w:rPr>
          <w:rFonts w:asciiTheme="majorHAnsi" w:hAnsiTheme="majorHAnsi" w:cstheme="majorHAnsi"/>
        </w:rPr>
        <w:t>,</w:t>
      </w:r>
      <w:r w:rsidRPr="00960A4C">
        <w:rPr>
          <w:rFonts w:asciiTheme="majorHAnsi" w:hAnsiTheme="majorHAnsi" w:cstheme="majorHAnsi"/>
        </w:rPr>
        <w:t xml:space="preserve"> S</w:t>
      </w:r>
      <w:r w:rsidR="008E6003" w:rsidRPr="00960A4C">
        <w:rPr>
          <w:rFonts w:asciiTheme="majorHAnsi" w:hAnsiTheme="majorHAnsi" w:cstheme="majorHAnsi"/>
        </w:rPr>
        <w:t>.</w:t>
      </w:r>
      <w:r w:rsidRPr="00960A4C">
        <w:rPr>
          <w:rFonts w:asciiTheme="majorHAnsi" w:hAnsiTheme="majorHAnsi" w:cstheme="majorHAnsi"/>
        </w:rPr>
        <w:t>, Briggs</w:t>
      </w:r>
      <w:r w:rsidR="008E6003" w:rsidRPr="00960A4C">
        <w:rPr>
          <w:rFonts w:asciiTheme="majorHAnsi" w:hAnsiTheme="majorHAnsi" w:cstheme="majorHAnsi"/>
        </w:rPr>
        <w:t>,</w:t>
      </w:r>
      <w:r w:rsidRPr="00960A4C">
        <w:rPr>
          <w:rFonts w:asciiTheme="majorHAnsi" w:hAnsiTheme="majorHAnsi" w:cstheme="majorHAnsi"/>
        </w:rPr>
        <w:t xml:space="preserve"> C</w:t>
      </w:r>
      <w:r w:rsidR="008E6003" w:rsidRPr="00960A4C">
        <w:rPr>
          <w:rFonts w:asciiTheme="majorHAnsi" w:hAnsiTheme="majorHAnsi" w:cstheme="majorHAnsi"/>
        </w:rPr>
        <w:t>.</w:t>
      </w:r>
      <w:r w:rsidRPr="00960A4C">
        <w:rPr>
          <w:rFonts w:asciiTheme="majorHAnsi" w:hAnsiTheme="majorHAnsi" w:cstheme="majorHAnsi"/>
        </w:rPr>
        <w:t xml:space="preserve"> A</w:t>
      </w:r>
      <w:r w:rsidR="008E6003" w:rsidRPr="00960A4C">
        <w:rPr>
          <w:rFonts w:asciiTheme="majorHAnsi" w:hAnsiTheme="majorHAnsi" w:cstheme="majorHAnsi"/>
        </w:rPr>
        <w:t>.</w:t>
      </w:r>
      <w:r w:rsidRPr="00960A4C">
        <w:rPr>
          <w:rFonts w:asciiTheme="majorHAnsi" w:hAnsiTheme="majorHAnsi" w:cstheme="majorHAnsi"/>
        </w:rPr>
        <w:t>, Kantor</w:t>
      </w:r>
      <w:r w:rsidR="008E6003" w:rsidRPr="00960A4C">
        <w:rPr>
          <w:rFonts w:asciiTheme="majorHAnsi" w:hAnsiTheme="majorHAnsi" w:cstheme="majorHAnsi"/>
        </w:rPr>
        <w:t>,</w:t>
      </w:r>
      <w:r w:rsidRPr="00960A4C">
        <w:rPr>
          <w:rFonts w:asciiTheme="majorHAnsi" w:hAnsiTheme="majorHAnsi" w:cstheme="majorHAnsi"/>
        </w:rPr>
        <w:t xml:space="preserve"> S</w:t>
      </w:r>
      <w:r w:rsidR="008E6003" w:rsidRPr="00960A4C">
        <w:rPr>
          <w:rFonts w:asciiTheme="majorHAnsi" w:hAnsiTheme="majorHAnsi" w:cstheme="majorHAnsi"/>
        </w:rPr>
        <w:t>.,</w:t>
      </w:r>
      <w:r w:rsidRPr="00960A4C">
        <w:rPr>
          <w:rFonts w:asciiTheme="majorHAnsi" w:hAnsiTheme="majorHAnsi" w:cstheme="majorHAnsi"/>
        </w:rPr>
        <w:t xml:space="preserve"> Pan</w:t>
      </w:r>
      <w:r w:rsidR="008E6003" w:rsidRPr="00960A4C">
        <w:rPr>
          <w:rFonts w:asciiTheme="majorHAnsi" w:hAnsiTheme="majorHAnsi" w:cstheme="majorHAnsi"/>
        </w:rPr>
        <w:t>,</w:t>
      </w:r>
      <w:r w:rsidRPr="00960A4C">
        <w:rPr>
          <w:rFonts w:asciiTheme="majorHAnsi" w:hAnsiTheme="majorHAnsi" w:cstheme="majorHAnsi"/>
        </w:rPr>
        <w:t xml:space="preserve"> J</w:t>
      </w:r>
      <w:r w:rsidR="008E6003" w:rsidRPr="00960A4C">
        <w:rPr>
          <w:rFonts w:asciiTheme="majorHAnsi" w:hAnsiTheme="majorHAnsi" w:cstheme="majorHAnsi"/>
        </w:rPr>
        <w:t>.</w:t>
      </w:r>
      <w:r w:rsidRPr="00960A4C">
        <w:rPr>
          <w:rFonts w:asciiTheme="majorHAnsi" w:hAnsiTheme="majorHAnsi" w:cstheme="majorHAnsi"/>
        </w:rPr>
        <w:t xml:space="preserve"> Y</w:t>
      </w:r>
      <w:r w:rsidR="008E6003" w:rsidRPr="00960A4C">
        <w:rPr>
          <w:rFonts w:asciiTheme="majorHAnsi" w:hAnsiTheme="majorHAnsi" w:cstheme="majorHAnsi"/>
        </w:rPr>
        <w:t>.</w:t>
      </w:r>
      <w:r w:rsidRPr="00960A4C">
        <w:rPr>
          <w:rFonts w:asciiTheme="majorHAnsi" w:hAnsiTheme="majorHAnsi" w:cstheme="majorHAnsi"/>
        </w:rPr>
        <w:t xml:space="preserve"> Design and fabrication of a three-dimensional multi-electrode array for neuron electrophysiology</w:t>
      </w:r>
      <w:r w:rsidR="008E6003" w:rsidRPr="00960A4C">
        <w:rPr>
          <w:rFonts w:asciiTheme="majorHAnsi" w:hAnsiTheme="majorHAnsi" w:cstheme="majorHAnsi"/>
        </w:rPr>
        <w:t>.</w:t>
      </w:r>
      <w:r w:rsidRPr="00960A4C">
        <w:rPr>
          <w:rFonts w:asciiTheme="majorHAnsi" w:hAnsiTheme="majorHAnsi" w:cstheme="majorHAnsi"/>
        </w:rPr>
        <w:t xml:space="preserve"> </w:t>
      </w:r>
      <w:r w:rsidR="000D726F" w:rsidRPr="00960A4C">
        <w:rPr>
          <w:rFonts w:asciiTheme="majorHAnsi" w:hAnsiTheme="majorHAnsi" w:cstheme="majorHAnsi"/>
          <w:i/>
          <w:iCs/>
        </w:rPr>
        <w:t>Journal of Biomechanical Engineering</w:t>
      </w:r>
      <w:r w:rsidR="008E6003" w:rsidRPr="00960A4C">
        <w:rPr>
          <w:rFonts w:asciiTheme="majorHAnsi" w:hAnsiTheme="majorHAnsi" w:cstheme="majorHAnsi"/>
          <w:i/>
          <w:iCs/>
        </w:rPr>
        <w:t>.</w:t>
      </w:r>
      <w:r w:rsidRPr="00960A4C">
        <w:rPr>
          <w:rFonts w:asciiTheme="majorHAnsi" w:hAnsiTheme="majorHAnsi" w:cstheme="majorHAnsi"/>
        </w:rPr>
        <w:t xml:space="preserve"> </w:t>
      </w:r>
      <w:r w:rsidRPr="00960A4C">
        <w:rPr>
          <w:rFonts w:asciiTheme="majorHAnsi" w:hAnsiTheme="majorHAnsi" w:cstheme="majorHAnsi"/>
          <w:b/>
          <w:bCs/>
        </w:rPr>
        <w:t>139</w:t>
      </w:r>
      <w:r w:rsidR="008E6003" w:rsidRPr="00960A4C">
        <w:rPr>
          <w:rFonts w:asciiTheme="majorHAnsi" w:hAnsiTheme="majorHAnsi" w:cstheme="majorHAnsi"/>
          <w:b/>
          <w:bCs/>
        </w:rPr>
        <w:t xml:space="preserve"> </w:t>
      </w:r>
      <w:r w:rsidR="008E6003" w:rsidRPr="00960A4C">
        <w:rPr>
          <w:rFonts w:asciiTheme="majorHAnsi" w:hAnsiTheme="majorHAnsi" w:cstheme="majorHAnsi"/>
        </w:rPr>
        <w:t>(12),</w:t>
      </w:r>
      <w:r w:rsidRPr="00960A4C">
        <w:rPr>
          <w:rFonts w:asciiTheme="majorHAnsi" w:hAnsiTheme="majorHAnsi" w:cstheme="majorHAnsi"/>
        </w:rPr>
        <w:t xml:space="preserve"> </w:t>
      </w:r>
      <w:r w:rsidR="0082740B" w:rsidRPr="00960A4C">
        <w:rPr>
          <w:rFonts w:asciiTheme="majorHAnsi" w:hAnsiTheme="majorHAnsi" w:cstheme="majorHAnsi"/>
        </w:rPr>
        <w:t>doi: 10.1115/1.4037948</w:t>
      </w:r>
      <w:r w:rsidRPr="00960A4C">
        <w:rPr>
          <w:rFonts w:asciiTheme="majorHAnsi" w:hAnsiTheme="majorHAnsi" w:cstheme="majorHAnsi"/>
        </w:rPr>
        <w:t xml:space="preserve"> (2017).</w:t>
      </w:r>
    </w:p>
    <w:p w14:paraId="5EB3FE26" w14:textId="5536391B" w:rsidR="007F051F" w:rsidRPr="00960A4C" w:rsidRDefault="007F051F" w:rsidP="00960A4C">
      <w:pPr>
        <w:numPr>
          <w:ilvl w:val="0"/>
          <w:numId w:val="9"/>
        </w:numPr>
        <w:pBdr>
          <w:top w:val="nil"/>
          <w:left w:val="nil"/>
          <w:bottom w:val="nil"/>
          <w:right w:val="nil"/>
          <w:between w:val="nil"/>
        </w:pBdr>
        <w:ind w:left="0" w:firstLine="0"/>
        <w:rPr>
          <w:rFonts w:asciiTheme="majorHAnsi" w:hAnsiTheme="majorHAnsi" w:cstheme="majorHAnsi"/>
        </w:rPr>
      </w:pPr>
      <w:r w:rsidRPr="00960A4C">
        <w:rPr>
          <w:rFonts w:asciiTheme="majorHAnsi" w:hAnsiTheme="majorHAnsi" w:cstheme="majorHAnsi"/>
        </w:rPr>
        <w:t xml:space="preserve">Spanu, A. </w:t>
      </w:r>
      <w:r w:rsidR="00A05E0D" w:rsidRPr="00960A4C">
        <w:rPr>
          <w:rFonts w:asciiTheme="majorHAnsi" w:hAnsiTheme="majorHAnsi" w:cstheme="majorHAnsi"/>
        </w:rPr>
        <w:t>e</w:t>
      </w:r>
      <w:r w:rsidRPr="00960A4C">
        <w:rPr>
          <w:rFonts w:asciiTheme="majorHAnsi" w:hAnsiTheme="majorHAnsi" w:cstheme="majorHAnsi"/>
        </w:rPr>
        <w:t>t al. A three-dimensional micro-electrode array for in-vitro neuronal interfacing</w:t>
      </w:r>
      <w:r w:rsidR="00A05E0D" w:rsidRPr="00960A4C">
        <w:rPr>
          <w:rFonts w:asciiTheme="majorHAnsi" w:hAnsiTheme="majorHAnsi" w:cstheme="majorHAnsi"/>
        </w:rPr>
        <w:t>.</w:t>
      </w:r>
      <w:r w:rsidRPr="00960A4C">
        <w:rPr>
          <w:rFonts w:asciiTheme="majorHAnsi" w:hAnsiTheme="majorHAnsi" w:cstheme="majorHAnsi"/>
        </w:rPr>
        <w:t xml:space="preserve"> </w:t>
      </w:r>
      <w:r w:rsidRPr="00960A4C">
        <w:rPr>
          <w:rFonts w:asciiTheme="majorHAnsi" w:hAnsiTheme="majorHAnsi" w:cstheme="majorHAnsi"/>
          <w:i/>
          <w:iCs/>
        </w:rPr>
        <w:t>Journal of Neural Engineering</w:t>
      </w:r>
      <w:r w:rsidR="00A05E0D" w:rsidRPr="00960A4C">
        <w:rPr>
          <w:rFonts w:asciiTheme="majorHAnsi" w:hAnsiTheme="majorHAnsi" w:cstheme="majorHAnsi"/>
        </w:rPr>
        <w:t>.</w:t>
      </w:r>
      <w:r w:rsidRPr="00960A4C">
        <w:rPr>
          <w:rFonts w:asciiTheme="majorHAnsi" w:hAnsiTheme="majorHAnsi" w:cstheme="majorHAnsi"/>
        </w:rPr>
        <w:t xml:space="preserve"> </w:t>
      </w:r>
      <w:r w:rsidRPr="00960A4C">
        <w:rPr>
          <w:rFonts w:asciiTheme="majorHAnsi" w:hAnsiTheme="majorHAnsi" w:cstheme="majorHAnsi"/>
          <w:b/>
          <w:bCs/>
        </w:rPr>
        <w:t>17</w:t>
      </w:r>
      <w:r w:rsidR="00A05E0D" w:rsidRPr="00960A4C">
        <w:rPr>
          <w:rFonts w:asciiTheme="majorHAnsi" w:hAnsiTheme="majorHAnsi" w:cstheme="majorHAnsi"/>
          <w:b/>
          <w:bCs/>
        </w:rPr>
        <w:t xml:space="preserve"> </w:t>
      </w:r>
      <w:r w:rsidRPr="00960A4C">
        <w:rPr>
          <w:rFonts w:asciiTheme="majorHAnsi" w:hAnsiTheme="majorHAnsi" w:cstheme="majorHAnsi"/>
        </w:rPr>
        <w:t>(3), 036033 (2020).</w:t>
      </w:r>
    </w:p>
    <w:p w14:paraId="3A29D970" w14:textId="1C39B626" w:rsidR="007F051F" w:rsidRPr="00960A4C" w:rsidRDefault="007F051F" w:rsidP="00960A4C">
      <w:pPr>
        <w:numPr>
          <w:ilvl w:val="0"/>
          <w:numId w:val="9"/>
        </w:numPr>
        <w:pBdr>
          <w:top w:val="nil"/>
          <w:left w:val="nil"/>
          <w:bottom w:val="nil"/>
          <w:right w:val="nil"/>
          <w:between w:val="nil"/>
        </w:pBdr>
        <w:ind w:left="0" w:firstLine="0"/>
        <w:rPr>
          <w:rFonts w:asciiTheme="majorHAnsi" w:hAnsiTheme="majorHAnsi" w:cstheme="majorHAnsi"/>
        </w:rPr>
      </w:pPr>
      <w:r w:rsidRPr="00960A4C">
        <w:rPr>
          <w:rFonts w:asciiTheme="majorHAnsi" w:hAnsiTheme="majorHAnsi" w:cstheme="majorHAnsi"/>
        </w:rPr>
        <w:t>Spanu, A., Martines, L., Bonfiglio, A. Interfacing cells with organic transistors: a review of in vitro and in vivo applications</w:t>
      </w:r>
      <w:r w:rsidR="000D726F" w:rsidRPr="00960A4C">
        <w:rPr>
          <w:rFonts w:asciiTheme="majorHAnsi" w:hAnsiTheme="majorHAnsi" w:cstheme="majorHAnsi"/>
        </w:rPr>
        <w:t>,</w:t>
      </w:r>
      <w:r w:rsidRPr="00960A4C">
        <w:rPr>
          <w:rFonts w:asciiTheme="majorHAnsi" w:hAnsiTheme="majorHAnsi" w:cstheme="majorHAnsi"/>
        </w:rPr>
        <w:t xml:space="preserve"> </w:t>
      </w:r>
      <w:r w:rsidRPr="00960A4C">
        <w:rPr>
          <w:rFonts w:asciiTheme="majorHAnsi" w:hAnsiTheme="majorHAnsi" w:cstheme="majorHAnsi"/>
          <w:i/>
          <w:iCs/>
        </w:rPr>
        <w:t>Lab on a Chip</w:t>
      </w:r>
      <w:r w:rsidRPr="00960A4C">
        <w:rPr>
          <w:rFonts w:asciiTheme="majorHAnsi" w:hAnsiTheme="majorHAnsi" w:cstheme="majorHAnsi"/>
        </w:rPr>
        <w:t xml:space="preserve">, </w:t>
      </w:r>
      <w:r w:rsidRPr="00960A4C">
        <w:rPr>
          <w:rFonts w:asciiTheme="majorHAnsi" w:hAnsiTheme="majorHAnsi" w:cstheme="majorHAnsi"/>
          <w:b/>
          <w:bCs/>
        </w:rPr>
        <w:t>21</w:t>
      </w:r>
      <w:r w:rsidR="006A3F09" w:rsidRPr="00960A4C">
        <w:rPr>
          <w:rFonts w:asciiTheme="majorHAnsi" w:hAnsiTheme="majorHAnsi" w:cstheme="majorHAnsi"/>
          <w:b/>
          <w:bCs/>
        </w:rPr>
        <w:t xml:space="preserve"> </w:t>
      </w:r>
      <w:r w:rsidRPr="00960A4C">
        <w:rPr>
          <w:rFonts w:asciiTheme="majorHAnsi" w:hAnsiTheme="majorHAnsi" w:cstheme="majorHAnsi"/>
        </w:rPr>
        <w:t>(5), 795</w:t>
      </w:r>
      <w:r w:rsidR="006A3F09" w:rsidRPr="00960A4C">
        <w:rPr>
          <w:rFonts w:asciiTheme="majorHAnsi" w:hAnsiTheme="majorHAnsi" w:cstheme="majorHAnsi"/>
        </w:rPr>
        <w:t>–</w:t>
      </w:r>
      <w:r w:rsidRPr="00960A4C">
        <w:rPr>
          <w:rFonts w:asciiTheme="majorHAnsi" w:hAnsiTheme="majorHAnsi" w:cstheme="majorHAnsi"/>
        </w:rPr>
        <w:t>820 (2021).</w:t>
      </w:r>
    </w:p>
    <w:p w14:paraId="143A9A7C" w14:textId="3D075515" w:rsidR="00D12AD4" w:rsidRPr="00960A4C" w:rsidRDefault="007F051F" w:rsidP="00960A4C">
      <w:pPr>
        <w:numPr>
          <w:ilvl w:val="0"/>
          <w:numId w:val="9"/>
        </w:numPr>
        <w:pBdr>
          <w:top w:val="nil"/>
          <w:left w:val="nil"/>
          <w:bottom w:val="nil"/>
          <w:right w:val="nil"/>
          <w:between w:val="nil"/>
        </w:pBdr>
        <w:ind w:left="0" w:firstLine="0"/>
        <w:rPr>
          <w:rFonts w:asciiTheme="majorHAnsi" w:hAnsiTheme="majorHAnsi" w:cstheme="majorHAnsi"/>
        </w:rPr>
      </w:pPr>
      <w:r w:rsidRPr="00960A4C">
        <w:rPr>
          <w:rFonts w:asciiTheme="majorHAnsi" w:hAnsiTheme="majorHAnsi" w:cstheme="majorHAnsi"/>
        </w:rPr>
        <w:t>Spanu</w:t>
      </w:r>
      <w:r w:rsidR="006A3F09" w:rsidRPr="00960A4C">
        <w:rPr>
          <w:rFonts w:asciiTheme="majorHAnsi" w:hAnsiTheme="majorHAnsi" w:cstheme="majorHAnsi"/>
        </w:rPr>
        <w:t>,</w:t>
      </w:r>
      <w:r w:rsidRPr="00960A4C">
        <w:rPr>
          <w:rFonts w:asciiTheme="majorHAnsi" w:hAnsiTheme="majorHAnsi" w:cstheme="majorHAnsi"/>
        </w:rPr>
        <w:t xml:space="preserve"> A.</w:t>
      </w:r>
      <w:r w:rsidR="006A3F09" w:rsidRPr="00960A4C">
        <w:rPr>
          <w:rFonts w:asciiTheme="majorHAnsi" w:hAnsiTheme="majorHAnsi" w:cstheme="majorHAnsi"/>
        </w:rPr>
        <w:t xml:space="preserve"> et al.</w:t>
      </w:r>
      <w:r w:rsidRPr="00960A4C">
        <w:rPr>
          <w:rFonts w:asciiTheme="majorHAnsi" w:hAnsiTheme="majorHAnsi" w:cstheme="majorHAnsi"/>
        </w:rPr>
        <w:t xml:space="preserve"> An organic transistor-based system for reference-less electrophysiological monitoring of excitable cells</w:t>
      </w:r>
      <w:r w:rsidR="00DD3FEC" w:rsidRPr="00960A4C">
        <w:rPr>
          <w:rFonts w:asciiTheme="majorHAnsi" w:hAnsiTheme="majorHAnsi" w:cstheme="majorHAnsi"/>
        </w:rPr>
        <w:t>.</w:t>
      </w:r>
      <w:r w:rsidRPr="00960A4C">
        <w:rPr>
          <w:rFonts w:asciiTheme="majorHAnsi" w:hAnsiTheme="majorHAnsi" w:cstheme="majorHAnsi"/>
        </w:rPr>
        <w:t xml:space="preserve"> </w:t>
      </w:r>
      <w:r w:rsidRPr="00960A4C">
        <w:rPr>
          <w:rFonts w:asciiTheme="majorHAnsi" w:hAnsiTheme="majorHAnsi" w:cstheme="majorHAnsi"/>
          <w:i/>
          <w:iCs/>
        </w:rPr>
        <w:t>Sci</w:t>
      </w:r>
      <w:r w:rsidR="000D726F" w:rsidRPr="00960A4C">
        <w:rPr>
          <w:rFonts w:asciiTheme="majorHAnsi" w:hAnsiTheme="majorHAnsi" w:cstheme="majorHAnsi"/>
          <w:i/>
          <w:iCs/>
        </w:rPr>
        <w:t>entific</w:t>
      </w:r>
      <w:r w:rsidRPr="00960A4C">
        <w:rPr>
          <w:rFonts w:asciiTheme="majorHAnsi" w:hAnsiTheme="majorHAnsi" w:cstheme="majorHAnsi"/>
          <w:i/>
          <w:iCs/>
        </w:rPr>
        <w:t xml:space="preserve"> Rep</w:t>
      </w:r>
      <w:r w:rsidR="000D726F" w:rsidRPr="00960A4C">
        <w:rPr>
          <w:rFonts w:asciiTheme="majorHAnsi" w:hAnsiTheme="majorHAnsi" w:cstheme="majorHAnsi"/>
          <w:i/>
          <w:iCs/>
        </w:rPr>
        <w:t>orts</w:t>
      </w:r>
      <w:r w:rsidR="00DD3FEC" w:rsidRPr="00960A4C">
        <w:rPr>
          <w:rFonts w:asciiTheme="majorHAnsi" w:hAnsiTheme="majorHAnsi" w:cstheme="majorHAnsi"/>
          <w:i/>
          <w:iCs/>
        </w:rPr>
        <w:t>.</w:t>
      </w:r>
      <w:r w:rsidRPr="00960A4C">
        <w:rPr>
          <w:rFonts w:asciiTheme="majorHAnsi" w:hAnsiTheme="majorHAnsi" w:cstheme="majorHAnsi"/>
        </w:rPr>
        <w:t xml:space="preserve"> </w:t>
      </w:r>
      <w:r w:rsidRPr="00960A4C">
        <w:rPr>
          <w:rFonts w:asciiTheme="majorHAnsi" w:hAnsiTheme="majorHAnsi" w:cstheme="majorHAnsi"/>
          <w:b/>
          <w:bCs/>
        </w:rPr>
        <w:t>5</w:t>
      </w:r>
      <w:r w:rsidRPr="00960A4C">
        <w:rPr>
          <w:rFonts w:asciiTheme="majorHAnsi" w:hAnsiTheme="majorHAnsi" w:cstheme="majorHAnsi"/>
        </w:rPr>
        <w:t>, 8807 (2015).</w:t>
      </w:r>
    </w:p>
    <w:p w14:paraId="5026FD0E" w14:textId="4E177B24" w:rsidR="007F051F" w:rsidRPr="00960A4C" w:rsidRDefault="007F051F" w:rsidP="00960A4C">
      <w:pPr>
        <w:numPr>
          <w:ilvl w:val="0"/>
          <w:numId w:val="9"/>
        </w:numPr>
        <w:pBdr>
          <w:top w:val="nil"/>
          <w:left w:val="nil"/>
          <w:bottom w:val="nil"/>
          <w:right w:val="nil"/>
          <w:between w:val="nil"/>
        </w:pBdr>
        <w:ind w:left="0" w:firstLine="0"/>
        <w:rPr>
          <w:rFonts w:asciiTheme="majorHAnsi" w:hAnsiTheme="majorHAnsi" w:cstheme="majorHAnsi"/>
        </w:rPr>
      </w:pPr>
      <w:r w:rsidRPr="00960A4C">
        <w:rPr>
          <w:rFonts w:asciiTheme="majorHAnsi" w:hAnsiTheme="majorHAnsi" w:cstheme="majorHAnsi"/>
        </w:rPr>
        <w:t>Viola, F. A., Spanu, A., Ricci, P. C., Bonfiglio, A., Cosseddu, P. Ultrathin, flexible and multimodal tactile sensors based on organic field-effect transistors</w:t>
      </w:r>
      <w:r w:rsidR="00DD3FEC" w:rsidRPr="00960A4C">
        <w:rPr>
          <w:rFonts w:asciiTheme="majorHAnsi" w:hAnsiTheme="majorHAnsi" w:cstheme="majorHAnsi"/>
        </w:rPr>
        <w:t>.</w:t>
      </w:r>
      <w:r w:rsidRPr="00960A4C">
        <w:rPr>
          <w:rFonts w:asciiTheme="majorHAnsi" w:hAnsiTheme="majorHAnsi" w:cstheme="majorHAnsi"/>
        </w:rPr>
        <w:t xml:space="preserve"> </w:t>
      </w:r>
      <w:r w:rsidRPr="00960A4C">
        <w:rPr>
          <w:rFonts w:asciiTheme="majorHAnsi" w:hAnsiTheme="majorHAnsi" w:cstheme="majorHAnsi"/>
          <w:i/>
          <w:iCs/>
        </w:rPr>
        <w:t xml:space="preserve">Scientific </w:t>
      </w:r>
      <w:r w:rsidR="00CC73DA" w:rsidRPr="00960A4C">
        <w:rPr>
          <w:rFonts w:asciiTheme="majorHAnsi" w:hAnsiTheme="majorHAnsi" w:cstheme="majorHAnsi"/>
          <w:i/>
          <w:iCs/>
        </w:rPr>
        <w:t>R</w:t>
      </w:r>
      <w:r w:rsidRPr="00960A4C">
        <w:rPr>
          <w:rFonts w:asciiTheme="majorHAnsi" w:hAnsiTheme="majorHAnsi" w:cstheme="majorHAnsi"/>
          <w:i/>
          <w:iCs/>
        </w:rPr>
        <w:t>eports</w:t>
      </w:r>
      <w:r w:rsidR="00CC73DA" w:rsidRPr="00960A4C">
        <w:rPr>
          <w:rFonts w:asciiTheme="majorHAnsi" w:hAnsiTheme="majorHAnsi" w:cstheme="majorHAnsi"/>
          <w:i/>
          <w:iCs/>
        </w:rPr>
        <w:t>.</w:t>
      </w:r>
      <w:r w:rsidRPr="00960A4C">
        <w:rPr>
          <w:rFonts w:asciiTheme="majorHAnsi" w:hAnsiTheme="majorHAnsi" w:cstheme="majorHAnsi"/>
        </w:rPr>
        <w:t xml:space="preserve"> </w:t>
      </w:r>
      <w:r w:rsidRPr="00960A4C">
        <w:rPr>
          <w:rFonts w:asciiTheme="majorHAnsi" w:hAnsiTheme="majorHAnsi" w:cstheme="majorHAnsi"/>
          <w:b/>
          <w:bCs/>
        </w:rPr>
        <w:t>8</w:t>
      </w:r>
      <w:r w:rsidR="00CC73DA" w:rsidRPr="00960A4C">
        <w:rPr>
          <w:rFonts w:asciiTheme="majorHAnsi" w:hAnsiTheme="majorHAnsi" w:cstheme="majorHAnsi"/>
        </w:rPr>
        <w:t>, 8073</w:t>
      </w:r>
      <w:r w:rsidRPr="00960A4C">
        <w:rPr>
          <w:rFonts w:asciiTheme="majorHAnsi" w:hAnsiTheme="majorHAnsi" w:cstheme="majorHAnsi"/>
        </w:rPr>
        <w:t xml:space="preserve"> (2018).</w:t>
      </w:r>
    </w:p>
    <w:p w14:paraId="02C6D0FD" w14:textId="5CBC84D9" w:rsidR="007F051F" w:rsidRPr="00960A4C" w:rsidRDefault="007F051F" w:rsidP="00960A4C">
      <w:pPr>
        <w:numPr>
          <w:ilvl w:val="0"/>
          <w:numId w:val="9"/>
        </w:numPr>
        <w:pBdr>
          <w:top w:val="nil"/>
          <w:left w:val="nil"/>
          <w:bottom w:val="nil"/>
          <w:right w:val="nil"/>
          <w:between w:val="nil"/>
        </w:pBdr>
        <w:ind w:left="0" w:firstLine="0"/>
        <w:rPr>
          <w:rFonts w:asciiTheme="majorHAnsi" w:hAnsiTheme="majorHAnsi" w:cstheme="majorHAnsi"/>
        </w:rPr>
      </w:pPr>
      <w:r w:rsidRPr="00960A4C">
        <w:rPr>
          <w:rFonts w:asciiTheme="majorHAnsi" w:hAnsiTheme="majorHAnsi" w:cstheme="majorHAnsi"/>
        </w:rPr>
        <w:t xml:space="preserve">Napoli, C. et al. Electronic </w:t>
      </w:r>
      <w:r w:rsidR="00B8481F" w:rsidRPr="00960A4C">
        <w:rPr>
          <w:rFonts w:asciiTheme="majorHAnsi" w:hAnsiTheme="majorHAnsi" w:cstheme="majorHAnsi"/>
        </w:rPr>
        <w:t>d</w:t>
      </w:r>
      <w:r w:rsidRPr="00960A4C">
        <w:rPr>
          <w:rFonts w:asciiTheme="majorHAnsi" w:hAnsiTheme="majorHAnsi" w:cstheme="majorHAnsi"/>
        </w:rPr>
        <w:t xml:space="preserve">etection of DNA </w:t>
      </w:r>
      <w:r w:rsidR="00B8481F" w:rsidRPr="00960A4C">
        <w:rPr>
          <w:rFonts w:asciiTheme="majorHAnsi" w:hAnsiTheme="majorHAnsi" w:cstheme="majorHAnsi"/>
        </w:rPr>
        <w:t>h</w:t>
      </w:r>
      <w:r w:rsidRPr="00960A4C">
        <w:rPr>
          <w:rFonts w:asciiTheme="majorHAnsi" w:hAnsiTheme="majorHAnsi" w:cstheme="majorHAnsi"/>
        </w:rPr>
        <w:t xml:space="preserve">ybridization by </w:t>
      </w:r>
      <w:r w:rsidR="00B8481F" w:rsidRPr="00960A4C">
        <w:rPr>
          <w:rFonts w:asciiTheme="majorHAnsi" w:hAnsiTheme="majorHAnsi" w:cstheme="majorHAnsi"/>
        </w:rPr>
        <w:t>c</w:t>
      </w:r>
      <w:r w:rsidRPr="00960A4C">
        <w:rPr>
          <w:rFonts w:asciiTheme="majorHAnsi" w:hAnsiTheme="majorHAnsi" w:cstheme="majorHAnsi"/>
        </w:rPr>
        <w:t xml:space="preserve">oupling </w:t>
      </w:r>
      <w:r w:rsidR="00B8481F" w:rsidRPr="00960A4C">
        <w:rPr>
          <w:rFonts w:asciiTheme="majorHAnsi" w:hAnsiTheme="majorHAnsi" w:cstheme="majorHAnsi"/>
        </w:rPr>
        <w:t>o</w:t>
      </w:r>
      <w:r w:rsidRPr="00960A4C">
        <w:rPr>
          <w:rFonts w:asciiTheme="majorHAnsi" w:hAnsiTheme="majorHAnsi" w:cstheme="majorHAnsi"/>
        </w:rPr>
        <w:t xml:space="preserve">rganic </w:t>
      </w:r>
      <w:r w:rsidR="00B8481F" w:rsidRPr="00960A4C">
        <w:rPr>
          <w:rFonts w:asciiTheme="majorHAnsi" w:hAnsiTheme="majorHAnsi" w:cstheme="majorHAnsi"/>
        </w:rPr>
        <w:t>f</w:t>
      </w:r>
      <w:r w:rsidRPr="00960A4C">
        <w:rPr>
          <w:rFonts w:asciiTheme="majorHAnsi" w:hAnsiTheme="majorHAnsi" w:cstheme="majorHAnsi"/>
        </w:rPr>
        <w:t>ield-</w:t>
      </w:r>
      <w:r w:rsidR="00B8481F" w:rsidRPr="00960A4C">
        <w:rPr>
          <w:rFonts w:asciiTheme="majorHAnsi" w:hAnsiTheme="majorHAnsi" w:cstheme="majorHAnsi"/>
        </w:rPr>
        <w:t>e</w:t>
      </w:r>
      <w:r w:rsidRPr="00960A4C">
        <w:rPr>
          <w:rFonts w:asciiTheme="majorHAnsi" w:hAnsiTheme="majorHAnsi" w:cstheme="majorHAnsi"/>
        </w:rPr>
        <w:t xml:space="preserve">ffect </w:t>
      </w:r>
      <w:r w:rsidR="00B8481F" w:rsidRPr="00960A4C">
        <w:rPr>
          <w:rFonts w:asciiTheme="majorHAnsi" w:hAnsiTheme="majorHAnsi" w:cstheme="majorHAnsi"/>
        </w:rPr>
        <w:t>t</w:t>
      </w:r>
      <w:r w:rsidRPr="00960A4C">
        <w:rPr>
          <w:rFonts w:asciiTheme="majorHAnsi" w:hAnsiTheme="majorHAnsi" w:cstheme="majorHAnsi"/>
        </w:rPr>
        <w:t>ransistor-</w:t>
      </w:r>
      <w:r w:rsidR="00B8481F" w:rsidRPr="00960A4C">
        <w:rPr>
          <w:rFonts w:asciiTheme="majorHAnsi" w:hAnsiTheme="majorHAnsi" w:cstheme="majorHAnsi"/>
        </w:rPr>
        <w:t>b</w:t>
      </w:r>
      <w:r w:rsidRPr="00960A4C">
        <w:rPr>
          <w:rFonts w:asciiTheme="majorHAnsi" w:hAnsiTheme="majorHAnsi" w:cstheme="majorHAnsi"/>
        </w:rPr>
        <w:t xml:space="preserve">ased </w:t>
      </w:r>
      <w:r w:rsidR="00B8481F" w:rsidRPr="00960A4C">
        <w:rPr>
          <w:rFonts w:asciiTheme="majorHAnsi" w:hAnsiTheme="majorHAnsi" w:cstheme="majorHAnsi"/>
        </w:rPr>
        <w:t>s</w:t>
      </w:r>
      <w:r w:rsidRPr="00960A4C">
        <w:rPr>
          <w:rFonts w:asciiTheme="majorHAnsi" w:hAnsiTheme="majorHAnsi" w:cstheme="majorHAnsi"/>
        </w:rPr>
        <w:t xml:space="preserve">ensors and </w:t>
      </w:r>
      <w:r w:rsidR="00B8481F" w:rsidRPr="00960A4C">
        <w:rPr>
          <w:rFonts w:asciiTheme="majorHAnsi" w:hAnsiTheme="majorHAnsi" w:cstheme="majorHAnsi"/>
        </w:rPr>
        <w:t>h</w:t>
      </w:r>
      <w:r w:rsidRPr="00960A4C">
        <w:rPr>
          <w:rFonts w:asciiTheme="majorHAnsi" w:hAnsiTheme="majorHAnsi" w:cstheme="majorHAnsi"/>
        </w:rPr>
        <w:t>airpin-</w:t>
      </w:r>
      <w:r w:rsidR="00B8481F" w:rsidRPr="00960A4C">
        <w:rPr>
          <w:rFonts w:asciiTheme="majorHAnsi" w:hAnsiTheme="majorHAnsi" w:cstheme="majorHAnsi"/>
        </w:rPr>
        <w:t>s</w:t>
      </w:r>
      <w:r w:rsidRPr="00960A4C">
        <w:rPr>
          <w:rFonts w:asciiTheme="majorHAnsi" w:hAnsiTheme="majorHAnsi" w:cstheme="majorHAnsi"/>
        </w:rPr>
        <w:t xml:space="preserve">haped </w:t>
      </w:r>
      <w:r w:rsidR="00B8481F" w:rsidRPr="00960A4C">
        <w:rPr>
          <w:rFonts w:asciiTheme="majorHAnsi" w:hAnsiTheme="majorHAnsi" w:cstheme="majorHAnsi"/>
        </w:rPr>
        <w:t>p</w:t>
      </w:r>
      <w:r w:rsidRPr="00960A4C">
        <w:rPr>
          <w:rFonts w:asciiTheme="majorHAnsi" w:hAnsiTheme="majorHAnsi" w:cstheme="majorHAnsi"/>
        </w:rPr>
        <w:t>robes</w:t>
      </w:r>
      <w:r w:rsidR="00B8481F" w:rsidRPr="00960A4C">
        <w:rPr>
          <w:rFonts w:asciiTheme="majorHAnsi" w:hAnsiTheme="majorHAnsi" w:cstheme="majorHAnsi"/>
        </w:rPr>
        <w:t>.</w:t>
      </w:r>
      <w:r w:rsidRPr="00960A4C">
        <w:rPr>
          <w:rFonts w:asciiTheme="majorHAnsi" w:hAnsiTheme="majorHAnsi" w:cstheme="majorHAnsi"/>
        </w:rPr>
        <w:t xml:space="preserve"> </w:t>
      </w:r>
      <w:r w:rsidRPr="00960A4C">
        <w:rPr>
          <w:rFonts w:asciiTheme="majorHAnsi" w:hAnsiTheme="majorHAnsi" w:cstheme="majorHAnsi"/>
          <w:i/>
          <w:iCs/>
        </w:rPr>
        <w:t>Sensors</w:t>
      </w:r>
      <w:r w:rsidR="00B8481F" w:rsidRPr="00960A4C">
        <w:rPr>
          <w:rFonts w:asciiTheme="majorHAnsi" w:hAnsiTheme="majorHAnsi" w:cstheme="majorHAnsi"/>
          <w:i/>
          <w:iCs/>
        </w:rPr>
        <w:t>.</w:t>
      </w:r>
      <w:r w:rsidRPr="00960A4C">
        <w:rPr>
          <w:rFonts w:asciiTheme="majorHAnsi" w:hAnsiTheme="majorHAnsi" w:cstheme="majorHAnsi"/>
        </w:rPr>
        <w:t xml:space="preserve"> </w:t>
      </w:r>
      <w:r w:rsidRPr="00960A4C">
        <w:rPr>
          <w:rFonts w:asciiTheme="majorHAnsi" w:hAnsiTheme="majorHAnsi" w:cstheme="majorHAnsi"/>
          <w:b/>
          <w:bCs/>
        </w:rPr>
        <w:t>18</w:t>
      </w:r>
      <w:r w:rsidR="00B8481F" w:rsidRPr="00960A4C">
        <w:rPr>
          <w:rFonts w:asciiTheme="majorHAnsi" w:hAnsiTheme="majorHAnsi" w:cstheme="majorHAnsi"/>
          <w:b/>
          <w:bCs/>
        </w:rPr>
        <w:t xml:space="preserve"> </w:t>
      </w:r>
      <w:r w:rsidRPr="00960A4C">
        <w:rPr>
          <w:rFonts w:asciiTheme="majorHAnsi" w:hAnsiTheme="majorHAnsi" w:cstheme="majorHAnsi"/>
        </w:rPr>
        <w:t>(4), 990 (2018).</w:t>
      </w:r>
    </w:p>
    <w:p w14:paraId="204C37A7" w14:textId="295C2328" w:rsidR="007F051F" w:rsidRPr="00960A4C" w:rsidRDefault="007F051F" w:rsidP="00960A4C">
      <w:pPr>
        <w:numPr>
          <w:ilvl w:val="0"/>
          <w:numId w:val="9"/>
        </w:numPr>
        <w:pBdr>
          <w:top w:val="nil"/>
          <w:left w:val="nil"/>
          <w:bottom w:val="nil"/>
          <w:right w:val="nil"/>
          <w:between w:val="nil"/>
        </w:pBdr>
        <w:ind w:left="0" w:firstLine="0"/>
        <w:rPr>
          <w:rFonts w:asciiTheme="majorHAnsi" w:hAnsiTheme="majorHAnsi" w:cstheme="majorHAnsi"/>
        </w:rPr>
      </w:pPr>
      <w:r w:rsidRPr="00960A4C">
        <w:rPr>
          <w:rFonts w:asciiTheme="majorHAnsi" w:hAnsiTheme="majorHAnsi" w:cstheme="majorHAnsi"/>
        </w:rPr>
        <w:t>Spanu, A.</w:t>
      </w:r>
      <w:r w:rsidR="00714370" w:rsidRPr="00960A4C">
        <w:rPr>
          <w:rFonts w:asciiTheme="majorHAnsi" w:hAnsiTheme="majorHAnsi" w:cstheme="majorHAnsi"/>
        </w:rPr>
        <w:t xml:space="preserve"> et al.</w:t>
      </w:r>
      <w:r w:rsidRPr="00960A4C">
        <w:rPr>
          <w:rFonts w:asciiTheme="majorHAnsi" w:hAnsiTheme="majorHAnsi" w:cstheme="majorHAnsi"/>
        </w:rPr>
        <w:t xml:space="preserve"> A reference-less pH sensor based on an organic field effect transistor with tunable sensitivity</w:t>
      </w:r>
      <w:r w:rsidR="00714370" w:rsidRPr="00960A4C">
        <w:rPr>
          <w:rFonts w:asciiTheme="majorHAnsi" w:hAnsiTheme="majorHAnsi" w:cstheme="majorHAnsi"/>
        </w:rPr>
        <w:t>.</w:t>
      </w:r>
      <w:r w:rsidRPr="00960A4C">
        <w:rPr>
          <w:rFonts w:asciiTheme="majorHAnsi" w:hAnsiTheme="majorHAnsi" w:cstheme="majorHAnsi"/>
        </w:rPr>
        <w:t xml:space="preserve"> </w:t>
      </w:r>
      <w:r w:rsidRPr="00960A4C">
        <w:rPr>
          <w:rFonts w:asciiTheme="majorHAnsi" w:hAnsiTheme="majorHAnsi" w:cstheme="majorHAnsi"/>
          <w:i/>
          <w:iCs/>
        </w:rPr>
        <w:t>Organic Electronics</w:t>
      </w:r>
      <w:r w:rsidR="00E909A7" w:rsidRPr="00960A4C">
        <w:rPr>
          <w:rFonts w:asciiTheme="majorHAnsi" w:hAnsiTheme="majorHAnsi" w:cstheme="majorHAnsi"/>
        </w:rPr>
        <w:t>.</w:t>
      </w:r>
      <w:r w:rsidRPr="00960A4C">
        <w:rPr>
          <w:rFonts w:asciiTheme="majorHAnsi" w:hAnsiTheme="majorHAnsi" w:cstheme="majorHAnsi"/>
        </w:rPr>
        <w:t xml:space="preserve"> </w:t>
      </w:r>
      <w:r w:rsidRPr="00960A4C">
        <w:rPr>
          <w:rFonts w:asciiTheme="majorHAnsi" w:hAnsiTheme="majorHAnsi" w:cstheme="majorHAnsi"/>
          <w:b/>
          <w:bCs/>
        </w:rPr>
        <w:t>48</w:t>
      </w:r>
      <w:r w:rsidRPr="00960A4C">
        <w:rPr>
          <w:rFonts w:asciiTheme="majorHAnsi" w:hAnsiTheme="majorHAnsi" w:cstheme="majorHAnsi"/>
        </w:rPr>
        <w:t>, 188</w:t>
      </w:r>
      <w:r w:rsidR="00E909A7" w:rsidRPr="00960A4C">
        <w:rPr>
          <w:rFonts w:asciiTheme="majorHAnsi" w:hAnsiTheme="majorHAnsi" w:cstheme="majorHAnsi"/>
        </w:rPr>
        <w:t>–</w:t>
      </w:r>
      <w:r w:rsidRPr="00960A4C">
        <w:rPr>
          <w:rFonts w:asciiTheme="majorHAnsi" w:hAnsiTheme="majorHAnsi" w:cstheme="majorHAnsi"/>
        </w:rPr>
        <w:t>193 (2017).</w:t>
      </w:r>
    </w:p>
    <w:p w14:paraId="26FFCEEC" w14:textId="3DD28293" w:rsidR="007F051F" w:rsidRPr="00960A4C" w:rsidRDefault="007F051F" w:rsidP="00960A4C">
      <w:pPr>
        <w:numPr>
          <w:ilvl w:val="0"/>
          <w:numId w:val="9"/>
        </w:numPr>
        <w:pBdr>
          <w:top w:val="nil"/>
          <w:left w:val="nil"/>
          <w:bottom w:val="nil"/>
          <w:right w:val="nil"/>
          <w:between w:val="nil"/>
        </w:pBdr>
        <w:ind w:left="0" w:firstLine="0"/>
        <w:rPr>
          <w:rFonts w:asciiTheme="majorHAnsi" w:hAnsiTheme="majorHAnsi" w:cstheme="majorHAnsi"/>
        </w:rPr>
      </w:pPr>
      <w:r w:rsidRPr="00960A4C">
        <w:rPr>
          <w:rFonts w:asciiTheme="majorHAnsi" w:hAnsiTheme="majorHAnsi" w:cstheme="majorHAnsi"/>
        </w:rPr>
        <w:t>Lundgaard, I. et al. Direct neuronal glucose uptake heralds activity-dependent increases in cerebral metabolism</w:t>
      </w:r>
      <w:r w:rsidR="00E909A7" w:rsidRPr="00960A4C">
        <w:rPr>
          <w:rFonts w:asciiTheme="majorHAnsi" w:hAnsiTheme="majorHAnsi" w:cstheme="majorHAnsi"/>
        </w:rPr>
        <w:t>.</w:t>
      </w:r>
      <w:r w:rsidRPr="00960A4C">
        <w:rPr>
          <w:rFonts w:asciiTheme="majorHAnsi" w:hAnsiTheme="majorHAnsi" w:cstheme="majorHAnsi"/>
        </w:rPr>
        <w:t xml:space="preserve"> </w:t>
      </w:r>
      <w:r w:rsidRPr="00960A4C">
        <w:rPr>
          <w:rFonts w:asciiTheme="majorHAnsi" w:hAnsiTheme="majorHAnsi" w:cstheme="majorHAnsi"/>
          <w:i/>
          <w:iCs/>
        </w:rPr>
        <w:t xml:space="preserve">Nature </w:t>
      </w:r>
      <w:r w:rsidR="00E909A7" w:rsidRPr="00960A4C">
        <w:rPr>
          <w:rFonts w:asciiTheme="majorHAnsi" w:hAnsiTheme="majorHAnsi" w:cstheme="majorHAnsi"/>
          <w:i/>
          <w:iCs/>
        </w:rPr>
        <w:t>C</w:t>
      </w:r>
      <w:r w:rsidRPr="00960A4C">
        <w:rPr>
          <w:rFonts w:asciiTheme="majorHAnsi" w:hAnsiTheme="majorHAnsi" w:cstheme="majorHAnsi"/>
          <w:i/>
          <w:iCs/>
        </w:rPr>
        <w:t>ommunications</w:t>
      </w:r>
      <w:r w:rsidR="00E909A7" w:rsidRPr="00960A4C">
        <w:rPr>
          <w:rFonts w:asciiTheme="majorHAnsi" w:hAnsiTheme="majorHAnsi" w:cstheme="majorHAnsi"/>
        </w:rPr>
        <w:t>.</w:t>
      </w:r>
      <w:r w:rsidRPr="00960A4C">
        <w:rPr>
          <w:rFonts w:asciiTheme="majorHAnsi" w:hAnsiTheme="majorHAnsi" w:cstheme="majorHAnsi"/>
        </w:rPr>
        <w:t xml:space="preserve"> </w:t>
      </w:r>
      <w:r w:rsidRPr="00960A4C">
        <w:rPr>
          <w:rFonts w:asciiTheme="majorHAnsi" w:hAnsiTheme="majorHAnsi" w:cstheme="majorHAnsi"/>
          <w:b/>
          <w:bCs/>
        </w:rPr>
        <w:t>6</w:t>
      </w:r>
      <w:r w:rsidR="00AE4E5B" w:rsidRPr="00960A4C">
        <w:rPr>
          <w:rFonts w:asciiTheme="majorHAnsi" w:hAnsiTheme="majorHAnsi" w:cstheme="majorHAnsi"/>
        </w:rPr>
        <w:t>, 6807</w:t>
      </w:r>
      <w:r w:rsidRPr="00960A4C">
        <w:rPr>
          <w:rFonts w:asciiTheme="majorHAnsi" w:hAnsiTheme="majorHAnsi" w:cstheme="majorHAnsi"/>
        </w:rPr>
        <w:t xml:space="preserve"> (2015).</w:t>
      </w:r>
    </w:p>
    <w:p w14:paraId="3EB208A1" w14:textId="4A24ACB5" w:rsidR="007F051F" w:rsidRPr="00960A4C" w:rsidRDefault="007F051F" w:rsidP="00960A4C">
      <w:pPr>
        <w:numPr>
          <w:ilvl w:val="0"/>
          <w:numId w:val="9"/>
        </w:numPr>
        <w:pBdr>
          <w:top w:val="nil"/>
          <w:left w:val="nil"/>
          <w:bottom w:val="nil"/>
          <w:right w:val="nil"/>
          <w:between w:val="nil"/>
        </w:pBdr>
        <w:ind w:left="0" w:firstLine="0"/>
        <w:rPr>
          <w:rFonts w:asciiTheme="majorHAnsi" w:hAnsiTheme="majorHAnsi" w:cstheme="majorHAnsi"/>
        </w:rPr>
      </w:pPr>
      <w:r w:rsidRPr="00960A4C">
        <w:rPr>
          <w:rFonts w:asciiTheme="majorHAnsi" w:hAnsiTheme="majorHAnsi" w:cstheme="majorHAnsi"/>
        </w:rPr>
        <w:t xml:space="preserve">Zhang, </w:t>
      </w:r>
      <w:r w:rsidR="00B23913" w:rsidRPr="00960A4C">
        <w:rPr>
          <w:rFonts w:asciiTheme="majorHAnsi" w:hAnsiTheme="majorHAnsi" w:cstheme="majorHAnsi"/>
        </w:rPr>
        <w:t xml:space="preserve">Y. S. </w:t>
      </w:r>
      <w:r w:rsidRPr="00960A4C">
        <w:rPr>
          <w:rFonts w:asciiTheme="majorHAnsi" w:hAnsiTheme="majorHAnsi" w:cstheme="majorHAnsi"/>
        </w:rPr>
        <w:t>et al. Multisensor-integrated organs-on-chips platform for automated and continual in situ monitoring of organoid behaviors</w:t>
      </w:r>
      <w:r w:rsidR="00B23913" w:rsidRPr="00960A4C">
        <w:rPr>
          <w:rFonts w:asciiTheme="majorHAnsi" w:hAnsiTheme="majorHAnsi" w:cstheme="majorHAnsi"/>
        </w:rPr>
        <w:t>.</w:t>
      </w:r>
      <w:r w:rsidRPr="00960A4C">
        <w:rPr>
          <w:rFonts w:asciiTheme="majorHAnsi" w:hAnsiTheme="majorHAnsi" w:cstheme="majorHAnsi"/>
        </w:rPr>
        <w:t xml:space="preserve"> </w:t>
      </w:r>
      <w:r w:rsidR="00FA0A87" w:rsidRPr="00960A4C">
        <w:rPr>
          <w:rFonts w:asciiTheme="majorHAnsi" w:hAnsiTheme="majorHAnsi" w:cstheme="majorHAnsi"/>
          <w:i/>
          <w:iCs/>
        </w:rPr>
        <w:t>Proceedings of the National Academy of Sciences</w:t>
      </w:r>
      <w:r w:rsidR="00B23913" w:rsidRPr="00960A4C">
        <w:rPr>
          <w:rFonts w:asciiTheme="majorHAnsi" w:hAnsiTheme="majorHAnsi" w:cstheme="majorHAnsi"/>
          <w:i/>
          <w:iCs/>
        </w:rPr>
        <w:t xml:space="preserve"> of the United States of America.</w:t>
      </w:r>
      <w:r w:rsidR="00FA0A87" w:rsidRPr="00960A4C">
        <w:rPr>
          <w:rFonts w:asciiTheme="majorHAnsi" w:hAnsiTheme="majorHAnsi" w:cstheme="majorHAnsi"/>
          <w:i/>
          <w:iCs/>
        </w:rPr>
        <w:t xml:space="preserve"> </w:t>
      </w:r>
      <w:r w:rsidRPr="00960A4C">
        <w:rPr>
          <w:rFonts w:asciiTheme="majorHAnsi" w:hAnsiTheme="majorHAnsi" w:cstheme="majorHAnsi"/>
          <w:b/>
          <w:bCs/>
        </w:rPr>
        <w:t>114</w:t>
      </w:r>
      <w:r w:rsidR="00B23913" w:rsidRPr="00960A4C">
        <w:rPr>
          <w:rFonts w:asciiTheme="majorHAnsi" w:hAnsiTheme="majorHAnsi" w:cstheme="majorHAnsi"/>
          <w:b/>
          <w:bCs/>
        </w:rPr>
        <w:t xml:space="preserve"> </w:t>
      </w:r>
      <w:r w:rsidR="00B23913" w:rsidRPr="00960A4C">
        <w:rPr>
          <w:rFonts w:asciiTheme="majorHAnsi" w:hAnsiTheme="majorHAnsi" w:cstheme="majorHAnsi"/>
        </w:rPr>
        <w:t>(12)</w:t>
      </w:r>
      <w:r w:rsidRPr="00960A4C">
        <w:rPr>
          <w:rFonts w:asciiTheme="majorHAnsi" w:hAnsiTheme="majorHAnsi" w:cstheme="majorHAnsi"/>
        </w:rPr>
        <w:t xml:space="preserve">, </w:t>
      </w:r>
      <w:r w:rsidR="00B23913" w:rsidRPr="00960A4C">
        <w:rPr>
          <w:rFonts w:asciiTheme="majorHAnsi" w:hAnsiTheme="majorHAnsi" w:cstheme="majorHAnsi"/>
        </w:rPr>
        <w:t>E</w:t>
      </w:r>
      <w:r w:rsidRPr="00960A4C">
        <w:rPr>
          <w:rFonts w:asciiTheme="majorHAnsi" w:hAnsiTheme="majorHAnsi" w:cstheme="majorHAnsi"/>
        </w:rPr>
        <w:t>2293–</w:t>
      </w:r>
      <w:r w:rsidR="00B23913" w:rsidRPr="00960A4C">
        <w:rPr>
          <w:rFonts w:asciiTheme="majorHAnsi" w:hAnsiTheme="majorHAnsi" w:cstheme="majorHAnsi"/>
        </w:rPr>
        <w:t>E</w:t>
      </w:r>
      <w:r w:rsidRPr="00960A4C">
        <w:rPr>
          <w:rFonts w:asciiTheme="majorHAnsi" w:hAnsiTheme="majorHAnsi" w:cstheme="majorHAnsi"/>
        </w:rPr>
        <w:t>2302 (2017).</w:t>
      </w:r>
    </w:p>
    <w:p w14:paraId="4F01DA9C" w14:textId="3CAC5E90" w:rsidR="007F051F" w:rsidRPr="00960A4C" w:rsidRDefault="007F051F" w:rsidP="00960A4C">
      <w:pPr>
        <w:numPr>
          <w:ilvl w:val="0"/>
          <w:numId w:val="9"/>
        </w:numPr>
        <w:pBdr>
          <w:top w:val="nil"/>
          <w:left w:val="nil"/>
          <w:bottom w:val="nil"/>
          <w:right w:val="nil"/>
          <w:between w:val="nil"/>
        </w:pBdr>
        <w:ind w:left="0" w:firstLine="0"/>
        <w:rPr>
          <w:rFonts w:asciiTheme="majorHAnsi" w:hAnsiTheme="majorHAnsi" w:cstheme="majorHAnsi"/>
        </w:rPr>
      </w:pPr>
      <w:r w:rsidRPr="00960A4C">
        <w:rPr>
          <w:rFonts w:asciiTheme="majorHAnsi" w:hAnsiTheme="majorHAnsi" w:cstheme="majorHAnsi"/>
        </w:rPr>
        <w:t>Yu, H.</w:t>
      </w:r>
      <w:r w:rsidR="00EE38DD" w:rsidRPr="00960A4C">
        <w:rPr>
          <w:rFonts w:asciiTheme="majorHAnsi" w:hAnsiTheme="majorHAnsi" w:cstheme="majorHAnsi"/>
        </w:rPr>
        <w:t xml:space="preserve"> et al.</w:t>
      </w:r>
      <w:r w:rsidRPr="00960A4C">
        <w:rPr>
          <w:rFonts w:asciiTheme="majorHAnsi" w:hAnsiTheme="majorHAnsi" w:cstheme="majorHAnsi"/>
        </w:rPr>
        <w:t xml:space="preserve"> A novel design of multifunctional integrated cell-based biosensors for simultaneously detecting cell acidification and extracellular potential</w:t>
      </w:r>
      <w:r w:rsidR="00865D1B" w:rsidRPr="00960A4C">
        <w:rPr>
          <w:rFonts w:asciiTheme="majorHAnsi" w:hAnsiTheme="majorHAnsi" w:cstheme="majorHAnsi"/>
        </w:rPr>
        <w:t>.</w:t>
      </w:r>
      <w:r w:rsidRPr="00960A4C">
        <w:rPr>
          <w:rFonts w:asciiTheme="majorHAnsi" w:hAnsiTheme="majorHAnsi" w:cstheme="majorHAnsi"/>
        </w:rPr>
        <w:t xml:space="preserve"> </w:t>
      </w:r>
      <w:r w:rsidRPr="00960A4C">
        <w:rPr>
          <w:rFonts w:asciiTheme="majorHAnsi" w:hAnsiTheme="majorHAnsi" w:cstheme="majorHAnsi"/>
          <w:i/>
          <w:iCs/>
        </w:rPr>
        <w:t>Biosensors and Bioelectronics</w:t>
      </w:r>
      <w:r w:rsidR="00865D1B" w:rsidRPr="00960A4C">
        <w:rPr>
          <w:rFonts w:asciiTheme="majorHAnsi" w:hAnsiTheme="majorHAnsi" w:cstheme="majorHAnsi"/>
        </w:rPr>
        <w:t>.</w:t>
      </w:r>
      <w:r w:rsidRPr="00960A4C">
        <w:rPr>
          <w:rFonts w:asciiTheme="majorHAnsi" w:hAnsiTheme="majorHAnsi" w:cstheme="majorHAnsi"/>
        </w:rPr>
        <w:t xml:space="preserve"> </w:t>
      </w:r>
      <w:r w:rsidRPr="00960A4C">
        <w:rPr>
          <w:rFonts w:asciiTheme="majorHAnsi" w:hAnsiTheme="majorHAnsi" w:cstheme="majorHAnsi"/>
          <w:b/>
          <w:bCs/>
        </w:rPr>
        <w:t>24</w:t>
      </w:r>
      <w:r w:rsidR="00E52BE8" w:rsidRPr="00960A4C">
        <w:rPr>
          <w:rFonts w:asciiTheme="majorHAnsi" w:hAnsiTheme="majorHAnsi" w:cstheme="majorHAnsi"/>
          <w:b/>
          <w:bCs/>
        </w:rPr>
        <w:t xml:space="preserve"> </w:t>
      </w:r>
      <w:r w:rsidRPr="00960A4C">
        <w:rPr>
          <w:rFonts w:asciiTheme="majorHAnsi" w:hAnsiTheme="majorHAnsi" w:cstheme="majorHAnsi"/>
        </w:rPr>
        <w:t>(5), 1462</w:t>
      </w:r>
      <w:r w:rsidR="00E52BE8" w:rsidRPr="00960A4C">
        <w:rPr>
          <w:rFonts w:asciiTheme="majorHAnsi" w:hAnsiTheme="majorHAnsi" w:cstheme="majorHAnsi"/>
        </w:rPr>
        <w:t>–</w:t>
      </w:r>
      <w:r w:rsidRPr="00960A4C">
        <w:rPr>
          <w:rFonts w:asciiTheme="majorHAnsi" w:hAnsiTheme="majorHAnsi" w:cstheme="majorHAnsi"/>
        </w:rPr>
        <w:t>1468 (2009).</w:t>
      </w:r>
    </w:p>
    <w:p w14:paraId="025628C7" w14:textId="172EEA2A" w:rsidR="00D12AD4" w:rsidRPr="00960A4C" w:rsidRDefault="00D12AD4" w:rsidP="00960A4C">
      <w:pPr>
        <w:numPr>
          <w:ilvl w:val="0"/>
          <w:numId w:val="9"/>
        </w:numPr>
        <w:pBdr>
          <w:top w:val="nil"/>
          <w:left w:val="nil"/>
          <w:bottom w:val="nil"/>
          <w:right w:val="nil"/>
          <w:between w:val="nil"/>
        </w:pBdr>
        <w:ind w:left="0" w:firstLine="0"/>
        <w:rPr>
          <w:rFonts w:asciiTheme="majorHAnsi" w:hAnsiTheme="majorHAnsi" w:cstheme="majorHAnsi"/>
        </w:rPr>
      </w:pPr>
      <w:r w:rsidRPr="00960A4C">
        <w:rPr>
          <w:rFonts w:asciiTheme="majorHAnsi" w:hAnsiTheme="majorHAnsi" w:cstheme="majorHAnsi"/>
        </w:rPr>
        <w:t>Maccione, A. et al. A novel algorithm for precise identification of spikes in extracellularly recorded neuronal signals</w:t>
      </w:r>
      <w:r w:rsidR="00E52BE8" w:rsidRPr="00960A4C">
        <w:rPr>
          <w:rFonts w:asciiTheme="majorHAnsi" w:hAnsiTheme="majorHAnsi" w:cstheme="majorHAnsi"/>
        </w:rPr>
        <w:t>.</w:t>
      </w:r>
      <w:r w:rsidRPr="00960A4C">
        <w:rPr>
          <w:rFonts w:asciiTheme="majorHAnsi" w:hAnsiTheme="majorHAnsi" w:cstheme="majorHAnsi"/>
        </w:rPr>
        <w:t xml:space="preserve"> </w:t>
      </w:r>
      <w:r w:rsidRPr="00960A4C">
        <w:rPr>
          <w:rFonts w:asciiTheme="majorHAnsi" w:hAnsiTheme="majorHAnsi" w:cstheme="majorHAnsi"/>
          <w:i/>
          <w:iCs/>
        </w:rPr>
        <w:t>Journal of Neuroscience Methods</w:t>
      </w:r>
      <w:r w:rsidR="00E52BE8" w:rsidRPr="00960A4C">
        <w:rPr>
          <w:rFonts w:asciiTheme="majorHAnsi" w:hAnsiTheme="majorHAnsi" w:cstheme="majorHAnsi"/>
        </w:rPr>
        <w:t>.</w:t>
      </w:r>
      <w:r w:rsidRPr="00960A4C">
        <w:rPr>
          <w:rFonts w:asciiTheme="majorHAnsi" w:hAnsiTheme="majorHAnsi" w:cstheme="majorHAnsi"/>
        </w:rPr>
        <w:t xml:space="preserve"> </w:t>
      </w:r>
      <w:r w:rsidRPr="00960A4C">
        <w:rPr>
          <w:rFonts w:asciiTheme="majorHAnsi" w:hAnsiTheme="majorHAnsi" w:cstheme="majorHAnsi"/>
          <w:b/>
          <w:bCs/>
        </w:rPr>
        <w:t>177</w:t>
      </w:r>
      <w:r w:rsidR="002F2B6C" w:rsidRPr="00960A4C">
        <w:rPr>
          <w:rFonts w:asciiTheme="majorHAnsi" w:hAnsiTheme="majorHAnsi" w:cstheme="majorHAnsi"/>
          <w:b/>
          <w:bCs/>
        </w:rPr>
        <w:t xml:space="preserve"> </w:t>
      </w:r>
      <w:r w:rsidR="002F2B6C" w:rsidRPr="00960A4C">
        <w:rPr>
          <w:rFonts w:asciiTheme="majorHAnsi" w:hAnsiTheme="majorHAnsi" w:cstheme="majorHAnsi"/>
        </w:rPr>
        <w:t>(1)</w:t>
      </w:r>
      <w:r w:rsidRPr="00960A4C">
        <w:rPr>
          <w:rFonts w:asciiTheme="majorHAnsi" w:hAnsiTheme="majorHAnsi" w:cstheme="majorHAnsi"/>
        </w:rPr>
        <w:t>, 241–249 (2009).</w:t>
      </w:r>
    </w:p>
    <w:p w14:paraId="152C6F83" w14:textId="6A5F6478" w:rsidR="007F051F" w:rsidRPr="00960A4C" w:rsidRDefault="007F051F" w:rsidP="00960A4C">
      <w:pPr>
        <w:numPr>
          <w:ilvl w:val="0"/>
          <w:numId w:val="9"/>
        </w:numPr>
        <w:pBdr>
          <w:top w:val="nil"/>
          <w:left w:val="nil"/>
          <w:bottom w:val="nil"/>
          <w:right w:val="nil"/>
          <w:between w:val="nil"/>
        </w:pBdr>
        <w:ind w:left="0" w:firstLine="0"/>
        <w:rPr>
          <w:rFonts w:asciiTheme="majorHAnsi" w:hAnsiTheme="majorHAnsi" w:cstheme="majorHAnsi"/>
        </w:rPr>
      </w:pPr>
      <w:r w:rsidRPr="00960A4C">
        <w:rPr>
          <w:rFonts w:asciiTheme="majorHAnsi" w:hAnsiTheme="majorHAnsi" w:cstheme="majorHAnsi"/>
        </w:rPr>
        <w:t>Spanu, A., Tedesco, M. T., Martines, L., Martinoia, S., Bonfiglio, A. An organic neurophysiological tool for neuronal metabolic activity monitoring</w:t>
      </w:r>
      <w:r w:rsidR="00925E79" w:rsidRPr="00960A4C">
        <w:rPr>
          <w:rFonts w:asciiTheme="majorHAnsi" w:hAnsiTheme="majorHAnsi" w:cstheme="majorHAnsi"/>
        </w:rPr>
        <w:t xml:space="preserve">. </w:t>
      </w:r>
      <w:r w:rsidRPr="00960A4C">
        <w:rPr>
          <w:rFonts w:asciiTheme="majorHAnsi" w:hAnsiTheme="majorHAnsi" w:cstheme="majorHAnsi"/>
          <w:i/>
          <w:iCs/>
        </w:rPr>
        <w:t xml:space="preserve">APL </w:t>
      </w:r>
      <w:r w:rsidR="00925E79" w:rsidRPr="00960A4C">
        <w:rPr>
          <w:rFonts w:asciiTheme="majorHAnsi" w:hAnsiTheme="majorHAnsi" w:cstheme="majorHAnsi"/>
          <w:i/>
          <w:iCs/>
        </w:rPr>
        <w:t>B</w:t>
      </w:r>
      <w:r w:rsidRPr="00960A4C">
        <w:rPr>
          <w:rFonts w:asciiTheme="majorHAnsi" w:hAnsiTheme="majorHAnsi" w:cstheme="majorHAnsi"/>
          <w:i/>
          <w:iCs/>
        </w:rPr>
        <w:t>ioengineering</w:t>
      </w:r>
      <w:r w:rsidR="00925E79" w:rsidRPr="00960A4C">
        <w:rPr>
          <w:rFonts w:asciiTheme="majorHAnsi" w:hAnsiTheme="majorHAnsi" w:cstheme="majorHAnsi"/>
        </w:rPr>
        <w:t>.</w:t>
      </w:r>
      <w:r w:rsidRPr="00960A4C">
        <w:rPr>
          <w:rFonts w:asciiTheme="majorHAnsi" w:hAnsiTheme="majorHAnsi" w:cstheme="majorHAnsi"/>
        </w:rPr>
        <w:t xml:space="preserve"> </w:t>
      </w:r>
      <w:r w:rsidRPr="00960A4C">
        <w:rPr>
          <w:rFonts w:asciiTheme="majorHAnsi" w:hAnsiTheme="majorHAnsi" w:cstheme="majorHAnsi"/>
          <w:b/>
          <w:bCs/>
        </w:rPr>
        <w:t>2</w:t>
      </w:r>
      <w:r w:rsidR="00925E79" w:rsidRPr="00960A4C">
        <w:rPr>
          <w:rFonts w:asciiTheme="majorHAnsi" w:hAnsiTheme="majorHAnsi" w:cstheme="majorHAnsi"/>
          <w:b/>
          <w:bCs/>
        </w:rPr>
        <w:t xml:space="preserve"> </w:t>
      </w:r>
      <w:r w:rsidRPr="00960A4C">
        <w:rPr>
          <w:rFonts w:asciiTheme="majorHAnsi" w:hAnsiTheme="majorHAnsi" w:cstheme="majorHAnsi"/>
        </w:rPr>
        <w:t>(4), 046105 (2018).</w:t>
      </w:r>
    </w:p>
    <w:p w14:paraId="64BEAA16" w14:textId="0CA4AFA5" w:rsidR="007F051F" w:rsidRPr="00960A4C" w:rsidRDefault="007F051F" w:rsidP="00960A4C">
      <w:pPr>
        <w:numPr>
          <w:ilvl w:val="0"/>
          <w:numId w:val="9"/>
        </w:numPr>
        <w:pBdr>
          <w:top w:val="nil"/>
          <w:left w:val="nil"/>
          <w:bottom w:val="nil"/>
          <w:right w:val="nil"/>
          <w:between w:val="nil"/>
        </w:pBdr>
        <w:ind w:left="0" w:firstLine="0"/>
        <w:rPr>
          <w:rFonts w:asciiTheme="majorHAnsi" w:hAnsiTheme="majorHAnsi" w:cstheme="majorHAnsi"/>
        </w:rPr>
      </w:pPr>
      <w:r w:rsidRPr="00960A4C">
        <w:rPr>
          <w:rFonts w:asciiTheme="majorHAnsi" w:hAnsiTheme="majorHAnsi" w:cstheme="majorHAnsi"/>
          <w:lang w:val="fr-FR"/>
        </w:rPr>
        <w:t>Díaz-García, C. M.</w:t>
      </w:r>
      <w:r w:rsidR="00925E79" w:rsidRPr="00960A4C">
        <w:rPr>
          <w:rFonts w:asciiTheme="majorHAnsi" w:hAnsiTheme="majorHAnsi" w:cstheme="majorHAnsi"/>
          <w:lang w:val="fr-FR"/>
        </w:rPr>
        <w:t xml:space="preserve"> et al.</w:t>
      </w:r>
      <w:r w:rsidRPr="00960A4C">
        <w:rPr>
          <w:rFonts w:asciiTheme="majorHAnsi" w:hAnsiTheme="majorHAnsi" w:cstheme="majorHAnsi"/>
          <w:lang w:val="fr-FR"/>
        </w:rPr>
        <w:t xml:space="preserve"> </w:t>
      </w:r>
      <w:r w:rsidRPr="00960A4C">
        <w:rPr>
          <w:rFonts w:asciiTheme="majorHAnsi" w:hAnsiTheme="majorHAnsi" w:cstheme="majorHAnsi"/>
        </w:rPr>
        <w:t>Neuronal stimulation triggers neuronal glycolysis and not lactate uptake</w:t>
      </w:r>
      <w:r w:rsidR="00925E79" w:rsidRPr="00960A4C">
        <w:rPr>
          <w:rFonts w:asciiTheme="majorHAnsi" w:hAnsiTheme="majorHAnsi" w:cstheme="majorHAnsi"/>
        </w:rPr>
        <w:t>.</w:t>
      </w:r>
      <w:r w:rsidRPr="00960A4C">
        <w:rPr>
          <w:rFonts w:asciiTheme="majorHAnsi" w:hAnsiTheme="majorHAnsi" w:cstheme="majorHAnsi"/>
        </w:rPr>
        <w:t xml:space="preserve"> </w:t>
      </w:r>
      <w:r w:rsidRPr="00960A4C">
        <w:rPr>
          <w:rFonts w:asciiTheme="majorHAnsi" w:hAnsiTheme="majorHAnsi" w:cstheme="majorHAnsi"/>
          <w:i/>
          <w:iCs/>
        </w:rPr>
        <w:t xml:space="preserve">Cell </w:t>
      </w:r>
      <w:r w:rsidR="00925E79" w:rsidRPr="00960A4C">
        <w:rPr>
          <w:rFonts w:asciiTheme="majorHAnsi" w:hAnsiTheme="majorHAnsi" w:cstheme="majorHAnsi"/>
          <w:i/>
          <w:iCs/>
        </w:rPr>
        <w:t>M</w:t>
      </w:r>
      <w:r w:rsidRPr="00960A4C">
        <w:rPr>
          <w:rFonts w:asciiTheme="majorHAnsi" w:hAnsiTheme="majorHAnsi" w:cstheme="majorHAnsi"/>
          <w:i/>
          <w:iCs/>
        </w:rPr>
        <w:t>etabolism</w:t>
      </w:r>
      <w:r w:rsidR="00925E79" w:rsidRPr="00960A4C">
        <w:rPr>
          <w:rFonts w:asciiTheme="majorHAnsi" w:hAnsiTheme="majorHAnsi" w:cstheme="majorHAnsi"/>
        </w:rPr>
        <w:t>.</w:t>
      </w:r>
      <w:r w:rsidRPr="00960A4C">
        <w:rPr>
          <w:rFonts w:asciiTheme="majorHAnsi" w:hAnsiTheme="majorHAnsi" w:cstheme="majorHAnsi"/>
        </w:rPr>
        <w:t xml:space="preserve"> </w:t>
      </w:r>
      <w:r w:rsidRPr="00960A4C">
        <w:rPr>
          <w:rFonts w:asciiTheme="majorHAnsi" w:hAnsiTheme="majorHAnsi" w:cstheme="majorHAnsi"/>
          <w:b/>
          <w:bCs/>
        </w:rPr>
        <w:t>26</w:t>
      </w:r>
      <w:r w:rsidR="00F26DB0" w:rsidRPr="00960A4C">
        <w:rPr>
          <w:rFonts w:asciiTheme="majorHAnsi" w:hAnsiTheme="majorHAnsi" w:cstheme="majorHAnsi"/>
          <w:b/>
          <w:bCs/>
        </w:rPr>
        <w:t xml:space="preserve"> </w:t>
      </w:r>
      <w:r w:rsidRPr="00960A4C">
        <w:rPr>
          <w:rFonts w:asciiTheme="majorHAnsi" w:hAnsiTheme="majorHAnsi" w:cstheme="majorHAnsi"/>
        </w:rPr>
        <w:t>(2), 361</w:t>
      </w:r>
      <w:r w:rsidR="00F26DB0" w:rsidRPr="00960A4C">
        <w:rPr>
          <w:rFonts w:asciiTheme="majorHAnsi" w:hAnsiTheme="majorHAnsi" w:cstheme="majorHAnsi"/>
        </w:rPr>
        <w:t>–</w:t>
      </w:r>
      <w:r w:rsidRPr="00960A4C">
        <w:rPr>
          <w:rFonts w:asciiTheme="majorHAnsi" w:hAnsiTheme="majorHAnsi" w:cstheme="majorHAnsi"/>
        </w:rPr>
        <w:t>374</w:t>
      </w:r>
      <w:r w:rsidR="00F26DB0" w:rsidRPr="00960A4C">
        <w:rPr>
          <w:rFonts w:asciiTheme="majorHAnsi" w:hAnsiTheme="majorHAnsi" w:cstheme="majorHAnsi"/>
        </w:rPr>
        <w:t>.e4</w:t>
      </w:r>
      <w:r w:rsidRPr="00960A4C">
        <w:rPr>
          <w:rFonts w:asciiTheme="majorHAnsi" w:hAnsiTheme="majorHAnsi" w:cstheme="majorHAnsi"/>
        </w:rPr>
        <w:t xml:space="preserve"> (2017).</w:t>
      </w:r>
    </w:p>
    <w:p w14:paraId="0190025C" w14:textId="34333971" w:rsidR="007F051F" w:rsidRPr="00960A4C" w:rsidRDefault="007F051F" w:rsidP="00960A4C">
      <w:pPr>
        <w:numPr>
          <w:ilvl w:val="0"/>
          <w:numId w:val="9"/>
        </w:numPr>
        <w:pBdr>
          <w:top w:val="nil"/>
          <w:left w:val="nil"/>
          <w:bottom w:val="nil"/>
          <w:right w:val="nil"/>
          <w:between w:val="nil"/>
        </w:pBdr>
        <w:ind w:left="0" w:firstLine="0"/>
        <w:rPr>
          <w:rFonts w:asciiTheme="majorHAnsi" w:hAnsiTheme="majorHAnsi" w:cstheme="majorHAnsi"/>
        </w:rPr>
      </w:pPr>
      <w:r w:rsidRPr="00960A4C">
        <w:rPr>
          <w:rFonts w:asciiTheme="majorHAnsi" w:hAnsiTheme="majorHAnsi" w:cstheme="majorHAnsi"/>
        </w:rPr>
        <w:t xml:space="preserve">Xie, Y., Dengler, K., Zacharias, E., Wilffert, B., Tegtmeier, F. Effects of the sodium channel blocker tetrodotoxin (TTX) on cellular ion homeostasis in rat brain subjected to complete ischemia. </w:t>
      </w:r>
      <w:r w:rsidRPr="00960A4C">
        <w:rPr>
          <w:rFonts w:asciiTheme="majorHAnsi" w:hAnsiTheme="majorHAnsi" w:cstheme="majorHAnsi"/>
          <w:i/>
          <w:iCs/>
        </w:rPr>
        <w:t xml:space="preserve">Brain </w:t>
      </w:r>
      <w:r w:rsidR="00F26DB0" w:rsidRPr="00960A4C">
        <w:rPr>
          <w:rFonts w:asciiTheme="majorHAnsi" w:hAnsiTheme="majorHAnsi" w:cstheme="majorHAnsi"/>
          <w:i/>
          <w:iCs/>
        </w:rPr>
        <w:t>R</w:t>
      </w:r>
      <w:r w:rsidRPr="00960A4C">
        <w:rPr>
          <w:rFonts w:asciiTheme="majorHAnsi" w:hAnsiTheme="majorHAnsi" w:cstheme="majorHAnsi"/>
          <w:i/>
          <w:iCs/>
        </w:rPr>
        <w:t>esearch</w:t>
      </w:r>
      <w:r w:rsidR="00F26DB0" w:rsidRPr="00960A4C">
        <w:rPr>
          <w:rFonts w:asciiTheme="majorHAnsi" w:hAnsiTheme="majorHAnsi" w:cstheme="majorHAnsi"/>
        </w:rPr>
        <w:t>.</w:t>
      </w:r>
      <w:r w:rsidRPr="00960A4C">
        <w:rPr>
          <w:rFonts w:asciiTheme="majorHAnsi" w:hAnsiTheme="majorHAnsi" w:cstheme="majorHAnsi"/>
        </w:rPr>
        <w:t xml:space="preserve"> </w:t>
      </w:r>
      <w:r w:rsidRPr="00960A4C">
        <w:rPr>
          <w:rFonts w:asciiTheme="majorHAnsi" w:hAnsiTheme="majorHAnsi" w:cstheme="majorHAnsi"/>
          <w:b/>
          <w:bCs/>
        </w:rPr>
        <w:t>652</w:t>
      </w:r>
      <w:r w:rsidR="00545A4C" w:rsidRPr="00960A4C">
        <w:rPr>
          <w:rFonts w:asciiTheme="majorHAnsi" w:hAnsiTheme="majorHAnsi" w:cstheme="majorHAnsi"/>
          <w:b/>
          <w:bCs/>
        </w:rPr>
        <w:t xml:space="preserve"> </w:t>
      </w:r>
      <w:r w:rsidRPr="00960A4C">
        <w:rPr>
          <w:rFonts w:asciiTheme="majorHAnsi" w:hAnsiTheme="majorHAnsi" w:cstheme="majorHAnsi"/>
        </w:rPr>
        <w:t>(2), 216</w:t>
      </w:r>
      <w:r w:rsidR="00545A4C" w:rsidRPr="00960A4C">
        <w:rPr>
          <w:rFonts w:asciiTheme="majorHAnsi" w:hAnsiTheme="majorHAnsi" w:cstheme="majorHAnsi"/>
        </w:rPr>
        <w:t>–</w:t>
      </w:r>
      <w:r w:rsidRPr="00960A4C">
        <w:rPr>
          <w:rFonts w:asciiTheme="majorHAnsi" w:hAnsiTheme="majorHAnsi" w:cstheme="majorHAnsi"/>
        </w:rPr>
        <w:t>224 (1994).</w:t>
      </w:r>
    </w:p>
    <w:p w14:paraId="618198E8" w14:textId="3240050E" w:rsidR="00BE22A2" w:rsidRPr="00960A4C" w:rsidRDefault="00442826" w:rsidP="00960A4C">
      <w:pPr>
        <w:numPr>
          <w:ilvl w:val="0"/>
          <w:numId w:val="9"/>
        </w:numPr>
        <w:pBdr>
          <w:top w:val="nil"/>
          <w:left w:val="nil"/>
          <w:bottom w:val="nil"/>
          <w:right w:val="nil"/>
          <w:between w:val="nil"/>
        </w:pBdr>
        <w:ind w:left="0" w:firstLine="0"/>
        <w:rPr>
          <w:rFonts w:asciiTheme="majorHAnsi" w:hAnsiTheme="majorHAnsi" w:cstheme="majorHAnsi"/>
        </w:rPr>
      </w:pPr>
      <w:r w:rsidRPr="00960A4C">
        <w:rPr>
          <w:rFonts w:asciiTheme="majorHAnsi" w:hAnsiTheme="majorHAnsi" w:cstheme="majorHAnsi"/>
        </w:rPr>
        <w:t xml:space="preserve">Caboni, A., Orgiu, E., Barbaro, M., Bonfiglio, A. Flexible organic thin-film transistors for pH monitoring. </w:t>
      </w:r>
      <w:r w:rsidRPr="00960A4C">
        <w:rPr>
          <w:rFonts w:asciiTheme="majorHAnsi" w:hAnsiTheme="majorHAnsi" w:cstheme="majorHAnsi"/>
          <w:i/>
          <w:iCs/>
        </w:rPr>
        <w:t>IEEE Sensors Journal</w:t>
      </w:r>
      <w:r w:rsidR="0005427D" w:rsidRPr="00960A4C">
        <w:rPr>
          <w:rFonts w:asciiTheme="majorHAnsi" w:hAnsiTheme="majorHAnsi" w:cstheme="majorHAnsi"/>
        </w:rPr>
        <w:t>.</w:t>
      </w:r>
      <w:r w:rsidRPr="00960A4C">
        <w:rPr>
          <w:rFonts w:asciiTheme="majorHAnsi" w:hAnsiTheme="majorHAnsi" w:cstheme="majorHAnsi"/>
        </w:rPr>
        <w:t xml:space="preserve"> </w:t>
      </w:r>
      <w:r w:rsidRPr="00960A4C">
        <w:rPr>
          <w:rFonts w:asciiTheme="majorHAnsi" w:hAnsiTheme="majorHAnsi" w:cstheme="majorHAnsi"/>
          <w:b/>
          <w:bCs/>
        </w:rPr>
        <w:t>9</w:t>
      </w:r>
      <w:r w:rsidR="0005427D" w:rsidRPr="00960A4C">
        <w:rPr>
          <w:rFonts w:asciiTheme="majorHAnsi" w:hAnsiTheme="majorHAnsi" w:cstheme="majorHAnsi"/>
          <w:b/>
          <w:bCs/>
        </w:rPr>
        <w:t xml:space="preserve"> </w:t>
      </w:r>
      <w:r w:rsidRPr="00960A4C">
        <w:rPr>
          <w:rFonts w:asciiTheme="majorHAnsi" w:hAnsiTheme="majorHAnsi" w:cstheme="majorHAnsi"/>
        </w:rPr>
        <w:t>(12), 1963</w:t>
      </w:r>
      <w:r w:rsidR="0005427D" w:rsidRPr="00960A4C">
        <w:rPr>
          <w:rFonts w:asciiTheme="majorHAnsi" w:hAnsiTheme="majorHAnsi" w:cstheme="majorHAnsi"/>
        </w:rPr>
        <w:t>–</w:t>
      </w:r>
      <w:r w:rsidRPr="00960A4C">
        <w:rPr>
          <w:rFonts w:asciiTheme="majorHAnsi" w:hAnsiTheme="majorHAnsi" w:cstheme="majorHAnsi"/>
        </w:rPr>
        <w:t>1970 (2009).</w:t>
      </w:r>
    </w:p>
    <w:p w14:paraId="7486065C" w14:textId="4665E89A" w:rsidR="00F11315" w:rsidRPr="00960A4C" w:rsidRDefault="0076280B" w:rsidP="00960A4C">
      <w:pPr>
        <w:numPr>
          <w:ilvl w:val="0"/>
          <w:numId w:val="9"/>
        </w:numPr>
        <w:pBdr>
          <w:top w:val="nil"/>
          <w:left w:val="nil"/>
          <w:bottom w:val="nil"/>
          <w:right w:val="nil"/>
          <w:between w:val="nil"/>
        </w:pBdr>
        <w:ind w:left="0" w:firstLine="0"/>
        <w:rPr>
          <w:rFonts w:asciiTheme="majorHAnsi" w:hAnsiTheme="majorHAnsi" w:cstheme="majorHAnsi"/>
        </w:rPr>
      </w:pPr>
      <w:r w:rsidRPr="00960A4C">
        <w:rPr>
          <w:rFonts w:asciiTheme="majorHAnsi" w:hAnsiTheme="majorHAnsi" w:cstheme="majorHAnsi"/>
        </w:rPr>
        <w:t xml:space="preserve">Fraboni, B., Bonfiglio, A., </w:t>
      </w:r>
      <w:r w:rsidR="00F11315" w:rsidRPr="00960A4C">
        <w:rPr>
          <w:rFonts w:asciiTheme="majorHAnsi" w:hAnsiTheme="majorHAnsi" w:cstheme="majorHAnsi"/>
        </w:rPr>
        <w:t>Basiricò, L</w:t>
      </w:r>
      <w:r w:rsidR="0005427D" w:rsidRPr="00960A4C">
        <w:rPr>
          <w:rFonts w:asciiTheme="majorHAnsi" w:hAnsiTheme="majorHAnsi" w:cstheme="majorHAnsi"/>
        </w:rPr>
        <w:t>.</w:t>
      </w:r>
      <w:r w:rsidR="00F11315" w:rsidRPr="00960A4C">
        <w:rPr>
          <w:rFonts w:asciiTheme="majorHAnsi" w:hAnsiTheme="majorHAnsi" w:cstheme="majorHAnsi"/>
        </w:rPr>
        <w:t xml:space="preserve"> Inkjet printing of transparent, flexible, organic transistors</w:t>
      </w:r>
      <w:r w:rsidRPr="00960A4C">
        <w:rPr>
          <w:rFonts w:asciiTheme="majorHAnsi" w:hAnsiTheme="majorHAnsi" w:cstheme="majorHAnsi"/>
        </w:rPr>
        <w:t xml:space="preserve">. </w:t>
      </w:r>
      <w:r w:rsidR="00F11315" w:rsidRPr="00960A4C">
        <w:rPr>
          <w:rFonts w:asciiTheme="majorHAnsi" w:hAnsiTheme="majorHAnsi" w:cstheme="majorHAnsi"/>
          <w:i/>
          <w:iCs/>
        </w:rPr>
        <w:t>Thin Solid Films</w:t>
      </w:r>
      <w:r w:rsidRPr="00960A4C">
        <w:rPr>
          <w:rFonts w:asciiTheme="majorHAnsi" w:hAnsiTheme="majorHAnsi" w:cstheme="majorHAnsi"/>
        </w:rPr>
        <w:t xml:space="preserve">. </w:t>
      </w:r>
      <w:r w:rsidR="00F11315" w:rsidRPr="00960A4C">
        <w:rPr>
          <w:rFonts w:asciiTheme="majorHAnsi" w:hAnsiTheme="majorHAnsi" w:cstheme="majorHAnsi"/>
          <w:b/>
          <w:bCs/>
        </w:rPr>
        <w:t>520</w:t>
      </w:r>
      <w:r w:rsidR="00757C0F" w:rsidRPr="00960A4C">
        <w:rPr>
          <w:rFonts w:asciiTheme="majorHAnsi" w:hAnsiTheme="majorHAnsi" w:cstheme="majorHAnsi"/>
        </w:rPr>
        <w:t>,</w:t>
      </w:r>
      <w:r w:rsidR="00F11315" w:rsidRPr="00960A4C">
        <w:rPr>
          <w:rFonts w:asciiTheme="majorHAnsi" w:hAnsiTheme="majorHAnsi" w:cstheme="majorHAnsi"/>
        </w:rPr>
        <w:t xml:space="preserve"> 1291</w:t>
      </w:r>
      <w:r w:rsidR="00E152FB" w:rsidRPr="00960A4C">
        <w:rPr>
          <w:rFonts w:asciiTheme="majorHAnsi" w:hAnsiTheme="majorHAnsi" w:cstheme="majorHAnsi"/>
        </w:rPr>
        <w:t>–</w:t>
      </w:r>
      <w:r w:rsidR="00F11315" w:rsidRPr="00960A4C">
        <w:rPr>
          <w:rFonts w:asciiTheme="majorHAnsi" w:hAnsiTheme="majorHAnsi" w:cstheme="majorHAnsi"/>
        </w:rPr>
        <w:t>1294</w:t>
      </w:r>
      <w:r w:rsidR="00757C0F" w:rsidRPr="00960A4C">
        <w:rPr>
          <w:rFonts w:asciiTheme="majorHAnsi" w:hAnsiTheme="majorHAnsi" w:cstheme="majorHAnsi"/>
        </w:rPr>
        <w:t xml:space="preserve"> (2011)</w:t>
      </w:r>
      <w:r w:rsidR="00F11315" w:rsidRPr="00960A4C">
        <w:rPr>
          <w:rFonts w:asciiTheme="majorHAnsi" w:hAnsiTheme="majorHAnsi" w:cstheme="majorHAnsi"/>
        </w:rPr>
        <w:t>.</w:t>
      </w:r>
    </w:p>
    <w:sectPr w:rsidR="00F11315" w:rsidRPr="00960A4C" w:rsidSect="00D461FB">
      <w:headerReference w:type="even" r:id="rId10"/>
      <w:headerReference w:type="default" r:id="rId11"/>
      <w:footerReference w:type="even" r:id="rId12"/>
      <w:headerReference w:type="first" r:id="rId13"/>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81D46B" w14:textId="77777777" w:rsidR="00DA23B0" w:rsidRDefault="00DA23B0">
      <w:r>
        <w:separator/>
      </w:r>
    </w:p>
  </w:endnote>
  <w:endnote w:type="continuationSeparator" w:id="0">
    <w:p w14:paraId="6B0D2122" w14:textId="77777777" w:rsidR="00DA23B0" w:rsidRDefault="00DA23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5172E" w14:textId="77777777" w:rsidR="00464E4F" w:rsidRDefault="00464E4F">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1CBB72" w14:textId="77777777" w:rsidR="00DA23B0" w:rsidRDefault="00DA23B0">
      <w:r>
        <w:separator/>
      </w:r>
    </w:p>
  </w:footnote>
  <w:footnote w:type="continuationSeparator" w:id="0">
    <w:p w14:paraId="2D7864FE" w14:textId="77777777" w:rsidR="00DA23B0" w:rsidRDefault="00DA23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547F0" w14:textId="77777777" w:rsidR="00464E4F" w:rsidRDefault="00464E4F">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0A415" w14:textId="77777777" w:rsidR="00464E4F" w:rsidRDefault="00464E4F">
    <w:pPr>
      <w:pBdr>
        <w:top w:val="nil"/>
        <w:left w:val="nil"/>
        <w:bottom w:val="nil"/>
        <w:right w:val="nil"/>
        <w:between w:val="nil"/>
      </w:pBdr>
      <w:tabs>
        <w:tab w:val="center" w:pos="4680"/>
        <w:tab w:val="right" w:pos="9360"/>
        <w:tab w:val="left" w:pos="5724"/>
      </w:tabs>
      <w:rPr>
        <w:b/>
        <w:color w:val="1F497D"/>
        <w:sz w:val="28"/>
        <w:szCs w:val="28"/>
      </w:rPr>
    </w:pPr>
    <w:bookmarkStart w:id="13" w:name="_26in1rg" w:colFirst="0" w:colLast="0"/>
    <w:bookmarkEnd w:id="13"/>
    <w:r>
      <w:rPr>
        <w:color w:val="000000"/>
        <w:sz w:val="22"/>
        <w:szCs w:val="22"/>
      </w:rPr>
      <w:tab/>
    </w:r>
    <w:r>
      <w:rPr>
        <w:color w:val="000000"/>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04647" w14:textId="7FC2DA7C" w:rsidR="00464E4F" w:rsidRDefault="00464E4F">
    <w:pPr>
      <w:pBdr>
        <w:top w:val="nil"/>
        <w:left w:val="nil"/>
        <w:bottom w:val="nil"/>
        <w:right w:val="nil"/>
        <w:between w:val="nil"/>
      </w:pBdr>
      <w:tabs>
        <w:tab w:val="center" w:pos="4680"/>
        <w:tab w:val="right" w:pos="9360"/>
      </w:tabs>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A62B70"/>
    <w:multiLevelType w:val="hybridMultilevel"/>
    <w:tmpl w:val="3372EA2A"/>
    <w:lvl w:ilvl="0" w:tplc="0410000F">
      <w:start w:val="1"/>
      <w:numFmt w:val="decimal"/>
      <w:lvlText w:val="%1."/>
      <w:lvlJc w:val="left"/>
      <w:pPr>
        <w:ind w:left="720" w:hanging="360"/>
      </w:pPr>
      <w:rPr>
        <w:rFonts w:hint="default"/>
      </w:rPr>
    </w:lvl>
    <w:lvl w:ilvl="1" w:tplc="0410000F">
      <w:start w:val="1"/>
      <w:numFmt w:val="decimal"/>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2" w15:restartNumberingAfterBreak="0">
    <w:nsid w:val="28F56E94"/>
    <w:multiLevelType w:val="multilevel"/>
    <w:tmpl w:val="A00686D2"/>
    <w:lvl w:ilvl="0">
      <w:start w:val="1"/>
      <w:numFmt w:val="decimal"/>
      <w:lvlText w:val="%1."/>
      <w:lvlJc w:val="left"/>
      <w:pPr>
        <w:ind w:left="7020" w:hanging="360"/>
      </w:p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6"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6FE6268B"/>
    <w:multiLevelType w:val="multilevel"/>
    <w:tmpl w:val="D6BECB86"/>
    <w:lvl w:ilvl="0">
      <w:start w:val="1"/>
      <w:numFmt w:val="decimal"/>
      <w:lvlText w:val="%1."/>
      <w:lvlJc w:val="left"/>
      <w:pPr>
        <w:ind w:left="500" w:hanging="500"/>
      </w:pPr>
      <w:rPr>
        <w:rFonts w:hint="default"/>
      </w:rPr>
    </w:lvl>
    <w:lvl w:ilvl="1">
      <w:start w:val="1"/>
      <w:numFmt w:val="decimal"/>
      <w:lvlText w:val="%1.%2."/>
      <w:lvlJc w:val="left"/>
      <w:pPr>
        <w:ind w:left="500" w:hanging="5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
  </w:num>
  <w:num w:numId="2">
    <w:abstractNumId w:val="8"/>
  </w:num>
  <w:num w:numId="3">
    <w:abstractNumId w:val="12"/>
  </w:num>
  <w:num w:numId="4">
    <w:abstractNumId w:val="1"/>
  </w:num>
  <w:num w:numId="5">
    <w:abstractNumId w:val="10"/>
  </w:num>
  <w:num w:numId="6">
    <w:abstractNumId w:val="11"/>
  </w:num>
  <w:num w:numId="7">
    <w:abstractNumId w:val="5"/>
  </w:num>
  <w:num w:numId="8">
    <w:abstractNumId w:val="7"/>
  </w:num>
  <w:num w:numId="9">
    <w:abstractNumId w:val="2"/>
  </w:num>
  <w:num w:numId="10">
    <w:abstractNumId w:val="6"/>
  </w:num>
  <w:num w:numId="11">
    <w:abstractNumId w:val="9"/>
  </w:num>
  <w:num w:numId="12">
    <w:abstractNumId w:val="3"/>
  </w:num>
  <w:num w:numId="13">
    <w:abstractNumId w:val="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OzsDA3NTM1N7cwNLRU0lEKTi0uzszPAykwqgUAmtg0dCwAAAA="/>
  </w:docVars>
  <w:rsids>
    <w:rsidRoot w:val="006E4797"/>
    <w:rsid w:val="00004BF7"/>
    <w:rsid w:val="000052BE"/>
    <w:rsid w:val="00010273"/>
    <w:rsid w:val="000117F6"/>
    <w:rsid w:val="00014354"/>
    <w:rsid w:val="0001486C"/>
    <w:rsid w:val="00015729"/>
    <w:rsid w:val="0001580B"/>
    <w:rsid w:val="0003363F"/>
    <w:rsid w:val="00036B3E"/>
    <w:rsid w:val="000416EA"/>
    <w:rsid w:val="00042521"/>
    <w:rsid w:val="00044DFC"/>
    <w:rsid w:val="00052616"/>
    <w:rsid w:val="0005427D"/>
    <w:rsid w:val="0005634C"/>
    <w:rsid w:val="0005711C"/>
    <w:rsid w:val="0005767E"/>
    <w:rsid w:val="00065767"/>
    <w:rsid w:val="00082C61"/>
    <w:rsid w:val="0008535B"/>
    <w:rsid w:val="00085FD5"/>
    <w:rsid w:val="000947B0"/>
    <w:rsid w:val="000A2BF9"/>
    <w:rsid w:val="000B17CC"/>
    <w:rsid w:val="000B1E84"/>
    <w:rsid w:val="000B4609"/>
    <w:rsid w:val="000B6ED7"/>
    <w:rsid w:val="000B6F5F"/>
    <w:rsid w:val="000C1302"/>
    <w:rsid w:val="000C163A"/>
    <w:rsid w:val="000C2580"/>
    <w:rsid w:val="000D5A14"/>
    <w:rsid w:val="000D726F"/>
    <w:rsid w:val="000E14F4"/>
    <w:rsid w:val="000E292D"/>
    <w:rsid w:val="000E309F"/>
    <w:rsid w:val="000F41DE"/>
    <w:rsid w:val="000F6AF9"/>
    <w:rsid w:val="001025DD"/>
    <w:rsid w:val="001029DF"/>
    <w:rsid w:val="001050D9"/>
    <w:rsid w:val="00110F83"/>
    <w:rsid w:val="00115E37"/>
    <w:rsid w:val="00120917"/>
    <w:rsid w:val="00121AB2"/>
    <w:rsid w:val="0012366D"/>
    <w:rsid w:val="00125D33"/>
    <w:rsid w:val="00126270"/>
    <w:rsid w:val="0013418B"/>
    <w:rsid w:val="00134427"/>
    <w:rsid w:val="00136A27"/>
    <w:rsid w:val="00136D11"/>
    <w:rsid w:val="0013734D"/>
    <w:rsid w:val="001454B7"/>
    <w:rsid w:val="00145A3C"/>
    <w:rsid w:val="00145D10"/>
    <w:rsid w:val="00145E1C"/>
    <w:rsid w:val="00150F37"/>
    <w:rsid w:val="00152028"/>
    <w:rsid w:val="00167885"/>
    <w:rsid w:val="00170588"/>
    <w:rsid w:val="00171370"/>
    <w:rsid w:val="00172781"/>
    <w:rsid w:val="001728B8"/>
    <w:rsid w:val="00173BC9"/>
    <w:rsid w:val="00180FD1"/>
    <w:rsid w:val="00183CFB"/>
    <w:rsid w:val="00184B16"/>
    <w:rsid w:val="00185D08"/>
    <w:rsid w:val="001903A9"/>
    <w:rsid w:val="00191BD2"/>
    <w:rsid w:val="00193BB4"/>
    <w:rsid w:val="001A0A51"/>
    <w:rsid w:val="001A1D9E"/>
    <w:rsid w:val="001A5703"/>
    <w:rsid w:val="001B1C02"/>
    <w:rsid w:val="001B5043"/>
    <w:rsid w:val="001B5478"/>
    <w:rsid w:val="001B71E2"/>
    <w:rsid w:val="001B7B0C"/>
    <w:rsid w:val="001C1388"/>
    <w:rsid w:val="001C4435"/>
    <w:rsid w:val="001D2887"/>
    <w:rsid w:val="001D5939"/>
    <w:rsid w:val="001D6622"/>
    <w:rsid w:val="001D6E89"/>
    <w:rsid w:val="001E43B3"/>
    <w:rsid w:val="001E6104"/>
    <w:rsid w:val="001F4E9B"/>
    <w:rsid w:val="001F5ECE"/>
    <w:rsid w:val="002119EE"/>
    <w:rsid w:val="00211D36"/>
    <w:rsid w:val="00211F22"/>
    <w:rsid w:val="0021405C"/>
    <w:rsid w:val="00226D18"/>
    <w:rsid w:val="002329D2"/>
    <w:rsid w:val="002402AF"/>
    <w:rsid w:val="00244F34"/>
    <w:rsid w:val="0024716F"/>
    <w:rsid w:val="0025376A"/>
    <w:rsid w:val="002662B5"/>
    <w:rsid w:val="00267859"/>
    <w:rsid w:val="002708A5"/>
    <w:rsid w:val="0027150C"/>
    <w:rsid w:val="00274115"/>
    <w:rsid w:val="00280AF9"/>
    <w:rsid w:val="00282451"/>
    <w:rsid w:val="00283FE5"/>
    <w:rsid w:val="00290D92"/>
    <w:rsid w:val="002929B5"/>
    <w:rsid w:val="00293515"/>
    <w:rsid w:val="00296A71"/>
    <w:rsid w:val="002A10FE"/>
    <w:rsid w:val="002A165B"/>
    <w:rsid w:val="002A22B5"/>
    <w:rsid w:val="002A5333"/>
    <w:rsid w:val="002A7D56"/>
    <w:rsid w:val="002C024D"/>
    <w:rsid w:val="002C57C6"/>
    <w:rsid w:val="002D1341"/>
    <w:rsid w:val="002D16AB"/>
    <w:rsid w:val="002E0060"/>
    <w:rsid w:val="002E205E"/>
    <w:rsid w:val="002E321A"/>
    <w:rsid w:val="002F2B6C"/>
    <w:rsid w:val="002F61E4"/>
    <w:rsid w:val="002F6F0A"/>
    <w:rsid w:val="002F7440"/>
    <w:rsid w:val="002F7A72"/>
    <w:rsid w:val="002F7E6E"/>
    <w:rsid w:val="00302264"/>
    <w:rsid w:val="00302F78"/>
    <w:rsid w:val="00313333"/>
    <w:rsid w:val="003167E3"/>
    <w:rsid w:val="00320CAA"/>
    <w:rsid w:val="00327153"/>
    <w:rsid w:val="003344C6"/>
    <w:rsid w:val="00336A7E"/>
    <w:rsid w:val="00342EE7"/>
    <w:rsid w:val="003472AA"/>
    <w:rsid w:val="00350810"/>
    <w:rsid w:val="00351087"/>
    <w:rsid w:val="00351D61"/>
    <w:rsid w:val="0035210D"/>
    <w:rsid w:val="003540C4"/>
    <w:rsid w:val="00354B07"/>
    <w:rsid w:val="0037139D"/>
    <w:rsid w:val="00377E4D"/>
    <w:rsid w:val="003837ED"/>
    <w:rsid w:val="00384615"/>
    <w:rsid w:val="003A2E61"/>
    <w:rsid w:val="003A50DA"/>
    <w:rsid w:val="003B1EA3"/>
    <w:rsid w:val="003B5F54"/>
    <w:rsid w:val="003C04D3"/>
    <w:rsid w:val="003C36F2"/>
    <w:rsid w:val="003C612D"/>
    <w:rsid w:val="003D6EF7"/>
    <w:rsid w:val="003E027B"/>
    <w:rsid w:val="003E1BF2"/>
    <w:rsid w:val="003E38D5"/>
    <w:rsid w:val="003E5319"/>
    <w:rsid w:val="003F2893"/>
    <w:rsid w:val="00405A7E"/>
    <w:rsid w:val="00405B2D"/>
    <w:rsid w:val="00406297"/>
    <w:rsid w:val="00407F58"/>
    <w:rsid w:val="00420691"/>
    <w:rsid w:val="004241B7"/>
    <w:rsid w:val="00434612"/>
    <w:rsid w:val="00434BC4"/>
    <w:rsid w:val="0044155F"/>
    <w:rsid w:val="00442050"/>
    <w:rsid w:val="00442826"/>
    <w:rsid w:val="00443D87"/>
    <w:rsid w:val="004608F2"/>
    <w:rsid w:val="00462B96"/>
    <w:rsid w:val="0046306D"/>
    <w:rsid w:val="004640BD"/>
    <w:rsid w:val="00464E4F"/>
    <w:rsid w:val="0046559E"/>
    <w:rsid w:val="00475F5B"/>
    <w:rsid w:val="004778C9"/>
    <w:rsid w:val="00487CB5"/>
    <w:rsid w:val="004A0540"/>
    <w:rsid w:val="004B301E"/>
    <w:rsid w:val="004B347B"/>
    <w:rsid w:val="004B4C7A"/>
    <w:rsid w:val="004B752F"/>
    <w:rsid w:val="004B7EA6"/>
    <w:rsid w:val="004C7EFD"/>
    <w:rsid w:val="004D0E1B"/>
    <w:rsid w:val="004E075C"/>
    <w:rsid w:val="004E55A0"/>
    <w:rsid w:val="004E5BD1"/>
    <w:rsid w:val="004F7A6D"/>
    <w:rsid w:val="0050607E"/>
    <w:rsid w:val="00507C33"/>
    <w:rsid w:val="00512148"/>
    <w:rsid w:val="005148D6"/>
    <w:rsid w:val="00514EEE"/>
    <w:rsid w:val="00521B11"/>
    <w:rsid w:val="0052209D"/>
    <w:rsid w:val="005243D4"/>
    <w:rsid w:val="00536898"/>
    <w:rsid w:val="00540520"/>
    <w:rsid w:val="0054182F"/>
    <w:rsid w:val="005425AC"/>
    <w:rsid w:val="005443B1"/>
    <w:rsid w:val="00545A4C"/>
    <w:rsid w:val="00551D82"/>
    <w:rsid w:val="00555CAB"/>
    <w:rsid w:val="005666D2"/>
    <w:rsid w:val="0057084A"/>
    <w:rsid w:val="00571DAD"/>
    <w:rsid w:val="005771AC"/>
    <w:rsid w:val="00591987"/>
    <w:rsid w:val="005A1029"/>
    <w:rsid w:val="005A206F"/>
    <w:rsid w:val="005A5459"/>
    <w:rsid w:val="005A7DF9"/>
    <w:rsid w:val="005C1E63"/>
    <w:rsid w:val="005C4AD2"/>
    <w:rsid w:val="005C4F86"/>
    <w:rsid w:val="005C522E"/>
    <w:rsid w:val="005C6171"/>
    <w:rsid w:val="005D1B3B"/>
    <w:rsid w:val="005E13AD"/>
    <w:rsid w:val="005F7AA0"/>
    <w:rsid w:val="00600BD6"/>
    <w:rsid w:val="006051BA"/>
    <w:rsid w:val="00606574"/>
    <w:rsid w:val="00610FBA"/>
    <w:rsid w:val="00611588"/>
    <w:rsid w:val="00622578"/>
    <w:rsid w:val="00626B5D"/>
    <w:rsid w:val="006332C3"/>
    <w:rsid w:val="006358D6"/>
    <w:rsid w:val="006360A0"/>
    <w:rsid w:val="006360CB"/>
    <w:rsid w:val="0064477F"/>
    <w:rsid w:val="006478D7"/>
    <w:rsid w:val="006521A4"/>
    <w:rsid w:val="00653A78"/>
    <w:rsid w:val="00653F2D"/>
    <w:rsid w:val="00656F28"/>
    <w:rsid w:val="0067240A"/>
    <w:rsid w:val="00674BDE"/>
    <w:rsid w:val="0067750E"/>
    <w:rsid w:val="00687311"/>
    <w:rsid w:val="006921BF"/>
    <w:rsid w:val="006949EB"/>
    <w:rsid w:val="006A1B23"/>
    <w:rsid w:val="006A2561"/>
    <w:rsid w:val="006A2C14"/>
    <w:rsid w:val="006A3F09"/>
    <w:rsid w:val="006A571A"/>
    <w:rsid w:val="006B1BC7"/>
    <w:rsid w:val="006B62C1"/>
    <w:rsid w:val="006D1064"/>
    <w:rsid w:val="006E044C"/>
    <w:rsid w:val="006E3C11"/>
    <w:rsid w:val="006E4797"/>
    <w:rsid w:val="006E4DF4"/>
    <w:rsid w:val="006F113F"/>
    <w:rsid w:val="006F2B87"/>
    <w:rsid w:val="006F3B8B"/>
    <w:rsid w:val="006F5409"/>
    <w:rsid w:val="00702A4E"/>
    <w:rsid w:val="0070444F"/>
    <w:rsid w:val="007057AC"/>
    <w:rsid w:val="0070609E"/>
    <w:rsid w:val="00707F24"/>
    <w:rsid w:val="00712253"/>
    <w:rsid w:val="00714370"/>
    <w:rsid w:val="007242B3"/>
    <w:rsid w:val="007272BC"/>
    <w:rsid w:val="007340EC"/>
    <w:rsid w:val="0073455A"/>
    <w:rsid w:val="00740B83"/>
    <w:rsid w:val="00742888"/>
    <w:rsid w:val="007439ED"/>
    <w:rsid w:val="0074702C"/>
    <w:rsid w:val="007518C0"/>
    <w:rsid w:val="00753E70"/>
    <w:rsid w:val="00757C0F"/>
    <w:rsid w:val="0076280B"/>
    <w:rsid w:val="00765AEA"/>
    <w:rsid w:val="00777345"/>
    <w:rsid w:val="0078379B"/>
    <w:rsid w:val="0078385D"/>
    <w:rsid w:val="007838AE"/>
    <w:rsid w:val="007A307D"/>
    <w:rsid w:val="007A5139"/>
    <w:rsid w:val="007A5B2A"/>
    <w:rsid w:val="007A61F0"/>
    <w:rsid w:val="007B3563"/>
    <w:rsid w:val="007B7148"/>
    <w:rsid w:val="007B7C18"/>
    <w:rsid w:val="007C13ED"/>
    <w:rsid w:val="007C47F0"/>
    <w:rsid w:val="007C5A02"/>
    <w:rsid w:val="007E15A8"/>
    <w:rsid w:val="007E6053"/>
    <w:rsid w:val="007E6B07"/>
    <w:rsid w:val="007F051F"/>
    <w:rsid w:val="007F6F56"/>
    <w:rsid w:val="008041E4"/>
    <w:rsid w:val="00804D66"/>
    <w:rsid w:val="00815811"/>
    <w:rsid w:val="008179F8"/>
    <w:rsid w:val="00822C08"/>
    <w:rsid w:val="008261C1"/>
    <w:rsid w:val="008265DE"/>
    <w:rsid w:val="00826ADB"/>
    <w:rsid w:val="0082740B"/>
    <w:rsid w:val="0083389F"/>
    <w:rsid w:val="008341DD"/>
    <w:rsid w:val="008345A5"/>
    <w:rsid w:val="00836AFA"/>
    <w:rsid w:val="00837CC3"/>
    <w:rsid w:val="00840F23"/>
    <w:rsid w:val="008430F1"/>
    <w:rsid w:val="00844038"/>
    <w:rsid w:val="00844871"/>
    <w:rsid w:val="00850C22"/>
    <w:rsid w:val="008567C8"/>
    <w:rsid w:val="00865D1B"/>
    <w:rsid w:val="00865F23"/>
    <w:rsid w:val="00866307"/>
    <w:rsid w:val="0086733E"/>
    <w:rsid w:val="00877715"/>
    <w:rsid w:val="00886151"/>
    <w:rsid w:val="00886BE9"/>
    <w:rsid w:val="00892DBF"/>
    <w:rsid w:val="00893294"/>
    <w:rsid w:val="00893E70"/>
    <w:rsid w:val="00894ED4"/>
    <w:rsid w:val="008A0DF7"/>
    <w:rsid w:val="008B5677"/>
    <w:rsid w:val="008B5DCA"/>
    <w:rsid w:val="008B5E44"/>
    <w:rsid w:val="008B61BD"/>
    <w:rsid w:val="008B7B9F"/>
    <w:rsid w:val="008C2118"/>
    <w:rsid w:val="008C48BC"/>
    <w:rsid w:val="008C4A34"/>
    <w:rsid w:val="008C67AE"/>
    <w:rsid w:val="008C6E56"/>
    <w:rsid w:val="008C7EE8"/>
    <w:rsid w:val="008D5BE8"/>
    <w:rsid w:val="008E1DB7"/>
    <w:rsid w:val="008E595F"/>
    <w:rsid w:val="008E6003"/>
    <w:rsid w:val="008E64A1"/>
    <w:rsid w:val="008E6FF4"/>
    <w:rsid w:val="008E7623"/>
    <w:rsid w:val="008F2F26"/>
    <w:rsid w:val="00902260"/>
    <w:rsid w:val="00906720"/>
    <w:rsid w:val="009079A7"/>
    <w:rsid w:val="00910038"/>
    <w:rsid w:val="009100AE"/>
    <w:rsid w:val="009136D6"/>
    <w:rsid w:val="009201D4"/>
    <w:rsid w:val="00925E79"/>
    <w:rsid w:val="00925F43"/>
    <w:rsid w:val="009264A8"/>
    <w:rsid w:val="0093118B"/>
    <w:rsid w:val="00932666"/>
    <w:rsid w:val="00932C1B"/>
    <w:rsid w:val="009353B3"/>
    <w:rsid w:val="00941D22"/>
    <w:rsid w:val="009454D1"/>
    <w:rsid w:val="00945BE5"/>
    <w:rsid w:val="00960A4C"/>
    <w:rsid w:val="009637CE"/>
    <w:rsid w:val="00963C07"/>
    <w:rsid w:val="00966BE2"/>
    <w:rsid w:val="00966DFB"/>
    <w:rsid w:val="00975F16"/>
    <w:rsid w:val="0097663E"/>
    <w:rsid w:val="00976DA7"/>
    <w:rsid w:val="00987C1F"/>
    <w:rsid w:val="009900CD"/>
    <w:rsid w:val="009948C9"/>
    <w:rsid w:val="0099515B"/>
    <w:rsid w:val="00996769"/>
    <w:rsid w:val="00997A47"/>
    <w:rsid w:val="009A2B18"/>
    <w:rsid w:val="009A34A9"/>
    <w:rsid w:val="009A46A8"/>
    <w:rsid w:val="009B0AF5"/>
    <w:rsid w:val="009B3D4D"/>
    <w:rsid w:val="009B4EE7"/>
    <w:rsid w:val="009C219F"/>
    <w:rsid w:val="009C31D9"/>
    <w:rsid w:val="009D3CEA"/>
    <w:rsid w:val="009D4D6D"/>
    <w:rsid w:val="009D6DD9"/>
    <w:rsid w:val="009E7107"/>
    <w:rsid w:val="009F051B"/>
    <w:rsid w:val="009F6E8B"/>
    <w:rsid w:val="00A00ED4"/>
    <w:rsid w:val="00A0168D"/>
    <w:rsid w:val="00A05E0D"/>
    <w:rsid w:val="00A25153"/>
    <w:rsid w:val="00A263A1"/>
    <w:rsid w:val="00A326D7"/>
    <w:rsid w:val="00A412DA"/>
    <w:rsid w:val="00A47C07"/>
    <w:rsid w:val="00A47FD9"/>
    <w:rsid w:val="00A51509"/>
    <w:rsid w:val="00A52BEE"/>
    <w:rsid w:val="00A55723"/>
    <w:rsid w:val="00A55FB9"/>
    <w:rsid w:val="00A56E8B"/>
    <w:rsid w:val="00A6081E"/>
    <w:rsid w:val="00A64D72"/>
    <w:rsid w:val="00A652E0"/>
    <w:rsid w:val="00A75DAC"/>
    <w:rsid w:val="00A8184B"/>
    <w:rsid w:val="00A83619"/>
    <w:rsid w:val="00A85721"/>
    <w:rsid w:val="00A90405"/>
    <w:rsid w:val="00A90F1A"/>
    <w:rsid w:val="00A9270D"/>
    <w:rsid w:val="00A92887"/>
    <w:rsid w:val="00A972C4"/>
    <w:rsid w:val="00AA1B17"/>
    <w:rsid w:val="00AA33BC"/>
    <w:rsid w:val="00AB7A8F"/>
    <w:rsid w:val="00AC00CF"/>
    <w:rsid w:val="00AC5361"/>
    <w:rsid w:val="00AC5A06"/>
    <w:rsid w:val="00AC634A"/>
    <w:rsid w:val="00AD4F89"/>
    <w:rsid w:val="00AE40E6"/>
    <w:rsid w:val="00AE4E5B"/>
    <w:rsid w:val="00AF3528"/>
    <w:rsid w:val="00AF3A0F"/>
    <w:rsid w:val="00AF3BB0"/>
    <w:rsid w:val="00B01C73"/>
    <w:rsid w:val="00B04752"/>
    <w:rsid w:val="00B04A50"/>
    <w:rsid w:val="00B10FF8"/>
    <w:rsid w:val="00B112E6"/>
    <w:rsid w:val="00B11E9B"/>
    <w:rsid w:val="00B14EB0"/>
    <w:rsid w:val="00B16F9F"/>
    <w:rsid w:val="00B23913"/>
    <w:rsid w:val="00B27F55"/>
    <w:rsid w:val="00B33D7C"/>
    <w:rsid w:val="00B36866"/>
    <w:rsid w:val="00B6701F"/>
    <w:rsid w:val="00B6799F"/>
    <w:rsid w:val="00B83994"/>
    <w:rsid w:val="00B8481F"/>
    <w:rsid w:val="00B93756"/>
    <w:rsid w:val="00B97592"/>
    <w:rsid w:val="00BA1390"/>
    <w:rsid w:val="00BA514A"/>
    <w:rsid w:val="00BA588A"/>
    <w:rsid w:val="00BB0AD2"/>
    <w:rsid w:val="00BC1D05"/>
    <w:rsid w:val="00BC6157"/>
    <w:rsid w:val="00BD6ECE"/>
    <w:rsid w:val="00BE22A2"/>
    <w:rsid w:val="00BE54E4"/>
    <w:rsid w:val="00BE630C"/>
    <w:rsid w:val="00BE7F79"/>
    <w:rsid w:val="00BF227C"/>
    <w:rsid w:val="00BF28C5"/>
    <w:rsid w:val="00C0082E"/>
    <w:rsid w:val="00C06BF5"/>
    <w:rsid w:val="00C10554"/>
    <w:rsid w:val="00C12FCD"/>
    <w:rsid w:val="00C131EA"/>
    <w:rsid w:val="00C14F85"/>
    <w:rsid w:val="00C210F5"/>
    <w:rsid w:val="00C26280"/>
    <w:rsid w:val="00C3260C"/>
    <w:rsid w:val="00C3488D"/>
    <w:rsid w:val="00C413BD"/>
    <w:rsid w:val="00C41E7F"/>
    <w:rsid w:val="00C452D0"/>
    <w:rsid w:val="00C453B6"/>
    <w:rsid w:val="00C56465"/>
    <w:rsid w:val="00C56C71"/>
    <w:rsid w:val="00C579AF"/>
    <w:rsid w:val="00C60B7B"/>
    <w:rsid w:val="00C62150"/>
    <w:rsid w:val="00C6288E"/>
    <w:rsid w:val="00C71849"/>
    <w:rsid w:val="00C74BCF"/>
    <w:rsid w:val="00C8246C"/>
    <w:rsid w:val="00C827F5"/>
    <w:rsid w:val="00C84A0D"/>
    <w:rsid w:val="00C85DBA"/>
    <w:rsid w:val="00C9104A"/>
    <w:rsid w:val="00C92543"/>
    <w:rsid w:val="00C93049"/>
    <w:rsid w:val="00CA55F6"/>
    <w:rsid w:val="00CA64E5"/>
    <w:rsid w:val="00CA719B"/>
    <w:rsid w:val="00CA741C"/>
    <w:rsid w:val="00CA7597"/>
    <w:rsid w:val="00CA7F7F"/>
    <w:rsid w:val="00CB1335"/>
    <w:rsid w:val="00CB202F"/>
    <w:rsid w:val="00CC0638"/>
    <w:rsid w:val="00CC22C6"/>
    <w:rsid w:val="00CC73DA"/>
    <w:rsid w:val="00CD034E"/>
    <w:rsid w:val="00CD4A71"/>
    <w:rsid w:val="00CE1BB3"/>
    <w:rsid w:val="00CE1C6F"/>
    <w:rsid w:val="00CE1FF7"/>
    <w:rsid w:val="00CE2F8D"/>
    <w:rsid w:val="00CE56C0"/>
    <w:rsid w:val="00CF0180"/>
    <w:rsid w:val="00CF1549"/>
    <w:rsid w:val="00D00447"/>
    <w:rsid w:val="00D053E2"/>
    <w:rsid w:val="00D05D4A"/>
    <w:rsid w:val="00D10779"/>
    <w:rsid w:val="00D12AD4"/>
    <w:rsid w:val="00D134A3"/>
    <w:rsid w:val="00D2740D"/>
    <w:rsid w:val="00D3722F"/>
    <w:rsid w:val="00D4028E"/>
    <w:rsid w:val="00D44383"/>
    <w:rsid w:val="00D44AFC"/>
    <w:rsid w:val="00D461FB"/>
    <w:rsid w:val="00D46E62"/>
    <w:rsid w:val="00D50885"/>
    <w:rsid w:val="00D5132D"/>
    <w:rsid w:val="00D529A9"/>
    <w:rsid w:val="00D54C8A"/>
    <w:rsid w:val="00D569B7"/>
    <w:rsid w:val="00D65EFF"/>
    <w:rsid w:val="00D70121"/>
    <w:rsid w:val="00D77582"/>
    <w:rsid w:val="00D81F5D"/>
    <w:rsid w:val="00D828F2"/>
    <w:rsid w:val="00D84AC9"/>
    <w:rsid w:val="00D87E49"/>
    <w:rsid w:val="00D903F2"/>
    <w:rsid w:val="00D90D5F"/>
    <w:rsid w:val="00D93541"/>
    <w:rsid w:val="00D97C38"/>
    <w:rsid w:val="00DA0E16"/>
    <w:rsid w:val="00DA0E35"/>
    <w:rsid w:val="00DA23B0"/>
    <w:rsid w:val="00DA3BE6"/>
    <w:rsid w:val="00DA4202"/>
    <w:rsid w:val="00DA6583"/>
    <w:rsid w:val="00DA6A5C"/>
    <w:rsid w:val="00DB0109"/>
    <w:rsid w:val="00DB0A40"/>
    <w:rsid w:val="00DB156F"/>
    <w:rsid w:val="00DB248E"/>
    <w:rsid w:val="00DB38EF"/>
    <w:rsid w:val="00DB5C33"/>
    <w:rsid w:val="00DD0678"/>
    <w:rsid w:val="00DD2B1B"/>
    <w:rsid w:val="00DD3FEC"/>
    <w:rsid w:val="00DD5708"/>
    <w:rsid w:val="00DE19AB"/>
    <w:rsid w:val="00DF1300"/>
    <w:rsid w:val="00DF32A8"/>
    <w:rsid w:val="00DF4055"/>
    <w:rsid w:val="00E0599F"/>
    <w:rsid w:val="00E107FF"/>
    <w:rsid w:val="00E10A78"/>
    <w:rsid w:val="00E152FB"/>
    <w:rsid w:val="00E15B12"/>
    <w:rsid w:val="00E23421"/>
    <w:rsid w:val="00E256F0"/>
    <w:rsid w:val="00E32DCD"/>
    <w:rsid w:val="00E33112"/>
    <w:rsid w:val="00E413ED"/>
    <w:rsid w:val="00E42866"/>
    <w:rsid w:val="00E45D29"/>
    <w:rsid w:val="00E46C9A"/>
    <w:rsid w:val="00E50A6A"/>
    <w:rsid w:val="00E52BE8"/>
    <w:rsid w:val="00E578AF"/>
    <w:rsid w:val="00E645C5"/>
    <w:rsid w:val="00E7495F"/>
    <w:rsid w:val="00E77EC6"/>
    <w:rsid w:val="00E909A7"/>
    <w:rsid w:val="00E922A1"/>
    <w:rsid w:val="00E95F16"/>
    <w:rsid w:val="00E964B5"/>
    <w:rsid w:val="00EA032E"/>
    <w:rsid w:val="00EB1E68"/>
    <w:rsid w:val="00EB5E17"/>
    <w:rsid w:val="00EC3334"/>
    <w:rsid w:val="00EC5318"/>
    <w:rsid w:val="00EC601A"/>
    <w:rsid w:val="00ED4C5B"/>
    <w:rsid w:val="00ED7DBC"/>
    <w:rsid w:val="00EE09A2"/>
    <w:rsid w:val="00EE38DD"/>
    <w:rsid w:val="00EE50F5"/>
    <w:rsid w:val="00EE7AD4"/>
    <w:rsid w:val="00EF28A6"/>
    <w:rsid w:val="00EF300D"/>
    <w:rsid w:val="00EF3276"/>
    <w:rsid w:val="00EF3600"/>
    <w:rsid w:val="00EF483A"/>
    <w:rsid w:val="00EF4F38"/>
    <w:rsid w:val="00EF6DF7"/>
    <w:rsid w:val="00F000D3"/>
    <w:rsid w:val="00F1049D"/>
    <w:rsid w:val="00F11315"/>
    <w:rsid w:val="00F16FA3"/>
    <w:rsid w:val="00F170C0"/>
    <w:rsid w:val="00F2585B"/>
    <w:rsid w:val="00F26DB0"/>
    <w:rsid w:val="00F31053"/>
    <w:rsid w:val="00F37E2F"/>
    <w:rsid w:val="00F43719"/>
    <w:rsid w:val="00F442AC"/>
    <w:rsid w:val="00F44A25"/>
    <w:rsid w:val="00F453BC"/>
    <w:rsid w:val="00F50816"/>
    <w:rsid w:val="00F5138E"/>
    <w:rsid w:val="00F61030"/>
    <w:rsid w:val="00F6593F"/>
    <w:rsid w:val="00F70EFF"/>
    <w:rsid w:val="00F732CF"/>
    <w:rsid w:val="00F73A60"/>
    <w:rsid w:val="00F73E01"/>
    <w:rsid w:val="00F75EC1"/>
    <w:rsid w:val="00F76F4E"/>
    <w:rsid w:val="00F81F44"/>
    <w:rsid w:val="00F841A1"/>
    <w:rsid w:val="00F9249D"/>
    <w:rsid w:val="00F95DB8"/>
    <w:rsid w:val="00F96D58"/>
    <w:rsid w:val="00FA0A87"/>
    <w:rsid w:val="00FA3B07"/>
    <w:rsid w:val="00FA4F5E"/>
    <w:rsid w:val="00FA61CF"/>
    <w:rsid w:val="00FB29EF"/>
    <w:rsid w:val="00FB5BB7"/>
    <w:rsid w:val="00FC05CA"/>
    <w:rsid w:val="00FC42DE"/>
    <w:rsid w:val="00FC5476"/>
    <w:rsid w:val="00FC6378"/>
    <w:rsid w:val="00FC6C16"/>
    <w:rsid w:val="00FC7847"/>
    <w:rsid w:val="00FD0162"/>
    <w:rsid w:val="00FD36F4"/>
    <w:rsid w:val="00FE351B"/>
    <w:rsid w:val="00FF2780"/>
    <w:rsid w:val="00FF36DE"/>
    <w:rsid w:val="00FF38FD"/>
    <w:rsid w:val="00FF6F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7A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12E6"/>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customStyle="1" w:styleId="Menzionenonrisolta1">
    <w:name w:val="Menzione non risolta1"/>
    <w:basedOn w:val="DefaultParagraphFont"/>
    <w:uiPriority w:val="99"/>
    <w:semiHidden/>
    <w:unhideWhenUsed/>
    <w:rsid w:val="00EB1E68"/>
    <w:rPr>
      <w:color w:val="605E5C"/>
      <w:shd w:val="clear" w:color="auto" w:fill="E1DFDD"/>
    </w:rPr>
  </w:style>
  <w:style w:type="paragraph" w:styleId="BalloonText">
    <w:name w:val="Balloon Text"/>
    <w:basedOn w:val="Normal"/>
    <w:link w:val="BalloonTextChar"/>
    <w:uiPriority w:val="99"/>
    <w:semiHidden/>
    <w:unhideWhenUsed/>
    <w:rsid w:val="001E43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43B3"/>
    <w:rPr>
      <w:rFonts w:ascii="Segoe UI" w:hAnsi="Segoe UI" w:cs="Segoe UI"/>
      <w:sz w:val="18"/>
      <w:szCs w:val="18"/>
    </w:rPr>
  </w:style>
  <w:style w:type="paragraph" w:styleId="ListParagraph">
    <w:name w:val="List Paragraph"/>
    <w:basedOn w:val="Normal"/>
    <w:uiPriority w:val="34"/>
    <w:qFormat/>
    <w:rsid w:val="00AF3BB0"/>
    <w:pPr>
      <w:ind w:left="720"/>
      <w:contextualSpacing/>
    </w:pPr>
  </w:style>
  <w:style w:type="character" w:styleId="CommentReference">
    <w:name w:val="annotation reference"/>
    <w:basedOn w:val="DefaultParagraphFont"/>
    <w:uiPriority w:val="99"/>
    <w:semiHidden/>
    <w:unhideWhenUsed/>
    <w:rsid w:val="00FC6C16"/>
    <w:rPr>
      <w:sz w:val="16"/>
      <w:szCs w:val="16"/>
    </w:rPr>
  </w:style>
  <w:style w:type="paragraph" w:styleId="CommentText">
    <w:name w:val="annotation text"/>
    <w:basedOn w:val="Normal"/>
    <w:link w:val="CommentTextChar"/>
    <w:uiPriority w:val="99"/>
    <w:unhideWhenUsed/>
    <w:rsid w:val="00FC6C16"/>
    <w:rPr>
      <w:sz w:val="20"/>
      <w:szCs w:val="20"/>
    </w:rPr>
  </w:style>
  <w:style w:type="character" w:customStyle="1" w:styleId="CommentTextChar">
    <w:name w:val="Comment Text Char"/>
    <w:basedOn w:val="DefaultParagraphFont"/>
    <w:link w:val="CommentText"/>
    <w:uiPriority w:val="99"/>
    <w:rsid w:val="00FC6C16"/>
    <w:rPr>
      <w:sz w:val="20"/>
      <w:szCs w:val="20"/>
    </w:rPr>
  </w:style>
  <w:style w:type="paragraph" w:styleId="CommentSubject">
    <w:name w:val="annotation subject"/>
    <w:basedOn w:val="CommentText"/>
    <w:next w:val="CommentText"/>
    <w:link w:val="CommentSubjectChar"/>
    <w:uiPriority w:val="99"/>
    <w:semiHidden/>
    <w:unhideWhenUsed/>
    <w:rsid w:val="00FC6C16"/>
    <w:rPr>
      <w:b/>
      <w:bCs/>
    </w:rPr>
  </w:style>
  <w:style w:type="character" w:customStyle="1" w:styleId="CommentSubjectChar">
    <w:name w:val="Comment Subject Char"/>
    <w:basedOn w:val="CommentTextChar"/>
    <w:link w:val="CommentSubject"/>
    <w:uiPriority w:val="99"/>
    <w:semiHidden/>
    <w:rsid w:val="00FC6C16"/>
    <w:rPr>
      <w:b/>
      <w:bCs/>
      <w:sz w:val="20"/>
      <w:szCs w:val="20"/>
    </w:rPr>
  </w:style>
  <w:style w:type="character" w:styleId="LineNumber">
    <w:name w:val="line number"/>
    <w:basedOn w:val="DefaultParagraphFont"/>
    <w:uiPriority w:val="99"/>
    <w:semiHidden/>
    <w:unhideWhenUsed/>
    <w:rsid w:val="00D461FB"/>
  </w:style>
  <w:style w:type="paragraph" w:styleId="Footer">
    <w:name w:val="footer"/>
    <w:basedOn w:val="Normal"/>
    <w:link w:val="FooterChar"/>
    <w:uiPriority w:val="99"/>
    <w:unhideWhenUsed/>
    <w:rsid w:val="004C7EFD"/>
    <w:pPr>
      <w:tabs>
        <w:tab w:val="center" w:pos="4680"/>
        <w:tab w:val="right" w:pos="9360"/>
      </w:tabs>
    </w:pPr>
  </w:style>
  <w:style w:type="character" w:customStyle="1" w:styleId="FooterChar">
    <w:name w:val="Footer Char"/>
    <w:basedOn w:val="DefaultParagraphFont"/>
    <w:link w:val="Footer"/>
    <w:uiPriority w:val="99"/>
    <w:rsid w:val="004C7EFD"/>
  </w:style>
  <w:style w:type="character" w:customStyle="1" w:styleId="Menzionenonrisolta2">
    <w:name w:val="Menzione non risolta2"/>
    <w:basedOn w:val="DefaultParagraphFont"/>
    <w:uiPriority w:val="99"/>
    <w:semiHidden/>
    <w:unhideWhenUsed/>
    <w:rsid w:val="00B97592"/>
    <w:rPr>
      <w:color w:val="605E5C"/>
      <w:shd w:val="clear" w:color="auto" w:fill="E1DFDD"/>
    </w:rPr>
  </w:style>
  <w:style w:type="character" w:styleId="Emphasis">
    <w:name w:val="Emphasis"/>
    <w:basedOn w:val="DefaultParagraphFont"/>
    <w:uiPriority w:val="20"/>
    <w:qFormat/>
    <w:rsid w:val="009637C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442178">
      <w:bodyDiv w:val="1"/>
      <w:marLeft w:val="0"/>
      <w:marRight w:val="0"/>
      <w:marTop w:val="0"/>
      <w:marBottom w:val="0"/>
      <w:divBdr>
        <w:top w:val="none" w:sz="0" w:space="0" w:color="auto"/>
        <w:left w:val="none" w:sz="0" w:space="0" w:color="auto"/>
        <w:bottom w:val="none" w:sz="0" w:space="0" w:color="auto"/>
        <w:right w:val="none" w:sz="0" w:space="0" w:color="auto"/>
      </w:divBdr>
    </w:div>
    <w:div w:id="221336739">
      <w:bodyDiv w:val="1"/>
      <w:marLeft w:val="0"/>
      <w:marRight w:val="0"/>
      <w:marTop w:val="0"/>
      <w:marBottom w:val="0"/>
      <w:divBdr>
        <w:top w:val="none" w:sz="0" w:space="0" w:color="auto"/>
        <w:left w:val="none" w:sz="0" w:space="0" w:color="auto"/>
        <w:bottom w:val="none" w:sz="0" w:space="0" w:color="auto"/>
        <w:right w:val="none" w:sz="0" w:space="0" w:color="auto"/>
      </w:divBdr>
    </w:div>
    <w:div w:id="320740190">
      <w:bodyDiv w:val="1"/>
      <w:marLeft w:val="0"/>
      <w:marRight w:val="0"/>
      <w:marTop w:val="0"/>
      <w:marBottom w:val="0"/>
      <w:divBdr>
        <w:top w:val="none" w:sz="0" w:space="0" w:color="auto"/>
        <w:left w:val="none" w:sz="0" w:space="0" w:color="auto"/>
        <w:bottom w:val="none" w:sz="0" w:space="0" w:color="auto"/>
        <w:right w:val="none" w:sz="0" w:space="0" w:color="auto"/>
      </w:divBdr>
    </w:div>
    <w:div w:id="341130608">
      <w:bodyDiv w:val="1"/>
      <w:marLeft w:val="0"/>
      <w:marRight w:val="0"/>
      <w:marTop w:val="0"/>
      <w:marBottom w:val="0"/>
      <w:divBdr>
        <w:top w:val="none" w:sz="0" w:space="0" w:color="auto"/>
        <w:left w:val="none" w:sz="0" w:space="0" w:color="auto"/>
        <w:bottom w:val="none" w:sz="0" w:space="0" w:color="auto"/>
        <w:right w:val="none" w:sz="0" w:space="0" w:color="auto"/>
      </w:divBdr>
    </w:div>
    <w:div w:id="490954071">
      <w:bodyDiv w:val="1"/>
      <w:marLeft w:val="0"/>
      <w:marRight w:val="0"/>
      <w:marTop w:val="0"/>
      <w:marBottom w:val="0"/>
      <w:divBdr>
        <w:top w:val="none" w:sz="0" w:space="0" w:color="auto"/>
        <w:left w:val="none" w:sz="0" w:space="0" w:color="auto"/>
        <w:bottom w:val="none" w:sz="0" w:space="0" w:color="auto"/>
        <w:right w:val="none" w:sz="0" w:space="0" w:color="auto"/>
      </w:divBdr>
    </w:div>
    <w:div w:id="841163790">
      <w:bodyDiv w:val="1"/>
      <w:marLeft w:val="0"/>
      <w:marRight w:val="0"/>
      <w:marTop w:val="0"/>
      <w:marBottom w:val="0"/>
      <w:divBdr>
        <w:top w:val="none" w:sz="0" w:space="0" w:color="auto"/>
        <w:left w:val="none" w:sz="0" w:space="0" w:color="auto"/>
        <w:bottom w:val="none" w:sz="0" w:space="0" w:color="auto"/>
        <w:right w:val="none" w:sz="0" w:space="0" w:color="auto"/>
      </w:divBdr>
    </w:div>
    <w:div w:id="970868843">
      <w:bodyDiv w:val="1"/>
      <w:marLeft w:val="0"/>
      <w:marRight w:val="0"/>
      <w:marTop w:val="0"/>
      <w:marBottom w:val="0"/>
      <w:divBdr>
        <w:top w:val="none" w:sz="0" w:space="0" w:color="auto"/>
        <w:left w:val="none" w:sz="0" w:space="0" w:color="auto"/>
        <w:bottom w:val="none" w:sz="0" w:space="0" w:color="auto"/>
        <w:right w:val="none" w:sz="0" w:space="0" w:color="auto"/>
      </w:divBdr>
    </w:div>
    <w:div w:id="1102871071">
      <w:bodyDiv w:val="1"/>
      <w:marLeft w:val="0"/>
      <w:marRight w:val="0"/>
      <w:marTop w:val="0"/>
      <w:marBottom w:val="0"/>
      <w:divBdr>
        <w:top w:val="none" w:sz="0" w:space="0" w:color="auto"/>
        <w:left w:val="none" w:sz="0" w:space="0" w:color="auto"/>
        <w:bottom w:val="none" w:sz="0" w:space="0" w:color="auto"/>
        <w:right w:val="none" w:sz="0" w:space="0" w:color="auto"/>
      </w:divBdr>
    </w:div>
    <w:div w:id="1246769459">
      <w:bodyDiv w:val="1"/>
      <w:marLeft w:val="0"/>
      <w:marRight w:val="0"/>
      <w:marTop w:val="0"/>
      <w:marBottom w:val="0"/>
      <w:divBdr>
        <w:top w:val="none" w:sz="0" w:space="0" w:color="auto"/>
        <w:left w:val="none" w:sz="0" w:space="0" w:color="auto"/>
        <w:bottom w:val="none" w:sz="0" w:space="0" w:color="auto"/>
        <w:right w:val="none" w:sz="0" w:space="0" w:color="auto"/>
      </w:divBdr>
    </w:div>
    <w:div w:id="1797482525">
      <w:bodyDiv w:val="1"/>
      <w:marLeft w:val="0"/>
      <w:marRight w:val="0"/>
      <w:marTop w:val="0"/>
      <w:marBottom w:val="0"/>
      <w:divBdr>
        <w:top w:val="none" w:sz="0" w:space="0" w:color="auto"/>
        <w:left w:val="none" w:sz="0" w:space="0" w:color="auto"/>
        <w:bottom w:val="none" w:sz="0" w:space="0" w:color="auto"/>
        <w:right w:val="none" w:sz="0" w:space="0" w:color="auto"/>
      </w:divBdr>
    </w:div>
    <w:div w:id="1806771208">
      <w:bodyDiv w:val="1"/>
      <w:marLeft w:val="0"/>
      <w:marRight w:val="0"/>
      <w:marTop w:val="0"/>
      <w:marBottom w:val="0"/>
      <w:divBdr>
        <w:top w:val="none" w:sz="0" w:space="0" w:color="auto"/>
        <w:left w:val="none" w:sz="0" w:space="0" w:color="auto"/>
        <w:bottom w:val="none" w:sz="0" w:space="0" w:color="auto"/>
        <w:right w:val="none" w:sz="0" w:space="0" w:color="auto"/>
      </w:divBdr>
    </w:div>
    <w:div w:id="18074346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nalisa.bonfiglio@unica.i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ndrea.spanu@unica.i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45DE46-E846-4665-ABC6-5391E31CA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5866</Words>
  <Characters>33440</Characters>
  <Application>Microsoft Office Word</Application>
  <DocSecurity>0</DocSecurity>
  <Lines>278</Lines>
  <Paragraphs>78</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2021-08-03T10:13:00Z</dcterms:created>
  <dcterms:modified xsi:type="dcterms:W3CDTF">2021-08-03T12:51:00Z</dcterms:modified>
</cp:coreProperties>
</file>