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FEB7D7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B45AB">
        <w:rPr>
          <w:rFonts w:eastAsia="Times New Roman" w:cstheme="minorHAnsi"/>
          <w:b/>
        </w:rPr>
        <w:t>62902</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7000906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9B45AB" w:rsidRPr="007B70BE">
          <w:rPr>
            <w:rStyle w:val="Hyperlink"/>
            <w:rFonts w:asciiTheme="majorHAnsi" w:hAnsiTheme="majorHAnsi" w:cstheme="majorHAnsi"/>
            <w:b/>
            <w:bCs/>
          </w:rPr>
          <w:t>http://www.jove.com/files_upload.php?src=19185158</w:t>
        </w:r>
      </w:hyperlink>
    </w:p>
    <w:p w14:paraId="2C89778F" w14:textId="77777777" w:rsidR="004E0C5A" w:rsidRPr="00B07A3B" w:rsidRDefault="004E0C5A" w:rsidP="004E0C5A">
      <w:pPr>
        <w:outlineLvl w:val="0"/>
        <w:rPr>
          <w:rFonts w:eastAsia="Times New Roman" w:cstheme="minorHAnsi"/>
          <w:b/>
        </w:rPr>
      </w:pPr>
    </w:p>
    <w:p w14:paraId="30BC7CCC" w14:textId="02F7C269" w:rsidR="004E0C5A" w:rsidRPr="009B45AB"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009B45AB" w:rsidRPr="009B45AB">
        <w:t xml:space="preserve"> </w:t>
      </w:r>
      <w:r w:rsidR="009B45AB" w:rsidRPr="009B45AB">
        <w:rPr>
          <w:b/>
          <w:bCs/>
          <w:sz w:val="32"/>
          <w:szCs w:val="28"/>
        </w:rPr>
        <w:t>Measuring Mitochondrial Substrate Flux in Recombinant Perfringolysin O-Permeabilized Cells</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55DD9386" w14:textId="77777777" w:rsidR="009B45AB" w:rsidRPr="009B45AB" w:rsidRDefault="009B45AB" w:rsidP="009B45AB">
      <w:pPr>
        <w:rPr>
          <w:b/>
          <w:bCs/>
          <w:sz w:val="28"/>
          <w:szCs w:val="26"/>
        </w:rPr>
      </w:pPr>
      <w:r w:rsidRPr="009B45AB">
        <w:rPr>
          <w:b/>
          <w:bCs/>
          <w:sz w:val="28"/>
          <w:szCs w:val="26"/>
        </w:rPr>
        <w:t>Moustafa Elkalaf</w:t>
      </w:r>
      <w:r w:rsidRPr="009B45AB">
        <w:rPr>
          <w:b/>
          <w:bCs/>
          <w:sz w:val="28"/>
          <w:szCs w:val="26"/>
          <w:vertAlign w:val="superscript"/>
        </w:rPr>
        <w:t>1,2</w:t>
      </w:r>
      <w:r w:rsidRPr="009B45AB">
        <w:rPr>
          <w:b/>
          <w:bCs/>
          <w:sz w:val="28"/>
          <w:szCs w:val="26"/>
        </w:rPr>
        <w:t>, Karolína Vaněčková</w:t>
      </w:r>
      <w:r w:rsidRPr="009B45AB">
        <w:rPr>
          <w:b/>
          <w:bCs/>
          <w:sz w:val="28"/>
          <w:szCs w:val="26"/>
          <w:vertAlign w:val="superscript"/>
        </w:rPr>
        <w:t>1,2</w:t>
      </w:r>
      <w:r w:rsidRPr="009B45AB">
        <w:rPr>
          <w:b/>
          <w:bCs/>
          <w:sz w:val="28"/>
          <w:szCs w:val="26"/>
        </w:rPr>
        <w:t>, Pavla Staňková</w:t>
      </w:r>
      <w:r w:rsidRPr="009B45AB">
        <w:rPr>
          <w:b/>
          <w:bCs/>
          <w:sz w:val="28"/>
          <w:szCs w:val="26"/>
          <w:vertAlign w:val="superscript"/>
        </w:rPr>
        <w:t>1</w:t>
      </w:r>
      <w:r w:rsidRPr="009B45AB">
        <w:rPr>
          <w:b/>
          <w:bCs/>
          <w:sz w:val="28"/>
          <w:szCs w:val="26"/>
        </w:rPr>
        <w:t>, Zuzana Červinková</w:t>
      </w:r>
      <w:r w:rsidRPr="009B45AB">
        <w:rPr>
          <w:b/>
          <w:bCs/>
          <w:sz w:val="28"/>
          <w:szCs w:val="26"/>
          <w:vertAlign w:val="superscript"/>
        </w:rPr>
        <w:t>1</w:t>
      </w:r>
      <w:r w:rsidRPr="009B45AB">
        <w:rPr>
          <w:b/>
          <w:bCs/>
          <w:sz w:val="28"/>
          <w:szCs w:val="26"/>
        </w:rPr>
        <w:t>, Jan Pol</w:t>
      </w:r>
      <w:r w:rsidRPr="009B45AB">
        <w:rPr>
          <w:b/>
          <w:bCs/>
          <w:sz w:val="28"/>
          <w:szCs w:val="26"/>
          <w:lang w:val="cs-CZ"/>
        </w:rPr>
        <w:t>á</w:t>
      </w:r>
      <w:r w:rsidRPr="009B45AB">
        <w:rPr>
          <w:b/>
          <w:bCs/>
          <w:sz w:val="28"/>
          <w:szCs w:val="26"/>
        </w:rPr>
        <w:t>k</w:t>
      </w:r>
      <w:r w:rsidRPr="009B45AB">
        <w:rPr>
          <w:b/>
          <w:bCs/>
          <w:sz w:val="28"/>
          <w:szCs w:val="26"/>
          <w:vertAlign w:val="superscript"/>
        </w:rPr>
        <w:t>2,3*</w:t>
      </w:r>
      <w:r w:rsidRPr="009B45AB">
        <w:rPr>
          <w:b/>
          <w:bCs/>
          <w:sz w:val="28"/>
          <w:szCs w:val="26"/>
        </w:rPr>
        <w:t>, Otto Kučera</w:t>
      </w:r>
      <w:r w:rsidRPr="009B45AB">
        <w:rPr>
          <w:b/>
          <w:bCs/>
          <w:sz w:val="28"/>
          <w:szCs w:val="26"/>
          <w:vertAlign w:val="superscript"/>
        </w:rPr>
        <w:t>1*</w:t>
      </w:r>
    </w:p>
    <w:p w14:paraId="307152AC" w14:textId="77777777" w:rsidR="009B45AB" w:rsidRPr="009B45AB" w:rsidRDefault="009B45AB" w:rsidP="009B45AB">
      <w:pPr>
        <w:rPr>
          <w:sz w:val="28"/>
          <w:szCs w:val="26"/>
        </w:rPr>
      </w:pPr>
    </w:p>
    <w:p w14:paraId="067D65E8" w14:textId="2137D54A" w:rsidR="009B45AB" w:rsidRPr="009B45AB" w:rsidRDefault="009B45AB" w:rsidP="009B45AB">
      <w:pPr>
        <w:rPr>
          <w:sz w:val="28"/>
          <w:szCs w:val="26"/>
        </w:rPr>
      </w:pPr>
      <w:r w:rsidRPr="009B45AB">
        <w:rPr>
          <w:sz w:val="28"/>
          <w:szCs w:val="26"/>
          <w:vertAlign w:val="superscript"/>
        </w:rPr>
        <w:t>1</w:t>
      </w:r>
      <w:r w:rsidRPr="009B45AB">
        <w:rPr>
          <w:sz w:val="28"/>
          <w:szCs w:val="26"/>
        </w:rPr>
        <w:t>Department of Physiology, Faculty of Medicine in Hradec Králové, Charles University</w:t>
      </w:r>
    </w:p>
    <w:p w14:paraId="13BB2B75" w14:textId="5719B4BA" w:rsidR="009B45AB" w:rsidRPr="009B45AB" w:rsidRDefault="009B45AB" w:rsidP="009B45AB">
      <w:pPr>
        <w:rPr>
          <w:sz w:val="28"/>
          <w:szCs w:val="26"/>
        </w:rPr>
      </w:pPr>
      <w:r w:rsidRPr="009B45AB">
        <w:rPr>
          <w:sz w:val="28"/>
          <w:szCs w:val="26"/>
          <w:vertAlign w:val="superscript"/>
        </w:rPr>
        <w:t>2</w:t>
      </w:r>
      <w:r w:rsidRPr="009B45AB">
        <w:rPr>
          <w:sz w:val="28"/>
          <w:szCs w:val="26"/>
        </w:rPr>
        <w:t>Department of Pathophysiology, Third Faculty of Medicine, Charles University</w:t>
      </w:r>
    </w:p>
    <w:p w14:paraId="0E7EE77F" w14:textId="30CE7005" w:rsidR="009B45AB" w:rsidRPr="009B45AB" w:rsidRDefault="009B45AB" w:rsidP="009B45AB">
      <w:pPr>
        <w:rPr>
          <w:sz w:val="28"/>
          <w:szCs w:val="26"/>
          <w:lang w:val="cs-CZ"/>
        </w:rPr>
      </w:pPr>
      <w:r w:rsidRPr="009B45AB">
        <w:rPr>
          <w:sz w:val="28"/>
          <w:szCs w:val="26"/>
          <w:vertAlign w:val="superscript"/>
        </w:rPr>
        <w:t>3</w:t>
      </w:r>
      <w:r w:rsidRPr="009B45AB">
        <w:rPr>
          <w:sz w:val="28"/>
          <w:szCs w:val="26"/>
        </w:rPr>
        <w:t xml:space="preserve">Department of Internal Medicine, University Hospital Kralovske </w:t>
      </w:r>
      <w:r w:rsidRPr="009B45AB">
        <w:rPr>
          <w:sz w:val="28"/>
          <w:szCs w:val="26"/>
          <w:lang w:val="cs-CZ"/>
        </w:rPr>
        <w:t>Vinohrady</w:t>
      </w:r>
    </w:p>
    <w:p w14:paraId="3583AB42" w14:textId="77777777" w:rsidR="009B45AB" w:rsidRPr="009B45AB" w:rsidRDefault="009B45AB" w:rsidP="009B45AB">
      <w:pPr>
        <w:rPr>
          <w:sz w:val="28"/>
          <w:szCs w:val="26"/>
          <w:lang w:val="cs-CZ"/>
        </w:rPr>
      </w:pPr>
    </w:p>
    <w:p w14:paraId="174DDEB1" w14:textId="77777777" w:rsidR="009B45AB" w:rsidRDefault="009B45AB" w:rsidP="009B45AB">
      <w:r>
        <w:t>*Authors with equal contribution</w:t>
      </w:r>
    </w:p>
    <w:p w14:paraId="413716A2" w14:textId="77777777" w:rsidR="00EE35B8" w:rsidRPr="00B07A3B" w:rsidRDefault="00EE35B8"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F72C6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39CFC469" w:rsidR="004E0C5A" w:rsidRDefault="006C7DB0" w:rsidP="004E0C5A">
      <w:pPr>
        <w:outlineLvl w:val="0"/>
        <w:rPr>
          <w:rFonts w:eastAsia="Times New Roman" w:cstheme="minorHAnsi"/>
        </w:rPr>
      </w:pPr>
      <w:r>
        <w:t>Moustafa Elkalaf</w:t>
      </w:r>
      <w:r>
        <w:tab/>
      </w:r>
      <w:hyperlink r:id="rId8" w:history="1">
        <w:r w:rsidRPr="00D274AE">
          <w:rPr>
            <w:rStyle w:val="Hyperlink"/>
          </w:rPr>
          <w:t>elkalafm@lfhk.cuni.cz</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32276AA5" w14:textId="77777777" w:rsidR="006C7DB0" w:rsidRDefault="00F72C67" w:rsidP="006C7DB0">
      <w:hyperlink r:id="rId9" w:history="1">
        <w:r w:rsidR="006C7DB0">
          <w:rPr>
            <w:rStyle w:val="Hyperlink"/>
          </w:rPr>
          <w:t>elkalafm@lfhk.cuni.cz</w:t>
        </w:r>
      </w:hyperlink>
    </w:p>
    <w:p w14:paraId="2D33139C" w14:textId="77777777" w:rsidR="006C7DB0" w:rsidRDefault="00F72C67" w:rsidP="006C7DB0">
      <w:hyperlink r:id="rId10" w:history="1">
        <w:r w:rsidR="006C7DB0">
          <w:rPr>
            <w:rStyle w:val="Hyperlink"/>
          </w:rPr>
          <w:t>vaneckokar@lfhk.cuni.cz</w:t>
        </w:r>
      </w:hyperlink>
    </w:p>
    <w:p w14:paraId="1B840F15" w14:textId="77777777" w:rsidR="006C7DB0" w:rsidRDefault="00F72C67" w:rsidP="006C7DB0">
      <w:hyperlink r:id="rId11" w:history="1">
        <w:r w:rsidR="006C7DB0">
          <w:rPr>
            <w:rStyle w:val="Hyperlink"/>
          </w:rPr>
          <w:t>stankovap@lfhk.cuni.cz</w:t>
        </w:r>
      </w:hyperlink>
    </w:p>
    <w:p w14:paraId="34435014" w14:textId="77777777" w:rsidR="006C7DB0" w:rsidRDefault="00F72C67" w:rsidP="006C7DB0">
      <w:hyperlink r:id="rId12" w:history="1">
        <w:r w:rsidR="006C7DB0">
          <w:rPr>
            <w:rStyle w:val="Hyperlink"/>
          </w:rPr>
          <w:t>wolff@lfhk.cuni.cz</w:t>
        </w:r>
      </w:hyperlink>
    </w:p>
    <w:p w14:paraId="1563D2A1" w14:textId="77777777" w:rsidR="006C7DB0" w:rsidRDefault="00F72C67" w:rsidP="006C7DB0">
      <w:hyperlink r:id="rId13" w:history="1">
        <w:r w:rsidR="006C7DB0">
          <w:rPr>
            <w:rStyle w:val="Hyperlink"/>
          </w:rPr>
          <w:t>jan.polak@lf3.cuni.cz</w:t>
        </w:r>
      </w:hyperlink>
    </w:p>
    <w:p w14:paraId="31942948" w14:textId="77777777" w:rsidR="006C7DB0" w:rsidRDefault="00F72C67" w:rsidP="006C7DB0">
      <w:hyperlink r:id="rId14" w:history="1">
        <w:r w:rsidR="006C7DB0">
          <w:rPr>
            <w:rStyle w:val="Hyperlink"/>
          </w:rPr>
          <w:t>kucerao@lfhk.cuni.cz</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F72C6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72C6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5"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6"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22A1D1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B70BE">
        <w:rPr>
          <w:rFonts w:cstheme="minorHAnsi"/>
          <w:bCs/>
          <w:sz w:val="22"/>
          <w:szCs w:val="22"/>
        </w:rPr>
        <w:t>12</w:t>
      </w:r>
    </w:p>
    <w:p w14:paraId="5AAC9C6C" w14:textId="2FDBF72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B70BE">
        <w:rPr>
          <w:rFonts w:cstheme="minorHAnsi"/>
          <w:bCs/>
          <w:sz w:val="22"/>
          <w:szCs w:val="22"/>
        </w:rPr>
        <w:t>3</w:t>
      </w:r>
      <w:r w:rsidR="0010060A">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F72C6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F72C6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72C6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F72C6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72C6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72C67"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4A9ABCF" w:rsidR="001016BD" w:rsidRPr="00B07A3B" w:rsidRDefault="001016BD" w:rsidP="007B70BE">
      <w:pPr>
        <w:pStyle w:val="ListParagraph"/>
        <w:spacing w:before="120"/>
        <w:ind w:left="907"/>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59F0B069" w:rsidR="00CE10F2" w:rsidRPr="00B07A3B" w:rsidRDefault="005522ED" w:rsidP="00333FA4">
      <w:pPr>
        <w:pStyle w:val="ListParagraph"/>
        <w:numPr>
          <w:ilvl w:val="0"/>
          <w:numId w:val="3"/>
        </w:numPr>
        <w:spacing w:before="120"/>
        <w:contextualSpacing w:val="0"/>
        <w:rPr>
          <w:rFonts w:cstheme="minorHAnsi"/>
          <w:b/>
          <w:bCs/>
        </w:rPr>
      </w:pPr>
      <w:r>
        <w:rPr>
          <w:rFonts w:cstheme="minorHAnsi"/>
          <w:b/>
          <w:bCs/>
        </w:rPr>
        <w:t>Cell Culture, Treatment, and Sensor Hydration</w:t>
      </w:r>
    </w:p>
    <w:p w14:paraId="5A32FCC3" w14:textId="3350C3FF" w:rsidR="006C7DB0" w:rsidRPr="00456904" w:rsidRDefault="006C7DB0" w:rsidP="006C7DB0">
      <w:pPr>
        <w:pStyle w:val="ListParagraph"/>
        <w:numPr>
          <w:ilvl w:val="1"/>
          <w:numId w:val="3"/>
        </w:numPr>
        <w:spacing w:before="120"/>
        <w:contextualSpacing w:val="0"/>
        <w:rPr>
          <w:rFonts w:cstheme="minorHAnsi"/>
        </w:rPr>
      </w:pPr>
      <w:r w:rsidRPr="00456904">
        <w:rPr>
          <w:rFonts w:cstheme="minorHAnsi"/>
        </w:rPr>
        <w:t xml:space="preserve">To begin, seed </w:t>
      </w:r>
      <w:r w:rsidRPr="00456904">
        <w:t xml:space="preserve">HepG2 and A549 cells </w:t>
      </w:r>
      <w:r w:rsidRPr="00456904">
        <w:rPr>
          <w:b/>
          <w:bCs/>
        </w:rPr>
        <w:t>[1]</w:t>
      </w:r>
      <w:r w:rsidRPr="00456904">
        <w:t xml:space="preserve"> at a density of 20,000 cells per well in columns 2 to 11 of a 96-well plate, leaving column</w:t>
      </w:r>
      <w:r w:rsidR="00544992">
        <w:t>s</w:t>
      </w:r>
      <w:r w:rsidRPr="00456904">
        <w:t xml:space="preserve"> 1 and 12 empty as background wells </w:t>
      </w:r>
      <w:r w:rsidRPr="00456904">
        <w:rPr>
          <w:b/>
          <w:bCs/>
        </w:rPr>
        <w:t>[2-TXT]</w:t>
      </w:r>
      <w:r w:rsidRPr="00456904">
        <w:t xml:space="preserve">. Fill the blank wells with an equal volume of cell culture medium </w:t>
      </w:r>
      <w:r w:rsidRPr="00456904">
        <w:rPr>
          <w:b/>
          <w:bCs/>
        </w:rPr>
        <w:t>[3]</w:t>
      </w:r>
      <w:r w:rsidRPr="00456904">
        <w:t>.</w:t>
      </w:r>
      <w:r w:rsidR="005522ED">
        <w:t xml:space="preserve"> </w:t>
      </w:r>
      <w:r w:rsidR="005522ED" w:rsidRPr="005522ED">
        <w:rPr>
          <w:b/>
          <w:bCs/>
          <w:highlight w:val="yellow"/>
        </w:rPr>
        <w:t>Authors</w:t>
      </w:r>
      <w:r w:rsidR="005522ED" w:rsidRPr="005522ED">
        <w:rPr>
          <w:highlight w:val="yellow"/>
        </w:rPr>
        <w:t xml:space="preserve">: Which cells are you planning to use during </w:t>
      </w:r>
      <w:r w:rsidR="00544992">
        <w:rPr>
          <w:highlight w:val="yellow"/>
        </w:rPr>
        <w:t xml:space="preserve">the </w:t>
      </w:r>
      <w:r w:rsidR="005522ED" w:rsidRPr="005522ED">
        <w:rPr>
          <w:highlight w:val="yellow"/>
        </w:rPr>
        <w:t>shoot, HepG2 or A549 cells? How would you Like JoVE’s voiceover talent to pronounce HepG2 and A549?</w:t>
      </w:r>
    </w:p>
    <w:p w14:paraId="7117BAED" w14:textId="36F5E73E" w:rsidR="006C7DB0" w:rsidRPr="00456904" w:rsidRDefault="00456904" w:rsidP="006C7DB0">
      <w:pPr>
        <w:pStyle w:val="ListParagraph"/>
        <w:numPr>
          <w:ilvl w:val="2"/>
          <w:numId w:val="3"/>
        </w:numPr>
        <w:spacing w:before="120"/>
        <w:contextualSpacing w:val="0"/>
        <w:rPr>
          <w:rFonts w:cstheme="minorHAnsi"/>
        </w:rPr>
      </w:pPr>
      <w:r>
        <w:rPr>
          <w:rFonts w:cstheme="minorHAnsi"/>
        </w:rPr>
        <w:t>WIDE: Talent sitting in front of the laminar flow hood.</w:t>
      </w:r>
    </w:p>
    <w:p w14:paraId="366AFA21" w14:textId="0DB3B4E8" w:rsidR="006C7DB0" w:rsidRPr="00456904" w:rsidRDefault="00456904" w:rsidP="006C7DB0">
      <w:pPr>
        <w:pStyle w:val="ListParagraph"/>
        <w:numPr>
          <w:ilvl w:val="2"/>
          <w:numId w:val="3"/>
        </w:numPr>
        <w:spacing w:before="120"/>
        <w:contextualSpacing w:val="0"/>
        <w:rPr>
          <w:rFonts w:cstheme="minorHAnsi"/>
        </w:rPr>
      </w:pPr>
      <w:r>
        <w:rPr>
          <w:rFonts w:cstheme="minorHAnsi"/>
        </w:rPr>
        <w:t xml:space="preserve">Talent seeding the cells in a 96-well plate. </w:t>
      </w:r>
      <w:r w:rsidRPr="00456904">
        <w:rPr>
          <w:rFonts w:cstheme="minorHAnsi"/>
          <w:b/>
          <w:bCs/>
        </w:rPr>
        <w:t xml:space="preserve">TEXT: Volume for seeding: </w:t>
      </w:r>
      <w:r w:rsidRPr="00456904">
        <w:rPr>
          <w:b/>
          <w:bCs/>
        </w:rPr>
        <w:t>50–80 µL</w:t>
      </w:r>
    </w:p>
    <w:p w14:paraId="6A3CB102" w14:textId="7BAB1907" w:rsidR="00456904" w:rsidRPr="00456904" w:rsidRDefault="00456904" w:rsidP="006C7DB0">
      <w:pPr>
        <w:pStyle w:val="ListParagraph"/>
        <w:numPr>
          <w:ilvl w:val="2"/>
          <w:numId w:val="3"/>
        </w:numPr>
        <w:spacing w:before="120"/>
        <w:contextualSpacing w:val="0"/>
        <w:rPr>
          <w:rFonts w:cstheme="minorHAnsi"/>
        </w:rPr>
      </w:pPr>
      <w:r w:rsidRPr="00456904">
        <w:t xml:space="preserve">Talent adding culture medium in the blank wells of a 96-well plate. </w:t>
      </w:r>
    </w:p>
    <w:p w14:paraId="6DEC1B86" w14:textId="77777777" w:rsidR="00456904" w:rsidRPr="00456904" w:rsidRDefault="00456904" w:rsidP="00456904">
      <w:pPr>
        <w:pStyle w:val="ListParagraph"/>
        <w:spacing w:before="120"/>
        <w:ind w:left="1627"/>
        <w:contextualSpacing w:val="0"/>
        <w:rPr>
          <w:rFonts w:cstheme="minorHAnsi"/>
        </w:rPr>
      </w:pPr>
    </w:p>
    <w:p w14:paraId="410A8A59" w14:textId="034A8FDF" w:rsidR="006C7DB0" w:rsidRPr="00456904" w:rsidRDefault="006C7DB0" w:rsidP="006C7DB0">
      <w:pPr>
        <w:pStyle w:val="ListParagraph"/>
        <w:numPr>
          <w:ilvl w:val="1"/>
          <w:numId w:val="3"/>
        </w:numPr>
        <w:spacing w:before="120"/>
        <w:contextualSpacing w:val="0"/>
        <w:rPr>
          <w:rFonts w:cstheme="minorHAnsi"/>
        </w:rPr>
      </w:pPr>
      <w:r w:rsidRPr="00456904">
        <w:t xml:space="preserve">Then, incubate the cells at 37 degrees Celsius in a humidified incubator with 5% carbon dioxide for cell attachment </w:t>
      </w:r>
      <w:r w:rsidRPr="00456904">
        <w:rPr>
          <w:b/>
          <w:bCs/>
        </w:rPr>
        <w:t>[1]</w:t>
      </w:r>
      <w:r w:rsidRPr="00456904">
        <w:t>. After 3 to 4 hours, add 100 microliters of cell culture medium</w:t>
      </w:r>
      <w:r w:rsidR="00456904">
        <w:t xml:space="preserve"> containing</w:t>
      </w:r>
      <w:r w:rsidRPr="00456904">
        <w:t xml:space="preserve"> to all wells </w:t>
      </w:r>
      <w:r w:rsidRPr="00456904">
        <w:rPr>
          <w:b/>
          <w:bCs/>
        </w:rPr>
        <w:t>[2-TXT]</w:t>
      </w:r>
      <w:r w:rsidRPr="00456904">
        <w:t>.</w:t>
      </w:r>
      <w:r w:rsidR="005522ED">
        <w:t xml:space="preserve"> </w:t>
      </w:r>
      <w:r w:rsidR="005522ED" w:rsidRPr="005522ED">
        <w:rPr>
          <w:b/>
          <w:bCs/>
          <w:highlight w:val="yellow"/>
        </w:rPr>
        <w:t>Authors</w:t>
      </w:r>
      <w:r w:rsidR="005522ED" w:rsidRPr="005522ED">
        <w:rPr>
          <w:highlight w:val="yellow"/>
        </w:rPr>
        <w:t>: are you adding the treatment agent in the media? Or treating the cells separately?</w:t>
      </w:r>
    </w:p>
    <w:p w14:paraId="4C6A4150" w14:textId="0226B4D9" w:rsidR="006C7DB0" w:rsidRPr="00456904" w:rsidRDefault="00456904" w:rsidP="006C7DB0">
      <w:pPr>
        <w:pStyle w:val="ListParagraph"/>
        <w:numPr>
          <w:ilvl w:val="2"/>
          <w:numId w:val="3"/>
        </w:numPr>
        <w:spacing w:before="120"/>
        <w:contextualSpacing w:val="0"/>
        <w:rPr>
          <w:rFonts w:cstheme="minorHAnsi"/>
        </w:rPr>
      </w:pPr>
      <w:r>
        <w:rPr>
          <w:rFonts w:cstheme="minorHAnsi"/>
        </w:rPr>
        <w:t>Talent placing a 96-well plate in the incubator.</w:t>
      </w:r>
    </w:p>
    <w:p w14:paraId="235870C2" w14:textId="4538883F" w:rsidR="006C7DB0" w:rsidRPr="00456904" w:rsidRDefault="00456904" w:rsidP="006C7DB0">
      <w:pPr>
        <w:pStyle w:val="ListParagraph"/>
        <w:numPr>
          <w:ilvl w:val="2"/>
          <w:numId w:val="3"/>
        </w:numPr>
        <w:spacing w:before="120"/>
        <w:contextualSpacing w:val="0"/>
        <w:rPr>
          <w:rFonts w:cstheme="minorHAnsi"/>
        </w:rPr>
      </w:pPr>
      <w:r>
        <w:rPr>
          <w:rFonts w:cstheme="minorHAnsi"/>
        </w:rPr>
        <w:t>Talent adding medium in the wells of a 96-well plate.</w:t>
      </w:r>
      <w:r w:rsidRPr="00456904">
        <w:rPr>
          <w:rFonts w:cstheme="minorHAnsi"/>
        </w:rPr>
        <w:t xml:space="preserve"> </w:t>
      </w:r>
      <w:r w:rsidRPr="00456904">
        <w:rPr>
          <w:rFonts w:cstheme="minorHAnsi"/>
          <w:b/>
          <w:bCs/>
        </w:rPr>
        <w:t>TEXT: Perform treatment while adding the medium!</w:t>
      </w:r>
    </w:p>
    <w:p w14:paraId="24CFA790" w14:textId="77777777" w:rsidR="00456904" w:rsidRPr="00456904" w:rsidRDefault="00456904" w:rsidP="00456904">
      <w:pPr>
        <w:pStyle w:val="ListParagraph"/>
        <w:spacing w:before="120"/>
        <w:ind w:left="1627"/>
        <w:contextualSpacing w:val="0"/>
        <w:rPr>
          <w:rFonts w:cstheme="minorHAnsi"/>
        </w:rPr>
      </w:pPr>
    </w:p>
    <w:p w14:paraId="12EA7C06" w14:textId="5359B005" w:rsidR="006C7DB0" w:rsidRPr="00456904" w:rsidRDefault="006C7DB0" w:rsidP="006C7DB0">
      <w:pPr>
        <w:pStyle w:val="ListParagraph"/>
        <w:numPr>
          <w:ilvl w:val="1"/>
          <w:numId w:val="3"/>
        </w:numPr>
        <w:spacing w:before="120"/>
        <w:contextualSpacing w:val="0"/>
        <w:rPr>
          <w:rFonts w:cstheme="minorHAnsi"/>
        </w:rPr>
      </w:pPr>
      <w:r w:rsidRPr="00456904">
        <w:rPr>
          <w:rFonts w:cstheme="minorHAnsi"/>
        </w:rPr>
        <w:lastRenderedPageBreak/>
        <w:t xml:space="preserve">Treat </w:t>
      </w:r>
      <w:r w:rsidR="00456904" w:rsidRPr="00456904">
        <w:t xml:space="preserve">the experimental group </w:t>
      </w:r>
      <w:r w:rsidRPr="00456904">
        <w:rPr>
          <w:rFonts w:cstheme="minorHAnsi"/>
        </w:rPr>
        <w:t>column 7 to 11</w:t>
      </w:r>
      <w:r w:rsidR="00456904" w:rsidRPr="00456904">
        <w:rPr>
          <w:rFonts w:cstheme="minorHAnsi"/>
        </w:rPr>
        <w:t xml:space="preserve"> </w:t>
      </w:r>
      <w:r w:rsidRPr="00456904">
        <w:t xml:space="preserve">with 1 </w:t>
      </w:r>
      <w:r w:rsidR="00456904" w:rsidRPr="00456904">
        <w:t>millimolar</w:t>
      </w:r>
      <w:r w:rsidRPr="00456904">
        <w:t xml:space="preserve"> metformin hydrochloride for 16 h</w:t>
      </w:r>
      <w:r w:rsidR="00456904" w:rsidRPr="00456904">
        <w:t xml:space="preserve">ours </w:t>
      </w:r>
      <w:r w:rsidR="00456904" w:rsidRPr="00456904">
        <w:rPr>
          <w:b/>
          <w:bCs/>
        </w:rPr>
        <w:t>[1]</w:t>
      </w:r>
      <w:r w:rsidRPr="00456904">
        <w:t>, and the control group with an equal volume of sterile distilled water</w:t>
      </w:r>
      <w:r w:rsidR="00456904" w:rsidRPr="00456904">
        <w:t xml:space="preserve"> </w:t>
      </w:r>
      <w:r w:rsidR="00456904" w:rsidRPr="00456904">
        <w:rPr>
          <w:b/>
          <w:bCs/>
        </w:rPr>
        <w:t>[2]</w:t>
      </w:r>
      <w:r w:rsidR="00456904" w:rsidRPr="00456904">
        <w:t>.</w:t>
      </w:r>
    </w:p>
    <w:p w14:paraId="48A4B8D6" w14:textId="7D3E1C78" w:rsidR="006C7DB0" w:rsidRPr="00456904" w:rsidRDefault="00456904" w:rsidP="006C7DB0">
      <w:pPr>
        <w:pStyle w:val="ListParagraph"/>
        <w:numPr>
          <w:ilvl w:val="2"/>
          <w:numId w:val="3"/>
        </w:numPr>
        <w:spacing w:before="120"/>
        <w:contextualSpacing w:val="0"/>
        <w:rPr>
          <w:rFonts w:cstheme="minorHAnsi"/>
        </w:rPr>
      </w:pPr>
      <w:r>
        <w:rPr>
          <w:rFonts w:cstheme="minorHAnsi"/>
        </w:rPr>
        <w:t>Talent adding medium</w:t>
      </w:r>
      <w:r w:rsidR="005522ED">
        <w:rPr>
          <w:rFonts w:cstheme="minorHAnsi"/>
        </w:rPr>
        <w:t>/solution</w:t>
      </w:r>
      <w:r>
        <w:rPr>
          <w:rFonts w:cstheme="minorHAnsi"/>
        </w:rPr>
        <w:t xml:space="preserve"> containing </w:t>
      </w:r>
      <w:r w:rsidRPr="00456904">
        <w:t xml:space="preserve">1 </w:t>
      </w:r>
      <w:r w:rsidR="00544992">
        <w:t>mM</w:t>
      </w:r>
      <w:r w:rsidRPr="00456904">
        <w:t xml:space="preserve"> metformin hydrochloride</w:t>
      </w:r>
      <w:r w:rsidR="005522ED">
        <w:t xml:space="preserve"> in wells of column</w:t>
      </w:r>
      <w:r w:rsidR="00544992">
        <w:t>s</w:t>
      </w:r>
      <w:r w:rsidR="005522ED">
        <w:t xml:space="preserve"> 7 to 11.</w:t>
      </w:r>
    </w:p>
    <w:p w14:paraId="7253CE98" w14:textId="2F60D070" w:rsidR="006C7DB0" w:rsidRPr="005522ED" w:rsidRDefault="005522ED" w:rsidP="006C7DB0">
      <w:pPr>
        <w:pStyle w:val="ListParagraph"/>
        <w:numPr>
          <w:ilvl w:val="2"/>
          <w:numId w:val="3"/>
        </w:numPr>
        <w:spacing w:before="120"/>
        <w:contextualSpacing w:val="0"/>
        <w:rPr>
          <w:rFonts w:cstheme="minorHAnsi"/>
        </w:rPr>
      </w:pPr>
      <w:r>
        <w:rPr>
          <w:rFonts w:cstheme="minorHAnsi"/>
        </w:rPr>
        <w:t>Talent adding</w:t>
      </w:r>
      <w:r w:rsidRPr="005522ED">
        <w:t xml:space="preserve"> </w:t>
      </w:r>
      <w:r w:rsidRPr="00456904">
        <w:t>sterile distilled water</w:t>
      </w:r>
      <w:r>
        <w:t xml:space="preserve"> in control wells.</w:t>
      </w:r>
    </w:p>
    <w:p w14:paraId="30291A2D" w14:textId="77777777" w:rsidR="005522ED" w:rsidRPr="00456904" w:rsidRDefault="005522ED" w:rsidP="005522ED">
      <w:pPr>
        <w:pStyle w:val="ListParagraph"/>
        <w:spacing w:before="120"/>
        <w:ind w:left="1627"/>
        <w:contextualSpacing w:val="0"/>
        <w:rPr>
          <w:rFonts w:cstheme="minorHAnsi"/>
        </w:rPr>
      </w:pPr>
    </w:p>
    <w:p w14:paraId="142989CB" w14:textId="7694B71B" w:rsidR="006C7DB0" w:rsidRPr="00456904" w:rsidRDefault="00456904" w:rsidP="006C7DB0">
      <w:pPr>
        <w:pStyle w:val="ListParagraph"/>
        <w:numPr>
          <w:ilvl w:val="1"/>
          <w:numId w:val="3"/>
        </w:numPr>
        <w:spacing w:before="120"/>
        <w:contextualSpacing w:val="0"/>
        <w:rPr>
          <w:rFonts w:cstheme="minorHAnsi"/>
        </w:rPr>
      </w:pPr>
      <w:r w:rsidRPr="00456904">
        <w:t xml:space="preserve">For hydrating the sensors, </w:t>
      </w:r>
      <w:r w:rsidR="005522ED">
        <w:t>add</w:t>
      </w:r>
      <w:r w:rsidRPr="00456904">
        <w:t xml:space="preserve"> 200 microliters of sterile water per well in the utility plate </w:t>
      </w:r>
      <w:r w:rsidRPr="00456904">
        <w:rPr>
          <w:b/>
          <w:bCs/>
        </w:rPr>
        <w:t>[1]</w:t>
      </w:r>
      <w:r w:rsidRPr="00456904">
        <w:t xml:space="preserve">, then carefully return the sensor cartridge while immersing the sensor in water </w:t>
      </w:r>
      <w:r w:rsidRPr="00456904">
        <w:rPr>
          <w:b/>
          <w:bCs/>
        </w:rPr>
        <w:t>[2]</w:t>
      </w:r>
      <w:r w:rsidRPr="00456904">
        <w:t xml:space="preserve">. Incubate the cartridge in a carbon dioxide-free incubator at 37 degrees Celsius till the next day </w:t>
      </w:r>
      <w:r w:rsidRPr="00456904">
        <w:rPr>
          <w:b/>
          <w:bCs/>
        </w:rPr>
        <w:t>[3]</w:t>
      </w:r>
      <w:r w:rsidRPr="00456904">
        <w:t>.</w:t>
      </w:r>
    </w:p>
    <w:p w14:paraId="1897EBDE" w14:textId="330BF675" w:rsidR="006C7DB0" w:rsidRPr="005522ED" w:rsidRDefault="005522ED" w:rsidP="006C7DB0">
      <w:pPr>
        <w:pStyle w:val="ListParagraph"/>
        <w:numPr>
          <w:ilvl w:val="2"/>
          <w:numId w:val="3"/>
        </w:numPr>
        <w:spacing w:before="120"/>
        <w:contextualSpacing w:val="0"/>
        <w:rPr>
          <w:rFonts w:cstheme="minorHAnsi"/>
        </w:rPr>
      </w:pPr>
      <w:r>
        <w:rPr>
          <w:rFonts w:cstheme="minorHAnsi"/>
        </w:rPr>
        <w:t xml:space="preserve">Talent </w:t>
      </w:r>
      <w:r w:rsidRPr="005522ED">
        <w:rPr>
          <w:rFonts w:cstheme="minorHAnsi"/>
        </w:rPr>
        <w:t xml:space="preserve">adding </w:t>
      </w:r>
      <w:r w:rsidRPr="005522ED">
        <w:t xml:space="preserve">200 µL of sterile water per well </w:t>
      </w:r>
      <w:r w:rsidR="00544992">
        <w:t>to</w:t>
      </w:r>
      <w:r w:rsidRPr="005522ED">
        <w:t xml:space="preserve"> the utility plate.</w:t>
      </w:r>
    </w:p>
    <w:p w14:paraId="17406331" w14:textId="3DD0A2E4" w:rsidR="006C7DB0" w:rsidRPr="005522ED" w:rsidRDefault="005522ED" w:rsidP="006C7DB0">
      <w:pPr>
        <w:pStyle w:val="ListParagraph"/>
        <w:numPr>
          <w:ilvl w:val="2"/>
          <w:numId w:val="3"/>
        </w:numPr>
        <w:spacing w:before="120"/>
        <w:contextualSpacing w:val="0"/>
        <w:rPr>
          <w:rFonts w:cstheme="minorHAnsi"/>
        </w:rPr>
      </w:pPr>
      <w:r w:rsidRPr="005522ED">
        <w:rPr>
          <w:rFonts w:cstheme="minorHAnsi"/>
        </w:rPr>
        <w:t xml:space="preserve">Talent </w:t>
      </w:r>
      <w:r w:rsidRPr="005522ED">
        <w:t>returning the sensor cartridge while immersing the sensor in water.</w:t>
      </w:r>
    </w:p>
    <w:p w14:paraId="0805D6CE" w14:textId="66078531" w:rsidR="005522ED" w:rsidRPr="005522ED" w:rsidRDefault="005522ED" w:rsidP="006C7DB0">
      <w:pPr>
        <w:pStyle w:val="ListParagraph"/>
        <w:numPr>
          <w:ilvl w:val="2"/>
          <w:numId w:val="3"/>
        </w:numPr>
        <w:spacing w:before="120"/>
        <w:contextualSpacing w:val="0"/>
        <w:rPr>
          <w:rFonts w:cstheme="minorHAnsi"/>
        </w:rPr>
      </w:pPr>
      <w:r w:rsidRPr="005522ED">
        <w:t>Talent placing the cartridge in a CO</w:t>
      </w:r>
      <w:r w:rsidRPr="005522ED">
        <w:rPr>
          <w:vertAlign w:val="subscript"/>
        </w:rPr>
        <w:t>2</w:t>
      </w:r>
      <w:r w:rsidRPr="005522ED">
        <w:t>- -free incubator</w:t>
      </w:r>
      <w:r>
        <w:t>.</w:t>
      </w:r>
    </w:p>
    <w:p w14:paraId="498DA5A2" w14:textId="4E5B13E5" w:rsidR="005522ED" w:rsidRPr="005522ED" w:rsidRDefault="005522ED" w:rsidP="005522ED">
      <w:pPr>
        <w:pStyle w:val="ListParagraph"/>
        <w:numPr>
          <w:ilvl w:val="0"/>
          <w:numId w:val="3"/>
        </w:numPr>
        <w:spacing w:before="360"/>
        <w:contextualSpacing w:val="0"/>
        <w:rPr>
          <w:rFonts w:cstheme="minorHAnsi"/>
          <w:b/>
          <w:bCs/>
        </w:rPr>
      </w:pPr>
      <w:r w:rsidRPr="005522ED">
        <w:rPr>
          <w:b/>
          <w:bCs/>
        </w:rPr>
        <w:t xml:space="preserve">The </w:t>
      </w:r>
      <w:r>
        <w:rPr>
          <w:b/>
          <w:bCs/>
        </w:rPr>
        <w:t>A</w:t>
      </w:r>
      <w:r w:rsidRPr="005522ED">
        <w:rPr>
          <w:b/>
          <w:bCs/>
        </w:rPr>
        <w:t>ssay</w:t>
      </w:r>
    </w:p>
    <w:p w14:paraId="78B61244" w14:textId="7E13A99A" w:rsidR="00447AB5" w:rsidRPr="007C617A" w:rsidRDefault="005522ED" w:rsidP="006C7DB0">
      <w:pPr>
        <w:pStyle w:val="ListParagraph"/>
        <w:numPr>
          <w:ilvl w:val="1"/>
          <w:numId w:val="3"/>
        </w:numPr>
        <w:spacing w:before="120"/>
        <w:contextualSpacing w:val="0"/>
        <w:rPr>
          <w:rFonts w:cstheme="minorHAnsi"/>
        </w:rPr>
      </w:pPr>
      <w:r w:rsidRPr="007C617A">
        <w:t xml:space="preserve">Switch on the analyzer and the controller unit </w:t>
      </w:r>
      <w:r w:rsidRPr="007C617A">
        <w:rPr>
          <w:b/>
          <w:bCs/>
        </w:rPr>
        <w:t>[1]</w:t>
      </w:r>
      <w:r w:rsidRPr="007C617A">
        <w:t xml:space="preserve">. Start the instrument control and data acquisition software and design the assay protocol as described in the text manuscript </w:t>
      </w:r>
      <w:r w:rsidRPr="007C617A">
        <w:rPr>
          <w:b/>
          <w:bCs/>
        </w:rPr>
        <w:t>[2]</w:t>
      </w:r>
      <w:r w:rsidRPr="007C617A">
        <w:t>.</w:t>
      </w:r>
    </w:p>
    <w:p w14:paraId="6A37FA1A" w14:textId="44F29712" w:rsidR="00447AB5" w:rsidRPr="007C617A" w:rsidRDefault="00447AB5" w:rsidP="00447AB5">
      <w:pPr>
        <w:pStyle w:val="ListParagraph"/>
        <w:numPr>
          <w:ilvl w:val="2"/>
          <w:numId w:val="3"/>
        </w:numPr>
        <w:spacing w:before="120"/>
        <w:contextualSpacing w:val="0"/>
        <w:rPr>
          <w:rFonts w:cstheme="minorHAnsi"/>
        </w:rPr>
      </w:pPr>
      <w:r w:rsidRPr="007C617A">
        <w:rPr>
          <w:rFonts w:cstheme="minorHAnsi"/>
        </w:rPr>
        <w:t>Talent switching on the analyzer and control unit.</w:t>
      </w:r>
    </w:p>
    <w:p w14:paraId="0082A2E6" w14:textId="6062D895" w:rsidR="00447AB5" w:rsidRDefault="00447AB5" w:rsidP="00447AB5">
      <w:pPr>
        <w:pStyle w:val="ListParagraph"/>
        <w:numPr>
          <w:ilvl w:val="2"/>
          <w:numId w:val="3"/>
        </w:numPr>
        <w:spacing w:before="120"/>
        <w:contextualSpacing w:val="0"/>
        <w:rPr>
          <w:rFonts w:cstheme="minorHAnsi"/>
        </w:rPr>
      </w:pPr>
      <w:r w:rsidRPr="007B70BE">
        <w:rPr>
          <w:rFonts w:cstheme="minorHAnsi"/>
          <w:highlight w:val="yellow"/>
        </w:rPr>
        <w:t>SCREEN</w:t>
      </w:r>
      <w:r w:rsidRPr="007C617A">
        <w:rPr>
          <w:rFonts w:cstheme="minorHAnsi"/>
        </w:rPr>
        <w:t>: The software being opened and starting steps of assay protocol being designed.</w:t>
      </w:r>
    </w:p>
    <w:p w14:paraId="4B1BB5ED" w14:textId="6DB94A75" w:rsidR="007B70BE" w:rsidRPr="007C617A" w:rsidRDefault="007B70BE" w:rsidP="007B70BE">
      <w:pPr>
        <w:pStyle w:val="ListParagraph"/>
        <w:spacing w:before="120"/>
        <w:ind w:left="1627"/>
        <w:contextualSpacing w:val="0"/>
        <w:rPr>
          <w:rFonts w:cstheme="minorHAnsi"/>
        </w:rPr>
      </w:pPr>
      <w:r>
        <w:rPr>
          <w:rFonts w:cstheme="minorHAnsi"/>
          <w:b/>
          <w:bCs/>
          <w:color w:val="auto"/>
          <w:highlight w:val="yellow"/>
        </w:rPr>
        <w:t>Authors</w:t>
      </w:r>
      <w:r>
        <w:rPr>
          <w:rFonts w:cstheme="minorHAnsi"/>
          <w:color w:val="auto"/>
          <w:highlight w:val="yellow"/>
        </w:rPr>
        <w:t xml:space="preserve">: Please create screen capture video of the shot labeled </w:t>
      </w:r>
      <w:r>
        <w:rPr>
          <w:rFonts w:cstheme="minorHAnsi"/>
          <w:b/>
          <w:bCs/>
          <w:color w:val="auto"/>
          <w:highlight w:val="yellow"/>
        </w:rPr>
        <w:t>SCREEN</w:t>
      </w:r>
      <w:r>
        <w:rPr>
          <w:rFonts w:cstheme="minorHAnsi"/>
          <w:color w:val="auto"/>
          <w:highlight w:val="yellow"/>
        </w:rPr>
        <w:t xml:space="preserve"> and upload it to your project page as soon as possible: </w:t>
      </w:r>
      <w:hyperlink r:id="rId17" w:tgtFrame="_blank" w:history="1">
        <w:r w:rsidRPr="007B70BE">
          <w:rPr>
            <w:rStyle w:val="Hyperlink"/>
            <w:rFonts w:asciiTheme="majorHAnsi" w:hAnsiTheme="majorHAnsi" w:cstheme="majorHAnsi"/>
            <w:b/>
            <w:bCs/>
            <w:highlight w:val="yellow"/>
          </w:rPr>
          <w:t>http://www.jove.com/files_upload.php?src=19185158</w:t>
        </w:r>
      </w:hyperlink>
      <w:r w:rsidRPr="007B70BE">
        <w:rPr>
          <w:rFonts w:asciiTheme="majorHAnsi" w:hAnsiTheme="majorHAnsi" w:cstheme="majorHAnsi"/>
          <w:b/>
          <w:bCs/>
          <w:color w:val="auto"/>
          <w:highlight w:val="yellow"/>
        </w:rPr>
        <w:t>.</w:t>
      </w:r>
    </w:p>
    <w:p w14:paraId="535E783F" w14:textId="77777777" w:rsidR="00447AB5" w:rsidRPr="007C617A" w:rsidRDefault="00447AB5" w:rsidP="00447AB5">
      <w:pPr>
        <w:pStyle w:val="ListParagraph"/>
        <w:spacing w:before="120"/>
        <w:ind w:left="907"/>
        <w:contextualSpacing w:val="0"/>
        <w:rPr>
          <w:rFonts w:cstheme="minorHAnsi"/>
        </w:rPr>
      </w:pPr>
    </w:p>
    <w:p w14:paraId="1C2A037A" w14:textId="4A681C1C" w:rsidR="006C7DB0" w:rsidRPr="007C617A" w:rsidRDefault="005522ED" w:rsidP="006C7DB0">
      <w:pPr>
        <w:pStyle w:val="ListParagraph"/>
        <w:numPr>
          <w:ilvl w:val="1"/>
          <w:numId w:val="3"/>
        </w:numPr>
        <w:spacing w:before="120"/>
        <w:contextualSpacing w:val="0"/>
        <w:rPr>
          <w:rFonts w:cstheme="minorHAnsi"/>
        </w:rPr>
      </w:pPr>
      <w:r w:rsidRPr="007C617A">
        <w:t xml:space="preserve">Under </w:t>
      </w:r>
      <w:r w:rsidRPr="007C617A">
        <w:rPr>
          <w:b/>
          <w:bCs/>
        </w:rPr>
        <w:t>Group Definitions,</w:t>
      </w:r>
      <w:r w:rsidRPr="007C617A">
        <w:t xml:space="preserve"> create four injection strategies where Port A differs according to the injected substrate </w:t>
      </w:r>
      <w:r w:rsidR="00447AB5" w:rsidRPr="007C617A">
        <w:t>and n</w:t>
      </w:r>
      <w:r w:rsidRPr="007C617A">
        <w:t>ame the strategies after the substrates or abbreviations</w:t>
      </w:r>
      <w:r w:rsidR="0010060A">
        <w:t xml:space="preserve"> </w:t>
      </w:r>
      <w:r w:rsidR="0010060A" w:rsidRPr="0010060A">
        <w:rPr>
          <w:b/>
          <w:bCs/>
        </w:rPr>
        <w:t>[1]</w:t>
      </w:r>
      <w:r w:rsidR="00447AB5" w:rsidRPr="007C617A">
        <w:t xml:space="preserve"> and load the port B with oligomycin, port C with FCCP, and port D with rotenone/antimycin A </w:t>
      </w:r>
      <w:r w:rsidR="00447AB5" w:rsidRPr="007C617A">
        <w:rPr>
          <w:b/>
          <w:bCs/>
        </w:rPr>
        <w:t>[</w:t>
      </w:r>
      <w:r w:rsidR="0010060A">
        <w:rPr>
          <w:b/>
          <w:bCs/>
        </w:rPr>
        <w:t>2</w:t>
      </w:r>
      <w:r w:rsidR="00447AB5" w:rsidRPr="007C617A">
        <w:rPr>
          <w:b/>
          <w:bCs/>
        </w:rPr>
        <w:t>]</w:t>
      </w:r>
      <w:r w:rsidR="00447AB5" w:rsidRPr="007C617A">
        <w:t>.</w:t>
      </w:r>
    </w:p>
    <w:p w14:paraId="70DE5FDE" w14:textId="08BA5916" w:rsidR="006C7DB0" w:rsidRDefault="00447AB5" w:rsidP="00447AB5">
      <w:pPr>
        <w:pStyle w:val="ListParagraph"/>
        <w:numPr>
          <w:ilvl w:val="2"/>
          <w:numId w:val="3"/>
        </w:numPr>
        <w:spacing w:before="120"/>
        <w:contextualSpacing w:val="0"/>
        <w:rPr>
          <w:rFonts w:cstheme="minorHAnsi"/>
        </w:rPr>
      </w:pPr>
      <w:r w:rsidRPr="007B70BE">
        <w:rPr>
          <w:rFonts w:cstheme="minorHAnsi"/>
          <w:highlight w:val="yellow"/>
        </w:rPr>
        <w:t>SCREEN</w:t>
      </w:r>
      <w:r w:rsidRPr="007C617A">
        <w:rPr>
          <w:rFonts w:cstheme="minorHAnsi"/>
        </w:rPr>
        <w:t>: Group definitions being selected</w:t>
      </w:r>
      <w:r w:rsidR="0010060A">
        <w:rPr>
          <w:rFonts w:cstheme="minorHAnsi"/>
        </w:rPr>
        <w:t xml:space="preserve"> and </w:t>
      </w:r>
      <w:r w:rsidRPr="007C617A">
        <w:t>four injection strategies being created and named</w:t>
      </w:r>
      <w:r w:rsidR="0010060A">
        <w:t xml:space="preserve">. </w:t>
      </w:r>
    </w:p>
    <w:p w14:paraId="6FF84B66" w14:textId="7EBB3ACD" w:rsidR="0010060A" w:rsidRDefault="0010060A" w:rsidP="0010060A">
      <w:pPr>
        <w:pStyle w:val="ListParagraph"/>
        <w:numPr>
          <w:ilvl w:val="2"/>
          <w:numId w:val="3"/>
        </w:numPr>
        <w:spacing w:before="120"/>
        <w:contextualSpacing w:val="0"/>
        <w:rPr>
          <w:rFonts w:cstheme="minorHAnsi"/>
        </w:rPr>
      </w:pPr>
      <w:r w:rsidRPr="0010060A">
        <w:rPr>
          <w:rFonts w:cstheme="minorHAnsi"/>
          <w:highlight w:val="yellow"/>
        </w:rPr>
        <w:t>SCREEN</w:t>
      </w:r>
      <w:r>
        <w:rPr>
          <w:rFonts w:cstheme="minorHAnsi"/>
        </w:rPr>
        <w:t>: P</w:t>
      </w:r>
      <w:r w:rsidRPr="007C617A">
        <w:rPr>
          <w:rFonts w:cstheme="minorHAnsi"/>
        </w:rPr>
        <w:t>orts being loaded</w:t>
      </w:r>
      <w:r>
        <w:rPr>
          <w:rFonts w:cstheme="minorHAnsi"/>
        </w:rPr>
        <w:t xml:space="preserve"> </w:t>
      </w:r>
      <w:r w:rsidRPr="0010060A">
        <w:rPr>
          <w:rFonts w:cstheme="minorHAnsi"/>
          <w:b/>
          <w:bCs/>
        </w:rPr>
        <w:t>OR</w:t>
      </w:r>
      <w:r>
        <w:rPr>
          <w:rFonts w:cstheme="minorHAnsi"/>
        </w:rPr>
        <w:t xml:space="preserve"> Talent loading the ports.</w:t>
      </w:r>
    </w:p>
    <w:p w14:paraId="234B69F4" w14:textId="6A6EAFB1" w:rsidR="0010060A" w:rsidRPr="007C617A" w:rsidRDefault="0010060A" w:rsidP="0010060A">
      <w:pPr>
        <w:pStyle w:val="ListParagraph"/>
        <w:spacing w:before="120"/>
        <w:ind w:left="1627"/>
        <w:contextualSpacing w:val="0"/>
        <w:rPr>
          <w:rFonts w:cstheme="minorHAnsi"/>
        </w:rPr>
      </w:pPr>
      <w:r w:rsidRPr="0010060A">
        <w:rPr>
          <w:rFonts w:cstheme="minorHAnsi"/>
          <w:b/>
          <w:bCs/>
          <w:highlight w:val="yellow"/>
        </w:rPr>
        <w:t>Author</w:t>
      </w:r>
      <w:r w:rsidRPr="0010060A">
        <w:rPr>
          <w:rFonts w:cstheme="minorHAnsi"/>
          <w:highlight w:val="yellow"/>
        </w:rPr>
        <w:t xml:space="preserve">: Is step </w:t>
      </w:r>
      <w:r w:rsidRPr="0010060A">
        <w:rPr>
          <w:rFonts w:cstheme="minorHAnsi"/>
          <w:b/>
          <w:bCs/>
          <w:highlight w:val="yellow"/>
        </w:rPr>
        <w:t>3.2.2</w:t>
      </w:r>
      <w:r w:rsidRPr="0010060A">
        <w:rPr>
          <w:rFonts w:cstheme="minorHAnsi"/>
          <w:highlight w:val="yellow"/>
        </w:rPr>
        <w:t xml:space="preserve"> will be performed using software, or researcher from your lab will be doing it manually?</w:t>
      </w:r>
    </w:p>
    <w:p w14:paraId="5CC1FBBA" w14:textId="77777777" w:rsidR="00447AB5" w:rsidRPr="007C617A" w:rsidRDefault="00447AB5" w:rsidP="00447AB5">
      <w:pPr>
        <w:pStyle w:val="ListParagraph"/>
        <w:spacing w:before="120"/>
        <w:ind w:left="1627"/>
        <w:contextualSpacing w:val="0"/>
        <w:rPr>
          <w:rFonts w:cstheme="minorHAnsi"/>
        </w:rPr>
      </w:pPr>
    </w:p>
    <w:p w14:paraId="1E10C23C" w14:textId="771703A3" w:rsidR="006C7DB0" w:rsidRPr="007C617A" w:rsidRDefault="00447AB5" w:rsidP="006C7DB0">
      <w:pPr>
        <w:pStyle w:val="ListParagraph"/>
        <w:numPr>
          <w:ilvl w:val="1"/>
          <w:numId w:val="3"/>
        </w:numPr>
        <w:spacing w:before="120"/>
        <w:contextualSpacing w:val="0"/>
        <w:rPr>
          <w:rFonts w:cstheme="minorHAnsi"/>
        </w:rPr>
      </w:pPr>
      <w:r w:rsidRPr="007C617A">
        <w:t xml:space="preserve">Create and name eight groups. Under </w:t>
      </w:r>
      <w:r w:rsidRPr="007C617A">
        <w:rPr>
          <w:b/>
          <w:bCs/>
        </w:rPr>
        <w:t>Plate Map,</w:t>
      </w:r>
      <w:r w:rsidRPr="007C617A">
        <w:t xml:space="preserve"> assign the groups to the corresponding wells, then save the protocol as a ready-to-use template </w:t>
      </w:r>
      <w:r w:rsidRPr="007C617A">
        <w:rPr>
          <w:b/>
          <w:bCs/>
        </w:rPr>
        <w:t>[1]</w:t>
      </w:r>
      <w:r w:rsidRPr="007C617A">
        <w:t xml:space="preserve">. Keep the analyzer in a place with a stable temperature to avoid sudden temperature changes and leave the analyzer switched on to allow the temperature to stabilize overnight </w:t>
      </w:r>
      <w:r w:rsidRPr="007C617A">
        <w:rPr>
          <w:b/>
          <w:bCs/>
        </w:rPr>
        <w:t>[2]</w:t>
      </w:r>
      <w:r w:rsidRPr="007C617A">
        <w:t xml:space="preserve">. </w:t>
      </w:r>
    </w:p>
    <w:p w14:paraId="03F83192" w14:textId="4EFBA4F3" w:rsidR="006C7DB0" w:rsidRPr="007C617A" w:rsidRDefault="00447AB5" w:rsidP="006C7DB0">
      <w:pPr>
        <w:pStyle w:val="ListParagraph"/>
        <w:numPr>
          <w:ilvl w:val="2"/>
          <w:numId w:val="3"/>
        </w:numPr>
        <w:spacing w:before="120"/>
        <w:contextualSpacing w:val="0"/>
        <w:rPr>
          <w:rFonts w:cstheme="minorHAnsi"/>
        </w:rPr>
      </w:pPr>
      <w:r w:rsidRPr="007B70BE">
        <w:rPr>
          <w:rFonts w:cstheme="minorHAnsi"/>
          <w:highlight w:val="yellow"/>
        </w:rPr>
        <w:t>SCREEN</w:t>
      </w:r>
      <w:r w:rsidRPr="007C617A">
        <w:rPr>
          <w:rFonts w:cstheme="minorHAnsi"/>
        </w:rPr>
        <w:t>: Eight groups being created and named, plate map being selected, groups being assigned to corresponding wells, and protocol is being saved.</w:t>
      </w:r>
    </w:p>
    <w:p w14:paraId="26F3E0A9" w14:textId="2F2C9355" w:rsidR="00447AB5" w:rsidRPr="007C617A" w:rsidRDefault="00447AB5" w:rsidP="006C7DB0">
      <w:pPr>
        <w:pStyle w:val="ListParagraph"/>
        <w:numPr>
          <w:ilvl w:val="2"/>
          <w:numId w:val="3"/>
        </w:numPr>
        <w:spacing w:before="120"/>
        <w:contextualSpacing w:val="0"/>
        <w:rPr>
          <w:rFonts w:cstheme="minorHAnsi"/>
        </w:rPr>
      </w:pPr>
      <w:r w:rsidRPr="007C617A">
        <w:rPr>
          <w:rFonts w:cstheme="minorHAnsi"/>
        </w:rPr>
        <w:t>Shot of analyzer and temperature indicator.</w:t>
      </w:r>
    </w:p>
    <w:p w14:paraId="6392633C" w14:textId="181B8136" w:rsidR="006C7DB0" w:rsidRPr="007C617A" w:rsidRDefault="006C7DB0" w:rsidP="00447AB5">
      <w:pPr>
        <w:pStyle w:val="ListParagraph"/>
        <w:spacing w:before="120"/>
        <w:ind w:left="1627"/>
        <w:contextualSpacing w:val="0"/>
        <w:rPr>
          <w:rFonts w:cstheme="minorHAnsi"/>
        </w:rPr>
      </w:pPr>
    </w:p>
    <w:p w14:paraId="3F88E384" w14:textId="475097C5" w:rsidR="007A3697" w:rsidRPr="007C617A" w:rsidRDefault="00447AB5" w:rsidP="006C7DB0">
      <w:pPr>
        <w:pStyle w:val="ListParagraph"/>
        <w:numPr>
          <w:ilvl w:val="1"/>
          <w:numId w:val="3"/>
        </w:numPr>
        <w:spacing w:before="120"/>
        <w:contextualSpacing w:val="0"/>
        <w:rPr>
          <w:rFonts w:cstheme="minorHAnsi"/>
        </w:rPr>
      </w:pPr>
      <w:r w:rsidRPr="007C617A">
        <w:rPr>
          <w:rFonts w:cstheme="minorHAnsi"/>
        </w:rPr>
        <w:t>The next day,</w:t>
      </w:r>
      <w:r w:rsidR="00251BD4" w:rsidRPr="007C617A">
        <w:rPr>
          <w:rFonts w:cstheme="minorHAnsi"/>
        </w:rPr>
        <w:t xml:space="preserve"> </w:t>
      </w:r>
      <w:r w:rsidR="00251BD4" w:rsidRPr="007C617A">
        <w:t>discard the water from the utility plate</w:t>
      </w:r>
      <w:r w:rsidR="007A3697" w:rsidRPr="007C617A">
        <w:t xml:space="preserve"> </w:t>
      </w:r>
      <w:r w:rsidR="007A3697" w:rsidRPr="007C617A">
        <w:rPr>
          <w:b/>
          <w:bCs/>
        </w:rPr>
        <w:t>[1]</w:t>
      </w:r>
      <w:r w:rsidR="007A3697" w:rsidRPr="007C617A">
        <w:t xml:space="preserve"> and</w:t>
      </w:r>
      <w:r w:rsidR="00251BD4" w:rsidRPr="007C617A">
        <w:t xml:space="preserve"> add 200 microliters of prewarmed calibrant per well in the utility plate </w:t>
      </w:r>
      <w:r w:rsidR="00251BD4" w:rsidRPr="007C617A">
        <w:rPr>
          <w:b/>
          <w:bCs/>
        </w:rPr>
        <w:t>[</w:t>
      </w:r>
      <w:r w:rsidR="007A3697" w:rsidRPr="007C617A">
        <w:rPr>
          <w:b/>
          <w:bCs/>
        </w:rPr>
        <w:t>2</w:t>
      </w:r>
      <w:r w:rsidR="00251BD4" w:rsidRPr="007C617A">
        <w:rPr>
          <w:b/>
          <w:bCs/>
        </w:rPr>
        <w:t>]</w:t>
      </w:r>
      <w:r w:rsidR="00251BD4" w:rsidRPr="007C617A">
        <w:t xml:space="preserve">. Return the cartridge to the </w:t>
      </w:r>
      <w:r w:rsidR="007A3697" w:rsidRPr="007C617A">
        <w:t xml:space="preserve">carbon dioxide-free incubator </w:t>
      </w:r>
      <w:r w:rsidR="00251BD4" w:rsidRPr="007C617A">
        <w:t>until the time of the assay</w:t>
      </w:r>
      <w:r w:rsidR="007A3697" w:rsidRPr="007C617A">
        <w:t xml:space="preserve"> </w:t>
      </w:r>
      <w:r w:rsidR="007A3697" w:rsidRPr="007C617A">
        <w:rPr>
          <w:b/>
          <w:bCs/>
        </w:rPr>
        <w:t>[3]</w:t>
      </w:r>
      <w:r w:rsidR="003D41E1" w:rsidRPr="007C617A">
        <w:t xml:space="preserve"> and maintain humidity and fan speed to avoid rapid evaporation of the calibrant </w:t>
      </w:r>
      <w:r w:rsidR="003D41E1" w:rsidRPr="007C617A">
        <w:rPr>
          <w:b/>
          <w:bCs/>
        </w:rPr>
        <w:t>[4]</w:t>
      </w:r>
      <w:r w:rsidR="003D41E1" w:rsidRPr="007C617A">
        <w:t>.</w:t>
      </w:r>
    </w:p>
    <w:p w14:paraId="776D2613" w14:textId="3DC44C16" w:rsidR="007A3697" w:rsidRPr="007C617A" w:rsidRDefault="007A3697" w:rsidP="007A3697">
      <w:pPr>
        <w:pStyle w:val="ListParagraph"/>
        <w:numPr>
          <w:ilvl w:val="2"/>
          <w:numId w:val="3"/>
        </w:numPr>
        <w:spacing w:before="120"/>
        <w:contextualSpacing w:val="0"/>
        <w:rPr>
          <w:rFonts w:cstheme="minorHAnsi"/>
        </w:rPr>
      </w:pPr>
      <w:r w:rsidRPr="007C617A">
        <w:rPr>
          <w:rFonts w:cstheme="minorHAnsi"/>
        </w:rPr>
        <w:t>Talent discarding water from utility plate.</w:t>
      </w:r>
    </w:p>
    <w:p w14:paraId="2EA7BFBC" w14:textId="704238B0" w:rsidR="007A3697" w:rsidRPr="007C617A" w:rsidRDefault="007A3697" w:rsidP="007A3697">
      <w:pPr>
        <w:pStyle w:val="ListParagraph"/>
        <w:numPr>
          <w:ilvl w:val="2"/>
          <w:numId w:val="3"/>
        </w:numPr>
        <w:spacing w:before="120"/>
        <w:contextualSpacing w:val="0"/>
        <w:rPr>
          <w:rFonts w:cstheme="minorHAnsi"/>
        </w:rPr>
      </w:pPr>
      <w:r w:rsidRPr="007C617A">
        <w:rPr>
          <w:rFonts w:cstheme="minorHAnsi"/>
        </w:rPr>
        <w:t xml:space="preserve">Talent adding </w:t>
      </w:r>
      <w:r w:rsidRPr="007C617A">
        <w:t>200 µL of prewarmed calibrant per well in the utility plate.</w:t>
      </w:r>
    </w:p>
    <w:p w14:paraId="3785A93B" w14:textId="387AE62D" w:rsidR="007A3697" w:rsidRPr="007C617A" w:rsidRDefault="007A3697" w:rsidP="007A3697">
      <w:pPr>
        <w:pStyle w:val="ListParagraph"/>
        <w:numPr>
          <w:ilvl w:val="2"/>
          <w:numId w:val="3"/>
        </w:numPr>
        <w:spacing w:before="120"/>
        <w:contextualSpacing w:val="0"/>
        <w:rPr>
          <w:rFonts w:cstheme="minorHAnsi"/>
        </w:rPr>
      </w:pPr>
      <w:r w:rsidRPr="007C617A">
        <w:t>Talent placing the cartridge in the incubator.</w:t>
      </w:r>
    </w:p>
    <w:p w14:paraId="5DDD1540" w14:textId="68776505" w:rsidR="003D41E1" w:rsidRPr="007C617A" w:rsidRDefault="003D41E1" w:rsidP="003D41E1">
      <w:pPr>
        <w:pStyle w:val="ListParagraph"/>
        <w:numPr>
          <w:ilvl w:val="2"/>
          <w:numId w:val="3"/>
        </w:numPr>
        <w:spacing w:before="120"/>
        <w:contextualSpacing w:val="0"/>
        <w:rPr>
          <w:rFonts w:cstheme="minorHAnsi"/>
        </w:rPr>
      </w:pPr>
      <w:r w:rsidRPr="007C617A">
        <w:rPr>
          <w:rFonts w:cstheme="minorHAnsi"/>
        </w:rPr>
        <w:t>Talent adjusting then fan speed.</w:t>
      </w:r>
    </w:p>
    <w:p w14:paraId="3D6F71CA" w14:textId="77777777" w:rsidR="007A3697" w:rsidRPr="007C617A" w:rsidRDefault="007A3697" w:rsidP="007A3697">
      <w:pPr>
        <w:pStyle w:val="ListParagraph"/>
        <w:spacing w:before="120"/>
        <w:ind w:left="907"/>
        <w:contextualSpacing w:val="0"/>
        <w:rPr>
          <w:rFonts w:cstheme="minorHAnsi"/>
        </w:rPr>
      </w:pPr>
    </w:p>
    <w:p w14:paraId="7FDF77D7" w14:textId="3BC56267" w:rsidR="006C7DB0" w:rsidRPr="007C617A" w:rsidRDefault="007A3697" w:rsidP="003D41E1">
      <w:pPr>
        <w:pStyle w:val="ListParagraph"/>
        <w:numPr>
          <w:ilvl w:val="1"/>
          <w:numId w:val="3"/>
        </w:numPr>
        <w:spacing w:before="120"/>
        <w:contextualSpacing w:val="0"/>
        <w:rPr>
          <w:rFonts w:cstheme="minorHAnsi"/>
        </w:rPr>
      </w:pPr>
      <w:r w:rsidRPr="007C617A">
        <w:t xml:space="preserve">Prepare 5 milliliters of the working solution of the substrates and inhibitors with prewarmed 2 times </w:t>
      </w:r>
      <w:r w:rsidR="003D41E1" w:rsidRPr="007C617A">
        <w:t>mitochondrial assay solution</w:t>
      </w:r>
      <w:r w:rsidRPr="007C617A">
        <w:t xml:space="preserve">, 5% BSA, and sterile water as described in text manuscript </w:t>
      </w:r>
      <w:r w:rsidRPr="007C617A">
        <w:rPr>
          <w:b/>
          <w:bCs/>
        </w:rPr>
        <w:t>[</w:t>
      </w:r>
      <w:r w:rsidR="003D41E1" w:rsidRPr="007C617A">
        <w:rPr>
          <w:b/>
          <w:bCs/>
        </w:rPr>
        <w:t>1</w:t>
      </w:r>
      <w:r w:rsidRPr="007C617A">
        <w:rPr>
          <w:b/>
          <w:bCs/>
        </w:rPr>
        <w:t>]</w:t>
      </w:r>
      <w:r w:rsidRPr="007C617A">
        <w:t>.</w:t>
      </w:r>
      <w:r w:rsidR="003D41E1" w:rsidRPr="007C617A">
        <w:t xml:space="preserve"> Next, load the injector ports with </w:t>
      </w:r>
      <w:r w:rsidR="00544992">
        <w:t xml:space="preserve">the </w:t>
      </w:r>
      <w:r w:rsidR="003D41E1" w:rsidRPr="007C617A">
        <w:t xml:space="preserve">substrate as described in the text manuscript </w:t>
      </w:r>
      <w:r w:rsidR="003D41E1" w:rsidRPr="007C617A">
        <w:rPr>
          <w:b/>
          <w:bCs/>
        </w:rPr>
        <w:t>[2]</w:t>
      </w:r>
      <w:r w:rsidR="003D41E1" w:rsidRPr="007C617A">
        <w:t>.</w:t>
      </w:r>
    </w:p>
    <w:p w14:paraId="62C3B71E" w14:textId="26881ACE" w:rsidR="007A3697" w:rsidRPr="007C617A" w:rsidRDefault="007A3697" w:rsidP="006C7DB0">
      <w:pPr>
        <w:pStyle w:val="ListParagraph"/>
        <w:numPr>
          <w:ilvl w:val="2"/>
          <w:numId w:val="3"/>
        </w:numPr>
        <w:spacing w:before="120"/>
        <w:contextualSpacing w:val="0"/>
        <w:rPr>
          <w:rFonts w:cstheme="minorHAnsi"/>
        </w:rPr>
      </w:pPr>
      <w:r w:rsidRPr="007C617A">
        <w:rPr>
          <w:rFonts w:cstheme="minorHAnsi"/>
        </w:rPr>
        <w:t>Talent preparing working substrate and inhibitor solution.</w:t>
      </w:r>
    </w:p>
    <w:p w14:paraId="4E790908" w14:textId="398D3735" w:rsidR="003D41E1" w:rsidRPr="007C617A" w:rsidRDefault="003D41E1" w:rsidP="006C7DB0">
      <w:pPr>
        <w:pStyle w:val="ListParagraph"/>
        <w:numPr>
          <w:ilvl w:val="2"/>
          <w:numId w:val="3"/>
        </w:numPr>
        <w:spacing w:before="120"/>
        <w:contextualSpacing w:val="0"/>
        <w:rPr>
          <w:rFonts w:cstheme="minorHAnsi"/>
        </w:rPr>
      </w:pPr>
      <w:r w:rsidRPr="007C617A">
        <w:rPr>
          <w:rFonts w:cstheme="minorHAnsi"/>
        </w:rPr>
        <w:t>Talent loading the injector ports with respective substrates.</w:t>
      </w:r>
    </w:p>
    <w:p w14:paraId="5989D57D" w14:textId="77777777" w:rsidR="007A3697" w:rsidRPr="007C617A" w:rsidRDefault="007A3697" w:rsidP="007A3697">
      <w:pPr>
        <w:pStyle w:val="ListParagraph"/>
        <w:spacing w:before="120"/>
        <w:ind w:left="1627"/>
        <w:contextualSpacing w:val="0"/>
        <w:rPr>
          <w:rFonts w:cstheme="minorHAnsi"/>
        </w:rPr>
      </w:pPr>
    </w:p>
    <w:p w14:paraId="051A48D5" w14:textId="1E4139BC" w:rsidR="003D41E1" w:rsidRPr="007C617A" w:rsidRDefault="003D41E1" w:rsidP="006C7DB0">
      <w:pPr>
        <w:pStyle w:val="ListParagraph"/>
        <w:numPr>
          <w:ilvl w:val="1"/>
          <w:numId w:val="3"/>
        </w:numPr>
        <w:spacing w:before="120"/>
        <w:contextualSpacing w:val="0"/>
        <w:rPr>
          <w:rFonts w:cstheme="minorHAnsi"/>
        </w:rPr>
      </w:pPr>
      <w:r w:rsidRPr="007C617A">
        <w:t>F</w:t>
      </w:r>
      <w:r w:rsidR="00BF6BB9" w:rsidRPr="007C617A">
        <w:t xml:space="preserve">or calibration, </w:t>
      </w:r>
      <w:r w:rsidR="009E078D" w:rsidRPr="007C617A">
        <w:t xml:space="preserve">under </w:t>
      </w:r>
      <w:r w:rsidR="00544992">
        <w:t xml:space="preserve">the </w:t>
      </w:r>
      <w:r w:rsidR="009E078D" w:rsidRPr="007C617A">
        <w:rPr>
          <w:b/>
          <w:bCs/>
        </w:rPr>
        <w:t>Run Assay</w:t>
      </w:r>
      <w:r w:rsidR="009E078D" w:rsidRPr="007C617A">
        <w:t xml:space="preserve"> tab, click on </w:t>
      </w:r>
      <w:r w:rsidR="00544992">
        <w:t xml:space="preserve">the </w:t>
      </w:r>
      <w:r w:rsidR="009E078D" w:rsidRPr="007C617A">
        <w:rPr>
          <w:b/>
          <w:bCs/>
        </w:rPr>
        <w:t>Start Run</w:t>
      </w:r>
      <w:r w:rsidR="009E078D" w:rsidRPr="007C617A">
        <w:t xml:space="preserve"> to start the assay </w:t>
      </w:r>
      <w:r w:rsidR="009E078D" w:rsidRPr="007C617A">
        <w:rPr>
          <w:b/>
          <w:bCs/>
        </w:rPr>
        <w:t>[1]</w:t>
      </w:r>
      <w:r w:rsidR="009E078D" w:rsidRPr="007C617A">
        <w:t xml:space="preserve">. Insert the loaded sensor cartridge and wait for the calibration to complete </w:t>
      </w:r>
      <w:r w:rsidR="009E078D" w:rsidRPr="007C617A">
        <w:rPr>
          <w:b/>
          <w:bCs/>
        </w:rPr>
        <w:t>[2]</w:t>
      </w:r>
      <w:r w:rsidR="009E078D" w:rsidRPr="007C617A">
        <w:t>.</w:t>
      </w:r>
      <w:r w:rsidRPr="007C617A">
        <w:t xml:space="preserve"> Prepare 20 milliliters of the assay medium by mixing 2 times mitochondrial assay solution, sterile water, and 5% BSA in a 50-milliliter tube </w:t>
      </w:r>
      <w:r w:rsidRPr="007C617A">
        <w:rPr>
          <w:b/>
          <w:bCs/>
        </w:rPr>
        <w:t>[3-TXT]</w:t>
      </w:r>
      <w:r w:rsidRPr="007C617A">
        <w:t>.</w:t>
      </w:r>
    </w:p>
    <w:p w14:paraId="5BD7A76D" w14:textId="70A07DBE" w:rsidR="006C7DB0" w:rsidRPr="007C617A" w:rsidRDefault="003D41E1" w:rsidP="006C7DB0">
      <w:pPr>
        <w:pStyle w:val="ListParagraph"/>
        <w:numPr>
          <w:ilvl w:val="2"/>
          <w:numId w:val="3"/>
        </w:numPr>
        <w:spacing w:before="120"/>
        <w:contextualSpacing w:val="0"/>
        <w:rPr>
          <w:rFonts w:cstheme="minorHAnsi"/>
        </w:rPr>
      </w:pPr>
      <w:r w:rsidRPr="007B70BE">
        <w:rPr>
          <w:rFonts w:cstheme="minorHAnsi"/>
          <w:highlight w:val="yellow"/>
        </w:rPr>
        <w:t>SCREEN</w:t>
      </w:r>
      <w:r w:rsidRPr="007C617A">
        <w:rPr>
          <w:rFonts w:cstheme="minorHAnsi"/>
        </w:rPr>
        <w:t xml:space="preserve">: Run assay tab being opened and start run is being clicked. </w:t>
      </w:r>
      <w:r w:rsidRPr="007C617A">
        <w:rPr>
          <w:rFonts w:cstheme="minorHAnsi"/>
          <w:b/>
          <w:bCs/>
        </w:rPr>
        <w:t>OR</w:t>
      </w:r>
      <w:r w:rsidRPr="007C617A">
        <w:rPr>
          <w:rFonts w:cstheme="minorHAnsi"/>
        </w:rPr>
        <w:t xml:space="preserve"> Talent at the computer, clicking start run.</w:t>
      </w:r>
    </w:p>
    <w:p w14:paraId="5804DB2E" w14:textId="29DBC48D" w:rsidR="008D0262" w:rsidRPr="007C617A" w:rsidRDefault="008D0262" w:rsidP="006C7DB0">
      <w:pPr>
        <w:pStyle w:val="ListParagraph"/>
        <w:numPr>
          <w:ilvl w:val="2"/>
          <w:numId w:val="3"/>
        </w:numPr>
        <w:spacing w:before="120"/>
        <w:contextualSpacing w:val="0"/>
        <w:rPr>
          <w:rFonts w:cstheme="minorHAnsi"/>
        </w:rPr>
      </w:pPr>
      <w:r w:rsidRPr="007C617A">
        <w:rPr>
          <w:rFonts w:cstheme="minorHAnsi"/>
        </w:rPr>
        <w:t xml:space="preserve">Talent inserting the </w:t>
      </w:r>
      <w:r w:rsidRPr="007C617A">
        <w:t>loaded sensor cartridge.</w:t>
      </w:r>
    </w:p>
    <w:p w14:paraId="7B3EEDFD" w14:textId="1D8F1D66" w:rsidR="006C7DB0" w:rsidRPr="007C617A" w:rsidRDefault="003D41E1" w:rsidP="006C7DB0">
      <w:pPr>
        <w:pStyle w:val="ListParagraph"/>
        <w:numPr>
          <w:ilvl w:val="2"/>
          <w:numId w:val="3"/>
        </w:numPr>
        <w:spacing w:before="120"/>
        <w:contextualSpacing w:val="0"/>
        <w:rPr>
          <w:rFonts w:cstheme="minorHAnsi"/>
        </w:rPr>
      </w:pPr>
      <w:r w:rsidRPr="007C617A">
        <w:rPr>
          <w:rFonts w:cstheme="minorHAnsi"/>
        </w:rPr>
        <w:t xml:space="preserve">Talent adding </w:t>
      </w:r>
      <w:r w:rsidRPr="007C617A">
        <w:t>MAS, sterile water, and 5% BSA in a 50mL tube.</w:t>
      </w:r>
      <w:r w:rsidR="008D0262" w:rsidRPr="007C617A">
        <w:t xml:space="preserve"> </w:t>
      </w:r>
      <w:r w:rsidR="008D0262" w:rsidRPr="007C617A">
        <w:rPr>
          <w:b/>
          <w:bCs/>
        </w:rPr>
        <w:t>TEXT: 2x MAS-10 mL, sterile water-9.2 mL, 5% BSA-0.8 mL</w:t>
      </w:r>
    </w:p>
    <w:p w14:paraId="09330236" w14:textId="77777777" w:rsidR="003D41E1" w:rsidRPr="007C617A" w:rsidRDefault="003D41E1" w:rsidP="003D41E1">
      <w:pPr>
        <w:pStyle w:val="ListParagraph"/>
        <w:spacing w:before="120"/>
        <w:ind w:left="1627"/>
        <w:contextualSpacing w:val="0"/>
        <w:rPr>
          <w:rFonts w:cstheme="minorHAnsi"/>
        </w:rPr>
      </w:pPr>
    </w:p>
    <w:p w14:paraId="54B0D4E5" w14:textId="38B9884C" w:rsidR="00CE10F2" w:rsidRPr="007C617A" w:rsidRDefault="009E078D" w:rsidP="009E078D">
      <w:pPr>
        <w:pStyle w:val="ListParagraph"/>
        <w:numPr>
          <w:ilvl w:val="1"/>
          <w:numId w:val="3"/>
        </w:numPr>
        <w:spacing w:before="120"/>
        <w:contextualSpacing w:val="0"/>
        <w:rPr>
          <w:rFonts w:cstheme="minorHAnsi"/>
        </w:rPr>
      </w:pPr>
      <w:r w:rsidRPr="007C617A">
        <w:lastRenderedPageBreak/>
        <w:t xml:space="preserve">Add 2 microliters of recombinant perfringolysin O </w:t>
      </w:r>
      <w:r w:rsidRPr="007C617A">
        <w:rPr>
          <w:b/>
          <w:bCs/>
        </w:rPr>
        <w:t>[</w:t>
      </w:r>
      <w:r w:rsidR="003D41E1" w:rsidRPr="007C617A">
        <w:rPr>
          <w:b/>
          <w:bCs/>
        </w:rPr>
        <w:t>1</w:t>
      </w:r>
      <w:r w:rsidRPr="007C617A">
        <w:rPr>
          <w:b/>
          <w:bCs/>
        </w:rPr>
        <w:t>]</w:t>
      </w:r>
      <w:r w:rsidRPr="007C617A">
        <w:t xml:space="preserve"> and resuspend the mixture with gentle pipetting</w:t>
      </w:r>
      <w:r w:rsidR="008D0262" w:rsidRPr="007C617A">
        <w:t>, avoiding shaking and vortexing</w:t>
      </w:r>
      <w:r w:rsidRPr="007C617A">
        <w:t xml:space="preserve"> </w:t>
      </w:r>
      <w:r w:rsidRPr="007C617A">
        <w:rPr>
          <w:b/>
          <w:bCs/>
        </w:rPr>
        <w:t>[</w:t>
      </w:r>
      <w:r w:rsidR="003D41E1" w:rsidRPr="007C617A">
        <w:rPr>
          <w:b/>
          <w:bCs/>
        </w:rPr>
        <w:t>2</w:t>
      </w:r>
      <w:r w:rsidRPr="007C617A">
        <w:rPr>
          <w:b/>
          <w:bCs/>
        </w:rPr>
        <w:t>]</w:t>
      </w:r>
      <w:r w:rsidRPr="007C617A">
        <w:t xml:space="preserve">. Incubate the tube at 37 degrees Celsius until use </w:t>
      </w:r>
      <w:r w:rsidRPr="007C617A">
        <w:rPr>
          <w:b/>
          <w:bCs/>
        </w:rPr>
        <w:t>[</w:t>
      </w:r>
      <w:r w:rsidR="003D41E1" w:rsidRPr="007C617A">
        <w:rPr>
          <w:b/>
          <w:bCs/>
        </w:rPr>
        <w:t>3</w:t>
      </w:r>
      <w:r w:rsidRPr="007C617A">
        <w:rPr>
          <w:b/>
          <w:bCs/>
        </w:rPr>
        <w:t>]</w:t>
      </w:r>
      <w:r w:rsidRPr="007C617A">
        <w:t>.</w:t>
      </w:r>
    </w:p>
    <w:p w14:paraId="1EE42691" w14:textId="241BE282" w:rsidR="00A319BE" w:rsidRPr="007C617A" w:rsidRDefault="008D0262" w:rsidP="00333FA4">
      <w:pPr>
        <w:pStyle w:val="ListParagraph"/>
        <w:numPr>
          <w:ilvl w:val="2"/>
          <w:numId w:val="3"/>
        </w:numPr>
        <w:spacing w:before="120"/>
        <w:contextualSpacing w:val="0"/>
        <w:rPr>
          <w:rFonts w:cstheme="minorHAnsi"/>
        </w:rPr>
      </w:pPr>
      <w:r w:rsidRPr="007C617A">
        <w:rPr>
          <w:rFonts w:cstheme="minorHAnsi"/>
        </w:rPr>
        <w:t xml:space="preserve">Talent adding </w:t>
      </w:r>
      <w:r w:rsidRPr="007C617A">
        <w:t>2 µL of rPFO in the tube.</w:t>
      </w:r>
    </w:p>
    <w:p w14:paraId="5CCD4BEC" w14:textId="5F060C31" w:rsidR="008D0262" w:rsidRPr="007C617A" w:rsidRDefault="008D0262" w:rsidP="00333FA4">
      <w:pPr>
        <w:pStyle w:val="ListParagraph"/>
        <w:numPr>
          <w:ilvl w:val="2"/>
          <w:numId w:val="3"/>
        </w:numPr>
        <w:spacing w:before="120"/>
        <w:contextualSpacing w:val="0"/>
        <w:rPr>
          <w:rFonts w:cstheme="minorHAnsi"/>
        </w:rPr>
      </w:pPr>
      <w:r w:rsidRPr="007C617A">
        <w:t>Talent mixing the mixture by pipetting.</w:t>
      </w:r>
    </w:p>
    <w:p w14:paraId="060EA911" w14:textId="071CA21F" w:rsidR="008D0262" w:rsidRPr="007C617A" w:rsidRDefault="008D0262" w:rsidP="00333FA4">
      <w:pPr>
        <w:pStyle w:val="ListParagraph"/>
        <w:numPr>
          <w:ilvl w:val="2"/>
          <w:numId w:val="3"/>
        </w:numPr>
        <w:spacing w:before="120"/>
        <w:contextualSpacing w:val="0"/>
        <w:rPr>
          <w:rFonts w:cstheme="minorHAnsi"/>
        </w:rPr>
      </w:pPr>
      <w:r w:rsidRPr="007C617A">
        <w:t>Talent placing the tube in the incubator.</w:t>
      </w:r>
    </w:p>
    <w:p w14:paraId="31A84631" w14:textId="2AE6CEA7" w:rsidR="00C7374B" w:rsidRPr="007C617A" w:rsidRDefault="008D0262" w:rsidP="00333FA4">
      <w:pPr>
        <w:pStyle w:val="ListParagraph"/>
        <w:numPr>
          <w:ilvl w:val="1"/>
          <w:numId w:val="3"/>
        </w:numPr>
        <w:spacing w:before="120"/>
        <w:contextualSpacing w:val="0"/>
        <w:rPr>
          <w:rFonts w:cstheme="minorHAnsi"/>
        </w:rPr>
      </w:pPr>
      <w:r w:rsidRPr="007C617A">
        <w:t xml:space="preserve">Use a multichannel pipette to wash the cells and the empty blank wells two times using prewarmed calcium- and magnesium-free PBS solution </w:t>
      </w:r>
      <w:r w:rsidRPr="007C617A">
        <w:rPr>
          <w:b/>
          <w:bCs/>
        </w:rPr>
        <w:t>[1]</w:t>
      </w:r>
      <w:r w:rsidRPr="007C617A">
        <w:t xml:space="preserve">. </w:t>
      </w:r>
      <w:r w:rsidR="007C617A" w:rsidRPr="007C617A">
        <w:t>D</w:t>
      </w:r>
      <w:r w:rsidRPr="007C617A">
        <w:t xml:space="preserve">iscard the PBS </w:t>
      </w:r>
      <w:r w:rsidRPr="007C617A">
        <w:rPr>
          <w:b/>
          <w:bCs/>
        </w:rPr>
        <w:t>[</w:t>
      </w:r>
      <w:r w:rsidR="007C617A" w:rsidRPr="007C617A">
        <w:rPr>
          <w:b/>
          <w:bCs/>
        </w:rPr>
        <w:t>2</w:t>
      </w:r>
      <w:r w:rsidRPr="007C617A">
        <w:rPr>
          <w:b/>
          <w:bCs/>
        </w:rPr>
        <w:t>]</w:t>
      </w:r>
      <w:r w:rsidRPr="007C617A">
        <w:t xml:space="preserve"> and add 180 microliters of the prewarmed assay medium</w:t>
      </w:r>
      <w:r w:rsidR="007C617A" w:rsidRPr="007C617A">
        <w:t xml:space="preserve"> for cell permeabilization</w:t>
      </w:r>
      <w:r w:rsidRPr="007C617A">
        <w:t xml:space="preserve"> </w:t>
      </w:r>
      <w:r w:rsidRPr="007C617A">
        <w:rPr>
          <w:b/>
          <w:bCs/>
        </w:rPr>
        <w:t>[</w:t>
      </w:r>
      <w:r w:rsidR="007C617A" w:rsidRPr="007C617A">
        <w:rPr>
          <w:b/>
          <w:bCs/>
        </w:rPr>
        <w:t>3</w:t>
      </w:r>
      <w:r w:rsidRPr="007C617A">
        <w:rPr>
          <w:b/>
          <w:bCs/>
        </w:rPr>
        <w:t>]</w:t>
      </w:r>
      <w:r w:rsidRPr="007C617A">
        <w:t>.</w:t>
      </w:r>
    </w:p>
    <w:p w14:paraId="5F8BDB88" w14:textId="1410F02B" w:rsidR="000B2085" w:rsidRPr="007C617A" w:rsidRDefault="007C617A" w:rsidP="00333FA4">
      <w:pPr>
        <w:pStyle w:val="ListParagraph"/>
        <w:numPr>
          <w:ilvl w:val="2"/>
          <w:numId w:val="3"/>
        </w:numPr>
        <w:spacing w:before="120"/>
        <w:contextualSpacing w:val="0"/>
        <w:rPr>
          <w:rFonts w:cstheme="minorHAnsi"/>
        </w:rPr>
      </w:pPr>
      <w:r w:rsidRPr="007C617A">
        <w:rPr>
          <w:rFonts w:cstheme="minorHAnsi"/>
        </w:rPr>
        <w:t>Talent washing the cells in the wells.</w:t>
      </w:r>
    </w:p>
    <w:p w14:paraId="5ED22680" w14:textId="4F788163" w:rsidR="007C617A" w:rsidRPr="007C617A" w:rsidRDefault="007C617A" w:rsidP="00333FA4">
      <w:pPr>
        <w:pStyle w:val="ListParagraph"/>
        <w:numPr>
          <w:ilvl w:val="2"/>
          <w:numId w:val="3"/>
        </w:numPr>
        <w:spacing w:before="120"/>
        <w:contextualSpacing w:val="0"/>
        <w:rPr>
          <w:rFonts w:cstheme="minorHAnsi"/>
        </w:rPr>
      </w:pPr>
      <w:r w:rsidRPr="007C617A">
        <w:rPr>
          <w:rFonts w:cstheme="minorHAnsi"/>
        </w:rPr>
        <w:t>Talent discarding PBS.</w:t>
      </w:r>
    </w:p>
    <w:p w14:paraId="5D08963E" w14:textId="68DA5432" w:rsidR="007C617A" w:rsidRPr="007C617A" w:rsidRDefault="007C617A" w:rsidP="00333FA4">
      <w:pPr>
        <w:pStyle w:val="ListParagraph"/>
        <w:numPr>
          <w:ilvl w:val="2"/>
          <w:numId w:val="3"/>
        </w:numPr>
        <w:spacing w:before="120"/>
        <w:contextualSpacing w:val="0"/>
        <w:rPr>
          <w:rFonts w:cstheme="minorHAnsi"/>
        </w:rPr>
      </w:pPr>
      <w:r w:rsidRPr="007C617A">
        <w:rPr>
          <w:rFonts w:cstheme="minorHAnsi"/>
        </w:rPr>
        <w:t xml:space="preserve">Talent adding </w:t>
      </w:r>
      <w:r w:rsidRPr="007C617A">
        <w:t>prewarmed assay medium in the wells.</w:t>
      </w:r>
    </w:p>
    <w:p w14:paraId="1ADCF34F" w14:textId="77777777" w:rsidR="007C617A" w:rsidRPr="007C617A" w:rsidRDefault="007C617A" w:rsidP="007C617A">
      <w:pPr>
        <w:pStyle w:val="ListParagraph"/>
        <w:spacing w:before="120"/>
        <w:ind w:left="1627"/>
        <w:contextualSpacing w:val="0"/>
        <w:rPr>
          <w:rFonts w:cstheme="minorHAnsi"/>
        </w:rPr>
      </w:pPr>
    </w:p>
    <w:p w14:paraId="1371D6FC" w14:textId="6AC5B5D3" w:rsidR="00CE10F2" w:rsidRPr="007C617A" w:rsidRDefault="008D0262" w:rsidP="00333FA4">
      <w:pPr>
        <w:pStyle w:val="ListParagraph"/>
        <w:numPr>
          <w:ilvl w:val="1"/>
          <w:numId w:val="3"/>
        </w:numPr>
        <w:spacing w:before="120"/>
        <w:contextualSpacing w:val="0"/>
        <w:rPr>
          <w:rFonts w:cstheme="minorHAnsi"/>
        </w:rPr>
      </w:pPr>
      <w:r w:rsidRPr="007C617A">
        <w:t xml:space="preserve">Immediately after </w:t>
      </w:r>
      <w:r w:rsidR="007C617A" w:rsidRPr="007C617A">
        <w:t xml:space="preserve">the </w:t>
      </w:r>
      <w:r w:rsidRPr="007C617A">
        <w:t>permeabilization, replace the utility plate of the calibrated sensor cartridge</w:t>
      </w:r>
      <w:r w:rsidR="007C617A" w:rsidRPr="007C617A">
        <w:t xml:space="preserve"> </w:t>
      </w:r>
      <w:r w:rsidR="007C617A" w:rsidRPr="007C617A">
        <w:rPr>
          <w:b/>
          <w:bCs/>
        </w:rPr>
        <w:t>[1]</w:t>
      </w:r>
      <w:r w:rsidRPr="007C617A">
        <w:t xml:space="preserve"> with the cell plate containing permeabilized cells and start the measurement </w:t>
      </w:r>
      <w:r w:rsidRPr="007C617A">
        <w:rPr>
          <w:b/>
          <w:bCs/>
        </w:rPr>
        <w:t>[</w:t>
      </w:r>
      <w:r w:rsidR="007C617A" w:rsidRPr="007C617A">
        <w:rPr>
          <w:b/>
          <w:bCs/>
        </w:rPr>
        <w:t>2</w:t>
      </w:r>
      <w:r w:rsidRPr="007C617A">
        <w:rPr>
          <w:b/>
          <w:bCs/>
        </w:rPr>
        <w:t>]</w:t>
      </w:r>
      <w:r w:rsidRPr="007C617A">
        <w:t>.</w:t>
      </w:r>
    </w:p>
    <w:p w14:paraId="1E3360A3" w14:textId="77777777" w:rsidR="007C617A" w:rsidRPr="007C617A" w:rsidRDefault="007C617A" w:rsidP="00333FA4">
      <w:pPr>
        <w:pStyle w:val="ListParagraph"/>
        <w:numPr>
          <w:ilvl w:val="2"/>
          <w:numId w:val="3"/>
        </w:numPr>
        <w:spacing w:before="120"/>
        <w:contextualSpacing w:val="0"/>
        <w:rPr>
          <w:rFonts w:cstheme="minorHAnsi"/>
        </w:rPr>
      </w:pPr>
      <w:r w:rsidRPr="007C617A">
        <w:rPr>
          <w:rFonts w:cstheme="minorHAnsi"/>
        </w:rPr>
        <w:t>Talent removing the utility plate.</w:t>
      </w:r>
    </w:p>
    <w:p w14:paraId="11514E94" w14:textId="4893FB06" w:rsidR="00875BE8" w:rsidRPr="00B07A3B" w:rsidRDefault="007C617A" w:rsidP="00333FA4">
      <w:pPr>
        <w:pStyle w:val="ListParagraph"/>
        <w:numPr>
          <w:ilvl w:val="2"/>
          <w:numId w:val="3"/>
        </w:numPr>
        <w:spacing w:before="120"/>
        <w:contextualSpacing w:val="0"/>
        <w:rPr>
          <w:rFonts w:cstheme="minorHAnsi"/>
        </w:rPr>
      </w:pPr>
      <w:r w:rsidRPr="007C617A">
        <w:rPr>
          <w:rFonts w:cstheme="minorHAnsi"/>
        </w:rPr>
        <w:t xml:space="preserve">Talent placing the plate containing </w:t>
      </w:r>
      <w:r w:rsidRPr="007C617A">
        <w:t>permeabilized cells.</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2890B5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10060A">
        <w:rPr>
          <w:rFonts w:eastAsia="Times New Roman" w:cstheme="minorHAnsi"/>
          <w:bCs/>
        </w:rPr>
        <w:t>051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2DA4856"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2161BF">
        <w:rPr>
          <w:rFonts w:cstheme="minorHAnsi"/>
          <w:b/>
        </w:rPr>
        <w:t>Mitochondrial Respiration Measurement</w:t>
      </w:r>
    </w:p>
    <w:p w14:paraId="52E24B75" w14:textId="17426135" w:rsidR="00395684" w:rsidRPr="00B07A3B" w:rsidRDefault="007C617A" w:rsidP="006A14A2">
      <w:pPr>
        <w:pStyle w:val="ListParagraph"/>
        <w:numPr>
          <w:ilvl w:val="1"/>
          <w:numId w:val="3"/>
        </w:numPr>
        <w:spacing w:before="120"/>
        <w:contextualSpacing w:val="0"/>
        <w:outlineLvl w:val="0"/>
        <w:rPr>
          <w:rFonts w:cstheme="minorHAnsi"/>
        </w:rPr>
      </w:pPr>
      <w:r>
        <w:t xml:space="preserve">The treatment group has a higher rate of succinate-induced respiration </w:t>
      </w:r>
      <w:r w:rsidRPr="007C617A">
        <w:rPr>
          <w:b/>
          <w:bCs/>
        </w:rPr>
        <w:t>[1]</w:t>
      </w:r>
      <w:r>
        <w:t>.</w:t>
      </w:r>
      <w:r w:rsidRPr="007C617A">
        <w:t xml:space="preserve"> </w:t>
      </w:r>
      <w:r>
        <w:t xml:space="preserve">The response of A549 cells to metformin treatment </w:t>
      </w:r>
      <w:r w:rsidRPr="007C617A">
        <w:rPr>
          <w:b/>
          <w:bCs/>
        </w:rPr>
        <w:t>[</w:t>
      </w:r>
      <w:r>
        <w:rPr>
          <w:b/>
          <w:bCs/>
        </w:rPr>
        <w:t>2</w:t>
      </w:r>
      <w:r w:rsidRPr="007C617A">
        <w:rPr>
          <w:b/>
          <w:bCs/>
        </w:rPr>
        <w:t>]</w:t>
      </w:r>
      <w:r>
        <w:t xml:space="preserve"> was higher than </w:t>
      </w:r>
      <w:r w:rsidR="003749AC">
        <w:t>HepG2</w:t>
      </w:r>
      <w:r w:rsidR="003749AC" w:rsidRPr="003749AC">
        <w:t xml:space="preserve"> </w:t>
      </w:r>
      <w:r w:rsidRPr="007C617A">
        <w:rPr>
          <w:b/>
          <w:bCs/>
        </w:rPr>
        <w:t>[3]</w:t>
      </w:r>
      <w:r>
        <w:t xml:space="preserve">. </w:t>
      </w:r>
    </w:p>
    <w:p w14:paraId="4E75A4CA" w14:textId="7495089F"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C617A">
        <w:rPr>
          <w:rFonts w:cstheme="minorHAnsi"/>
        </w:rPr>
        <w:t xml:space="preserve"> Figure 5</w:t>
      </w:r>
    </w:p>
    <w:p w14:paraId="4B787A33" w14:textId="3297F964" w:rsidR="007C617A" w:rsidRPr="00B07A3B" w:rsidRDefault="007C617A" w:rsidP="007C617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w:t>
      </w:r>
    </w:p>
    <w:p w14:paraId="67F4E39F" w14:textId="6598CC72" w:rsidR="007C617A" w:rsidRPr="00B07A3B" w:rsidRDefault="007C617A" w:rsidP="007C617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5B</w:t>
      </w:r>
    </w:p>
    <w:p w14:paraId="4B4259B6" w14:textId="77777777" w:rsidR="007C617A" w:rsidRPr="00B07A3B" w:rsidRDefault="007C617A" w:rsidP="007C617A">
      <w:pPr>
        <w:pStyle w:val="ListParagraph"/>
        <w:spacing w:before="120"/>
        <w:ind w:left="1627"/>
        <w:contextualSpacing w:val="0"/>
        <w:outlineLvl w:val="0"/>
        <w:rPr>
          <w:rFonts w:cstheme="minorHAnsi"/>
        </w:rPr>
      </w:pPr>
    </w:p>
    <w:p w14:paraId="123FB8B2" w14:textId="251E4C73" w:rsidR="00395684" w:rsidRPr="003749AC" w:rsidRDefault="007C617A" w:rsidP="006A14A2">
      <w:pPr>
        <w:pStyle w:val="ListParagraph"/>
        <w:numPr>
          <w:ilvl w:val="1"/>
          <w:numId w:val="3"/>
        </w:numPr>
        <w:spacing w:before="120"/>
        <w:contextualSpacing w:val="0"/>
        <w:outlineLvl w:val="0"/>
        <w:rPr>
          <w:rFonts w:cstheme="minorHAnsi"/>
        </w:rPr>
      </w:pPr>
      <w:r>
        <w:rPr>
          <w:rFonts w:cstheme="minorHAnsi"/>
        </w:rPr>
        <w:t xml:space="preserve">For the </w:t>
      </w:r>
      <w:r>
        <w:t>pyruvate/malate-induced respiration</w:t>
      </w:r>
      <w:r w:rsidR="003749AC">
        <w:t xml:space="preserve"> </w:t>
      </w:r>
      <w:r w:rsidR="003749AC" w:rsidRPr="003749AC">
        <w:rPr>
          <w:b/>
          <w:bCs/>
        </w:rPr>
        <w:t>[1]</w:t>
      </w:r>
      <w:r>
        <w:t xml:space="preserve">, A549 cells showed increased induction </w:t>
      </w:r>
      <w:r w:rsidR="003749AC" w:rsidRPr="003749AC">
        <w:rPr>
          <w:b/>
          <w:bCs/>
        </w:rPr>
        <w:t>[</w:t>
      </w:r>
      <w:r w:rsidR="003749AC">
        <w:rPr>
          <w:b/>
          <w:bCs/>
        </w:rPr>
        <w:t>2</w:t>
      </w:r>
      <w:r w:rsidR="003749AC" w:rsidRPr="003749AC">
        <w:rPr>
          <w:b/>
          <w:bCs/>
        </w:rPr>
        <w:t>]</w:t>
      </w:r>
      <w:r w:rsidR="003749AC">
        <w:t xml:space="preserve"> compared to HepG2 cells between 5 to 15 minutes </w:t>
      </w:r>
      <w:r w:rsidR="003749AC" w:rsidRPr="003749AC">
        <w:rPr>
          <w:b/>
          <w:bCs/>
        </w:rPr>
        <w:t>[3]</w:t>
      </w:r>
      <w:r w:rsidR="003749AC">
        <w:t>.</w:t>
      </w:r>
    </w:p>
    <w:p w14:paraId="1DD48899" w14:textId="3E3D1C10" w:rsidR="003749AC" w:rsidRDefault="003749AC" w:rsidP="003749A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6</w:t>
      </w:r>
    </w:p>
    <w:p w14:paraId="7D891318" w14:textId="1499615B" w:rsidR="003749AC" w:rsidRPr="00B07A3B" w:rsidRDefault="003749AC" w:rsidP="003749A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6A</w:t>
      </w:r>
    </w:p>
    <w:p w14:paraId="0EAE84CB" w14:textId="28AE1055" w:rsidR="003749AC" w:rsidRPr="00B07A3B" w:rsidRDefault="003749AC" w:rsidP="003749A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6B</w:t>
      </w:r>
    </w:p>
    <w:p w14:paraId="16678E8E" w14:textId="77777777" w:rsidR="003749AC" w:rsidRPr="00B07A3B" w:rsidRDefault="003749AC" w:rsidP="003749AC">
      <w:pPr>
        <w:pStyle w:val="ListParagraph"/>
        <w:spacing w:before="120"/>
        <w:ind w:left="907"/>
        <w:contextualSpacing w:val="0"/>
        <w:outlineLvl w:val="0"/>
        <w:rPr>
          <w:rFonts w:cstheme="minorHAnsi"/>
        </w:rPr>
      </w:pPr>
    </w:p>
    <w:p w14:paraId="319D39F0" w14:textId="239A4BCB" w:rsidR="00395684" w:rsidRPr="003749AC" w:rsidRDefault="003749AC" w:rsidP="006A14A2">
      <w:pPr>
        <w:pStyle w:val="ListParagraph"/>
        <w:numPr>
          <w:ilvl w:val="1"/>
          <w:numId w:val="3"/>
        </w:numPr>
        <w:spacing w:before="120"/>
        <w:contextualSpacing w:val="0"/>
        <w:outlineLvl w:val="0"/>
        <w:rPr>
          <w:rFonts w:cstheme="minorHAnsi"/>
        </w:rPr>
      </w:pPr>
      <w:r>
        <w:rPr>
          <w:rFonts w:cstheme="minorHAnsi"/>
        </w:rPr>
        <w:t xml:space="preserve">Similar results were obtained for </w:t>
      </w:r>
      <w:r>
        <w:t xml:space="preserve">glutamate/malate-induced respiration </w:t>
      </w:r>
      <w:r w:rsidRPr="003749AC">
        <w:rPr>
          <w:b/>
          <w:bCs/>
        </w:rPr>
        <w:t>[1]</w:t>
      </w:r>
      <w:r>
        <w:t xml:space="preserve"> and palmitoyl carnitine/malate-induced respiration </w:t>
      </w:r>
      <w:r w:rsidRPr="003749AC">
        <w:rPr>
          <w:b/>
          <w:bCs/>
        </w:rPr>
        <w:t>[2]</w:t>
      </w:r>
      <w:r>
        <w:t>.</w:t>
      </w:r>
    </w:p>
    <w:p w14:paraId="34FFA9CF" w14:textId="2E040258" w:rsidR="003749AC" w:rsidRDefault="003749AC" w:rsidP="003749A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7</w:t>
      </w:r>
    </w:p>
    <w:p w14:paraId="4F2233DA" w14:textId="6AD6405C" w:rsidR="003749AC" w:rsidRPr="00B07A3B" w:rsidRDefault="003749AC" w:rsidP="003749A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8</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F72C67"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72C67"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F72C67"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6B19" w14:textId="77777777" w:rsidR="00F72C67" w:rsidRDefault="00F72C67">
      <w:r>
        <w:separator/>
      </w:r>
    </w:p>
    <w:p w14:paraId="58F742F2" w14:textId="77777777" w:rsidR="00F72C67" w:rsidRDefault="00F72C67"/>
  </w:endnote>
  <w:endnote w:type="continuationSeparator" w:id="0">
    <w:p w14:paraId="6C488078" w14:textId="77777777" w:rsidR="00F72C67" w:rsidRDefault="00F72C67">
      <w:r>
        <w:continuationSeparator/>
      </w:r>
    </w:p>
    <w:p w14:paraId="347573DB" w14:textId="77777777" w:rsidR="00F72C67" w:rsidRDefault="00F72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A6BF1F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47A99">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26CF" w14:textId="77777777" w:rsidR="00F72C67" w:rsidRDefault="00F72C67">
      <w:r>
        <w:separator/>
      </w:r>
    </w:p>
    <w:p w14:paraId="0B54A792" w14:textId="77777777" w:rsidR="00F72C67" w:rsidRDefault="00F72C67"/>
  </w:footnote>
  <w:footnote w:type="continuationSeparator" w:id="0">
    <w:p w14:paraId="197299B6" w14:textId="77777777" w:rsidR="00F72C67" w:rsidRDefault="00F72C67">
      <w:r>
        <w:continuationSeparator/>
      </w:r>
    </w:p>
    <w:p w14:paraId="5C7F8DFE" w14:textId="77777777" w:rsidR="00F72C67" w:rsidRDefault="00F72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MDE0M7M0MLC0MDRX0lEKTi0uzszPAykwqgUAAYyv/S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060A"/>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161BF"/>
    <w:rsid w:val="002422D6"/>
    <w:rsid w:val="00244CDB"/>
    <w:rsid w:val="00247BFF"/>
    <w:rsid w:val="00251BD4"/>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49AC"/>
    <w:rsid w:val="0038502C"/>
    <w:rsid w:val="00386777"/>
    <w:rsid w:val="00395684"/>
    <w:rsid w:val="003A1109"/>
    <w:rsid w:val="003A49C2"/>
    <w:rsid w:val="003B5E26"/>
    <w:rsid w:val="003C1044"/>
    <w:rsid w:val="003C32EC"/>
    <w:rsid w:val="003D0847"/>
    <w:rsid w:val="003D41E1"/>
    <w:rsid w:val="003E2BC9"/>
    <w:rsid w:val="003F4B52"/>
    <w:rsid w:val="004034B6"/>
    <w:rsid w:val="004114EA"/>
    <w:rsid w:val="00414B4F"/>
    <w:rsid w:val="00426350"/>
    <w:rsid w:val="00440FFA"/>
    <w:rsid w:val="004425EC"/>
    <w:rsid w:val="00447AB5"/>
    <w:rsid w:val="00450B27"/>
    <w:rsid w:val="00453116"/>
    <w:rsid w:val="00455510"/>
    <w:rsid w:val="00456904"/>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4992"/>
    <w:rsid w:val="005463CB"/>
    <w:rsid w:val="005522ED"/>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7DB0"/>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3697"/>
    <w:rsid w:val="007A4E1D"/>
    <w:rsid w:val="007B0FBB"/>
    <w:rsid w:val="007B3E0E"/>
    <w:rsid w:val="007B70BE"/>
    <w:rsid w:val="007C617A"/>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026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5AB"/>
    <w:rsid w:val="009B4EE3"/>
    <w:rsid w:val="009C041E"/>
    <w:rsid w:val="009C2062"/>
    <w:rsid w:val="009C7B9A"/>
    <w:rsid w:val="009D21B9"/>
    <w:rsid w:val="009E078D"/>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2AC6"/>
    <w:rsid w:val="00BC6DA7"/>
    <w:rsid w:val="00BD4346"/>
    <w:rsid w:val="00BE051D"/>
    <w:rsid w:val="00BE756D"/>
    <w:rsid w:val="00BF2674"/>
    <w:rsid w:val="00BF2B34"/>
    <w:rsid w:val="00BF6BB9"/>
    <w:rsid w:val="00C00F3F"/>
    <w:rsid w:val="00C035C7"/>
    <w:rsid w:val="00C12062"/>
    <w:rsid w:val="00C2620F"/>
    <w:rsid w:val="00C34F4C"/>
    <w:rsid w:val="00C55AD4"/>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47A99"/>
    <w:rsid w:val="00D61044"/>
    <w:rsid w:val="00D712A3"/>
    <w:rsid w:val="00D95C4C"/>
    <w:rsid w:val="00DA117F"/>
    <w:rsid w:val="00DA17FB"/>
    <w:rsid w:val="00DB7EBA"/>
    <w:rsid w:val="00DC058D"/>
    <w:rsid w:val="00DC1E10"/>
    <w:rsid w:val="00DC2504"/>
    <w:rsid w:val="00DC311D"/>
    <w:rsid w:val="00DC7C84"/>
    <w:rsid w:val="00DC7D3A"/>
    <w:rsid w:val="00DD2CF9"/>
    <w:rsid w:val="00DD4B61"/>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72C67"/>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8137740">
      <w:bodyDiv w:val="1"/>
      <w:marLeft w:val="0"/>
      <w:marRight w:val="0"/>
      <w:marTop w:val="0"/>
      <w:marBottom w:val="0"/>
      <w:divBdr>
        <w:top w:val="none" w:sz="0" w:space="0" w:color="auto"/>
        <w:left w:val="none" w:sz="0" w:space="0" w:color="auto"/>
        <w:bottom w:val="none" w:sz="0" w:space="0" w:color="auto"/>
        <w:right w:val="none" w:sz="0" w:space="0" w:color="auto"/>
      </w:divBdr>
    </w:div>
    <w:div w:id="1008603516">
      <w:bodyDiv w:val="1"/>
      <w:marLeft w:val="0"/>
      <w:marRight w:val="0"/>
      <w:marTop w:val="0"/>
      <w:marBottom w:val="0"/>
      <w:divBdr>
        <w:top w:val="none" w:sz="0" w:space="0" w:color="auto"/>
        <w:left w:val="none" w:sz="0" w:space="0" w:color="auto"/>
        <w:bottom w:val="none" w:sz="0" w:space="0" w:color="auto"/>
        <w:right w:val="none" w:sz="0" w:space="0" w:color="auto"/>
      </w:divBdr>
    </w:div>
    <w:div w:id="113005750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alafm@lfhk.cuni.cz" TargetMode="External"/><Relationship Id="rId13" Type="http://schemas.openxmlformats.org/officeDocument/2006/relationships/hyperlink" Target="mailto:jan.polak@lf3.cuni.c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9185158" TargetMode="External"/><Relationship Id="rId12" Type="http://schemas.openxmlformats.org/officeDocument/2006/relationships/hyperlink" Target="mailto:wolff@lfhk.cuni.cz" TargetMode="External"/><Relationship Id="rId17" Type="http://schemas.openxmlformats.org/officeDocument/2006/relationships/hyperlink" Target="http://www.jove.com/files_upload.php?src=19185158"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ovap@lfhk.cuni.cz"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vaneckokar@lfhk.cuni.c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kalafm@lfhk.cuni.cz" TargetMode="External"/><Relationship Id="rId14" Type="http://schemas.openxmlformats.org/officeDocument/2006/relationships/hyperlink" Target="mailto:kucerao@lfhk.cuni.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B5EBD"/>
    <w:rsid w:val="002F76E2"/>
    <w:rsid w:val="00344E88"/>
    <w:rsid w:val="003C4629"/>
    <w:rsid w:val="003E657A"/>
    <w:rsid w:val="004A526F"/>
    <w:rsid w:val="005950B3"/>
    <w:rsid w:val="0066451F"/>
    <w:rsid w:val="006B2B83"/>
    <w:rsid w:val="00706CE8"/>
    <w:rsid w:val="007571D3"/>
    <w:rsid w:val="0077793F"/>
    <w:rsid w:val="008F498E"/>
    <w:rsid w:val="009333F9"/>
    <w:rsid w:val="00A17B45"/>
    <w:rsid w:val="00A4768E"/>
    <w:rsid w:val="00B12D5D"/>
    <w:rsid w:val="00BE41A6"/>
    <w:rsid w:val="00D75ED4"/>
    <w:rsid w:val="00E36A89"/>
    <w:rsid w:val="00E63917"/>
    <w:rsid w:val="00E74A32"/>
    <w:rsid w:val="00EA7286"/>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10</cp:revision>
  <dcterms:created xsi:type="dcterms:W3CDTF">2021-06-10T14:43:00Z</dcterms:created>
  <dcterms:modified xsi:type="dcterms:W3CDTF">2021-07-16T13:05:00Z</dcterms:modified>
</cp:coreProperties>
</file>