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FB69" w14:textId="0041D2F5" w:rsidR="00961749" w:rsidRPr="00911E58" w:rsidRDefault="00961749" w:rsidP="00911E58">
      <w:pPr>
        <w:pStyle w:val="Heading1"/>
        <w:rPr>
          <w:rStyle w:val="Strong"/>
          <w:b w:val="0"/>
          <w:bCs w:val="0"/>
        </w:rPr>
      </w:pPr>
      <w:r w:rsidRPr="00911E58">
        <w:rPr>
          <w:rStyle w:val="Strong"/>
          <w:b w:val="0"/>
          <w:bCs w:val="0"/>
        </w:rPr>
        <w:t>Point-to-point reply to the comments raised by reviewers and editor</w:t>
      </w:r>
    </w:p>
    <w:p w14:paraId="04E1EA63" w14:textId="77777777" w:rsidR="00961749" w:rsidRDefault="00961749">
      <w:pPr>
        <w:rPr>
          <w:rStyle w:val="Strong"/>
          <w:color w:val="FF0000"/>
          <w:u w:val="single"/>
        </w:rPr>
      </w:pPr>
    </w:p>
    <w:p w14:paraId="709C4C4F" w14:textId="77777777" w:rsidR="0028390F" w:rsidRDefault="00961749">
      <w:r w:rsidRPr="00911E58">
        <w:rPr>
          <w:rStyle w:val="Heading2Char"/>
        </w:rPr>
        <w:t>Editorial comments:</w:t>
      </w:r>
      <w:r>
        <w:br/>
        <w:t>Changes to be made by the Author(s):</w:t>
      </w:r>
    </w:p>
    <w:p w14:paraId="255CBEA3" w14:textId="77777777" w:rsidR="0028390F" w:rsidRDefault="00961749">
      <w:r>
        <w:br/>
        <w:t>1. Please take this opportunity to thoroughly proofread the manuscript to ensure that there are no spelling or grammar issues.</w:t>
      </w:r>
    </w:p>
    <w:p w14:paraId="64735A13" w14:textId="3F0DAB0F" w:rsidR="00134B69" w:rsidRPr="00134B69" w:rsidRDefault="00134B69">
      <w:pPr>
        <w:rPr>
          <w:color w:val="0070C0"/>
        </w:rPr>
      </w:pPr>
      <w:r w:rsidRPr="00134B69">
        <w:rPr>
          <w:color w:val="0070C0"/>
        </w:rPr>
        <w:t>Done.</w:t>
      </w:r>
    </w:p>
    <w:p w14:paraId="0B80BA35" w14:textId="72D8E455" w:rsidR="0028390F" w:rsidRDefault="00961749">
      <w:r>
        <w:br/>
        <w:t>2. Please revise the foll</w:t>
      </w:r>
      <w:r w:rsidRPr="00D47789">
        <w:t>owing lines to avoid previously published work: 143-144, 163-165, 168-170, 176-177, 185-186.</w:t>
      </w:r>
    </w:p>
    <w:p w14:paraId="05BC7F1A" w14:textId="5859764D" w:rsidR="00D47789" w:rsidRPr="00D47789" w:rsidRDefault="00D47789">
      <w:pPr>
        <w:rPr>
          <w:color w:val="0070C0"/>
        </w:rPr>
      </w:pPr>
      <w:r w:rsidRPr="00D47789">
        <w:rPr>
          <w:color w:val="0070C0"/>
        </w:rPr>
        <w:t>Thank you for making us aware of this. We have revised these lines.</w:t>
      </w:r>
    </w:p>
    <w:p w14:paraId="621FDB8E" w14:textId="763579D0" w:rsidR="0028390F" w:rsidRDefault="00961749">
      <w:r>
        <w:br/>
        <w:t>3. Corresponding authors are different in the main manuscript (Oskar C. Aszmann) and the Editorial software (A Sturma, where the authors give input while uploading the manuscript). Please clarify.</w:t>
      </w:r>
    </w:p>
    <w:p w14:paraId="7C8F24F5" w14:textId="33A84103" w:rsidR="00907475" w:rsidRPr="00907475" w:rsidRDefault="00907475">
      <w:pPr>
        <w:rPr>
          <w:color w:val="0070C0"/>
        </w:rPr>
      </w:pPr>
      <w:r w:rsidRPr="00907475">
        <w:rPr>
          <w:color w:val="0070C0"/>
        </w:rPr>
        <w:t>While all authors were involved in the preparation and revision of the submitted manuscript, we perceived it as the easiest option, if the first author (A Sturma)</w:t>
      </w:r>
      <w:r w:rsidR="00134B69">
        <w:rPr>
          <w:color w:val="0070C0"/>
        </w:rPr>
        <w:t xml:space="preserve"> took the </w:t>
      </w:r>
      <w:r w:rsidR="003124EB">
        <w:rPr>
          <w:color w:val="0070C0"/>
        </w:rPr>
        <w:t>responsibility</w:t>
      </w:r>
      <w:r w:rsidR="00134B69">
        <w:rPr>
          <w:color w:val="0070C0"/>
        </w:rPr>
        <w:t xml:space="preserve"> for the organisation of the revision and submission process. OC Aszmann, however, is the senior author of the manuscript, who supervised the work, secured the funding, and was deemed the best candidate to answer reader’s questions upon publication. Therefore, we chose to name A Sturma as the corresponding author in the editorial software and OC Aszmann as the corresponding author in the main manuscript. Should this not be possible, we are happy to change the </w:t>
      </w:r>
      <w:r w:rsidR="003124EB">
        <w:rPr>
          <w:color w:val="0070C0"/>
        </w:rPr>
        <w:t>correspondence</w:t>
      </w:r>
      <w:r w:rsidR="00134B69">
        <w:rPr>
          <w:color w:val="0070C0"/>
        </w:rPr>
        <w:t xml:space="preserve"> so that OC Aszmann also has this role in the editorial software.</w:t>
      </w:r>
    </w:p>
    <w:p w14:paraId="5AA0A761" w14:textId="604214AB" w:rsidR="0028390F" w:rsidRDefault="00961749">
      <w:r>
        <w:br/>
        <w:t>4. Please rephrase the Summary to clearly describe the protocol and its applications in complete sentences between 10-50 words: “Here, we present a protocol to …”</w:t>
      </w:r>
    </w:p>
    <w:p w14:paraId="4F51B268" w14:textId="394D4B2F" w:rsidR="007B07C9" w:rsidRPr="007B07C9" w:rsidRDefault="007B07C9">
      <w:pPr>
        <w:rPr>
          <w:color w:val="0070C0"/>
        </w:rPr>
      </w:pPr>
      <w:r w:rsidRPr="007B07C9">
        <w:rPr>
          <w:color w:val="0070C0"/>
        </w:rPr>
        <w:t>Done.</w:t>
      </w:r>
    </w:p>
    <w:p w14:paraId="7F2EB3D5" w14:textId="5BBC2808" w:rsidR="0028390F" w:rsidRDefault="00961749">
      <w:r>
        <w:br/>
        <w:t xml:space="preserve">5. JoVE cannot publish manuscripts containing commercial language. This includes trademark symbols (™), registered symbols (®), and company </w:t>
      </w:r>
      <w:r w:rsidRPr="00F2335C">
        <w:t>names before an instrument or reagent. Please remove all commercial language from your manuscript and use generic terms instead. All commercial products should be sufficiently referenced in the</w:t>
      </w:r>
      <w:r>
        <w:t xml:space="preserve"> Table of Materials</w:t>
      </w:r>
      <w:r w:rsidRPr="008323DB">
        <w:t>. Please sort the Materials Table alphabetically by the name of the material.</w:t>
      </w:r>
    </w:p>
    <w:p w14:paraId="5C58AD05" w14:textId="22D89B85" w:rsidR="002D7D38" w:rsidRPr="002D7D38" w:rsidRDefault="002D7D38">
      <w:pPr>
        <w:rPr>
          <w:color w:val="0070C0"/>
        </w:rPr>
      </w:pPr>
      <w:r w:rsidRPr="002D7D38">
        <w:rPr>
          <w:color w:val="0070C0"/>
        </w:rPr>
        <w:t>Done.</w:t>
      </w:r>
    </w:p>
    <w:p w14:paraId="0598AD5E" w14:textId="77777777" w:rsidR="0028390F" w:rsidRDefault="00961749">
      <w:r>
        <w:br/>
        <w:t xml:space="preserve">6. Please </w:t>
      </w:r>
      <w:r w:rsidRPr="00E347AC">
        <w:t>support the statements in the introduction (paragraphs 1, 2 and 3) with more published references.</w:t>
      </w:r>
    </w:p>
    <w:p w14:paraId="1AE8C158" w14:textId="3B998A64" w:rsidR="00E347AC" w:rsidRPr="00E347AC" w:rsidRDefault="00E347AC">
      <w:pPr>
        <w:rPr>
          <w:color w:val="0070C0"/>
        </w:rPr>
      </w:pPr>
      <w:r w:rsidRPr="00E347AC">
        <w:rPr>
          <w:color w:val="0070C0"/>
        </w:rPr>
        <w:t>Thank you for making us aware that we had indeed a limited number of references, which we have changed in the revised manuscript.</w:t>
      </w:r>
    </w:p>
    <w:p w14:paraId="1B5D5C2C" w14:textId="5CFAC1C6" w:rsidR="0028390F" w:rsidRDefault="00961749">
      <w:r>
        <w:lastRenderedPageBreak/>
        <w:br/>
        <w:t xml:space="preserve">7. The Protocol should be </w:t>
      </w:r>
      <w:r w:rsidRPr="00545F62">
        <w:t>made up almost entirely of discrete steps without large paragraphs of text between sections. Please simplify the Protocol so that individual steps contain only 2-3 actions per step and a maximum of 4 sentences per step.</w:t>
      </w:r>
    </w:p>
    <w:p w14:paraId="69D87F7D" w14:textId="6E1984C3" w:rsidR="00545F62" w:rsidRPr="00545F62" w:rsidRDefault="00545F62">
      <w:pPr>
        <w:rPr>
          <w:color w:val="0070C0"/>
        </w:rPr>
      </w:pPr>
      <w:r w:rsidRPr="00545F62">
        <w:rPr>
          <w:color w:val="0070C0"/>
        </w:rPr>
        <w:t>We have revised the protocol accordingly.</w:t>
      </w:r>
    </w:p>
    <w:p w14:paraId="5EC635A5" w14:textId="46EF6A94" w:rsidR="0028390F" w:rsidRDefault="00961749">
      <w: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63D5308" w14:textId="6A18F0DC" w:rsidR="00100BD2" w:rsidRPr="00545F62" w:rsidRDefault="00100BD2" w:rsidP="00100BD2">
      <w:pPr>
        <w:rPr>
          <w:color w:val="0070C0"/>
        </w:rPr>
      </w:pPr>
      <w:r w:rsidRPr="00545F62">
        <w:rPr>
          <w:color w:val="0070C0"/>
        </w:rPr>
        <w:t xml:space="preserve">We have revised the protocol </w:t>
      </w:r>
      <w:r>
        <w:rPr>
          <w:color w:val="0070C0"/>
        </w:rPr>
        <w:t>and made sure that most of the protocol is written in imperative tense.</w:t>
      </w:r>
    </w:p>
    <w:p w14:paraId="5857CC50" w14:textId="2ACFD7CE" w:rsidR="0028390F" w:rsidRDefault="00961749">
      <w:r>
        <w:br/>
        <w:t>9.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0F657E55" w14:textId="52F62C0E" w:rsidR="00100BD2" w:rsidRPr="00100BD2" w:rsidRDefault="00100BD2">
      <w:pPr>
        <w:rPr>
          <w:color w:val="0070C0"/>
        </w:rPr>
      </w:pPr>
      <w:r w:rsidRPr="00100BD2">
        <w:rPr>
          <w:color w:val="0070C0"/>
        </w:rPr>
        <w:t>We feel that this should be the case in the revised manuscript.</w:t>
      </w:r>
    </w:p>
    <w:p w14:paraId="2818F193" w14:textId="59DD0714" w:rsidR="003A6084" w:rsidRPr="003A6084" w:rsidRDefault="00961749">
      <w:r>
        <w:br/>
        <w:t>10. Please add more details to your protocol steps.</w:t>
      </w:r>
      <w:r>
        <w:br/>
      </w:r>
      <w:r w:rsidRPr="003A6084">
        <w:t>Step 1.1: Please include any patient inclusion/exclusion criteria.</w:t>
      </w:r>
    </w:p>
    <w:p w14:paraId="111973BD" w14:textId="77777777" w:rsidR="003A6084" w:rsidRPr="003A6084" w:rsidRDefault="003A6084">
      <w:pPr>
        <w:rPr>
          <w:color w:val="0070C0"/>
        </w:rPr>
      </w:pPr>
      <w:r w:rsidRPr="003A6084">
        <w:rPr>
          <w:color w:val="0070C0"/>
        </w:rPr>
        <w:t>We have added a new step 1.2 in which we explicitly mention the inclusion and exclusion criteria.</w:t>
      </w:r>
    </w:p>
    <w:p w14:paraId="42C1DACE" w14:textId="77777777" w:rsidR="00100BD2" w:rsidRPr="00100BD2" w:rsidRDefault="00961749">
      <w:r w:rsidRPr="00100BD2">
        <w:br/>
        <w:t>Step 2.2: Please provide details about how the processes of pain control, scar treatment are performed.</w:t>
      </w:r>
    </w:p>
    <w:p w14:paraId="3F413625" w14:textId="77777777" w:rsidR="00100BD2" w:rsidRPr="00100BD2" w:rsidRDefault="00100BD2">
      <w:pPr>
        <w:rPr>
          <w:color w:val="0070C0"/>
        </w:rPr>
      </w:pPr>
      <w:r w:rsidRPr="00100BD2">
        <w:rPr>
          <w:color w:val="0070C0"/>
        </w:rPr>
        <w:t>Done.</w:t>
      </w:r>
    </w:p>
    <w:p w14:paraId="60870FC5" w14:textId="1B21CD4F" w:rsidR="006A5D75" w:rsidRPr="00313A5C" w:rsidRDefault="00961749">
      <w:r w:rsidRPr="003D69E4">
        <w:br/>
        <w:t xml:space="preserve">Step 2.4: Please note that to film this step, we need more explicit details. The citation of the </w:t>
      </w:r>
      <w:r w:rsidRPr="00313A5C">
        <w:t>references cannot be filmed.</w:t>
      </w:r>
    </w:p>
    <w:p w14:paraId="7ACE1A8D" w14:textId="4F54078D" w:rsidR="003D69E4" w:rsidRPr="00313A5C" w:rsidRDefault="003D69E4">
      <w:pPr>
        <w:rPr>
          <w:color w:val="0070C0"/>
        </w:rPr>
      </w:pPr>
      <w:r w:rsidRPr="00313A5C">
        <w:rPr>
          <w:color w:val="0070C0"/>
        </w:rPr>
        <w:t xml:space="preserve">We have added </w:t>
      </w:r>
      <w:r w:rsidR="003124EB" w:rsidRPr="00313A5C">
        <w:rPr>
          <w:color w:val="0070C0"/>
        </w:rPr>
        <w:t>sub steps</w:t>
      </w:r>
      <w:r w:rsidRPr="00313A5C">
        <w:rPr>
          <w:color w:val="0070C0"/>
        </w:rPr>
        <w:t>.</w:t>
      </w:r>
    </w:p>
    <w:p w14:paraId="76735D89" w14:textId="77777777" w:rsidR="006A5D75" w:rsidRPr="00313A5C" w:rsidRDefault="00961749">
      <w:r w:rsidRPr="00313A5C">
        <w:br/>
        <w:t>Step 3.2.1: “Prepare patient’s skin to reduce impedance,” how is this done?</w:t>
      </w:r>
    </w:p>
    <w:p w14:paraId="3F1515A5" w14:textId="2C3FFE77" w:rsidR="00313A5C" w:rsidRPr="00313A5C" w:rsidRDefault="00313A5C">
      <w:pPr>
        <w:rPr>
          <w:color w:val="0070C0"/>
        </w:rPr>
      </w:pPr>
      <w:r w:rsidRPr="00313A5C">
        <w:rPr>
          <w:color w:val="0070C0"/>
        </w:rPr>
        <w:t>We have added this information.</w:t>
      </w:r>
    </w:p>
    <w:p w14:paraId="6B088FC4" w14:textId="7957C89E" w:rsidR="0028390F" w:rsidRPr="004269C5" w:rsidRDefault="00961749">
      <w:r w:rsidRPr="004269C5">
        <w:br/>
        <w:t>Step 3.3.2: Please specify the break period.</w:t>
      </w:r>
    </w:p>
    <w:p w14:paraId="37B84DBC" w14:textId="75DC8A22" w:rsidR="004269C5" w:rsidRPr="004269C5" w:rsidRDefault="004269C5">
      <w:pPr>
        <w:rPr>
          <w:color w:val="0070C0"/>
        </w:rPr>
      </w:pPr>
      <w:r w:rsidRPr="004269C5">
        <w:rPr>
          <w:color w:val="0070C0"/>
        </w:rPr>
        <w:t>Done.</w:t>
      </w:r>
    </w:p>
    <w:p w14:paraId="4DAA2B30" w14:textId="63C2AAD8" w:rsidR="0028390F" w:rsidRDefault="00961749">
      <w:r>
        <w:br/>
        <w:t>11. Line 334: Please mention the approximate cost to be born by the patients.</w:t>
      </w:r>
    </w:p>
    <w:p w14:paraId="3E2117AE" w14:textId="15B23EE9" w:rsidR="00240788" w:rsidRPr="00240788" w:rsidRDefault="00240788">
      <w:pPr>
        <w:rPr>
          <w:color w:val="0070C0"/>
        </w:rPr>
      </w:pPr>
      <w:r w:rsidRPr="00240788">
        <w:rPr>
          <w:color w:val="0070C0"/>
        </w:rPr>
        <w:lastRenderedPageBreak/>
        <w:t>While we are aware that there is a high variance of costs depending on geographical location and type of prosthesis, we have added approximate costs we would expect for a fitting (between 75 000€-150 000€).</w:t>
      </w:r>
    </w:p>
    <w:p w14:paraId="1E75BF49" w14:textId="76D10A73" w:rsidR="0028390F" w:rsidRDefault="00961749">
      <w:r>
        <w:br/>
      </w:r>
      <w:r w:rsidRPr="000B2188">
        <w:t>12.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C8AC421" w14:textId="4F6DC6C3" w:rsidR="0016670C" w:rsidRPr="0016670C" w:rsidRDefault="0016670C">
      <w:pPr>
        <w:rPr>
          <w:color w:val="0070C0"/>
        </w:rPr>
      </w:pPr>
      <w:r w:rsidRPr="0016670C">
        <w:rPr>
          <w:color w:val="0070C0"/>
        </w:rPr>
        <w:t>Done.</w:t>
      </w:r>
    </w:p>
    <w:p w14:paraId="4DDE9CE7" w14:textId="5805BC35" w:rsidR="0028390F" w:rsidRDefault="00961749">
      <w:r>
        <w:br/>
        <w:t>13.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14:paraId="6F12191D" w14:textId="1F6D4604" w:rsidR="001F5281" w:rsidRPr="001F5281" w:rsidRDefault="001F5281">
      <w:pPr>
        <w:rPr>
          <w:color w:val="0070C0"/>
        </w:rPr>
      </w:pPr>
      <w:r w:rsidRPr="001F5281">
        <w:rPr>
          <w:color w:val="0070C0"/>
        </w:rPr>
        <w:t>The revised discussion should meet these criteria.</w:t>
      </w:r>
    </w:p>
    <w:p w14:paraId="6AB59C3D" w14:textId="746EFC29" w:rsidR="0028390F" w:rsidRDefault="00961749">
      <w:r>
        <w:br/>
      </w:r>
      <w:r w:rsidRPr="00776E1A">
        <w:t>14. Figure 3: Please provide the x and y-axis description. Also, please ensure that the x-axis values distinctly visible.</w:t>
      </w:r>
    </w:p>
    <w:p w14:paraId="60CCB8E3" w14:textId="0D971C6F" w:rsidR="00776E1A" w:rsidRPr="00776E1A" w:rsidRDefault="00776E1A">
      <w:pPr>
        <w:rPr>
          <w:color w:val="0070C0"/>
        </w:rPr>
      </w:pPr>
      <w:r w:rsidRPr="00776E1A">
        <w:rPr>
          <w:color w:val="0070C0"/>
        </w:rPr>
        <w:t xml:space="preserve">We have changed figure 3 so that it is now a schematic drawing, </w:t>
      </w:r>
      <w:r w:rsidR="003124EB" w:rsidRPr="00776E1A">
        <w:rPr>
          <w:color w:val="0070C0"/>
        </w:rPr>
        <w:t>including</w:t>
      </w:r>
      <w:r w:rsidRPr="00776E1A">
        <w:rPr>
          <w:color w:val="0070C0"/>
        </w:rPr>
        <w:t xml:space="preserve"> an axis description and distinct values (seconds) for the x-axis. </w:t>
      </w:r>
    </w:p>
    <w:p w14:paraId="78533EB8" w14:textId="14FF15BE" w:rsidR="0028390F" w:rsidRDefault="00961749">
      <w:r>
        <w:br/>
        <w:t xml:space="preserve">15. Please revise the table of the essential supplies, reagents, and equipment. The table should include the name, company, and </w:t>
      </w:r>
      <w:r w:rsidR="003124EB">
        <w:t>catalogue</w:t>
      </w:r>
      <w:r>
        <w:t xml:space="preserve"> number of all relevant materials in separate columns in an xls/xlsx file. Please sort the Materials Table alphabetically by the name of the material.</w:t>
      </w:r>
    </w:p>
    <w:p w14:paraId="4BC0E89E" w14:textId="30589556" w:rsidR="00886422" w:rsidRPr="00886422" w:rsidRDefault="00886422">
      <w:pPr>
        <w:rPr>
          <w:color w:val="0070C0"/>
        </w:rPr>
      </w:pPr>
      <w:r w:rsidRPr="00886422">
        <w:rPr>
          <w:color w:val="0070C0"/>
        </w:rPr>
        <w:t>Done.</w:t>
      </w:r>
    </w:p>
    <w:p w14:paraId="2C5E4E86" w14:textId="2D906FB5" w:rsidR="0028390F" w:rsidRDefault="00961749">
      <w:pPr>
        <w:rPr>
          <w:rStyle w:val="Strong"/>
          <w:color w:val="0000FF"/>
          <w:u w:val="single"/>
        </w:rPr>
      </w:pPr>
      <w:r>
        <w:br/>
      </w:r>
      <w:r w:rsidRPr="00C25DC0">
        <w:t>16. Please spell out the journal titles in the References.</w:t>
      </w:r>
      <w:r>
        <w:br/>
      </w:r>
      <w:r w:rsidR="00C25DC0" w:rsidRPr="00C25DC0">
        <w:rPr>
          <w:color w:val="0070C0"/>
        </w:rPr>
        <w:t>Done.</w:t>
      </w:r>
      <w:r>
        <w:br/>
      </w:r>
      <w:r>
        <w:br/>
        <w:t>____________________________________</w:t>
      </w:r>
      <w:r>
        <w:br/>
      </w:r>
    </w:p>
    <w:p w14:paraId="00B917BE" w14:textId="77777777" w:rsidR="0028390F" w:rsidRDefault="0028390F">
      <w:pPr>
        <w:rPr>
          <w:rStyle w:val="Strong"/>
          <w:color w:val="0000FF"/>
          <w:u w:val="single"/>
        </w:rPr>
      </w:pPr>
      <w:r>
        <w:rPr>
          <w:rStyle w:val="Strong"/>
          <w:color w:val="0000FF"/>
          <w:u w:val="single"/>
        </w:rPr>
        <w:br w:type="page"/>
      </w:r>
    </w:p>
    <w:p w14:paraId="76836451" w14:textId="77777777" w:rsidR="0028390F" w:rsidRDefault="00961749" w:rsidP="00911E58">
      <w:pPr>
        <w:pStyle w:val="Heading2"/>
        <w:rPr>
          <w:rStyle w:val="Strong"/>
          <w:color w:val="0000FF"/>
          <w:sz w:val="28"/>
          <w:szCs w:val="28"/>
          <w:u w:val="single"/>
        </w:rPr>
      </w:pPr>
      <w:r w:rsidRPr="0028390F">
        <w:rPr>
          <w:rStyle w:val="Strong"/>
          <w:color w:val="0000FF"/>
          <w:sz w:val="28"/>
          <w:szCs w:val="28"/>
          <w:u w:val="single"/>
        </w:rPr>
        <w:lastRenderedPageBreak/>
        <w:t>Reviewers' comments:</w:t>
      </w:r>
    </w:p>
    <w:p w14:paraId="0E0B825E" w14:textId="77777777" w:rsidR="0028390F" w:rsidRDefault="00961749" w:rsidP="00911E58">
      <w:pPr>
        <w:pStyle w:val="Heading3"/>
      </w:pPr>
      <w:r>
        <w:br/>
      </w:r>
      <w:r w:rsidRPr="0028390F">
        <w:t>Reviewer #1:</w:t>
      </w:r>
    </w:p>
    <w:p w14:paraId="704EB317" w14:textId="5C1C6FA1" w:rsidR="0028390F" w:rsidRDefault="00961749">
      <w:r>
        <w:br/>
        <w:t>Manuscript Summary:</w:t>
      </w:r>
      <w:r>
        <w:br/>
        <w:t>This is a step-by-step guideline /protocol for therapeutic interventions and rehabilitation for proximal upper extremity amputees after TMR surgery aimed at improved prosthetic control. In this relatively young field, such a protocol has been lacking in the literature, and it will indeed be useful for multidisciplinary groups dealing with this patient group in general, and for the therapists of these group in particular.</w:t>
      </w:r>
      <w:r>
        <w:br/>
      </w:r>
      <w:r>
        <w:br/>
        <w:t xml:space="preserve">The paper is well written, concise, and includes the necessary introductory as well as conclusory sections. The protocol is based on a Delphi study as well as the vast experience of the Vienna </w:t>
      </w:r>
      <w:r w:rsidR="003124EB">
        <w:t>group</w:t>
      </w:r>
      <w:r>
        <w:t xml:space="preserve"> in this field, and as such is well founded and will surely be accepted and welcomed by groups all over the world.</w:t>
      </w:r>
    </w:p>
    <w:p w14:paraId="333BD441" w14:textId="194A83B4" w:rsidR="0028390F" w:rsidRDefault="0028390F"/>
    <w:p w14:paraId="5AAB4BCF" w14:textId="3FE60D4C" w:rsidR="0028390F" w:rsidRPr="0028390F" w:rsidRDefault="0028390F">
      <w:pPr>
        <w:rPr>
          <w:color w:val="0070C0"/>
        </w:rPr>
      </w:pPr>
      <w:r w:rsidRPr="0028390F">
        <w:rPr>
          <w:color w:val="0070C0"/>
        </w:rPr>
        <w:t>Thank you for taking the time to review our manuscript and thank you for you encouraging feedback.</w:t>
      </w:r>
    </w:p>
    <w:p w14:paraId="2A66EA14" w14:textId="77777777" w:rsidR="000D00B7" w:rsidRDefault="00961749">
      <w:r>
        <w:br/>
      </w:r>
      <w:r>
        <w:br/>
        <w:t>Major Concerns:</w:t>
      </w:r>
      <w:r>
        <w:br/>
        <w:t>No major concerns.</w:t>
      </w:r>
      <w:r>
        <w:br/>
      </w:r>
      <w:r>
        <w:br/>
        <w:t>Minor Concerns:</w:t>
      </w:r>
      <w:r>
        <w:br/>
        <w:t>There are some minor concerns. Some clarifications and further recommendations are left with the reader after taking part of this manuscript.</w:t>
      </w:r>
    </w:p>
    <w:p w14:paraId="4BCB1F24" w14:textId="1A1A90F4" w:rsidR="000D00B7" w:rsidRDefault="00961749">
      <w:r>
        <w:br/>
        <w:t xml:space="preserve">1) In several instances the protocol is lacking in recommendations of frequency and/or timing of interventions. While everyone working in this field realizes that there are no absolutes, the less experienced group would </w:t>
      </w:r>
      <w:r w:rsidRPr="0087701C">
        <w:t>surely benefit from the recommendations of the authors' group.</w:t>
      </w:r>
      <w:r w:rsidRPr="0087701C">
        <w:br/>
        <w:t>a) is there a minimum time before surgery that pre-surgical multidisciplinary consultation should take place in order to permit enough time for preoperative interventions?</w:t>
      </w:r>
      <w:r w:rsidRPr="0087701C">
        <w:br/>
        <w:t>b) is one multidisciplinary session enough? If the patient is to be given enough time to consider different options, are more than one visit required?</w:t>
      </w:r>
      <w:r w:rsidRPr="0087701C">
        <w:br/>
        <w:t>c) regarding therapy sessions before surgery: is there a recommendation on frequency and/or number of sessions? If not, how many visits are required on average?</w:t>
      </w:r>
      <w:r w:rsidRPr="0087701C">
        <w:br/>
        <w:t>d) in the early post-operative period, does the therapist meet the patient every day? Again, frequency and timing of sessions is of interest to the reader.</w:t>
      </w:r>
      <w:r w:rsidRPr="0087701C">
        <w:br/>
        <w:t>e) in section 3 (Signal training), there is a recommendation on when to start (3mo) and when to try again if reinnervation cannot yet be confirmed (a few weeks later). This is very helpful, and more such recommendations are needed both regarding the continuation of post-surgical interventions, possible visits after post-surgical interventions are finished but before signal training is initiated, and especially regarding the frequency of therapy session during the Signal training phase.</w:t>
      </w:r>
      <w:r w:rsidRPr="0087701C">
        <w:br/>
        <w:t>f) the same concern applies to section 4 (Prosthetic training). A recommendation on frequency of sessions and expected length of each stage is sorely needed.</w:t>
      </w:r>
      <w:r w:rsidRPr="0087701C">
        <w:br/>
        <w:t xml:space="preserve">g) based on the above concerns, I humbly suggest that some ideal, or expected averages should be </w:t>
      </w:r>
      <w:r w:rsidRPr="0087701C">
        <w:lastRenderedPageBreak/>
        <w:t xml:space="preserve">given for the frequency of sessions and duration of each stage. I further suggest that figure1 would be changed to include these </w:t>
      </w:r>
      <w:r w:rsidR="003124EB" w:rsidRPr="0087701C">
        <w:t>recommendations</w:t>
      </w:r>
      <w:r w:rsidRPr="0087701C">
        <w:t>.</w:t>
      </w:r>
    </w:p>
    <w:p w14:paraId="3FD5E0DF" w14:textId="43AA18BB" w:rsidR="000D00B7" w:rsidRPr="00AD6D3D" w:rsidRDefault="005A1D2F">
      <w:pPr>
        <w:rPr>
          <w:color w:val="0070C0"/>
        </w:rPr>
      </w:pPr>
      <w:r w:rsidRPr="00AD6D3D">
        <w:rPr>
          <w:color w:val="0070C0"/>
        </w:rPr>
        <w:t>Thank you giving us such structured feedback on missing information regarding the timing and frequency of rehabilitation. We agree that</w:t>
      </w:r>
      <w:r w:rsidR="00F73D07">
        <w:rPr>
          <w:color w:val="0070C0"/>
        </w:rPr>
        <w:t xml:space="preserve"> </w:t>
      </w:r>
      <w:r w:rsidR="0087701C">
        <w:rPr>
          <w:color w:val="0070C0"/>
        </w:rPr>
        <w:t>details on timing and intensity are</w:t>
      </w:r>
      <w:r w:rsidRPr="00AD6D3D">
        <w:rPr>
          <w:color w:val="0070C0"/>
        </w:rPr>
        <w:t xml:space="preserve"> very relevant information. We have added recommendations for rehabilitation frequencies, and expected time frames in the revised manuscript.</w:t>
      </w:r>
      <w:r w:rsidR="0087701C">
        <w:rPr>
          <w:color w:val="0070C0"/>
        </w:rPr>
        <w:t xml:space="preserve"> Also, we have added the time frames in figure 1.</w:t>
      </w:r>
      <w:r w:rsidRPr="00AD6D3D">
        <w:rPr>
          <w:color w:val="0070C0"/>
        </w:rPr>
        <w:t xml:space="preserve"> Along with this information, we inform the reader that these </w:t>
      </w:r>
      <w:r w:rsidR="00F73D07">
        <w:rPr>
          <w:color w:val="0070C0"/>
        </w:rPr>
        <w:t>should be seen as</w:t>
      </w:r>
      <w:r w:rsidR="0087701C">
        <w:rPr>
          <w:color w:val="0070C0"/>
        </w:rPr>
        <w:t xml:space="preserve"> optimal scenarios.</w:t>
      </w:r>
    </w:p>
    <w:p w14:paraId="3E39CA2F" w14:textId="4828DE82" w:rsidR="00AD6D3D" w:rsidRDefault="00961749">
      <w:r>
        <w:br/>
        <w:t>2) In section 4.4.1 the advice to ask the patient to adapt their motor commands seems out of place. In my experience problems at this stage are usually hardware-related (socket fit, electrode placement) or software/programming-related.</w:t>
      </w:r>
    </w:p>
    <w:p w14:paraId="62ED039B" w14:textId="24ED0582" w:rsidR="00972E15" w:rsidRPr="00972E15" w:rsidRDefault="00972E15">
      <w:pPr>
        <w:rPr>
          <w:color w:val="0070C0"/>
        </w:rPr>
      </w:pPr>
      <w:r w:rsidRPr="00972E15">
        <w:rPr>
          <w:color w:val="0070C0"/>
        </w:rPr>
        <w:t xml:space="preserve">We agree with you that at this point socket issues or problems with software settings might cause problems, and have added this in the manuscript. We sometimes experience that patients </w:t>
      </w:r>
      <w:r w:rsidR="00F97725">
        <w:rPr>
          <w:color w:val="0070C0"/>
        </w:rPr>
        <w:t>perform</w:t>
      </w:r>
      <w:r w:rsidRPr="00972E15">
        <w:rPr>
          <w:color w:val="0070C0"/>
        </w:rPr>
        <w:t xml:space="preserve"> too strong contractions/do not relax when initially working with the prosthesis, which is what we meant with “adapt motor commands”. We have now explained this as well.</w:t>
      </w:r>
    </w:p>
    <w:p w14:paraId="20FFADF7" w14:textId="56C439DF" w:rsidR="00AD6D3D" w:rsidRDefault="00961749">
      <w:r>
        <w:br/>
        <w:t xml:space="preserve">3) In section 5.1: is this the first multidisciplinary consultation the patient has after their initial consultation before surgery? I suspect that at the author's institution, the proximity of training facilities, the surgical unit, and laboratory facilities, may blur out the need for multidisciplinary sessions, as the surgeon may meet with the patients during their therapy sessions. In my institution, the therapists are several </w:t>
      </w:r>
      <w:r w:rsidR="003124EB">
        <w:t>kilometres</w:t>
      </w:r>
      <w:r>
        <w:t xml:space="preserve"> away in another part of town, and I think (the authors may well disagree and should then perhaps state so?) there will surely be a need for multidisciplinary or at least surgeon involvement between the initial preoperative consultation, and a point three months after discharge from rehabilitation.</w:t>
      </w:r>
    </w:p>
    <w:p w14:paraId="1FFC026E" w14:textId="0549CF11" w:rsidR="00AD6D3D" w:rsidRPr="00AD6D3D" w:rsidRDefault="00AD6D3D">
      <w:pPr>
        <w:rPr>
          <w:color w:val="0070C0"/>
        </w:rPr>
      </w:pPr>
      <w:r w:rsidRPr="00AD6D3D">
        <w:rPr>
          <w:color w:val="0070C0"/>
        </w:rPr>
        <w:t xml:space="preserve">Thank you for this very relevant point. We are indeed in the fortunate position to have the full team in close proximity, and to have a core team which works together closely. However, you are right that in a situation like yours </w:t>
      </w:r>
      <w:r w:rsidR="00256656">
        <w:rPr>
          <w:color w:val="0070C0"/>
        </w:rPr>
        <w:t xml:space="preserve">planned multidisciplinary </w:t>
      </w:r>
      <w:r w:rsidR="003124EB">
        <w:rPr>
          <w:color w:val="0070C0"/>
        </w:rPr>
        <w:t>consultations</w:t>
      </w:r>
      <w:r w:rsidR="00256656">
        <w:rPr>
          <w:color w:val="0070C0"/>
        </w:rPr>
        <w:t xml:space="preserve"> are needed during the rehabilitation process. We have added this to the manuscript.</w:t>
      </w:r>
    </w:p>
    <w:p w14:paraId="5F79C750" w14:textId="6430AA52" w:rsidR="00AD6D3D" w:rsidRDefault="00961749">
      <w:r>
        <w:br/>
        <w:t>4) Considering that there are not a lot of these patients, and that they often come from far away,</w:t>
      </w:r>
      <w:r>
        <w:br/>
        <w:t>a) do the authors have recommendations on which kinds of signa</w:t>
      </w:r>
      <w:r w:rsidR="001728CC">
        <w:t>l</w:t>
      </w:r>
      <w:r>
        <w:t xml:space="preserve"> and/or prosthetic training could be performed at home. Do you provide EMG-biofeedback systems or even table-top prosthesis for the patient to take home with them? Or is the first hardware that the patient can bring home the complete prosthesis after fitting?</w:t>
      </w:r>
    </w:p>
    <w:p w14:paraId="131A8525" w14:textId="64771A6E" w:rsidR="00701281" w:rsidRPr="00701281" w:rsidRDefault="00701281">
      <w:pPr>
        <w:rPr>
          <w:color w:val="0070C0"/>
        </w:rPr>
      </w:pPr>
      <w:r w:rsidRPr="00701281">
        <w:rPr>
          <w:color w:val="0070C0"/>
        </w:rPr>
        <w:t xml:space="preserve">This is a very good point, and we dedicate a full paragraph to this in the revised discussion. </w:t>
      </w:r>
      <w:r w:rsidR="00FF7419">
        <w:rPr>
          <w:color w:val="0070C0"/>
        </w:rPr>
        <w:t xml:space="preserve">In our experience, the early post-surgical interventions can be performed as home training and may be supported with video-calls if patients are coming from far away. </w:t>
      </w:r>
      <w:r w:rsidRPr="00701281">
        <w:rPr>
          <w:color w:val="0070C0"/>
        </w:rPr>
        <w:t xml:space="preserve">We feel that the signal training should be started </w:t>
      </w:r>
      <w:r w:rsidR="001D775B">
        <w:rPr>
          <w:color w:val="0070C0"/>
        </w:rPr>
        <w:t>as</w:t>
      </w:r>
      <w:r w:rsidRPr="00701281">
        <w:rPr>
          <w:color w:val="0070C0"/>
        </w:rPr>
        <w:t xml:space="preserve"> an intense training week at the “TMR centre” at a time-point when we expect reinnervation of all muscles. In our experience a majority of patients learns a good signal </w:t>
      </w:r>
      <w:r w:rsidR="003124EB" w:rsidRPr="00701281">
        <w:rPr>
          <w:color w:val="0070C0"/>
        </w:rPr>
        <w:t>separation</w:t>
      </w:r>
      <w:r w:rsidRPr="00701281">
        <w:rPr>
          <w:color w:val="0070C0"/>
        </w:rPr>
        <w:t xml:space="preserve"> in this time. Otherwise, we either recommend that they buy simple two channel sEMG biofeedback devices in their home country or provide them with a one (</w:t>
      </w:r>
      <w:r w:rsidR="003124EB" w:rsidRPr="00701281">
        <w:rPr>
          <w:color w:val="0070C0"/>
        </w:rPr>
        <w:t>Myoboy</w:t>
      </w:r>
      <w:r w:rsidRPr="00701281">
        <w:rPr>
          <w:color w:val="0070C0"/>
        </w:rPr>
        <w:t>).</w:t>
      </w:r>
      <w:r>
        <w:rPr>
          <w:color w:val="0070C0"/>
        </w:rPr>
        <w:t xml:space="preserve"> </w:t>
      </w:r>
      <w:r w:rsidR="003404E2">
        <w:rPr>
          <w:color w:val="0070C0"/>
        </w:rPr>
        <w:t xml:space="preserve">We </w:t>
      </w:r>
      <w:r w:rsidR="00105C14">
        <w:rPr>
          <w:color w:val="0070C0"/>
        </w:rPr>
        <w:t>think that</w:t>
      </w:r>
      <w:r w:rsidR="003404E2">
        <w:rPr>
          <w:color w:val="0070C0"/>
        </w:rPr>
        <w:t xml:space="preserve"> more complex systems (or even a table-top prosthesis) are too costly as there is a risk of damage and they might overwhelm the patients with their options/settings. </w:t>
      </w:r>
    </w:p>
    <w:p w14:paraId="00AAF037" w14:textId="77777777" w:rsidR="00FE31CD" w:rsidRDefault="00961749">
      <w:r>
        <w:lastRenderedPageBreak/>
        <w:br/>
        <w:t>b) During the COVID pandemic, there have been fast advances in the use of remote meetings and video-calls by some therapists. Does the authors' institution have any recommendations on remote solutions for the consultations/therapeutic training/follow-up visits?</w:t>
      </w:r>
    </w:p>
    <w:p w14:paraId="0498D9CD" w14:textId="283396A2" w:rsidR="00092C93" w:rsidRDefault="00F85572">
      <w:r w:rsidRPr="00F85572">
        <w:rPr>
          <w:color w:val="0070C0"/>
        </w:rPr>
        <w:t>As we are explaining in the revised discussion, we consider video-calls a good supplement in the rehabilitation of patients who cannot come to the clinic.</w:t>
      </w:r>
      <w:r>
        <w:rPr>
          <w:color w:val="0070C0"/>
        </w:rPr>
        <w:t xml:space="preserve"> We use them mostly to supervise home training and to support the patient when using the prosthesis at home. In our opi</w:t>
      </w:r>
      <w:r w:rsidR="00E12D96">
        <w:rPr>
          <w:color w:val="0070C0"/>
        </w:rPr>
        <w:t>ni</w:t>
      </w:r>
      <w:r>
        <w:rPr>
          <w:color w:val="0070C0"/>
        </w:rPr>
        <w:t xml:space="preserve">on, any </w:t>
      </w:r>
      <w:bookmarkStart w:id="0" w:name="_Hlk78908346"/>
      <w:r>
        <w:rPr>
          <w:color w:val="0070C0"/>
        </w:rPr>
        <w:t xml:space="preserve">solution that provides a stable video and audio connection while </w:t>
      </w:r>
      <w:r w:rsidR="003124EB">
        <w:rPr>
          <w:color w:val="0070C0"/>
        </w:rPr>
        <w:t>fulfilling</w:t>
      </w:r>
      <w:r w:rsidR="00E12D96">
        <w:rPr>
          <w:color w:val="0070C0"/>
        </w:rPr>
        <w:t xml:space="preserve"> all data protection requirements </w:t>
      </w:r>
      <w:bookmarkEnd w:id="0"/>
      <w:r w:rsidR="00E12D96">
        <w:rPr>
          <w:color w:val="0070C0"/>
        </w:rPr>
        <w:t xml:space="preserve">is fine. In Austria, this is e.g. room4physio. However, as data </w:t>
      </w:r>
      <w:r w:rsidR="003124EB">
        <w:rPr>
          <w:color w:val="0070C0"/>
        </w:rPr>
        <w:t>safety</w:t>
      </w:r>
      <w:r w:rsidR="00E12D96">
        <w:rPr>
          <w:color w:val="0070C0"/>
        </w:rPr>
        <w:t xml:space="preserve"> regulations differ between countries and the market for these solutions seems very dynamic, we prefer not to recommend any solution in the manuscript.</w:t>
      </w:r>
      <w:r w:rsidR="00961749">
        <w:br/>
      </w:r>
      <w:r w:rsidR="00961749">
        <w:br/>
      </w:r>
      <w:r w:rsidR="00961749">
        <w:br/>
      </w:r>
      <w:r w:rsidR="00961749" w:rsidRPr="00911E58">
        <w:rPr>
          <w:rStyle w:val="Heading3Char"/>
        </w:rPr>
        <w:t>Reviewer #2:</w:t>
      </w:r>
      <w:r w:rsidR="00961749">
        <w:br/>
        <w:t>Manuscript Summary:</w:t>
      </w:r>
      <w:r w:rsidR="00961749">
        <w:br/>
        <w:t>This is a review of therapy approach to optimize prosthetic control after TMR.</w:t>
      </w:r>
      <w:r w:rsidR="00961749">
        <w:br/>
      </w:r>
      <w:r w:rsidR="00961749">
        <w:br/>
        <w:t>Major Concerns:</w:t>
      </w:r>
      <w:r w:rsidR="00961749">
        <w:br/>
        <w:t>No major concerns</w:t>
      </w:r>
    </w:p>
    <w:p w14:paraId="491B3B0C" w14:textId="2413346A" w:rsidR="00B438D0" w:rsidRDefault="00092C93">
      <w:r w:rsidRPr="00092C93">
        <w:rPr>
          <w:color w:val="0070C0"/>
        </w:rPr>
        <w:t>Thank you for taking the time to review this manuscript, and for your feedback on how to further improve it.</w:t>
      </w:r>
      <w:r w:rsidR="00961749">
        <w:br/>
      </w:r>
      <w:r w:rsidR="00961749">
        <w:br/>
        <w:t>Minor Concerns:</w:t>
      </w:r>
      <w:r w:rsidR="00961749">
        <w:br/>
        <w:t>I would consider the below points to strengthen the manuscript.</w:t>
      </w:r>
      <w:r w:rsidR="00961749">
        <w:br/>
      </w:r>
      <w:r w:rsidR="00961749">
        <w:br/>
        <w:t>1. The authors had excellent outcomes. Some of this is likely secondary to their extensive screening process and some is likely a result of selection bias as patients who received prosthetics were highly motivated. Possible limitation of the study.</w:t>
      </w:r>
    </w:p>
    <w:p w14:paraId="095CF0DB" w14:textId="117E0B7C" w:rsidR="00092C93" w:rsidRPr="000D048D" w:rsidRDefault="00092C93">
      <w:pPr>
        <w:rPr>
          <w:color w:val="0070C0"/>
        </w:rPr>
      </w:pPr>
      <w:r w:rsidRPr="000D048D">
        <w:rPr>
          <w:color w:val="0070C0"/>
        </w:rPr>
        <w:t xml:space="preserve">We </w:t>
      </w:r>
      <w:r w:rsidR="000D048D" w:rsidRPr="000D048D">
        <w:rPr>
          <w:color w:val="0070C0"/>
        </w:rPr>
        <w:t>agree that the inclusion of highly motivated patients certainly helps to achieve the described outcomes.</w:t>
      </w:r>
      <w:r w:rsidR="00B94883">
        <w:rPr>
          <w:color w:val="0070C0"/>
        </w:rPr>
        <w:t xml:space="preserve"> In the revised discussion, we describe this and add that including less compliant patients might result in reduced prosthetic function.</w:t>
      </w:r>
    </w:p>
    <w:p w14:paraId="24091F89" w14:textId="77777777" w:rsidR="00B438D0" w:rsidRDefault="00961749">
      <w:r>
        <w:br/>
        <w:t>2. The authors should discuss whether / how they would modify their technique if TMR is done immediately at the time of a traumatic amputation as this is becoming more commonplace. Would they make any changes to post-operative therapy regimens?</w:t>
      </w:r>
    </w:p>
    <w:p w14:paraId="360B5924" w14:textId="4C859548" w:rsidR="009B439D" w:rsidRPr="009B439D" w:rsidRDefault="009B439D">
      <w:pPr>
        <w:rPr>
          <w:color w:val="0070C0"/>
        </w:rPr>
      </w:pPr>
      <w:r w:rsidRPr="009B439D">
        <w:rPr>
          <w:color w:val="0070C0"/>
        </w:rPr>
        <w:t xml:space="preserve">Thank you for bringing up this relevant point that we are now discussing in the revised manuscript. </w:t>
      </w:r>
      <w:r>
        <w:rPr>
          <w:color w:val="0070C0"/>
        </w:rPr>
        <w:t xml:space="preserve">We think that the psychological screening/support might be of higher importance due to the higher risk of developing PTSD etc shortly after amputation. Apart from this, we expect a quicker rehabilitation as the </w:t>
      </w:r>
      <w:r w:rsidR="003124EB">
        <w:rPr>
          <w:color w:val="0070C0"/>
        </w:rPr>
        <w:t>cortical</w:t>
      </w:r>
      <w:r>
        <w:rPr>
          <w:color w:val="0070C0"/>
        </w:rPr>
        <w:t xml:space="preserve"> representation of the lost arm should be better and as the patient is still used to bimanual activities.</w:t>
      </w:r>
    </w:p>
    <w:p w14:paraId="55CD5A57" w14:textId="53D61656" w:rsidR="00B6596F" w:rsidRDefault="00961749">
      <w:r>
        <w:br/>
        <w:t>3.Line 333. Did the five patients who were excluded because of cost of the fitting undergo TMR? If so do the authors believe that these patients should have been identified and excluded earlier based on their algorithm (link 114). Would they suggest any changes?</w:t>
      </w:r>
    </w:p>
    <w:p w14:paraId="3351D0C4" w14:textId="26735037" w:rsidR="00EC1F64" w:rsidRPr="00945F06" w:rsidRDefault="006D5263">
      <w:pPr>
        <w:rPr>
          <w:color w:val="0070C0"/>
        </w:rPr>
      </w:pPr>
      <w:r w:rsidRPr="00945F06">
        <w:rPr>
          <w:color w:val="0070C0"/>
        </w:rPr>
        <w:lastRenderedPageBreak/>
        <w:t>The five patients did indeed decide against a fitting after undergoing TMR.</w:t>
      </w:r>
      <w:r w:rsidR="00945F06">
        <w:rPr>
          <w:color w:val="0070C0"/>
        </w:rPr>
        <w:t xml:space="preserve"> </w:t>
      </w:r>
      <w:r w:rsidR="00FD2934">
        <w:rPr>
          <w:color w:val="0070C0"/>
        </w:rPr>
        <w:t>For</w:t>
      </w:r>
      <w:r w:rsidR="00945F06">
        <w:rPr>
          <w:color w:val="0070C0"/>
        </w:rPr>
        <w:t xml:space="preserve"> three of them, the financial burden was the main issue for non-continuation with a fitting.</w:t>
      </w:r>
      <w:r w:rsidR="004906ED">
        <w:rPr>
          <w:color w:val="0070C0"/>
        </w:rPr>
        <w:t xml:space="preserve"> These patients were con</w:t>
      </w:r>
      <w:r w:rsidR="00D17841">
        <w:rPr>
          <w:color w:val="0070C0"/>
        </w:rPr>
        <w:t>f</w:t>
      </w:r>
      <w:r w:rsidR="004906ED">
        <w:rPr>
          <w:color w:val="0070C0"/>
        </w:rPr>
        <w:t>iden</w:t>
      </w:r>
      <w:r w:rsidR="00D17841">
        <w:rPr>
          <w:color w:val="0070C0"/>
        </w:rPr>
        <w:t>t</w:t>
      </w:r>
      <w:r w:rsidR="004906ED">
        <w:rPr>
          <w:color w:val="0070C0"/>
        </w:rPr>
        <w:t xml:space="preserve"> that they would receive funding for their fitting when they approached us for surgery. It is indeed unfortunate that they were not excluded earlier.</w:t>
      </w:r>
      <w:r w:rsidRPr="00945F06">
        <w:rPr>
          <w:color w:val="0070C0"/>
        </w:rPr>
        <w:t xml:space="preserve"> </w:t>
      </w:r>
      <w:r w:rsidR="00945F06" w:rsidRPr="00945F06">
        <w:rPr>
          <w:color w:val="0070C0"/>
        </w:rPr>
        <w:t>However,</w:t>
      </w:r>
      <w:r w:rsidR="00D17841">
        <w:rPr>
          <w:color w:val="0070C0"/>
        </w:rPr>
        <w:t xml:space="preserve"> we decided that patients who make it </w:t>
      </w:r>
      <w:r w:rsidR="00D17841" w:rsidRPr="00D17841">
        <w:rPr>
          <w:color w:val="0070C0"/>
        </w:rPr>
        <w:t>probable or credible that</w:t>
      </w:r>
      <w:r w:rsidR="00D17841">
        <w:rPr>
          <w:color w:val="0070C0"/>
        </w:rPr>
        <w:t xml:space="preserve"> they will have funding for a fitting, should not be excluded</w:t>
      </w:r>
      <w:r w:rsidR="00017DEB">
        <w:rPr>
          <w:color w:val="0070C0"/>
        </w:rPr>
        <w:t>, even if the full funding is not available at the time of surgery. While we discuss consequence with the</w:t>
      </w:r>
      <w:r w:rsidR="00FD2934">
        <w:rPr>
          <w:color w:val="0070C0"/>
        </w:rPr>
        <w:t>se</w:t>
      </w:r>
      <w:r w:rsidR="00017DEB">
        <w:rPr>
          <w:color w:val="0070C0"/>
        </w:rPr>
        <w:t xml:space="preserve"> patient</w:t>
      </w:r>
      <w:r w:rsidR="00FD2934">
        <w:rPr>
          <w:color w:val="0070C0"/>
        </w:rPr>
        <w:t>s prior to surgery</w:t>
      </w:r>
      <w:r w:rsidR="00017DEB">
        <w:rPr>
          <w:color w:val="0070C0"/>
        </w:rPr>
        <w:t>, we feel that the final decision should be up to them.</w:t>
      </w:r>
      <w:r w:rsidR="00F62806">
        <w:rPr>
          <w:color w:val="0070C0"/>
        </w:rPr>
        <w:t xml:space="preserve"> </w:t>
      </w:r>
      <w:r w:rsidR="00017DEB">
        <w:rPr>
          <w:color w:val="0070C0"/>
        </w:rPr>
        <w:t>A</w:t>
      </w:r>
      <w:r w:rsidRPr="00945F06">
        <w:rPr>
          <w:color w:val="0070C0"/>
        </w:rPr>
        <w:t xml:space="preserve">s described in the </w:t>
      </w:r>
      <w:r w:rsidR="003124EB" w:rsidRPr="00945F06">
        <w:rPr>
          <w:color w:val="0070C0"/>
        </w:rPr>
        <w:t>original</w:t>
      </w:r>
      <w:r w:rsidRPr="00945F06">
        <w:rPr>
          <w:color w:val="0070C0"/>
        </w:rPr>
        <w:t xml:space="preserve"> publication for the </w:t>
      </w:r>
      <w:r w:rsidR="003124EB" w:rsidRPr="00945F06">
        <w:rPr>
          <w:color w:val="0070C0"/>
        </w:rPr>
        <w:t>clinical</w:t>
      </w:r>
      <w:r w:rsidRPr="00945F06">
        <w:rPr>
          <w:color w:val="0070C0"/>
        </w:rPr>
        <w:t xml:space="preserve"> study (</w:t>
      </w:r>
      <w:r w:rsidRPr="00FD2934">
        <w:rPr>
          <w:i/>
          <w:iCs/>
          <w:color w:val="0070C0"/>
        </w:rPr>
        <w:t>Salminger, S. et al. Outcomes, challenges and pitfalls after targeted muscle reinnervation in high level amputees. Is it worth the effort? Plast Reconstr Surg. 10.1097/PRS.0000000000006277, (2019)),</w:t>
      </w:r>
      <w:r w:rsidRPr="00945F06">
        <w:rPr>
          <w:color w:val="0070C0"/>
        </w:rPr>
        <w:t xml:space="preserve"> only about half of the patients approaching our centre who would </w:t>
      </w:r>
      <w:r w:rsidR="003124EB" w:rsidRPr="00945F06">
        <w:rPr>
          <w:color w:val="0070C0"/>
        </w:rPr>
        <w:t>fulfil</w:t>
      </w:r>
      <w:r w:rsidRPr="00945F06">
        <w:rPr>
          <w:color w:val="0070C0"/>
        </w:rPr>
        <w:t xml:space="preserve"> the medical criteria for TMR receive the surgery </w:t>
      </w:r>
      <w:r w:rsidR="00945F06" w:rsidRPr="00945F06">
        <w:rPr>
          <w:color w:val="0070C0"/>
        </w:rPr>
        <w:t xml:space="preserve">due to financial </w:t>
      </w:r>
      <w:r w:rsidR="00017DEB">
        <w:rPr>
          <w:color w:val="0070C0"/>
        </w:rPr>
        <w:t>concerns.</w:t>
      </w:r>
      <w:r w:rsidR="00945F06" w:rsidRPr="00945F06">
        <w:rPr>
          <w:color w:val="0070C0"/>
        </w:rPr>
        <w:t xml:space="preserve"> </w:t>
      </w:r>
      <w:r w:rsidR="00054D95">
        <w:rPr>
          <w:color w:val="0070C0"/>
        </w:rPr>
        <w:t>We therefore feel that we are already having sufficiently strict inclusion criteria regarding funding.</w:t>
      </w:r>
    </w:p>
    <w:sectPr w:rsidR="00EC1F64" w:rsidRPr="00945F06" w:rsidSect="004609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4E"/>
    <w:rsid w:val="00017DEB"/>
    <w:rsid w:val="00054D95"/>
    <w:rsid w:val="00065576"/>
    <w:rsid w:val="00092C93"/>
    <w:rsid w:val="000B2188"/>
    <w:rsid w:val="000C1B7F"/>
    <w:rsid w:val="000D00B7"/>
    <w:rsid w:val="000D048D"/>
    <w:rsid w:val="000F133B"/>
    <w:rsid w:val="000F6D4E"/>
    <w:rsid w:val="00100BD2"/>
    <w:rsid w:val="00105C14"/>
    <w:rsid w:val="00114929"/>
    <w:rsid w:val="00134B69"/>
    <w:rsid w:val="0016670C"/>
    <w:rsid w:val="001728CC"/>
    <w:rsid w:val="001D775B"/>
    <w:rsid w:val="001F5281"/>
    <w:rsid w:val="00207E1A"/>
    <w:rsid w:val="00225E98"/>
    <w:rsid w:val="00240788"/>
    <w:rsid w:val="00256656"/>
    <w:rsid w:val="0028390F"/>
    <w:rsid w:val="002D7D38"/>
    <w:rsid w:val="003124EB"/>
    <w:rsid w:val="00313A5C"/>
    <w:rsid w:val="003404E2"/>
    <w:rsid w:val="00353888"/>
    <w:rsid w:val="003A6084"/>
    <w:rsid w:val="003D69E4"/>
    <w:rsid w:val="004269C5"/>
    <w:rsid w:val="00460965"/>
    <w:rsid w:val="004906ED"/>
    <w:rsid w:val="004D2142"/>
    <w:rsid w:val="00515920"/>
    <w:rsid w:val="00545F62"/>
    <w:rsid w:val="005A1D2F"/>
    <w:rsid w:val="00655FFF"/>
    <w:rsid w:val="00674C8B"/>
    <w:rsid w:val="006A5D75"/>
    <w:rsid w:val="006B349B"/>
    <w:rsid w:val="006D5263"/>
    <w:rsid w:val="00701281"/>
    <w:rsid w:val="00704E20"/>
    <w:rsid w:val="00711CC9"/>
    <w:rsid w:val="007568E6"/>
    <w:rsid w:val="00762A99"/>
    <w:rsid w:val="00776E1A"/>
    <w:rsid w:val="007B07C9"/>
    <w:rsid w:val="007B516E"/>
    <w:rsid w:val="008323DB"/>
    <w:rsid w:val="008410B9"/>
    <w:rsid w:val="0087701C"/>
    <w:rsid w:val="008804BC"/>
    <w:rsid w:val="00886422"/>
    <w:rsid w:val="00907475"/>
    <w:rsid w:val="00911E58"/>
    <w:rsid w:val="00945F06"/>
    <w:rsid w:val="00961749"/>
    <w:rsid w:val="00972E15"/>
    <w:rsid w:val="009830F1"/>
    <w:rsid w:val="0098328A"/>
    <w:rsid w:val="009B439D"/>
    <w:rsid w:val="00A82BBE"/>
    <w:rsid w:val="00AD6D3D"/>
    <w:rsid w:val="00AE73BF"/>
    <w:rsid w:val="00B438D0"/>
    <w:rsid w:val="00B568A4"/>
    <w:rsid w:val="00B6596F"/>
    <w:rsid w:val="00B94883"/>
    <w:rsid w:val="00C25DC0"/>
    <w:rsid w:val="00C75930"/>
    <w:rsid w:val="00CE00C6"/>
    <w:rsid w:val="00D17841"/>
    <w:rsid w:val="00D47789"/>
    <w:rsid w:val="00D55EED"/>
    <w:rsid w:val="00DF19DE"/>
    <w:rsid w:val="00E027F9"/>
    <w:rsid w:val="00E125E0"/>
    <w:rsid w:val="00E12D96"/>
    <w:rsid w:val="00E347AC"/>
    <w:rsid w:val="00E66A53"/>
    <w:rsid w:val="00EA48B1"/>
    <w:rsid w:val="00EC1F64"/>
    <w:rsid w:val="00F2335C"/>
    <w:rsid w:val="00F62806"/>
    <w:rsid w:val="00F63B62"/>
    <w:rsid w:val="00F73D07"/>
    <w:rsid w:val="00F85572"/>
    <w:rsid w:val="00F97725"/>
    <w:rsid w:val="00FD2934"/>
    <w:rsid w:val="00FE31CD"/>
    <w:rsid w:val="00FF7419"/>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382F"/>
  <w15:chartTrackingRefBased/>
  <w15:docId w15:val="{58F7727D-03F3-468C-81BF-295CD984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7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1E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1E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1749"/>
    <w:rPr>
      <w:b/>
      <w:bCs/>
    </w:rPr>
  </w:style>
  <w:style w:type="character" w:customStyle="1" w:styleId="Heading1Char">
    <w:name w:val="Heading 1 Char"/>
    <w:basedOn w:val="DefaultParagraphFont"/>
    <w:link w:val="Heading1"/>
    <w:uiPriority w:val="9"/>
    <w:rsid w:val="0096174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D6D3D"/>
    <w:rPr>
      <w:sz w:val="16"/>
      <w:szCs w:val="16"/>
    </w:rPr>
  </w:style>
  <w:style w:type="paragraph" w:styleId="CommentText">
    <w:name w:val="annotation text"/>
    <w:basedOn w:val="Normal"/>
    <w:link w:val="CommentTextChar"/>
    <w:uiPriority w:val="99"/>
    <w:semiHidden/>
    <w:unhideWhenUsed/>
    <w:rsid w:val="00AD6D3D"/>
    <w:pPr>
      <w:spacing w:line="240" w:lineRule="auto"/>
    </w:pPr>
    <w:rPr>
      <w:sz w:val="20"/>
      <w:szCs w:val="20"/>
    </w:rPr>
  </w:style>
  <w:style w:type="character" w:customStyle="1" w:styleId="CommentTextChar">
    <w:name w:val="Comment Text Char"/>
    <w:basedOn w:val="DefaultParagraphFont"/>
    <w:link w:val="CommentText"/>
    <w:uiPriority w:val="99"/>
    <w:semiHidden/>
    <w:rsid w:val="00AD6D3D"/>
    <w:rPr>
      <w:sz w:val="20"/>
      <w:szCs w:val="20"/>
    </w:rPr>
  </w:style>
  <w:style w:type="paragraph" w:styleId="CommentSubject">
    <w:name w:val="annotation subject"/>
    <w:basedOn w:val="CommentText"/>
    <w:next w:val="CommentText"/>
    <w:link w:val="CommentSubjectChar"/>
    <w:uiPriority w:val="99"/>
    <w:semiHidden/>
    <w:unhideWhenUsed/>
    <w:rsid w:val="00AD6D3D"/>
    <w:rPr>
      <w:b/>
      <w:bCs/>
    </w:rPr>
  </w:style>
  <w:style w:type="character" w:customStyle="1" w:styleId="CommentSubjectChar">
    <w:name w:val="Comment Subject Char"/>
    <w:basedOn w:val="CommentTextChar"/>
    <w:link w:val="CommentSubject"/>
    <w:uiPriority w:val="99"/>
    <w:semiHidden/>
    <w:rsid w:val="00AD6D3D"/>
    <w:rPr>
      <w:b/>
      <w:bCs/>
      <w:sz w:val="20"/>
      <w:szCs w:val="20"/>
    </w:rPr>
  </w:style>
  <w:style w:type="character" w:customStyle="1" w:styleId="Heading2Char">
    <w:name w:val="Heading 2 Char"/>
    <w:basedOn w:val="DefaultParagraphFont"/>
    <w:link w:val="Heading2"/>
    <w:uiPriority w:val="9"/>
    <w:rsid w:val="00911E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1E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63947">
      <w:bodyDiv w:val="1"/>
      <w:marLeft w:val="0"/>
      <w:marRight w:val="0"/>
      <w:marTop w:val="0"/>
      <w:marBottom w:val="0"/>
      <w:divBdr>
        <w:top w:val="none" w:sz="0" w:space="0" w:color="auto"/>
        <w:left w:val="none" w:sz="0" w:space="0" w:color="auto"/>
        <w:bottom w:val="none" w:sz="0" w:space="0" w:color="auto"/>
        <w:right w:val="none" w:sz="0" w:space="0" w:color="auto"/>
      </w:divBdr>
      <w:divsChild>
        <w:div w:id="79784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2435</Words>
  <Characters>13885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Sturma, Agnes</dc:creator>
  <cp:keywords/>
  <dc:description/>
  <cp:lastModifiedBy>Sturma, Agnes</cp:lastModifiedBy>
  <cp:revision>79</cp:revision>
  <dcterms:created xsi:type="dcterms:W3CDTF">2021-06-16T14:40:00Z</dcterms:created>
  <dcterms:modified xsi:type="dcterms:W3CDTF">2021-08-03T19:37:00Z</dcterms:modified>
</cp:coreProperties>
</file>