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09E7C1" w14:textId="190CBDD8" w:rsidR="00C01C22" w:rsidRPr="00216DC9" w:rsidRDefault="00551D82" w:rsidP="00216DC9">
      <w:pPr>
        <w:pBdr>
          <w:top w:val="nil"/>
          <w:left w:val="nil"/>
          <w:bottom w:val="nil"/>
          <w:right w:val="nil"/>
          <w:between w:val="nil"/>
        </w:pBdr>
        <w:rPr>
          <w:rFonts w:asciiTheme="majorHAnsi" w:hAnsiTheme="majorHAnsi" w:cstheme="majorHAnsi"/>
          <w:color w:val="000000"/>
        </w:rPr>
      </w:pPr>
      <w:r w:rsidRPr="00216DC9">
        <w:rPr>
          <w:rFonts w:asciiTheme="majorHAnsi" w:hAnsiTheme="majorHAnsi" w:cstheme="majorHAnsi"/>
          <w:b/>
          <w:color w:val="000000"/>
        </w:rPr>
        <w:t>TITLE:</w:t>
      </w:r>
    </w:p>
    <w:p w14:paraId="59AAC127" w14:textId="355452AC" w:rsidR="006E4797" w:rsidRPr="00216DC9" w:rsidRDefault="00B83533" w:rsidP="00216DC9">
      <w:pPr>
        <w:pBdr>
          <w:top w:val="nil"/>
          <w:left w:val="nil"/>
          <w:bottom w:val="nil"/>
          <w:right w:val="nil"/>
          <w:between w:val="nil"/>
        </w:pBdr>
        <w:rPr>
          <w:rFonts w:asciiTheme="majorHAnsi" w:hAnsiTheme="majorHAnsi" w:cstheme="majorHAnsi"/>
          <w:color w:val="000000"/>
        </w:rPr>
      </w:pPr>
      <w:r w:rsidRPr="00216DC9">
        <w:rPr>
          <w:rFonts w:asciiTheme="majorHAnsi" w:hAnsiTheme="majorHAnsi" w:cstheme="majorHAnsi"/>
        </w:rPr>
        <w:t>Synthesis and Characterization of mRNA</w:t>
      </w:r>
      <w:r w:rsidR="007200BC" w:rsidRPr="00216DC9">
        <w:rPr>
          <w:rFonts w:asciiTheme="majorHAnsi" w:hAnsiTheme="majorHAnsi" w:cstheme="majorHAnsi"/>
        </w:rPr>
        <w:t>-</w:t>
      </w:r>
      <w:r w:rsidR="00EC0920">
        <w:rPr>
          <w:rFonts w:asciiTheme="majorHAnsi" w:hAnsiTheme="majorHAnsi" w:cstheme="majorHAnsi"/>
        </w:rPr>
        <w:t>L</w:t>
      </w:r>
      <w:r w:rsidR="007200BC" w:rsidRPr="00216DC9">
        <w:rPr>
          <w:rFonts w:asciiTheme="majorHAnsi" w:hAnsiTheme="majorHAnsi" w:cstheme="majorHAnsi"/>
        </w:rPr>
        <w:t xml:space="preserve">oaded </w:t>
      </w:r>
      <w:proofErr w:type="gramStart"/>
      <w:r w:rsidRPr="00216DC9">
        <w:rPr>
          <w:rFonts w:asciiTheme="majorHAnsi" w:hAnsiTheme="majorHAnsi" w:cstheme="majorHAnsi"/>
        </w:rPr>
        <w:t>Poly(</w:t>
      </w:r>
      <w:proofErr w:type="gramEnd"/>
      <w:r w:rsidR="00EC0920">
        <w:rPr>
          <w:rFonts w:asciiTheme="majorHAnsi" w:hAnsiTheme="majorHAnsi" w:cstheme="majorHAnsi"/>
        </w:rPr>
        <w:t>B</w:t>
      </w:r>
      <w:r w:rsidRPr="00216DC9">
        <w:rPr>
          <w:rFonts w:asciiTheme="majorHAnsi" w:hAnsiTheme="majorHAnsi" w:cstheme="majorHAnsi"/>
        </w:rPr>
        <w:t xml:space="preserve">eta </w:t>
      </w:r>
      <w:proofErr w:type="spellStart"/>
      <w:r w:rsidR="00EC0920">
        <w:rPr>
          <w:rFonts w:asciiTheme="majorHAnsi" w:hAnsiTheme="majorHAnsi" w:cstheme="majorHAnsi"/>
        </w:rPr>
        <w:t>A</w:t>
      </w:r>
      <w:r w:rsidRPr="00216DC9">
        <w:rPr>
          <w:rFonts w:asciiTheme="majorHAnsi" w:hAnsiTheme="majorHAnsi" w:cstheme="majorHAnsi"/>
        </w:rPr>
        <w:t>minoesters</w:t>
      </w:r>
      <w:proofErr w:type="spellEnd"/>
      <w:r w:rsidRPr="00216DC9">
        <w:rPr>
          <w:rFonts w:asciiTheme="majorHAnsi" w:hAnsiTheme="majorHAnsi" w:cstheme="majorHAnsi"/>
        </w:rPr>
        <w:t>) Nanoparticles</w:t>
      </w:r>
      <w:r w:rsidR="007200BC" w:rsidRPr="00216DC9">
        <w:rPr>
          <w:rFonts w:asciiTheme="majorHAnsi" w:hAnsiTheme="majorHAnsi" w:cstheme="majorHAnsi"/>
        </w:rPr>
        <w:t xml:space="preserve"> for Vaccination Purposes</w:t>
      </w:r>
    </w:p>
    <w:p w14:paraId="06C0C87E" w14:textId="77777777" w:rsidR="006E4797" w:rsidRPr="00216DC9" w:rsidRDefault="006E4797" w:rsidP="00216DC9">
      <w:pPr>
        <w:rPr>
          <w:rFonts w:asciiTheme="majorHAnsi" w:hAnsiTheme="majorHAnsi" w:cstheme="majorHAnsi"/>
          <w:b/>
        </w:rPr>
      </w:pPr>
    </w:p>
    <w:p w14:paraId="2CD8481E" w14:textId="7EF45976" w:rsidR="006E4797" w:rsidRPr="00216DC9" w:rsidRDefault="00551D82" w:rsidP="00216DC9">
      <w:pPr>
        <w:rPr>
          <w:rFonts w:asciiTheme="majorHAnsi" w:hAnsiTheme="majorHAnsi" w:cstheme="majorHAnsi"/>
          <w:color w:val="808080"/>
          <w:lang w:val="es-ES"/>
        </w:rPr>
      </w:pPr>
      <w:r w:rsidRPr="00216DC9">
        <w:rPr>
          <w:rFonts w:asciiTheme="majorHAnsi" w:hAnsiTheme="majorHAnsi" w:cstheme="majorHAnsi"/>
          <w:b/>
          <w:lang w:val="es-ES"/>
        </w:rPr>
        <w:t>AUTHORS AND AFFILIATIONS:</w:t>
      </w:r>
    </w:p>
    <w:p w14:paraId="00535F2C" w14:textId="5DE5CCC7" w:rsidR="006E4797" w:rsidRPr="00216DC9" w:rsidRDefault="00473668" w:rsidP="00216DC9">
      <w:pPr>
        <w:rPr>
          <w:rFonts w:asciiTheme="majorHAnsi" w:hAnsiTheme="majorHAnsi" w:cstheme="majorHAnsi"/>
          <w:lang w:val="es-ES"/>
        </w:rPr>
      </w:pPr>
      <w:r w:rsidRPr="00216DC9">
        <w:rPr>
          <w:rFonts w:asciiTheme="majorHAnsi" w:hAnsiTheme="majorHAnsi" w:cstheme="majorHAnsi"/>
          <w:lang w:val="es-ES"/>
        </w:rPr>
        <w:t>Cristina Fornaguera</w:t>
      </w:r>
      <w:r w:rsidR="00CF196E" w:rsidRPr="00CF196E">
        <w:rPr>
          <w:rFonts w:asciiTheme="majorHAnsi" w:hAnsiTheme="majorHAnsi" w:cstheme="majorHAnsi"/>
          <w:vertAlign w:val="superscript"/>
          <w:lang w:val="es-ES"/>
        </w:rPr>
        <w:t>1</w:t>
      </w:r>
      <w:r w:rsidR="00B37645" w:rsidRPr="00793CB0">
        <w:rPr>
          <w:rFonts w:asciiTheme="majorHAnsi" w:hAnsiTheme="majorHAnsi" w:cstheme="majorHAnsi"/>
          <w:lang w:val="es-ES"/>
        </w:rPr>
        <w:t>*</w:t>
      </w:r>
      <w:r w:rsidRPr="00216DC9">
        <w:rPr>
          <w:rFonts w:asciiTheme="majorHAnsi" w:hAnsiTheme="majorHAnsi" w:cstheme="majorHAnsi"/>
          <w:lang w:val="es-ES"/>
        </w:rPr>
        <w:t xml:space="preserve">, </w:t>
      </w:r>
      <w:r w:rsidR="00D76462" w:rsidRPr="00216DC9">
        <w:rPr>
          <w:rFonts w:asciiTheme="majorHAnsi" w:hAnsiTheme="majorHAnsi" w:cstheme="majorHAnsi"/>
          <w:lang w:val="es-ES"/>
        </w:rPr>
        <w:t>Marta Díaz-Caballero</w:t>
      </w:r>
      <w:r w:rsidR="00CF196E" w:rsidRPr="00CF196E">
        <w:rPr>
          <w:rFonts w:asciiTheme="majorHAnsi" w:hAnsiTheme="majorHAnsi" w:cstheme="majorHAnsi"/>
          <w:vertAlign w:val="superscript"/>
          <w:lang w:val="es-ES"/>
        </w:rPr>
        <w:t>1</w:t>
      </w:r>
      <w:r w:rsidR="00D76462" w:rsidRPr="00216DC9">
        <w:rPr>
          <w:rFonts w:asciiTheme="majorHAnsi" w:hAnsiTheme="majorHAnsi" w:cstheme="majorHAnsi"/>
          <w:lang w:val="es-ES"/>
        </w:rPr>
        <w:t xml:space="preserve">, </w:t>
      </w:r>
      <w:r w:rsidRPr="00216DC9">
        <w:rPr>
          <w:rFonts w:asciiTheme="majorHAnsi" w:hAnsiTheme="majorHAnsi" w:cstheme="majorHAnsi"/>
          <w:lang w:val="es-ES"/>
        </w:rPr>
        <w:t>Coral García-Fernandez</w:t>
      </w:r>
      <w:r w:rsidR="00CF196E" w:rsidRPr="00CF196E">
        <w:rPr>
          <w:rFonts w:asciiTheme="majorHAnsi" w:hAnsiTheme="majorHAnsi" w:cstheme="majorHAnsi"/>
          <w:vertAlign w:val="superscript"/>
          <w:lang w:val="es-ES"/>
        </w:rPr>
        <w:t>1</w:t>
      </w:r>
      <w:r w:rsidRPr="00216DC9">
        <w:rPr>
          <w:rFonts w:asciiTheme="majorHAnsi" w:hAnsiTheme="majorHAnsi" w:cstheme="majorHAnsi"/>
          <w:lang w:val="es-ES"/>
        </w:rPr>
        <w:t>, Laura Olmo</w:t>
      </w:r>
      <w:r w:rsidR="00CF196E" w:rsidRPr="00CF196E">
        <w:rPr>
          <w:rFonts w:asciiTheme="majorHAnsi" w:hAnsiTheme="majorHAnsi" w:cstheme="majorHAnsi"/>
          <w:vertAlign w:val="superscript"/>
          <w:lang w:val="es-ES"/>
        </w:rPr>
        <w:t>1</w:t>
      </w:r>
      <w:r w:rsidRPr="00216DC9">
        <w:rPr>
          <w:rFonts w:asciiTheme="majorHAnsi" w:hAnsiTheme="majorHAnsi" w:cstheme="majorHAnsi"/>
          <w:lang w:val="es-ES"/>
        </w:rPr>
        <w:t>, Mar</w:t>
      </w:r>
      <w:r w:rsidR="00C85DA5" w:rsidRPr="00216DC9">
        <w:rPr>
          <w:rFonts w:asciiTheme="majorHAnsi" w:hAnsiTheme="majorHAnsi" w:cstheme="majorHAnsi"/>
          <w:lang w:val="es-ES"/>
        </w:rPr>
        <w:t>í</w:t>
      </w:r>
      <w:r w:rsidRPr="00216DC9">
        <w:rPr>
          <w:rFonts w:asciiTheme="majorHAnsi" w:hAnsiTheme="majorHAnsi" w:cstheme="majorHAnsi"/>
          <w:lang w:val="es-ES"/>
        </w:rPr>
        <w:t xml:space="preserve">a </w:t>
      </w:r>
      <w:proofErr w:type="spellStart"/>
      <w:r w:rsidRPr="00216DC9">
        <w:rPr>
          <w:rFonts w:asciiTheme="majorHAnsi" w:hAnsiTheme="majorHAnsi" w:cstheme="majorHAnsi"/>
          <w:lang w:val="es-ES"/>
        </w:rPr>
        <w:t>Stampa</w:t>
      </w:r>
      <w:proofErr w:type="spellEnd"/>
      <w:r w:rsidR="00C85DA5" w:rsidRPr="00216DC9">
        <w:rPr>
          <w:rFonts w:asciiTheme="majorHAnsi" w:hAnsiTheme="majorHAnsi" w:cstheme="majorHAnsi"/>
          <w:lang w:val="es-ES"/>
        </w:rPr>
        <w:t>-López</w:t>
      </w:r>
      <w:r w:rsidR="00FE39A4" w:rsidRPr="00216DC9">
        <w:rPr>
          <w:rFonts w:asciiTheme="majorHAnsi" w:hAnsiTheme="majorHAnsi" w:cstheme="majorHAnsi"/>
          <w:lang w:val="es-ES"/>
        </w:rPr>
        <w:t xml:space="preserve"> P</w:t>
      </w:r>
      <w:r w:rsidR="00C85DA5" w:rsidRPr="00216DC9">
        <w:rPr>
          <w:rFonts w:asciiTheme="majorHAnsi" w:hAnsiTheme="majorHAnsi" w:cstheme="majorHAnsi"/>
          <w:lang w:val="es-ES"/>
        </w:rPr>
        <w:t>into</w:t>
      </w:r>
      <w:r w:rsidR="00CF196E" w:rsidRPr="00CF196E">
        <w:rPr>
          <w:rFonts w:asciiTheme="majorHAnsi" w:hAnsiTheme="majorHAnsi" w:cstheme="majorHAnsi"/>
          <w:vertAlign w:val="superscript"/>
          <w:lang w:val="es-ES"/>
        </w:rPr>
        <w:t>1</w:t>
      </w:r>
      <w:r w:rsidRPr="00216DC9">
        <w:rPr>
          <w:rFonts w:asciiTheme="majorHAnsi" w:hAnsiTheme="majorHAnsi" w:cstheme="majorHAnsi"/>
          <w:lang w:val="es-ES"/>
        </w:rPr>
        <w:t>, Mar</w:t>
      </w:r>
      <w:r w:rsidR="00FE39A4" w:rsidRPr="00216DC9">
        <w:rPr>
          <w:rFonts w:asciiTheme="majorHAnsi" w:hAnsiTheme="majorHAnsi" w:cstheme="majorHAnsi"/>
          <w:lang w:val="es-ES"/>
        </w:rPr>
        <w:t>í</w:t>
      </w:r>
      <w:r w:rsidRPr="00216DC9">
        <w:rPr>
          <w:rFonts w:asciiTheme="majorHAnsi" w:hAnsiTheme="majorHAnsi" w:cstheme="majorHAnsi"/>
          <w:lang w:val="es-ES"/>
        </w:rPr>
        <w:t>a Navalón</w:t>
      </w:r>
      <w:r w:rsidR="00FE39A4" w:rsidRPr="00216DC9">
        <w:rPr>
          <w:rFonts w:asciiTheme="majorHAnsi" w:hAnsiTheme="majorHAnsi" w:cstheme="majorHAnsi"/>
          <w:lang w:val="es-ES"/>
        </w:rPr>
        <w:t>-López</w:t>
      </w:r>
      <w:r w:rsidR="00CF196E" w:rsidRPr="00CF196E">
        <w:rPr>
          <w:rFonts w:asciiTheme="majorHAnsi" w:hAnsiTheme="majorHAnsi" w:cstheme="majorHAnsi"/>
          <w:vertAlign w:val="superscript"/>
          <w:lang w:val="es-ES"/>
        </w:rPr>
        <w:t>1</w:t>
      </w:r>
      <w:r w:rsidRPr="00216DC9">
        <w:rPr>
          <w:rFonts w:asciiTheme="majorHAnsi" w:hAnsiTheme="majorHAnsi" w:cstheme="majorHAnsi"/>
          <w:lang w:val="es-ES"/>
        </w:rPr>
        <w:t>, Marta Guerra-Rebollo</w:t>
      </w:r>
      <w:r w:rsidR="00CF196E" w:rsidRPr="00CF196E">
        <w:rPr>
          <w:rFonts w:asciiTheme="majorHAnsi" w:hAnsiTheme="majorHAnsi" w:cstheme="majorHAnsi"/>
          <w:vertAlign w:val="superscript"/>
          <w:lang w:val="es-ES"/>
        </w:rPr>
        <w:t>1</w:t>
      </w:r>
      <w:r w:rsidRPr="00216DC9">
        <w:rPr>
          <w:rFonts w:asciiTheme="majorHAnsi" w:hAnsiTheme="majorHAnsi" w:cstheme="majorHAnsi"/>
          <w:lang w:val="es-ES"/>
        </w:rPr>
        <w:t>, Salvador Borrós</w:t>
      </w:r>
      <w:r w:rsidR="00CF196E" w:rsidRPr="00CF196E">
        <w:rPr>
          <w:rFonts w:asciiTheme="majorHAnsi" w:hAnsiTheme="majorHAnsi" w:cstheme="majorHAnsi"/>
          <w:vertAlign w:val="superscript"/>
          <w:lang w:val="es-ES"/>
        </w:rPr>
        <w:t>1</w:t>
      </w:r>
      <w:r w:rsidR="00B37645" w:rsidRPr="00793CB0">
        <w:rPr>
          <w:rFonts w:asciiTheme="majorHAnsi" w:hAnsiTheme="majorHAnsi" w:cstheme="majorHAnsi"/>
          <w:lang w:val="es-ES"/>
        </w:rPr>
        <w:t>*</w:t>
      </w:r>
    </w:p>
    <w:p w14:paraId="141ABDE5" w14:textId="7B001A2A" w:rsidR="006E4797" w:rsidRPr="00216DC9" w:rsidRDefault="006E4797" w:rsidP="00216DC9">
      <w:pPr>
        <w:pBdr>
          <w:top w:val="nil"/>
          <w:left w:val="nil"/>
          <w:bottom w:val="nil"/>
          <w:right w:val="nil"/>
          <w:between w:val="nil"/>
        </w:pBdr>
        <w:rPr>
          <w:rFonts w:asciiTheme="majorHAnsi" w:hAnsiTheme="majorHAnsi" w:cstheme="majorHAnsi"/>
          <w:color w:val="000000"/>
          <w:lang w:val="es-ES"/>
        </w:rPr>
      </w:pPr>
    </w:p>
    <w:p w14:paraId="4DF8AD20" w14:textId="7D71069D" w:rsidR="00473668" w:rsidRPr="00216DC9" w:rsidRDefault="00CF196E" w:rsidP="00216DC9">
      <w:pPr>
        <w:pBdr>
          <w:top w:val="nil"/>
          <w:left w:val="nil"/>
          <w:bottom w:val="nil"/>
          <w:right w:val="nil"/>
          <w:between w:val="nil"/>
        </w:pBdr>
        <w:rPr>
          <w:rFonts w:asciiTheme="majorHAnsi" w:hAnsiTheme="majorHAnsi" w:cstheme="majorHAnsi"/>
          <w:color w:val="000000"/>
          <w:lang w:val="es-ES"/>
        </w:rPr>
      </w:pPr>
      <w:r w:rsidRPr="00CF196E">
        <w:rPr>
          <w:rFonts w:asciiTheme="majorHAnsi" w:hAnsiTheme="majorHAnsi" w:cstheme="majorHAnsi"/>
          <w:color w:val="000000"/>
          <w:vertAlign w:val="superscript"/>
          <w:lang w:val="es-ES"/>
        </w:rPr>
        <w:t>1</w:t>
      </w:r>
      <w:r w:rsidR="00473668" w:rsidRPr="00216DC9">
        <w:rPr>
          <w:rFonts w:asciiTheme="majorHAnsi" w:hAnsiTheme="majorHAnsi" w:cstheme="majorHAnsi"/>
          <w:color w:val="000000"/>
          <w:lang w:val="es-ES"/>
        </w:rPr>
        <w:t xml:space="preserve">Grup </w:t>
      </w:r>
      <w:proofErr w:type="spellStart"/>
      <w:r w:rsidR="00473668" w:rsidRPr="00216DC9">
        <w:rPr>
          <w:rFonts w:asciiTheme="majorHAnsi" w:hAnsiTheme="majorHAnsi" w:cstheme="majorHAnsi"/>
          <w:color w:val="000000"/>
          <w:lang w:val="es-ES"/>
        </w:rPr>
        <w:t>d’Enginyeria</w:t>
      </w:r>
      <w:proofErr w:type="spellEnd"/>
      <w:r w:rsidR="00473668" w:rsidRPr="00216DC9">
        <w:rPr>
          <w:rFonts w:asciiTheme="majorHAnsi" w:hAnsiTheme="majorHAnsi" w:cstheme="majorHAnsi"/>
          <w:color w:val="000000"/>
          <w:lang w:val="es-ES"/>
        </w:rPr>
        <w:t xml:space="preserve"> de </w:t>
      </w:r>
      <w:proofErr w:type="spellStart"/>
      <w:r w:rsidR="00473668" w:rsidRPr="00216DC9">
        <w:rPr>
          <w:rFonts w:asciiTheme="majorHAnsi" w:hAnsiTheme="majorHAnsi" w:cstheme="majorHAnsi"/>
          <w:color w:val="000000"/>
          <w:lang w:val="es-ES"/>
        </w:rPr>
        <w:t>Materials</w:t>
      </w:r>
      <w:proofErr w:type="spellEnd"/>
      <w:r w:rsidR="00473668" w:rsidRPr="00216DC9">
        <w:rPr>
          <w:rFonts w:asciiTheme="majorHAnsi" w:hAnsiTheme="majorHAnsi" w:cstheme="majorHAnsi"/>
          <w:color w:val="000000"/>
          <w:lang w:val="es-ES"/>
        </w:rPr>
        <w:t xml:space="preserve"> (</w:t>
      </w:r>
      <w:proofErr w:type="spellStart"/>
      <w:r w:rsidR="00473668" w:rsidRPr="00216DC9">
        <w:rPr>
          <w:rFonts w:asciiTheme="majorHAnsi" w:hAnsiTheme="majorHAnsi" w:cstheme="majorHAnsi"/>
          <w:color w:val="000000"/>
          <w:lang w:val="es-ES"/>
        </w:rPr>
        <w:t>Gemat</w:t>
      </w:r>
      <w:proofErr w:type="spellEnd"/>
      <w:r w:rsidR="00473668" w:rsidRPr="00216DC9">
        <w:rPr>
          <w:rFonts w:asciiTheme="majorHAnsi" w:hAnsiTheme="majorHAnsi" w:cstheme="majorHAnsi"/>
          <w:color w:val="000000"/>
          <w:lang w:val="es-ES"/>
        </w:rPr>
        <w:t xml:space="preserve">), </w:t>
      </w:r>
      <w:proofErr w:type="spellStart"/>
      <w:r w:rsidR="00473668" w:rsidRPr="00216DC9">
        <w:rPr>
          <w:rFonts w:asciiTheme="majorHAnsi" w:hAnsiTheme="majorHAnsi" w:cstheme="majorHAnsi"/>
          <w:color w:val="000000"/>
          <w:lang w:val="es-ES"/>
        </w:rPr>
        <w:t>Institut</w:t>
      </w:r>
      <w:proofErr w:type="spellEnd"/>
      <w:r w:rsidR="00473668" w:rsidRPr="00216DC9">
        <w:rPr>
          <w:rFonts w:asciiTheme="majorHAnsi" w:hAnsiTheme="majorHAnsi" w:cstheme="majorHAnsi"/>
          <w:color w:val="000000"/>
          <w:lang w:val="es-ES"/>
        </w:rPr>
        <w:t xml:space="preserve"> </w:t>
      </w:r>
      <w:proofErr w:type="spellStart"/>
      <w:r w:rsidR="00473668" w:rsidRPr="00216DC9">
        <w:rPr>
          <w:rFonts w:asciiTheme="majorHAnsi" w:hAnsiTheme="majorHAnsi" w:cstheme="majorHAnsi"/>
          <w:color w:val="000000"/>
          <w:lang w:val="es-ES"/>
        </w:rPr>
        <w:t>Químic</w:t>
      </w:r>
      <w:proofErr w:type="spellEnd"/>
      <w:r w:rsidR="00473668" w:rsidRPr="00216DC9">
        <w:rPr>
          <w:rFonts w:asciiTheme="majorHAnsi" w:hAnsiTheme="majorHAnsi" w:cstheme="majorHAnsi"/>
          <w:color w:val="000000"/>
          <w:lang w:val="es-ES"/>
        </w:rPr>
        <w:t xml:space="preserve"> de Sarrià (IQS), </w:t>
      </w:r>
      <w:proofErr w:type="spellStart"/>
      <w:r w:rsidR="00473668" w:rsidRPr="00216DC9">
        <w:rPr>
          <w:rFonts w:asciiTheme="majorHAnsi" w:hAnsiTheme="majorHAnsi" w:cstheme="majorHAnsi"/>
          <w:color w:val="000000"/>
          <w:lang w:val="es-ES"/>
        </w:rPr>
        <w:t>Universitat</w:t>
      </w:r>
      <w:proofErr w:type="spellEnd"/>
      <w:r w:rsidR="00473668" w:rsidRPr="00216DC9">
        <w:rPr>
          <w:rFonts w:asciiTheme="majorHAnsi" w:hAnsiTheme="majorHAnsi" w:cstheme="majorHAnsi"/>
          <w:color w:val="000000"/>
          <w:lang w:val="es-ES"/>
        </w:rPr>
        <w:t xml:space="preserve"> Ramon Llull (URL)</w:t>
      </w:r>
    </w:p>
    <w:p w14:paraId="7318203A" w14:textId="77777777" w:rsidR="00473668" w:rsidRPr="00216DC9" w:rsidRDefault="00473668" w:rsidP="00216DC9">
      <w:pPr>
        <w:pBdr>
          <w:top w:val="nil"/>
          <w:left w:val="nil"/>
          <w:bottom w:val="nil"/>
          <w:right w:val="nil"/>
          <w:between w:val="nil"/>
        </w:pBdr>
        <w:rPr>
          <w:rFonts w:asciiTheme="majorHAnsi" w:hAnsiTheme="majorHAnsi" w:cstheme="majorHAnsi"/>
          <w:color w:val="000000"/>
          <w:lang w:val="es-ES"/>
        </w:rPr>
      </w:pPr>
    </w:p>
    <w:p w14:paraId="28BE49FE" w14:textId="77777777" w:rsidR="00793CB0" w:rsidRPr="00C70F99" w:rsidRDefault="00793CB0" w:rsidP="00793CB0">
      <w:pPr>
        <w:rPr>
          <w:lang w:val="es-ES"/>
        </w:rPr>
      </w:pPr>
      <w:r w:rsidRPr="00C70F99">
        <w:rPr>
          <w:lang w:val="es-ES"/>
        </w:rPr>
        <w:t xml:space="preserve">Email </w:t>
      </w:r>
      <w:proofErr w:type="spellStart"/>
      <w:r w:rsidRPr="00C70F99">
        <w:rPr>
          <w:lang w:val="es-ES"/>
        </w:rPr>
        <w:t>addresses</w:t>
      </w:r>
      <w:proofErr w:type="spellEnd"/>
      <w:r w:rsidRPr="00C70F99">
        <w:rPr>
          <w:lang w:val="es-ES"/>
        </w:rPr>
        <w:t xml:space="preserve"> </w:t>
      </w:r>
      <w:proofErr w:type="spellStart"/>
      <w:r w:rsidRPr="00C70F99">
        <w:rPr>
          <w:lang w:val="es-ES"/>
        </w:rPr>
        <w:t>of</w:t>
      </w:r>
      <w:proofErr w:type="spellEnd"/>
      <w:r w:rsidRPr="00C70F99">
        <w:rPr>
          <w:lang w:val="es-ES"/>
        </w:rPr>
        <w:t xml:space="preserve"> </w:t>
      </w:r>
      <w:proofErr w:type="spellStart"/>
      <w:r w:rsidRPr="00C70F99">
        <w:rPr>
          <w:lang w:val="es-ES"/>
        </w:rPr>
        <w:t>the</w:t>
      </w:r>
      <w:proofErr w:type="spellEnd"/>
      <w:r w:rsidRPr="00C70F99">
        <w:rPr>
          <w:lang w:val="es-ES"/>
        </w:rPr>
        <w:t xml:space="preserve"> </w:t>
      </w:r>
      <w:proofErr w:type="spellStart"/>
      <w:r w:rsidRPr="00C70F99">
        <w:rPr>
          <w:lang w:val="es-ES"/>
        </w:rPr>
        <w:t>authors</w:t>
      </w:r>
      <w:proofErr w:type="spellEnd"/>
      <w:r w:rsidRPr="00C70F99">
        <w:rPr>
          <w:lang w:val="es-ES"/>
        </w:rPr>
        <w:t>:</w:t>
      </w:r>
    </w:p>
    <w:p w14:paraId="6F358CAA" w14:textId="0FA74CB2" w:rsidR="00793CB0" w:rsidRDefault="00793CB0" w:rsidP="00216DC9">
      <w:pPr>
        <w:rPr>
          <w:rFonts w:asciiTheme="majorHAnsi" w:hAnsiTheme="majorHAnsi" w:cstheme="majorHAnsi"/>
          <w:lang w:val="es-ES"/>
        </w:rPr>
      </w:pPr>
      <w:r w:rsidRPr="00216DC9">
        <w:rPr>
          <w:rFonts w:asciiTheme="majorHAnsi" w:hAnsiTheme="majorHAnsi" w:cstheme="majorHAnsi"/>
          <w:lang w:val="es-ES"/>
        </w:rPr>
        <w:t xml:space="preserve">Cristina </w:t>
      </w:r>
      <w:proofErr w:type="spellStart"/>
      <w:r w:rsidRPr="00216DC9">
        <w:rPr>
          <w:rFonts w:asciiTheme="majorHAnsi" w:hAnsiTheme="majorHAnsi" w:cstheme="majorHAnsi"/>
          <w:lang w:val="es-ES"/>
        </w:rPr>
        <w:t>Fornaguera</w:t>
      </w:r>
      <w:proofErr w:type="spellEnd"/>
      <w:r>
        <w:rPr>
          <w:rFonts w:asciiTheme="majorHAnsi" w:hAnsiTheme="majorHAnsi" w:cstheme="majorHAnsi"/>
          <w:lang w:val="es-ES"/>
        </w:rPr>
        <w:tab/>
      </w:r>
      <w:r>
        <w:rPr>
          <w:rFonts w:asciiTheme="majorHAnsi" w:hAnsiTheme="majorHAnsi" w:cstheme="majorHAnsi"/>
          <w:lang w:val="es-ES"/>
        </w:rPr>
        <w:tab/>
        <w:t>(</w:t>
      </w:r>
      <w:hyperlink r:id="rId8" w:history="1">
        <w:r w:rsidRPr="00C57862">
          <w:rPr>
            <w:rStyle w:val="Hyperlink"/>
            <w:rFonts w:asciiTheme="majorHAnsi" w:hAnsiTheme="majorHAnsi" w:cstheme="majorHAnsi"/>
            <w:lang w:val="es-ES"/>
          </w:rPr>
          <w:t>Cristina.fornaguera@iqs.url.edu</w:t>
        </w:r>
      </w:hyperlink>
      <w:r>
        <w:rPr>
          <w:rStyle w:val="Hyperlink"/>
          <w:rFonts w:asciiTheme="majorHAnsi" w:hAnsiTheme="majorHAnsi" w:cstheme="majorHAnsi"/>
          <w:lang w:val="es-ES"/>
        </w:rPr>
        <w:t>)</w:t>
      </w:r>
    </w:p>
    <w:p w14:paraId="7505F95B" w14:textId="7F1900EB" w:rsidR="00D76462" w:rsidRPr="00216DC9" w:rsidRDefault="008652BB" w:rsidP="00216DC9">
      <w:pPr>
        <w:rPr>
          <w:rFonts w:asciiTheme="majorHAnsi" w:hAnsiTheme="majorHAnsi" w:cstheme="majorHAnsi"/>
          <w:bCs/>
          <w:lang w:val="es-ES"/>
        </w:rPr>
      </w:pPr>
      <w:r w:rsidRPr="00216DC9">
        <w:rPr>
          <w:rFonts w:asciiTheme="majorHAnsi" w:hAnsiTheme="majorHAnsi" w:cstheme="majorHAnsi"/>
          <w:lang w:val="es-ES"/>
        </w:rPr>
        <w:t>Marta Díaz-Caballero</w:t>
      </w:r>
      <w:r w:rsidRPr="00AA5E9E">
        <w:rPr>
          <w:rFonts w:asciiTheme="majorHAnsi" w:hAnsiTheme="majorHAnsi" w:cstheme="majorHAnsi"/>
          <w:lang w:val="es-ES"/>
        </w:rPr>
        <w:tab/>
      </w:r>
      <w:r w:rsidRPr="00AA5E9E">
        <w:rPr>
          <w:rFonts w:asciiTheme="majorHAnsi" w:hAnsiTheme="majorHAnsi" w:cstheme="majorHAnsi"/>
          <w:lang w:val="es-ES"/>
        </w:rPr>
        <w:tab/>
        <w:t>(</w:t>
      </w:r>
      <w:hyperlink r:id="rId9" w:history="1">
        <w:r w:rsidRPr="00C57862">
          <w:rPr>
            <w:rStyle w:val="Hyperlink"/>
            <w:rFonts w:asciiTheme="majorHAnsi" w:hAnsiTheme="majorHAnsi" w:cstheme="majorHAnsi"/>
            <w:bCs/>
            <w:lang w:val="es-ES"/>
          </w:rPr>
          <w:t>marta.diazc@iqs.url.edu</w:t>
        </w:r>
      </w:hyperlink>
      <w:r>
        <w:rPr>
          <w:rFonts w:asciiTheme="majorHAnsi" w:hAnsiTheme="majorHAnsi" w:cstheme="majorHAnsi"/>
          <w:bCs/>
          <w:lang w:val="es-ES"/>
        </w:rPr>
        <w:t>)</w:t>
      </w:r>
    </w:p>
    <w:p w14:paraId="670906BC" w14:textId="7D453DB7" w:rsidR="00B83533" w:rsidRPr="00216DC9" w:rsidRDefault="00065578" w:rsidP="00216DC9">
      <w:pPr>
        <w:rPr>
          <w:rFonts w:asciiTheme="majorHAnsi" w:hAnsiTheme="majorHAnsi" w:cstheme="majorHAnsi"/>
          <w:bCs/>
          <w:lang w:val="es-ES"/>
        </w:rPr>
      </w:pPr>
      <w:r w:rsidRPr="00216DC9">
        <w:rPr>
          <w:rFonts w:asciiTheme="majorHAnsi" w:hAnsiTheme="majorHAnsi" w:cstheme="majorHAnsi"/>
          <w:lang w:val="es-ES"/>
        </w:rPr>
        <w:t>Coral García-</w:t>
      </w:r>
      <w:proofErr w:type="spellStart"/>
      <w:r w:rsidRPr="00216DC9">
        <w:rPr>
          <w:rFonts w:asciiTheme="majorHAnsi" w:hAnsiTheme="majorHAnsi" w:cstheme="majorHAnsi"/>
          <w:lang w:val="es-ES"/>
        </w:rPr>
        <w:t>Fernandez</w:t>
      </w:r>
      <w:proofErr w:type="spellEnd"/>
      <w:r w:rsidRPr="00AA5E9E">
        <w:rPr>
          <w:rFonts w:asciiTheme="majorHAnsi" w:hAnsiTheme="majorHAnsi" w:cstheme="majorHAnsi"/>
          <w:lang w:val="es-ES"/>
        </w:rPr>
        <w:tab/>
        <w:t>(</w:t>
      </w:r>
      <w:hyperlink r:id="rId10" w:history="1">
        <w:r w:rsidRPr="00C57862">
          <w:rPr>
            <w:rStyle w:val="Hyperlink"/>
            <w:rFonts w:asciiTheme="majorHAnsi" w:hAnsiTheme="majorHAnsi" w:cstheme="majorHAnsi"/>
            <w:bCs/>
            <w:lang w:val="es-ES"/>
          </w:rPr>
          <w:t>coralgarciaf@iqs.url.edu</w:t>
        </w:r>
      </w:hyperlink>
      <w:r>
        <w:rPr>
          <w:rStyle w:val="Hyperlink"/>
          <w:rFonts w:asciiTheme="majorHAnsi" w:hAnsiTheme="majorHAnsi" w:cstheme="majorHAnsi"/>
          <w:bCs/>
          <w:lang w:val="es-ES"/>
        </w:rPr>
        <w:t>)</w:t>
      </w:r>
    </w:p>
    <w:p w14:paraId="7BDEAFBD" w14:textId="645D898B" w:rsidR="00B83533" w:rsidRPr="00216DC9" w:rsidRDefault="00065578" w:rsidP="00216DC9">
      <w:pPr>
        <w:rPr>
          <w:rFonts w:asciiTheme="majorHAnsi" w:hAnsiTheme="majorHAnsi" w:cstheme="majorHAnsi"/>
          <w:bCs/>
          <w:lang w:val="es-ES"/>
        </w:rPr>
      </w:pPr>
      <w:r w:rsidRPr="00216DC9">
        <w:rPr>
          <w:rFonts w:asciiTheme="majorHAnsi" w:hAnsiTheme="majorHAnsi" w:cstheme="majorHAnsi"/>
          <w:lang w:val="es-ES"/>
        </w:rPr>
        <w:t>Laura Olmo</w:t>
      </w:r>
      <w:r w:rsidRPr="00AA5E9E">
        <w:rPr>
          <w:rFonts w:asciiTheme="majorHAnsi" w:hAnsiTheme="majorHAnsi" w:cstheme="majorHAnsi"/>
          <w:lang w:val="es-ES"/>
        </w:rPr>
        <w:tab/>
      </w:r>
      <w:r w:rsidRPr="00AA5E9E">
        <w:rPr>
          <w:rFonts w:asciiTheme="majorHAnsi" w:hAnsiTheme="majorHAnsi" w:cstheme="majorHAnsi"/>
          <w:lang w:val="es-ES"/>
        </w:rPr>
        <w:tab/>
      </w:r>
      <w:r w:rsidRPr="00AA5E9E">
        <w:rPr>
          <w:rFonts w:asciiTheme="majorHAnsi" w:hAnsiTheme="majorHAnsi" w:cstheme="majorHAnsi"/>
          <w:lang w:val="es-ES"/>
        </w:rPr>
        <w:tab/>
        <w:t>(</w:t>
      </w:r>
      <w:hyperlink r:id="rId11" w:history="1">
        <w:r w:rsidRPr="00C57862">
          <w:rPr>
            <w:rStyle w:val="Hyperlink"/>
            <w:rFonts w:asciiTheme="majorHAnsi" w:hAnsiTheme="majorHAnsi" w:cstheme="majorHAnsi"/>
            <w:bCs/>
            <w:lang w:val="es-ES"/>
          </w:rPr>
          <w:t>laura.olmo@iqs.url.edu</w:t>
        </w:r>
      </w:hyperlink>
      <w:r>
        <w:rPr>
          <w:rStyle w:val="Hyperlink"/>
          <w:rFonts w:asciiTheme="majorHAnsi" w:hAnsiTheme="majorHAnsi" w:cstheme="majorHAnsi"/>
          <w:bCs/>
          <w:lang w:val="es-ES"/>
        </w:rPr>
        <w:t>)</w:t>
      </w:r>
    </w:p>
    <w:p w14:paraId="748F7560" w14:textId="73728145" w:rsidR="00B83533" w:rsidRPr="00216DC9" w:rsidRDefault="00065578" w:rsidP="00216DC9">
      <w:pPr>
        <w:rPr>
          <w:rFonts w:asciiTheme="majorHAnsi" w:hAnsiTheme="majorHAnsi" w:cstheme="majorHAnsi"/>
          <w:bCs/>
          <w:lang w:val="es-ES"/>
        </w:rPr>
      </w:pPr>
      <w:r w:rsidRPr="00216DC9">
        <w:rPr>
          <w:rFonts w:asciiTheme="majorHAnsi" w:hAnsiTheme="majorHAnsi" w:cstheme="majorHAnsi"/>
          <w:lang w:val="es-ES"/>
        </w:rPr>
        <w:t xml:space="preserve">María </w:t>
      </w:r>
      <w:proofErr w:type="spellStart"/>
      <w:r w:rsidRPr="00216DC9">
        <w:rPr>
          <w:rFonts w:asciiTheme="majorHAnsi" w:hAnsiTheme="majorHAnsi" w:cstheme="majorHAnsi"/>
          <w:lang w:val="es-ES"/>
        </w:rPr>
        <w:t>Stampa</w:t>
      </w:r>
      <w:proofErr w:type="spellEnd"/>
      <w:r w:rsidRPr="00216DC9">
        <w:rPr>
          <w:rFonts w:asciiTheme="majorHAnsi" w:hAnsiTheme="majorHAnsi" w:cstheme="majorHAnsi"/>
          <w:lang w:val="es-ES"/>
        </w:rPr>
        <w:t>-López Pinto</w:t>
      </w:r>
      <w:r w:rsidRPr="00AA5E9E">
        <w:rPr>
          <w:rFonts w:asciiTheme="majorHAnsi" w:hAnsiTheme="majorHAnsi" w:cstheme="majorHAnsi"/>
          <w:lang w:val="es-ES"/>
        </w:rPr>
        <w:tab/>
        <w:t>(</w:t>
      </w:r>
      <w:hyperlink r:id="rId12" w:history="1">
        <w:r w:rsidRPr="00C57862">
          <w:rPr>
            <w:rStyle w:val="Hyperlink"/>
            <w:rFonts w:asciiTheme="majorHAnsi" w:hAnsiTheme="majorHAnsi" w:cstheme="majorHAnsi"/>
            <w:bCs/>
            <w:lang w:val="es-ES"/>
          </w:rPr>
          <w:t>mariastampal@iqs.url.edu</w:t>
        </w:r>
      </w:hyperlink>
      <w:r>
        <w:rPr>
          <w:rStyle w:val="Hyperlink"/>
          <w:rFonts w:asciiTheme="majorHAnsi" w:hAnsiTheme="majorHAnsi" w:cstheme="majorHAnsi"/>
          <w:bCs/>
          <w:lang w:val="es-ES"/>
        </w:rPr>
        <w:t>)</w:t>
      </w:r>
    </w:p>
    <w:p w14:paraId="2B60053E" w14:textId="0BE34848" w:rsidR="00B83533" w:rsidRPr="00216DC9" w:rsidRDefault="00065578" w:rsidP="00216DC9">
      <w:pPr>
        <w:rPr>
          <w:rFonts w:asciiTheme="majorHAnsi" w:hAnsiTheme="majorHAnsi" w:cstheme="majorHAnsi"/>
          <w:bCs/>
          <w:lang w:val="es-ES"/>
        </w:rPr>
      </w:pPr>
      <w:r w:rsidRPr="00216DC9">
        <w:rPr>
          <w:rFonts w:asciiTheme="majorHAnsi" w:hAnsiTheme="majorHAnsi" w:cstheme="majorHAnsi"/>
          <w:lang w:val="es-ES"/>
        </w:rPr>
        <w:t>María Navalón-López</w:t>
      </w:r>
      <w:r>
        <w:rPr>
          <w:rFonts w:asciiTheme="majorHAnsi" w:hAnsiTheme="majorHAnsi" w:cstheme="majorHAnsi"/>
          <w:lang w:val="es-ES"/>
        </w:rPr>
        <w:tab/>
      </w:r>
      <w:r w:rsidRPr="00AA5E9E">
        <w:rPr>
          <w:rFonts w:asciiTheme="majorHAnsi" w:hAnsiTheme="majorHAnsi" w:cstheme="majorHAnsi"/>
          <w:lang w:val="es-ES"/>
        </w:rPr>
        <w:tab/>
        <w:t>(</w:t>
      </w:r>
      <w:hyperlink r:id="rId13" w:history="1">
        <w:r w:rsidRPr="00C57862">
          <w:rPr>
            <w:rStyle w:val="Hyperlink"/>
            <w:rFonts w:asciiTheme="majorHAnsi" w:hAnsiTheme="majorHAnsi" w:cstheme="majorHAnsi"/>
            <w:bCs/>
            <w:lang w:val="es-ES"/>
          </w:rPr>
          <w:t>marianavalonl@iqs.url.edu</w:t>
        </w:r>
      </w:hyperlink>
      <w:r>
        <w:rPr>
          <w:rFonts w:asciiTheme="majorHAnsi" w:hAnsiTheme="majorHAnsi" w:cstheme="majorHAnsi"/>
          <w:bCs/>
          <w:lang w:val="es-ES"/>
        </w:rPr>
        <w:t>)</w:t>
      </w:r>
    </w:p>
    <w:p w14:paraId="23926601" w14:textId="0AD623DD" w:rsidR="00B83533" w:rsidRPr="00216DC9" w:rsidRDefault="00065578" w:rsidP="00216DC9">
      <w:pPr>
        <w:rPr>
          <w:rFonts w:asciiTheme="majorHAnsi" w:hAnsiTheme="majorHAnsi" w:cstheme="majorHAnsi"/>
          <w:bCs/>
          <w:lang w:val="es-ES"/>
        </w:rPr>
      </w:pPr>
      <w:r w:rsidRPr="00216DC9">
        <w:rPr>
          <w:rFonts w:asciiTheme="majorHAnsi" w:hAnsiTheme="majorHAnsi" w:cstheme="majorHAnsi"/>
          <w:lang w:val="es-ES"/>
        </w:rPr>
        <w:t>Marta Guerra-Rebollo</w:t>
      </w:r>
      <w:r w:rsidR="00EC0920">
        <w:rPr>
          <w:rFonts w:asciiTheme="majorHAnsi" w:hAnsiTheme="majorHAnsi" w:cstheme="majorHAnsi"/>
          <w:lang w:val="es-ES"/>
        </w:rPr>
        <w:tab/>
      </w:r>
      <w:r w:rsidRPr="00AA5E9E">
        <w:rPr>
          <w:rFonts w:asciiTheme="majorHAnsi" w:hAnsiTheme="majorHAnsi" w:cstheme="majorHAnsi"/>
          <w:lang w:val="es-ES"/>
        </w:rPr>
        <w:tab/>
        <w:t>(</w:t>
      </w:r>
      <w:hyperlink r:id="rId14" w:history="1">
        <w:r w:rsidRPr="00C57862">
          <w:rPr>
            <w:rStyle w:val="Hyperlink"/>
            <w:rFonts w:asciiTheme="majorHAnsi" w:hAnsiTheme="majorHAnsi" w:cstheme="majorHAnsi"/>
            <w:bCs/>
            <w:lang w:val="es-ES"/>
          </w:rPr>
          <w:t>marta.guerra@iqs.url.edu</w:t>
        </w:r>
      </w:hyperlink>
      <w:r>
        <w:rPr>
          <w:rStyle w:val="Hyperlink"/>
          <w:rFonts w:asciiTheme="majorHAnsi" w:hAnsiTheme="majorHAnsi" w:cstheme="majorHAnsi"/>
          <w:bCs/>
          <w:lang w:val="es-ES"/>
        </w:rPr>
        <w:t>)</w:t>
      </w:r>
    </w:p>
    <w:p w14:paraId="5BD14531" w14:textId="542A890F" w:rsidR="00793CB0" w:rsidRPr="00B37645" w:rsidRDefault="00793CB0" w:rsidP="00793CB0">
      <w:pPr>
        <w:rPr>
          <w:rFonts w:asciiTheme="majorHAnsi" w:hAnsiTheme="majorHAnsi" w:cstheme="majorHAnsi"/>
          <w:lang w:val="es-ES"/>
        </w:rPr>
      </w:pPr>
      <w:r w:rsidRPr="00216DC9">
        <w:rPr>
          <w:rFonts w:asciiTheme="majorHAnsi" w:hAnsiTheme="majorHAnsi" w:cstheme="majorHAnsi"/>
          <w:lang w:val="es-ES"/>
        </w:rPr>
        <w:t xml:space="preserve">Salvador </w:t>
      </w:r>
      <w:proofErr w:type="spellStart"/>
      <w:r w:rsidRPr="00216DC9">
        <w:rPr>
          <w:rFonts w:asciiTheme="majorHAnsi" w:hAnsiTheme="majorHAnsi" w:cstheme="majorHAnsi"/>
          <w:lang w:val="es-ES"/>
        </w:rPr>
        <w:t>Borrós</w:t>
      </w:r>
      <w:proofErr w:type="spellEnd"/>
      <w:r>
        <w:rPr>
          <w:rFonts w:asciiTheme="majorHAnsi" w:hAnsiTheme="majorHAnsi" w:cstheme="majorHAnsi"/>
          <w:lang w:val="es-ES"/>
        </w:rPr>
        <w:tab/>
      </w:r>
      <w:r>
        <w:rPr>
          <w:rFonts w:asciiTheme="majorHAnsi" w:hAnsiTheme="majorHAnsi" w:cstheme="majorHAnsi"/>
          <w:lang w:val="es-ES"/>
        </w:rPr>
        <w:tab/>
        <w:t>(</w:t>
      </w:r>
      <w:hyperlink r:id="rId15" w:history="1">
        <w:r w:rsidRPr="00C57862">
          <w:rPr>
            <w:rStyle w:val="Hyperlink"/>
            <w:rFonts w:asciiTheme="majorHAnsi" w:hAnsiTheme="majorHAnsi" w:cstheme="majorHAnsi"/>
            <w:lang w:val="es-ES"/>
          </w:rPr>
          <w:t>Salvador.borros@iqs.url.edu</w:t>
        </w:r>
      </w:hyperlink>
      <w:r>
        <w:rPr>
          <w:rStyle w:val="Hyperlink"/>
          <w:rFonts w:asciiTheme="majorHAnsi" w:hAnsiTheme="majorHAnsi" w:cstheme="majorHAnsi"/>
          <w:lang w:val="es-ES"/>
        </w:rPr>
        <w:t>)</w:t>
      </w:r>
    </w:p>
    <w:p w14:paraId="1EFE33BA" w14:textId="77777777" w:rsidR="00B83533" w:rsidRPr="00216DC9" w:rsidRDefault="00B83533" w:rsidP="00216DC9">
      <w:pPr>
        <w:rPr>
          <w:rFonts w:asciiTheme="majorHAnsi" w:hAnsiTheme="majorHAnsi" w:cstheme="majorHAnsi"/>
          <w:bCs/>
          <w:lang w:val="es-ES"/>
        </w:rPr>
      </w:pPr>
    </w:p>
    <w:p w14:paraId="0ED30688" w14:textId="77777777" w:rsidR="00793CB0" w:rsidRPr="009F06AA" w:rsidRDefault="00793CB0" w:rsidP="00793CB0">
      <w:pPr>
        <w:rPr>
          <w:color w:val="000000" w:themeColor="text1"/>
        </w:rPr>
      </w:pPr>
      <w:r w:rsidRPr="009F06AA">
        <w:rPr>
          <w:color w:val="000000" w:themeColor="text1"/>
        </w:rPr>
        <w:t>*Email address</w:t>
      </w:r>
      <w:r>
        <w:rPr>
          <w:color w:val="000000" w:themeColor="text1"/>
        </w:rPr>
        <w:t>es</w:t>
      </w:r>
      <w:r w:rsidRPr="009F06AA">
        <w:rPr>
          <w:color w:val="000000" w:themeColor="text1"/>
        </w:rPr>
        <w:t xml:space="preserve"> of the corresponding author</w:t>
      </w:r>
      <w:r>
        <w:rPr>
          <w:color w:val="000000" w:themeColor="text1"/>
        </w:rPr>
        <w:t>s</w:t>
      </w:r>
      <w:r w:rsidRPr="009F06AA">
        <w:rPr>
          <w:color w:val="000000" w:themeColor="text1"/>
        </w:rPr>
        <w:t>:</w:t>
      </w:r>
    </w:p>
    <w:p w14:paraId="50AE4919" w14:textId="77777777" w:rsidR="00793CB0" w:rsidRDefault="00793CB0" w:rsidP="00793CB0">
      <w:pPr>
        <w:rPr>
          <w:rFonts w:asciiTheme="majorHAnsi" w:hAnsiTheme="majorHAnsi" w:cstheme="majorHAnsi"/>
          <w:lang w:val="es-ES"/>
        </w:rPr>
      </w:pPr>
      <w:r w:rsidRPr="00216DC9">
        <w:rPr>
          <w:rFonts w:asciiTheme="majorHAnsi" w:hAnsiTheme="majorHAnsi" w:cstheme="majorHAnsi"/>
          <w:lang w:val="es-ES"/>
        </w:rPr>
        <w:t xml:space="preserve">Cristina </w:t>
      </w:r>
      <w:proofErr w:type="spellStart"/>
      <w:r w:rsidRPr="00216DC9">
        <w:rPr>
          <w:rFonts w:asciiTheme="majorHAnsi" w:hAnsiTheme="majorHAnsi" w:cstheme="majorHAnsi"/>
          <w:lang w:val="es-ES"/>
        </w:rPr>
        <w:t>Fornaguera</w:t>
      </w:r>
      <w:proofErr w:type="spellEnd"/>
      <w:r>
        <w:rPr>
          <w:rFonts w:asciiTheme="majorHAnsi" w:hAnsiTheme="majorHAnsi" w:cstheme="majorHAnsi"/>
          <w:lang w:val="es-ES"/>
        </w:rPr>
        <w:tab/>
      </w:r>
      <w:r>
        <w:rPr>
          <w:rFonts w:asciiTheme="majorHAnsi" w:hAnsiTheme="majorHAnsi" w:cstheme="majorHAnsi"/>
          <w:lang w:val="es-ES"/>
        </w:rPr>
        <w:tab/>
        <w:t>(</w:t>
      </w:r>
      <w:hyperlink r:id="rId16" w:history="1">
        <w:r w:rsidRPr="00C57862">
          <w:rPr>
            <w:rStyle w:val="Hyperlink"/>
            <w:rFonts w:asciiTheme="majorHAnsi" w:hAnsiTheme="majorHAnsi" w:cstheme="majorHAnsi"/>
            <w:lang w:val="es-ES"/>
          </w:rPr>
          <w:t>Cristina.fornaguera@iqs.url.edu</w:t>
        </w:r>
      </w:hyperlink>
      <w:r>
        <w:rPr>
          <w:rStyle w:val="Hyperlink"/>
          <w:rFonts w:asciiTheme="majorHAnsi" w:hAnsiTheme="majorHAnsi" w:cstheme="majorHAnsi"/>
          <w:lang w:val="es-ES"/>
        </w:rPr>
        <w:t>)</w:t>
      </w:r>
    </w:p>
    <w:p w14:paraId="49372809" w14:textId="7ED8F1FE" w:rsidR="00793CB0" w:rsidRPr="00B37645" w:rsidRDefault="00793CB0" w:rsidP="00793CB0">
      <w:pPr>
        <w:rPr>
          <w:rFonts w:asciiTheme="majorHAnsi" w:hAnsiTheme="majorHAnsi" w:cstheme="majorHAnsi"/>
          <w:lang w:val="es-ES"/>
        </w:rPr>
      </w:pPr>
      <w:r w:rsidRPr="00216DC9">
        <w:rPr>
          <w:rFonts w:asciiTheme="majorHAnsi" w:hAnsiTheme="majorHAnsi" w:cstheme="majorHAnsi"/>
          <w:lang w:val="es-ES"/>
        </w:rPr>
        <w:t xml:space="preserve">Salvador </w:t>
      </w:r>
      <w:proofErr w:type="spellStart"/>
      <w:r w:rsidRPr="00216DC9">
        <w:rPr>
          <w:rFonts w:asciiTheme="majorHAnsi" w:hAnsiTheme="majorHAnsi" w:cstheme="majorHAnsi"/>
          <w:lang w:val="es-ES"/>
        </w:rPr>
        <w:t>Borrós</w:t>
      </w:r>
      <w:proofErr w:type="spellEnd"/>
      <w:r>
        <w:rPr>
          <w:rFonts w:asciiTheme="majorHAnsi" w:hAnsiTheme="majorHAnsi" w:cstheme="majorHAnsi"/>
          <w:lang w:val="es-ES"/>
        </w:rPr>
        <w:tab/>
      </w:r>
      <w:r>
        <w:rPr>
          <w:rFonts w:asciiTheme="majorHAnsi" w:hAnsiTheme="majorHAnsi" w:cstheme="majorHAnsi"/>
          <w:lang w:val="es-ES"/>
        </w:rPr>
        <w:tab/>
        <w:t>(</w:t>
      </w:r>
      <w:hyperlink r:id="rId17" w:history="1">
        <w:r w:rsidRPr="00C57862">
          <w:rPr>
            <w:rStyle w:val="Hyperlink"/>
            <w:rFonts w:asciiTheme="majorHAnsi" w:hAnsiTheme="majorHAnsi" w:cstheme="majorHAnsi"/>
            <w:lang w:val="es-ES"/>
          </w:rPr>
          <w:t>Salvador.borros@iqs.url.edu</w:t>
        </w:r>
      </w:hyperlink>
      <w:r>
        <w:rPr>
          <w:rStyle w:val="Hyperlink"/>
          <w:rFonts w:asciiTheme="majorHAnsi" w:hAnsiTheme="majorHAnsi" w:cstheme="majorHAnsi"/>
          <w:lang w:val="es-ES"/>
        </w:rPr>
        <w:t>)</w:t>
      </w:r>
    </w:p>
    <w:p w14:paraId="4E11A055" w14:textId="77777777" w:rsidR="00793CB0" w:rsidRPr="00C70F99" w:rsidRDefault="00793CB0" w:rsidP="00216DC9">
      <w:pPr>
        <w:rPr>
          <w:rFonts w:asciiTheme="majorHAnsi" w:hAnsiTheme="majorHAnsi" w:cstheme="majorHAnsi"/>
          <w:b/>
          <w:lang w:val="es-ES"/>
        </w:rPr>
      </w:pPr>
    </w:p>
    <w:p w14:paraId="4AA934AB" w14:textId="30ABE8E0" w:rsidR="0034325B" w:rsidRPr="00216DC9" w:rsidRDefault="0034325B" w:rsidP="00216DC9">
      <w:pPr>
        <w:rPr>
          <w:rFonts w:asciiTheme="majorHAnsi" w:hAnsiTheme="majorHAnsi" w:cstheme="majorHAnsi"/>
          <w:b/>
        </w:rPr>
      </w:pPr>
      <w:r w:rsidRPr="00216DC9">
        <w:rPr>
          <w:rFonts w:asciiTheme="majorHAnsi" w:hAnsiTheme="majorHAnsi" w:cstheme="majorHAnsi"/>
          <w:b/>
        </w:rPr>
        <w:t>KEYWORDS:</w:t>
      </w:r>
    </w:p>
    <w:p w14:paraId="5DE517F7" w14:textId="1F71ABB6" w:rsidR="0034325B" w:rsidRPr="00216DC9" w:rsidRDefault="0034325B" w:rsidP="00216DC9">
      <w:pPr>
        <w:rPr>
          <w:rFonts w:asciiTheme="majorHAnsi" w:hAnsiTheme="majorHAnsi" w:cstheme="majorHAnsi"/>
          <w:bCs/>
        </w:rPr>
      </w:pPr>
      <w:r w:rsidRPr="00216DC9">
        <w:rPr>
          <w:rFonts w:asciiTheme="majorHAnsi" w:hAnsiTheme="majorHAnsi" w:cstheme="majorHAnsi"/>
          <w:bCs/>
        </w:rPr>
        <w:t xml:space="preserve">mRNA </w:t>
      </w:r>
      <w:r w:rsidR="007200BC" w:rsidRPr="00216DC9">
        <w:rPr>
          <w:rFonts w:asciiTheme="majorHAnsi" w:hAnsiTheme="majorHAnsi" w:cstheme="majorHAnsi"/>
          <w:bCs/>
        </w:rPr>
        <w:t>loading</w:t>
      </w:r>
      <w:r w:rsidRPr="00216DC9">
        <w:rPr>
          <w:rFonts w:asciiTheme="majorHAnsi" w:hAnsiTheme="majorHAnsi" w:cstheme="majorHAnsi"/>
          <w:bCs/>
        </w:rPr>
        <w:t xml:space="preserve">; </w:t>
      </w:r>
      <w:proofErr w:type="gramStart"/>
      <w:r w:rsidRPr="00216DC9">
        <w:rPr>
          <w:rFonts w:asciiTheme="majorHAnsi" w:hAnsiTheme="majorHAnsi" w:cstheme="majorHAnsi"/>
          <w:bCs/>
        </w:rPr>
        <w:t>poly(</w:t>
      </w:r>
      <w:proofErr w:type="gramEnd"/>
      <w:r w:rsidRPr="00216DC9">
        <w:rPr>
          <w:rFonts w:asciiTheme="majorHAnsi" w:hAnsiTheme="majorHAnsi" w:cstheme="majorHAnsi"/>
          <w:bCs/>
        </w:rPr>
        <w:t xml:space="preserve">beta </w:t>
      </w:r>
      <w:proofErr w:type="spellStart"/>
      <w:r w:rsidRPr="00216DC9">
        <w:rPr>
          <w:rFonts w:asciiTheme="majorHAnsi" w:hAnsiTheme="majorHAnsi" w:cstheme="majorHAnsi"/>
          <w:bCs/>
        </w:rPr>
        <w:t>aminoester</w:t>
      </w:r>
      <w:proofErr w:type="spellEnd"/>
      <w:r w:rsidRPr="00216DC9">
        <w:rPr>
          <w:rFonts w:asciiTheme="majorHAnsi" w:hAnsiTheme="majorHAnsi" w:cstheme="majorHAnsi"/>
          <w:bCs/>
        </w:rPr>
        <w:t>) polymers; polymeric nanoparticles; freeze-drying</w:t>
      </w:r>
      <w:r w:rsidR="007200BC" w:rsidRPr="00216DC9">
        <w:rPr>
          <w:rFonts w:asciiTheme="majorHAnsi" w:hAnsiTheme="majorHAnsi" w:cstheme="majorHAnsi"/>
          <w:bCs/>
        </w:rPr>
        <w:t>; vaccination</w:t>
      </w:r>
    </w:p>
    <w:p w14:paraId="67A2E24D" w14:textId="77777777" w:rsidR="0034325B" w:rsidRPr="00216DC9" w:rsidRDefault="0034325B" w:rsidP="00216DC9">
      <w:pPr>
        <w:rPr>
          <w:rFonts w:asciiTheme="majorHAnsi" w:hAnsiTheme="majorHAnsi" w:cstheme="majorHAnsi"/>
          <w:b/>
        </w:rPr>
      </w:pPr>
    </w:p>
    <w:p w14:paraId="60F3B8D4" w14:textId="63C88C8A" w:rsidR="006E4797" w:rsidRPr="00216DC9" w:rsidRDefault="00551D82" w:rsidP="00216DC9">
      <w:pPr>
        <w:rPr>
          <w:rFonts w:asciiTheme="majorHAnsi" w:hAnsiTheme="majorHAnsi" w:cstheme="majorHAnsi"/>
        </w:rPr>
      </w:pPr>
      <w:r w:rsidRPr="00216DC9">
        <w:rPr>
          <w:rFonts w:asciiTheme="majorHAnsi" w:hAnsiTheme="majorHAnsi" w:cstheme="majorHAnsi"/>
          <w:b/>
        </w:rPr>
        <w:t>SUMMARY:</w:t>
      </w:r>
    </w:p>
    <w:p w14:paraId="01069787" w14:textId="1B806C3F" w:rsidR="006E4797" w:rsidRPr="00216DC9" w:rsidRDefault="005F6DD8" w:rsidP="00216DC9">
      <w:pPr>
        <w:rPr>
          <w:rFonts w:asciiTheme="majorHAnsi" w:hAnsiTheme="majorHAnsi" w:cstheme="majorHAnsi"/>
        </w:rPr>
      </w:pPr>
      <w:r w:rsidRPr="00216DC9">
        <w:rPr>
          <w:rFonts w:asciiTheme="majorHAnsi" w:hAnsiTheme="majorHAnsi" w:cstheme="majorHAnsi"/>
        </w:rPr>
        <w:t>Here, a</w:t>
      </w:r>
      <w:r w:rsidR="00B83533" w:rsidRPr="00216DC9">
        <w:rPr>
          <w:rFonts w:asciiTheme="majorHAnsi" w:hAnsiTheme="majorHAnsi" w:cstheme="majorHAnsi"/>
        </w:rPr>
        <w:t xml:space="preserve"> simple protocol </w:t>
      </w:r>
      <w:r w:rsidR="0064525E">
        <w:rPr>
          <w:rFonts w:asciiTheme="majorHAnsi" w:hAnsiTheme="majorHAnsi" w:cstheme="majorHAnsi"/>
        </w:rPr>
        <w:t xml:space="preserve">is presented </w:t>
      </w:r>
      <w:r w:rsidR="00B83533" w:rsidRPr="00216DC9">
        <w:rPr>
          <w:rFonts w:asciiTheme="majorHAnsi" w:hAnsiTheme="majorHAnsi" w:cstheme="majorHAnsi"/>
        </w:rPr>
        <w:t xml:space="preserve">for </w:t>
      </w:r>
      <w:r w:rsidR="00D7422D">
        <w:rPr>
          <w:rFonts w:asciiTheme="majorHAnsi" w:hAnsiTheme="majorHAnsi" w:cstheme="majorHAnsi"/>
        </w:rPr>
        <w:t>producing</w:t>
      </w:r>
      <w:r w:rsidR="00B83533" w:rsidRPr="00216DC9">
        <w:rPr>
          <w:rFonts w:asciiTheme="majorHAnsi" w:hAnsiTheme="majorHAnsi" w:cstheme="majorHAnsi"/>
        </w:rPr>
        <w:t xml:space="preserve"> mRNA </w:t>
      </w:r>
      <w:r w:rsidR="007200BC" w:rsidRPr="00216DC9">
        <w:rPr>
          <w:rFonts w:asciiTheme="majorHAnsi" w:hAnsiTheme="majorHAnsi" w:cstheme="majorHAnsi"/>
        </w:rPr>
        <w:t>nanoparticles</w:t>
      </w:r>
      <w:r w:rsidR="00B83533" w:rsidRPr="00216DC9">
        <w:rPr>
          <w:rFonts w:asciiTheme="majorHAnsi" w:hAnsiTheme="majorHAnsi" w:cstheme="majorHAnsi"/>
        </w:rPr>
        <w:t xml:space="preserve"> based on </w:t>
      </w:r>
      <w:proofErr w:type="gramStart"/>
      <w:r w:rsidR="00B83533" w:rsidRPr="00216DC9">
        <w:rPr>
          <w:rFonts w:asciiTheme="majorHAnsi" w:hAnsiTheme="majorHAnsi" w:cstheme="majorHAnsi"/>
        </w:rPr>
        <w:t>poly(</w:t>
      </w:r>
      <w:proofErr w:type="gramEnd"/>
      <w:r w:rsidR="00B83533" w:rsidRPr="00216DC9">
        <w:rPr>
          <w:rFonts w:asciiTheme="majorHAnsi" w:hAnsiTheme="majorHAnsi" w:cstheme="majorHAnsi"/>
        </w:rPr>
        <w:t xml:space="preserve">beta </w:t>
      </w:r>
      <w:proofErr w:type="spellStart"/>
      <w:r w:rsidR="00B83533" w:rsidRPr="00216DC9">
        <w:rPr>
          <w:rFonts w:asciiTheme="majorHAnsi" w:hAnsiTheme="majorHAnsi" w:cstheme="majorHAnsi"/>
        </w:rPr>
        <w:t>aminoester</w:t>
      </w:r>
      <w:proofErr w:type="spellEnd"/>
      <w:r w:rsidR="00B83533" w:rsidRPr="00216DC9">
        <w:rPr>
          <w:rFonts w:asciiTheme="majorHAnsi" w:hAnsiTheme="majorHAnsi" w:cstheme="majorHAnsi"/>
        </w:rPr>
        <w:t xml:space="preserve">) </w:t>
      </w:r>
      <w:r w:rsidR="007200BC" w:rsidRPr="00216DC9">
        <w:rPr>
          <w:rFonts w:asciiTheme="majorHAnsi" w:hAnsiTheme="majorHAnsi" w:cstheme="majorHAnsi"/>
        </w:rPr>
        <w:t>polymer</w:t>
      </w:r>
      <w:r w:rsidR="00B83533" w:rsidRPr="00216DC9">
        <w:rPr>
          <w:rFonts w:asciiTheme="majorHAnsi" w:hAnsiTheme="majorHAnsi" w:cstheme="majorHAnsi"/>
        </w:rPr>
        <w:t xml:space="preserve">s, easy to be tailored by changing the </w:t>
      </w:r>
      <w:r w:rsidR="007200BC" w:rsidRPr="00216DC9">
        <w:rPr>
          <w:rFonts w:asciiTheme="majorHAnsi" w:hAnsiTheme="majorHAnsi" w:cstheme="majorHAnsi"/>
        </w:rPr>
        <w:t>encapsulated</w:t>
      </w:r>
      <w:r w:rsidR="00B83533" w:rsidRPr="00216DC9">
        <w:rPr>
          <w:rFonts w:asciiTheme="majorHAnsi" w:hAnsiTheme="majorHAnsi" w:cstheme="majorHAnsi"/>
        </w:rPr>
        <w:t xml:space="preserve"> mRNA. </w:t>
      </w:r>
      <w:r w:rsidR="00383079">
        <w:rPr>
          <w:rFonts w:asciiTheme="majorHAnsi" w:hAnsiTheme="majorHAnsi" w:cstheme="majorHAnsi"/>
        </w:rPr>
        <w:t>T</w:t>
      </w:r>
      <w:r w:rsidR="00B83533" w:rsidRPr="00216DC9">
        <w:rPr>
          <w:rFonts w:asciiTheme="majorHAnsi" w:hAnsiTheme="majorHAnsi" w:cstheme="majorHAnsi"/>
        </w:rPr>
        <w:t xml:space="preserve">he workflow for </w:t>
      </w:r>
      <w:r w:rsidR="00D7422D">
        <w:rPr>
          <w:rFonts w:asciiTheme="majorHAnsi" w:hAnsiTheme="majorHAnsi" w:cstheme="majorHAnsi"/>
        </w:rPr>
        <w:t>synthesizing</w:t>
      </w:r>
      <w:r w:rsidR="00B83533" w:rsidRPr="00216DC9">
        <w:rPr>
          <w:rFonts w:asciiTheme="majorHAnsi" w:hAnsiTheme="majorHAnsi" w:cstheme="majorHAnsi"/>
        </w:rPr>
        <w:t xml:space="preserve"> the polymers, the nanoparticles</w:t>
      </w:r>
      <w:r w:rsidR="00D7422D">
        <w:rPr>
          <w:rFonts w:asciiTheme="majorHAnsi" w:hAnsiTheme="majorHAnsi" w:cstheme="majorHAnsi"/>
        </w:rPr>
        <w:t>,</w:t>
      </w:r>
      <w:r w:rsidR="00B83533" w:rsidRPr="00216DC9">
        <w:rPr>
          <w:rFonts w:asciiTheme="majorHAnsi" w:hAnsiTheme="majorHAnsi" w:cstheme="majorHAnsi"/>
        </w:rPr>
        <w:t xml:space="preserve"> and </w:t>
      </w:r>
      <w:proofErr w:type="spellStart"/>
      <w:r w:rsidR="00B83533" w:rsidRPr="00216DC9">
        <w:rPr>
          <w:rFonts w:asciiTheme="majorHAnsi" w:hAnsiTheme="majorHAnsi" w:cstheme="majorHAnsi"/>
        </w:rPr>
        <w:t>their</w:t>
      </w:r>
      <w:proofErr w:type="spellEnd"/>
      <w:r w:rsidR="00B83533" w:rsidRPr="00216DC9">
        <w:rPr>
          <w:rFonts w:asciiTheme="majorHAnsi" w:hAnsiTheme="majorHAnsi" w:cstheme="majorHAnsi"/>
        </w:rPr>
        <w:t xml:space="preserve"> </w:t>
      </w:r>
      <w:r w:rsidR="00B83533" w:rsidRPr="00216DC9">
        <w:rPr>
          <w:rFonts w:asciiTheme="majorHAnsi" w:hAnsiTheme="majorHAnsi" w:cstheme="majorHAnsi"/>
          <w:i/>
          <w:iCs/>
        </w:rPr>
        <w:t>in vitro</w:t>
      </w:r>
      <w:r w:rsidR="00B83533" w:rsidRPr="00216DC9">
        <w:rPr>
          <w:rFonts w:asciiTheme="majorHAnsi" w:hAnsiTheme="majorHAnsi" w:cstheme="majorHAnsi"/>
        </w:rPr>
        <w:t xml:space="preserve"> </w:t>
      </w:r>
      <w:r w:rsidR="00D7422D">
        <w:rPr>
          <w:rFonts w:asciiTheme="majorHAnsi" w:hAnsiTheme="majorHAnsi" w:cstheme="majorHAnsi"/>
        </w:rPr>
        <w:t>essential</w:t>
      </w:r>
      <w:r w:rsidR="00B83533" w:rsidRPr="00216DC9">
        <w:rPr>
          <w:rFonts w:asciiTheme="majorHAnsi" w:hAnsiTheme="majorHAnsi" w:cstheme="majorHAnsi"/>
        </w:rPr>
        <w:t xml:space="preserve"> characterization</w:t>
      </w:r>
      <w:r w:rsidR="00383079">
        <w:rPr>
          <w:rFonts w:asciiTheme="majorHAnsi" w:hAnsiTheme="majorHAnsi" w:cstheme="majorHAnsi"/>
        </w:rPr>
        <w:t xml:space="preserve"> are also described</w:t>
      </w:r>
      <w:r w:rsidR="00B83533" w:rsidRPr="00216DC9">
        <w:rPr>
          <w:rFonts w:asciiTheme="majorHAnsi" w:hAnsiTheme="majorHAnsi" w:cstheme="majorHAnsi"/>
        </w:rPr>
        <w:t>.</w:t>
      </w:r>
      <w:r w:rsidR="007200BC" w:rsidRPr="00216DC9">
        <w:rPr>
          <w:rFonts w:asciiTheme="majorHAnsi" w:hAnsiTheme="majorHAnsi" w:cstheme="majorHAnsi"/>
        </w:rPr>
        <w:t xml:space="preserve"> A proof-of-concept regarding immunization is also added.</w:t>
      </w:r>
    </w:p>
    <w:p w14:paraId="74EFC8D7" w14:textId="77777777" w:rsidR="006E4797" w:rsidRPr="00216DC9" w:rsidRDefault="006E4797" w:rsidP="00216DC9">
      <w:pPr>
        <w:rPr>
          <w:rFonts w:asciiTheme="majorHAnsi" w:hAnsiTheme="majorHAnsi" w:cstheme="majorHAnsi"/>
        </w:rPr>
      </w:pPr>
    </w:p>
    <w:p w14:paraId="2DF8E628" w14:textId="1FC4804C" w:rsidR="006E4797" w:rsidRPr="00216DC9" w:rsidRDefault="00551D82" w:rsidP="00216DC9">
      <w:pPr>
        <w:rPr>
          <w:rFonts w:asciiTheme="majorHAnsi" w:hAnsiTheme="majorHAnsi" w:cstheme="majorHAnsi"/>
          <w:color w:val="808080"/>
        </w:rPr>
      </w:pPr>
      <w:r w:rsidRPr="00216DC9">
        <w:rPr>
          <w:rFonts w:asciiTheme="majorHAnsi" w:hAnsiTheme="majorHAnsi" w:cstheme="majorHAnsi"/>
          <w:b/>
        </w:rPr>
        <w:t>ABSTRACT:</w:t>
      </w:r>
    </w:p>
    <w:p w14:paraId="0C317DFA" w14:textId="77777777" w:rsidR="00126685" w:rsidRDefault="00683B8A" w:rsidP="00216DC9">
      <w:pPr>
        <w:rPr>
          <w:rFonts w:asciiTheme="majorHAnsi" w:hAnsiTheme="majorHAnsi" w:cstheme="majorHAnsi"/>
          <w:shd w:val="clear" w:color="auto" w:fill="FFFFFF"/>
        </w:rPr>
      </w:pPr>
      <w:r w:rsidRPr="00216DC9">
        <w:rPr>
          <w:rFonts w:asciiTheme="majorHAnsi" w:hAnsiTheme="majorHAnsi" w:cstheme="majorHAnsi"/>
          <w:shd w:val="clear" w:color="auto" w:fill="FFFFFF"/>
        </w:rPr>
        <w:t>Vaccination has been one of the ma</w:t>
      </w:r>
      <w:r w:rsidR="00126685">
        <w:rPr>
          <w:rFonts w:asciiTheme="majorHAnsi" w:hAnsiTheme="majorHAnsi" w:cstheme="majorHAnsi"/>
          <w:shd w:val="clear" w:color="auto" w:fill="FFFFFF"/>
        </w:rPr>
        <w:t>jor</w:t>
      </w:r>
      <w:r w:rsidRPr="00216DC9">
        <w:rPr>
          <w:rFonts w:asciiTheme="majorHAnsi" w:hAnsiTheme="majorHAnsi" w:cstheme="majorHAnsi"/>
          <w:shd w:val="clear" w:color="auto" w:fill="FFFFFF"/>
        </w:rPr>
        <w:t xml:space="preserve"> succes</w:t>
      </w:r>
      <w:r w:rsidR="00126685">
        <w:rPr>
          <w:rFonts w:asciiTheme="majorHAnsi" w:hAnsiTheme="majorHAnsi" w:cstheme="majorHAnsi"/>
          <w:shd w:val="clear" w:color="auto" w:fill="FFFFFF"/>
        </w:rPr>
        <w:t>se</w:t>
      </w:r>
      <w:r w:rsidRPr="00216DC9">
        <w:rPr>
          <w:rFonts w:asciiTheme="majorHAnsi" w:hAnsiTheme="majorHAnsi" w:cstheme="majorHAnsi"/>
          <w:shd w:val="clear" w:color="auto" w:fill="FFFFFF"/>
        </w:rPr>
        <w:t>s of modern society</w:t>
      </w:r>
      <w:r w:rsidR="00490B63" w:rsidRPr="00216DC9">
        <w:rPr>
          <w:rFonts w:asciiTheme="majorHAnsi" w:hAnsiTheme="majorHAnsi" w:cstheme="majorHAnsi"/>
          <w:shd w:val="clear" w:color="auto" w:fill="FFFFFF"/>
        </w:rPr>
        <w:t xml:space="preserve"> and </w:t>
      </w:r>
      <w:r w:rsidR="00126685">
        <w:rPr>
          <w:rFonts w:asciiTheme="majorHAnsi" w:hAnsiTheme="majorHAnsi" w:cstheme="majorHAnsi"/>
          <w:shd w:val="clear" w:color="auto" w:fill="FFFFFF"/>
        </w:rPr>
        <w:t>is</w:t>
      </w:r>
      <w:r w:rsidR="00490B63" w:rsidRPr="00216DC9">
        <w:rPr>
          <w:rFonts w:asciiTheme="majorHAnsi" w:hAnsiTheme="majorHAnsi" w:cstheme="majorHAnsi"/>
          <w:shd w:val="clear" w:color="auto" w:fill="FFFFFF"/>
        </w:rPr>
        <w:t xml:space="preserve"> </w:t>
      </w:r>
      <w:r w:rsidR="00490B63" w:rsidRPr="00216DC9">
        <w:rPr>
          <w:rFonts w:asciiTheme="majorHAnsi" w:hAnsiTheme="majorHAnsi" w:cstheme="majorHAnsi"/>
          <w:color w:val="000000"/>
          <w:shd w:val="clear" w:color="auto" w:fill="FFFFFF"/>
        </w:rPr>
        <w:t xml:space="preserve">indispensable in </w:t>
      </w:r>
      <w:r w:rsidR="00126685">
        <w:rPr>
          <w:rFonts w:asciiTheme="majorHAnsi" w:hAnsiTheme="majorHAnsi" w:cstheme="majorHAnsi"/>
          <w:color w:val="000000"/>
          <w:shd w:val="clear" w:color="auto" w:fill="FFFFFF"/>
        </w:rPr>
        <w:t>controlling and preventing</w:t>
      </w:r>
      <w:r w:rsidR="00490B63" w:rsidRPr="00216DC9">
        <w:rPr>
          <w:rFonts w:asciiTheme="majorHAnsi" w:hAnsiTheme="majorHAnsi" w:cstheme="majorHAnsi"/>
          <w:color w:val="000000"/>
          <w:shd w:val="clear" w:color="auto" w:fill="FFFFFF"/>
        </w:rPr>
        <w:t xml:space="preserve"> disease</w:t>
      </w:r>
      <w:r w:rsidRPr="00216DC9">
        <w:rPr>
          <w:rFonts w:asciiTheme="majorHAnsi" w:hAnsiTheme="majorHAnsi" w:cstheme="majorHAnsi"/>
          <w:shd w:val="clear" w:color="auto" w:fill="FFFFFF"/>
        </w:rPr>
        <w:t>. Traditional vaccines were composed of entire or fractions of the infectious agent. However,</w:t>
      </w:r>
      <w:r w:rsidR="00490B63" w:rsidRPr="00216DC9">
        <w:rPr>
          <w:rFonts w:asciiTheme="majorHAnsi" w:hAnsiTheme="majorHAnsi" w:cstheme="majorHAnsi"/>
          <w:shd w:val="clear" w:color="auto" w:fill="FFFFFF"/>
        </w:rPr>
        <w:t xml:space="preserve"> </w:t>
      </w:r>
      <w:r w:rsidR="00490B63" w:rsidRPr="00216DC9">
        <w:rPr>
          <w:rFonts w:asciiTheme="majorHAnsi" w:hAnsiTheme="majorHAnsi" w:cstheme="majorHAnsi"/>
          <w:color w:val="000000"/>
          <w:shd w:val="clear" w:color="auto" w:fill="FFFFFF"/>
        </w:rPr>
        <w:t>challenges remain</w:t>
      </w:r>
      <w:r w:rsidR="00126685">
        <w:rPr>
          <w:rFonts w:asciiTheme="majorHAnsi" w:hAnsiTheme="majorHAnsi" w:cstheme="majorHAnsi"/>
          <w:color w:val="000000"/>
          <w:shd w:val="clear" w:color="auto" w:fill="FFFFFF"/>
        </w:rPr>
        <w:t>,</w:t>
      </w:r>
      <w:r w:rsidR="00490B63" w:rsidRPr="00216DC9">
        <w:rPr>
          <w:rFonts w:asciiTheme="majorHAnsi" w:hAnsiTheme="majorHAnsi" w:cstheme="majorHAnsi"/>
          <w:color w:val="000000"/>
          <w:shd w:val="clear" w:color="auto" w:fill="FFFFFF"/>
        </w:rPr>
        <w:t xml:space="preserve"> and new vaccine technologies are mandatory</w:t>
      </w:r>
      <w:r w:rsidRPr="00216DC9">
        <w:rPr>
          <w:rFonts w:asciiTheme="majorHAnsi" w:hAnsiTheme="majorHAnsi" w:cstheme="majorHAnsi"/>
          <w:shd w:val="clear" w:color="auto" w:fill="FFFFFF"/>
        </w:rPr>
        <w:t xml:space="preserve">. In this context, the use of mRNA for immunizing purposes has shown an enhanced performance, as demonstrated by the </w:t>
      </w:r>
      <w:r w:rsidR="00126685">
        <w:rPr>
          <w:rFonts w:asciiTheme="majorHAnsi" w:hAnsiTheme="majorHAnsi" w:cstheme="majorHAnsi"/>
          <w:shd w:val="clear" w:color="auto" w:fill="FFFFFF"/>
        </w:rPr>
        <w:t>speedy</w:t>
      </w:r>
      <w:r w:rsidRPr="00216DC9">
        <w:rPr>
          <w:rFonts w:asciiTheme="majorHAnsi" w:hAnsiTheme="majorHAnsi" w:cstheme="majorHAnsi"/>
          <w:shd w:val="clear" w:color="auto" w:fill="FFFFFF"/>
        </w:rPr>
        <w:t xml:space="preserve"> approval of two mRNA vaccines preventing SARS-CoV-2 infection. Beyond success in preventing viral infections, mRNA</w:t>
      </w:r>
      <w:r w:rsidR="007200BC" w:rsidRPr="00216DC9">
        <w:rPr>
          <w:rFonts w:asciiTheme="majorHAnsi" w:hAnsiTheme="majorHAnsi" w:cstheme="majorHAnsi"/>
          <w:shd w:val="clear" w:color="auto" w:fill="FFFFFF"/>
        </w:rPr>
        <w:t xml:space="preserve"> vaccines</w:t>
      </w:r>
      <w:r w:rsidRPr="00216DC9">
        <w:rPr>
          <w:rFonts w:asciiTheme="majorHAnsi" w:hAnsiTheme="majorHAnsi" w:cstheme="majorHAnsi"/>
          <w:shd w:val="clear" w:color="auto" w:fill="FFFFFF"/>
        </w:rPr>
        <w:t xml:space="preserve"> </w:t>
      </w:r>
      <w:r w:rsidR="007200BC" w:rsidRPr="00216DC9">
        <w:rPr>
          <w:rFonts w:asciiTheme="majorHAnsi" w:hAnsiTheme="majorHAnsi" w:cstheme="majorHAnsi"/>
          <w:shd w:val="clear" w:color="auto" w:fill="FFFFFF"/>
        </w:rPr>
        <w:t>can also be used</w:t>
      </w:r>
      <w:r w:rsidRPr="00216DC9">
        <w:rPr>
          <w:rFonts w:asciiTheme="majorHAnsi" w:hAnsiTheme="majorHAnsi" w:cstheme="majorHAnsi"/>
          <w:shd w:val="clear" w:color="auto" w:fill="FFFFFF"/>
        </w:rPr>
        <w:t xml:space="preserve"> for therapeutic cancer applications.</w:t>
      </w:r>
    </w:p>
    <w:p w14:paraId="506C1CDB" w14:textId="77777777" w:rsidR="00126685" w:rsidRDefault="00126685" w:rsidP="00216DC9">
      <w:pPr>
        <w:rPr>
          <w:rFonts w:asciiTheme="majorHAnsi" w:hAnsiTheme="majorHAnsi" w:cstheme="majorHAnsi"/>
          <w:shd w:val="clear" w:color="auto" w:fill="FFFFFF"/>
        </w:rPr>
      </w:pPr>
    </w:p>
    <w:p w14:paraId="2CF9CD54" w14:textId="120116BE" w:rsidR="006E4797" w:rsidRPr="00216DC9" w:rsidRDefault="00683B8A" w:rsidP="00216DC9">
      <w:pPr>
        <w:rPr>
          <w:rFonts w:asciiTheme="majorHAnsi" w:hAnsiTheme="majorHAnsi" w:cstheme="majorHAnsi"/>
          <w:shd w:val="clear" w:color="auto" w:fill="FFFFFF"/>
        </w:rPr>
      </w:pPr>
      <w:r w:rsidRPr="00216DC9">
        <w:rPr>
          <w:rFonts w:asciiTheme="majorHAnsi" w:hAnsiTheme="majorHAnsi" w:cstheme="majorHAnsi"/>
          <w:shd w:val="clear" w:color="auto" w:fill="FFFFFF"/>
        </w:rPr>
        <w:lastRenderedPageBreak/>
        <w:t xml:space="preserve">Nevertheless, the instability of mRNA and its fast clearance from </w:t>
      </w:r>
      <w:r w:rsidR="00A918B9">
        <w:rPr>
          <w:rFonts w:asciiTheme="majorHAnsi" w:hAnsiTheme="majorHAnsi" w:cstheme="majorHAnsi"/>
          <w:shd w:val="clear" w:color="auto" w:fill="FFFFFF"/>
        </w:rPr>
        <w:t xml:space="preserve">the </w:t>
      </w:r>
      <w:r w:rsidRPr="00216DC9">
        <w:rPr>
          <w:rFonts w:asciiTheme="majorHAnsi" w:hAnsiTheme="majorHAnsi" w:cstheme="majorHAnsi"/>
          <w:shd w:val="clear" w:color="auto" w:fill="FFFFFF"/>
        </w:rPr>
        <w:t>body due to the presence of nucleases makes its naked delivery not possible. In this context, nanomedicines, and specifically polymeric nanoparticles</w:t>
      </w:r>
      <w:r w:rsidR="00A918B9">
        <w:rPr>
          <w:rFonts w:asciiTheme="majorHAnsi" w:hAnsiTheme="majorHAnsi" w:cstheme="majorHAnsi"/>
          <w:shd w:val="clear" w:color="auto" w:fill="FFFFFF"/>
        </w:rPr>
        <w:t>,</w:t>
      </w:r>
      <w:r w:rsidRPr="00216DC9">
        <w:rPr>
          <w:rFonts w:asciiTheme="majorHAnsi" w:hAnsiTheme="majorHAnsi" w:cstheme="majorHAnsi"/>
          <w:shd w:val="clear" w:color="auto" w:fill="FFFFFF"/>
        </w:rPr>
        <w:t xml:space="preserve"> are </w:t>
      </w:r>
      <w:r w:rsidR="00A918B9">
        <w:rPr>
          <w:rFonts w:asciiTheme="majorHAnsi" w:hAnsiTheme="majorHAnsi" w:cstheme="majorHAnsi"/>
          <w:shd w:val="clear" w:color="auto" w:fill="FFFFFF"/>
        </w:rPr>
        <w:t>critical</w:t>
      </w:r>
      <w:r w:rsidRPr="00216DC9">
        <w:rPr>
          <w:rFonts w:asciiTheme="majorHAnsi" w:hAnsiTheme="majorHAnsi" w:cstheme="majorHAnsi"/>
          <w:shd w:val="clear" w:color="auto" w:fill="FFFFFF"/>
        </w:rPr>
        <w:t xml:space="preserve"> mRNA delivery systems. </w:t>
      </w:r>
      <w:r w:rsidR="00B4477F">
        <w:rPr>
          <w:rFonts w:asciiTheme="majorHAnsi" w:hAnsiTheme="majorHAnsi" w:cstheme="majorHAnsi"/>
          <w:shd w:val="clear" w:color="auto" w:fill="FFFFFF"/>
        </w:rPr>
        <w:t>Thus</w:t>
      </w:r>
      <w:r w:rsidRPr="00216DC9">
        <w:rPr>
          <w:rFonts w:asciiTheme="majorHAnsi" w:hAnsiTheme="majorHAnsi" w:cstheme="majorHAnsi"/>
          <w:shd w:val="clear" w:color="auto" w:fill="FFFFFF"/>
        </w:rPr>
        <w:t xml:space="preserve">, </w:t>
      </w:r>
      <w:r w:rsidR="00746BD9">
        <w:rPr>
          <w:rFonts w:asciiTheme="majorHAnsi" w:hAnsiTheme="majorHAnsi" w:cstheme="majorHAnsi"/>
          <w:shd w:val="clear" w:color="auto" w:fill="FFFFFF"/>
        </w:rPr>
        <w:t>the aim is</w:t>
      </w:r>
      <w:r w:rsidRPr="00216DC9">
        <w:rPr>
          <w:rFonts w:asciiTheme="majorHAnsi" w:hAnsiTheme="majorHAnsi" w:cstheme="majorHAnsi"/>
          <w:shd w:val="clear" w:color="auto" w:fill="FFFFFF"/>
        </w:rPr>
        <w:t xml:space="preserve"> to describe the protocol for the formulation and test of a</w:t>
      </w:r>
      <w:r w:rsidR="00A918B9">
        <w:rPr>
          <w:rFonts w:asciiTheme="majorHAnsi" w:hAnsiTheme="majorHAnsi" w:cstheme="majorHAnsi"/>
          <w:shd w:val="clear" w:color="auto" w:fill="FFFFFF"/>
        </w:rPr>
        <w:t>n</w:t>
      </w:r>
      <w:r w:rsidRPr="00216DC9">
        <w:rPr>
          <w:rFonts w:asciiTheme="majorHAnsi" w:hAnsiTheme="majorHAnsi" w:cstheme="majorHAnsi"/>
          <w:shd w:val="clear" w:color="auto" w:fill="FFFFFF"/>
        </w:rPr>
        <w:t xml:space="preserve"> mRNA vaccine candidate based on</w:t>
      </w:r>
      <w:r w:rsidR="009B2C2E" w:rsidRPr="00216DC9">
        <w:rPr>
          <w:rFonts w:asciiTheme="majorHAnsi" w:hAnsiTheme="majorHAnsi" w:cstheme="majorHAnsi"/>
          <w:shd w:val="clear" w:color="auto" w:fill="FFFFFF"/>
        </w:rPr>
        <w:t xml:space="preserve"> </w:t>
      </w:r>
      <w:r w:rsidR="006E6888">
        <w:rPr>
          <w:rFonts w:asciiTheme="majorHAnsi" w:hAnsiTheme="majorHAnsi" w:cstheme="majorHAnsi"/>
          <w:shd w:val="clear" w:color="auto" w:fill="FFFFFF"/>
        </w:rPr>
        <w:t>the</w:t>
      </w:r>
      <w:r w:rsidRPr="00216DC9">
        <w:rPr>
          <w:rFonts w:asciiTheme="majorHAnsi" w:hAnsiTheme="majorHAnsi" w:cstheme="majorHAnsi"/>
          <w:shd w:val="clear" w:color="auto" w:fill="FFFFFF"/>
        </w:rPr>
        <w:t xml:space="preserve"> proprietary polymeric nanoparticles. </w:t>
      </w:r>
      <w:r w:rsidR="00746BD9">
        <w:rPr>
          <w:rFonts w:asciiTheme="majorHAnsi" w:hAnsiTheme="majorHAnsi" w:cstheme="majorHAnsi"/>
          <w:shd w:val="clear" w:color="auto" w:fill="FFFFFF"/>
        </w:rPr>
        <w:t>T</w:t>
      </w:r>
      <w:r w:rsidRPr="00216DC9">
        <w:rPr>
          <w:rFonts w:asciiTheme="majorHAnsi" w:hAnsiTheme="majorHAnsi" w:cstheme="majorHAnsi"/>
          <w:shd w:val="clear" w:color="auto" w:fill="FFFFFF"/>
        </w:rPr>
        <w:t xml:space="preserve">he synthesis and chemical characterization of the </w:t>
      </w:r>
      <w:proofErr w:type="gramStart"/>
      <w:r w:rsidRPr="00216DC9">
        <w:rPr>
          <w:rFonts w:asciiTheme="majorHAnsi" w:hAnsiTheme="majorHAnsi" w:cstheme="majorHAnsi"/>
          <w:shd w:val="clear" w:color="auto" w:fill="FFFFFF"/>
        </w:rPr>
        <w:t>poly(</w:t>
      </w:r>
      <w:proofErr w:type="gramEnd"/>
      <w:r w:rsidRPr="00216DC9">
        <w:rPr>
          <w:rFonts w:asciiTheme="majorHAnsi" w:hAnsiTheme="majorHAnsi" w:cstheme="majorHAnsi"/>
          <w:shd w:val="clear" w:color="auto" w:fill="FFFFFF"/>
        </w:rPr>
        <w:t xml:space="preserve">beta </w:t>
      </w:r>
      <w:proofErr w:type="spellStart"/>
      <w:r w:rsidRPr="00216DC9">
        <w:rPr>
          <w:rFonts w:asciiTheme="majorHAnsi" w:hAnsiTheme="majorHAnsi" w:cstheme="majorHAnsi"/>
          <w:shd w:val="clear" w:color="auto" w:fill="FFFFFF"/>
        </w:rPr>
        <w:t>aminoesters</w:t>
      </w:r>
      <w:proofErr w:type="spellEnd"/>
      <w:r w:rsidRPr="00216DC9">
        <w:rPr>
          <w:rFonts w:asciiTheme="majorHAnsi" w:hAnsiTheme="majorHAnsi" w:cstheme="majorHAnsi"/>
          <w:shd w:val="clear" w:color="auto" w:fill="FFFFFF"/>
        </w:rPr>
        <w:t>) polymers used, their complexation with mRNA to form nanoparticles</w:t>
      </w:r>
      <w:r w:rsidR="00A918B9">
        <w:rPr>
          <w:rFonts w:asciiTheme="majorHAnsi" w:hAnsiTheme="majorHAnsi" w:cstheme="majorHAnsi"/>
          <w:shd w:val="clear" w:color="auto" w:fill="FFFFFF"/>
        </w:rPr>
        <w:t>, and their lyophilization methodology</w:t>
      </w:r>
      <w:r w:rsidR="00746BD9">
        <w:rPr>
          <w:rFonts w:asciiTheme="majorHAnsi" w:hAnsiTheme="majorHAnsi" w:cstheme="majorHAnsi"/>
          <w:shd w:val="clear" w:color="auto" w:fill="FFFFFF"/>
        </w:rPr>
        <w:t xml:space="preserve"> will be discussed here</w:t>
      </w:r>
      <w:r w:rsidR="00A918B9">
        <w:rPr>
          <w:rFonts w:asciiTheme="majorHAnsi" w:hAnsiTheme="majorHAnsi" w:cstheme="majorHAnsi"/>
          <w:shd w:val="clear" w:color="auto" w:fill="FFFFFF"/>
        </w:rPr>
        <w:t>. This is a</w:t>
      </w:r>
      <w:r w:rsidRPr="00216DC9">
        <w:rPr>
          <w:rFonts w:asciiTheme="majorHAnsi" w:hAnsiTheme="majorHAnsi" w:cstheme="majorHAnsi"/>
          <w:shd w:val="clear" w:color="auto" w:fill="FFFFFF"/>
        </w:rPr>
        <w:t xml:space="preserve"> </w:t>
      </w:r>
      <w:r w:rsidR="00A918B9">
        <w:rPr>
          <w:rFonts w:asciiTheme="majorHAnsi" w:hAnsiTheme="majorHAnsi" w:cstheme="majorHAnsi"/>
          <w:shd w:val="clear" w:color="auto" w:fill="FFFFFF"/>
        </w:rPr>
        <w:t>crucial</w:t>
      </w:r>
      <w:r w:rsidRPr="00216DC9">
        <w:rPr>
          <w:rFonts w:asciiTheme="majorHAnsi" w:hAnsiTheme="majorHAnsi" w:cstheme="majorHAnsi"/>
          <w:shd w:val="clear" w:color="auto" w:fill="FFFFFF"/>
        </w:rPr>
        <w:t xml:space="preserve"> step for decreasing storage and distribution costs. Finally, the required tests to demonstrate their </w:t>
      </w:r>
      <w:r w:rsidR="001C4DDC" w:rsidRPr="00216DC9">
        <w:rPr>
          <w:rFonts w:asciiTheme="majorHAnsi" w:hAnsiTheme="majorHAnsi" w:cstheme="majorHAnsi"/>
          <w:shd w:val="clear" w:color="auto" w:fill="FFFFFF"/>
        </w:rPr>
        <w:t xml:space="preserve">capacity to </w:t>
      </w:r>
      <w:r w:rsidR="001C4DDC" w:rsidRPr="00A918B9">
        <w:rPr>
          <w:rFonts w:asciiTheme="majorHAnsi" w:hAnsiTheme="majorHAnsi" w:cstheme="majorHAnsi"/>
          <w:i/>
          <w:iCs/>
          <w:shd w:val="clear" w:color="auto" w:fill="FFFFFF"/>
        </w:rPr>
        <w:t>in vitro</w:t>
      </w:r>
      <w:r w:rsidR="001C4DDC" w:rsidRPr="00216DC9">
        <w:rPr>
          <w:rFonts w:asciiTheme="majorHAnsi" w:hAnsiTheme="majorHAnsi" w:cstheme="majorHAnsi"/>
          <w:shd w:val="clear" w:color="auto" w:fill="FFFFFF"/>
        </w:rPr>
        <w:t xml:space="preserve"> transfect and mature model dendritic cells</w:t>
      </w:r>
      <w:r w:rsidR="00832963">
        <w:rPr>
          <w:rFonts w:asciiTheme="majorHAnsi" w:hAnsiTheme="majorHAnsi" w:cstheme="majorHAnsi"/>
          <w:shd w:val="clear" w:color="auto" w:fill="FFFFFF"/>
        </w:rPr>
        <w:t xml:space="preserve"> will be indicated</w:t>
      </w:r>
      <w:r w:rsidRPr="00216DC9">
        <w:rPr>
          <w:rFonts w:asciiTheme="majorHAnsi" w:hAnsiTheme="majorHAnsi" w:cstheme="majorHAnsi"/>
          <w:shd w:val="clear" w:color="auto" w:fill="FFFFFF"/>
        </w:rPr>
        <w:t>. This protocol will be</w:t>
      </w:r>
      <w:r w:rsidR="00A918B9">
        <w:rPr>
          <w:rFonts w:asciiTheme="majorHAnsi" w:hAnsiTheme="majorHAnsi" w:cstheme="majorHAnsi"/>
          <w:shd w:val="clear" w:color="auto" w:fill="FFFFFF"/>
        </w:rPr>
        <w:t>nefit</w:t>
      </w:r>
      <w:r w:rsidRPr="00216DC9">
        <w:rPr>
          <w:rFonts w:asciiTheme="majorHAnsi" w:hAnsiTheme="majorHAnsi" w:cstheme="majorHAnsi"/>
          <w:shd w:val="clear" w:color="auto" w:fill="FFFFFF"/>
        </w:rPr>
        <w:t xml:space="preserve"> the scientific community working on vaccination because of its high versatility that enables these vaccines to prevent or cure a wide variety of diseases.</w:t>
      </w:r>
    </w:p>
    <w:p w14:paraId="17405785" w14:textId="77777777" w:rsidR="00683B8A" w:rsidRPr="00216DC9" w:rsidRDefault="00683B8A" w:rsidP="00216DC9">
      <w:pPr>
        <w:rPr>
          <w:rFonts w:asciiTheme="majorHAnsi" w:hAnsiTheme="majorHAnsi" w:cstheme="majorHAnsi"/>
        </w:rPr>
      </w:pPr>
    </w:p>
    <w:p w14:paraId="0646E204" w14:textId="507AA83E" w:rsidR="006E4797" w:rsidRPr="00216DC9" w:rsidRDefault="00551D82" w:rsidP="00216DC9">
      <w:pPr>
        <w:rPr>
          <w:rFonts w:asciiTheme="majorHAnsi" w:hAnsiTheme="majorHAnsi" w:cstheme="majorHAnsi"/>
          <w:color w:val="808080"/>
        </w:rPr>
      </w:pPr>
      <w:r w:rsidRPr="00216DC9">
        <w:rPr>
          <w:rFonts w:asciiTheme="majorHAnsi" w:hAnsiTheme="majorHAnsi" w:cstheme="majorHAnsi"/>
          <w:b/>
        </w:rPr>
        <w:t>INTRODUCTION:</w:t>
      </w:r>
    </w:p>
    <w:p w14:paraId="63C4CE93" w14:textId="5407241C" w:rsidR="00683B8A" w:rsidRPr="00216DC9" w:rsidRDefault="00411471" w:rsidP="00216DC9">
      <w:pPr>
        <w:rPr>
          <w:rFonts w:asciiTheme="majorHAnsi" w:hAnsiTheme="majorHAnsi" w:cstheme="majorHAnsi"/>
        </w:rPr>
      </w:pPr>
      <w:r w:rsidRPr="00216DC9">
        <w:rPr>
          <w:rFonts w:asciiTheme="majorHAnsi" w:hAnsiTheme="majorHAnsi" w:cstheme="majorHAnsi"/>
        </w:rPr>
        <w:t xml:space="preserve">Infectious diseases </w:t>
      </w:r>
      <w:r w:rsidR="00F12CA3" w:rsidRPr="00216DC9">
        <w:rPr>
          <w:rFonts w:asciiTheme="majorHAnsi" w:hAnsiTheme="majorHAnsi" w:cstheme="majorHAnsi"/>
        </w:rPr>
        <w:t>have represented a se</w:t>
      </w:r>
      <w:r w:rsidR="006D64C8">
        <w:rPr>
          <w:rFonts w:asciiTheme="majorHAnsi" w:hAnsiTheme="majorHAnsi" w:cstheme="majorHAnsi"/>
        </w:rPr>
        <w:t>vere threat to</w:t>
      </w:r>
      <w:r w:rsidR="00F12CA3" w:rsidRPr="00216DC9">
        <w:rPr>
          <w:rFonts w:asciiTheme="majorHAnsi" w:hAnsiTheme="majorHAnsi" w:cstheme="majorHAnsi"/>
        </w:rPr>
        <w:t xml:space="preserve"> millions of human being</w:t>
      </w:r>
      <w:r w:rsidR="00EC0920">
        <w:rPr>
          <w:rFonts w:asciiTheme="majorHAnsi" w:hAnsiTheme="majorHAnsi" w:cstheme="majorHAnsi"/>
        </w:rPr>
        <w:t>s</w:t>
      </w:r>
      <w:r w:rsidR="00F12CA3" w:rsidRPr="00216DC9">
        <w:rPr>
          <w:rFonts w:asciiTheme="majorHAnsi" w:hAnsiTheme="majorHAnsi" w:cstheme="majorHAnsi"/>
        </w:rPr>
        <w:t xml:space="preserve"> around the globe and are still one of the </w:t>
      </w:r>
      <w:r w:rsidR="006D64C8">
        <w:rPr>
          <w:rFonts w:asciiTheme="majorHAnsi" w:hAnsiTheme="majorHAnsi" w:cstheme="majorHAnsi"/>
        </w:rPr>
        <w:t>leading</w:t>
      </w:r>
      <w:r w:rsidR="00F12CA3" w:rsidRPr="00216DC9">
        <w:rPr>
          <w:rFonts w:asciiTheme="majorHAnsi" w:hAnsiTheme="majorHAnsi" w:cstheme="majorHAnsi"/>
        </w:rPr>
        <w:t xml:space="preserve"> causes of death in some developing countries. </w:t>
      </w:r>
      <w:r w:rsidRPr="00216DC9">
        <w:rPr>
          <w:rFonts w:asciiTheme="majorHAnsi" w:hAnsiTheme="majorHAnsi" w:cstheme="majorHAnsi"/>
        </w:rPr>
        <w:t>Prophylactic v</w:t>
      </w:r>
      <w:r w:rsidR="00683B8A" w:rsidRPr="00216DC9">
        <w:rPr>
          <w:rFonts w:asciiTheme="majorHAnsi" w:hAnsiTheme="majorHAnsi" w:cstheme="majorHAnsi"/>
        </w:rPr>
        <w:t>accination has been one of the m</w:t>
      </w:r>
      <w:r w:rsidRPr="00216DC9">
        <w:rPr>
          <w:rFonts w:asciiTheme="majorHAnsi" w:hAnsiTheme="majorHAnsi" w:cstheme="majorHAnsi"/>
        </w:rPr>
        <w:t xml:space="preserve">ost effective interventions </w:t>
      </w:r>
      <w:r w:rsidR="00683B8A" w:rsidRPr="00216DC9">
        <w:rPr>
          <w:rFonts w:asciiTheme="majorHAnsi" w:hAnsiTheme="majorHAnsi" w:cstheme="majorHAnsi"/>
        </w:rPr>
        <w:t>of modern society</w:t>
      </w:r>
      <w:r w:rsidRPr="00216DC9">
        <w:rPr>
          <w:rFonts w:asciiTheme="majorHAnsi" w:hAnsiTheme="majorHAnsi" w:cstheme="majorHAnsi"/>
        </w:rPr>
        <w:t xml:space="preserve"> to prevent</w:t>
      </w:r>
      <w:r w:rsidR="00F668D2" w:rsidRPr="00216DC9">
        <w:rPr>
          <w:rFonts w:asciiTheme="majorHAnsi" w:hAnsiTheme="majorHAnsi" w:cstheme="majorHAnsi"/>
        </w:rPr>
        <w:t xml:space="preserve"> and control</w:t>
      </w:r>
      <w:r w:rsidRPr="00216DC9">
        <w:rPr>
          <w:rFonts w:asciiTheme="majorHAnsi" w:hAnsiTheme="majorHAnsi" w:cstheme="majorHAnsi"/>
        </w:rPr>
        <w:t xml:space="preserve"> infectious diseases</w:t>
      </w:r>
      <w:r w:rsidR="00970654" w:rsidRPr="00216DC9">
        <w:rPr>
          <w:rFonts w:asciiTheme="majorHAnsi" w:hAnsiTheme="majorHAnsi" w:cstheme="majorHAnsi"/>
        </w:rPr>
        <w:fldChar w:fldCharType="begin" w:fldLock="1"/>
      </w:r>
      <w:r w:rsidR="00BB5170" w:rsidRPr="00216DC9">
        <w:rPr>
          <w:rFonts w:asciiTheme="majorHAnsi" w:hAnsiTheme="majorHAnsi" w:cstheme="majorHAnsi"/>
        </w:rPr>
        <w:instrText>ADDIN CSL_CITATION {"citationItems":[{"id":"ITEM-1","itemData":{"DOI":"10.1126/science.abc4262","ISSN":"10959203","PMID":"32527819","author":[{"dropping-particle":"","family":"Chumakov","given":"Konstantin","non-dropping-particle":"","parse-names":false,"suffix":""},{"dropping-particle":"","family":"Benn","given":"Christine S.","non-dropping-particle":"","parse-names":false,"suffix":""},{"dropping-particle":"","family":"Aaby","given":"Peter","non-dropping-particle":"","parse-names":false,"suffix":""},{"dropping-particle":"","family":"Kottilil","given":"Shyamasundaran","non-dropping-particle":"","parse-names":false,"suffix":""},{"dropping-particle":"","family":"Gallo","given":"Robert","non-dropping-particle":"","parse-names":false,"suffix":""}],"container-title":"Science","id":"ITEM-1","issue":"6496","issued":{"date-parts":[["2020"]]},"page":"1187-1188","title":"Can existing live vaccines prevent COVID-19?","type":"article-journal","volume":"368"},"uris":["http://www.mendeley.com/documents/?uuid=fea77dc7-ed46-4ad9-a2e3-71ed19664700","http://www.mendeley.com/documents/?uuid=63911a11-028a-4c8c-8bc0-0ec507317ea6"]},{"id":"ITEM-2","itemData":{"DOI":"10.3389/fimmu.2019.00594","ISSN":"16643224","PMID":"30972078","abstract":"During the last two decades, there has been broad interest in RNA-based technologies for the development of prophylactic and therapeutic vaccines. Preclinical and clinical trials have shown that mRNA vaccines provide a safe and long-lasting immune response in animal models and humans. In this review, we summarize current research progress on mRNA vaccines, which have the potential to be quick-manufactured and to become powerful tools against infectious disease and we highlight the bright future of their design and applications.","author":[{"dropping-particle":"","family":"Zhang","given":"Cuiling","non-dropping-particle":"","parse-names":false,"suffix":""},{"dropping-particle":"","family":"Maruggi","given":"Giulietta","non-dropping-particle":"","parse-names":false,"suffix":""},{"dropping-particle":"","family":"Shan","given":"Hu","non-dropping-particle":"","parse-names":false,"suffix":""},{"dropping-particle":"","family":"Li","given":"Junwei","non-dropping-particle":"","parse-names":false,"suffix":""}],"container-title":"Frontiers in Immunology","id":"ITEM-2","issue":"MAR","issued":{"date-parts":[["2019"]]},"page":"1-13","title":"Advances in mRNA vaccines for infectious diseases","type":"article-journal","volume":"10"},"uris":["http://www.mendeley.com/documents/?uuid=bf8c526a-de45-4cfc-b18b-6084609f0dc4","http://www.mendeley.com/documents/?uuid=9c3aacb6-cf49-4d5b-9f2b-688739ec2778"]}],"mendeley":{"formattedCitation":"&lt;sup&gt;1,2&lt;/sup&gt;","plainTextFormattedCitation":"1,2","previouslyFormattedCitation":"&lt;sup&gt;1,2&lt;/sup&gt;"},"properties":{"noteIndex":0},"schema":"https://github.com/citation-style-language/schema/raw/master/csl-citation.json"}</w:instrText>
      </w:r>
      <w:r w:rsidR="00970654" w:rsidRPr="00216DC9">
        <w:rPr>
          <w:rFonts w:asciiTheme="majorHAnsi" w:hAnsiTheme="majorHAnsi" w:cstheme="majorHAnsi"/>
        </w:rPr>
        <w:fldChar w:fldCharType="separate"/>
      </w:r>
      <w:r w:rsidR="00F668D2" w:rsidRPr="00216DC9">
        <w:rPr>
          <w:rFonts w:asciiTheme="majorHAnsi" w:hAnsiTheme="majorHAnsi" w:cstheme="majorHAnsi"/>
          <w:noProof/>
          <w:vertAlign w:val="superscript"/>
        </w:rPr>
        <w:t>1,2</w:t>
      </w:r>
      <w:r w:rsidR="00970654" w:rsidRPr="00216DC9">
        <w:rPr>
          <w:rFonts w:asciiTheme="majorHAnsi" w:hAnsiTheme="majorHAnsi" w:cstheme="majorHAnsi"/>
        </w:rPr>
        <w:fldChar w:fldCharType="end"/>
      </w:r>
      <w:r w:rsidRPr="00216DC9">
        <w:rPr>
          <w:rFonts w:asciiTheme="majorHAnsi" w:hAnsiTheme="majorHAnsi" w:cstheme="majorHAnsi"/>
        </w:rPr>
        <w:t xml:space="preserve">. </w:t>
      </w:r>
      <w:r w:rsidR="00F668D2" w:rsidRPr="00216DC9">
        <w:rPr>
          <w:rFonts w:asciiTheme="majorHAnsi" w:hAnsiTheme="majorHAnsi" w:cstheme="majorHAnsi"/>
        </w:rPr>
        <w:t>Th</w:t>
      </w:r>
      <w:r w:rsidR="006D64C8">
        <w:rPr>
          <w:rFonts w:asciiTheme="majorHAnsi" w:hAnsiTheme="majorHAnsi" w:cstheme="majorHAnsi"/>
        </w:rPr>
        <w:t>ese</w:t>
      </w:r>
      <w:r w:rsidR="0098283B" w:rsidRPr="00216DC9">
        <w:rPr>
          <w:rFonts w:asciiTheme="majorHAnsi" w:hAnsiTheme="majorHAnsi" w:cstheme="majorHAnsi"/>
        </w:rPr>
        <w:t xml:space="preserve"> </w:t>
      </w:r>
      <w:r w:rsidR="006D64C8">
        <w:rPr>
          <w:rFonts w:asciiTheme="majorHAnsi" w:hAnsiTheme="majorHAnsi" w:cstheme="majorHAnsi"/>
        </w:rPr>
        <w:t>critical</w:t>
      </w:r>
      <w:r w:rsidR="0098283B" w:rsidRPr="00216DC9">
        <w:rPr>
          <w:rFonts w:asciiTheme="majorHAnsi" w:hAnsiTheme="majorHAnsi" w:cstheme="majorHAnsi"/>
        </w:rPr>
        <w:t xml:space="preserve"> milestones of science in </w:t>
      </w:r>
      <w:r w:rsidR="00F12CA3" w:rsidRPr="00216DC9">
        <w:rPr>
          <w:rFonts w:asciiTheme="majorHAnsi" w:hAnsiTheme="majorHAnsi" w:cstheme="majorHAnsi"/>
        </w:rPr>
        <w:t>20</w:t>
      </w:r>
      <w:r w:rsidR="0098283B" w:rsidRPr="00216DC9">
        <w:rPr>
          <w:rFonts w:asciiTheme="majorHAnsi" w:hAnsiTheme="majorHAnsi" w:cstheme="majorHAnsi"/>
          <w:vertAlign w:val="superscript"/>
        </w:rPr>
        <w:t>th</w:t>
      </w:r>
      <w:r w:rsidR="006D64C8">
        <w:rPr>
          <w:rFonts w:asciiTheme="majorHAnsi" w:hAnsiTheme="majorHAnsi" w:cstheme="majorHAnsi"/>
        </w:rPr>
        <w:t>-</w:t>
      </w:r>
      <w:r w:rsidR="0098283B" w:rsidRPr="00216DC9">
        <w:rPr>
          <w:rFonts w:asciiTheme="majorHAnsi" w:hAnsiTheme="majorHAnsi" w:cstheme="majorHAnsi"/>
        </w:rPr>
        <w:t>century</w:t>
      </w:r>
      <w:r w:rsidR="00F668D2" w:rsidRPr="00216DC9">
        <w:rPr>
          <w:rFonts w:asciiTheme="majorHAnsi" w:hAnsiTheme="majorHAnsi" w:cstheme="majorHAnsi"/>
        </w:rPr>
        <w:t xml:space="preserve"> </w:t>
      </w:r>
      <w:r w:rsidR="0098283B" w:rsidRPr="00216DC9">
        <w:rPr>
          <w:rFonts w:asciiTheme="majorHAnsi" w:hAnsiTheme="majorHAnsi" w:cstheme="majorHAnsi"/>
        </w:rPr>
        <w:t>relevance ha</w:t>
      </w:r>
      <w:r w:rsidR="00C471E5">
        <w:rPr>
          <w:rFonts w:asciiTheme="majorHAnsi" w:hAnsiTheme="majorHAnsi" w:cstheme="majorHAnsi"/>
        </w:rPr>
        <w:t>ve</w:t>
      </w:r>
      <w:r w:rsidR="0098283B" w:rsidRPr="00216DC9">
        <w:rPr>
          <w:rFonts w:asciiTheme="majorHAnsi" w:hAnsiTheme="majorHAnsi" w:cstheme="majorHAnsi"/>
        </w:rPr>
        <w:t xml:space="preserve"> been remarked by </w:t>
      </w:r>
      <w:r w:rsidR="006D64C8">
        <w:rPr>
          <w:rFonts w:asciiTheme="majorHAnsi" w:hAnsiTheme="majorHAnsi" w:cstheme="majorHAnsi"/>
        </w:rPr>
        <w:t xml:space="preserve">the </w:t>
      </w:r>
      <w:r w:rsidR="0098283B" w:rsidRPr="00216DC9">
        <w:rPr>
          <w:rFonts w:asciiTheme="majorHAnsi" w:hAnsiTheme="majorHAnsi" w:cstheme="majorHAnsi"/>
        </w:rPr>
        <w:t xml:space="preserve">recent worldwide Covid-19 pandemic caused by </w:t>
      </w:r>
      <w:r w:rsidR="006D64C8">
        <w:rPr>
          <w:rFonts w:asciiTheme="majorHAnsi" w:hAnsiTheme="majorHAnsi" w:cstheme="majorHAnsi"/>
        </w:rPr>
        <w:t xml:space="preserve">the </w:t>
      </w:r>
      <w:r w:rsidR="0098283B" w:rsidRPr="00216DC9">
        <w:rPr>
          <w:rFonts w:asciiTheme="majorHAnsi" w:hAnsiTheme="majorHAnsi" w:cstheme="majorHAnsi"/>
        </w:rPr>
        <w:t>SARS-CoV-2 virus</w:t>
      </w:r>
      <w:r w:rsidR="0098283B" w:rsidRPr="00216DC9">
        <w:rPr>
          <w:rFonts w:asciiTheme="majorHAnsi" w:hAnsiTheme="majorHAnsi" w:cstheme="majorHAnsi"/>
        </w:rPr>
        <w:fldChar w:fldCharType="begin" w:fldLock="1"/>
      </w:r>
      <w:r w:rsidR="00BB5170" w:rsidRPr="00216DC9">
        <w:rPr>
          <w:rFonts w:asciiTheme="majorHAnsi" w:hAnsiTheme="majorHAnsi" w:cstheme="majorHAnsi"/>
        </w:rPr>
        <w:instrText>ADDIN CSL_CITATION {"citationItems":[{"id":"ITEM-1","itemData":{"DOI":"10.1158/1078-0432.ccr-21-0079","ISSN":"1078-0432","PMID":"33542081","abstract":"The successful development of COVID-19 vaccines within an unprecedented short time needs to be followed by rapid vaccine uptake, in particular in high risk populations like patients with cancer. It is important for the scientific research community and cancer physicians to convey the knowledge behind the COVID-19 vaccine development and contribute to build the required trust on their use.","author":[{"dropping-particle":"","family":"Wherry","given":"E. John","non-dropping-particle":"","parse-names":false,"suffix":""},{"dropping-particle":"","family":"Jaffee","given":"Elizabeth M.","non-dropping-particle":"","parse-names":false,"suffix":""},{"dropping-particle":"","family":"Warren","given":"Nicholas","non-dropping-particle":"","parse-names":false,"suffix":""},{"dropping-particle":"","family":"D'Souza","given":"Gypsyamber","non-dropping-particle":"","parse-names":false,"suffix":""},{"dropping-particle":"","family":"Ribas","given":"Antoni","non-dropping-particle":"","parse-names":false,"suffix":""}],"container-title":"Clinical Cancer Research","id":"ITEM-1","issued":{"date-parts":[["2021"]]},"title":"How did we Get a COVID-19 Vaccine in Less Than 1 Year?","type":"article-journal"},"uris":["http://www.mendeley.com/documents/?uuid=f42c5797-5e43-4a8b-9b90-4df31415935e","http://www.mendeley.com/documents/?uuid=5e8c77e4-33a4-416f-b4fb-7d93c6c99f45"]}],"mendeley":{"formattedCitation":"&lt;sup&gt;3&lt;/sup&gt;","plainTextFormattedCitation":"3","previouslyFormattedCitation":"&lt;sup&gt;3&lt;/sup&gt;"},"properties":{"noteIndex":0},"schema":"https://github.com/citation-style-language/schema/raw/master/csl-citation.json"}</w:instrText>
      </w:r>
      <w:r w:rsidR="0098283B" w:rsidRPr="00216DC9">
        <w:rPr>
          <w:rFonts w:asciiTheme="majorHAnsi" w:hAnsiTheme="majorHAnsi" w:cstheme="majorHAnsi"/>
        </w:rPr>
        <w:fldChar w:fldCharType="separate"/>
      </w:r>
      <w:r w:rsidR="00F668D2" w:rsidRPr="00216DC9">
        <w:rPr>
          <w:rFonts w:asciiTheme="majorHAnsi" w:hAnsiTheme="majorHAnsi" w:cstheme="majorHAnsi"/>
          <w:noProof/>
          <w:vertAlign w:val="superscript"/>
        </w:rPr>
        <w:t>3</w:t>
      </w:r>
      <w:r w:rsidR="0098283B" w:rsidRPr="00216DC9">
        <w:rPr>
          <w:rFonts w:asciiTheme="majorHAnsi" w:hAnsiTheme="majorHAnsi" w:cstheme="majorHAnsi"/>
        </w:rPr>
        <w:fldChar w:fldCharType="end"/>
      </w:r>
      <w:r w:rsidR="0098283B" w:rsidRPr="00216DC9">
        <w:rPr>
          <w:rFonts w:asciiTheme="majorHAnsi" w:hAnsiTheme="majorHAnsi" w:cstheme="majorHAnsi"/>
        </w:rPr>
        <w:t xml:space="preserve">. </w:t>
      </w:r>
      <w:r w:rsidR="00EC0920" w:rsidRPr="00216DC9">
        <w:rPr>
          <w:rFonts w:asciiTheme="majorHAnsi" w:hAnsiTheme="majorHAnsi" w:cstheme="majorHAnsi"/>
        </w:rPr>
        <w:t>Recogniz</w:t>
      </w:r>
      <w:r w:rsidR="00EC0920">
        <w:rPr>
          <w:rFonts w:asciiTheme="majorHAnsi" w:hAnsiTheme="majorHAnsi" w:cstheme="majorHAnsi"/>
        </w:rPr>
        <w:t>ing</w:t>
      </w:r>
      <w:r w:rsidR="00EC0920" w:rsidRPr="00216DC9">
        <w:rPr>
          <w:rFonts w:asciiTheme="majorHAnsi" w:hAnsiTheme="majorHAnsi" w:cstheme="majorHAnsi"/>
        </w:rPr>
        <w:t xml:space="preserve"> </w:t>
      </w:r>
      <w:r w:rsidR="000A20D7" w:rsidRPr="00216DC9">
        <w:rPr>
          <w:rFonts w:asciiTheme="majorHAnsi" w:hAnsiTheme="majorHAnsi" w:cstheme="majorHAnsi"/>
        </w:rPr>
        <w:t>the importance of having efficient vaccines to curtail the dissemination of the disease, c</w:t>
      </w:r>
      <w:r w:rsidR="0098283B" w:rsidRPr="00216DC9">
        <w:rPr>
          <w:rFonts w:asciiTheme="majorHAnsi" w:hAnsiTheme="majorHAnsi" w:cstheme="majorHAnsi"/>
        </w:rPr>
        <w:t>ooperative efforts from all biomedical communit</w:t>
      </w:r>
      <w:r w:rsidR="006D64C8">
        <w:rPr>
          <w:rFonts w:asciiTheme="majorHAnsi" w:hAnsiTheme="majorHAnsi" w:cstheme="majorHAnsi"/>
        </w:rPr>
        <w:t>ies</w:t>
      </w:r>
      <w:r w:rsidR="0098283B" w:rsidRPr="00216DC9">
        <w:rPr>
          <w:rFonts w:asciiTheme="majorHAnsi" w:hAnsiTheme="majorHAnsi" w:cstheme="majorHAnsi"/>
        </w:rPr>
        <w:t xml:space="preserve"> have successfully resulted in </w:t>
      </w:r>
      <w:r w:rsidR="006D64C8">
        <w:rPr>
          <w:rFonts w:asciiTheme="majorHAnsi" w:hAnsiTheme="majorHAnsi" w:cstheme="majorHAnsi"/>
        </w:rPr>
        <w:t>many</w:t>
      </w:r>
      <w:r w:rsidR="0098283B" w:rsidRPr="00216DC9">
        <w:rPr>
          <w:rFonts w:asciiTheme="majorHAnsi" w:hAnsiTheme="majorHAnsi" w:cstheme="majorHAnsi"/>
        </w:rPr>
        <w:t xml:space="preserve"> prophylactic vaccines in the market in less than a year</w:t>
      </w:r>
      <w:r w:rsidR="000A20D7" w:rsidRPr="00216DC9">
        <w:rPr>
          <w:rFonts w:asciiTheme="majorHAnsi" w:hAnsiTheme="majorHAnsi" w:cstheme="majorHAnsi"/>
        </w:rPr>
        <w:fldChar w:fldCharType="begin" w:fldLock="1"/>
      </w:r>
      <w:r w:rsidR="00BB5170" w:rsidRPr="00216DC9">
        <w:rPr>
          <w:rFonts w:asciiTheme="majorHAnsi" w:hAnsiTheme="majorHAnsi" w:cstheme="majorHAnsi"/>
        </w:rPr>
        <w:instrText>ADDIN CSL_CITATION {"citationItems":[{"id":"ITEM-1","itemData":{"DOI":"10.1016/S0140-6736(20)31604-4","ISSN":"1474547X","PMID":"32702298","abstract":"Background: The pandemic of severe acute respiratory syndrome coronavirus 2 (SARS-CoV-2) might be curtailed by vaccination. We assessed the safety, reactogenicity, and immunogenicity of a viral vectored coronavirus vaccine that expresses the spike protein of SARS-CoV-2. Methods: We did a phase 1/2, single-blind, randomised controlled trial in five trial sites in the UK of a chimpanzee adenovirus-vectored vaccine (ChAdOx1 nCoV-19) expressing the SARS-CoV-2 spike protein compared with a meningococcal conjugate vaccine (MenACWY) as control. Healthy adults aged 18–55 years with no history of laboratory confirmed SARS-CoV-2 infection or of COVID-19-like symptoms were randomly assigned (1:1) to receive ChAdOx1 nCoV-19 at a dose of 5 × 1010 viral particles or MenACWY as a single intramuscular injection. A protocol amendment in two of the five sites allowed prophylactic paracetamol to be administered before vaccination. Ten participants assigned to a non-randomised, unblinded ChAdOx1 nCoV-19 prime-boost group received a two-dose schedule, with the booster vaccine administered 28 days after the first dose. Humoral responses at baseline and following vaccination were assessed using a standardised total IgG ELISA against trimeric SARS-CoV-2 spike protein, a muliplexed immunoassay, three live SARS-CoV-2 neutralisation assays (a 50% plaque reduction neutralisation assay [PRNT50]; a microneutralisation assay [MNA50, MNA80, and MNA90]; and Marburg VN), and a pseudovirus neutralisation assay. Cellular responses were assessed using an ex-vivo interferon-γ enzyme-linked immunospot assay. The co-primary outcomes are to assess efficacy, as measured by cases of symptomatic virologically confirmed COVID-19, and safety, as measured by the occurrence of serious adverse events. Analyses were done by group allocation in participants who received the vaccine. Safety was assessed over 28 days after vaccination. Here, we report the preliminary findings on safety, reactogenicity, and cellular and humoral immune responses. The study is ongoing, and was registered at ISRCTN, 15281137, and ClinicalTrials.gov, NCT04324606. Findings: Between April 23 and May 21, 2020, 1077 participants were enrolled and assigned to receive either ChAdOx1 nCoV-19 (n=543) or MenACWY (n=534), ten of whom were enrolled in the non-randomised ChAdOx1 nCoV-19 prime-boost group. Local and systemic reactions were more common in the ChAdOx1 nCoV-19 group and many were reduced by use of prophylactic paracetamol, in…","author":[{"dropping-particle":"","family":"Folegatti","given":"Pedro M.","non-dropping-particle":"","parse-names":false,"suffix":""},{"dropping-particle":"","family":"Ewer","given":"Katie J.","non-dropping-particle":"","parse-names":false,"suffix":""},{"dropping-particle":"","family":"Aley","given":"Parvinder K.","non-dropping-particle":"","parse-names":false,"suffix":""},{"dropping-particle":"","family":"Angus","given":"Brian","non-dropping-particle":"","parse-names":false,"suffix":""},{"dropping-particle":"","family":"Becker","given":"Stephan","non-dropping-particle":"","parse-names":false,"suffix":""},{"dropping-particle":"","family":"Belij-Rammerstorfer","given":"Sandra","non-dropping-particle":"","parse-names":false,"suffix":""},{"dropping-particle":"","family":"Bellamy","given":"Duncan","non-dropping-particle":"","parse-names":false,"suffix":""},{"dropping-particle":"","family":"Bibi","given":"Sagida","non-dropping-particle":"","parse-names":false,"suffix":""},{"dropping-particle":"","family":"Bittaye","given":"Mustapha","non-dropping-particle":"","parse-names":false,"suffix":""},{"dropping-particle":"","family":"Clutterbuck","given":"Elizabeth A.","non-dropping-particle":"","parse-names":false,"suffix":""},{"dropping-particle":"","family":"Dold","given":"Christina","non-dropping-particle":"","parse-names":false,"suffix":""},{"dropping-particle":"","family":"Faust","given":"Saul N.","non-dropping-particle":"","parse-names":false,"suffix":""},{"dropping-particle":"","family":"Finn","given":"Adam","non-dropping-particle":"","parse-names":false,"suffix":""},{"dropping-particle":"","family":"Flaxman","given":"Amy L.","non-dropping-particle":"","parse-names":false,"suffix":""},{"dropping-particle":"","family":"Hallis","given":"Bassam","non-dropping-particle":"","parse-names":false,"suffix":""},{"dropping-particle":"","family":"Heath","given":"Paul","non-dropping-particle":"","parse-names":false,"suffix":""},{"dropping-particle":"","family":"Jenkin","given":"Daniel","non-dropping-particle":"","parse-names":false,"suffix":""},{"dropping-particle":"","family":"Lazarus","given":"Rajeka","non-dropping-particle":"","parse-names":false,"suffix":""},{"dropping-particle":"","family":"Makinson","given":"Rebecca","non-dropping-particle":"","parse-names":false,"suffix":""},{"dropping-particle":"","family":"Minassian","given":"Angela M.","non-dropping-particle":"","parse-names":false,"suffix":""},{"dropping-particle":"","family":"Pollock","given":"Katrina M.","non-dropping-particle":"","parse-names":false,"suffix":""},{"dropping-particle":"","family":"Ramasamy","given":"Maheshi","non-dropping-particle":"","parse-names":false,"suffix":""},{"dropping-particle":"","family":"Robinson","given":"Hannah","non-dropping-particle":"","parse-names":false,"suffix":""},{"dropping-particle":"","family":"Snape","given":"Matthew","non-dropping-particle":"","parse-names":false,"suffix":""},{"dropping-particle":"","family":"Tarrant","given":"Richard","non-dropping-particle":"","parse-names":false,"suffix":""},{"dropping-particle":"","family":"Voysey","given":"Merryn","non-dropping-particle":"","parse-names":false,"suffix":""},{"dropping-particle":"","family":"Green","given":"Catherine","non-dropping-particle":"","parse-names":false,"suffix":""},{"dropping-particle":"","family":"Douglas","given":"Alexander D.","non-dropping-particle":"","parse-names":false,"suffix":""},{"dropping-particle":"","family":"Hill","given":"Adrian V.S.","non-dropping-particle":"","parse-names":false,"suffix":""},{"dropping-particle":"","family":"Lambe","given":"Teresa","non-dropping-particle":"","parse-names":false,"suffix":""},{"dropping-particle":"","family":"Gilbert","given":"Sarah C.","non-dropping-particle":"","parse-names":false,"suffix":""},{"dropping-particle":"","family":"Pollard","given":"Andrew J.","non-dropping-particle":"","parse-names":false,"suffix":""},{"dropping-particle":"","family":"Aboagye","given":"Jeremy","non-dropping-particle":"","parse-names":false,"suffix":""},{"dropping-particle":"","family":"Adams","given":"Kelly","non-dropping-particle":"","parse-names":false,"suffix":""},{"dropping-particle":"","family":"Ali","given":"Aabidah","non-dropping-particle":"","parse-names":false,"suffix":""},{"dropping-particle":"","family":"Allen","given":"Elizabeth","non-dropping-particle":"","parse-names":false,"suffix":""},{"dropping-particle":"","family":"Allison","given":"Jennifer L.","non-dropping-particle":"","parse-names":false,"suffix":""},{"dropping-particle":"","family":"Anslow","given":"Rachel","non-dropping-particle":"","parse-names":false,"suffix":""},{"dropping-particle":"","family":"Arbe-Barnes","given":"Edward H.","non-dropping-particle":"","parse-names":false,"suffix":""},{"dropping-particle":"","family":"Babbage","given":"Gavin","non-dropping-particle":"","parse-names":false,"suffix":""},{"dropping-particle":"","family":"Baillie","given":"Kenneth","non-dropping-particle":"","parse-names":false,"suffix":""},{"dropping-particle":"","family":"Baker","given":"Megan","non-dropping-particle":"","parse-names":false,"suffix":""},{"dropping-particle":"","family":"Baker","given":"Natalie","non-dropping-particle":"","parse-names":false,"suffix":""},{"dropping-particle":"","family":"Baker","given":"Philip","non-dropping-particle":"","parse-names":false,"suffix":""},{"dropping-particle":"","family":"Baleanu","given":"Ioana","non-dropping-particle":"","parse-names":false,"suffix":""},{"dropping-particle":"","family":"Ballaminut","given":"Juliana","non-dropping-particle":"","parse-names":false,"suffix":""},{"dropping-particle":"","family":"Barnes","given":"Eleanor","non-dropping-particle":"","parse-names":false,"suffix":""},{"dropping-particle":"","family":"Barrett","given":"Jordan","non-dropping-particle":"","parse-names":false,"suffix":""},{"dropping-particle":"","family":"Bates","given":"Louise","non-dropping-particle":"","parse-names":false,"suffix":""},{"dropping-particle":"","family":"Batten","given":"Alexander","non-dropping-particle":"","parse-names":false,"suffix":""},{"dropping-particle":"","family":"Beadon","given":"Kirsten","non-dropping-particle":"","parse-names":false,"suffix":""},{"dropping-particle":"","family":"Beckley","given":"Rebecca","non-dropping-particle":"","parse-names":false,"suffix":""},{"dropping-particle":"","family":"Berrie","given":"Eleanor","non-dropping-particle":"","parse-names":false,"suffix":""},{"dropping-particle":"","family":"Berry","given":"Lisa","non-dropping-particle":"","parse-names":false,"suffix":""},{"dropping-particle":"","family":"Beveridge","given":"Amy","non-dropping-particle":"","parse-names":false,"suffix":""},{"dropping-particle":"","family":"Bewley","given":"Kevin R.","non-dropping-particle":"","parse-names":false,"suffix":""},{"dropping-particle":"","family":"Bijker","given":"Else Margreet","non-dropping-particle":"","parse-names":false,"suffix":""},{"dropping-particle":"","family":"Bingham","given":"Tracey","non-dropping-particle":"","parse-names":false,"suffix":""},{"dropping-particle":"","family":"Blackwell","given":"Luke","non-dropping-particle":"","parse-names":false,"suffix":""},{"dropping-particle":"","family":"Blundell","given":"Caitlin L.","non-dropping-particle":"","parse-names":false,"suffix":""},{"dropping-particle":"","family":"Bolam","given":"Emma","non-dropping-particle":"","parse-names":false,"suffix":""},{"dropping-particle":"","family":"Boland","given":"Elena","non-dropping-particle":"","parse-names":false,"suffix":""},{"dropping-particle":"","family":"Borthwick","given":"Nicola","non-dropping-particle":"","parse-names":false,"suffix":""},{"dropping-particle":"","family":"Bower","given":"Thomas","non-dropping-particle":"","parse-names":false,"suffix":""},{"dropping-particle":"","family":"Boyd","given":"Amy","non-dropping-particle":"","parse-names":false,"suffix":""},{"dropping-particle":"","family":"Brenner","given":"Tanja","non-dropping-particle":"","parse-names":false,"suffix":""},{"dropping-particle":"","family":"Bright","given":"Philip D.","non-dropping-particle":"","parse-names":false,"suffix":""},{"dropping-particle":"","family":"Brown-O'Sullivan","given":"Charlie","non-dropping-particle":"","parse-names":false,"suffix":""},{"dropping-particle":"","family":"Brunt","given":"Emily","non-dropping-particle":"","parse-names":false,"suffix":""},{"dropping-particle":"","family":"Burbage","given":"Jamie","non-dropping-particle":"","parse-names":false,"suffix":""},{"dropping-particle":"","family":"Burge","given":"Sharon","non-dropping-particle":"","parse-names":false,"suffix":""},{"dropping-particle":"","family":"Buttigieg","given":"Karen R.","non-dropping-particle":"","parse-names":false,"suffix":""},{"dropping-particle":"","family":"Byard","given":"Nicholas","non-dropping-particle":"","parse-names":false,"suffix":""},{"dropping-particle":"","family":"Cabera Puig","given":"Ingrid","non-dropping-particle":"","parse-names":false,"suffix":""},{"dropping-particle":"","family":"Calvert","given":"Anna","non-dropping-particle":"","parse-names":false,"suffix":""},{"dropping-particle":"","family":"Camara","given":"Susana","non-dropping-particle":"","parse-names":false,"suffix":""},{"dropping-particle":"","family":"Cao","given":"Michelangelo","non-dropping-particle":"","parse-names":false,"suffix":""},{"dropping-particle":"","family":"Cappuccini","given":"Federica","non-dropping-particle":"","parse-names":false,"suffix":""},{"dropping-particle":"","family":"Carr","given":"Melanie","non-dropping-particle":"","parse-names":false,"suffix":""},{"dropping-particle":"","family":"Carroll","given":"Miles W.","non-dropping-particle":"","parse-names":false,"suffix":""},{"dropping-particle":"","family":"Carter","given":"Victoria","non-dropping-particle":"","parse-names":false,"suffix":""},{"dropping-particle":"","family":"Cathie","given":"Katrina","non-dropping-particle":"","parse-names":false,"suffix":""},{"dropping-particle":"","family":"Challis","given":"Ruth J.","non-dropping-particle":"","parse-names":false,"suffix":""},{"dropping-particle":"","family":"Charlton","given":"Sue","non-dropping-particle":"","parse-names":false,"suffix":""},{"dropping-particle":"","family":"Chelysheva","given":"Irina","non-dropping-particle":"","parse-names":false,"suffix":""},{"dropping-particle":"","family":"Cho","given":"Jee Sun","non-dropping-particle":"","parse-names":false,"suffix":""},{"dropping-particle":"","family":"Cicconi","given":"Paola","non-dropping-particle":"","parse-names":false,"suffix":""},{"dropping-particle":"","family":"Cifuentes","given":"Liliana","non-dropping-particle":"","parse-names":false,"suffix":""},{"dropping-particle":"","family":"Clark","given":"Helen","non-dropping-particle":"","parse-names":false,"suffix":""},{"dropping-particle":"","family":"Clark","given":"Elizabeth","non-dropping-particle":"","parse-names":false,"suffix":""},{"dropping-particle":"","family":"Cole","given":"Tom","non-dropping-particle":"","parse-names":false,"suffix":""},{"dropping-particle":"","family":"Colin-Jones","given":"Rachel","non-dropping-particle":"","parse-names":false,"suffix":""},{"dropping-particle":"","family":"Conlon","given":"Christopher P.","non-dropping-particle":"","parse-names":false,"suffix":""},{"dropping-particle":"","family":"Cook","given":"Aislinn","non-dropping-particle":"","parse-names":false,"suffix":""},{"dropping-particle":"","family":"Coombes","given":"Naomi S.","non-dropping-particle":"","parse-names":false,"suffix":""},{"dropping-particle":"","family":"Cooper","given":"Rachel","non-dropping-particle":"","parse-names":false,"suffix":""},{"dropping-particle":"","family":"Cosgrove","given":"Catherine A.","non-dropping-particle":"","parse-names":false,"suffix":""},{"dropping-particle":"","family":"Coy","given":"Karen","non-dropping-particle":"","parse-names":false,"suffix":""},{"dropping-particle":"","family":"Crocker","given":"Wendy E.M.","non-dropping-particle":"","parse-names":false,"suffix":""},{"dropping-particle":"","family":"Cunningham","given":"Christina J.","non-dropping-particle":"","parse-names":false,"suffix":""},{"dropping-particle":"","family":"Damratoski","given":"Brad E.","non-dropping-particle":"","parse-names":false,"suffix":""},{"dropping-particle":"","family":"Dando","given":"Lynne","non-dropping-particle":"","parse-names":false,"suffix":""},{"dropping-particle":"","family":"Datoo","given":"Mehreen S.","non-dropping-particle":"","parse-names":false,"suffix":""},{"dropping-particle":"","family":"Davies","given":"Hannah","non-dropping-particle":"","parse-names":false,"suffix":""},{"dropping-particle":"","family":"Graaf","given":"Hans","non-dropping-particle":"De","parse-names":false,"suffix":""},{"dropping-particle":"","family":"Demissie","given":"Tesfaye","non-dropping-particle":"","parse-names":false,"suffix":""},{"dropping-particle":"","family":"Maso","given":"Claudio","non-dropping-particle":"Di","parse-names":false,"suffix":""},{"dropping-particle":"","family":"Dietrich","given":"Isabelle","non-dropping-particle":"","parse-names":false,"suffix":""},{"dropping-particle":"","family":"Dong","given":"Tao","non-dropping-particle":"","parse-names":false,"suffix":""},{"dropping-particle":"","family":"Donnellan","given":"Francesca R.","non-dropping-particle":"","parse-names":false,"suffix":""},{"dropping-particle":"","family":"Douglas","given":"Naomi","non-dropping-particle":"","parse-names":false,"suffix":""},{"dropping-particle":"","family":"Downing","given":"Charlotte","non-dropping-particle":"","parse-names":false,"suffix":""},{"dropping-particle":"","family":"Drake","given":"Jonathan","non-dropping-particle":"","parse-names":false,"suffix":""},{"dropping-particle":"","family":"Drake-Brockman","given":"Rachael","non-dropping-particle":"","parse-names":false,"suffix":""},{"dropping-particle":"","family":"Drury","given":"Ruth Elizabeth","non-dropping-particle":"","parse-names":false,"suffix":""},{"dropping-particle":"","family":"Dunachie","given":"Susanna Jane","non-dropping-particle":"","parse-names":false,"suffix":""},{"dropping-particle":"","family":"Edwards","given":"Nick J.","non-dropping-particle":"","parse-names":false,"suffix":""},{"dropping-particle":"","family":"Edwards","given":"Frances D.L.","non-dropping-particle":"","parse-names":false,"suffix":""},{"dropping-particle":"","family":"Edwards","given":"Chris J.","non-dropping-particle":"","parse-names":false,"suffix":""},{"dropping-particle":"","family":"Elias","given":"Sean C.","non-dropping-particle":"","parse-names":false,"suffix":""},{"dropping-particle":"","family":"Elmore","given":"Michael J.","non-dropping-particle":"","parse-names":false,"suffix":""},{"dropping-particle":"","family":"Emary","given":"Katherine R.W.","non-dropping-particle":"","parse-names":false,"suffix":""},{"dropping-particle":"","family":"English","given":"Marcus Rex","non-dropping-particle":"","parse-names":false,"suffix":""},{"dropping-particle":"","family":"Fagerbrink","given":"Susanne","non-dropping-particle":"","parse-names":false,"suffix":""},{"dropping-particle":"","family":"Felle","given":"Sally","non-dropping-particle":"","parse-names":false,"suffix":""},{"dropping-particle":"","family":"Feng","given":"Shuo","non-dropping-particle":"","parse-names":false,"suffix":""},{"dropping-particle":"","family":"Field","given":"Samantha","non-dropping-particle":"","parse-names":false,"suffix":""},{"dropping-particle":"","family":"Fixmer","given":"Carine","non-dropping-particle":"","parse-names":false,"suffix":""},{"dropping-particle":"","family":"Fletcher","given":"Clare","non-dropping-particle":"","parse-names":false,"suffix":""},{"dropping-particle":"","family":"Ford","given":"Karen J.","non-dropping-particle":"","parse-names":false,"suffix":""},{"dropping-particle":"","family":"Fowler","given":"Jamie","non-dropping-particle":"","parse-names":false,"suffix":""},{"dropping-particle":"","family":"Fox","given":"Polly","non-dropping-particle":"","parse-names":false,"suffix":""},{"dropping-particle":"","family":"Francis","given":"Emma","non-dropping-particle":"","parse-names":false,"suffix":""},{"dropping-particle":"","family":"Frater","given":"John","non-dropping-particle":"","parse-names":false,"suffix":""},{"dropping-particle":"","family":"Furze","given":"Julie","non-dropping-particle":"","parse-names":false,"suffix":""},{"dropping-particle":"","family":"Fuskova","given":"Michelle","non-dropping-particle":"","parse-names":false,"suffix":""},{"dropping-particle":"","family":"Galiza","given":"Eva","non-dropping-particle":"","parse-names":false,"suffix":""},{"dropping-particle":"","family":"Gbesemete","given":"Diane","non-dropping-particle":"","parse-names":false,"suffix":""},{"dropping-particle":"","family":"Gilbride","given":"Ciaran","non-dropping-particle":"","parse-names":false,"suffix":""},{"dropping-particle":"","family":"Godwin","given":"Kerry","non-dropping-particle":"","parse-names":false,"suffix":""},{"dropping-particle":"","family":"Gorini","given":"Giacomo","non-dropping-particle":"","parse-names":false,"suffix":""},{"dropping-particle":"","family":"Goulston","given":"Lyndsey","non-dropping-particle":"","parse-names":false,"suffix":""},{"dropping-particle":"","family":"Grabau","given":"Caroline","non-dropping-particle":"","parse-names":false,"suffix":""},{"dropping-particle":"","family":"Gracie","given":"Lara","non-dropping-particle":"","parse-names":false,"suffix":""},{"dropping-particle":"","family":"Gray","given":"Zoe","non-dropping-particle":"","parse-names":false,"suffix":""},{"dropping-particle":"","family":"Guthrie","given":"Lucy Belle","non-dropping-particle":"","parse-names":false,"suffix":""},{"dropping-particle":"","family":"Hackett","given":"Mark","non-dropping-particle":"","parse-names":false,"suffix":""},{"dropping-particle":"","family":"Halwe","given":"Sandro","non-dropping-particle":"","parse-names":false,"suffix":""},{"dropping-particle":"","family":"Hamilton","given":"Elizabeth","non-dropping-particle":"","parse-names":false,"suffix":""},{"dropping-particle":"","family":"Hamlyn","given":"Joseph","non-dropping-particle":"","parse-names":false,"suffix":""},{"dropping-particle":"","family":"Hanumunthadu","given":"Brama","non-dropping-particle":"","parse-names":false,"suffix":""},{"dropping-particle":"","family":"Harding","given":"Irasha","non-dropping-particle":"","parse-names":false,"suffix":""},{"dropping-particle":"","family":"Harris","given":"Stephanie A.","non-dropping-particle":"","parse-names":false,"suffix":""},{"dropping-particle":"","family":"Harris","given":"Andrew","non-dropping-particle":"","parse-names":false,"suffix":""},{"dropping-particle":"","family":"Harrison","given":"Daisy","non-dropping-particle":"","parse-names":false,"suffix":""},{"dropping-particle":"","family":"Harrison","given":"Clare","non-dropping-particle":"","parse-names":false,"suffix":""},{"dropping-particle":"","family":"Hart","given":"Thomas C.","non-dropping-particle":"","parse-names":false,"suffix":""},{"dropping-particle":"","family":"Haskell","given":"Louise","non-dropping-particle":"","parse-names":false,"suffix":""},{"dropping-particle":"","family":"Hawkins","given":"Sophia","non-dropping-particle":"","parse-names":false,"suffix":""},{"dropping-particle":"","family":"Head","given":"Ian","non-dropping-particle":"","parse-names":false,"suffix":""},{"dropping-particle":"","family":"Henry","given":"John Aaron","non-dropping-particle":"","parse-names":false,"suffix":""},{"dropping-particle":"","family":"Hill","given":"Jennifer","non-dropping-particle":"","parse-names":false,"suffix":""},{"dropping-particle":"","family":"Hodgson","given":"Susanne H.C.","non-dropping-particle":"","parse-names":false,"suffix":""},{"dropping-particle":"","family":"Hou","given":"Mimi M.","non-dropping-particle":"","parse-names":false,"suffix":""},{"dropping-particle":"","family":"Howe","given":"Elizabeth","non-dropping-particle":"","parse-names":false,"suffix":""},{"dropping-particle":"","family":"Howell","given":"Nicola","non-dropping-particle":"","parse-names":false,"suffix":""},{"dropping-particle":"","family":"Hutlin","given":"Cecilia","non-dropping-particle":"","parse-names":false,"suffix":""},{"dropping-particle":"","family":"Ikram","given":"Sabina","non-dropping-particle":"","parse-names":false,"suffix":""},{"dropping-particle":"","family":"Isitt","given":"Catherine","non-dropping-particle":"","parse-names":false,"suffix":""},{"dropping-particle":"","family":"Iveson","given":"Poppy","non-dropping-particle":"","parse-names":false,"suffix":""},{"dropping-particle":"","family":"Jackson","given":"Susan","non-dropping-particle":"","parse-names":false,"suffix":""},{"dropping-particle":"","family":"Jackson","given":"Frederic","non-dropping-particle":"","parse-names":false,"suffix":""},{"dropping-particle":"","family":"James","given":"Sir William","non-dropping-particle":"","parse-names":false,"suffix":""},{"dropping-particle":"","family":"Jenkins","given":"Megan","non-dropping-particle":"","parse-names":false,"suffix":""},{"dropping-particle":"","family":"Jones","given":"Elizabeth","non-dropping-particle":"","parse-names":false,"suffix":""},{"dropping-particle":"","family":"Jones","given":"Kathryn","non-dropping-particle":"","parse-names":false,"suffix":""},{"dropping-particle":"","family":"Jones","given":"Christine E.","non-dropping-particle":"","parse-names":false,"suffix":""},{"dropping-particle":"","family":"Jones","given":"Bryony","non-dropping-particle":"","parse-names":false,"suffix":""},{"dropping-particle":"","family":"Kailath","given":"Reshma","non-dropping-particle":"","parse-names":false,"suffix":""},{"dropping-particle":"","family":"Karampatsas","given":"Konstantinos","non-dropping-particle":"","parse-names":false,"suffix":""},{"dropping-particle":"","family":"Keen","given":"Jade","non-dropping-particle":"","parse-names":false,"suffix":""},{"dropping-particle":"","family":"Kelly","given":"Sarah","non-dropping-particle":"","parse-names":false,"suffix":""},{"dropping-particle":"","family":"Kelly","given":"Dearbhla","non-dropping-particle":"","parse-names":false,"suffix":""},{"dropping-particle":"","family":"Kerr","given":"David","non-dropping-particle":"","parse-names":false,"suffix":""},{"dropping-particle":"","family":"Kerridge","given":"Simon","non-dropping-particle":"","parse-names":false,"suffix":""},{"dropping-particle":"","family":"Khan","given":"Liaquat","non-dropping-particle":"","parse-names":false,"suffix":""},{"dropping-particle":"","family":"Khan","given":"Uzma","non-dropping-particle":"","parse-names":false,"suffix":""},{"dropping-particle":"","family":"Killen","given":"Annabel","non-dropping-particle":"","parse-names":false,"suffix":""},{"dropping-particle":"","family":"Kinch","given":"Jasmin","non-dropping-particle":"","parse-names":false,"suffix":""},{"dropping-particle":"","family":"King","given":"Thomas B.","non-dropping-particle":"","parse-names":false,"suffix":""},{"dropping-particle":"","family":"King","given":"Lloyd","non-dropping-particle":"","parse-names":false,"suffix":""},{"dropping-particle":"","family":"King","given":"Jade","non-dropping-particle":"","parse-names":false,"suffix":""},{"dropping-particle":"","family":"Kingham-Page","given":"Lucy","non-dropping-particle":"","parse-names":false,"suffix":""},{"dropping-particle":"","family":"Klenerman","given":"Paul","non-dropping-particle":"","parse-names":false,"suffix":""},{"dropping-particle":"","family":"Knapper","given":"Francesca","non-dropping-particle":"","parse-names":false,"suffix":""},{"dropping-particle":"","family":"Knight","given":"Julian C.","non-dropping-particle":"","parse-names":false,"suffix":""},{"dropping-particle":"","family":"Knott","given":"Daniel","non-dropping-particle":"","parse-names":false,"suffix":""},{"dropping-particle":"","family":"Koleva","given":"Stanislava","non-dropping-particle":"","parse-names":false,"suffix":""},{"dropping-particle":"","family":"Kupke","given":"Alexandra","non-dropping-particle":"","parse-names":false,"suffix":""},{"dropping-particle":"","family":"Larkworthy","given":"Colin W.","non-dropping-particle":"","parse-names":false,"suffix":""},{"dropping-particle":"","family":"Larwood","given":"Jessica P.J.","non-dropping-particle":"","parse-names":false,"suffix":""},{"dropping-particle":"","family":"Laskey","given":"Anna","non-dropping-particle":"","parse-names":false,"suffix":""},{"dropping-particle":"","family":"Lawrie","given":"Alison M.","non-dropping-particle":"","parse-names":false,"suffix":""},{"dropping-particle":"","family":"Lee","given":"Arlene","non-dropping-particle":"","parse-names":false,"suffix":""},{"dropping-particle":"","family":"Ngan Lee","given":"Kim Yee","non-dropping-particle":"","parse-names":false,"suffix":""},{"dropping-particle":"","family":"Lees","given":"Emily A.","non-dropping-particle":"","parse-names":false,"suffix":""},{"dropping-particle":"","family":"Legge","given":"Helen","non-dropping-particle":"","parse-names":false,"suffix":""},{"dropping-particle":"","family":"Lelliott","given":"Alice","non-dropping-particle":"","parse-names":false,"suffix":""},{"dropping-particle":"","family":"Lemm","given":"Nana Marie","non-dropping-particle":"","parse-names":false,"suffix":""},{"dropping-particle":"","family":"Lias","given":"Amelia M.","non-dropping-particle":"","parse-names":false,"suffix":""},{"dropping-particle":"","family":"Linder","given":"Aline","non-dropping-particle":"","parse-names":false,"suffix":""},{"dropping-particle":"","family":"Lipworth","given":"Samuel","non-dropping-particle":"","parse-names":false,"suffix":""},{"dropping-particle":"","family":"Liu","given":"Xinxue","non-dropping-particle":"","parse-names":false,"suffix":""},{"dropping-particle":"","family":"Liu","given":"Shuchang","non-dropping-particle":"","parse-names":false,"suffix":""},{"dropping-particle":"","family":"Lopez Ramon","given":"Raquel","non-dropping-particle":"","parse-names":false,"suffix":""},{"dropping-particle":"","family":"Lwin","given":"May","non-dropping-particle":"","parse-names":false,"suffix":""},{"dropping-particle":"","family":"Mabesa","given":"Francesca","non-dropping-particle":"","parse-names":false,"suffix":""},{"dropping-particle":"","family":"Madhavan","given":"Meera","non-dropping-particle":"","parse-names":false,"suffix":""},{"dropping-particle":"","family":"Mallett","given":"Garry","non-dropping-particle":"","parse-names":false,"suffix":""},{"dropping-particle":"","family":"Mansatta","given":"Kushal","non-dropping-particle":"","parse-names":false,"suffix":""},{"dropping-particle":"","family":"Marcal","given":"Ines","non-dropping-particle":"","parse-names":false,"suffix":""},{"dropping-particle":"","family":"Marinou","given":"Spyridoula","non-dropping-particle":"","parse-names":false,"suffix":""},{"dropping-particle":"","family":"Marlow","given":"Emma","non-dropping-particle":"","parse-names":false,"suffix":""},{"dropping-particle":"","family":"Marshall","given":"Julia L.","non-dropping-particle":"","parse-names":false,"suffix":""},{"dropping-particle":"","family":"Martin","given":"Jane","non-dropping-particle":"","parse-names":false,"suffix":""},{"dropping-particle":"","family":"McEwan","given":"Joanne","non-dropping-particle":"","parse-names":false,"suffix":""},{"dropping-particle":"","family":"McInroy","given":"Lorna","non-dropping-particle":"","parse-names":false,"suffix":""},{"dropping-particle":"","family":"Meddaugh","given":"Gretchen","non-dropping-particle":"","parse-names":false,"suffix":""},{"dropping-particle":"","family":"Mentzer","given":"Alexander J.","non-dropping-particle":"","parse-names":false,"suffix":""},{"dropping-particle":"","family":"Mirtorabi","given":"Neginsadat","non-dropping-particle":"","parse-names":false,"suffix":""},{"dropping-particle":"","family":"Moore","given":"Maria","non-dropping-particle":"","parse-names":false,"suffix":""},{"dropping-particle":"","family":"Moran","given":"Edward","non-dropping-particle":"","parse-names":false,"suffix":""},{"dropping-particle":"","family":"Morey","given":"Ella","non-dropping-particle":"","parse-names":false,"suffix":""},{"dropping-particle":"","family":"Morgan","given":"Victoria","non-dropping-particle":"","parse-names":false,"suffix":""},{"dropping-particle":"","family":"Morris","given":"Susan Jane","non-dropping-particle":"","parse-names":false,"suffix":""},{"dropping-particle":"","family":"Morrison","given":"Hazel","non-dropping-particle":"","parse-names":false,"suffix":""},{"dropping-particle":"","family":"Morshead","given":"Gertraud","non-dropping-particle":"","parse-names":false,"suffix":""},{"dropping-particle":"","family":"Morter","given":"Richard","non-dropping-particle":"","parse-names":false,"suffix":""},{"dropping-particle":"","family":"Mujadidi","given":"Yama F.","non-dropping-particle":"","parse-names":false,"suffix":""},{"dropping-particle":"","family":"Muller","given":"Jilly","non-dropping-particle":"","parse-names":false,"suffix":""},{"dropping-particle":"","family":"Munera-Huertas","given":"Tatiana","non-dropping-particle":"","parse-names":false,"suffix":""},{"dropping-particle":"","family":"Munro","given":"Claire","non-dropping-particle":"","parse-names":false,"suffix":""},{"dropping-particle":"","family":"Munro","given":"Alasdair","non-dropping-particle":"","parse-names":false,"suffix":""},{"dropping-particle":"","family":"Murphy","given":"Sarah","non-dropping-particle":"","parse-names":false,"suffix":""},{"dropping-particle":"","family":"Munster","given":"Vincent J.","non-dropping-particle":"","parse-names":false,"suffix":""},{"dropping-particle":"","family":"Mweu","given":"Philomena","non-dropping-particle":"","parse-names":false,"suffix":""},{"dropping-particle":"","family":"Noé","given":"Andrés","non-dropping-particle":"","parse-names":false,"suffix":""},{"dropping-particle":"","family":"Nugent","given":"Fay L.","non-dropping-particle":"","parse-names":false,"suffix":""},{"dropping-particle":"","family":"Nuthall","given":"Elizabeth","non-dropping-particle":"","parse-names":false,"suffix":""},{"dropping-particle":"","family":"O'Brien","given":"Katie","non-dropping-particle":"","parse-names":false,"suffix":""},{"dropping-particle":"","family":"O'Connor","given":"Daniel","non-dropping-particle":"","parse-names":false,"suffix":""},{"dropping-particle":"","family":"Oguti","given":"Blanché","non-dropping-particle":"","parse-names":false,"suffix":""},{"dropping-particle":"","family":"Oliver","given":"Jennifer L.","non-dropping-particle":"","parse-names":false,"suffix":""},{"dropping-particle":"","family":"Oliveira","given":"Catarina","non-dropping-particle":"","parse-names":false,"suffix":""},{"dropping-particle":"","family":"O'Reilly","given":"Peter John","non-dropping-particle":"","parse-names":false,"suffix":""},{"dropping-particle":"","family":"Osborn","given":"Mairead","non-dropping-particle":"","parse-names":false,"suffix":""},{"dropping-particle":"","family":"Osborne","given":"Piper","non-dropping-particle":"","parse-names":false,"suffix":""},{"dropping-particle":"","family":"Owen","given":"Cathy","non-dropping-particle":"","parse-names":false,"suffix":""},{"dropping-particle":"","family":"Owens","given":"Daniel","non-dropping-particle":"","parse-names":false,"suffix":""},{"dropping-particle":"","family":"Owino","given":"Nelly","non-dropping-particle":"","parse-names":false,"suffix":""},{"dropping-particle":"","family":"Pacurar","given":"Mihaela","non-dropping-particle":"","parse-names":false,"suffix":""},{"dropping-particle":"","family":"Parker","given":"Kaye","non-dropping-particle":"","parse-names":false,"suffix":""},{"dropping-particle":"","family":"Parracho","given":"Helena","non-dropping-particle":"","parse-names":false,"suffix":""},{"dropping-particle":"","family":"Patrick-Smith","given":"Maia","non-dropping-particle":"","parse-names":false,"suffix":""},{"dropping-particle":"","family":"Payne","given":"Victoria","non-dropping-particle":"","parse-names":false,"suffix":""},{"dropping-particle":"","family":"Pearce","given":"Jennifer","non-dropping-particle":"","parse-names":false,"suffix":""},{"dropping-particle":"","family":"Peng","given":"Yanchun","non-dropping-particle":"","parse-names":false,"suffix":""},{"dropping-particle":"","family":"Peralta Alvarez","given":"Marco Polo","non-dropping-particle":"","parse-names":false,"suffix":""},{"dropping-particle":"","family":"Perring","given":"James","non-dropping-particle":"","parse-names":false,"suffix":""},{"dropping-particle":"","family":"Pfafferott","given":"Katja","non-dropping-particle":"","parse-names":false,"suffix":""},{"dropping-particle":"","family":"Pipini","given":"Dimitra","non-dropping-particle":"","parse-names":false,"suffix":""},{"dropping-particle":"","family":"Plested","given":"Emma","non-dropping-particle":"","parse-names":false,"suffix":""},{"dropping-particle":"","family":"Pluess-Hall","given":"Helen","non-dropping-particle":"","parse-names":false,"suffix":""},{"dropping-particle":"","family":"Pollock","given":"Katrina","non-dropping-particle":"","parse-names":false,"suffix":""},{"dropping-particle":"","family":"Poulton","given":"Ian","non-dropping-particle":"","parse-names":false,"suffix":""},{"dropping-particle":"","family":"Presland","given":"Laura","non-dropping-particle":"","parse-names":false,"suffix":""},{"dropping-particle":"","family":"Provstgaard-Morys","given":"Samuel","non-dropping-particle":"","parse-names":false,"suffix":""},{"dropping-particle":"","family":"Pulido","given":"David","non-dropping-particle":"","parse-names":false,"suffix":""},{"dropping-particle":"","family":"Radia","given":"Kajal","non-dropping-particle":"","parse-names":false,"suffix":""},{"dropping-particle":"","family":"Ramos Lopez","given":"Fernando","non-dropping-particle":"","parse-names":false,"suffix":""},{"dropping-particle":"","family":"Rand","given":"Jade","non-dropping-particle":"","parse-names":false,"suffix":""},{"dropping-particle":"","family":"Ratcliffe","given":"Helen","non-dropping-particle":"","parse-names":false,"suffix":""},{"dropping-particle":"","family":"Rawlinson","given":"Thomas","non-dropping-particle":"","parse-names":false,"suffix":""},{"dropping-particle":"","family":"Rhead","given":"Sarah","non-dropping-particle":"","parse-names":false,"suffix":""},{"dropping-particle":"","family":"Riddell","given":"Amy","non-dropping-particle":"","parse-names":false,"suffix":""},{"dropping-particle":"","family":"Ritchie","given":"Adam John","non-dropping-particle":"","parse-names":false,"suffix":""},{"dropping-particle":"","family":"Roberts","given":"Hannah","non-dropping-particle":"","parse-names":false,"suffix":""},{"dropping-particle":"","family":"Robson","given":"Joanna","non-dropping-particle":"","parse-names":false,"suffix":""},{"dropping-particle":"","family":"Roche","given":"Sophie","non-dropping-particle":"","parse-names":false,"suffix":""},{"dropping-particle":"","family":"Rohde","given":"Cornelius","non-dropping-particle":"","parse-names":false,"suffix":""},{"dropping-particle":"","family":"Rollier","given":"Christine S.","non-dropping-particle":"","parse-names":false,"suffix":""},{"dropping-particle":"","family":"Romani","given":"Rossana","non-dropping-particle":"","parse-names":false,"suffix":""},{"dropping-particle":"","family":"Rudiansyah","given":"Indra","non-dropping-particle":"","parse-names":false,"suffix":""},{"dropping-particle":"","family":"Saich","given":"Stephen","non-dropping-particle":"","parse-names":false,"suffix":""},{"dropping-particle":"","family":"Sajjad","given":"Sara","non-dropping-particle":"","parse-names":false,"suffix":""},{"dropping-particle":"","family":"Salvador","given":"Stephannie","non-dropping-particle":"","parse-names":false,"suffix":""},{"dropping-particle":"","family":"Sanchez Riera","given":"Lidia","non-dropping-particle":"","parse-names":false,"suffix":""},{"dropping-particle":"","family":"Sanders","given":"Helen","non-dropping-particle":"","parse-names":false,"suffix":""},{"dropping-particle":"","family":"Sanders","given":"Katherine","non-dropping-particle":"","parse-names":false,"suffix":""},{"dropping-particle":"","family":"Sapaun","given":"Shari","non-dropping-particle":"","parse-names":false,"suffix":""},{"dropping-particle":"","family":"Sayce","given":"Chloe","non-dropping-particle":"","parse-names":false,"suffix":""},{"dropping-particle":"","family":"Schofield","given":"Ella","non-dropping-particle":"","parse-names":false,"suffix":""},{"dropping-particle":"","family":"Screaton","given":"Gavin","non-dropping-particle":"","parse-names":false,"suffix":""},{"dropping-particle":"","family":"Selby","given":"Beatrice","non-dropping-particle":"","parse-names":false,"suffix":""},{"dropping-particle":"","family":"Semple","given":"Calum","non-dropping-particle":"","parse-names":false,"suffix":""},{"dropping-particle":"","family":"Sharpe","given":"Hannah R.","non-dropping-particle":"","parse-names":false,"suffix":""},{"dropping-particle":"","family":"Shaik","given":"Imam","non-dropping-particle":"","parse-names":false,"suffix":""},{"dropping-particle":"","family":"Shea","given":"Adam","non-dropping-particle":"","parse-names":false,"suffix":""},{"dropping-particle":"","family":"Shelton","given":"Holly","non-dropping-particle":"","parse-names":false,"suffix":""},{"dropping-particle":"","family":"Silk","given":"Sarah","non-dropping-particle":"","parse-names":false,"suffix":""},{"dropping-particle":"","family":"Silva-Reyes","given":"Laura","non-dropping-particle":"","parse-names":false,"suffix":""},{"dropping-particle":"","family":"Skelly","given":"Donal T.","non-dropping-particle":"","parse-names":false,"suffix":""},{"dropping-particle":"","family":"Smee","given":"Heather","non-dropping-particle":"","parse-names":false,"suffix":""},{"dropping-particle":"","family":"Smith","given":"Catherine C.","non-dropping-particle":"","parse-names":false,"suffix":""},{"dropping-particle":"","family":"Smith","given":"David J.","non-dropping-particle":"","parse-names":false,"suffix":""},{"dropping-particle":"","family":"Song","given":"Rinn","non-dropping-particle":"","parse-names":false,"suffix":""},{"dropping-particle":"","family":"Spencer","given":"Alexandra J.","non-dropping-particle":"","parse-names":false,"suffix":""},{"dropping-particle":"","family":"Stafford","given":"Elizabeth","non-dropping-particle":"","parse-names":false,"suffix":""},{"dropping-particle":"","family":"Steele","given":"Amy","non-dropping-particle":"","parse-names":false,"suffix":""},{"dropping-particle":"","family":"Stefanova","given":"Elena","non-dropping-particle":"","parse-names":false,"suffix":""},{"dropping-particle":"","family":"Stockdale","given":"Lisa","non-dropping-particle":"","parse-names":false,"suffix":""},{"dropping-particle":"","family":"Szigeti","given":"Anna","non-dropping-particle":"","parse-names":false,"suffix":""},{"dropping-particle":"","family":"Tahiri-Alaoui","given":"Abdessamad","non-dropping-particle":"","parse-names":false,"suffix":""},{"dropping-particle":"","family":"Tait","given":"Moira","non-dropping-particle":"","parse-names":false,"suffix":""},{"dropping-particle":"","family":"Talbot","given":"Helen","non-dropping-particle":"","parse-names":false,"suffix":""},{"dropping-particle":"","family":"Tanner","given":"Rachel","non-dropping-particle":"","parse-names":false,"suffix":""},{"dropping-particle":"","family":"Taylor","given":"Iona Jennifer","non-dropping-particle":"","parse-names":false,"suffix":""},{"dropping-particle":"","family":"Taylor","given":"Victoria","non-dropping-particle":"","parse-names":false,"suffix":""},{"dropping-particle":"","family":"Water Naude","given":"Rebecca","non-dropping-particle":"Te","parse-names":false,"suffix":""},{"dropping-particle":"","family":"Thakur","given":"Nazia","non-dropping-particle":"","parse-names":false,"suffix":""},{"dropping-particle":"","family":"Themistocleous","given":"Yrene","non-dropping-particle":"","parse-names":false,"suffix":""},{"dropping-particle":"","family":"Themistocleous","given":"Andreas","non-dropping-particle":"","parse-names":false,"suffix":""},{"dropping-particle":"","family":"Thomas","given":"Merin","non-dropping-particle":"","parse-names":false,"suffix":""},{"dropping-particle":"","family":"Thomas","given":"Tonia M.","non-dropping-particle":"","parse-names":false,"suffix":""},{"dropping-particle":"","family":"Thompson","given":"Amber","non-dropping-particle":"","parse-names":false,"suffix":""},{"dropping-particle":"","family":"Thomson-Hill","given":"Samantha","non-dropping-particle":"","parse-names":false,"suffix":""},{"dropping-particle":"","family":"Tomlins","given":"Jennifer","non-dropping-particle":"","parse-names":false,"suffix":""},{"dropping-particle":"","family":"Tonks","given":"Susan","non-dropping-particle":"","parse-names":false,"suffix":""},{"dropping-particle":"","family":"Towner","given":"James","non-dropping-particle":"","parse-names":false,"suffix":""},{"dropping-particle":"","family":"Tran","given":"Nguyen","non-dropping-particle":"","parse-names":false,"suffix":""},{"dropping-particle":"","family":"Tree","given":"Julia A.","non-dropping-particle":"","parse-names":false,"suffix":""},{"dropping-particle":"","family":"Truby","given":"Adam","non-dropping-particle":"","parse-names":false,"suffix":""},{"dropping-particle":"","family":"Turkentine","given":"Kate","non-dropping-particle":"","parse-names":false,"suffix":""},{"dropping-particle":"","family":"Turner","given":"Cheryl","non-dropping-particle":"","parse-names":false,"suffix":""},{"dropping-particle":"","family":"Turner","given":"Nicola","non-dropping-particle":"","parse-names":false,"suffix":""},{"dropping-particle":"","family":"Turner","given":"Sally","non-dropping-particle":"","parse-names":false,"suffix":""},{"dropping-particle":"","family":"Tuthill","given":"Toby","non-dropping-particle":"","parse-names":false,"suffix":""},{"dropping-particle":"","family":"Ulaszewska","given":"Marta","non-dropping-particle":"","parse-names":false,"suffix":""},{"dropping-particle":"","family":"Varughese","given":"Rachel","non-dropping-particle":"","parse-names":false,"suffix":""},{"dropping-particle":"","family":"Doremalen","given":"Neeltje","non-dropping-particle":"Van","parse-names":false,"suffix":""},{"dropping-particle":"","family":"Veighey","given":"Kristin","non-dropping-particle":"","parse-names":false,"suffix":""},{"dropping-particle":"","family":"Verheul","given":"Marije K.","non-dropping-particle":"","parse-names":false,"suffix":""},{"dropping-particle":"","family":"Vichos","given":"Iason","non-dropping-particle":"","parse-names":false,"suffix":""},{"dropping-particle":"","family":"Vitale","given":"Elia","non-dropping-particle":"","parse-names":false,"suffix":""},{"dropping-particle":"","family":"Walker","given":"Laura","non-dropping-particle":"","parse-names":false,"suffix":""},{"dropping-particle":"","family":"Watson","given":"Marion E.E.","non-dropping-particle":"","parse-names":false,"suffix":""},{"dropping-particle":"","family":"Welham","given":"Benjamin","non-dropping-particle":"","parse-names":false,"suffix":""},{"dropping-particle":"","family":"Wheat","given":"Julie","non-dropping-particle":"","parse-names":false,"suffix":""},{"dropping-particle":"","family":"White","given":"Caroline","non-dropping-particle":"","parse-names":false,"suffix":""},{"dropping-particle":"","family":"White","given":"Rachel","non-dropping-particle":"","parse-names":false,"suffix":""},{"dropping-particle":"","family":"Worth","given":"Andrew T.","non-dropping-particle":"","parse-names":false,"suffix":""},{"dropping-particle":"","family":"Wright","given":"Danny","non-dropping-particle":"","parse-names":false,"suffix":""},{"dropping-particle":"","family":"Wright","given":"Suzie","non-dropping-particle":"","parse-names":false,"suffix":""},{"dropping-particle":"","family":"Yao","given":"Xin Li","non-dropping-particle":"","parse-names":false,"suffix":""},{"dropping-particle":"","family":"Yau","given":"Yasmine","non-dropping-particle":"","parse-names":false,"suffix":""}],"container-title":"The Lancet","id":"ITEM-1","issue":"10249","issued":{"date-parts":[["2020"]]},"page":"467-478","title":"Safety and immunogenicity of the ChAdOx1 nCoV-19 vaccine against SARS-CoV-2: a preliminary report of a phase 1/2, single-blind, randomised controlled trial","type":"article-journal","volume":"396"},"uris":["http://www.mendeley.com/documents/?uuid=61484669-2de1-4db3-b4a7-adb9007b0945","http://www.mendeley.com/documents/?uuid=da47eaaf-f236-448e-96d2-1eed0bae2930"]}],"mendeley":{"formattedCitation":"&lt;sup&gt;4&lt;/sup&gt;","plainTextFormattedCitation":"4","previouslyFormattedCitation":"&lt;sup&gt;4&lt;/sup&gt;"},"properties":{"noteIndex":0},"schema":"https://github.com/citation-style-language/schema/raw/master/csl-citation.json"}</w:instrText>
      </w:r>
      <w:r w:rsidR="000A20D7" w:rsidRPr="00216DC9">
        <w:rPr>
          <w:rFonts w:asciiTheme="majorHAnsi" w:hAnsiTheme="majorHAnsi" w:cstheme="majorHAnsi"/>
        </w:rPr>
        <w:fldChar w:fldCharType="separate"/>
      </w:r>
      <w:r w:rsidR="00F668D2" w:rsidRPr="00216DC9">
        <w:rPr>
          <w:rFonts w:asciiTheme="majorHAnsi" w:hAnsiTheme="majorHAnsi" w:cstheme="majorHAnsi"/>
          <w:noProof/>
          <w:vertAlign w:val="superscript"/>
        </w:rPr>
        <w:t>4</w:t>
      </w:r>
      <w:r w:rsidR="000A20D7" w:rsidRPr="00216DC9">
        <w:rPr>
          <w:rFonts w:asciiTheme="majorHAnsi" w:hAnsiTheme="majorHAnsi" w:cstheme="majorHAnsi"/>
        </w:rPr>
        <w:fldChar w:fldCharType="end"/>
      </w:r>
      <w:r w:rsidR="0098283B" w:rsidRPr="00216DC9">
        <w:rPr>
          <w:rFonts w:asciiTheme="majorHAnsi" w:hAnsiTheme="majorHAnsi" w:cstheme="majorHAnsi"/>
        </w:rPr>
        <w:t>.</w:t>
      </w:r>
    </w:p>
    <w:p w14:paraId="435D386A" w14:textId="77777777" w:rsidR="006D64C8" w:rsidRDefault="006D64C8" w:rsidP="00216DC9">
      <w:pPr>
        <w:rPr>
          <w:rFonts w:asciiTheme="majorHAnsi" w:hAnsiTheme="majorHAnsi" w:cstheme="majorHAnsi"/>
        </w:rPr>
      </w:pPr>
    </w:p>
    <w:p w14:paraId="232C253A" w14:textId="56796077" w:rsidR="00F668D2" w:rsidRPr="00216DC9" w:rsidRDefault="00411471" w:rsidP="00216DC9">
      <w:pPr>
        <w:rPr>
          <w:rFonts w:asciiTheme="majorHAnsi" w:hAnsiTheme="majorHAnsi" w:cstheme="majorHAnsi"/>
        </w:rPr>
      </w:pPr>
      <w:r w:rsidRPr="00216DC9">
        <w:rPr>
          <w:rFonts w:asciiTheme="majorHAnsi" w:hAnsiTheme="majorHAnsi" w:cstheme="majorHAnsi"/>
        </w:rPr>
        <w:t>Traditionally, vaccines were composed of attenuate (</w:t>
      </w:r>
      <w:r w:rsidR="00F668D2" w:rsidRPr="00216DC9">
        <w:rPr>
          <w:rFonts w:asciiTheme="majorHAnsi" w:hAnsiTheme="majorHAnsi" w:cstheme="majorHAnsi"/>
        </w:rPr>
        <w:t xml:space="preserve">live, </w:t>
      </w:r>
      <w:r w:rsidRPr="00216DC9">
        <w:rPr>
          <w:rFonts w:asciiTheme="majorHAnsi" w:hAnsiTheme="majorHAnsi" w:cstheme="majorHAnsi"/>
        </w:rPr>
        <w:t>reduced virulence) or inactivated (death particles) viruses. However,</w:t>
      </w:r>
      <w:r w:rsidR="00F668D2" w:rsidRPr="00216DC9">
        <w:rPr>
          <w:rFonts w:asciiTheme="majorHAnsi" w:hAnsiTheme="majorHAnsi" w:cstheme="majorHAnsi"/>
        </w:rPr>
        <w:t xml:space="preserve"> for some diseases </w:t>
      </w:r>
      <w:r w:rsidR="005407DF">
        <w:rPr>
          <w:rFonts w:asciiTheme="majorHAnsi" w:hAnsiTheme="majorHAnsi" w:cstheme="majorHAnsi"/>
        </w:rPr>
        <w:t>with</w:t>
      </w:r>
      <w:r w:rsidR="00F668D2" w:rsidRPr="00216DC9">
        <w:rPr>
          <w:rFonts w:asciiTheme="majorHAnsi" w:hAnsiTheme="majorHAnsi" w:cstheme="majorHAnsi"/>
        </w:rPr>
        <w:t xml:space="preserve"> no margin for safety errors, </w:t>
      </w:r>
      <w:r w:rsidR="005407DF">
        <w:rPr>
          <w:rFonts w:asciiTheme="majorHAnsi" w:hAnsiTheme="majorHAnsi" w:cstheme="majorHAnsi"/>
        </w:rPr>
        <w:t>viral particles are</w:t>
      </w:r>
      <w:r w:rsidR="00F668D2" w:rsidRPr="00216DC9">
        <w:rPr>
          <w:rFonts w:asciiTheme="majorHAnsi" w:hAnsiTheme="majorHAnsi" w:cstheme="majorHAnsi"/>
        </w:rPr>
        <w:t xml:space="preserve"> not possible</w:t>
      </w:r>
      <w:r w:rsidR="005407DF">
        <w:rPr>
          <w:rFonts w:asciiTheme="majorHAnsi" w:hAnsiTheme="majorHAnsi" w:cstheme="majorHAnsi"/>
        </w:rPr>
        <w:t>,</w:t>
      </w:r>
      <w:r w:rsidR="00F668D2" w:rsidRPr="00216DC9">
        <w:rPr>
          <w:rFonts w:asciiTheme="majorHAnsi" w:hAnsiTheme="majorHAnsi" w:cstheme="majorHAnsi"/>
        </w:rPr>
        <w:t xml:space="preserve"> and protein subunits are used instead. Nevertheless, subunits usually do not enable the combination of more than one epitope</w:t>
      </w:r>
      <w:r w:rsidR="00D656F4">
        <w:rPr>
          <w:rFonts w:asciiTheme="majorHAnsi" w:hAnsiTheme="majorHAnsi" w:cstheme="majorHAnsi"/>
        </w:rPr>
        <w:t>/</w:t>
      </w:r>
      <w:r w:rsidR="00F668D2" w:rsidRPr="00216DC9">
        <w:rPr>
          <w:rFonts w:asciiTheme="majorHAnsi" w:hAnsiTheme="majorHAnsi" w:cstheme="majorHAnsi"/>
        </w:rPr>
        <w:t>antigen</w:t>
      </w:r>
      <w:r w:rsidR="00832963">
        <w:rPr>
          <w:rFonts w:asciiTheme="majorHAnsi" w:hAnsiTheme="majorHAnsi" w:cstheme="majorHAnsi"/>
        </w:rPr>
        <w:t>,</w:t>
      </w:r>
      <w:r w:rsidR="00F668D2" w:rsidRPr="00216DC9">
        <w:rPr>
          <w:rFonts w:asciiTheme="majorHAnsi" w:hAnsiTheme="majorHAnsi" w:cstheme="majorHAnsi"/>
        </w:rPr>
        <w:t xml:space="preserve"> and adjuvants are required to enhance vaccination potency</w:t>
      </w:r>
      <w:r w:rsidR="00F668D2" w:rsidRPr="00216DC9">
        <w:rPr>
          <w:rFonts w:asciiTheme="majorHAnsi" w:hAnsiTheme="majorHAnsi" w:cstheme="majorHAnsi"/>
        </w:rPr>
        <w:fldChar w:fldCharType="begin" w:fldLock="1"/>
      </w:r>
      <w:r w:rsidR="00F668D2" w:rsidRPr="00216DC9">
        <w:rPr>
          <w:rFonts w:asciiTheme="majorHAnsi" w:hAnsiTheme="majorHAnsi" w:cstheme="majorHAnsi"/>
        </w:rPr>
        <w:instrText>ADDIN CSL_CITATION {"citationItems":[{"id":"ITEM-1","itemData":{"DOI":"10.1016/j.smim.2013.05.001","ISBN":"1096-3618 (Electronic)\\r1044-5323 (Linking)","ISSN":"10445323","PMID":"23735226","abstract":"Nucleic acid vaccines have the potential to address issues of safety and effectiveness sometimes associated with vaccines based on live attenuated viruses and recombinant viral vectors. In addition, methods to manufacture nucleic acid vaccines are suitable as generic platforms and for rapid response, both of which will be very important for addressing newly emerging pathogens in a timely fashion. Plasmid DNA is the more widely studied form of nucleic acid vaccine and proof of principle in humans has been demonstrated, although no licensed human products have yet emerged. The RNA vaccine approach, based on mRNA and engineered RNA replicons derived from certain RNA viruses, is gaining increased attention and several vaccines are under investigation for infectious diseases, cancer and allergy. Human clinical trials are underway and the prospects for success are bright. © 2013 Elsevier Ltd.","author":[{"dropping-particle":"","family":"Geall","given":"Andrew J.","non-dropping-particle":"","parse-names":false,"suffix":""},{"dropping-particle":"","family":"Mandl","given":"Christian W.","non-dropping-particle":"","parse-names":false,"suffix":""},{"dropping-particle":"","family":"Ulmer","given":"Jeffrey B.","non-dropping-particle":"","parse-names":false,"suffix":""}],"container-title":"Seminars in Immunology","id":"ITEM-1","issue":"2","issued":{"date-parts":[["2013"]]},"page":"152-159","publisher":"Elsevier Ltd","title":"RNA: The new revolution in nucleic acid vaccines","type":"article-journal","volume":"25"},"uris":["http://www.mendeley.com/documents/?uuid=028f86af-4ff1-49f3-bd45-d3b8e8c8c8e7"]},{"id":"ITEM-2","itemData":{"DOI":"10.1016/j.coi.2016.05.008","ISBN":"0952-7915","ISSN":"18790372","PMID":"27240054","abstract":"Nucleic acid-based vaccines are being developed as a means to combine the positive attributes of both live-attenuated and subunit vaccines. Viral vectors and plasmid DNA vaccines have been extensively evaluated in human clinical trials and have been shown to be safe and immunogenic, although none have yet been licensed for human use. Recently, mRNA based vaccines have emerged as an alternative approach. They promise the flexibility of plasmid DNA vaccines, without the need for electroporation, but with enhanced immunogenicity and safety. In addition, they avoid the limitations of anti-vector immunity seen with viral vectors, and can be dosed repeatedly. This review highlights the key papers published over the past few years and summarizes prospects for the near future.","author":[{"dropping-particle":"","family":"Ulmer","given":"Jeffrey B.","non-dropping-particle":"","parse-names":false,"suffix":""},{"dropping-particle":"","family":"Geall","given":"Andrew J.","non-dropping-particle":"","parse-names":false,"suffix":""}],"container-title":"Current Opinion in Immunology","id":"ITEM-2","issued":{"date-parts":[["2016"]]},"page":"18-22","publisher":"Elsevier Ltd","title":"Recent innovations in mRNA vaccines","type":"article-journal","volume":"41"},"uris":["http://www.mendeley.com/documents/?uuid=a39f8ed8-a16d-4ba1-86d3-1e9fcc9f8e19"]}],"mendeley":{"formattedCitation":"&lt;sup&gt;5,6&lt;/sup&gt;","plainTextFormattedCitation":"5,6","previouslyFormattedCitation":"&lt;sup&gt;5,6&lt;/sup&gt;"},"properties":{"noteIndex":0},"schema":"https://github.com/citation-style-language/schema/raw/master/csl-citation.json"}</w:instrText>
      </w:r>
      <w:r w:rsidR="00F668D2" w:rsidRPr="00216DC9">
        <w:rPr>
          <w:rFonts w:asciiTheme="majorHAnsi" w:hAnsiTheme="majorHAnsi" w:cstheme="majorHAnsi"/>
        </w:rPr>
        <w:fldChar w:fldCharType="separate"/>
      </w:r>
      <w:r w:rsidR="00F668D2" w:rsidRPr="00216DC9">
        <w:rPr>
          <w:rFonts w:asciiTheme="majorHAnsi" w:hAnsiTheme="majorHAnsi" w:cstheme="majorHAnsi"/>
          <w:noProof/>
          <w:vertAlign w:val="superscript"/>
        </w:rPr>
        <w:t>5,6</w:t>
      </w:r>
      <w:r w:rsidR="00F668D2" w:rsidRPr="00216DC9">
        <w:rPr>
          <w:rFonts w:asciiTheme="majorHAnsi" w:hAnsiTheme="majorHAnsi" w:cstheme="majorHAnsi"/>
        </w:rPr>
        <w:fldChar w:fldCharType="end"/>
      </w:r>
      <w:r w:rsidR="00F668D2" w:rsidRPr="00216DC9">
        <w:rPr>
          <w:rFonts w:asciiTheme="majorHAnsi" w:hAnsiTheme="majorHAnsi" w:cstheme="majorHAnsi"/>
        </w:rPr>
        <w:t>. Therefore, the need for novel vaccine types stands clear.</w:t>
      </w:r>
    </w:p>
    <w:p w14:paraId="325936FF" w14:textId="77777777" w:rsidR="00D656F4" w:rsidRDefault="00D656F4" w:rsidP="00216DC9">
      <w:pPr>
        <w:rPr>
          <w:rFonts w:asciiTheme="majorHAnsi" w:hAnsiTheme="majorHAnsi" w:cstheme="majorHAnsi"/>
        </w:rPr>
      </w:pPr>
    </w:p>
    <w:p w14:paraId="4840B28C" w14:textId="31011D77" w:rsidR="00411471" w:rsidRPr="00216DC9" w:rsidRDefault="00F668D2" w:rsidP="00216DC9">
      <w:pPr>
        <w:rPr>
          <w:rFonts w:asciiTheme="majorHAnsi" w:hAnsiTheme="majorHAnsi" w:cstheme="majorHAnsi"/>
        </w:rPr>
      </w:pPr>
      <w:r w:rsidRPr="00216DC9">
        <w:rPr>
          <w:rFonts w:asciiTheme="majorHAnsi" w:hAnsiTheme="majorHAnsi" w:cstheme="majorHAnsi"/>
        </w:rPr>
        <w:t>A</w:t>
      </w:r>
      <w:r w:rsidR="00411471" w:rsidRPr="00216DC9">
        <w:rPr>
          <w:rFonts w:asciiTheme="majorHAnsi" w:hAnsiTheme="majorHAnsi" w:cstheme="majorHAnsi"/>
        </w:rPr>
        <w:t>s demonstrated during the current pandemic, novel vaccine candidates</w:t>
      </w:r>
      <w:r w:rsidRPr="00216DC9">
        <w:rPr>
          <w:rFonts w:asciiTheme="majorHAnsi" w:hAnsiTheme="majorHAnsi" w:cstheme="majorHAnsi"/>
        </w:rPr>
        <w:t xml:space="preserve"> based on oligonucleotides</w:t>
      </w:r>
      <w:r w:rsidR="00411471" w:rsidRPr="00216DC9">
        <w:rPr>
          <w:rFonts w:asciiTheme="majorHAnsi" w:hAnsiTheme="majorHAnsi" w:cstheme="majorHAnsi"/>
        </w:rPr>
        <w:t xml:space="preserve"> can be advantageous in terms of avoiding </w:t>
      </w:r>
      <w:r w:rsidR="00050872" w:rsidRPr="00216DC9">
        <w:rPr>
          <w:rFonts w:asciiTheme="majorHAnsi" w:hAnsiTheme="majorHAnsi" w:cstheme="majorHAnsi"/>
        </w:rPr>
        <w:t>l</w:t>
      </w:r>
      <w:r w:rsidR="00F16C70">
        <w:rPr>
          <w:rFonts w:asciiTheme="majorHAnsi" w:hAnsiTheme="majorHAnsi" w:cstheme="majorHAnsi"/>
        </w:rPr>
        <w:t>o</w:t>
      </w:r>
      <w:r w:rsidR="00050872" w:rsidRPr="00216DC9">
        <w:rPr>
          <w:rFonts w:asciiTheme="majorHAnsi" w:hAnsiTheme="majorHAnsi" w:cstheme="majorHAnsi"/>
        </w:rPr>
        <w:t>ng development processes and providing high versatility</w:t>
      </w:r>
      <w:r w:rsidR="00411471" w:rsidRPr="00216DC9">
        <w:rPr>
          <w:rFonts w:asciiTheme="majorHAnsi" w:hAnsiTheme="majorHAnsi" w:cstheme="majorHAnsi"/>
        </w:rPr>
        <w:t xml:space="preserve"> while producing, at the same time</w:t>
      </w:r>
      <w:r w:rsidR="0098283B" w:rsidRPr="00216DC9">
        <w:rPr>
          <w:rFonts w:asciiTheme="majorHAnsi" w:hAnsiTheme="majorHAnsi" w:cstheme="majorHAnsi"/>
        </w:rPr>
        <w:t>,</w:t>
      </w:r>
      <w:r w:rsidR="00411471" w:rsidRPr="00216DC9">
        <w:rPr>
          <w:rFonts w:asciiTheme="majorHAnsi" w:hAnsiTheme="majorHAnsi" w:cstheme="majorHAnsi"/>
        </w:rPr>
        <w:t xml:space="preserve"> a </w:t>
      </w:r>
      <w:r w:rsidR="00F16C70">
        <w:rPr>
          <w:rFonts w:asciiTheme="majorHAnsi" w:hAnsiTheme="majorHAnsi" w:cstheme="majorHAnsi"/>
        </w:rPr>
        <w:t>vital</w:t>
      </w:r>
      <w:r w:rsidR="00411471" w:rsidRPr="00216DC9">
        <w:rPr>
          <w:rFonts w:asciiTheme="majorHAnsi" w:hAnsiTheme="majorHAnsi" w:cstheme="majorHAnsi"/>
        </w:rPr>
        <w:t xml:space="preserve"> patient immunization. This is the case of mRNA vaccines, which</w:t>
      </w:r>
      <w:r w:rsidR="0098283B" w:rsidRPr="00216DC9">
        <w:rPr>
          <w:rFonts w:asciiTheme="majorHAnsi" w:hAnsiTheme="majorHAnsi" w:cstheme="majorHAnsi"/>
        </w:rPr>
        <w:t xml:space="preserve"> were </w:t>
      </w:r>
      <w:r w:rsidR="00F16C70">
        <w:rPr>
          <w:rFonts w:asciiTheme="majorHAnsi" w:hAnsiTheme="majorHAnsi" w:cstheme="majorHAnsi"/>
        </w:rPr>
        <w:t>initially</w:t>
      </w:r>
      <w:r w:rsidR="0098283B" w:rsidRPr="00216DC9">
        <w:rPr>
          <w:rFonts w:asciiTheme="majorHAnsi" w:hAnsiTheme="majorHAnsi" w:cstheme="majorHAnsi"/>
        </w:rPr>
        <w:t xml:space="preserve"> designed as experimental cancer vaccines</w:t>
      </w:r>
      <w:r w:rsidR="00F16C70">
        <w:rPr>
          <w:rFonts w:asciiTheme="majorHAnsi" w:hAnsiTheme="majorHAnsi" w:cstheme="majorHAnsi"/>
        </w:rPr>
        <w:t>.</w:t>
      </w:r>
      <w:r w:rsidR="000A20D7" w:rsidRPr="00216DC9">
        <w:rPr>
          <w:rFonts w:asciiTheme="majorHAnsi" w:hAnsiTheme="majorHAnsi" w:cstheme="majorHAnsi"/>
        </w:rPr>
        <w:t xml:space="preserve"> </w:t>
      </w:r>
      <w:r w:rsidR="00F16C70">
        <w:rPr>
          <w:rFonts w:asciiTheme="majorHAnsi" w:hAnsiTheme="majorHAnsi" w:cstheme="majorHAnsi"/>
        </w:rPr>
        <w:t>T</w:t>
      </w:r>
      <w:r w:rsidR="000A20D7" w:rsidRPr="00216DC9">
        <w:rPr>
          <w:rFonts w:asciiTheme="majorHAnsi" w:hAnsiTheme="majorHAnsi" w:cstheme="majorHAnsi"/>
        </w:rPr>
        <w:t>hanks to their natural capacity to produce antigen</w:t>
      </w:r>
      <w:r w:rsidR="00F16C70">
        <w:rPr>
          <w:rFonts w:asciiTheme="majorHAnsi" w:hAnsiTheme="majorHAnsi" w:cstheme="majorHAnsi"/>
        </w:rPr>
        <w:t>-</w:t>
      </w:r>
      <w:r w:rsidR="000A20D7" w:rsidRPr="00216DC9">
        <w:rPr>
          <w:rFonts w:asciiTheme="majorHAnsi" w:hAnsiTheme="majorHAnsi" w:cstheme="majorHAnsi"/>
        </w:rPr>
        <w:t>specific T</w:t>
      </w:r>
      <w:r w:rsidR="008541DF">
        <w:rPr>
          <w:rFonts w:asciiTheme="majorHAnsi" w:hAnsiTheme="majorHAnsi" w:cstheme="majorHAnsi"/>
        </w:rPr>
        <w:t>-</w:t>
      </w:r>
      <w:r w:rsidR="000A20D7" w:rsidRPr="00216DC9">
        <w:rPr>
          <w:rFonts w:asciiTheme="majorHAnsi" w:hAnsiTheme="majorHAnsi" w:cstheme="majorHAnsi"/>
        </w:rPr>
        <w:t>cell responses</w:t>
      </w:r>
      <w:r w:rsidR="0098283B" w:rsidRPr="00216DC9">
        <w:rPr>
          <w:rFonts w:asciiTheme="majorHAnsi" w:hAnsiTheme="majorHAnsi" w:cstheme="majorHAnsi"/>
        </w:rPr>
        <w:fldChar w:fldCharType="begin" w:fldLock="1"/>
      </w:r>
      <w:r w:rsidR="00BB5170" w:rsidRPr="00216DC9">
        <w:rPr>
          <w:rFonts w:asciiTheme="majorHAnsi" w:hAnsiTheme="majorHAnsi" w:cstheme="majorHAnsi"/>
        </w:rPr>
        <w:instrText>ADDIN CSL_CITATION {"citationItems":[{"id":"ITEM-1","itemData":{"DOI":"10.1038/nature18300","ISBN":"doi:10.1038/nature18300","ISSN":"1476-4687","PMID":"27281205","abstract":"Lymphoid organs, in which antigen presenting cells (APCs) are in close proximity to T cells, are the ideal microenvironment for efficient priming and amplification of T-cell responses. However, the systemic delivery of vaccine antigens into dendritic cells (DCs) is hampered by various technical challenges. Here we show that DCs can be targeted precisely and effectively in vivo using intravenously administered RNA-lipoplexes (RNA-LPX) based on well-known lipid carriers by optimally adjusting net charge, without the need for functionalization of particles with molecular ligands. The LPX protects RNA from extracellular ribonucleases and mediates its efficient uptake and expression of the encoded antigen by DC populations and macrophages in various lymphoid compartments. RNA-LPX triggers interferon-α (IFNα) release by plasmacytoid DCs and macrophages. Consequently, DC maturation in situ and inflammatory immune mechanisms reminiscent of those in the early systemic phase of viral infection are activated. We show that RNA-LPX encoding viral or mutant neo-antigens or endogenous self-antigens induce strong effector and memory T-cell responses, and mediate potent IFNα-dependent rejection of progressive tumours. A phase I dose-escalation trial testing RNA-LPX that encode shared tumour antigens is ongoing. In the first three melanoma patients treated at a low-dose level, IFNα and strong antigen-specific T-cell responses were induced, supporting the identified mode of action and potency. As any polypeptide-based antigen can be encoded as RNA, RNA-LPX represent a universally applicable vaccine class for systemic DC targeting and synchronized induction of both highly potent adaptive as well as type-I-IFN-mediated innate immune mechanisms for cancer immunotherapy.","author":[{"dropping-particle":"","family":"Kranz","given":"Lena M.","non-dropping-particle":"","parse-names":false,"suffix":""},{"dropping-particle":"","family":"Diken","given":"Mustafa","non-dropping-particle":"","parse-names":false,"suffix":""},{"dropping-particle":"","family":"Haas","given":"Heinrich","non-dropping-particle":"","parse-names":false,"suffix":""},{"dropping-particle":"","family":"Kreiter","given":"Sebastian","non-dropping-particle":"","parse-names":false,"suffix":""},{"dropping-particle":"","family":"Loquai","given":"Carmen","non-dropping-particle":"","parse-names":false,"suffix":""},{"dropping-particle":"","family":"Reuter","given":"Kerstin C.","non-dropping-particle":"","parse-names":false,"suffix":""},{"dropping-particle":"","family":"Meng","given":"Martin","non-dropping-particle":"","parse-names":false,"suffix":""},{"dropping-particle":"","family":"Fritz","given":"Daniel","non-dropping-particle":"","parse-names":false,"suffix":""},{"dropping-particle":"","family":"Vascotto","given":"Fulvia","non-dropping-particle":"","parse-names":false,"suffix":""},{"dropping-particle":"","family":"Hefesha","given":"Hossam","non-dropping-particle":"","parse-names":false,"suffix":""},{"dropping-particle":"","family":"Grunwitz","given":"Christian","non-dropping-particle":"","parse-names":false,"suffix":""},{"dropping-particle":"","family":"Vormehr","given":"Mathias","non-dropping-particle":"","parse-names":false,"suffix":""},{"dropping-particle":"","family":"Hüsemann","given":"Yves","non-dropping-particle":"","parse-names":false,"suffix":""},{"dropping-particle":"","family":"Selmi","given":"Abderraouf","non-dropping-particle":"","parse-names":false,"suffix":""},{"dropping-particle":"","family":"Kuhn","given":"Andreas N.","non-dropping-particle":"","parse-names":false,"suffix":""},{"dropping-particle":"","family":"Buck","given":"Janina","non-dropping-particle":"","parse-names":false,"suffix":""},{"dropping-particle":"","family":"Derhovanessian","given":"Evelyna","non-dropping-particle":"","parse-names":false,"suffix":""},{"dropping-particle":"","family":"Rae","given":"Richard","non-dropping-particle":"","parse-names":false,"suffix":""},{"dropping-particle":"","family":"Attig","given":"Sebastian","non-dropping-particle":"","parse-names":false,"suffix":""},{"dropping-particle":"","family":"Diekmann","given":"Jan","non-dropping-particle":"","parse-names":false,"suffix":""},{"dropping-particle":"","family":"Jabulowsky","given":"Robert A.","non-dropping-particle":"","parse-names":false,"suffix":""},{"dropping-particle":"","family":"Heesch","given":"Sandra","non-dropping-particle":"","parse-names":false,"suffix":""},{"dropping-particle":"","family":"Hassel","given":"Jessica","non-dropping-particle":"","parse-names":false,"suffix":""},{"dropping-particle":"","family":"Langguth","given":"Peter","non-dropping-particle":"","parse-names":false,"suffix":""},{"dropping-particle":"","family":"Grabbe","given":"Stephan","non-dropping-particle":"","parse-names":false,"suffix":""},{"dropping-particle":"","family":"Huber","given":"Christoph","non-dropping-particle":"","parse-names":false,"suffix":""},{"dropping-particle":"","family":"Türeci","given":"Özlem","non-dropping-particle":"","parse-names":false,"suffix":""},{"dropping-particle":"","family":"Sahin","given":"Ugur","non-dropping-particle":"","parse-names":false,"suffix":""}],"container-title":"Nature","id":"ITEM-1","issue":"7607","issued":{"date-parts":[["2016"]]},"page":"396-401","publisher":"Nature Publishing Group","title":"Systemic RNA delivery to dendritic cells exploits antiviral defence for cancer immunotherapy","type":"article-journal","volume":"534"},"uris":["http://www.mendeley.com/documents/?uuid=2a1f3938-4632-41f0-b925-738b31c75d85"]},{"id":"ITEM-2","itemData":{"DOI":"10.1016/j.smim.2013.05.001","ISBN":"1096-3618 (Electronic)\\r1044-5323 (Linking)","ISSN":"10445323","PMID":"23735226","abstract":"Nucleic acid vaccines have the potential to address issues of safety and effectiveness sometimes associated with vaccines based on live attenuated viruses and recombinant viral vectors. In addition, methods to manufacture nucleic acid vaccines are suitable as generic platforms and for rapid response, both of which will be very important for addressing newly emerging pathogens in a timely fashion. Plasmid DNA is the more widely studied form of nucleic acid vaccine and proof of principle in humans has been demonstrated, although no licensed human products have yet emerged. The RNA vaccine approach, based on mRNA and engineered RNA replicons derived from certain RNA viruses, is gaining increased attention and several vaccines are under investigation for infectious diseases, cancer and allergy. Human clinical trials are underway and the prospects for success are bright. © 2013 Elsevier Ltd.","author":[{"dropping-particle":"","family":"Geall","given":"Andrew J.","non-dropping-particle":"","parse-names":false,"suffix":""},{"dropping-particle":"","family":"Mandl","given":"Christian W.","non-dropping-particle":"","parse-names":false,"suffix":""},{"dropping-particle":"","family":"Ulmer","given":"Jeffrey B.","non-dropping-particle":"","parse-names":false,"suffix":""}],"container-title":"Seminars in Immunology","id":"ITEM-2","issue":"2","issued":{"date-parts":[["2013"]]},"page":"152-159","publisher":"Elsevier Ltd","title":"RNA: The new revolution in nucleic acid vaccines","type":"article-journal","volume":"25"},"uris":["http://www.mendeley.com/documents/?uuid=028f86af-4ff1-49f3-bd45-d3b8e8c8c8e7"]},{"id":"ITEM-3","itemData":{"DOI":"10.1016/j.coi.2016.05.008","ISBN":"0952-7915","ISSN":"18790372","PMID":"27240054","abstract":"Nucleic acid-based vaccines are being developed as a means to combine the positive attributes of both live-attenuated and subunit vaccines. Viral vectors and plasmid DNA vaccines have been extensively evaluated in human clinical trials and have been shown to be safe and immunogenic, although none have yet been licensed for human use. Recently, mRNA based vaccines have emerged as an alternative approach. They promise the flexibility of plasmid DNA vaccines, without the need for electroporation, but with enhanced immunogenicity and safety. In addition, they avoid the limitations of anti-vector immunity seen with viral vectors, and can be dosed repeatedly. This review highlights the key papers published over the past few years and summarizes prospects for the near future.","author":[{"dropping-particle":"","family":"Ulmer","given":"Jeffrey B.","non-dropping-particle":"","parse-names":false,"suffix":""},{"dropping-particle":"","family":"Geall","given":"Andrew J.","non-dropping-particle":"","parse-names":false,"suffix":""}],"container-title":"Current Opinion in Immunology","id":"ITEM-3","issued":{"date-parts":[["2016"]]},"page":"18-22","publisher":"Elsevier Ltd","title":"Recent innovations in mRNA vaccines","type":"article-journal","volume":"41"},"uris":["http://www.mendeley.com/documents/?uuid=a39f8ed8-a16d-4ba1-86d3-1e9fcc9f8e19"]},{"id":"ITEM-4","itemData":{"DOI":"10.1158/1078-0432.ccr-21-0079","ISSN":"1078-0432","PMID":"33542081","abstract":"The successful development of COVID-19 vaccines within an unprecedented short time needs to be followed by rapid vaccine uptake, in particular in high risk populations like patients with cancer. It is important for the scientific research community and cancer physicians to convey the knowledge behind the COVID-19 vaccine development and contribute to build the required trust on their use.","author":[{"dropping-particle":"","family":"Wherry","given":"E. John","non-dropping-particle":"","parse-names":false,"suffix":""},{"dropping-particle":"","family":"Jaffee","given":"Elizabeth M.","non-dropping-particle":"","parse-names":false,"suffix":""},{"dropping-particle":"","family":"Warren","given":"Nicholas","non-dropping-particle":"","parse-names":false,"suffix":""},{"dropping-particle":"","family":"D'Souza","given":"Gypsyamber","non-dropping-particle":"","parse-names":false,"suffix":""},{"dropping-particle":"","family":"Ribas","given":"Antoni","non-dropping-particle":"","parse-names":false,"suffix":""}],"container-title":"Clinical Cancer Research","id":"ITEM-4","issued":{"date-parts":[["2021"]]},"title":"How did we Get a COVID-19 Vaccine in Less Than 1 Year?","type":"article-journal"},"uris":["http://www.mendeley.com/documents/?uuid=5e8c77e4-33a4-416f-b4fb-7d93c6c99f45","http://www.mendeley.com/documents/?uuid=f42c5797-5e43-4a8b-9b90-4df31415935e"]}],"mendeley":{"formattedCitation":"&lt;sup&gt;3,5–7&lt;/sup&gt;","plainTextFormattedCitation":"3,5–7","previouslyFormattedCitation":"&lt;sup&gt;3,5–7&lt;/sup&gt;"},"properties":{"noteIndex":0},"schema":"https://github.com/citation-style-language/schema/raw/master/csl-citation.json"}</w:instrText>
      </w:r>
      <w:r w:rsidR="0098283B" w:rsidRPr="00216DC9">
        <w:rPr>
          <w:rFonts w:asciiTheme="majorHAnsi" w:hAnsiTheme="majorHAnsi" w:cstheme="majorHAnsi"/>
        </w:rPr>
        <w:fldChar w:fldCharType="separate"/>
      </w:r>
      <w:r w:rsidRPr="00216DC9">
        <w:rPr>
          <w:rFonts w:asciiTheme="majorHAnsi" w:hAnsiTheme="majorHAnsi" w:cstheme="majorHAnsi"/>
          <w:noProof/>
          <w:vertAlign w:val="superscript"/>
        </w:rPr>
        <w:t>3,5–7</w:t>
      </w:r>
      <w:r w:rsidR="0098283B" w:rsidRPr="00216DC9">
        <w:rPr>
          <w:rFonts w:asciiTheme="majorHAnsi" w:hAnsiTheme="majorHAnsi" w:cstheme="majorHAnsi"/>
        </w:rPr>
        <w:fldChar w:fldCharType="end"/>
      </w:r>
      <w:r w:rsidR="0098283B" w:rsidRPr="00216DC9">
        <w:rPr>
          <w:rFonts w:asciiTheme="majorHAnsi" w:hAnsiTheme="majorHAnsi" w:cstheme="majorHAnsi"/>
        </w:rPr>
        <w:t>.</w:t>
      </w:r>
      <w:r w:rsidR="00411471" w:rsidRPr="00216DC9">
        <w:rPr>
          <w:rFonts w:asciiTheme="majorHAnsi" w:hAnsiTheme="majorHAnsi" w:cstheme="majorHAnsi"/>
        </w:rPr>
        <w:t xml:space="preserve"> Being mRNA the molecule that encodes the antigenic protein, only changing</w:t>
      </w:r>
      <w:r w:rsidR="008832E8">
        <w:rPr>
          <w:rFonts w:asciiTheme="majorHAnsi" w:hAnsiTheme="majorHAnsi" w:cstheme="majorHAnsi"/>
        </w:rPr>
        <w:t xml:space="preserve"> the same</w:t>
      </w:r>
      <w:r w:rsidR="00411471" w:rsidRPr="00216DC9">
        <w:rPr>
          <w:rFonts w:asciiTheme="majorHAnsi" w:hAnsiTheme="majorHAnsi" w:cstheme="majorHAnsi"/>
        </w:rPr>
        <w:t>, the vaccine can be</w:t>
      </w:r>
      <w:r w:rsidR="0098283B" w:rsidRPr="00216DC9">
        <w:rPr>
          <w:rFonts w:asciiTheme="majorHAnsi" w:hAnsiTheme="majorHAnsi" w:cstheme="majorHAnsi"/>
        </w:rPr>
        <w:t xml:space="preserve"> rapidly</w:t>
      </w:r>
      <w:r w:rsidR="00411471" w:rsidRPr="00216DC9">
        <w:rPr>
          <w:rFonts w:asciiTheme="majorHAnsi" w:hAnsiTheme="majorHAnsi" w:cstheme="majorHAnsi"/>
        </w:rPr>
        <w:t xml:space="preserve"> tailored to immunize other variants of </w:t>
      </w:r>
      <w:r w:rsidR="00F16C70">
        <w:rPr>
          <w:rFonts w:asciiTheme="majorHAnsi" w:hAnsiTheme="majorHAnsi" w:cstheme="majorHAnsi"/>
        </w:rPr>
        <w:t xml:space="preserve">the same microorganism, </w:t>
      </w:r>
      <w:r w:rsidR="008541DF">
        <w:rPr>
          <w:rFonts w:asciiTheme="majorHAnsi" w:hAnsiTheme="majorHAnsi" w:cstheme="majorHAnsi"/>
        </w:rPr>
        <w:t>different</w:t>
      </w:r>
      <w:r w:rsidR="00F16C70">
        <w:rPr>
          <w:rFonts w:asciiTheme="majorHAnsi" w:hAnsiTheme="majorHAnsi" w:cstheme="majorHAnsi"/>
        </w:rPr>
        <w:t xml:space="preserve"> strains, other infecti</w:t>
      </w:r>
      <w:r w:rsidR="00D45204">
        <w:rPr>
          <w:rFonts w:asciiTheme="majorHAnsi" w:hAnsiTheme="majorHAnsi" w:cstheme="majorHAnsi"/>
        </w:rPr>
        <w:t>ous</w:t>
      </w:r>
      <w:r w:rsidR="00F16C70">
        <w:rPr>
          <w:rFonts w:asciiTheme="majorHAnsi" w:hAnsiTheme="majorHAnsi" w:cstheme="majorHAnsi"/>
        </w:rPr>
        <w:t xml:space="preserve"> microorganisms, or even</w:t>
      </w:r>
      <w:r w:rsidR="00411471" w:rsidRPr="00216DC9">
        <w:rPr>
          <w:rFonts w:asciiTheme="majorHAnsi" w:hAnsiTheme="majorHAnsi" w:cstheme="majorHAnsi"/>
        </w:rPr>
        <w:t xml:space="preserve"> become a cancer immunotherapeutic treatment.</w:t>
      </w:r>
      <w:r w:rsidR="0098283B" w:rsidRPr="00216DC9">
        <w:rPr>
          <w:rFonts w:asciiTheme="majorHAnsi" w:hAnsiTheme="majorHAnsi" w:cstheme="majorHAnsi"/>
        </w:rPr>
        <w:t xml:space="preserve"> In addition, they are advantageous in terms of </w:t>
      </w:r>
      <w:r w:rsidR="008541DF">
        <w:rPr>
          <w:rFonts w:asciiTheme="majorHAnsi" w:hAnsiTheme="majorHAnsi" w:cstheme="majorHAnsi"/>
        </w:rPr>
        <w:t>large-</w:t>
      </w:r>
      <w:r w:rsidR="0098283B" w:rsidRPr="00216DC9">
        <w:rPr>
          <w:rFonts w:asciiTheme="majorHAnsi" w:hAnsiTheme="majorHAnsi" w:cstheme="majorHAnsi"/>
        </w:rPr>
        <w:t>scale production costs.</w:t>
      </w:r>
      <w:r w:rsidR="00411471" w:rsidRPr="00216DC9">
        <w:rPr>
          <w:rFonts w:asciiTheme="majorHAnsi" w:hAnsiTheme="majorHAnsi" w:cstheme="majorHAnsi"/>
        </w:rPr>
        <w:t xml:space="preserve"> However, mRNA has a </w:t>
      </w:r>
      <w:r w:rsidR="008541DF">
        <w:rPr>
          <w:rFonts w:asciiTheme="majorHAnsi" w:hAnsiTheme="majorHAnsi" w:cstheme="majorHAnsi"/>
        </w:rPr>
        <w:t>significant</w:t>
      </w:r>
      <w:r w:rsidR="00411471" w:rsidRPr="00216DC9">
        <w:rPr>
          <w:rFonts w:asciiTheme="majorHAnsi" w:hAnsiTheme="majorHAnsi" w:cstheme="majorHAnsi"/>
        </w:rPr>
        <w:t xml:space="preserve"> hurdle that hampers their naked administration: its stability and integrity are compromised in physiological media, full of nucleases. For this reason, the use of a nanometric carrier that protects it and vectorizes mRNA to the antigen</w:t>
      </w:r>
      <w:r w:rsidR="008541DF">
        <w:rPr>
          <w:rFonts w:asciiTheme="majorHAnsi" w:hAnsiTheme="majorHAnsi" w:cstheme="majorHAnsi"/>
        </w:rPr>
        <w:t>-</w:t>
      </w:r>
      <w:r w:rsidR="00411471" w:rsidRPr="00216DC9">
        <w:rPr>
          <w:rFonts w:asciiTheme="majorHAnsi" w:hAnsiTheme="majorHAnsi" w:cstheme="majorHAnsi"/>
        </w:rPr>
        <w:t>presenting cells is required</w:t>
      </w:r>
      <w:r w:rsidR="00BB5170" w:rsidRPr="00216DC9">
        <w:rPr>
          <w:rFonts w:asciiTheme="majorHAnsi" w:hAnsiTheme="majorHAnsi" w:cstheme="majorHAnsi"/>
        </w:rPr>
        <w:fldChar w:fldCharType="begin" w:fldLock="1"/>
      </w:r>
      <w:r w:rsidR="006C7F42" w:rsidRPr="00216DC9">
        <w:rPr>
          <w:rFonts w:asciiTheme="majorHAnsi" w:hAnsiTheme="majorHAnsi" w:cstheme="majorHAnsi"/>
        </w:rPr>
        <w:instrText>ADDIN CSL_CITATION {"citationItems":[{"id":"ITEM-1","itemData":{"DOI":"10.3389/fimmu.2019.00594","ISSN":"16643224","PMID":"30972078","abstract":"During the last two decades, there has been broad interest in RNA-based technologies for the development of prophylactic and therapeutic vaccines. Preclinical and clinical trials have shown that mRNA vaccines provide a safe and long-lasting immune response in animal models and humans. In this review, we summarize current research progress on mRNA vaccines, which have the potential to be quick-manufactured and to become powerful tools against infectious disease and we highlight the bright future of their design and applications.","author":[{"dropping-particle":"","family":"Zhang","given":"Cuiling","non-dropping-particle":"","parse-names":false,"suffix":""},{"dropping-particle":"","family":"Maruggi","given":"Giulietta","non-dropping-particle":"","parse-names":false,"suffix":""},{"dropping-particle":"","family":"Shan","given":"Hu","non-dropping-particle":"","parse-names":false,"suffix":""},{"dropping-particle":"","family":"Li","given":"Junwei","non-dropping-particle":"","parse-names":false,"suffix":""}],"container-title":"Frontiers in Immunology","id":"ITEM-1","issue":"MAR","issued":{"date-parts":[["2019"]]},"page":"1-13","title":"Advances in mRNA vaccines for infectious diseases","type":"article-journal","volume":"10"},"uris":["http://www.mendeley.com/documents/?uuid=9c3aacb6-cf49-4d5b-9f2b-688739ec2778","http://www.mendeley.com/documents/?uuid=bf8c526a-de45-4cfc-b18b-6084609f0dc4"]},{"id":"ITEM-2","itemData":{"DOI":"10.1007/s13346-021-00911-y","ISBN":"0123456789","ISSN":"21903948","PMID":"33512669","abstract":"One year after the first human case of SARS-CoV-2, two nanomedicine-based mRNA vaccines have been fast-tracked, developed, and have received emergency use authorization throughout the globe with more vaccine approvals on the heels of these first two. Several SARS-CoV-2 vaccine compositions use nanotechnology-enabled formulations. A silver lining of the COVID-19 pandemic is that the fast-tracked vaccine development for SARS-CoV-2 has advanced the clinical translation pathway for nanomedicine drug delivery systems. The laboratory science of lipid-based nanoparticles was ready and rose to the clinical challenge of rapid vaccine development. The successful development and fast tracking of SARS-CoV-2 nanomedicine vaccines has exciting implications for the future of nanotechnology-enabled drug and gene delivery; it demonstrates that nanomedicine is necessary and critical to the successful delivery of advanced molecular therapeutics such as nucleic acids, it is establishing the precedent of safety and the population effect of phase four clinical trials, and it is laying the foundation for the clinical translation of more complex, non-lipid nanomedicines. The development, fast-tracking, and approval of SARS-CoV-2 nanotechnology-based vaccines has transformed the seemingly daunting challenges for clinically translating nanomedicines into measurable hurdles that can be overcome. Due to the tremendous scientific achievements that have occurred in response to the COVID-19 pandemic, years, perhaps even decades, have been streamlined for certain translational nanomedicines.","author":[{"dropping-particle":"","family":"Milane","given":"Lara","non-dropping-particle":"","parse-names":false,"suffix":""},{"dropping-particle":"","family":"Amiji","given":"Mansoor","non-dropping-particle":"","parse-names":false,"suffix":""}],"container-title":"Drug Delivery and Translational Research","id":"ITEM-2","issue":"0123456789","issued":{"date-parts":[["2021"]]},"publisher":"Springer US","title":"Clinical approval of nanotechnology-based SARS-CoV-2 mRNA vaccines: impact on translational nanomedicine","type":"article-journal"},"uris":["http://www.mendeley.com/documents/?uuid=2578d184-eeb6-402f-9675-754a421fc02e"]}],"mendeley":{"formattedCitation":"&lt;sup&gt;2,8&lt;/sup&gt;","plainTextFormattedCitation":"2,8","previouslyFormattedCitation":"&lt;sup&gt;2,8&lt;/sup&gt;"},"properties":{"noteIndex":0},"schema":"https://github.com/citation-style-language/schema/raw/master/csl-citation.json"}</w:instrText>
      </w:r>
      <w:r w:rsidR="00BB5170" w:rsidRPr="00216DC9">
        <w:rPr>
          <w:rFonts w:asciiTheme="majorHAnsi" w:hAnsiTheme="majorHAnsi" w:cstheme="majorHAnsi"/>
        </w:rPr>
        <w:fldChar w:fldCharType="separate"/>
      </w:r>
      <w:r w:rsidR="00BB5170" w:rsidRPr="00216DC9">
        <w:rPr>
          <w:rFonts w:asciiTheme="majorHAnsi" w:hAnsiTheme="majorHAnsi" w:cstheme="majorHAnsi"/>
          <w:noProof/>
          <w:vertAlign w:val="superscript"/>
        </w:rPr>
        <w:t>2,8</w:t>
      </w:r>
      <w:r w:rsidR="00BB5170" w:rsidRPr="00216DC9">
        <w:rPr>
          <w:rFonts w:asciiTheme="majorHAnsi" w:hAnsiTheme="majorHAnsi" w:cstheme="majorHAnsi"/>
        </w:rPr>
        <w:fldChar w:fldCharType="end"/>
      </w:r>
      <w:r w:rsidR="00411471" w:rsidRPr="00216DC9">
        <w:rPr>
          <w:rFonts w:asciiTheme="majorHAnsi" w:hAnsiTheme="majorHAnsi" w:cstheme="majorHAnsi"/>
        </w:rPr>
        <w:t>.</w:t>
      </w:r>
    </w:p>
    <w:p w14:paraId="783DEF88" w14:textId="77777777" w:rsidR="008541DF" w:rsidRDefault="008541DF" w:rsidP="00216DC9">
      <w:pPr>
        <w:rPr>
          <w:rFonts w:asciiTheme="majorHAnsi" w:hAnsiTheme="majorHAnsi" w:cstheme="majorHAnsi"/>
        </w:rPr>
      </w:pPr>
    </w:p>
    <w:p w14:paraId="117201AF" w14:textId="12D42929" w:rsidR="00411471" w:rsidRPr="00216DC9" w:rsidRDefault="00411471" w:rsidP="00216DC9">
      <w:pPr>
        <w:rPr>
          <w:rFonts w:asciiTheme="majorHAnsi" w:hAnsiTheme="majorHAnsi" w:cstheme="majorHAnsi"/>
        </w:rPr>
      </w:pPr>
      <w:r w:rsidRPr="00216DC9">
        <w:rPr>
          <w:rFonts w:asciiTheme="majorHAnsi" w:hAnsiTheme="majorHAnsi" w:cstheme="majorHAnsi"/>
        </w:rPr>
        <w:t xml:space="preserve">In </w:t>
      </w:r>
      <w:r w:rsidR="00367013" w:rsidRPr="00216DC9">
        <w:rPr>
          <w:rFonts w:asciiTheme="majorHAnsi" w:hAnsiTheme="majorHAnsi" w:cstheme="majorHAnsi"/>
        </w:rPr>
        <w:t xml:space="preserve">this context, poly(beta </w:t>
      </w:r>
      <w:proofErr w:type="spellStart"/>
      <w:r w:rsidR="00367013" w:rsidRPr="00216DC9">
        <w:rPr>
          <w:rFonts w:asciiTheme="majorHAnsi" w:hAnsiTheme="majorHAnsi" w:cstheme="majorHAnsi"/>
        </w:rPr>
        <w:t>aminoesters</w:t>
      </w:r>
      <w:proofErr w:type="spellEnd"/>
      <w:r w:rsidR="00367013" w:rsidRPr="00216DC9">
        <w:rPr>
          <w:rFonts w:asciiTheme="majorHAnsi" w:hAnsiTheme="majorHAnsi" w:cstheme="majorHAnsi"/>
        </w:rPr>
        <w:t>) (</w:t>
      </w:r>
      <w:proofErr w:type="spellStart"/>
      <w:r w:rsidR="00367013" w:rsidRPr="00216DC9">
        <w:rPr>
          <w:rFonts w:asciiTheme="majorHAnsi" w:hAnsiTheme="majorHAnsi" w:cstheme="majorHAnsi"/>
        </w:rPr>
        <w:t>pBAE</w:t>
      </w:r>
      <w:proofErr w:type="spellEnd"/>
      <w:r w:rsidR="00367013" w:rsidRPr="00216DC9">
        <w:rPr>
          <w:rFonts w:asciiTheme="majorHAnsi" w:hAnsiTheme="majorHAnsi" w:cstheme="majorHAnsi"/>
        </w:rPr>
        <w:t xml:space="preserve">) </w:t>
      </w:r>
      <w:r w:rsidR="00F12CA3" w:rsidRPr="00216DC9">
        <w:rPr>
          <w:rFonts w:asciiTheme="majorHAnsi" w:hAnsiTheme="majorHAnsi" w:cstheme="majorHAnsi"/>
        </w:rPr>
        <w:t xml:space="preserve">are a class of biocompatible and biodegradable polymers that </w:t>
      </w:r>
      <w:r w:rsidR="00367013" w:rsidRPr="00216DC9">
        <w:rPr>
          <w:rFonts w:asciiTheme="majorHAnsi" w:hAnsiTheme="majorHAnsi" w:cstheme="majorHAnsi"/>
        </w:rPr>
        <w:t xml:space="preserve">demonstrated a </w:t>
      </w:r>
      <w:r w:rsidR="0024652A">
        <w:rPr>
          <w:rFonts w:asciiTheme="majorHAnsi" w:hAnsiTheme="majorHAnsi" w:cstheme="majorHAnsi"/>
        </w:rPr>
        <w:t>remarkable</w:t>
      </w:r>
      <w:r w:rsidR="00367013" w:rsidRPr="00216DC9">
        <w:rPr>
          <w:rFonts w:asciiTheme="majorHAnsi" w:hAnsiTheme="majorHAnsi" w:cstheme="majorHAnsi"/>
        </w:rPr>
        <w:t xml:space="preserve"> ability to complex mRNA in nanometric particles</w:t>
      </w:r>
      <w:r w:rsidR="0024652A">
        <w:rPr>
          <w:rFonts w:asciiTheme="majorHAnsi" w:hAnsiTheme="majorHAnsi" w:cstheme="majorHAnsi"/>
        </w:rPr>
        <w:t>,</w:t>
      </w:r>
      <w:r w:rsidR="00367013" w:rsidRPr="00216DC9">
        <w:rPr>
          <w:rFonts w:asciiTheme="majorHAnsi" w:hAnsiTheme="majorHAnsi" w:cstheme="majorHAnsi"/>
        </w:rPr>
        <w:t xml:space="preserve"> thanks to their cationic charges</w:t>
      </w:r>
      <w:r w:rsidR="00164AF1" w:rsidRPr="00216DC9">
        <w:rPr>
          <w:rFonts w:asciiTheme="majorHAnsi" w:hAnsiTheme="majorHAnsi" w:cstheme="majorHAnsi"/>
        </w:rPr>
        <w:fldChar w:fldCharType="begin" w:fldLock="1"/>
      </w:r>
      <w:r w:rsidR="00201258" w:rsidRPr="00216DC9">
        <w:rPr>
          <w:rFonts w:asciiTheme="majorHAnsi" w:hAnsiTheme="majorHAnsi" w:cstheme="majorHAnsi"/>
        </w:rPr>
        <w:instrText>ADDIN CSL_CITATION {"citationItems":[{"id":"ITEM-1","itemData":{"DOI":"10.1021/ar7002336","ISBN":"0001-4842","ISSN":"00014842","PMID":"18507402","abstract":"The potential of gene therapy to benefit human health is tremendous because almost all human diseases have a genetic component, from untreatable monogenic disorders to cancer and heart disease. Unfortunately, a method for gene therapy that is both effective and safe has remained elusive. It has been said that ?there are only three problems in gene therapy - delivery, delivery, and delivery.? (quote from I. M. Verma in Jaroff, L. TIME , 1999 ; Jan 11 ). This Account describes an alternative strategy to viral gene delivery: the design of biodegradable polymers that are able to deliver DNA like a synthetic virus. Using high-throughput synthesis and screening techniques, we have created libraries of over 2000 structurally unique poly(?-amino esters) (PBAEs). PBAEs are formed by the conjugate addition of amines to diacrylates. These biomaterials are promising for nonviral gene delivery due to their ability to condense plasmid DNA into small and stable nanoparticles and their ability to promote cellular uptake and endosomal escape. Our laboratory has iteratively improved PBAE nanoparticles through polymer end modifications and nanoparticle coatings. Lead PBAEs have high gene delivery efficacy and low cytotoxicity both in vitro and in vivo. Certain polymer structural characteristics are important for effective gene delivery. The best PBAEs are linear polymers of ?10 kDa that contain hydroxyl side chains and primary amine end groups. These polymers bind DNA to form nanoparticles that are small (&lt;200 nm) and stable and have near-neutral ? potential in the presence of serum-containing media. Lead PBAEs also contain tertiary amines that can buffer the low pH environment of endosomes and facilitate escape of polymer/DNA particles into the cytoplasm. Diamine end-modified 1,4-butanediol diacrylate-co-5-amino-1-pentanol polymers (C32) bind DNA more tightly and form smaller nanoparticles than other PBAEs. These nanoparticles also have higher cellular uptake and the best gene expression of all gene delivery polymers in the library. These polymers are more effective for gene delivery than top commercially available nonviral vectors including jet-PEI and Lipofectamine 2000 and are comparable to adenovirus for in vitro gene delivery to human primary cells. In vivo, these PBAE/DNA particles are promising as cancer therapeutics. This Account summarizes the results of our laboratory in using a combinatorial polymer library approach to elucidate polymer structure/function rela…","author":[{"dropping-particle":"","family":"Green","given":"Jordan J.","non-dropping-particle":"","parse-names":false,"suffix":""},{"dropping-particle":"","family":"Langer","given":"Robert","non-dropping-particle":"","parse-names":false,"suffix":""},{"dropping-particle":"","family":"Anderson","given":"Daniel G.","non-dropping-particle":"","parse-names":false,"suffix":""}],"container-title":"Accounts of Chemical Research","id":"ITEM-1","issue":"6","issued":{"date-parts":[["2008"]]},"page":"749-759","title":"A combinatorial polymer library approach yields insight into nonviral gene delivery","type":"article-journal","volume":"41"},"uris":["http://www.mendeley.com/documents/?uuid=b35b8588-1016-4655-8696-14f1f02c4386"]},{"id":"ITEM-2","itemData":{"DOI":"10.1021/nn501197v","ISSN":"1936086X","PMID":"24766032","abstract":"Current glioblastoma therapies are insufficient to prevent tumor recurrence and eventual death. Here, we describe a method to treat malignant glioma by nonviral DNA delivery using biodegradable poly(β-amino ester)s (PBAEs), with a focus on the brain tumor initiating cells (BTICs), the tumor cell population believed to be responsible for the formation of new tumors and resistance to many conventional therapies. We show transfection efficacy of &gt;60% and low biomaterial-mediated cytotoxicity in primary human BTICs in vitro even when the BTICs are grown as 3-D oncospheres. Intriguingly, we find that these polymeric nanoparticles show intrinsic specificity for nonviral transfection of primary human BTICs over primary healthy human neural progenitor cells and that this specificity is not due to differences in cellular growth rate or total cellular uptake of nanoparticles. Moreover, we demonstrate that biodegradable PBAE/DNA nanoparticles can be fabricated, lyophilized, and then stored for at least 2 years without losing efficacy, increasing the translational relevance of this technology. Using lyophilized nanoparticles, we show transgene expression by tumor cells after intratumoral injection into an orthotopic murine model of human glioblastoma. PBAE/DNA nanoparticles were more effective than naked DNA at exogenous gene expression in vivo, and tumor cells were transfected more effectively than noninvaded brain parenchyma in vivo. This work shows the potential of nonviral gene delivery tools to target human brain tumors.","author":[{"dropping-particle":"","family":"Guerrero-Cázares","given":"Hugo","non-dropping-particle":"","parse-names":false,"suffix":""},{"dropping-particle":"","family":"Tzeng","given":"Stephany Y.","non-dropping-particle":"","parse-names":false,"suffix":""},{"dropping-particle":"","family":"Young","given":"Noah P.","non-dropping-particle":"","parse-names":false,"suffix":""},{"dropping-particle":"","family":"Abutaleb","given":"Ameer O.","non-dropping-particle":"","parse-names":false,"suffix":""},{"dropping-particle":"","family":"Quiñones-Hinojosa","given":"Alfredo","non-dropping-particle":"","parse-names":false,"suffix":""},{"dropping-particle":"","family":"Green","given":"Jordan J.","non-dropping-particle":"","parse-names":false,"suffix":""}],"container-title":"ACS Nano","id":"ITEM-2","issue":"5","issued":{"date-parts":[["2014"]]},"page":"5141-5153","title":"Biodegradable polymeric nanoparticles show high efficacy and specificity at DNA delivery to human glioblastoma in vitro and in vivo","type":"article-journal","volume":"8"},"uris":["http://www.mendeley.com/documents/?uuid=c3f147a2-c526-4eb9-bcfc-65f9d39845a0"]},{"id":"ITEM-3","itemData":{"DOI":"10.1021/nn500704t","ISSN":"1936086X","PMID":"24673565","abstract":"siRNA nanomedicines can potentially treat many human diseases, but safe and effective delivery remains a challenge. DNA delivery polymers such as poly(β-amino ester)s (PBAEs) generally cannot effectively deliver siRNA and require chemical modification to enable siRNA encapsulation and delivery. An optimal siRNA delivery nanomaterial needs to be able to bind and self-assemble with siRNA molecules that are shorter and stiffer than plasmid DNA in order to form stable nanoparticles, and needs to promote efficient siRNA release upon entry to the cytoplasm. To address these concerns, we designed, synthesized, and characterized an array of bioreducible PBAEs that self-assemble with siRNA in aqueous conditions to form nanoparticles of approximately 100 nm and that exhibit environmentally triggered siRNA release upon entering the reducing environment of the cytosol. By tuning polymer properties, including bioreducibility and hydrophobicity, we were able to fabricate polymeric nanoparticles capable of efficient gene knockdown (91 ± 1%) in primary human glioblastoma cells without significant cytotoxicity (6 ± 12%). We were also able to achieve significantly higher knockdown using these polymers with a low dose of 5 nM siRNA (76 ± 14%) compared to commercially available reagent Lipofectamine 2000 with a 4-fold higher dose of 20 nM siRNA (40 ± 7%). These bioreducible PBAEs also enabled 63 ± 16% gene knockdown using an extremely low 1 nM siRNA dose and showed preferential transfection of glioblastoma cells versus noncancer neural progenitor cells, highlighting their potential as efficient and tumor-specific carriers for siRNA-based nanomedicine.","author":[{"dropping-particle":"","family":"Kozielski","given":"Kristen L.","non-dropping-particle":"","parse-names":false,"suffix":""},{"dropping-particle":"","family":"Tzeng","given":"Stephany Y.","non-dropping-particle":"","parse-names":false,"suffix":""},{"dropping-particle":"","family":"Hurtado De Mendoza","given":"Bolivia A.","non-dropping-particle":"","parse-names":false,"suffix":""},{"dropping-particle":"","family":"Green","given":"Jordan J.","non-dropping-particle":"","parse-names":false,"suffix":""}],"container-title":"ACS Nano","id":"ITEM-3","issue":"4","issued":{"date-parts":[["2014"]]},"page":"3232-3241","title":"Bioreducible cationic polymer-based nanoparticles for efficient and environmentally triggered cytoplasmic siRNA delivery to primary human brain cancer cells","type":"article-journal","volume":"8"},"uris":["http://www.mendeley.com/documents/?uuid=11220db9-817d-450e-b723-4bfd1fca1c80"]}],"mendeley":{"formattedCitation":"&lt;sup&gt;9–11&lt;/sup&gt;","plainTextFormattedCitation":"9–11","previouslyFormattedCitation":"&lt;sup&gt;9–11&lt;/sup&gt;"},"properties":{"noteIndex":0},"schema":"https://github.com/citation-style-language/schema/raw/master/csl-citation.json"}</w:instrText>
      </w:r>
      <w:r w:rsidR="00164AF1" w:rsidRPr="00216DC9">
        <w:rPr>
          <w:rFonts w:asciiTheme="majorHAnsi" w:hAnsiTheme="majorHAnsi" w:cstheme="majorHAnsi"/>
        </w:rPr>
        <w:fldChar w:fldCharType="separate"/>
      </w:r>
      <w:r w:rsidR="00BB5170" w:rsidRPr="00216DC9">
        <w:rPr>
          <w:rFonts w:asciiTheme="majorHAnsi" w:hAnsiTheme="majorHAnsi" w:cstheme="majorHAnsi"/>
          <w:noProof/>
          <w:vertAlign w:val="superscript"/>
        </w:rPr>
        <w:t>9–11</w:t>
      </w:r>
      <w:r w:rsidR="00164AF1" w:rsidRPr="00216DC9">
        <w:rPr>
          <w:rFonts w:asciiTheme="majorHAnsi" w:hAnsiTheme="majorHAnsi" w:cstheme="majorHAnsi"/>
        </w:rPr>
        <w:fldChar w:fldCharType="end"/>
      </w:r>
      <w:r w:rsidR="00367013" w:rsidRPr="00216DC9">
        <w:rPr>
          <w:rFonts w:asciiTheme="majorHAnsi" w:hAnsiTheme="majorHAnsi" w:cstheme="majorHAnsi"/>
        </w:rPr>
        <w:t xml:space="preserve">. </w:t>
      </w:r>
      <w:r w:rsidR="00F12CA3" w:rsidRPr="00216DC9">
        <w:rPr>
          <w:rFonts w:asciiTheme="majorHAnsi" w:hAnsiTheme="majorHAnsi" w:cstheme="majorHAnsi"/>
        </w:rPr>
        <w:t>These polymers are composed of ester bonds, wh</w:t>
      </w:r>
      <w:r w:rsidR="00864BFF">
        <w:rPr>
          <w:rFonts w:asciiTheme="majorHAnsi" w:hAnsiTheme="majorHAnsi" w:cstheme="majorHAnsi"/>
        </w:rPr>
        <w:t>ich</w:t>
      </w:r>
      <w:r w:rsidR="00F12CA3" w:rsidRPr="00216DC9">
        <w:rPr>
          <w:rFonts w:asciiTheme="majorHAnsi" w:hAnsiTheme="majorHAnsi" w:cstheme="majorHAnsi"/>
        </w:rPr>
        <w:t xml:space="preserve"> makes </w:t>
      </w:r>
      <w:r w:rsidR="00F12CA3" w:rsidRPr="00216DC9">
        <w:rPr>
          <w:rFonts w:asciiTheme="majorHAnsi" w:hAnsiTheme="majorHAnsi" w:cstheme="majorHAnsi"/>
        </w:rPr>
        <w:lastRenderedPageBreak/>
        <w:t xml:space="preserve">their degradation easy by </w:t>
      </w:r>
      <w:proofErr w:type="spellStart"/>
      <w:r w:rsidR="00F12CA3" w:rsidRPr="00216DC9">
        <w:rPr>
          <w:rFonts w:asciiTheme="majorHAnsi" w:hAnsiTheme="majorHAnsi" w:cstheme="majorHAnsi"/>
        </w:rPr>
        <w:t>esterases</w:t>
      </w:r>
      <w:proofErr w:type="spellEnd"/>
      <w:r w:rsidR="00F12CA3" w:rsidRPr="00216DC9">
        <w:rPr>
          <w:rFonts w:asciiTheme="majorHAnsi" w:hAnsiTheme="majorHAnsi" w:cstheme="majorHAnsi"/>
        </w:rPr>
        <w:t xml:space="preserve"> in physiological conditions. </w:t>
      </w:r>
      <w:bookmarkStart w:id="0" w:name="_Hlk74116727"/>
      <w:r w:rsidR="00DC3569" w:rsidRPr="00216DC9">
        <w:rPr>
          <w:rFonts w:asciiTheme="majorHAnsi" w:hAnsiTheme="majorHAnsi" w:cstheme="majorHAnsi"/>
        </w:rPr>
        <w:t xml:space="preserve">Among the </w:t>
      </w:r>
      <w:proofErr w:type="spellStart"/>
      <w:r w:rsidR="00DC3569" w:rsidRPr="00216DC9">
        <w:rPr>
          <w:rFonts w:asciiTheme="majorHAnsi" w:hAnsiTheme="majorHAnsi" w:cstheme="majorHAnsi"/>
        </w:rPr>
        <w:t>pBAE</w:t>
      </w:r>
      <w:proofErr w:type="spellEnd"/>
      <w:r w:rsidR="00DC3569" w:rsidRPr="00216DC9">
        <w:rPr>
          <w:rFonts w:asciiTheme="majorHAnsi" w:hAnsiTheme="majorHAnsi" w:cstheme="majorHAnsi"/>
        </w:rPr>
        <w:t xml:space="preserve"> library candidates, those functionalized with end cationic oligopeptides showed a higher capacity to form small nanoparticles</w:t>
      </w:r>
      <w:r w:rsidR="00F12CA3" w:rsidRPr="00216DC9">
        <w:rPr>
          <w:rFonts w:asciiTheme="majorHAnsi" w:hAnsiTheme="majorHAnsi" w:cstheme="majorHAnsi"/>
        </w:rPr>
        <w:t xml:space="preserve"> to efficiently penetrate cells </w:t>
      </w:r>
      <w:r w:rsidR="00ED27D5" w:rsidRPr="00216DC9">
        <w:rPr>
          <w:rFonts w:asciiTheme="majorHAnsi" w:hAnsiTheme="majorHAnsi" w:cstheme="majorHAnsi"/>
        </w:rPr>
        <w:t xml:space="preserve">through endocytosis </w:t>
      </w:r>
      <w:r w:rsidR="00F12CA3" w:rsidRPr="00216DC9">
        <w:rPr>
          <w:rFonts w:asciiTheme="majorHAnsi" w:hAnsiTheme="majorHAnsi" w:cstheme="majorHAnsi"/>
        </w:rPr>
        <w:t>and transfect the encapsulated gene material</w:t>
      </w:r>
      <w:r w:rsidR="000A1615">
        <w:rPr>
          <w:rFonts w:asciiTheme="majorHAnsi" w:hAnsiTheme="majorHAnsi" w:cstheme="majorHAnsi"/>
        </w:rPr>
        <w:t>.</w:t>
      </w:r>
      <w:r w:rsidR="00F12CA3" w:rsidRPr="00216DC9">
        <w:rPr>
          <w:rFonts w:asciiTheme="majorHAnsi" w:hAnsiTheme="majorHAnsi" w:cstheme="majorHAnsi"/>
        </w:rPr>
        <w:t xml:space="preserve"> </w:t>
      </w:r>
      <w:r w:rsidR="00A03E25">
        <w:rPr>
          <w:rFonts w:asciiTheme="majorHAnsi" w:hAnsiTheme="majorHAnsi" w:cstheme="majorHAnsi"/>
        </w:rPr>
        <w:t>Furthermore, t</w:t>
      </w:r>
      <w:r w:rsidR="00F12CA3" w:rsidRPr="00216DC9">
        <w:rPr>
          <w:rFonts w:asciiTheme="majorHAnsi" w:hAnsiTheme="majorHAnsi" w:cstheme="majorHAnsi"/>
        </w:rPr>
        <w:t>hanks to their buffering capacity</w:t>
      </w:r>
      <w:r w:rsidR="000A1615">
        <w:rPr>
          <w:rFonts w:asciiTheme="majorHAnsi" w:hAnsiTheme="majorHAnsi" w:cstheme="majorHAnsi"/>
        </w:rPr>
        <w:t xml:space="preserve">, the acidification of the endosome compartment </w:t>
      </w:r>
      <w:r w:rsidR="00F12CA3" w:rsidRPr="00216DC9">
        <w:rPr>
          <w:rFonts w:asciiTheme="majorHAnsi" w:hAnsiTheme="majorHAnsi" w:cstheme="majorHAnsi"/>
        </w:rPr>
        <w:t>allow</w:t>
      </w:r>
      <w:r w:rsidR="0088272F">
        <w:rPr>
          <w:rFonts w:asciiTheme="majorHAnsi" w:hAnsiTheme="majorHAnsi" w:cstheme="majorHAnsi"/>
        </w:rPr>
        <w:t>s</w:t>
      </w:r>
      <w:r w:rsidR="00F12CA3" w:rsidRPr="00216DC9">
        <w:rPr>
          <w:rFonts w:asciiTheme="majorHAnsi" w:hAnsiTheme="majorHAnsi" w:cstheme="majorHAnsi"/>
        </w:rPr>
        <w:t xml:space="preserve"> endosomal </w:t>
      </w:r>
      <w:r w:rsidR="00ED27D5" w:rsidRPr="00216DC9">
        <w:rPr>
          <w:rFonts w:asciiTheme="majorHAnsi" w:hAnsiTheme="majorHAnsi" w:cstheme="majorHAnsi"/>
        </w:rPr>
        <w:t>escape</w:t>
      </w:r>
      <w:r w:rsidR="00ED27D5" w:rsidRPr="00216DC9">
        <w:rPr>
          <w:rFonts w:asciiTheme="majorHAnsi" w:hAnsiTheme="majorHAnsi" w:cstheme="majorHAnsi"/>
        </w:rPr>
        <w:fldChar w:fldCharType="begin" w:fldLock="1"/>
      </w:r>
      <w:r w:rsidR="00ED27D5" w:rsidRPr="00216DC9">
        <w:rPr>
          <w:rFonts w:asciiTheme="majorHAnsi" w:hAnsiTheme="majorHAnsi" w:cstheme="majorHAnsi"/>
        </w:rPr>
        <w:instrText>ADDIN CSL_CITATION {"citationItems":[{"id":"ITEM-1","itemData":{"DOI":"10.1016/j.actbio.2013.12.054","ISSN":"18787568","PMID":"24406199","abstract":"The main limitation of gene therapy towards clinics is the lack of robust, safe and efficient gene delivery vectors. This paper describes new polycations for gene delivery based on poly(β-amino ester)s (pBAE) containing terminal oligopeptides. The authors developed oligopeptide-modified pBAE-pDNA nanoparticles that achieve better cellular viability and higher transfection efficacy than other end-modified pBAE and commercial transfection agents. Gene expression in highly permissive cell lines was remarkably high, but transfection efficiency in less-permissive cell lines was highly dependent on oligopeptide composition and nanoparticle formulation. Moreover, the use of selected oligopeptides in the pBAE formulation led to preferential intracellular localization of the particles. Particle analysis of highly efficient pBAE formulations revealed different particle sizes and charge features, which indicates chemical pseudotyping of the particle surface, related to the oligopeptide chemical nature. In conclusion, chemical modification at the termini of pBAE with amine-rich oligopeptides is a powerful strategy for developing delivery systems for future gene therapy applications. © 2013 Acta Materialia Inc. Published by Elsevier Ltd. All rights reserved.","author":[{"dropping-particle":"","family":"Segovia","given":"Nathaly","non-dropping-particle":"","parse-names":false,"suffix":""},{"dropping-particle":"","family":"Dosta","given":"Pere","non-dropping-particle":"","parse-names":false,"suffix":""},{"dropping-particle":"","family":"Cascante","given":"Anna","non-dropping-particle":"","parse-names":false,"suffix":""},{"dropping-particle":"","family":"Ramos","given":"Victor","non-dropping-particle":"","parse-names":false,"suffix":""},{"dropping-particle":"","family":"Borrós","given":"Salvador","non-dropping-particle":"","parse-names":false,"suffix":""}],"container-title":"Acta Biomaterialia","id":"ITEM-1","issue":"5","issued":{"date-parts":[["2014"]]},"page":"2147-2158","publisher":"Acta Materialia Inc.","title":"Oligopeptide-terminated poly(β-amino ester)s for highly efficient gene delivery and intracellular localization","type":"article-journal","volume":"10"},"uris":["http://www.mendeley.com/documents/?uuid=1e469c4c-4902-4aa4-a42b-e59965356099"]},{"id":"ITEM-2","itemData":{"DOI":"10.1016/j.actbio.2015.03.029","ISSN":"1742-7061","author":[{"dropping-particle":"","family":"Dosta","given":"Pere","non-dropping-particle":"","parse-names":false,"suffix":""},{"dropping-particle":"","family":"Segovia","given":"Nathaly","non-dropping-particle":"","parse-names":false,"suffix":""},{"dropping-particle":"","family":"Cascante","given":"Anna","non-dropping-particle":"","parse-names":false,"suffix":""},{"dropping-particle":"","family":"Ramos","given":"Victor","non-dropping-particle":"","parse-names":false,"suffix":""},{"dropping-particle":"","family":"Borrós","given":"Salvador","non-dropping-particle":"","parse-names":false,"suffix":""}],"container-title":"ACTA BIOMATERIALIA","id":"ITEM-2","issued":{"date-parts":[["2015"]]},"page":"82-93","publisher":"Acta Materialia Inc.","title":"Surface charge tunability as a powerful strategy to control electrostatic interaction for high efficiency silencing , using tailored oligopeptide- modified poly ( beta-amino ester ) s ( PBAEs )","type":"article-journal","volume":"20"},"uris":["http://www.mendeley.com/documents/?uuid=a85e3fd0-d1bd-4df5-9bd7-67a42a856de9"]}],"mendeley":{"formattedCitation":"&lt;sup&gt;12,13&lt;/sup&gt;","plainTextFormattedCitation":"12,13","previouslyFormattedCitation":"&lt;sup&gt;12,13&lt;/sup&gt;"},"properties":{"noteIndex":0},"schema":"https://github.com/citation-style-language/schema/raw/master/csl-citation.json"}</w:instrText>
      </w:r>
      <w:r w:rsidR="00ED27D5" w:rsidRPr="00216DC9">
        <w:rPr>
          <w:rFonts w:asciiTheme="majorHAnsi" w:hAnsiTheme="majorHAnsi" w:cstheme="majorHAnsi"/>
        </w:rPr>
        <w:fldChar w:fldCharType="separate"/>
      </w:r>
      <w:r w:rsidR="00ED27D5" w:rsidRPr="00216DC9">
        <w:rPr>
          <w:rFonts w:asciiTheme="majorHAnsi" w:hAnsiTheme="majorHAnsi" w:cstheme="majorHAnsi"/>
          <w:noProof/>
          <w:vertAlign w:val="superscript"/>
        </w:rPr>
        <w:t>12,13</w:t>
      </w:r>
      <w:r w:rsidR="00ED27D5" w:rsidRPr="00216DC9">
        <w:rPr>
          <w:rFonts w:asciiTheme="majorHAnsi" w:hAnsiTheme="majorHAnsi" w:cstheme="majorHAnsi"/>
        </w:rPr>
        <w:fldChar w:fldCharType="end"/>
      </w:r>
      <w:r w:rsidR="00DC3569" w:rsidRPr="00216DC9">
        <w:rPr>
          <w:rFonts w:asciiTheme="majorHAnsi" w:hAnsiTheme="majorHAnsi" w:cstheme="majorHAnsi"/>
        </w:rPr>
        <w:t xml:space="preserve">. </w:t>
      </w:r>
      <w:bookmarkEnd w:id="0"/>
      <w:r w:rsidR="00DC3569" w:rsidRPr="00216DC9">
        <w:rPr>
          <w:rFonts w:asciiTheme="majorHAnsi" w:hAnsiTheme="majorHAnsi" w:cstheme="majorHAnsi"/>
        </w:rPr>
        <w:t xml:space="preserve">Namely, </w:t>
      </w:r>
      <w:r w:rsidR="002730DC">
        <w:rPr>
          <w:rFonts w:asciiTheme="majorHAnsi" w:hAnsiTheme="majorHAnsi" w:cstheme="majorHAnsi"/>
        </w:rPr>
        <w:t xml:space="preserve">a </w:t>
      </w:r>
      <w:r w:rsidR="00DC3569" w:rsidRPr="00216DC9">
        <w:rPr>
          <w:rFonts w:asciiTheme="majorHAnsi" w:hAnsiTheme="majorHAnsi" w:cstheme="majorHAnsi"/>
        </w:rPr>
        <w:t xml:space="preserve">specific </w:t>
      </w:r>
      <w:r w:rsidR="00F12CA3" w:rsidRPr="00216DC9">
        <w:rPr>
          <w:rFonts w:asciiTheme="majorHAnsi" w:hAnsiTheme="majorHAnsi" w:cstheme="majorHAnsi"/>
        </w:rPr>
        <w:t xml:space="preserve">kind of </w:t>
      </w:r>
      <w:proofErr w:type="spellStart"/>
      <w:r w:rsidR="00F12CA3" w:rsidRPr="00216DC9">
        <w:rPr>
          <w:rFonts w:asciiTheme="majorHAnsi" w:hAnsiTheme="majorHAnsi" w:cstheme="majorHAnsi"/>
        </w:rPr>
        <w:t>pBAE</w:t>
      </w:r>
      <w:proofErr w:type="spellEnd"/>
      <w:r w:rsidR="00F12CA3" w:rsidRPr="00216DC9">
        <w:rPr>
          <w:rFonts w:asciiTheme="majorHAnsi" w:hAnsiTheme="majorHAnsi" w:cstheme="majorHAnsi"/>
        </w:rPr>
        <w:t xml:space="preserve">, including hydrophobic moieties on their backbone (the so-named C6 </w:t>
      </w:r>
      <w:proofErr w:type="spellStart"/>
      <w:r w:rsidR="00F12CA3" w:rsidRPr="00216DC9">
        <w:rPr>
          <w:rFonts w:asciiTheme="majorHAnsi" w:hAnsiTheme="majorHAnsi" w:cstheme="majorHAnsi"/>
        </w:rPr>
        <w:t>pBAE</w:t>
      </w:r>
      <w:proofErr w:type="spellEnd"/>
      <w:r w:rsidR="00F12CA3" w:rsidRPr="00216DC9">
        <w:rPr>
          <w:rFonts w:asciiTheme="majorHAnsi" w:hAnsiTheme="majorHAnsi" w:cstheme="majorHAnsi"/>
        </w:rPr>
        <w:t xml:space="preserve">) to enhance their stability and </w:t>
      </w:r>
      <w:r w:rsidR="00DC3569" w:rsidRPr="00216DC9">
        <w:rPr>
          <w:rFonts w:asciiTheme="majorHAnsi" w:hAnsiTheme="majorHAnsi" w:cstheme="majorHAnsi"/>
        </w:rPr>
        <w:t>end-oligopeptide combination (60% of polymer modified with a tri-lysine and 40% of the polymer with a tri-histidine) that selectively transfects antigen</w:t>
      </w:r>
      <w:r w:rsidR="00E12D9A">
        <w:rPr>
          <w:rFonts w:asciiTheme="majorHAnsi" w:hAnsiTheme="majorHAnsi" w:cstheme="majorHAnsi"/>
        </w:rPr>
        <w:t>-</w:t>
      </w:r>
      <w:r w:rsidR="00DC3569" w:rsidRPr="00216DC9">
        <w:rPr>
          <w:rFonts w:asciiTheme="majorHAnsi" w:hAnsiTheme="majorHAnsi" w:cstheme="majorHAnsi"/>
        </w:rPr>
        <w:t>presenting cells after parenteral administration and produce the mRNA encoded antigen presentation followed by mice immunization</w:t>
      </w:r>
      <w:r w:rsidR="002730DC">
        <w:rPr>
          <w:rFonts w:asciiTheme="majorHAnsi" w:hAnsiTheme="majorHAnsi" w:cstheme="majorHAnsi"/>
        </w:rPr>
        <w:t xml:space="preserve"> has been </w:t>
      </w:r>
      <w:r w:rsidR="002730DC" w:rsidRPr="00216DC9">
        <w:rPr>
          <w:rFonts w:asciiTheme="majorHAnsi" w:hAnsiTheme="majorHAnsi" w:cstheme="majorHAnsi"/>
        </w:rPr>
        <w:t>recently published</w:t>
      </w:r>
      <w:r w:rsidR="00970654" w:rsidRPr="00216DC9">
        <w:rPr>
          <w:rFonts w:asciiTheme="majorHAnsi" w:hAnsiTheme="majorHAnsi" w:cstheme="majorHAnsi"/>
        </w:rPr>
        <w:fldChar w:fldCharType="begin" w:fldLock="1"/>
      </w:r>
      <w:r w:rsidR="00201258" w:rsidRPr="00216DC9">
        <w:rPr>
          <w:rFonts w:asciiTheme="majorHAnsi" w:hAnsiTheme="majorHAnsi" w:cstheme="majorHAnsi"/>
        </w:rPr>
        <w:instrText>ADDIN CSL_CITATION {"citationItems":[{"id":"ITEM-1","itemData":{"DOI":"10.1002/adhm.201800335","author":[{"dropping-particle":"","family":"Fornaguera","given":"Cristina","non-dropping-particle":"","parse-names":false,"suffix":""},{"dropping-particle":"","family":"Guerra-Rebollo","given":"Marta","non-dropping-particle":"","parse-names":false,"suffix":""},{"dropping-particle":"","family":"Lázaro","given":"Miguel Ángel","non-dropping-particle":"","parse-names":false,"suffix":""},{"dropping-particle":"","family":"Castells-Sala","given":"Cristina","non-dropping-particle":"","parse-names":false,"suffix":""},{"dropping-particle":"","family":"Meca-Cortés","given":"Oscar","non-dropping-particle":"","parse-names":false,"suffix":""},{"dropping-particle":"","family":"Ramos-Pérez","given":"Victor","non-dropping-particle":"","parse-names":false,"suffix":""},{"dropping-particle":"","family":"Cascante","given":"Anna","non-dropping-particle":"","parse-names":false,"suffix":""},{"dropping-particle":"","family":"Rubio","given":"Núria","non-dropping-particle":"","parse-names":false,"suffix":""},{"dropping-particle":"","family":"Blanco","given":"Jerónimo","non-dropping-particle":"","parse-names":false,"suffix":""},{"dropping-particle":"","family":"Borrós","given":"Salvador","non-dropping-particle":"","parse-names":false,"suffix":""}],"container-title":"Advanced Healthcare Materials","id":"ITEM-1","issued":{"date-parts":[["2018","9","19"]]},"title":"mRNA Delivery System for Targeting Antigen-Presenting Cells In Vivo","type":"article-journal"},"uris":["http://www.mendeley.com/documents/?uuid=bfcd7c9d-93bf-34f0-8d95-d12e2a0b52e3"]}],"mendeley":{"formattedCitation":"&lt;sup&gt;14&lt;/sup&gt;","plainTextFormattedCitation":"14","previouslyFormattedCitation":"&lt;sup&gt;14&lt;/sup&gt;"},"properties":{"noteIndex":0},"schema":"https://github.com/citation-style-language/schema/raw/master/csl-citation.json"}</w:instrText>
      </w:r>
      <w:r w:rsidR="00970654" w:rsidRPr="00216DC9">
        <w:rPr>
          <w:rFonts w:asciiTheme="majorHAnsi" w:hAnsiTheme="majorHAnsi" w:cstheme="majorHAnsi"/>
        </w:rPr>
        <w:fldChar w:fldCharType="separate"/>
      </w:r>
      <w:r w:rsidR="00BB5170" w:rsidRPr="00216DC9">
        <w:rPr>
          <w:rFonts w:asciiTheme="majorHAnsi" w:hAnsiTheme="majorHAnsi" w:cstheme="majorHAnsi"/>
          <w:noProof/>
          <w:vertAlign w:val="superscript"/>
        </w:rPr>
        <w:t>14</w:t>
      </w:r>
      <w:r w:rsidR="00970654" w:rsidRPr="00216DC9">
        <w:rPr>
          <w:rFonts w:asciiTheme="majorHAnsi" w:hAnsiTheme="majorHAnsi" w:cstheme="majorHAnsi"/>
        </w:rPr>
        <w:fldChar w:fldCharType="end"/>
      </w:r>
      <w:r w:rsidR="00DC3569" w:rsidRPr="00216DC9">
        <w:rPr>
          <w:rFonts w:asciiTheme="majorHAnsi" w:hAnsiTheme="majorHAnsi" w:cstheme="majorHAnsi"/>
        </w:rPr>
        <w:t>.</w:t>
      </w:r>
      <w:r w:rsidR="00F12CA3" w:rsidRPr="00216DC9">
        <w:rPr>
          <w:rFonts w:asciiTheme="majorHAnsi" w:hAnsiTheme="majorHAnsi" w:cstheme="majorHAnsi"/>
        </w:rPr>
        <w:t xml:space="preserve"> In addition, </w:t>
      </w:r>
      <w:r w:rsidR="00832963">
        <w:rPr>
          <w:rFonts w:asciiTheme="majorHAnsi" w:hAnsiTheme="majorHAnsi" w:cstheme="majorHAnsi"/>
        </w:rPr>
        <w:t xml:space="preserve">it </w:t>
      </w:r>
      <w:r w:rsidR="006A314A">
        <w:rPr>
          <w:rFonts w:asciiTheme="majorHAnsi" w:hAnsiTheme="majorHAnsi" w:cstheme="majorHAnsi"/>
        </w:rPr>
        <w:t>ha</w:t>
      </w:r>
      <w:r w:rsidR="00832963">
        <w:rPr>
          <w:rFonts w:asciiTheme="majorHAnsi" w:hAnsiTheme="majorHAnsi" w:cstheme="majorHAnsi"/>
        </w:rPr>
        <w:t>s also been</w:t>
      </w:r>
      <w:r w:rsidR="00F12CA3" w:rsidRPr="00216DC9">
        <w:rPr>
          <w:rFonts w:asciiTheme="majorHAnsi" w:hAnsiTheme="majorHAnsi" w:cstheme="majorHAnsi"/>
        </w:rPr>
        <w:t xml:space="preserve"> demonstrated that </w:t>
      </w:r>
      <w:r w:rsidR="006E6888">
        <w:rPr>
          <w:rFonts w:asciiTheme="majorHAnsi" w:hAnsiTheme="majorHAnsi" w:cstheme="majorHAnsi"/>
        </w:rPr>
        <w:t>these</w:t>
      </w:r>
      <w:r w:rsidR="00F12CA3" w:rsidRPr="00216DC9">
        <w:rPr>
          <w:rFonts w:asciiTheme="majorHAnsi" w:hAnsiTheme="majorHAnsi" w:cstheme="majorHAnsi"/>
        </w:rPr>
        <w:t xml:space="preserve"> formulations </w:t>
      </w:r>
      <w:r w:rsidR="00E12D9A">
        <w:rPr>
          <w:rFonts w:asciiTheme="majorHAnsi" w:hAnsiTheme="majorHAnsi" w:cstheme="majorHAnsi"/>
        </w:rPr>
        <w:t>could</w:t>
      </w:r>
      <w:r w:rsidR="00F12CA3" w:rsidRPr="00216DC9">
        <w:rPr>
          <w:rFonts w:asciiTheme="majorHAnsi" w:hAnsiTheme="majorHAnsi" w:cstheme="majorHAnsi"/>
        </w:rPr>
        <w:t xml:space="preserve"> circumvent one of the main bottleneck steps of nanomedicine formulations: the possibility to freeze-dry them without </w:t>
      </w:r>
      <w:r w:rsidR="00DA7893" w:rsidRPr="00216DC9">
        <w:rPr>
          <w:rFonts w:asciiTheme="majorHAnsi" w:hAnsiTheme="majorHAnsi" w:cstheme="majorHAnsi"/>
        </w:rPr>
        <w:t>losing</w:t>
      </w:r>
      <w:r w:rsidR="00F12CA3" w:rsidRPr="00216DC9">
        <w:rPr>
          <w:rFonts w:asciiTheme="majorHAnsi" w:hAnsiTheme="majorHAnsi" w:cstheme="majorHAnsi"/>
        </w:rPr>
        <w:t xml:space="preserve"> their functionality, which enables long</w:t>
      </w:r>
      <w:r w:rsidR="00E12D9A">
        <w:rPr>
          <w:rFonts w:asciiTheme="majorHAnsi" w:hAnsiTheme="majorHAnsi" w:cstheme="majorHAnsi"/>
        </w:rPr>
        <w:t>-</w:t>
      </w:r>
      <w:r w:rsidR="00F12CA3" w:rsidRPr="00216DC9">
        <w:rPr>
          <w:rFonts w:asciiTheme="majorHAnsi" w:hAnsiTheme="majorHAnsi" w:cstheme="majorHAnsi"/>
        </w:rPr>
        <w:t>term stability in soft dry environments</w:t>
      </w:r>
      <w:r w:rsidR="00F12CA3" w:rsidRPr="00216DC9">
        <w:rPr>
          <w:rFonts w:asciiTheme="majorHAnsi" w:hAnsiTheme="majorHAnsi" w:cstheme="majorHAnsi"/>
        </w:rPr>
        <w:fldChar w:fldCharType="begin" w:fldLock="1"/>
      </w:r>
      <w:r w:rsidR="00201258" w:rsidRPr="00216DC9">
        <w:rPr>
          <w:rFonts w:asciiTheme="majorHAnsi" w:hAnsiTheme="majorHAnsi" w:cstheme="majorHAnsi"/>
        </w:rPr>
        <w:instrText>ADDIN CSL_CITATION {"citationItems":[{"id":"ITEM-1","itemData":{"DOI":"10.1016/j.ijpharm.2019.118612","ISSN":"18733476","abstract":"© 2019 Elsevier B.V. Long-term stability of polyplexes used for biomedical purposes is an objective envisaged by any research group developing this kind of nanoformulations. However, since biodegradable polymers such as oligopeptide end-modified poly (β-aminoester) (OM-PBAE) are frequently used to ensure safety, and formulations are produced as aqueous dispersions, the stability of the nanoformulations is usually compromised. In this context, freeze-drying has aroused as a promising storage alternative to obtain solid nanoformulations with enhanced stability over time. Lyophilization is a challenging step that usually produces aggregation. Although some studies already achieved freeze-dried PBAE nanoparticles, none of them detailed the parameters that are critical for the success of this process. Moreover, due to the specific composition of each formulation, the critical parameters for the correct freeze-drying process need to be adjusted for each polyplex developed. In this paper, we have studied the variables that have a direct influence on the manufacturing and lyophilization of OM-PBAE nanoparticles with the aim to develop a versatile and robust freeze-drying receipt that properly preserves the library of polyplexes designed in our group, which have different pKa depending on the modification applied.","author":[{"dropping-particle":"","family":"Fornaguera","given":"C.","non-dropping-particle":"","parse-names":false,"suffix":""},{"dropping-particle":"","family":"Castells-Sala","given":"C.","non-dropping-particle":"","parse-names":false,"suffix":""},{"dropping-particle":"","family":"Lázaro","given":"M.A.","non-dropping-particle":"","parse-names":false,"suffix":""},{"dropping-particle":"","family":"Cascante","given":"A.","non-dropping-particle":"","parse-names":false,"suffix":""},{"dropping-particle":"","family":"Borrós","given":"S.","non-dropping-particle":"","parse-names":false,"suffix":""}],"container-title":"International Journal of Pharmaceutics","id":"ITEM-1","issued":{"date-parts":[["2019"]]},"title":"Development of an optimized freeze-drying protocol for OM-PBAE nucleic acid polyplexes","type":"article-journal","volume":"569"},"uris":["http://www.mendeley.com/documents/?uuid=ca77c497-1a52-382f-8832-fc89aa9228aa"]}],"mendeley":{"formattedCitation":"&lt;sup&gt;15&lt;/sup&gt;","plainTextFormattedCitation":"15","previouslyFormattedCitation":"&lt;sup&gt;15&lt;/sup&gt;"},"properties":{"noteIndex":0},"schema":"https://github.com/citation-style-language/schema/raw/master/csl-citation.json"}</w:instrText>
      </w:r>
      <w:r w:rsidR="00F12CA3" w:rsidRPr="00216DC9">
        <w:rPr>
          <w:rFonts w:asciiTheme="majorHAnsi" w:hAnsiTheme="majorHAnsi" w:cstheme="majorHAnsi"/>
        </w:rPr>
        <w:fldChar w:fldCharType="separate"/>
      </w:r>
      <w:r w:rsidR="00BB5170" w:rsidRPr="00216DC9">
        <w:rPr>
          <w:rFonts w:asciiTheme="majorHAnsi" w:hAnsiTheme="majorHAnsi" w:cstheme="majorHAnsi"/>
          <w:noProof/>
          <w:vertAlign w:val="superscript"/>
        </w:rPr>
        <w:t>15</w:t>
      </w:r>
      <w:r w:rsidR="00F12CA3" w:rsidRPr="00216DC9">
        <w:rPr>
          <w:rFonts w:asciiTheme="majorHAnsi" w:hAnsiTheme="majorHAnsi" w:cstheme="majorHAnsi"/>
        </w:rPr>
        <w:fldChar w:fldCharType="end"/>
      </w:r>
      <w:r w:rsidR="00F12CA3" w:rsidRPr="00216DC9">
        <w:rPr>
          <w:rFonts w:asciiTheme="majorHAnsi" w:hAnsiTheme="majorHAnsi" w:cstheme="majorHAnsi"/>
        </w:rPr>
        <w:t>.</w:t>
      </w:r>
    </w:p>
    <w:p w14:paraId="3EFACD8D" w14:textId="77777777" w:rsidR="00E12D9A" w:rsidRDefault="00E12D9A" w:rsidP="00216DC9">
      <w:pPr>
        <w:rPr>
          <w:rFonts w:asciiTheme="majorHAnsi" w:hAnsiTheme="majorHAnsi" w:cstheme="majorHAnsi"/>
        </w:rPr>
      </w:pPr>
    </w:p>
    <w:p w14:paraId="28CB5B52" w14:textId="27428E90" w:rsidR="00DC3569" w:rsidRPr="00216DC9" w:rsidRDefault="00F12CA3" w:rsidP="00216DC9">
      <w:pPr>
        <w:rPr>
          <w:rFonts w:asciiTheme="majorHAnsi" w:hAnsiTheme="majorHAnsi" w:cstheme="majorHAnsi"/>
        </w:rPr>
      </w:pPr>
      <w:r w:rsidRPr="00216DC9">
        <w:rPr>
          <w:rFonts w:asciiTheme="majorHAnsi" w:hAnsiTheme="majorHAnsi" w:cstheme="majorHAnsi"/>
        </w:rPr>
        <w:t>In this context</w:t>
      </w:r>
      <w:r w:rsidR="00DC3569" w:rsidRPr="00216DC9">
        <w:rPr>
          <w:rFonts w:asciiTheme="majorHAnsi" w:hAnsiTheme="majorHAnsi" w:cstheme="majorHAnsi"/>
        </w:rPr>
        <w:t xml:space="preserve">, the objective of the current protocol is to make the procedure for the formation of </w:t>
      </w:r>
      <w:r w:rsidR="00357557">
        <w:rPr>
          <w:rFonts w:asciiTheme="majorHAnsi" w:hAnsiTheme="majorHAnsi" w:cstheme="majorHAnsi"/>
        </w:rPr>
        <w:t>the</w:t>
      </w:r>
      <w:r w:rsidR="00DC3569" w:rsidRPr="00216DC9">
        <w:rPr>
          <w:rFonts w:asciiTheme="majorHAnsi" w:hAnsiTheme="majorHAnsi" w:cstheme="majorHAnsi"/>
        </w:rPr>
        <w:t xml:space="preserve"> mRNA </w:t>
      </w:r>
      <w:r w:rsidR="007200BC" w:rsidRPr="00216DC9">
        <w:rPr>
          <w:rFonts w:asciiTheme="majorHAnsi" w:hAnsiTheme="majorHAnsi" w:cstheme="majorHAnsi"/>
        </w:rPr>
        <w:t>nanoparticles</w:t>
      </w:r>
      <w:r w:rsidR="00DC3569" w:rsidRPr="00216DC9">
        <w:rPr>
          <w:rFonts w:asciiTheme="majorHAnsi" w:hAnsiTheme="majorHAnsi" w:cstheme="majorHAnsi"/>
        </w:rPr>
        <w:t xml:space="preserve"> available to the scientific community by giving a description of the </w:t>
      </w:r>
      <w:r w:rsidR="002C5B2B">
        <w:rPr>
          <w:rFonts w:asciiTheme="majorHAnsi" w:hAnsiTheme="majorHAnsi" w:cstheme="majorHAnsi"/>
        </w:rPr>
        <w:t>critical</w:t>
      </w:r>
      <w:r w:rsidR="00DC3569" w:rsidRPr="00216DC9">
        <w:rPr>
          <w:rFonts w:asciiTheme="majorHAnsi" w:hAnsiTheme="majorHAnsi" w:cstheme="majorHAnsi"/>
        </w:rPr>
        <w:t xml:space="preserve"> steps in the protocol</w:t>
      </w:r>
      <w:r w:rsidRPr="00216DC9">
        <w:rPr>
          <w:rFonts w:asciiTheme="majorHAnsi" w:hAnsiTheme="majorHAnsi" w:cstheme="majorHAnsi"/>
        </w:rPr>
        <w:t xml:space="preserve"> and enabling the production of efficient vaccines for infectious diseases pr</w:t>
      </w:r>
      <w:r w:rsidR="002C5B2B">
        <w:rPr>
          <w:rFonts w:asciiTheme="majorHAnsi" w:hAnsiTheme="majorHAnsi" w:cstheme="majorHAnsi"/>
        </w:rPr>
        <w:t>evention</w:t>
      </w:r>
      <w:r w:rsidRPr="00216DC9">
        <w:rPr>
          <w:rFonts w:asciiTheme="majorHAnsi" w:hAnsiTheme="majorHAnsi" w:cstheme="majorHAnsi"/>
        </w:rPr>
        <w:t xml:space="preserve"> and</w:t>
      </w:r>
      <w:r w:rsidR="008478A9" w:rsidRPr="00216DC9">
        <w:rPr>
          <w:rFonts w:asciiTheme="majorHAnsi" w:hAnsiTheme="majorHAnsi" w:cstheme="majorHAnsi"/>
        </w:rPr>
        <w:t xml:space="preserve"> tumor</w:t>
      </w:r>
      <w:r w:rsidRPr="00216DC9">
        <w:rPr>
          <w:rFonts w:asciiTheme="majorHAnsi" w:hAnsiTheme="majorHAnsi" w:cstheme="majorHAnsi"/>
        </w:rPr>
        <w:t xml:space="preserve"> treatment applications</w:t>
      </w:r>
      <w:r w:rsidR="00DC3569" w:rsidRPr="00216DC9">
        <w:rPr>
          <w:rFonts w:asciiTheme="majorHAnsi" w:hAnsiTheme="majorHAnsi" w:cstheme="majorHAnsi"/>
        </w:rPr>
        <w:t>.</w:t>
      </w:r>
    </w:p>
    <w:p w14:paraId="48BA6B0A" w14:textId="785526CF" w:rsidR="006E4797" w:rsidRDefault="006E4797" w:rsidP="00216DC9">
      <w:pPr>
        <w:rPr>
          <w:rFonts w:asciiTheme="majorHAnsi" w:hAnsiTheme="majorHAnsi" w:cstheme="majorHAnsi"/>
          <w:b/>
        </w:rPr>
      </w:pPr>
    </w:p>
    <w:p w14:paraId="6FAD6D47" w14:textId="19C7B255" w:rsidR="00D457A6" w:rsidRPr="00216DC9" w:rsidRDefault="00D457A6" w:rsidP="00D457A6">
      <w:pPr>
        <w:pBdr>
          <w:top w:val="nil"/>
          <w:left w:val="nil"/>
          <w:bottom w:val="nil"/>
          <w:right w:val="nil"/>
          <w:between w:val="nil"/>
        </w:pBdr>
        <w:rPr>
          <w:rFonts w:asciiTheme="majorHAnsi" w:hAnsiTheme="majorHAnsi" w:cstheme="majorHAnsi"/>
          <w:bCs/>
          <w:color w:val="000000"/>
        </w:rPr>
      </w:pPr>
      <w:r w:rsidRPr="00216DC9">
        <w:rPr>
          <w:rFonts w:asciiTheme="majorHAnsi" w:hAnsiTheme="majorHAnsi" w:cstheme="majorHAnsi"/>
          <w:bCs/>
          <w:color w:val="000000"/>
        </w:rPr>
        <w:t xml:space="preserve">The following protocol describes the complete workout </w:t>
      </w:r>
      <w:r>
        <w:rPr>
          <w:rFonts w:asciiTheme="majorHAnsi" w:hAnsiTheme="majorHAnsi" w:cstheme="majorHAnsi"/>
          <w:bCs/>
          <w:color w:val="000000"/>
        </w:rPr>
        <w:t>to synthesize</w:t>
      </w:r>
      <w:r w:rsidRPr="00216DC9">
        <w:rPr>
          <w:rFonts w:asciiTheme="majorHAnsi" w:hAnsiTheme="majorHAnsi" w:cstheme="majorHAnsi"/>
          <w:bCs/>
          <w:color w:val="000000"/>
        </w:rPr>
        <w:t xml:space="preserve"> oligopeptide end-modified </w:t>
      </w:r>
      <w:proofErr w:type="gramStart"/>
      <w:r w:rsidRPr="00216DC9">
        <w:rPr>
          <w:rFonts w:asciiTheme="majorHAnsi" w:hAnsiTheme="majorHAnsi" w:cstheme="majorHAnsi"/>
          <w:bCs/>
          <w:color w:val="000000"/>
        </w:rPr>
        <w:t>poly(</w:t>
      </w:r>
      <w:proofErr w:type="gramEnd"/>
      <w:r w:rsidRPr="00216DC9">
        <w:rPr>
          <w:rFonts w:asciiTheme="majorHAnsi" w:hAnsiTheme="majorHAnsi" w:cstheme="majorHAnsi"/>
          <w:bCs/>
          <w:color w:val="000000"/>
        </w:rPr>
        <w:t xml:space="preserve">beta </w:t>
      </w:r>
      <w:proofErr w:type="spellStart"/>
      <w:r w:rsidRPr="00216DC9">
        <w:rPr>
          <w:rFonts w:asciiTheme="majorHAnsi" w:hAnsiTheme="majorHAnsi" w:cstheme="majorHAnsi"/>
          <w:bCs/>
          <w:color w:val="000000"/>
        </w:rPr>
        <w:t>aminoesters</w:t>
      </w:r>
      <w:proofErr w:type="spellEnd"/>
      <w:r w:rsidRPr="00216DC9">
        <w:rPr>
          <w:rFonts w:asciiTheme="majorHAnsi" w:hAnsiTheme="majorHAnsi" w:cstheme="majorHAnsi"/>
          <w:bCs/>
          <w:color w:val="000000"/>
        </w:rPr>
        <w:t>) - OM-</w:t>
      </w:r>
      <w:proofErr w:type="spellStart"/>
      <w:r w:rsidRPr="00216DC9">
        <w:rPr>
          <w:rFonts w:asciiTheme="majorHAnsi" w:hAnsiTheme="majorHAnsi" w:cstheme="majorHAnsi"/>
          <w:bCs/>
          <w:color w:val="000000"/>
        </w:rPr>
        <w:t>pBAE</w:t>
      </w:r>
      <w:proofErr w:type="spellEnd"/>
      <w:r w:rsidRPr="00216DC9">
        <w:rPr>
          <w:rFonts w:asciiTheme="majorHAnsi" w:hAnsiTheme="majorHAnsi" w:cstheme="majorHAnsi"/>
          <w:bCs/>
          <w:color w:val="000000"/>
        </w:rPr>
        <w:t xml:space="preserve"> polymers that will further be used for nanoparticle synthesis. In the protocol, nanoparticles formulation is also included</w:t>
      </w:r>
      <w:r>
        <w:rPr>
          <w:rFonts w:asciiTheme="majorHAnsi" w:hAnsiTheme="majorHAnsi" w:cstheme="majorHAnsi"/>
          <w:bCs/>
          <w:color w:val="000000"/>
        </w:rPr>
        <w:t>. In addition, critical</w:t>
      </w:r>
      <w:r w:rsidRPr="00216DC9">
        <w:rPr>
          <w:rFonts w:asciiTheme="majorHAnsi" w:hAnsiTheme="majorHAnsi" w:cstheme="majorHAnsi"/>
          <w:bCs/>
          <w:color w:val="000000"/>
        </w:rPr>
        <w:t xml:space="preserve"> steps for the success of the procedure and representative results are also </w:t>
      </w:r>
      <w:r>
        <w:rPr>
          <w:rFonts w:asciiTheme="majorHAnsi" w:hAnsiTheme="majorHAnsi" w:cstheme="majorHAnsi"/>
          <w:bCs/>
          <w:color w:val="000000"/>
        </w:rPr>
        <w:t>provided</w:t>
      </w:r>
      <w:r w:rsidRPr="00216DC9">
        <w:rPr>
          <w:rFonts w:asciiTheme="majorHAnsi" w:hAnsiTheme="majorHAnsi" w:cstheme="majorHAnsi"/>
          <w:bCs/>
          <w:color w:val="000000"/>
        </w:rPr>
        <w:t xml:space="preserve"> to </w:t>
      </w:r>
      <w:r>
        <w:rPr>
          <w:rFonts w:asciiTheme="majorHAnsi" w:hAnsiTheme="majorHAnsi" w:cstheme="majorHAnsi"/>
          <w:bCs/>
          <w:color w:val="000000"/>
        </w:rPr>
        <w:t>ensure</w:t>
      </w:r>
      <w:r w:rsidRPr="00216DC9">
        <w:rPr>
          <w:rFonts w:asciiTheme="majorHAnsi" w:hAnsiTheme="majorHAnsi" w:cstheme="majorHAnsi"/>
          <w:bCs/>
          <w:color w:val="000000"/>
        </w:rPr>
        <w:t xml:space="preserve"> that the resulting formulations accomplish the required quality control characterization features </w:t>
      </w:r>
      <w:r>
        <w:rPr>
          <w:rFonts w:asciiTheme="majorHAnsi" w:hAnsiTheme="majorHAnsi" w:cstheme="majorHAnsi"/>
          <w:bCs/>
          <w:color w:val="000000"/>
        </w:rPr>
        <w:t>to define</w:t>
      </w:r>
      <w:r w:rsidRPr="00216DC9">
        <w:rPr>
          <w:rFonts w:asciiTheme="majorHAnsi" w:hAnsiTheme="majorHAnsi" w:cstheme="majorHAnsi"/>
          <w:bCs/>
          <w:color w:val="000000"/>
        </w:rPr>
        <w:t xml:space="preserve"> a positive or negative result. This protocol is summarized in </w:t>
      </w:r>
      <w:r w:rsidRPr="00C70E06">
        <w:rPr>
          <w:rFonts w:asciiTheme="majorHAnsi" w:hAnsiTheme="majorHAnsi" w:cstheme="majorHAnsi"/>
          <w:b/>
          <w:color w:val="000000"/>
        </w:rPr>
        <w:t>Figure 1</w:t>
      </w:r>
      <w:r w:rsidRPr="00216DC9">
        <w:rPr>
          <w:rFonts w:asciiTheme="majorHAnsi" w:hAnsiTheme="majorHAnsi" w:cstheme="majorHAnsi"/>
          <w:bCs/>
          <w:color w:val="000000"/>
        </w:rPr>
        <w:t>.</w:t>
      </w:r>
    </w:p>
    <w:p w14:paraId="75BEDAAB" w14:textId="77777777" w:rsidR="00D457A6" w:rsidRPr="00216DC9" w:rsidRDefault="00D457A6" w:rsidP="00216DC9">
      <w:pPr>
        <w:rPr>
          <w:rFonts w:asciiTheme="majorHAnsi" w:hAnsiTheme="majorHAnsi" w:cstheme="majorHAnsi"/>
          <w:b/>
        </w:rPr>
      </w:pPr>
    </w:p>
    <w:p w14:paraId="32A92E82" w14:textId="684BE737" w:rsidR="006E4797" w:rsidRPr="00216DC9" w:rsidRDefault="00551D82" w:rsidP="00216DC9">
      <w:pPr>
        <w:rPr>
          <w:rFonts w:asciiTheme="majorHAnsi" w:hAnsiTheme="majorHAnsi" w:cstheme="majorHAnsi"/>
          <w:color w:val="808080"/>
        </w:rPr>
      </w:pPr>
      <w:r w:rsidRPr="00216DC9">
        <w:rPr>
          <w:rFonts w:asciiTheme="majorHAnsi" w:hAnsiTheme="majorHAnsi" w:cstheme="majorHAnsi"/>
          <w:b/>
        </w:rPr>
        <w:t>PROTOCOL:</w:t>
      </w:r>
    </w:p>
    <w:p w14:paraId="0D6CCC10" w14:textId="77777777" w:rsidR="00F9134F" w:rsidRPr="00216DC9" w:rsidRDefault="00F9134F" w:rsidP="00216DC9">
      <w:pPr>
        <w:pBdr>
          <w:top w:val="nil"/>
          <w:left w:val="nil"/>
          <w:bottom w:val="nil"/>
          <w:right w:val="nil"/>
          <w:between w:val="nil"/>
        </w:pBdr>
        <w:rPr>
          <w:rFonts w:asciiTheme="majorHAnsi" w:hAnsiTheme="majorHAnsi" w:cstheme="majorHAnsi"/>
          <w:bCs/>
          <w:color w:val="000000"/>
        </w:rPr>
      </w:pPr>
    </w:p>
    <w:p w14:paraId="7A360648" w14:textId="05C32949" w:rsidR="000A20D7" w:rsidRPr="00DD52B8" w:rsidRDefault="00466636" w:rsidP="00216DC9">
      <w:pPr>
        <w:pStyle w:val="ListParagraph"/>
        <w:numPr>
          <w:ilvl w:val="0"/>
          <w:numId w:val="6"/>
        </w:numPr>
        <w:pBdr>
          <w:top w:val="nil"/>
          <w:left w:val="nil"/>
          <w:bottom w:val="nil"/>
          <w:right w:val="nil"/>
          <w:between w:val="nil"/>
        </w:pBdr>
        <w:ind w:left="0" w:firstLine="0"/>
        <w:rPr>
          <w:rFonts w:asciiTheme="majorHAnsi" w:hAnsiTheme="majorHAnsi" w:cstheme="majorHAnsi"/>
          <w:b/>
          <w:color w:val="000000"/>
        </w:rPr>
      </w:pPr>
      <w:r w:rsidRPr="00DD52B8">
        <w:rPr>
          <w:rFonts w:asciiTheme="majorHAnsi" w:hAnsiTheme="majorHAnsi" w:cstheme="majorHAnsi"/>
          <w:b/>
          <w:color w:val="000000"/>
        </w:rPr>
        <w:t xml:space="preserve">Synthesis of </w:t>
      </w:r>
      <w:proofErr w:type="spellStart"/>
      <w:r w:rsidRPr="00DD52B8">
        <w:rPr>
          <w:rFonts w:asciiTheme="majorHAnsi" w:hAnsiTheme="majorHAnsi" w:cstheme="majorHAnsi"/>
          <w:b/>
          <w:color w:val="000000"/>
        </w:rPr>
        <w:t>pBAE</w:t>
      </w:r>
      <w:proofErr w:type="spellEnd"/>
      <w:r w:rsidRPr="00DD52B8">
        <w:rPr>
          <w:rFonts w:asciiTheme="majorHAnsi" w:hAnsiTheme="majorHAnsi" w:cstheme="majorHAnsi"/>
          <w:b/>
          <w:color w:val="000000"/>
        </w:rPr>
        <w:t xml:space="preserve"> polymer with end </w:t>
      </w:r>
      <w:r w:rsidR="003E6B4A" w:rsidRPr="00DD52B8">
        <w:rPr>
          <w:rFonts w:asciiTheme="majorHAnsi" w:hAnsiTheme="majorHAnsi" w:cstheme="majorHAnsi"/>
          <w:b/>
          <w:color w:val="000000"/>
        </w:rPr>
        <w:t>oligo</w:t>
      </w:r>
      <w:r w:rsidRPr="00DD52B8">
        <w:rPr>
          <w:rFonts w:asciiTheme="majorHAnsi" w:hAnsiTheme="majorHAnsi" w:cstheme="majorHAnsi"/>
          <w:b/>
          <w:color w:val="000000"/>
        </w:rPr>
        <w:t>peptides</w:t>
      </w:r>
      <w:r w:rsidR="003E6B4A" w:rsidRPr="00DD52B8">
        <w:rPr>
          <w:rFonts w:asciiTheme="majorHAnsi" w:hAnsiTheme="majorHAnsi" w:cstheme="majorHAnsi"/>
          <w:b/>
          <w:color w:val="000000"/>
        </w:rPr>
        <w:t xml:space="preserve"> (OM-</w:t>
      </w:r>
      <w:proofErr w:type="spellStart"/>
      <w:r w:rsidR="003E6B4A" w:rsidRPr="00DD52B8">
        <w:rPr>
          <w:rFonts w:asciiTheme="majorHAnsi" w:hAnsiTheme="majorHAnsi" w:cstheme="majorHAnsi"/>
          <w:b/>
          <w:color w:val="000000"/>
        </w:rPr>
        <w:t>pBAE</w:t>
      </w:r>
      <w:proofErr w:type="spellEnd"/>
      <w:r w:rsidR="003E6B4A" w:rsidRPr="00DD52B8">
        <w:rPr>
          <w:rFonts w:asciiTheme="majorHAnsi" w:hAnsiTheme="majorHAnsi" w:cstheme="majorHAnsi"/>
          <w:b/>
          <w:color w:val="000000"/>
        </w:rPr>
        <w:t>)</w:t>
      </w:r>
    </w:p>
    <w:p w14:paraId="2B138866" w14:textId="77777777" w:rsidR="00DD52B8" w:rsidRPr="00DD52B8" w:rsidRDefault="00DD52B8" w:rsidP="00DD52B8">
      <w:pPr>
        <w:pStyle w:val="ListParagraph"/>
        <w:pBdr>
          <w:top w:val="nil"/>
          <w:left w:val="nil"/>
          <w:bottom w:val="nil"/>
          <w:right w:val="nil"/>
          <w:between w:val="nil"/>
        </w:pBdr>
        <w:ind w:left="0"/>
        <w:rPr>
          <w:rFonts w:asciiTheme="majorHAnsi" w:hAnsiTheme="majorHAnsi" w:cstheme="majorHAnsi"/>
          <w:b/>
          <w:color w:val="000000"/>
        </w:rPr>
      </w:pPr>
    </w:p>
    <w:p w14:paraId="3CFC09C9" w14:textId="79CD9A87" w:rsidR="00466636" w:rsidRDefault="00466636" w:rsidP="00216DC9">
      <w:pPr>
        <w:pStyle w:val="ListParagraph"/>
        <w:numPr>
          <w:ilvl w:val="1"/>
          <w:numId w:val="5"/>
        </w:numPr>
        <w:pBdr>
          <w:top w:val="nil"/>
          <w:left w:val="nil"/>
          <w:bottom w:val="nil"/>
          <w:right w:val="nil"/>
          <w:between w:val="nil"/>
        </w:pBdr>
        <w:ind w:left="0" w:firstLine="0"/>
        <w:rPr>
          <w:rFonts w:asciiTheme="majorHAnsi" w:hAnsiTheme="majorHAnsi" w:cstheme="majorHAnsi"/>
          <w:bCs/>
          <w:color w:val="000000"/>
        </w:rPr>
      </w:pPr>
      <w:r w:rsidRPr="00DD52B8">
        <w:rPr>
          <w:rFonts w:asciiTheme="majorHAnsi" w:hAnsiTheme="majorHAnsi" w:cstheme="majorHAnsi"/>
          <w:bCs/>
          <w:color w:val="000000"/>
        </w:rPr>
        <w:t>Polymerization</w:t>
      </w:r>
      <w:r w:rsidR="005D1DF5" w:rsidRPr="00DD52B8">
        <w:rPr>
          <w:rFonts w:asciiTheme="majorHAnsi" w:hAnsiTheme="majorHAnsi" w:cstheme="majorHAnsi"/>
          <w:bCs/>
          <w:color w:val="000000"/>
        </w:rPr>
        <w:t xml:space="preserve"> of </w:t>
      </w:r>
      <w:r w:rsidR="00080FA9" w:rsidRPr="00DD52B8">
        <w:rPr>
          <w:rFonts w:asciiTheme="majorHAnsi" w:hAnsiTheme="majorHAnsi" w:cstheme="majorHAnsi"/>
          <w:bCs/>
          <w:color w:val="000000"/>
        </w:rPr>
        <w:t>C6-</w:t>
      </w:r>
      <w:r w:rsidR="005D1DF5" w:rsidRPr="00DD52B8">
        <w:rPr>
          <w:rFonts w:asciiTheme="majorHAnsi" w:hAnsiTheme="majorHAnsi" w:cstheme="majorHAnsi"/>
          <w:bCs/>
          <w:color w:val="000000"/>
        </w:rPr>
        <w:t>pBAE</w:t>
      </w:r>
    </w:p>
    <w:p w14:paraId="5FAE1724" w14:textId="77777777" w:rsidR="00A062FB" w:rsidRPr="00DD52B8" w:rsidRDefault="00A062FB" w:rsidP="00A062FB">
      <w:pPr>
        <w:pStyle w:val="ListParagraph"/>
        <w:pBdr>
          <w:top w:val="nil"/>
          <w:left w:val="nil"/>
          <w:bottom w:val="nil"/>
          <w:right w:val="nil"/>
          <w:between w:val="nil"/>
        </w:pBdr>
        <w:ind w:left="0"/>
        <w:rPr>
          <w:rFonts w:asciiTheme="majorHAnsi" w:hAnsiTheme="majorHAnsi" w:cstheme="majorHAnsi"/>
          <w:bCs/>
          <w:color w:val="000000"/>
        </w:rPr>
      </w:pPr>
    </w:p>
    <w:p w14:paraId="44286C40" w14:textId="5C86BEE5" w:rsidR="00F36F63" w:rsidRPr="004322C3" w:rsidRDefault="00F36F63" w:rsidP="004322C3">
      <w:pPr>
        <w:pStyle w:val="ListParagraph"/>
        <w:numPr>
          <w:ilvl w:val="2"/>
          <w:numId w:val="5"/>
        </w:numPr>
        <w:pBdr>
          <w:top w:val="nil"/>
          <w:left w:val="nil"/>
          <w:bottom w:val="nil"/>
          <w:right w:val="nil"/>
          <w:between w:val="nil"/>
        </w:pBdr>
        <w:ind w:left="0" w:firstLine="0"/>
        <w:rPr>
          <w:rFonts w:asciiTheme="majorHAnsi" w:hAnsiTheme="majorHAnsi" w:cstheme="majorHAnsi"/>
          <w:bCs/>
          <w:color w:val="000000"/>
        </w:rPr>
      </w:pPr>
      <w:r w:rsidRPr="00DD52B8">
        <w:rPr>
          <w:rFonts w:asciiTheme="majorHAnsi" w:hAnsiTheme="majorHAnsi" w:cstheme="majorHAnsi"/>
          <w:bCs/>
          <w:color w:val="000000"/>
        </w:rPr>
        <w:t>Add 5-amino-1-pentanol (38 mmol</w:t>
      </w:r>
      <w:r w:rsidR="00F705A3" w:rsidRPr="00DD52B8">
        <w:rPr>
          <w:rFonts w:asciiTheme="majorHAnsi" w:hAnsiTheme="majorHAnsi" w:cstheme="majorHAnsi"/>
          <w:bCs/>
          <w:color w:val="000000"/>
        </w:rPr>
        <w:t>; MW</w:t>
      </w:r>
      <w:r w:rsidR="003E6BDC">
        <w:rPr>
          <w:rFonts w:asciiTheme="majorHAnsi" w:hAnsiTheme="majorHAnsi" w:cstheme="majorHAnsi"/>
          <w:bCs/>
          <w:color w:val="000000"/>
        </w:rPr>
        <w:t xml:space="preserve"> </w:t>
      </w:r>
      <w:r w:rsidR="00F705A3" w:rsidRPr="00DD52B8">
        <w:rPr>
          <w:rFonts w:asciiTheme="majorHAnsi" w:hAnsiTheme="majorHAnsi" w:cstheme="majorHAnsi"/>
          <w:bCs/>
          <w:color w:val="000000"/>
        </w:rPr>
        <w:t>=</w:t>
      </w:r>
      <w:r w:rsidR="003E6BDC">
        <w:rPr>
          <w:rFonts w:asciiTheme="majorHAnsi" w:hAnsiTheme="majorHAnsi" w:cstheme="majorHAnsi"/>
          <w:bCs/>
          <w:color w:val="000000"/>
        </w:rPr>
        <w:t xml:space="preserve"> </w:t>
      </w:r>
      <w:r w:rsidR="00F705A3" w:rsidRPr="00DD52B8">
        <w:rPr>
          <w:rFonts w:asciiTheme="majorHAnsi" w:hAnsiTheme="majorHAnsi" w:cstheme="majorHAnsi"/>
          <w:bCs/>
          <w:color w:val="000000"/>
        </w:rPr>
        <w:t>103.16 Da</w:t>
      </w:r>
      <w:r w:rsidRPr="00DD52B8">
        <w:rPr>
          <w:rFonts w:asciiTheme="majorHAnsi" w:hAnsiTheme="majorHAnsi" w:cstheme="majorHAnsi"/>
          <w:bCs/>
          <w:color w:val="000000"/>
        </w:rPr>
        <w:t xml:space="preserve">) </w:t>
      </w:r>
      <w:r w:rsidR="007200BC" w:rsidRPr="00DD52B8">
        <w:rPr>
          <w:rFonts w:asciiTheme="majorHAnsi" w:hAnsiTheme="majorHAnsi" w:cstheme="majorHAnsi"/>
          <w:bCs/>
          <w:color w:val="000000"/>
        </w:rPr>
        <w:t>1-hexylamine (38 mmol</w:t>
      </w:r>
      <w:r w:rsidR="00F705A3" w:rsidRPr="00DD52B8">
        <w:rPr>
          <w:rFonts w:asciiTheme="majorHAnsi" w:hAnsiTheme="majorHAnsi" w:cstheme="majorHAnsi"/>
          <w:bCs/>
          <w:color w:val="000000"/>
        </w:rPr>
        <w:t>; MW</w:t>
      </w:r>
      <w:r w:rsidR="003E6BDC">
        <w:rPr>
          <w:rFonts w:asciiTheme="majorHAnsi" w:hAnsiTheme="majorHAnsi" w:cstheme="majorHAnsi"/>
          <w:bCs/>
          <w:color w:val="000000"/>
        </w:rPr>
        <w:t xml:space="preserve"> </w:t>
      </w:r>
      <w:r w:rsidR="00F705A3" w:rsidRPr="00DD52B8">
        <w:rPr>
          <w:rFonts w:asciiTheme="majorHAnsi" w:hAnsiTheme="majorHAnsi" w:cstheme="majorHAnsi"/>
          <w:bCs/>
          <w:color w:val="000000"/>
        </w:rPr>
        <w:t>=</w:t>
      </w:r>
      <w:r w:rsidR="003E6BDC">
        <w:rPr>
          <w:rFonts w:asciiTheme="majorHAnsi" w:hAnsiTheme="majorHAnsi" w:cstheme="majorHAnsi"/>
          <w:bCs/>
          <w:color w:val="000000"/>
        </w:rPr>
        <w:t xml:space="preserve"> </w:t>
      </w:r>
      <w:r w:rsidR="00F705A3" w:rsidRPr="00DD52B8">
        <w:rPr>
          <w:rFonts w:asciiTheme="majorHAnsi" w:hAnsiTheme="majorHAnsi" w:cstheme="majorHAnsi"/>
          <w:bCs/>
          <w:color w:val="000000"/>
        </w:rPr>
        <w:t>101.19 Da</w:t>
      </w:r>
      <w:r w:rsidR="007200BC" w:rsidRPr="00DD52B8">
        <w:rPr>
          <w:rFonts w:asciiTheme="majorHAnsi" w:hAnsiTheme="majorHAnsi" w:cstheme="majorHAnsi"/>
          <w:bCs/>
          <w:color w:val="000000"/>
        </w:rPr>
        <w:t xml:space="preserve">) </w:t>
      </w:r>
      <w:r w:rsidRPr="00DD52B8">
        <w:rPr>
          <w:rFonts w:asciiTheme="majorHAnsi" w:hAnsiTheme="majorHAnsi" w:cstheme="majorHAnsi"/>
          <w:bCs/>
          <w:color w:val="000000"/>
        </w:rPr>
        <w:t>into a round-bottom glass flask</w:t>
      </w:r>
      <w:r w:rsidR="00F705A3" w:rsidRPr="00DD52B8">
        <w:rPr>
          <w:rFonts w:asciiTheme="majorHAnsi" w:hAnsiTheme="majorHAnsi" w:cstheme="majorHAnsi"/>
          <w:bCs/>
          <w:color w:val="000000"/>
        </w:rPr>
        <w:t xml:space="preserve"> (100 mL)</w:t>
      </w:r>
      <w:r w:rsidRPr="00DD52B8">
        <w:rPr>
          <w:rFonts w:asciiTheme="majorHAnsi" w:hAnsiTheme="majorHAnsi" w:cstheme="majorHAnsi"/>
          <w:bCs/>
          <w:color w:val="000000"/>
        </w:rPr>
        <w:t>.</w:t>
      </w:r>
      <w:r w:rsidR="004322C3">
        <w:rPr>
          <w:rFonts w:asciiTheme="majorHAnsi" w:hAnsiTheme="majorHAnsi" w:cstheme="majorHAnsi"/>
          <w:bCs/>
          <w:color w:val="000000"/>
        </w:rPr>
        <w:t xml:space="preserve"> Then</w:t>
      </w:r>
      <w:r w:rsidR="000F2BFE">
        <w:rPr>
          <w:rFonts w:asciiTheme="majorHAnsi" w:hAnsiTheme="majorHAnsi" w:cstheme="majorHAnsi"/>
          <w:bCs/>
          <w:color w:val="000000"/>
        </w:rPr>
        <w:t>,</w:t>
      </w:r>
      <w:r w:rsidR="004322C3">
        <w:rPr>
          <w:rFonts w:asciiTheme="majorHAnsi" w:hAnsiTheme="majorHAnsi" w:cstheme="majorHAnsi"/>
          <w:bCs/>
          <w:color w:val="000000"/>
        </w:rPr>
        <w:t xml:space="preserve"> a</w:t>
      </w:r>
      <w:r w:rsidRPr="004322C3">
        <w:rPr>
          <w:rFonts w:asciiTheme="majorHAnsi" w:hAnsiTheme="majorHAnsi" w:cstheme="majorHAnsi"/>
          <w:bCs/>
          <w:color w:val="000000"/>
        </w:rPr>
        <w:t>dd 1,4-butanediol diacrylate (82 mmol</w:t>
      </w:r>
      <w:r w:rsidR="00F705A3" w:rsidRPr="004322C3">
        <w:rPr>
          <w:rFonts w:asciiTheme="majorHAnsi" w:hAnsiTheme="majorHAnsi" w:cstheme="majorHAnsi"/>
          <w:bCs/>
          <w:color w:val="000000"/>
        </w:rPr>
        <w:t>; MW</w:t>
      </w:r>
      <w:r w:rsidR="003E6BDC">
        <w:rPr>
          <w:rFonts w:asciiTheme="majorHAnsi" w:hAnsiTheme="majorHAnsi" w:cstheme="majorHAnsi"/>
          <w:bCs/>
          <w:color w:val="000000"/>
        </w:rPr>
        <w:t xml:space="preserve"> </w:t>
      </w:r>
      <w:r w:rsidR="00F705A3" w:rsidRPr="004322C3">
        <w:rPr>
          <w:rFonts w:asciiTheme="majorHAnsi" w:hAnsiTheme="majorHAnsi" w:cstheme="majorHAnsi"/>
          <w:bCs/>
          <w:color w:val="000000"/>
        </w:rPr>
        <w:t>=</w:t>
      </w:r>
      <w:r w:rsidR="003E6BDC">
        <w:rPr>
          <w:rFonts w:asciiTheme="majorHAnsi" w:hAnsiTheme="majorHAnsi" w:cstheme="majorHAnsi"/>
          <w:bCs/>
          <w:color w:val="000000"/>
        </w:rPr>
        <w:t xml:space="preserve"> </w:t>
      </w:r>
      <w:r w:rsidR="00F705A3" w:rsidRPr="004322C3">
        <w:rPr>
          <w:rFonts w:asciiTheme="majorHAnsi" w:hAnsiTheme="majorHAnsi" w:cstheme="majorHAnsi"/>
          <w:bCs/>
          <w:color w:val="000000"/>
        </w:rPr>
        <w:t>198.22 Da</w:t>
      </w:r>
      <w:r w:rsidRPr="004322C3">
        <w:rPr>
          <w:rFonts w:asciiTheme="majorHAnsi" w:hAnsiTheme="majorHAnsi" w:cstheme="majorHAnsi"/>
          <w:bCs/>
          <w:color w:val="000000"/>
        </w:rPr>
        <w:t>).</w:t>
      </w:r>
    </w:p>
    <w:p w14:paraId="31387748" w14:textId="77777777" w:rsidR="00A062FB" w:rsidRPr="00DD52B8" w:rsidRDefault="00A062FB" w:rsidP="00A062FB">
      <w:pPr>
        <w:pStyle w:val="ListParagraph"/>
        <w:pBdr>
          <w:top w:val="nil"/>
          <w:left w:val="nil"/>
          <w:bottom w:val="nil"/>
          <w:right w:val="nil"/>
          <w:between w:val="nil"/>
        </w:pBdr>
        <w:ind w:left="0"/>
        <w:rPr>
          <w:rFonts w:asciiTheme="majorHAnsi" w:hAnsiTheme="majorHAnsi" w:cstheme="majorHAnsi"/>
          <w:bCs/>
          <w:color w:val="000000"/>
        </w:rPr>
      </w:pPr>
    </w:p>
    <w:p w14:paraId="7C613E5D" w14:textId="3C8EEB87" w:rsidR="000102D1" w:rsidRPr="00FF2578" w:rsidRDefault="00F36F63" w:rsidP="00FF2578">
      <w:pPr>
        <w:pStyle w:val="ListParagraph"/>
        <w:numPr>
          <w:ilvl w:val="2"/>
          <w:numId w:val="5"/>
        </w:numPr>
        <w:pBdr>
          <w:top w:val="nil"/>
          <w:left w:val="nil"/>
          <w:bottom w:val="nil"/>
          <w:right w:val="nil"/>
          <w:between w:val="nil"/>
        </w:pBdr>
        <w:ind w:left="0" w:firstLine="0"/>
        <w:rPr>
          <w:rFonts w:asciiTheme="majorHAnsi" w:hAnsiTheme="majorHAnsi" w:cstheme="majorHAnsi"/>
          <w:bCs/>
          <w:color w:val="000000"/>
        </w:rPr>
      </w:pPr>
      <w:r w:rsidRPr="00DD52B8">
        <w:rPr>
          <w:rFonts w:asciiTheme="majorHAnsi" w:hAnsiTheme="majorHAnsi" w:cstheme="majorHAnsi"/>
          <w:bCs/>
          <w:color w:val="000000"/>
        </w:rPr>
        <w:t>Pre-heat the silicone oil bath at 90</w:t>
      </w:r>
      <w:r w:rsidR="00410149" w:rsidRPr="00DD52B8">
        <w:rPr>
          <w:rFonts w:asciiTheme="majorHAnsi" w:hAnsiTheme="majorHAnsi" w:cstheme="majorHAnsi"/>
          <w:bCs/>
          <w:color w:val="000000"/>
        </w:rPr>
        <w:t xml:space="preserve"> </w:t>
      </w:r>
      <w:r w:rsidRPr="00DD52B8">
        <w:rPr>
          <w:rFonts w:asciiTheme="majorHAnsi" w:hAnsiTheme="majorHAnsi" w:cstheme="majorHAnsi"/>
          <w:bCs/>
          <w:color w:val="000000"/>
        </w:rPr>
        <w:t xml:space="preserve">°C, place the round-bottom flask into the oil bath and stir </w:t>
      </w:r>
      <w:r w:rsidR="00B43BE5" w:rsidRPr="00DD52B8">
        <w:rPr>
          <w:rFonts w:asciiTheme="majorHAnsi" w:hAnsiTheme="majorHAnsi" w:cstheme="majorHAnsi"/>
          <w:bCs/>
          <w:color w:val="000000"/>
        </w:rPr>
        <w:t xml:space="preserve">the mixture </w:t>
      </w:r>
      <w:r w:rsidRPr="00DD52B8">
        <w:rPr>
          <w:rFonts w:asciiTheme="majorHAnsi" w:hAnsiTheme="majorHAnsi" w:cstheme="majorHAnsi"/>
          <w:bCs/>
          <w:color w:val="000000"/>
        </w:rPr>
        <w:t xml:space="preserve">with the aid of a magnetic stir bar </w:t>
      </w:r>
      <w:r w:rsidR="007200BC" w:rsidRPr="00DD52B8">
        <w:rPr>
          <w:rFonts w:asciiTheme="majorHAnsi" w:hAnsiTheme="majorHAnsi" w:cstheme="majorHAnsi"/>
          <w:bCs/>
          <w:color w:val="000000"/>
        </w:rPr>
        <w:t>overnight</w:t>
      </w:r>
      <w:r w:rsidR="00DB201B" w:rsidRPr="00DD52B8">
        <w:rPr>
          <w:rFonts w:asciiTheme="majorHAnsi" w:hAnsiTheme="majorHAnsi" w:cstheme="majorHAnsi"/>
          <w:bCs/>
          <w:color w:val="000000"/>
        </w:rPr>
        <w:t xml:space="preserve"> (</w:t>
      </w:r>
      <w:r w:rsidR="00A062FB">
        <w:rPr>
          <w:rFonts w:asciiTheme="majorHAnsi" w:hAnsiTheme="majorHAnsi" w:cstheme="majorHAnsi"/>
          <w:bCs/>
          <w:color w:val="000000"/>
        </w:rPr>
        <w:t>~</w:t>
      </w:r>
      <w:r w:rsidR="00DB201B" w:rsidRPr="00DD52B8">
        <w:rPr>
          <w:rFonts w:asciiTheme="majorHAnsi" w:hAnsiTheme="majorHAnsi" w:cstheme="majorHAnsi"/>
          <w:bCs/>
          <w:color w:val="000000"/>
        </w:rPr>
        <w:t>18 h)</w:t>
      </w:r>
      <w:r w:rsidRPr="00DD52B8">
        <w:rPr>
          <w:rFonts w:asciiTheme="majorHAnsi" w:hAnsiTheme="majorHAnsi" w:cstheme="majorHAnsi"/>
          <w:bCs/>
          <w:color w:val="000000"/>
        </w:rPr>
        <w:t xml:space="preserve">. </w:t>
      </w:r>
      <w:r w:rsidR="00680AB9" w:rsidRPr="00FF2578">
        <w:rPr>
          <w:rFonts w:asciiTheme="majorHAnsi" w:hAnsiTheme="majorHAnsi" w:cstheme="majorHAnsi"/>
          <w:bCs/>
          <w:color w:val="000000"/>
        </w:rPr>
        <w:t>T</w:t>
      </w:r>
      <w:r w:rsidR="00AC29D4">
        <w:rPr>
          <w:rFonts w:asciiTheme="majorHAnsi" w:hAnsiTheme="majorHAnsi" w:cstheme="majorHAnsi"/>
          <w:bCs/>
          <w:color w:val="000000"/>
        </w:rPr>
        <w:t>hen, t</w:t>
      </w:r>
      <w:r w:rsidRPr="00FF2578">
        <w:rPr>
          <w:rFonts w:asciiTheme="majorHAnsi" w:hAnsiTheme="majorHAnsi" w:cstheme="majorHAnsi"/>
          <w:bCs/>
          <w:color w:val="000000"/>
        </w:rPr>
        <w:t xml:space="preserve">ake the product from the round-bottom flask and </w:t>
      </w:r>
      <w:r w:rsidR="00083E94" w:rsidRPr="00FF2578">
        <w:rPr>
          <w:rFonts w:asciiTheme="majorHAnsi" w:hAnsiTheme="majorHAnsi" w:cstheme="majorHAnsi"/>
          <w:bCs/>
          <w:color w:val="000000"/>
        </w:rPr>
        <w:t>p</w:t>
      </w:r>
      <w:r w:rsidRPr="00FF2578">
        <w:rPr>
          <w:rFonts w:asciiTheme="majorHAnsi" w:hAnsiTheme="majorHAnsi" w:cstheme="majorHAnsi"/>
          <w:bCs/>
          <w:color w:val="000000"/>
        </w:rPr>
        <w:t>lace it in the freezer at -20</w:t>
      </w:r>
      <w:r w:rsidR="00410149" w:rsidRPr="00FF2578">
        <w:rPr>
          <w:rFonts w:asciiTheme="majorHAnsi" w:hAnsiTheme="majorHAnsi" w:cstheme="majorHAnsi"/>
          <w:bCs/>
          <w:color w:val="000000"/>
        </w:rPr>
        <w:t xml:space="preserve"> </w:t>
      </w:r>
      <w:r w:rsidRPr="00FF2578">
        <w:rPr>
          <w:rFonts w:asciiTheme="majorHAnsi" w:hAnsiTheme="majorHAnsi" w:cstheme="majorHAnsi"/>
          <w:bCs/>
          <w:color w:val="000000"/>
        </w:rPr>
        <w:t>°C.</w:t>
      </w:r>
    </w:p>
    <w:p w14:paraId="5FDAC498" w14:textId="77777777" w:rsidR="002C3644" w:rsidRPr="00DD52B8" w:rsidRDefault="002C3644" w:rsidP="002C3644">
      <w:pPr>
        <w:pStyle w:val="ListParagraph"/>
        <w:pBdr>
          <w:top w:val="nil"/>
          <w:left w:val="nil"/>
          <w:bottom w:val="nil"/>
          <w:right w:val="nil"/>
          <w:between w:val="nil"/>
        </w:pBdr>
        <w:ind w:left="0"/>
        <w:rPr>
          <w:rFonts w:asciiTheme="majorHAnsi" w:hAnsiTheme="majorHAnsi" w:cstheme="majorHAnsi"/>
          <w:bCs/>
          <w:color w:val="000000"/>
        </w:rPr>
      </w:pPr>
    </w:p>
    <w:p w14:paraId="59C06099" w14:textId="762222F0" w:rsidR="00492A7F" w:rsidRDefault="00B76662" w:rsidP="00216DC9">
      <w:pPr>
        <w:pBdr>
          <w:top w:val="nil"/>
          <w:left w:val="nil"/>
          <w:bottom w:val="nil"/>
          <w:right w:val="nil"/>
          <w:between w:val="nil"/>
        </w:pBdr>
        <w:rPr>
          <w:rFonts w:asciiTheme="majorHAnsi" w:hAnsiTheme="majorHAnsi" w:cstheme="majorHAnsi"/>
          <w:bCs/>
          <w:color w:val="000000"/>
        </w:rPr>
      </w:pPr>
      <w:r w:rsidRPr="00DD52B8">
        <w:rPr>
          <w:rFonts w:asciiTheme="majorHAnsi" w:hAnsiTheme="majorHAnsi" w:cstheme="majorHAnsi"/>
          <w:bCs/>
          <w:color w:val="000000"/>
        </w:rPr>
        <w:t xml:space="preserve">NOTE: </w:t>
      </w:r>
      <w:r w:rsidR="00C12571">
        <w:rPr>
          <w:rFonts w:asciiTheme="majorHAnsi" w:hAnsiTheme="majorHAnsi" w:cstheme="majorHAnsi"/>
          <w:bCs/>
          <w:color w:val="000000"/>
        </w:rPr>
        <w:t xml:space="preserve">The product is in the form of a sticky powder and is taken out </w:t>
      </w:r>
      <w:r w:rsidR="005D2A62">
        <w:rPr>
          <w:rFonts w:asciiTheme="majorHAnsi" w:hAnsiTheme="majorHAnsi" w:cstheme="majorHAnsi"/>
          <w:bCs/>
          <w:color w:val="000000"/>
        </w:rPr>
        <w:t xml:space="preserve">from the flask </w:t>
      </w:r>
      <w:r w:rsidR="00C12571">
        <w:rPr>
          <w:rFonts w:asciiTheme="majorHAnsi" w:hAnsiTheme="majorHAnsi" w:cstheme="majorHAnsi"/>
          <w:bCs/>
          <w:color w:val="000000"/>
        </w:rPr>
        <w:t xml:space="preserve">with the help of a spatula. </w:t>
      </w:r>
      <w:r w:rsidRPr="00DD52B8">
        <w:rPr>
          <w:rFonts w:asciiTheme="majorHAnsi" w:hAnsiTheme="majorHAnsi" w:cstheme="majorHAnsi"/>
          <w:bCs/>
          <w:color w:val="000000"/>
        </w:rPr>
        <w:t xml:space="preserve">It is </w:t>
      </w:r>
      <w:r w:rsidR="002C3644">
        <w:rPr>
          <w:rFonts w:asciiTheme="majorHAnsi" w:hAnsiTheme="majorHAnsi" w:cstheme="majorHAnsi"/>
          <w:bCs/>
          <w:color w:val="000000"/>
        </w:rPr>
        <w:t>essential</w:t>
      </w:r>
      <w:r w:rsidRPr="00DD52B8">
        <w:rPr>
          <w:rFonts w:asciiTheme="majorHAnsi" w:hAnsiTheme="majorHAnsi" w:cstheme="majorHAnsi"/>
          <w:bCs/>
          <w:color w:val="000000"/>
        </w:rPr>
        <w:t xml:space="preserve"> to validate the structure of the obtained polymer through </w:t>
      </w:r>
      <w:r w:rsidRPr="00DD52B8">
        <w:rPr>
          <w:rFonts w:asciiTheme="majorHAnsi" w:hAnsiTheme="majorHAnsi" w:cstheme="majorHAnsi"/>
          <w:bCs/>
          <w:color w:val="000000"/>
          <w:vertAlign w:val="superscript"/>
        </w:rPr>
        <w:t>1</w:t>
      </w:r>
      <w:r w:rsidRPr="00DD52B8">
        <w:rPr>
          <w:rFonts w:asciiTheme="majorHAnsi" w:hAnsiTheme="majorHAnsi" w:cstheme="majorHAnsi"/>
          <w:bCs/>
          <w:color w:val="000000"/>
        </w:rPr>
        <w:t xml:space="preserve">H-NMR. NMR spectra were recorded in a 400 MHz </w:t>
      </w:r>
      <w:r w:rsidR="002C3644">
        <w:rPr>
          <w:rFonts w:asciiTheme="majorHAnsi" w:hAnsiTheme="majorHAnsi" w:cstheme="majorHAnsi"/>
          <w:bCs/>
          <w:color w:val="000000"/>
        </w:rPr>
        <w:t>instrument</w:t>
      </w:r>
      <w:r w:rsidRPr="00DD52B8">
        <w:rPr>
          <w:rFonts w:asciiTheme="majorHAnsi" w:hAnsiTheme="majorHAnsi" w:cstheme="majorHAnsi"/>
          <w:bCs/>
          <w:color w:val="000000"/>
        </w:rPr>
        <w:t xml:space="preserve"> </w:t>
      </w:r>
      <w:r w:rsidR="00FC47A9">
        <w:rPr>
          <w:rFonts w:asciiTheme="majorHAnsi" w:hAnsiTheme="majorHAnsi" w:cstheme="majorHAnsi"/>
          <w:bCs/>
          <w:color w:val="000000"/>
        </w:rPr>
        <w:t xml:space="preserve">(see </w:t>
      </w:r>
      <w:r w:rsidR="00FC47A9" w:rsidRPr="00FC47A9">
        <w:rPr>
          <w:rFonts w:asciiTheme="majorHAnsi" w:hAnsiTheme="majorHAnsi" w:cstheme="majorHAnsi"/>
          <w:b/>
          <w:color w:val="000000"/>
        </w:rPr>
        <w:t>Table of Materials</w:t>
      </w:r>
      <w:r w:rsidR="00FC47A9">
        <w:rPr>
          <w:rFonts w:asciiTheme="majorHAnsi" w:hAnsiTheme="majorHAnsi" w:cstheme="majorHAnsi"/>
          <w:bCs/>
          <w:color w:val="000000"/>
        </w:rPr>
        <w:t xml:space="preserve">) </w:t>
      </w:r>
      <w:r w:rsidRPr="00DD52B8">
        <w:rPr>
          <w:rFonts w:asciiTheme="majorHAnsi" w:hAnsiTheme="majorHAnsi" w:cstheme="majorHAnsi"/>
          <w:bCs/>
          <w:color w:val="000000"/>
        </w:rPr>
        <w:t>using chloroform-</w:t>
      </w:r>
      <w:r w:rsidR="00514EF2">
        <w:rPr>
          <w:rFonts w:asciiTheme="majorHAnsi" w:hAnsiTheme="majorHAnsi" w:cstheme="majorHAnsi"/>
          <w:bCs/>
          <w:color w:val="000000"/>
        </w:rPr>
        <w:t>d</w:t>
      </w:r>
      <w:r w:rsidR="00E939C4" w:rsidRPr="00DD52B8">
        <w:rPr>
          <w:rFonts w:asciiTheme="majorHAnsi" w:hAnsiTheme="majorHAnsi" w:cstheme="majorHAnsi"/>
          <w:bCs/>
          <w:color w:val="000000"/>
        </w:rPr>
        <w:t xml:space="preserve"> and </w:t>
      </w:r>
      <w:r w:rsidR="006E1E93" w:rsidRPr="00DD52B8">
        <w:rPr>
          <w:rFonts w:asciiTheme="majorHAnsi" w:hAnsiTheme="majorHAnsi" w:cstheme="majorHAnsi"/>
          <w:bCs/>
          <w:color w:val="000000"/>
        </w:rPr>
        <w:t>D</w:t>
      </w:r>
      <w:r w:rsidR="00E939C4" w:rsidRPr="00DD52B8">
        <w:rPr>
          <w:rFonts w:asciiTheme="majorHAnsi" w:hAnsiTheme="majorHAnsi" w:cstheme="majorHAnsi"/>
          <w:bCs/>
          <w:color w:val="000000"/>
          <w:vertAlign w:val="subscript"/>
        </w:rPr>
        <w:t>2</w:t>
      </w:r>
      <w:r w:rsidR="00E939C4" w:rsidRPr="00DD52B8">
        <w:rPr>
          <w:rFonts w:asciiTheme="majorHAnsi" w:hAnsiTheme="majorHAnsi" w:cstheme="majorHAnsi"/>
          <w:bCs/>
          <w:color w:val="000000"/>
        </w:rPr>
        <w:t>O</w:t>
      </w:r>
      <w:r w:rsidRPr="00DD52B8">
        <w:rPr>
          <w:rFonts w:asciiTheme="majorHAnsi" w:hAnsiTheme="majorHAnsi" w:cstheme="majorHAnsi"/>
          <w:bCs/>
          <w:color w:val="000000"/>
        </w:rPr>
        <w:t xml:space="preserve"> as solvents. Around 10 mg of each </w:t>
      </w:r>
      <w:proofErr w:type="gramStart"/>
      <w:r w:rsidRPr="00DD52B8">
        <w:rPr>
          <w:rFonts w:asciiTheme="majorHAnsi" w:hAnsiTheme="majorHAnsi" w:cstheme="majorHAnsi"/>
          <w:bCs/>
          <w:color w:val="000000"/>
        </w:rPr>
        <w:t>poly(</w:t>
      </w:r>
      <w:proofErr w:type="gramEnd"/>
      <w:r w:rsidRPr="00DD52B8">
        <w:rPr>
          <w:rFonts w:asciiTheme="majorHAnsi" w:hAnsiTheme="majorHAnsi" w:cstheme="majorHAnsi"/>
          <w:bCs/>
          <w:color w:val="000000"/>
        </w:rPr>
        <w:t xml:space="preserve">β-amino ester) were taken and dissolved in 1 </w:t>
      </w:r>
      <w:r w:rsidRPr="00DD52B8">
        <w:rPr>
          <w:rFonts w:asciiTheme="majorHAnsi" w:hAnsiTheme="majorHAnsi" w:cstheme="majorHAnsi"/>
          <w:bCs/>
          <w:color w:val="000000"/>
        </w:rPr>
        <w:lastRenderedPageBreak/>
        <w:t>mL of the deuterated solvent.</w:t>
      </w:r>
    </w:p>
    <w:p w14:paraId="7E663FCD" w14:textId="42F2237D" w:rsidR="00151DC0" w:rsidRPr="00DD52B8" w:rsidRDefault="00151DC0" w:rsidP="00216DC9">
      <w:pPr>
        <w:pBdr>
          <w:top w:val="nil"/>
          <w:left w:val="nil"/>
          <w:bottom w:val="nil"/>
          <w:right w:val="nil"/>
          <w:between w:val="nil"/>
        </w:pBdr>
        <w:rPr>
          <w:rFonts w:asciiTheme="majorHAnsi" w:hAnsiTheme="majorHAnsi" w:cstheme="majorHAnsi"/>
          <w:bCs/>
          <w:color w:val="000000"/>
        </w:rPr>
      </w:pPr>
    </w:p>
    <w:p w14:paraId="758EBA58" w14:textId="62583D81" w:rsidR="005D1DF5" w:rsidRDefault="00151DC0" w:rsidP="00216DC9">
      <w:pPr>
        <w:pStyle w:val="ListParagraph"/>
        <w:numPr>
          <w:ilvl w:val="1"/>
          <w:numId w:val="5"/>
        </w:numPr>
        <w:pBdr>
          <w:top w:val="nil"/>
          <w:left w:val="nil"/>
          <w:bottom w:val="nil"/>
          <w:right w:val="nil"/>
          <w:between w:val="nil"/>
        </w:pBdr>
        <w:ind w:left="0" w:firstLine="0"/>
        <w:rPr>
          <w:rFonts w:asciiTheme="majorHAnsi" w:hAnsiTheme="majorHAnsi" w:cstheme="majorHAnsi"/>
          <w:bCs/>
          <w:color w:val="000000"/>
        </w:rPr>
      </w:pPr>
      <w:r w:rsidRPr="00DD52B8">
        <w:rPr>
          <w:rFonts w:asciiTheme="majorHAnsi" w:hAnsiTheme="majorHAnsi" w:cstheme="majorHAnsi"/>
          <w:bCs/>
          <w:color w:val="000000"/>
        </w:rPr>
        <w:t>Reaction with peptides</w:t>
      </w:r>
      <w:r w:rsidR="005D1DF5" w:rsidRPr="00DD52B8">
        <w:rPr>
          <w:rFonts w:asciiTheme="majorHAnsi" w:hAnsiTheme="majorHAnsi" w:cstheme="majorHAnsi"/>
          <w:bCs/>
          <w:color w:val="000000"/>
        </w:rPr>
        <w:t xml:space="preserve"> to obtain OM-</w:t>
      </w:r>
      <w:proofErr w:type="spellStart"/>
      <w:r w:rsidR="005D1DF5" w:rsidRPr="00DD52B8">
        <w:rPr>
          <w:rFonts w:asciiTheme="majorHAnsi" w:hAnsiTheme="majorHAnsi" w:cstheme="majorHAnsi"/>
          <w:bCs/>
          <w:color w:val="000000"/>
        </w:rPr>
        <w:t>pBAE</w:t>
      </w:r>
      <w:proofErr w:type="spellEnd"/>
    </w:p>
    <w:p w14:paraId="6E3C5ACF" w14:textId="77777777" w:rsidR="00DB7507" w:rsidRPr="00DD52B8" w:rsidRDefault="00DB7507" w:rsidP="00DB7507">
      <w:pPr>
        <w:pStyle w:val="ListParagraph"/>
        <w:pBdr>
          <w:top w:val="nil"/>
          <w:left w:val="nil"/>
          <w:bottom w:val="nil"/>
          <w:right w:val="nil"/>
          <w:between w:val="nil"/>
        </w:pBdr>
        <w:ind w:left="0"/>
        <w:rPr>
          <w:rFonts w:asciiTheme="majorHAnsi" w:hAnsiTheme="majorHAnsi" w:cstheme="majorHAnsi"/>
          <w:bCs/>
          <w:color w:val="000000"/>
        </w:rPr>
      </w:pPr>
    </w:p>
    <w:p w14:paraId="67D844CD" w14:textId="3437BC05" w:rsidR="00151DC0" w:rsidRDefault="00151DC0" w:rsidP="00216DC9">
      <w:pPr>
        <w:pStyle w:val="ListParagraph"/>
        <w:numPr>
          <w:ilvl w:val="2"/>
          <w:numId w:val="5"/>
        </w:numPr>
        <w:pBdr>
          <w:top w:val="nil"/>
          <w:left w:val="nil"/>
          <w:bottom w:val="nil"/>
          <w:right w:val="nil"/>
          <w:between w:val="nil"/>
        </w:pBdr>
        <w:ind w:left="0" w:firstLine="0"/>
        <w:rPr>
          <w:rFonts w:asciiTheme="majorHAnsi" w:hAnsiTheme="majorHAnsi" w:cstheme="majorHAnsi"/>
          <w:bCs/>
          <w:color w:val="000000"/>
        </w:rPr>
      </w:pPr>
      <w:r w:rsidRPr="00DD52B8">
        <w:rPr>
          <w:rFonts w:asciiTheme="majorHAnsi" w:hAnsiTheme="majorHAnsi" w:cstheme="majorHAnsi"/>
          <w:bCs/>
          <w:color w:val="000000"/>
        </w:rPr>
        <w:t xml:space="preserve">Add </w:t>
      </w:r>
      <w:r w:rsidR="00F705A3" w:rsidRPr="00DD52B8">
        <w:rPr>
          <w:rFonts w:asciiTheme="majorHAnsi" w:hAnsiTheme="majorHAnsi" w:cstheme="majorHAnsi"/>
          <w:bCs/>
          <w:color w:val="000000"/>
        </w:rPr>
        <w:t xml:space="preserve">25 mL of </w:t>
      </w:r>
      <w:r w:rsidRPr="00DD52B8">
        <w:rPr>
          <w:rFonts w:asciiTheme="majorHAnsi" w:hAnsiTheme="majorHAnsi" w:cstheme="majorHAnsi"/>
          <w:bCs/>
          <w:color w:val="000000"/>
        </w:rPr>
        <w:t xml:space="preserve">0.1 M HCl to </w:t>
      </w:r>
      <w:r w:rsidR="007200BC" w:rsidRPr="00DD52B8">
        <w:rPr>
          <w:rFonts w:asciiTheme="majorHAnsi" w:hAnsiTheme="majorHAnsi" w:cstheme="majorHAnsi"/>
          <w:bCs/>
          <w:color w:val="000000"/>
        </w:rPr>
        <w:t>selected peptides</w:t>
      </w:r>
      <w:r w:rsidR="00DB7507">
        <w:rPr>
          <w:rFonts w:asciiTheme="majorHAnsi" w:hAnsiTheme="majorHAnsi" w:cstheme="majorHAnsi"/>
          <w:bCs/>
          <w:color w:val="000000"/>
        </w:rPr>
        <w:t>,</w:t>
      </w:r>
      <w:r w:rsidR="007200BC" w:rsidRPr="00DD52B8">
        <w:rPr>
          <w:rFonts w:asciiTheme="majorHAnsi" w:hAnsiTheme="majorHAnsi" w:cstheme="majorHAnsi"/>
          <w:bCs/>
          <w:color w:val="000000"/>
        </w:rPr>
        <w:t xml:space="preserve"> e.g.</w:t>
      </w:r>
      <w:r w:rsidR="00DB7507">
        <w:rPr>
          <w:rFonts w:asciiTheme="majorHAnsi" w:hAnsiTheme="majorHAnsi" w:cstheme="majorHAnsi"/>
          <w:bCs/>
          <w:color w:val="000000"/>
        </w:rPr>
        <w:t>,</w:t>
      </w:r>
      <w:r w:rsidR="007200BC" w:rsidRPr="00DD52B8">
        <w:rPr>
          <w:rFonts w:asciiTheme="majorHAnsi" w:hAnsiTheme="majorHAnsi" w:cstheme="majorHAnsi"/>
          <w:bCs/>
          <w:color w:val="000000"/>
        </w:rPr>
        <w:t xml:space="preserve"> </w:t>
      </w:r>
      <w:r w:rsidRPr="00DD52B8">
        <w:rPr>
          <w:rFonts w:asciiTheme="majorHAnsi" w:hAnsiTheme="majorHAnsi" w:cstheme="majorHAnsi"/>
          <w:bCs/>
          <w:color w:val="000000"/>
        </w:rPr>
        <w:t xml:space="preserve">peptide </w:t>
      </w:r>
      <w:proofErr w:type="spellStart"/>
      <w:r w:rsidRPr="00DD52B8">
        <w:rPr>
          <w:rFonts w:asciiTheme="majorHAnsi" w:hAnsiTheme="majorHAnsi" w:cstheme="majorHAnsi"/>
          <w:bCs/>
          <w:color w:val="000000"/>
        </w:rPr>
        <w:t>Cys</w:t>
      </w:r>
      <w:proofErr w:type="spellEnd"/>
      <w:r w:rsidRPr="00DD52B8">
        <w:rPr>
          <w:rFonts w:asciiTheme="majorHAnsi" w:hAnsiTheme="majorHAnsi" w:cstheme="majorHAnsi"/>
          <w:bCs/>
          <w:color w:val="000000"/>
        </w:rPr>
        <w:t xml:space="preserve">-His-His-His with </w:t>
      </w:r>
      <w:r w:rsidR="008F7280">
        <w:rPr>
          <w:rFonts w:asciiTheme="majorHAnsi" w:hAnsiTheme="majorHAnsi" w:cstheme="majorHAnsi"/>
          <w:bCs/>
          <w:color w:val="000000"/>
        </w:rPr>
        <w:t>Trifluoroacetic acid (</w:t>
      </w:r>
      <w:r w:rsidRPr="00DD52B8">
        <w:rPr>
          <w:rFonts w:asciiTheme="majorHAnsi" w:hAnsiTheme="majorHAnsi" w:cstheme="majorHAnsi"/>
          <w:bCs/>
          <w:color w:val="000000"/>
        </w:rPr>
        <w:t>TFA</w:t>
      </w:r>
      <w:r w:rsidR="008F7280">
        <w:rPr>
          <w:rFonts w:asciiTheme="majorHAnsi" w:hAnsiTheme="majorHAnsi" w:cstheme="majorHAnsi"/>
          <w:bCs/>
          <w:color w:val="000000"/>
        </w:rPr>
        <w:t xml:space="preserve">, </w:t>
      </w:r>
      <w:r w:rsidRPr="00DD52B8">
        <w:rPr>
          <w:rFonts w:asciiTheme="majorHAnsi" w:hAnsiTheme="majorHAnsi" w:cstheme="majorHAnsi"/>
          <w:bCs/>
          <w:color w:val="000000"/>
        </w:rPr>
        <w:t>200 mg)</w:t>
      </w:r>
      <w:r w:rsidR="00DB7507">
        <w:rPr>
          <w:rFonts w:asciiTheme="majorHAnsi" w:hAnsiTheme="majorHAnsi" w:cstheme="majorHAnsi"/>
          <w:bCs/>
          <w:color w:val="000000"/>
        </w:rPr>
        <w:t>,</w:t>
      </w:r>
      <w:r w:rsidR="00C01C22" w:rsidRPr="00DD52B8">
        <w:rPr>
          <w:rFonts w:asciiTheme="majorHAnsi" w:hAnsiTheme="majorHAnsi" w:cstheme="majorHAnsi"/>
          <w:bCs/>
          <w:color w:val="000000"/>
        </w:rPr>
        <w:t xml:space="preserve"> </w:t>
      </w:r>
      <w:r w:rsidRPr="00DD52B8">
        <w:rPr>
          <w:rFonts w:asciiTheme="majorHAnsi" w:hAnsiTheme="majorHAnsi" w:cstheme="majorHAnsi"/>
          <w:bCs/>
          <w:color w:val="000000"/>
        </w:rPr>
        <w:t xml:space="preserve">into a previously weighed 50 </w:t>
      </w:r>
      <w:r w:rsidR="00410149" w:rsidRPr="00DD52B8">
        <w:rPr>
          <w:rFonts w:asciiTheme="majorHAnsi" w:hAnsiTheme="majorHAnsi" w:cstheme="majorHAnsi"/>
          <w:bCs/>
          <w:color w:val="000000"/>
        </w:rPr>
        <w:t xml:space="preserve">mL </w:t>
      </w:r>
      <w:r w:rsidR="00DB7507">
        <w:rPr>
          <w:rFonts w:asciiTheme="majorHAnsi" w:hAnsiTheme="majorHAnsi" w:cstheme="majorHAnsi"/>
          <w:bCs/>
          <w:color w:val="000000"/>
        </w:rPr>
        <w:t xml:space="preserve">centrifuge </w:t>
      </w:r>
      <w:r w:rsidRPr="00DD52B8">
        <w:rPr>
          <w:rFonts w:asciiTheme="majorHAnsi" w:hAnsiTheme="majorHAnsi" w:cstheme="majorHAnsi"/>
          <w:bCs/>
          <w:color w:val="000000"/>
        </w:rPr>
        <w:t xml:space="preserve">tube that can stand freeze-drying and manually stir </w:t>
      </w:r>
      <w:r w:rsidR="00717AC1">
        <w:rPr>
          <w:rFonts w:asciiTheme="majorHAnsi" w:hAnsiTheme="majorHAnsi" w:cstheme="majorHAnsi"/>
          <w:bCs/>
          <w:color w:val="000000"/>
        </w:rPr>
        <w:t xml:space="preserve">overnight </w:t>
      </w:r>
      <w:r w:rsidRPr="00DD52B8">
        <w:rPr>
          <w:rFonts w:asciiTheme="majorHAnsi" w:hAnsiTheme="majorHAnsi" w:cstheme="majorHAnsi"/>
          <w:bCs/>
          <w:color w:val="000000"/>
        </w:rPr>
        <w:t>to obtain a clear solution.</w:t>
      </w:r>
    </w:p>
    <w:p w14:paraId="052A5125" w14:textId="77777777" w:rsidR="00EC1351" w:rsidRPr="00DD52B8" w:rsidRDefault="00EC1351" w:rsidP="00EC1351">
      <w:pPr>
        <w:pStyle w:val="ListParagraph"/>
        <w:pBdr>
          <w:top w:val="nil"/>
          <w:left w:val="nil"/>
          <w:bottom w:val="nil"/>
          <w:right w:val="nil"/>
          <w:between w:val="nil"/>
        </w:pBdr>
        <w:ind w:left="0"/>
        <w:rPr>
          <w:rFonts w:asciiTheme="majorHAnsi" w:hAnsiTheme="majorHAnsi" w:cstheme="majorHAnsi"/>
          <w:bCs/>
          <w:color w:val="000000"/>
        </w:rPr>
      </w:pPr>
    </w:p>
    <w:p w14:paraId="19288BAD" w14:textId="5E484B93" w:rsidR="000E29CD" w:rsidRDefault="00151DC0" w:rsidP="00216DC9">
      <w:pPr>
        <w:pStyle w:val="ListParagraph"/>
        <w:numPr>
          <w:ilvl w:val="2"/>
          <w:numId w:val="5"/>
        </w:numPr>
        <w:pBdr>
          <w:top w:val="nil"/>
          <w:left w:val="nil"/>
          <w:bottom w:val="nil"/>
          <w:right w:val="nil"/>
          <w:between w:val="nil"/>
        </w:pBdr>
        <w:ind w:left="0" w:firstLine="0"/>
        <w:rPr>
          <w:rFonts w:asciiTheme="majorHAnsi" w:hAnsiTheme="majorHAnsi" w:cstheme="majorHAnsi"/>
          <w:bCs/>
          <w:color w:val="000000"/>
        </w:rPr>
      </w:pPr>
      <w:r w:rsidRPr="00DD52B8">
        <w:rPr>
          <w:rFonts w:asciiTheme="majorHAnsi" w:hAnsiTheme="majorHAnsi" w:cstheme="majorHAnsi"/>
          <w:bCs/>
          <w:color w:val="000000"/>
        </w:rPr>
        <w:t>Freeze the solution at -80</w:t>
      </w:r>
      <w:r w:rsidR="00410149" w:rsidRPr="00DD52B8">
        <w:rPr>
          <w:rFonts w:asciiTheme="majorHAnsi" w:hAnsiTheme="majorHAnsi" w:cstheme="majorHAnsi"/>
          <w:bCs/>
          <w:color w:val="000000"/>
        </w:rPr>
        <w:t xml:space="preserve"> </w:t>
      </w:r>
      <w:r w:rsidRPr="00DD52B8">
        <w:rPr>
          <w:rFonts w:asciiTheme="majorHAnsi" w:hAnsiTheme="majorHAnsi" w:cstheme="majorHAnsi"/>
          <w:bCs/>
          <w:color w:val="000000"/>
        </w:rPr>
        <w:t>°C for 1 h and freeze-dry the resulting peptide hydrochloride</w:t>
      </w:r>
      <w:r w:rsidR="000E29CD">
        <w:rPr>
          <w:rFonts w:asciiTheme="majorHAnsi" w:hAnsiTheme="majorHAnsi" w:cstheme="majorHAnsi"/>
          <w:bCs/>
          <w:color w:val="000000"/>
        </w:rPr>
        <w:t>.</w:t>
      </w:r>
    </w:p>
    <w:p w14:paraId="2DECB645" w14:textId="77777777" w:rsidR="000E29CD" w:rsidRPr="00870029" w:rsidRDefault="000E29CD" w:rsidP="00870029">
      <w:pPr>
        <w:rPr>
          <w:rFonts w:asciiTheme="majorHAnsi" w:hAnsiTheme="majorHAnsi" w:cstheme="majorHAnsi"/>
          <w:bCs/>
          <w:color w:val="000000"/>
        </w:rPr>
      </w:pPr>
    </w:p>
    <w:p w14:paraId="4CEDD521" w14:textId="6439E706" w:rsidR="00151DC0" w:rsidRDefault="000E29CD" w:rsidP="000E29CD">
      <w:pPr>
        <w:pStyle w:val="ListParagraph"/>
        <w:pBdr>
          <w:top w:val="nil"/>
          <w:left w:val="nil"/>
          <w:bottom w:val="nil"/>
          <w:right w:val="nil"/>
          <w:between w:val="nil"/>
        </w:pBdr>
        <w:ind w:left="0"/>
        <w:rPr>
          <w:rFonts w:asciiTheme="majorHAnsi" w:hAnsiTheme="majorHAnsi" w:cstheme="majorHAnsi"/>
          <w:bCs/>
          <w:color w:val="000000"/>
        </w:rPr>
      </w:pPr>
      <w:r>
        <w:rPr>
          <w:rFonts w:asciiTheme="majorHAnsi" w:hAnsiTheme="majorHAnsi" w:cstheme="majorHAnsi"/>
          <w:bCs/>
          <w:color w:val="000000"/>
        </w:rPr>
        <w:t>NOTE: C</w:t>
      </w:r>
      <w:r w:rsidR="00151DC0" w:rsidRPr="00DD52B8">
        <w:rPr>
          <w:rFonts w:asciiTheme="majorHAnsi" w:hAnsiTheme="majorHAnsi" w:cstheme="majorHAnsi"/>
          <w:bCs/>
          <w:color w:val="000000"/>
        </w:rPr>
        <w:t xml:space="preserve">heck </w:t>
      </w:r>
      <w:r w:rsidR="003E6BDC">
        <w:rPr>
          <w:rFonts w:asciiTheme="majorHAnsi" w:hAnsiTheme="majorHAnsi" w:cstheme="majorHAnsi"/>
          <w:bCs/>
          <w:color w:val="000000"/>
        </w:rPr>
        <w:t>whether</w:t>
      </w:r>
      <w:r w:rsidR="003E6BDC" w:rsidRPr="00DD52B8">
        <w:rPr>
          <w:rFonts w:asciiTheme="majorHAnsi" w:hAnsiTheme="majorHAnsi" w:cstheme="majorHAnsi"/>
          <w:bCs/>
          <w:color w:val="000000"/>
        </w:rPr>
        <w:t xml:space="preserve"> </w:t>
      </w:r>
      <w:r w:rsidR="00151DC0" w:rsidRPr="00DD52B8">
        <w:rPr>
          <w:rFonts w:asciiTheme="majorHAnsi" w:hAnsiTheme="majorHAnsi" w:cstheme="majorHAnsi"/>
          <w:bCs/>
          <w:color w:val="000000"/>
        </w:rPr>
        <w:t>the final weight corresponds to the theoretical value.</w:t>
      </w:r>
    </w:p>
    <w:p w14:paraId="2FC52DEB" w14:textId="77777777" w:rsidR="00EC1351" w:rsidRPr="00DD52B8" w:rsidRDefault="00EC1351" w:rsidP="00EC1351">
      <w:pPr>
        <w:pStyle w:val="ListParagraph"/>
        <w:pBdr>
          <w:top w:val="nil"/>
          <w:left w:val="nil"/>
          <w:bottom w:val="nil"/>
          <w:right w:val="nil"/>
          <w:between w:val="nil"/>
        </w:pBdr>
        <w:ind w:left="0"/>
        <w:rPr>
          <w:rFonts w:asciiTheme="majorHAnsi" w:hAnsiTheme="majorHAnsi" w:cstheme="majorHAnsi"/>
          <w:bCs/>
          <w:color w:val="000000"/>
        </w:rPr>
      </w:pPr>
    </w:p>
    <w:p w14:paraId="56D562C3" w14:textId="1C60BCA1" w:rsidR="00151DC0" w:rsidRPr="00C349F4" w:rsidRDefault="00151DC0" w:rsidP="00C349F4">
      <w:pPr>
        <w:pStyle w:val="ListParagraph"/>
        <w:numPr>
          <w:ilvl w:val="2"/>
          <w:numId w:val="5"/>
        </w:numPr>
        <w:pBdr>
          <w:top w:val="nil"/>
          <w:left w:val="nil"/>
          <w:bottom w:val="nil"/>
          <w:right w:val="nil"/>
          <w:between w:val="nil"/>
        </w:pBdr>
        <w:ind w:left="0" w:firstLine="0"/>
        <w:rPr>
          <w:rFonts w:asciiTheme="majorHAnsi" w:hAnsiTheme="majorHAnsi" w:cstheme="majorHAnsi"/>
          <w:bCs/>
          <w:color w:val="000000"/>
        </w:rPr>
      </w:pPr>
      <w:r w:rsidRPr="00DD52B8">
        <w:rPr>
          <w:rFonts w:asciiTheme="majorHAnsi" w:hAnsiTheme="majorHAnsi" w:cstheme="majorHAnsi"/>
          <w:bCs/>
          <w:color w:val="000000"/>
        </w:rPr>
        <w:t xml:space="preserve">Make a solution of C6-pBAE </w:t>
      </w:r>
      <w:r w:rsidR="00F705A3" w:rsidRPr="00DD52B8">
        <w:rPr>
          <w:rFonts w:asciiTheme="majorHAnsi" w:hAnsiTheme="majorHAnsi" w:cstheme="majorHAnsi"/>
          <w:bCs/>
          <w:color w:val="000000"/>
        </w:rPr>
        <w:t xml:space="preserve">(0.031 mmol) </w:t>
      </w:r>
      <w:r w:rsidRPr="00DD52B8">
        <w:rPr>
          <w:rFonts w:asciiTheme="majorHAnsi" w:hAnsiTheme="majorHAnsi" w:cstheme="majorHAnsi"/>
          <w:bCs/>
          <w:color w:val="000000"/>
        </w:rPr>
        <w:t>in dimethyl sulfoxide</w:t>
      </w:r>
      <w:r w:rsidR="007200BC" w:rsidRPr="00DD52B8">
        <w:rPr>
          <w:rFonts w:asciiTheme="majorHAnsi" w:hAnsiTheme="majorHAnsi" w:cstheme="majorHAnsi"/>
          <w:bCs/>
          <w:color w:val="000000"/>
        </w:rPr>
        <w:t>.</w:t>
      </w:r>
      <w:r w:rsidR="00C349F4">
        <w:rPr>
          <w:rFonts w:asciiTheme="majorHAnsi" w:hAnsiTheme="majorHAnsi" w:cstheme="majorHAnsi"/>
          <w:bCs/>
          <w:color w:val="000000"/>
        </w:rPr>
        <w:t xml:space="preserve"> Also, m</w:t>
      </w:r>
      <w:r w:rsidRPr="00C349F4">
        <w:rPr>
          <w:rFonts w:asciiTheme="majorHAnsi" w:hAnsiTheme="majorHAnsi" w:cstheme="majorHAnsi"/>
          <w:bCs/>
          <w:color w:val="000000"/>
        </w:rPr>
        <w:t xml:space="preserve">ake a solution of the </w:t>
      </w:r>
      <w:r w:rsidR="007200BC" w:rsidRPr="00C349F4">
        <w:rPr>
          <w:rFonts w:asciiTheme="majorHAnsi" w:hAnsiTheme="majorHAnsi" w:cstheme="majorHAnsi"/>
          <w:bCs/>
          <w:color w:val="000000"/>
        </w:rPr>
        <w:t xml:space="preserve">peptide </w:t>
      </w:r>
      <w:r w:rsidRPr="00C349F4">
        <w:rPr>
          <w:rFonts w:asciiTheme="majorHAnsi" w:hAnsiTheme="majorHAnsi" w:cstheme="majorHAnsi"/>
          <w:bCs/>
          <w:color w:val="000000"/>
        </w:rPr>
        <w:t>hydrochloride</w:t>
      </w:r>
      <w:r w:rsidR="00F705A3" w:rsidRPr="00C349F4">
        <w:rPr>
          <w:rFonts w:asciiTheme="majorHAnsi" w:hAnsiTheme="majorHAnsi" w:cstheme="majorHAnsi"/>
          <w:bCs/>
          <w:color w:val="000000"/>
        </w:rPr>
        <w:t xml:space="preserve"> (0.078 mmol)</w:t>
      </w:r>
      <w:r w:rsidRPr="00C349F4">
        <w:rPr>
          <w:rFonts w:asciiTheme="majorHAnsi" w:hAnsiTheme="majorHAnsi" w:cstheme="majorHAnsi"/>
          <w:bCs/>
          <w:color w:val="000000"/>
        </w:rPr>
        <w:t xml:space="preserve"> in dimethyl sulfoxide.</w:t>
      </w:r>
    </w:p>
    <w:p w14:paraId="0FF14069" w14:textId="77777777" w:rsidR="00EC1351" w:rsidRPr="00DD52B8" w:rsidRDefault="00EC1351" w:rsidP="00EC1351">
      <w:pPr>
        <w:pStyle w:val="ListParagraph"/>
        <w:pBdr>
          <w:top w:val="nil"/>
          <w:left w:val="nil"/>
          <w:bottom w:val="nil"/>
          <w:right w:val="nil"/>
          <w:between w:val="nil"/>
        </w:pBdr>
        <w:ind w:left="0"/>
        <w:rPr>
          <w:rFonts w:asciiTheme="majorHAnsi" w:hAnsiTheme="majorHAnsi" w:cstheme="majorHAnsi"/>
          <w:bCs/>
          <w:color w:val="000000"/>
        </w:rPr>
      </w:pPr>
    </w:p>
    <w:p w14:paraId="63693857" w14:textId="67765B44" w:rsidR="00151DC0" w:rsidRPr="00A0738D" w:rsidRDefault="00151DC0" w:rsidP="00A0738D">
      <w:pPr>
        <w:pStyle w:val="ListParagraph"/>
        <w:numPr>
          <w:ilvl w:val="2"/>
          <w:numId w:val="5"/>
        </w:numPr>
        <w:pBdr>
          <w:top w:val="nil"/>
          <w:left w:val="nil"/>
          <w:bottom w:val="nil"/>
          <w:right w:val="nil"/>
          <w:between w:val="nil"/>
        </w:pBdr>
        <w:ind w:left="0" w:firstLine="0"/>
        <w:rPr>
          <w:rFonts w:asciiTheme="majorHAnsi" w:hAnsiTheme="majorHAnsi" w:cstheme="majorHAnsi"/>
          <w:bCs/>
          <w:color w:val="000000"/>
        </w:rPr>
      </w:pPr>
      <w:r w:rsidRPr="00DD52B8">
        <w:rPr>
          <w:rFonts w:asciiTheme="majorHAnsi" w:hAnsiTheme="majorHAnsi" w:cstheme="majorHAnsi"/>
          <w:bCs/>
          <w:color w:val="000000"/>
        </w:rPr>
        <w:t>Mix the two solutions in a screw cap tube and screw on the cap.</w:t>
      </w:r>
      <w:r w:rsidR="00A0738D">
        <w:rPr>
          <w:rFonts w:asciiTheme="majorHAnsi" w:hAnsiTheme="majorHAnsi" w:cstheme="majorHAnsi"/>
          <w:bCs/>
          <w:color w:val="000000"/>
        </w:rPr>
        <w:t xml:space="preserve"> </w:t>
      </w:r>
      <w:r w:rsidRPr="00A0738D">
        <w:rPr>
          <w:rFonts w:asciiTheme="majorHAnsi" w:hAnsiTheme="majorHAnsi" w:cstheme="majorHAnsi"/>
          <w:bCs/>
          <w:color w:val="000000"/>
        </w:rPr>
        <w:t>Stir the mixture solution in a water bath with a controlled temperature of 25</w:t>
      </w:r>
      <w:r w:rsidR="00410149" w:rsidRPr="00A0738D">
        <w:rPr>
          <w:rFonts w:asciiTheme="majorHAnsi" w:hAnsiTheme="majorHAnsi" w:cstheme="majorHAnsi"/>
          <w:bCs/>
          <w:color w:val="000000"/>
        </w:rPr>
        <w:t xml:space="preserve"> </w:t>
      </w:r>
      <w:r w:rsidR="000102D1" w:rsidRPr="00A0738D">
        <w:rPr>
          <w:rFonts w:asciiTheme="majorHAnsi" w:hAnsiTheme="majorHAnsi" w:cstheme="majorHAnsi"/>
          <w:bCs/>
          <w:color w:val="000000"/>
        </w:rPr>
        <w:t>°</w:t>
      </w:r>
      <w:r w:rsidRPr="00A0738D">
        <w:rPr>
          <w:rFonts w:asciiTheme="majorHAnsi" w:hAnsiTheme="majorHAnsi" w:cstheme="majorHAnsi"/>
          <w:bCs/>
          <w:color w:val="000000"/>
        </w:rPr>
        <w:t>C for 20 h with a magnetic stir bar.</w:t>
      </w:r>
    </w:p>
    <w:p w14:paraId="62105524" w14:textId="77777777" w:rsidR="00EC1351" w:rsidRPr="00DD52B8" w:rsidRDefault="00EC1351" w:rsidP="00EC1351">
      <w:pPr>
        <w:pStyle w:val="ListParagraph"/>
        <w:pBdr>
          <w:top w:val="nil"/>
          <w:left w:val="nil"/>
          <w:bottom w:val="nil"/>
          <w:right w:val="nil"/>
          <w:between w:val="nil"/>
        </w:pBdr>
        <w:ind w:left="0"/>
        <w:rPr>
          <w:rFonts w:asciiTheme="majorHAnsi" w:hAnsiTheme="majorHAnsi" w:cstheme="majorHAnsi"/>
          <w:bCs/>
          <w:color w:val="000000"/>
        </w:rPr>
      </w:pPr>
    </w:p>
    <w:p w14:paraId="71BD01ED" w14:textId="6A83A046" w:rsidR="00151DC0" w:rsidRPr="00E379EF" w:rsidRDefault="00151DC0" w:rsidP="00E379EF">
      <w:pPr>
        <w:pStyle w:val="ListParagraph"/>
        <w:numPr>
          <w:ilvl w:val="2"/>
          <w:numId w:val="5"/>
        </w:numPr>
        <w:pBdr>
          <w:top w:val="nil"/>
          <w:left w:val="nil"/>
          <w:bottom w:val="nil"/>
          <w:right w:val="nil"/>
          <w:between w:val="nil"/>
        </w:pBdr>
        <w:ind w:left="0" w:firstLine="0"/>
        <w:rPr>
          <w:rFonts w:asciiTheme="majorHAnsi" w:hAnsiTheme="majorHAnsi" w:cstheme="majorHAnsi"/>
          <w:bCs/>
          <w:color w:val="000000"/>
        </w:rPr>
      </w:pPr>
      <w:r w:rsidRPr="00DD52B8">
        <w:rPr>
          <w:rFonts w:asciiTheme="majorHAnsi" w:hAnsiTheme="majorHAnsi" w:cstheme="majorHAnsi"/>
          <w:bCs/>
          <w:color w:val="000000"/>
        </w:rPr>
        <w:t>Add the mixture to 7:3 (v/v) diethyl ether/acetone.</w:t>
      </w:r>
      <w:r w:rsidR="003D42E4" w:rsidRPr="00DD52B8">
        <w:rPr>
          <w:rFonts w:asciiTheme="majorHAnsi" w:hAnsiTheme="majorHAnsi" w:cstheme="majorHAnsi"/>
          <w:bCs/>
          <w:color w:val="000000"/>
        </w:rPr>
        <w:t xml:space="preserve"> </w:t>
      </w:r>
      <w:r w:rsidRPr="0070185D">
        <w:rPr>
          <w:rFonts w:asciiTheme="majorHAnsi" w:hAnsiTheme="majorHAnsi" w:cstheme="majorHAnsi"/>
          <w:bCs/>
          <w:color w:val="000000"/>
        </w:rPr>
        <w:t xml:space="preserve">Centrifuge the resulting suspension </w:t>
      </w:r>
      <w:r w:rsidR="00725FD7">
        <w:rPr>
          <w:rFonts w:asciiTheme="majorHAnsi" w:hAnsiTheme="majorHAnsi" w:cstheme="majorHAnsi"/>
          <w:bCs/>
          <w:color w:val="000000"/>
        </w:rPr>
        <w:t>at 25</w:t>
      </w:r>
      <w:r w:rsidR="00182CD6">
        <w:rPr>
          <w:rFonts w:asciiTheme="majorHAnsi" w:hAnsiTheme="majorHAnsi" w:cstheme="majorHAnsi"/>
          <w:bCs/>
          <w:color w:val="000000"/>
        </w:rPr>
        <w:t>,</w:t>
      </w:r>
      <w:r w:rsidR="00725FD7">
        <w:rPr>
          <w:rFonts w:asciiTheme="majorHAnsi" w:hAnsiTheme="majorHAnsi" w:cstheme="majorHAnsi"/>
          <w:bCs/>
          <w:color w:val="000000"/>
        </w:rPr>
        <w:t xml:space="preserve">000 x </w:t>
      </w:r>
      <w:r w:rsidR="00725FD7" w:rsidRPr="00C70F99">
        <w:rPr>
          <w:rFonts w:asciiTheme="majorHAnsi" w:hAnsiTheme="majorHAnsi" w:cstheme="majorHAnsi"/>
          <w:bCs/>
          <w:i/>
          <w:iCs/>
          <w:color w:val="000000"/>
        </w:rPr>
        <w:t xml:space="preserve">g </w:t>
      </w:r>
      <w:r w:rsidR="00725FD7">
        <w:rPr>
          <w:rFonts w:asciiTheme="majorHAnsi" w:hAnsiTheme="majorHAnsi" w:cstheme="majorHAnsi"/>
          <w:bCs/>
          <w:color w:val="000000"/>
        </w:rPr>
        <w:t>at 4</w:t>
      </w:r>
      <w:r w:rsidR="00725FD7" w:rsidRPr="00A0738D">
        <w:rPr>
          <w:rFonts w:asciiTheme="majorHAnsi" w:hAnsiTheme="majorHAnsi" w:cstheme="majorHAnsi"/>
          <w:bCs/>
          <w:color w:val="000000"/>
        </w:rPr>
        <w:t xml:space="preserve"> °C </w:t>
      </w:r>
      <w:r w:rsidR="007200BC" w:rsidRPr="0070185D">
        <w:rPr>
          <w:rFonts w:asciiTheme="majorHAnsi" w:hAnsiTheme="majorHAnsi" w:cstheme="majorHAnsi"/>
          <w:bCs/>
          <w:color w:val="000000"/>
        </w:rPr>
        <w:t>to</w:t>
      </w:r>
      <w:r w:rsidRPr="0070185D">
        <w:rPr>
          <w:rFonts w:asciiTheme="majorHAnsi" w:hAnsiTheme="majorHAnsi" w:cstheme="majorHAnsi"/>
          <w:bCs/>
          <w:color w:val="000000"/>
        </w:rPr>
        <w:t xml:space="preserve"> remove the solvent.</w:t>
      </w:r>
      <w:r w:rsidR="00E379EF">
        <w:rPr>
          <w:rFonts w:asciiTheme="majorHAnsi" w:hAnsiTheme="majorHAnsi" w:cstheme="majorHAnsi"/>
          <w:bCs/>
          <w:color w:val="000000"/>
        </w:rPr>
        <w:t xml:space="preserve"> Next, w</w:t>
      </w:r>
      <w:r w:rsidRPr="00E379EF">
        <w:rPr>
          <w:rFonts w:asciiTheme="majorHAnsi" w:hAnsiTheme="majorHAnsi" w:cstheme="majorHAnsi"/>
          <w:bCs/>
          <w:color w:val="000000"/>
        </w:rPr>
        <w:t>ash the solid with 7:3 (v/v) diethyl ether/acetone twice.</w:t>
      </w:r>
      <w:r w:rsidR="00130006" w:rsidRPr="00E379EF">
        <w:rPr>
          <w:rFonts w:asciiTheme="majorHAnsi" w:hAnsiTheme="majorHAnsi" w:cstheme="majorHAnsi"/>
          <w:bCs/>
          <w:color w:val="000000"/>
        </w:rPr>
        <w:t xml:space="preserve"> Then</w:t>
      </w:r>
      <w:r w:rsidR="000F2BFE">
        <w:rPr>
          <w:rFonts w:asciiTheme="majorHAnsi" w:hAnsiTheme="majorHAnsi" w:cstheme="majorHAnsi"/>
          <w:bCs/>
          <w:color w:val="000000"/>
        </w:rPr>
        <w:t>,</w:t>
      </w:r>
      <w:r w:rsidR="00130006" w:rsidRPr="00E379EF">
        <w:rPr>
          <w:rFonts w:asciiTheme="majorHAnsi" w:hAnsiTheme="majorHAnsi" w:cstheme="majorHAnsi"/>
          <w:bCs/>
          <w:color w:val="000000"/>
        </w:rPr>
        <w:t xml:space="preserve"> d</w:t>
      </w:r>
      <w:r w:rsidR="00945ADC" w:rsidRPr="00E379EF">
        <w:rPr>
          <w:rFonts w:asciiTheme="majorHAnsi" w:hAnsiTheme="majorHAnsi" w:cstheme="majorHAnsi"/>
          <w:bCs/>
          <w:color w:val="000000"/>
        </w:rPr>
        <w:t xml:space="preserve">ry the product under </w:t>
      </w:r>
      <w:r w:rsidR="00EC1351" w:rsidRPr="00E379EF">
        <w:rPr>
          <w:rFonts w:asciiTheme="majorHAnsi" w:hAnsiTheme="majorHAnsi" w:cstheme="majorHAnsi"/>
          <w:bCs/>
          <w:color w:val="000000"/>
        </w:rPr>
        <w:t xml:space="preserve">a </w:t>
      </w:r>
      <w:r w:rsidR="00945ADC" w:rsidRPr="00E379EF">
        <w:rPr>
          <w:rFonts w:asciiTheme="majorHAnsi" w:hAnsiTheme="majorHAnsi" w:cstheme="majorHAnsi"/>
          <w:bCs/>
          <w:color w:val="000000"/>
        </w:rPr>
        <w:t>vacuum</w:t>
      </w:r>
      <w:r w:rsidR="00CB349B">
        <w:rPr>
          <w:rFonts w:asciiTheme="majorHAnsi" w:hAnsiTheme="majorHAnsi" w:cstheme="majorHAnsi"/>
          <w:bCs/>
          <w:color w:val="000000"/>
        </w:rPr>
        <w:t xml:space="preserve"> (&lt;0.2 atm)</w:t>
      </w:r>
      <w:r w:rsidR="00945ADC" w:rsidRPr="00E379EF">
        <w:rPr>
          <w:rFonts w:asciiTheme="majorHAnsi" w:hAnsiTheme="majorHAnsi" w:cstheme="majorHAnsi"/>
          <w:bCs/>
          <w:color w:val="000000"/>
        </w:rPr>
        <w:t>.</w:t>
      </w:r>
    </w:p>
    <w:p w14:paraId="113D5875" w14:textId="77777777" w:rsidR="00EC1351" w:rsidRPr="00DD52B8" w:rsidRDefault="00EC1351" w:rsidP="00EC1351">
      <w:pPr>
        <w:pStyle w:val="ListParagraph"/>
        <w:pBdr>
          <w:top w:val="nil"/>
          <w:left w:val="nil"/>
          <w:bottom w:val="nil"/>
          <w:right w:val="nil"/>
          <w:between w:val="nil"/>
        </w:pBdr>
        <w:ind w:left="0"/>
        <w:rPr>
          <w:rFonts w:asciiTheme="majorHAnsi" w:hAnsiTheme="majorHAnsi" w:cstheme="majorHAnsi"/>
          <w:bCs/>
          <w:color w:val="000000"/>
        </w:rPr>
      </w:pPr>
    </w:p>
    <w:p w14:paraId="5B2E74C9" w14:textId="00BAEA54" w:rsidR="00945ADC" w:rsidRPr="00D457A6" w:rsidRDefault="00945ADC" w:rsidP="00216DC9">
      <w:pPr>
        <w:pStyle w:val="ListParagraph"/>
        <w:numPr>
          <w:ilvl w:val="2"/>
          <w:numId w:val="5"/>
        </w:numPr>
        <w:pBdr>
          <w:top w:val="nil"/>
          <w:left w:val="nil"/>
          <w:bottom w:val="nil"/>
          <w:right w:val="nil"/>
          <w:between w:val="nil"/>
        </w:pBdr>
        <w:ind w:left="0" w:firstLine="0"/>
        <w:rPr>
          <w:rFonts w:asciiTheme="majorHAnsi" w:hAnsiTheme="majorHAnsi" w:cstheme="majorHAnsi"/>
          <w:bCs/>
          <w:color w:val="000000"/>
        </w:rPr>
      </w:pPr>
      <w:r w:rsidRPr="00DD52B8">
        <w:rPr>
          <w:rFonts w:asciiTheme="majorHAnsi" w:hAnsiTheme="majorHAnsi" w:cstheme="majorHAnsi"/>
          <w:bCs/>
          <w:color w:val="000000"/>
        </w:rPr>
        <w:t>Make a solution of 100 mg/</w:t>
      </w:r>
      <w:r w:rsidR="002C2915" w:rsidRPr="00DD52B8">
        <w:rPr>
          <w:rFonts w:asciiTheme="majorHAnsi" w:hAnsiTheme="majorHAnsi" w:cstheme="majorHAnsi"/>
          <w:bCs/>
          <w:color w:val="000000"/>
        </w:rPr>
        <w:t>mL</w:t>
      </w:r>
      <w:r w:rsidR="00410149" w:rsidRPr="00DD52B8">
        <w:rPr>
          <w:rFonts w:asciiTheme="majorHAnsi" w:hAnsiTheme="majorHAnsi" w:cstheme="majorHAnsi"/>
          <w:bCs/>
          <w:color w:val="000000"/>
        </w:rPr>
        <w:t xml:space="preserve"> </w:t>
      </w:r>
      <w:r w:rsidRPr="00DD52B8">
        <w:rPr>
          <w:rFonts w:asciiTheme="majorHAnsi" w:hAnsiTheme="majorHAnsi" w:cstheme="majorHAnsi"/>
          <w:bCs/>
          <w:color w:val="000000"/>
        </w:rPr>
        <w:t xml:space="preserve">of the product in dimethyl sulfoxide. </w:t>
      </w:r>
      <w:r w:rsidR="003D42E4" w:rsidRPr="00DD52B8">
        <w:rPr>
          <w:rFonts w:asciiTheme="majorHAnsi" w:hAnsiTheme="majorHAnsi" w:cstheme="majorHAnsi"/>
          <w:bCs/>
          <w:color w:val="000000"/>
        </w:rPr>
        <w:t>The resulting product is named C6</w:t>
      </w:r>
      <w:r w:rsidR="00080FA9" w:rsidRPr="00DD52B8">
        <w:rPr>
          <w:rFonts w:asciiTheme="majorHAnsi" w:hAnsiTheme="majorHAnsi" w:cstheme="majorHAnsi"/>
          <w:bCs/>
          <w:color w:val="000000"/>
        </w:rPr>
        <w:t>-</w:t>
      </w:r>
      <w:r w:rsidR="007200BC" w:rsidRPr="00DD52B8">
        <w:rPr>
          <w:rFonts w:asciiTheme="majorHAnsi" w:hAnsiTheme="majorHAnsi" w:cstheme="majorHAnsi"/>
          <w:bCs/>
          <w:color w:val="000000"/>
        </w:rPr>
        <w:t>peptide</w:t>
      </w:r>
      <w:r w:rsidR="00080FA9" w:rsidRPr="00DD52B8">
        <w:rPr>
          <w:rFonts w:asciiTheme="majorHAnsi" w:hAnsiTheme="majorHAnsi" w:cstheme="majorHAnsi"/>
          <w:bCs/>
          <w:color w:val="000000"/>
        </w:rPr>
        <w:t>-pBAE</w:t>
      </w:r>
      <w:r w:rsidR="003D42E4" w:rsidRPr="00DD52B8">
        <w:rPr>
          <w:rFonts w:asciiTheme="majorHAnsi" w:hAnsiTheme="majorHAnsi" w:cstheme="majorHAnsi"/>
          <w:bCs/>
          <w:color w:val="000000"/>
        </w:rPr>
        <w:t>.</w:t>
      </w:r>
      <w:r w:rsidR="00D457A6">
        <w:rPr>
          <w:rFonts w:asciiTheme="majorHAnsi" w:hAnsiTheme="majorHAnsi" w:cstheme="majorHAnsi"/>
          <w:bCs/>
          <w:color w:val="000000"/>
        </w:rPr>
        <w:t xml:space="preserve"> </w:t>
      </w:r>
      <w:r w:rsidR="000102D1" w:rsidRPr="00D457A6">
        <w:rPr>
          <w:rFonts w:asciiTheme="majorHAnsi" w:hAnsiTheme="majorHAnsi" w:cstheme="majorHAnsi"/>
          <w:bCs/>
          <w:color w:val="000000"/>
        </w:rPr>
        <w:t xml:space="preserve">It is </w:t>
      </w:r>
      <w:r w:rsidR="00EC1351" w:rsidRPr="00D457A6">
        <w:rPr>
          <w:rFonts w:asciiTheme="majorHAnsi" w:hAnsiTheme="majorHAnsi" w:cstheme="majorHAnsi"/>
          <w:bCs/>
          <w:color w:val="000000"/>
        </w:rPr>
        <w:t>essential</w:t>
      </w:r>
      <w:r w:rsidR="000102D1" w:rsidRPr="00D457A6">
        <w:rPr>
          <w:rFonts w:asciiTheme="majorHAnsi" w:hAnsiTheme="majorHAnsi" w:cstheme="majorHAnsi"/>
          <w:bCs/>
          <w:color w:val="000000"/>
        </w:rPr>
        <w:t xml:space="preserve"> to validate the structure of the obtained polymer through </w:t>
      </w:r>
      <w:r w:rsidR="000102D1" w:rsidRPr="00D457A6">
        <w:rPr>
          <w:rFonts w:asciiTheme="majorHAnsi" w:hAnsiTheme="majorHAnsi" w:cstheme="majorHAnsi"/>
          <w:bCs/>
          <w:color w:val="000000"/>
          <w:vertAlign w:val="superscript"/>
        </w:rPr>
        <w:t>1</w:t>
      </w:r>
      <w:r w:rsidR="000102D1" w:rsidRPr="00D457A6">
        <w:rPr>
          <w:rFonts w:asciiTheme="majorHAnsi" w:hAnsiTheme="majorHAnsi" w:cstheme="majorHAnsi"/>
          <w:bCs/>
          <w:color w:val="000000"/>
        </w:rPr>
        <w:t xml:space="preserve">H-NMR to confirm the disappearance of the olefin signals associated </w:t>
      </w:r>
      <w:r w:rsidR="00226D84" w:rsidRPr="00D457A6">
        <w:rPr>
          <w:rFonts w:asciiTheme="majorHAnsi" w:hAnsiTheme="majorHAnsi" w:cstheme="majorHAnsi"/>
          <w:bCs/>
          <w:color w:val="000000"/>
        </w:rPr>
        <w:t>with</w:t>
      </w:r>
      <w:r w:rsidR="000102D1" w:rsidRPr="00D457A6">
        <w:rPr>
          <w:rFonts w:asciiTheme="majorHAnsi" w:hAnsiTheme="majorHAnsi" w:cstheme="majorHAnsi"/>
          <w:bCs/>
          <w:color w:val="000000"/>
        </w:rPr>
        <w:t xml:space="preserve"> terminal acrylates.</w:t>
      </w:r>
      <w:r w:rsidR="00080FA9" w:rsidRPr="00D457A6">
        <w:rPr>
          <w:rFonts w:asciiTheme="majorHAnsi" w:hAnsiTheme="majorHAnsi" w:cstheme="majorHAnsi"/>
          <w:bCs/>
          <w:color w:val="000000"/>
        </w:rPr>
        <w:t xml:space="preserve"> If not used, the polymer can be frozen at -20 </w:t>
      </w:r>
      <w:r w:rsidR="00226D84" w:rsidRPr="00D457A6">
        <w:rPr>
          <w:rFonts w:asciiTheme="majorHAnsi" w:hAnsiTheme="majorHAnsi" w:cstheme="majorHAnsi"/>
          <w:bCs/>
          <w:color w:val="000000"/>
        </w:rPr>
        <w:t>°</w:t>
      </w:r>
      <w:r w:rsidR="00080FA9" w:rsidRPr="00D457A6">
        <w:rPr>
          <w:rFonts w:asciiTheme="majorHAnsi" w:hAnsiTheme="majorHAnsi" w:cstheme="majorHAnsi"/>
          <w:bCs/>
          <w:color w:val="000000"/>
        </w:rPr>
        <w:t>C.</w:t>
      </w:r>
    </w:p>
    <w:p w14:paraId="7D1E21C6" w14:textId="77777777" w:rsidR="005D1DF5" w:rsidRPr="00DD52B8" w:rsidRDefault="005D1DF5" w:rsidP="00216DC9">
      <w:pPr>
        <w:pBdr>
          <w:top w:val="nil"/>
          <w:left w:val="nil"/>
          <w:bottom w:val="nil"/>
          <w:right w:val="nil"/>
          <w:between w:val="nil"/>
        </w:pBdr>
        <w:rPr>
          <w:rFonts w:asciiTheme="majorHAnsi" w:hAnsiTheme="majorHAnsi" w:cstheme="majorHAnsi"/>
          <w:color w:val="000000"/>
        </w:rPr>
      </w:pPr>
    </w:p>
    <w:p w14:paraId="46890EFC" w14:textId="1A8CEA56" w:rsidR="000102D1" w:rsidRDefault="704961F1" w:rsidP="00216DC9">
      <w:pPr>
        <w:pStyle w:val="ListParagraph"/>
        <w:numPr>
          <w:ilvl w:val="0"/>
          <w:numId w:val="5"/>
        </w:numPr>
        <w:pBdr>
          <w:top w:val="nil"/>
          <w:left w:val="nil"/>
          <w:bottom w:val="nil"/>
          <w:right w:val="nil"/>
          <w:between w:val="nil"/>
        </w:pBdr>
        <w:ind w:left="0" w:firstLine="0"/>
        <w:rPr>
          <w:rFonts w:asciiTheme="majorHAnsi" w:hAnsiTheme="majorHAnsi" w:cstheme="majorHAnsi"/>
          <w:b/>
          <w:bCs/>
          <w:highlight w:val="yellow"/>
        </w:rPr>
      </w:pPr>
      <w:r w:rsidRPr="00DD52B8">
        <w:rPr>
          <w:rFonts w:asciiTheme="majorHAnsi" w:hAnsiTheme="majorHAnsi" w:cstheme="majorHAnsi"/>
          <w:b/>
          <w:bCs/>
          <w:highlight w:val="yellow"/>
        </w:rPr>
        <w:t>Polyplexes formation</w:t>
      </w:r>
    </w:p>
    <w:p w14:paraId="2B069FFD" w14:textId="77777777" w:rsidR="00FB642C" w:rsidRPr="00DD52B8" w:rsidRDefault="00FB642C" w:rsidP="00FB642C">
      <w:pPr>
        <w:pStyle w:val="ListParagraph"/>
        <w:pBdr>
          <w:top w:val="nil"/>
          <w:left w:val="nil"/>
          <w:bottom w:val="nil"/>
          <w:right w:val="nil"/>
          <w:between w:val="nil"/>
        </w:pBdr>
        <w:ind w:left="0"/>
        <w:rPr>
          <w:rFonts w:asciiTheme="majorHAnsi" w:hAnsiTheme="majorHAnsi" w:cstheme="majorHAnsi"/>
          <w:b/>
          <w:bCs/>
          <w:highlight w:val="yellow"/>
        </w:rPr>
      </w:pPr>
    </w:p>
    <w:p w14:paraId="55C508A7" w14:textId="264032EA" w:rsidR="005D1DF5" w:rsidRPr="002D4607" w:rsidRDefault="5AEB2FFE" w:rsidP="00216DC9">
      <w:pPr>
        <w:rPr>
          <w:rFonts w:asciiTheme="majorHAnsi" w:hAnsiTheme="majorHAnsi" w:cstheme="majorHAnsi"/>
        </w:rPr>
      </w:pPr>
      <w:r w:rsidRPr="002D4607">
        <w:rPr>
          <w:rFonts w:asciiTheme="majorHAnsi" w:hAnsiTheme="majorHAnsi" w:cstheme="majorHAnsi"/>
        </w:rPr>
        <w:t xml:space="preserve">NOTE: </w:t>
      </w:r>
      <w:r w:rsidR="00FB642C" w:rsidRPr="002D4607">
        <w:rPr>
          <w:rFonts w:asciiTheme="majorHAnsi" w:hAnsiTheme="majorHAnsi" w:cstheme="majorHAnsi"/>
        </w:rPr>
        <w:t>A</w:t>
      </w:r>
      <w:r w:rsidRPr="002D4607">
        <w:rPr>
          <w:rFonts w:asciiTheme="majorHAnsi" w:hAnsiTheme="majorHAnsi" w:cstheme="majorHAnsi"/>
        </w:rPr>
        <w:t>ll the procedure</w:t>
      </w:r>
      <w:r w:rsidR="00FB642C" w:rsidRPr="002D4607">
        <w:rPr>
          <w:rFonts w:asciiTheme="majorHAnsi" w:hAnsiTheme="majorHAnsi" w:cstheme="majorHAnsi"/>
        </w:rPr>
        <w:t>s</w:t>
      </w:r>
      <w:r w:rsidRPr="002D4607">
        <w:rPr>
          <w:rFonts w:asciiTheme="majorHAnsi" w:hAnsiTheme="majorHAnsi" w:cstheme="majorHAnsi"/>
        </w:rPr>
        <w:t xml:space="preserve"> should be performed </w:t>
      </w:r>
      <w:r w:rsidR="00DB2FAF">
        <w:rPr>
          <w:rFonts w:asciiTheme="majorHAnsi" w:hAnsiTheme="majorHAnsi" w:cstheme="majorHAnsi"/>
        </w:rPr>
        <w:t>inside a conditioned room to maintain</w:t>
      </w:r>
      <w:r w:rsidRPr="002D4607">
        <w:rPr>
          <w:rFonts w:asciiTheme="majorHAnsi" w:hAnsiTheme="majorHAnsi" w:cstheme="majorHAnsi"/>
        </w:rPr>
        <w:t xml:space="preserve"> </w:t>
      </w:r>
      <w:r w:rsidR="00FB642C" w:rsidRPr="002D4607">
        <w:rPr>
          <w:rFonts w:asciiTheme="majorHAnsi" w:hAnsiTheme="majorHAnsi" w:cstheme="majorHAnsi"/>
        </w:rPr>
        <w:t xml:space="preserve">a </w:t>
      </w:r>
      <w:r w:rsidRPr="002D4607">
        <w:rPr>
          <w:rFonts w:asciiTheme="majorHAnsi" w:hAnsiTheme="majorHAnsi" w:cstheme="majorHAnsi"/>
        </w:rPr>
        <w:t>constant temperature.</w:t>
      </w:r>
    </w:p>
    <w:p w14:paraId="7D656F9D" w14:textId="77777777" w:rsidR="00FB642C" w:rsidRPr="00DD52B8" w:rsidRDefault="00FB642C" w:rsidP="00216DC9">
      <w:pPr>
        <w:rPr>
          <w:rFonts w:asciiTheme="majorHAnsi" w:hAnsiTheme="majorHAnsi" w:cstheme="majorHAnsi"/>
          <w:highlight w:val="yellow"/>
        </w:rPr>
      </w:pPr>
    </w:p>
    <w:p w14:paraId="64E5CD3C" w14:textId="239C57AB" w:rsidR="005D1DF5" w:rsidRPr="00FB642C" w:rsidRDefault="5AEB2FFE" w:rsidP="00216DC9">
      <w:pPr>
        <w:pStyle w:val="ListParagraph"/>
        <w:numPr>
          <w:ilvl w:val="1"/>
          <w:numId w:val="5"/>
        </w:numPr>
        <w:ind w:left="0" w:firstLine="0"/>
        <w:rPr>
          <w:rFonts w:asciiTheme="majorHAnsi" w:eastAsiaTheme="majorEastAsia" w:hAnsiTheme="majorHAnsi" w:cstheme="majorHAnsi"/>
          <w:highlight w:val="yellow"/>
        </w:rPr>
      </w:pPr>
      <w:r w:rsidRPr="00DD52B8">
        <w:rPr>
          <w:rFonts w:asciiTheme="majorHAnsi" w:eastAsiaTheme="majorEastAsia" w:hAnsiTheme="majorHAnsi" w:cstheme="majorHAnsi"/>
          <w:highlight w:val="yellow"/>
        </w:rPr>
        <w:t>Thaw the polymers C6</w:t>
      </w:r>
      <w:r w:rsidR="00080FA9" w:rsidRPr="00DD52B8">
        <w:rPr>
          <w:rFonts w:asciiTheme="majorHAnsi" w:eastAsiaTheme="majorEastAsia" w:hAnsiTheme="majorHAnsi" w:cstheme="majorHAnsi"/>
          <w:highlight w:val="yellow"/>
        </w:rPr>
        <w:t>-</w:t>
      </w:r>
      <w:r w:rsidR="007200BC" w:rsidRPr="00DD52B8">
        <w:rPr>
          <w:rFonts w:asciiTheme="majorHAnsi" w:eastAsiaTheme="majorEastAsia" w:hAnsiTheme="majorHAnsi" w:cstheme="majorHAnsi"/>
          <w:highlight w:val="yellow"/>
        </w:rPr>
        <w:t>peptide</w:t>
      </w:r>
      <w:r w:rsidR="00080FA9" w:rsidRPr="00DD52B8">
        <w:rPr>
          <w:rFonts w:asciiTheme="majorHAnsi" w:eastAsiaTheme="majorEastAsia" w:hAnsiTheme="majorHAnsi" w:cstheme="majorHAnsi"/>
          <w:highlight w:val="yellow"/>
        </w:rPr>
        <w:t>-pBAE</w:t>
      </w:r>
      <w:r w:rsidRPr="00DD52B8">
        <w:rPr>
          <w:rFonts w:asciiTheme="majorHAnsi" w:eastAsiaTheme="majorEastAsia" w:hAnsiTheme="majorHAnsi" w:cstheme="majorHAnsi"/>
          <w:highlight w:val="yellow"/>
        </w:rPr>
        <w:t xml:space="preserve"> </w:t>
      </w:r>
      <w:r w:rsidRPr="00DD52B8">
        <w:rPr>
          <w:rFonts w:asciiTheme="majorHAnsi" w:hAnsiTheme="majorHAnsi" w:cstheme="majorHAnsi"/>
          <w:highlight w:val="yellow"/>
        </w:rPr>
        <w:t>and vortex the solution.</w:t>
      </w:r>
    </w:p>
    <w:p w14:paraId="3FDBEFB9" w14:textId="77777777" w:rsidR="00FB642C" w:rsidRPr="00DD52B8" w:rsidRDefault="00FB642C" w:rsidP="00FB642C">
      <w:pPr>
        <w:pStyle w:val="ListParagraph"/>
        <w:ind w:left="0"/>
        <w:rPr>
          <w:rFonts w:asciiTheme="majorHAnsi" w:eastAsiaTheme="majorEastAsia" w:hAnsiTheme="majorHAnsi" w:cstheme="majorHAnsi"/>
          <w:highlight w:val="yellow"/>
        </w:rPr>
      </w:pPr>
    </w:p>
    <w:p w14:paraId="31A59BD0" w14:textId="56A8855B" w:rsidR="005D1DF5" w:rsidRDefault="5AEB2FFE" w:rsidP="00216DC9">
      <w:pPr>
        <w:pStyle w:val="ListParagraph"/>
        <w:numPr>
          <w:ilvl w:val="1"/>
          <w:numId w:val="5"/>
        </w:numPr>
        <w:ind w:left="0" w:firstLine="0"/>
        <w:rPr>
          <w:rFonts w:asciiTheme="majorHAnsi" w:hAnsiTheme="majorHAnsi" w:cstheme="majorHAnsi"/>
          <w:highlight w:val="yellow"/>
        </w:rPr>
      </w:pPr>
      <w:r w:rsidRPr="00DD52B8">
        <w:rPr>
          <w:rFonts w:asciiTheme="majorHAnsi" w:hAnsiTheme="majorHAnsi" w:cstheme="majorHAnsi"/>
          <w:highlight w:val="yellow"/>
        </w:rPr>
        <w:t>Pipet</w:t>
      </w:r>
      <w:r w:rsidR="00FB642C">
        <w:rPr>
          <w:rFonts w:asciiTheme="majorHAnsi" w:hAnsiTheme="majorHAnsi" w:cstheme="majorHAnsi"/>
          <w:highlight w:val="yellow"/>
        </w:rPr>
        <w:t>te</w:t>
      </w:r>
      <w:r w:rsidRPr="00DD52B8">
        <w:rPr>
          <w:rFonts w:asciiTheme="majorHAnsi" w:hAnsiTheme="majorHAnsi" w:cstheme="majorHAnsi"/>
          <w:highlight w:val="yellow"/>
        </w:rPr>
        <w:t xml:space="preserve"> the polymer mix</w:t>
      </w:r>
      <w:r w:rsidR="007B3878" w:rsidRPr="00DD52B8">
        <w:rPr>
          <w:rFonts w:asciiTheme="majorHAnsi" w:hAnsiTheme="majorHAnsi" w:cstheme="majorHAnsi"/>
          <w:highlight w:val="yellow"/>
        </w:rPr>
        <w:t xml:space="preserve"> up and down</w:t>
      </w:r>
      <w:r w:rsidRPr="00DD52B8">
        <w:rPr>
          <w:rFonts w:asciiTheme="majorHAnsi" w:hAnsiTheme="majorHAnsi" w:cstheme="majorHAnsi"/>
          <w:highlight w:val="yellow"/>
        </w:rPr>
        <w:t xml:space="preserve"> and prepare a solution of 12.5</w:t>
      </w:r>
      <w:r w:rsidR="00FB642C">
        <w:rPr>
          <w:rFonts w:asciiTheme="majorHAnsi" w:hAnsiTheme="majorHAnsi" w:cstheme="majorHAnsi"/>
          <w:highlight w:val="yellow"/>
        </w:rPr>
        <w:t xml:space="preserve"> </w:t>
      </w:r>
      <w:r w:rsidRPr="00DD52B8">
        <w:rPr>
          <w:rFonts w:asciiTheme="majorHAnsi" w:hAnsiTheme="majorHAnsi" w:cstheme="majorHAnsi"/>
          <w:highlight w:val="yellow"/>
        </w:rPr>
        <w:t>mM (V</w:t>
      </w:r>
      <w:r w:rsidRPr="00DD52B8">
        <w:rPr>
          <w:rFonts w:asciiTheme="majorHAnsi" w:hAnsiTheme="majorHAnsi" w:cstheme="majorHAnsi"/>
          <w:highlight w:val="yellow"/>
          <w:vertAlign w:val="subscript"/>
        </w:rPr>
        <w:t>1</w:t>
      </w:r>
      <w:r w:rsidRPr="00DD52B8">
        <w:rPr>
          <w:rFonts w:asciiTheme="majorHAnsi" w:hAnsiTheme="majorHAnsi" w:cstheme="majorHAnsi"/>
          <w:highlight w:val="yellow"/>
        </w:rPr>
        <w:t>) in sodium acetate</w:t>
      </w:r>
      <w:r w:rsidR="00410149" w:rsidRPr="00DD52B8">
        <w:rPr>
          <w:rFonts w:asciiTheme="majorHAnsi" w:hAnsiTheme="majorHAnsi" w:cstheme="majorHAnsi"/>
          <w:highlight w:val="yellow"/>
        </w:rPr>
        <w:t xml:space="preserve"> </w:t>
      </w:r>
      <w:r w:rsidRPr="00DD52B8">
        <w:rPr>
          <w:rFonts w:asciiTheme="majorHAnsi" w:hAnsiTheme="majorHAnsi" w:cstheme="majorHAnsi"/>
          <w:highlight w:val="yellow"/>
        </w:rPr>
        <w:t>(</w:t>
      </w:r>
      <w:proofErr w:type="spellStart"/>
      <w:r w:rsidRPr="00DD52B8">
        <w:rPr>
          <w:rFonts w:asciiTheme="majorHAnsi" w:hAnsiTheme="majorHAnsi" w:cstheme="majorHAnsi"/>
          <w:highlight w:val="yellow"/>
        </w:rPr>
        <w:t>NaAc</w:t>
      </w:r>
      <w:proofErr w:type="spellEnd"/>
      <w:r w:rsidRPr="00DD52B8">
        <w:rPr>
          <w:rFonts w:asciiTheme="majorHAnsi" w:hAnsiTheme="majorHAnsi" w:cstheme="majorHAnsi"/>
          <w:highlight w:val="yellow"/>
        </w:rPr>
        <w:t xml:space="preserve">). </w:t>
      </w:r>
      <w:r w:rsidR="00FB642C">
        <w:rPr>
          <w:rFonts w:asciiTheme="majorHAnsi" w:hAnsiTheme="majorHAnsi" w:cstheme="majorHAnsi"/>
          <w:highlight w:val="yellow"/>
        </w:rPr>
        <w:t>Then, v</w:t>
      </w:r>
      <w:r w:rsidRPr="00DD52B8">
        <w:rPr>
          <w:rFonts w:asciiTheme="majorHAnsi" w:hAnsiTheme="majorHAnsi" w:cstheme="majorHAnsi"/>
          <w:highlight w:val="yellow"/>
        </w:rPr>
        <w:t xml:space="preserve">ortex the mixture and wait </w:t>
      </w:r>
      <w:r w:rsidR="00FB642C">
        <w:rPr>
          <w:rFonts w:asciiTheme="majorHAnsi" w:hAnsiTheme="majorHAnsi" w:cstheme="majorHAnsi"/>
          <w:highlight w:val="yellow"/>
        </w:rPr>
        <w:t xml:space="preserve">for </w:t>
      </w:r>
      <w:r w:rsidRPr="00DD52B8">
        <w:rPr>
          <w:rFonts w:asciiTheme="majorHAnsi" w:hAnsiTheme="majorHAnsi" w:cstheme="majorHAnsi"/>
          <w:highlight w:val="yellow"/>
        </w:rPr>
        <w:t>10 min.</w:t>
      </w:r>
    </w:p>
    <w:p w14:paraId="395E32D3" w14:textId="77777777" w:rsidR="00FB642C" w:rsidRPr="00DD52B8" w:rsidRDefault="00FB642C" w:rsidP="00FB642C">
      <w:pPr>
        <w:pStyle w:val="ListParagraph"/>
        <w:ind w:left="0"/>
        <w:rPr>
          <w:rFonts w:asciiTheme="majorHAnsi" w:hAnsiTheme="majorHAnsi" w:cstheme="majorHAnsi"/>
          <w:highlight w:val="yellow"/>
        </w:rPr>
      </w:pPr>
    </w:p>
    <w:p w14:paraId="3347D34B" w14:textId="1A10CB6D" w:rsidR="005D1DF5" w:rsidRPr="00DD52B8" w:rsidRDefault="5AEB2FFE" w:rsidP="00216DC9">
      <w:pPr>
        <w:pStyle w:val="ListParagraph"/>
        <w:numPr>
          <w:ilvl w:val="1"/>
          <w:numId w:val="5"/>
        </w:numPr>
        <w:ind w:left="0" w:firstLine="0"/>
        <w:rPr>
          <w:rFonts w:asciiTheme="majorHAnsi" w:hAnsiTheme="majorHAnsi" w:cstheme="majorHAnsi"/>
          <w:highlight w:val="yellow"/>
        </w:rPr>
      </w:pPr>
      <w:r w:rsidRPr="00DD52B8">
        <w:rPr>
          <w:rFonts w:asciiTheme="majorHAnsi" w:hAnsiTheme="majorHAnsi" w:cstheme="majorHAnsi"/>
          <w:highlight w:val="yellow"/>
        </w:rPr>
        <w:t>Prepare the mRNA at 0.5 mg/mL and mix by pipetting (V</w:t>
      </w:r>
      <w:r w:rsidRPr="00DD52B8">
        <w:rPr>
          <w:rFonts w:asciiTheme="majorHAnsi" w:hAnsiTheme="majorHAnsi" w:cstheme="majorHAnsi"/>
          <w:highlight w:val="yellow"/>
          <w:vertAlign w:val="subscript"/>
        </w:rPr>
        <w:t>2</w:t>
      </w:r>
      <w:r w:rsidRPr="00DD52B8">
        <w:rPr>
          <w:rFonts w:asciiTheme="majorHAnsi" w:hAnsiTheme="majorHAnsi" w:cstheme="majorHAnsi"/>
          <w:highlight w:val="yellow"/>
        </w:rPr>
        <w:t>).</w:t>
      </w:r>
    </w:p>
    <w:p w14:paraId="3DA3DB7D" w14:textId="77777777" w:rsidR="00FD0E08" w:rsidRDefault="00FD0E08" w:rsidP="00216DC9">
      <w:pPr>
        <w:rPr>
          <w:rFonts w:asciiTheme="majorHAnsi" w:hAnsiTheme="majorHAnsi" w:cstheme="majorHAnsi"/>
          <w:highlight w:val="yellow"/>
        </w:rPr>
      </w:pPr>
    </w:p>
    <w:p w14:paraId="39DCAC67" w14:textId="56C1612E" w:rsidR="005D1DF5" w:rsidRPr="00FC7282" w:rsidRDefault="5AEB2FFE" w:rsidP="00216DC9">
      <w:pPr>
        <w:rPr>
          <w:rFonts w:asciiTheme="majorHAnsi" w:hAnsiTheme="majorHAnsi" w:cstheme="majorHAnsi"/>
        </w:rPr>
      </w:pPr>
      <w:r w:rsidRPr="00FC7282">
        <w:rPr>
          <w:rFonts w:asciiTheme="majorHAnsi" w:hAnsiTheme="majorHAnsi" w:cstheme="majorHAnsi"/>
        </w:rPr>
        <w:t xml:space="preserve">NOTE: It is </w:t>
      </w:r>
      <w:r w:rsidR="00477E57" w:rsidRPr="00FC7282">
        <w:rPr>
          <w:rFonts w:asciiTheme="majorHAnsi" w:hAnsiTheme="majorHAnsi" w:cstheme="majorHAnsi"/>
        </w:rPr>
        <w:t>crucial</w:t>
      </w:r>
      <w:r w:rsidRPr="00FC7282">
        <w:rPr>
          <w:rFonts w:asciiTheme="majorHAnsi" w:hAnsiTheme="majorHAnsi" w:cstheme="majorHAnsi"/>
        </w:rPr>
        <w:t xml:space="preserve"> to avoid </w:t>
      </w:r>
      <w:proofErr w:type="spellStart"/>
      <w:r w:rsidRPr="00FC7282">
        <w:rPr>
          <w:rFonts w:asciiTheme="majorHAnsi" w:hAnsiTheme="majorHAnsi" w:cstheme="majorHAnsi"/>
        </w:rPr>
        <w:t>vortexing</w:t>
      </w:r>
      <w:proofErr w:type="spellEnd"/>
      <w:r w:rsidRPr="00FC7282">
        <w:rPr>
          <w:rFonts w:asciiTheme="majorHAnsi" w:hAnsiTheme="majorHAnsi" w:cstheme="majorHAnsi"/>
        </w:rPr>
        <w:t xml:space="preserve"> the </w:t>
      </w:r>
      <w:r w:rsidR="00BB7730">
        <w:rPr>
          <w:rFonts w:asciiTheme="majorHAnsi" w:hAnsiTheme="majorHAnsi" w:cstheme="majorHAnsi"/>
        </w:rPr>
        <w:t>mRNA</w:t>
      </w:r>
      <w:r w:rsidRPr="00FC7282">
        <w:rPr>
          <w:rFonts w:asciiTheme="majorHAnsi" w:hAnsiTheme="majorHAnsi" w:cstheme="majorHAnsi"/>
        </w:rPr>
        <w:t>.</w:t>
      </w:r>
    </w:p>
    <w:p w14:paraId="1E8AE4FE" w14:textId="77777777" w:rsidR="00477E57" w:rsidRPr="00DD52B8" w:rsidRDefault="00477E57" w:rsidP="00216DC9">
      <w:pPr>
        <w:rPr>
          <w:rFonts w:asciiTheme="majorHAnsi" w:hAnsiTheme="majorHAnsi" w:cstheme="majorHAnsi"/>
          <w:highlight w:val="yellow"/>
        </w:rPr>
      </w:pPr>
    </w:p>
    <w:p w14:paraId="5F8AB8D7" w14:textId="1158E67F" w:rsidR="00920453" w:rsidRDefault="5AEB2FFE" w:rsidP="005A6342">
      <w:pPr>
        <w:pStyle w:val="ListParagraph"/>
        <w:numPr>
          <w:ilvl w:val="1"/>
          <w:numId w:val="5"/>
        </w:numPr>
        <w:pBdr>
          <w:top w:val="nil"/>
          <w:left w:val="nil"/>
          <w:bottom w:val="nil"/>
          <w:right w:val="nil"/>
          <w:between w:val="nil"/>
        </w:pBdr>
        <w:ind w:left="0" w:firstLine="0"/>
        <w:rPr>
          <w:rFonts w:asciiTheme="majorHAnsi" w:hAnsiTheme="majorHAnsi" w:cstheme="majorHAnsi"/>
          <w:highlight w:val="yellow"/>
        </w:rPr>
      </w:pPr>
      <w:r w:rsidRPr="00920453">
        <w:rPr>
          <w:rFonts w:asciiTheme="majorHAnsi" w:hAnsiTheme="majorHAnsi" w:cstheme="majorHAnsi"/>
          <w:highlight w:val="yellow"/>
        </w:rPr>
        <w:t>Vortex the polymer mix</w:t>
      </w:r>
      <w:r w:rsidR="007200BC" w:rsidRPr="00920453">
        <w:rPr>
          <w:rFonts w:asciiTheme="majorHAnsi" w:hAnsiTheme="majorHAnsi" w:cstheme="majorHAnsi"/>
          <w:highlight w:val="yellow"/>
        </w:rPr>
        <w:t>ture</w:t>
      </w:r>
      <w:r w:rsidRPr="00920453">
        <w:rPr>
          <w:rFonts w:asciiTheme="majorHAnsi" w:hAnsiTheme="majorHAnsi" w:cstheme="majorHAnsi"/>
          <w:highlight w:val="yellow"/>
        </w:rPr>
        <w:t xml:space="preserve"> at the final concentration to achieve a homogeneous solution between the polymer stock in DMSO and the acetate buffer.</w:t>
      </w:r>
    </w:p>
    <w:p w14:paraId="5E3ABF06" w14:textId="77777777" w:rsidR="00920453" w:rsidRDefault="00920453" w:rsidP="00920453">
      <w:pPr>
        <w:pStyle w:val="ListParagraph"/>
        <w:pBdr>
          <w:top w:val="nil"/>
          <w:left w:val="nil"/>
          <w:bottom w:val="nil"/>
          <w:right w:val="nil"/>
          <w:between w:val="nil"/>
        </w:pBdr>
        <w:ind w:left="0"/>
        <w:rPr>
          <w:rFonts w:asciiTheme="majorHAnsi" w:hAnsiTheme="majorHAnsi" w:cstheme="majorHAnsi"/>
          <w:highlight w:val="yellow"/>
        </w:rPr>
      </w:pPr>
    </w:p>
    <w:p w14:paraId="4B2B88A8" w14:textId="1A8F5E12" w:rsidR="00920453" w:rsidRPr="00287617" w:rsidRDefault="00080FA9" w:rsidP="00920453">
      <w:pPr>
        <w:pStyle w:val="ListParagraph"/>
        <w:pBdr>
          <w:top w:val="nil"/>
          <w:left w:val="nil"/>
          <w:bottom w:val="nil"/>
          <w:right w:val="nil"/>
          <w:between w:val="nil"/>
        </w:pBdr>
        <w:ind w:left="0"/>
        <w:rPr>
          <w:rFonts w:asciiTheme="majorHAnsi" w:hAnsiTheme="majorHAnsi" w:cstheme="majorHAnsi"/>
        </w:rPr>
      </w:pPr>
      <w:r w:rsidRPr="00287617">
        <w:rPr>
          <w:rFonts w:asciiTheme="majorHAnsi" w:hAnsiTheme="majorHAnsi" w:cstheme="majorHAnsi"/>
        </w:rPr>
        <w:lastRenderedPageBreak/>
        <w:t xml:space="preserve">NOTE: </w:t>
      </w:r>
      <w:r w:rsidR="00920453" w:rsidRPr="00287617">
        <w:rPr>
          <w:rFonts w:asciiTheme="majorHAnsi" w:hAnsiTheme="majorHAnsi" w:cstheme="majorHAnsi"/>
        </w:rPr>
        <w:t xml:space="preserve">The final polymer concentration depends on the N/P (nitrogen to phosphate groups) ratio selected. </w:t>
      </w:r>
      <w:r w:rsidRPr="00287617">
        <w:rPr>
          <w:rFonts w:asciiTheme="majorHAnsi" w:hAnsiTheme="majorHAnsi" w:cstheme="majorHAnsi"/>
        </w:rPr>
        <w:t>The N/P ratio depends on each specific m</w:t>
      </w:r>
      <w:r w:rsidR="00C07178">
        <w:rPr>
          <w:rFonts w:asciiTheme="majorHAnsi" w:hAnsiTheme="majorHAnsi" w:cstheme="majorHAnsi"/>
        </w:rPr>
        <w:t>RNA</w:t>
      </w:r>
      <w:r w:rsidRPr="00287617">
        <w:rPr>
          <w:rFonts w:asciiTheme="majorHAnsi" w:hAnsiTheme="majorHAnsi" w:cstheme="majorHAnsi"/>
        </w:rPr>
        <w:t xml:space="preserve"> to be used. For </w:t>
      </w:r>
      <w:proofErr w:type="spellStart"/>
      <w:r w:rsidRPr="00287617">
        <w:rPr>
          <w:rFonts w:asciiTheme="majorHAnsi" w:hAnsiTheme="majorHAnsi" w:cstheme="majorHAnsi"/>
        </w:rPr>
        <w:t>eGFP</w:t>
      </w:r>
      <w:proofErr w:type="spellEnd"/>
      <w:r w:rsidRPr="00287617">
        <w:rPr>
          <w:rFonts w:asciiTheme="majorHAnsi" w:hAnsiTheme="majorHAnsi" w:cstheme="majorHAnsi"/>
        </w:rPr>
        <w:t xml:space="preserve"> encapsulation, for example, a 25</w:t>
      </w:r>
      <w:r w:rsidR="00215922">
        <w:rPr>
          <w:rFonts w:asciiTheme="majorHAnsi" w:hAnsiTheme="majorHAnsi" w:cstheme="majorHAnsi"/>
        </w:rPr>
        <w:t>:</w:t>
      </w:r>
      <w:r w:rsidRPr="00287617">
        <w:rPr>
          <w:rFonts w:asciiTheme="majorHAnsi" w:hAnsiTheme="majorHAnsi" w:cstheme="majorHAnsi"/>
        </w:rPr>
        <w:t>1 ratio</w:t>
      </w:r>
      <w:r w:rsidR="006A314A">
        <w:rPr>
          <w:rFonts w:asciiTheme="majorHAnsi" w:hAnsiTheme="majorHAnsi" w:cstheme="majorHAnsi"/>
        </w:rPr>
        <w:t xml:space="preserve"> was used</w:t>
      </w:r>
      <w:r w:rsidRPr="00287617">
        <w:rPr>
          <w:rFonts w:asciiTheme="majorHAnsi" w:hAnsiTheme="majorHAnsi" w:cstheme="majorHAnsi"/>
        </w:rPr>
        <w:t>, as previously reported</w:t>
      </w:r>
      <w:r w:rsidR="00E37791" w:rsidRPr="00216DC9">
        <w:rPr>
          <w:rStyle w:val="normaltextrun"/>
          <w:rFonts w:asciiTheme="majorHAnsi" w:hAnsiTheme="majorHAnsi" w:cstheme="majorHAnsi"/>
          <w:color w:val="000000"/>
          <w:shd w:val="clear" w:color="auto" w:fill="FFFFFF"/>
        </w:rPr>
        <w:fldChar w:fldCharType="begin" w:fldLock="1"/>
      </w:r>
      <w:r w:rsidR="00E37791" w:rsidRPr="00216DC9">
        <w:rPr>
          <w:rStyle w:val="normaltextrun"/>
          <w:rFonts w:asciiTheme="majorHAnsi" w:hAnsiTheme="majorHAnsi" w:cstheme="majorHAnsi"/>
          <w:color w:val="000000"/>
          <w:shd w:val="clear" w:color="auto" w:fill="FFFFFF"/>
        </w:rPr>
        <w:instrText>ADDIN CSL_CITATION {"citationItems":[{"id":"ITEM-1","itemData":{"DOI":"10.1002/adhm.201800335","author":[{"dropping-particle":"","family":"Fornaguera","given":"Cristina","non-dropping-particle":"","parse-names":false,"suffix":""},{"dropping-particle":"","family":"Guerra-Rebollo","given":"Marta","non-dropping-particle":"","parse-names":false,"suffix":""},{"dropping-particle":"","family":"Lázaro","given":"Miguel Ángel","non-dropping-particle":"","parse-names":false,"suffix":""},{"dropping-particle":"","family":"Castells-Sala","given":"Cristina","non-dropping-particle":"","parse-names":false,"suffix":""},{"dropping-particle":"","family":"Meca-Cortés","given":"Oscar","non-dropping-particle":"","parse-names":false,"suffix":""},{"dropping-particle":"","family":"Ramos-Pérez","given":"Victor","non-dropping-particle":"","parse-names":false,"suffix":""},{"dropping-particle":"","family":"Cascante","given":"Anna","non-dropping-particle":"","parse-names":false,"suffix":""},{"dropping-particle":"","family":"Rubio","given":"Núria","non-dropping-particle":"","parse-names":false,"suffix":""},{"dropping-particle":"","family":"Blanco","given":"Jerónimo","non-dropping-particle":"","parse-names":false,"suffix":""},{"dropping-particle":"","family":"Borrós","given":"Salvador","non-dropping-particle":"","parse-names":false,"suffix":""}],"container-title":"Advanced Healthcare Materials","id":"ITEM-1","issued":{"date-parts":[["2018","9","19"]]},"title":"mRNA Delivery System for Targeting Antigen-Presenting Cells In Vivo","type":"article-journal"},"uris":["http://www.mendeley.com/documents/?uuid=bfcd7c9d-93bf-34f0-8d95-d12e2a0b52e3"]}],"mendeley":{"formattedCitation":"&lt;sup&gt;14&lt;/sup&gt;","plainTextFormattedCitation":"14","previouslyFormattedCitation":"&lt;sup&gt;14&lt;/sup&gt;"},"properties":{"noteIndex":0},"schema":"https://github.com/citation-style-language/schema/raw/master/csl-citation.json"}</w:instrText>
      </w:r>
      <w:r w:rsidR="00E37791" w:rsidRPr="00216DC9">
        <w:rPr>
          <w:rStyle w:val="normaltextrun"/>
          <w:rFonts w:asciiTheme="majorHAnsi" w:hAnsiTheme="majorHAnsi" w:cstheme="majorHAnsi"/>
          <w:color w:val="000000"/>
          <w:shd w:val="clear" w:color="auto" w:fill="FFFFFF"/>
        </w:rPr>
        <w:fldChar w:fldCharType="separate"/>
      </w:r>
      <w:r w:rsidR="00E37791" w:rsidRPr="00216DC9">
        <w:rPr>
          <w:rStyle w:val="normaltextrun"/>
          <w:rFonts w:asciiTheme="majorHAnsi" w:hAnsiTheme="majorHAnsi" w:cstheme="majorHAnsi"/>
          <w:noProof/>
          <w:color w:val="000000"/>
          <w:shd w:val="clear" w:color="auto" w:fill="FFFFFF"/>
          <w:vertAlign w:val="superscript"/>
        </w:rPr>
        <w:t>14</w:t>
      </w:r>
      <w:r w:rsidR="00E37791" w:rsidRPr="00216DC9">
        <w:rPr>
          <w:rStyle w:val="normaltextrun"/>
          <w:rFonts w:asciiTheme="majorHAnsi" w:hAnsiTheme="majorHAnsi" w:cstheme="majorHAnsi"/>
          <w:color w:val="000000"/>
          <w:shd w:val="clear" w:color="auto" w:fill="FFFFFF"/>
        </w:rPr>
        <w:fldChar w:fldCharType="end"/>
      </w:r>
      <w:r w:rsidRPr="00287617">
        <w:rPr>
          <w:rFonts w:asciiTheme="majorHAnsi" w:hAnsiTheme="majorHAnsi" w:cstheme="majorHAnsi"/>
        </w:rPr>
        <w:t>.</w:t>
      </w:r>
    </w:p>
    <w:p w14:paraId="5BC27E42" w14:textId="77777777" w:rsidR="001F37C2" w:rsidRPr="00920453" w:rsidRDefault="001F37C2" w:rsidP="00920453">
      <w:pPr>
        <w:pStyle w:val="ListParagraph"/>
        <w:pBdr>
          <w:top w:val="nil"/>
          <w:left w:val="nil"/>
          <w:bottom w:val="nil"/>
          <w:right w:val="nil"/>
          <w:between w:val="nil"/>
        </w:pBdr>
        <w:ind w:left="0"/>
        <w:rPr>
          <w:rFonts w:asciiTheme="majorHAnsi" w:hAnsiTheme="majorHAnsi" w:cstheme="majorHAnsi"/>
          <w:highlight w:val="yellow"/>
        </w:rPr>
      </w:pPr>
    </w:p>
    <w:p w14:paraId="37CE7C99" w14:textId="09189A68" w:rsidR="00674B0F" w:rsidRPr="00674B0F" w:rsidRDefault="5AEB2FFE" w:rsidP="00216DC9">
      <w:pPr>
        <w:pStyle w:val="ListParagraph"/>
        <w:numPr>
          <w:ilvl w:val="1"/>
          <w:numId w:val="5"/>
        </w:numPr>
        <w:pBdr>
          <w:top w:val="nil"/>
          <w:left w:val="nil"/>
          <w:bottom w:val="nil"/>
          <w:right w:val="nil"/>
          <w:between w:val="nil"/>
        </w:pBdr>
        <w:ind w:left="0" w:firstLine="0"/>
        <w:rPr>
          <w:rFonts w:asciiTheme="majorHAnsi" w:hAnsiTheme="majorHAnsi" w:cstheme="majorHAnsi"/>
        </w:rPr>
      </w:pPr>
      <w:r w:rsidRPr="00DD52B8">
        <w:rPr>
          <w:rFonts w:asciiTheme="majorHAnsi" w:hAnsiTheme="majorHAnsi" w:cstheme="majorHAnsi"/>
          <w:highlight w:val="yellow"/>
        </w:rPr>
        <w:t xml:space="preserve">Mix </w:t>
      </w:r>
      <w:r w:rsidR="00674B0F">
        <w:rPr>
          <w:rFonts w:asciiTheme="majorHAnsi" w:hAnsiTheme="majorHAnsi" w:cstheme="majorHAnsi"/>
          <w:highlight w:val="yellow"/>
        </w:rPr>
        <w:t xml:space="preserve">the </w:t>
      </w:r>
      <w:r w:rsidRPr="00DD52B8">
        <w:rPr>
          <w:rFonts w:asciiTheme="majorHAnsi" w:hAnsiTheme="majorHAnsi" w:cstheme="majorHAnsi"/>
          <w:highlight w:val="yellow"/>
        </w:rPr>
        <w:t xml:space="preserve">genetic material solution and </w:t>
      </w:r>
      <w:r w:rsidR="00080FA9" w:rsidRPr="00DD52B8">
        <w:rPr>
          <w:rFonts w:asciiTheme="majorHAnsi" w:hAnsiTheme="majorHAnsi" w:cstheme="majorHAnsi"/>
          <w:highlight w:val="yellow"/>
        </w:rPr>
        <w:t>C6-peptidep</w:t>
      </w:r>
      <w:r w:rsidRPr="00DD52B8">
        <w:rPr>
          <w:rFonts w:asciiTheme="majorHAnsi" w:hAnsiTheme="majorHAnsi" w:cstheme="majorHAnsi"/>
          <w:highlight w:val="yellow"/>
        </w:rPr>
        <w:t>BAE solution</w:t>
      </w:r>
      <w:r w:rsidR="009F3C38">
        <w:rPr>
          <w:rFonts w:asciiTheme="majorHAnsi" w:hAnsiTheme="majorHAnsi" w:cstheme="majorHAnsi"/>
          <w:highlight w:val="yellow"/>
        </w:rPr>
        <w:t xml:space="preserve"> (25x of the mRNA concentration)</w:t>
      </w:r>
      <w:r w:rsidRPr="00DD52B8">
        <w:rPr>
          <w:rFonts w:asciiTheme="majorHAnsi" w:hAnsiTheme="majorHAnsi" w:cstheme="majorHAnsi"/>
          <w:highlight w:val="yellow"/>
        </w:rPr>
        <w:t xml:space="preserve"> in a ratio </w:t>
      </w:r>
      <w:r w:rsidR="00674B0F">
        <w:rPr>
          <w:rFonts w:asciiTheme="majorHAnsi" w:hAnsiTheme="majorHAnsi" w:cstheme="majorHAnsi"/>
          <w:highlight w:val="yellow"/>
        </w:rPr>
        <w:t xml:space="preserve">of </w:t>
      </w:r>
      <w:r w:rsidRPr="00DD52B8">
        <w:rPr>
          <w:rFonts w:asciiTheme="majorHAnsi" w:hAnsiTheme="majorHAnsi" w:cstheme="majorHAnsi"/>
          <w:highlight w:val="yellow"/>
        </w:rPr>
        <w:t>1:1 (V</w:t>
      </w:r>
      <w:r w:rsidRPr="00DD52B8">
        <w:rPr>
          <w:rFonts w:asciiTheme="majorHAnsi" w:hAnsiTheme="majorHAnsi" w:cstheme="majorHAnsi"/>
          <w:highlight w:val="yellow"/>
          <w:vertAlign w:val="subscript"/>
        </w:rPr>
        <w:t>i</w:t>
      </w:r>
      <w:r w:rsidR="0088272F" w:rsidRPr="00870029">
        <w:rPr>
          <w:rFonts w:asciiTheme="majorHAnsi" w:hAnsiTheme="majorHAnsi" w:cstheme="majorHAnsi"/>
          <w:highlight w:val="yellow"/>
        </w:rPr>
        <w:t xml:space="preserve"> </w:t>
      </w:r>
      <w:r w:rsidRPr="00DD52B8">
        <w:rPr>
          <w:rFonts w:asciiTheme="majorHAnsi" w:hAnsiTheme="majorHAnsi" w:cstheme="majorHAnsi"/>
          <w:highlight w:val="yellow"/>
        </w:rPr>
        <w:t>=</w:t>
      </w:r>
      <w:r w:rsidR="0088272F">
        <w:rPr>
          <w:rFonts w:asciiTheme="majorHAnsi" w:hAnsiTheme="majorHAnsi" w:cstheme="majorHAnsi"/>
          <w:highlight w:val="yellow"/>
        </w:rPr>
        <w:t xml:space="preserve"> </w:t>
      </w:r>
      <w:r w:rsidRPr="00DD52B8">
        <w:rPr>
          <w:rFonts w:asciiTheme="majorHAnsi" w:hAnsiTheme="majorHAnsi" w:cstheme="majorHAnsi"/>
          <w:highlight w:val="yellow"/>
        </w:rPr>
        <w:t>V</w:t>
      </w:r>
      <w:r w:rsidRPr="00DD52B8">
        <w:rPr>
          <w:rFonts w:asciiTheme="majorHAnsi" w:hAnsiTheme="majorHAnsi" w:cstheme="majorHAnsi"/>
          <w:highlight w:val="yellow"/>
          <w:vertAlign w:val="subscript"/>
        </w:rPr>
        <w:t>1</w:t>
      </w:r>
      <w:r w:rsidR="0088272F" w:rsidRPr="00870029">
        <w:rPr>
          <w:rFonts w:asciiTheme="majorHAnsi" w:hAnsiTheme="majorHAnsi" w:cstheme="majorHAnsi"/>
          <w:highlight w:val="yellow"/>
        </w:rPr>
        <w:t xml:space="preserve"> </w:t>
      </w:r>
      <w:r w:rsidRPr="00DD52B8">
        <w:rPr>
          <w:rFonts w:asciiTheme="majorHAnsi" w:hAnsiTheme="majorHAnsi" w:cstheme="majorHAnsi"/>
          <w:highlight w:val="yellow"/>
        </w:rPr>
        <w:t>+</w:t>
      </w:r>
      <w:r w:rsidR="0088272F">
        <w:rPr>
          <w:rFonts w:asciiTheme="majorHAnsi" w:hAnsiTheme="majorHAnsi" w:cstheme="majorHAnsi"/>
          <w:highlight w:val="yellow"/>
        </w:rPr>
        <w:t xml:space="preserve"> </w:t>
      </w:r>
      <w:r w:rsidRPr="00DD52B8">
        <w:rPr>
          <w:rFonts w:asciiTheme="majorHAnsi" w:hAnsiTheme="majorHAnsi" w:cstheme="majorHAnsi"/>
          <w:highlight w:val="yellow"/>
        </w:rPr>
        <w:t>V</w:t>
      </w:r>
      <w:r w:rsidRPr="00DD52B8">
        <w:rPr>
          <w:rFonts w:asciiTheme="majorHAnsi" w:hAnsiTheme="majorHAnsi" w:cstheme="majorHAnsi"/>
          <w:highlight w:val="yellow"/>
          <w:vertAlign w:val="subscript"/>
        </w:rPr>
        <w:t>2</w:t>
      </w:r>
      <w:r w:rsidRPr="00DD52B8">
        <w:rPr>
          <w:rFonts w:asciiTheme="majorHAnsi" w:hAnsiTheme="majorHAnsi" w:cstheme="majorHAnsi"/>
          <w:highlight w:val="yellow"/>
        </w:rPr>
        <w:t>).</w:t>
      </w:r>
    </w:p>
    <w:p w14:paraId="01A0DB5C" w14:textId="77777777" w:rsidR="00674B0F" w:rsidRDefault="00674B0F" w:rsidP="00674B0F">
      <w:pPr>
        <w:pStyle w:val="ListParagraph"/>
        <w:pBdr>
          <w:top w:val="nil"/>
          <w:left w:val="nil"/>
          <w:bottom w:val="nil"/>
          <w:right w:val="nil"/>
          <w:between w:val="nil"/>
        </w:pBdr>
        <w:ind w:left="0"/>
        <w:rPr>
          <w:rFonts w:asciiTheme="majorHAnsi" w:hAnsiTheme="majorHAnsi" w:cstheme="majorHAnsi"/>
          <w:highlight w:val="yellow"/>
        </w:rPr>
      </w:pPr>
    </w:p>
    <w:p w14:paraId="41FD243E" w14:textId="233FA3A0" w:rsidR="00674B0F" w:rsidRDefault="00674B0F" w:rsidP="00674B0F">
      <w:pPr>
        <w:pStyle w:val="ListParagraph"/>
        <w:pBdr>
          <w:top w:val="nil"/>
          <w:left w:val="nil"/>
          <w:bottom w:val="nil"/>
          <w:right w:val="nil"/>
          <w:between w:val="nil"/>
        </w:pBdr>
        <w:ind w:left="0"/>
        <w:rPr>
          <w:rFonts w:asciiTheme="majorHAnsi" w:hAnsiTheme="majorHAnsi" w:cstheme="majorHAnsi"/>
        </w:rPr>
      </w:pPr>
      <w:r>
        <w:rPr>
          <w:rFonts w:asciiTheme="majorHAnsi" w:hAnsiTheme="majorHAnsi" w:cstheme="majorHAnsi"/>
          <w:highlight w:val="yellow"/>
        </w:rPr>
        <w:t xml:space="preserve">NOTE: </w:t>
      </w:r>
      <w:r w:rsidR="00080FA9" w:rsidRPr="00DD52B8">
        <w:rPr>
          <w:rFonts w:asciiTheme="majorHAnsi" w:hAnsiTheme="majorHAnsi" w:cstheme="majorHAnsi"/>
          <w:highlight w:val="yellow"/>
        </w:rPr>
        <w:t>C6-peptide-</w:t>
      </w:r>
      <w:r w:rsidR="5AEB2FFE" w:rsidRPr="00DD52B8">
        <w:rPr>
          <w:rFonts w:asciiTheme="majorHAnsi" w:hAnsiTheme="majorHAnsi" w:cstheme="majorHAnsi"/>
          <w:highlight w:val="yellow"/>
        </w:rPr>
        <w:t xml:space="preserve">pBAE is loaded in a </w:t>
      </w:r>
      <w:r w:rsidR="00F705A3" w:rsidRPr="00DD52B8">
        <w:rPr>
          <w:rFonts w:asciiTheme="majorHAnsi" w:hAnsiTheme="majorHAnsi" w:cstheme="majorHAnsi"/>
          <w:highlight w:val="yellow"/>
        </w:rPr>
        <w:t>microcentrifuge tube</w:t>
      </w:r>
      <w:r w:rsidR="5AEB2FFE" w:rsidRPr="00DD52B8">
        <w:rPr>
          <w:rFonts w:asciiTheme="majorHAnsi" w:hAnsiTheme="majorHAnsi" w:cstheme="majorHAnsi"/>
          <w:highlight w:val="yellow"/>
        </w:rPr>
        <w:t xml:space="preserve"> where the </w:t>
      </w:r>
      <w:r w:rsidR="007D47C4">
        <w:rPr>
          <w:rFonts w:asciiTheme="majorHAnsi" w:hAnsiTheme="majorHAnsi" w:cstheme="majorHAnsi"/>
          <w:highlight w:val="yellow"/>
        </w:rPr>
        <w:t>mRNA</w:t>
      </w:r>
      <w:r w:rsidR="5AEB2FFE" w:rsidRPr="00DD52B8">
        <w:rPr>
          <w:rFonts w:asciiTheme="majorHAnsi" w:hAnsiTheme="majorHAnsi" w:cstheme="majorHAnsi"/>
          <w:highlight w:val="yellow"/>
        </w:rPr>
        <w:t xml:space="preserve"> is added by pipetting up and down for mixing.</w:t>
      </w:r>
      <w:r>
        <w:rPr>
          <w:rFonts w:asciiTheme="majorHAnsi" w:hAnsiTheme="majorHAnsi" w:cstheme="majorHAnsi"/>
          <w:highlight w:val="yellow"/>
        </w:rPr>
        <w:t xml:space="preserve"> </w:t>
      </w:r>
      <w:r w:rsidR="66A9775E" w:rsidRPr="00DD52B8">
        <w:rPr>
          <w:rFonts w:asciiTheme="majorHAnsi" w:hAnsiTheme="majorHAnsi" w:cstheme="majorHAnsi"/>
          <w:highlight w:val="yellow"/>
        </w:rPr>
        <w:t>Once prepared</w:t>
      </w:r>
      <w:r w:rsidR="007B3878">
        <w:rPr>
          <w:rFonts w:asciiTheme="majorHAnsi" w:hAnsiTheme="majorHAnsi" w:cstheme="majorHAnsi"/>
          <w:highlight w:val="yellow"/>
        </w:rPr>
        <w:t>,</w:t>
      </w:r>
      <w:r w:rsidR="66A9775E" w:rsidRPr="00DD52B8">
        <w:rPr>
          <w:rFonts w:asciiTheme="majorHAnsi" w:hAnsiTheme="majorHAnsi" w:cstheme="majorHAnsi"/>
          <w:highlight w:val="yellow"/>
        </w:rPr>
        <w:t xml:space="preserve"> the polyplex, the </w:t>
      </w:r>
      <w:r w:rsidR="005D1DF5" w:rsidRPr="00DD52B8">
        <w:rPr>
          <w:rFonts w:asciiTheme="majorHAnsi" w:hAnsiTheme="majorHAnsi" w:cstheme="majorHAnsi"/>
          <w:highlight w:val="yellow"/>
        </w:rPr>
        <w:t>nucleic acid</w:t>
      </w:r>
      <w:r w:rsidR="007B3878">
        <w:rPr>
          <w:rFonts w:asciiTheme="majorHAnsi" w:hAnsiTheme="majorHAnsi" w:cstheme="majorHAnsi"/>
          <w:highlight w:val="yellow"/>
        </w:rPr>
        <w:t>,</w:t>
      </w:r>
      <w:r w:rsidR="66A9775E" w:rsidRPr="00DD52B8">
        <w:rPr>
          <w:rFonts w:asciiTheme="majorHAnsi" w:hAnsiTheme="majorHAnsi" w:cstheme="majorHAnsi"/>
          <w:highlight w:val="yellow"/>
        </w:rPr>
        <w:t xml:space="preserve"> and </w:t>
      </w:r>
      <w:r w:rsidR="00080FA9" w:rsidRPr="00DD52B8">
        <w:rPr>
          <w:rFonts w:asciiTheme="majorHAnsi" w:hAnsiTheme="majorHAnsi" w:cstheme="majorHAnsi"/>
          <w:highlight w:val="yellow"/>
        </w:rPr>
        <w:t>C6-peptide-</w:t>
      </w:r>
      <w:r w:rsidR="005D1DF5" w:rsidRPr="00DD52B8">
        <w:rPr>
          <w:rFonts w:asciiTheme="majorHAnsi" w:hAnsiTheme="majorHAnsi" w:cstheme="majorHAnsi"/>
          <w:highlight w:val="yellow"/>
        </w:rPr>
        <w:t>p</w:t>
      </w:r>
      <w:r w:rsidR="66A9775E" w:rsidRPr="00DD52B8">
        <w:rPr>
          <w:rFonts w:asciiTheme="majorHAnsi" w:hAnsiTheme="majorHAnsi" w:cstheme="majorHAnsi"/>
          <w:highlight w:val="yellow"/>
        </w:rPr>
        <w:t>BAE concentration</w:t>
      </w:r>
      <w:r w:rsidR="00407E1C" w:rsidRPr="00DD52B8">
        <w:rPr>
          <w:rFonts w:asciiTheme="majorHAnsi" w:hAnsiTheme="majorHAnsi" w:cstheme="majorHAnsi"/>
          <w:highlight w:val="yellow"/>
        </w:rPr>
        <w:t>s are</w:t>
      </w:r>
      <w:r w:rsidR="66A9775E" w:rsidRPr="00DD52B8">
        <w:rPr>
          <w:rFonts w:asciiTheme="majorHAnsi" w:hAnsiTheme="majorHAnsi" w:cstheme="majorHAnsi"/>
          <w:highlight w:val="yellow"/>
        </w:rPr>
        <w:t xml:space="preserve"> half diluted.</w:t>
      </w:r>
    </w:p>
    <w:p w14:paraId="3ED120E9" w14:textId="77777777" w:rsidR="00674B0F" w:rsidRPr="00674B0F" w:rsidRDefault="00674B0F" w:rsidP="00674B0F">
      <w:pPr>
        <w:pStyle w:val="ListParagraph"/>
        <w:pBdr>
          <w:top w:val="nil"/>
          <w:left w:val="nil"/>
          <w:bottom w:val="nil"/>
          <w:right w:val="nil"/>
          <w:between w:val="nil"/>
        </w:pBdr>
        <w:ind w:left="0"/>
        <w:rPr>
          <w:rFonts w:asciiTheme="majorHAnsi" w:hAnsiTheme="majorHAnsi" w:cstheme="majorHAnsi"/>
        </w:rPr>
      </w:pPr>
    </w:p>
    <w:p w14:paraId="7DF14B4F" w14:textId="1E1CC3AE" w:rsidR="005D1DF5" w:rsidRPr="004E6D58" w:rsidRDefault="5AEB2FFE" w:rsidP="004E6D58">
      <w:pPr>
        <w:pStyle w:val="ListParagraph"/>
        <w:numPr>
          <w:ilvl w:val="1"/>
          <w:numId w:val="5"/>
        </w:numPr>
        <w:pBdr>
          <w:top w:val="nil"/>
          <w:left w:val="nil"/>
          <w:bottom w:val="nil"/>
          <w:right w:val="nil"/>
          <w:between w:val="nil"/>
        </w:pBdr>
        <w:ind w:left="0" w:firstLine="0"/>
        <w:rPr>
          <w:rFonts w:asciiTheme="majorHAnsi" w:hAnsiTheme="majorHAnsi" w:cstheme="majorHAnsi"/>
          <w:highlight w:val="yellow"/>
        </w:rPr>
      </w:pPr>
      <w:r w:rsidRPr="00DD52B8">
        <w:rPr>
          <w:rFonts w:asciiTheme="majorHAnsi" w:hAnsiTheme="majorHAnsi" w:cstheme="majorHAnsi"/>
          <w:highlight w:val="yellow"/>
        </w:rPr>
        <w:t>Incubate at 25</w:t>
      </w:r>
      <w:r w:rsidR="00410149" w:rsidRPr="00DD52B8">
        <w:rPr>
          <w:rFonts w:asciiTheme="majorHAnsi" w:hAnsiTheme="majorHAnsi" w:cstheme="majorHAnsi"/>
          <w:highlight w:val="yellow"/>
        </w:rPr>
        <w:t xml:space="preserve"> </w:t>
      </w:r>
      <w:r w:rsidRPr="00DD52B8">
        <w:rPr>
          <w:rFonts w:asciiTheme="majorHAnsi" w:hAnsiTheme="majorHAnsi" w:cstheme="majorHAnsi"/>
          <w:highlight w:val="yellow"/>
        </w:rPr>
        <w:t xml:space="preserve">°C for 30 min in a </w:t>
      </w:r>
      <w:proofErr w:type="spellStart"/>
      <w:r w:rsidRPr="00DD52B8">
        <w:rPr>
          <w:rFonts w:asciiTheme="majorHAnsi" w:hAnsiTheme="majorHAnsi" w:cstheme="majorHAnsi"/>
          <w:highlight w:val="yellow"/>
        </w:rPr>
        <w:t>thermoblock</w:t>
      </w:r>
      <w:proofErr w:type="spellEnd"/>
      <w:r w:rsidRPr="00DD52B8">
        <w:rPr>
          <w:rFonts w:asciiTheme="majorHAnsi" w:hAnsiTheme="majorHAnsi" w:cstheme="majorHAnsi"/>
          <w:highlight w:val="yellow"/>
        </w:rPr>
        <w:t>.</w:t>
      </w:r>
      <w:r w:rsidR="004E6D58">
        <w:rPr>
          <w:rFonts w:asciiTheme="majorHAnsi" w:hAnsiTheme="majorHAnsi" w:cstheme="majorHAnsi"/>
          <w:highlight w:val="yellow"/>
        </w:rPr>
        <w:t xml:space="preserve"> </w:t>
      </w:r>
      <w:r w:rsidRPr="004E6D58">
        <w:rPr>
          <w:rFonts w:asciiTheme="majorHAnsi" w:hAnsiTheme="majorHAnsi" w:cstheme="majorHAnsi"/>
          <w:highlight w:val="yellow"/>
        </w:rPr>
        <w:t xml:space="preserve">Precipitate </w:t>
      </w:r>
      <w:r w:rsidR="00D457A6">
        <w:rPr>
          <w:rFonts w:asciiTheme="majorHAnsi" w:hAnsiTheme="majorHAnsi" w:cstheme="majorHAnsi"/>
          <w:highlight w:val="yellow"/>
        </w:rPr>
        <w:t>with</w:t>
      </w:r>
      <w:r w:rsidRPr="004E6D58">
        <w:rPr>
          <w:rFonts w:asciiTheme="majorHAnsi" w:hAnsiTheme="majorHAnsi" w:cstheme="majorHAnsi"/>
          <w:highlight w:val="yellow"/>
        </w:rPr>
        <w:t xml:space="preserve"> </w:t>
      </w:r>
      <w:r w:rsidR="001D679D" w:rsidRPr="004E6D58">
        <w:rPr>
          <w:rFonts w:asciiTheme="majorHAnsi" w:hAnsiTheme="majorHAnsi" w:cstheme="majorHAnsi"/>
          <w:highlight w:val="yellow"/>
        </w:rPr>
        <w:t xml:space="preserve">1:2 RNase </w:t>
      </w:r>
      <w:r w:rsidRPr="004E6D58">
        <w:rPr>
          <w:rFonts w:asciiTheme="majorHAnsi" w:hAnsiTheme="majorHAnsi" w:cstheme="majorHAnsi"/>
          <w:highlight w:val="yellow"/>
        </w:rPr>
        <w:t xml:space="preserve">free </w:t>
      </w:r>
      <w:r w:rsidR="001D679D" w:rsidRPr="004E6D58">
        <w:rPr>
          <w:rFonts w:asciiTheme="majorHAnsi" w:hAnsiTheme="majorHAnsi" w:cstheme="majorHAnsi"/>
          <w:highlight w:val="yellow"/>
        </w:rPr>
        <w:t xml:space="preserve">water </w:t>
      </w:r>
      <w:r w:rsidRPr="004E6D58">
        <w:rPr>
          <w:rFonts w:asciiTheme="majorHAnsi" w:hAnsiTheme="majorHAnsi" w:cstheme="majorHAnsi"/>
          <w:highlight w:val="yellow"/>
        </w:rPr>
        <w:t xml:space="preserve">by adding the sample to a pre-loaded </w:t>
      </w:r>
      <w:r w:rsidR="00F705A3" w:rsidRPr="004E6D58">
        <w:rPr>
          <w:rFonts w:asciiTheme="majorHAnsi" w:hAnsiTheme="majorHAnsi" w:cstheme="majorHAnsi"/>
          <w:highlight w:val="yellow"/>
        </w:rPr>
        <w:t xml:space="preserve">microcentrifuge tube </w:t>
      </w:r>
      <w:r w:rsidRPr="004E6D58">
        <w:rPr>
          <w:rFonts w:asciiTheme="majorHAnsi" w:hAnsiTheme="majorHAnsi" w:cstheme="majorHAnsi"/>
          <w:highlight w:val="yellow"/>
        </w:rPr>
        <w:t>with water.</w:t>
      </w:r>
    </w:p>
    <w:p w14:paraId="0CD8A5D7" w14:textId="77777777" w:rsidR="003812A6" w:rsidRPr="00DD52B8" w:rsidRDefault="003812A6" w:rsidP="003812A6">
      <w:pPr>
        <w:pStyle w:val="ListParagraph"/>
        <w:pBdr>
          <w:top w:val="nil"/>
          <w:left w:val="nil"/>
          <w:bottom w:val="nil"/>
          <w:right w:val="nil"/>
          <w:between w:val="nil"/>
        </w:pBdr>
        <w:ind w:left="0"/>
        <w:rPr>
          <w:rFonts w:asciiTheme="majorHAnsi" w:hAnsiTheme="majorHAnsi" w:cstheme="majorHAnsi"/>
          <w:highlight w:val="yellow"/>
        </w:rPr>
      </w:pPr>
    </w:p>
    <w:p w14:paraId="5B8310D6" w14:textId="720A966F" w:rsidR="005D1DF5" w:rsidRPr="00D457A6" w:rsidRDefault="5AEB2FFE" w:rsidP="00216DC9">
      <w:pPr>
        <w:pStyle w:val="ListParagraph"/>
        <w:numPr>
          <w:ilvl w:val="1"/>
          <w:numId w:val="5"/>
        </w:numPr>
        <w:pBdr>
          <w:top w:val="nil"/>
          <w:left w:val="nil"/>
          <w:bottom w:val="nil"/>
          <w:right w:val="nil"/>
          <w:between w:val="nil"/>
        </w:pBdr>
        <w:ind w:left="0" w:firstLine="0"/>
        <w:rPr>
          <w:rFonts w:asciiTheme="majorHAnsi" w:hAnsiTheme="majorHAnsi" w:cstheme="majorHAnsi"/>
          <w:highlight w:val="yellow"/>
        </w:rPr>
      </w:pPr>
      <w:r w:rsidRPr="00DD52B8">
        <w:rPr>
          <w:rFonts w:asciiTheme="majorHAnsi" w:hAnsiTheme="majorHAnsi" w:cstheme="majorHAnsi"/>
          <w:highlight w:val="yellow"/>
        </w:rPr>
        <w:t>Include the excipients. Add the same volume as the mixture of mRN</w:t>
      </w:r>
      <w:r w:rsidR="00E3523B">
        <w:rPr>
          <w:rFonts w:asciiTheme="majorHAnsi" w:hAnsiTheme="majorHAnsi" w:cstheme="majorHAnsi"/>
          <w:highlight w:val="yellow"/>
        </w:rPr>
        <w:t xml:space="preserve">A and </w:t>
      </w:r>
      <w:proofErr w:type="spellStart"/>
      <w:r w:rsidRPr="00DD52B8">
        <w:rPr>
          <w:rFonts w:asciiTheme="majorHAnsi" w:hAnsiTheme="majorHAnsi" w:cstheme="majorHAnsi"/>
          <w:highlight w:val="yellow"/>
        </w:rPr>
        <w:t>pBAE</w:t>
      </w:r>
      <w:proofErr w:type="spellEnd"/>
      <w:r w:rsidRPr="00DD52B8">
        <w:rPr>
          <w:rFonts w:asciiTheme="majorHAnsi" w:hAnsiTheme="majorHAnsi" w:cstheme="majorHAnsi"/>
          <w:highlight w:val="yellow"/>
        </w:rPr>
        <w:t xml:space="preserve"> (V</w:t>
      </w:r>
      <w:r w:rsidRPr="00DD52B8">
        <w:rPr>
          <w:rFonts w:asciiTheme="majorHAnsi" w:hAnsiTheme="majorHAnsi" w:cstheme="majorHAnsi"/>
          <w:highlight w:val="yellow"/>
          <w:vertAlign w:val="subscript"/>
        </w:rPr>
        <w:t>i</w:t>
      </w:r>
      <w:r w:rsidRPr="00DD52B8">
        <w:rPr>
          <w:rFonts w:asciiTheme="majorHAnsi" w:hAnsiTheme="majorHAnsi" w:cstheme="majorHAnsi"/>
          <w:highlight w:val="yellow"/>
        </w:rPr>
        <w:t xml:space="preserve">) </w:t>
      </w:r>
      <w:r w:rsidR="00166249">
        <w:rPr>
          <w:rFonts w:asciiTheme="majorHAnsi" w:hAnsiTheme="majorHAnsi" w:cstheme="majorHAnsi"/>
          <w:highlight w:val="yellow"/>
        </w:rPr>
        <w:t xml:space="preserve">in </w:t>
      </w:r>
      <w:r w:rsidRPr="00DD52B8">
        <w:rPr>
          <w:rFonts w:asciiTheme="majorHAnsi" w:hAnsiTheme="majorHAnsi" w:cstheme="majorHAnsi"/>
          <w:highlight w:val="yellow"/>
        </w:rPr>
        <w:t>HEPES 20</w:t>
      </w:r>
      <w:r w:rsidR="00AE2982">
        <w:rPr>
          <w:rFonts w:asciiTheme="majorHAnsi" w:hAnsiTheme="majorHAnsi" w:cstheme="majorHAnsi"/>
          <w:highlight w:val="yellow"/>
        </w:rPr>
        <w:t xml:space="preserve"> </w:t>
      </w:r>
      <w:r w:rsidRPr="00DD52B8">
        <w:rPr>
          <w:rFonts w:asciiTheme="majorHAnsi" w:hAnsiTheme="majorHAnsi" w:cstheme="majorHAnsi"/>
          <w:highlight w:val="yellow"/>
        </w:rPr>
        <w:t>mM</w:t>
      </w:r>
      <w:r w:rsidR="00166249">
        <w:rPr>
          <w:rFonts w:asciiTheme="majorHAnsi" w:hAnsiTheme="majorHAnsi" w:cstheme="majorHAnsi"/>
          <w:highlight w:val="yellow"/>
        </w:rPr>
        <w:t xml:space="preserve"> and</w:t>
      </w:r>
      <w:r w:rsidRPr="00DD52B8">
        <w:rPr>
          <w:rFonts w:asciiTheme="majorHAnsi" w:hAnsiTheme="majorHAnsi" w:cstheme="majorHAnsi"/>
          <w:highlight w:val="yellow"/>
        </w:rPr>
        <w:t xml:space="preserve"> sucrose 4% by pipetting up and down.</w:t>
      </w:r>
      <w:r w:rsidR="00D457A6">
        <w:rPr>
          <w:rFonts w:asciiTheme="majorHAnsi" w:hAnsiTheme="majorHAnsi" w:cstheme="majorHAnsi"/>
        </w:rPr>
        <w:t xml:space="preserve"> </w:t>
      </w:r>
      <w:proofErr w:type="gramStart"/>
      <w:r w:rsidR="7B070D66" w:rsidRPr="00D457A6">
        <w:rPr>
          <w:rFonts w:asciiTheme="majorHAnsi" w:hAnsiTheme="majorHAnsi" w:cstheme="majorHAnsi"/>
        </w:rPr>
        <w:t>At</w:t>
      </w:r>
      <w:proofErr w:type="gramEnd"/>
      <w:r w:rsidR="7B070D66" w:rsidRPr="00D457A6">
        <w:rPr>
          <w:rFonts w:asciiTheme="majorHAnsi" w:hAnsiTheme="majorHAnsi" w:cstheme="majorHAnsi"/>
        </w:rPr>
        <w:t xml:space="preserve"> this point, the sample has been diluted 3</w:t>
      </w:r>
      <w:r w:rsidR="00AE2982" w:rsidRPr="00D457A6">
        <w:rPr>
          <w:rFonts w:asciiTheme="majorHAnsi" w:hAnsiTheme="majorHAnsi" w:cstheme="majorHAnsi"/>
        </w:rPr>
        <w:t>x</w:t>
      </w:r>
      <w:r w:rsidR="7B070D66" w:rsidRPr="00D457A6">
        <w:rPr>
          <w:rFonts w:asciiTheme="majorHAnsi" w:hAnsiTheme="majorHAnsi" w:cstheme="majorHAnsi"/>
        </w:rPr>
        <w:t>.</w:t>
      </w:r>
    </w:p>
    <w:p w14:paraId="67EE9CCE" w14:textId="77777777" w:rsidR="005D1DF5" w:rsidRPr="00DD52B8" w:rsidRDefault="005D1DF5" w:rsidP="00216DC9">
      <w:pPr>
        <w:rPr>
          <w:rFonts w:asciiTheme="majorHAnsi" w:hAnsiTheme="majorHAnsi" w:cstheme="majorHAnsi"/>
        </w:rPr>
      </w:pPr>
    </w:p>
    <w:p w14:paraId="517ED55C" w14:textId="5309C4B0" w:rsidR="000102D1" w:rsidRDefault="5AEB2FFE" w:rsidP="00216DC9">
      <w:pPr>
        <w:pStyle w:val="ListParagraph"/>
        <w:numPr>
          <w:ilvl w:val="0"/>
          <w:numId w:val="5"/>
        </w:numPr>
        <w:pBdr>
          <w:top w:val="nil"/>
          <w:left w:val="nil"/>
          <w:bottom w:val="nil"/>
          <w:right w:val="nil"/>
          <w:between w:val="nil"/>
        </w:pBdr>
        <w:ind w:left="0" w:firstLine="0"/>
        <w:rPr>
          <w:rFonts w:asciiTheme="majorHAnsi" w:hAnsiTheme="majorHAnsi" w:cstheme="majorHAnsi"/>
          <w:b/>
          <w:bCs/>
          <w:highlight w:val="yellow"/>
        </w:rPr>
      </w:pPr>
      <w:r w:rsidRPr="00DD52B8">
        <w:rPr>
          <w:rFonts w:asciiTheme="majorHAnsi" w:hAnsiTheme="majorHAnsi" w:cstheme="majorHAnsi"/>
          <w:b/>
          <w:bCs/>
          <w:highlight w:val="yellow"/>
        </w:rPr>
        <w:t>Polyplexes lyophilization</w:t>
      </w:r>
    </w:p>
    <w:p w14:paraId="38CB80CF" w14:textId="77777777" w:rsidR="00C80BFB" w:rsidRPr="00DD52B8" w:rsidRDefault="00C80BFB" w:rsidP="00C80BFB">
      <w:pPr>
        <w:pStyle w:val="ListParagraph"/>
        <w:pBdr>
          <w:top w:val="nil"/>
          <w:left w:val="nil"/>
          <w:bottom w:val="nil"/>
          <w:right w:val="nil"/>
          <w:between w:val="nil"/>
        </w:pBdr>
        <w:ind w:left="0"/>
        <w:rPr>
          <w:rFonts w:asciiTheme="majorHAnsi" w:hAnsiTheme="majorHAnsi" w:cstheme="majorHAnsi"/>
          <w:b/>
          <w:bCs/>
          <w:highlight w:val="yellow"/>
        </w:rPr>
      </w:pPr>
    </w:p>
    <w:p w14:paraId="07E828DF" w14:textId="4BAA5745" w:rsidR="000102D1" w:rsidRDefault="5AEB2FFE" w:rsidP="00216DC9">
      <w:pPr>
        <w:pStyle w:val="ListParagraph"/>
        <w:numPr>
          <w:ilvl w:val="1"/>
          <w:numId w:val="5"/>
        </w:numPr>
        <w:pBdr>
          <w:top w:val="nil"/>
          <w:left w:val="nil"/>
          <w:bottom w:val="nil"/>
          <w:right w:val="nil"/>
          <w:between w:val="nil"/>
        </w:pBdr>
        <w:ind w:left="0" w:firstLine="0"/>
        <w:rPr>
          <w:rFonts w:asciiTheme="majorHAnsi" w:hAnsiTheme="majorHAnsi" w:cstheme="majorHAnsi"/>
          <w:highlight w:val="yellow"/>
        </w:rPr>
      </w:pPr>
      <w:r w:rsidRPr="00DD52B8">
        <w:rPr>
          <w:rFonts w:asciiTheme="majorHAnsi" w:hAnsiTheme="majorHAnsi" w:cstheme="majorHAnsi"/>
          <w:highlight w:val="yellow"/>
        </w:rPr>
        <w:t>Instantaneously, freeze at -80</w:t>
      </w:r>
      <w:r w:rsidR="00410149" w:rsidRPr="00DD52B8">
        <w:rPr>
          <w:rFonts w:asciiTheme="majorHAnsi" w:hAnsiTheme="majorHAnsi" w:cstheme="majorHAnsi"/>
          <w:highlight w:val="yellow"/>
        </w:rPr>
        <w:t xml:space="preserve"> </w:t>
      </w:r>
      <w:r w:rsidRPr="00DD52B8">
        <w:rPr>
          <w:rFonts w:asciiTheme="majorHAnsi" w:hAnsiTheme="majorHAnsi" w:cstheme="majorHAnsi"/>
          <w:highlight w:val="yellow"/>
        </w:rPr>
        <w:t>°C</w:t>
      </w:r>
      <w:r w:rsidR="00080FA9" w:rsidRPr="00DD52B8">
        <w:rPr>
          <w:rFonts w:asciiTheme="majorHAnsi" w:hAnsiTheme="majorHAnsi" w:cstheme="majorHAnsi"/>
          <w:highlight w:val="yellow"/>
        </w:rPr>
        <w:t xml:space="preserve"> freezer</w:t>
      </w:r>
      <w:r w:rsidRPr="00DD52B8">
        <w:rPr>
          <w:rFonts w:asciiTheme="majorHAnsi" w:hAnsiTheme="majorHAnsi" w:cstheme="majorHAnsi"/>
          <w:highlight w:val="yellow"/>
        </w:rPr>
        <w:t xml:space="preserve"> </w:t>
      </w:r>
      <w:r w:rsidR="00C80BFB">
        <w:rPr>
          <w:rFonts w:asciiTheme="majorHAnsi" w:hAnsiTheme="majorHAnsi" w:cstheme="majorHAnsi"/>
          <w:highlight w:val="yellow"/>
        </w:rPr>
        <w:t xml:space="preserve">of </w:t>
      </w:r>
      <w:r w:rsidRPr="00DD52B8">
        <w:rPr>
          <w:rFonts w:asciiTheme="majorHAnsi" w:hAnsiTheme="majorHAnsi" w:cstheme="majorHAnsi"/>
          <w:highlight w:val="yellow"/>
        </w:rPr>
        <w:t>the previous polyplex solution for 1</w:t>
      </w:r>
      <w:r w:rsidR="00C80BFB">
        <w:rPr>
          <w:rFonts w:asciiTheme="majorHAnsi" w:hAnsiTheme="majorHAnsi" w:cstheme="majorHAnsi"/>
          <w:highlight w:val="yellow"/>
        </w:rPr>
        <w:t xml:space="preserve"> </w:t>
      </w:r>
      <w:r w:rsidRPr="00DD52B8">
        <w:rPr>
          <w:rFonts w:asciiTheme="majorHAnsi" w:hAnsiTheme="majorHAnsi" w:cstheme="majorHAnsi"/>
          <w:highlight w:val="yellow"/>
        </w:rPr>
        <w:t>h.</w:t>
      </w:r>
    </w:p>
    <w:p w14:paraId="75BFC06D" w14:textId="77777777" w:rsidR="00C80BFB" w:rsidRPr="00DD52B8" w:rsidRDefault="00C80BFB" w:rsidP="00C80BFB">
      <w:pPr>
        <w:pStyle w:val="ListParagraph"/>
        <w:pBdr>
          <w:top w:val="nil"/>
          <w:left w:val="nil"/>
          <w:bottom w:val="nil"/>
          <w:right w:val="nil"/>
          <w:between w:val="nil"/>
        </w:pBdr>
        <w:ind w:left="0"/>
        <w:rPr>
          <w:rFonts w:asciiTheme="majorHAnsi" w:hAnsiTheme="majorHAnsi" w:cstheme="majorHAnsi"/>
          <w:highlight w:val="yellow"/>
        </w:rPr>
      </w:pPr>
    </w:p>
    <w:p w14:paraId="031C833E" w14:textId="21F5D42C" w:rsidR="000102D1" w:rsidRPr="00C0294C" w:rsidRDefault="00D457A6" w:rsidP="00216DC9">
      <w:pPr>
        <w:pStyle w:val="ListParagraph"/>
        <w:numPr>
          <w:ilvl w:val="1"/>
          <w:numId w:val="5"/>
        </w:numPr>
        <w:pBdr>
          <w:top w:val="nil"/>
          <w:left w:val="nil"/>
          <w:bottom w:val="nil"/>
          <w:right w:val="nil"/>
          <w:between w:val="nil"/>
        </w:pBdr>
        <w:ind w:left="0" w:firstLine="0"/>
        <w:rPr>
          <w:rFonts w:asciiTheme="majorHAnsi" w:hAnsiTheme="majorHAnsi" w:cstheme="majorHAnsi"/>
          <w:highlight w:val="yellow"/>
        </w:rPr>
      </w:pPr>
      <w:r>
        <w:rPr>
          <w:rFonts w:asciiTheme="majorHAnsi" w:eastAsiaTheme="majorEastAsia" w:hAnsiTheme="majorHAnsi" w:cstheme="majorHAnsi"/>
          <w:highlight w:val="yellow"/>
        </w:rPr>
        <w:t>Perform</w:t>
      </w:r>
      <w:r w:rsidR="5AEB2FFE" w:rsidRPr="00DD52B8">
        <w:rPr>
          <w:rFonts w:asciiTheme="majorHAnsi" w:eastAsiaTheme="majorEastAsia" w:hAnsiTheme="majorHAnsi" w:cstheme="majorHAnsi"/>
          <w:highlight w:val="yellow"/>
        </w:rPr>
        <w:t xml:space="preserve"> the primary drying by following the</w:t>
      </w:r>
      <w:r>
        <w:rPr>
          <w:rFonts w:asciiTheme="majorHAnsi" w:eastAsiaTheme="majorEastAsia" w:hAnsiTheme="majorHAnsi" w:cstheme="majorHAnsi"/>
          <w:highlight w:val="yellow"/>
        </w:rPr>
        <w:t xml:space="preserve"> steps</w:t>
      </w:r>
      <w:r w:rsidR="5AEB2FFE" w:rsidRPr="00DD52B8">
        <w:rPr>
          <w:rFonts w:asciiTheme="majorHAnsi" w:eastAsiaTheme="majorEastAsia" w:hAnsiTheme="majorHAnsi" w:cstheme="majorHAnsi"/>
          <w:highlight w:val="yellow"/>
        </w:rPr>
        <w:t xml:space="preserve">: </w:t>
      </w:r>
      <w:r w:rsidR="00C80BFB">
        <w:rPr>
          <w:rFonts w:asciiTheme="majorHAnsi" w:eastAsiaTheme="majorEastAsia" w:hAnsiTheme="majorHAnsi" w:cstheme="majorHAnsi"/>
          <w:highlight w:val="yellow"/>
        </w:rPr>
        <w:t>(</w:t>
      </w:r>
      <w:r>
        <w:rPr>
          <w:rFonts w:asciiTheme="majorHAnsi" w:eastAsiaTheme="majorEastAsia" w:hAnsiTheme="majorHAnsi" w:cstheme="majorHAnsi"/>
          <w:highlight w:val="yellow"/>
        </w:rPr>
        <w:t>1</w:t>
      </w:r>
      <w:r w:rsidR="5AEB2FFE" w:rsidRPr="00DD52B8">
        <w:rPr>
          <w:rFonts w:asciiTheme="majorHAnsi" w:eastAsiaTheme="majorEastAsia" w:hAnsiTheme="majorHAnsi" w:cstheme="majorHAnsi"/>
          <w:highlight w:val="yellow"/>
        </w:rPr>
        <w:t>) 1</w:t>
      </w:r>
      <w:r>
        <w:rPr>
          <w:rFonts w:asciiTheme="majorHAnsi" w:eastAsiaTheme="majorEastAsia" w:hAnsiTheme="majorHAnsi" w:cstheme="majorHAnsi"/>
          <w:highlight w:val="yellow"/>
        </w:rPr>
        <w:t xml:space="preserve"> </w:t>
      </w:r>
      <w:r w:rsidR="5AEB2FFE" w:rsidRPr="00DD52B8">
        <w:rPr>
          <w:rFonts w:asciiTheme="majorHAnsi" w:eastAsiaTheme="majorEastAsia" w:hAnsiTheme="majorHAnsi" w:cstheme="majorHAnsi"/>
          <w:highlight w:val="yellow"/>
        </w:rPr>
        <w:t>h at -60</w:t>
      </w:r>
      <w:r w:rsidR="00C80BFB">
        <w:rPr>
          <w:rFonts w:asciiTheme="majorHAnsi" w:eastAsiaTheme="majorEastAsia" w:hAnsiTheme="majorHAnsi" w:cstheme="majorHAnsi"/>
          <w:highlight w:val="yellow"/>
        </w:rPr>
        <w:t xml:space="preserve"> </w:t>
      </w:r>
      <w:r w:rsidR="5AEB2FFE" w:rsidRPr="00DD52B8">
        <w:rPr>
          <w:rFonts w:asciiTheme="majorHAnsi" w:hAnsiTheme="majorHAnsi" w:cstheme="majorHAnsi"/>
          <w:highlight w:val="yellow"/>
        </w:rPr>
        <w:t>°</w:t>
      </w:r>
      <w:r w:rsidR="5AEB2FFE" w:rsidRPr="00DD52B8">
        <w:rPr>
          <w:rFonts w:asciiTheme="majorHAnsi" w:eastAsiaTheme="majorEastAsia" w:hAnsiTheme="majorHAnsi" w:cstheme="majorHAnsi"/>
          <w:highlight w:val="yellow"/>
        </w:rPr>
        <w:t>C and 0.001</w:t>
      </w:r>
      <w:r w:rsidR="00C80BFB">
        <w:rPr>
          <w:rFonts w:asciiTheme="majorHAnsi" w:eastAsiaTheme="majorEastAsia" w:hAnsiTheme="majorHAnsi" w:cstheme="majorHAnsi"/>
          <w:highlight w:val="yellow"/>
        </w:rPr>
        <w:t xml:space="preserve"> </w:t>
      </w:r>
      <w:proofErr w:type="spellStart"/>
      <w:r w:rsidR="5AEB2FFE" w:rsidRPr="00DD52B8">
        <w:rPr>
          <w:rFonts w:asciiTheme="majorHAnsi" w:eastAsiaTheme="majorEastAsia" w:hAnsiTheme="majorHAnsi" w:cstheme="majorHAnsi"/>
          <w:highlight w:val="yellow"/>
        </w:rPr>
        <w:t>hPa</w:t>
      </w:r>
      <w:proofErr w:type="spellEnd"/>
      <w:r w:rsidR="5AEB2FFE" w:rsidRPr="00DD52B8">
        <w:rPr>
          <w:rFonts w:asciiTheme="majorHAnsi" w:eastAsiaTheme="majorEastAsia" w:hAnsiTheme="majorHAnsi" w:cstheme="majorHAnsi"/>
          <w:highlight w:val="yellow"/>
        </w:rPr>
        <w:t xml:space="preserve">; </w:t>
      </w:r>
      <w:r w:rsidR="00C80BFB">
        <w:rPr>
          <w:rFonts w:asciiTheme="majorHAnsi" w:eastAsiaTheme="majorEastAsia" w:hAnsiTheme="majorHAnsi" w:cstheme="majorHAnsi"/>
          <w:highlight w:val="yellow"/>
        </w:rPr>
        <w:t>(</w:t>
      </w:r>
      <w:r>
        <w:rPr>
          <w:rFonts w:asciiTheme="majorHAnsi" w:eastAsiaTheme="majorEastAsia" w:hAnsiTheme="majorHAnsi" w:cstheme="majorHAnsi"/>
          <w:highlight w:val="yellow"/>
        </w:rPr>
        <w:t>2</w:t>
      </w:r>
      <w:r w:rsidR="5AEB2FFE" w:rsidRPr="00DD52B8">
        <w:rPr>
          <w:rFonts w:asciiTheme="majorHAnsi" w:eastAsiaTheme="majorEastAsia" w:hAnsiTheme="majorHAnsi" w:cstheme="majorHAnsi"/>
          <w:highlight w:val="yellow"/>
        </w:rPr>
        <w:t>) 1</w:t>
      </w:r>
      <w:r w:rsidR="00410149" w:rsidRPr="00DD52B8">
        <w:rPr>
          <w:rFonts w:asciiTheme="majorHAnsi" w:eastAsiaTheme="majorEastAsia" w:hAnsiTheme="majorHAnsi" w:cstheme="majorHAnsi"/>
          <w:highlight w:val="yellow"/>
        </w:rPr>
        <w:t xml:space="preserve"> </w:t>
      </w:r>
      <w:r w:rsidR="5AEB2FFE" w:rsidRPr="00DD52B8">
        <w:rPr>
          <w:rFonts w:asciiTheme="majorHAnsi" w:eastAsiaTheme="majorEastAsia" w:hAnsiTheme="majorHAnsi" w:cstheme="majorHAnsi"/>
          <w:highlight w:val="yellow"/>
        </w:rPr>
        <w:t>h at -40</w:t>
      </w:r>
      <w:r w:rsidR="00410149" w:rsidRPr="00DD52B8">
        <w:rPr>
          <w:rFonts w:asciiTheme="majorHAnsi" w:eastAsiaTheme="majorEastAsia" w:hAnsiTheme="majorHAnsi" w:cstheme="majorHAnsi"/>
          <w:highlight w:val="yellow"/>
        </w:rPr>
        <w:t xml:space="preserve"> </w:t>
      </w:r>
      <w:r w:rsidR="5AEB2FFE" w:rsidRPr="00DD52B8">
        <w:rPr>
          <w:rFonts w:asciiTheme="majorHAnsi" w:hAnsiTheme="majorHAnsi" w:cstheme="majorHAnsi"/>
          <w:highlight w:val="yellow"/>
        </w:rPr>
        <w:t>°</w:t>
      </w:r>
      <w:r w:rsidR="5AEB2FFE" w:rsidRPr="00DD52B8">
        <w:rPr>
          <w:rFonts w:asciiTheme="majorHAnsi" w:eastAsiaTheme="majorEastAsia" w:hAnsiTheme="majorHAnsi" w:cstheme="majorHAnsi"/>
          <w:highlight w:val="yellow"/>
        </w:rPr>
        <w:t>C and 0.0001</w:t>
      </w:r>
      <w:r w:rsidR="00410149" w:rsidRPr="00DD52B8">
        <w:rPr>
          <w:rFonts w:asciiTheme="majorHAnsi" w:eastAsiaTheme="majorEastAsia" w:hAnsiTheme="majorHAnsi" w:cstheme="majorHAnsi"/>
          <w:highlight w:val="yellow"/>
        </w:rPr>
        <w:t xml:space="preserve"> </w:t>
      </w:r>
      <w:proofErr w:type="spellStart"/>
      <w:r w:rsidR="5AEB2FFE" w:rsidRPr="00DD52B8">
        <w:rPr>
          <w:rFonts w:asciiTheme="majorHAnsi" w:eastAsiaTheme="majorEastAsia" w:hAnsiTheme="majorHAnsi" w:cstheme="majorHAnsi"/>
          <w:highlight w:val="yellow"/>
        </w:rPr>
        <w:t>hPa</w:t>
      </w:r>
      <w:proofErr w:type="spellEnd"/>
      <w:r w:rsidR="5AEB2FFE" w:rsidRPr="00DD52B8">
        <w:rPr>
          <w:rFonts w:asciiTheme="majorHAnsi" w:eastAsiaTheme="majorEastAsia" w:hAnsiTheme="majorHAnsi" w:cstheme="majorHAnsi"/>
          <w:highlight w:val="yellow"/>
        </w:rPr>
        <w:t xml:space="preserve">; </w:t>
      </w:r>
      <w:r w:rsidR="00C80BFB">
        <w:rPr>
          <w:rFonts w:asciiTheme="majorHAnsi" w:eastAsiaTheme="majorEastAsia" w:hAnsiTheme="majorHAnsi" w:cstheme="majorHAnsi"/>
          <w:highlight w:val="yellow"/>
        </w:rPr>
        <w:t>(</w:t>
      </w:r>
      <w:r>
        <w:rPr>
          <w:rFonts w:asciiTheme="majorHAnsi" w:eastAsiaTheme="majorEastAsia" w:hAnsiTheme="majorHAnsi" w:cstheme="majorHAnsi"/>
          <w:highlight w:val="yellow"/>
        </w:rPr>
        <w:t>3</w:t>
      </w:r>
      <w:r w:rsidR="5AEB2FFE" w:rsidRPr="00DD52B8">
        <w:rPr>
          <w:rFonts w:asciiTheme="majorHAnsi" w:eastAsiaTheme="majorEastAsia" w:hAnsiTheme="majorHAnsi" w:cstheme="majorHAnsi"/>
          <w:highlight w:val="yellow"/>
        </w:rPr>
        <w:t>) 4</w:t>
      </w:r>
      <w:r w:rsidR="00410149" w:rsidRPr="00DD52B8">
        <w:rPr>
          <w:rFonts w:asciiTheme="majorHAnsi" w:eastAsiaTheme="majorEastAsia" w:hAnsiTheme="majorHAnsi" w:cstheme="majorHAnsi"/>
          <w:highlight w:val="yellow"/>
        </w:rPr>
        <w:t xml:space="preserve"> </w:t>
      </w:r>
      <w:r w:rsidR="5AEB2FFE" w:rsidRPr="00DD52B8">
        <w:rPr>
          <w:rFonts w:asciiTheme="majorHAnsi" w:eastAsiaTheme="majorEastAsia" w:hAnsiTheme="majorHAnsi" w:cstheme="majorHAnsi"/>
          <w:highlight w:val="yellow"/>
        </w:rPr>
        <w:t>h at -20</w:t>
      </w:r>
      <w:r w:rsidR="00410149" w:rsidRPr="00DD52B8">
        <w:rPr>
          <w:rFonts w:asciiTheme="majorHAnsi" w:eastAsiaTheme="majorEastAsia" w:hAnsiTheme="majorHAnsi" w:cstheme="majorHAnsi"/>
          <w:highlight w:val="yellow"/>
        </w:rPr>
        <w:t xml:space="preserve"> </w:t>
      </w:r>
      <w:r w:rsidR="5AEB2FFE" w:rsidRPr="00DD52B8">
        <w:rPr>
          <w:rFonts w:asciiTheme="majorHAnsi" w:hAnsiTheme="majorHAnsi" w:cstheme="majorHAnsi"/>
          <w:highlight w:val="yellow"/>
        </w:rPr>
        <w:t>°</w:t>
      </w:r>
      <w:r w:rsidR="5AEB2FFE" w:rsidRPr="00DD52B8">
        <w:rPr>
          <w:rFonts w:asciiTheme="majorHAnsi" w:eastAsiaTheme="majorEastAsia" w:hAnsiTheme="majorHAnsi" w:cstheme="majorHAnsi"/>
          <w:highlight w:val="yellow"/>
        </w:rPr>
        <w:t>C and 0.0001</w:t>
      </w:r>
      <w:r w:rsidR="00410149" w:rsidRPr="00DD52B8">
        <w:rPr>
          <w:rFonts w:asciiTheme="majorHAnsi" w:eastAsiaTheme="majorEastAsia" w:hAnsiTheme="majorHAnsi" w:cstheme="majorHAnsi"/>
          <w:highlight w:val="yellow"/>
        </w:rPr>
        <w:t xml:space="preserve"> </w:t>
      </w:r>
      <w:proofErr w:type="spellStart"/>
      <w:r w:rsidR="5AEB2FFE" w:rsidRPr="00DD52B8">
        <w:rPr>
          <w:rFonts w:asciiTheme="majorHAnsi" w:eastAsiaTheme="majorEastAsia" w:hAnsiTheme="majorHAnsi" w:cstheme="majorHAnsi"/>
          <w:highlight w:val="yellow"/>
        </w:rPr>
        <w:t>hPa</w:t>
      </w:r>
      <w:proofErr w:type="spellEnd"/>
      <w:r w:rsidR="5AEB2FFE" w:rsidRPr="00DD52B8">
        <w:rPr>
          <w:rFonts w:asciiTheme="majorHAnsi" w:eastAsiaTheme="majorEastAsia" w:hAnsiTheme="majorHAnsi" w:cstheme="majorHAnsi"/>
          <w:highlight w:val="yellow"/>
        </w:rPr>
        <w:t xml:space="preserve">; </w:t>
      </w:r>
      <w:r w:rsidR="00C80BFB">
        <w:rPr>
          <w:rFonts w:asciiTheme="majorHAnsi" w:eastAsiaTheme="majorEastAsia" w:hAnsiTheme="majorHAnsi" w:cstheme="majorHAnsi"/>
          <w:highlight w:val="yellow"/>
        </w:rPr>
        <w:t>(</w:t>
      </w:r>
      <w:r>
        <w:rPr>
          <w:rFonts w:asciiTheme="majorHAnsi" w:eastAsiaTheme="majorEastAsia" w:hAnsiTheme="majorHAnsi" w:cstheme="majorHAnsi"/>
          <w:highlight w:val="yellow"/>
        </w:rPr>
        <w:t>4</w:t>
      </w:r>
      <w:r w:rsidR="5AEB2FFE" w:rsidRPr="00DD52B8">
        <w:rPr>
          <w:rFonts w:asciiTheme="majorHAnsi" w:eastAsiaTheme="majorEastAsia" w:hAnsiTheme="majorHAnsi" w:cstheme="majorHAnsi"/>
          <w:highlight w:val="yellow"/>
        </w:rPr>
        <w:t>) 12</w:t>
      </w:r>
      <w:r w:rsidR="00410149" w:rsidRPr="00DD52B8">
        <w:rPr>
          <w:rFonts w:asciiTheme="majorHAnsi" w:eastAsiaTheme="majorEastAsia" w:hAnsiTheme="majorHAnsi" w:cstheme="majorHAnsi"/>
          <w:highlight w:val="yellow"/>
        </w:rPr>
        <w:t xml:space="preserve"> </w:t>
      </w:r>
      <w:r w:rsidR="5AEB2FFE" w:rsidRPr="00DD52B8">
        <w:rPr>
          <w:rFonts w:asciiTheme="majorHAnsi" w:eastAsiaTheme="majorEastAsia" w:hAnsiTheme="majorHAnsi" w:cstheme="majorHAnsi"/>
          <w:highlight w:val="yellow"/>
        </w:rPr>
        <w:t>h at 5</w:t>
      </w:r>
      <w:r w:rsidR="00410149" w:rsidRPr="00DD52B8">
        <w:rPr>
          <w:rFonts w:asciiTheme="majorHAnsi" w:eastAsiaTheme="majorEastAsia" w:hAnsiTheme="majorHAnsi" w:cstheme="majorHAnsi"/>
          <w:highlight w:val="yellow"/>
        </w:rPr>
        <w:t xml:space="preserve"> </w:t>
      </w:r>
      <w:r w:rsidR="5AEB2FFE" w:rsidRPr="00DD52B8">
        <w:rPr>
          <w:rFonts w:asciiTheme="majorHAnsi" w:hAnsiTheme="majorHAnsi" w:cstheme="majorHAnsi"/>
          <w:highlight w:val="yellow"/>
        </w:rPr>
        <w:t>°</w:t>
      </w:r>
      <w:r w:rsidR="5AEB2FFE" w:rsidRPr="00DD52B8">
        <w:rPr>
          <w:rFonts w:asciiTheme="majorHAnsi" w:eastAsiaTheme="majorEastAsia" w:hAnsiTheme="majorHAnsi" w:cstheme="majorHAnsi"/>
          <w:highlight w:val="yellow"/>
        </w:rPr>
        <w:t>C and 0.0001</w:t>
      </w:r>
      <w:r w:rsidR="00410149" w:rsidRPr="00DD52B8">
        <w:rPr>
          <w:rFonts w:asciiTheme="majorHAnsi" w:eastAsiaTheme="majorEastAsia" w:hAnsiTheme="majorHAnsi" w:cstheme="majorHAnsi"/>
          <w:highlight w:val="yellow"/>
        </w:rPr>
        <w:t xml:space="preserve"> </w:t>
      </w:r>
      <w:proofErr w:type="spellStart"/>
      <w:r w:rsidR="5AEB2FFE" w:rsidRPr="00DD52B8">
        <w:rPr>
          <w:rFonts w:asciiTheme="majorHAnsi" w:eastAsiaTheme="majorEastAsia" w:hAnsiTheme="majorHAnsi" w:cstheme="majorHAnsi"/>
          <w:highlight w:val="yellow"/>
        </w:rPr>
        <w:t>hPa</w:t>
      </w:r>
      <w:proofErr w:type="spellEnd"/>
      <w:r w:rsidR="5AEB2FFE" w:rsidRPr="00DD52B8">
        <w:rPr>
          <w:rFonts w:asciiTheme="majorHAnsi" w:eastAsiaTheme="majorEastAsia" w:hAnsiTheme="majorHAnsi" w:cstheme="majorHAnsi"/>
          <w:highlight w:val="yellow"/>
        </w:rPr>
        <w:t>.</w:t>
      </w:r>
    </w:p>
    <w:p w14:paraId="4856DBBE" w14:textId="77777777" w:rsidR="00C0294C" w:rsidRPr="00DD52B8" w:rsidRDefault="00C0294C" w:rsidP="00C0294C">
      <w:pPr>
        <w:pStyle w:val="ListParagraph"/>
        <w:pBdr>
          <w:top w:val="nil"/>
          <w:left w:val="nil"/>
          <w:bottom w:val="nil"/>
          <w:right w:val="nil"/>
          <w:between w:val="nil"/>
        </w:pBdr>
        <w:ind w:left="0"/>
        <w:rPr>
          <w:rFonts w:asciiTheme="majorHAnsi" w:hAnsiTheme="majorHAnsi" w:cstheme="majorHAnsi"/>
          <w:highlight w:val="yellow"/>
        </w:rPr>
      </w:pPr>
    </w:p>
    <w:p w14:paraId="6D7E6C53" w14:textId="2E2B2663" w:rsidR="000102D1" w:rsidRPr="00DD52B8" w:rsidRDefault="5AEB2FFE" w:rsidP="00216DC9">
      <w:pPr>
        <w:pStyle w:val="ListParagraph"/>
        <w:numPr>
          <w:ilvl w:val="1"/>
          <w:numId w:val="5"/>
        </w:numPr>
        <w:pBdr>
          <w:top w:val="nil"/>
          <w:left w:val="nil"/>
          <w:bottom w:val="nil"/>
          <w:right w:val="nil"/>
          <w:between w:val="nil"/>
        </w:pBdr>
        <w:ind w:left="0" w:firstLine="0"/>
        <w:rPr>
          <w:rFonts w:asciiTheme="majorHAnsi" w:hAnsiTheme="majorHAnsi" w:cstheme="majorHAnsi"/>
          <w:highlight w:val="yellow"/>
        </w:rPr>
      </w:pPr>
      <w:r w:rsidRPr="00DD52B8">
        <w:rPr>
          <w:rFonts w:asciiTheme="majorHAnsi" w:hAnsiTheme="majorHAnsi" w:cstheme="majorHAnsi"/>
          <w:highlight w:val="yellow"/>
        </w:rPr>
        <w:t>Store at -20</w:t>
      </w:r>
      <w:r w:rsidR="00410149" w:rsidRPr="00DD52B8">
        <w:rPr>
          <w:rFonts w:asciiTheme="majorHAnsi" w:hAnsiTheme="majorHAnsi" w:cstheme="majorHAnsi"/>
        </w:rPr>
        <w:t xml:space="preserve"> </w:t>
      </w:r>
      <w:r w:rsidRPr="00DD52B8">
        <w:rPr>
          <w:rFonts w:asciiTheme="majorHAnsi" w:hAnsiTheme="majorHAnsi" w:cstheme="majorHAnsi"/>
        </w:rPr>
        <w:t>°</w:t>
      </w:r>
      <w:r w:rsidRPr="00DD52B8">
        <w:rPr>
          <w:rFonts w:asciiTheme="majorHAnsi" w:hAnsiTheme="majorHAnsi" w:cstheme="majorHAnsi"/>
          <w:highlight w:val="yellow"/>
        </w:rPr>
        <w:t>C immediately to avoid rehydration until use.</w:t>
      </w:r>
    </w:p>
    <w:p w14:paraId="43E75863" w14:textId="77777777" w:rsidR="00DA7893" w:rsidRPr="00DD52B8" w:rsidRDefault="00DA7893" w:rsidP="00216DC9">
      <w:pPr>
        <w:pBdr>
          <w:top w:val="nil"/>
          <w:left w:val="nil"/>
          <w:bottom w:val="nil"/>
          <w:right w:val="nil"/>
          <w:between w:val="nil"/>
        </w:pBdr>
        <w:rPr>
          <w:rFonts w:asciiTheme="majorHAnsi" w:hAnsiTheme="majorHAnsi" w:cstheme="majorHAnsi"/>
        </w:rPr>
      </w:pPr>
    </w:p>
    <w:p w14:paraId="5257F7F5" w14:textId="78CFA6D4" w:rsidR="00DA7893" w:rsidRPr="00E168A6" w:rsidRDefault="5AEB2FFE" w:rsidP="00216DC9">
      <w:pPr>
        <w:pStyle w:val="ListParagraph"/>
        <w:numPr>
          <w:ilvl w:val="0"/>
          <w:numId w:val="5"/>
        </w:numPr>
        <w:pBdr>
          <w:top w:val="nil"/>
          <w:left w:val="nil"/>
          <w:bottom w:val="nil"/>
          <w:right w:val="nil"/>
          <w:between w:val="nil"/>
        </w:pBdr>
        <w:ind w:left="0" w:firstLine="0"/>
        <w:rPr>
          <w:rFonts w:asciiTheme="majorHAnsi" w:hAnsiTheme="majorHAnsi" w:cstheme="majorHAnsi"/>
          <w:b/>
          <w:bCs/>
          <w:color w:val="000000"/>
          <w:highlight w:val="yellow"/>
        </w:rPr>
      </w:pPr>
      <w:r w:rsidRPr="00DD52B8">
        <w:rPr>
          <w:rFonts w:asciiTheme="majorHAnsi" w:hAnsiTheme="majorHAnsi" w:cstheme="majorHAnsi"/>
          <w:b/>
          <w:bCs/>
          <w:color w:val="000000" w:themeColor="text1"/>
          <w:highlight w:val="yellow"/>
        </w:rPr>
        <w:t>Polyplex resuspension</w:t>
      </w:r>
    </w:p>
    <w:p w14:paraId="514017DD" w14:textId="77777777" w:rsidR="00E168A6" w:rsidRPr="00DD52B8" w:rsidRDefault="00E168A6" w:rsidP="00E168A6">
      <w:pPr>
        <w:pStyle w:val="ListParagraph"/>
        <w:pBdr>
          <w:top w:val="nil"/>
          <w:left w:val="nil"/>
          <w:bottom w:val="nil"/>
          <w:right w:val="nil"/>
          <w:between w:val="nil"/>
        </w:pBdr>
        <w:ind w:left="0"/>
        <w:rPr>
          <w:rFonts w:asciiTheme="majorHAnsi" w:hAnsiTheme="majorHAnsi" w:cstheme="majorHAnsi"/>
          <w:b/>
          <w:bCs/>
          <w:color w:val="000000"/>
          <w:highlight w:val="yellow"/>
        </w:rPr>
      </w:pPr>
    </w:p>
    <w:p w14:paraId="1D81DCE9" w14:textId="41933E9C" w:rsidR="002C4494" w:rsidRPr="007F09AF" w:rsidRDefault="00E168A6" w:rsidP="00216DC9">
      <w:pPr>
        <w:pBdr>
          <w:top w:val="nil"/>
          <w:left w:val="nil"/>
          <w:bottom w:val="nil"/>
          <w:right w:val="nil"/>
          <w:between w:val="nil"/>
        </w:pBdr>
        <w:rPr>
          <w:rFonts w:asciiTheme="majorHAnsi" w:hAnsiTheme="majorHAnsi" w:cstheme="majorHAnsi"/>
          <w:bCs/>
          <w:color w:val="000000"/>
        </w:rPr>
      </w:pPr>
      <w:r w:rsidRPr="007F09AF">
        <w:rPr>
          <w:rFonts w:asciiTheme="majorHAnsi" w:hAnsiTheme="majorHAnsi" w:cstheme="majorHAnsi"/>
          <w:bCs/>
          <w:color w:val="000000"/>
        </w:rPr>
        <w:t xml:space="preserve">NOTE: </w:t>
      </w:r>
      <w:r w:rsidR="002C4494" w:rsidRPr="007F09AF">
        <w:rPr>
          <w:rFonts w:asciiTheme="majorHAnsi" w:hAnsiTheme="majorHAnsi" w:cstheme="majorHAnsi"/>
          <w:bCs/>
          <w:color w:val="000000"/>
        </w:rPr>
        <w:t xml:space="preserve">This protocol describes the process used </w:t>
      </w:r>
      <w:r w:rsidRPr="007F09AF">
        <w:rPr>
          <w:rFonts w:asciiTheme="majorHAnsi" w:hAnsiTheme="majorHAnsi" w:cstheme="majorHAnsi"/>
          <w:bCs/>
          <w:color w:val="000000"/>
        </w:rPr>
        <w:t>to reconstruct</w:t>
      </w:r>
      <w:r w:rsidR="002C4494" w:rsidRPr="007F09AF">
        <w:rPr>
          <w:rFonts w:asciiTheme="majorHAnsi" w:hAnsiTheme="majorHAnsi" w:cstheme="majorHAnsi"/>
          <w:bCs/>
          <w:color w:val="000000"/>
        </w:rPr>
        <w:t xml:space="preserve"> the lyophilized </w:t>
      </w:r>
      <w:r w:rsidR="00080FA9" w:rsidRPr="007F09AF">
        <w:rPr>
          <w:rFonts w:asciiTheme="majorHAnsi" w:hAnsiTheme="majorHAnsi" w:cstheme="majorHAnsi"/>
          <w:bCs/>
          <w:color w:val="000000"/>
        </w:rPr>
        <w:t>C6-peptide-</w:t>
      </w:r>
      <w:r w:rsidR="002C4494" w:rsidRPr="007F09AF">
        <w:rPr>
          <w:rFonts w:asciiTheme="majorHAnsi" w:hAnsiTheme="majorHAnsi" w:cstheme="majorHAnsi"/>
          <w:bCs/>
          <w:color w:val="000000"/>
        </w:rPr>
        <w:t xml:space="preserve">pBAE nanoparticles for their further use either for characterization, </w:t>
      </w:r>
      <w:r w:rsidR="002C4494" w:rsidRPr="007F09AF">
        <w:rPr>
          <w:rFonts w:asciiTheme="majorHAnsi" w:hAnsiTheme="majorHAnsi" w:cstheme="majorHAnsi"/>
          <w:bCs/>
          <w:i/>
          <w:iCs/>
          <w:color w:val="000000"/>
        </w:rPr>
        <w:t>in vitro</w:t>
      </w:r>
      <w:r w:rsidRPr="007F09AF">
        <w:rPr>
          <w:rFonts w:asciiTheme="majorHAnsi" w:hAnsiTheme="majorHAnsi" w:cstheme="majorHAnsi"/>
          <w:bCs/>
          <w:i/>
          <w:iCs/>
          <w:color w:val="000000"/>
        </w:rPr>
        <w:t>,</w:t>
      </w:r>
      <w:r w:rsidR="002C4494" w:rsidRPr="007F09AF">
        <w:rPr>
          <w:rFonts w:asciiTheme="majorHAnsi" w:hAnsiTheme="majorHAnsi" w:cstheme="majorHAnsi"/>
          <w:bCs/>
          <w:color w:val="000000"/>
        </w:rPr>
        <w:t xml:space="preserve"> or </w:t>
      </w:r>
      <w:r w:rsidR="002C4494" w:rsidRPr="007F09AF">
        <w:rPr>
          <w:rFonts w:asciiTheme="majorHAnsi" w:hAnsiTheme="majorHAnsi" w:cstheme="majorHAnsi"/>
          <w:bCs/>
          <w:i/>
          <w:iCs/>
          <w:color w:val="000000"/>
        </w:rPr>
        <w:t>in vivo</w:t>
      </w:r>
      <w:r w:rsidR="002C4494" w:rsidRPr="007F09AF">
        <w:rPr>
          <w:rFonts w:asciiTheme="majorHAnsi" w:hAnsiTheme="majorHAnsi" w:cstheme="majorHAnsi"/>
          <w:bCs/>
          <w:color w:val="000000"/>
        </w:rPr>
        <w:t xml:space="preserve"> analysis.</w:t>
      </w:r>
    </w:p>
    <w:p w14:paraId="3F4D7BAD" w14:textId="77777777" w:rsidR="00E168A6" w:rsidRPr="00DD52B8" w:rsidRDefault="00E168A6" w:rsidP="00216DC9">
      <w:pPr>
        <w:pBdr>
          <w:top w:val="nil"/>
          <w:left w:val="nil"/>
          <w:bottom w:val="nil"/>
          <w:right w:val="nil"/>
          <w:between w:val="nil"/>
        </w:pBdr>
        <w:rPr>
          <w:rFonts w:asciiTheme="majorHAnsi" w:hAnsiTheme="majorHAnsi" w:cstheme="majorHAnsi"/>
          <w:bCs/>
          <w:color w:val="000000"/>
          <w:highlight w:val="yellow"/>
        </w:rPr>
      </w:pPr>
    </w:p>
    <w:p w14:paraId="1816A5FE" w14:textId="02426DE9" w:rsidR="00E168A6" w:rsidRDefault="00794D01" w:rsidP="005A6342">
      <w:pPr>
        <w:pStyle w:val="ListParagraph"/>
        <w:numPr>
          <w:ilvl w:val="1"/>
          <w:numId w:val="5"/>
        </w:numPr>
        <w:pBdr>
          <w:top w:val="nil"/>
          <w:left w:val="nil"/>
          <w:bottom w:val="nil"/>
          <w:right w:val="nil"/>
          <w:between w:val="nil"/>
        </w:pBdr>
        <w:ind w:left="0" w:firstLine="0"/>
        <w:rPr>
          <w:rFonts w:asciiTheme="majorHAnsi" w:hAnsiTheme="majorHAnsi" w:cstheme="majorHAnsi"/>
          <w:color w:val="000000" w:themeColor="text1"/>
          <w:highlight w:val="yellow"/>
        </w:rPr>
      </w:pPr>
      <w:r>
        <w:rPr>
          <w:rFonts w:asciiTheme="majorHAnsi" w:hAnsiTheme="majorHAnsi" w:cstheme="majorHAnsi"/>
          <w:color w:val="000000" w:themeColor="text1"/>
          <w:highlight w:val="yellow"/>
        </w:rPr>
        <w:t>T</w:t>
      </w:r>
      <w:r w:rsidR="5AEB2FFE" w:rsidRPr="00E168A6">
        <w:rPr>
          <w:rFonts w:asciiTheme="majorHAnsi" w:hAnsiTheme="majorHAnsi" w:cstheme="majorHAnsi"/>
          <w:color w:val="000000" w:themeColor="text1"/>
          <w:highlight w:val="yellow"/>
        </w:rPr>
        <w:t xml:space="preserve">ake the lyophilized nanoparticles </w:t>
      </w:r>
      <w:r w:rsidR="00E168A6" w:rsidRPr="00E168A6">
        <w:rPr>
          <w:rFonts w:asciiTheme="majorHAnsi" w:hAnsiTheme="majorHAnsi" w:cstheme="majorHAnsi"/>
          <w:color w:val="000000" w:themeColor="text1"/>
          <w:highlight w:val="yellow"/>
        </w:rPr>
        <w:t>from</w:t>
      </w:r>
      <w:r w:rsidR="5AEB2FFE" w:rsidRPr="00E168A6">
        <w:rPr>
          <w:rFonts w:asciiTheme="majorHAnsi" w:hAnsiTheme="majorHAnsi" w:cstheme="majorHAnsi"/>
          <w:color w:val="000000" w:themeColor="text1"/>
          <w:highlight w:val="yellow"/>
        </w:rPr>
        <w:t xml:space="preserve"> -20</w:t>
      </w:r>
      <w:r w:rsidR="00410149" w:rsidRPr="00E168A6">
        <w:rPr>
          <w:rFonts w:asciiTheme="majorHAnsi" w:hAnsiTheme="majorHAnsi" w:cstheme="majorHAnsi"/>
          <w:color w:val="000000" w:themeColor="text1"/>
          <w:highlight w:val="yellow"/>
        </w:rPr>
        <w:t xml:space="preserve"> </w:t>
      </w:r>
      <w:r w:rsidR="5AEB2FFE" w:rsidRPr="00E168A6">
        <w:rPr>
          <w:rFonts w:asciiTheme="majorHAnsi" w:hAnsiTheme="majorHAnsi" w:cstheme="majorHAnsi"/>
          <w:highlight w:val="yellow"/>
        </w:rPr>
        <w:t>°</w:t>
      </w:r>
      <w:r w:rsidR="5AEB2FFE" w:rsidRPr="00E168A6">
        <w:rPr>
          <w:rFonts w:asciiTheme="majorHAnsi" w:hAnsiTheme="majorHAnsi" w:cstheme="majorHAnsi"/>
          <w:color w:val="000000" w:themeColor="text1"/>
          <w:highlight w:val="yellow"/>
        </w:rPr>
        <w:t>C</w:t>
      </w:r>
      <w:r w:rsidR="007B3878">
        <w:rPr>
          <w:rFonts w:asciiTheme="majorHAnsi" w:hAnsiTheme="majorHAnsi" w:cstheme="majorHAnsi"/>
          <w:color w:val="000000" w:themeColor="text1"/>
          <w:highlight w:val="yellow"/>
        </w:rPr>
        <w:t xml:space="preserve"> </w:t>
      </w:r>
      <w:r>
        <w:rPr>
          <w:rFonts w:asciiTheme="majorHAnsi" w:hAnsiTheme="majorHAnsi" w:cstheme="majorHAnsi"/>
          <w:color w:val="000000" w:themeColor="text1"/>
          <w:highlight w:val="yellow"/>
        </w:rPr>
        <w:t>j</w:t>
      </w:r>
      <w:r w:rsidRPr="00E168A6">
        <w:rPr>
          <w:rFonts w:asciiTheme="majorHAnsi" w:hAnsiTheme="majorHAnsi" w:cstheme="majorHAnsi"/>
          <w:color w:val="000000" w:themeColor="text1"/>
          <w:highlight w:val="yellow"/>
        </w:rPr>
        <w:t>ust at the moment of use</w:t>
      </w:r>
      <w:r>
        <w:rPr>
          <w:rFonts w:asciiTheme="majorHAnsi" w:hAnsiTheme="majorHAnsi" w:cstheme="majorHAnsi"/>
          <w:color w:val="000000" w:themeColor="text1"/>
          <w:highlight w:val="yellow"/>
        </w:rPr>
        <w:t xml:space="preserve"> </w:t>
      </w:r>
      <w:r w:rsidR="007B3878">
        <w:rPr>
          <w:rFonts w:asciiTheme="majorHAnsi" w:hAnsiTheme="majorHAnsi" w:cstheme="majorHAnsi"/>
          <w:color w:val="000000" w:themeColor="text1"/>
          <w:highlight w:val="yellow"/>
        </w:rPr>
        <w:t>and</w:t>
      </w:r>
      <w:r w:rsidR="5AEB2FFE" w:rsidRPr="00E168A6">
        <w:rPr>
          <w:rFonts w:asciiTheme="majorHAnsi" w:hAnsiTheme="majorHAnsi" w:cstheme="majorHAnsi"/>
          <w:color w:val="000000" w:themeColor="text1"/>
          <w:highlight w:val="yellow"/>
        </w:rPr>
        <w:t xml:space="preserve"> rapidly add the corresponding amount of </w:t>
      </w:r>
      <w:proofErr w:type="spellStart"/>
      <w:r w:rsidR="00080FA9" w:rsidRPr="00E168A6">
        <w:rPr>
          <w:rFonts w:asciiTheme="majorHAnsi" w:hAnsiTheme="majorHAnsi" w:cstheme="majorHAnsi"/>
          <w:color w:val="000000" w:themeColor="text1"/>
          <w:highlight w:val="yellow"/>
        </w:rPr>
        <w:t>depyrogenated</w:t>
      </w:r>
      <w:proofErr w:type="spellEnd"/>
      <w:r w:rsidR="00080FA9" w:rsidRPr="00E168A6">
        <w:rPr>
          <w:rFonts w:asciiTheme="majorHAnsi" w:hAnsiTheme="majorHAnsi" w:cstheme="majorHAnsi"/>
          <w:color w:val="000000" w:themeColor="text1"/>
          <w:highlight w:val="yellow"/>
        </w:rPr>
        <w:t xml:space="preserve"> (</w:t>
      </w:r>
      <w:r w:rsidR="5AEB2FFE" w:rsidRPr="00E168A6">
        <w:rPr>
          <w:rFonts w:asciiTheme="majorHAnsi" w:hAnsiTheme="majorHAnsi" w:cstheme="majorHAnsi"/>
          <w:color w:val="000000" w:themeColor="text1"/>
          <w:highlight w:val="yellow"/>
        </w:rPr>
        <w:t>DEPC</w:t>
      </w:r>
      <w:r w:rsidR="00080FA9" w:rsidRPr="00E168A6">
        <w:rPr>
          <w:rFonts w:asciiTheme="majorHAnsi" w:hAnsiTheme="majorHAnsi" w:cstheme="majorHAnsi"/>
          <w:color w:val="000000" w:themeColor="text1"/>
          <w:highlight w:val="yellow"/>
        </w:rPr>
        <w:t>)</w:t>
      </w:r>
      <w:r w:rsidR="5AEB2FFE" w:rsidRPr="00E168A6">
        <w:rPr>
          <w:rFonts w:asciiTheme="majorHAnsi" w:hAnsiTheme="majorHAnsi" w:cstheme="majorHAnsi"/>
          <w:color w:val="000000" w:themeColor="text1"/>
          <w:highlight w:val="yellow"/>
        </w:rPr>
        <w:t xml:space="preserve"> water to redisperse the solid to achieve the desired concentration.</w:t>
      </w:r>
    </w:p>
    <w:p w14:paraId="7FE4A34A" w14:textId="77777777" w:rsidR="00E168A6" w:rsidRPr="00E168A6" w:rsidRDefault="00E168A6" w:rsidP="00E168A6">
      <w:pPr>
        <w:pStyle w:val="ListParagraph"/>
        <w:pBdr>
          <w:top w:val="nil"/>
          <w:left w:val="nil"/>
          <w:bottom w:val="nil"/>
          <w:right w:val="nil"/>
          <w:between w:val="nil"/>
        </w:pBdr>
        <w:ind w:left="0"/>
        <w:rPr>
          <w:rFonts w:asciiTheme="majorHAnsi" w:hAnsiTheme="majorHAnsi" w:cstheme="majorHAnsi"/>
          <w:color w:val="000000" w:themeColor="text1"/>
          <w:highlight w:val="yellow"/>
        </w:rPr>
      </w:pPr>
    </w:p>
    <w:p w14:paraId="1A0495D0" w14:textId="497F45A8" w:rsidR="002C4494" w:rsidRPr="00D02069" w:rsidRDefault="00E168A6" w:rsidP="00E168A6">
      <w:pPr>
        <w:pStyle w:val="ListParagraph"/>
        <w:pBdr>
          <w:top w:val="nil"/>
          <w:left w:val="nil"/>
          <w:bottom w:val="nil"/>
          <w:right w:val="nil"/>
          <w:between w:val="nil"/>
        </w:pBdr>
        <w:ind w:left="0"/>
        <w:rPr>
          <w:rFonts w:asciiTheme="majorHAnsi" w:hAnsiTheme="majorHAnsi" w:cstheme="majorHAnsi"/>
          <w:color w:val="000000" w:themeColor="text1"/>
        </w:rPr>
      </w:pPr>
      <w:r w:rsidRPr="00D02069">
        <w:rPr>
          <w:rFonts w:asciiTheme="majorHAnsi" w:hAnsiTheme="majorHAnsi" w:cstheme="majorHAnsi"/>
          <w:color w:val="000000" w:themeColor="text1"/>
        </w:rPr>
        <w:t xml:space="preserve">NOTE: </w:t>
      </w:r>
      <w:r w:rsidR="5AEB2FFE" w:rsidRPr="00D02069">
        <w:rPr>
          <w:rFonts w:asciiTheme="majorHAnsi" w:hAnsiTheme="majorHAnsi" w:cstheme="majorHAnsi"/>
          <w:color w:val="000000" w:themeColor="text1"/>
        </w:rPr>
        <w:t xml:space="preserve">The volume will be the same </w:t>
      </w:r>
      <w:r w:rsidRPr="00D02069">
        <w:rPr>
          <w:rFonts w:asciiTheme="majorHAnsi" w:hAnsiTheme="majorHAnsi" w:cstheme="majorHAnsi"/>
          <w:color w:val="000000" w:themeColor="text1"/>
        </w:rPr>
        <w:t>as</w:t>
      </w:r>
      <w:r w:rsidR="5AEB2FFE" w:rsidRPr="00D02069">
        <w:rPr>
          <w:rFonts w:asciiTheme="majorHAnsi" w:hAnsiTheme="majorHAnsi" w:cstheme="majorHAnsi"/>
          <w:color w:val="000000" w:themeColor="text1"/>
        </w:rPr>
        <w:t xml:space="preserve"> the initial volume of the nanoparticles if the same concentration is envisaged, but it will be indicated for each experiment.</w:t>
      </w:r>
    </w:p>
    <w:p w14:paraId="1F09AC53" w14:textId="77777777" w:rsidR="00E168A6" w:rsidRPr="00DD52B8" w:rsidRDefault="00E168A6" w:rsidP="00E168A6">
      <w:pPr>
        <w:pStyle w:val="ListParagraph"/>
        <w:pBdr>
          <w:top w:val="nil"/>
          <w:left w:val="nil"/>
          <w:bottom w:val="nil"/>
          <w:right w:val="nil"/>
          <w:between w:val="nil"/>
        </w:pBdr>
        <w:ind w:left="0"/>
        <w:rPr>
          <w:rFonts w:asciiTheme="majorHAnsi" w:hAnsiTheme="majorHAnsi" w:cstheme="majorHAnsi"/>
          <w:color w:val="000000"/>
          <w:highlight w:val="yellow"/>
        </w:rPr>
      </w:pPr>
    </w:p>
    <w:p w14:paraId="3CF404C2" w14:textId="76636A09" w:rsidR="002C4494" w:rsidRPr="00E168A6" w:rsidRDefault="5AEB2FFE" w:rsidP="00216DC9">
      <w:pPr>
        <w:pStyle w:val="ListParagraph"/>
        <w:numPr>
          <w:ilvl w:val="1"/>
          <w:numId w:val="5"/>
        </w:numPr>
        <w:pBdr>
          <w:top w:val="nil"/>
          <w:left w:val="nil"/>
          <w:bottom w:val="nil"/>
          <w:right w:val="nil"/>
          <w:between w:val="nil"/>
        </w:pBdr>
        <w:ind w:left="0" w:firstLine="0"/>
        <w:rPr>
          <w:rFonts w:asciiTheme="majorHAnsi" w:hAnsiTheme="majorHAnsi" w:cstheme="majorHAnsi"/>
          <w:color w:val="000000"/>
          <w:highlight w:val="yellow"/>
        </w:rPr>
      </w:pPr>
      <w:r w:rsidRPr="00DD52B8">
        <w:rPr>
          <w:rFonts w:asciiTheme="majorHAnsi" w:hAnsiTheme="majorHAnsi" w:cstheme="majorHAnsi"/>
          <w:color w:val="000000" w:themeColor="text1"/>
          <w:highlight w:val="yellow"/>
        </w:rPr>
        <w:t>Pipette gently until total resuspension, accompanying the liquid with the pipette</w:t>
      </w:r>
      <w:r w:rsidR="00E168A6">
        <w:rPr>
          <w:rFonts w:asciiTheme="majorHAnsi" w:hAnsiTheme="majorHAnsi" w:cstheme="majorHAnsi"/>
          <w:color w:val="000000" w:themeColor="text1"/>
          <w:highlight w:val="yellow"/>
        </w:rPr>
        <w:t>.</w:t>
      </w:r>
    </w:p>
    <w:p w14:paraId="5EE7C00C" w14:textId="77777777" w:rsidR="00E168A6" w:rsidRPr="00DD52B8" w:rsidRDefault="00E168A6" w:rsidP="00E168A6">
      <w:pPr>
        <w:pStyle w:val="ListParagraph"/>
        <w:pBdr>
          <w:top w:val="nil"/>
          <w:left w:val="nil"/>
          <w:bottom w:val="nil"/>
          <w:right w:val="nil"/>
          <w:between w:val="nil"/>
        </w:pBdr>
        <w:ind w:left="0"/>
        <w:rPr>
          <w:rFonts w:asciiTheme="majorHAnsi" w:hAnsiTheme="majorHAnsi" w:cstheme="majorHAnsi"/>
          <w:color w:val="000000"/>
          <w:highlight w:val="yellow"/>
        </w:rPr>
      </w:pPr>
    </w:p>
    <w:p w14:paraId="78676927" w14:textId="4152A50D" w:rsidR="002C4494" w:rsidRPr="00D02069" w:rsidRDefault="00E168A6" w:rsidP="00E168A6">
      <w:pPr>
        <w:pStyle w:val="ListParagraph"/>
        <w:pBdr>
          <w:top w:val="nil"/>
          <w:left w:val="nil"/>
          <w:bottom w:val="nil"/>
          <w:right w:val="nil"/>
          <w:between w:val="nil"/>
        </w:pBdr>
        <w:ind w:left="0"/>
        <w:rPr>
          <w:rFonts w:asciiTheme="majorHAnsi" w:hAnsiTheme="majorHAnsi" w:cstheme="majorHAnsi"/>
          <w:color w:val="000000" w:themeColor="text1"/>
        </w:rPr>
      </w:pPr>
      <w:r w:rsidRPr="00D02069">
        <w:rPr>
          <w:rFonts w:asciiTheme="majorHAnsi" w:hAnsiTheme="majorHAnsi" w:cstheme="majorHAnsi"/>
          <w:color w:val="000000" w:themeColor="text1"/>
        </w:rPr>
        <w:t xml:space="preserve">NOTE: </w:t>
      </w:r>
      <w:r w:rsidR="5AEB2FFE" w:rsidRPr="00D02069">
        <w:rPr>
          <w:rFonts w:asciiTheme="majorHAnsi" w:hAnsiTheme="majorHAnsi" w:cstheme="majorHAnsi"/>
          <w:color w:val="000000" w:themeColor="text1"/>
        </w:rPr>
        <w:t xml:space="preserve">Assure that </w:t>
      </w:r>
      <w:r w:rsidR="00D457A6">
        <w:rPr>
          <w:rFonts w:asciiTheme="majorHAnsi" w:hAnsiTheme="majorHAnsi" w:cstheme="majorHAnsi"/>
          <w:color w:val="000000" w:themeColor="text1"/>
        </w:rPr>
        <w:t>no</w:t>
      </w:r>
      <w:r w:rsidR="5AEB2FFE" w:rsidRPr="00D02069">
        <w:rPr>
          <w:rFonts w:asciiTheme="majorHAnsi" w:hAnsiTheme="majorHAnsi" w:cstheme="majorHAnsi"/>
          <w:color w:val="000000" w:themeColor="text1"/>
        </w:rPr>
        <w:t xml:space="preserve"> material</w:t>
      </w:r>
      <w:r w:rsidR="00D457A6">
        <w:rPr>
          <w:rFonts w:asciiTheme="majorHAnsi" w:hAnsiTheme="majorHAnsi" w:cstheme="majorHAnsi"/>
          <w:color w:val="000000" w:themeColor="text1"/>
        </w:rPr>
        <w:t xml:space="preserve"> remains</w:t>
      </w:r>
      <w:r w:rsidR="5AEB2FFE" w:rsidRPr="00D02069">
        <w:rPr>
          <w:rFonts w:asciiTheme="majorHAnsi" w:hAnsiTheme="majorHAnsi" w:cstheme="majorHAnsi"/>
          <w:color w:val="000000" w:themeColor="text1"/>
        </w:rPr>
        <w:t xml:space="preserve"> on the wall of the vial.</w:t>
      </w:r>
    </w:p>
    <w:p w14:paraId="1D13B5D3" w14:textId="77777777" w:rsidR="00E168A6" w:rsidRPr="00DD52B8" w:rsidRDefault="00E168A6" w:rsidP="00E168A6">
      <w:pPr>
        <w:pStyle w:val="ListParagraph"/>
        <w:pBdr>
          <w:top w:val="nil"/>
          <w:left w:val="nil"/>
          <w:bottom w:val="nil"/>
          <w:right w:val="nil"/>
          <w:between w:val="nil"/>
        </w:pBdr>
        <w:ind w:left="0"/>
        <w:rPr>
          <w:rFonts w:asciiTheme="majorHAnsi" w:hAnsiTheme="majorHAnsi" w:cstheme="majorHAnsi"/>
          <w:color w:val="000000"/>
          <w:highlight w:val="yellow"/>
        </w:rPr>
      </w:pPr>
    </w:p>
    <w:p w14:paraId="323A05D7" w14:textId="7A110892" w:rsidR="002C4494" w:rsidRPr="00E168A6" w:rsidRDefault="5AEB2FFE" w:rsidP="00216DC9">
      <w:pPr>
        <w:pStyle w:val="ListParagraph"/>
        <w:numPr>
          <w:ilvl w:val="1"/>
          <w:numId w:val="5"/>
        </w:numPr>
        <w:pBdr>
          <w:top w:val="nil"/>
          <w:left w:val="nil"/>
          <w:bottom w:val="nil"/>
          <w:right w:val="nil"/>
          <w:between w:val="nil"/>
        </w:pBdr>
        <w:ind w:left="0" w:firstLine="0"/>
        <w:rPr>
          <w:rFonts w:asciiTheme="majorHAnsi" w:hAnsiTheme="majorHAnsi" w:cstheme="majorHAnsi"/>
          <w:color w:val="000000"/>
          <w:highlight w:val="yellow"/>
        </w:rPr>
      </w:pPr>
      <w:r w:rsidRPr="00DD52B8">
        <w:rPr>
          <w:rFonts w:asciiTheme="majorHAnsi" w:hAnsiTheme="majorHAnsi" w:cstheme="majorHAnsi"/>
          <w:color w:val="000000" w:themeColor="text1"/>
          <w:highlight w:val="yellow"/>
        </w:rPr>
        <w:t>Once dissolved, pipette up and down vigorously, avoiding bubbles.</w:t>
      </w:r>
    </w:p>
    <w:p w14:paraId="7A82B11C" w14:textId="77777777" w:rsidR="00E168A6" w:rsidRPr="00DD52B8" w:rsidRDefault="00E168A6" w:rsidP="00E168A6">
      <w:pPr>
        <w:pStyle w:val="ListParagraph"/>
        <w:pBdr>
          <w:top w:val="nil"/>
          <w:left w:val="nil"/>
          <w:bottom w:val="nil"/>
          <w:right w:val="nil"/>
          <w:between w:val="nil"/>
        </w:pBdr>
        <w:ind w:left="0"/>
        <w:rPr>
          <w:rFonts w:asciiTheme="majorHAnsi" w:hAnsiTheme="majorHAnsi" w:cstheme="majorHAnsi"/>
          <w:color w:val="000000"/>
          <w:highlight w:val="yellow"/>
        </w:rPr>
      </w:pPr>
    </w:p>
    <w:p w14:paraId="76FEC891" w14:textId="7DFB99E1" w:rsidR="002C4494" w:rsidRDefault="00047524" w:rsidP="00216DC9">
      <w:pPr>
        <w:pBdr>
          <w:top w:val="nil"/>
          <w:left w:val="nil"/>
          <w:bottom w:val="nil"/>
          <w:right w:val="nil"/>
          <w:between w:val="nil"/>
        </w:pBdr>
        <w:rPr>
          <w:rFonts w:asciiTheme="majorHAnsi" w:hAnsiTheme="majorHAnsi" w:cstheme="majorHAnsi"/>
          <w:color w:val="000000" w:themeColor="text1"/>
        </w:rPr>
      </w:pPr>
      <w:r w:rsidRPr="00DD52B8">
        <w:rPr>
          <w:rFonts w:asciiTheme="majorHAnsi" w:hAnsiTheme="majorHAnsi" w:cstheme="majorHAnsi"/>
          <w:color w:val="000000" w:themeColor="text1"/>
        </w:rPr>
        <w:t xml:space="preserve">NOTE: </w:t>
      </w:r>
      <w:r w:rsidR="5AEB2FFE" w:rsidRPr="00DD52B8">
        <w:rPr>
          <w:rFonts w:asciiTheme="majorHAnsi" w:hAnsiTheme="majorHAnsi" w:cstheme="majorHAnsi"/>
          <w:color w:val="000000" w:themeColor="text1"/>
        </w:rPr>
        <w:t>The sample should have a transparent to translucent aspect</w:t>
      </w:r>
      <w:r w:rsidR="00E168A6">
        <w:rPr>
          <w:rFonts w:asciiTheme="majorHAnsi" w:hAnsiTheme="majorHAnsi" w:cstheme="majorHAnsi"/>
          <w:color w:val="000000" w:themeColor="text1"/>
        </w:rPr>
        <w:t>,</w:t>
      </w:r>
      <w:r w:rsidR="5AEB2FFE" w:rsidRPr="00DD52B8">
        <w:rPr>
          <w:rFonts w:asciiTheme="majorHAnsi" w:hAnsiTheme="majorHAnsi" w:cstheme="majorHAnsi"/>
          <w:color w:val="000000" w:themeColor="text1"/>
        </w:rPr>
        <w:t xml:space="preserve"> which is more evident at higher concentrations</w:t>
      </w:r>
    </w:p>
    <w:p w14:paraId="27AC0176" w14:textId="77777777" w:rsidR="00E168A6" w:rsidRPr="00DD52B8" w:rsidRDefault="00E168A6" w:rsidP="00216DC9">
      <w:pPr>
        <w:pBdr>
          <w:top w:val="nil"/>
          <w:left w:val="nil"/>
          <w:bottom w:val="nil"/>
          <w:right w:val="nil"/>
          <w:between w:val="nil"/>
        </w:pBdr>
        <w:rPr>
          <w:rFonts w:asciiTheme="majorHAnsi" w:hAnsiTheme="majorHAnsi" w:cstheme="majorHAnsi"/>
          <w:color w:val="000000"/>
        </w:rPr>
      </w:pPr>
    </w:p>
    <w:p w14:paraId="27615D1C" w14:textId="0E8DC6D8" w:rsidR="002C4494" w:rsidRPr="00DD52B8" w:rsidRDefault="005A18FB" w:rsidP="00216DC9">
      <w:pPr>
        <w:pStyle w:val="ListParagraph"/>
        <w:numPr>
          <w:ilvl w:val="1"/>
          <w:numId w:val="5"/>
        </w:numPr>
        <w:pBdr>
          <w:top w:val="nil"/>
          <w:left w:val="nil"/>
          <w:bottom w:val="nil"/>
          <w:right w:val="nil"/>
          <w:between w:val="nil"/>
        </w:pBdr>
        <w:ind w:left="0" w:firstLine="0"/>
        <w:rPr>
          <w:rFonts w:asciiTheme="majorHAnsi" w:hAnsiTheme="majorHAnsi" w:cstheme="majorHAnsi"/>
          <w:color w:val="000000"/>
        </w:rPr>
      </w:pPr>
      <w:r>
        <w:rPr>
          <w:rFonts w:asciiTheme="majorHAnsi" w:hAnsiTheme="majorHAnsi" w:cstheme="majorHAnsi"/>
          <w:color w:val="000000" w:themeColor="text1"/>
        </w:rPr>
        <w:t>S</w:t>
      </w:r>
      <w:r w:rsidR="5AEB2FFE" w:rsidRPr="00DD52B8">
        <w:rPr>
          <w:rFonts w:asciiTheme="majorHAnsi" w:hAnsiTheme="majorHAnsi" w:cstheme="majorHAnsi"/>
          <w:color w:val="000000" w:themeColor="text1"/>
        </w:rPr>
        <w:t>tore the samples on ice or at 4</w:t>
      </w:r>
      <w:r w:rsidR="00410149" w:rsidRPr="00DD52B8">
        <w:rPr>
          <w:rFonts w:asciiTheme="majorHAnsi" w:hAnsiTheme="majorHAnsi" w:cstheme="majorHAnsi"/>
          <w:color w:val="000000" w:themeColor="text1"/>
        </w:rPr>
        <w:t xml:space="preserve"> </w:t>
      </w:r>
      <w:r w:rsidR="5AEB2FFE" w:rsidRPr="00DD52B8">
        <w:rPr>
          <w:rFonts w:asciiTheme="majorHAnsi" w:hAnsiTheme="majorHAnsi" w:cstheme="majorHAnsi"/>
        </w:rPr>
        <w:t>°</w:t>
      </w:r>
      <w:r w:rsidR="5AEB2FFE" w:rsidRPr="00DD52B8">
        <w:rPr>
          <w:rFonts w:asciiTheme="majorHAnsi" w:hAnsiTheme="majorHAnsi" w:cstheme="majorHAnsi"/>
          <w:color w:val="000000" w:themeColor="text1"/>
        </w:rPr>
        <w:t>C for a maximum period of 24</w:t>
      </w:r>
      <w:r w:rsidR="00CD15F9">
        <w:rPr>
          <w:rFonts w:asciiTheme="majorHAnsi" w:hAnsiTheme="majorHAnsi" w:cstheme="majorHAnsi"/>
          <w:color w:val="000000" w:themeColor="text1"/>
        </w:rPr>
        <w:t xml:space="preserve"> </w:t>
      </w:r>
      <w:r w:rsidR="5AEB2FFE" w:rsidRPr="00DD52B8">
        <w:rPr>
          <w:rFonts w:asciiTheme="majorHAnsi" w:hAnsiTheme="majorHAnsi" w:cstheme="majorHAnsi"/>
          <w:color w:val="000000" w:themeColor="text1"/>
        </w:rPr>
        <w:t>h</w:t>
      </w:r>
      <w:r w:rsidRPr="005A18FB">
        <w:rPr>
          <w:rFonts w:asciiTheme="majorHAnsi" w:hAnsiTheme="majorHAnsi" w:cstheme="majorHAnsi"/>
          <w:color w:val="000000" w:themeColor="text1"/>
        </w:rPr>
        <w:t xml:space="preserve"> </w:t>
      </w:r>
      <w:r>
        <w:rPr>
          <w:rFonts w:asciiTheme="majorHAnsi" w:hAnsiTheme="majorHAnsi" w:cstheme="majorHAnsi"/>
          <w:color w:val="000000" w:themeColor="text1"/>
        </w:rPr>
        <w:t>o</w:t>
      </w:r>
      <w:r w:rsidRPr="00DD52B8">
        <w:rPr>
          <w:rFonts w:asciiTheme="majorHAnsi" w:hAnsiTheme="majorHAnsi" w:cstheme="majorHAnsi"/>
          <w:color w:val="000000" w:themeColor="text1"/>
        </w:rPr>
        <w:t>nce reconstituted</w:t>
      </w:r>
      <w:r w:rsidR="5AEB2FFE" w:rsidRPr="00DD52B8">
        <w:rPr>
          <w:rFonts w:asciiTheme="majorHAnsi" w:hAnsiTheme="majorHAnsi" w:cstheme="majorHAnsi"/>
          <w:color w:val="000000" w:themeColor="text1"/>
        </w:rPr>
        <w:t>. Avoid freezing.</w:t>
      </w:r>
    </w:p>
    <w:p w14:paraId="270232B2" w14:textId="77777777" w:rsidR="002C4494" w:rsidRPr="00DD52B8" w:rsidRDefault="002C4494" w:rsidP="00216DC9">
      <w:pPr>
        <w:pBdr>
          <w:top w:val="nil"/>
          <w:left w:val="nil"/>
          <w:bottom w:val="nil"/>
          <w:right w:val="nil"/>
          <w:between w:val="nil"/>
        </w:pBdr>
        <w:rPr>
          <w:rFonts w:asciiTheme="majorHAnsi" w:hAnsiTheme="majorHAnsi" w:cstheme="majorHAnsi"/>
          <w:b/>
          <w:color w:val="000000"/>
        </w:rPr>
      </w:pPr>
    </w:p>
    <w:p w14:paraId="62766861" w14:textId="4E0F18D3" w:rsidR="002C4494" w:rsidRPr="004B36BF" w:rsidRDefault="5AEB2FFE" w:rsidP="00216DC9">
      <w:pPr>
        <w:pStyle w:val="ListParagraph"/>
        <w:numPr>
          <w:ilvl w:val="0"/>
          <w:numId w:val="5"/>
        </w:numPr>
        <w:pBdr>
          <w:top w:val="nil"/>
          <w:left w:val="nil"/>
          <w:bottom w:val="nil"/>
          <w:right w:val="nil"/>
          <w:between w:val="nil"/>
        </w:pBdr>
        <w:ind w:left="0" w:firstLine="0"/>
        <w:rPr>
          <w:rFonts w:asciiTheme="majorHAnsi" w:hAnsiTheme="majorHAnsi" w:cstheme="majorHAnsi"/>
          <w:b/>
          <w:bCs/>
          <w:color w:val="000000"/>
        </w:rPr>
      </w:pPr>
      <w:r w:rsidRPr="00DD52B8">
        <w:rPr>
          <w:rFonts w:asciiTheme="majorHAnsi" w:hAnsiTheme="majorHAnsi" w:cstheme="majorHAnsi"/>
          <w:b/>
          <w:bCs/>
          <w:color w:val="000000" w:themeColor="text1"/>
        </w:rPr>
        <w:t>Polyplex characterization</w:t>
      </w:r>
    </w:p>
    <w:p w14:paraId="343837E9" w14:textId="77777777" w:rsidR="004B36BF" w:rsidRPr="00DD52B8" w:rsidRDefault="004B36BF" w:rsidP="004B36BF">
      <w:pPr>
        <w:pStyle w:val="ListParagraph"/>
        <w:pBdr>
          <w:top w:val="nil"/>
          <w:left w:val="nil"/>
          <w:bottom w:val="nil"/>
          <w:right w:val="nil"/>
          <w:between w:val="nil"/>
        </w:pBdr>
        <w:ind w:left="0"/>
        <w:rPr>
          <w:rFonts w:asciiTheme="majorHAnsi" w:hAnsiTheme="majorHAnsi" w:cstheme="majorHAnsi"/>
          <w:b/>
          <w:bCs/>
          <w:color w:val="000000"/>
        </w:rPr>
      </w:pPr>
    </w:p>
    <w:p w14:paraId="738F4A3F" w14:textId="7CB1A2CD" w:rsidR="002C4494" w:rsidRPr="00DD52B8" w:rsidRDefault="002C4494" w:rsidP="00216DC9">
      <w:pPr>
        <w:pStyle w:val="ListParagraph"/>
        <w:pBdr>
          <w:top w:val="nil"/>
          <w:left w:val="nil"/>
          <w:bottom w:val="nil"/>
          <w:right w:val="nil"/>
          <w:between w:val="nil"/>
        </w:pBdr>
        <w:ind w:left="0"/>
        <w:rPr>
          <w:rFonts w:asciiTheme="majorHAnsi" w:hAnsiTheme="majorHAnsi" w:cstheme="majorHAnsi"/>
          <w:bCs/>
          <w:color w:val="000000"/>
        </w:rPr>
      </w:pPr>
      <w:r w:rsidRPr="00DD52B8">
        <w:rPr>
          <w:rFonts w:asciiTheme="majorHAnsi" w:hAnsiTheme="majorHAnsi" w:cstheme="majorHAnsi"/>
          <w:bCs/>
          <w:color w:val="000000"/>
        </w:rPr>
        <w:t>5.1.</w:t>
      </w:r>
      <w:r w:rsidR="004B36BF">
        <w:rPr>
          <w:rFonts w:asciiTheme="majorHAnsi" w:hAnsiTheme="majorHAnsi" w:cstheme="majorHAnsi"/>
          <w:bCs/>
          <w:color w:val="000000"/>
        </w:rPr>
        <w:tab/>
      </w:r>
      <w:r w:rsidRPr="00DD52B8">
        <w:rPr>
          <w:rFonts w:asciiTheme="majorHAnsi" w:hAnsiTheme="majorHAnsi" w:cstheme="majorHAnsi"/>
          <w:bCs/>
          <w:color w:val="000000"/>
        </w:rPr>
        <w:t>Dynamic light scattering</w:t>
      </w:r>
    </w:p>
    <w:p w14:paraId="1276A0A3" w14:textId="77777777" w:rsidR="004B36BF" w:rsidRDefault="004B36BF" w:rsidP="00216DC9">
      <w:pPr>
        <w:pStyle w:val="ListParagraph"/>
        <w:pBdr>
          <w:top w:val="nil"/>
          <w:left w:val="nil"/>
          <w:bottom w:val="nil"/>
          <w:right w:val="nil"/>
          <w:between w:val="nil"/>
        </w:pBdr>
        <w:ind w:left="0"/>
        <w:rPr>
          <w:rFonts w:asciiTheme="majorHAnsi" w:hAnsiTheme="majorHAnsi" w:cstheme="majorHAnsi"/>
          <w:bCs/>
          <w:color w:val="000000"/>
        </w:rPr>
      </w:pPr>
    </w:p>
    <w:p w14:paraId="5B203A23" w14:textId="6ED2A4A4" w:rsidR="002C4494" w:rsidRPr="00DD52B8" w:rsidRDefault="004B36BF" w:rsidP="00216DC9">
      <w:pPr>
        <w:pStyle w:val="ListParagraph"/>
        <w:pBdr>
          <w:top w:val="nil"/>
          <w:left w:val="nil"/>
          <w:bottom w:val="nil"/>
          <w:right w:val="nil"/>
          <w:between w:val="nil"/>
        </w:pBdr>
        <w:ind w:left="0"/>
        <w:rPr>
          <w:rFonts w:asciiTheme="majorHAnsi" w:hAnsiTheme="majorHAnsi" w:cstheme="majorHAnsi"/>
          <w:b/>
          <w:color w:val="000000"/>
        </w:rPr>
      </w:pPr>
      <w:r>
        <w:rPr>
          <w:rFonts w:asciiTheme="majorHAnsi" w:hAnsiTheme="majorHAnsi" w:cstheme="majorHAnsi"/>
          <w:bCs/>
          <w:color w:val="000000"/>
        </w:rPr>
        <w:t xml:space="preserve">NOTE: </w:t>
      </w:r>
      <w:r w:rsidR="002C4494" w:rsidRPr="00DD52B8">
        <w:rPr>
          <w:rFonts w:asciiTheme="majorHAnsi" w:hAnsiTheme="majorHAnsi" w:cstheme="majorHAnsi"/>
          <w:bCs/>
          <w:color w:val="000000"/>
        </w:rPr>
        <w:t>Hydrodynamic diameter (nm), polydispersity index (PDI), and surface charge of nanoparticles were measured at 25</w:t>
      </w:r>
      <w:r w:rsidR="00410149" w:rsidRPr="00DD52B8">
        <w:rPr>
          <w:rFonts w:asciiTheme="majorHAnsi" w:hAnsiTheme="majorHAnsi" w:cstheme="majorHAnsi"/>
          <w:bCs/>
          <w:color w:val="000000"/>
        </w:rPr>
        <w:t xml:space="preserve"> </w:t>
      </w:r>
      <w:r w:rsidR="00B01294" w:rsidRPr="00DD52B8">
        <w:rPr>
          <w:rFonts w:asciiTheme="majorHAnsi" w:hAnsiTheme="majorHAnsi" w:cstheme="majorHAnsi"/>
        </w:rPr>
        <w:t>°</w:t>
      </w:r>
      <w:r w:rsidR="002C4494" w:rsidRPr="00DD52B8">
        <w:rPr>
          <w:rFonts w:asciiTheme="majorHAnsi" w:hAnsiTheme="majorHAnsi" w:cstheme="majorHAnsi"/>
          <w:bCs/>
          <w:color w:val="000000"/>
        </w:rPr>
        <w:t>C, 633</w:t>
      </w:r>
      <w:r w:rsidR="00410149" w:rsidRPr="00DD52B8">
        <w:rPr>
          <w:rFonts w:asciiTheme="majorHAnsi" w:hAnsiTheme="majorHAnsi" w:cstheme="majorHAnsi"/>
          <w:bCs/>
          <w:color w:val="000000"/>
        </w:rPr>
        <w:t xml:space="preserve"> </w:t>
      </w:r>
      <w:r w:rsidR="002C4494" w:rsidRPr="00DD52B8">
        <w:rPr>
          <w:rFonts w:asciiTheme="majorHAnsi" w:hAnsiTheme="majorHAnsi" w:cstheme="majorHAnsi"/>
          <w:bCs/>
          <w:color w:val="000000"/>
        </w:rPr>
        <w:t>nm laser wavelength</w:t>
      </w:r>
      <w:r w:rsidR="007E6A00">
        <w:rPr>
          <w:rFonts w:asciiTheme="majorHAnsi" w:hAnsiTheme="majorHAnsi" w:cstheme="majorHAnsi"/>
          <w:bCs/>
          <w:color w:val="000000"/>
        </w:rPr>
        <w:t>,</w:t>
      </w:r>
      <w:r w:rsidR="002C4494" w:rsidRPr="00DD52B8">
        <w:rPr>
          <w:rFonts w:asciiTheme="majorHAnsi" w:hAnsiTheme="majorHAnsi" w:cstheme="majorHAnsi"/>
          <w:bCs/>
          <w:color w:val="000000"/>
        </w:rPr>
        <w:t xml:space="preserve"> and 173</w:t>
      </w:r>
      <w:r w:rsidR="00B01294" w:rsidRPr="00DD52B8">
        <w:rPr>
          <w:rFonts w:asciiTheme="majorHAnsi" w:hAnsiTheme="majorHAnsi" w:cstheme="majorHAnsi"/>
        </w:rPr>
        <w:t>°</w:t>
      </w:r>
      <w:r w:rsidR="002C4494" w:rsidRPr="00DD52B8">
        <w:rPr>
          <w:rFonts w:asciiTheme="majorHAnsi" w:hAnsiTheme="majorHAnsi" w:cstheme="majorHAnsi"/>
          <w:bCs/>
          <w:color w:val="000000"/>
        </w:rPr>
        <w:t xml:space="preserve"> signal detector, using a Zeta</w:t>
      </w:r>
      <w:r w:rsidR="007E6A00">
        <w:rPr>
          <w:rFonts w:asciiTheme="majorHAnsi" w:hAnsiTheme="majorHAnsi" w:cstheme="majorHAnsi"/>
          <w:bCs/>
          <w:color w:val="000000"/>
        </w:rPr>
        <w:t xml:space="preserve"> potential analyzer</w:t>
      </w:r>
      <w:r w:rsidR="00CB1F3C">
        <w:rPr>
          <w:rFonts w:asciiTheme="majorHAnsi" w:hAnsiTheme="majorHAnsi" w:cstheme="majorHAnsi"/>
          <w:bCs/>
          <w:color w:val="000000"/>
        </w:rPr>
        <w:t xml:space="preserve"> (see </w:t>
      </w:r>
      <w:r w:rsidR="00CB1F3C" w:rsidRPr="00CB1F3C">
        <w:rPr>
          <w:rFonts w:asciiTheme="majorHAnsi" w:hAnsiTheme="majorHAnsi" w:cstheme="majorHAnsi"/>
          <w:b/>
          <w:color w:val="000000"/>
        </w:rPr>
        <w:t>Table of Materials</w:t>
      </w:r>
      <w:r w:rsidR="00CB1F3C">
        <w:rPr>
          <w:rFonts w:asciiTheme="majorHAnsi" w:hAnsiTheme="majorHAnsi" w:cstheme="majorHAnsi"/>
          <w:bCs/>
          <w:color w:val="000000"/>
        </w:rPr>
        <w:t>)</w:t>
      </w:r>
      <w:r w:rsidR="002C4494" w:rsidRPr="00DD52B8">
        <w:rPr>
          <w:rFonts w:asciiTheme="majorHAnsi" w:hAnsiTheme="majorHAnsi" w:cstheme="majorHAnsi"/>
          <w:bCs/>
          <w:color w:val="000000"/>
        </w:rPr>
        <w:t>.</w:t>
      </w:r>
    </w:p>
    <w:p w14:paraId="7E63363D" w14:textId="77777777" w:rsidR="002C4494" w:rsidRPr="00DD52B8" w:rsidRDefault="002C4494" w:rsidP="00216DC9">
      <w:pPr>
        <w:pStyle w:val="ListParagraph"/>
        <w:pBdr>
          <w:top w:val="nil"/>
          <w:left w:val="nil"/>
          <w:bottom w:val="nil"/>
          <w:right w:val="nil"/>
          <w:between w:val="nil"/>
        </w:pBdr>
        <w:ind w:left="0"/>
        <w:rPr>
          <w:rFonts w:asciiTheme="majorHAnsi" w:hAnsiTheme="majorHAnsi" w:cstheme="majorHAnsi"/>
          <w:bCs/>
          <w:color w:val="000000"/>
        </w:rPr>
      </w:pPr>
    </w:p>
    <w:p w14:paraId="0C423996" w14:textId="45BF7E98" w:rsidR="00FA2A7F" w:rsidRDefault="00FA2A7F" w:rsidP="00216DC9">
      <w:pPr>
        <w:pStyle w:val="ListParagraph"/>
        <w:pBdr>
          <w:top w:val="nil"/>
          <w:left w:val="nil"/>
          <w:bottom w:val="nil"/>
          <w:right w:val="nil"/>
          <w:between w:val="nil"/>
        </w:pBdr>
        <w:ind w:left="0"/>
        <w:rPr>
          <w:rFonts w:asciiTheme="majorHAnsi" w:hAnsiTheme="majorHAnsi" w:cstheme="majorHAnsi"/>
          <w:bCs/>
          <w:color w:val="000000"/>
        </w:rPr>
      </w:pPr>
      <w:r w:rsidRPr="006E5A39">
        <w:rPr>
          <w:rFonts w:asciiTheme="majorHAnsi" w:hAnsiTheme="majorHAnsi" w:cstheme="majorHAnsi"/>
          <w:bCs/>
          <w:color w:val="000000"/>
        </w:rPr>
        <w:t>5.1.1</w:t>
      </w:r>
      <w:r w:rsidR="0088272F">
        <w:rPr>
          <w:rFonts w:asciiTheme="majorHAnsi" w:hAnsiTheme="majorHAnsi" w:cstheme="majorHAnsi"/>
          <w:bCs/>
          <w:color w:val="000000"/>
        </w:rPr>
        <w:t>.</w:t>
      </w:r>
      <w:r w:rsidR="006E5A39" w:rsidRPr="006E5A39">
        <w:rPr>
          <w:rFonts w:asciiTheme="majorHAnsi" w:hAnsiTheme="majorHAnsi" w:cstheme="majorHAnsi"/>
          <w:bCs/>
          <w:color w:val="000000"/>
        </w:rPr>
        <w:tab/>
      </w:r>
      <w:r w:rsidRPr="006E5A39">
        <w:rPr>
          <w:rFonts w:asciiTheme="majorHAnsi" w:hAnsiTheme="majorHAnsi" w:cstheme="majorHAnsi"/>
          <w:bCs/>
          <w:color w:val="000000"/>
        </w:rPr>
        <w:t>Hydrodynamic diameter (nm)</w:t>
      </w:r>
    </w:p>
    <w:p w14:paraId="5A4EFCCA" w14:textId="77777777" w:rsidR="006E5A39" w:rsidRPr="006E5A39" w:rsidRDefault="006E5A39" w:rsidP="00216DC9">
      <w:pPr>
        <w:pStyle w:val="ListParagraph"/>
        <w:pBdr>
          <w:top w:val="nil"/>
          <w:left w:val="nil"/>
          <w:bottom w:val="nil"/>
          <w:right w:val="nil"/>
          <w:between w:val="nil"/>
        </w:pBdr>
        <w:ind w:left="0"/>
        <w:rPr>
          <w:rFonts w:asciiTheme="majorHAnsi" w:hAnsiTheme="majorHAnsi" w:cstheme="majorHAnsi"/>
          <w:bCs/>
          <w:color w:val="000000"/>
        </w:rPr>
      </w:pPr>
    </w:p>
    <w:p w14:paraId="63A7DFE5" w14:textId="587BB487" w:rsidR="00FA2A7F" w:rsidRDefault="00FA2A7F" w:rsidP="00216DC9">
      <w:pPr>
        <w:pStyle w:val="ListParagraph"/>
        <w:numPr>
          <w:ilvl w:val="0"/>
          <w:numId w:val="7"/>
        </w:numPr>
        <w:pBdr>
          <w:top w:val="nil"/>
          <w:left w:val="nil"/>
          <w:bottom w:val="nil"/>
          <w:right w:val="nil"/>
          <w:between w:val="nil"/>
        </w:pBdr>
        <w:ind w:left="0" w:firstLine="0"/>
        <w:rPr>
          <w:rFonts w:asciiTheme="majorHAnsi" w:hAnsiTheme="majorHAnsi" w:cstheme="majorHAnsi"/>
          <w:bCs/>
          <w:color w:val="000000"/>
        </w:rPr>
      </w:pPr>
      <w:r w:rsidRPr="00DD52B8">
        <w:rPr>
          <w:rFonts w:asciiTheme="majorHAnsi" w:hAnsiTheme="majorHAnsi" w:cstheme="majorHAnsi"/>
          <w:bCs/>
          <w:color w:val="000000"/>
        </w:rPr>
        <w:t xml:space="preserve">Prepare the nanoparticles mixing </w:t>
      </w:r>
      <w:r w:rsidR="00295947">
        <w:rPr>
          <w:rFonts w:asciiTheme="majorHAnsi" w:hAnsiTheme="majorHAnsi" w:cstheme="majorHAnsi"/>
          <w:bCs/>
          <w:color w:val="000000"/>
        </w:rPr>
        <w:t xml:space="preserve">mRNA and </w:t>
      </w:r>
      <w:proofErr w:type="spellStart"/>
      <w:r w:rsidR="00295947">
        <w:rPr>
          <w:rFonts w:asciiTheme="majorHAnsi" w:hAnsiTheme="majorHAnsi" w:cstheme="majorHAnsi"/>
          <w:bCs/>
          <w:color w:val="000000"/>
        </w:rPr>
        <w:t>pBAE</w:t>
      </w:r>
      <w:proofErr w:type="spellEnd"/>
      <w:r w:rsidR="00295947">
        <w:rPr>
          <w:rFonts w:asciiTheme="majorHAnsi" w:hAnsiTheme="majorHAnsi" w:cstheme="majorHAnsi"/>
          <w:bCs/>
          <w:color w:val="000000"/>
        </w:rPr>
        <w:t xml:space="preserve"> thoroughly</w:t>
      </w:r>
      <w:r w:rsidRPr="00DD52B8">
        <w:rPr>
          <w:rFonts w:asciiTheme="majorHAnsi" w:hAnsiTheme="majorHAnsi" w:cstheme="majorHAnsi"/>
          <w:bCs/>
          <w:color w:val="000000"/>
        </w:rPr>
        <w:t xml:space="preserve"> by pipetting the gene material to the polymer fraction to a final concentration of mRNA of 0.25</w:t>
      </w:r>
      <w:r w:rsidR="00410149" w:rsidRPr="00DD52B8">
        <w:rPr>
          <w:rFonts w:asciiTheme="majorHAnsi" w:hAnsiTheme="majorHAnsi" w:cstheme="majorHAnsi"/>
          <w:bCs/>
          <w:color w:val="000000"/>
        </w:rPr>
        <w:t xml:space="preserve"> </w:t>
      </w:r>
      <w:r w:rsidRPr="00DD52B8">
        <w:rPr>
          <w:rFonts w:asciiTheme="majorHAnsi" w:hAnsiTheme="majorHAnsi" w:cstheme="majorHAnsi"/>
          <w:bCs/>
          <w:color w:val="000000"/>
        </w:rPr>
        <w:t>mg/</w:t>
      </w:r>
      <w:r w:rsidR="002C2915" w:rsidRPr="00DD52B8">
        <w:rPr>
          <w:rFonts w:asciiTheme="majorHAnsi" w:hAnsiTheme="majorHAnsi" w:cstheme="majorHAnsi"/>
          <w:bCs/>
          <w:color w:val="000000"/>
        </w:rPr>
        <w:t xml:space="preserve">mL </w:t>
      </w:r>
      <w:r w:rsidRPr="00DD52B8">
        <w:rPr>
          <w:rFonts w:asciiTheme="majorHAnsi" w:hAnsiTheme="majorHAnsi" w:cstheme="majorHAnsi"/>
          <w:bCs/>
          <w:color w:val="000000"/>
        </w:rPr>
        <w:t xml:space="preserve">as previously described above </w:t>
      </w:r>
      <w:r w:rsidRPr="00295947">
        <w:rPr>
          <w:rFonts w:asciiTheme="majorHAnsi" w:hAnsiTheme="majorHAnsi" w:cstheme="majorHAnsi"/>
          <w:bCs/>
          <w:color w:val="000000"/>
        </w:rPr>
        <w:t>(</w:t>
      </w:r>
      <w:r w:rsidR="0088272F">
        <w:rPr>
          <w:rFonts w:asciiTheme="majorHAnsi" w:hAnsiTheme="majorHAnsi" w:cstheme="majorHAnsi"/>
          <w:bCs/>
          <w:color w:val="000000"/>
        </w:rPr>
        <w:t>s</w:t>
      </w:r>
      <w:r w:rsidR="00295947" w:rsidRPr="00295947">
        <w:rPr>
          <w:rFonts w:asciiTheme="majorHAnsi" w:hAnsiTheme="majorHAnsi" w:cstheme="majorHAnsi"/>
          <w:bCs/>
          <w:color w:val="000000"/>
        </w:rPr>
        <w:t>tep 2</w:t>
      </w:r>
      <w:r w:rsidRPr="00DD52B8">
        <w:rPr>
          <w:rFonts w:asciiTheme="majorHAnsi" w:hAnsiTheme="majorHAnsi" w:cstheme="majorHAnsi"/>
          <w:bCs/>
          <w:color w:val="000000"/>
        </w:rPr>
        <w:t>)</w:t>
      </w:r>
      <w:r w:rsidR="000C75B6">
        <w:rPr>
          <w:rFonts w:asciiTheme="majorHAnsi" w:hAnsiTheme="majorHAnsi" w:cstheme="majorHAnsi"/>
          <w:bCs/>
          <w:color w:val="000000"/>
        </w:rPr>
        <w:t>.</w:t>
      </w:r>
    </w:p>
    <w:p w14:paraId="1CD308A7" w14:textId="77777777" w:rsidR="000C75B6" w:rsidRPr="00DD52B8" w:rsidRDefault="000C75B6" w:rsidP="000C75B6">
      <w:pPr>
        <w:pStyle w:val="ListParagraph"/>
        <w:pBdr>
          <w:top w:val="nil"/>
          <w:left w:val="nil"/>
          <w:bottom w:val="nil"/>
          <w:right w:val="nil"/>
          <w:between w:val="nil"/>
        </w:pBdr>
        <w:ind w:left="0"/>
        <w:rPr>
          <w:rFonts w:asciiTheme="majorHAnsi" w:hAnsiTheme="majorHAnsi" w:cstheme="majorHAnsi"/>
          <w:bCs/>
          <w:color w:val="000000"/>
        </w:rPr>
      </w:pPr>
    </w:p>
    <w:p w14:paraId="4D9CAD60" w14:textId="7996979B" w:rsidR="00FA2A7F" w:rsidRDefault="00FA2A7F" w:rsidP="00AA0AEC">
      <w:pPr>
        <w:pStyle w:val="ListParagraph"/>
        <w:numPr>
          <w:ilvl w:val="0"/>
          <w:numId w:val="7"/>
        </w:numPr>
        <w:pBdr>
          <w:top w:val="nil"/>
          <w:left w:val="nil"/>
          <w:bottom w:val="nil"/>
          <w:right w:val="nil"/>
          <w:between w:val="nil"/>
        </w:pBdr>
        <w:ind w:left="0" w:firstLine="0"/>
        <w:rPr>
          <w:rFonts w:asciiTheme="majorHAnsi" w:hAnsiTheme="majorHAnsi" w:cstheme="majorHAnsi"/>
          <w:bCs/>
          <w:color w:val="000000"/>
        </w:rPr>
      </w:pPr>
      <w:r w:rsidRPr="00DD52B8">
        <w:rPr>
          <w:rFonts w:asciiTheme="majorHAnsi" w:hAnsiTheme="majorHAnsi" w:cstheme="majorHAnsi"/>
          <w:bCs/>
          <w:color w:val="000000"/>
        </w:rPr>
        <w:t>Pre-rinse a microcuvette with filtered dilution media to completely clean it f</w:t>
      </w:r>
      <w:r w:rsidR="000C75B6">
        <w:rPr>
          <w:rFonts w:asciiTheme="majorHAnsi" w:hAnsiTheme="majorHAnsi" w:cstheme="majorHAnsi"/>
          <w:bCs/>
          <w:color w:val="000000"/>
        </w:rPr>
        <w:t>ro</w:t>
      </w:r>
      <w:r w:rsidRPr="00DD52B8">
        <w:rPr>
          <w:rFonts w:asciiTheme="majorHAnsi" w:hAnsiTheme="majorHAnsi" w:cstheme="majorHAnsi"/>
          <w:bCs/>
          <w:color w:val="000000"/>
        </w:rPr>
        <w:t>m impurities.</w:t>
      </w:r>
      <w:r w:rsidR="0064511D">
        <w:rPr>
          <w:rFonts w:asciiTheme="majorHAnsi" w:hAnsiTheme="majorHAnsi" w:cstheme="majorHAnsi"/>
          <w:bCs/>
          <w:color w:val="000000"/>
        </w:rPr>
        <w:t xml:space="preserve"> Then</w:t>
      </w:r>
      <w:r w:rsidR="000F2BFE">
        <w:rPr>
          <w:rFonts w:asciiTheme="majorHAnsi" w:hAnsiTheme="majorHAnsi" w:cstheme="majorHAnsi"/>
          <w:bCs/>
          <w:color w:val="000000"/>
        </w:rPr>
        <w:t>,</w:t>
      </w:r>
      <w:r w:rsidR="0064511D">
        <w:rPr>
          <w:rFonts w:asciiTheme="majorHAnsi" w:hAnsiTheme="majorHAnsi" w:cstheme="majorHAnsi"/>
          <w:bCs/>
          <w:color w:val="000000"/>
        </w:rPr>
        <w:t xml:space="preserve"> f</w:t>
      </w:r>
      <w:r w:rsidRPr="0064511D">
        <w:rPr>
          <w:rFonts w:asciiTheme="majorHAnsi" w:hAnsiTheme="majorHAnsi" w:cstheme="majorHAnsi"/>
          <w:bCs/>
          <w:color w:val="000000"/>
        </w:rPr>
        <w:t xml:space="preserve">ill the cuvette with at least 50 </w:t>
      </w:r>
      <w:r w:rsidR="000C75B6" w:rsidRPr="0064511D">
        <w:rPr>
          <w:rFonts w:asciiTheme="majorHAnsi" w:hAnsiTheme="majorHAnsi" w:cstheme="majorHAnsi"/>
          <w:bCs/>
          <w:color w:val="000000"/>
        </w:rPr>
        <w:t>µ</w:t>
      </w:r>
      <w:r w:rsidRPr="0064511D">
        <w:rPr>
          <w:rFonts w:asciiTheme="majorHAnsi" w:hAnsiTheme="majorHAnsi" w:cstheme="majorHAnsi"/>
          <w:bCs/>
          <w:color w:val="000000"/>
        </w:rPr>
        <w:t xml:space="preserve">L </w:t>
      </w:r>
      <w:r w:rsidR="003D745F">
        <w:rPr>
          <w:rFonts w:asciiTheme="majorHAnsi" w:hAnsiTheme="majorHAnsi" w:cstheme="majorHAnsi"/>
          <w:bCs/>
          <w:color w:val="000000"/>
        </w:rPr>
        <w:t xml:space="preserve">of the sample solution </w:t>
      </w:r>
      <w:r w:rsidRPr="0064511D">
        <w:rPr>
          <w:rFonts w:asciiTheme="majorHAnsi" w:hAnsiTheme="majorHAnsi" w:cstheme="majorHAnsi"/>
          <w:bCs/>
          <w:color w:val="000000"/>
        </w:rPr>
        <w:t xml:space="preserve">and cap it. </w:t>
      </w:r>
      <w:r w:rsidR="00AA0AEC">
        <w:rPr>
          <w:rFonts w:asciiTheme="majorHAnsi" w:hAnsiTheme="majorHAnsi" w:cstheme="majorHAnsi"/>
          <w:bCs/>
          <w:color w:val="000000"/>
        </w:rPr>
        <w:t>Next, i</w:t>
      </w:r>
      <w:r w:rsidRPr="00AA0AEC">
        <w:rPr>
          <w:rFonts w:asciiTheme="majorHAnsi" w:hAnsiTheme="majorHAnsi" w:cstheme="majorHAnsi"/>
          <w:bCs/>
          <w:color w:val="000000"/>
        </w:rPr>
        <w:t xml:space="preserve">ntroduce </w:t>
      </w:r>
      <w:r w:rsidR="00A4467C">
        <w:rPr>
          <w:rFonts w:asciiTheme="majorHAnsi" w:hAnsiTheme="majorHAnsi" w:cstheme="majorHAnsi"/>
          <w:bCs/>
          <w:color w:val="000000"/>
        </w:rPr>
        <w:t xml:space="preserve">the </w:t>
      </w:r>
      <w:r w:rsidRPr="00AA0AEC">
        <w:rPr>
          <w:rFonts w:asciiTheme="majorHAnsi" w:hAnsiTheme="majorHAnsi" w:cstheme="majorHAnsi"/>
          <w:bCs/>
          <w:color w:val="000000"/>
        </w:rPr>
        <w:t xml:space="preserve">sample inside </w:t>
      </w:r>
      <w:r w:rsidR="00A4467C">
        <w:rPr>
          <w:rFonts w:asciiTheme="majorHAnsi" w:hAnsiTheme="majorHAnsi" w:cstheme="majorHAnsi"/>
          <w:bCs/>
          <w:color w:val="000000"/>
        </w:rPr>
        <w:t xml:space="preserve">the </w:t>
      </w:r>
      <w:r w:rsidRPr="00AA0AEC">
        <w:rPr>
          <w:rFonts w:asciiTheme="majorHAnsi" w:hAnsiTheme="majorHAnsi" w:cstheme="majorHAnsi"/>
          <w:bCs/>
          <w:color w:val="000000"/>
        </w:rPr>
        <w:t>DL</w:t>
      </w:r>
      <w:r w:rsidR="00DA7893" w:rsidRPr="00AA0AEC">
        <w:rPr>
          <w:rFonts w:asciiTheme="majorHAnsi" w:hAnsiTheme="majorHAnsi" w:cstheme="majorHAnsi"/>
          <w:bCs/>
          <w:color w:val="000000"/>
        </w:rPr>
        <w:t>S</w:t>
      </w:r>
      <w:r w:rsidR="000C75B6" w:rsidRPr="00AA0AEC">
        <w:rPr>
          <w:rFonts w:asciiTheme="majorHAnsi" w:hAnsiTheme="majorHAnsi" w:cstheme="majorHAnsi"/>
          <w:bCs/>
          <w:color w:val="000000"/>
        </w:rPr>
        <w:t xml:space="preserve"> instrument</w:t>
      </w:r>
      <w:r w:rsidRPr="00AA0AEC">
        <w:rPr>
          <w:rFonts w:asciiTheme="majorHAnsi" w:hAnsiTheme="majorHAnsi" w:cstheme="majorHAnsi"/>
          <w:bCs/>
          <w:color w:val="000000"/>
        </w:rPr>
        <w:t xml:space="preserve">, ensure </w:t>
      </w:r>
      <w:r w:rsidR="000C75B6" w:rsidRPr="00AA0AEC">
        <w:rPr>
          <w:rFonts w:asciiTheme="majorHAnsi" w:hAnsiTheme="majorHAnsi" w:cstheme="majorHAnsi"/>
          <w:bCs/>
          <w:color w:val="000000"/>
        </w:rPr>
        <w:t xml:space="preserve">that </w:t>
      </w:r>
      <w:r w:rsidRPr="00AA0AEC">
        <w:rPr>
          <w:rFonts w:asciiTheme="majorHAnsi" w:hAnsiTheme="majorHAnsi" w:cstheme="majorHAnsi"/>
          <w:bCs/>
          <w:color w:val="000000"/>
        </w:rPr>
        <w:t>the cell is correctly inserted.</w:t>
      </w:r>
    </w:p>
    <w:p w14:paraId="1CC17E4E" w14:textId="77777777" w:rsidR="00DC22CB" w:rsidRPr="00870029" w:rsidRDefault="00DC22CB" w:rsidP="00870029">
      <w:pPr>
        <w:rPr>
          <w:rFonts w:asciiTheme="majorHAnsi" w:hAnsiTheme="majorHAnsi" w:cstheme="majorHAnsi"/>
          <w:bCs/>
          <w:color w:val="000000"/>
        </w:rPr>
      </w:pPr>
    </w:p>
    <w:p w14:paraId="6D2979B4" w14:textId="6C951961" w:rsidR="00DC22CB" w:rsidRDefault="00DC22CB" w:rsidP="00DC22CB">
      <w:pPr>
        <w:pStyle w:val="ListParagraph"/>
        <w:pBdr>
          <w:top w:val="nil"/>
          <w:left w:val="nil"/>
          <w:bottom w:val="nil"/>
          <w:right w:val="nil"/>
          <w:between w:val="nil"/>
        </w:pBdr>
        <w:ind w:left="0"/>
        <w:rPr>
          <w:rFonts w:asciiTheme="majorHAnsi" w:hAnsiTheme="majorHAnsi" w:cstheme="majorHAnsi"/>
          <w:bCs/>
          <w:color w:val="000000"/>
        </w:rPr>
      </w:pPr>
      <w:r>
        <w:rPr>
          <w:rFonts w:asciiTheme="majorHAnsi" w:hAnsiTheme="majorHAnsi" w:cstheme="majorHAnsi"/>
          <w:bCs/>
          <w:color w:val="000000"/>
        </w:rPr>
        <w:t>NOTE: The dilution media is filtered using a 0.22 µm syringe filter.</w:t>
      </w:r>
    </w:p>
    <w:p w14:paraId="05512DDF" w14:textId="77777777" w:rsidR="00B81147" w:rsidRPr="00870029" w:rsidRDefault="00B81147" w:rsidP="00870029">
      <w:pPr>
        <w:rPr>
          <w:rFonts w:asciiTheme="majorHAnsi" w:hAnsiTheme="majorHAnsi" w:cstheme="majorHAnsi"/>
          <w:bCs/>
          <w:color w:val="000000"/>
        </w:rPr>
      </w:pPr>
    </w:p>
    <w:p w14:paraId="0EB4218E" w14:textId="3ABE5551" w:rsidR="00FA2A7F" w:rsidRPr="00B81147" w:rsidRDefault="00FA2A7F" w:rsidP="003E4EB2">
      <w:pPr>
        <w:pStyle w:val="ListParagraph"/>
        <w:numPr>
          <w:ilvl w:val="0"/>
          <w:numId w:val="7"/>
        </w:numPr>
        <w:pBdr>
          <w:top w:val="nil"/>
          <w:left w:val="nil"/>
          <w:bottom w:val="nil"/>
          <w:right w:val="nil"/>
          <w:between w:val="nil"/>
        </w:pBdr>
        <w:ind w:left="0" w:firstLine="0"/>
        <w:rPr>
          <w:rFonts w:asciiTheme="majorHAnsi" w:hAnsiTheme="majorHAnsi" w:cstheme="majorHAnsi"/>
          <w:bCs/>
          <w:color w:val="000000"/>
        </w:rPr>
      </w:pPr>
      <w:r w:rsidRPr="00B81147">
        <w:rPr>
          <w:rFonts w:asciiTheme="majorHAnsi" w:hAnsiTheme="majorHAnsi" w:cstheme="majorHAnsi"/>
          <w:bCs/>
          <w:color w:val="000000"/>
        </w:rPr>
        <w:t xml:space="preserve">Open the </w:t>
      </w:r>
      <w:r w:rsidR="00DA7893" w:rsidRPr="00B81147">
        <w:rPr>
          <w:rFonts w:asciiTheme="majorHAnsi" w:hAnsiTheme="majorHAnsi" w:cstheme="majorHAnsi"/>
          <w:b/>
          <w:color w:val="000000"/>
        </w:rPr>
        <w:t>Standard Operation Procedure</w:t>
      </w:r>
      <w:r w:rsidR="00DA7893" w:rsidRPr="00B81147">
        <w:rPr>
          <w:rFonts w:asciiTheme="majorHAnsi" w:hAnsiTheme="majorHAnsi" w:cstheme="majorHAnsi"/>
          <w:bCs/>
          <w:color w:val="000000"/>
        </w:rPr>
        <w:t xml:space="preserve"> (</w:t>
      </w:r>
      <w:r w:rsidRPr="00B81147">
        <w:rPr>
          <w:rFonts w:asciiTheme="majorHAnsi" w:hAnsiTheme="majorHAnsi" w:cstheme="majorHAnsi"/>
          <w:bCs/>
          <w:color w:val="000000"/>
        </w:rPr>
        <w:t>SOP</w:t>
      </w:r>
      <w:r w:rsidR="00DA7893" w:rsidRPr="00B81147">
        <w:rPr>
          <w:rFonts w:asciiTheme="majorHAnsi" w:hAnsiTheme="majorHAnsi" w:cstheme="majorHAnsi"/>
          <w:bCs/>
          <w:color w:val="000000"/>
        </w:rPr>
        <w:t>)</w:t>
      </w:r>
      <w:r w:rsidRPr="00B81147">
        <w:rPr>
          <w:rFonts w:asciiTheme="majorHAnsi" w:hAnsiTheme="majorHAnsi" w:cstheme="majorHAnsi"/>
          <w:bCs/>
          <w:color w:val="000000"/>
        </w:rPr>
        <w:t xml:space="preserve"> file created and introduce the desired </w:t>
      </w:r>
      <w:r w:rsidR="00A72D31" w:rsidRPr="00B81147">
        <w:rPr>
          <w:rFonts w:asciiTheme="majorHAnsi" w:hAnsiTheme="majorHAnsi" w:cstheme="majorHAnsi"/>
          <w:b/>
          <w:color w:val="000000"/>
        </w:rPr>
        <w:t>S</w:t>
      </w:r>
      <w:r w:rsidRPr="00B81147">
        <w:rPr>
          <w:rFonts w:asciiTheme="majorHAnsi" w:hAnsiTheme="majorHAnsi" w:cstheme="majorHAnsi"/>
          <w:b/>
          <w:color w:val="000000"/>
        </w:rPr>
        <w:t xml:space="preserve">ample </w:t>
      </w:r>
      <w:r w:rsidR="0088272F">
        <w:rPr>
          <w:rFonts w:asciiTheme="majorHAnsi" w:hAnsiTheme="majorHAnsi" w:cstheme="majorHAnsi"/>
          <w:b/>
          <w:color w:val="000000"/>
        </w:rPr>
        <w:t>N</w:t>
      </w:r>
      <w:r w:rsidRPr="00B81147">
        <w:rPr>
          <w:rFonts w:asciiTheme="majorHAnsi" w:hAnsiTheme="majorHAnsi" w:cstheme="majorHAnsi"/>
          <w:b/>
          <w:color w:val="000000"/>
        </w:rPr>
        <w:t>ame</w:t>
      </w:r>
      <w:r w:rsidR="00B75752" w:rsidRPr="00870029">
        <w:rPr>
          <w:rFonts w:asciiTheme="majorHAnsi" w:hAnsiTheme="majorHAnsi" w:cstheme="majorHAnsi"/>
          <w:bCs/>
          <w:color w:val="000000"/>
        </w:rPr>
        <w:t xml:space="preserve">. </w:t>
      </w:r>
      <w:r w:rsidR="00B75752" w:rsidRPr="00B81147">
        <w:rPr>
          <w:rFonts w:asciiTheme="majorHAnsi" w:hAnsiTheme="majorHAnsi" w:cstheme="majorHAnsi"/>
          <w:bCs/>
          <w:color w:val="000000"/>
        </w:rPr>
        <w:t xml:space="preserve">Select </w:t>
      </w:r>
      <w:r w:rsidR="0088272F">
        <w:rPr>
          <w:rFonts w:asciiTheme="majorHAnsi" w:hAnsiTheme="majorHAnsi" w:cstheme="majorHAnsi"/>
          <w:b/>
          <w:color w:val="000000"/>
        </w:rPr>
        <w:t>S</w:t>
      </w:r>
      <w:r w:rsidR="00B75752" w:rsidRPr="00B81147">
        <w:rPr>
          <w:rFonts w:asciiTheme="majorHAnsi" w:hAnsiTheme="majorHAnsi" w:cstheme="majorHAnsi"/>
          <w:b/>
          <w:color w:val="000000"/>
        </w:rPr>
        <w:t xml:space="preserve">ize </w:t>
      </w:r>
      <w:r w:rsidR="0088272F">
        <w:rPr>
          <w:rFonts w:asciiTheme="majorHAnsi" w:hAnsiTheme="majorHAnsi" w:cstheme="majorHAnsi"/>
          <w:b/>
          <w:color w:val="000000"/>
        </w:rPr>
        <w:t>M</w:t>
      </w:r>
      <w:r w:rsidR="00B75752" w:rsidRPr="00B81147">
        <w:rPr>
          <w:rFonts w:asciiTheme="majorHAnsi" w:hAnsiTheme="majorHAnsi" w:cstheme="majorHAnsi"/>
          <w:b/>
          <w:color w:val="000000"/>
        </w:rPr>
        <w:t>easurement</w:t>
      </w:r>
      <w:r w:rsidR="00B75752" w:rsidRPr="00870029">
        <w:rPr>
          <w:rFonts w:asciiTheme="majorHAnsi" w:hAnsiTheme="majorHAnsi" w:cstheme="majorHAnsi"/>
          <w:bCs/>
          <w:color w:val="000000"/>
        </w:rPr>
        <w:t>.</w:t>
      </w:r>
    </w:p>
    <w:p w14:paraId="73306DDC" w14:textId="77777777" w:rsidR="000C75B6" w:rsidRPr="00870029" w:rsidRDefault="000C75B6" w:rsidP="00870029">
      <w:pPr>
        <w:rPr>
          <w:rFonts w:asciiTheme="majorHAnsi" w:hAnsiTheme="majorHAnsi" w:cstheme="majorHAnsi"/>
          <w:bCs/>
          <w:color w:val="000000"/>
        </w:rPr>
      </w:pPr>
    </w:p>
    <w:p w14:paraId="2F780AB8" w14:textId="771D9991" w:rsidR="00FA2A7F" w:rsidRPr="000C75B6" w:rsidRDefault="000C75B6" w:rsidP="000C75B6">
      <w:pPr>
        <w:pStyle w:val="ListParagraph"/>
        <w:ind w:left="0"/>
        <w:rPr>
          <w:rFonts w:asciiTheme="majorHAnsi" w:hAnsiTheme="majorHAnsi" w:cstheme="majorHAnsi"/>
          <w:bCs/>
          <w:color w:val="000000"/>
        </w:rPr>
      </w:pPr>
      <w:r>
        <w:rPr>
          <w:rFonts w:asciiTheme="majorHAnsi" w:hAnsiTheme="majorHAnsi" w:cstheme="majorHAnsi"/>
          <w:bCs/>
          <w:color w:val="000000"/>
        </w:rPr>
        <w:t xml:space="preserve">NOTE: </w:t>
      </w:r>
      <w:r w:rsidR="0010615D">
        <w:rPr>
          <w:rFonts w:asciiTheme="majorHAnsi" w:hAnsiTheme="majorHAnsi" w:cstheme="majorHAnsi"/>
          <w:bCs/>
          <w:color w:val="000000"/>
        </w:rPr>
        <w:t>All the p</w:t>
      </w:r>
      <w:r w:rsidR="00FA2A7F" w:rsidRPr="000C75B6">
        <w:rPr>
          <w:rFonts w:asciiTheme="majorHAnsi" w:hAnsiTheme="majorHAnsi" w:cstheme="majorHAnsi"/>
          <w:bCs/>
          <w:color w:val="000000"/>
        </w:rPr>
        <w:t>arameters to create a</w:t>
      </w:r>
      <w:r>
        <w:rPr>
          <w:rFonts w:asciiTheme="majorHAnsi" w:hAnsiTheme="majorHAnsi" w:cstheme="majorHAnsi"/>
          <w:bCs/>
          <w:color w:val="000000"/>
        </w:rPr>
        <w:t>n</w:t>
      </w:r>
      <w:r w:rsidR="00FA2A7F" w:rsidRPr="000C75B6">
        <w:rPr>
          <w:rFonts w:asciiTheme="majorHAnsi" w:hAnsiTheme="majorHAnsi" w:cstheme="majorHAnsi"/>
          <w:bCs/>
          <w:color w:val="000000"/>
        </w:rPr>
        <w:t xml:space="preserve"> SOP for size measurements</w:t>
      </w:r>
      <w:r w:rsidR="0010615D">
        <w:rPr>
          <w:rFonts w:asciiTheme="majorHAnsi" w:hAnsiTheme="majorHAnsi" w:cstheme="majorHAnsi"/>
          <w:bCs/>
          <w:color w:val="000000"/>
        </w:rPr>
        <w:t xml:space="preserve"> are provided in </w:t>
      </w:r>
      <w:r w:rsidR="0010615D" w:rsidRPr="0010615D">
        <w:rPr>
          <w:rFonts w:asciiTheme="majorHAnsi" w:hAnsiTheme="majorHAnsi" w:cstheme="majorHAnsi"/>
          <w:b/>
          <w:color w:val="000000"/>
        </w:rPr>
        <w:t>Table 1</w:t>
      </w:r>
      <w:r w:rsidR="0010615D">
        <w:rPr>
          <w:rFonts w:asciiTheme="majorHAnsi" w:hAnsiTheme="majorHAnsi" w:cstheme="majorHAnsi"/>
          <w:bCs/>
          <w:color w:val="000000"/>
        </w:rPr>
        <w:t>.</w:t>
      </w:r>
    </w:p>
    <w:p w14:paraId="340344EA" w14:textId="77777777" w:rsidR="000C75B6" w:rsidRPr="00DD52B8" w:rsidRDefault="000C75B6" w:rsidP="000C75B6">
      <w:pPr>
        <w:pStyle w:val="ListParagraph"/>
        <w:ind w:left="0"/>
        <w:rPr>
          <w:rFonts w:asciiTheme="majorHAnsi" w:hAnsiTheme="majorHAnsi" w:cstheme="majorHAnsi"/>
          <w:bCs/>
          <w:color w:val="000000"/>
        </w:rPr>
      </w:pPr>
    </w:p>
    <w:p w14:paraId="321CA809" w14:textId="6C143546" w:rsidR="00A32AC0" w:rsidRDefault="00FA2A7F" w:rsidP="00216DC9">
      <w:pPr>
        <w:pStyle w:val="ListParagraph"/>
        <w:numPr>
          <w:ilvl w:val="0"/>
          <w:numId w:val="7"/>
        </w:numPr>
        <w:pBdr>
          <w:top w:val="nil"/>
          <w:left w:val="nil"/>
          <w:bottom w:val="nil"/>
          <w:right w:val="nil"/>
          <w:between w:val="nil"/>
        </w:pBdr>
        <w:ind w:left="0" w:firstLine="0"/>
        <w:rPr>
          <w:rFonts w:asciiTheme="majorHAnsi" w:hAnsiTheme="majorHAnsi" w:cstheme="majorHAnsi"/>
          <w:bCs/>
          <w:color w:val="000000"/>
        </w:rPr>
      </w:pPr>
      <w:r w:rsidRPr="00DD52B8">
        <w:rPr>
          <w:rFonts w:asciiTheme="majorHAnsi" w:hAnsiTheme="majorHAnsi" w:cstheme="majorHAnsi"/>
          <w:bCs/>
          <w:color w:val="000000"/>
        </w:rPr>
        <w:t xml:space="preserve">Run </w:t>
      </w:r>
      <w:r w:rsidR="00D457A6">
        <w:rPr>
          <w:rFonts w:asciiTheme="majorHAnsi" w:hAnsiTheme="majorHAnsi" w:cstheme="majorHAnsi"/>
          <w:bCs/>
          <w:color w:val="000000"/>
        </w:rPr>
        <w:t xml:space="preserve">the </w:t>
      </w:r>
      <w:r w:rsidRPr="00DD52B8">
        <w:rPr>
          <w:rFonts w:asciiTheme="majorHAnsi" w:hAnsiTheme="majorHAnsi" w:cstheme="majorHAnsi"/>
          <w:bCs/>
          <w:color w:val="000000"/>
        </w:rPr>
        <w:t xml:space="preserve">particle size measurement </w:t>
      </w:r>
      <w:r w:rsidR="00A32AC0">
        <w:rPr>
          <w:rFonts w:asciiTheme="majorHAnsi" w:hAnsiTheme="majorHAnsi" w:cstheme="majorHAnsi"/>
          <w:bCs/>
          <w:color w:val="000000"/>
        </w:rPr>
        <w:t>u</w:t>
      </w:r>
      <w:r w:rsidRPr="00DD52B8">
        <w:rPr>
          <w:rFonts w:asciiTheme="majorHAnsi" w:hAnsiTheme="majorHAnsi" w:cstheme="majorHAnsi"/>
          <w:bCs/>
          <w:color w:val="000000"/>
        </w:rPr>
        <w:t xml:space="preserve">sing DLS by clicking on </w:t>
      </w:r>
      <w:r w:rsidRPr="00A32AC0">
        <w:rPr>
          <w:rFonts w:asciiTheme="majorHAnsi" w:hAnsiTheme="majorHAnsi" w:cstheme="majorHAnsi"/>
          <w:b/>
          <w:color w:val="000000"/>
        </w:rPr>
        <w:t>Play</w:t>
      </w:r>
      <w:r w:rsidR="00A32AC0">
        <w:rPr>
          <w:rFonts w:asciiTheme="majorHAnsi" w:hAnsiTheme="majorHAnsi" w:cstheme="majorHAnsi"/>
          <w:bCs/>
          <w:color w:val="000000"/>
        </w:rPr>
        <w:t>.</w:t>
      </w:r>
    </w:p>
    <w:p w14:paraId="69567742" w14:textId="77777777" w:rsidR="00A32AC0" w:rsidRDefault="00A32AC0" w:rsidP="00A32AC0">
      <w:pPr>
        <w:pStyle w:val="ListParagraph"/>
        <w:pBdr>
          <w:top w:val="nil"/>
          <w:left w:val="nil"/>
          <w:bottom w:val="nil"/>
          <w:right w:val="nil"/>
          <w:between w:val="nil"/>
        </w:pBdr>
        <w:ind w:left="0"/>
        <w:rPr>
          <w:rFonts w:asciiTheme="majorHAnsi" w:hAnsiTheme="majorHAnsi" w:cstheme="majorHAnsi"/>
          <w:bCs/>
          <w:color w:val="000000"/>
        </w:rPr>
      </w:pPr>
    </w:p>
    <w:p w14:paraId="6E9709CD" w14:textId="495B596A" w:rsidR="00FA2A7F" w:rsidRDefault="00A32AC0" w:rsidP="00A32AC0">
      <w:pPr>
        <w:pStyle w:val="ListParagraph"/>
        <w:pBdr>
          <w:top w:val="nil"/>
          <w:left w:val="nil"/>
          <w:bottom w:val="nil"/>
          <w:right w:val="nil"/>
          <w:between w:val="nil"/>
        </w:pBdr>
        <w:ind w:left="0"/>
        <w:rPr>
          <w:rFonts w:asciiTheme="majorHAnsi" w:hAnsiTheme="majorHAnsi" w:cstheme="majorHAnsi"/>
          <w:bCs/>
          <w:color w:val="000000"/>
        </w:rPr>
      </w:pPr>
      <w:r>
        <w:rPr>
          <w:rFonts w:asciiTheme="majorHAnsi" w:hAnsiTheme="majorHAnsi" w:cstheme="majorHAnsi"/>
          <w:bCs/>
          <w:color w:val="000000"/>
        </w:rPr>
        <w:t xml:space="preserve">NOTE: </w:t>
      </w:r>
      <w:r w:rsidR="00FA2A7F" w:rsidRPr="00DD52B8">
        <w:rPr>
          <w:rFonts w:asciiTheme="majorHAnsi" w:hAnsiTheme="majorHAnsi" w:cstheme="majorHAnsi"/>
          <w:bCs/>
          <w:color w:val="000000"/>
        </w:rPr>
        <w:t>After the triple beep sounds, the analysis is complete</w:t>
      </w:r>
      <w:r>
        <w:rPr>
          <w:rFonts w:asciiTheme="majorHAnsi" w:hAnsiTheme="majorHAnsi" w:cstheme="majorHAnsi"/>
          <w:bCs/>
          <w:color w:val="000000"/>
        </w:rPr>
        <w:t>.</w:t>
      </w:r>
    </w:p>
    <w:p w14:paraId="49C959CB" w14:textId="77777777" w:rsidR="00A32AC0" w:rsidRPr="00DD52B8" w:rsidRDefault="00A32AC0" w:rsidP="00A32AC0">
      <w:pPr>
        <w:pStyle w:val="ListParagraph"/>
        <w:pBdr>
          <w:top w:val="nil"/>
          <w:left w:val="nil"/>
          <w:bottom w:val="nil"/>
          <w:right w:val="nil"/>
          <w:between w:val="nil"/>
        </w:pBdr>
        <w:ind w:left="0"/>
        <w:rPr>
          <w:rFonts w:asciiTheme="majorHAnsi" w:hAnsiTheme="majorHAnsi" w:cstheme="majorHAnsi"/>
          <w:bCs/>
          <w:color w:val="000000"/>
        </w:rPr>
      </w:pPr>
    </w:p>
    <w:p w14:paraId="010D1035" w14:textId="22E3B7EF" w:rsidR="00FA2A7F" w:rsidRPr="00A72D31" w:rsidRDefault="00FA2A7F" w:rsidP="00A72D31">
      <w:pPr>
        <w:pStyle w:val="ListParagraph"/>
        <w:numPr>
          <w:ilvl w:val="0"/>
          <w:numId w:val="7"/>
        </w:numPr>
        <w:pBdr>
          <w:top w:val="nil"/>
          <w:left w:val="nil"/>
          <w:bottom w:val="nil"/>
          <w:right w:val="nil"/>
          <w:between w:val="nil"/>
        </w:pBdr>
        <w:ind w:left="0" w:firstLine="0"/>
        <w:rPr>
          <w:rFonts w:asciiTheme="majorHAnsi" w:hAnsiTheme="majorHAnsi" w:cstheme="majorHAnsi"/>
          <w:bCs/>
          <w:color w:val="000000"/>
        </w:rPr>
      </w:pPr>
      <w:r w:rsidRPr="00DD52B8">
        <w:rPr>
          <w:rFonts w:asciiTheme="majorHAnsi" w:hAnsiTheme="majorHAnsi" w:cstheme="majorHAnsi"/>
          <w:bCs/>
          <w:color w:val="000000"/>
        </w:rPr>
        <w:t xml:space="preserve">Select the results corresponding to the sample on the measurement sheet to obtain </w:t>
      </w:r>
      <w:r w:rsidR="007B3878">
        <w:rPr>
          <w:rFonts w:asciiTheme="majorHAnsi" w:hAnsiTheme="majorHAnsi" w:cstheme="majorHAnsi"/>
          <w:bCs/>
          <w:color w:val="000000"/>
        </w:rPr>
        <w:t xml:space="preserve">the </w:t>
      </w:r>
      <w:r w:rsidRPr="00DD52B8">
        <w:rPr>
          <w:rFonts w:asciiTheme="majorHAnsi" w:hAnsiTheme="majorHAnsi" w:cstheme="majorHAnsi"/>
          <w:bCs/>
          <w:color w:val="000000"/>
        </w:rPr>
        <w:t xml:space="preserve">average particle size, average PDI, </w:t>
      </w:r>
      <w:r w:rsidR="007D27A5">
        <w:rPr>
          <w:rFonts w:asciiTheme="majorHAnsi" w:hAnsiTheme="majorHAnsi" w:cstheme="majorHAnsi"/>
          <w:bCs/>
          <w:color w:val="000000"/>
        </w:rPr>
        <w:t>standard deviation, and</w:t>
      </w:r>
      <w:r w:rsidRPr="00DD52B8">
        <w:rPr>
          <w:rFonts w:asciiTheme="majorHAnsi" w:hAnsiTheme="majorHAnsi" w:cstheme="majorHAnsi"/>
          <w:bCs/>
          <w:color w:val="000000"/>
        </w:rPr>
        <w:t xml:space="preserve"> graphics.</w:t>
      </w:r>
      <w:r w:rsidR="00A72D31">
        <w:rPr>
          <w:rFonts w:asciiTheme="majorHAnsi" w:hAnsiTheme="majorHAnsi" w:cstheme="majorHAnsi"/>
          <w:bCs/>
          <w:color w:val="000000"/>
        </w:rPr>
        <w:t xml:space="preserve"> Once done, r</w:t>
      </w:r>
      <w:r w:rsidRPr="00A72D31">
        <w:rPr>
          <w:rFonts w:asciiTheme="majorHAnsi" w:hAnsiTheme="majorHAnsi" w:cstheme="majorHAnsi"/>
          <w:bCs/>
          <w:color w:val="000000"/>
        </w:rPr>
        <w:t xml:space="preserve">emove </w:t>
      </w:r>
      <w:r w:rsidR="0037500C" w:rsidRPr="00A72D31">
        <w:rPr>
          <w:rFonts w:asciiTheme="majorHAnsi" w:hAnsiTheme="majorHAnsi" w:cstheme="majorHAnsi"/>
          <w:bCs/>
          <w:color w:val="000000"/>
        </w:rPr>
        <w:t xml:space="preserve">the </w:t>
      </w:r>
      <w:r w:rsidRPr="00A72D31">
        <w:rPr>
          <w:rFonts w:asciiTheme="majorHAnsi" w:hAnsiTheme="majorHAnsi" w:cstheme="majorHAnsi"/>
          <w:bCs/>
          <w:color w:val="000000"/>
        </w:rPr>
        <w:t>cell f</w:t>
      </w:r>
      <w:r w:rsidR="0037500C" w:rsidRPr="00A72D31">
        <w:rPr>
          <w:rFonts w:asciiTheme="majorHAnsi" w:hAnsiTheme="majorHAnsi" w:cstheme="majorHAnsi"/>
          <w:bCs/>
          <w:color w:val="000000"/>
        </w:rPr>
        <w:t>ro</w:t>
      </w:r>
      <w:r w:rsidRPr="00A72D31">
        <w:rPr>
          <w:rFonts w:asciiTheme="majorHAnsi" w:hAnsiTheme="majorHAnsi" w:cstheme="majorHAnsi"/>
          <w:bCs/>
          <w:color w:val="000000"/>
        </w:rPr>
        <w:t>m DLS equipment</w:t>
      </w:r>
      <w:r w:rsidR="00A72D31">
        <w:rPr>
          <w:rFonts w:asciiTheme="majorHAnsi" w:hAnsiTheme="majorHAnsi" w:cstheme="majorHAnsi"/>
          <w:bCs/>
          <w:color w:val="000000"/>
        </w:rPr>
        <w:t>.</w:t>
      </w:r>
    </w:p>
    <w:p w14:paraId="1C207C6D" w14:textId="77777777" w:rsidR="0037500C" w:rsidRPr="00DD52B8" w:rsidRDefault="0037500C" w:rsidP="0037500C">
      <w:pPr>
        <w:pStyle w:val="ListParagraph"/>
        <w:pBdr>
          <w:top w:val="nil"/>
          <w:left w:val="nil"/>
          <w:bottom w:val="nil"/>
          <w:right w:val="nil"/>
          <w:between w:val="nil"/>
        </w:pBdr>
        <w:ind w:left="0"/>
        <w:rPr>
          <w:rFonts w:asciiTheme="majorHAnsi" w:hAnsiTheme="majorHAnsi" w:cstheme="majorHAnsi"/>
          <w:bCs/>
          <w:color w:val="000000"/>
        </w:rPr>
      </w:pPr>
    </w:p>
    <w:p w14:paraId="6D3370E8" w14:textId="32DBEA08" w:rsidR="00FA2A7F" w:rsidRPr="00DD52B8" w:rsidRDefault="00FA2A7F" w:rsidP="00216DC9">
      <w:pPr>
        <w:pStyle w:val="ListParagraph"/>
        <w:numPr>
          <w:ilvl w:val="0"/>
          <w:numId w:val="7"/>
        </w:numPr>
        <w:pBdr>
          <w:top w:val="nil"/>
          <w:left w:val="nil"/>
          <w:bottom w:val="nil"/>
          <w:right w:val="nil"/>
          <w:between w:val="nil"/>
        </w:pBdr>
        <w:ind w:left="0" w:firstLine="0"/>
        <w:rPr>
          <w:rFonts w:asciiTheme="majorHAnsi" w:hAnsiTheme="majorHAnsi" w:cstheme="majorHAnsi"/>
          <w:bCs/>
          <w:color w:val="000000"/>
        </w:rPr>
      </w:pPr>
      <w:r w:rsidRPr="00DD52B8">
        <w:rPr>
          <w:rFonts w:asciiTheme="majorHAnsi" w:hAnsiTheme="majorHAnsi" w:cstheme="majorHAnsi"/>
          <w:bCs/>
          <w:color w:val="000000"/>
        </w:rPr>
        <w:t>Remove the sample</w:t>
      </w:r>
      <w:r w:rsidR="0037500C">
        <w:rPr>
          <w:rFonts w:asciiTheme="majorHAnsi" w:hAnsiTheme="majorHAnsi" w:cstheme="majorHAnsi"/>
          <w:bCs/>
          <w:color w:val="000000"/>
        </w:rPr>
        <w:t>,</w:t>
      </w:r>
      <w:r w:rsidRPr="00DD52B8">
        <w:rPr>
          <w:rFonts w:asciiTheme="majorHAnsi" w:hAnsiTheme="majorHAnsi" w:cstheme="majorHAnsi"/>
          <w:bCs/>
          <w:color w:val="000000"/>
        </w:rPr>
        <w:t xml:space="preserve"> keep it for zeta-potential analysis</w:t>
      </w:r>
      <w:r w:rsidR="0037500C">
        <w:rPr>
          <w:rFonts w:asciiTheme="majorHAnsi" w:hAnsiTheme="majorHAnsi" w:cstheme="majorHAnsi"/>
          <w:bCs/>
          <w:color w:val="000000"/>
        </w:rPr>
        <w:t>,</w:t>
      </w:r>
      <w:r w:rsidRPr="00DD52B8">
        <w:rPr>
          <w:rFonts w:asciiTheme="majorHAnsi" w:hAnsiTheme="majorHAnsi" w:cstheme="majorHAnsi"/>
          <w:bCs/>
          <w:color w:val="000000"/>
        </w:rPr>
        <w:t xml:space="preserve"> and clean and rinse </w:t>
      </w:r>
      <w:r w:rsidR="0037500C">
        <w:rPr>
          <w:rFonts w:asciiTheme="majorHAnsi" w:hAnsiTheme="majorHAnsi" w:cstheme="majorHAnsi"/>
          <w:bCs/>
          <w:color w:val="000000"/>
        </w:rPr>
        <w:t xml:space="preserve">the </w:t>
      </w:r>
      <w:r w:rsidRPr="00DD52B8">
        <w:rPr>
          <w:rFonts w:asciiTheme="majorHAnsi" w:hAnsiTheme="majorHAnsi" w:cstheme="majorHAnsi"/>
          <w:bCs/>
          <w:color w:val="000000"/>
        </w:rPr>
        <w:t xml:space="preserve">cell with </w:t>
      </w:r>
      <w:r w:rsidR="0037500C">
        <w:rPr>
          <w:rFonts w:asciiTheme="majorHAnsi" w:hAnsiTheme="majorHAnsi" w:cstheme="majorHAnsi"/>
          <w:bCs/>
          <w:color w:val="000000"/>
        </w:rPr>
        <w:t>deionized</w:t>
      </w:r>
      <w:r w:rsidRPr="00DD52B8">
        <w:rPr>
          <w:rFonts w:asciiTheme="majorHAnsi" w:hAnsiTheme="majorHAnsi" w:cstheme="majorHAnsi"/>
          <w:bCs/>
          <w:color w:val="000000"/>
        </w:rPr>
        <w:t xml:space="preserve"> water. Finally, dry the cleaned cuvette under a compressed air gas stream.</w:t>
      </w:r>
    </w:p>
    <w:p w14:paraId="697F6233" w14:textId="77777777" w:rsidR="00FA2A7F" w:rsidRPr="00DD52B8" w:rsidRDefault="00FA2A7F" w:rsidP="00216DC9">
      <w:pPr>
        <w:pBdr>
          <w:top w:val="nil"/>
          <w:left w:val="nil"/>
          <w:bottom w:val="nil"/>
          <w:right w:val="nil"/>
          <w:between w:val="nil"/>
        </w:pBdr>
        <w:rPr>
          <w:rFonts w:asciiTheme="majorHAnsi" w:hAnsiTheme="majorHAnsi" w:cstheme="majorHAnsi"/>
          <w:bCs/>
          <w:color w:val="000000"/>
        </w:rPr>
      </w:pPr>
    </w:p>
    <w:p w14:paraId="34DC78E1" w14:textId="39ADF412" w:rsidR="004134BC" w:rsidRDefault="004134BC" w:rsidP="00BE1320">
      <w:pPr>
        <w:pStyle w:val="ListParagraph"/>
        <w:numPr>
          <w:ilvl w:val="2"/>
          <w:numId w:val="25"/>
        </w:numPr>
        <w:pBdr>
          <w:top w:val="nil"/>
          <w:left w:val="nil"/>
          <w:bottom w:val="nil"/>
          <w:right w:val="nil"/>
          <w:between w:val="nil"/>
        </w:pBdr>
        <w:rPr>
          <w:rFonts w:asciiTheme="majorHAnsi" w:hAnsiTheme="majorHAnsi" w:cstheme="majorHAnsi"/>
          <w:bCs/>
          <w:color w:val="000000"/>
        </w:rPr>
      </w:pPr>
      <w:r>
        <w:rPr>
          <w:rFonts w:asciiTheme="majorHAnsi" w:hAnsiTheme="majorHAnsi" w:cstheme="majorHAnsi"/>
          <w:bCs/>
          <w:color w:val="000000"/>
        </w:rPr>
        <w:tab/>
      </w:r>
      <w:r w:rsidR="00FA2A7F" w:rsidRPr="004134BC">
        <w:rPr>
          <w:rFonts w:asciiTheme="majorHAnsi" w:hAnsiTheme="majorHAnsi" w:cstheme="majorHAnsi"/>
          <w:bCs/>
          <w:color w:val="000000"/>
        </w:rPr>
        <w:t>Surface charge (mV)</w:t>
      </w:r>
    </w:p>
    <w:p w14:paraId="56E735E3" w14:textId="61793519" w:rsidR="00FA2A7F" w:rsidRPr="004134BC" w:rsidRDefault="00FA2A7F" w:rsidP="00216DC9">
      <w:pPr>
        <w:pStyle w:val="ListParagraph"/>
        <w:pBdr>
          <w:top w:val="nil"/>
          <w:left w:val="nil"/>
          <w:bottom w:val="nil"/>
          <w:right w:val="nil"/>
          <w:between w:val="nil"/>
        </w:pBdr>
        <w:ind w:left="0"/>
        <w:rPr>
          <w:rFonts w:asciiTheme="majorHAnsi" w:hAnsiTheme="majorHAnsi" w:cstheme="majorHAnsi"/>
          <w:bCs/>
          <w:color w:val="000000"/>
        </w:rPr>
      </w:pPr>
    </w:p>
    <w:p w14:paraId="70C372FE" w14:textId="77663525" w:rsidR="007767C0" w:rsidRPr="00BE1320" w:rsidRDefault="00FA2A7F" w:rsidP="00BE1320">
      <w:pPr>
        <w:pStyle w:val="ListParagraph"/>
        <w:numPr>
          <w:ilvl w:val="0"/>
          <w:numId w:val="10"/>
        </w:numPr>
        <w:pBdr>
          <w:top w:val="nil"/>
          <w:left w:val="nil"/>
          <w:bottom w:val="nil"/>
          <w:right w:val="nil"/>
          <w:between w:val="nil"/>
        </w:pBdr>
        <w:ind w:left="0" w:firstLine="0"/>
        <w:rPr>
          <w:rFonts w:asciiTheme="majorHAnsi" w:hAnsiTheme="majorHAnsi" w:cstheme="majorHAnsi"/>
          <w:bCs/>
          <w:color w:val="000000"/>
        </w:rPr>
      </w:pPr>
      <w:r w:rsidRPr="00DD52B8">
        <w:rPr>
          <w:rFonts w:asciiTheme="majorHAnsi" w:hAnsiTheme="majorHAnsi" w:cstheme="majorHAnsi"/>
          <w:bCs/>
          <w:color w:val="000000"/>
        </w:rPr>
        <w:t xml:space="preserve">Prepare the nanoparticles mixing </w:t>
      </w:r>
      <w:r w:rsidR="003C74A3">
        <w:rPr>
          <w:rFonts w:asciiTheme="majorHAnsi" w:hAnsiTheme="majorHAnsi" w:cstheme="majorHAnsi"/>
          <w:bCs/>
          <w:color w:val="000000"/>
        </w:rPr>
        <w:t xml:space="preserve">mRNA and </w:t>
      </w:r>
      <w:proofErr w:type="spellStart"/>
      <w:r w:rsidR="003C74A3">
        <w:rPr>
          <w:rFonts w:asciiTheme="majorHAnsi" w:hAnsiTheme="majorHAnsi" w:cstheme="majorHAnsi"/>
          <w:bCs/>
          <w:color w:val="000000"/>
        </w:rPr>
        <w:t>pBAE</w:t>
      </w:r>
      <w:proofErr w:type="spellEnd"/>
      <w:r w:rsidR="003C74A3">
        <w:rPr>
          <w:rFonts w:asciiTheme="majorHAnsi" w:hAnsiTheme="majorHAnsi" w:cstheme="majorHAnsi"/>
          <w:bCs/>
          <w:color w:val="000000"/>
        </w:rPr>
        <w:t xml:space="preserve"> thoroughly</w:t>
      </w:r>
      <w:r w:rsidRPr="00DD52B8">
        <w:rPr>
          <w:rFonts w:asciiTheme="majorHAnsi" w:hAnsiTheme="majorHAnsi" w:cstheme="majorHAnsi"/>
          <w:bCs/>
          <w:color w:val="000000"/>
        </w:rPr>
        <w:t xml:space="preserve"> by pipetting the gene material to the polymer fraction to a final concentration of mRNA of 0.25</w:t>
      </w:r>
      <w:r w:rsidR="00297C35" w:rsidRPr="00DD52B8">
        <w:rPr>
          <w:rFonts w:asciiTheme="majorHAnsi" w:hAnsiTheme="majorHAnsi" w:cstheme="majorHAnsi"/>
          <w:bCs/>
          <w:color w:val="000000"/>
        </w:rPr>
        <w:t xml:space="preserve"> </w:t>
      </w:r>
      <w:r w:rsidRPr="00DD52B8">
        <w:rPr>
          <w:rFonts w:asciiTheme="majorHAnsi" w:hAnsiTheme="majorHAnsi" w:cstheme="majorHAnsi"/>
          <w:bCs/>
          <w:color w:val="000000"/>
        </w:rPr>
        <w:t>mg/</w:t>
      </w:r>
      <w:r w:rsidR="002C2915" w:rsidRPr="00DD52B8">
        <w:rPr>
          <w:rFonts w:asciiTheme="majorHAnsi" w:hAnsiTheme="majorHAnsi" w:cstheme="majorHAnsi"/>
          <w:bCs/>
          <w:color w:val="000000"/>
        </w:rPr>
        <w:t xml:space="preserve">mL </w:t>
      </w:r>
      <w:r w:rsidRPr="00DD52B8">
        <w:rPr>
          <w:rFonts w:asciiTheme="majorHAnsi" w:hAnsiTheme="majorHAnsi" w:cstheme="majorHAnsi"/>
          <w:bCs/>
          <w:color w:val="000000"/>
        </w:rPr>
        <w:t>as previously described above</w:t>
      </w:r>
      <w:r w:rsidR="003C74A3">
        <w:rPr>
          <w:rFonts w:asciiTheme="majorHAnsi" w:hAnsiTheme="majorHAnsi" w:cstheme="majorHAnsi"/>
          <w:bCs/>
          <w:color w:val="000000"/>
        </w:rPr>
        <w:t xml:space="preserve"> (</w:t>
      </w:r>
      <w:r w:rsidR="00E90937">
        <w:rPr>
          <w:rFonts w:asciiTheme="majorHAnsi" w:hAnsiTheme="majorHAnsi" w:cstheme="majorHAnsi"/>
          <w:bCs/>
          <w:color w:val="000000"/>
        </w:rPr>
        <w:t>s</w:t>
      </w:r>
      <w:r w:rsidR="003C74A3">
        <w:rPr>
          <w:rFonts w:asciiTheme="majorHAnsi" w:hAnsiTheme="majorHAnsi" w:cstheme="majorHAnsi"/>
          <w:bCs/>
          <w:color w:val="000000"/>
        </w:rPr>
        <w:t>tep 2</w:t>
      </w:r>
      <w:r w:rsidR="003C74A3" w:rsidRPr="003C74A3">
        <w:rPr>
          <w:rFonts w:asciiTheme="majorHAnsi" w:hAnsiTheme="majorHAnsi" w:cstheme="majorHAnsi"/>
          <w:bCs/>
          <w:color w:val="000000"/>
        </w:rPr>
        <w:t xml:space="preserve">, </w:t>
      </w:r>
      <w:r w:rsidRPr="003C74A3">
        <w:rPr>
          <w:rFonts w:asciiTheme="majorHAnsi" w:hAnsiTheme="majorHAnsi" w:cstheme="majorHAnsi"/>
          <w:bCs/>
          <w:color w:val="000000"/>
        </w:rPr>
        <w:t>Polyplex formation</w:t>
      </w:r>
      <w:r w:rsidRPr="00DD52B8">
        <w:rPr>
          <w:rFonts w:asciiTheme="majorHAnsi" w:hAnsiTheme="majorHAnsi" w:cstheme="majorHAnsi"/>
          <w:bCs/>
          <w:color w:val="000000"/>
        </w:rPr>
        <w:t>)</w:t>
      </w:r>
      <w:r w:rsidR="003C74A3">
        <w:rPr>
          <w:rFonts w:asciiTheme="majorHAnsi" w:hAnsiTheme="majorHAnsi" w:cstheme="majorHAnsi"/>
          <w:bCs/>
          <w:color w:val="000000"/>
        </w:rPr>
        <w:t>.</w:t>
      </w:r>
      <w:r w:rsidR="00BE1320">
        <w:rPr>
          <w:rFonts w:asciiTheme="majorHAnsi" w:hAnsiTheme="majorHAnsi" w:cstheme="majorHAnsi"/>
          <w:bCs/>
          <w:color w:val="000000"/>
        </w:rPr>
        <w:t xml:space="preserve"> Next, f</w:t>
      </w:r>
      <w:r w:rsidRPr="00BE1320">
        <w:rPr>
          <w:rFonts w:asciiTheme="majorHAnsi" w:hAnsiTheme="majorHAnsi" w:cstheme="majorHAnsi"/>
          <w:bCs/>
          <w:color w:val="000000"/>
        </w:rPr>
        <w:t>reeze and dry the solution.</w:t>
      </w:r>
    </w:p>
    <w:p w14:paraId="3522FE60" w14:textId="77777777" w:rsidR="007767C0" w:rsidRPr="00870029" w:rsidRDefault="007767C0" w:rsidP="00870029">
      <w:pPr>
        <w:rPr>
          <w:rFonts w:asciiTheme="majorHAnsi" w:hAnsiTheme="majorHAnsi" w:cstheme="majorHAnsi"/>
          <w:bCs/>
          <w:color w:val="000000"/>
        </w:rPr>
      </w:pPr>
    </w:p>
    <w:p w14:paraId="6AC50D99" w14:textId="3521B0D6" w:rsidR="00FA2A7F" w:rsidRDefault="007767C0" w:rsidP="007767C0">
      <w:pPr>
        <w:pStyle w:val="ListParagraph"/>
        <w:pBdr>
          <w:top w:val="nil"/>
          <w:left w:val="nil"/>
          <w:bottom w:val="nil"/>
          <w:right w:val="nil"/>
          <w:between w:val="nil"/>
        </w:pBdr>
        <w:ind w:left="0"/>
        <w:rPr>
          <w:rFonts w:asciiTheme="majorHAnsi" w:hAnsiTheme="majorHAnsi" w:cstheme="majorHAnsi"/>
          <w:bCs/>
          <w:color w:val="000000"/>
        </w:rPr>
      </w:pPr>
      <w:r>
        <w:rPr>
          <w:rFonts w:asciiTheme="majorHAnsi" w:hAnsiTheme="majorHAnsi" w:cstheme="majorHAnsi"/>
          <w:bCs/>
          <w:color w:val="000000"/>
        </w:rPr>
        <w:t xml:space="preserve">NOTE: </w:t>
      </w:r>
      <w:r w:rsidR="00FA2A7F" w:rsidRPr="00DD52B8">
        <w:rPr>
          <w:rFonts w:asciiTheme="majorHAnsi" w:hAnsiTheme="majorHAnsi" w:cstheme="majorHAnsi"/>
          <w:bCs/>
          <w:color w:val="000000"/>
        </w:rPr>
        <w:t>In this case, for the measure</w:t>
      </w:r>
      <w:r>
        <w:rPr>
          <w:rFonts w:asciiTheme="majorHAnsi" w:hAnsiTheme="majorHAnsi" w:cstheme="majorHAnsi"/>
          <w:bCs/>
          <w:color w:val="000000"/>
        </w:rPr>
        <w:t>ment</w:t>
      </w:r>
      <w:r w:rsidR="00FA2A7F" w:rsidRPr="00DD52B8">
        <w:rPr>
          <w:rFonts w:asciiTheme="majorHAnsi" w:hAnsiTheme="majorHAnsi" w:cstheme="majorHAnsi"/>
          <w:bCs/>
          <w:color w:val="000000"/>
        </w:rPr>
        <w:t xml:space="preserve"> of surface charge, the freeze</w:t>
      </w:r>
      <w:r>
        <w:rPr>
          <w:rFonts w:asciiTheme="majorHAnsi" w:hAnsiTheme="majorHAnsi" w:cstheme="majorHAnsi"/>
          <w:bCs/>
          <w:color w:val="000000"/>
        </w:rPr>
        <w:t>-</w:t>
      </w:r>
      <w:r w:rsidR="00FA2A7F" w:rsidRPr="00DD52B8">
        <w:rPr>
          <w:rFonts w:asciiTheme="majorHAnsi" w:hAnsiTheme="majorHAnsi" w:cstheme="majorHAnsi"/>
          <w:bCs/>
          <w:color w:val="000000"/>
        </w:rPr>
        <w:t>drying of the sample is strongly recommended before performing the measures to redisperse the sample in the appropriate buffer, simulating body conditions of pH and electrolyte concentration.</w:t>
      </w:r>
    </w:p>
    <w:p w14:paraId="6889CB78" w14:textId="77777777" w:rsidR="007767C0" w:rsidRPr="00DD52B8" w:rsidRDefault="007767C0" w:rsidP="007767C0">
      <w:pPr>
        <w:pStyle w:val="ListParagraph"/>
        <w:pBdr>
          <w:top w:val="nil"/>
          <w:left w:val="nil"/>
          <w:bottom w:val="nil"/>
          <w:right w:val="nil"/>
          <w:between w:val="nil"/>
        </w:pBdr>
        <w:ind w:left="0"/>
        <w:rPr>
          <w:rFonts w:asciiTheme="majorHAnsi" w:hAnsiTheme="majorHAnsi" w:cstheme="majorHAnsi"/>
          <w:bCs/>
          <w:color w:val="000000"/>
        </w:rPr>
      </w:pPr>
    </w:p>
    <w:p w14:paraId="4C1B5CC5" w14:textId="2AE5ABB1" w:rsidR="00FA2A7F" w:rsidRPr="002B53DB" w:rsidRDefault="00FA2A7F" w:rsidP="002B53DB">
      <w:pPr>
        <w:pStyle w:val="ListParagraph"/>
        <w:numPr>
          <w:ilvl w:val="0"/>
          <w:numId w:val="10"/>
        </w:numPr>
        <w:pBdr>
          <w:top w:val="nil"/>
          <w:left w:val="nil"/>
          <w:bottom w:val="nil"/>
          <w:right w:val="nil"/>
          <w:between w:val="nil"/>
        </w:pBdr>
        <w:ind w:left="0" w:firstLine="0"/>
        <w:rPr>
          <w:rFonts w:asciiTheme="majorHAnsi" w:hAnsiTheme="majorHAnsi" w:cstheme="majorHAnsi"/>
          <w:bCs/>
          <w:color w:val="000000"/>
        </w:rPr>
      </w:pPr>
      <w:r w:rsidRPr="00DD52B8">
        <w:rPr>
          <w:rFonts w:asciiTheme="majorHAnsi" w:hAnsiTheme="majorHAnsi" w:cstheme="majorHAnsi"/>
          <w:bCs/>
          <w:color w:val="000000"/>
        </w:rPr>
        <w:t>Resuspend the lyophilized sample using water.</w:t>
      </w:r>
      <w:r w:rsidR="002B53DB">
        <w:rPr>
          <w:rFonts w:asciiTheme="majorHAnsi" w:hAnsiTheme="majorHAnsi" w:cstheme="majorHAnsi"/>
          <w:bCs/>
          <w:color w:val="000000"/>
        </w:rPr>
        <w:t xml:space="preserve"> </w:t>
      </w:r>
      <w:r w:rsidRPr="002B53DB">
        <w:rPr>
          <w:rFonts w:asciiTheme="majorHAnsi" w:hAnsiTheme="majorHAnsi" w:cstheme="majorHAnsi"/>
          <w:bCs/>
          <w:color w:val="000000"/>
        </w:rPr>
        <w:t>Dilute the sample 1/10 in water (final concentration 0.025</w:t>
      </w:r>
      <w:r w:rsidR="00297C35" w:rsidRPr="002B53DB">
        <w:rPr>
          <w:rFonts w:asciiTheme="majorHAnsi" w:hAnsiTheme="majorHAnsi" w:cstheme="majorHAnsi"/>
          <w:bCs/>
          <w:color w:val="000000"/>
        </w:rPr>
        <w:t xml:space="preserve"> </w:t>
      </w:r>
      <w:r w:rsidRPr="002B53DB">
        <w:rPr>
          <w:rFonts w:asciiTheme="majorHAnsi" w:hAnsiTheme="majorHAnsi" w:cstheme="majorHAnsi"/>
          <w:bCs/>
          <w:color w:val="000000"/>
        </w:rPr>
        <w:t>mg/</w:t>
      </w:r>
      <w:r w:rsidR="002C2915" w:rsidRPr="002B53DB">
        <w:rPr>
          <w:rFonts w:asciiTheme="majorHAnsi" w:hAnsiTheme="majorHAnsi" w:cstheme="majorHAnsi"/>
          <w:bCs/>
          <w:color w:val="000000"/>
        </w:rPr>
        <w:t>mL</w:t>
      </w:r>
      <w:r w:rsidRPr="002B53DB">
        <w:rPr>
          <w:rFonts w:asciiTheme="majorHAnsi" w:hAnsiTheme="majorHAnsi" w:cstheme="majorHAnsi"/>
          <w:bCs/>
          <w:color w:val="000000"/>
        </w:rPr>
        <w:t>)</w:t>
      </w:r>
      <w:r w:rsidR="002B53DB">
        <w:rPr>
          <w:rFonts w:asciiTheme="majorHAnsi" w:hAnsiTheme="majorHAnsi" w:cstheme="majorHAnsi"/>
          <w:bCs/>
          <w:color w:val="000000"/>
        </w:rPr>
        <w:t>.</w:t>
      </w:r>
    </w:p>
    <w:p w14:paraId="14702197" w14:textId="77777777" w:rsidR="00B0553B" w:rsidRPr="00DD52B8" w:rsidRDefault="00B0553B" w:rsidP="00B0553B">
      <w:pPr>
        <w:pStyle w:val="ListParagraph"/>
        <w:pBdr>
          <w:top w:val="nil"/>
          <w:left w:val="nil"/>
          <w:bottom w:val="nil"/>
          <w:right w:val="nil"/>
          <w:between w:val="nil"/>
        </w:pBdr>
        <w:ind w:left="0"/>
        <w:rPr>
          <w:rFonts w:asciiTheme="majorHAnsi" w:hAnsiTheme="majorHAnsi" w:cstheme="majorHAnsi"/>
          <w:bCs/>
          <w:color w:val="000000"/>
        </w:rPr>
      </w:pPr>
    </w:p>
    <w:p w14:paraId="21A7FE0B" w14:textId="2711B246" w:rsidR="0026087F" w:rsidRPr="00676A41" w:rsidRDefault="00FA2A7F" w:rsidP="00676A41">
      <w:pPr>
        <w:pStyle w:val="ListParagraph"/>
        <w:numPr>
          <w:ilvl w:val="0"/>
          <w:numId w:val="10"/>
        </w:numPr>
        <w:pBdr>
          <w:top w:val="nil"/>
          <w:left w:val="nil"/>
          <w:bottom w:val="nil"/>
          <w:right w:val="nil"/>
          <w:between w:val="nil"/>
        </w:pBdr>
        <w:ind w:left="0" w:firstLine="0"/>
        <w:rPr>
          <w:rFonts w:asciiTheme="majorHAnsi" w:hAnsiTheme="majorHAnsi" w:cstheme="majorHAnsi"/>
          <w:bCs/>
          <w:color w:val="000000"/>
        </w:rPr>
      </w:pPr>
      <w:r w:rsidRPr="00DD52B8">
        <w:rPr>
          <w:rFonts w:asciiTheme="majorHAnsi" w:hAnsiTheme="majorHAnsi" w:cstheme="majorHAnsi"/>
          <w:bCs/>
          <w:color w:val="000000"/>
        </w:rPr>
        <w:t>Pre-rinse a disposable folded capillary cell (zeta potential cuvette) with filtered dilution media to completely clean it f</w:t>
      </w:r>
      <w:r w:rsidR="00B0553B">
        <w:rPr>
          <w:rFonts w:asciiTheme="majorHAnsi" w:hAnsiTheme="majorHAnsi" w:cstheme="majorHAnsi"/>
          <w:bCs/>
          <w:color w:val="000000"/>
        </w:rPr>
        <w:t>ro</w:t>
      </w:r>
      <w:r w:rsidRPr="00DD52B8">
        <w:rPr>
          <w:rFonts w:asciiTheme="majorHAnsi" w:hAnsiTheme="majorHAnsi" w:cstheme="majorHAnsi"/>
          <w:bCs/>
          <w:color w:val="000000"/>
        </w:rPr>
        <w:t>m impurities</w:t>
      </w:r>
      <w:r w:rsidR="00B0553B">
        <w:rPr>
          <w:rFonts w:asciiTheme="majorHAnsi" w:hAnsiTheme="majorHAnsi" w:cstheme="majorHAnsi"/>
          <w:bCs/>
          <w:color w:val="000000"/>
        </w:rPr>
        <w:t>.</w:t>
      </w:r>
      <w:r w:rsidR="00676A41">
        <w:rPr>
          <w:rFonts w:asciiTheme="majorHAnsi" w:hAnsiTheme="majorHAnsi" w:cstheme="majorHAnsi"/>
          <w:bCs/>
          <w:color w:val="000000"/>
        </w:rPr>
        <w:t xml:space="preserve"> Then, f</w:t>
      </w:r>
      <w:r w:rsidRPr="00676A41">
        <w:rPr>
          <w:rFonts w:asciiTheme="majorHAnsi" w:hAnsiTheme="majorHAnsi" w:cstheme="majorHAnsi"/>
          <w:bCs/>
          <w:color w:val="000000"/>
        </w:rPr>
        <w:t>ill the cuvette with diluted nanoparticles, using</w:t>
      </w:r>
      <w:r w:rsidR="00E90937">
        <w:rPr>
          <w:rFonts w:asciiTheme="majorHAnsi" w:hAnsiTheme="majorHAnsi" w:cstheme="majorHAnsi"/>
          <w:bCs/>
          <w:color w:val="000000"/>
        </w:rPr>
        <w:t xml:space="preserve"> a</w:t>
      </w:r>
      <w:r w:rsidRPr="00676A41">
        <w:rPr>
          <w:rFonts w:asciiTheme="majorHAnsi" w:hAnsiTheme="majorHAnsi" w:cstheme="majorHAnsi"/>
          <w:bCs/>
          <w:color w:val="000000"/>
        </w:rPr>
        <w:t xml:space="preserve"> 1 </w:t>
      </w:r>
      <w:r w:rsidR="00297C35" w:rsidRPr="00676A41">
        <w:rPr>
          <w:rFonts w:asciiTheme="majorHAnsi" w:hAnsiTheme="majorHAnsi" w:cstheme="majorHAnsi"/>
          <w:bCs/>
          <w:color w:val="000000"/>
        </w:rPr>
        <w:t xml:space="preserve">mL </w:t>
      </w:r>
      <w:r w:rsidRPr="00676A41">
        <w:rPr>
          <w:rFonts w:asciiTheme="majorHAnsi" w:hAnsiTheme="majorHAnsi" w:cstheme="majorHAnsi"/>
          <w:bCs/>
          <w:color w:val="000000"/>
        </w:rPr>
        <w:t>syringe, and cap both sides of the fillers.</w:t>
      </w:r>
    </w:p>
    <w:p w14:paraId="60D08F85" w14:textId="77777777" w:rsidR="0026087F" w:rsidRPr="00870029" w:rsidRDefault="0026087F" w:rsidP="00870029">
      <w:pPr>
        <w:rPr>
          <w:rFonts w:asciiTheme="majorHAnsi" w:hAnsiTheme="majorHAnsi" w:cstheme="majorHAnsi"/>
          <w:bCs/>
          <w:color w:val="000000"/>
        </w:rPr>
      </w:pPr>
    </w:p>
    <w:p w14:paraId="08ABBFCE" w14:textId="19CE5D7C" w:rsidR="00B0553B" w:rsidRDefault="0026087F" w:rsidP="0026087F">
      <w:pPr>
        <w:pStyle w:val="ListParagraph"/>
        <w:pBdr>
          <w:top w:val="nil"/>
          <w:left w:val="nil"/>
          <w:bottom w:val="nil"/>
          <w:right w:val="nil"/>
          <w:between w:val="nil"/>
        </w:pBdr>
        <w:ind w:left="0"/>
        <w:rPr>
          <w:rFonts w:asciiTheme="majorHAnsi" w:hAnsiTheme="majorHAnsi" w:cstheme="majorHAnsi"/>
          <w:bCs/>
          <w:color w:val="000000"/>
        </w:rPr>
      </w:pPr>
      <w:r>
        <w:rPr>
          <w:rFonts w:asciiTheme="majorHAnsi" w:hAnsiTheme="majorHAnsi" w:cstheme="majorHAnsi"/>
          <w:bCs/>
          <w:color w:val="000000"/>
        </w:rPr>
        <w:t xml:space="preserve">NOTE: </w:t>
      </w:r>
      <w:r w:rsidR="00FA2A7F" w:rsidRPr="00DD52B8">
        <w:rPr>
          <w:rFonts w:asciiTheme="majorHAnsi" w:hAnsiTheme="majorHAnsi" w:cstheme="majorHAnsi"/>
          <w:bCs/>
          <w:color w:val="000000"/>
        </w:rPr>
        <w:t>The nanoparticle dispersion has to fill the volume available in the cuvette (</w:t>
      </w:r>
      <w:r w:rsidR="00A623D3">
        <w:rPr>
          <w:rFonts w:asciiTheme="majorHAnsi" w:hAnsiTheme="majorHAnsi" w:cstheme="majorHAnsi"/>
          <w:bCs/>
          <w:color w:val="000000"/>
        </w:rPr>
        <w:t>~</w:t>
      </w:r>
      <w:r w:rsidR="00FA2A7F" w:rsidRPr="00DD52B8">
        <w:rPr>
          <w:rFonts w:asciiTheme="majorHAnsi" w:hAnsiTheme="majorHAnsi" w:cstheme="majorHAnsi"/>
          <w:bCs/>
          <w:color w:val="000000"/>
        </w:rPr>
        <w:t xml:space="preserve">1 </w:t>
      </w:r>
      <w:r w:rsidR="00297C35" w:rsidRPr="00DD52B8">
        <w:rPr>
          <w:rFonts w:asciiTheme="majorHAnsi" w:hAnsiTheme="majorHAnsi" w:cstheme="majorHAnsi"/>
          <w:bCs/>
          <w:color w:val="000000"/>
        </w:rPr>
        <w:t>mL</w:t>
      </w:r>
      <w:r w:rsidR="00FA2A7F" w:rsidRPr="00DD52B8">
        <w:rPr>
          <w:rFonts w:asciiTheme="majorHAnsi" w:hAnsiTheme="majorHAnsi" w:cstheme="majorHAnsi"/>
          <w:bCs/>
          <w:color w:val="000000"/>
        </w:rPr>
        <w:t xml:space="preserve">), taking special attention </w:t>
      </w:r>
      <w:r w:rsidR="00B0553B">
        <w:rPr>
          <w:rFonts w:asciiTheme="majorHAnsi" w:hAnsiTheme="majorHAnsi" w:cstheme="majorHAnsi"/>
          <w:bCs/>
          <w:color w:val="000000"/>
        </w:rPr>
        <w:t>to</w:t>
      </w:r>
      <w:r w:rsidR="00FA2A7F" w:rsidRPr="00DD52B8">
        <w:rPr>
          <w:rFonts w:asciiTheme="majorHAnsi" w:hAnsiTheme="majorHAnsi" w:cstheme="majorHAnsi"/>
          <w:bCs/>
          <w:color w:val="000000"/>
        </w:rPr>
        <w:t xml:space="preserve"> the bubble’s formation, which could perturb measures.</w:t>
      </w:r>
    </w:p>
    <w:p w14:paraId="5C894060" w14:textId="6CF0EC23" w:rsidR="00FA2A7F" w:rsidRPr="00DD52B8" w:rsidRDefault="00FA2A7F" w:rsidP="00B0553B">
      <w:pPr>
        <w:pStyle w:val="ListParagraph"/>
        <w:pBdr>
          <w:top w:val="nil"/>
          <w:left w:val="nil"/>
          <w:bottom w:val="nil"/>
          <w:right w:val="nil"/>
          <w:between w:val="nil"/>
        </w:pBdr>
        <w:ind w:left="0"/>
        <w:rPr>
          <w:rFonts w:asciiTheme="majorHAnsi" w:hAnsiTheme="majorHAnsi" w:cstheme="majorHAnsi"/>
          <w:bCs/>
          <w:color w:val="000000"/>
        </w:rPr>
      </w:pPr>
    </w:p>
    <w:p w14:paraId="18777A65" w14:textId="1EE8D7E3" w:rsidR="00FA2A7F" w:rsidRDefault="00FA2A7F" w:rsidP="00216DC9">
      <w:pPr>
        <w:pStyle w:val="ListParagraph"/>
        <w:numPr>
          <w:ilvl w:val="0"/>
          <w:numId w:val="10"/>
        </w:numPr>
        <w:pBdr>
          <w:top w:val="nil"/>
          <w:left w:val="nil"/>
          <w:bottom w:val="nil"/>
          <w:right w:val="nil"/>
          <w:between w:val="nil"/>
        </w:pBdr>
        <w:ind w:left="0" w:firstLine="0"/>
        <w:rPr>
          <w:rFonts w:asciiTheme="majorHAnsi" w:hAnsiTheme="majorHAnsi" w:cstheme="majorHAnsi"/>
          <w:bCs/>
          <w:color w:val="000000"/>
        </w:rPr>
      </w:pPr>
      <w:r w:rsidRPr="00DD52B8">
        <w:rPr>
          <w:rFonts w:asciiTheme="majorHAnsi" w:hAnsiTheme="majorHAnsi" w:cstheme="majorHAnsi"/>
          <w:bCs/>
          <w:color w:val="000000"/>
        </w:rPr>
        <w:t xml:space="preserve">Introduce </w:t>
      </w:r>
      <w:r w:rsidR="00E90937">
        <w:rPr>
          <w:rFonts w:asciiTheme="majorHAnsi" w:hAnsiTheme="majorHAnsi" w:cstheme="majorHAnsi"/>
          <w:bCs/>
          <w:color w:val="000000"/>
        </w:rPr>
        <w:t xml:space="preserve">the </w:t>
      </w:r>
      <w:r w:rsidRPr="00DD52B8">
        <w:rPr>
          <w:rFonts w:asciiTheme="majorHAnsi" w:hAnsiTheme="majorHAnsi" w:cstheme="majorHAnsi"/>
          <w:bCs/>
          <w:color w:val="000000"/>
        </w:rPr>
        <w:t>sample inside DLS</w:t>
      </w:r>
      <w:r w:rsidR="00E90937">
        <w:rPr>
          <w:rFonts w:asciiTheme="majorHAnsi" w:hAnsiTheme="majorHAnsi" w:cstheme="majorHAnsi"/>
          <w:bCs/>
          <w:color w:val="000000"/>
        </w:rPr>
        <w:t>;</w:t>
      </w:r>
      <w:r w:rsidRPr="00DD52B8">
        <w:rPr>
          <w:rFonts w:asciiTheme="majorHAnsi" w:hAnsiTheme="majorHAnsi" w:cstheme="majorHAnsi"/>
          <w:bCs/>
          <w:color w:val="000000"/>
        </w:rPr>
        <w:t xml:space="preserve"> ensure</w:t>
      </w:r>
      <w:r w:rsidR="00E90937">
        <w:rPr>
          <w:rFonts w:asciiTheme="majorHAnsi" w:hAnsiTheme="majorHAnsi" w:cstheme="majorHAnsi"/>
          <w:bCs/>
          <w:color w:val="000000"/>
        </w:rPr>
        <w:t xml:space="preserve"> that</w:t>
      </w:r>
      <w:r w:rsidRPr="00DD52B8">
        <w:rPr>
          <w:rFonts w:asciiTheme="majorHAnsi" w:hAnsiTheme="majorHAnsi" w:cstheme="majorHAnsi"/>
          <w:bCs/>
          <w:color w:val="000000"/>
        </w:rPr>
        <w:t xml:space="preserve"> the cell is correctly inserted.</w:t>
      </w:r>
    </w:p>
    <w:p w14:paraId="31C09D62" w14:textId="77777777" w:rsidR="00A623D3" w:rsidRDefault="00A623D3" w:rsidP="00A623D3">
      <w:pPr>
        <w:pStyle w:val="ListParagraph"/>
        <w:pBdr>
          <w:top w:val="nil"/>
          <w:left w:val="nil"/>
          <w:bottom w:val="nil"/>
          <w:right w:val="nil"/>
          <w:between w:val="nil"/>
        </w:pBdr>
        <w:ind w:left="0"/>
        <w:rPr>
          <w:rFonts w:asciiTheme="majorHAnsi" w:hAnsiTheme="majorHAnsi" w:cstheme="majorHAnsi"/>
          <w:bCs/>
          <w:color w:val="000000"/>
        </w:rPr>
      </w:pPr>
    </w:p>
    <w:p w14:paraId="3A9F2E29" w14:textId="770352A0" w:rsidR="00FA2A7F" w:rsidRPr="00A623D3" w:rsidRDefault="00FA2A7F" w:rsidP="00A623D3">
      <w:pPr>
        <w:pStyle w:val="ListParagraph"/>
        <w:numPr>
          <w:ilvl w:val="0"/>
          <w:numId w:val="10"/>
        </w:numPr>
        <w:pBdr>
          <w:top w:val="nil"/>
          <w:left w:val="nil"/>
          <w:bottom w:val="nil"/>
          <w:right w:val="nil"/>
          <w:between w:val="nil"/>
        </w:pBdr>
        <w:ind w:left="0" w:firstLine="0"/>
        <w:rPr>
          <w:rFonts w:asciiTheme="majorHAnsi" w:hAnsiTheme="majorHAnsi" w:cstheme="majorHAnsi"/>
          <w:bCs/>
          <w:color w:val="000000"/>
        </w:rPr>
      </w:pPr>
      <w:r w:rsidRPr="00A623D3">
        <w:rPr>
          <w:rFonts w:asciiTheme="majorHAnsi" w:hAnsiTheme="majorHAnsi" w:cstheme="majorHAnsi"/>
          <w:bCs/>
          <w:color w:val="000000"/>
        </w:rPr>
        <w:t xml:space="preserve">Open the </w:t>
      </w:r>
      <w:r w:rsidRPr="00870029">
        <w:rPr>
          <w:rFonts w:asciiTheme="majorHAnsi" w:hAnsiTheme="majorHAnsi" w:cstheme="majorHAnsi"/>
          <w:bCs/>
          <w:color w:val="000000"/>
        </w:rPr>
        <w:t>SOP file created for zeta potential analysis</w:t>
      </w:r>
      <w:r w:rsidRPr="00A623D3">
        <w:rPr>
          <w:rFonts w:asciiTheme="majorHAnsi" w:hAnsiTheme="majorHAnsi" w:cstheme="majorHAnsi"/>
          <w:bCs/>
          <w:color w:val="000000"/>
        </w:rPr>
        <w:t xml:space="preserve"> and introduce the desired </w:t>
      </w:r>
      <w:r w:rsidR="00E90937">
        <w:rPr>
          <w:rFonts w:asciiTheme="majorHAnsi" w:hAnsiTheme="majorHAnsi" w:cstheme="majorHAnsi"/>
          <w:b/>
          <w:color w:val="000000"/>
        </w:rPr>
        <w:t>S</w:t>
      </w:r>
      <w:r w:rsidRPr="00A623D3">
        <w:rPr>
          <w:rFonts w:asciiTheme="majorHAnsi" w:hAnsiTheme="majorHAnsi" w:cstheme="majorHAnsi"/>
          <w:b/>
          <w:color w:val="000000"/>
        </w:rPr>
        <w:t xml:space="preserve">ample </w:t>
      </w:r>
      <w:r w:rsidR="00E90937">
        <w:rPr>
          <w:rFonts w:asciiTheme="majorHAnsi" w:hAnsiTheme="majorHAnsi" w:cstheme="majorHAnsi"/>
          <w:b/>
          <w:color w:val="000000"/>
        </w:rPr>
        <w:t>N</w:t>
      </w:r>
      <w:r w:rsidRPr="00A623D3">
        <w:rPr>
          <w:rFonts w:asciiTheme="majorHAnsi" w:hAnsiTheme="majorHAnsi" w:cstheme="majorHAnsi"/>
          <w:b/>
          <w:color w:val="000000"/>
        </w:rPr>
        <w:t>ame</w:t>
      </w:r>
      <w:r w:rsidRPr="00A623D3">
        <w:rPr>
          <w:rFonts w:asciiTheme="majorHAnsi" w:hAnsiTheme="majorHAnsi" w:cstheme="majorHAnsi"/>
          <w:bCs/>
          <w:color w:val="000000"/>
        </w:rPr>
        <w:t>.</w:t>
      </w:r>
      <w:r w:rsidR="00A623D3" w:rsidRPr="00A623D3">
        <w:rPr>
          <w:rFonts w:asciiTheme="majorHAnsi" w:hAnsiTheme="majorHAnsi" w:cstheme="majorHAnsi"/>
          <w:bCs/>
          <w:color w:val="000000"/>
        </w:rPr>
        <w:t xml:space="preserve"> Select </w:t>
      </w:r>
      <w:r w:rsidR="00E90937">
        <w:rPr>
          <w:rFonts w:asciiTheme="majorHAnsi" w:hAnsiTheme="majorHAnsi" w:cstheme="majorHAnsi"/>
          <w:b/>
          <w:color w:val="000000"/>
        </w:rPr>
        <w:t>Z</w:t>
      </w:r>
      <w:r w:rsidR="00A623D3" w:rsidRPr="00A623D3">
        <w:rPr>
          <w:rFonts w:asciiTheme="majorHAnsi" w:hAnsiTheme="majorHAnsi" w:cstheme="majorHAnsi"/>
          <w:b/>
          <w:color w:val="000000"/>
        </w:rPr>
        <w:t>eta-</w:t>
      </w:r>
      <w:r w:rsidR="00E90937">
        <w:rPr>
          <w:rFonts w:asciiTheme="majorHAnsi" w:hAnsiTheme="majorHAnsi" w:cstheme="majorHAnsi"/>
          <w:b/>
          <w:color w:val="000000"/>
        </w:rPr>
        <w:t>P</w:t>
      </w:r>
      <w:r w:rsidR="00A623D3" w:rsidRPr="00A623D3">
        <w:rPr>
          <w:rFonts w:asciiTheme="majorHAnsi" w:hAnsiTheme="majorHAnsi" w:cstheme="majorHAnsi"/>
          <w:b/>
          <w:color w:val="000000"/>
        </w:rPr>
        <w:t xml:space="preserve">otential </w:t>
      </w:r>
      <w:r w:rsidR="00E90937">
        <w:rPr>
          <w:rFonts w:asciiTheme="majorHAnsi" w:hAnsiTheme="majorHAnsi" w:cstheme="majorHAnsi"/>
          <w:b/>
          <w:color w:val="000000"/>
        </w:rPr>
        <w:t>M</w:t>
      </w:r>
      <w:r w:rsidR="00A623D3" w:rsidRPr="00A623D3">
        <w:rPr>
          <w:rFonts w:asciiTheme="majorHAnsi" w:hAnsiTheme="majorHAnsi" w:cstheme="majorHAnsi"/>
          <w:b/>
          <w:color w:val="000000"/>
        </w:rPr>
        <w:t>easurement</w:t>
      </w:r>
      <w:r w:rsidR="00A623D3">
        <w:rPr>
          <w:rFonts w:asciiTheme="majorHAnsi" w:hAnsiTheme="majorHAnsi" w:cstheme="majorHAnsi"/>
          <w:bCs/>
          <w:color w:val="000000"/>
        </w:rPr>
        <w:t>.</w:t>
      </w:r>
    </w:p>
    <w:p w14:paraId="3A6D9832" w14:textId="77777777" w:rsidR="00D673F7" w:rsidRDefault="00D673F7" w:rsidP="00216DC9">
      <w:pPr>
        <w:pBdr>
          <w:top w:val="nil"/>
          <w:left w:val="nil"/>
          <w:bottom w:val="nil"/>
          <w:right w:val="nil"/>
          <w:between w:val="nil"/>
        </w:pBdr>
        <w:rPr>
          <w:rFonts w:asciiTheme="majorHAnsi" w:hAnsiTheme="majorHAnsi" w:cstheme="majorHAnsi"/>
          <w:bCs/>
          <w:color w:val="000000"/>
          <w:u w:val="single"/>
        </w:rPr>
      </w:pPr>
    </w:p>
    <w:p w14:paraId="300138F2" w14:textId="77777777" w:rsidR="00E62D83" w:rsidRDefault="00D673F7" w:rsidP="00216DC9">
      <w:pPr>
        <w:pBdr>
          <w:top w:val="nil"/>
          <w:left w:val="nil"/>
          <w:bottom w:val="nil"/>
          <w:right w:val="nil"/>
          <w:between w:val="nil"/>
        </w:pBdr>
        <w:rPr>
          <w:rFonts w:asciiTheme="majorHAnsi" w:hAnsiTheme="majorHAnsi" w:cstheme="majorHAnsi"/>
          <w:bCs/>
          <w:color w:val="000000"/>
        </w:rPr>
      </w:pPr>
      <w:r w:rsidRPr="00D673F7">
        <w:rPr>
          <w:rFonts w:asciiTheme="majorHAnsi" w:hAnsiTheme="majorHAnsi" w:cstheme="majorHAnsi"/>
          <w:bCs/>
          <w:color w:val="000000"/>
        </w:rPr>
        <w:t xml:space="preserve">NOTE: </w:t>
      </w:r>
      <w:r w:rsidR="00FA2A7F" w:rsidRPr="00D673F7">
        <w:rPr>
          <w:rFonts w:asciiTheme="majorHAnsi" w:hAnsiTheme="majorHAnsi" w:cstheme="majorHAnsi"/>
          <w:bCs/>
          <w:color w:val="000000"/>
        </w:rPr>
        <w:t>Parameters to create a</w:t>
      </w:r>
      <w:r>
        <w:rPr>
          <w:rFonts w:asciiTheme="majorHAnsi" w:hAnsiTheme="majorHAnsi" w:cstheme="majorHAnsi"/>
          <w:bCs/>
          <w:color w:val="000000"/>
        </w:rPr>
        <w:t>n</w:t>
      </w:r>
      <w:r w:rsidR="00FA2A7F" w:rsidRPr="00D673F7">
        <w:rPr>
          <w:rFonts w:asciiTheme="majorHAnsi" w:hAnsiTheme="majorHAnsi" w:cstheme="majorHAnsi"/>
          <w:bCs/>
          <w:color w:val="000000"/>
        </w:rPr>
        <w:t xml:space="preserve"> SOP for zeta potential measurements</w:t>
      </w:r>
      <w:r w:rsidR="00A623D3">
        <w:rPr>
          <w:rFonts w:asciiTheme="majorHAnsi" w:hAnsiTheme="majorHAnsi" w:cstheme="majorHAnsi"/>
          <w:bCs/>
          <w:color w:val="000000"/>
        </w:rPr>
        <w:t xml:space="preserve"> are given in </w:t>
      </w:r>
      <w:r w:rsidR="00A623D3" w:rsidRPr="00D43D0E">
        <w:rPr>
          <w:rFonts w:asciiTheme="majorHAnsi" w:hAnsiTheme="majorHAnsi" w:cstheme="majorHAnsi"/>
          <w:b/>
          <w:color w:val="000000"/>
        </w:rPr>
        <w:t>Table 2</w:t>
      </w:r>
      <w:r w:rsidR="00A623D3">
        <w:rPr>
          <w:rFonts w:asciiTheme="majorHAnsi" w:hAnsiTheme="majorHAnsi" w:cstheme="majorHAnsi"/>
          <w:bCs/>
          <w:color w:val="000000"/>
        </w:rPr>
        <w:t>.</w:t>
      </w:r>
    </w:p>
    <w:p w14:paraId="4AB929B2" w14:textId="5585BDA8" w:rsidR="00D673F7" w:rsidRPr="00DD52B8" w:rsidRDefault="00D673F7" w:rsidP="00CE49D5">
      <w:pPr>
        <w:pBdr>
          <w:top w:val="nil"/>
          <w:left w:val="nil"/>
          <w:bottom w:val="nil"/>
          <w:right w:val="nil"/>
          <w:between w:val="nil"/>
        </w:pBdr>
        <w:rPr>
          <w:rFonts w:asciiTheme="majorHAnsi" w:hAnsiTheme="majorHAnsi" w:cstheme="majorHAnsi"/>
          <w:bCs/>
          <w:color w:val="000000"/>
        </w:rPr>
      </w:pPr>
    </w:p>
    <w:p w14:paraId="71F2E4FF" w14:textId="5212CAA5" w:rsidR="001A167A" w:rsidRDefault="00FA2A7F" w:rsidP="00216DC9">
      <w:pPr>
        <w:pStyle w:val="ListParagraph"/>
        <w:numPr>
          <w:ilvl w:val="0"/>
          <w:numId w:val="10"/>
        </w:numPr>
        <w:ind w:left="0" w:firstLine="0"/>
        <w:rPr>
          <w:rFonts w:asciiTheme="majorHAnsi" w:hAnsiTheme="majorHAnsi" w:cstheme="majorHAnsi"/>
          <w:bCs/>
          <w:color w:val="000000"/>
        </w:rPr>
      </w:pPr>
      <w:r w:rsidRPr="00DD52B8">
        <w:rPr>
          <w:rFonts w:asciiTheme="majorHAnsi" w:hAnsiTheme="majorHAnsi" w:cstheme="majorHAnsi"/>
          <w:bCs/>
          <w:color w:val="000000"/>
        </w:rPr>
        <w:t>Run z</w:t>
      </w:r>
      <w:r w:rsidR="001A167A">
        <w:rPr>
          <w:rFonts w:asciiTheme="majorHAnsi" w:hAnsiTheme="majorHAnsi" w:cstheme="majorHAnsi"/>
          <w:bCs/>
          <w:color w:val="000000"/>
        </w:rPr>
        <w:t>eta</w:t>
      </w:r>
      <w:r w:rsidRPr="00DD52B8">
        <w:rPr>
          <w:rFonts w:asciiTheme="majorHAnsi" w:hAnsiTheme="majorHAnsi" w:cstheme="majorHAnsi"/>
          <w:bCs/>
          <w:color w:val="000000"/>
        </w:rPr>
        <w:t xml:space="preserve">-potential measurement using DLS by clicking on </w:t>
      </w:r>
      <w:r w:rsidRPr="001A167A">
        <w:rPr>
          <w:rFonts w:asciiTheme="majorHAnsi" w:hAnsiTheme="majorHAnsi" w:cstheme="majorHAnsi"/>
          <w:b/>
          <w:color w:val="000000"/>
        </w:rPr>
        <w:t>Play</w:t>
      </w:r>
      <w:r w:rsidR="006653F6">
        <w:rPr>
          <w:rFonts w:asciiTheme="majorHAnsi" w:hAnsiTheme="majorHAnsi" w:cstheme="majorHAnsi"/>
          <w:bCs/>
          <w:color w:val="000000"/>
        </w:rPr>
        <w:t>.</w:t>
      </w:r>
    </w:p>
    <w:p w14:paraId="7FAE19C2" w14:textId="77777777" w:rsidR="001A167A" w:rsidRDefault="001A167A" w:rsidP="001A167A">
      <w:pPr>
        <w:pStyle w:val="ListParagraph"/>
        <w:ind w:left="0"/>
        <w:rPr>
          <w:rFonts w:asciiTheme="majorHAnsi" w:hAnsiTheme="majorHAnsi" w:cstheme="majorHAnsi"/>
          <w:bCs/>
          <w:color w:val="000000"/>
        </w:rPr>
      </w:pPr>
    </w:p>
    <w:p w14:paraId="65CC59E7" w14:textId="7BBDBE53" w:rsidR="00FA2A7F" w:rsidRDefault="001A167A" w:rsidP="001A167A">
      <w:pPr>
        <w:pStyle w:val="ListParagraph"/>
        <w:ind w:left="0"/>
        <w:rPr>
          <w:rFonts w:asciiTheme="majorHAnsi" w:hAnsiTheme="majorHAnsi" w:cstheme="majorHAnsi"/>
          <w:bCs/>
          <w:color w:val="000000"/>
        </w:rPr>
      </w:pPr>
      <w:r>
        <w:rPr>
          <w:rFonts w:asciiTheme="majorHAnsi" w:hAnsiTheme="majorHAnsi" w:cstheme="majorHAnsi"/>
          <w:bCs/>
          <w:color w:val="000000"/>
        </w:rPr>
        <w:t xml:space="preserve">NOTE: </w:t>
      </w:r>
      <w:r w:rsidR="00FA2A7F" w:rsidRPr="00DD52B8">
        <w:rPr>
          <w:rFonts w:asciiTheme="majorHAnsi" w:hAnsiTheme="majorHAnsi" w:cstheme="majorHAnsi"/>
          <w:bCs/>
          <w:color w:val="000000"/>
        </w:rPr>
        <w:t>After the triple beep sound, the analysis i</w:t>
      </w:r>
      <w:r>
        <w:rPr>
          <w:rFonts w:asciiTheme="majorHAnsi" w:hAnsiTheme="majorHAnsi" w:cstheme="majorHAnsi"/>
          <w:bCs/>
          <w:color w:val="000000"/>
        </w:rPr>
        <w:t>s</w:t>
      </w:r>
      <w:r w:rsidR="00FA2A7F" w:rsidRPr="00DD52B8">
        <w:rPr>
          <w:rFonts w:asciiTheme="majorHAnsi" w:hAnsiTheme="majorHAnsi" w:cstheme="majorHAnsi"/>
          <w:bCs/>
          <w:color w:val="000000"/>
        </w:rPr>
        <w:t xml:space="preserve"> complete</w:t>
      </w:r>
      <w:r w:rsidR="0005556E">
        <w:rPr>
          <w:rFonts w:asciiTheme="majorHAnsi" w:hAnsiTheme="majorHAnsi" w:cstheme="majorHAnsi"/>
          <w:bCs/>
          <w:color w:val="000000"/>
        </w:rPr>
        <w:t>.</w:t>
      </w:r>
    </w:p>
    <w:p w14:paraId="4338C97E" w14:textId="77777777" w:rsidR="001A167A" w:rsidRPr="00DD52B8" w:rsidRDefault="001A167A" w:rsidP="001A167A">
      <w:pPr>
        <w:pStyle w:val="ListParagraph"/>
        <w:ind w:left="0"/>
        <w:rPr>
          <w:rFonts w:asciiTheme="majorHAnsi" w:hAnsiTheme="majorHAnsi" w:cstheme="majorHAnsi"/>
          <w:bCs/>
          <w:color w:val="000000"/>
        </w:rPr>
      </w:pPr>
    </w:p>
    <w:p w14:paraId="3B60E752" w14:textId="459F7FEE" w:rsidR="00FA2A7F" w:rsidRPr="0069568B" w:rsidRDefault="00FA2A7F" w:rsidP="0069568B">
      <w:pPr>
        <w:pStyle w:val="ListParagraph"/>
        <w:numPr>
          <w:ilvl w:val="0"/>
          <w:numId w:val="10"/>
        </w:numPr>
        <w:ind w:left="0" w:firstLine="0"/>
        <w:rPr>
          <w:rFonts w:asciiTheme="majorHAnsi" w:hAnsiTheme="majorHAnsi" w:cstheme="majorHAnsi"/>
          <w:bCs/>
          <w:color w:val="000000"/>
        </w:rPr>
      </w:pPr>
      <w:r w:rsidRPr="00DD52B8">
        <w:rPr>
          <w:rFonts w:asciiTheme="majorHAnsi" w:hAnsiTheme="majorHAnsi" w:cstheme="majorHAnsi"/>
          <w:bCs/>
          <w:color w:val="000000"/>
        </w:rPr>
        <w:t xml:space="preserve">Select the results corresponding to the sample on the measurement sheet to obtain </w:t>
      </w:r>
      <w:r w:rsidR="00E90937">
        <w:rPr>
          <w:rFonts w:asciiTheme="majorHAnsi" w:hAnsiTheme="majorHAnsi" w:cstheme="majorHAnsi"/>
          <w:bCs/>
          <w:color w:val="000000"/>
        </w:rPr>
        <w:t xml:space="preserve">the </w:t>
      </w:r>
      <w:r w:rsidRPr="00DD52B8">
        <w:rPr>
          <w:rFonts w:asciiTheme="majorHAnsi" w:hAnsiTheme="majorHAnsi" w:cstheme="majorHAnsi"/>
          <w:bCs/>
          <w:color w:val="000000"/>
        </w:rPr>
        <w:t xml:space="preserve">average zeta-potential, </w:t>
      </w:r>
      <w:r w:rsidR="001A167A">
        <w:rPr>
          <w:rFonts w:asciiTheme="majorHAnsi" w:hAnsiTheme="majorHAnsi" w:cstheme="majorHAnsi"/>
          <w:bCs/>
          <w:color w:val="000000"/>
        </w:rPr>
        <w:t>standard deviation, and</w:t>
      </w:r>
      <w:r w:rsidRPr="00DD52B8">
        <w:rPr>
          <w:rFonts w:asciiTheme="majorHAnsi" w:hAnsiTheme="majorHAnsi" w:cstheme="majorHAnsi"/>
          <w:bCs/>
          <w:color w:val="000000"/>
        </w:rPr>
        <w:t xml:space="preserve"> graphics.</w:t>
      </w:r>
      <w:r w:rsidR="0069568B">
        <w:rPr>
          <w:rFonts w:asciiTheme="majorHAnsi" w:hAnsiTheme="majorHAnsi" w:cstheme="majorHAnsi"/>
          <w:bCs/>
          <w:color w:val="000000"/>
        </w:rPr>
        <w:t xml:space="preserve"> Once done, r</w:t>
      </w:r>
      <w:r w:rsidRPr="0069568B">
        <w:rPr>
          <w:rFonts w:asciiTheme="majorHAnsi" w:hAnsiTheme="majorHAnsi" w:cstheme="majorHAnsi"/>
          <w:bCs/>
          <w:color w:val="000000"/>
        </w:rPr>
        <w:t xml:space="preserve">emove </w:t>
      </w:r>
      <w:r w:rsidR="0069568B">
        <w:rPr>
          <w:rFonts w:asciiTheme="majorHAnsi" w:hAnsiTheme="majorHAnsi" w:cstheme="majorHAnsi"/>
          <w:bCs/>
          <w:color w:val="000000"/>
        </w:rPr>
        <w:t xml:space="preserve">the </w:t>
      </w:r>
      <w:r w:rsidRPr="0069568B">
        <w:rPr>
          <w:rFonts w:asciiTheme="majorHAnsi" w:hAnsiTheme="majorHAnsi" w:cstheme="majorHAnsi"/>
          <w:bCs/>
          <w:color w:val="000000"/>
        </w:rPr>
        <w:t xml:space="preserve">cell from </w:t>
      </w:r>
      <w:r w:rsidR="00E90937">
        <w:rPr>
          <w:rFonts w:asciiTheme="majorHAnsi" w:hAnsiTheme="majorHAnsi" w:cstheme="majorHAnsi"/>
          <w:bCs/>
          <w:color w:val="000000"/>
        </w:rPr>
        <w:t xml:space="preserve">the </w:t>
      </w:r>
      <w:r w:rsidRPr="0069568B">
        <w:rPr>
          <w:rFonts w:asciiTheme="majorHAnsi" w:hAnsiTheme="majorHAnsi" w:cstheme="majorHAnsi"/>
          <w:bCs/>
          <w:color w:val="000000"/>
        </w:rPr>
        <w:t>DLS equipment</w:t>
      </w:r>
      <w:r w:rsidR="00D31107">
        <w:rPr>
          <w:rFonts w:asciiTheme="majorHAnsi" w:hAnsiTheme="majorHAnsi" w:cstheme="majorHAnsi"/>
          <w:bCs/>
          <w:color w:val="000000"/>
        </w:rPr>
        <w:t>.</w:t>
      </w:r>
    </w:p>
    <w:p w14:paraId="58700CF6" w14:textId="77777777" w:rsidR="00AB1F17" w:rsidRPr="00DD52B8" w:rsidRDefault="00AB1F17" w:rsidP="00AB1F17">
      <w:pPr>
        <w:pStyle w:val="ListParagraph"/>
        <w:ind w:left="0"/>
        <w:rPr>
          <w:rFonts w:asciiTheme="majorHAnsi" w:hAnsiTheme="majorHAnsi" w:cstheme="majorHAnsi"/>
          <w:bCs/>
          <w:color w:val="000000"/>
        </w:rPr>
      </w:pPr>
    </w:p>
    <w:p w14:paraId="00D0CF46" w14:textId="6C2355E3" w:rsidR="00047524" w:rsidRPr="00DD52B8" w:rsidRDefault="00FA2A7F" w:rsidP="00216DC9">
      <w:pPr>
        <w:pStyle w:val="ListParagraph"/>
        <w:numPr>
          <w:ilvl w:val="0"/>
          <w:numId w:val="10"/>
        </w:numPr>
        <w:ind w:left="0" w:firstLine="0"/>
        <w:rPr>
          <w:rFonts w:asciiTheme="majorHAnsi" w:hAnsiTheme="majorHAnsi" w:cstheme="majorHAnsi"/>
          <w:bCs/>
          <w:color w:val="000000"/>
        </w:rPr>
      </w:pPr>
      <w:r w:rsidRPr="00DD52B8">
        <w:rPr>
          <w:rFonts w:asciiTheme="majorHAnsi" w:hAnsiTheme="majorHAnsi" w:cstheme="majorHAnsi"/>
          <w:bCs/>
          <w:color w:val="000000"/>
        </w:rPr>
        <w:t xml:space="preserve">Remove </w:t>
      </w:r>
      <w:r w:rsidR="00E90937">
        <w:rPr>
          <w:rFonts w:asciiTheme="majorHAnsi" w:hAnsiTheme="majorHAnsi" w:cstheme="majorHAnsi"/>
          <w:bCs/>
          <w:color w:val="000000"/>
        </w:rPr>
        <w:t xml:space="preserve">the </w:t>
      </w:r>
      <w:r w:rsidRPr="00DD52B8">
        <w:rPr>
          <w:rFonts w:asciiTheme="majorHAnsi" w:hAnsiTheme="majorHAnsi" w:cstheme="majorHAnsi"/>
          <w:bCs/>
          <w:color w:val="000000"/>
        </w:rPr>
        <w:t xml:space="preserve">sample and </w:t>
      </w:r>
      <w:r w:rsidR="00AB1F17">
        <w:rPr>
          <w:rFonts w:asciiTheme="majorHAnsi" w:hAnsiTheme="majorHAnsi" w:cstheme="majorHAnsi"/>
          <w:bCs/>
          <w:color w:val="000000"/>
        </w:rPr>
        <w:t>k</w:t>
      </w:r>
      <w:r w:rsidRPr="00DD52B8">
        <w:rPr>
          <w:rFonts w:asciiTheme="majorHAnsi" w:hAnsiTheme="majorHAnsi" w:cstheme="majorHAnsi"/>
          <w:bCs/>
          <w:color w:val="000000"/>
        </w:rPr>
        <w:t xml:space="preserve">eep it if it is necessary. </w:t>
      </w:r>
      <w:r w:rsidR="00B819C2">
        <w:rPr>
          <w:rFonts w:asciiTheme="majorHAnsi" w:hAnsiTheme="majorHAnsi" w:cstheme="majorHAnsi"/>
          <w:bCs/>
          <w:color w:val="000000"/>
        </w:rPr>
        <w:t>Next, c</w:t>
      </w:r>
      <w:r w:rsidRPr="00DD52B8">
        <w:rPr>
          <w:rFonts w:asciiTheme="majorHAnsi" w:hAnsiTheme="majorHAnsi" w:cstheme="majorHAnsi"/>
          <w:bCs/>
          <w:color w:val="000000"/>
        </w:rPr>
        <w:t xml:space="preserve">lean and rinse the cuvette cell with </w:t>
      </w:r>
      <w:r w:rsidR="00AB1F17">
        <w:rPr>
          <w:rFonts w:asciiTheme="majorHAnsi" w:hAnsiTheme="majorHAnsi" w:cstheme="majorHAnsi"/>
          <w:bCs/>
          <w:color w:val="000000"/>
        </w:rPr>
        <w:t>deionized</w:t>
      </w:r>
      <w:r w:rsidRPr="00DD52B8">
        <w:rPr>
          <w:rFonts w:asciiTheme="majorHAnsi" w:hAnsiTheme="majorHAnsi" w:cstheme="majorHAnsi"/>
          <w:bCs/>
          <w:color w:val="000000"/>
        </w:rPr>
        <w:t xml:space="preserve"> water, followed by ethanol and water again. Finally, dry the cleaned cuvette under a compressed air gas stream.</w:t>
      </w:r>
    </w:p>
    <w:p w14:paraId="1D9B73AC" w14:textId="284CB9AB" w:rsidR="00047524" w:rsidRPr="00DD52B8" w:rsidRDefault="00047524" w:rsidP="00216DC9">
      <w:pPr>
        <w:rPr>
          <w:rFonts w:asciiTheme="majorHAnsi" w:hAnsiTheme="majorHAnsi" w:cstheme="majorHAnsi"/>
          <w:bCs/>
          <w:color w:val="000000"/>
        </w:rPr>
      </w:pPr>
    </w:p>
    <w:p w14:paraId="227B9077" w14:textId="3711529C" w:rsidR="00047524" w:rsidRPr="00DD52B8" w:rsidRDefault="00047524" w:rsidP="00216DC9">
      <w:pPr>
        <w:rPr>
          <w:rFonts w:asciiTheme="majorHAnsi" w:hAnsiTheme="majorHAnsi" w:cstheme="majorHAnsi"/>
          <w:bCs/>
          <w:color w:val="000000"/>
        </w:rPr>
      </w:pPr>
      <w:r w:rsidRPr="00DD52B8">
        <w:rPr>
          <w:rFonts w:asciiTheme="majorHAnsi" w:hAnsiTheme="majorHAnsi" w:cstheme="majorHAnsi"/>
          <w:bCs/>
          <w:color w:val="000000"/>
        </w:rPr>
        <w:t>NOTE: To analyze the dat</w:t>
      </w:r>
      <w:r w:rsidR="00AB1F17">
        <w:rPr>
          <w:rFonts w:asciiTheme="majorHAnsi" w:hAnsiTheme="majorHAnsi" w:cstheme="majorHAnsi"/>
          <w:bCs/>
          <w:color w:val="000000"/>
        </w:rPr>
        <w:t>a</w:t>
      </w:r>
      <w:r w:rsidRPr="00DD52B8">
        <w:rPr>
          <w:rFonts w:asciiTheme="majorHAnsi" w:hAnsiTheme="majorHAnsi" w:cstheme="majorHAnsi"/>
          <w:bCs/>
          <w:color w:val="000000"/>
        </w:rPr>
        <w:t xml:space="preserve">, use the </w:t>
      </w:r>
      <w:r w:rsidR="00AB1F17">
        <w:rPr>
          <w:rFonts w:asciiTheme="majorHAnsi" w:hAnsiTheme="majorHAnsi" w:cstheme="majorHAnsi"/>
          <w:bCs/>
          <w:color w:val="000000"/>
        </w:rPr>
        <w:t>recommended</w:t>
      </w:r>
      <w:r w:rsidRPr="00DD52B8">
        <w:rPr>
          <w:rFonts w:asciiTheme="majorHAnsi" w:hAnsiTheme="majorHAnsi" w:cstheme="majorHAnsi"/>
          <w:bCs/>
          <w:color w:val="000000"/>
        </w:rPr>
        <w:t xml:space="preserve"> software.</w:t>
      </w:r>
    </w:p>
    <w:p w14:paraId="0E0571E7" w14:textId="77777777" w:rsidR="002C4494" w:rsidRPr="00DD52B8" w:rsidRDefault="002C4494" w:rsidP="00216DC9">
      <w:pPr>
        <w:pStyle w:val="ListParagraph"/>
        <w:ind w:left="0"/>
        <w:rPr>
          <w:rFonts w:asciiTheme="majorHAnsi" w:hAnsiTheme="majorHAnsi" w:cstheme="majorHAnsi"/>
          <w:bCs/>
          <w:color w:val="000000"/>
        </w:rPr>
      </w:pPr>
    </w:p>
    <w:p w14:paraId="0EAC3AC1" w14:textId="729F469D" w:rsidR="00F44D5B" w:rsidRDefault="00481E04" w:rsidP="00216DC9">
      <w:pPr>
        <w:pStyle w:val="ListParagraph"/>
        <w:numPr>
          <w:ilvl w:val="1"/>
          <w:numId w:val="13"/>
        </w:numPr>
        <w:ind w:left="0" w:firstLine="0"/>
        <w:rPr>
          <w:rFonts w:asciiTheme="majorHAnsi" w:hAnsiTheme="majorHAnsi" w:cstheme="majorHAnsi"/>
        </w:rPr>
      </w:pPr>
      <w:r w:rsidRPr="00DD52B8">
        <w:rPr>
          <w:rFonts w:asciiTheme="majorHAnsi" w:hAnsiTheme="majorHAnsi" w:cstheme="majorHAnsi"/>
        </w:rPr>
        <w:t>Nanoparticle Tracking Analysis (NTA)</w:t>
      </w:r>
    </w:p>
    <w:p w14:paraId="6364FC34" w14:textId="77777777" w:rsidR="00B819C2" w:rsidRPr="00DD52B8" w:rsidRDefault="00B819C2" w:rsidP="00B819C2">
      <w:pPr>
        <w:pStyle w:val="ListParagraph"/>
        <w:ind w:left="0"/>
        <w:rPr>
          <w:rFonts w:asciiTheme="majorHAnsi" w:hAnsiTheme="majorHAnsi" w:cstheme="majorHAnsi"/>
        </w:rPr>
      </w:pPr>
    </w:p>
    <w:p w14:paraId="2203145C" w14:textId="1AD7A30D" w:rsidR="00F44D5B" w:rsidRDefault="009112E1" w:rsidP="00216DC9">
      <w:pPr>
        <w:rPr>
          <w:rFonts w:asciiTheme="majorHAnsi" w:hAnsiTheme="majorHAnsi" w:cstheme="majorHAnsi"/>
          <w:bCs/>
          <w:color w:val="000000"/>
        </w:rPr>
      </w:pPr>
      <w:r>
        <w:rPr>
          <w:rFonts w:asciiTheme="majorHAnsi" w:hAnsiTheme="majorHAnsi" w:cstheme="majorHAnsi"/>
          <w:bCs/>
          <w:color w:val="000000"/>
        </w:rPr>
        <w:t xml:space="preserve">NOTE: </w:t>
      </w:r>
      <w:r w:rsidR="00F44D5B" w:rsidRPr="00DD52B8">
        <w:rPr>
          <w:rFonts w:asciiTheme="majorHAnsi" w:hAnsiTheme="majorHAnsi" w:cstheme="majorHAnsi"/>
          <w:bCs/>
          <w:color w:val="000000"/>
        </w:rPr>
        <w:t xml:space="preserve">Hydrodynamic diameter (nm) and concentration of nanoparticles were measured at 25 </w:t>
      </w:r>
      <w:r w:rsidR="00F44D5B" w:rsidRPr="00DD52B8">
        <w:rPr>
          <w:rFonts w:asciiTheme="majorHAnsi" w:hAnsiTheme="majorHAnsi" w:cstheme="majorHAnsi"/>
        </w:rPr>
        <w:t>°</w:t>
      </w:r>
      <w:r w:rsidR="00F44D5B" w:rsidRPr="00DD52B8">
        <w:rPr>
          <w:rFonts w:asciiTheme="majorHAnsi" w:hAnsiTheme="majorHAnsi" w:cstheme="majorHAnsi"/>
          <w:bCs/>
          <w:color w:val="000000"/>
        </w:rPr>
        <w:t xml:space="preserve">C, 488 nm laser wavelength using a </w:t>
      </w:r>
      <w:r w:rsidR="000C10C2">
        <w:rPr>
          <w:rFonts w:asciiTheme="majorHAnsi" w:hAnsiTheme="majorHAnsi" w:cstheme="majorHAnsi"/>
          <w:bCs/>
          <w:color w:val="000000"/>
        </w:rPr>
        <w:t>Nanoparticle Tracking Analyzer</w:t>
      </w:r>
      <w:r w:rsidR="00A1578D">
        <w:rPr>
          <w:rFonts w:asciiTheme="majorHAnsi" w:hAnsiTheme="majorHAnsi" w:cstheme="majorHAnsi"/>
          <w:bCs/>
          <w:color w:val="000000"/>
        </w:rPr>
        <w:t xml:space="preserve"> (see </w:t>
      </w:r>
      <w:r w:rsidR="00A1578D" w:rsidRPr="00A1578D">
        <w:rPr>
          <w:rFonts w:asciiTheme="majorHAnsi" w:hAnsiTheme="majorHAnsi" w:cstheme="majorHAnsi"/>
          <w:b/>
          <w:color w:val="000000"/>
        </w:rPr>
        <w:t>Table of Materials</w:t>
      </w:r>
      <w:r w:rsidR="00A1578D">
        <w:rPr>
          <w:rFonts w:asciiTheme="majorHAnsi" w:hAnsiTheme="majorHAnsi" w:cstheme="majorHAnsi"/>
          <w:bCs/>
          <w:color w:val="000000"/>
        </w:rPr>
        <w:t>)</w:t>
      </w:r>
      <w:r w:rsidR="00F44D5B" w:rsidRPr="00DD52B8">
        <w:rPr>
          <w:rFonts w:asciiTheme="majorHAnsi" w:hAnsiTheme="majorHAnsi" w:cstheme="majorHAnsi"/>
          <w:bCs/>
          <w:color w:val="000000"/>
        </w:rPr>
        <w:t>.</w:t>
      </w:r>
    </w:p>
    <w:p w14:paraId="2771C0F2" w14:textId="77777777" w:rsidR="009112E1" w:rsidRPr="00DD52B8" w:rsidRDefault="009112E1" w:rsidP="00216DC9">
      <w:pPr>
        <w:rPr>
          <w:rFonts w:asciiTheme="majorHAnsi" w:hAnsiTheme="majorHAnsi" w:cstheme="majorHAnsi"/>
        </w:rPr>
      </w:pPr>
    </w:p>
    <w:p w14:paraId="6065EF91" w14:textId="443F851F" w:rsidR="00481E04" w:rsidRDefault="00481E04" w:rsidP="009112E1">
      <w:pPr>
        <w:pStyle w:val="ListParagraph"/>
        <w:widowControl/>
        <w:numPr>
          <w:ilvl w:val="2"/>
          <w:numId w:val="21"/>
        </w:numPr>
        <w:tabs>
          <w:tab w:val="left" w:pos="5670"/>
        </w:tabs>
        <w:rPr>
          <w:rFonts w:asciiTheme="majorHAnsi" w:hAnsiTheme="majorHAnsi" w:cstheme="majorHAnsi"/>
        </w:rPr>
      </w:pPr>
      <w:r w:rsidRPr="009112E1">
        <w:rPr>
          <w:rFonts w:asciiTheme="majorHAnsi" w:hAnsiTheme="majorHAnsi" w:cstheme="majorHAnsi"/>
        </w:rPr>
        <w:t>NTA and sample preparation</w:t>
      </w:r>
    </w:p>
    <w:p w14:paraId="4809A274" w14:textId="77777777" w:rsidR="009112E1" w:rsidRDefault="009112E1" w:rsidP="009112E1">
      <w:pPr>
        <w:pStyle w:val="ListParagraph"/>
        <w:widowControl/>
        <w:tabs>
          <w:tab w:val="left" w:pos="1560"/>
        </w:tabs>
        <w:ind w:left="0"/>
        <w:rPr>
          <w:rFonts w:asciiTheme="majorHAnsi" w:hAnsiTheme="majorHAnsi" w:cstheme="majorHAnsi"/>
        </w:rPr>
      </w:pPr>
    </w:p>
    <w:p w14:paraId="67ABC4E6" w14:textId="7B6CA2F9" w:rsidR="002C4494" w:rsidRPr="0087368F" w:rsidRDefault="5AEB2FFE" w:rsidP="00563BF1">
      <w:pPr>
        <w:pStyle w:val="ListParagraph"/>
        <w:widowControl/>
        <w:numPr>
          <w:ilvl w:val="3"/>
          <w:numId w:val="21"/>
        </w:numPr>
        <w:tabs>
          <w:tab w:val="left" w:pos="709"/>
        </w:tabs>
        <w:ind w:left="0" w:firstLine="0"/>
        <w:rPr>
          <w:rFonts w:asciiTheme="majorHAnsi" w:hAnsiTheme="majorHAnsi" w:cstheme="majorHAnsi"/>
        </w:rPr>
      </w:pPr>
      <w:r w:rsidRPr="00DD52B8">
        <w:rPr>
          <w:rFonts w:asciiTheme="majorHAnsi" w:hAnsiTheme="majorHAnsi" w:cstheme="majorHAnsi"/>
        </w:rPr>
        <w:t xml:space="preserve">Switch on the computer and the equipment. </w:t>
      </w:r>
      <w:r w:rsidR="00E113B6">
        <w:rPr>
          <w:rFonts w:asciiTheme="majorHAnsi" w:hAnsiTheme="majorHAnsi" w:cstheme="majorHAnsi"/>
        </w:rPr>
        <w:t>First, c</w:t>
      </w:r>
      <w:r w:rsidRPr="00DD52B8">
        <w:rPr>
          <w:rFonts w:asciiTheme="majorHAnsi" w:hAnsiTheme="majorHAnsi" w:cstheme="majorHAnsi"/>
        </w:rPr>
        <w:t xml:space="preserve">heck </w:t>
      </w:r>
      <w:r w:rsidR="00E90937">
        <w:rPr>
          <w:rFonts w:asciiTheme="majorHAnsi" w:hAnsiTheme="majorHAnsi" w:cstheme="majorHAnsi"/>
        </w:rPr>
        <w:t>whether</w:t>
      </w:r>
      <w:r w:rsidR="00E90937" w:rsidRPr="00DD52B8">
        <w:rPr>
          <w:rFonts w:asciiTheme="majorHAnsi" w:hAnsiTheme="majorHAnsi" w:cstheme="majorHAnsi"/>
        </w:rPr>
        <w:t xml:space="preserve"> </w:t>
      </w:r>
      <w:r w:rsidRPr="00DD52B8">
        <w:rPr>
          <w:rFonts w:asciiTheme="majorHAnsi" w:hAnsiTheme="majorHAnsi" w:cstheme="majorHAnsi"/>
        </w:rPr>
        <w:t xml:space="preserve">all the components are plugged </w:t>
      </w:r>
      <w:r w:rsidR="009112E1">
        <w:rPr>
          <w:rFonts w:asciiTheme="majorHAnsi" w:hAnsiTheme="majorHAnsi" w:cstheme="majorHAnsi"/>
        </w:rPr>
        <w:t xml:space="preserve">in </w:t>
      </w:r>
      <w:r w:rsidRPr="00DD52B8">
        <w:rPr>
          <w:rFonts w:asciiTheme="majorHAnsi" w:hAnsiTheme="majorHAnsi" w:cstheme="majorHAnsi"/>
        </w:rPr>
        <w:t xml:space="preserve">correctly. </w:t>
      </w:r>
      <w:r w:rsidR="0087368F">
        <w:rPr>
          <w:rFonts w:asciiTheme="majorHAnsi" w:hAnsiTheme="majorHAnsi" w:cstheme="majorHAnsi"/>
        </w:rPr>
        <w:t>Next, o</w:t>
      </w:r>
      <w:r w:rsidRPr="0087368F">
        <w:rPr>
          <w:rFonts w:asciiTheme="majorHAnsi" w:hAnsiTheme="majorHAnsi" w:cstheme="majorHAnsi"/>
        </w:rPr>
        <w:t xml:space="preserve">pen the </w:t>
      </w:r>
      <w:r w:rsidR="009112E1" w:rsidRPr="0087368F">
        <w:rPr>
          <w:rFonts w:asciiTheme="majorHAnsi" w:hAnsiTheme="majorHAnsi" w:cstheme="majorHAnsi"/>
        </w:rPr>
        <w:t xml:space="preserve">recommended </w:t>
      </w:r>
      <w:r w:rsidRPr="0087368F">
        <w:rPr>
          <w:rFonts w:asciiTheme="majorHAnsi" w:hAnsiTheme="majorHAnsi" w:cstheme="majorHAnsi"/>
        </w:rPr>
        <w:t xml:space="preserve">software. The software will check </w:t>
      </w:r>
      <w:r w:rsidR="00E90937">
        <w:rPr>
          <w:rFonts w:asciiTheme="majorHAnsi" w:hAnsiTheme="majorHAnsi" w:cstheme="majorHAnsi"/>
        </w:rPr>
        <w:t>whether</w:t>
      </w:r>
      <w:r w:rsidR="00E90937" w:rsidRPr="0087368F">
        <w:rPr>
          <w:rFonts w:asciiTheme="majorHAnsi" w:hAnsiTheme="majorHAnsi" w:cstheme="majorHAnsi"/>
        </w:rPr>
        <w:t xml:space="preserve"> </w:t>
      </w:r>
      <w:r w:rsidRPr="0087368F">
        <w:rPr>
          <w:rFonts w:asciiTheme="majorHAnsi" w:hAnsiTheme="majorHAnsi" w:cstheme="majorHAnsi"/>
        </w:rPr>
        <w:t xml:space="preserve">all the accessories are </w:t>
      </w:r>
      <w:r w:rsidR="00B86287" w:rsidRPr="0087368F">
        <w:rPr>
          <w:rFonts w:asciiTheme="majorHAnsi" w:hAnsiTheme="majorHAnsi" w:cstheme="majorHAnsi"/>
        </w:rPr>
        <w:t>correct</w:t>
      </w:r>
      <w:r w:rsidRPr="0087368F">
        <w:rPr>
          <w:rFonts w:asciiTheme="majorHAnsi" w:hAnsiTheme="majorHAnsi" w:cstheme="majorHAnsi"/>
        </w:rPr>
        <w:t>ly connected.</w:t>
      </w:r>
    </w:p>
    <w:p w14:paraId="28DD66BC" w14:textId="77777777" w:rsidR="00B86287" w:rsidRPr="00870029" w:rsidRDefault="00B86287" w:rsidP="00870029">
      <w:pPr>
        <w:rPr>
          <w:rFonts w:asciiTheme="majorHAnsi" w:hAnsiTheme="majorHAnsi" w:cstheme="majorHAnsi"/>
        </w:rPr>
      </w:pPr>
    </w:p>
    <w:p w14:paraId="6BC86BF1" w14:textId="11B523D8" w:rsidR="00F36CE7" w:rsidRDefault="5AEB2FFE" w:rsidP="00563BF1">
      <w:pPr>
        <w:pStyle w:val="ListParagraph"/>
        <w:widowControl/>
        <w:numPr>
          <w:ilvl w:val="3"/>
          <w:numId w:val="21"/>
        </w:numPr>
        <w:tabs>
          <w:tab w:val="left" w:pos="709"/>
        </w:tabs>
        <w:ind w:left="0" w:firstLine="0"/>
        <w:rPr>
          <w:rFonts w:asciiTheme="majorHAnsi" w:hAnsiTheme="majorHAnsi" w:cstheme="majorHAnsi"/>
        </w:rPr>
      </w:pPr>
      <w:r w:rsidRPr="00B86287">
        <w:rPr>
          <w:rFonts w:asciiTheme="majorHAnsi" w:hAnsiTheme="majorHAnsi" w:cstheme="majorHAnsi"/>
        </w:rPr>
        <w:t xml:space="preserve">Connect the Top plate, </w:t>
      </w:r>
      <w:r w:rsidR="006E6888">
        <w:rPr>
          <w:rFonts w:asciiTheme="majorHAnsi" w:hAnsiTheme="majorHAnsi" w:cstheme="majorHAnsi"/>
        </w:rPr>
        <w:t xml:space="preserve">here, </w:t>
      </w:r>
      <w:r w:rsidRPr="00B86287">
        <w:rPr>
          <w:rFonts w:asciiTheme="majorHAnsi" w:hAnsiTheme="majorHAnsi" w:cstheme="majorHAnsi"/>
        </w:rPr>
        <w:t>the O-ring cell, into the laser module.</w:t>
      </w:r>
    </w:p>
    <w:p w14:paraId="50AEA243" w14:textId="77777777" w:rsidR="00F36CE7" w:rsidRDefault="00F36CE7" w:rsidP="00F36CE7">
      <w:pPr>
        <w:pStyle w:val="ListParagraph"/>
        <w:widowControl/>
        <w:tabs>
          <w:tab w:val="left" w:pos="709"/>
        </w:tabs>
        <w:ind w:left="0"/>
        <w:rPr>
          <w:rFonts w:asciiTheme="majorHAnsi" w:hAnsiTheme="majorHAnsi" w:cstheme="majorHAnsi"/>
        </w:rPr>
      </w:pPr>
    </w:p>
    <w:p w14:paraId="74C90F81" w14:textId="6D2CD2D5" w:rsidR="002C4494" w:rsidRDefault="00F36CE7" w:rsidP="00F36CE7">
      <w:pPr>
        <w:pStyle w:val="ListParagraph"/>
        <w:widowControl/>
        <w:tabs>
          <w:tab w:val="left" w:pos="709"/>
        </w:tabs>
        <w:ind w:left="0"/>
        <w:rPr>
          <w:rFonts w:asciiTheme="majorHAnsi" w:hAnsiTheme="majorHAnsi" w:cstheme="majorHAnsi"/>
        </w:rPr>
      </w:pPr>
      <w:r>
        <w:rPr>
          <w:rFonts w:asciiTheme="majorHAnsi" w:hAnsiTheme="majorHAnsi" w:cstheme="majorHAnsi"/>
        </w:rPr>
        <w:t>NOTE: D</w:t>
      </w:r>
      <w:r w:rsidR="5AEB2FFE" w:rsidRPr="00B86287">
        <w:rPr>
          <w:rFonts w:asciiTheme="majorHAnsi" w:hAnsiTheme="majorHAnsi" w:cstheme="majorHAnsi"/>
        </w:rPr>
        <w:t xml:space="preserve">o not </w:t>
      </w:r>
      <w:proofErr w:type="spellStart"/>
      <w:r w:rsidR="5AEB2FFE" w:rsidRPr="00B86287">
        <w:rPr>
          <w:rFonts w:asciiTheme="majorHAnsi" w:hAnsiTheme="majorHAnsi" w:cstheme="majorHAnsi"/>
        </w:rPr>
        <w:t>overscrew</w:t>
      </w:r>
      <w:proofErr w:type="spellEnd"/>
      <w:r w:rsidR="5AEB2FFE" w:rsidRPr="00B86287">
        <w:rPr>
          <w:rFonts w:asciiTheme="majorHAnsi" w:hAnsiTheme="majorHAnsi" w:cstheme="majorHAnsi"/>
        </w:rPr>
        <w:t xml:space="preserve"> this part.</w:t>
      </w:r>
    </w:p>
    <w:p w14:paraId="078D9F6B" w14:textId="77777777" w:rsidR="00B86287" w:rsidRPr="00870029" w:rsidRDefault="00B86287" w:rsidP="00870029">
      <w:pPr>
        <w:rPr>
          <w:rFonts w:asciiTheme="majorHAnsi" w:hAnsiTheme="majorHAnsi" w:cstheme="majorHAnsi"/>
        </w:rPr>
      </w:pPr>
    </w:p>
    <w:p w14:paraId="2766EBCC" w14:textId="2135969A" w:rsidR="002C4494" w:rsidRDefault="00E90937" w:rsidP="000B2E1C">
      <w:pPr>
        <w:pStyle w:val="ListParagraph"/>
        <w:widowControl/>
        <w:numPr>
          <w:ilvl w:val="3"/>
          <w:numId w:val="21"/>
        </w:numPr>
        <w:tabs>
          <w:tab w:val="left" w:pos="709"/>
        </w:tabs>
        <w:ind w:left="0" w:firstLine="0"/>
        <w:rPr>
          <w:rFonts w:asciiTheme="majorHAnsi" w:hAnsiTheme="majorHAnsi" w:cstheme="majorHAnsi"/>
        </w:rPr>
      </w:pPr>
      <w:r>
        <w:rPr>
          <w:rFonts w:asciiTheme="majorHAnsi" w:hAnsiTheme="majorHAnsi" w:cstheme="majorHAnsi"/>
        </w:rPr>
        <w:t>First l</w:t>
      </w:r>
      <w:r w:rsidR="5AEB2FFE" w:rsidRPr="00720689">
        <w:rPr>
          <w:rFonts w:asciiTheme="majorHAnsi" w:hAnsiTheme="majorHAnsi" w:cstheme="majorHAnsi"/>
        </w:rPr>
        <w:t xml:space="preserve">oad the chamber with buffer and/or </w:t>
      </w:r>
      <w:r w:rsidR="00720689">
        <w:rPr>
          <w:rFonts w:asciiTheme="majorHAnsi" w:hAnsiTheme="majorHAnsi" w:cstheme="majorHAnsi"/>
        </w:rPr>
        <w:t>deionized</w:t>
      </w:r>
      <w:r w:rsidR="5AEB2FFE" w:rsidRPr="00720689">
        <w:rPr>
          <w:rFonts w:asciiTheme="majorHAnsi" w:hAnsiTheme="majorHAnsi" w:cstheme="majorHAnsi"/>
        </w:rPr>
        <w:t xml:space="preserve"> water with a 1</w:t>
      </w:r>
      <w:r w:rsidR="00891450">
        <w:rPr>
          <w:rFonts w:asciiTheme="majorHAnsi" w:hAnsiTheme="majorHAnsi" w:cstheme="majorHAnsi"/>
        </w:rPr>
        <w:t xml:space="preserve"> </w:t>
      </w:r>
      <w:r w:rsidR="5AEB2FFE" w:rsidRPr="00720689">
        <w:rPr>
          <w:rFonts w:asciiTheme="majorHAnsi" w:hAnsiTheme="majorHAnsi" w:cstheme="majorHAnsi"/>
        </w:rPr>
        <w:t>mL syringe. Repeat the procedure at least two times. Avoid introducing bubbles in the chamber.</w:t>
      </w:r>
    </w:p>
    <w:p w14:paraId="01D40434" w14:textId="77777777" w:rsidR="00720689" w:rsidRPr="00870029" w:rsidRDefault="00720689" w:rsidP="00870029">
      <w:pPr>
        <w:rPr>
          <w:rFonts w:asciiTheme="majorHAnsi" w:hAnsiTheme="majorHAnsi" w:cstheme="majorHAnsi"/>
        </w:rPr>
      </w:pPr>
    </w:p>
    <w:p w14:paraId="21350EFD" w14:textId="1FDF52E9" w:rsidR="002C4494" w:rsidRDefault="5AEB2FFE" w:rsidP="000B2E1C">
      <w:pPr>
        <w:pStyle w:val="ListParagraph"/>
        <w:widowControl/>
        <w:numPr>
          <w:ilvl w:val="3"/>
          <w:numId w:val="21"/>
        </w:numPr>
        <w:tabs>
          <w:tab w:val="left" w:pos="709"/>
        </w:tabs>
        <w:ind w:left="0" w:firstLine="0"/>
        <w:rPr>
          <w:rFonts w:asciiTheme="majorHAnsi" w:hAnsiTheme="majorHAnsi" w:cstheme="majorHAnsi"/>
        </w:rPr>
      </w:pPr>
      <w:r w:rsidRPr="00720689">
        <w:rPr>
          <w:rFonts w:asciiTheme="majorHAnsi" w:hAnsiTheme="majorHAnsi" w:cstheme="majorHAnsi"/>
        </w:rPr>
        <w:t xml:space="preserve">Prepare the sample </w:t>
      </w:r>
      <w:r w:rsidR="00E90937">
        <w:rPr>
          <w:rFonts w:asciiTheme="majorHAnsi" w:hAnsiTheme="majorHAnsi" w:cstheme="majorHAnsi"/>
        </w:rPr>
        <w:t xml:space="preserve">by </w:t>
      </w:r>
      <w:r w:rsidRPr="00720689">
        <w:rPr>
          <w:rFonts w:asciiTheme="majorHAnsi" w:hAnsiTheme="majorHAnsi" w:cstheme="majorHAnsi"/>
        </w:rPr>
        <w:t xml:space="preserve">diluting 1/1000 in </w:t>
      </w:r>
      <w:r w:rsidR="00720689">
        <w:rPr>
          <w:rFonts w:asciiTheme="majorHAnsi" w:hAnsiTheme="majorHAnsi" w:cstheme="majorHAnsi"/>
        </w:rPr>
        <w:t>deionized</w:t>
      </w:r>
      <w:r w:rsidRPr="00720689">
        <w:rPr>
          <w:rFonts w:asciiTheme="majorHAnsi" w:hAnsiTheme="majorHAnsi" w:cstheme="majorHAnsi"/>
        </w:rPr>
        <w:t xml:space="preserve"> water from </w:t>
      </w:r>
      <w:r w:rsidR="00720689">
        <w:rPr>
          <w:rFonts w:asciiTheme="majorHAnsi" w:hAnsiTheme="majorHAnsi" w:cstheme="majorHAnsi"/>
        </w:rPr>
        <w:t xml:space="preserve">the </w:t>
      </w:r>
      <w:r w:rsidRPr="00720689">
        <w:rPr>
          <w:rFonts w:asciiTheme="majorHAnsi" w:hAnsiTheme="majorHAnsi" w:cstheme="majorHAnsi"/>
        </w:rPr>
        <w:t>concentration used in DLS size measurement. Prepare at least 1 mL and load it into a 1 mL syringe</w:t>
      </w:r>
      <w:r w:rsidR="00720689">
        <w:rPr>
          <w:rFonts w:asciiTheme="majorHAnsi" w:hAnsiTheme="majorHAnsi" w:cstheme="majorHAnsi"/>
        </w:rPr>
        <w:t>,</w:t>
      </w:r>
      <w:r w:rsidRPr="00720689">
        <w:rPr>
          <w:rFonts w:asciiTheme="majorHAnsi" w:hAnsiTheme="majorHAnsi" w:cstheme="majorHAnsi"/>
        </w:rPr>
        <w:t xml:space="preserve"> avoiding introducing bubbles.</w:t>
      </w:r>
    </w:p>
    <w:p w14:paraId="6A331E9A" w14:textId="77777777" w:rsidR="00720689" w:rsidRPr="00870029" w:rsidRDefault="00720689" w:rsidP="00870029">
      <w:pPr>
        <w:rPr>
          <w:rFonts w:asciiTheme="majorHAnsi" w:hAnsiTheme="majorHAnsi" w:cstheme="majorHAnsi"/>
        </w:rPr>
      </w:pPr>
    </w:p>
    <w:p w14:paraId="038074FB" w14:textId="2A396CAE" w:rsidR="00481E04" w:rsidRDefault="5AEB2FFE" w:rsidP="00F52E0E">
      <w:pPr>
        <w:pStyle w:val="ListParagraph"/>
        <w:widowControl/>
        <w:numPr>
          <w:ilvl w:val="3"/>
          <w:numId w:val="21"/>
        </w:numPr>
        <w:tabs>
          <w:tab w:val="left" w:pos="1560"/>
        </w:tabs>
        <w:ind w:left="0" w:firstLine="0"/>
        <w:rPr>
          <w:rFonts w:asciiTheme="majorHAnsi" w:hAnsiTheme="majorHAnsi" w:cstheme="majorHAnsi"/>
        </w:rPr>
      </w:pPr>
      <w:r w:rsidRPr="00720689">
        <w:rPr>
          <w:rFonts w:asciiTheme="majorHAnsi" w:hAnsiTheme="majorHAnsi" w:cstheme="majorHAnsi"/>
        </w:rPr>
        <w:t>Load the samples into the chamber</w:t>
      </w:r>
      <w:r w:rsidR="004E07DC">
        <w:rPr>
          <w:rFonts w:asciiTheme="majorHAnsi" w:hAnsiTheme="majorHAnsi" w:cstheme="majorHAnsi"/>
        </w:rPr>
        <w:t xml:space="preserve"> using a syringe</w:t>
      </w:r>
      <w:r w:rsidRPr="00720689">
        <w:rPr>
          <w:rFonts w:asciiTheme="majorHAnsi" w:hAnsiTheme="majorHAnsi" w:cstheme="majorHAnsi"/>
        </w:rPr>
        <w:t>.</w:t>
      </w:r>
      <w:r w:rsidR="00891450">
        <w:rPr>
          <w:rFonts w:asciiTheme="majorHAnsi" w:hAnsiTheme="majorHAnsi" w:cstheme="majorHAnsi"/>
        </w:rPr>
        <w:t xml:space="preserve"> Then, p</w:t>
      </w:r>
      <w:r w:rsidRPr="00891450">
        <w:rPr>
          <w:rFonts w:asciiTheme="majorHAnsi" w:hAnsiTheme="majorHAnsi" w:cstheme="majorHAnsi"/>
        </w:rPr>
        <w:t>lug the laser module into the NTA big chamber.</w:t>
      </w:r>
    </w:p>
    <w:p w14:paraId="7EEBE037" w14:textId="77777777" w:rsidR="004E07DC" w:rsidRPr="00870029" w:rsidRDefault="004E07DC" w:rsidP="00870029">
      <w:pPr>
        <w:rPr>
          <w:rFonts w:asciiTheme="majorHAnsi" w:hAnsiTheme="majorHAnsi" w:cstheme="majorHAnsi"/>
        </w:rPr>
      </w:pPr>
    </w:p>
    <w:p w14:paraId="780B2680" w14:textId="3E5E2E8F" w:rsidR="004E07DC" w:rsidRPr="00891450" w:rsidRDefault="004E07DC" w:rsidP="004E07DC">
      <w:pPr>
        <w:pStyle w:val="ListParagraph"/>
        <w:widowControl/>
        <w:tabs>
          <w:tab w:val="left" w:pos="1560"/>
        </w:tabs>
        <w:ind w:left="0"/>
        <w:rPr>
          <w:rFonts w:asciiTheme="majorHAnsi" w:hAnsiTheme="majorHAnsi" w:cstheme="majorHAnsi"/>
        </w:rPr>
      </w:pPr>
      <w:r>
        <w:rPr>
          <w:rFonts w:asciiTheme="majorHAnsi" w:hAnsiTheme="majorHAnsi" w:cstheme="majorHAnsi"/>
        </w:rPr>
        <w:t>NOTE: Big chamber denotes the space where the chamber is placed for the measurement.</w:t>
      </w:r>
    </w:p>
    <w:p w14:paraId="3B369163" w14:textId="77777777" w:rsidR="00481E04" w:rsidRPr="00DD52B8" w:rsidRDefault="00481E04" w:rsidP="00216DC9">
      <w:pPr>
        <w:widowControl/>
        <w:tabs>
          <w:tab w:val="left" w:pos="5670"/>
        </w:tabs>
        <w:rPr>
          <w:rFonts w:asciiTheme="majorHAnsi" w:hAnsiTheme="majorHAnsi" w:cstheme="majorHAnsi"/>
        </w:rPr>
      </w:pPr>
    </w:p>
    <w:p w14:paraId="5FAA7EE4" w14:textId="32CFC446" w:rsidR="00481E04" w:rsidRDefault="00481E04" w:rsidP="00DE533D">
      <w:pPr>
        <w:pStyle w:val="ListParagraph"/>
        <w:widowControl/>
        <w:numPr>
          <w:ilvl w:val="2"/>
          <w:numId w:val="21"/>
        </w:numPr>
        <w:tabs>
          <w:tab w:val="left" w:pos="5670"/>
        </w:tabs>
        <w:rPr>
          <w:rFonts w:asciiTheme="majorHAnsi" w:hAnsiTheme="majorHAnsi" w:cstheme="majorHAnsi"/>
        </w:rPr>
      </w:pPr>
      <w:r w:rsidRPr="00DE533D">
        <w:rPr>
          <w:rFonts w:asciiTheme="majorHAnsi" w:hAnsiTheme="majorHAnsi" w:cstheme="majorHAnsi"/>
        </w:rPr>
        <w:t>Image optimization</w:t>
      </w:r>
    </w:p>
    <w:p w14:paraId="67A98D37" w14:textId="77777777" w:rsidR="000A5134" w:rsidRPr="00870029" w:rsidRDefault="000A5134" w:rsidP="00870029">
      <w:pPr>
        <w:widowControl/>
        <w:tabs>
          <w:tab w:val="left" w:pos="5670"/>
        </w:tabs>
        <w:rPr>
          <w:rFonts w:asciiTheme="majorHAnsi" w:hAnsiTheme="majorHAnsi" w:cstheme="majorHAnsi"/>
        </w:rPr>
      </w:pPr>
    </w:p>
    <w:p w14:paraId="73809F77" w14:textId="08F43973" w:rsidR="008754F9" w:rsidRDefault="00481E04" w:rsidP="000B2E1C">
      <w:pPr>
        <w:pStyle w:val="ListParagraph"/>
        <w:numPr>
          <w:ilvl w:val="3"/>
          <w:numId w:val="21"/>
        </w:numPr>
        <w:ind w:left="0" w:firstLine="0"/>
        <w:rPr>
          <w:rFonts w:asciiTheme="majorHAnsi" w:hAnsiTheme="majorHAnsi" w:cstheme="majorHAnsi"/>
        </w:rPr>
      </w:pPr>
      <w:r w:rsidRPr="00DD52B8">
        <w:rPr>
          <w:rFonts w:asciiTheme="majorHAnsi" w:hAnsiTheme="majorHAnsi" w:cstheme="majorHAnsi"/>
        </w:rPr>
        <w:t xml:space="preserve">First, in </w:t>
      </w:r>
      <w:r w:rsidR="00D457A6">
        <w:rPr>
          <w:rFonts w:asciiTheme="majorHAnsi" w:hAnsiTheme="majorHAnsi" w:cstheme="majorHAnsi"/>
        </w:rPr>
        <w:t xml:space="preserve">the </w:t>
      </w:r>
      <w:r w:rsidRPr="00870029">
        <w:rPr>
          <w:rFonts w:asciiTheme="majorHAnsi" w:hAnsiTheme="majorHAnsi" w:cstheme="majorHAnsi"/>
          <w:b/>
          <w:bCs/>
        </w:rPr>
        <w:t>Hardware</w:t>
      </w:r>
      <w:r w:rsidRPr="00DD52B8">
        <w:rPr>
          <w:rFonts w:asciiTheme="majorHAnsi" w:hAnsiTheme="majorHAnsi" w:cstheme="majorHAnsi"/>
        </w:rPr>
        <w:t xml:space="preserve">, check </w:t>
      </w:r>
      <w:r w:rsidR="0005556E">
        <w:rPr>
          <w:rFonts w:asciiTheme="majorHAnsi" w:hAnsiTheme="majorHAnsi" w:cstheme="majorHAnsi"/>
        </w:rPr>
        <w:t>whether</w:t>
      </w:r>
      <w:r w:rsidR="0005556E" w:rsidRPr="00DD52B8">
        <w:rPr>
          <w:rFonts w:asciiTheme="majorHAnsi" w:hAnsiTheme="majorHAnsi" w:cstheme="majorHAnsi"/>
        </w:rPr>
        <w:t xml:space="preserve"> </w:t>
      </w:r>
      <w:r w:rsidRPr="00DD52B8">
        <w:rPr>
          <w:rFonts w:asciiTheme="majorHAnsi" w:hAnsiTheme="majorHAnsi" w:cstheme="majorHAnsi"/>
        </w:rPr>
        <w:t xml:space="preserve">the </w:t>
      </w:r>
      <w:r w:rsidR="0005556E">
        <w:rPr>
          <w:rFonts w:asciiTheme="majorHAnsi" w:hAnsiTheme="majorHAnsi" w:cstheme="majorHAnsi"/>
          <w:b/>
          <w:bCs/>
        </w:rPr>
        <w:t>C</w:t>
      </w:r>
      <w:r w:rsidRPr="000A5134">
        <w:rPr>
          <w:rFonts w:asciiTheme="majorHAnsi" w:hAnsiTheme="majorHAnsi" w:cstheme="majorHAnsi"/>
          <w:b/>
          <w:bCs/>
        </w:rPr>
        <w:t>amera</w:t>
      </w:r>
      <w:r w:rsidRPr="00DD52B8">
        <w:rPr>
          <w:rFonts w:asciiTheme="majorHAnsi" w:hAnsiTheme="majorHAnsi" w:cstheme="majorHAnsi"/>
        </w:rPr>
        <w:t xml:space="preserve"> and the proper laser are selected. </w:t>
      </w:r>
    </w:p>
    <w:p w14:paraId="589911BB" w14:textId="77777777" w:rsidR="008754F9" w:rsidRDefault="008754F9" w:rsidP="008754F9">
      <w:pPr>
        <w:pStyle w:val="ListParagraph"/>
        <w:ind w:left="0"/>
        <w:rPr>
          <w:rFonts w:asciiTheme="majorHAnsi" w:hAnsiTheme="majorHAnsi" w:cstheme="majorHAnsi"/>
        </w:rPr>
      </w:pPr>
    </w:p>
    <w:p w14:paraId="55667BD5" w14:textId="77777777" w:rsidR="008754F9" w:rsidRDefault="008754F9" w:rsidP="008754F9">
      <w:pPr>
        <w:pStyle w:val="ListParagraph"/>
        <w:ind w:left="0"/>
        <w:rPr>
          <w:rFonts w:asciiTheme="majorHAnsi" w:hAnsiTheme="majorHAnsi" w:cstheme="majorHAnsi"/>
        </w:rPr>
      </w:pPr>
      <w:r>
        <w:rPr>
          <w:rFonts w:asciiTheme="majorHAnsi" w:hAnsiTheme="majorHAnsi" w:cstheme="majorHAnsi"/>
        </w:rPr>
        <w:t xml:space="preserve">NOTE: </w:t>
      </w:r>
      <w:r w:rsidR="006A314A">
        <w:rPr>
          <w:rFonts w:asciiTheme="majorHAnsi" w:hAnsiTheme="majorHAnsi" w:cstheme="majorHAnsi"/>
        </w:rPr>
        <w:t>Here, there is</w:t>
      </w:r>
      <w:r w:rsidR="00481E04" w:rsidRPr="00DD52B8">
        <w:rPr>
          <w:rFonts w:asciiTheme="majorHAnsi" w:hAnsiTheme="majorHAnsi" w:cstheme="majorHAnsi"/>
        </w:rPr>
        <w:t xml:space="preserve"> only one camera and the Blue Laser 488 nm. </w:t>
      </w:r>
    </w:p>
    <w:p w14:paraId="3374717F" w14:textId="77777777" w:rsidR="008754F9" w:rsidRDefault="008754F9" w:rsidP="008754F9">
      <w:pPr>
        <w:pStyle w:val="ListParagraph"/>
        <w:ind w:left="0"/>
        <w:rPr>
          <w:rFonts w:asciiTheme="majorHAnsi" w:hAnsiTheme="majorHAnsi" w:cstheme="majorHAnsi"/>
        </w:rPr>
      </w:pPr>
    </w:p>
    <w:p w14:paraId="2778ED4B" w14:textId="2721DE4A" w:rsidR="002C4494" w:rsidRDefault="008754F9" w:rsidP="00870029">
      <w:pPr>
        <w:pStyle w:val="ListParagraph"/>
        <w:ind w:left="0"/>
        <w:rPr>
          <w:rFonts w:asciiTheme="majorHAnsi" w:hAnsiTheme="majorHAnsi" w:cstheme="majorHAnsi"/>
        </w:rPr>
      </w:pPr>
      <w:r>
        <w:rPr>
          <w:rFonts w:asciiTheme="majorHAnsi" w:hAnsiTheme="majorHAnsi" w:cstheme="majorHAnsi"/>
        </w:rPr>
        <w:t>5.2.5.2</w:t>
      </w:r>
      <w:r w:rsidR="00481E04" w:rsidRPr="00DD52B8">
        <w:rPr>
          <w:rFonts w:asciiTheme="majorHAnsi" w:hAnsiTheme="majorHAnsi" w:cstheme="majorHAnsi"/>
        </w:rPr>
        <w:t xml:space="preserve"> Star</w:t>
      </w:r>
      <w:r w:rsidR="000A5134">
        <w:rPr>
          <w:rFonts w:asciiTheme="majorHAnsi" w:hAnsiTheme="majorHAnsi" w:cstheme="majorHAnsi"/>
        </w:rPr>
        <w:t>t</w:t>
      </w:r>
      <w:r w:rsidR="00481E04" w:rsidRPr="00DD52B8">
        <w:rPr>
          <w:rFonts w:asciiTheme="majorHAnsi" w:hAnsiTheme="majorHAnsi" w:cstheme="majorHAnsi"/>
        </w:rPr>
        <w:t xml:space="preserve"> with the camera level at </w:t>
      </w:r>
      <w:r w:rsidR="00481E04" w:rsidRPr="000A5134">
        <w:rPr>
          <w:rFonts w:asciiTheme="majorHAnsi" w:hAnsiTheme="majorHAnsi" w:cstheme="majorHAnsi"/>
          <w:b/>
          <w:bCs/>
        </w:rPr>
        <w:t>0</w:t>
      </w:r>
      <w:r w:rsidR="00481E04" w:rsidRPr="00DD52B8">
        <w:rPr>
          <w:rFonts w:asciiTheme="majorHAnsi" w:hAnsiTheme="majorHAnsi" w:cstheme="majorHAnsi"/>
        </w:rPr>
        <w:t xml:space="preserve"> and press </w:t>
      </w:r>
      <w:r w:rsidR="00481E04" w:rsidRPr="000A5134">
        <w:rPr>
          <w:rFonts w:asciiTheme="majorHAnsi" w:hAnsiTheme="majorHAnsi" w:cstheme="majorHAnsi"/>
          <w:b/>
          <w:bCs/>
        </w:rPr>
        <w:t>Start Camera</w:t>
      </w:r>
      <w:r w:rsidRPr="008754F9">
        <w:rPr>
          <w:rFonts w:asciiTheme="majorHAnsi" w:hAnsiTheme="majorHAnsi" w:cstheme="majorHAnsi"/>
        </w:rPr>
        <w:t xml:space="preserve"> </w:t>
      </w:r>
      <w:r>
        <w:rPr>
          <w:rFonts w:asciiTheme="majorHAnsi" w:hAnsiTheme="majorHAnsi" w:cstheme="majorHAnsi"/>
        </w:rPr>
        <w:t>o</w:t>
      </w:r>
      <w:r w:rsidRPr="00DD52B8">
        <w:rPr>
          <w:rFonts w:asciiTheme="majorHAnsi" w:hAnsiTheme="majorHAnsi" w:cstheme="majorHAnsi"/>
        </w:rPr>
        <w:t>n the Capture window</w:t>
      </w:r>
      <w:r w:rsidR="00481E04" w:rsidRPr="00DD52B8">
        <w:rPr>
          <w:rFonts w:asciiTheme="majorHAnsi" w:hAnsiTheme="majorHAnsi" w:cstheme="majorHAnsi"/>
        </w:rPr>
        <w:t>.</w:t>
      </w:r>
    </w:p>
    <w:p w14:paraId="53077A20" w14:textId="77777777" w:rsidR="000A5134" w:rsidRPr="000A5134" w:rsidRDefault="000A5134" w:rsidP="000A5134">
      <w:pPr>
        <w:tabs>
          <w:tab w:val="left" w:pos="1701"/>
        </w:tabs>
        <w:rPr>
          <w:rFonts w:asciiTheme="majorHAnsi" w:hAnsiTheme="majorHAnsi" w:cstheme="majorHAnsi"/>
        </w:rPr>
      </w:pPr>
    </w:p>
    <w:p w14:paraId="18402595" w14:textId="59599539" w:rsidR="00481E04" w:rsidRPr="00DD52B8" w:rsidRDefault="000A5134" w:rsidP="00870029">
      <w:pPr>
        <w:pStyle w:val="ListParagraph"/>
        <w:tabs>
          <w:tab w:val="left" w:pos="1701"/>
        </w:tabs>
        <w:ind w:left="0"/>
        <w:rPr>
          <w:rFonts w:asciiTheme="majorHAnsi" w:hAnsiTheme="majorHAnsi" w:cstheme="majorHAnsi"/>
        </w:rPr>
      </w:pPr>
      <w:r>
        <w:rPr>
          <w:rFonts w:asciiTheme="majorHAnsi" w:hAnsiTheme="majorHAnsi" w:cstheme="majorHAnsi"/>
        </w:rPr>
        <w:t xml:space="preserve">NOTE: </w:t>
      </w:r>
      <w:r w:rsidR="00481E04" w:rsidRPr="00DD52B8">
        <w:rPr>
          <w:rFonts w:asciiTheme="majorHAnsi" w:hAnsiTheme="majorHAnsi" w:cstheme="majorHAnsi"/>
        </w:rPr>
        <w:t xml:space="preserve">At this point, adjust the </w:t>
      </w:r>
      <w:r>
        <w:rPr>
          <w:rFonts w:asciiTheme="majorHAnsi" w:hAnsiTheme="majorHAnsi" w:cstheme="majorHAnsi"/>
        </w:rPr>
        <w:t>following</w:t>
      </w:r>
      <w:r w:rsidR="00481E04" w:rsidRPr="00DD52B8">
        <w:rPr>
          <w:rFonts w:asciiTheme="majorHAnsi" w:hAnsiTheme="majorHAnsi" w:cstheme="majorHAnsi"/>
        </w:rPr>
        <w:t xml:space="preserve"> parameters</w:t>
      </w:r>
      <w:r w:rsidR="00C731F7">
        <w:rPr>
          <w:rFonts w:asciiTheme="majorHAnsi" w:hAnsiTheme="majorHAnsi" w:cstheme="majorHAnsi"/>
        </w:rPr>
        <w:t xml:space="preserve">. </w:t>
      </w:r>
      <w:r w:rsidR="00481E04" w:rsidRPr="000A5134">
        <w:rPr>
          <w:rFonts w:asciiTheme="majorHAnsi" w:hAnsiTheme="majorHAnsi" w:cstheme="majorHAnsi"/>
          <w:b/>
          <w:bCs/>
        </w:rPr>
        <w:t>Beam position</w:t>
      </w:r>
      <w:r w:rsidR="00481E04" w:rsidRPr="00DD52B8">
        <w:rPr>
          <w:rFonts w:asciiTheme="majorHAnsi" w:hAnsiTheme="majorHAnsi" w:cstheme="majorHAnsi"/>
        </w:rPr>
        <w:t xml:space="preserve"> (it can be moved up and down on the screen)</w:t>
      </w:r>
      <w:r w:rsidR="00C731F7">
        <w:rPr>
          <w:rFonts w:asciiTheme="majorHAnsi" w:hAnsiTheme="majorHAnsi" w:cstheme="majorHAnsi"/>
        </w:rPr>
        <w:t xml:space="preserve">. </w:t>
      </w:r>
      <w:r w:rsidR="00481E04" w:rsidRPr="000A5134">
        <w:rPr>
          <w:rFonts w:asciiTheme="majorHAnsi" w:hAnsiTheme="majorHAnsi" w:cstheme="majorHAnsi"/>
          <w:b/>
          <w:bCs/>
        </w:rPr>
        <w:t>Camera Level</w:t>
      </w:r>
      <w:r w:rsidR="00481E04" w:rsidRPr="00DD52B8">
        <w:rPr>
          <w:rFonts w:asciiTheme="majorHAnsi" w:hAnsiTheme="majorHAnsi" w:cstheme="majorHAnsi"/>
        </w:rPr>
        <w:t>: avoid oversaturated pixels.</w:t>
      </w:r>
      <w:r w:rsidR="00C731F7">
        <w:rPr>
          <w:rFonts w:asciiTheme="majorHAnsi" w:hAnsiTheme="majorHAnsi" w:cstheme="majorHAnsi"/>
        </w:rPr>
        <w:t xml:space="preserve"> </w:t>
      </w:r>
      <w:r w:rsidR="00481E04" w:rsidRPr="000A5134">
        <w:rPr>
          <w:rFonts w:asciiTheme="majorHAnsi" w:hAnsiTheme="majorHAnsi" w:cstheme="majorHAnsi"/>
          <w:b/>
          <w:bCs/>
        </w:rPr>
        <w:t>Focus (lateral wheel)</w:t>
      </w:r>
      <w:r w:rsidR="00481E04" w:rsidRPr="00DD52B8">
        <w:rPr>
          <w:rFonts w:asciiTheme="majorHAnsi" w:hAnsiTheme="majorHAnsi" w:cstheme="majorHAnsi"/>
        </w:rPr>
        <w:t xml:space="preserve">: try to focus as better as possible. It is better to have particles with </w:t>
      </w:r>
      <w:r w:rsidR="00E90937">
        <w:rPr>
          <w:rFonts w:asciiTheme="majorHAnsi" w:hAnsiTheme="majorHAnsi" w:cstheme="majorHAnsi"/>
        </w:rPr>
        <w:t xml:space="preserve">a </w:t>
      </w:r>
      <w:r w:rsidR="00481E04" w:rsidRPr="00DD52B8">
        <w:rPr>
          <w:rFonts w:asciiTheme="majorHAnsi" w:hAnsiTheme="majorHAnsi" w:cstheme="majorHAnsi"/>
        </w:rPr>
        <w:t>halo instead of unfocused particles.</w:t>
      </w:r>
      <w:r w:rsidR="00E90937">
        <w:rPr>
          <w:rFonts w:asciiTheme="majorHAnsi" w:hAnsiTheme="majorHAnsi" w:cstheme="majorHAnsi"/>
        </w:rPr>
        <w:t xml:space="preserve"> </w:t>
      </w:r>
      <w:r w:rsidR="00481E04" w:rsidRPr="00DD52B8">
        <w:rPr>
          <w:rFonts w:asciiTheme="majorHAnsi" w:hAnsiTheme="majorHAnsi" w:cstheme="majorHAnsi"/>
        </w:rPr>
        <w:t>Concentration: Adjust the concentration to have between 10 to 100 particles per field.</w:t>
      </w:r>
    </w:p>
    <w:p w14:paraId="61C10A94" w14:textId="59D3DE97" w:rsidR="00481E04" w:rsidRPr="00DD52B8" w:rsidRDefault="00481E04" w:rsidP="00216DC9">
      <w:pPr>
        <w:widowControl/>
        <w:tabs>
          <w:tab w:val="left" w:pos="5670"/>
        </w:tabs>
        <w:rPr>
          <w:rFonts w:asciiTheme="majorHAnsi" w:hAnsiTheme="majorHAnsi" w:cstheme="majorHAnsi"/>
        </w:rPr>
      </w:pPr>
    </w:p>
    <w:p w14:paraId="50488299" w14:textId="5CBE8B77" w:rsidR="00481E04" w:rsidRDefault="00481E04" w:rsidP="000B2E1C">
      <w:pPr>
        <w:pStyle w:val="ListParagraph"/>
        <w:widowControl/>
        <w:numPr>
          <w:ilvl w:val="2"/>
          <w:numId w:val="21"/>
        </w:numPr>
        <w:tabs>
          <w:tab w:val="left" w:pos="5670"/>
        </w:tabs>
        <w:ind w:left="567" w:hanging="567"/>
        <w:rPr>
          <w:rFonts w:asciiTheme="majorHAnsi" w:hAnsiTheme="majorHAnsi" w:cstheme="majorHAnsi"/>
        </w:rPr>
      </w:pPr>
      <w:r w:rsidRPr="000A5134">
        <w:rPr>
          <w:rFonts w:asciiTheme="majorHAnsi" w:hAnsiTheme="majorHAnsi" w:cstheme="majorHAnsi"/>
        </w:rPr>
        <w:t>Video recording</w:t>
      </w:r>
    </w:p>
    <w:p w14:paraId="460C547D" w14:textId="77777777" w:rsidR="00126BB0" w:rsidRPr="00870029" w:rsidRDefault="00126BB0" w:rsidP="00870029">
      <w:pPr>
        <w:widowControl/>
        <w:tabs>
          <w:tab w:val="left" w:pos="5670"/>
        </w:tabs>
        <w:rPr>
          <w:rFonts w:asciiTheme="majorHAnsi" w:hAnsiTheme="majorHAnsi" w:cstheme="majorHAnsi"/>
        </w:rPr>
      </w:pPr>
    </w:p>
    <w:p w14:paraId="00B0A422" w14:textId="14F93351" w:rsidR="009C3703" w:rsidRDefault="00481E04" w:rsidP="00CC5751">
      <w:pPr>
        <w:pStyle w:val="ListParagraph"/>
        <w:numPr>
          <w:ilvl w:val="3"/>
          <w:numId w:val="21"/>
        </w:numPr>
        <w:tabs>
          <w:tab w:val="left" w:pos="709"/>
          <w:tab w:val="left" w:pos="5670"/>
        </w:tabs>
        <w:ind w:left="0" w:firstLine="0"/>
        <w:rPr>
          <w:rFonts w:asciiTheme="majorHAnsi" w:hAnsiTheme="majorHAnsi" w:cstheme="majorHAnsi"/>
        </w:rPr>
      </w:pPr>
      <w:r w:rsidRPr="00DD52B8">
        <w:rPr>
          <w:rFonts w:asciiTheme="majorHAnsi" w:hAnsiTheme="majorHAnsi" w:cstheme="majorHAnsi"/>
        </w:rPr>
        <w:t xml:space="preserve">In the software, go to the </w:t>
      </w:r>
      <w:r w:rsidRPr="009C3703">
        <w:rPr>
          <w:rFonts w:asciiTheme="majorHAnsi" w:hAnsiTheme="majorHAnsi" w:cstheme="majorHAnsi"/>
          <w:b/>
          <w:bCs/>
        </w:rPr>
        <w:t>Measurement Selection</w:t>
      </w:r>
      <w:r w:rsidRPr="00DD52B8">
        <w:rPr>
          <w:rFonts w:asciiTheme="majorHAnsi" w:hAnsiTheme="majorHAnsi" w:cstheme="majorHAnsi"/>
        </w:rPr>
        <w:t xml:space="preserve"> – SOP window (down left) and select </w:t>
      </w:r>
      <w:r w:rsidRPr="009C3703">
        <w:rPr>
          <w:rFonts w:asciiTheme="majorHAnsi" w:hAnsiTheme="majorHAnsi" w:cstheme="majorHAnsi"/>
          <w:b/>
          <w:bCs/>
        </w:rPr>
        <w:t>Standard Measurement</w:t>
      </w:r>
      <w:r w:rsidRPr="00DD52B8">
        <w:rPr>
          <w:rFonts w:asciiTheme="majorHAnsi" w:hAnsiTheme="majorHAnsi" w:cstheme="majorHAnsi"/>
        </w:rPr>
        <w:t>.</w:t>
      </w:r>
    </w:p>
    <w:p w14:paraId="481A3D88" w14:textId="77777777" w:rsidR="00A26592" w:rsidRDefault="00A26592" w:rsidP="007D6188">
      <w:pPr>
        <w:pStyle w:val="ListParagraph"/>
        <w:tabs>
          <w:tab w:val="left" w:pos="1701"/>
          <w:tab w:val="left" w:pos="5670"/>
        </w:tabs>
        <w:ind w:left="0"/>
        <w:rPr>
          <w:rFonts w:asciiTheme="majorHAnsi" w:hAnsiTheme="majorHAnsi" w:cstheme="majorHAnsi"/>
        </w:rPr>
      </w:pPr>
    </w:p>
    <w:p w14:paraId="2798D3F6" w14:textId="37327129" w:rsidR="00481E04" w:rsidRPr="00DD52B8" w:rsidRDefault="009C3703" w:rsidP="007D6188">
      <w:pPr>
        <w:pStyle w:val="ListParagraph"/>
        <w:tabs>
          <w:tab w:val="left" w:pos="1701"/>
          <w:tab w:val="left" w:pos="5670"/>
        </w:tabs>
        <w:ind w:left="0"/>
        <w:rPr>
          <w:rFonts w:asciiTheme="majorHAnsi" w:hAnsiTheme="majorHAnsi" w:cstheme="majorHAnsi"/>
        </w:rPr>
      </w:pPr>
      <w:r>
        <w:rPr>
          <w:rFonts w:asciiTheme="majorHAnsi" w:hAnsiTheme="majorHAnsi" w:cstheme="majorHAnsi"/>
        </w:rPr>
        <w:t xml:space="preserve">NOTE: </w:t>
      </w:r>
      <w:r w:rsidR="00481E04" w:rsidRPr="00DD52B8">
        <w:rPr>
          <w:rFonts w:asciiTheme="majorHAnsi" w:hAnsiTheme="majorHAnsi" w:cstheme="majorHAnsi"/>
        </w:rPr>
        <w:t xml:space="preserve">Program to perform </w:t>
      </w:r>
      <w:r>
        <w:rPr>
          <w:rFonts w:asciiTheme="majorHAnsi" w:hAnsiTheme="majorHAnsi" w:cstheme="majorHAnsi"/>
        </w:rPr>
        <w:t>three</w:t>
      </w:r>
      <w:r w:rsidR="00481E04" w:rsidRPr="00DD52B8">
        <w:rPr>
          <w:rFonts w:asciiTheme="majorHAnsi" w:hAnsiTheme="majorHAnsi" w:cstheme="majorHAnsi"/>
        </w:rPr>
        <w:t xml:space="preserve"> measures of 30 s each (to enable the software to perform mean and standard deviation calculations). Provide a name and a folder path (on Base filename) to save the records of </w:t>
      </w:r>
      <w:r w:rsidR="00B92ED9">
        <w:rPr>
          <w:rFonts w:asciiTheme="majorHAnsi" w:hAnsiTheme="majorHAnsi" w:cstheme="majorHAnsi"/>
        </w:rPr>
        <w:t>the</w:t>
      </w:r>
      <w:r w:rsidR="00481E04" w:rsidRPr="00DD52B8">
        <w:rPr>
          <w:rFonts w:asciiTheme="majorHAnsi" w:hAnsiTheme="majorHAnsi" w:cstheme="majorHAnsi"/>
        </w:rPr>
        <w:t xml:space="preserve"> sample. When </w:t>
      </w:r>
      <w:r w:rsidR="00E90937">
        <w:rPr>
          <w:rFonts w:asciiTheme="majorHAnsi" w:hAnsiTheme="majorHAnsi" w:cstheme="majorHAnsi"/>
        </w:rPr>
        <w:t xml:space="preserve">the </w:t>
      </w:r>
      <w:r w:rsidR="00481E04" w:rsidRPr="00DD52B8">
        <w:rPr>
          <w:rFonts w:asciiTheme="majorHAnsi" w:hAnsiTheme="majorHAnsi" w:cstheme="majorHAnsi"/>
        </w:rPr>
        <w:t xml:space="preserve">SOP parameters are correctly set up, press </w:t>
      </w:r>
      <w:r w:rsidR="00481E04" w:rsidRPr="00516B0F">
        <w:rPr>
          <w:rFonts w:asciiTheme="majorHAnsi" w:hAnsiTheme="majorHAnsi" w:cstheme="majorHAnsi"/>
          <w:b/>
          <w:bCs/>
        </w:rPr>
        <w:t>Create</w:t>
      </w:r>
      <w:r w:rsidR="00481E04" w:rsidRPr="00DD52B8">
        <w:rPr>
          <w:rFonts w:asciiTheme="majorHAnsi" w:hAnsiTheme="majorHAnsi" w:cstheme="majorHAnsi"/>
        </w:rPr>
        <w:t xml:space="preserve"> and </w:t>
      </w:r>
      <w:r w:rsidR="00481E04" w:rsidRPr="00516B0F">
        <w:rPr>
          <w:rFonts w:asciiTheme="majorHAnsi" w:hAnsiTheme="majorHAnsi" w:cstheme="majorHAnsi"/>
          <w:b/>
          <w:bCs/>
        </w:rPr>
        <w:t xml:space="preserve">Run </w:t>
      </w:r>
      <w:r w:rsidR="00481E04" w:rsidRPr="00516B0F">
        <w:rPr>
          <w:rFonts w:asciiTheme="majorHAnsi" w:hAnsiTheme="majorHAnsi" w:cstheme="majorHAnsi"/>
          <w:b/>
          <w:bCs/>
        </w:rPr>
        <w:lastRenderedPageBreak/>
        <w:t>Script</w:t>
      </w:r>
      <w:r w:rsidR="00481E04" w:rsidRPr="00DD52B8">
        <w:rPr>
          <w:rFonts w:asciiTheme="majorHAnsi" w:hAnsiTheme="majorHAnsi" w:cstheme="majorHAnsi"/>
        </w:rPr>
        <w:t xml:space="preserve">. Once the first replicate is measured, the program will ask to add </w:t>
      </w:r>
      <w:r w:rsidR="00516B0F">
        <w:rPr>
          <w:rFonts w:asciiTheme="majorHAnsi" w:hAnsiTheme="majorHAnsi" w:cstheme="majorHAnsi"/>
        </w:rPr>
        <w:t xml:space="preserve">a </w:t>
      </w:r>
      <w:r w:rsidR="00481E04" w:rsidRPr="00DD52B8">
        <w:rPr>
          <w:rFonts w:asciiTheme="majorHAnsi" w:hAnsiTheme="majorHAnsi" w:cstheme="majorHAnsi"/>
        </w:rPr>
        <w:t xml:space="preserve">new sample. Then, another fraction of the sample must be introduced in the chamber by pushing the </w:t>
      </w:r>
      <w:r w:rsidR="00516B0F">
        <w:rPr>
          <w:rFonts w:asciiTheme="majorHAnsi" w:hAnsiTheme="majorHAnsi" w:cstheme="majorHAnsi"/>
        </w:rPr>
        <w:t>syringe's plunger</w:t>
      </w:r>
      <w:r w:rsidR="00481E04" w:rsidRPr="00DD52B8">
        <w:rPr>
          <w:rFonts w:asciiTheme="majorHAnsi" w:hAnsiTheme="majorHAnsi" w:cstheme="majorHAnsi"/>
        </w:rPr>
        <w:t xml:space="preserve">. </w:t>
      </w:r>
      <w:r w:rsidR="00516B0F">
        <w:rPr>
          <w:rFonts w:asciiTheme="majorHAnsi" w:hAnsiTheme="majorHAnsi" w:cstheme="majorHAnsi"/>
        </w:rPr>
        <w:t>Finally, r</w:t>
      </w:r>
      <w:r w:rsidR="00481E04" w:rsidRPr="00DD52B8">
        <w:rPr>
          <w:rFonts w:asciiTheme="majorHAnsi" w:hAnsiTheme="majorHAnsi" w:cstheme="majorHAnsi"/>
        </w:rPr>
        <w:t>epeat a third time to analyze the third replicate.</w:t>
      </w:r>
    </w:p>
    <w:p w14:paraId="461899BC" w14:textId="77777777" w:rsidR="00481E04" w:rsidRPr="00DD52B8" w:rsidRDefault="00481E04" w:rsidP="007D6188">
      <w:pPr>
        <w:tabs>
          <w:tab w:val="left" w:pos="5670"/>
        </w:tabs>
        <w:rPr>
          <w:rFonts w:asciiTheme="majorHAnsi" w:hAnsiTheme="majorHAnsi" w:cstheme="majorHAnsi"/>
        </w:rPr>
      </w:pPr>
    </w:p>
    <w:p w14:paraId="22299D22" w14:textId="252BF75B" w:rsidR="00481E04" w:rsidRDefault="00481E04" w:rsidP="003722FE">
      <w:pPr>
        <w:pStyle w:val="ListParagraph"/>
        <w:widowControl/>
        <w:numPr>
          <w:ilvl w:val="2"/>
          <w:numId w:val="21"/>
        </w:numPr>
        <w:tabs>
          <w:tab w:val="left" w:pos="5670"/>
        </w:tabs>
        <w:rPr>
          <w:rFonts w:asciiTheme="majorHAnsi" w:hAnsiTheme="majorHAnsi" w:cstheme="majorHAnsi"/>
        </w:rPr>
      </w:pPr>
      <w:r w:rsidRPr="003722FE">
        <w:rPr>
          <w:rFonts w:asciiTheme="majorHAnsi" w:hAnsiTheme="majorHAnsi" w:cstheme="majorHAnsi"/>
        </w:rPr>
        <w:t>Video processing</w:t>
      </w:r>
    </w:p>
    <w:p w14:paraId="0D6076B5" w14:textId="77777777" w:rsidR="00563BF1" w:rsidRPr="00870029" w:rsidRDefault="00563BF1" w:rsidP="00870029">
      <w:pPr>
        <w:widowControl/>
        <w:tabs>
          <w:tab w:val="left" w:pos="5670"/>
        </w:tabs>
        <w:rPr>
          <w:rFonts w:asciiTheme="majorHAnsi" w:hAnsiTheme="majorHAnsi" w:cstheme="majorHAnsi"/>
        </w:rPr>
      </w:pPr>
    </w:p>
    <w:p w14:paraId="324ADA87" w14:textId="22BD2026" w:rsidR="002C4494" w:rsidRDefault="00651399" w:rsidP="00455577">
      <w:pPr>
        <w:pStyle w:val="ListParagraph"/>
        <w:numPr>
          <w:ilvl w:val="3"/>
          <w:numId w:val="21"/>
        </w:numPr>
        <w:tabs>
          <w:tab w:val="left" w:pos="709"/>
          <w:tab w:val="left" w:pos="5670"/>
        </w:tabs>
        <w:ind w:left="0" w:firstLine="0"/>
        <w:rPr>
          <w:rFonts w:asciiTheme="majorHAnsi" w:hAnsiTheme="majorHAnsi" w:cstheme="majorHAnsi"/>
        </w:rPr>
      </w:pPr>
      <w:r>
        <w:rPr>
          <w:rFonts w:asciiTheme="majorHAnsi" w:hAnsiTheme="majorHAnsi" w:cstheme="majorHAnsi"/>
        </w:rPr>
        <w:t>R</w:t>
      </w:r>
      <w:r w:rsidR="00481E04" w:rsidRPr="00DD52B8">
        <w:rPr>
          <w:rFonts w:asciiTheme="majorHAnsi" w:hAnsiTheme="majorHAnsi" w:cstheme="majorHAnsi"/>
        </w:rPr>
        <w:t xml:space="preserve">eadjust the </w:t>
      </w:r>
      <w:r w:rsidR="00481E04" w:rsidRPr="00651399">
        <w:rPr>
          <w:rFonts w:asciiTheme="majorHAnsi" w:hAnsiTheme="majorHAnsi" w:cstheme="majorHAnsi"/>
          <w:b/>
          <w:bCs/>
        </w:rPr>
        <w:t>Screen Gain</w:t>
      </w:r>
      <w:r w:rsidR="00481E04" w:rsidRPr="00DD52B8">
        <w:rPr>
          <w:rFonts w:asciiTheme="majorHAnsi" w:hAnsiTheme="majorHAnsi" w:cstheme="majorHAnsi"/>
        </w:rPr>
        <w:t xml:space="preserve"> and </w:t>
      </w:r>
      <w:r w:rsidR="00481E04" w:rsidRPr="00651399">
        <w:rPr>
          <w:rFonts w:asciiTheme="majorHAnsi" w:hAnsiTheme="majorHAnsi" w:cstheme="majorHAnsi"/>
          <w:b/>
          <w:bCs/>
        </w:rPr>
        <w:t>Detection Threshold</w:t>
      </w:r>
      <w:r w:rsidR="00481E04" w:rsidRPr="00DD52B8">
        <w:rPr>
          <w:rFonts w:asciiTheme="majorHAnsi" w:hAnsiTheme="majorHAnsi" w:cstheme="majorHAnsi"/>
        </w:rPr>
        <w:t xml:space="preserve"> </w:t>
      </w:r>
      <w:r>
        <w:rPr>
          <w:rFonts w:asciiTheme="majorHAnsi" w:hAnsiTheme="majorHAnsi" w:cstheme="majorHAnsi"/>
        </w:rPr>
        <w:t>o</w:t>
      </w:r>
      <w:r w:rsidRPr="00DD52B8">
        <w:rPr>
          <w:rFonts w:asciiTheme="majorHAnsi" w:hAnsiTheme="majorHAnsi" w:cstheme="majorHAnsi"/>
        </w:rPr>
        <w:t xml:space="preserve">nce the three measures are finished </w:t>
      </w:r>
      <w:r w:rsidR="00481E04" w:rsidRPr="00DD52B8">
        <w:rPr>
          <w:rFonts w:asciiTheme="majorHAnsi" w:hAnsiTheme="majorHAnsi" w:cstheme="majorHAnsi"/>
        </w:rPr>
        <w:t xml:space="preserve">to </w:t>
      </w:r>
      <w:r>
        <w:rPr>
          <w:rFonts w:asciiTheme="majorHAnsi" w:hAnsiTheme="majorHAnsi" w:cstheme="majorHAnsi"/>
        </w:rPr>
        <w:t>analyze</w:t>
      </w:r>
      <w:r w:rsidR="00481E04" w:rsidRPr="00DD52B8">
        <w:rPr>
          <w:rFonts w:asciiTheme="majorHAnsi" w:hAnsiTheme="majorHAnsi" w:cstheme="majorHAnsi"/>
        </w:rPr>
        <w:t xml:space="preserve"> the measured particles. At this moment, around 100 particles should appear in each frame to perform the analysis (high red crosses and low blue crosses are expected).</w:t>
      </w:r>
    </w:p>
    <w:p w14:paraId="091AE67F" w14:textId="77777777" w:rsidR="00455577" w:rsidRPr="00DD52B8" w:rsidRDefault="00455577" w:rsidP="00455577">
      <w:pPr>
        <w:pStyle w:val="ListParagraph"/>
        <w:tabs>
          <w:tab w:val="left" w:pos="709"/>
          <w:tab w:val="left" w:pos="5670"/>
        </w:tabs>
        <w:ind w:left="0"/>
        <w:rPr>
          <w:rFonts w:asciiTheme="majorHAnsi" w:hAnsiTheme="majorHAnsi" w:cstheme="majorHAnsi"/>
        </w:rPr>
      </w:pPr>
    </w:p>
    <w:p w14:paraId="1E5A9FBE" w14:textId="1C9DB2D1" w:rsidR="00481E04" w:rsidRPr="00DD52B8" w:rsidRDefault="00E94284" w:rsidP="00455577">
      <w:pPr>
        <w:pStyle w:val="ListParagraph"/>
        <w:numPr>
          <w:ilvl w:val="3"/>
          <w:numId w:val="21"/>
        </w:numPr>
        <w:tabs>
          <w:tab w:val="left" w:pos="709"/>
          <w:tab w:val="left" w:pos="5670"/>
        </w:tabs>
        <w:ind w:left="0" w:firstLine="0"/>
        <w:rPr>
          <w:rFonts w:asciiTheme="majorHAnsi" w:hAnsiTheme="majorHAnsi" w:cstheme="majorHAnsi"/>
        </w:rPr>
      </w:pPr>
      <w:r>
        <w:rPr>
          <w:rFonts w:asciiTheme="majorHAnsi" w:hAnsiTheme="majorHAnsi" w:cstheme="majorHAnsi"/>
        </w:rPr>
        <w:t>E</w:t>
      </w:r>
      <w:r w:rsidR="00481E04" w:rsidRPr="00DD52B8">
        <w:rPr>
          <w:rFonts w:asciiTheme="majorHAnsi" w:hAnsiTheme="majorHAnsi" w:cstheme="majorHAnsi"/>
        </w:rPr>
        <w:t>xport the results in a pdf file</w:t>
      </w:r>
      <w:r w:rsidRPr="00E94284">
        <w:rPr>
          <w:rFonts w:asciiTheme="majorHAnsi" w:hAnsiTheme="majorHAnsi" w:cstheme="majorHAnsi"/>
        </w:rPr>
        <w:t xml:space="preserve"> </w:t>
      </w:r>
      <w:r>
        <w:rPr>
          <w:rFonts w:asciiTheme="majorHAnsi" w:hAnsiTheme="majorHAnsi" w:cstheme="majorHAnsi"/>
        </w:rPr>
        <w:t>a</w:t>
      </w:r>
      <w:r w:rsidRPr="00DD52B8">
        <w:rPr>
          <w:rFonts w:asciiTheme="majorHAnsi" w:hAnsiTheme="majorHAnsi" w:cstheme="majorHAnsi"/>
        </w:rPr>
        <w:t>fter the analysis is completed</w:t>
      </w:r>
      <w:r w:rsidR="00481E04" w:rsidRPr="00DD52B8">
        <w:rPr>
          <w:rFonts w:asciiTheme="majorHAnsi" w:hAnsiTheme="majorHAnsi" w:cstheme="majorHAnsi"/>
        </w:rPr>
        <w:t>. I</w:t>
      </w:r>
      <w:r w:rsidR="003C5551">
        <w:rPr>
          <w:rFonts w:asciiTheme="majorHAnsi" w:hAnsiTheme="majorHAnsi" w:cstheme="majorHAnsi"/>
        </w:rPr>
        <w:t>n addition, i</w:t>
      </w:r>
      <w:r w:rsidR="00481E04" w:rsidRPr="00DD52B8">
        <w:rPr>
          <w:rFonts w:asciiTheme="majorHAnsi" w:hAnsiTheme="majorHAnsi" w:cstheme="majorHAnsi"/>
        </w:rPr>
        <w:t>t is possible to export as videos and excel files.</w:t>
      </w:r>
    </w:p>
    <w:p w14:paraId="67847202" w14:textId="77777777" w:rsidR="00481E04" w:rsidRPr="00DD52B8" w:rsidRDefault="00481E04" w:rsidP="00216DC9">
      <w:pPr>
        <w:tabs>
          <w:tab w:val="left" w:pos="5670"/>
        </w:tabs>
        <w:rPr>
          <w:rFonts w:asciiTheme="majorHAnsi" w:hAnsiTheme="majorHAnsi" w:cstheme="majorHAnsi"/>
        </w:rPr>
      </w:pPr>
    </w:p>
    <w:p w14:paraId="6B68B22F" w14:textId="68E1CB93" w:rsidR="001A510B" w:rsidRDefault="00481E04" w:rsidP="005A6342">
      <w:pPr>
        <w:pStyle w:val="ListParagraph"/>
        <w:widowControl/>
        <w:numPr>
          <w:ilvl w:val="2"/>
          <w:numId w:val="21"/>
        </w:numPr>
        <w:tabs>
          <w:tab w:val="left" w:pos="5670"/>
        </w:tabs>
        <w:rPr>
          <w:rFonts w:asciiTheme="majorHAnsi" w:hAnsiTheme="majorHAnsi" w:cstheme="majorHAnsi"/>
        </w:rPr>
      </w:pPr>
      <w:r w:rsidRPr="00404AA2">
        <w:rPr>
          <w:rFonts w:asciiTheme="majorHAnsi" w:hAnsiTheme="majorHAnsi" w:cstheme="majorHAnsi"/>
        </w:rPr>
        <w:t>Cleaning the NTA</w:t>
      </w:r>
    </w:p>
    <w:p w14:paraId="64B87742" w14:textId="77777777" w:rsidR="00404AA2" w:rsidRPr="00870029" w:rsidRDefault="00404AA2" w:rsidP="00870029">
      <w:pPr>
        <w:widowControl/>
        <w:tabs>
          <w:tab w:val="left" w:pos="5670"/>
        </w:tabs>
        <w:rPr>
          <w:rFonts w:asciiTheme="majorHAnsi" w:hAnsiTheme="majorHAnsi" w:cstheme="majorHAnsi"/>
        </w:rPr>
      </w:pPr>
    </w:p>
    <w:p w14:paraId="34C89EAC" w14:textId="394BA377" w:rsidR="002C4494" w:rsidRDefault="00436078" w:rsidP="00436078">
      <w:pPr>
        <w:pStyle w:val="ListParagraph"/>
        <w:tabs>
          <w:tab w:val="left" w:pos="709"/>
        </w:tabs>
        <w:ind w:left="0"/>
        <w:rPr>
          <w:rFonts w:asciiTheme="majorHAnsi" w:hAnsiTheme="majorHAnsi" w:cstheme="majorHAnsi"/>
        </w:rPr>
      </w:pPr>
      <w:r>
        <w:rPr>
          <w:rFonts w:asciiTheme="majorHAnsi" w:hAnsiTheme="majorHAnsi" w:cstheme="majorHAnsi"/>
        </w:rPr>
        <w:t xml:space="preserve">NOTE: </w:t>
      </w:r>
      <w:r w:rsidR="00047524" w:rsidRPr="00DD52B8">
        <w:rPr>
          <w:rFonts w:asciiTheme="majorHAnsi" w:hAnsiTheme="majorHAnsi" w:cstheme="majorHAnsi"/>
        </w:rPr>
        <w:t>C</w:t>
      </w:r>
      <w:r w:rsidR="00481E04" w:rsidRPr="00DD52B8">
        <w:rPr>
          <w:rFonts w:asciiTheme="majorHAnsi" w:hAnsiTheme="majorHAnsi" w:cstheme="majorHAnsi"/>
        </w:rPr>
        <w:t>lose all</w:t>
      </w:r>
      <w:r w:rsidR="00980914">
        <w:rPr>
          <w:rFonts w:asciiTheme="majorHAnsi" w:hAnsiTheme="majorHAnsi" w:cstheme="majorHAnsi"/>
        </w:rPr>
        <w:t xml:space="preserve"> the</w:t>
      </w:r>
      <w:r w:rsidR="00481E04" w:rsidRPr="00DD52B8">
        <w:rPr>
          <w:rFonts w:asciiTheme="majorHAnsi" w:hAnsiTheme="majorHAnsi" w:cstheme="majorHAnsi"/>
        </w:rPr>
        <w:t xml:space="preserve"> opened measurements before studying the </w:t>
      </w:r>
      <w:r w:rsidR="000B28F6">
        <w:rPr>
          <w:rFonts w:asciiTheme="majorHAnsi" w:hAnsiTheme="majorHAnsi" w:cstheme="majorHAnsi"/>
        </w:rPr>
        <w:t>following</w:t>
      </w:r>
      <w:r w:rsidR="00481E04" w:rsidRPr="00DD52B8">
        <w:rPr>
          <w:rFonts w:asciiTheme="majorHAnsi" w:hAnsiTheme="majorHAnsi" w:cstheme="majorHAnsi"/>
        </w:rPr>
        <w:t xml:space="preserve"> sample</w:t>
      </w:r>
      <w:r w:rsidR="000B28F6">
        <w:rPr>
          <w:rFonts w:asciiTheme="majorHAnsi" w:hAnsiTheme="majorHAnsi" w:cstheme="majorHAnsi"/>
        </w:rPr>
        <w:t>;</w:t>
      </w:r>
      <w:r w:rsidR="00481E04" w:rsidRPr="00DD52B8">
        <w:rPr>
          <w:rFonts w:asciiTheme="majorHAnsi" w:hAnsiTheme="majorHAnsi" w:cstheme="majorHAnsi"/>
        </w:rPr>
        <w:t xml:space="preserve"> since the generated files are </w:t>
      </w:r>
      <w:r w:rsidR="000B28F6">
        <w:rPr>
          <w:rFonts w:asciiTheme="majorHAnsi" w:hAnsiTheme="majorHAnsi" w:cstheme="majorHAnsi"/>
        </w:rPr>
        <w:t>enormous</w:t>
      </w:r>
      <w:r w:rsidR="00481E04" w:rsidRPr="00DD52B8">
        <w:rPr>
          <w:rFonts w:asciiTheme="majorHAnsi" w:hAnsiTheme="majorHAnsi" w:cstheme="majorHAnsi"/>
        </w:rPr>
        <w:t xml:space="preserve"> and depending on the computer, it is</w:t>
      </w:r>
      <w:r w:rsidR="000B28F6">
        <w:rPr>
          <w:rFonts w:asciiTheme="majorHAnsi" w:hAnsiTheme="majorHAnsi" w:cstheme="majorHAnsi"/>
        </w:rPr>
        <w:t>n't easy</w:t>
      </w:r>
      <w:r w:rsidR="00481E04" w:rsidRPr="00DD52B8">
        <w:rPr>
          <w:rFonts w:asciiTheme="majorHAnsi" w:hAnsiTheme="majorHAnsi" w:cstheme="majorHAnsi"/>
        </w:rPr>
        <w:t xml:space="preserve"> to maintain more than one open.</w:t>
      </w:r>
    </w:p>
    <w:p w14:paraId="491376B7" w14:textId="77777777" w:rsidR="001A510B" w:rsidRPr="00DD52B8" w:rsidRDefault="001A510B" w:rsidP="001A510B">
      <w:pPr>
        <w:pStyle w:val="ListParagraph"/>
        <w:tabs>
          <w:tab w:val="left" w:pos="709"/>
        </w:tabs>
        <w:ind w:left="0"/>
        <w:rPr>
          <w:rFonts w:asciiTheme="majorHAnsi" w:hAnsiTheme="majorHAnsi" w:cstheme="majorHAnsi"/>
        </w:rPr>
      </w:pPr>
    </w:p>
    <w:p w14:paraId="4DF1D9B8" w14:textId="0F85D064" w:rsidR="002C4494" w:rsidRDefault="00010CC1" w:rsidP="001A510B">
      <w:pPr>
        <w:pStyle w:val="ListParagraph"/>
        <w:numPr>
          <w:ilvl w:val="3"/>
          <w:numId w:val="21"/>
        </w:numPr>
        <w:tabs>
          <w:tab w:val="left" w:pos="709"/>
        </w:tabs>
        <w:ind w:left="0" w:firstLine="0"/>
        <w:rPr>
          <w:rFonts w:asciiTheme="majorHAnsi" w:hAnsiTheme="majorHAnsi" w:cstheme="majorHAnsi"/>
        </w:rPr>
      </w:pPr>
      <w:r>
        <w:rPr>
          <w:rFonts w:asciiTheme="majorHAnsi" w:hAnsiTheme="majorHAnsi" w:cstheme="majorHAnsi"/>
        </w:rPr>
        <w:t>C</w:t>
      </w:r>
      <w:r w:rsidR="00047524" w:rsidRPr="00DD52B8">
        <w:rPr>
          <w:rFonts w:asciiTheme="majorHAnsi" w:hAnsiTheme="majorHAnsi" w:cstheme="majorHAnsi"/>
        </w:rPr>
        <w:t>lean</w:t>
      </w:r>
      <w:r w:rsidR="00481E04" w:rsidRPr="00DD52B8">
        <w:rPr>
          <w:rFonts w:asciiTheme="majorHAnsi" w:hAnsiTheme="majorHAnsi" w:cstheme="majorHAnsi"/>
        </w:rPr>
        <w:t xml:space="preserve"> the NTA chamber by </w:t>
      </w:r>
      <w:r w:rsidR="00F9675B">
        <w:rPr>
          <w:rFonts w:asciiTheme="majorHAnsi" w:hAnsiTheme="majorHAnsi" w:cstheme="majorHAnsi"/>
        </w:rPr>
        <w:t xml:space="preserve">repeatedly flushing water </w:t>
      </w:r>
      <w:r>
        <w:rPr>
          <w:rFonts w:asciiTheme="majorHAnsi" w:hAnsiTheme="majorHAnsi" w:cstheme="majorHAnsi"/>
        </w:rPr>
        <w:t>b</w:t>
      </w:r>
      <w:r w:rsidRPr="00DD52B8">
        <w:rPr>
          <w:rFonts w:asciiTheme="majorHAnsi" w:hAnsiTheme="majorHAnsi" w:cstheme="majorHAnsi"/>
        </w:rPr>
        <w:t xml:space="preserve">efore performing the </w:t>
      </w:r>
      <w:r>
        <w:rPr>
          <w:rFonts w:asciiTheme="majorHAnsi" w:hAnsiTheme="majorHAnsi" w:cstheme="majorHAnsi"/>
        </w:rPr>
        <w:t>subsequen</w:t>
      </w:r>
      <w:r w:rsidRPr="00DD52B8">
        <w:rPr>
          <w:rFonts w:asciiTheme="majorHAnsi" w:hAnsiTheme="majorHAnsi" w:cstheme="majorHAnsi"/>
        </w:rPr>
        <w:t>t measurement</w:t>
      </w:r>
      <w:r>
        <w:rPr>
          <w:rFonts w:asciiTheme="majorHAnsi" w:hAnsiTheme="majorHAnsi" w:cstheme="majorHAnsi"/>
        </w:rPr>
        <w:t xml:space="preserve"> </w:t>
      </w:r>
      <w:r w:rsidR="00F9675B">
        <w:rPr>
          <w:rFonts w:asciiTheme="majorHAnsi" w:hAnsiTheme="majorHAnsi" w:cstheme="majorHAnsi"/>
        </w:rPr>
        <w:t>until no particles are observed; subsequently, flush the buffer used (PBS)</w:t>
      </w:r>
      <w:r w:rsidR="00481E04" w:rsidRPr="00DD52B8">
        <w:rPr>
          <w:rFonts w:asciiTheme="majorHAnsi" w:hAnsiTheme="majorHAnsi" w:cstheme="majorHAnsi"/>
        </w:rPr>
        <w:t xml:space="preserve"> to continue with the measures.</w:t>
      </w:r>
    </w:p>
    <w:p w14:paraId="0FABEBBD" w14:textId="77777777" w:rsidR="00C8666A" w:rsidRPr="00DD52B8" w:rsidRDefault="00C8666A" w:rsidP="00C8666A">
      <w:pPr>
        <w:pStyle w:val="ListParagraph"/>
        <w:tabs>
          <w:tab w:val="left" w:pos="709"/>
        </w:tabs>
        <w:ind w:left="0"/>
        <w:rPr>
          <w:rFonts w:asciiTheme="majorHAnsi" w:hAnsiTheme="majorHAnsi" w:cstheme="majorHAnsi"/>
        </w:rPr>
      </w:pPr>
    </w:p>
    <w:p w14:paraId="36CEDDEF" w14:textId="2E887181" w:rsidR="00481E04" w:rsidRPr="00DD52B8" w:rsidRDefault="00B452E6" w:rsidP="001A510B">
      <w:pPr>
        <w:pStyle w:val="ListParagraph"/>
        <w:numPr>
          <w:ilvl w:val="3"/>
          <w:numId w:val="21"/>
        </w:numPr>
        <w:tabs>
          <w:tab w:val="left" w:pos="709"/>
        </w:tabs>
        <w:ind w:left="0" w:firstLine="0"/>
        <w:rPr>
          <w:rFonts w:asciiTheme="majorHAnsi" w:hAnsiTheme="majorHAnsi" w:cstheme="majorHAnsi"/>
        </w:rPr>
      </w:pPr>
      <w:r>
        <w:rPr>
          <w:rFonts w:asciiTheme="majorHAnsi" w:hAnsiTheme="majorHAnsi" w:cstheme="majorHAnsi"/>
        </w:rPr>
        <w:t>F</w:t>
      </w:r>
      <w:r w:rsidR="00481E04" w:rsidRPr="00DD52B8">
        <w:rPr>
          <w:rFonts w:asciiTheme="majorHAnsi" w:hAnsiTheme="majorHAnsi" w:cstheme="majorHAnsi"/>
        </w:rPr>
        <w:t>lush air inside the chamber and dry it with microscopic grade paper</w:t>
      </w:r>
      <w:r w:rsidR="007B6B5E">
        <w:rPr>
          <w:rFonts w:asciiTheme="majorHAnsi" w:hAnsiTheme="majorHAnsi" w:cstheme="majorHAnsi"/>
        </w:rPr>
        <w:t xml:space="preserve"> </w:t>
      </w:r>
      <w:r>
        <w:rPr>
          <w:rFonts w:asciiTheme="majorHAnsi" w:hAnsiTheme="majorHAnsi" w:cstheme="majorHAnsi"/>
        </w:rPr>
        <w:t>o</w:t>
      </w:r>
      <w:r w:rsidRPr="00DD52B8">
        <w:rPr>
          <w:rFonts w:asciiTheme="majorHAnsi" w:hAnsiTheme="majorHAnsi" w:cstheme="majorHAnsi"/>
        </w:rPr>
        <w:t>nce the last measurement of the day is completed</w:t>
      </w:r>
      <w:r w:rsidR="00481E04" w:rsidRPr="00DD52B8">
        <w:rPr>
          <w:rFonts w:asciiTheme="majorHAnsi" w:hAnsiTheme="majorHAnsi" w:cstheme="majorHAnsi"/>
        </w:rPr>
        <w:t>.</w:t>
      </w:r>
    </w:p>
    <w:p w14:paraId="100260A6" w14:textId="77777777" w:rsidR="000F6C9D" w:rsidRPr="001A510B" w:rsidRDefault="000F6C9D" w:rsidP="00B452E6">
      <w:pPr>
        <w:pStyle w:val="ListParagraph"/>
        <w:tabs>
          <w:tab w:val="left" w:pos="709"/>
        </w:tabs>
        <w:ind w:left="0"/>
        <w:rPr>
          <w:rFonts w:asciiTheme="majorHAnsi" w:hAnsiTheme="majorHAnsi" w:cstheme="majorHAnsi"/>
        </w:rPr>
      </w:pPr>
    </w:p>
    <w:p w14:paraId="268C50C1" w14:textId="6ABFB159" w:rsidR="00481E04" w:rsidRPr="00E01610" w:rsidRDefault="00036DE6" w:rsidP="00E01610">
      <w:pPr>
        <w:pStyle w:val="ListParagraph"/>
        <w:numPr>
          <w:ilvl w:val="3"/>
          <w:numId w:val="21"/>
        </w:numPr>
        <w:tabs>
          <w:tab w:val="left" w:pos="709"/>
        </w:tabs>
        <w:ind w:left="0" w:firstLine="0"/>
        <w:rPr>
          <w:rFonts w:asciiTheme="majorHAnsi" w:hAnsiTheme="majorHAnsi" w:cstheme="majorHAnsi"/>
        </w:rPr>
      </w:pPr>
      <w:r w:rsidRPr="001A510B">
        <w:rPr>
          <w:rFonts w:asciiTheme="majorHAnsi" w:hAnsiTheme="majorHAnsi" w:cstheme="majorHAnsi"/>
        </w:rPr>
        <w:t>Characteriz</w:t>
      </w:r>
      <w:r w:rsidR="00B452E6">
        <w:rPr>
          <w:rFonts w:asciiTheme="majorHAnsi" w:hAnsiTheme="majorHAnsi" w:cstheme="majorHAnsi"/>
        </w:rPr>
        <w:t xml:space="preserve">e the </w:t>
      </w:r>
      <w:r w:rsidR="00B50AC1" w:rsidRPr="001A510B">
        <w:rPr>
          <w:rFonts w:asciiTheme="majorHAnsi" w:hAnsiTheme="majorHAnsi" w:cstheme="majorHAnsi"/>
        </w:rPr>
        <w:t xml:space="preserve">size and shape </w:t>
      </w:r>
      <w:r w:rsidRPr="001A510B">
        <w:rPr>
          <w:rFonts w:asciiTheme="majorHAnsi" w:hAnsiTheme="majorHAnsi" w:cstheme="majorHAnsi"/>
        </w:rPr>
        <w:t>by</w:t>
      </w:r>
      <w:r w:rsidR="00684AE8" w:rsidRPr="001A510B">
        <w:rPr>
          <w:rFonts w:asciiTheme="majorHAnsi" w:hAnsiTheme="majorHAnsi" w:cstheme="majorHAnsi"/>
        </w:rPr>
        <w:t xml:space="preserve"> </w:t>
      </w:r>
      <w:r w:rsidRPr="001A510B">
        <w:rPr>
          <w:rFonts w:asciiTheme="majorHAnsi" w:hAnsiTheme="majorHAnsi" w:cstheme="majorHAnsi"/>
        </w:rPr>
        <w:t>Transmission Electronic Microscopy (TEM)</w:t>
      </w:r>
      <w:r w:rsidR="00B452E6">
        <w:rPr>
          <w:rFonts w:asciiTheme="majorHAnsi" w:hAnsiTheme="majorHAnsi" w:cstheme="majorHAnsi"/>
        </w:rPr>
        <w:t>.</w:t>
      </w:r>
      <w:r w:rsidR="00684AE8" w:rsidRPr="001A510B">
        <w:rPr>
          <w:rFonts w:asciiTheme="majorHAnsi" w:hAnsiTheme="majorHAnsi" w:cstheme="majorHAnsi"/>
        </w:rPr>
        <w:t xml:space="preserve"> </w:t>
      </w:r>
      <w:r w:rsidRPr="00E01610">
        <w:rPr>
          <w:rFonts w:asciiTheme="majorHAnsi" w:hAnsiTheme="majorHAnsi" w:cstheme="majorHAnsi"/>
        </w:rPr>
        <w:t xml:space="preserve">Prepare the samples. 30 µL of </w:t>
      </w:r>
      <w:r w:rsidR="00CB20F8" w:rsidRPr="00E01610">
        <w:rPr>
          <w:rFonts w:asciiTheme="majorHAnsi" w:hAnsiTheme="majorHAnsi" w:cstheme="majorHAnsi"/>
        </w:rPr>
        <w:t xml:space="preserve">the </w:t>
      </w:r>
      <w:r w:rsidRPr="00E01610">
        <w:rPr>
          <w:rFonts w:asciiTheme="majorHAnsi" w:hAnsiTheme="majorHAnsi" w:cstheme="majorHAnsi"/>
        </w:rPr>
        <w:t>final volume is enough for TEM characterization.</w:t>
      </w:r>
    </w:p>
    <w:p w14:paraId="3484058D" w14:textId="77777777" w:rsidR="00CB20F8" w:rsidRDefault="00CB20F8" w:rsidP="00CB20F8">
      <w:pPr>
        <w:pStyle w:val="ListParagraph"/>
        <w:tabs>
          <w:tab w:val="left" w:pos="709"/>
        </w:tabs>
        <w:ind w:left="0"/>
        <w:rPr>
          <w:rFonts w:asciiTheme="majorHAnsi" w:hAnsiTheme="majorHAnsi" w:cstheme="majorHAnsi"/>
        </w:rPr>
      </w:pPr>
    </w:p>
    <w:p w14:paraId="6CC696B0" w14:textId="02A9238D" w:rsidR="00CB20F8" w:rsidRDefault="00CB20F8" w:rsidP="00CB20F8">
      <w:pPr>
        <w:pStyle w:val="ListParagraph"/>
        <w:tabs>
          <w:tab w:val="left" w:pos="709"/>
        </w:tabs>
        <w:ind w:left="0"/>
        <w:rPr>
          <w:rFonts w:asciiTheme="majorHAnsi" w:hAnsiTheme="majorHAnsi" w:cstheme="majorHAnsi"/>
        </w:rPr>
      </w:pPr>
      <w:r>
        <w:rPr>
          <w:rFonts w:asciiTheme="majorHAnsi" w:hAnsiTheme="majorHAnsi" w:cstheme="majorHAnsi"/>
        </w:rPr>
        <w:t xml:space="preserve">NOTE: </w:t>
      </w:r>
      <w:r w:rsidRPr="00DD52B8">
        <w:rPr>
          <w:rFonts w:asciiTheme="majorHAnsi" w:hAnsiTheme="majorHAnsi" w:cstheme="majorHAnsi"/>
        </w:rPr>
        <w:t>Both fresh and lyophilized – after resuspension- nanoparticles can be measured.</w:t>
      </w:r>
    </w:p>
    <w:p w14:paraId="2DC58DF3" w14:textId="77777777" w:rsidR="00CB20F8" w:rsidRPr="00DD52B8" w:rsidRDefault="00CB20F8" w:rsidP="00CB20F8">
      <w:pPr>
        <w:pStyle w:val="ListParagraph"/>
        <w:tabs>
          <w:tab w:val="left" w:pos="709"/>
        </w:tabs>
        <w:ind w:left="0"/>
        <w:rPr>
          <w:rFonts w:asciiTheme="majorHAnsi" w:hAnsiTheme="majorHAnsi" w:cstheme="majorHAnsi"/>
        </w:rPr>
      </w:pPr>
    </w:p>
    <w:p w14:paraId="22DD4DBE" w14:textId="1B984C18" w:rsidR="00481E04" w:rsidRDefault="00036DE6" w:rsidP="001A510B">
      <w:pPr>
        <w:pStyle w:val="ListParagraph"/>
        <w:numPr>
          <w:ilvl w:val="3"/>
          <w:numId w:val="21"/>
        </w:numPr>
        <w:tabs>
          <w:tab w:val="left" w:pos="709"/>
        </w:tabs>
        <w:ind w:left="0" w:firstLine="0"/>
        <w:rPr>
          <w:rFonts w:asciiTheme="majorHAnsi" w:hAnsiTheme="majorHAnsi" w:cstheme="majorHAnsi"/>
        </w:rPr>
      </w:pPr>
      <w:r w:rsidRPr="00DD52B8">
        <w:rPr>
          <w:rFonts w:asciiTheme="majorHAnsi" w:hAnsiTheme="majorHAnsi" w:cstheme="majorHAnsi"/>
        </w:rPr>
        <w:t>Drop 10 µL of sample on a carbon-coated copper grid. Let it dry for 10 mi</w:t>
      </w:r>
      <w:r w:rsidR="00CB20F8">
        <w:rPr>
          <w:rFonts w:asciiTheme="majorHAnsi" w:hAnsiTheme="majorHAnsi" w:cstheme="majorHAnsi"/>
        </w:rPr>
        <w:t>n</w:t>
      </w:r>
      <w:r w:rsidRPr="00DD52B8">
        <w:rPr>
          <w:rFonts w:asciiTheme="majorHAnsi" w:hAnsiTheme="majorHAnsi" w:cstheme="majorHAnsi"/>
        </w:rPr>
        <w:t>. Remove the excess</w:t>
      </w:r>
      <w:r w:rsidR="0096780F" w:rsidRPr="0096780F">
        <w:rPr>
          <w:rFonts w:asciiTheme="majorHAnsi" w:hAnsiTheme="majorHAnsi" w:cstheme="majorHAnsi"/>
        </w:rPr>
        <w:t xml:space="preserve"> </w:t>
      </w:r>
      <w:r w:rsidR="0096780F" w:rsidRPr="00DD52B8">
        <w:rPr>
          <w:rFonts w:asciiTheme="majorHAnsi" w:hAnsiTheme="majorHAnsi" w:cstheme="majorHAnsi"/>
        </w:rPr>
        <w:t>liquid</w:t>
      </w:r>
      <w:r w:rsidRPr="00DD52B8">
        <w:rPr>
          <w:rFonts w:asciiTheme="majorHAnsi" w:hAnsiTheme="majorHAnsi" w:cstheme="majorHAnsi"/>
        </w:rPr>
        <w:t>, if necessary, by softly tapping on filter paper.</w:t>
      </w:r>
    </w:p>
    <w:p w14:paraId="304D247D" w14:textId="77777777" w:rsidR="00CB20F8" w:rsidRPr="00DD52B8" w:rsidRDefault="00CB20F8" w:rsidP="00CB20F8">
      <w:pPr>
        <w:pStyle w:val="ListParagraph"/>
        <w:tabs>
          <w:tab w:val="left" w:pos="709"/>
        </w:tabs>
        <w:ind w:left="0"/>
        <w:rPr>
          <w:rFonts w:asciiTheme="majorHAnsi" w:hAnsiTheme="majorHAnsi" w:cstheme="majorHAnsi"/>
        </w:rPr>
      </w:pPr>
    </w:p>
    <w:p w14:paraId="680BCA7B" w14:textId="3CABFE4D" w:rsidR="00481E04" w:rsidRDefault="00036DE6" w:rsidP="001A510B">
      <w:pPr>
        <w:pStyle w:val="ListParagraph"/>
        <w:numPr>
          <w:ilvl w:val="3"/>
          <w:numId w:val="21"/>
        </w:numPr>
        <w:tabs>
          <w:tab w:val="left" w:pos="709"/>
        </w:tabs>
        <w:ind w:left="0" w:firstLine="0"/>
        <w:rPr>
          <w:rFonts w:asciiTheme="majorHAnsi" w:hAnsiTheme="majorHAnsi" w:cstheme="majorHAnsi"/>
        </w:rPr>
      </w:pPr>
      <w:r w:rsidRPr="00DD52B8">
        <w:rPr>
          <w:rFonts w:asciiTheme="majorHAnsi" w:hAnsiTheme="majorHAnsi" w:cstheme="majorHAnsi"/>
        </w:rPr>
        <w:t xml:space="preserve">Drop 10 µL of uranyl acetate (2% w/v) solution </w:t>
      </w:r>
      <w:r w:rsidR="00684AE8" w:rsidRPr="00DD52B8">
        <w:rPr>
          <w:rFonts w:asciiTheme="majorHAnsi" w:hAnsiTheme="majorHAnsi" w:cstheme="majorHAnsi"/>
        </w:rPr>
        <w:t>for negative staining. Let it dry for 1 min.</w:t>
      </w:r>
      <w:r w:rsidR="00C94799" w:rsidRPr="00DD52B8">
        <w:rPr>
          <w:rFonts w:asciiTheme="majorHAnsi" w:hAnsiTheme="majorHAnsi" w:cstheme="majorHAnsi"/>
        </w:rPr>
        <w:t xml:space="preserve"> Remove the liquid excess, if necessary, by softly tapping on filter paper.</w:t>
      </w:r>
    </w:p>
    <w:p w14:paraId="4918BA34" w14:textId="77777777" w:rsidR="00115E72" w:rsidRPr="00DD52B8" w:rsidRDefault="00115E72" w:rsidP="00115E72">
      <w:pPr>
        <w:pStyle w:val="ListParagraph"/>
        <w:tabs>
          <w:tab w:val="left" w:pos="709"/>
        </w:tabs>
        <w:ind w:left="0"/>
        <w:rPr>
          <w:rFonts w:asciiTheme="majorHAnsi" w:hAnsiTheme="majorHAnsi" w:cstheme="majorHAnsi"/>
        </w:rPr>
      </w:pPr>
    </w:p>
    <w:p w14:paraId="7375DD97" w14:textId="78DC4924" w:rsidR="00481E04" w:rsidRDefault="00684AE8" w:rsidP="001A510B">
      <w:pPr>
        <w:pStyle w:val="ListParagraph"/>
        <w:numPr>
          <w:ilvl w:val="3"/>
          <w:numId w:val="21"/>
        </w:numPr>
        <w:tabs>
          <w:tab w:val="left" w:pos="709"/>
        </w:tabs>
        <w:ind w:left="0" w:firstLine="0"/>
        <w:rPr>
          <w:rFonts w:asciiTheme="majorHAnsi" w:hAnsiTheme="majorHAnsi" w:cstheme="majorHAnsi"/>
        </w:rPr>
      </w:pPr>
      <w:r w:rsidRPr="00DD52B8">
        <w:rPr>
          <w:rFonts w:asciiTheme="majorHAnsi" w:hAnsiTheme="majorHAnsi" w:cstheme="majorHAnsi"/>
        </w:rPr>
        <w:t>Introduce the sample in the microscope and scan (voltage operation 80 kV).</w:t>
      </w:r>
    </w:p>
    <w:p w14:paraId="35EED6F3" w14:textId="77777777" w:rsidR="00115E72" w:rsidRPr="00DD52B8" w:rsidRDefault="00115E72" w:rsidP="00115E72">
      <w:pPr>
        <w:pStyle w:val="ListParagraph"/>
        <w:tabs>
          <w:tab w:val="left" w:pos="709"/>
        </w:tabs>
        <w:ind w:left="0"/>
        <w:rPr>
          <w:rFonts w:asciiTheme="majorHAnsi" w:hAnsiTheme="majorHAnsi" w:cstheme="majorHAnsi"/>
        </w:rPr>
      </w:pPr>
    </w:p>
    <w:p w14:paraId="66F33057" w14:textId="05C8D18A" w:rsidR="002A5907" w:rsidRPr="00DD52B8" w:rsidRDefault="00047524" w:rsidP="00115E72">
      <w:pPr>
        <w:pStyle w:val="ListParagraph"/>
        <w:tabs>
          <w:tab w:val="left" w:pos="709"/>
        </w:tabs>
        <w:ind w:left="0"/>
        <w:rPr>
          <w:rFonts w:asciiTheme="majorHAnsi" w:hAnsiTheme="majorHAnsi" w:cstheme="majorHAnsi"/>
        </w:rPr>
      </w:pPr>
      <w:r w:rsidRPr="00DD52B8">
        <w:rPr>
          <w:rFonts w:asciiTheme="majorHAnsi" w:hAnsiTheme="majorHAnsi" w:cstheme="majorHAnsi"/>
        </w:rPr>
        <w:t xml:space="preserve">NOTE: </w:t>
      </w:r>
      <w:r w:rsidR="00115E72">
        <w:rPr>
          <w:rFonts w:asciiTheme="majorHAnsi" w:hAnsiTheme="majorHAnsi" w:cstheme="majorHAnsi"/>
        </w:rPr>
        <w:t xml:space="preserve">Appropriate </w:t>
      </w:r>
      <w:r w:rsidR="00684AE8" w:rsidRPr="00DD52B8">
        <w:rPr>
          <w:rFonts w:asciiTheme="majorHAnsi" w:hAnsiTheme="majorHAnsi" w:cstheme="majorHAnsi"/>
        </w:rPr>
        <w:t>software can be used for further analysis of the images.</w:t>
      </w:r>
    </w:p>
    <w:p w14:paraId="76FECCA7" w14:textId="3AA42571" w:rsidR="002A5907" w:rsidRPr="00DD52B8" w:rsidRDefault="002A5907" w:rsidP="00216DC9">
      <w:pPr>
        <w:pBdr>
          <w:top w:val="nil"/>
          <w:left w:val="nil"/>
          <w:bottom w:val="nil"/>
          <w:right w:val="nil"/>
          <w:between w:val="nil"/>
        </w:pBdr>
        <w:rPr>
          <w:rFonts w:asciiTheme="majorHAnsi" w:hAnsiTheme="majorHAnsi" w:cstheme="majorHAnsi"/>
        </w:rPr>
      </w:pPr>
    </w:p>
    <w:p w14:paraId="3FFFD6A1" w14:textId="433C1678" w:rsidR="002A5907" w:rsidRDefault="002A5907" w:rsidP="00216DC9">
      <w:pPr>
        <w:pStyle w:val="ListParagraph"/>
        <w:numPr>
          <w:ilvl w:val="1"/>
          <w:numId w:val="16"/>
        </w:numPr>
        <w:pBdr>
          <w:top w:val="nil"/>
          <w:left w:val="nil"/>
          <w:bottom w:val="nil"/>
          <w:right w:val="nil"/>
          <w:between w:val="nil"/>
        </w:pBdr>
        <w:ind w:left="0" w:firstLine="0"/>
        <w:rPr>
          <w:rFonts w:asciiTheme="majorHAnsi" w:hAnsiTheme="majorHAnsi" w:cstheme="majorHAnsi"/>
        </w:rPr>
      </w:pPr>
      <w:r w:rsidRPr="00DD52B8">
        <w:rPr>
          <w:rFonts w:asciiTheme="majorHAnsi" w:hAnsiTheme="majorHAnsi" w:cstheme="majorHAnsi"/>
        </w:rPr>
        <w:t>Encapsulation efficiency</w:t>
      </w:r>
    </w:p>
    <w:p w14:paraId="7336CEC9" w14:textId="77777777" w:rsidR="00D008A5" w:rsidRPr="00DD52B8" w:rsidRDefault="00D008A5" w:rsidP="00D008A5">
      <w:pPr>
        <w:pStyle w:val="ListParagraph"/>
        <w:pBdr>
          <w:top w:val="nil"/>
          <w:left w:val="nil"/>
          <w:bottom w:val="nil"/>
          <w:right w:val="nil"/>
          <w:between w:val="nil"/>
        </w:pBdr>
        <w:ind w:left="0"/>
        <w:rPr>
          <w:rFonts w:asciiTheme="majorHAnsi" w:hAnsiTheme="majorHAnsi" w:cstheme="majorHAnsi"/>
        </w:rPr>
      </w:pPr>
    </w:p>
    <w:p w14:paraId="1586D19B" w14:textId="6515F9A7" w:rsidR="00B50AC1" w:rsidRDefault="002A5907" w:rsidP="006210A0">
      <w:pPr>
        <w:pStyle w:val="ListParagraph"/>
        <w:numPr>
          <w:ilvl w:val="2"/>
          <w:numId w:val="22"/>
        </w:numPr>
        <w:pBdr>
          <w:top w:val="nil"/>
          <w:left w:val="nil"/>
          <w:bottom w:val="nil"/>
          <w:right w:val="nil"/>
          <w:between w:val="nil"/>
        </w:pBdr>
        <w:rPr>
          <w:rFonts w:asciiTheme="majorHAnsi" w:hAnsiTheme="majorHAnsi" w:cstheme="majorHAnsi"/>
        </w:rPr>
      </w:pPr>
      <w:r w:rsidRPr="006210A0">
        <w:rPr>
          <w:rFonts w:asciiTheme="majorHAnsi" w:hAnsiTheme="majorHAnsi" w:cstheme="majorHAnsi"/>
        </w:rPr>
        <w:t>Sample preparation</w:t>
      </w:r>
    </w:p>
    <w:p w14:paraId="17176A7D" w14:textId="77777777" w:rsidR="006210A0" w:rsidRPr="00870029" w:rsidRDefault="006210A0" w:rsidP="00870029">
      <w:pPr>
        <w:pBdr>
          <w:top w:val="nil"/>
          <w:left w:val="nil"/>
          <w:bottom w:val="nil"/>
          <w:right w:val="nil"/>
          <w:between w:val="nil"/>
        </w:pBdr>
        <w:rPr>
          <w:rFonts w:asciiTheme="majorHAnsi" w:hAnsiTheme="majorHAnsi" w:cstheme="majorHAnsi"/>
        </w:rPr>
      </w:pPr>
    </w:p>
    <w:p w14:paraId="3FE6E835" w14:textId="38E68D9E" w:rsidR="00B50AC1" w:rsidRDefault="002A5907" w:rsidP="006210A0">
      <w:pPr>
        <w:pStyle w:val="ListParagraph"/>
        <w:numPr>
          <w:ilvl w:val="3"/>
          <w:numId w:val="22"/>
        </w:numPr>
        <w:pBdr>
          <w:top w:val="nil"/>
          <w:left w:val="nil"/>
          <w:bottom w:val="nil"/>
          <w:right w:val="nil"/>
          <w:between w:val="nil"/>
        </w:pBdr>
        <w:tabs>
          <w:tab w:val="left" w:pos="709"/>
        </w:tabs>
        <w:ind w:left="0" w:firstLine="0"/>
        <w:rPr>
          <w:rFonts w:asciiTheme="majorHAnsi" w:hAnsiTheme="majorHAnsi" w:cstheme="majorHAnsi"/>
        </w:rPr>
      </w:pPr>
      <w:r w:rsidRPr="00DD52B8">
        <w:rPr>
          <w:rFonts w:asciiTheme="majorHAnsi" w:hAnsiTheme="majorHAnsi" w:cstheme="majorHAnsi"/>
        </w:rPr>
        <w:t>Prepare the nanoparticles at the desire</w:t>
      </w:r>
      <w:r w:rsidR="00B50AC1" w:rsidRPr="00DD52B8">
        <w:rPr>
          <w:rFonts w:asciiTheme="majorHAnsi" w:hAnsiTheme="majorHAnsi" w:cstheme="majorHAnsi"/>
        </w:rPr>
        <w:t>d</w:t>
      </w:r>
      <w:r w:rsidRPr="00DD52B8">
        <w:rPr>
          <w:rFonts w:asciiTheme="majorHAnsi" w:hAnsiTheme="majorHAnsi" w:cstheme="majorHAnsi"/>
        </w:rPr>
        <w:t xml:space="preserve"> concentration and freeze and dry them. </w:t>
      </w:r>
      <w:r w:rsidR="00220E91">
        <w:rPr>
          <w:rFonts w:asciiTheme="majorHAnsi" w:hAnsiTheme="majorHAnsi" w:cstheme="majorHAnsi"/>
        </w:rPr>
        <w:t>Then, r</w:t>
      </w:r>
      <w:r w:rsidRPr="00DD52B8">
        <w:rPr>
          <w:rFonts w:asciiTheme="majorHAnsi" w:hAnsiTheme="majorHAnsi" w:cstheme="majorHAnsi"/>
        </w:rPr>
        <w:t xml:space="preserve">esuspend the nanoparticles and dilute </w:t>
      </w:r>
      <w:r w:rsidR="00220E91">
        <w:rPr>
          <w:rFonts w:asciiTheme="majorHAnsi" w:hAnsiTheme="majorHAnsi" w:cstheme="majorHAnsi"/>
        </w:rPr>
        <w:t xml:space="preserve">them </w:t>
      </w:r>
      <w:r w:rsidRPr="00DD52B8">
        <w:rPr>
          <w:rFonts w:asciiTheme="majorHAnsi" w:hAnsiTheme="majorHAnsi" w:cstheme="majorHAnsi"/>
        </w:rPr>
        <w:t>at a final concentration of 6 µg/</w:t>
      </w:r>
      <w:proofErr w:type="spellStart"/>
      <w:r w:rsidRPr="00DD52B8">
        <w:rPr>
          <w:rFonts w:asciiTheme="majorHAnsi" w:hAnsiTheme="majorHAnsi" w:cstheme="majorHAnsi"/>
        </w:rPr>
        <w:t>mL.</w:t>
      </w:r>
      <w:proofErr w:type="spellEnd"/>
    </w:p>
    <w:p w14:paraId="66EA2DD6" w14:textId="77777777" w:rsidR="006210A0" w:rsidRPr="00870029" w:rsidRDefault="006210A0" w:rsidP="00870029">
      <w:pPr>
        <w:pBdr>
          <w:top w:val="nil"/>
          <w:left w:val="nil"/>
          <w:bottom w:val="nil"/>
          <w:right w:val="nil"/>
          <w:between w:val="nil"/>
        </w:pBdr>
        <w:tabs>
          <w:tab w:val="left" w:pos="709"/>
        </w:tabs>
        <w:rPr>
          <w:rFonts w:asciiTheme="majorHAnsi" w:hAnsiTheme="majorHAnsi" w:cstheme="majorHAnsi"/>
        </w:rPr>
      </w:pPr>
    </w:p>
    <w:p w14:paraId="040EC525" w14:textId="2D4791B0" w:rsidR="00220E91" w:rsidRPr="00220E91" w:rsidRDefault="002A5907" w:rsidP="00220E91">
      <w:pPr>
        <w:pStyle w:val="ListParagraph"/>
        <w:numPr>
          <w:ilvl w:val="3"/>
          <w:numId w:val="22"/>
        </w:numPr>
        <w:pBdr>
          <w:top w:val="nil"/>
          <w:left w:val="nil"/>
          <w:bottom w:val="nil"/>
          <w:right w:val="nil"/>
          <w:between w:val="nil"/>
        </w:pBdr>
        <w:tabs>
          <w:tab w:val="left" w:pos="0"/>
        </w:tabs>
        <w:ind w:left="0" w:firstLine="0"/>
        <w:rPr>
          <w:rFonts w:asciiTheme="majorHAnsi" w:hAnsiTheme="majorHAnsi" w:cstheme="majorHAnsi"/>
          <w:u w:val="single"/>
        </w:rPr>
      </w:pPr>
      <w:r w:rsidRPr="00220E91">
        <w:rPr>
          <w:rFonts w:asciiTheme="majorHAnsi" w:hAnsiTheme="majorHAnsi" w:cstheme="majorHAnsi"/>
        </w:rPr>
        <w:t xml:space="preserve">Prepare </w:t>
      </w:r>
      <w:r w:rsidR="00FA5D74">
        <w:rPr>
          <w:rFonts w:asciiTheme="majorHAnsi" w:hAnsiTheme="majorHAnsi" w:cstheme="majorHAnsi"/>
        </w:rPr>
        <w:t xml:space="preserve">1x </w:t>
      </w:r>
      <w:r w:rsidRPr="00220E91">
        <w:rPr>
          <w:rFonts w:asciiTheme="majorHAnsi" w:hAnsiTheme="majorHAnsi" w:cstheme="majorHAnsi"/>
        </w:rPr>
        <w:t>TE buffer f</w:t>
      </w:r>
      <w:r w:rsidR="00FA5D74">
        <w:rPr>
          <w:rFonts w:asciiTheme="majorHAnsi" w:hAnsiTheme="majorHAnsi" w:cstheme="majorHAnsi"/>
        </w:rPr>
        <w:t>ro</w:t>
      </w:r>
      <w:r w:rsidRPr="00220E91">
        <w:rPr>
          <w:rFonts w:asciiTheme="majorHAnsi" w:hAnsiTheme="majorHAnsi" w:cstheme="majorHAnsi"/>
        </w:rPr>
        <w:t xml:space="preserve">m the </w:t>
      </w:r>
      <w:r w:rsidR="00FA5D74" w:rsidRPr="00220E91">
        <w:rPr>
          <w:rFonts w:asciiTheme="majorHAnsi" w:hAnsiTheme="majorHAnsi" w:cstheme="majorHAnsi"/>
        </w:rPr>
        <w:t xml:space="preserve">20x </w:t>
      </w:r>
      <w:r w:rsidRPr="00220E91">
        <w:rPr>
          <w:rFonts w:asciiTheme="majorHAnsi" w:hAnsiTheme="majorHAnsi" w:cstheme="majorHAnsi"/>
        </w:rPr>
        <w:t>stock solution.</w:t>
      </w:r>
    </w:p>
    <w:p w14:paraId="4D75BAC5" w14:textId="77777777" w:rsidR="00220E91" w:rsidRPr="00870029" w:rsidRDefault="00220E91" w:rsidP="00870029">
      <w:pPr>
        <w:rPr>
          <w:rFonts w:asciiTheme="majorHAnsi" w:hAnsiTheme="majorHAnsi" w:cstheme="majorHAnsi"/>
        </w:rPr>
      </w:pPr>
    </w:p>
    <w:p w14:paraId="0D99F5AF" w14:textId="3CEDA5A3" w:rsidR="00B50AC1" w:rsidRPr="00220E91" w:rsidRDefault="00220E91" w:rsidP="00220E91">
      <w:pPr>
        <w:pStyle w:val="ListParagraph"/>
        <w:pBdr>
          <w:top w:val="nil"/>
          <w:left w:val="nil"/>
          <w:bottom w:val="nil"/>
          <w:right w:val="nil"/>
          <w:between w:val="nil"/>
        </w:pBdr>
        <w:tabs>
          <w:tab w:val="left" w:pos="0"/>
        </w:tabs>
        <w:ind w:left="0"/>
        <w:rPr>
          <w:rFonts w:asciiTheme="majorHAnsi" w:hAnsiTheme="majorHAnsi" w:cstheme="majorHAnsi"/>
          <w:u w:val="single"/>
        </w:rPr>
      </w:pPr>
      <w:r>
        <w:rPr>
          <w:rFonts w:asciiTheme="majorHAnsi" w:hAnsiTheme="majorHAnsi" w:cstheme="majorHAnsi"/>
        </w:rPr>
        <w:t xml:space="preserve">NOTE: </w:t>
      </w:r>
      <w:r w:rsidR="002A5907" w:rsidRPr="00220E91">
        <w:rPr>
          <w:rFonts w:asciiTheme="majorHAnsi" w:hAnsiTheme="majorHAnsi" w:cstheme="majorHAnsi"/>
        </w:rPr>
        <w:t>Vt</w:t>
      </w:r>
      <w:r w:rsidR="00B16078">
        <w:rPr>
          <w:rFonts w:asciiTheme="majorHAnsi" w:hAnsiTheme="majorHAnsi" w:cstheme="majorHAnsi"/>
        </w:rPr>
        <w:t xml:space="preserve"> (Total volume) </w:t>
      </w:r>
      <w:r w:rsidR="002A5907" w:rsidRPr="00220E91">
        <w:rPr>
          <w:rFonts w:asciiTheme="majorHAnsi" w:hAnsiTheme="majorHAnsi" w:cstheme="majorHAnsi"/>
        </w:rPr>
        <w:t>= (number of samples</w:t>
      </w:r>
      <w:r>
        <w:rPr>
          <w:rFonts w:asciiTheme="majorHAnsi" w:hAnsiTheme="majorHAnsi" w:cstheme="majorHAnsi"/>
        </w:rPr>
        <w:t xml:space="preserve"> x </w:t>
      </w:r>
      <w:r w:rsidR="002A5907" w:rsidRPr="00220E91">
        <w:rPr>
          <w:rFonts w:asciiTheme="majorHAnsi" w:hAnsiTheme="majorHAnsi" w:cstheme="majorHAnsi"/>
        </w:rPr>
        <w:t>100</w:t>
      </w:r>
      <w:r w:rsidR="00297C35" w:rsidRPr="00220E91">
        <w:rPr>
          <w:rFonts w:asciiTheme="majorHAnsi" w:hAnsiTheme="majorHAnsi" w:cstheme="majorHAnsi"/>
        </w:rPr>
        <w:t xml:space="preserve"> </w:t>
      </w:r>
      <w:r w:rsidR="002A5907" w:rsidRPr="00220E91">
        <w:rPr>
          <w:rFonts w:asciiTheme="majorHAnsi" w:hAnsiTheme="majorHAnsi" w:cstheme="majorHAnsi"/>
        </w:rPr>
        <w:t>µL</w:t>
      </w:r>
      <w:r>
        <w:rPr>
          <w:rFonts w:asciiTheme="majorHAnsi" w:hAnsiTheme="majorHAnsi" w:cstheme="majorHAnsi"/>
        </w:rPr>
        <w:t xml:space="preserve"> x </w:t>
      </w:r>
      <w:r w:rsidR="002A5907" w:rsidRPr="00220E91">
        <w:rPr>
          <w:rFonts w:asciiTheme="majorHAnsi" w:hAnsiTheme="majorHAnsi" w:cstheme="majorHAnsi"/>
        </w:rPr>
        <w:t>4)</w:t>
      </w:r>
      <w:r>
        <w:rPr>
          <w:rFonts w:asciiTheme="majorHAnsi" w:hAnsiTheme="majorHAnsi" w:cstheme="majorHAnsi"/>
        </w:rPr>
        <w:t xml:space="preserve"> </w:t>
      </w:r>
      <w:r w:rsidR="002A5907" w:rsidRPr="00220E91">
        <w:rPr>
          <w:rFonts w:asciiTheme="majorHAnsi" w:hAnsiTheme="majorHAnsi" w:cstheme="majorHAnsi"/>
        </w:rPr>
        <w:t xml:space="preserve">(number of samples </w:t>
      </w:r>
      <w:r>
        <w:rPr>
          <w:rFonts w:asciiTheme="majorHAnsi" w:hAnsiTheme="majorHAnsi" w:cstheme="majorHAnsi"/>
        </w:rPr>
        <w:t xml:space="preserve">x </w:t>
      </w:r>
      <w:r w:rsidR="002A5907" w:rsidRPr="00220E91">
        <w:rPr>
          <w:rFonts w:asciiTheme="majorHAnsi" w:hAnsiTheme="majorHAnsi" w:cstheme="majorHAnsi"/>
        </w:rPr>
        <w:t>290</w:t>
      </w:r>
      <w:r w:rsidR="00297C35" w:rsidRPr="00220E91">
        <w:rPr>
          <w:rFonts w:asciiTheme="majorHAnsi" w:hAnsiTheme="majorHAnsi" w:cstheme="majorHAnsi"/>
        </w:rPr>
        <w:t xml:space="preserve"> </w:t>
      </w:r>
      <w:r w:rsidR="002A5907" w:rsidRPr="00220E91">
        <w:rPr>
          <w:rFonts w:asciiTheme="majorHAnsi" w:hAnsiTheme="majorHAnsi" w:cstheme="majorHAnsi"/>
        </w:rPr>
        <w:t>µL) + 2</w:t>
      </w:r>
      <w:r w:rsidR="00297C35" w:rsidRPr="00220E91">
        <w:rPr>
          <w:rFonts w:asciiTheme="majorHAnsi" w:hAnsiTheme="majorHAnsi" w:cstheme="majorHAnsi"/>
        </w:rPr>
        <w:t xml:space="preserve"> </w:t>
      </w:r>
      <w:proofErr w:type="spellStart"/>
      <w:r w:rsidR="00297C35" w:rsidRPr="00220E91">
        <w:rPr>
          <w:rFonts w:asciiTheme="majorHAnsi" w:hAnsiTheme="majorHAnsi" w:cstheme="majorHAnsi"/>
        </w:rPr>
        <w:t>mL</w:t>
      </w:r>
      <w:r w:rsidR="00B50AC1" w:rsidRPr="00220E91">
        <w:rPr>
          <w:rFonts w:asciiTheme="majorHAnsi" w:hAnsiTheme="majorHAnsi" w:cstheme="majorHAnsi"/>
        </w:rPr>
        <w:t>.</w:t>
      </w:r>
      <w:proofErr w:type="spellEnd"/>
    </w:p>
    <w:p w14:paraId="0AA5C7A5" w14:textId="77777777" w:rsidR="00220E91" w:rsidRPr="00220E91" w:rsidRDefault="00220E91" w:rsidP="00220E91">
      <w:pPr>
        <w:pStyle w:val="ListParagraph"/>
        <w:pBdr>
          <w:top w:val="nil"/>
          <w:left w:val="nil"/>
          <w:bottom w:val="nil"/>
          <w:right w:val="nil"/>
          <w:between w:val="nil"/>
        </w:pBdr>
        <w:tabs>
          <w:tab w:val="left" w:pos="0"/>
        </w:tabs>
        <w:ind w:left="0"/>
        <w:rPr>
          <w:rFonts w:asciiTheme="majorHAnsi" w:hAnsiTheme="majorHAnsi" w:cstheme="majorHAnsi"/>
          <w:u w:val="single"/>
        </w:rPr>
      </w:pPr>
    </w:p>
    <w:p w14:paraId="7B64B2D2" w14:textId="2DACCBE1" w:rsidR="006A4601" w:rsidRDefault="002A5907" w:rsidP="006210A0">
      <w:pPr>
        <w:pStyle w:val="ListParagraph"/>
        <w:numPr>
          <w:ilvl w:val="3"/>
          <w:numId w:val="22"/>
        </w:numPr>
        <w:pBdr>
          <w:top w:val="nil"/>
          <w:left w:val="nil"/>
          <w:bottom w:val="nil"/>
          <w:right w:val="nil"/>
          <w:between w:val="nil"/>
        </w:pBdr>
        <w:tabs>
          <w:tab w:val="left" w:pos="709"/>
        </w:tabs>
        <w:ind w:left="0" w:firstLine="0"/>
        <w:rPr>
          <w:rFonts w:asciiTheme="majorHAnsi" w:hAnsiTheme="majorHAnsi" w:cstheme="majorHAnsi"/>
        </w:rPr>
      </w:pPr>
      <w:r w:rsidRPr="00DD52B8">
        <w:rPr>
          <w:rFonts w:asciiTheme="majorHAnsi" w:hAnsiTheme="majorHAnsi" w:cstheme="majorHAnsi"/>
        </w:rPr>
        <w:t>Prepare TE buffer with 3</w:t>
      </w:r>
      <w:r w:rsidR="00297C35" w:rsidRPr="00DD52B8">
        <w:rPr>
          <w:rFonts w:asciiTheme="majorHAnsi" w:hAnsiTheme="majorHAnsi" w:cstheme="majorHAnsi"/>
        </w:rPr>
        <w:t xml:space="preserve"> </w:t>
      </w:r>
      <w:r w:rsidRPr="00DD52B8">
        <w:rPr>
          <w:rFonts w:asciiTheme="majorHAnsi" w:hAnsiTheme="majorHAnsi" w:cstheme="majorHAnsi"/>
        </w:rPr>
        <w:t>µg/µL of Heparin f</w:t>
      </w:r>
      <w:r w:rsidR="006A4601">
        <w:rPr>
          <w:rFonts w:asciiTheme="majorHAnsi" w:hAnsiTheme="majorHAnsi" w:cstheme="majorHAnsi"/>
        </w:rPr>
        <w:t>ro</w:t>
      </w:r>
      <w:r w:rsidRPr="00DD52B8">
        <w:rPr>
          <w:rFonts w:asciiTheme="majorHAnsi" w:hAnsiTheme="majorHAnsi" w:cstheme="majorHAnsi"/>
        </w:rPr>
        <w:t xml:space="preserve">m </w:t>
      </w:r>
      <w:r w:rsidR="00FA5D74">
        <w:rPr>
          <w:rFonts w:asciiTheme="majorHAnsi" w:hAnsiTheme="majorHAnsi" w:cstheme="majorHAnsi"/>
        </w:rPr>
        <w:t xml:space="preserve">the </w:t>
      </w:r>
      <w:r w:rsidRPr="00DD52B8">
        <w:rPr>
          <w:rFonts w:asciiTheme="majorHAnsi" w:hAnsiTheme="majorHAnsi" w:cstheme="majorHAnsi"/>
        </w:rPr>
        <w:t>stock of 100</w:t>
      </w:r>
      <w:r w:rsidR="00297C35" w:rsidRPr="00DD52B8">
        <w:rPr>
          <w:rFonts w:asciiTheme="majorHAnsi" w:hAnsiTheme="majorHAnsi" w:cstheme="majorHAnsi"/>
        </w:rPr>
        <w:t xml:space="preserve"> </w:t>
      </w:r>
      <w:r w:rsidRPr="00DD52B8">
        <w:rPr>
          <w:rFonts w:asciiTheme="majorHAnsi" w:hAnsiTheme="majorHAnsi" w:cstheme="majorHAnsi"/>
        </w:rPr>
        <w:t>µg/µL.</w:t>
      </w:r>
    </w:p>
    <w:p w14:paraId="1DD0FF57" w14:textId="77777777" w:rsidR="006A4601" w:rsidRDefault="006A4601" w:rsidP="006A4601">
      <w:pPr>
        <w:pStyle w:val="ListParagraph"/>
        <w:pBdr>
          <w:top w:val="nil"/>
          <w:left w:val="nil"/>
          <w:bottom w:val="nil"/>
          <w:right w:val="nil"/>
          <w:between w:val="nil"/>
        </w:pBdr>
        <w:tabs>
          <w:tab w:val="left" w:pos="709"/>
        </w:tabs>
        <w:ind w:left="0"/>
        <w:rPr>
          <w:rFonts w:asciiTheme="majorHAnsi" w:hAnsiTheme="majorHAnsi" w:cstheme="majorHAnsi"/>
        </w:rPr>
      </w:pPr>
    </w:p>
    <w:p w14:paraId="363BA097" w14:textId="7FB11269" w:rsidR="002A5907" w:rsidRDefault="006A4601" w:rsidP="006A4601">
      <w:pPr>
        <w:pStyle w:val="ListParagraph"/>
        <w:pBdr>
          <w:top w:val="nil"/>
          <w:left w:val="nil"/>
          <w:bottom w:val="nil"/>
          <w:right w:val="nil"/>
          <w:between w:val="nil"/>
        </w:pBdr>
        <w:tabs>
          <w:tab w:val="left" w:pos="709"/>
        </w:tabs>
        <w:ind w:left="0"/>
        <w:rPr>
          <w:rFonts w:asciiTheme="majorHAnsi" w:hAnsiTheme="majorHAnsi" w:cstheme="majorHAnsi"/>
        </w:rPr>
      </w:pPr>
      <w:r>
        <w:rPr>
          <w:rFonts w:asciiTheme="majorHAnsi" w:hAnsiTheme="majorHAnsi" w:cstheme="majorHAnsi"/>
        </w:rPr>
        <w:t xml:space="preserve">NOTE: </w:t>
      </w:r>
      <w:r w:rsidR="002A5907" w:rsidRPr="00DD52B8">
        <w:rPr>
          <w:rFonts w:asciiTheme="majorHAnsi" w:hAnsiTheme="majorHAnsi" w:cstheme="majorHAnsi"/>
        </w:rPr>
        <w:t>Vt</w:t>
      </w:r>
      <w:r w:rsidR="00980914">
        <w:rPr>
          <w:rFonts w:asciiTheme="majorHAnsi" w:hAnsiTheme="majorHAnsi" w:cstheme="majorHAnsi"/>
        </w:rPr>
        <w:t xml:space="preserve"> </w:t>
      </w:r>
      <w:r w:rsidR="002A5907" w:rsidRPr="00DD52B8">
        <w:rPr>
          <w:rFonts w:asciiTheme="majorHAnsi" w:hAnsiTheme="majorHAnsi" w:cstheme="majorHAnsi"/>
        </w:rPr>
        <w:t>=</w:t>
      </w:r>
      <w:r w:rsidR="00980914">
        <w:rPr>
          <w:rFonts w:asciiTheme="majorHAnsi" w:hAnsiTheme="majorHAnsi" w:cstheme="majorHAnsi"/>
        </w:rPr>
        <w:t xml:space="preserve"> </w:t>
      </w:r>
      <w:r w:rsidR="002A5907" w:rsidRPr="00DD52B8">
        <w:rPr>
          <w:rFonts w:asciiTheme="majorHAnsi" w:hAnsiTheme="majorHAnsi" w:cstheme="majorHAnsi"/>
        </w:rPr>
        <w:t>Number of samples</w:t>
      </w:r>
      <w:r w:rsidR="00FA5D74">
        <w:rPr>
          <w:rFonts w:asciiTheme="majorHAnsi" w:hAnsiTheme="majorHAnsi" w:cstheme="majorHAnsi"/>
        </w:rPr>
        <w:t xml:space="preserve"> x </w:t>
      </w:r>
      <w:r w:rsidR="002A5907" w:rsidRPr="00DD52B8">
        <w:rPr>
          <w:rFonts w:asciiTheme="majorHAnsi" w:hAnsiTheme="majorHAnsi" w:cstheme="majorHAnsi"/>
        </w:rPr>
        <w:t>50</w:t>
      </w:r>
      <w:r w:rsidR="00297C35" w:rsidRPr="00DD52B8">
        <w:rPr>
          <w:rFonts w:asciiTheme="majorHAnsi" w:hAnsiTheme="majorHAnsi" w:cstheme="majorHAnsi"/>
        </w:rPr>
        <w:t xml:space="preserve"> </w:t>
      </w:r>
      <w:r w:rsidR="002A5907" w:rsidRPr="00DD52B8">
        <w:rPr>
          <w:rFonts w:asciiTheme="majorHAnsi" w:hAnsiTheme="majorHAnsi" w:cstheme="majorHAnsi"/>
        </w:rPr>
        <w:t>µL</w:t>
      </w:r>
      <w:r w:rsidR="00FA5D74">
        <w:rPr>
          <w:rFonts w:asciiTheme="majorHAnsi" w:hAnsiTheme="majorHAnsi" w:cstheme="majorHAnsi"/>
        </w:rPr>
        <w:t xml:space="preserve"> x </w:t>
      </w:r>
      <w:r w:rsidR="002A5907" w:rsidRPr="00DD52B8">
        <w:rPr>
          <w:rFonts w:asciiTheme="majorHAnsi" w:hAnsiTheme="majorHAnsi" w:cstheme="majorHAnsi"/>
        </w:rPr>
        <w:t>2</w:t>
      </w:r>
      <w:r w:rsidR="00980914">
        <w:rPr>
          <w:rFonts w:asciiTheme="majorHAnsi" w:hAnsiTheme="majorHAnsi" w:cstheme="majorHAnsi"/>
        </w:rPr>
        <w:t>.</w:t>
      </w:r>
    </w:p>
    <w:p w14:paraId="42104176" w14:textId="77777777" w:rsidR="006A4601" w:rsidRPr="006210A0" w:rsidRDefault="006A4601" w:rsidP="006A4601">
      <w:pPr>
        <w:pStyle w:val="ListParagraph"/>
        <w:pBdr>
          <w:top w:val="nil"/>
          <w:left w:val="nil"/>
          <w:bottom w:val="nil"/>
          <w:right w:val="nil"/>
          <w:between w:val="nil"/>
        </w:pBdr>
        <w:tabs>
          <w:tab w:val="left" w:pos="709"/>
        </w:tabs>
        <w:ind w:left="0"/>
        <w:rPr>
          <w:rFonts w:asciiTheme="majorHAnsi" w:hAnsiTheme="majorHAnsi" w:cstheme="majorHAnsi"/>
        </w:rPr>
      </w:pPr>
    </w:p>
    <w:p w14:paraId="5A6D0294" w14:textId="5AFACB75" w:rsidR="00B50AC1" w:rsidRDefault="002A5907" w:rsidP="006A4601">
      <w:pPr>
        <w:pStyle w:val="ListParagraph"/>
        <w:numPr>
          <w:ilvl w:val="3"/>
          <w:numId w:val="22"/>
        </w:numPr>
        <w:pBdr>
          <w:top w:val="nil"/>
          <w:left w:val="nil"/>
          <w:bottom w:val="nil"/>
          <w:right w:val="nil"/>
          <w:between w:val="nil"/>
        </w:pBdr>
        <w:tabs>
          <w:tab w:val="left" w:pos="709"/>
        </w:tabs>
        <w:ind w:left="0" w:firstLine="0"/>
        <w:rPr>
          <w:rFonts w:asciiTheme="majorHAnsi" w:hAnsiTheme="majorHAnsi" w:cstheme="majorHAnsi"/>
        </w:rPr>
      </w:pPr>
      <w:r w:rsidRPr="006A4601">
        <w:rPr>
          <w:rFonts w:asciiTheme="majorHAnsi" w:hAnsiTheme="majorHAnsi" w:cstheme="majorHAnsi"/>
        </w:rPr>
        <w:t>Prepare the standar</w:t>
      </w:r>
      <w:r w:rsidR="00B50AC1" w:rsidRPr="006A4601">
        <w:rPr>
          <w:rFonts w:asciiTheme="majorHAnsi" w:hAnsiTheme="majorHAnsi" w:cstheme="majorHAnsi"/>
        </w:rPr>
        <w:t>d</w:t>
      </w:r>
      <w:r w:rsidRPr="006A4601">
        <w:rPr>
          <w:rFonts w:asciiTheme="majorHAnsi" w:hAnsiTheme="majorHAnsi" w:cstheme="majorHAnsi"/>
        </w:rPr>
        <w:t>s</w:t>
      </w:r>
    </w:p>
    <w:p w14:paraId="625C20BE" w14:textId="77777777" w:rsidR="006A4601" w:rsidRPr="006A4601" w:rsidRDefault="006A4601" w:rsidP="006A4601">
      <w:pPr>
        <w:pStyle w:val="ListParagraph"/>
        <w:pBdr>
          <w:top w:val="nil"/>
          <w:left w:val="nil"/>
          <w:bottom w:val="nil"/>
          <w:right w:val="nil"/>
          <w:between w:val="nil"/>
        </w:pBdr>
        <w:tabs>
          <w:tab w:val="left" w:pos="709"/>
        </w:tabs>
        <w:ind w:left="0"/>
        <w:rPr>
          <w:rFonts w:asciiTheme="majorHAnsi" w:hAnsiTheme="majorHAnsi" w:cstheme="majorHAnsi"/>
        </w:rPr>
      </w:pPr>
    </w:p>
    <w:p w14:paraId="4F123154" w14:textId="59164064" w:rsidR="002510CB" w:rsidRDefault="002A5907" w:rsidP="002510CB">
      <w:pPr>
        <w:pStyle w:val="ListParagraph"/>
        <w:numPr>
          <w:ilvl w:val="3"/>
          <w:numId w:val="22"/>
        </w:numPr>
        <w:pBdr>
          <w:top w:val="nil"/>
          <w:left w:val="nil"/>
          <w:bottom w:val="nil"/>
          <w:right w:val="nil"/>
          <w:between w:val="nil"/>
        </w:pBdr>
        <w:tabs>
          <w:tab w:val="left" w:pos="709"/>
        </w:tabs>
        <w:ind w:left="0" w:firstLine="0"/>
        <w:rPr>
          <w:rFonts w:asciiTheme="majorHAnsi" w:hAnsiTheme="majorHAnsi" w:cstheme="majorHAnsi"/>
        </w:rPr>
      </w:pPr>
      <w:r w:rsidRPr="00DD52B8">
        <w:rPr>
          <w:rFonts w:asciiTheme="majorHAnsi" w:hAnsiTheme="majorHAnsi" w:cstheme="majorHAnsi"/>
        </w:rPr>
        <w:t>Prepare a</w:t>
      </w:r>
      <w:r w:rsidR="00B50AC1" w:rsidRPr="00DD52B8">
        <w:rPr>
          <w:rFonts w:asciiTheme="majorHAnsi" w:hAnsiTheme="majorHAnsi" w:cstheme="majorHAnsi"/>
        </w:rPr>
        <w:t>n</w:t>
      </w:r>
      <w:r w:rsidRPr="00DD52B8">
        <w:rPr>
          <w:rFonts w:asciiTheme="majorHAnsi" w:hAnsiTheme="majorHAnsi" w:cstheme="majorHAnsi"/>
        </w:rPr>
        <w:t xml:space="preserve"> RNA standard ranging from 0.2 µg/mL to 0.025</w:t>
      </w:r>
      <w:r w:rsidR="00297C35" w:rsidRPr="00DD52B8">
        <w:rPr>
          <w:rFonts w:asciiTheme="majorHAnsi" w:hAnsiTheme="majorHAnsi" w:cstheme="majorHAnsi"/>
        </w:rPr>
        <w:t xml:space="preserve"> </w:t>
      </w:r>
      <w:r w:rsidRPr="00DD52B8">
        <w:rPr>
          <w:rFonts w:asciiTheme="majorHAnsi" w:hAnsiTheme="majorHAnsi" w:cstheme="majorHAnsi"/>
        </w:rPr>
        <w:t xml:space="preserve">µg/mL in </w:t>
      </w:r>
      <w:r w:rsidR="00FA5D74" w:rsidRPr="00DD52B8">
        <w:rPr>
          <w:rFonts w:asciiTheme="majorHAnsi" w:hAnsiTheme="majorHAnsi" w:cstheme="majorHAnsi"/>
        </w:rPr>
        <w:t xml:space="preserve">1x </w:t>
      </w:r>
      <w:r w:rsidR="00F44D5B" w:rsidRPr="00DD52B8">
        <w:rPr>
          <w:rFonts w:asciiTheme="majorHAnsi" w:hAnsiTheme="majorHAnsi" w:cstheme="majorHAnsi"/>
        </w:rPr>
        <w:t>Tris-EDTA (</w:t>
      </w:r>
      <w:r w:rsidRPr="00DD52B8">
        <w:rPr>
          <w:rFonts w:asciiTheme="majorHAnsi" w:hAnsiTheme="majorHAnsi" w:cstheme="majorHAnsi"/>
        </w:rPr>
        <w:t>TE</w:t>
      </w:r>
      <w:r w:rsidR="00F44D5B" w:rsidRPr="00DD52B8">
        <w:rPr>
          <w:rFonts w:asciiTheme="majorHAnsi" w:hAnsiTheme="majorHAnsi" w:cstheme="majorHAnsi"/>
        </w:rPr>
        <w:t>)</w:t>
      </w:r>
      <w:r w:rsidRPr="00DD52B8">
        <w:rPr>
          <w:rFonts w:asciiTheme="majorHAnsi" w:hAnsiTheme="majorHAnsi" w:cstheme="majorHAnsi"/>
        </w:rPr>
        <w:t xml:space="preserve"> buffer (</w:t>
      </w:r>
      <w:r w:rsidRPr="002E221C">
        <w:rPr>
          <w:rFonts w:asciiTheme="majorHAnsi" w:hAnsiTheme="majorHAnsi" w:cstheme="majorHAnsi"/>
          <w:b/>
          <w:bCs/>
        </w:rPr>
        <w:t xml:space="preserve">Table </w:t>
      </w:r>
      <w:r w:rsidR="00064689" w:rsidRPr="002E221C">
        <w:rPr>
          <w:rFonts w:asciiTheme="majorHAnsi" w:hAnsiTheme="majorHAnsi" w:cstheme="majorHAnsi"/>
          <w:b/>
          <w:bCs/>
        </w:rPr>
        <w:t>S1A</w:t>
      </w:r>
      <w:r w:rsidRPr="00DD52B8">
        <w:rPr>
          <w:rFonts w:asciiTheme="majorHAnsi" w:hAnsiTheme="majorHAnsi" w:cstheme="majorHAnsi"/>
        </w:rPr>
        <w:t>)</w:t>
      </w:r>
      <w:r w:rsidR="00DF0066">
        <w:rPr>
          <w:rFonts w:asciiTheme="majorHAnsi" w:hAnsiTheme="majorHAnsi" w:cstheme="majorHAnsi"/>
        </w:rPr>
        <w:t>.</w:t>
      </w:r>
    </w:p>
    <w:p w14:paraId="3301C147" w14:textId="77777777" w:rsidR="002510CB" w:rsidRDefault="002510CB" w:rsidP="002510CB">
      <w:pPr>
        <w:pStyle w:val="ListParagraph"/>
        <w:pBdr>
          <w:top w:val="nil"/>
          <w:left w:val="nil"/>
          <w:bottom w:val="nil"/>
          <w:right w:val="nil"/>
          <w:between w:val="nil"/>
        </w:pBdr>
        <w:tabs>
          <w:tab w:val="left" w:pos="709"/>
        </w:tabs>
        <w:ind w:left="0"/>
        <w:rPr>
          <w:rFonts w:asciiTheme="majorHAnsi" w:hAnsiTheme="majorHAnsi" w:cstheme="majorHAnsi"/>
        </w:rPr>
      </w:pPr>
    </w:p>
    <w:p w14:paraId="1E569C77" w14:textId="441F4CED" w:rsidR="00B50AC1" w:rsidRDefault="00B50AC1" w:rsidP="002510CB">
      <w:pPr>
        <w:pStyle w:val="ListParagraph"/>
        <w:pBdr>
          <w:top w:val="nil"/>
          <w:left w:val="nil"/>
          <w:bottom w:val="nil"/>
          <w:right w:val="nil"/>
          <w:between w:val="nil"/>
        </w:pBdr>
        <w:tabs>
          <w:tab w:val="left" w:pos="709"/>
        </w:tabs>
        <w:ind w:left="0"/>
        <w:rPr>
          <w:rFonts w:asciiTheme="majorHAnsi" w:hAnsiTheme="majorHAnsi" w:cstheme="majorHAnsi"/>
        </w:rPr>
      </w:pPr>
      <w:r w:rsidRPr="002510CB">
        <w:rPr>
          <w:rFonts w:asciiTheme="majorHAnsi" w:hAnsiTheme="majorHAnsi" w:cstheme="majorHAnsi"/>
        </w:rPr>
        <w:t>NOTE: Use mRNA in the RNA standard in case that differ</w:t>
      </w:r>
      <w:r w:rsidR="002510CB">
        <w:rPr>
          <w:rFonts w:asciiTheme="majorHAnsi" w:hAnsiTheme="majorHAnsi" w:cstheme="majorHAnsi"/>
        </w:rPr>
        <w:t>s</w:t>
      </w:r>
      <w:r w:rsidRPr="002510CB">
        <w:rPr>
          <w:rFonts w:asciiTheme="majorHAnsi" w:hAnsiTheme="majorHAnsi" w:cstheme="majorHAnsi"/>
        </w:rPr>
        <w:t xml:space="preserve"> from the Ribosomal RNA.</w:t>
      </w:r>
    </w:p>
    <w:p w14:paraId="7FD706AC" w14:textId="77777777" w:rsidR="002510CB" w:rsidRPr="002510CB" w:rsidRDefault="002510CB" w:rsidP="002510CB">
      <w:pPr>
        <w:pStyle w:val="ListParagraph"/>
        <w:pBdr>
          <w:top w:val="nil"/>
          <w:left w:val="nil"/>
          <w:bottom w:val="nil"/>
          <w:right w:val="nil"/>
          <w:between w:val="nil"/>
        </w:pBdr>
        <w:tabs>
          <w:tab w:val="left" w:pos="709"/>
        </w:tabs>
        <w:ind w:left="0"/>
        <w:rPr>
          <w:rFonts w:asciiTheme="majorHAnsi" w:hAnsiTheme="majorHAnsi" w:cstheme="majorHAnsi"/>
        </w:rPr>
      </w:pPr>
    </w:p>
    <w:p w14:paraId="121EC4DA" w14:textId="026B0D12" w:rsidR="002A5907" w:rsidRPr="00FA5D74" w:rsidRDefault="002A5907" w:rsidP="00FA5D74">
      <w:pPr>
        <w:pStyle w:val="ListParagraph"/>
        <w:numPr>
          <w:ilvl w:val="3"/>
          <w:numId w:val="22"/>
        </w:numPr>
        <w:pBdr>
          <w:top w:val="nil"/>
          <w:left w:val="nil"/>
          <w:bottom w:val="nil"/>
          <w:right w:val="nil"/>
          <w:between w:val="nil"/>
        </w:pBdr>
        <w:tabs>
          <w:tab w:val="left" w:pos="709"/>
        </w:tabs>
        <w:ind w:left="0" w:firstLine="0"/>
        <w:rPr>
          <w:rFonts w:asciiTheme="majorHAnsi" w:hAnsiTheme="majorHAnsi" w:cstheme="majorHAnsi"/>
        </w:rPr>
      </w:pPr>
      <w:r w:rsidRPr="00DD52B8">
        <w:rPr>
          <w:rFonts w:asciiTheme="majorHAnsi" w:hAnsiTheme="majorHAnsi" w:cstheme="majorHAnsi"/>
        </w:rPr>
        <w:t xml:space="preserve">Prepare </w:t>
      </w:r>
      <w:proofErr w:type="spellStart"/>
      <w:proofErr w:type="gramStart"/>
      <w:r w:rsidRPr="00DD52B8">
        <w:rPr>
          <w:rFonts w:asciiTheme="majorHAnsi" w:hAnsiTheme="majorHAnsi" w:cstheme="majorHAnsi"/>
        </w:rPr>
        <w:t>RNA:pBAE</w:t>
      </w:r>
      <w:proofErr w:type="spellEnd"/>
      <w:proofErr w:type="gramEnd"/>
      <w:r w:rsidRPr="00DD52B8">
        <w:rPr>
          <w:rFonts w:asciiTheme="majorHAnsi" w:hAnsiTheme="majorHAnsi" w:cstheme="majorHAnsi"/>
        </w:rPr>
        <w:t xml:space="preserve"> standard with </w:t>
      </w:r>
      <w:r w:rsidR="002510CB">
        <w:rPr>
          <w:rFonts w:asciiTheme="majorHAnsi" w:hAnsiTheme="majorHAnsi" w:cstheme="majorHAnsi"/>
        </w:rPr>
        <w:t>H</w:t>
      </w:r>
      <w:r w:rsidRPr="00DD52B8">
        <w:rPr>
          <w:rFonts w:asciiTheme="majorHAnsi" w:hAnsiTheme="majorHAnsi" w:cstheme="majorHAnsi"/>
        </w:rPr>
        <w:t>eparin (</w:t>
      </w:r>
      <w:r w:rsidRPr="00870029">
        <w:rPr>
          <w:rFonts w:asciiTheme="majorHAnsi" w:hAnsiTheme="majorHAnsi" w:cstheme="majorHAnsi"/>
          <w:b/>
          <w:bCs/>
        </w:rPr>
        <w:t>Table</w:t>
      </w:r>
      <w:r w:rsidR="002510CB" w:rsidRPr="00870029">
        <w:rPr>
          <w:rFonts w:asciiTheme="majorHAnsi" w:hAnsiTheme="majorHAnsi" w:cstheme="majorHAnsi"/>
          <w:b/>
          <w:bCs/>
        </w:rPr>
        <w:t xml:space="preserve"> </w:t>
      </w:r>
      <w:r w:rsidR="00064689" w:rsidRPr="00870029">
        <w:rPr>
          <w:rFonts w:asciiTheme="majorHAnsi" w:hAnsiTheme="majorHAnsi" w:cstheme="majorHAnsi"/>
          <w:b/>
          <w:bCs/>
        </w:rPr>
        <w:t>S1B</w:t>
      </w:r>
      <w:r w:rsidRPr="00DD52B8">
        <w:rPr>
          <w:rFonts w:asciiTheme="majorHAnsi" w:hAnsiTheme="majorHAnsi" w:cstheme="majorHAnsi"/>
        </w:rPr>
        <w:t>)</w:t>
      </w:r>
      <w:r w:rsidR="00FA5D74">
        <w:rPr>
          <w:rFonts w:asciiTheme="majorHAnsi" w:hAnsiTheme="majorHAnsi" w:cstheme="majorHAnsi"/>
        </w:rPr>
        <w:t xml:space="preserve">. </w:t>
      </w:r>
      <w:r w:rsidRPr="00FA5D74">
        <w:rPr>
          <w:rFonts w:asciiTheme="majorHAnsi" w:hAnsiTheme="majorHAnsi" w:cstheme="majorHAnsi"/>
        </w:rPr>
        <w:t xml:space="preserve">Prepare Heparin </w:t>
      </w:r>
      <w:r w:rsidR="00DB5D5D" w:rsidRPr="00FA5D74">
        <w:rPr>
          <w:rFonts w:asciiTheme="majorHAnsi" w:hAnsiTheme="majorHAnsi" w:cstheme="majorHAnsi"/>
        </w:rPr>
        <w:t>standard (</w:t>
      </w:r>
      <w:r w:rsidRPr="00870029">
        <w:rPr>
          <w:rFonts w:asciiTheme="majorHAnsi" w:hAnsiTheme="majorHAnsi" w:cstheme="majorHAnsi"/>
          <w:b/>
          <w:bCs/>
        </w:rPr>
        <w:t xml:space="preserve">Table </w:t>
      </w:r>
      <w:r w:rsidR="00064689" w:rsidRPr="00870029">
        <w:rPr>
          <w:rFonts w:asciiTheme="majorHAnsi" w:hAnsiTheme="majorHAnsi" w:cstheme="majorHAnsi"/>
          <w:b/>
          <w:bCs/>
        </w:rPr>
        <w:t>S1C</w:t>
      </w:r>
      <w:r w:rsidR="002510CB" w:rsidRPr="00FA5D74">
        <w:rPr>
          <w:rFonts w:asciiTheme="majorHAnsi" w:hAnsiTheme="majorHAnsi" w:cstheme="majorHAnsi"/>
        </w:rPr>
        <w:t>)</w:t>
      </w:r>
      <w:r w:rsidR="00FA5D74">
        <w:rPr>
          <w:rFonts w:asciiTheme="majorHAnsi" w:hAnsiTheme="majorHAnsi" w:cstheme="majorHAnsi"/>
        </w:rPr>
        <w:t>.</w:t>
      </w:r>
    </w:p>
    <w:p w14:paraId="772A9E5E" w14:textId="2F923BEC" w:rsidR="002A5907" w:rsidRPr="006210A0" w:rsidRDefault="002A5907" w:rsidP="002510CB">
      <w:pPr>
        <w:pStyle w:val="ListParagraph"/>
        <w:pBdr>
          <w:top w:val="nil"/>
          <w:left w:val="nil"/>
          <w:bottom w:val="nil"/>
          <w:right w:val="nil"/>
          <w:between w:val="nil"/>
        </w:pBdr>
        <w:tabs>
          <w:tab w:val="left" w:pos="709"/>
        </w:tabs>
        <w:ind w:left="0"/>
        <w:rPr>
          <w:rFonts w:asciiTheme="majorHAnsi" w:hAnsiTheme="majorHAnsi" w:cstheme="majorHAnsi"/>
        </w:rPr>
      </w:pPr>
    </w:p>
    <w:p w14:paraId="15F6080F" w14:textId="45B12B5F" w:rsidR="00B50AC1" w:rsidRDefault="002A5907" w:rsidP="006210A0">
      <w:pPr>
        <w:pStyle w:val="ListParagraph"/>
        <w:numPr>
          <w:ilvl w:val="3"/>
          <w:numId w:val="22"/>
        </w:numPr>
        <w:pBdr>
          <w:top w:val="nil"/>
          <w:left w:val="nil"/>
          <w:bottom w:val="nil"/>
          <w:right w:val="nil"/>
          <w:between w:val="nil"/>
        </w:pBdr>
        <w:tabs>
          <w:tab w:val="left" w:pos="709"/>
        </w:tabs>
        <w:ind w:left="0" w:firstLine="0"/>
        <w:rPr>
          <w:rFonts w:asciiTheme="majorHAnsi" w:hAnsiTheme="majorHAnsi" w:cstheme="majorHAnsi"/>
        </w:rPr>
      </w:pPr>
      <w:r w:rsidRPr="006210A0">
        <w:rPr>
          <w:rFonts w:asciiTheme="majorHAnsi" w:hAnsiTheme="majorHAnsi" w:cstheme="majorHAnsi"/>
        </w:rPr>
        <w:t>Prepare a 96</w:t>
      </w:r>
      <w:r w:rsidR="002510CB">
        <w:rPr>
          <w:rFonts w:asciiTheme="majorHAnsi" w:hAnsiTheme="majorHAnsi" w:cstheme="majorHAnsi"/>
        </w:rPr>
        <w:t>-</w:t>
      </w:r>
      <w:r w:rsidRPr="006210A0">
        <w:rPr>
          <w:rFonts w:asciiTheme="majorHAnsi" w:hAnsiTheme="majorHAnsi" w:cstheme="majorHAnsi"/>
        </w:rPr>
        <w:t>well plate as follows</w:t>
      </w:r>
      <w:r w:rsidR="0005556E">
        <w:rPr>
          <w:rFonts w:asciiTheme="majorHAnsi" w:hAnsiTheme="majorHAnsi" w:cstheme="majorHAnsi"/>
        </w:rPr>
        <w:t>.</w:t>
      </w:r>
    </w:p>
    <w:p w14:paraId="6B6D6B5E" w14:textId="77777777" w:rsidR="002510CB" w:rsidRPr="006210A0" w:rsidRDefault="002510CB" w:rsidP="002510CB">
      <w:pPr>
        <w:pStyle w:val="ListParagraph"/>
        <w:pBdr>
          <w:top w:val="nil"/>
          <w:left w:val="nil"/>
          <w:bottom w:val="nil"/>
          <w:right w:val="nil"/>
          <w:between w:val="nil"/>
        </w:pBdr>
        <w:tabs>
          <w:tab w:val="left" w:pos="709"/>
        </w:tabs>
        <w:ind w:left="0"/>
        <w:rPr>
          <w:rFonts w:asciiTheme="majorHAnsi" w:hAnsiTheme="majorHAnsi" w:cstheme="majorHAnsi"/>
        </w:rPr>
      </w:pPr>
    </w:p>
    <w:p w14:paraId="7863E28D" w14:textId="3887AA2A" w:rsidR="00B50AC1" w:rsidRDefault="002A5907" w:rsidP="00B45522">
      <w:pPr>
        <w:pStyle w:val="ListParagraph"/>
        <w:numPr>
          <w:ilvl w:val="4"/>
          <w:numId w:val="22"/>
        </w:numPr>
        <w:pBdr>
          <w:top w:val="nil"/>
          <w:left w:val="nil"/>
          <w:bottom w:val="nil"/>
          <w:right w:val="nil"/>
          <w:between w:val="nil"/>
        </w:pBdr>
        <w:tabs>
          <w:tab w:val="left" w:pos="709"/>
        </w:tabs>
        <w:ind w:left="0" w:firstLine="0"/>
        <w:rPr>
          <w:rFonts w:asciiTheme="majorHAnsi" w:hAnsiTheme="majorHAnsi" w:cstheme="majorHAnsi"/>
        </w:rPr>
      </w:pPr>
      <w:r w:rsidRPr="00DD52B8">
        <w:rPr>
          <w:rFonts w:asciiTheme="majorHAnsi" w:hAnsiTheme="majorHAnsi" w:cstheme="majorHAnsi"/>
        </w:rPr>
        <w:t>Load 295 µL of TE buffer in the first lane of a 96</w:t>
      </w:r>
      <w:r w:rsidR="002510CB">
        <w:rPr>
          <w:rFonts w:asciiTheme="majorHAnsi" w:hAnsiTheme="majorHAnsi" w:cstheme="majorHAnsi"/>
        </w:rPr>
        <w:t>-</w:t>
      </w:r>
      <w:r w:rsidRPr="00DD52B8">
        <w:rPr>
          <w:rFonts w:asciiTheme="majorHAnsi" w:hAnsiTheme="majorHAnsi" w:cstheme="majorHAnsi"/>
        </w:rPr>
        <w:t>well plate (as many wells as samples to analyze)</w:t>
      </w:r>
      <w:r w:rsidR="00B45522">
        <w:rPr>
          <w:rFonts w:asciiTheme="majorHAnsi" w:hAnsiTheme="majorHAnsi" w:cstheme="majorHAnsi"/>
        </w:rPr>
        <w:t>. Then</w:t>
      </w:r>
      <w:r w:rsidR="000F2BFE">
        <w:rPr>
          <w:rFonts w:asciiTheme="majorHAnsi" w:hAnsiTheme="majorHAnsi" w:cstheme="majorHAnsi"/>
        </w:rPr>
        <w:t>,</w:t>
      </w:r>
      <w:r w:rsidR="00B45522">
        <w:rPr>
          <w:rFonts w:asciiTheme="majorHAnsi" w:hAnsiTheme="majorHAnsi" w:cstheme="majorHAnsi"/>
        </w:rPr>
        <w:t xml:space="preserve"> l</w:t>
      </w:r>
      <w:r w:rsidRPr="00B45522">
        <w:rPr>
          <w:rFonts w:asciiTheme="majorHAnsi" w:hAnsiTheme="majorHAnsi" w:cstheme="majorHAnsi"/>
        </w:rPr>
        <w:t xml:space="preserve">oad 50 µL of </w:t>
      </w:r>
      <w:r w:rsidR="00B45522" w:rsidRPr="00B45522">
        <w:rPr>
          <w:rFonts w:asciiTheme="majorHAnsi" w:hAnsiTheme="majorHAnsi" w:cstheme="majorHAnsi"/>
        </w:rPr>
        <w:t xml:space="preserve">1x </w:t>
      </w:r>
      <w:r w:rsidRPr="00B45522">
        <w:rPr>
          <w:rFonts w:asciiTheme="majorHAnsi" w:hAnsiTheme="majorHAnsi" w:cstheme="majorHAnsi"/>
        </w:rPr>
        <w:t>TE buffer into lanes B and C (duplicates for each sample)</w:t>
      </w:r>
      <w:r w:rsidR="00B45522">
        <w:rPr>
          <w:rFonts w:asciiTheme="majorHAnsi" w:hAnsiTheme="majorHAnsi" w:cstheme="majorHAnsi"/>
        </w:rPr>
        <w:t>.</w:t>
      </w:r>
    </w:p>
    <w:p w14:paraId="493CE0C4" w14:textId="77777777" w:rsidR="00B45522" w:rsidRDefault="00B45522" w:rsidP="00B45522">
      <w:pPr>
        <w:pStyle w:val="ListParagraph"/>
        <w:pBdr>
          <w:top w:val="nil"/>
          <w:left w:val="nil"/>
          <w:bottom w:val="nil"/>
          <w:right w:val="nil"/>
          <w:between w:val="nil"/>
        </w:pBdr>
        <w:tabs>
          <w:tab w:val="left" w:pos="709"/>
        </w:tabs>
        <w:ind w:left="0"/>
        <w:rPr>
          <w:rFonts w:asciiTheme="majorHAnsi" w:hAnsiTheme="majorHAnsi" w:cstheme="majorHAnsi"/>
        </w:rPr>
      </w:pPr>
    </w:p>
    <w:p w14:paraId="4D42164F" w14:textId="229B025C" w:rsidR="00B50AC1" w:rsidRDefault="002A5907" w:rsidP="00B45522">
      <w:pPr>
        <w:pStyle w:val="ListParagraph"/>
        <w:numPr>
          <w:ilvl w:val="4"/>
          <w:numId w:val="22"/>
        </w:numPr>
        <w:pBdr>
          <w:top w:val="nil"/>
          <w:left w:val="nil"/>
          <w:bottom w:val="nil"/>
          <w:right w:val="nil"/>
          <w:between w:val="nil"/>
        </w:pBdr>
        <w:tabs>
          <w:tab w:val="left" w:pos="709"/>
        </w:tabs>
        <w:ind w:left="0" w:firstLine="0"/>
        <w:rPr>
          <w:rFonts w:asciiTheme="majorHAnsi" w:hAnsiTheme="majorHAnsi" w:cstheme="majorHAnsi"/>
        </w:rPr>
      </w:pPr>
      <w:r w:rsidRPr="00B45522">
        <w:rPr>
          <w:rFonts w:asciiTheme="majorHAnsi" w:hAnsiTheme="majorHAnsi" w:cstheme="majorHAnsi"/>
        </w:rPr>
        <w:t xml:space="preserve">Load 50 µL of </w:t>
      </w:r>
      <w:r w:rsidR="00B45522" w:rsidRPr="00B45522">
        <w:rPr>
          <w:rFonts w:asciiTheme="majorHAnsi" w:hAnsiTheme="majorHAnsi" w:cstheme="majorHAnsi"/>
        </w:rPr>
        <w:t xml:space="preserve">1x </w:t>
      </w:r>
      <w:r w:rsidRPr="00B45522">
        <w:rPr>
          <w:rFonts w:asciiTheme="majorHAnsi" w:hAnsiTheme="majorHAnsi" w:cstheme="majorHAnsi"/>
        </w:rPr>
        <w:t>TBE buffer with 3 µg/µL of Heparin into lanes D and E (duplicates for each sample)</w:t>
      </w:r>
      <w:r w:rsidR="00B45522">
        <w:rPr>
          <w:rFonts w:asciiTheme="majorHAnsi" w:hAnsiTheme="majorHAnsi" w:cstheme="majorHAnsi"/>
        </w:rPr>
        <w:t>. Next, l</w:t>
      </w:r>
      <w:r w:rsidRPr="00B45522">
        <w:rPr>
          <w:rFonts w:asciiTheme="majorHAnsi" w:hAnsiTheme="majorHAnsi" w:cstheme="majorHAnsi"/>
        </w:rPr>
        <w:t>oad 100 µL of each standard in lanes F, G</w:t>
      </w:r>
      <w:r w:rsidR="002D550D" w:rsidRPr="00B45522">
        <w:rPr>
          <w:rFonts w:asciiTheme="majorHAnsi" w:hAnsiTheme="majorHAnsi" w:cstheme="majorHAnsi"/>
        </w:rPr>
        <w:t>,</w:t>
      </w:r>
      <w:r w:rsidRPr="00B45522">
        <w:rPr>
          <w:rFonts w:asciiTheme="majorHAnsi" w:hAnsiTheme="majorHAnsi" w:cstheme="majorHAnsi"/>
        </w:rPr>
        <w:t xml:space="preserve"> and H (duplicates for each standard)</w:t>
      </w:r>
      <w:r w:rsidR="00B931C8">
        <w:rPr>
          <w:rFonts w:asciiTheme="majorHAnsi" w:hAnsiTheme="majorHAnsi" w:cstheme="majorHAnsi"/>
        </w:rPr>
        <w:t>.</w:t>
      </w:r>
    </w:p>
    <w:p w14:paraId="456ADF0E" w14:textId="77777777" w:rsidR="00B931C8" w:rsidRPr="00870029" w:rsidRDefault="00B931C8" w:rsidP="00870029">
      <w:pPr>
        <w:rPr>
          <w:rFonts w:asciiTheme="majorHAnsi" w:hAnsiTheme="majorHAnsi" w:cstheme="majorHAnsi"/>
        </w:rPr>
      </w:pPr>
    </w:p>
    <w:p w14:paraId="531649C2" w14:textId="7AC1EBD2" w:rsidR="00B50AC1" w:rsidRPr="00B931C8" w:rsidRDefault="002A5907" w:rsidP="00B931C8">
      <w:pPr>
        <w:pStyle w:val="ListParagraph"/>
        <w:numPr>
          <w:ilvl w:val="4"/>
          <w:numId w:val="22"/>
        </w:numPr>
        <w:pBdr>
          <w:top w:val="nil"/>
          <w:left w:val="nil"/>
          <w:bottom w:val="nil"/>
          <w:right w:val="nil"/>
          <w:between w:val="nil"/>
        </w:pBdr>
        <w:tabs>
          <w:tab w:val="left" w:pos="709"/>
        </w:tabs>
        <w:ind w:left="0" w:firstLine="0"/>
        <w:rPr>
          <w:rFonts w:asciiTheme="majorHAnsi" w:hAnsiTheme="majorHAnsi" w:cstheme="majorHAnsi"/>
        </w:rPr>
      </w:pPr>
      <w:r w:rsidRPr="00B931C8">
        <w:rPr>
          <w:rFonts w:asciiTheme="majorHAnsi" w:hAnsiTheme="majorHAnsi" w:cstheme="majorHAnsi"/>
        </w:rPr>
        <w:t xml:space="preserve">Load 5 µL of each sample in lane A (concentration in </w:t>
      </w:r>
      <w:r w:rsidR="00F922C1">
        <w:rPr>
          <w:rFonts w:asciiTheme="majorHAnsi" w:hAnsiTheme="majorHAnsi" w:cstheme="majorHAnsi"/>
        </w:rPr>
        <w:t xml:space="preserve">each </w:t>
      </w:r>
      <w:r w:rsidRPr="00B931C8">
        <w:rPr>
          <w:rFonts w:asciiTheme="majorHAnsi" w:hAnsiTheme="majorHAnsi" w:cstheme="majorHAnsi"/>
        </w:rPr>
        <w:t xml:space="preserve">well </w:t>
      </w:r>
      <w:r w:rsidR="00F922C1">
        <w:rPr>
          <w:rFonts w:asciiTheme="majorHAnsi" w:hAnsiTheme="majorHAnsi" w:cstheme="majorHAnsi"/>
        </w:rPr>
        <w:t xml:space="preserve">is </w:t>
      </w:r>
      <w:r w:rsidRPr="00B931C8">
        <w:rPr>
          <w:rFonts w:asciiTheme="majorHAnsi" w:hAnsiTheme="majorHAnsi" w:cstheme="majorHAnsi"/>
        </w:rPr>
        <w:t>0.1 µg/mL). Mix properly by pipetting and load 50 µL of each sample on the four wells below (</w:t>
      </w:r>
      <w:r w:rsidR="00980914">
        <w:rPr>
          <w:rFonts w:asciiTheme="majorHAnsi" w:hAnsiTheme="majorHAnsi" w:cstheme="majorHAnsi"/>
        </w:rPr>
        <w:t>two</w:t>
      </w:r>
      <w:r w:rsidR="00980914" w:rsidRPr="00B931C8">
        <w:rPr>
          <w:rFonts w:asciiTheme="majorHAnsi" w:hAnsiTheme="majorHAnsi" w:cstheme="majorHAnsi"/>
        </w:rPr>
        <w:t xml:space="preserve"> </w:t>
      </w:r>
      <w:r w:rsidRPr="00B931C8">
        <w:rPr>
          <w:rFonts w:asciiTheme="majorHAnsi" w:hAnsiTheme="majorHAnsi" w:cstheme="majorHAnsi"/>
        </w:rPr>
        <w:t xml:space="preserve">of them containing 50 µL of buffer </w:t>
      </w:r>
      <w:r w:rsidR="00B931C8" w:rsidRPr="00B931C8">
        <w:rPr>
          <w:rFonts w:asciiTheme="majorHAnsi" w:hAnsiTheme="majorHAnsi" w:cstheme="majorHAnsi"/>
        </w:rPr>
        <w:t xml:space="preserve">1x </w:t>
      </w:r>
      <w:r w:rsidRPr="00B931C8">
        <w:rPr>
          <w:rFonts w:asciiTheme="majorHAnsi" w:hAnsiTheme="majorHAnsi" w:cstheme="majorHAnsi"/>
        </w:rPr>
        <w:t xml:space="preserve">TE and </w:t>
      </w:r>
      <w:r w:rsidR="002D550D" w:rsidRPr="00B931C8">
        <w:rPr>
          <w:rFonts w:asciiTheme="majorHAnsi" w:hAnsiTheme="majorHAnsi" w:cstheme="majorHAnsi"/>
        </w:rPr>
        <w:t>two</w:t>
      </w:r>
      <w:r w:rsidRPr="00B931C8">
        <w:rPr>
          <w:rFonts w:asciiTheme="majorHAnsi" w:hAnsiTheme="majorHAnsi" w:cstheme="majorHAnsi"/>
        </w:rPr>
        <w:t xml:space="preserve"> more containing </w:t>
      </w:r>
      <w:r w:rsidR="00B931C8" w:rsidRPr="00B931C8">
        <w:rPr>
          <w:rFonts w:asciiTheme="majorHAnsi" w:hAnsiTheme="majorHAnsi" w:cstheme="majorHAnsi"/>
        </w:rPr>
        <w:t xml:space="preserve">1x </w:t>
      </w:r>
      <w:r w:rsidRPr="00B931C8">
        <w:rPr>
          <w:rFonts w:asciiTheme="majorHAnsi" w:hAnsiTheme="majorHAnsi" w:cstheme="majorHAnsi"/>
        </w:rPr>
        <w:t>TE buffer with 3 µg/µL of Heparin)</w:t>
      </w:r>
      <w:r w:rsidR="00B931C8">
        <w:rPr>
          <w:rFonts w:asciiTheme="majorHAnsi" w:hAnsiTheme="majorHAnsi" w:cstheme="majorHAnsi"/>
        </w:rPr>
        <w:t>.</w:t>
      </w:r>
    </w:p>
    <w:p w14:paraId="33113AF8" w14:textId="77777777" w:rsidR="002D550D" w:rsidRPr="006210A0" w:rsidRDefault="002D550D" w:rsidP="002D550D">
      <w:pPr>
        <w:pStyle w:val="ListParagraph"/>
        <w:pBdr>
          <w:top w:val="nil"/>
          <w:left w:val="nil"/>
          <w:bottom w:val="nil"/>
          <w:right w:val="nil"/>
          <w:between w:val="nil"/>
        </w:pBdr>
        <w:tabs>
          <w:tab w:val="left" w:pos="709"/>
        </w:tabs>
        <w:ind w:left="0"/>
        <w:rPr>
          <w:rFonts w:asciiTheme="majorHAnsi" w:hAnsiTheme="majorHAnsi" w:cstheme="majorHAnsi"/>
        </w:rPr>
      </w:pPr>
    </w:p>
    <w:p w14:paraId="230CD6DD" w14:textId="7C80CA3A" w:rsidR="00131CA8" w:rsidRPr="004D4BD6" w:rsidRDefault="002A5907" w:rsidP="004D4BD6">
      <w:pPr>
        <w:pStyle w:val="ListParagraph"/>
        <w:numPr>
          <w:ilvl w:val="3"/>
          <w:numId w:val="22"/>
        </w:numPr>
        <w:pBdr>
          <w:top w:val="nil"/>
          <w:left w:val="nil"/>
          <w:bottom w:val="nil"/>
          <w:right w:val="nil"/>
          <w:between w:val="nil"/>
        </w:pBdr>
        <w:tabs>
          <w:tab w:val="left" w:pos="709"/>
        </w:tabs>
        <w:ind w:left="0" w:firstLine="0"/>
        <w:rPr>
          <w:rFonts w:asciiTheme="majorHAnsi" w:hAnsiTheme="majorHAnsi" w:cstheme="majorHAnsi"/>
        </w:rPr>
      </w:pPr>
      <w:r w:rsidRPr="00DD52B8">
        <w:rPr>
          <w:rFonts w:asciiTheme="majorHAnsi" w:hAnsiTheme="majorHAnsi" w:cstheme="majorHAnsi"/>
        </w:rPr>
        <w:t xml:space="preserve">Incubate the sample </w:t>
      </w:r>
      <w:r w:rsidR="004D4BD6">
        <w:rPr>
          <w:rFonts w:asciiTheme="majorHAnsi" w:hAnsiTheme="majorHAnsi" w:cstheme="majorHAnsi"/>
        </w:rPr>
        <w:t xml:space="preserve">for </w:t>
      </w:r>
      <w:r w:rsidRPr="00DD52B8">
        <w:rPr>
          <w:rFonts w:asciiTheme="majorHAnsi" w:hAnsiTheme="majorHAnsi" w:cstheme="majorHAnsi"/>
        </w:rPr>
        <w:t>30 min at 37</w:t>
      </w:r>
      <w:r w:rsidR="002D550D">
        <w:rPr>
          <w:rFonts w:asciiTheme="majorHAnsi" w:hAnsiTheme="majorHAnsi" w:cstheme="majorHAnsi"/>
        </w:rPr>
        <w:t xml:space="preserve"> </w:t>
      </w:r>
      <w:r w:rsidR="00B01294" w:rsidRPr="00DD52B8">
        <w:rPr>
          <w:rFonts w:asciiTheme="majorHAnsi" w:hAnsiTheme="majorHAnsi" w:cstheme="majorHAnsi"/>
        </w:rPr>
        <w:t>°</w:t>
      </w:r>
      <w:r w:rsidRPr="00DD52B8">
        <w:rPr>
          <w:rFonts w:asciiTheme="majorHAnsi" w:hAnsiTheme="majorHAnsi" w:cstheme="majorHAnsi"/>
        </w:rPr>
        <w:t>C</w:t>
      </w:r>
      <w:r w:rsidR="002D550D">
        <w:rPr>
          <w:rFonts w:asciiTheme="majorHAnsi" w:hAnsiTheme="majorHAnsi" w:cstheme="majorHAnsi"/>
        </w:rPr>
        <w:t>.</w:t>
      </w:r>
      <w:r w:rsidR="004D4BD6">
        <w:rPr>
          <w:rFonts w:asciiTheme="majorHAnsi" w:hAnsiTheme="majorHAnsi" w:cstheme="majorHAnsi"/>
        </w:rPr>
        <w:t xml:space="preserve"> </w:t>
      </w:r>
      <w:r w:rsidRPr="004D4BD6">
        <w:rPr>
          <w:rFonts w:asciiTheme="majorHAnsi" w:hAnsiTheme="majorHAnsi" w:cstheme="majorHAnsi"/>
        </w:rPr>
        <w:t xml:space="preserve">Prepare </w:t>
      </w:r>
      <w:proofErr w:type="spellStart"/>
      <w:r w:rsidRPr="004D4BD6">
        <w:rPr>
          <w:rFonts w:asciiTheme="majorHAnsi" w:hAnsiTheme="majorHAnsi" w:cstheme="majorHAnsi"/>
        </w:rPr>
        <w:t>RiboGreen</w:t>
      </w:r>
      <w:proofErr w:type="spellEnd"/>
      <w:r w:rsidRPr="004D4BD6">
        <w:rPr>
          <w:rFonts w:asciiTheme="majorHAnsi" w:hAnsiTheme="majorHAnsi" w:cstheme="majorHAnsi"/>
        </w:rPr>
        <w:t xml:space="preserve"> reagent</w:t>
      </w:r>
      <w:r w:rsidR="00AF1E31">
        <w:rPr>
          <w:rFonts w:asciiTheme="majorHAnsi" w:hAnsiTheme="majorHAnsi" w:cstheme="majorHAnsi"/>
        </w:rPr>
        <w:t xml:space="preserve"> </w:t>
      </w:r>
      <w:r w:rsidR="00B627B6">
        <w:rPr>
          <w:rFonts w:asciiTheme="majorHAnsi" w:hAnsiTheme="majorHAnsi" w:cstheme="majorHAnsi"/>
        </w:rPr>
        <w:t xml:space="preserve">as per </w:t>
      </w:r>
      <w:r w:rsidR="00980914">
        <w:rPr>
          <w:rFonts w:asciiTheme="majorHAnsi" w:hAnsiTheme="majorHAnsi" w:cstheme="majorHAnsi"/>
        </w:rPr>
        <w:t xml:space="preserve">the </w:t>
      </w:r>
      <w:r w:rsidR="00B627B6">
        <w:rPr>
          <w:rFonts w:asciiTheme="majorHAnsi" w:hAnsiTheme="majorHAnsi" w:cstheme="majorHAnsi"/>
        </w:rPr>
        <w:t xml:space="preserve">manufacturer’s protocol (see </w:t>
      </w:r>
      <w:r w:rsidR="00B627B6" w:rsidRPr="00C70F99">
        <w:rPr>
          <w:rFonts w:asciiTheme="majorHAnsi" w:hAnsiTheme="majorHAnsi" w:cstheme="majorHAnsi"/>
          <w:b/>
          <w:bCs/>
        </w:rPr>
        <w:t>Table of Materials</w:t>
      </w:r>
      <w:r w:rsidR="00B627B6">
        <w:rPr>
          <w:rFonts w:asciiTheme="majorHAnsi" w:hAnsiTheme="majorHAnsi" w:cstheme="majorHAnsi"/>
        </w:rPr>
        <w:t xml:space="preserve">) </w:t>
      </w:r>
      <w:r w:rsidRPr="004D4BD6">
        <w:rPr>
          <w:rFonts w:asciiTheme="majorHAnsi" w:hAnsiTheme="majorHAnsi" w:cstheme="majorHAnsi"/>
        </w:rPr>
        <w:t xml:space="preserve">in </w:t>
      </w:r>
      <w:r w:rsidR="004D4BD6">
        <w:rPr>
          <w:rFonts w:asciiTheme="majorHAnsi" w:hAnsiTheme="majorHAnsi" w:cstheme="majorHAnsi"/>
        </w:rPr>
        <w:t xml:space="preserve">1x </w:t>
      </w:r>
      <w:r w:rsidRPr="004D4BD6">
        <w:rPr>
          <w:rFonts w:asciiTheme="majorHAnsi" w:hAnsiTheme="majorHAnsi" w:cstheme="majorHAnsi"/>
        </w:rPr>
        <w:t>TE buffer.</w:t>
      </w:r>
    </w:p>
    <w:p w14:paraId="3A2F876C" w14:textId="77777777" w:rsidR="00131CA8" w:rsidRDefault="00131CA8" w:rsidP="00131CA8">
      <w:pPr>
        <w:pStyle w:val="ListParagraph"/>
        <w:pBdr>
          <w:top w:val="nil"/>
          <w:left w:val="nil"/>
          <w:bottom w:val="nil"/>
          <w:right w:val="nil"/>
          <w:between w:val="nil"/>
        </w:pBdr>
        <w:tabs>
          <w:tab w:val="left" w:pos="709"/>
        </w:tabs>
        <w:ind w:left="0"/>
        <w:rPr>
          <w:rFonts w:asciiTheme="majorHAnsi" w:hAnsiTheme="majorHAnsi" w:cstheme="majorHAnsi"/>
        </w:rPr>
      </w:pPr>
    </w:p>
    <w:p w14:paraId="5E83CAC7" w14:textId="60D5E2E7" w:rsidR="00B50AC1" w:rsidRDefault="00131CA8" w:rsidP="00131CA8">
      <w:pPr>
        <w:pStyle w:val="ListParagraph"/>
        <w:pBdr>
          <w:top w:val="nil"/>
          <w:left w:val="nil"/>
          <w:bottom w:val="nil"/>
          <w:right w:val="nil"/>
          <w:between w:val="nil"/>
        </w:pBdr>
        <w:tabs>
          <w:tab w:val="left" w:pos="709"/>
        </w:tabs>
        <w:ind w:left="0"/>
        <w:rPr>
          <w:rFonts w:asciiTheme="majorHAnsi" w:hAnsiTheme="majorHAnsi" w:cstheme="majorHAnsi"/>
        </w:rPr>
      </w:pPr>
      <w:r>
        <w:rPr>
          <w:rFonts w:asciiTheme="majorHAnsi" w:hAnsiTheme="majorHAnsi" w:cstheme="majorHAnsi"/>
        </w:rPr>
        <w:t xml:space="preserve">NOTE: </w:t>
      </w:r>
      <w:r w:rsidR="002A5907" w:rsidRPr="00DD52B8">
        <w:rPr>
          <w:rFonts w:asciiTheme="majorHAnsi" w:hAnsiTheme="majorHAnsi" w:cstheme="majorHAnsi"/>
        </w:rPr>
        <w:t>Dilute 1:200 and vortex. Protect from light. Vt</w:t>
      </w:r>
      <w:r w:rsidR="0005556E">
        <w:rPr>
          <w:rFonts w:asciiTheme="majorHAnsi" w:hAnsiTheme="majorHAnsi" w:cstheme="majorHAnsi"/>
        </w:rPr>
        <w:t xml:space="preserve"> </w:t>
      </w:r>
      <w:r w:rsidR="002A5907" w:rsidRPr="00DD52B8">
        <w:rPr>
          <w:rFonts w:asciiTheme="majorHAnsi" w:hAnsiTheme="majorHAnsi" w:cstheme="majorHAnsi"/>
        </w:rPr>
        <w:t>=</w:t>
      </w:r>
      <w:r w:rsidR="00C92B69">
        <w:rPr>
          <w:rFonts w:asciiTheme="majorHAnsi" w:hAnsiTheme="majorHAnsi" w:cstheme="majorHAnsi"/>
        </w:rPr>
        <w:t xml:space="preserve"> </w:t>
      </w:r>
      <w:r w:rsidR="002A5907" w:rsidRPr="00DD52B8">
        <w:rPr>
          <w:rFonts w:asciiTheme="majorHAnsi" w:hAnsiTheme="majorHAnsi" w:cstheme="majorHAnsi"/>
        </w:rPr>
        <w:t>Number of full wells</w:t>
      </w:r>
      <w:r w:rsidR="00C62500">
        <w:rPr>
          <w:rFonts w:asciiTheme="majorHAnsi" w:hAnsiTheme="majorHAnsi" w:cstheme="majorHAnsi"/>
        </w:rPr>
        <w:t xml:space="preserve"> x </w:t>
      </w:r>
      <w:r w:rsidR="002A5907" w:rsidRPr="00DD52B8">
        <w:rPr>
          <w:rFonts w:asciiTheme="majorHAnsi" w:hAnsiTheme="majorHAnsi" w:cstheme="majorHAnsi"/>
        </w:rPr>
        <w:t>100 µL.</w:t>
      </w:r>
    </w:p>
    <w:p w14:paraId="7EEEDB96" w14:textId="77777777" w:rsidR="00C62500" w:rsidRPr="006210A0" w:rsidRDefault="00C62500" w:rsidP="00131CA8">
      <w:pPr>
        <w:pStyle w:val="ListParagraph"/>
        <w:pBdr>
          <w:top w:val="nil"/>
          <w:left w:val="nil"/>
          <w:bottom w:val="nil"/>
          <w:right w:val="nil"/>
          <w:between w:val="nil"/>
        </w:pBdr>
        <w:tabs>
          <w:tab w:val="left" w:pos="709"/>
        </w:tabs>
        <w:ind w:left="0"/>
        <w:rPr>
          <w:rFonts w:asciiTheme="majorHAnsi" w:hAnsiTheme="majorHAnsi" w:cstheme="majorHAnsi"/>
        </w:rPr>
      </w:pPr>
    </w:p>
    <w:p w14:paraId="4F1789F2" w14:textId="6A75CC2E" w:rsidR="002A5907" w:rsidRPr="006210A0" w:rsidRDefault="002A5907" w:rsidP="006210A0">
      <w:pPr>
        <w:pStyle w:val="ListParagraph"/>
        <w:numPr>
          <w:ilvl w:val="3"/>
          <w:numId w:val="22"/>
        </w:numPr>
        <w:pBdr>
          <w:top w:val="nil"/>
          <w:left w:val="nil"/>
          <w:bottom w:val="nil"/>
          <w:right w:val="nil"/>
          <w:between w:val="nil"/>
        </w:pBdr>
        <w:tabs>
          <w:tab w:val="left" w:pos="709"/>
        </w:tabs>
        <w:ind w:left="0" w:firstLine="0"/>
        <w:rPr>
          <w:rFonts w:asciiTheme="majorHAnsi" w:hAnsiTheme="majorHAnsi" w:cstheme="majorHAnsi"/>
        </w:rPr>
      </w:pPr>
      <w:r w:rsidRPr="00DD52B8">
        <w:rPr>
          <w:rFonts w:asciiTheme="majorHAnsi" w:hAnsiTheme="majorHAnsi" w:cstheme="majorHAnsi"/>
        </w:rPr>
        <w:t>Load 100</w:t>
      </w:r>
      <w:r w:rsidR="00BA4734">
        <w:rPr>
          <w:rFonts w:asciiTheme="majorHAnsi" w:hAnsiTheme="majorHAnsi" w:cstheme="majorHAnsi"/>
        </w:rPr>
        <w:t xml:space="preserve"> </w:t>
      </w:r>
      <w:r w:rsidRPr="00DD52B8">
        <w:rPr>
          <w:rFonts w:asciiTheme="majorHAnsi" w:hAnsiTheme="majorHAnsi" w:cstheme="majorHAnsi"/>
        </w:rPr>
        <w:t xml:space="preserve">µL of </w:t>
      </w:r>
      <w:proofErr w:type="spellStart"/>
      <w:r w:rsidRPr="00DD52B8">
        <w:rPr>
          <w:rFonts w:asciiTheme="majorHAnsi" w:hAnsiTheme="majorHAnsi" w:cstheme="majorHAnsi"/>
        </w:rPr>
        <w:t>RiboGreen</w:t>
      </w:r>
      <w:proofErr w:type="spellEnd"/>
      <w:r w:rsidR="00BA4734">
        <w:rPr>
          <w:rFonts w:asciiTheme="majorHAnsi" w:hAnsiTheme="majorHAnsi" w:cstheme="majorHAnsi"/>
        </w:rPr>
        <w:t xml:space="preserve"> </w:t>
      </w:r>
      <w:r w:rsidRPr="00DD52B8">
        <w:rPr>
          <w:rFonts w:asciiTheme="majorHAnsi" w:hAnsiTheme="majorHAnsi" w:cstheme="majorHAnsi"/>
        </w:rPr>
        <w:t>solution into each well. Detect fluorescence using the microplate reader with an excitation wavelength of 500</w:t>
      </w:r>
      <w:r w:rsidR="00297C35" w:rsidRPr="00DD52B8">
        <w:rPr>
          <w:rFonts w:asciiTheme="majorHAnsi" w:hAnsiTheme="majorHAnsi" w:cstheme="majorHAnsi"/>
        </w:rPr>
        <w:t xml:space="preserve"> </w:t>
      </w:r>
      <w:r w:rsidRPr="00DD52B8">
        <w:rPr>
          <w:rFonts w:asciiTheme="majorHAnsi" w:hAnsiTheme="majorHAnsi" w:cstheme="majorHAnsi"/>
        </w:rPr>
        <w:t xml:space="preserve">nm and an emission wavelength of 525 </w:t>
      </w:r>
      <w:r w:rsidRPr="00DD52B8">
        <w:rPr>
          <w:rFonts w:asciiTheme="majorHAnsi" w:hAnsiTheme="majorHAnsi" w:cstheme="majorHAnsi"/>
        </w:rPr>
        <w:lastRenderedPageBreak/>
        <w:t>nm.</w:t>
      </w:r>
    </w:p>
    <w:p w14:paraId="0A78F4B4" w14:textId="77777777" w:rsidR="00B50AC1" w:rsidRPr="00DD52B8" w:rsidRDefault="00B50AC1" w:rsidP="00216DC9">
      <w:pPr>
        <w:pStyle w:val="ListParagraph"/>
        <w:pBdr>
          <w:top w:val="nil"/>
          <w:left w:val="nil"/>
          <w:bottom w:val="nil"/>
          <w:right w:val="nil"/>
          <w:between w:val="nil"/>
        </w:pBdr>
        <w:ind w:left="0"/>
        <w:rPr>
          <w:rFonts w:asciiTheme="majorHAnsi" w:hAnsiTheme="majorHAnsi" w:cstheme="majorHAnsi"/>
          <w:bCs/>
          <w:color w:val="000000"/>
          <w:u w:val="single"/>
        </w:rPr>
      </w:pPr>
    </w:p>
    <w:p w14:paraId="20B8D86F" w14:textId="2AC0F050" w:rsidR="00B50AC1" w:rsidRPr="00426B96" w:rsidRDefault="002A5907" w:rsidP="00216DC9">
      <w:pPr>
        <w:pStyle w:val="ListParagraph"/>
        <w:numPr>
          <w:ilvl w:val="2"/>
          <w:numId w:val="16"/>
        </w:numPr>
        <w:pBdr>
          <w:top w:val="nil"/>
          <w:left w:val="nil"/>
          <w:bottom w:val="nil"/>
          <w:right w:val="nil"/>
          <w:between w:val="nil"/>
        </w:pBdr>
        <w:ind w:left="0" w:firstLine="0"/>
        <w:rPr>
          <w:rFonts w:asciiTheme="majorHAnsi" w:hAnsiTheme="majorHAnsi" w:cstheme="majorHAnsi"/>
        </w:rPr>
      </w:pPr>
      <w:r w:rsidRPr="00426B96">
        <w:rPr>
          <w:rFonts w:asciiTheme="majorHAnsi" w:hAnsiTheme="majorHAnsi" w:cstheme="majorHAnsi"/>
        </w:rPr>
        <w:t>Results analysis</w:t>
      </w:r>
    </w:p>
    <w:p w14:paraId="46CFE8DB" w14:textId="77777777" w:rsidR="00426B96" w:rsidRPr="00DD52B8" w:rsidRDefault="00426B96" w:rsidP="00426B96">
      <w:pPr>
        <w:pStyle w:val="ListParagraph"/>
        <w:pBdr>
          <w:top w:val="nil"/>
          <w:left w:val="nil"/>
          <w:bottom w:val="nil"/>
          <w:right w:val="nil"/>
          <w:between w:val="nil"/>
        </w:pBdr>
        <w:ind w:left="0"/>
        <w:rPr>
          <w:rFonts w:asciiTheme="majorHAnsi" w:hAnsiTheme="majorHAnsi" w:cstheme="majorHAnsi"/>
          <w:u w:val="single"/>
        </w:rPr>
      </w:pPr>
    </w:p>
    <w:p w14:paraId="5DB35978" w14:textId="7CA4E557" w:rsidR="002A5907" w:rsidRPr="009B6972" w:rsidRDefault="002A5907" w:rsidP="00216DC9">
      <w:pPr>
        <w:pStyle w:val="ListParagraph"/>
        <w:numPr>
          <w:ilvl w:val="3"/>
          <w:numId w:val="16"/>
        </w:numPr>
        <w:pBdr>
          <w:top w:val="nil"/>
          <w:left w:val="nil"/>
          <w:bottom w:val="nil"/>
          <w:right w:val="nil"/>
          <w:between w:val="nil"/>
        </w:pBdr>
        <w:ind w:left="0" w:firstLine="0"/>
        <w:rPr>
          <w:rFonts w:asciiTheme="majorHAnsi" w:hAnsiTheme="majorHAnsi" w:cstheme="majorHAnsi"/>
          <w:u w:val="single"/>
        </w:rPr>
      </w:pPr>
      <w:r w:rsidRPr="00DD52B8">
        <w:rPr>
          <w:rFonts w:asciiTheme="majorHAnsi" w:hAnsiTheme="majorHAnsi" w:cstheme="majorHAnsi"/>
        </w:rPr>
        <w:t>Prepare the three calibration curves</w:t>
      </w:r>
    </w:p>
    <w:p w14:paraId="5CFF2F44" w14:textId="77777777" w:rsidR="009B6972" w:rsidRPr="00DD52B8" w:rsidRDefault="009B6972" w:rsidP="009B6972">
      <w:pPr>
        <w:pStyle w:val="ListParagraph"/>
        <w:pBdr>
          <w:top w:val="nil"/>
          <w:left w:val="nil"/>
          <w:bottom w:val="nil"/>
          <w:right w:val="nil"/>
          <w:between w:val="nil"/>
        </w:pBdr>
        <w:ind w:left="0"/>
        <w:rPr>
          <w:rFonts w:asciiTheme="majorHAnsi" w:hAnsiTheme="majorHAnsi" w:cstheme="majorHAnsi"/>
          <w:u w:val="single"/>
        </w:rPr>
      </w:pPr>
    </w:p>
    <w:p w14:paraId="4DF1FCE0" w14:textId="346E4DF9" w:rsidR="002A5907" w:rsidRDefault="009B6972" w:rsidP="009B6972">
      <w:pPr>
        <w:pStyle w:val="ListParagraph"/>
        <w:pBdr>
          <w:top w:val="nil"/>
          <w:left w:val="nil"/>
          <w:bottom w:val="nil"/>
          <w:right w:val="nil"/>
          <w:between w:val="nil"/>
        </w:pBdr>
        <w:ind w:left="0"/>
        <w:rPr>
          <w:rFonts w:asciiTheme="majorHAnsi" w:hAnsiTheme="majorHAnsi" w:cstheme="majorHAnsi"/>
        </w:rPr>
      </w:pPr>
      <w:r>
        <w:rPr>
          <w:rFonts w:asciiTheme="majorHAnsi" w:hAnsiTheme="majorHAnsi" w:cstheme="majorHAnsi"/>
        </w:rPr>
        <w:t xml:space="preserve">NOTE: </w:t>
      </w:r>
      <w:r w:rsidR="003C4FBC">
        <w:rPr>
          <w:rFonts w:asciiTheme="majorHAnsi" w:hAnsiTheme="majorHAnsi" w:cstheme="majorHAnsi"/>
        </w:rPr>
        <w:t xml:space="preserve">First, </w:t>
      </w:r>
      <w:r w:rsidR="002A5907" w:rsidRPr="00DD52B8">
        <w:rPr>
          <w:rFonts w:asciiTheme="majorHAnsi" w:hAnsiTheme="majorHAnsi" w:cstheme="majorHAnsi"/>
        </w:rPr>
        <w:t xml:space="preserve">Ribosomal RNA standard. Interpolate in this calibration curve the samples that do not contain </w:t>
      </w:r>
      <w:r w:rsidR="002510CB">
        <w:rPr>
          <w:rFonts w:asciiTheme="majorHAnsi" w:hAnsiTheme="majorHAnsi" w:cstheme="majorHAnsi"/>
        </w:rPr>
        <w:t>H</w:t>
      </w:r>
      <w:r w:rsidR="002A5907" w:rsidRPr="00DD52B8">
        <w:rPr>
          <w:rFonts w:asciiTheme="majorHAnsi" w:hAnsiTheme="majorHAnsi" w:cstheme="majorHAnsi"/>
        </w:rPr>
        <w:t>eparin</w:t>
      </w:r>
      <w:r w:rsidR="003C4FBC">
        <w:rPr>
          <w:rFonts w:asciiTheme="majorHAnsi" w:hAnsiTheme="majorHAnsi" w:cstheme="majorHAnsi"/>
        </w:rPr>
        <w:t xml:space="preserve">. Second, </w:t>
      </w:r>
      <w:proofErr w:type="spellStart"/>
      <w:proofErr w:type="gramStart"/>
      <w:r w:rsidR="002A5907" w:rsidRPr="00DD52B8">
        <w:rPr>
          <w:rFonts w:asciiTheme="majorHAnsi" w:hAnsiTheme="majorHAnsi" w:cstheme="majorHAnsi"/>
        </w:rPr>
        <w:t>mRNA:pBAE</w:t>
      </w:r>
      <w:proofErr w:type="spellEnd"/>
      <w:proofErr w:type="gramEnd"/>
      <w:r w:rsidR="002A5907" w:rsidRPr="00DD52B8">
        <w:rPr>
          <w:rFonts w:asciiTheme="majorHAnsi" w:hAnsiTheme="majorHAnsi" w:cstheme="majorHAnsi"/>
        </w:rPr>
        <w:t xml:space="preserve"> with </w:t>
      </w:r>
      <w:r w:rsidR="002510CB">
        <w:rPr>
          <w:rFonts w:asciiTheme="majorHAnsi" w:hAnsiTheme="majorHAnsi" w:cstheme="majorHAnsi"/>
        </w:rPr>
        <w:t>H</w:t>
      </w:r>
      <w:r w:rsidR="002A5907" w:rsidRPr="00DD52B8">
        <w:rPr>
          <w:rFonts w:asciiTheme="majorHAnsi" w:hAnsiTheme="majorHAnsi" w:cstheme="majorHAnsi"/>
        </w:rPr>
        <w:t xml:space="preserve">eparin. Interpolate in this calibration curve the sample that </w:t>
      </w:r>
      <w:r>
        <w:rPr>
          <w:rFonts w:asciiTheme="majorHAnsi" w:hAnsiTheme="majorHAnsi" w:cstheme="majorHAnsi"/>
        </w:rPr>
        <w:t>has</w:t>
      </w:r>
      <w:r w:rsidR="002A5907" w:rsidRPr="00DD52B8">
        <w:rPr>
          <w:rFonts w:asciiTheme="majorHAnsi" w:hAnsiTheme="majorHAnsi" w:cstheme="majorHAnsi"/>
        </w:rPr>
        <w:t xml:space="preserve"> </w:t>
      </w:r>
      <w:r w:rsidR="002510CB">
        <w:rPr>
          <w:rFonts w:asciiTheme="majorHAnsi" w:hAnsiTheme="majorHAnsi" w:cstheme="majorHAnsi"/>
        </w:rPr>
        <w:t>H</w:t>
      </w:r>
      <w:r w:rsidR="002A5907" w:rsidRPr="00DD52B8">
        <w:rPr>
          <w:rFonts w:asciiTheme="majorHAnsi" w:hAnsiTheme="majorHAnsi" w:cstheme="majorHAnsi"/>
        </w:rPr>
        <w:t>eparin</w:t>
      </w:r>
      <w:r w:rsidR="003C4FBC">
        <w:rPr>
          <w:rFonts w:asciiTheme="majorHAnsi" w:hAnsiTheme="majorHAnsi" w:cstheme="majorHAnsi"/>
        </w:rPr>
        <w:t xml:space="preserve">. Third, </w:t>
      </w:r>
      <w:r w:rsidR="002A5907" w:rsidRPr="00DD52B8">
        <w:rPr>
          <w:rFonts w:asciiTheme="majorHAnsi" w:hAnsiTheme="majorHAnsi" w:cstheme="majorHAnsi"/>
        </w:rPr>
        <w:t xml:space="preserve">Heparin. Used to assure the </w:t>
      </w:r>
      <w:r>
        <w:rPr>
          <w:rFonts w:asciiTheme="majorHAnsi" w:hAnsiTheme="majorHAnsi" w:cstheme="majorHAnsi"/>
        </w:rPr>
        <w:t xml:space="preserve">working </w:t>
      </w:r>
      <w:r w:rsidR="002A5907" w:rsidRPr="00DD52B8">
        <w:rPr>
          <w:rFonts w:asciiTheme="majorHAnsi" w:hAnsiTheme="majorHAnsi" w:cstheme="majorHAnsi"/>
        </w:rPr>
        <w:t xml:space="preserve">concentration </w:t>
      </w:r>
      <w:r>
        <w:rPr>
          <w:rFonts w:asciiTheme="majorHAnsi" w:hAnsiTheme="majorHAnsi" w:cstheme="majorHAnsi"/>
        </w:rPr>
        <w:t>is</w:t>
      </w:r>
      <w:r w:rsidR="002A5907" w:rsidRPr="00DD52B8">
        <w:rPr>
          <w:rFonts w:asciiTheme="majorHAnsi" w:hAnsiTheme="majorHAnsi" w:cstheme="majorHAnsi"/>
        </w:rPr>
        <w:t xml:space="preserve"> in the linea</w:t>
      </w:r>
      <w:r>
        <w:rPr>
          <w:rFonts w:asciiTheme="majorHAnsi" w:hAnsiTheme="majorHAnsi" w:cstheme="majorHAnsi"/>
        </w:rPr>
        <w:t>r</w:t>
      </w:r>
      <w:r w:rsidR="002A5907" w:rsidRPr="00DD52B8">
        <w:rPr>
          <w:rFonts w:asciiTheme="majorHAnsi" w:hAnsiTheme="majorHAnsi" w:cstheme="majorHAnsi"/>
        </w:rPr>
        <w:t xml:space="preserve"> range</w:t>
      </w:r>
      <w:r w:rsidR="003C4FBC">
        <w:rPr>
          <w:rFonts w:asciiTheme="majorHAnsi" w:hAnsiTheme="majorHAnsi" w:cstheme="majorHAnsi"/>
        </w:rPr>
        <w:t>.</w:t>
      </w:r>
    </w:p>
    <w:p w14:paraId="65B6B711" w14:textId="77777777" w:rsidR="00F63525" w:rsidRPr="00DD52B8" w:rsidRDefault="00F63525" w:rsidP="009B6972">
      <w:pPr>
        <w:pStyle w:val="ListParagraph"/>
        <w:pBdr>
          <w:top w:val="nil"/>
          <w:left w:val="nil"/>
          <w:bottom w:val="nil"/>
          <w:right w:val="nil"/>
          <w:between w:val="nil"/>
        </w:pBdr>
        <w:ind w:left="0"/>
        <w:rPr>
          <w:rFonts w:asciiTheme="majorHAnsi" w:hAnsiTheme="majorHAnsi" w:cstheme="majorHAnsi"/>
        </w:rPr>
      </w:pPr>
    </w:p>
    <w:p w14:paraId="49761AD1" w14:textId="06B220E7" w:rsidR="002A5907" w:rsidRPr="00DD52B8" w:rsidRDefault="00047524" w:rsidP="00216DC9">
      <w:pPr>
        <w:pStyle w:val="ListParagraph"/>
        <w:numPr>
          <w:ilvl w:val="3"/>
          <w:numId w:val="16"/>
        </w:numPr>
        <w:pBdr>
          <w:top w:val="nil"/>
          <w:left w:val="nil"/>
          <w:bottom w:val="nil"/>
          <w:right w:val="nil"/>
          <w:between w:val="nil"/>
        </w:pBdr>
        <w:ind w:left="0" w:firstLine="0"/>
        <w:rPr>
          <w:rFonts w:asciiTheme="majorHAnsi" w:hAnsiTheme="majorHAnsi" w:cstheme="majorHAnsi"/>
        </w:rPr>
      </w:pPr>
      <w:r w:rsidRPr="00DD52B8">
        <w:rPr>
          <w:rFonts w:asciiTheme="majorHAnsi" w:hAnsiTheme="majorHAnsi" w:cstheme="majorHAnsi"/>
        </w:rPr>
        <w:t xml:space="preserve">Calculate </w:t>
      </w:r>
      <w:r w:rsidR="00980914">
        <w:rPr>
          <w:rFonts w:asciiTheme="majorHAnsi" w:hAnsiTheme="majorHAnsi" w:cstheme="majorHAnsi"/>
        </w:rPr>
        <w:t>e</w:t>
      </w:r>
      <w:r w:rsidR="00C82506">
        <w:rPr>
          <w:rFonts w:asciiTheme="majorHAnsi" w:hAnsiTheme="majorHAnsi" w:cstheme="majorHAnsi"/>
        </w:rPr>
        <w:t>ncapsulation efficiency (</w:t>
      </w:r>
      <w:r w:rsidR="002A5907" w:rsidRPr="00DD52B8">
        <w:rPr>
          <w:rFonts w:asciiTheme="majorHAnsi" w:hAnsiTheme="majorHAnsi" w:cstheme="majorHAnsi"/>
        </w:rPr>
        <w:t>EE</w:t>
      </w:r>
      <w:r w:rsidR="00C82506" w:rsidRPr="00DD52B8">
        <w:rPr>
          <w:rFonts w:asciiTheme="majorHAnsi" w:hAnsiTheme="majorHAnsi" w:cstheme="majorHAnsi"/>
        </w:rPr>
        <w:t>%</w:t>
      </w:r>
      <w:r w:rsidR="00C82506">
        <w:rPr>
          <w:rFonts w:asciiTheme="majorHAnsi" w:hAnsiTheme="majorHAnsi" w:cstheme="majorHAnsi"/>
        </w:rPr>
        <w:t xml:space="preserve">) </w:t>
      </w:r>
      <w:r w:rsidR="002A5907" w:rsidRPr="00DD52B8">
        <w:rPr>
          <w:rFonts w:asciiTheme="majorHAnsi" w:hAnsiTheme="majorHAnsi" w:cstheme="majorHAnsi"/>
        </w:rPr>
        <w:t>as follows:</w:t>
      </w:r>
    </w:p>
    <w:p w14:paraId="79FE84D1" w14:textId="6EF536E6" w:rsidR="002A5907" w:rsidRPr="00DD52B8" w:rsidRDefault="00DD52B8" w:rsidP="00216DC9">
      <w:pPr>
        <w:pBdr>
          <w:top w:val="nil"/>
          <w:left w:val="nil"/>
          <w:bottom w:val="nil"/>
          <w:right w:val="nil"/>
          <w:between w:val="nil"/>
        </w:pBdr>
        <w:rPr>
          <w:rFonts w:asciiTheme="majorHAnsi" w:hAnsiTheme="majorHAnsi" w:cstheme="majorHAnsi"/>
        </w:rPr>
      </w:pPr>
      <m:oMathPara>
        <m:oMath>
          <m:r>
            <m:rPr>
              <m:sty m:val="p"/>
            </m:rPr>
            <w:rPr>
              <w:rFonts w:ascii="Cambria Math" w:hAnsi="Cambria Math" w:cstheme="majorHAnsi"/>
            </w:rPr>
            <m:t>EE %=</m:t>
          </m:r>
          <m:d>
            <m:dPr>
              <m:ctrlPr>
                <w:rPr>
                  <w:rFonts w:ascii="Cambria Math" w:hAnsi="Cambria Math" w:cstheme="majorHAnsi"/>
                </w:rPr>
              </m:ctrlPr>
            </m:dPr>
            <m:e>
              <m:r>
                <m:rPr>
                  <m:sty m:val="p"/>
                </m:rPr>
                <w:rPr>
                  <w:rFonts w:ascii="Cambria Math" w:hAnsi="Cambria Math" w:cstheme="majorHAnsi"/>
                </w:rPr>
                <m:t>1-</m:t>
              </m:r>
              <m:d>
                <m:dPr>
                  <m:ctrlPr>
                    <w:rPr>
                      <w:rFonts w:ascii="Cambria Math" w:hAnsi="Cambria Math" w:cstheme="majorHAnsi"/>
                    </w:rPr>
                  </m:ctrlPr>
                </m:dPr>
                <m:e>
                  <m:f>
                    <m:fPr>
                      <m:ctrlPr>
                        <w:rPr>
                          <w:rFonts w:ascii="Cambria Math" w:hAnsi="Cambria Math" w:cstheme="majorHAnsi"/>
                        </w:rPr>
                      </m:ctrlPr>
                    </m:fPr>
                    <m:num>
                      <m:r>
                        <m:rPr>
                          <m:sty m:val="p"/>
                        </m:rPr>
                        <w:rPr>
                          <w:rFonts w:ascii="Cambria Math" w:hAnsi="Cambria Math" w:cstheme="majorHAnsi"/>
                        </w:rPr>
                        <m:t>mRNA free</m:t>
                      </m:r>
                    </m:num>
                    <m:den>
                      <m:r>
                        <m:rPr>
                          <m:sty m:val="p"/>
                        </m:rPr>
                        <w:rPr>
                          <w:rFonts w:ascii="Cambria Math" w:hAnsi="Cambria Math" w:cstheme="majorHAnsi"/>
                        </w:rPr>
                        <m:t>mRNA total</m:t>
                      </m:r>
                    </m:den>
                  </m:f>
                </m:e>
              </m:d>
            </m:e>
          </m:d>
          <m:r>
            <m:rPr>
              <m:sty m:val="p"/>
            </m:rPr>
            <w:rPr>
              <w:rFonts w:ascii="Cambria Math" w:hAnsi="Cambria Math" w:cstheme="majorHAnsi"/>
            </w:rPr>
            <m:t>*100</m:t>
          </m:r>
        </m:oMath>
      </m:oMathPara>
    </w:p>
    <w:p w14:paraId="13E37C63" w14:textId="74EDF12C" w:rsidR="002A5907" w:rsidRPr="00DD52B8" w:rsidRDefault="002A5907" w:rsidP="00216DC9">
      <w:pPr>
        <w:pBdr>
          <w:top w:val="nil"/>
          <w:left w:val="nil"/>
          <w:bottom w:val="nil"/>
          <w:right w:val="nil"/>
          <w:between w:val="nil"/>
        </w:pBdr>
        <w:rPr>
          <w:rFonts w:asciiTheme="majorHAnsi" w:hAnsiTheme="majorHAnsi" w:cstheme="majorHAnsi"/>
          <w:b/>
          <w:bCs/>
          <w:color w:val="000000"/>
        </w:rPr>
      </w:pPr>
    </w:p>
    <w:p w14:paraId="700DB18F" w14:textId="5ADC77CE" w:rsidR="00B21BC1" w:rsidRPr="00FD7A90" w:rsidRDefault="00481E04" w:rsidP="00216DC9">
      <w:pPr>
        <w:pStyle w:val="ListParagraph"/>
        <w:numPr>
          <w:ilvl w:val="0"/>
          <w:numId w:val="16"/>
        </w:numPr>
        <w:ind w:left="0" w:firstLine="0"/>
        <w:rPr>
          <w:rFonts w:asciiTheme="majorHAnsi" w:hAnsiTheme="majorHAnsi" w:cstheme="majorHAnsi"/>
          <w:b/>
          <w:bCs/>
          <w:color w:val="000000"/>
          <w:highlight w:val="yellow"/>
        </w:rPr>
      </w:pPr>
      <w:r w:rsidRPr="00FD7A90">
        <w:rPr>
          <w:rFonts w:asciiTheme="majorHAnsi" w:hAnsiTheme="majorHAnsi" w:cstheme="majorHAnsi"/>
          <w:b/>
          <w:bCs/>
          <w:i/>
          <w:iCs/>
          <w:color w:val="000000"/>
          <w:highlight w:val="yellow"/>
        </w:rPr>
        <w:t>In vitro</w:t>
      </w:r>
      <w:r w:rsidRPr="00FD7A90">
        <w:rPr>
          <w:rFonts w:asciiTheme="majorHAnsi" w:hAnsiTheme="majorHAnsi" w:cstheme="majorHAnsi"/>
          <w:b/>
          <w:bCs/>
          <w:color w:val="000000"/>
          <w:highlight w:val="yellow"/>
        </w:rPr>
        <w:t xml:space="preserve"> characterization</w:t>
      </w:r>
    </w:p>
    <w:p w14:paraId="5501F119" w14:textId="77777777" w:rsidR="00481E04" w:rsidRPr="00DD52B8" w:rsidRDefault="00481E04" w:rsidP="00216DC9">
      <w:pPr>
        <w:pStyle w:val="BodyText"/>
        <w:rPr>
          <w:rFonts w:asciiTheme="majorHAnsi" w:hAnsiTheme="majorHAnsi" w:cstheme="majorHAnsi"/>
        </w:rPr>
      </w:pPr>
    </w:p>
    <w:p w14:paraId="36D138C7" w14:textId="34BD7711" w:rsidR="00481E04" w:rsidRPr="00224529" w:rsidRDefault="00481E04" w:rsidP="00216DC9">
      <w:pPr>
        <w:pStyle w:val="BodyText"/>
        <w:numPr>
          <w:ilvl w:val="1"/>
          <w:numId w:val="11"/>
        </w:numPr>
        <w:ind w:left="0" w:firstLine="0"/>
        <w:rPr>
          <w:rFonts w:asciiTheme="majorHAnsi" w:hAnsiTheme="majorHAnsi" w:cstheme="majorHAnsi"/>
          <w:highlight w:val="yellow"/>
        </w:rPr>
      </w:pPr>
      <w:r w:rsidRPr="00224529">
        <w:rPr>
          <w:rFonts w:asciiTheme="majorHAnsi" w:hAnsiTheme="majorHAnsi" w:cstheme="majorHAnsi"/>
          <w:highlight w:val="yellow"/>
        </w:rPr>
        <w:t>Fluorescence microscopy</w:t>
      </w:r>
      <w:r w:rsidR="00CC62C0" w:rsidRPr="00224529">
        <w:rPr>
          <w:rFonts w:asciiTheme="majorHAnsi" w:hAnsiTheme="majorHAnsi" w:cstheme="majorHAnsi"/>
          <w:highlight w:val="yellow"/>
        </w:rPr>
        <w:t xml:space="preserve"> for qualitative assessment</w:t>
      </w:r>
    </w:p>
    <w:p w14:paraId="638D8C68" w14:textId="77777777" w:rsidR="00B169BD" w:rsidRPr="00DD52B8" w:rsidRDefault="00B169BD" w:rsidP="00B169BD">
      <w:pPr>
        <w:pStyle w:val="BodyText"/>
        <w:rPr>
          <w:rFonts w:asciiTheme="majorHAnsi" w:hAnsiTheme="majorHAnsi" w:cstheme="majorHAnsi"/>
        </w:rPr>
      </w:pPr>
    </w:p>
    <w:p w14:paraId="53F4739B" w14:textId="0D587F41" w:rsidR="00B169BD" w:rsidRPr="00224529" w:rsidRDefault="005C5009" w:rsidP="00216DC9">
      <w:pPr>
        <w:pStyle w:val="ListParagraph"/>
        <w:numPr>
          <w:ilvl w:val="2"/>
          <w:numId w:val="18"/>
        </w:numPr>
        <w:ind w:left="0" w:firstLine="0"/>
        <w:rPr>
          <w:rFonts w:asciiTheme="majorHAnsi" w:hAnsiTheme="majorHAnsi" w:cstheme="majorHAnsi"/>
          <w:color w:val="000000"/>
          <w:highlight w:val="yellow"/>
        </w:rPr>
      </w:pPr>
      <w:r>
        <w:rPr>
          <w:rFonts w:asciiTheme="majorHAnsi" w:hAnsiTheme="majorHAnsi" w:cstheme="majorHAnsi"/>
          <w:color w:val="000000"/>
          <w:highlight w:val="yellow"/>
        </w:rPr>
        <w:t>P</w:t>
      </w:r>
      <w:r w:rsidR="00481E04" w:rsidRPr="00224529">
        <w:rPr>
          <w:rFonts w:asciiTheme="majorHAnsi" w:hAnsiTheme="majorHAnsi" w:cstheme="majorHAnsi"/>
          <w:color w:val="000000"/>
          <w:highlight w:val="yellow"/>
        </w:rPr>
        <w:t>lace the 96-well plate onto the microscope</w:t>
      </w:r>
      <w:r w:rsidRPr="005C5009">
        <w:rPr>
          <w:rFonts w:asciiTheme="majorHAnsi" w:hAnsiTheme="majorHAnsi" w:cstheme="majorHAnsi"/>
          <w:color w:val="000000"/>
          <w:highlight w:val="yellow"/>
        </w:rPr>
        <w:t xml:space="preserve"> </w:t>
      </w:r>
      <w:r>
        <w:rPr>
          <w:rFonts w:asciiTheme="majorHAnsi" w:hAnsiTheme="majorHAnsi" w:cstheme="majorHAnsi"/>
          <w:color w:val="000000"/>
          <w:highlight w:val="yellow"/>
        </w:rPr>
        <w:t>a</w:t>
      </w:r>
      <w:r w:rsidRPr="00224529">
        <w:rPr>
          <w:rFonts w:asciiTheme="majorHAnsi" w:hAnsiTheme="majorHAnsi" w:cstheme="majorHAnsi"/>
          <w:color w:val="000000"/>
          <w:highlight w:val="yellow"/>
        </w:rPr>
        <w:t>fter 24 h of transfection</w:t>
      </w:r>
      <w:r w:rsidR="00481E04" w:rsidRPr="00224529">
        <w:rPr>
          <w:rFonts w:asciiTheme="majorHAnsi" w:hAnsiTheme="majorHAnsi" w:cstheme="majorHAnsi"/>
          <w:color w:val="000000"/>
          <w:highlight w:val="yellow"/>
        </w:rPr>
        <w:t>. Start visualizing cells with the 10x objective.</w:t>
      </w:r>
    </w:p>
    <w:p w14:paraId="6408377B" w14:textId="77777777" w:rsidR="00B169BD" w:rsidRDefault="00B169BD" w:rsidP="00B169BD">
      <w:pPr>
        <w:pStyle w:val="ListParagraph"/>
        <w:ind w:left="0"/>
        <w:rPr>
          <w:rFonts w:asciiTheme="majorHAnsi" w:hAnsiTheme="majorHAnsi" w:cstheme="majorHAnsi"/>
          <w:color w:val="000000"/>
        </w:rPr>
      </w:pPr>
    </w:p>
    <w:p w14:paraId="520C82B5" w14:textId="171685EE" w:rsidR="00B169BD" w:rsidRDefault="00B169BD" w:rsidP="00B169BD">
      <w:pPr>
        <w:pStyle w:val="ListParagraph"/>
        <w:ind w:left="0"/>
        <w:rPr>
          <w:rFonts w:asciiTheme="majorHAnsi" w:hAnsiTheme="majorHAnsi" w:cstheme="majorHAnsi"/>
          <w:color w:val="000000"/>
        </w:rPr>
      </w:pPr>
      <w:r>
        <w:rPr>
          <w:rFonts w:asciiTheme="majorHAnsi" w:hAnsiTheme="majorHAnsi" w:cstheme="majorHAnsi"/>
          <w:color w:val="000000"/>
        </w:rPr>
        <w:t xml:space="preserve">NOTE: </w:t>
      </w:r>
      <w:r w:rsidR="00011FEB">
        <w:rPr>
          <w:rFonts w:asciiTheme="majorHAnsi" w:hAnsiTheme="majorHAnsi" w:cstheme="majorHAnsi"/>
          <w:color w:val="000000"/>
        </w:rPr>
        <w:t xml:space="preserve">HeLa cells are used in this case. </w:t>
      </w:r>
      <w:r w:rsidR="00481E04" w:rsidRPr="00DD52B8">
        <w:rPr>
          <w:rFonts w:asciiTheme="majorHAnsi" w:hAnsiTheme="majorHAnsi" w:cstheme="majorHAnsi"/>
          <w:color w:val="000000"/>
        </w:rPr>
        <w:t>Cells are localized using</w:t>
      </w:r>
      <w:r w:rsidR="0079087D">
        <w:rPr>
          <w:rFonts w:asciiTheme="majorHAnsi" w:hAnsiTheme="majorHAnsi" w:cstheme="majorHAnsi"/>
          <w:color w:val="000000"/>
        </w:rPr>
        <w:t xml:space="preserve"> the</w:t>
      </w:r>
      <w:r w:rsidR="00481E04" w:rsidRPr="00DD52B8">
        <w:rPr>
          <w:rFonts w:asciiTheme="majorHAnsi" w:hAnsiTheme="majorHAnsi" w:cstheme="majorHAnsi"/>
          <w:color w:val="000000"/>
        </w:rPr>
        <w:t xml:space="preserve"> transmission mode (bright field)</w:t>
      </w:r>
      <w:r>
        <w:rPr>
          <w:rFonts w:asciiTheme="majorHAnsi" w:hAnsiTheme="majorHAnsi" w:cstheme="majorHAnsi"/>
          <w:color w:val="000000"/>
        </w:rPr>
        <w:t>,</w:t>
      </w:r>
      <w:r w:rsidR="00481E04" w:rsidRPr="00DD52B8">
        <w:rPr>
          <w:rFonts w:asciiTheme="majorHAnsi" w:hAnsiTheme="majorHAnsi" w:cstheme="majorHAnsi"/>
          <w:color w:val="000000"/>
        </w:rPr>
        <w:t xml:space="preserve"> and </w:t>
      </w:r>
      <w:r w:rsidR="0079087D">
        <w:rPr>
          <w:rFonts w:asciiTheme="majorHAnsi" w:hAnsiTheme="majorHAnsi" w:cstheme="majorHAnsi"/>
          <w:color w:val="000000"/>
        </w:rPr>
        <w:t xml:space="preserve">the </w:t>
      </w:r>
      <w:r w:rsidR="00481E04" w:rsidRPr="00DD52B8">
        <w:rPr>
          <w:rFonts w:asciiTheme="majorHAnsi" w:hAnsiTheme="majorHAnsi" w:cstheme="majorHAnsi"/>
          <w:color w:val="000000"/>
        </w:rPr>
        <w:t>focus must be adjusted at this time.</w:t>
      </w:r>
    </w:p>
    <w:p w14:paraId="32EA1547" w14:textId="77777777" w:rsidR="00B169BD" w:rsidRDefault="00B169BD" w:rsidP="00B169BD">
      <w:pPr>
        <w:pStyle w:val="ListParagraph"/>
        <w:ind w:left="0"/>
        <w:rPr>
          <w:rFonts w:asciiTheme="majorHAnsi" w:hAnsiTheme="majorHAnsi" w:cstheme="majorHAnsi"/>
          <w:color w:val="000000"/>
        </w:rPr>
      </w:pPr>
    </w:p>
    <w:p w14:paraId="744D9096" w14:textId="561CC078" w:rsidR="00481E04" w:rsidRDefault="00B169BD" w:rsidP="00B169BD">
      <w:pPr>
        <w:pStyle w:val="ListParagraph"/>
        <w:ind w:left="0"/>
        <w:rPr>
          <w:rFonts w:asciiTheme="majorHAnsi" w:hAnsiTheme="majorHAnsi" w:cstheme="majorHAnsi"/>
          <w:color w:val="000000"/>
        </w:rPr>
      </w:pPr>
      <w:r w:rsidRPr="00224529">
        <w:rPr>
          <w:rFonts w:asciiTheme="majorHAnsi" w:hAnsiTheme="majorHAnsi" w:cstheme="majorHAnsi"/>
          <w:color w:val="000000"/>
          <w:highlight w:val="yellow"/>
        </w:rPr>
        <w:t xml:space="preserve">6.1.1.1 </w:t>
      </w:r>
      <w:r w:rsidR="00481E04" w:rsidRPr="00224529">
        <w:rPr>
          <w:rFonts w:asciiTheme="majorHAnsi" w:hAnsiTheme="majorHAnsi" w:cstheme="majorHAnsi"/>
          <w:color w:val="000000"/>
          <w:highlight w:val="yellow"/>
        </w:rPr>
        <w:t xml:space="preserve">First, apply a white balance to </w:t>
      </w:r>
      <w:r w:rsidRPr="00224529">
        <w:rPr>
          <w:rFonts w:asciiTheme="majorHAnsi" w:hAnsiTheme="majorHAnsi" w:cstheme="majorHAnsi"/>
          <w:color w:val="000000"/>
          <w:highlight w:val="yellow"/>
        </w:rPr>
        <w:t>reference</w:t>
      </w:r>
      <w:r w:rsidR="00481E04" w:rsidRPr="00224529">
        <w:rPr>
          <w:rFonts w:asciiTheme="majorHAnsi" w:hAnsiTheme="majorHAnsi" w:cstheme="majorHAnsi"/>
          <w:color w:val="000000"/>
          <w:highlight w:val="yellow"/>
        </w:rPr>
        <w:t xml:space="preserve"> the software about the background of </w:t>
      </w:r>
      <w:r w:rsidR="006E6888">
        <w:rPr>
          <w:rFonts w:asciiTheme="majorHAnsi" w:hAnsiTheme="majorHAnsi" w:cstheme="majorHAnsi"/>
          <w:color w:val="000000"/>
          <w:highlight w:val="yellow"/>
        </w:rPr>
        <w:t>the</w:t>
      </w:r>
      <w:r w:rsidR="00481E04" w:rsidRPr="00224529">
        <w:rPr>
          <w:rFonts w:asciiTheme="majorHAnsi" w:hAnsiTheme="majorHAnsi" w:cstheme="majorHAnsi"/>
          <w:color w:val="000000"/>
          <w:highlight w:val="yellow"/>
        </w:rPr>
        <w:t xml:space="preserve"> samples. </w:t>
      </w:r>
      <w:r w:rsidR="005234C6" w:rsidRPr="00224529">
        <w:rPr>
          <w:rFonts w:asciiTheme="majorHAnsi" w:hAnsiTheme="majorHAnsi" w:cstheme="majorHAnsi"/>
          <w:color w:val="000000"/>
          <w:highlight w:val="yellow"/>
        </w:rPr>
        <w:t>Then, a</w:t>
      </w:r>
      <w:r w:rsidR="00481E04" w:rsidRPr="00224529">
        <w:rPr>
          <w:rFonts w:asciiTheme="majorHAnsi" w:hAnsiTheme="majorHAnsi" w:cstheme="majorHAnsi"/>
          <w:color w:val="000000"/>
          <w:highlight w:val="yellow"/>
        </w:rPr>
        <w:t>cquire an image to overlay it with the fluorescence image during the analysis.</w:t>
      </w:r>
    </w:p>
    <w:p w14:paraId="2E6792AD" w14:textId="77777777" w:rsidR="00B169BD" w:rsidRPr="00DD52B8" w:rsidRDefault="00B169BD" w:rsidP="00B169BD">
      <w:pPr>
        <w:pStyle w:val="ListParagraph"/>
        <w:ind w:left="0"/>
        <w:rPr>
          <w:rFonts w:asciiTheme="majorHAnsi" w:hAnsiTheme="majorHAnsi" w:cstheme="majorHAnsi"/>
          <w:color w:val="000000"/>
        </w:rPr>
      </w:pPr>
    </w:p>
    <w:p w14:paraId="018032BD" w14:textId="2810A099" w:rsidR="00B169BD" w:rsidRPr="00224529" w:rsidRDefault="00481E04" w:rsidP="00216DC9">
      <w:pPr>
        <w:pStyle w:val="ListParagraph"/>
        <w:numPr>
          <w:ilvl w:val="2"/>
          <w:numId w:val="18"/>
        </w:numPr>
        <w:ind w:left="0" w:firstLine="0"/>
        <w:rPr>
          <w:rFonts w:asciiTheme="majorHAnsi" w:hAnsiTheme="majorHAnsi" w:cstheme="majorHAnsi"/>
          <w:color w:val="000000"/>
          <w:highlight w:val="yellow"/>
        </w:rPr>
      </w:pPr>
      <w:r w:rsidRPr="00224529">
        <w:rPr>
          <w:rFonts w:asciiTheme="majorHAnsi" w:hAnsiTheme="majorHAnsi" w:cstheme="majorHAnsi"/>
          <w:color w:val="000000"/>
          <w:highlight w:val="yellow"/>
        </w:rPr>
        <w:t xml:space="preserve">Change the microscope mode to reflection mode (fluorescence) and move the filter wheel to the blue laser (488 nm) to visualize </w:t>
      </w:r>
      <w:proofErr w:type="spellStart"/>
      <w:r w:rsidRPr="00224529">
        <w:rPr>
          <w:rFonts w:asciiTheme="majorHAnsi" w:hAnsiTheme="majorHAnsi" w:cstheme="majorHAnsi"/>
          <w:color w:val="000000"/>
          <w:highlight w:val="yellow"/>
        </w:rPr>
        <w:t>eGFP</w:t>
      </w:r>
      <w:proofErr w:type="spellEnd"/>
      <w:r w:rsidRPr="00224529">
        <w:rPr>
          <w:rFonts w:asciiTheme="majorHAnsi" w:hAnsiTheme="majorHAnsi" w:cstheme="majorHAnsi"/>
          <w:color w:val="000000"/>
          <w:highlight w:val="yellow"/>
        </w:rPr>
        <w:t>.</w:t>
      </w:r>
    </w:p>
    <w:p w14:paraId="313FB421" w14:textId="77777777" w:rsidR="00B169BD" w:rsidRDefault="00B169BD" w:rsidP="00B169BD">
      <w:pPr>
        <w:pStyle w:val="ListParagraph"/>
        <w:ind w:left="0"/>
        <w:rPr>
          <w:rFonts w:asciiTheme="majorHAnsi" w:hAnsiTheme="majorHAnsi" w:cstheme="majorHAnsi"/>
          <w:color w:val="000000"/>
        </w:rPr>
      </w:pPr>
    </w:p>
    <w:p w14:paraId="35AB8AA7" w14:textId="518C20E7" w:rsidR="00986EEF" w:rsidRDefault="00B169BD" w:rsidP="00B169BD">
      <w:pPr>
        <w:pStyle w:val="ListParagraph"/>
        <w:ind w:left="0"/>
        <w:rPr>
          <w:rFonts w:asciiTheme="majorHAnsi" w:hAnsiTheme="majorHAnsi" w:cstheme="majorHAnsi"/>
          <w:color w:val="000000"/>
        </w:rPr>
      </w:pPr>
      <w:r>
        <w:rPr>
          <w:rFonts w:asciiTheme="majorHAnsi" w:hAnsiTheme="majorHAnsi" w:cstheme="majorHAnsi"/>
          <w:color w:val="000000"/>
        </w:rPr>
        <w:t xml:space="preserve">NOTE: </w:t>
      </w:r>
      <w:r w:rsidR="00481E04" w:rsidRPr="00DD52B8">
        <w:rPr>
          <w:rFonts w:asciiTheme="majorHAnsi" w:hAnsiTheme="majorHAnsi" w:cstheme="majorHAnsi"/>
          <w:color w:val="000000"/>
        </w:rPr>
        <w:t>At this point, the Exposure time and Gain must be adjusted. Gain must be adjusted in values between 3 and 5 to avoid artifacts and excess on background signal.</w:t>
      </w:r>
      <w:r w:rsidR="00761706">
        <w:rPr>
          <w:rFonts w:asciiTheme="majorHAnsi" w:hAnsiTheme="majorHAnsi" w:cstheme="majorHAnsi"/>
          <w:color w:val="000000"/>
        </w:rPr>
        <w:t xml:space="preserve"> The adjustment of the exposure time depends on the transfection efficiency (from </w:t>
      </w:r>
      <w:proofErr w:type="spellStart"/>
      <w:r w:rsidR="00761706">
        <w:rPr>
          <w:rFonts w:asciiTheme="majorHAnsi" w:hAnsiTheme="majorHAnsi" w:cstheme="majorHAnsi"/>
          <w:color w:val="000000"/>
        </w:rPr>
        <w:t>ms</w:t>
      </w:r>
      <w:proofErr w:type="spellEnd"/>
      <w:r w:rsidR="00761706">
        <w:rPr>
          <w:rFonts w:asciiTheme="majorHAnsi" w:hAnsiTheme="majorHAnsi" w:cstheme="majorHAnsi"/>
          <w:color w:val="000000"/>
        </w:rPr>
        <w:t xml:space="preserve"> to 1 s).</w:t>
      </w:r>
    </w:p>
    <w:p w14:paraId="76AB641B" w14:textId="20EDE1BB" w:rsidR="00481E04" w:rsidRPr="00DD52B8" w:rsidRDefault="00481E04" w:rsidP="00B169BD">
      <w:pPr>
        <w:pStyle w:val="ListParagraph"/>
        <w:ind w:left="0"/>
        <w:rPr>
          <w:rFonts w:asciiTheme="majorHAnsi" w:hAnsiTheme="majorHAnsi" w:cstheme="majorHAnsi"/>
          <w:color w:val="000000"/>
        </w:rPr>
      </w:pPr>
    </w:p>
    <w:p w14:paraId="2BBAFC3E" w14:textId="0AD893E1" w:rsidR="00481E04" w:rsidRPr="00224529" w:rsidRDefault="00D22ED3" w:rsidP="00216DC9">
      <w:pPr>
        <w:pStyle w:val="ListParagraph"/>
        <w:numPr>
          <w:ilvl w:val="2"/>
          <w:numId w:val="18"/>
        </w:numPr>
        <w:ind w:left="0" w:firstLine="0"/>
        <w:rPr>
          <w:rFonts w:asciiTheme="majorHAnsi" w:hAnsiTheme="majorHAnsi" w:cstheme="majorHAnsi"/>
          <w:color w:val="000000"/>
          <w:highlight w:val="yellow"/>
        </w:rPr>
      </w:pPr>
      <w:r w:rsidRPr="00224529">
        <w:rPr>
          <w:rFonts w:asciiTheme="majorHAnsi" w:hAnsiTheme="majorHAnsi" w:cstheme="majorHAnsi"/>
          <w:color w:val="000000"/>
          <w:highlight w:val="yellow"/>
        </w:rPr>
        <w:t xml:space="preserve">Acquire </w:t>
      </w:r>
      <w:r w:rsidR="003A1634" w:rsidRPr="00224529">
        <w:rPr>
          <w:rFonts w:asciiTheme="majorHAnsi" w:hAnsiTheme="majorHAnsi" w:cstheme="majorHAnsi"/>
          <w:color w:val="000000"/>
          <w:highlight w:val="yellow"/>
        </w:rPr>
        <w:t xml:space="preserve">images for all the conditions or wells </w:t>
      </w:r>
      <w:r w:rsidRPr="00224529">
        <w:rPr>
          <w:rFonts w:asciiTheme="majorHAnsi" w:hAnsiTheme="majorHAnsi" w:cstheme="majorHAnsi"/>
          <w:color w:val="000000"/>
          <w:highlight w:val="yellow"/>
        </w:rPr>
        <w:t>employing the same exposure time to compare all the samples.</w:t>
      </w:r>
    </w:p>
    <w:p w14:paraId="1B4D3721" w14:textId="77777777" w:rsidR="00481E04" w:rsidRPr="00DD52B8" w:rsidRDefault="00481E04" w:rsidP="00216DC9">
      <w:pPr>
        <w:rPr>
          <w:rFonts w:asciiTheme="majorHAnsi" w:hAnsiTheme="majorHAnsi" w:cstheme="majorHAnsi"/>
          <w:color w:val="000000"/>
        </w:rPr>
      </w:pPr>
    </w:p>
    <w:p w14:paraId="61E89922" w14:textId="1B1236F0" w:rsidR="00CC62C0" w:rsidRPr="00224529" w:rsidRDefault="00481E04" w:rsidP="00216DC9">
      <w:pPr>
        <w:pStyle w:val="ListParagraph"/>
        <w:numPr>
          <w:ilvl w:val="1"/>
          <w:numId w:val="11"/>
        </w:numPr>
        <w:ind w:left="0" w:firstLine="0"/>
        <w:rPr>
          <w:rFonts w:asciiTheme="majorHAnsi" w:hAnsiTheme="majorHAnsi" w:cstheme="majorHAnsi"/>
          <w:color w:val="000000"/>
          <w:highlight w:val="yellow"/>
        </w:rPr>
      </w:pPr>
      <w:r w:rsidRPr="00224529">
        <w:rPr>
          <w:rFonts w:asciiTheme="majorHAnsi" w:hAnsiTheme="majorHAnsi" w:cstheme="majorHAnsi"/>
          <w:color w:val="000000"/>
          <w:highlight w:val="yellow"/>
        </w:rPr>
        <w:t xml:space="preserve">Flow cytometry (FC) </w:t>
      </w:r>
      <w:r w:rsidR="00CC62C0" w:rsidRPr="00224529">
        <w:rPr>
          <w:rFonts w:asciiTheme="majorHAnsi" w:hAnsiTheme="majorHAnsi" w:cstheme="majorHAnsi"/>
          <w:color w:val="000000"/>
          <w:highlight w:val="yellow"/>
        </w:rPr>
        <w:t>for quantitative assessment</w:t>
      </w:r>
    </w:p>
    <w:p w14:paraId="24D24DE9" w14:textId="77777777" w:rsidR="00CB3BC2" w:rsidRPr="00224529" w:rsidRDefault="00CB3BC2" w:rsidP="00CB3BC2">
      <w:pPr>
        <w:pStyle w:val="ListParagraph"/>
        <w:ind w:left="0"/>
        <w:rPr>
          <w:rFonts w:asciiTheme="majorHAnsi" w:hAnsiTheme="majorHAnsi" w:cstheme="majorHAnsi"/>
          <w:color w:val="000000"/>
          <w:highlight w:val="yellow"/>
        </w:rPr>
      </w:pPr>
    </w:p>
    <w:p w14:paraId="6F4CD278" w14:textId="60F975BC" w:rsidR="000F6C9D" w:rsidRPr="00224529" w:rsidRDefault="003A1634" w:rsidP="00216DC9">
      <w:pPr>
        <w:pStyle w:val="ListParagraph"/>
        <w:widowControl/>
        <w:numPr>
          <w:ilvl w:val="2"/>
          <w:numId w:val="11"/>
        </w:numPr>
        <w:ind w:left="0" w:firstLine="0"/>
        <w:rPr>
          <w:rFonts w:asciiTheme="majorHAnsi" w:hAnsiTheme="majorHAnsi" w:cstheme="majorHAnsi"/>
          <w:highlight w:val="yellow"/>
        </w:rPr>
      </w:pPr>
      <w:r w:rsidRPr="00224529">
        <w:rPr>
          <w:rFonts w:asciiTheme="majorHAnsi" w:hAnsiTheme="majorHAnsi" w:cstheme="majorHAnsi"/>
          <w:highlight w:val="yellow"/>
        </w:rPr>
        <w:t xml:space="preserve">Use a multichannel pipette to prepare the 96-well plate for </w:t>
      </w:r>
      <w:r w:rsidR="00CB3BC2" w:rsidRPr="00224529">
        <w:rPr>
          <w:rFonts w:asciiTheme="majorHAnsi" w:hAnsiTheme="majorHAnsi" w:cstheme="majorHAnsi"/>
          <w:highlight w:val="yellow"/>
        </w:rPr>
        <w:t xml:space="preserve">the </w:t>
      </w:r>
      <w:r w:rsidRPr="00224529">
        <w:rPr>
          <w:rFonts w:asciiTheme="majorHAnsi" w:hAnsiTheme="majorHAnsi" w:cstheme="majorHAnsi"/>
          <w:highlight w:val="yellow"/>
        </w:rPr>
        <w:t>flow cytometry experiment.</w:t>
      </w:r>
    </w:p>
    <w:p w14:paraId="030EE282" w14:textId="77777777" w:rsidR="00CB3BC2" w:rsidRPr="00DD52B8" w:rsidRDefault="00CB3BC2" w:rsidP="00CB3BC2">
      <w:pPr>
        <w:pStyle w:val="ListParagraph"/>
        <w:widowControl/>
        <w:ind w:left="0"/>
        <w:rPr>
          <w:rFonts w:asciiTheme="majorHAnsi" w:hAnsiTheme="majorHAnsi" w:cstheme="majorHAnsi"/>
        </w:rPr>
      </w:pPr>
    </w:p>
    <w:p w14:paraId="6A6E77FC" w14:textId="5D268CFB" w:rsidR="005C2C10" w:rsidRDefault="000F6C9D" w:rsidP="00216DC9">
      <w:pPr>
        <w:widowControl/>
        <w:rPr>
          <w:rFonts w:asciiTheme="majorHAnsi" w:hAnsiTheme="majorHAnsi" w:cstheme="majorHAnsi"/>
        </w:rPr>
      </w:pPr>
      <w:r w:rsidRPr="00DD52B8">
        <w:rPr>
          <w:rFonts w:asciiTheme="majorHAnsi" w:hAnsiTheme="majorHAnsi" w:cstheme="majorHAnsi"/>
        </w:rPr>
        <w:lastRenderedPageBreak/>
        <w:t xml:space="preserve">NOTE: </w:t>
      </w:r>
      <w:r w:rsidR="00CB3BC2" w:rsidRPr="00DD52B8">
        <w:rPr>
          <w:rFonts w:asciiTheme="majorHAnsi" w:hAnsiTheme="majorHAnsi" w:cstheme="majorHAnsi"/>
        </w:rPr>
        <w:t>When working with semi</w:t>
      </w:r>
      <w:r w:rsidR="00A736C6">
        <w:rPr>
          <w:rFonts w:asciiTheme="majorHAnsi" w:hAnsiTheme="majorHAnsi" w:cstheme="majorHAnsi"/>
        </w:rPr>
        <w:t>-</w:t>
      </w:r>
      <w:r w:rsidR="00CB3BC2" w:rsidRPr="00DD52B8">
        <w:rPr>
          <w:rFonts w:asciiTheme="majorHAnsi" w:hAnsiTheme="majorHAnsi" w:cstheme="majorHAnsi"/>
        </w:rPr>
        <w:t xml:space="preserve">adherent cells, such as in the JAWSII cell line, recover all the media volume and store it into another 96-well plate. </w:t>
      </w:r>
      <w:r w:rsidR="005C2C10" w:rsidRPr="00DD52B8">
        <w:rPr>
          <w:rFonts w:asciiTheme="majorHAnsi" w:hAnsiTheme="majorHAnsi" w:cstheme="majorHAnsi"/>
        </w:rPr>
        <w:t xml:space="preserve">Do not aspire </w:t>
      </w:r>
      <w:r w:rsidR="00A736C6">
        <w:rPr>
          <w:rFonts w:asciiTheme="majorHAnsi" w:hAnsiTheme="majorHAnsi" w:cstheme="majorHAnsi"/>
        </w:rPr>
        <w:t xml:space="preserve">to </w:t>
      </w:r>
      <w:r w:rsidR="005C2C10" w:rsidRPr="00DD52B8">
        <w:rPr>
          <w:rFonts w:asciiTheme="majorHAnsi" w:hAnsiTheme="majorHAnsi" w:cstheme="majorHAnsi"/>
        </w:rPr>
        <w:t>this media since it might contain a significant number of transfected cells.</w:t>
      </w:r>
    </w:p>
    <w:p w14:paraId="37B9B46E" w14:textId="77777777" w:rsidR="00A736C6" w:rsidRPr="00DD52B8" w:rsidRDefault="00A736C6" w:rsidP="00216DC9">
      <w:pPr>
        <w:widowControl/>
        <w:rPr>
          <w:rFonts w:asciiTheme="majorHAnsi" w:hAnsiTheme="majorHAnsi" w:cstheme="majorHAnsi"/>
        </w:rPr>
      </w:pPr>
    </w:p>
    <w:p w14:paraId="03522ACB" w14:textId="2AFB514D" w:rsidR="005C2C10" w:rsidRPr="00224529" w:rsidRDefault="005C2C10" w:rsidP="00216DC9">
      <w:pPr>
        <w:pStyle w:val="ListParagraph"/>
        <w:widowControl/>
        <w:numPr>
          <w:ilvl w:val="2"/>
          <w:numId w:val="11"/>
        </w:numPr>
        <w:ind w:left="0" w:firstLine="0"/>
        <w:rPr>
          <w:rFonts w:asciiTheme="majorHAnsi" w:hAnsiTheme="majorHAnsi" w:cstheme="majorHAnsi"/>
          <w:highlight w:val="yellow"/>
        </w:rPr>
      </w:pPr>
      <w:r w:rsidRPr="00224529">
        <w:rPr>
          <w:rFonts w:asciiTheme="majorHAnsi" w:hAnsiTheme="majorHAnsi" w:cstheme="majorHAnsi"/>
          <w:highlight w:val="yellow"/>
        </w:rPr>
        <w:t xml:space="preserve">Clean the cells </w:t>
      </w:r>
      <w:r w:rsidR="00D01A34">
        <w:rPr>
          <w:rFonts w:asciiTheme="majorHAnsi" w:hAnsiTheme="majorHAnsi" w:cstheme="majorHAnsi"/>
          <w:highlight w:val="yellow"/>
        </w:rPr>
        <w:t xml:space="preserve">(HeLa cells are used here) </w:t>
      </w:r>
      <w:r w:rsidRPr="00224529">
        <w:rPr>
          <w:rFonts w:asciiTheme="majorHAnsi" w:hAnsiTheme="majorHAnsi" w:cstheme="majorHAnsi"/>
          <w:highlight w:val="yellow"/>
        </w:rPr>
        <w:t xml:space="preserve">with 100 μL/well of </w:t>
      </w:r>
      <w:r w:rsidR="00D325D4" w:rsidRPr="00224529">
        <w:rPr>
          <w:rFonts w:asciiTheme="majorHAnsi" w:hAnsiTheme="majorHAnsi" w:cstheme="majorHAnsi"/>
          <w:highlight w:val="yellow"/>
        </w:rPr>
        <w:t>1x PBS</w:t>
      </w:r>
      <w:r w:rsidRPr="00224529">
        <w:rPr>
          <w:rFonts w:asciiTheme="majorHAnsi" w:hAnsiTheme="majorHAnsi" w:cstheme="majorHAnsi"/>
          <w:highlight w:val="yellow"/>
        </w:rPr>
        <w:t xml:space="preserve"> and aspire it. </w:t>
      </w:r>
      <w:r w:rsidR="00BA39C1" w:rsidRPr="00224529">
        <w:rPr>
          <w:rFonts w:asciiTheme="majorHAnsi" w:hAnsiTheme="majorHAnsi" w:cstheme="majorHAnsi"/>
          <w:highlight w:val="yellow"/>
        </w:rPr>
        <w:t>Next, a</w:t>
      </w:r>
      <w:r w:rsidRPr="00224529">
        <w:rPr>
          <w:rFonts w:asciiTheme="majorHAnsi" w:hAnsiTheme="majorHAnsi" w:cstheme="majorHAnsi"/>
          <w:highlight w:val="yellow"/>
        </w:rPr>
        <w:t xml:space="preserve">dd 25 μL/well of </w:t>
      </w:r>
      <w:r w:rsidR="007A5FB6" w:rsidRPr="00224529">
        <w:rPr>
          <w:rFonts w:asciiTheme="majorHAnsi" w:hAnsiTheme="majorHAnsi" w:cstheme="majorHAnsi"/>
          <w:highlight w:val="yellow"/>
        </w:rPr>
        <w:t>trypsin</w:t>
      </w:r>
      <w:r w:rsidRPr="00224529">
        <w:rPr>
          <w:rFonts w:asciiTheme="majorHAnsi" w:hAnsiTheme="majorHAnsi" w:cstheme="majorHAnsi"/>
          <w:highlight w:val="yellow"/>
        </w:rPr>
        <w:t xml:space="preserve"> and incubate it at 37</w:t>
      </w:r>
      <w:r w:rsidR="00B25372" w:rsidRPr="00224529">
        <w:rPr>
          <w:rFonts w:asciiTheme="majorHAnsi" w:hAnsiTheme="majorHAnsi" w:cstheme="majorHAnsi"/>
          <w:highlight w:val="yellow"/>
        </w:rPr>
        <w:t xml:space="preserve"> </w:t>
      </w:r>
      <w:r w:rsidRPr="00224529">
        <w:rPr>
          <w:rFonts w:asciiTheme="majorHAnsi" w:hAnsiTheme="majorHAnsi" w:cstheme="majorHAnsi"/>
          <w:highlight w:val="yellow"/>
        </w:rPr>
        <w:t>°C for 5 min.</w:t>
      </w:r>
    </w:p>
    <w:p w14:paraId="3C691AE4" w14:textId="77777777" w:rsidR="00BA39C1" w:rsidRPr="00224529" w:rsidRDefault="00BA39C1" w:rsidP="00BA39C1">
      <w:pPr>
        <w:pStyle w:val="ListParagraph"/>
        <w:widowControl/>
        <w:ind w:left="0"/>
        <w:rPr>
          <w:rFonts w:asciiTheme="majorHAnsi" w:hAnsiTheme="majorHAnsi" w:cstheme="majorHAnsi"/>
          <w:highlight w:val="yellow"/>
        </w:rPr>
      </w:pPr>
    </w:p>
    <w:p w14:paraId="376711A6" w14:textId="04B382A2" w:rsidR="002274F2" w:rsidRPr="00224529" w:rsidRDefault="005C2C10" w:rsidP="00216DC9">
      <w:pPr>
        <w:pStyle w:val="ListParagraph"/>
        <w:widowControl/>
        <w:numPr>
          <w:ilvl w:val="2"/>
          <w:numId w:val="11"/>
        </w:numPr>
        <w:ind w:left="0" w:firstLine="0"/>
        <w:rPr>
          <w:rFonts w:asciiTheme="majorHAnsi" w:hAnsiTheme="majorHAnsi" w:cstheme="majorHAnsi"/>
          <w:highlight w:val="yellow"/>
        </w:rPr>
      </w:pPr>
      <w:r w:rsidRPr="00224529">
        <w:rPr>
          <w:rFonts w:asciiTheme="majorHAnsi" w:hAnsiTheme="majorHAnsi" w:cstheme="majorHAnsi"/>
          <w:highlight w:val="yellow"/>
        </w:rPr>
        <w:t xml:space="preserve">Once the cells are detached, add </w:t>
      </w:r>
      <w:r w:rsidR="00D457A6">
        <w:rPr>
          <w:rFonts w:asciiTheme="majorHAnsi" w:hAnsiTheme="majorHAnsi" w:cstheme="majorHAnsi"/>
          <w:highlight w:val="yellow"/>
        </w:rPr>
        <w:t xml:space="preserve">previously recovered </w:t>
      </w:r>
      <w:r w:rsidRPr="00224529">
        <w:rPr>
          <w:rFonts w:asciiTheme="majorHAnsi" w:hAnsiTheme="majorHAnsi" w:cstheme="majorHAnsi"/>
          <w:highlight w:val="yellow"/>
        </w:rPr>
        <w:t xml:space="preserve">media </w:t>
      </w:r>
      <w:r w:rsidR="008F72DC" w:rsidRPr="00224529">
        <w:rPr>
          <w:rFonts w:asciiTheme="majorHAnsi" w:hAnsiTheme="majorHAnsi" w:cstheme="majorHAnsi"/>
          <w:highlight w:val="yellow"/>
        </w:rPr>
        <w:t xml:space="preserve">to stop the trypsin action </w:t>
      </w:r>
      <w:r w:rsidRPr="00224529">
        <w:rPr>
          <w:rFonts w:asciiTheme="majorHAnsi" w:hAnsiTheme="majorHAnsi" w:cstheme="majorHAnsi"/>
          <w:highlight w:val="yellow"/>
        </w:rPr>
        <w:t xml:space="preserve">and </w:t>
      </w:r>
      <w:r w:rsidR="008F72DC" w:rsidRPr="00224529">
        <w:rPr>
          <w:rFonts w:asciiTheme="majorHAnsi" w:hAnsiTheme="majorHAnsi" w:cstheme="majorHAnsi"/>
          <w:highlight w:val="yellow"/>
        </w:rPr>
        <w:t>fix the cells</w:t>
      </w:r>
      <w:r w:rsidR="004A35EE" w:rsidRPr="00224529">
        <w:rPr>
          <w:rFonts w:asciiTheme="majorHAnsi" w:hAnsiTheme="majorHAnsi" w:cstheme="majorHAnsi"/>
          <w:highlight w:val="yellow"/>
        </w:rPr>
        <w:t>,</w:t>
      </w:r>
      <w:r w:rsidR="008F72DC" w:rsidRPr="00224529">
        <w:rPr>
          <w:rFonts w:asciiTheme="majorHAnsi" w:hAnsiTheme="majorHAnsi" w:cstheme="majorHAnsi"/>
          <w:highlight w:val="yellow"/>
        </w:rPr>
        <w:t xml:space="preserve"> adding </w:t>
      </w:r>
      <w:r w:rsidRPr="00224529">
        <w:rPr>
          <w:rFonts w:asciiTheme="majorHAnsi" w:hAnsiTheme="majorHAnsi" w:cstheme="majorHAnsi"/>
          <w:highlight w:val="yellow"/>
        </w:rPr>
        <w:t>31.25 μL/well</w:t>
      </w:r>
      <w:r w:rsidRPr="00224529">
        <w:rPr>
          <w:rFonts w:asciiTheme="majorHAnsi" w:hAnsiTheme="majorHAnsi" w:cstheme="majorHAnsi"/>
          <w:color w:val="000000"/>
          <w:highlight w:val="yellow"/>
        </w:rPr>
        <w:t xml:space="preserve"> of formalin 10% </w:t>
      </w:r>
      <w:r w:rsidR="00BB4BA6">
        <w:rPr>
          <w:rFonts w:asciiTheme="majorHAnsi" w:hAnsiTheme="majorHAnsi" w:cstheme="majorHAnsi"/>
          <w:color w:val="000000"/>
          <w:highlight w:val="yellow"/>
        </w:rPr>
        <w:t xml:space="preserve">for 20 min </w:t>
      </w:r>
      <w:r w:rsidRPr="00224529">
        <w:rPr>
          <w:rFonts w:asciiTheme="majorHAnsi" w:hAnsiTheme="majorHAnsi" w:cstheme="majorHAnsi"/>
          <w:color w:val="000000"/>
          <w:highlight w:val="yellow"/>
        </w:rPr>
        <w:t>(final concentration 2.5%).</w:t>
      </w:r>
    </w:p>
    <w:p w14:paraId="3323CE2F" w14:textId="77777777" w:rsidR="002274F2" w:rsidRPr="00870029" w:rsidRDefault="002274F2" w:rsidP="00870029">
      <w:pPr>
        <w:rPr>
          <w:rFonts w:asciiTheme="majorHAnsi" w:hAnsiTheme="majorHAnsi" w:cstheme="majorHAnsi"/>
          <w:color w:val="000000"/>
        </w:rPr>
      </w:pPr>
    </w:p>
    <w:p w14:paraId="6EA3860F" w14:textId="7009560D" w:rsidR="002274F2" w:rsidRDefault="002274F2" w:rsidP="002274F2">
      <w:pPr>
        <w:pStyle w:val="ListParagraph"/>
        <w:widowControl/>
        <w:ind w:left="0"/>
        <w:rPr>
          <w:rFonts w:asciiTheme="majorHAnsi" w:hAnsiTheme="majorHAnsi" w:cstheme="majorHAnsi"/>
        </w:rPr>
      </w:pPr>
      <w:r>
        <w:rPr>
          <w:rFonts w:asciiTheme="majorHAnsi" w:hAnsiTheme="majorHAnsi" w:cstheme="majorHAnsi"/>
          <w:color w:val="000000"/>
        </w:rPr>
        <w:t xml:space="preserve">NOTE: </w:t>
      </w:r>
      <w:r w:rsidR="008F72DC" w:rsidRPr="00DD52B8">
        <w:rPr>
          <w:rFonts w:asciiTheme="majorHAnsi" w:hAnsiTheme="majorHAnsi" w:cstheme="majorHAnsi"/>
          <w:color w:val="000000"/>
        </w:rPr>
        <w:t xml:space="preserve">At this point, </w:t>
      </w:r>
      <w:r w:rsidR="008F72DC" w:rsidRPr="00DD52B8">
        <w:rPr>
          <w:rFonts w:asciiTheme="majorHAnsi" w:hAnsiTheme="majorHAnsi" w:cstheme="majorHAnsi"/>
        </w:rPr>
        <w:t>i</w:t>
      </w:r>
      <w:r w:rsidR="005C2C10" w:rsidRPr="00DD52B8">
        <w:rPr>
          <w:rFonts w:asciiTheme="majorHAnsi" w:hAnsiTheme="majorHAnsi" w:cstheme="majorHAnsi"/>
        </w:rPr>
        <w:t xml:space="preserve">t is </w:t>
      </w:r>
      <w:r>
        <w:rPr>
          <w:rFonts w:asciiTheme="majorHAnsi" w:hAnsiTheme="majorHAnsi" w:cstheme="majorHAnsi"/>
        </w:rPr>
        <w:t>crucial</w:t>
      </w:r>
      <w:r w:rsidR="005C2C10" w:rsidRPr="00DD52B8">
        <w:rPr>
          <w:rFonts w:asciiTheme="majorHAnsi" w:hAnsiTheme="majorHAnsi" w:cstheme="majorHAnsi"/>
        </w:rPr>
        <w:t xml:space="preserve"> to visualize the state of the cells by microscopy to ensure the </w:t>
      </w:r>
      <w:r w:rsidR="0079087D" w:rsidRPr="00DD52B8">
        <w:rPr>
          <w:rFonts w:asciiTheme="majorHAnsi" w:hAnsiTheme="majorHAnsi" w:cstheme="majorHAnsi"/>
        </w:rPr>
        <w:t>detach</w:t>
      </w:r>
      <w:r w:rsidR="0079087D">
        <w:rPr>
          <w:rFonts w:asciiTheme="majorHAnsi" w:hAnsiTheme="majorHAnsi" w:cstheme="majorHAnsi"/>
        </w:rPr>
        <w:t>ment</w:t>
      </w:r>
      <w:r w:rsidR="0079087D" w:rsidRPr="00DD52B8">
        <w:rPr>
          <w:rFonts w:asciiTheme="majorHAnsi" w:hAnsiTheme="majorHAnsi" w:cstheme="majorHAnsi"/>
        </w:rPr>
        <w:t xml:space="preserve"> </w:t>
      </w:r>
      <w:r w:rsidR="005C2C10" w:rsidRPr="00DD52B8">
        <w:rPr>
          <w:rFonts w:asciiTheme="majorHAnsi" w:hAnsiTheme="majorHAnsi" w:cstheme="majorHAnsi"/>
        </w:rPr>
        <w:t xml:space="preserve">of the cells. It is highly recommended to pipette up and down several times to help </w:t>
      </w:r>
      <w:r w:rsidR="0079087D">
        <w:rPr>
          <w:rFonts w:asciiTheme="majorHAnsi" w:hAnsiTheme="majorHAnsi" w:cstheme="majorHAnsi"/>
        </w:rPr>
        <w:t xml:space="preserve">the </w:t>
      </w:r>
      <w:r w:rsidR="005C2C10" w:rsidRPr="00DD52B8">
        <w:rPr>
          <w:rFonts w:asciiTheme="majorHAnsi" w:hAnsiTheme="majorHAnsi" w:cstheme="majorHAnsi"/>
        </w:rPr>
        <w:t xml:space="preserve">cells detach and avoid their agglomeration. This will </w:t>
      </w:r>
      <w:r>
        <w:rPr>
          <w:rFonts w:asciiTheme="majorHAnsi" w:hAnsiTheme="majorHAnsi" w:cstheme="majorHAnsi"/>
        </w:rPr>
        <w:t>produce</w:t>
      </w:r>
      <w:r w:rsidR="007A5FB6" w:rsidRPr="00DD52B8">
        <w:rPr>
          <w:rFonts w:asciiTheme="majorHAnsi" w:hAnsiTheme="majorHAnsi" w:cstheme="majorHAnsi"/>
        </w:rPr>
        <w:t xml:space="preserve"> a reliable result.</w:t>
      </w:r>
    </w:p>
    <w:p w14:paraId="07DAF734" w14:textId="3137271C" w:rsidR="005C2C10" w:rsidRPr="00DD52B8" w:rsidRDefault="005C2C10" w:rsidP="002274F2">
      <w:pPr>
        <w:pStyle w:val="ListParagraph"/>
        <w:widowControl/>
        <w:ind w:left="0"/>
        <w:rPr>
          <w:rFonts w:asciiTheme="majorHAnsi" w:hAnsiTheme="majorHAnsi" w:cstheme="majorHAnsi"/>
        </w:rPr>
      </w:pPr>
    </w:p>
    <w:p w14:paraId="4DABC912" w14:textId="2BE436B6" w:rsidR="00B7395E" w:rsidRPr="00681707" w:rsidRDefault="5AEB2FFE" w:rsidP="00216DC9">
      <w:pPr>
        <w:pStyle w:val="ListParagraph"/>
        <w:widowControl/>
        <w:numPr>
          <w:ilvl w:val="2"/>
          <w:numId w:val="11"/>
        </w:numPr>
        <w:ind w:left="0" w:firstLine="0"/>
        <w:rPr>
          <w:rFonts w:asciiTheme="majorHAnsi" w:hAnsiTheme="majorHAnsi" w:cstheme="majorHAnsi"/>
          <w:highlight w:val="yellow"/>
        </w:rPr>
      </w:pPr>
      <w:r w:rsidRPr="00681707">
        <w:rPr>
          <w:rFonts w:asciiTheme="majorHAnsi" w:hAnsiTheme="majorHAnsi" w:cstheme="majorHAnsi"/>
          <w:highlight w:val="yellow"/>
        </w:rPr>
        <w:t xml:space="preserve">Turn on the flow cytometer and the software. In the software, set up the proper conditions for </w:t>
      </w:r>
      <w:r w:rsidR="00B92ED9">
        <w:rPr>
          <w:rFonts w:asciiTheme="majorHAnsi" w:hAnsiTheme="majorHAnsi" w:cstheme="majorHAnsi"/>
          <w:highlight w:val="yellow"/>
        </w:rPr>
        <w:t>the</w:t>
      </w:r>
      <w:r w:rsidRPr="00681707">
        <w:rPr>
          <w:rFonts w:asciiTheme="majorHAnsi" w:hAnsiTheme="majorHAnsi" w:cstheme="majorHAnsi"/>
          <w:highlight w:val="yellow"/>
        </w:rPr>
        <w:t xml:space="preserve"> experiment (</w:t>
      </w:r>
      <w:r w:rsidRPr="00870029">
        <w:rPr>
          <w:rFonts w:asciiTheme="majorHAnsi" w:hAnsiTheme="majorHAnsi" w:cstheme="majorHAnsi"/>
          <w:highlight w:val="yellow"/>
        </w:rPr>
        <w:t>type of plate</w:t>
      </w:r>
      <w:r w:rsidRPr="00681707">
        <w:rPr>
          <w:rFonts w:asciiTheme="majorHAnsi" w:hAnsiTheme="majorHAnsi" w:cstheme="majorHAnsi"/>
          <w:highlight w:val="yellow"/>
        </w:rPr>
        <w:t xml:space="preserve">, </w:t>
      </w:r>
      <w:r w:rsidRPr="00870029">
        <w:rPr>
          <w:rFonts w:asciiTheme="majorHAnsi" w:hAnsiTheme="majorHAnsi" w:cstheme="majorHAnsi"/>
          <w:highlight w:val="yellow"/>
        </w:rPr>
        <w:t>sample volume</w:t>
      </w:r>
      <w:r w:rsidRPr="00681707">
        <w:rPr>
          <w:rFonts w:asciiTheme="majorHAnsi" w:hAnsiTheme="majorHAnsi" w:cstheme="majorHAnsi"/>
          <w:highlight w:val="yellow"/>
        </w:rPr>
        <w:t>, a</w:t>
      </w:r>
      <w:r w:rsidR="00B7395E" w:rsidRPr="00681707">
        <w:rPr>
          <w:rFonts w:asciiTheme="majorHAnsi" w:hAnsiTheme="majorHAnsi" w:cstheme="majorHAnsi"/>
          <w:highlight w:val="yellow"/>
        </w:rPr>
        <w:t>nd other parameters</w:t>
      </w:r>
      <w:r w:rsidRPr="00681707">
        <w:rPr>
          <w:rFonts w:asciiTheme="majorHAnsi" w:hAnsiTheme="majorHAnsi" w:cstheme="majorHAnsi"/>
          <w:highlight w:val="yellow"/>
        </w:rPr>
        <w:t xml:space="preserve"> such as </w:t>
      </w:r>
      <w:r w:rsidRPr="00870029">
        <w:rPr>
          <w:rFonts w:asciiTheme="majorHAnsi" w:hAnsiTheme="majorHAnsi" w:cstheme="majorHAnsi"/>
          <w:highlight w:val="yellow"/>
        </w:rPr>
        <w:t>shaking</w:t>
      </w:r>
      <w:r w:rsidRPr="00681707">
        <w:rPr>
          <w:rFonts w:asciiTheme="majorHAnsi" w:hAnsiTheme="majorHAnsi" w:cstheme="majorHAnsi"/>
          <w:highlight w:val="yellow"/>
        </w:rPr>
        <w:t xml:space="preserve">, </w:t>
      </w:r>
      <w:r w:rsidRPr="00870029">
        <w:rPr>
          <w:rFonts w:asciiTheme="majorHAnsi" w:hAnsiTheme="majorHAnsi" w:cstheme="majorHAnsi"/>
          <w:highlight w:val="yellow"/>
        </w:rPr>
        <w:t>rinsing</w:t>
      </w:r>
      <w:r w:rsidRPr="00681707">
        <w:rPr>
          <w:rFonts w:asciiTheme="majorHAnsi" w:hAnsiTheme="majorHAnsi" w:cstheme="majorHAnsi"/>
          <w:highlight w:val="yellow"/>
        </w:rPr>
        <w:t xml:space="preserve"> between samples.</w:t>
      </w:r>
    </w:p>
    <w:p w14:paraId="71310F64" w14:textId="6AE465EC" w:rsidR="007A5FB6" w:rsidRDefault="00B7395E" w:rsidP="00B7395E">
      <w:pPr>
        <w:pStyle w:val="ListParagraph"/>
        <w:widowControl/>
        <w:ind w:left="0"/>
        <w:rPr>
          <w:rFonts w:asciiTheme="majorHAnsi" w:hAnsiTheme="majorHAnsi" w:cstheme="majorHAnsi"/>
        </w:rPr>
      </w:pPr>
      <w:r>
        <w:rPr>
          <w:rFonts w:asciiTheme="majorHAnsi" w:hAnsiTheme="majorHAnsi" w:cstheme="majorHAnsi"/>
        </w:rPr>
        <w:br/>
        <w:t xml:space="preserve">NOTE: </w:t>
      </w:r>
      <w:r w:rsidR="5AEB2FFE" w:rsidRPr="00DD52B8">
        <w:rPr>
          <w:rFonts w:asciiTheme="majorHAnsi" w:hAnsiTheme="majorHAnsi" w:cstheme="majorHAnsi"/>
        </w:rPr>
        <w:t xml:space="preserve">For </w:t>
      </w:r>
      <w:r w:rsidR="0079087D">
        <w:rPr>
          <w:rFonts w:asciiTheme="majorHAnsi" w:hAnsiTheme="majorHAnsi" w:cstheme="majorHAnsi"/>
        </w:rPr>
        <w:t>s</w:t>
      </w:r>
      <w:r w:rsidR="00134876">
        <w:rPr>
          <w:rFonts w:asciiTheme="majorHAnsi" w:hAnsiTheme="majorHAnsi" w:cstheme="majorHAnsi"/>
        </w:rPr>
        <w:t>tep 6.2.5</w:t>
      </w:r>
      <w:r w:rsidR="5AEB2FFE" w:rsidRPr="00DD52B8">
        <w:rPr>
          <w:rFonts w:asciiTheme="majorHAnsi" w:hAnsiTheme="majorHAnsi" w:cstheme="majorHAnsi"/>
        </w:rPr>
        <w:t xml:space="preserve">, </w:t>
      </w:r>
      <w:r w:rsidR="00AD3E8C">
        <w:rPr>
          <w:rFonts w:asciiTheme="majorHAnsi" w:hAnsiTheme="majorHAnsi" w:cstheme="majorHAnsi"/>
        </w:rPr>
        <w:t>the f</w:t>
      </w:r>
      <w:r w:rsidR="5AEB2FFE" w:rsidRPr="00DD52B8">
        <w:rPr>
          <w:rFonts w:asciiTheme="majorHAnsi" w:hAnsiTheme="majorHAnsi" w:cstheme="majorHAnsi"/>
        </w:rPr>
        <w:t xml:space="preserve">low rate </w:t>
      </w:r>
      <w:r w:rsidR="00AD3E8C">
        <w:rPr>
          <w:rFonts w:asciiTheme="majorHAnsi" w:hAnsiTheme="majorHAnsi" w:cstheme="majorHAnsi"/>
        </w:rPr>
        <w:t xml:space="preserve">should be </w:t>
      </w:r>
      <w:r w:rsidR="5AEB2FFE" w:rsidRPr="00DD52B8">
        <w:rPr>
          <w:rFonts w:asciiTheme="majorHAnsi" w:hAnsiTheme="majorHAnsi" w:cstheme="majorHAnsi"/>
        </w:rPr>
        <w:t>120 μL/min</w:t>
      </w:r>
      <w:r w:rsidR="00AD3E8C">
        <w:rPr>
          <w:rFonts w:asciiTheme="majorHAnsi" w:hAnsiTheme="majorHAnsi" w:cstheme="majorHAnsi"/>
        </w:rPr>
        <w:t>. M</w:t>
      </w:r>
      <w:r w:rsidR="5AEB2FFE" w:rsidRPr="00DD52B8">
        <w:rPr>
          <w:rFonts w:asciiTheme="majorHAnsi" w:hAnsiTheme="majorHAnsi" w:cstheme="majorHAnsi"/>
        </w:rPr>
        <w:t xml:space="preserve">ix </w:t>
      </w:r>
      <w:r w:rsidR="00AD3E8C">
        <w:rPr>
          <w:rFonts w:asciiTheme="majorHAnsi" w:hAnsiTheme="majorHAnsi" w:cstheme="majorHAnsi"/>
        </w:rPr>
        <w:t>one</w:t>
      </w:r>
      <w:r w:rsidR="5AEB2FFE" w:rsidRPr="00DD52B8">
        <w:rPr>
          <w:rFonts w:asciiTheme="majorHAnsi" w:hAnsiTheme="majorHAnsi" w:cstheme="majorHAnsi"/>
        </w:rPr>
        <w:t xml:space="preserve"> cycle every 1 mi</w:t>
      </w:r>
      <w:r w:rsidR="00AD3E8C">
        <w:rPr>
          <w:rFonts w:asciiTheme="majorHAnsi" w:hAnsiTheme="majorHAnsi" w:cstheme="majorHAnsi"/>
        </w:rPr>
        <w:t>n</w:t>
      </w:r>
      <w:r w:rsidR="5AEB2FFE" w:rsidRPr="00DD52B8">
        <w:rPr>
          <w:rFonts w:asciiTheme="majorHAnsi" w:hAnsiTheme="majorHAnsi" w:cstheme="majorHAnsi"/>
        </w:rPr>
        <w:t xml:space="preserve"> and rinse </w:t>
      </w:r>
      <w:r w:rsidR="00AD3E8C">
        <w:rPr>
          <w:rFonts w:asciiTheme="majorHAnsi" w:hAnsiTheme="majorHAnsi" w:cstheme="majorHAnsi"/>
        </w:rPr>
        <w:t>one</w:t>
      </w:r>
      <w:r w:rsidR="5AEB2FFE" w:rsidRPr="00DD52B8">
        <w:rPr>
          <w:rFonts w:asciiTheme="majorHAnsi" w:hAnsiTheme="majorHAnsi" w:cstheme="majorHAnsi"/>
        </w:rPr>
        <w:t xml:space="preserve"> cycle every </w:t>
      </w:r>
      <w:r w:rsidR="00AD3E8C">
        <w:rPr>
          <w:rFonts w:asciiTheme="majorHAnsi" w:hAnsiTheme="majorHAnsi" w:cstheme="majorHAnsi"/>
        </w:rPr>
        <w:t>one</w:t>
      </w:r>
      <w:r w:rsidR="5AEB2FFE" w:rsidRPr="00DD52B8">
        <w:rPr>
          <w:rFonts w:asciiTheme="majorHAnsi" w:hAnsiTheme="majorHAnsi" w:cstheme="majorHAnsi"/>
        </w:rPr>
        <w:t xml:space="preserve"> well. Mixing is </w:t>
      </w:r>
      <w:r w:rsidR="00AD3E8C">
        <w:rPr>
          <w:rFonts w:asciiTheme="majorHAnsi" w:hAnsiTheme="majorHAnsi" w:cstheme="majorHAnsi"/>
        </w:rPr>
        <w:t>essential</w:t>
      </w:r>
      <w:r w:rsidR="5AEB2FFE" w:rsidRPr="00DD52B8">
        <w:rPr>
          <w:rFonts w:asciiTheme="majorHAnsi" w:hAnsiTheme="majorHAnsi" w:cstheme="majorHAnsi"/>
        </w:rPr>
        <w:t xml:space="preserve"> to maintain </w:t>
      </w:r>
      <w:r w:rsidR="0079087D">
        <w:rPr>
          <w:rFonts w:asciiTheme="majorHAnsi" w:hAnsiTheme="majorHAnsi" w:cstheme="majorHAnsi"/>
        </w:rPr>
        <w:t xml:space="preserve">the </w:t>
      </w:r>
      <w:r w:rsidR="5AEB2FFE" w:rsidRPr="00DD52B8">
        <w:rPr>
          <w:rFonts w:asciiTheme="majorHAnsi" w:hAnsiTheme="majorHAnsi" w:cstheme="majorHAnsi"/>
        </w:rPr>
        <w:t xml:space="preserve">cells dispersed in the media and permit a better analysis of individual cells. </w:t>
      </w:r>
      <w:r w:rsidR="00AD3E8C">
        <w:rPr>
          <w:rFonts w:asciiTheme="majorHAnsi" w:hAnsiTheme="majorHAnsi" w:cstheme="majorHAnsi"/>
        </w:rPr>
        <w:t>In addition, r</w:t>
      </w:r>
      <w:r w:rsidR="5AEB2FFE" w:rsidRPr="00DD52B8">
        <w:rPr>
          <w:rFonts w:asciiTheme="majorHAnsi" w:hAnsiTheme="majorHAnsi" w:cstheme="majorHAnsi"/>
        </w:rPr>
        <w:t xml:space="preserve">insing is </w:t>
      </w:r>
      <w:r w:rsidR="00AD3E8C">
        <w:rPr>
          <w:rFonts w:asciiTheme="majorHAnsi" w:hAnsiTheme="majorHAnsi" w:cstheme="majorHAnsi"/>
        </w:rPr>
        <w:t>necessary</w:t>
      </w:r>
      <w:r w:rsidR="5AEB2FFE" w:rsidRPr="00DD52B8">
        <w:rPr>
          <w:rFonts w:asciiTheme="majorHAnsi" w:hAnsiTheme="majorHAnsi" w:cstheme="majorHAnsi"/>
        </w:rPr>
        <w:t xml:space="preserve"> to clean the microfluidics of the cytometer between samples. </w:t>
      </w:r>
      <w:r w:rsidR="00AD3E8C">
        <w:rPr>
          <w:rFonts w:asciiTheme="majorHAnsi" w:hAnsiTheme="majorHAnsi" w:cstheme="majorHAnsi"/>
        </w:rPr>
        <w:t>Finally, c</w:t>
      </w:r>
      <w:r w:rsidR="5AEB2FFE" w:rsidRPr="00DD52B8">
        <w:rPr>
          <w:rFonts w:asciiTheme="majorHAnsi" w:hAnsiTheme="majorHAnsi" w:cstheme="majorHAnsi"/>
        </w:rPr>
        <w:t xml:space="preserve">heck </w:t>
      </w:r>
      <w:r w:rsidR="0079087D">
        <w:rPr>
          <w:rFonts w:asciiTheme="majorHAnsi" w:hAnsiTheme="majorHAnsi" w:cstheme="majorHAnsi"/>
        </w:rPr>
        <w:t>whether</w:t>
      </w:r>
      <w:r w:rsidR="0079087D" w:rsidRPr="00DD52B8">
        <w:rPr>
          <w:rFonts w:asciiTheme="majorHAnsi" w:hAnsiTheme="majorHAnsi" w:cstheme="majorHAnsi"/>
        </w:rPr>
        <w:t xml:space="preserve"> </w:t>
      </w:r>
      <w:r w:rsidR="5AEB2FFE" w:rsidRPr="00DD52B8">
        <w:rPr>
          <w:rFonts w:asciiTheme="majorHAnsi" w:hAnsiTheme="majorHAnsi" w:cstheme="majorHAnsi"/>
        </w:rPr>
        <w:t xml:space="preserve">there are enough buffers and </w:t>
      </w:r>
      <w:r w:rsidR="0079087D">
        <w:rPr>
          <w:rFonts w:asciiTheme="majorHAnsi" w:hAnsiTheme="majorHAnsi" w:cstheme="majorHAnsi"/>
        </w:rPr>
        <w:t>whether</w:t>
      </w:r>
      <w:r w:rsidR="0079087D" w:rsidRPr="00DD52B8">
        <w:rPr>
          <w:rFonts w:asciiTheme="majorHAnsi" w:hAnsiTheme="majorHAnsi" w:cstheme="majorHAnsi"/>
        </w:rPr>
        <w:t xml:space="preserve"> </w:t>
      </w:r>
      <w:r w:rsidR="5AEB2FFE" w:rsidRPr="00DD52B8">
        <w:rPr>
          <w:rFonts w:asciiTheme="majorHAnsi" w:hAnsiTheme="majorHAnsi" w:cstheme="majorHAnsi"/>
        </w:rPr>
        <w:t xml:space="preserve">all components are </w:t>
      </w:r>
      <w:r w:rsidR="00AD3E8C">
        <w:rPr>
          <w:rFonts w:asciiTheme="majorHAnsi" w:hAnsiTheme="majorHAnsi" w:cstheme="majorHAnsi"/>
        </w:rPr>
        <w:t>correct</w:t>
      </w:r>
      <w:r w:rsidR="5AEB2FFE" w:rsidRPr="00DD52B8">
        <w:rPr>
          <w:rFonts w:asciiTheme="majorHAnsi" w:hAnsiTheme="majorHAnsi" w:cstheme="majorHAnsi"/>
        </w:rPr>
        <w:t>ly connected.</w:t>
      </w:r>
    </w:p>
    <w:p w14:paraId="691A82BF" w14:textId="77777777" w:rsidR="00AD3E8C" w:rsidRPr="00DD52B8" w:rsidRDefault="00AD3E8C" w:rsidP="00B7395E">
      <w:pPr>
        <w:pStyle w:val="ListParagraph"/>
        <w:widowControl/>
        <w:ind w:left="0"/>
        <w:rPr>
          <w:rFonts w:asciiTheme="majorHAnsi" w:hAnsiTheme="majorHAnsi" w:cstheme="majorHAnsi"/>
        </w:rPr>
      </w:pPr>
    </w:p>
    <w:p w14:paraId="59270CF4" w14:textId="3784C154" w:rsidR="005A1E75" w:rsidRPr="00B8208B" w:rsidRDefault="00032999" w:rsidP="00216DC9">
      <w:pPr>
        <w:pStyle w:val="ListParagraph"/>
        <w:widowControl/>
        <w:numPr>
          <w:ilvl w:val="2"/>
          <w:numId w:val="11"/>
        </w:numPr>
        <w:ind w:left="0" w:firstLine="0"/>
        <w:rPr>
          <w:rFonts w:asciiTheme="majorHAnsi" w:hAnsiTheme="majorHAnsi" w:cstheme="majorHAnsi"/>
          <w:highlight w:val="yellow"/>
        </w:rPr>
      </w:pPr>
      <w:r>
        <w:rPr>
          <w:rFonts w:asciiTheme="majorHAnsi" w:hAnsiTheme="majorHAnsi" w:cstheme="majorHAnsi"/>
          <w:highlight w:val="yellow"/>
        </w:rPr>
        <w:t>S</w:t>
      </w:r>
      <w:r w:rsidR="00047524" w:rsidRPr="00B8208B">
        <w:rPr>
          <w:rFonts w:asciiTheme="majorHAnsi" w:hAnsiTheme="majorHAnsi" w:cstheme="majorHAnsi"/>
          <w:highlight w:val="yellow"/>
        </w:rPr>
        <w:t xml:space="preserve">et up </w:t>
      </w:r>
      <w:r w:rsidR="00134876" w:rsidRPr="00B8208B">
        <w:rPr>
          <w:rFonts w:asciiTheme="majorHAnsi" w:hAnsiTheme="majorHAnsi" w:cstheme="majorHAnsi"/>
          <w:highlight w:val="yellow"/>
        </w:rPr>
        <w:t xml:space="preserve">the </w:t>
      </w:r>
      <w:r w:rsidR="5AEB2FFE" w:rsidRPr="00B8208B">
        <w:rPr>
          <w:rFonts w:asciiTheme="majorHAnsi" w:hAnsiTheme="majorHAnsi" w:cstheme="majorHAnsi"/>
          <w:highlight w:val="yellow"/>
        </w:rPr>
        <w:t>appropriate</w:t>
      </w:r>
      <w:r w:rsidR="00134876" w:rsidRPr="00B8208B">
        <w:rPr>
          <w:rFonts w:asciiTheme="majorHAnsi" w:hAnsiTheme="majorHAnsi" w:cstheme="majorHAnsi"/>
          <w:highlight w:val="yellow"/>
        </w:rPr>
        <w:t xml:space="preserve"> parameters</w:t>
      </w:r>
      <w:r w:rsidRPr="00032999">
        <w:rPr>
          <w:rFonts w:asciiTheme="majorHAnsi" w:hAnsiTheme="majorHAnsi" w:cstheme="majorHAnsi"/>
          <w:highlight w:val="yellow"/>
        </w:rPr>
        <w:t xml:space="preserve"> </w:t>
      </w:r>
      <w:r>
        <w:rPr>
          <w:rFonts w:asciiTheme="majorHAnsi" w:hAnsiTheme="majorHAnsi" w:cstheme="majorHAnsi"/>
          <w:highlight w:val="yellow"/>
        </w:rPr>
        <w:t>t</w:t>
      </w:r>
      <w:r w:rsidRPr="00B8208B">
        <w:rPr>
          <w:rFonts w:asciiTheme="majorHAnsi" w:hAnsiTheme="majorHAnsi" w:cstheme="majorHAnsi"/>
          <w:highlight w:val="yellow"/>
        </w:rPr>
        <w:t>o quantify the percentage of positively transfected cells</w:t>
      </w:r>
      <w:r w:rsidR="5AEB2FFE" w:rsidRPr="00B8208B">
        <w:rPr>
          <w:rFonts w:asciiTheme="majorHAnsi" w:hAnsiTheme="majorHAnsi" w:cstheme="majorHAnsi"/>
          <w:highlight w:val="yellow"/>
        </w:rPr>
        <w:t>.</w:t>
      </w:r>
    </w:p>
    <w:p w14:paraId="33C0362D" w14:textId="77777777" w:rsidR="005A1E75" w:rsidRPr="005A1E75" w:rsidRDefault="005A1E75" w:rsidP="005A1E75">
      <w:pPr>
        <w:pStyle w:val="ListParagraph"/>
        <w:widowControl/>
        <w:ind w:left="0"/>
        <w:rPr>
          <w:rFonts w:asciiTheme="majorHAnsi" w:hAnsiTheme="majorHAnsi" w:cstheme="majorHAnsi"/>
        </w:rPr>
      </w:pPr>
    </w:p>
    <w:p w14:paraId="310A8B4F" w14:textId="4B6CC98E" w:rsidR="00FA44C6" w:rsidRPr="00B8208B" w:rsidRDefault="5AEB2FFE" w:rsidP="005A1E75">
      <w:pPr>
        <w:pStyle w:val="ListParagraph"/>
        <w:widowControl/>
        <w:numPr>
          <w:ilvl w:val="3"/>
          <w:numId w:val="23"/>
        </w:numPr>
        <w:ind w:left="0" w:firstLine="0"/>
        <w:rPr>
          <w:rFonts w:asciiTheme="majorHAnsi" w:hAnsiTheme="majorHAnsi" w:cstheme="majorHAnsi"/>
          <w:highlight w:val="yellow"/>
        </w:rPr>
      </w:pPr>
      <w:r w:rsidRPr="00B8208B">
        <w:rPr>
          <w:rFonts w:asciiTheme="majorHAnsi" w:hAnsiTheme="majorHAnsi" w:cstheme="majorHAnsi"/>
          <w:highlight w:val="yellow"/>
        </w:rPr>
        <w:t xml:space="preserve">First, view the flow data on </w:t>
      </w:r>
      <w:r w:rsidR="00B649A6">
        <w:rPr>
          <w:rFonts w:asciiTheme="majorHAnsi" w:hAnsiTheme="majorHAnsi" w:cstheme="majorHAnsi"/>
          <w:highlight w:val="yellow"/>
        </w:rPr>
        <w:t xml:space="preserve">(Forward scattered light) </w:t>
      </w:r>
      <w:r w:rsidRPr="00B8208B">
        <w:rPr>
          <w:rFonts w:asciiTheme="majorHAnsi" w:hAnsiTheme="majorHAnsi" w:cstheme="majorHAnsi"/>
          <w:highlight w:val="yellow"/>
        </w:rPr>
        <w:t>FSC v</w:t>
      </w:r>
      <w:r w:rsidR="00D457A6">
        <w:rPr>
          <w:rFonts w:asciiTheme="majorHAnsi" w:hAnsiTheme="majorHAnsi" w:cstheme="majorHAnsi"/>
          <w:highlight w:val="yellow"/>
        </w:rPr>
        <w:t>ersu</w:t>
      </w:r>
      <w:r w:rsidRPr="00B8208B">
        <w:rPr>
          <w:rFonts w:asciiTheme="majorHAnsi" w:hAnsiTheme="majorHAnsi" w:cstheme="majorHAnsi"/>
          <w:highlight w:val="yellow"/>
        </w:rPr>
        <w:t>s SCC</w:t>
      </w:r>
      <w:r w:rsidR="00B649A6">
        <w:rPr>
          <w:rFonts w:asciiTheme="majorHAnsi" w:hAnsiTheme="majorHAnsi" w:cstheme="majorHAnsi"/>
          <w:highlight w:val="yellow"/>
        </w:rPr>
        <w:t xml:space="preserve"> (Side scattered light)</w:t>
      </w:r>
      <w:r w:rsidRPr="00B8208B">
        <w:rPr>
          <w:rFonts w:asciiTheme="majorHAnsi" w:hAnsiTheme="majorHAnsi" w:cstheme="majorHAnsi"/>
          <w:highlight w:val="yellow"/>
        </w:rPr>
        <w:t xml:space="preserve"> scatter plot to distinguish </w:t>
      </w:r>
      <w:r w:rsidR="0079087D">
        <w:rPr>
          <w:rFonts w:asciiTheme="majorHAnsi" w:hAnsiTheme="majorHAnsi" w:cstheme="majorHAnsi"/>
          <w:highlight w:val="yellow"/>
        </w:rPr>
        <w:t xml:space="preserve">the </w:t>
      </w:r>
      <w:r w:rsidRPr="00B8208B">
        <w:rPr>
          <w:rFonts w:asciiTheme="majorHAnsi" w:hAnsiTheme="majorHAnsi" w:cstheme="majorHAnsi"/>
          <w:highlight w:val="yellow"/>
        </w:rPr>
        <w:t xml:space="preserve">cells from </w:t>
      </w:r>
      <w:r w:rsidR="0079087D">
        <w:rPr>
          <w:rFonts w:asciiTheme="majorHAnsi" w:hAnsiTheme="majorHAnsi" w:cstheme="majorHAnsi"/>
          <w:highlight w:val="yellow"/>
        </w:rPr>
        <w:t xml:space="preserve">the </w:t>
      </w:r>
      <w:r w:rsidRPr="00B8208B">
        <w:rPr>
          <w:rFonts w:asciiTheme="majorHAnsi" w:hAnsiTheme="majorHAnsi" w:cstheme="majorHAnsi"/>
          <w:highlight w:val="yellow"/>
        </w:rPr>
        <w:t xml:space="preserve">debris. Then, another scatter plot comparing </w:t>
      </w:r>
      <w:r w:rsidR="00B649A6">
        <w:rPr>
          <w:rFonts w:asciiTheme="majorHAnsi" w:hAnsiTheme="majorHAnsi" w:cstheme="majorHAnsi"/>
          <w:highlight w:val="yellow"/>
        </w:rPr>
        <w:t>the amplitude (</w:t>
      </w:r>
      <w:r w:rsidRPr="00B8208B">
        <w:rPr>
          <w:rFonts w:asciiTheme="majorHAnsi" w:hAnsiTheme="majorHAnsi" w:cstheme="majorHAnsi"/>
          <w:highlight w:val="yellow"/>
        </w:rPr>
        <w:t>FSC-A</w:t>
      </w:r>
      <w:r w:rsidR="00B649A6">
        <w:rPr>
          <w:rFonts w:asciiTheme="majorHAnsi" w:hAnsiTheme="majorHAnsi" w:cstheme="majorHAnsi"/>
          <w:highlight w:val="yellow"/>
        </w:rPr>
        <w:t>)</w:t>
      </w:r>
      <w:r w:rsidRPr="00B8208B">
        <w:rPr>
          <w:rFonts w:asciiTheme="majorHAnsi" w:hAnsiTheme="majorHAnsi" w:cstheme="majorHAnsi"/>
          <w:highlight w:val="yellow"/>
        </w:rPr>
        <w:t xml:space="preserve"> v</w:t>
      </w:r>
      <w:r w:rsidR="00D457A6">
        <w:rPr>
          <w:rFonts w:asciiTheme="majorHAnsi" w:hAnsiTheme="majorHAnsi" w:cstheme="majorHAnsi"/>
          <w:highlight w:val="yellow"/>
        </w:rPr>
        <w:t>ersu</w:t>
      </w:r>
      <w:r w:rsidRPr="00B8208B">
        <w:rPr>
          <w:rFonts w:asciiTheme="majorHAnsi" w:hAnsiTheme="majorHAnsi" w:cstheme="majorHAnsi"/>
          <w:highlight w:val="yellow"/>
        </w:rPr>
        <w:t xml:space="preserve">s </w:t>
      </w:r>
      <w:r w:rsidR="00B649A6">
        <w:rPr>
          <w:rFonts w:asciiTheme="majorHAnsi" w:hAnsiTheme="majorHAnsi" w:cstheme="majorHAnsi"/>
          <w:highlight w:val="yellow"/>
        </w:rPr>
        <w:t>height (</w:t>
      </w:r>
      <w:r w:rsidRPr="00B8208B">
        <w:rPr>
          <w:rFonts w:asciiTheme="majorHAnsi" w:hAnsiTheme="majorHAnsi" w:cstheme="majorHAnsi"/>
          <w:highlight w:val="yellow"/>
        </w:rPr>
        <w:t>FSC-H</w:t>
      </w:r>
      <w:r w:rsidR="00B649A6">
        <w:rPr>
          <w:rFonts w:asciiTheme="majorHAnsi" w:hAnsiTheme="majorHAnsi" w:cstheme="majorHAnsi"/>
          <w:highlight w:val="yellow"/>
        </w:rPr>
        <w:t>)</w:t>
      </w:r>
      <w:r w:rsidRPr="00B8208B">
        <w:rPr>
          <w:rFonts w:asciiTheme="majorHAnsi" w:hAnsiTheme="majorHAnsi" w:cstheme="majorHAnsi"/>
          <w:highlight w:val="yellow"/>
        </w:rPr>
        <w:t xml:space="preserve"> is plotted to gate and discriminate individual cells.</w:t>
      </w:r>
    </w:p>
    <w:p w14:paraId="23F9F29C" w14:textId="77777777" w:rsidR="00FA44C6" w:rsidRDefault="00FA44C6" w:rsidP="00FA44C6">
      <w:pPr>
        <w:pStyle w:val="ListParagraph"/>
        <w:widowControl/>
        <w:ind w:left="0"/>
        <w:rPr>
          <w:rFonts w:asciiTheme="majorHAnsi" w:hAnsiTheme="majorHAnsi" w:cstheme="majorHAnsi"/>
        </w:rPr>
      </w:pPr>
    </w:p>
    <w:p w14:paraId="51458284" w14:textId="53406743" w:rsidR="00CC62C0" w:rsidRPr="00DD52B8" w:rsidRDefault="00FA44C6" w:rsidP="00FA44C6">
      <w:pPr>
        <w:pStyle w:val="ListParagraph"/>
        <w:widowControl/>
        <w:ind w:left="0"/>
        <w:rPr>
          <w:rFonts w:asciiTheme="majorHAnsi" w:hAnsiTheme="majorHAnsi" w:cstheme="majorHAnsi"/>
        </w:rPr>
      </w:pPr>
      <w:r>
        <w:rPr>
          <w:rFonts w:asciiTheme="majorHAnsi" w:hAnsiTheme="majorHAnsi" w:cstheme="majorHAnsi"/>
        </w:rPr>
        <w:t xml:space="preserve">NOTE: </w:t>
      </w:r>
      <w:r w:rsidR="5AEB2FFE" w:rsidRPr="00DD52B8">
        <w:rPr>
          <w:rFonts w:asciiTheme="majorHAnsi" w:hAnsiTheme="majorHAnsi" w:cstheme="majorHAnsi"/>
        </w:rPr>
        <w:t>The untreated population allow</w:t>
      </w:r>
      <w:r>
        <w:rPr>
          <w:rFonts w:asciiTheme="majorHAnsi" w:hAnsiTheme="majorHAnsi" w:cstheme="majorHAnsi"/>
        </w:rPr>
        <w:t>s</w:t>
      </w:r>
      <w:r w:rsidR="5AEB2FFE" w:rsidRPr="00DD52B8">
        <w:rPr>
          <w:rFonts w:asciiTheme="majorHAnsi" w:hAnsiTheme="majorHAnsi" w:cstheme="majorHAnsi"/>
        </w:rPr>
        <w:t xml:space="preserve"> to gate the populations corresponding to positively transfected cells. Then, quantification of the positively transfected cells is performed on the proper channel on a histogram plot. T</w:t>
      </w:r>
      <w:r>
        <w:rPr>
          <w:rFonts w:asciiTheme="majorHAnsi" w:hAnsiTheme="majorHAnsi" w:cstheme="majorHAnsi"/>
        </w:rPr>
        <w:t>herefore, t</w:t>
      </w:r>
      <w:r w:rsidR="5AEB2FFE" w:rsidRPr="00DD52B8">
        <w:rPr>
          <w:rFonts w:asciiTheme="majorHAnsi" w:hAnsiTheme="majorHAnsi" w:cstheme="majorHAnsi"/>
        </w:rPr>
        <w:t>he positively transfected cells must be represented as a continuum of events on the histogram.</w:t>
      </w:r>
    </w:p>
    <w:p w14:paraId="1500AB0C" w14:textId="77777777" w:rsidR="00CC62C0" w:rsidRPr="00DD52B8" w:rsidRDefault="00CC62C0" w:rsidP="00216DC9">
      <w:pPr>
        <w:pStyle w:val="ListParagraph"/>
        <w:widowControl/>
        <w:ind w:left="0"/>
        <w:rPr>
          <w:rFonts w:asciiTheme="majorHAnsi" w:hAnsiTheme="majorHAnsi" w:cstheme="majorHAnsi"/>
        </w:rPr>
      </w:pPr>
    </w:p>
    <w:p w14:paraId="285F1971" w14:textId="0C82200E" w:rsidR="00BC615F" w:rsidRPr="00BB0B0E" w:rsidRDefault="00CC62C0" w:rsidP="00216DC9">
      <w:pPr>
        <w:pStyle w:val="ListParagraph"/>
        <w:numPr>
          <w:ilvl w:val="0"/>
          <w:numId w:val="16"/>
        </w:numPr>
        <w:pBdr>
          <w:top w:val="nil"/>
          <w:left w:val="nil"/>
          <w:bottom w:val="nil"/>
          <w:right w:val="nil"/>
          <w:between w:val="nil"/>
        </w:pBdr>
        <w:ind w:left="0" w:firstLine="0"/>
        <w:rPr>
          <w:rFonts w:asciiTheme="majorHAnsi" w:hAnsiTheme="majorHAnsi" w:cstheme="majorHAnsi"/>
          <w:b/>
          <w:bCs/>
          <w:color w:val="000000"/>
          <w:highlight w:val="yellow"/>
        </w:rPr>
      </w:pPr>
      <w:r w:rsidRPr="00BB0B0E">
        <w:rPr>
          <w:rFonts w:asciiTheme="majorHAnsi" w:hAnsiTheme="majorHAnsi" w:cstheme="majorHAnsi"/>
          <w:b/>
          <w:bCs/>
          <w:i/>
          <w:iCs/>
          <w:color w:val="000000"/>
          <w:highlight w:val="yellow"/>
        </w:rPr>
        <w:t>In vitro</w:t>
      </w:r>
      <w:r w:rsidRPr="00BB0B0E">
        <w:rPr>
          <w:rFonts w:asciiTheme="majorHAnsi" w:hAnsiTheme="majorHAnsi" w:cstheme="majorHAnsi"/>
          <w:b/>
          <w:bCs/>
          <w:color w:val="000000"/>
          <w:highlight w:val="yellow"/>
        </w:rPr>
        <w:t xml:space="preserve"> functionality tests: capacity to activate model immune cells by using </w:t>
      </w:r>
      <w:r w:rsidR="00B649A6">
        <w:rPr>
          <w:rFonts w:asciiTheme="majorHAnsi" w:hAnsiTheme="majorHAnsi" w:cstheme="majorHAnsi"/>
          <w:b/>
          <w:bCs/>
          <w:color w:val="000000"/>
          <w:highlight w:val="yellow"/>
        </w:rPr>
        <w:t>ovalbumin (</w:t>
      </w:r>
      <w:r w:rsidRPr="00BB0B0E">
        <w:rPr>
          <w:rFonts w:asciiTheme="majorHAnsi" w:hAnsiTheme="majorHAnsi" w:cstheme="majorHAnsi"/>
          <w:b/>
          <w:bCs/>
          <w:color w:val="000000"/>
          <w:highlight w:val="yellow"/>
        </w:rPr>
        <w:t>OVA</w:t>
      </w:r>
      <w:r w:rsidR="00B649A6">
        <w:rPr>
          <w:rFonts w:asciiTheme="majorHAnsi" w:hAnsiTheme="majorHAnsi" w:cstheme="majorHAnsi"/>
          <w:b/>
          <w:bCs/>
          <w:color w:val="000000"/>
          <w:highlight w:val="yellow"/>
        </w:rPr>
        <w:t>)</w:t>
      </w:r>
      <w:r w:rsidRPr="00BB0B0E">
        <w:rPr>
          <w:rFonts w:asciiTheme="majorHAnsi" w:hAnsiTheme="majorHAnsi" w:cstheme="majorHAnsi"/>
          <w:b/>
          <w:bCs/>
          <w:color w:val="000000"/>
          <w:highlight w:val="yellow"/>
        </w:rPr>
        <w:t xml:space="preserve"> as antigenic model mRNA</w:t>
      </w:r>
    </w:p>
    <w:p w14:paraId="35768C50" w14:textId="4E1EAA24" w:rsidR="00CC62C0" w:rsidRPr="00DD52B8" w:rsidRDefault="00CC62C0" w:rsidP="00216DC9">
      <w:pPr>
        <w:pBdr>
          <w:top w:val="nil"/>
          <w:left w:val="nil"/>
          <w:bottom w:val="nil"/>
          <w:right w:val="nil"/>
          <w:between w:val="nil"/>
        </w:pBdr>
        <w:rPr>
          <w:rFonts w:asciiTheme="majorHAnsi" w:hAnsiTheme="majorHAnsi" w:cstheme="majorHAnsi"/>
          <w:color w:val="000000" w:themeColor="text1"/>
        </w:rPr>
      </w:pPr>
    </w:p>
    <w:p w14:paraId="137E05E3" w14:textId="68C666DB" w:rsidR="00EF2496" w:rsidRPr="00BB0B0E" w:rsidRDefault="00EF2496" w:rsidP="00BB5794">
      <w:pPr>
        <w:pStyle w:val="ListParagraph"/>
        <w:numPr>
          <w:ilvl w:val="0"/>
          <w:numId w:val="20"/>
        </w:numPr>
        <w:pBdr>
          <w:top w:val="nil"/>
          <w:left w:val="nil"/>
          <w:bottom w:val="nil"/>
          <w:right w:val="nil"/>
          <w:between w:val="nil"/>
        </w:pBdr>
        <w:ind w:left="0" w:firstLine="0"/>
        <w:rPr>
          <w:rFonts w:asciiTheme="majorHAnsi" w:hAnsiTheme="majorHAnsi" w:cstheme="majorHAnsi"/>
          <w:color w:val="000000" w:themeColor="text1"/>
          <w:highlight w:val="yellow"/>
        </w:rPr>
      </w:pPr>
      <w:r w:rsidRPr="00BB0B0E">
        <w:rPr>
          <w:rFonts w:asciiTheme="majorHAnsi" w:hAnsiTheme="majorHAnsi" w:cstheme="majorHAnsi"/>
          <w:color w:val="000000" w:themeColor="text1"/>
          <w:highlight w:val="yellow"/>
        </w:rPr>
        <w:t>P</w:t>
      </w:r>
      <w:r w:rsidR="5AEB2FFE" w:rsidRPr="00BB0B0E">
        <w:rPr>
          <w:rFonts w:asciiTheme="majorHAnsi" w:hAnsiTheme="majorHAnsi" w:cstheme="majorHAnsi"/>
          <w:color w:val="000000" w:themeColor="text1"/>
          <w:highlight w:val="yellow"/>
        </w:rPr>
        <w:t>late 10</w:t>
      </w:r>
      <w:r w:rsidRPr="00BB0B0E">
        <w:rPr>
          <w:rFonts w:asciiTheme="majorHAnsi" w:hAnsiTheme="majorHAnsi" w:cstheme="majorHAnsi"/>
          <w:color w:val="000000" w:themeColor="text1"/>
          <w:highlight w:val="yellow"/>
        </w:rPr>
        <w:t>,</w:t>
      </w:r>
      <w:r w:rsidR="5AEB2FFE" w:rsidRPr="00BB0B0E">
        <w:rPr>
          <w:rFonts w:asciiTheme="majorHAnsi" w:hAnsiTheme="majorHAnsi" w:cstheme="majorHAnsi"/>
          <w:color w:val="000000" w:themeColor="text1"/>
          <w:highlight w:val="yellow"/>
        </w:rPr>
        <w:t xml:space="preserve">000 cells/well </w:t>
      </w:r>
      <w:r w:rsidR="00B649A6">
        <w:rPr>
          <w:rFonts w:asciiTheme="majorHAnsi" w:hAnsiTheme="majorHAnsi" w:cstheme="majorHAnsi"/>
          <w:color w:val="000000" w:themeColor="text1"/>
          <w:highlight w:val="yellow"/>
        </w:rPr>
        <w:t xml:space="preserve">(JAWSII cells are used here) </w:t>
      </w:r>
      <w:r w:rsidR="5AEB2FFE" w:rsidRPr="00BB0B0E">
        <w:rPr>
          <w:rFonts w:asciiTheme="majorHAnsi" w:hAnsiTheme="majorHAnsi" w:cstheme="majorHAnsi"/>
          <w:color w:val="000000" w:themeColor="text1"/>
          <w:highlight w:val="yellow"/>
        </w:rPr>
        <w:t>in a 96-well plate</w:t>
      </w:r>
      <w:r w:rsidRPr="00BB0B0E">
        <w:rPr>
          <w:rFonts w:asciiTheme="majorHAnsi" w:hAnsiTheme="majorHAnsi" w:cstheme="majorHAnsi"/>
          <w:color w:val="000000" w:themeColor="text1"/>
          <w:highlight w:val="yellow"/>
        </w:rPr>
        <w:t xml:space="preserve"> the day before transfection</w:t>
      </w:r>
      <w:r w:rsidR="5AEB2FFE" w:rsidRPr="00BB0B0E">
        <w:rPr>
          <w:rFonts w:asciiTheme="majorHAnsi" w:hAnsiTheme="majorHAnsi" w:cstheme="majorHAnsi"/>
          <w:color w:val="000000" w:themeColor="text1"/>
          <w:highlight w:val="yellow"/>
        </w:rPr>
        <w:t>.</w:t>
      </w:r>
    </w:p>
    <w:p w14:paraId="0A69579A" w14:textId="77777777" w:rsidR="00BB5794" w:rsidRPr="00BB5794" w:rsidRDefault="00BB5794" w:rsidP="00BB5794">
      <w:pPr>
        <w:pStyle w:val="ListParagraph"/>
        <w:pBdr>
          <w:top w:val="nil"/>
          <w:left w:val="nil"/>
          <w:bottom w:val="nil"/>
          <w:right w:val="nil"/>
          <w:between w:val="nil"/>
        </w:pBdr>
        <w:ind w:left="0"/>
        <w:rPr>
          <w:rFonts w:asciiTheme="majorHAnsi" w:hAnsiTheme="majorHAnsi" w:cstheme="majorHAnsi"/>
          <w:color w:val="000000" w:themeColor="text1"/>
        </w:rPr>
      </w:pPr>
    </w:p>
    <w:p w14:paraId="1DADFFA1" w14:textId="1E64C085" w:rsidR="00BB5794" w:rsidRDefault="00EF2496" w:rsidP="00EF2496">
      <w:pPr>
        <w:pStyle w:val="ListParagraph"/>
        <w:pBdr>
          <w:top w:val="nil"/>
          <w:left w:val="nil"/>
          <w:bottom w:val="nil"/>
          <w:right w:val="nil"/>
          <w:between w:val="nil"/>
        </w:pBdr>
        <w:ind w:left="0"/>
        <w:rPr>
          <w:rFonts w:asciiTheme="majorHAnsi" w:hAnsiTheme="majorHAnsi" w:cstheme="majorHAnsi"/>
          <w:color w:val="000000" w:themeColor="text1"/>
        </w:rPr>
      </w:pPr>
      <w:r>
        <w:rPr>
          <w:rFonts w:asciiTheme="majorHAnsi" w:hAnsiTheme="majorHAnsi" w:cstheme="majorHAnsi"/>
          <w:color w:val="000000" w:themeColor="text1"/>
        </w:rPr>
        <w:t xml:space="preserve">NOTE: </w:t>
      </w:r>
      <w:r w:rsidR="5AEB2FFE" w:rsidRPr="00EF2496">
        <w:rPr>
          <w:rFonts w:asciiTheme="majorHAnsi" w:hAnsiTheme="majorHAnsi" w:cstheme="majorHAnsi"/>
          <w:color w:val="000000" w:themeColor="text1"/>
        </w:rPr>
        <w:t>Plate as many wells as required to have triplicates for each condition. Let the cells attach to the plate at least for 12 h (</w:t>
      </w:r>
      <w:r w:rsidR="005509E1" w:rsidRPr="00EF2496">
        <w:rPr>
          <w:rFonts w:asciiTheme="majorHAnsi" w:hAnsiTheme="majorHAnsi" w:cstheme="majorHAnsi"/>
          <w:color w:val="000000" w:themeColor="text1"/>
        </w:rPr>
        <w:t>an overnight incubation</w:t>
      </w:r>
      <w:r w:rsidR="0079087D" w:rsidRPr="00EF2496">
        <w:rPr>
          <w:rFonts w:asciiTheme="majorHAnsi" w:hAnsiTheme="majorHAnsi" w:cstheme="majorHAnsi"/>
          <w:color w:val="000000" w:themeColor="text1"/>
        </w:rPr>
        <w:t xml:space="preserve"> is recommended</w:t>
      </w:r>
      <w:r w:rsidR="5AEB2FFE" w:rsidRPr="00EF2496">
        <w:rPr>
          <w:rFonts w:asciiTheme="majorHAnsi" w:hAnsiTheme="majorHAnsi" w:cstheme="majorHAnsi"/>
          <w:color w:val="000000" w:themeColor="text1"/>
        </w:rPr>
        <w:t>).</w:t>
      </w:r>
    </w:p>
    <w:p w14:paraId="35991217" w14:textId="1A3A6371" w:rsidR="00CC62C0" w:rsidRPr="00EF2496" w:rsidRDefault="00CC62C0" w:rsidP="00EF2496">
      <w:pPr>
        <w:pStyle w:val="ListParagraph"/>
        <w:pBdr>
          <w:top w:val="nil"/>
          <w:left w:val="nil"/>
          <w:bottom w:val="nil"/>
          <w:right w:val="nil"/>
          <w:between w:val="nil"/>
        </w:pBdr>
        <w:ind w:left="0"/>
        <w:rPr>
          <w:rFonts w:asciiTheme="majorHAnsi" w:hAnsiTheme="majorHAnsi" w:cstheme="majorHAnsi"/>
          <w:color w:val="000000" w:themeColor="text1"/>
        </w:rPr>
      </w:pPr>
    </w:p>
    <w:p w14:paraId="55962C91" w14:textId="4D05B793" w:rsidR="00921A3A" w:rsidRDefault="5AEB2FFE" w:rsidP="00216DC9">
      <w:pPr>
        <w:pStyle w:val="ListParagraph"/>
        <w:numPr>
          <w:ilvl w:val="0"/>
          <w:numId w:val="20"/>
        </w:numPr>
        <w:pBdr>
          <w:top w:val="nil"/>
          <w:left w:val="nil"/>
          <w:bottom w:val="nil"/>
          <w:right w:val="nil"/>
          <w:between w:val="nil"/>
        </w:pBdr>
        <w:ind w:left="0" w:firstLine="0"/>
        <w:rPr>
          <w:rFonts w:asciiTheme="majorHAnsi" w:hAnsiTheme="majorHAnsi" w:cstheme="majorHAnsi"/>
          <w:color w:val="000000" w:themeColor="text1"/>
        </w:rPr>
      </w:pPr>
      <w:r w:rsidRPr="00DD52B8">
        <w:rPr>
          <w:rFonts w:asciiTheme="majorHAnsi" w:hAnsiTheme="majorHAnsi" w:cstheme="majorHAnsi"/>
          <w:color w:val="000000" w:themeColor="text1"/>
        </w:rPr>
        <w:t xml:space="preserve">Prepare </w:t>
      </w:r>
      <w:proofErr w:type="spellStart"/>
      <w:r w:rsidRPr="00DD52B8">
        <w:rPr>
          <w:rFonts w:asciiTheme="majorHAnsi" w:hAnsiTheme="majorHAnsi" w:cstheme="majorHAnsi"/>
          <w:color w:val="000000" w:themeColor="text1"/>
        </w:rPr>
        <w:t>pBAEs</w:t>
      </w:r>
      <w:proofErr w:type="spellEnd"/>
      <w:r w:rsidRPr="00DD52B8">
        <w:rPr>
          <w:rFonts w:asciiTheme="majorHAnsi" w:hAnsiTheme="majorHAnsi" w:cstheme="majorHAnsi"/>
          <w:color w:val="000000" w:themeColor="text1"/>
        </w:rPr>
        <w:t xml:space="preserve"> NPs as described </w:t>
      </w:r>
      <w:r w:rsidR="00995FB6">
        <w:rPr>
          <w:rFonts w:asciiTheme="majorHAnsi" w:hAnsiTheme="majorHAnsi" w:cstheme="majorHAnsi"/>
          <w:color w:val="000000" w:themeColor="text1"/>
        </w:rPr>
        <w:t>in the NOTE below t</w:t>
      </w:r>
      <w:r w:rsidRPr="00DD52B8">
        <w:rPr>
          <w:rFonts w:asciiTheme="majorHAnsi" w:hAnsiTheme="majorHAnsi" w:cstheme="majorHAnsi"/>
          <w:color w:val="000000" w:themeColor="text1"/>
        </w:rPr>
        <w:t xml:space="preserve">o transfect 0.6 </w:t>
      </w:r>
      <w:proofErr w:type="spellStart"/>
      <w:r w:rsidRPr="00DD52B8">
        <w:rPr>
          <w:rFonts w:asciiTheme="majorHAnsi" w:hAnsiTheme="majorHAnsi" w:cstheme="majorHAnsi"/>
          <w:color w:val="000000" w:themeColor="text1"/>
        </w:rPr>
        <w:t>μg</w:t>
      </w:r>
      <w:proofErr w:type="spellEnd"/>
      <w:r w:rsidRPr="00DD52B8">
        <w:rPr>
          <w:rFonts w:asciiTheme="majorHAnsi" w:hAnsiTheme="majorHAnsi" w:cstheme="majorHAnsi"/>
          <w:color w:val="000000" w:themeColor="text1"/>
        </w:rPr>
        <w:t xml:space="preserve"> mRNA per well.</w:t>
      </w:r>
    </w:p>
    <w:p w14:paraId="07303765" w14:textId="77777777" w:rsidR="00921A3A" w:rsidRDefault="00921A3A" w:rsidP="00921A3A">
      <w:pPr>
        <w:pStyle w:val="ListParagraph"/>
        <w:pBdr>
          <w:top w:val="nil"/>
          <w:left w:val="nil"/>
          <w:bottom w:val="nil"/>
          <w:right w:val="nil"/>
          <w:between w:val="nil"/>
        </w:pBdr>
        <w:ind w:left="0"/>
        <w:rPr>
          <w:rFonts w:asciiTheme="majorHAnsi" w:hAnsiTheme="majorHAnsi" w:cstheme="majorHAnsi"/>
          <w:color w:val="000000" w:themeColor="text1"/>
        </w:rPr>
      </w:pPr>
    </w:p>
    <w:p w14:paraId="78CD36BA" w14:textId="6F604DDA" w:rsidR="00F44D5B" w:rsidRDefault="00921A3A" w:rsidP="00216DC9">
      <w:pPr>
        <w:pStyle w:val="ListParagraph"/>
        <w:pBdr>
          <w:top w:val="nil"/>
          <w:left w:val="nil"/>
          <w:bottom w:val="nil"/>
          <w:right w:val="nil"/>
          <w:between w:val="nil"/>
        </w:pBdr>
        <w:ind w:left="0"/>
        <w:rPr>
          <w:rFonts w:asciiTheme="majorHAnsi" w:hAnsiTheme="majorHAnsi" w:cstheme="majorHAnsi"/>
          <w:color w:val="000000" w:themeColor="text1"/>
        </w:rPr>
      </w:pPr>
      <w:r>
        <w:rPr>
          <w:rFonts w:asciiTheme="majorHAnsi" w:hAnsiTheme="majorHAnsi" w:cstheme="majorHAnsi"/>
          <w:color w:val="000000" w:themeColor="text1"/>
        </w:rPr>
        <w:t xml:space="preserve">NOTE: </w:t>
      </w:r>
      <w:r w:rsidR="5AEB2FFE" w:rsidRPr="00DD52B8">
        <w:rPr>
          <w:rFonts w:asciiTheme="majorHAnsi" w:hAnsiTheme="majorHAnsi" w:cstheme="majorHAnsi"/>
          <w:color w:val="000000" w:themeColor="text1"/>
        </w:rPr>
        <w:t xml:space="preserve">As </w:t>
      </w:r>
      <w:r>
        <w:rPr>
          <w:rFonts w:asciiTheme="majorHAnsi" w:hAnsiTheme="majorHAnsi" w:cstheme="majorHAnsi"/>
          <w:color w:val="000000" w:themeColor="text1"/>
        </w:rPr>
        <w:t xml:space="preserve">a </w:t>
      </w:r>
      <w:r w:rsidR="5AEB2FFE" w:rsidRPr="00DD52B8">
        <w:rPr>
          <w:rFonts w:asciiTheme="majorHAnsi" w:hAnsiTheme="majorHAnsi" w:cstheme="majorHAnsi"/>
          <w:color w:val="000000" w:themeColor="text1"/>
        </w:rPr>
        <w:t xml:space="preserve">positive control, transfect the cells using a transfection reagent. </w:t>
      </w:r>
      <w:r w:rsidR="006E6888">
        <w:rPr>
          <w:rFonts w:asciiTheme="majorHAnsi" w:hAnsiTheme="majorHAnsi" w:cstheme="majorHAnsi"/>
          <w:color w:val="000000" w:themeColor="text1"/>
        </w:rPr>
        <w:t>Here</w:t>
      </w:r>
      <w:r w:rsidR="5AEB2FFE" w:rsidRPr="00DD52B8">
        <w:rPr>
          <w:rFonts w:asciiTheme="majorHAnsi" w:hAnsiTheme="majorHAnsi" w:cstheme="majorHAnsi"/>
          <w:color w:val="000000" w:themeColor="text1"/>
        </w:rPr>
        <w:t>, we us</w:t>
      </w:r>
      <w:r>
        <w:rPr>
          <w:rFonts w:asciiTheme="majorHAnsi" w:hAnsiTheme="majorHAnsi" w:cstheme="majorHAnsi"/>
          <w:color w:val="000000" w:themeColor="text1"/>
        </w:rPr>
        <w:t>ed</w:t>
      </w:r>
      <w:r w:rsidR="5AEB2FFE" w:rsidRPr="00DD52B8">
        <w:rPr>
          <w:rFonts w:asciiTheme="majorHAnsi" w:hAnsiTheme="majorHAnsi" w:cstheme="majorHAnsi"/>
          <w:color w:val="000000" w:themeColor="text1"/>
        </w:rPr>
        <w:t xml:space="preserve"> 0.1 </w:t>
      </w:r>
      <w:proofErr w:type="spellStart"/>
      <w:r w:rsidR="5AEB2FFE" w:rsidRPr="00DD52B8">
        <w:rPr>
          <w:rFonts w:asciiTheme="majorHAnsi" w:hAnsiTheme="majorHAnsi" w:cstheme="majorHAnsi"/>
          <w:color w:val="000000" w:themeColor="text1"/>
        </w:rPr>
        <w:t>μg</w:t>
      </w:r>
      <w:proofErr w:type="spellEnd"/>
      <w:r w:rsidR="5AEB2FFE" w:rsidRPr="00DD52B8">
        <w:rPr>
          <w:rFonts w:asciiTheme="majorHAnsi" w:hAnsiTheme="majorHAnsi" w:cstheme="majorHAnsi"/>
          <w:color w:val="000000" w:themeColor="text1"/>
        </w:rPr>
        <w:t xml:space="preserve"> mRNA per well and 0.25 μL of</w:t>
      </w:r>
      <w:r>
        <w:rPr>
          <w:rFonts w:asciiTheme="majorHAnsi" w:hAnsiTheme="majorHAnsi" w:cstheme="majorHAnsi"/>
          <w:color w:val="000000" w:themeColor="text1"/>
        </w:rPr>
        <w:t xml:space="preserve"> the transfection</w:t>
      </w:r>
      <w:r w:rsidR="5AEB2FFE" w:rsidRPr="00DD52B8">
        <w:rPr>
          <w:rFonts w:asciiTheme="majorHAnsi" w:hAnsiTheme="majorHAnsi" w:cstheme="majorHAnsi"/>
          <w:color w:val="000000" w:themeColor="text1"/>
        </w:rPr>
        <w:t xml:space="preserve"> reagent per well. </w:t>
      </w:r>
      <w:r w:rsidR="00F44D5B" w:rsidRPr="00DD52B8">
        <w:rPr>
          <w:rFonts w:asciiTheme="majorHAnsi" w:hAnsiTheme="majorHAnsi" w:cstheme="majorHAnsi"/>
          <w:color w:val="000000" w:themeColor="text1"/>
        </w:rPr>
        <w:t>mRNA codifying for OVA was purchased</w:t>
      </w:r>
      <w:r w:rsidR="00615F0E">
        <w:rPr>
          <w:rFonts w:asciiTheme="majorHAnsi" w:hAnsiTheme="majorHAnsi" w:cstheme="majorHAnsi"/>
          <w:color w:val="000000" w:themeColor="text1"/>
        </w:rPr>
        <w:t xml:space="preserve"> (see </w:t>
      </w:r>
      <w:r w:rsidR="00615F0E" w:rsidRPr="00C70F99">
        <w:rPr>
          <w:rFonts w:asciiTheme="majorHAnsi" w:hAnsiTheme="majorHAnsi" w:cstheme="majorHAnsi"/>
          <w:b/>
          <w:bCs/>
          <w:color w:val="000000" w:themeColor="text1"/>
        </w:rPr>
        <w:t>Table of Materials</w:t>
      </w:r>
      <w:r w:rsidR="00615F0E">
        <w:rPr>
          <w:rFonts w:asciiTheme="majorHAnsi" w:hAnsiTheme="majorHAnsi" w:cstheme="majorHAnsi"/>
          <w:color w:val="000000" w:themeColor="text1"/>
        </w:rPr>
        <w:t>)</w:t>
      </w:r>
      <w:r w:rsidR="00F44D5B" w:rsidRPr="00DD52B8">
        <w:rPr>
          <w:rFonts w:asciiTheme="majorHAnsi" w:hAnsiTheme="majorHAnsi" w:cstheme="majorHAnsi"/>
          <w:color w:val="000000" w:themeColor="text1"/>
        </w:rPr>
        <w:t xml:space="preserve">. It is polyadenylated, </w:t>
      </w:r>
      <w:r w:rsidR="00F44D5B" w:rsidRPr="00DD52B8">
        <w:rPr>
          <w:rFonts w:asciiTheme="majorHAnsi" w:hAnsiTheme="majorHAnsi" w:cstheme="majorHAnsi"/>
          <w:color w:val="020202"/>
          <w:shd w:val="clear" w:color="auto" w:fill="FFFFFF"/>
        </w:rPr>
        <w:t>modified with 5-methoxyuridine</w:t>
      </w:r>
      <w:r w:rsidR="00D21D1B">
        <w:rPr>
          <w:rFonts w:asciiTheme="majorHAnsi" w:hAnsiTheme="majorHAnsi" w:cstheme="majorHAnsi"/>
          <w:color w:val="020202"/>
          <w:shd w:val="clear" w:color="auto" w:fill="FFFFFF"/>
        </w:rPr>
        <w:t>,</w:t>
      </w:r>
      <w:r w:rsidR="00F44D5B" w:rsidRPr="00DD52B8">
        <w:rPr>
          <w:rFonts w:asciiTheme="majorHAnsi" w:hAnsiTheme="majorHAnsi" w:cstheme="majorHAnsi"/>
          <w:color w:val="020202"/>
          <w:shd w:val="clear" w:color="auto" w:fill="FFFFFF"/>
        </w:rPr>
        <w:t xml:space="preserve"> and optimized for mammalian systems</w:t>
      </w:r>
      <w:r w:rsidR="00D21D1B">
        <w:rPr>
          <w:rFonts w:asciiTheme="majorHAnsi" w:hAnsiTheme="majorHAnsi" w:cstheme="majorHAnsi"/>
          <w:color w:val="020202"/>
          <w:shd w:val="clear" w:color="auto" w:fill="FFFFFF"/>
        </w:rPr>
        <w:t>,</w:t>
      </w:r>
      <w:r w:rsidR="00F44D5B" w:rsidRPr="00DD52B8">
        <w:rPr>
          <w:rFonts w:asciiTheme="majorHAnsi" w:hAnsiTheme="majorHAnsi" w:cstheme="majorHAnsi"/>
          <w:color w:val="020202"/>
          <w:shd w:val="clear" w:color="auto" w:fill="FFFFFF"/>
        </w:rPr>
        <w:t xml:space="preserve"> </w:t>
      </w:r>
      <w:r w:rsidR="00F44D5B" w:rsidRPr="00DD52B8">
        <w:rPr>
          <w:rFonts w:asciiTheme="majorHAnsi" w:hAnsiTheme="majorHAnsi" w:cstheme="majorHAnsi"/>
          <w:color w:val="000000" w:themeColor="text1"/>
        </w:rPr>
        <w:t xml:space="preserve">and is protected through </w:t>
      </w:r>
      <w:r w:rsidR="0079087D">
        <w:rPr>
          <w:rFonts w:asciiTheme="majorHAnsi" w:hAnsiTheme="majorHAnsi" w:cstheme="majorHAnsi"/>
          <w:color w:val="000000" w:themeColor="text1"/>
        </w:rPr>
        <w:t>an</w:t>
      </w:r>
      <w:r w:rsidR="0079087D" w:rsidRPr="00DD52B8">
        <w:rPr>
          <w:rFonts w:asciiTheme="majorHAnsi" w:hAnsiTheme="majorHAnsi" w:cstheme="majorHAnsi"/>
          <w:color w:val="000000" w:themeColor="text1"/>
        </w:rPr>
        <w:t xml:space="preserve"> </w:t>
      </w:r>
      <w:r w:rsidR="00F44D5B" w:rsidRPr="00DD52B8">
        <w:rPr>
          <w:rFonts w:asciiTheme="majorHAnsi" w:hAnsiTheme="majorHAnsi" w:cstheme="majorHAnsi"/>
          <w:color w:val="000000" w:themeColor="text1"/>
        </w:rPr>
        <w:t>end</w:t>
      </w:r>
      <w:r w:rsidR="00D21D1B">
        <w:rPr>
          <w:rFonts w:asciiTheme="majorHAnsi" w:hAnsiTheme="majorHAnsi" w:cstheme="majorHAnsi"/>
          <w:color w:val="000000" w:themeColor="text1"/>
        </w:rPr>
        <w:t>-</w:t>
      </w:r>
      <w:r w:rsidR="00F44D5B" w:rsidRPr="00DD52B8">
        <w:rPr>
          <w:rFonts w:asciiTheme="majorHAnsi" w:hAnsiTheme="majorHAnsi" w:cstheme="majorHAnsi"/>
          <w:color w:val="000000" w:themeColor="text1"/>
        </w:rPr>
        <w:t xml:space="preserve">capping with Cap1 structure, </w:t>
      </w:r>
      <w:r w:rsidR="00D21D1B">
        <w:rPr>
          <w:rFonts w:asciiTheme="majorHAnsi" w:hAnsiTheme="majorHAnsi" w:cstheme="majorHAnsi"/>
          <w:color w:val="000000" w:themeColor="text1"/>
        </w:rPr>
        <w:t xml:space="preserve">a </w:t>
      </w:r>
      <w:r w:rsidR="00F44D5B" w:rsidRPr="00DD52B8">
        <w:rPr>
          <w:rFonts w:asciiTheme="majorHAnsi" w:hAnsiTheme="majorHAnsi" w:cstheme="majorHAnsi"/>
          <w:color w:val="000000" w:themeColor="text1"/>
        </w:rPr>
        <w:t>proprietary method from the supplier.</w:t>
      </w:r>
    </w:p>
    <w:p w14:paraId="350BA0D4" w14:textId="77777777" w:rsidR="00B402E6" w:rsidRPr="00DD52B8" w:rsidRDefault="00B402E6" w:rsidP="00216DC9">
      <w:pPr>
        <w:pStyle w:val="ListParagraph"/>
        <w:pBdr>
          <w:top w:val="nil"/>
          <w:left w:val="nil"/>
          <w:bottom w:val="nil"/>
          <w:right w:val="nil"/>
          <w:between w:val="nil"/>
        </w:pBdr>
        <w:ind w:left="0"/>
        <w:rPr>
          <w:rFonts w:asciiTheme="majorHAnsi" w:hAnsiTheme="majorHAnsi" w:cstheme="majorHAnsi"/>
          <w:color w:val="000000" w:themeColor="text1"/>
        </w:rPr>
      </w:pPr>
    </w:p>
    <w:p w14:paraId="744EC565" w14:textId="34B6E170" w:rsidR="00CC62C0" w:rsidRDefault="5AEB2FFE" w:rsidP="00216DC9">
      <w:pPr>
        <w:pStyle w:val="ListParagraph"/>
        <w:numPr>
          <w:ilvl w:val="0"/>
          <w:numId w:val="20"/>
        </w:numPr>
        <w:pBdr>
          <w:top w:val="nil"/>
          <w:left w:val="nil"/>
          <w:bottom w:val="nil"/>
          <w:right w:val="nil"/>
          <w:between w:val="nil"/>
        </w:pBdr>
        <w:ind w:left="0" w:firstLine="0"/>
        <w:rPr>
          <w:rFonts w:asciiTheme="majorHAnsi" w:hAnsiTheme="majorHAnsi" w:cstheme="majorHAnsi"/>
          <w:color w:val="000000" w:themeColor="text1"/>
        </w:rPr>
      </w:pPr>
      <w:r w:rsidRPr="00BB0B0E">
        <w:rPr>
          <w:rFonts w:asciiTheme="majorHAnsi" w:hAnsiTheme="majorHAnsi" w:cstheme="majorHAnsi"/>
          <w:color w:val="000000" w:themeColor="text1"/>
          <w:highlight w:val="yellow"/>
        </w:rPr>
        <w:t xml:space="preserve">Incubate </w:t>
      </w:r>
      <w:r w:rsidR="00031E67" w:rsidRPr="00BB0B0E">
        <w:rPr>
          <w:rFonts w:asciiTheme="majorHAnsi" w:hAnsiTheme="majorHAnsi" w:cstheme="majorHAnsi"/>
          <w:color w:val="000000" w:themeColor="text1"/>
          <w:highlight w:val="yellow"/>
        </w:rPr>
        <w:t xml:space="preserve">the </w:t>
      </w:r>
      <w:r w:rsidRPr="00BB0B0E">
        <w:rPr>
          <w:rFonts w:asciiTheme="majorHAnsi" w:hAnsiTheme="majorHAnsi" w:cstheme="majorHAnsi"/>
          <w:color w:val="000000" w:themeColor="text1"/>
          <w:highlight w:val="yellow"/>
        </w:rPr>
        <w:t>96-well plate for 24 h in a dry air incubator at 37</w:t>
      </w:r>
      <w:r w:rsidR="00031E67" w:rsidRPr="00BB0B0E">
        <w:rPr>
          <w:rFonts w:asciiTheme="majorHAnsi" w:hAnsiTheme="majorHAnsi" w:cstheme="majorHAnsi"/>
          <w:color w:val="000000" w:themeColor="text1"/>
          <w:highlight w:val="yellow"/>
        </w:rPr>
        <w:t xml:space="preserve"> °</w:t>
      </w:r>
      <w:r w:rsidRPr="00BB0B0E">
        <w:rPr>
          <w:rFonts w:asciiTheme="majorHAnsi" w:hAnsiTheme="majorHAnsi" w:cstheme="majorHAnsi"/>
          <w:color w:val="000000" w:themeColor="text1"/>
          <w:highlight w:val="yellow"/>
        </w:rPr>
        <w:t>C and 5% CO</w:t>
      </w:r>
      <w:r w:rsidRPr="00BB0B0E">
        <w:rPr>
          <w:rFonts w:asciiTheme="majorHAnsi" w:hAnsiTheme="majorHAnsi" w:cstheme="majorHAnsi"/>
          <w:color w:val="000000" w:themeColor="text1"/>
          <w:highlight w:val="yellow"/>
          <w:vertAlign w:val="subscript"/>
        </w:rPr>
        <w:t>2</w:t>
      </w:r>
      <w:r w:rsidRPr="00BB0B0E">
        <w:rPr>
          <w:rFonts w:asciiTheme="majorHAnsi" w:hAnsiTheme="majorHAnsi" w:cstheme="majorHAnsi"/>
          <w:color w:val="000000" w:themeColor="text1"/>
          <w:highlight w:val="yellow"/>
        </w:rPr>
        <w:t>.</w:t>
      </w:r>
    </w:p>
    <w:p w14:paraId="66F35988" w14:textId="2AEF929C" w:rsidR="006A366A" w:rsidRDefault="006A366A" w:rsidP="006A366A">
      <w:pPr>
        <w:pStyle w:val="ListParagraph"/>
        <w:pBdr>
          <w:top w:val="nil"/>
          <w:left w:val="nil"/>
          <w:bottom w:val="nil"/>
          <w:right w:val="nil"/>
          <w:between w:val="nil"/>
        </w:pBdr>
        <w:ind w:left="0"/>
        <w:rPr>
          <w:rFonts w:asciiTheme="majorHAnsi" w:hAnsiTheme="majorHAnsi" w:cstheme="majorHAnsi"/>
          <w:color w:val="000000" w:themeColor="text1"/>
        </w:rPr>
      </w:pPr>
    </w:p>
    <w:p w14:paraId="43D82E7B" w14:textId="361AFB3E" w:rsidR="006A366A" w:rsidRDefault="006A366A" w:rsidP="006A366A">
      <w:pPr>
        <w:pStyle w:val="ListParagraph"/>
        <w:pBdr>
          <w:top w:val="nil"/>
          <w:left w:val="nil"/>
          <w:bottom w:val="nil"/>
          <w:right w:val="nil"/>
          <w:between w:val="nil"/>
        </w:pBdr>
        <w:ind w:left="0"/>
        <w:rPr>
          <w:rFonts w:asciiTheme="majorHAnsi" w:hAnsiTheme="majorHAnsi" w:cstheme="majorHAnsi"/>
          <w:color w:val="000000" w:themeColor="text1"/>
        </w:rPr>
      </w:pPr>
      <w:r>
        <w:rPr>
          <w:rFonts w:asciiTheme="majorHAnsi" w:hAnsiTheme="majorHAnsi" w:cstheme="majorHAnsi"/>
          <w:color w:val="000000" w:themeColor="text1"/>
        </w:rPr>
        <w:t xml:space="preserve">NOTE: </w:t>
      </w:r>
      <w:r w:rsidRPr="00DD52B8">
        <w:rPr>
          <w:rFonts w:asciiTheme="majorHAnsi" w:hAnsiTheme="majorHAnsi" w:cstheme="majorHAnsi"/>
          <w:color w:val="000000" w:themeColor="text1"/>
        </w:rPr>
        <w:t xml:space="preserve">After this time, do not aspire the media since it might contain </w:t>
      </w:r>
      <w:r>
        <w:rPr>
          <w:rFonts w:asciiTheme="majorHAnsi" w:hAnsiTheme="majorHAnsi" w:cstheme="majorHAnsi"/>
          <w:color w:val="000000" w:themeColor="text1"/>
        </w:rPr>
        <w:t xml:space="preserve">a </w:t>
      </w:r>
      <w:r w:rsidRPr="00DD52B8">
        <w:rPr>
          <w:rFonts w:asciiTheme="majorHAnsi" w:hAnsiTheme="majorHAnsi" w:cstheme="majorHAnsi"/>
          <w:color w:val="000000" w:themeColor="text1"/>
        </w:rPr>
        <w:t>certain number of cells.</w:t>
      </w:r>
      <w:r w:rsidR="004E691F" w:rsidRPr="004E691F">
        <w:rPr>
          <w:rFonts w:asciiTheme="majorHAnsi" w:hAnsiTheme="majorHAnsi" w:cstheme="majorHAnsi"/>
          <w:color w:val="000000" w:themeColor="text1"/>
        </w:rPr>
        <w:t xml:space="preserve"> </w:t>
      </w:r>
      <w:r w:rsidR="004E691F" w:rsidRPr="00DD52B8">
        <w:rPr>
          <w:rFonts w:asciiTheme="majorHAnsi" w:hAnsiTheme="majorHAnsi" w:cstheme="majorHAnsi"/>
          <w:color w:val="000000" w:themeColor="text1"/>
        </w:rPr>
        <w:t xml:space="preserve">Recover </w:t>
      </w:r>
      <w:r w:rsidR="004E691F">
        <w:rPr>
          <w:rFonts w:asciiTheme="majorHAnsi" w:hAnsiTheme="majorHAnsi" w:cstheme="majorHAnsi"/>
          <w:color w:val="000000" w:themeColor="text1"/>
        </w:rPr>
        <w:t xml:space="preserve">the cells </w:t>
      </w:r>
      <w:r w:rsidR="004E691F" w:rsidRPr="00DD52B8">
        <w:rPr>
          <w:rFonts w:asciiTheme="majorHAnsi" w:hAnsiTheme="majorHAnsi" w:cstheme="majorHAnsi"/>
          <w:color w:val="000000" w:themeColor="text1"/>
        </w:rPr>
        <w:t xml:space="preserve">and save </w:t>
      </w:r>
      <w:r w:rsidR="004E691F">
        <w:rPr>
          <w:rFonts w:asciiTheme="majorHAnsi" w:hAnsiTheme="majorHAnsi" w:cstheme="majorHAnsi"/>
          <w:color w:val="000000" w:themeColor="text1"/>
        </w:rPr>
        <w:t>them</w:t>
      </w:r>
      <w:r w:rsidR="004E691F" w:rsidRPr="00DD52B8">
        <w:rPr>
          <w:rFonts w:asciiTheme="majorHAnsi" w:hAnsiTheme="majorHAnsi" w:cstheme="majorHAnsi"/>
          <w:color w:val="000000" w:themeColor="text1"/>
        </w:rPr>
        <w:t xml:space="preserve"> in another well or plate.</w:t>
      </w:r>
    </w:p>
    <w:p w14:paraId="6235BD19" w14:textId="77777777" w:rsidR="00031E67" w:rsidRPr="00DD52B8" w:rsidRDefault="00031E67" w:rsidP="00031E67">
      <w:pPr>
        <w:pStyle w:val="ListParagraph"/>
        <w:pBdr>
          <w:top w:val="nil"/>
          <w:left w:val="nil"/>
          <w:bottom w:val="nil"/>
          <w:right w:val="nil"/>
          <w:between w:val="nil"/>
        </w:pBdr>
        <w:ind w:left="0"/>
        <w:rPr>
          <w:rFonts w:asciiTheme="majorHAnsi" w:hAnsiTheme="majorHAnsi" w:cstheme="majorHAnsi"/>
          <w:color w:val="000000" w:themeColor="text1"/>
        </w:rPr>
      </w:pPr>
    </w:p>
    <w:p w14:paraId="6CDFDB73" w14:textId="5C97A106" w:rsidR="00CC62C0" w:rsidRPr="00070935" w:rsidRDefault="5AEB2FFE" w:rsidP="00524C38">
      <w:pPr>
        <w:pStyle w:val="ListParagraph"/>
        <w:numPr>
          <w:ilvl w:val="0"/>
          <w:numId w:val="20"/>
        </w:numPr>
        <w:pBdr>
          <w:top w:val="nil"/>
          <w:left w:val="nil"/>
          <w:bottom w:val="nil"/>
          <w:right w:val="nil"/>
          <w:between w:val="nil"/>
        </w:pBdr>
        <w:ind w:left="0" w:firstLine="0"/>
        <w:rPr>
          <w:rFonts w:asciiTheme="majorHAnsi" w:hAnsiTheme="majorHAnsi" w:cstheme="majorHAnsi"/>
          <w:color w:val="000000" w:themeColor="text1"/>
          <w:highlight w:val="yellow"/>
        </w:rPr>
      </w:pPr>
      <w:r w:rsidRPr="00070935">
        <w:rPr>
          <w:rFonts w:asciiTheme="majorHAnsi" w:hAnsiTheme="majorHAnsi" w:cstheme="majorHAnsi"/>
          <w:color w:val="000000" w:themeColor="text1"/>
          <w:highlight w:val="yellow"/>
        </w:rPr>
        <w:t>Wash the cells remaining on the well with 25</w:t>
      </w:r>
      <w:r w:rsidR="006A366A" w:rsidRPr="00070935">
        <w:rPr>
          <w:rFonts w:asciiTheme="majorHAnsi" w:hAnsiTheme="majorHAnsi" w:cstheme="majorHAnsi"/>
          <w:color w:val="000000" w:themeColor="text1"/>
          <w:highlight w:val="yellow"/>
        </w:rPr>
        <w:t xml:space="preserve"> </w:t>
      </w:r>
      <w:r w:rsidRPr="00070935">
        <w:rPr>
          <w:rFonts w:asciiTheme="majorHAnsi" w:hAnsiTheme="majorHAnsi" w:cstheme="majorHAnsi"/>
          <w:color w:val="000000" w:themeColor="text1"/>
          <w:highlight w:val="yellow"/>
        </w:rPr>
        <w:t xml:space="preserve">μL of </w:t>
      </w:r>
      <w:r w:rsidR="00D325D4" w:rsidRPr="00070935">
        <w:rPr>
          <w:rFonts w:asciiTheme="majorHAnsi" w:hAnsiTheme="majorHAnsi" w:cstheme="majorHAnsi"/>
          <w:color w:val="000000" w:themeColor="text1"/>
          <w:highlight w:val="yellow"/>
        </w:rPr>
        <w:t>1x PBS</w:t>
      </w:r>
      <w:r w:rsidRPr="00070935">
        <w:rPr>
          <w:rFonts w:asciiTheme="majorHAnsi" w:hAnsiTheme="majorHAnsi" w:cstheme="majorHAnsi"/>
          <w:color w:val="000000" w:themeColor="text1"/>
          <w:highlight w:val="yellow"/>
        </w:rPr>
        <w:t xml:space="preserve">. </w:t>
      </w:r>
      <w:r w:rsidR="00CA2EFC">
        <w:rPr>
          <w:rFonts w:asciiTheme="majorHAnsi" w:hAnsiTheme="majorHAnsi" w:cstheme="majorHAnsi"/>
          <w:color w:val="000000" w:themeColor="text1"/>
          <w:highlight w:val="yellow"/>
        </w:rPr>
        <w:t>Next, a</w:t>
      </w:r>
      <w:r w:rsidRPr="00070935">
        <w:rPr>
          <w:rFonts w:asciiTheme="majorHAnsi" w:hAnsiTheme="majorHAnsi" w:cstheme="majorHAnsi"/>
          <w:color w:val="000000" w:themeColor="text1"/>
          <w:highlight w:val="yellow"/>
        </w:rPr>
        <w:t>spire it and add 25</w:t>
      </w:r>
      <w:r w:rsidR="00542636" w:rsidRPr="00070935">
        <w:rPr>
          <w:rFonts w:asciiTheme="majorHAnsi" w:hAnsiTheme="majorHAnsi" w:cstheme="majorHAnsi"/>
          <w:color w:val="000000" w:themeColor="text1"/>
          <w:highlight w:val="yellow"/>
        </w:rPr>
        <w:t xml:space="preserve"> </w:t>
      </w:r>
      <w:r w:rsidRPr="00070935">
        <w:rPr>
          <w:rFonts w:asciiTheme="majorHAnsi" w:hAnsiTheme="majorHAnsi" w:cstheme="majorHAnsi"/>
          <w:color w:val="000000" w:themeColor="text1"/>
          <w:highlight w:val="yellow"/>
        </w:rPr>
        <w:t>μL of trypsin and incubate the plate for 5 min at 37</w:t>
      </w:r>
      <w:r w:rsidR="00542636" w:rsidRPr="00070935">
        <w:rPr>
          <w:rFonts w:asciiTheme="majorHAnsi" w:hAnsiTheme="majorHAnsi" w:cstheme="majorHAnsi"/>
          <w:color w:val="000000" w:themeColor="text1"/>
          <w:highlight w:val="yellow"/>
        </w:rPr>
        <w:t xml:space="preserve"> °</w:t>
      </w:r>
      <w:r w:rsidRPr="00070935">
        <w:rPr>
          <w:rFonts w:asciiTheme="majorHAnsi" w:hAnsiTheme="majorHAnsi" w:cstheme="majorHAnsi"/>
          <w:color w:val="000000" w:themeColor="text1"/>
          <w:highlight w:val="yellow"/>
        </w:rPr>
        <w:t>C to detach the cells. Stop the trypsin reaction by adding the previously recovered media onto the correspondent well.</w:t>
      </w:r>
    </w:p>
    <w:p w14:paraId="15594C4F" w14:textId="77777777" w:rsidR="00542636" w:rsidRPr="00DD52B8" w:rsidRDefault="00542636" w:rsidP="00542636">
      <w:pPr>
        <w:pStyle w:val="ListParagraph"/>
        <w:pBdr>
          <w:top w:val="nil"/>
          <w:left w:val="nil"/>
          <w:bottom w:val="nil"/>
          <w:right w:val="nil"/>
          <w:between w:val="nil"/>
        </w:pBdr>
        <w:ind w:left="0"/>
        <w:rPr>
          <w:rFonts w:asciiTheme="majorHAnsi" w:hAnsiTheme="majorHAnsi" w:cstheme="majorHAnsi"/>
          <w:color w:val="000000" w:themeColor="text1"/>
        </w:rPr>
      </w:pPr>
    </w:p>
    <w:p w14:paraId="3FD6FE22" w14:textId="4103119F" w:rsidR="00CC62C0" w:rsidRPr="00070935" w:rsidRDefault="5AEB2FFE" w:rsidP="00114D8E">
      <w:pPr>
        <w:pStyle w:val="ListParagraph"/>
        <w:numPr>
          <w:ilvl w:val="0"/>
          <w:numId w:val="20"/>
        </w:numPr>
        <w:pBdr>
          <w:top w:val="nil"/>
          <w:left w:val="nil"/>
          <w:bottom w:val="nil"/>
          <w:right w:val="nil"/>
          <w:between w:val="nil"/>
        </w:pBdr>
        <w:ind w:left="0" w:firstLine="0"/>
        <w:rPr>
          <w:rFonts w:asciiTheme="majorHAnsi" w:hAnsiTheme="majorHAnsi" w:cstheme="majorHAnsi"/>
          <w:color w:val="000000" w:themeColor="text1"/>
          <w:highlight w:val="yellow"/>
        </w:rPr>
      </w:pPr>
      <w:r w:rsidRPr="00070935">
        <w:rPr>
          <w:rFonts w:asciiTheme="majorHAnsi" w:hAnsiTheme="majorHAnsi" w:cstheme="majorHAnsi"/>
          <w:color w:val="000000" w:themeColor="text1"/>
          <w:highlight w:val="yellow"/>
        </w:rPr>
        <w:t>Centrifuge the plate at 400</w:t>
      </w:r>
      <w:r w:rsidR="00297C35" w:rsidRPr="00070935">
        <w:rPr>
          <w:rFonts w:asciiTheme="majorHAnsi" w:hAnsiTheme="majorHAnsi" w:cstheme="majorHAnsi"/>
          <w:color w:val="000000" w:themeColor="text1"/>
          <w:highlight w:val="yellow"/>
        </w:rPr>
        <w:t xml:space="preserve"> </w:t>
      </w:r>
      <w:r w:rsidR="00774945" w:rsidRPr="00070935">
        <w:rPr>
          <w:rFonts w:asciiTheme="majorHAnsi" w:hAnsiTheme="majorHAnsi" w:cstheme="majorHAnsi"/>
          <w:color w:val="000000" w:themeColor="text1"/>
          <w:highlight w:val="yellow"/>
        </w:rPr>
        <w:t xml:space="preserve">x </w:t>
      </w:r>
      <w:r w:rsidRPr="00070935">
        <w:rPr>
          <w:rFonts w:asciiTheme="majorHAnsi" w:hAnsiTheme="majorHAnsi" w:cstheme="majorHAnsi"/>
          <w:i/>
          <w:iCs/>
          <w:color w:val="000000" w:themeColor="text1"/>
          <w:highlight w:val="yellow"/>
        </w:rPr>
        <w:t>g</w:t>
      </w:r>
      <w:r w:rsidRPr="00070935">
        <w:rPr>
          <w:rFonts w:asciiTheme="majorHAnsi" w:hAnsiTheme="majorHAnsi" w:cstheme="majorHAnsi"/>
          <w:color w:val="000000" w:themeColor="text1"/>
          <w:highlight w:val="yellow"/>
        </w:rPr>
        <w:t xml:space="preserve"> for 5 mi</w:t>
      </w:r>
      <w:r w:rsidR="00774945" w:rsidRPr="00070935">
        <w:rPr>
          <w:rFonts w:asciiTheme="majorHAnsi" w:hAnsiTheme="majorHAnsi" w:cstheme="majorHAnsi"/>
          <w:color w:val="000000" w:themeColor="text1"/>
          <w:highlight w:val="yellow"/>
        </w:rPr>
        <w:t>n</w:t>
      </w:r>
      <w:r w:rsidR="00FA1853">
        <w:rPr>
          <w:rFonts w:asciiTheme="majorHAnsi" w:hAnsiTheme="majorHAnsi" w:cstheme="majorHAnsi"/>
          <w:color w:val="000000" w:themeColor="text1"/>
          <w:highlight w:val="yellow"/>
        </w:rPr>
        <w:t xml:space="preserve"> at 4 </w:t>
      </w:r>
      <w:r w:rsidR="00FA1853" w:rsidRPr="00070935">
        <w:rPr>
          <w:rFonts w:asciiTheme="majorHAnsi" w:hAnsiTheme="majorHAnsi" w:cstheme="majorHAnsi"/>
          <w:color w:val="000000" w:themeColor="text1"/>
          <w:highlight w:val="yellow"/>
        </w:rPr>
        <w:t>°C</w:t>
      </w:r>
      <w:r w:rsidRPr="00070935">
        <w:rPr>
          <w:rFonts w:asciiTheme="majorHAnsi" w:hAnsiTheme="majorHAnsi" w:cstheme="majorHAnsi"/>
          <w:color w:val="000000" w:themeColor="text1"/>
          <w:highlight w:val="yellow"/>
        </w:rPr>
        <w:t xml:space="preserve">. Aspire the media. Add 50 μL/well of a </w:t>
      </w:r>
      <w:r w:rsidR="00D325D4" w:rsidRPr="00070935">
        <w:rPr>
          <w:rFonts w:asciiTheme="majorHAnsi" w:hAnsiTheme="majorHAnsi" w:cstheme="majorHAnsi"/>
          <w:color w:val="000000" w:themeColor="text1"/>
          <w:highlight w:val="yellow"/>
        </w:rPr>
        <w:t>1x PBS</w:t>
      </w:r>
      <w:r w:rsidR="00FD30E0" w:rsidRPr="00070935">
        <w:rPr>
          <w:rFonts w:asciiTheme="majorHAnsi" w:hAnsiTheme="majorHAnsi" w:cstheme="majorHAnsi"/>
          <w:color w:val="000000" w:themeColor="text1"/>
          <w:highlight w:val="yellow"/>
        </w:rPr>
        <w:t xml:space="preserve"> and</w:t>
      </w:r>
      <w:r w:rsidRPr="00070935">
        <w:rPr>
          <w:rFonts w:asciiTheme="majorHAnsi" w:hAnsiTheme="majorHAnsi" w:cstheme="majorHAnsi"/>
          <w:color w:val="000000" w:themeColor="text1"/>
          <w:highlight w:val="yellow"/>
        </w:rPr>
        <w:t xml:space="preserve"> 2</w:t>
      </w:r>
      <w:r w:rsidR="00FD30E0" w:rsidRPr="00070935">
        <w:rPr>
          <w:rFonts w:asciiTheme="majorHAnsi" w:hAnsiTheme="majorHAnsi" w:cstheme="majorHAnsi"/>
          <w:color w:val="000000" w:themeColor="text1"/>
          <w:highlight w:val="yellow"/>
        </w:rPr>
        <w:t>.</w:t>
      </w:r>
      <w:r w:rsidRPr="00070935">
        <w:rPr>
          <w:rFonts w:asciiTheme="majorHAnsi" w:hAnsiTheme="majorHAnsi" w:cstheme="majorHAnsi"/>
          <w:color w:val="000000" w:themeColor="text1"/>
          <w:highlight w:val="yellow"/>
        </w:rPr>
        <w:t xml:space="preserve">5% </w:t>
      </w:r>
      <w:r w:rsidR="00FD30E0" w:rsidRPr="00070935">
        <w:rPr>
          <w:rFonts w:asciiTheme="majorHAnsi" w:hAnsiTheme="majorHAnsi" w:cstheme="majorHAnsi"/>
          <w:color w:val="000000" w:themeColor="text1"/>
          <w:highlight w:val="yellow"/>
        </w:rPr>
        <w:t>of f</w:t>
      </w:r>
      <w:r w:rsidRPr="00070935">
        <w:rPr>
          <w:rFonts w:asciiTheme="majorHAnsi" w:hAnsiTheme="majorHAnsi" w:cstheme="majorHAnsi"/>
          <w:color w:val="000000" w:themeColor="text1"/>
          <w:highlight w:val="yellow"/>
        </w:rPr>
        <w:t>ormalin. Incubate it at 4</w:t>
      </w:r>
      <w:r w:rsidR="00297C35" w:rsidRPr="00070935">
        <w:rPr>
          <w:rFonts w:asciiTheme="majorHAnsi" w:hAnsiTheme="majorHAnsi" w:cstheme="majorHAnsi"/>
          <w:color w:val="000000" w:themeColor="text1"/>
          <w:highlight w:val="yellow"/>
        </w:rPr>
        <w:t xml:space="preserve"> </w:t>
      </w:r>
      <w:r w:rsidR="00FD30E0" w:rsidRPr="00070935">
        <w:rPr>
          <w:rFonts w:asciiTheme="majorHAnsi" w:hAnsiTheme="majorHAnsi" w:cstheme="majorHAnsi"/>
          <w:color w:val="000000" w:themeColor="text1"/>
          <w:highlight w:val="yellow"/>
        </w:rPr>
        <w:t>°</w:t>
      </w:r>
      <w:r w:rsidRPr="00070935">
        <w:rPr>
          <w:rFonts w:asciiTheme="majorHAnsi" w:hAnsiTheme="majorHAnsi" w:cstheme="majorHAnsi"/>
          <w:color w:val="000000" w:themeColor="text1"/>
          <w:highlight w:val="yellow"/>
        </w:rPr>
        <w:t>C for 20 min to fix cells.</w:t>
      </w:r>
    </w:p>
    <w:p w14:paraId="3F7C4793" w14:textId="77777777" w:rsidR="00F420CA" w:rsidRPr="00DD52B8" w:rsidRDefault="00F420CA" w:rsidP="00F420CA">
      <w:pPr>
        <w:pStyle w:val="ListParagraph"/>
        <w:pBdr>
          <w:top w:val="nil"/>
          <w:left w:val="nil"/>
          <w:bottom w:val="nil"/>
          <w:right w:val="nil"/>
          <w:between w:val="nil"/>
        </w:pBdr>
        <w:ind w:left="0"/>
        <w:rPr>
          <w:rFonts w:asciiTheme="majorHAnsi" w:hAnsiTheme="majorHAnsi" w:cstheme="majorHAnsi"/>
          <w:color w:val="000000" w:themeColor="text1"/>
        </w:rPr>
      </w:pPr>
    </w:p>
    <w:p w14:paraId="15CF952B" w14:textId="675954C5" w:rsidR="00CC62C0" w:rsidRPr="00070935" w:rsidRDefault="00452799" w:rsidP="00545E66">
      <w:pPr>
        <w:pStyle w:val="ListParagraph"/>
        <w:numPr>
          <w:ilvl w:val="0"/>
          <w:numId w:val="20"/>
        </w:numPr>
        <w:pBdr>
          <w:top w:val="nil"/>
          <w:left w:val="nil"/>
          <w:bottom w:val="nil"/>
          <w:right w:val="nil"/>
          <w:between w:val="nil"/>
        </w:pBdr>
        <w:ind w:left="0" w:firstLine="0"/>
        <w:rPr>
          <w:rFonts w:asciiTheme="majorHAnsi" w:hAnsiTheme="majorHAnsi" w:cstheme="majorHAnsi"/>
          <w:color w:val="000000" w:themeColor="text1"/>
          <w:highlight w:val="yellow"/>
        </w:rPr>
      </w:pPr>
      <w:r w:rsidRPr="00070935">
        <w:rPr>
          <w:rFonts w:asciiTheme="majorHAnsi" w:hAnsiTheme="majorHAnsi" w:cstheme="majorHAnsi"/>
          <w:color w:val="000000" w:themeColor="text1"/>
          <w:highlight w:val="yellow"/>
        </w:rPr>
        <w:t>Repeat steps 7.5 and 7.5.1</w:t>
      </w:r>
      <w:r w:rsidR="5AEB2FFE" w:rsidRPr="00070935">
        <w:rPr>
          <w:rFonts w:asciiTheme="majorHAnsi" w:hAnsiTheme="majorHAnsi" w:cstheme="majorHAnsi"/>
          <w:color w:val="000000" w:themeColor="text1"/>
          <w:highlight w:val="yellow"/>
        </w:rPr>
        <w:t xml:space="preserve">. </w:t>
      </w:r>
      <w:r w:rsidRPr="00070935">
        <w:rPr>
          <w:rFonts w:asciiTheme="majorHAnsi" w:hAnsiTheme="majorHAnsi" w:cstheme="majorHAnsi"/>
          <w:color w:val="000000" w:themeColor="text1"/>
          <w:highlight w:val="yellow"/>
        </w:rPr>
        <w:t>Then</w:t>
      </w:r>
      <w:r w:rsidR="000F2BFE">
        <w:rPr>
          <w:rFonts w:asciiTheme="majorHAnsi" w:hAnsiTheme="majorHAnsi" w:cstheme="majorHAnsi"/>
          <w:color w:val="000000" w:themeColor="text1"/>
          <w:highlight w:val="yellow"/>
        </w:rPr>
        <w:t>,</w:t>
      </w:r>
      <w:r w:rsidRPr="00070935">
        <w:rPr>
          <w:rFonts w:asciiTheme="majorHAnsi" w:hAnsiTheme="majorHAnsi" w:cstheme="majorHAnsi"/>
          <w:color w:val="000000" w:themeColor="text1"/>
          <w:highlight w:val="yellow"/>
        </w:rPr>
        <w:t xml:space="preserve"> a</w:t>
      </w:r>
      <w:r w:rsidR="5AEB2FFE" w:rsidRPr="00070935">
        <w:rPr>
          <w:rFonts w:asciiTheme="majorHAnsi" w:hAnsiTheme="majorHAnsi" w:cstheme="majorHAnsi"/>
          <w:color w:val="000000" w:themeColor="text1"/>
          <w:highlight w:val="yellow"/>
        </w:rPr>
        <w:t xml:space="preserve">dd 50 μL/well of </w:t>
      </w:r>
      <w:r w:rsidR="00D325D4" w:rsidRPr="00070935">
        <w:rPr>
          <w:rFonts w:asciiTheme="majorHAnsi" w:hAnsiTheme="majorHAnsi" w:cstheme="majorHAnsi"/>
          <w:color w:val="000000" w:themeColor="text1"/>
          <w:highlight w:val="yellow"/>
        </w:rPr>
        <w:t>1x PBS</w:t>
      </w:r>
      <w:r w:rsidR="5AEB2FFE" w:rsidRPr="00070935">
        <w:rPr>
          <w:rFonts w:asciiTheme="majorHAnsi" w:hAnsiTheme="majorHAnsi" w:cstheme="majorHAnsi"/>
          <w:color w:val="000000" w:themeColor="text1"/>
          <w:highlight w:val="yellow"/>
        </w:rPr>
        <w:t xml:space="preserve"> </w:t>
      </w:r>
      <w:r w:rsidRPr="00070935">
        <w:rPr>
          <w:rFonts w:asciiTheme="majorHAnsi" w:hAnsiTheme="majorHAnsi" w:cstheme="majorHAnsi"/>
          <w:color w:val="000000" w:themeColor="text1"/>
          <w:highlight w:val="yellow"/>
        </w:rPr>
        <w:t>and</w:t>
      </w:r>
      <w:r w:rsidR="5AEB2FFE" w:rsidRPr="00070935">
        <w:rPr>
          <w:rFonts w:asciiTheme="majorHAnsi" w:hAnsiTheme="majorHAnsi" w:cstheme="majorHAnsi"/>
          <w:color w:val="000000" w:themeColor="text1"/>
          <w:highlight w:val="yellow"/>
        </w:rPr>
        <w:t xml:space="preserve"> 3% BSA (Blocking buffer) and incubate </w:t>
      </w:r>
      <w:r w:rsidRPr="00070935">
        <w:rPr>
          <w:rFonts w:asciiTheme="majorHAnsi" w:hAnsiTheme="majorHAnsi" w:cstheme="majorHAnsi"/>
          <w:color w:val="000000" w:themeColor="text1"/>
          <w:highlight w:val="yellow"/>
        </w:rPr>
        <w:t xml:space="preserve">for </w:t>
      </w:r>
      <w:r w:rsidR="5AEB2FFE" w:rsidRPr="00070935">
        <w:rPr>
          <w:rFonts w:asciiTheme="majorHAnsi" w:hAnsiTheme="majorHAnsi" w:cstheme="majorHAnsi"/>
          <w:color w:val="000000" w:themeColor="text1"/>
          <w:highlight w:val="yellow"/>
        </w:rPr>
        <w:t>30 min at 4</w:t>
      </w:r>
      <w:r w:rsidR="00297C35" w:rsidRPr="00070935">
        <w:rPr>
          <w:rFonts w:asciiTheme="majorHAnsi" w:hAnsiTheme="majorHAnsi" w:cstheme="majorHAnsi"/>
          <w:color w:val="000000" w:themeColor="text1"/>
          <w:highlight w:val="yellow"/>
        </w:rPr>
        <w:t xml:space="preserve"> </w:t>
      </w:r>
      <w:r w:rsidRPr="00070935">
        <w:rPr>
          <w:rFonts w:asciiTheme="majorHAnsi" w:hAnsiTheme="majorHAnsi" w:cstheme="majorHAnsi"/>
          <w:color w:val="000000" w:themeColor="text1"/>
          <w:highlight w:val="yellow"/>
        </w:rPr>
        <w:t>°</w:t>
      </w:r>
      <w:r w:rsidR="5AEB2FFE" w:rsidRPr="00070935">
        <w:rPr>
          <w:rFonts w:asciiTheme="majorHAnsi" w:hAnsiTheme="majorHAnsi" w:cstheme="majorHAnsi"/>
          <w:color w:val="000000" w:themeColor="text1"/>
          <w:highlight w:val="yellow"/>
        </w:rPr>
        <w:t>C.</w:t>
      </w:r>
      <w:r w:rsidR="00545E66" w:rsidRPr="00070935">
        <w:rPr>
          <w:rFonts w:asciiTheme="majorHAnsi" w:hAnsiTheme="majorHAnsi" w:cstheme="majorHAnsi"/>
          <w:color w:val="000000" w:themeColor="text1"/>
          <w:highlight w:val="yellow"/>
        </w:rPr>
        <w:t xml:space="preserve"> Again, </w:t>
      </w:r>
      <w:r w:rsidR="000F2BFE">
        <w:rPr>
          <w:rFonts w:asciiTheme="majorHAnsi" w:hAnsiTheme="majorHAnsi" w:cstheme="majorHAnsi"/>
          <w:color w:val="000000" w:themeColor="text1"/>
          <w:highlight w:val="yellow"/>
        </w:rPr>
        <w:t>r</w:t>
      </w:r>
      <w:r w:rsidR="008922D1" w:rsidRPr="00070935">
        <w:rPr>
          <w:rFonts w:asciiTheme="majorHAnsi" w:hAnsiTheme="majorHAnsi" w:cstheme="majorHAnsi"/>
          <w:color w:val="000000" w:themeColor="text1"/>
          <w:highlight w:val="yellow"/>
        </w:rPr>
        <w:t>epeat steps 7.5 and 7.5.1</w:t>
      </w:r>
      <w:r w:rsidR="000F2BFE">
        <w:rPr>
          <w:rFonts w:asciiTheme="majorHAnsi" w:hAnsiTheme="majorHAnsi" w:cstheme="majorHAnsi"/>
          <w:color w:val="000000" w:themeColor="text1"/>
          <w:highlight w:val="yellow"/>
        </w:rPr>
        <w:t>,</w:t>
      </w:r>
      <w:r w:rsidR="00545E66" w:rsidRPr="00070935">
        <w:rPr>
          <w:rFonts w:asciiTheme="majorHAnsi" w:hAnsiTheme="majorHAnsi" w:cstheme="majorHAnsi"/>
          <w:color w:val="000000" w:themeColor="text1"/>
          <w:highlight w:val="yellow"/>
        </w:rPr>
        <w:t xml:space="preserve"> and t</w:t>
      </w:r>
      <w:r w:rsidR="008922D1" w:rsidRPr="00070935">
        <w:rPr>
          <w:rFonts w:asciiTheme="majorHAnsi" w:hAnsiTheme="majorHAnsi" w:cstheme="majorHAnsi"/>
          <w:color w:val="000000" w:themeColor="text1"/>
          <w:highlight w:val="yellow"/>
        </w:rPr>
        <w:t xml:space="preserve">hen add </w:t>
      </w:r>
      <w:r w:rsidR="5AEB2FFE" w:rsidRPr="00070935">
        <w:rPr>
          <w:rFonts w:asciiTheme="majorHAnsi" w:hAnsiTheme="majorHAnsi" w:cstheme="majorHAnsi"/>
          <w:color w:val="000000" w:themeColor="text1"/>
          <w:highlight w:val="yellow"/>
        </w:rPr>
        <w:t xml:space="preserve">50 μL/well of the primary antibody (mouse α-OVA) in </w:t>
      </w:r>
      <w:r w:rsidR="00D325D4" w:rsidRPr="00070935">
        <w:rPr>
          <w:rFonts w:asciiTheme="majorHAnsi" w:hAnsiTheme="majorHAnsi" w:cstheme="majorHAnsi"/>
          <w:color w:val="000000" w:themeColor="text1"/>
          <w:highlight w:val="yellow"/>
        </w:rPr>
        <w:t>1x PBS</w:t>
      </w:r>
      <w:r w:rsidR="5AEB2FFE" w:rsidRPr="00070935">
        <w:rPr>
          <w:rFonts w:asciiTheme="majorHAnsi" w:hAnsiTheme="majorHAnsi" w:cstheme="majorHAnsi"/>
          <w:color w:val="000000" w:themeColor="text1"/>
          <w:highlight w:val="yellow"/>
        </w:rPr>
        <w:t xml:space="preserve"> </w:t>
      </w:r>
      <w:r w:rsidR="008922D1" w:rsidRPr="00070935">
        <w:rPr>
          <w:rFonts w:asciiTheme="majorHAnsi" w:hAnsiTheme="majorHAnsi" w:cstheme="majorHAnsi"/>
          <w:color w:val="000000" w:themeColor="text1"/>
          <w:highlight w:val="yellow"/>
        </w:rPr>
        <w:t xml:space="preserve">and </w:t>
      </w:r>
      <w:r w:rsidR="5AEB2FFE" w:rsidRPr="00070935">
        <w:rPr>
          <w:rFonts w:asciiTheme="majorHAnsi" w:hAnsiTheme="majorHAnsi" w:cstheme="majorHAnsi"/>
          <w:color w:val="000000" w:themeColor="text1"/>
          <w:highlight w:val="yellow"/>
        </w:rPr>
        <w:t xml:space="preserve">3% BSA and incubate </w:t>
      </w:r>
      <w:r w:rsidR="008922D1" w:rsidRPr="00070935">
        <w:rPr>
          <w:rFonts w:asciiTheme="majorHAnsi" w:hAnsiTheme="majorHAnsi" w:cstheme="majorHAnsi"/>
          <w:color w:val="000000" w:themeColor="text1"/>
          <w:highlight w:val="yellow"/>
        </w:rPr>
        <w:t xml:space="preserve">for </w:t>
      </w:r>
      <w:r w:rsidR="5AEB2FFE" w:rsidRPr="00070935">
        <w:rPr>
          <w:rFonts w:asciiTheme="majorHAnsi" w:hAnsiTheme="majorHAnsi" w:cstheme="majorHAnsi"/>
          <w:color w:val="000000" w:themeColor="text1"/>
          <w:highlight w:val="yellow"/>
        </w:rPr>
        <w:t>30 min at 4</w:t>
      </w:r>
      <w:r w:rsidR="00297C35" w:rsidRPr="00070935">
        <w:rPr>
          <w:rFonts w:asciiTheme="majorHAnsi" w:hAnsiTheme="majorHAnsi" w:cstheme="majorHAnsi"/>
          <w:color w:val="000000" w:themeColor="text1"/>
          <w:highlight w:val="yellow"/>
        </w:rPr>
        <w:t xml:space="preserve"> </w:t>
      </w:r>
      <w:r w:rsidR="00545E66" w:rsidRPr="00070935">
        <w:rPr>
          <w:rFonts w:asciiTheme="majorHAnsi" w:hAnsiTheme="majorHAnsi" w:cstheme="majorHAnsi"/>
          <w:color w:val="000000" w:themeColor="text1"/>
          <w:highlight w:val="yellow"/>
        </w:rPr>
        <w:t>°</w:t>
      </w:r>
      <w:r w:rsidR="5AEB2FFE" w:rsidRPr="00070935">
        <w:rPr>
          <w:rFonts w:asciiTheme="majorHAnsi" w:hAnsiTheme="majorHAnsi" w:cstheme="majorHAnsi"/>
          <w:color w:val="000000" w:themeColor="text1"/>
          <w:highlight w:val="yellow"/>
        </w:rPr>
        <w:t>C.</w:t>
      </w:r>
    </w:p>
    <w:p w14:paraId="17BA1C0A" w14:textId="77777777" w:rsidR="008922D1" w:rsidRPr="00DD52B8" w:rsidRDefault="008922D1" w:rsidP="008922D1">
      <w:pPr>
        <w:pStyle w:val="ListParagraph"/>
        <w:pBdr>
          <w:top w:val="nil"/>
          <w:left w:val="nil"/>
          <w:bottom w:val="nil"/>
          <w:right w:val="nil"/>
          <w:between w:val="nil"/>
        </w:pBdr>
        <w:ind w:left="0"/>
        <w:rPr>
          <w:rFonts w:asciiTheme="majorHAnsi" w:hAnsiTheme="majorHAnsi" w:cstheme="majorHAnsi"/>
          <w:color w:val="000000" w:themeColor="text1"/>
        </w:rPr>
      </w:pPr>
    </w:p>
    <w:p w14:paraId="70622303" w14:textId="05F4965A" w:rsidR="003E273F" w:rsidRPr="009B2DAF" w:rsidRDefault="00B56AA8" w:rsidP="00D63004">
      <w:pPr>
        <w:pStyle w:val="ListParagraph"/>
        <w:numPr>
          <w:ilvl w:val="0"/>
          <w:numId w:val="20"/>
        </w:numPr>
        <w:pBdr>
          <w:top w:val="nil"/>
          <w:left w:val="nil"/>
          <w:bottom w:val="nil"/>
          <w:right w:val="nil"/>
          <w:between w:val="nil"/>
        </w:pBdr>
        <w:ind w:left="0" w:firstLine="0"/>
        <w:rPr>
          <w:rFonts w:asciiTheme="majorHAnsi" w:hAnsiTheme="majorHAnsi" w:cstheme="majorHAnsi"/>
          <w:color w:val="000000" w:themeColor="text1"/>
          <w:highlight w:val="yellow"/>
        </w:rPr>
      </w:pPr>
      <w:r w:rsidRPr="009B2DAF">
        <w:rPr>
          <w:rFonts w:asciiTheme="majorHAnsi" w:hAnsiTheme="majorHAnsi" w:cstheme="majorHAnsi"/>
          <w:color w:val="000000" w:themeColor="text1"/>
          <w:highlight w:val="yellow"/>
        </w:rPr>
        <w:t>Repeat steps 7.5 and 7.5.1</w:t>
      </w:r>
      <w:r w:rsidR="000F2BFE">
        <w:rPr>
          <w:rFonts w:asciiTheme="majorHAnsi" w:hAnsiTheme="majorHAnsi" w:cstheme="majorHAnsi"/>
          <w:color w:val="000000" w:themeColor="text1"/>
          <w:highlight w:val="yellow"/>
        </w:rPr>
        <w:t>,</w:t>
      </w:r>
      <w:r w:rsidRPr="009B2DAF">
        <w:rPr>
          <w:rFonts w:asciiTheme="majorHAnsi" w:hAnsiTheme="majorHAnsi" w:cstheme="majorHAnsi"/>
          <w:color w:val="000000" w:themeColor="text1"/>
          <w:highlight w:val="yellow"/>
        </w:rPr>
        <w:t xml:space="preserve"> and then</w:t>
      </w:r>
      <w:r w:rsidR="005509E1" w:rsidRPr="009B2DAF">
        <w:rPr>
          <w:rFonts w:asciiTheme="majorHAnsi" w:hAnsiTheme="majorHAnsi" w:cstheme="majorHAnsi"/>
          <w:color w:val="000000" w:themeColor="text1"/>
          <w:highlight w:val="yellow"/>
        </w:rPr>
        <w:t xml:space="preserve"> </w:t>
      </w:r>
      <w:r w:rsidRPr="009B2DAF">
        <w:rPr>
          <w:rFonts w:asciiTheme="majorHAnsi" w:hAnsiTheme="majorHAnsi" w:cstheme="majorHAnsi"/>
          <w:color w:val="000000" w:themeColor="text1"/>
          <w:highlight w:val="yellow"/>
        </w:rPr>
        <w:t>w</w:t>
      </w:r>
      <w:r w:rsidR="5AEB2FFE" w:rsidRPr="009B2DAF">
        <w:rPr>
          <w:rFonts w:asciiTheme="majorHAnsi" w:hAnsiTheme="majorHAnsi" w:cstheme="majorHAnsi"/>
          <w:color w:val="000000" w:themeColor="text1"/>
          <w:highlight w:val="yellow"/>
        </w:rPr>
        <w:t xml:space="preserve">ash the cells with 50 μL/well of </w:t>
      </w:r>
      <w:r w:rsidR="00D325D4" w:rsidRPr="009B2DAF">
        <w:rPr>
          <w:rFonts w:asciiTheme="majorHAnsi" w:hAnsiTheme="majorHAnsi" w:cstheme="majorHAnsi"/>
          <w:color w:val="000000" w:themeColor="text1"/>
          <w:highlight w:val="yellow"/>
        </w:rPr>
        <w:t xml:space="preserve">1x </w:t>
      </w:r>
      <w:r w:rsidR="5AEB2FFE" w:rsidRPr="009B2DAF">
        <w:rPr>
          <w:rFonts w:asciiTheme="majorHAnsi" w:hAnsiTheme="majorHAnsi" w:cstheme="majorHAnsi"/>
          <w:color w:val="000000" w:themeColor="text1"/>
          <w:highlight w:val="yellow"/>
        </w:rPr>
        <w:t>PBS.</w:t>
      </w:r>
      <w:r w:rsidR="00D63004" w:rsidRPr="009B2DAF">
        <w:rPr>
          <w:rFonts w:asciiTheme="majorHAnsi" w:hAnsiTheme="majorHAnsi" w:cstheme="majorHAnsi"/>
          <w:color w:val="000000" w:themeColor="text1"/>
          <w:highlight w:val="yellow"/>
        </w:rPr>
        <w:t xml:space="preserve"> Aspire media</w:t>
      </w:r>
      <w:r w:rsidR="000F2BFE">
        <w:rPr>
          <w:rFonts w:asciiTheme="majorHAnsi" w:hAnsiTheme="majorHAnsi" w:cstheme="majorHAnsi"/>
          <w:color w:val="000000" w:themeColor="text1"/>
          <w:highlight w:val="yellow"/>
        </w:rPr>
        <w:t>,</w:t>
      </w:r>
      <w:r w:rsidR="00D63004" w:rsidRPr="009B2DAF">
        <w:rPr>
          <w:rFonts w:asciiTheme="majorHAnsi" w:hAnsiTheme="majorHAnsi" w:cstheme="majorHAnsi"/>
          <w:color w:val="000000" w:themeColor="text1"/>
          <w:highlight w:val="yellow"/>
        </w:rPr>
        <w:t xml:space="preserve"> </w:t>
      </w:r>
      <w:r w:rsidR="003E273F" w:rsidRPr="009B2DAF">
        <w:rPr>
          <w:rFonts w:asciiTheme="majorHAnsi" w:hAnsiTheme="majorHAnsi" w:cstheme="majorHAnsi"/>
          <w:color w:val="000000" w:themeColor="text1"/>
          <w:highlight w:val="yellow"/>
        </w:rPr>
        <w:t>and then add</w:t>
      </w:r>
      <w:r w:rsidR="5AEB2FFE" w:rsidRPr="009B2DAF">
        <w:rPr>
          <w:rFonts w:asciiTheme="majorHAnsi" w:hAnsiTheme="majorHAnsi" w:cstheme="majorHAnsi"/>
          <w:color w:val="000000" w:themeColor="text1"/>
          <w:highlight w:val="yellow"/>
        </w:rPr>
        <w:t xml:space="preserve"> secondary antibodies solution (α-mouse-AlexaFluor488/</w:t>
      </w:r>
      <w:proofErr w:type="spellStart"/>
      <w:r w:rsidR="5AEB2FFE" w:rsidRPr="009B2DAF">
        <w:rPr>
          <w:rFonts w:asciiTheme="majorHAnsi" w:hAnsiTheme="majorHAnsi" w:cstheme="majorHAnsi"/>
          <w:color w:val="000000" w:themeColor="text1"/>
          <w:highlight w:val="yellow"/>
        </w:rPr>
        <w:t>PerCP</w:t>
      </w:r>
      <w:proofErr w:type="spellEnd"/>
      <w:r w:rsidR="5AEB2FFE" w:rsidRPr="009B2DAF">
        <w:rPr>
          <w:rFonts w:asciiTheme="majorHAnsi" w:hAnsiTheme="majorHAnsi" w:cstheme="majorHAnsi"/>
          <w:color w:val="000000" w:themeColor="text1"/>
          <w:highlight w:val="yellow"/>
        </w:rPr>
        <w:t xml:space="preserve"> </w:t>
      </w:r>
      <w:r w:rsidR="003E273F" w:rsidRPr="009B2DAF">
        <w:rPr>
          <w:rFonts w:asciiTheme="majorHAnsi" w:hAnsiTheme="majorHAnsi" w:cstheme="majorHAnsi"/>
          <w:color w:val="000000" w:themeColor="text1"/>
          <w:highlight w:val="yellow"/>
        </w:rPr>
        <w:t xml:space="preserve">and </w:t>
      </w:r>
      <w:r w:rsidR="5AEB2FFE" w:rsidRPr="009B2DAF">
        <w:rPr>
          <w:rFonts w:asciiTheme="majorHAnsi" w:hAnsiTheme="majorHAnsi" w:cstheme="majorHAnsi"/>
          <w:color w:val="000000" w:themeColor="text1"/>
          <w:highlight w:val="yellow"/>
        </w:rPr>
        <w:t xml:space="preserve">Cy5.5-CD11b/APC-CD86) in </w:t>
      </w:r>
      <w:r w:rsidR="00D325D4" w:rsidRPr="009B2DAF">
        <w:rPr>
          <w:rFonts w:asciiTheme="majorHAnsi" w:hAnsiTheme="majorHAnsi" w:cstheme="majorHAnsi"/>
          <w:color w:val="000000" w:themeColor="text1"/>
          <w:highlight w:val="yellow"/>
        </w:rPr>
        <w:t xml:space="preserve">1x </w:t>
      </w:r>
      <w:r w:rsidR="5AEB2FFE" w:rsidRPr="009B2DAF">
        <w:rPr>
          <w:rFonts w:asciiTheme="majorHAnsi" w:hAnsiTheme="majorHAnsi" w:cstheme="majorHAnsi"/>
          <w:color w:val="000000" w:themeColor="text1"/>
          <w:highlight w:val="yellow"/>
        </w:rPr>
        <w:t xml:space="preserve">PBS </w:t>
      </w:r>
      <w:r w:rsidR="00D325D4" w:rsidRPr="009B2DAF">
        <w:rPr>
          <w:rFonts w:asciiTheme="majorHAnsi" w:hAnsiTheme="majorHAnsi" w:cstheme="majorHAnsi"/>
          <w:color w:val="000000" w:themeColor="text1"/>
          <w:highlight w:val="yellow"/>
        </w:rPr>
        <w:t>and</w:t>
      </w:r>
      <w:r w:rsidR="5AEB2FFE" w:rsidRPr="009B2DAF">
        <w:rPr>
          <w:rFonts w:asciiTheme="majorHAnsi" w:hAnsiTheme="majorHAnsi" w:cstheme="majorHAnsi"/>
          <w:color w:val="000000" w:themeColor="text1"/>
          <w:highlight w:val="yellow"/>
        </w:rPr>
        <w:t xml:space="preserve"> 3% BSA. Incubate it </w:t>
      </w:r>
      <w:r w:rsidR="003E273F" w:rsidRPr="009B2DAF">
        <w:rPr>
          <w:rFonts w:asciiTheme="majorHAnsi" w:hAnsiTheme="majorHAnsi" w:cstheme="majorHAnsi"/>
          <w:color w:val="000000" w:themeColor="text1"/>
          <w:highlight w:val="yellow"/>
        </w:rPr>
        <w:t>for 1</w:t>
      </w:r>
      <w:r w:rsidR="5AEB2FFE" w:rsidRPr="009B2DAF">
        <w:rPr>
          <w:rFonts w:asciiTheme="majorHAnsi" w:hAnsiTheme="majorHAnsi" w:cstheme="majorHAnsi"/>
          <w:color w:val="000000" w:themeColor="text1"/>
          <w:highlight w:val="yellow"/>
        </w:rPr>
        <w:t xml:space="preserve"> h at 4</w:t>
      </w:r>
      <w:r w:rsidR="003E273F" w:rsidRPr="009B2DAF">
        <w:rPr>
          <w:rFonts w:asciiTheme="majorHAnsi" w:hAnsiTheme="majorHAnsi" w:cstheme="majorHAnsi"/>
          <w:color w:val="000000" w:themeColor="text1"/>
          <w:highlight w:val="yellow"/>
        </w:rPr>
        <w:t xml:space="preserve"> °</w:t>
      </w:r>
      <w:r w:rsidR="5AEB2FFE" w:rsidRPr="009B2DAF">
        <w:rPr>
          <w:rFonts w:asciiTheme="majorHAnsi" w:hAnsiTheme="majorHAnsi" w:cstheme="majorHAnsi"/>
          <w:color w:val="000000" w:themeColor="text1"/>
          <w:highlight w:val="yellow"/>
        </w:rPr>
        <w:t>C.</w:t>
      </w:r>
    </w:p>
    <w:p w14:paraId="0BD5F337" w14:textId="6915FB61" w:rsidR="00CC62C0" w:rsidRPr="009B2DAF" w:rsidRDefault="00CC62C0" w:rsidP="003E273F">
      <w:pPr>
        <w:pStyle w:val="ListParagraph"/>
        <w:pBdr>
          <w:top w:val="nil"/>
          <w:left w:val="nil"/>
          <w:bottom w:val="nil"/>
          <w:right w:val="nil"/>
          <w:between w:val="nil"/>
        </w:pBdr>
        <w:ind w:left="0"/>
        <w:rPr>
          <w:rFonts w:asciiTheme="majorHAnsi" w:hAnsiTheme="majorHAnsi" w:cstheme="majorHAnsi"/>
          <w:color w:val="000000" w:themeColor="text1"/>
          <w:highlight w:val="yellow"/>
        </w:rPr>
      </w:pPr>
    </w:p>
    <w:p w14:paraId="09574E23" w14:textId="6B602D84" w:rsidR="00CC62C0" w:rsidRPr="009B2DAF" w:rsidRDefault="5AEB2FFE" w:rsidP="00D63004">
      <w:pPr>
        <w:pStyle w:val="ListParagraph"/>
        <w:numPr>
          <w:ilvl w:val="0"/>
          <w:numId w:val="20"/>
        </w:numPr>
        <w:pBdr>
          <w:top w:val="nil"/>
          <w:left w:val="nil"/>
          <w:bottom w:val="nil"/>
          <w:right w:val="nil"/>
          <w:between w:val="nil"/>
        </w:pBdr>
        <w:ind w:left="0" w:firstLine="0"/>
        <w:rPr>
          <w:rFonts w:asciiTheme="majorHAnsi" w:hAnsiTheme="majorHAnsi" w:cstheme="majorHAnsi"/>
          <w:color w:val="000000" w:themeColor="text1"/>
          <w:highlight w:val="yellow"/>
        </w:rPr>
      </w:pPr>
      <w:r w:rsidRPr="009B2DAF">
        <w:rPr>
          <w:rFonts w:asciiTheme="majorHAnsi" w:hAnsiTheme="majorHAnsi" w:cstheme="majorHAnsi"/>
          <w:color w:val="000000" w:themeColor="text1"/>
          <w:highlight w:val="yellow"/>
        </w:rPr>
        <w:t>Centrifuge the plate at 400</w:t>
      </w:r>
      <w:r w:rsidR="00297C35" w:rsidRPr="009B2DAF">
        <w:rPr>
          <w:rFonts w:asciiTheme="majorHAnsi" w:hAnsiTheme="majorHAnsi" w:cstheme="majorHAnsi"/>
          <w:color w:val="000000" w:themeColor="text1"/>
          <w:highlight w:val="yellow"/>
        </w:rPr>
        <w:t xml:space="preserve"> </w:t>
      </w:r>
      <w:r w:rsidR="00E53E02" w:rsidRPr="009B2DAF">
        <w:rPr>
          <w:rFonts w:asciiTheme="majorHAnsi" w:hAnsiTheme="majorHAnsi" w:cstheme="majorHAnsi"/>
          <w:color w:val="000000" w:themeColor="text1"/>
          <w:highlight w:val="yellow"/>
        </w:rPr>
        <w:t xml:space="preserve">x </w:t>
      </w:r>
      <w:r w:rsidRPr="009B2DAF">
        <w:rPr>
          <w:rFonts w:asciiTheme="majorHAnsi" w:hAnsiTheme="majorHAnsi" w:cstheme="majorHAnsi"/>
          <w:i/>
          <w:iCs/>
          <w:color w:val="000000" w:themeColor="text1"/>
          <w:highlight w:val="yellow"/>
        </w:rPr>
        <w:t>g</w:t>
      </w:r>
      <w:r w:rsidRPr="009B2DAF">
        <w:rPr>
          <w:rFonts w:asciiTheme="majorHAnsi" w:hAnsiTheme="majorHAnsi" w:cstheme="majorHAnsi"/>
          <w:color w:val="000000" w:themeColor="text1"/>
          <w:highlight w:val="yellow"/>
        </w:rPr>
        <w:t xml:space="preserve"> for 5 min.</w:t>
      </w:r>
      <w:r w:rsidR="005509E1" w:rsidRPr="009B2DAF">
        <w:rPr>
          <w:rFonts w:asciiTheme="majorHAnsi" w:hAnsiTheme="majorHAnsi" w:cstheme="majorHAnsi"/>
          <w:color w:val="000000" w:themeColor="text1"/>
          <w:highlight w:val="yellow"/>
        </w:rPr>
        <w:t xml:space="preserve"> </w:t>
      </w:r>
      <w:r w:rsidR="00D63004" w:rsidRPr="009B2DAF">
        <w:rPr>
          <w:rFonts w:asciiTheme="majorHAnsi" w:hAnsiTheme="majorHAnsi" w:cstheme="majorHAnsi"/>
          <w:color w:val="000000" w:themeColor="text1"/>
          <w:highlight w:val="yellow"/>
        </w:rPr>
        <w:t>Then, w</w:t>
      </w:r>
      <w:r w:rsidRPr="009B2DAF">
        <w:rPr>
          <w:rFonts w:asciiTheme="majorHAnsi" w:hAnsiTheme="majorHAnsi" w:cstheme="majorHAnsi"/>
          <w:color w:val="000000" w:themeColor="text1"/>
          <w:highlight w:val="yellow"/>
        </w:rPr>
        <w:t xml:space="preserve">ash the cells with 50 μL/well of </w:t>
      </w:r>
      <w:r w:rsidR="00D325D4" w:rsidRPr="009B2DAF">
        <w:rPr>
          <w:rFonts w:asciiTheme="majorHAnsi" w:hAnsiTheme="majorHAnsi" w:cstheme="majorHAnsi"/>
          <w:color w:val="000000" w:themeColor="text1"/>
          <w:highlight w:val="yellow"/>
        </w:rPr>
        <w:t>1x PBS</w:t>
      </w:r>
      <w:r w:rsidRPr="009B2DAF">
        <w:rPr>
          <w:rFonts w:asciiTheme="majorHAnsi" w:hAnsiTheme="majorHAnsi" w:cstheme="majorHAnsi"/>
          <w:color w:val="000000" w:themeColor="text1"/>
          <w:highlight w:val="yellow"/>
        </w:rPr>
        <w:t>.</w:t>
      </w:r>
      <w:r w:rsidR="00D63004" w:rsidRPr="009B2DAF">
        <w:rPr>
          <w:rFonts w:asciiTheme="majorHAnsi" w:hAnsiTheme="majorHAnsi" w:cstheme="majorHAnsi"/>
          <w:color w:val="000000" w:themeColor="text1"/>
          <w:highlight w:val="yellow"/>
        </w:rPr>
        <w:t xml:space="preserve"> </w:t>
      </w:r>
      <w:r w:rsidR="0000142C">
        <w:rPr>
          <w:rFonts w:asciiTheme="majorHAnsi" w:hAnsiTheme="majorHAnsi" w:cstheme="majorHAnsi"/>
          <w:color w:val="000000" w:themeColor="text1"/>
          <w:highlight w:val="yellow"/>
        </w:rPr>
        <w:t>Next, c</w:t>
      </w:r>
      <w:r w:rsidR="00D63004" w:rsidRPr="009B2DAF">
        <w:rPr>
          <w:rFonts w:asciiTheme="majorHAnsi" w:hAnsiTheme="majorHAnsi" w:cstheme="majorHAnsi"/>
          <w:color w:val="000000" w:themeColor="text1"/>
          <w:highlight w:val="yellow"/>
        </w:rPr>
        <w:t xml:space="preserve">entrifuge (400 x </w:t>
      </w:r>
      <w:r w:rsidR="00D63004" w:rsidRPr="009B2DAF">
        <w:rPr>
          <w:rFonts w:asciiTheme="majorHAnsi" w:hAnsiTheme="majorHAnsi" w:cstheme="majorHAnsi"/>
          <w:i/>
          <w:iCs/>
          <w:color w:val="000000" w:themeColor="text1"/>
          <w:highlight w:val="yellow"/>
        </w:rPr>
        <w:t>g</w:t>
      </w:r>
      <w:r w:rsidR="00D63004" w:rsidRPr="009B2DAF">
        <w:rPr>
          <w:rFonts w:asciiTheme="majorHAnsi" w:hAnsiTheme="majorHAnsi" w:cstheme="majorHAnsi"/>
          <w:color w:val="000000" w:themeColor="text1"/>
          <w:highlight w:val="yellow"/>
        </w:rPr>
        <w:t xml:space="preserve"> for 5 min), aspire</w:t>
      </w:r>
      <w:r w:rsidR="000D49EE">
        <w:rPr>
          <w:rFonts w:asciiTheme="majorHAnsi" w:hAnsiTheme="majorHAnsi" w:cstheme="majorHAnsi"/>
          <w:color w:val="000000" w:themeColor="text1"/>
          <w:highlight w:val="yellow"/>
        </w:rPr>
        <w:t>,</w:t>
      </w:r>
      <w:r w:rsidR="00D63004" w:rsidRPr="009B2DAF">
        <w:rPr>
          <w:rFonts w:asciiTheme="majorHAnsi" w:hAnsiTheme="majorHAnsi" w:cstheme="majorHAnsi"/>
          <w:color w:val="000000" w:themeColor="text1"/>
          <w:highlight w:val="yellow"/>
        </w:rPr>
        <w:t xml:space="preserve"> and then </w:t>
      </w:r>
      <w:r w:rsidR="007E7E91" w:rsidRPr="009B2DAF">
        <w:rPr>
          <w:rFonts w:asciiTheme="majorHAnsi" w:hAnsiTheme="majorHAnsi" w:cstheme="majorHAnsi"/>
          <w:color w:val="000000" w:themeColor="text1"/>
          <w:highlight w:val="yellow"/>
        </w:rPr>
        <w:t>r</w:t>
      </w:r>
      <w:r w:rsidRPr="009B2DAF">
        <w:rPr>
          <w:rFonts w:asciiTheme="majorHAnsi" w:hAnsiTheme="majorHAnsi" w:cstheme="majorHAnsi"/>
          <w:color w:val="000000" w:themeColor="text1"/>
          <w:highlight w:val="yellow"/>
        </w:rPr>
        <w:t xml:space="preserve">esuspend the cells in 100 μL/well of </w:t>
      </w:r>
      <w:r w:rsidR="00D325D4" w:rsidRPr="009B2DAF">
        <w:rPr>
          <w:rFonts w:asciiTheme="majorHAnsi" w:hAnsiTheme="majorHAnsi" w:cstheme="majorHAnsi"/>
          <w:color w:val="000000" w:themeColor="text1"/>
          <w:highlight w:val="yellow"/>
        </w:rPr>
        <w:t>1x PBS</w:t>
      </w:r>
      <w:r w:rsidRPr="009B2DAF">
        <w:rPr>
          <w:rFonts w:asciiTheme="majorHAnsi" w:hAnsiTheme="majorHAnsi" w:cstheme="majorHAnsi"/>
          <w:color w:val="000000" w:themeColor="text1"/>
          <w:highlight w:val="yellow"/>
        </w:rPr>
        <w:t xml:space="preserve"> </w:t>
      </w:r>
      <w:r w:rsidR="007E7E91" w:rsidRPr="009B2DAF">
        <w:rPr>
          <w:rFonts w:asciiTheme="majorHAnsi" w:hAnsiTheme="majorHAnsi" w:cstheme="majorHAnsi"/>
          <w:color w:val="000000" w:themeColor="text1"/>
          <w:highlight w:val="yellow"/>
        </w:rPr>
        <w:t>and</w:t>
      </w:r>
      <w:r w:rsidRPr="009B2DAF">
        <w:rPr>
          <w:rFonts w:asciiTheme="majorHAnsi" w:hAnsiTheme="majorHAnsi" w:cstheme="majorHAnsi"/>
          <w:color w:val="000000" w:themeColor="text1"/>
          <w:highlight w:val="yellow"/>
        </w:rPr>
        <w:t xml:space="preserve"> 2</w:t>
      </w:r>
      <w:r w:rsidR="00463BA9" w:rsidRPr="009B2DAF">
        <w:rPr>
          <w:rFonts w:asciiTheme="majorHAnsi" w:hAnsiTheme="majorHAnsi" w:cstheme="majorHAnsi"/>
          <w:color w:val="000000" w:themeColor="text1"/>
          <w:highlight w:val="yellow"/>
        </w:rPr>
        <w:t>.</w:t>
      </w:r>
      <w:r w:rsidRPr="009B2DAF">
        <w:rPr>
          <w:rFonts w:asciiTheme="majorHAnsi" w:hAnsiTheme="majorHAnsi" w:cstheme="majorHAnsi"/>
          <w:color w:val="000000" w:themeColor="text1"/>
          <w:highlight w:val="yellow"/>
        </w:rPr>
        <w:t>5% Formalin.</w:t>
      </w:r>
    </w:p>
    <w:p w14:paraId="54F7617F" w14:textId="77777777" w:rsidR="007E7E91" w:rsidRPr="00DD52B8" w:rsidRDefault="007E7E91" w:rsidP="007E7E91">
      <w:pPr>
        <w:pStyle w:val="ListParagraph"/>
        <w:pBdr>
          <w:top w:val="nil"/>
          <w:left w:val="nil"/>
          <w:bottom w:val="nil"/>
          <w:right w:val="nil"/>
          <w:between w:val="nil"/>
        </w:pBdr>
        <w:ind w:left="0"/>
        <w:rPr>
          <w:rFonts w:asciiTheme="majorHAnsi" w:hAnsiTheme="majorHAnsi" w:cstheme="majorHAnsi"/>
          <w:color w:val="000000" w:themeColor="text1"/>
        </w:rPr>
      </w:pPr>
    </w:p>
    <w:p w14:paraId="4C1DABB4" w14:textId="63BF04AE" w:rsidR="00CC62C0" w:rsidRPr="00070935" w:rsidRDefault="5AEB2FFE" w:rsidP="00216DC9">
      <w:pPr>
        <w:pStyle w:val="ListParagraph"/>
        <w:numPr>
          <w:ilvl w:val="0"/>
          <w:numId w:val="20"/>
        </w:numPr>
        <w:pBdr>
          <w:top w:val="nil"/>
          <w:left w:val="nil"/>
          <w:bottom w:val="nil"/>
          <w:right w:val="nil"/>
          <w:between w:val="nil"/>
        </w:pBdr>
        <w:ind w:left="0" w:firstLine="0"/>
        <w:rPr>
          <w:rFonts w:asciiTheme="majorHAnsi" w:hAnsiTheme="majorHAnsi" w:cstheme="majorHAnsi"/>
          <w:color w:val="000000" w:themeColor="text1"/>
          <w:highlight w:val="yellow"/>
        </w:rPr>
      </w:pPr>
      <w:r w:rsidRPr="00070935">
        <w:rPr>
          <w:rFonts w:asciiTheme="majorHAnsi" w:hAnsiTheme="majorHAnsi" w:cstheme="majorHAnsi"/>
          <w:color w:val="000000" w:themeColor="text1"/>
          <w:highlight w:val="yellow"/>
        </w:rPr>
        <w:t>Analyze it by flow cytometry</w:t>
      </w:r>
      <w:r w:rsidR="005509E1" w:rsidRPr="00070935">
        <w:rPr>
          <w:rFonts w:asciiTheme="majorHAnsi" w:hAnsiTheme="majorHAnsi" w:cstheme="majorHAnsi"/>
          <w:color w:val="000000" w:themeColor="text1"/>
          <w:highlight w:val="yellow"/>
        </w:rPr>
        <w:t>, as described above</w:t>
      </w:r>
      <w:r w:rsidR="007E7E91" w:rsidRPr="00070935">
        <w:rPr>
          <w:rFonts w:asciiTheme="majorHAnsi" w:hAnsiTheme="majorHAnsi" w:cstheme="majorHAnsi"/>
          <w:color w:val="000000" w:themeColor="text1"/>
          <w:highlight w:val="yellow"/>
        </w:rPr>
        <w:t xml:space="preserve"> (</w:t>
      </w:r>
      <w:r w:rsidR="0005556E">
        <w:rPr>
          <w:rFonts w:asciiTheme="majorHAnsi" w:hAnsiTheme="majorHAnsi" w:cstheme="majorHAnsi"/>
          <w:color w:val="000000" w:themeColor="text1"/>
          <w:highlight w:val="yellow"/>
        </w:rPr>
        <w:t>s</w:t>
      </w:r>
      <w:r w:rsidR="007E7E91" w:rsidRPr="00070935">
        <w:rPr>
          <w:rFonts w:asciiTheme="majorHAnsi" w:hAnsiTheme="majorHAnsi" w:cstheme="majorHAnsi"/>
          <w:color w:val="000000" w:themeColor="text1"/>
          <w:highlight w:val="yellow"/>
        </w:rPr>
        <w:t>tep 6.2).</w:t>
      </w:r>
    </w:p>
    <w:p w14:paraId="73A0C02F" w14:textId="6E65EB1E" w:rsidR="00CC62C0" w:rsidRPr="00216DC9" w:rsidRDefault="00CC62C0" w:rsidP="00216DC9">
      <w:pPr>
        <w:pStyle w:val="ListParagraph"/>
        <w:pBdr>
          <w:top w:val="nil"/>
          <w:left w:val="nil"/>
          <w:bottom w:val="nil"/>
          <w:right w:val="nil"/>
          <w:between w:val="nil"/>
        </w:pBdr>
        <w:ind w:left="0"/>
        <w:rPr>
          <w:rFonts w:asciiTheme="majorHAnsi" w:hAnsiTheme="majorHAnsi" w:cstheme="majorHAnsi"/>
          <w:color w:val="000000"/>
        </w:rPr>
      </w:pPr>
    </w:p>
    <w:p w14:paraId="427051BA" w14:textId="32237E6C" w:rsidR="00B50AC1" w:rsidRPr="00216DC9" w:rsidRDefault="00551D82" w:rsidP="00216DC9">
      <w:pPr>
        <w:pBdr>
          <w:top w:val="nil"/>
          <w:left w:val="nil"/>
          <w:bottom w:val="nil"/>
          <w:right w:val="nil"/>
          <w:between w:val="nil"/>
        </w:pBdr>
        <w:rPr>
          <w:rFonts w:asciiTheme="majorHAnsi" w:hAnsiTheme="majorHAnsi" w:cstheme="majorHAnsi"/>
          <w:b/>
          <w:color w:val="000000"/>
        </w:rPr>
      </w:pPr>
      <w:r w:rsidRPr="00216DC9">
        <w:rPr>
          <w:rFonts w:asciiTheme="majorHAnsi" w:hAnsiTheme="majorHAnsi" w:cstheme="majorHAnsi"/>
          <w:b/>
          <w:color w:val="000000"/>
        </w:rPr>
        <w:t>REPRESENTATIVE RESULTS:</w:t>
      </w:r>
    </w:p>
    <w:p w14:paraId="70CAB245" w14:textId="77777777" w:rsidR="000D49EE" w:rsidRDefault="000D49EE" w:rsidP="00216DC9">
      <w:pPr>
        <w:pBdr>
          <w:top w:val="nil"/>
          <w:left w:val="nil"/>
          <w:bottom w:val="nil"/>
          <w:right w:val="nil"/>
          <w:between w:val="nil"/>
        </w:pBdr>
        <w:rPr>
          <w:rFonts w:asciiTheme="majorHAnsi" w:hAnsiTheme="majorHAnsi" w:cstheme="majorHAnsi"/>
          <w:b/>
          <w:color w:val="000000"/>
        </w:rPr>
      </w:pPr>
    </w:p>
    <w:p w14:paraId="291848CE" w14:textId="69FED8A9" w:rsidR="00192963" w:rsidRPr="00216DC9" w:rsidRDefault="00AB7C58" w:rsidP="00216DC9">
      <w:pPr>
        <w:pBdr>
          <w:top w:val="nil"/>
          <w:left w:val="nil"/>
          <w:bottom w:val="nil"/>
          <w:right w:val="nil"/>
          <w:between w:val="nil"/>
        </w:pBdr>
        <w:rPr>
          <w:rFonts w:asciiTheme="majorHAnsi" w:hAnsiTheme="majorHAnsi" w:cstheme="majorHAnsi"/>
          <w:b/>
          <w:color w:val="000000"/>
        </w:rPr>
      </w:pPr>
      <w:r w:rsidRPr="00216DC9">
        <w:rPr>
          <w:rFonts w:asciiTheme="majorHAnsi" w:hAnsiTheme="majorHAnsi" w:cstheme="majorHAnsi"/>
          <w:b/>
          <w:color w:val="000000"/>
        </w:rPr>
        <w:t>Polymer synthesis and characterization</w:t>
      </w:r>
    </w:p>
    <w:p w14:paraId="18C32FD2" w14:textId="1B421857" w:rsidR="00B43BE5" w:rsidRPr="0005556E" w:rsidRDefault="008500BE" w:rsidP="00216DC9">
      <w:pPr>
        <w:pBdr>
          <w:top w:val="nil"/>
          <w:left w:val="nil"/>
          <w:bottom w:val="nil"/>
          <w:right w:val="nil"/>
          <w:between w:val="nil"/>
        </w:pBdr>
        <w:rPr>
          <w:rFonts w:asciiTheme="majorHAnsi" w:hAnsiTheme="majorHAnsi" w:cstheme="majorHAnsi"/>
          <w:bCs/>
          <w:color w:val="000000"/>
        </w:rPr>
      </w:pPr>
      <w:r>
        <w:rPr>
          <w:rFonts w:asciiTheme="majorHAnsi" w:hAnsiTheme="majorHAnsi" w:cstheme="majorHAnsi"/>
          <w:bCs/>
          <w:color w:val="000000"/>
        </w:rPr>
        <w:t>T</w:t>
      </w:r>
      <w:r w:rsidR="008C44F1" w:rsidRPr="00216DC9">
        <w:rPr>
          <w:rFonts w:asciiTheme="majorHAnsi" w:hAnsiTheme="majorHAnsi" w:cstheme="majorHAnsi"/>
          <w:bCs/>
          <w:color w:val="000000"/>
        </w:rPr>
        <w:t>he OM-</w:t>
      </w:r>
      <w:proofErr w:type="spellStart"/>
      <w:r w:rsidR="008C44F1" w:rsidRPr="00216DC9">
        <w:rPr>
          <w:rFonts w:asciiTheme="majorHAnsi" w:hAnsiTheme="majorHAnsi" w:cstheme="majorHAnsi"/>
          <w:bCs/>
          <w:color w:val="000000"/>
        </w:rPr>
        <w:t>pBAE</w:t>
      </w:r>
      <w:proofErr w:type="spellEnd"/>
      <w:r w:rsidR="008C44F1" w:rsidRPr="00216DC9">
        <w:rPr>
          <w:rFonts w:asciiTheme="majorHAnsi" w:hAnsiTheme="majorHAnsi" w:cstheme="majorHAnsi"/>
          <w:bCs/>
          <w:color w:val="000000"/>
        </w:rPr>
        <w:t xml:space="preserve"> synthesis procedure</w:t>
      </w:r>
      <w:r w:rsidRPr="008500BE">
        <w:rPr>
          <w:rFonts w:asciiTheme="majorHAnsi" w:hAnsiTheme="majorHAnsi" w:cstheme="majorHAnsi"/>
          <w:b/>
          <w:color w:val="000000"/>
        </w:rPr>
        <w:t xml:space="preserve"> </w:t>
      </w:r>
      <w:r w:rsidRPr="008500BE">
        <w:rPr>
          <w:rFonts w:asciiTheme="majorHAnsi" w:hAnsiTheme="majorHAnsi" w:cstheme="majorHAnsi"/>
          <w:bCs/>
          <w:color w:val="000000"/>
        </w:rPr>
        <w:t xml:space="preserve">is </w:t>
      </w:r>
      <w:r>
        <w:rPr>
          <w:rFonts w:asciiTheme="majorHAnsi" w:hAnsiTheme="majorHAnsi" w:cstheme="majorHAnsi"/>
          <w:bCs/>
          <w:color w:val="000000"/>
        </w:rPr>
        <w:t>given</w:t>
      </w:r>
      <w:r w:rsidRPr="008500BE">
        <w:rPr>
          <w:rFonts w:asciiTheme="majorHAnsi" w:hAnsiTheme="majorHAnsi" w:cstheme="majorHAnsi"/>
          <w:bCs/>
          <w:color w:val="000000"/>
        </w:rPr>
        <w:t xml:space="preserve"> in</w:t>
      </w:r>
      <w:r>
        <w:rPr>
          <w:rFonts w:asciiTheme="majorHAnsi" w:hAnsiTheme="majorHAnsi" w:cstheme="majorHAnsi"/>
          <w:b/>
          <w:color w:val="000000"/>
        </w:rPr>
        <w:t xml:space="preserve"> </w:t>
      </w:r>
      <w:r w:rsidRPr="002A2FF5">
        <w:rPr>
          <w:rFonts w:asciiTheme="majorHAnsi" w:hAnsiTheme="majorHAnsi" w:cstheme="majorHAnsi"/>
          <w:b/>
          <w:color w:val="000000"/>
        </w:rPr>
        <w:t>Figure 2</w:t>
      </w:r>
      <w:r w:rsidR="008C44F1" w:rsidRPr="00216DC9">
        <w:rPr>
          <w:rFonts w:asciiTheme="majorHAnsi" w:hAnsiTheme="majorHAnsi" w:cstheme="majorHAnsi"/>
          <w:bCs/>
          <w:color w:val="000000"/>
        </w:rPr>
        <w:t xml:space="preserve">. As </w:t>
      </w:r>
      <w:r w:rsidR="008C44F1" w:rsidRPr="00DF6A79">
        <w:rPr>
          <w:rFonts w:asciiTheme="majorHAnsi" w:hAnsiTheme="majorHAnsi" w:cstheme="majorHAnsi"/>
          <w:b/>
          <w:color w:val="000000"/>
        </w:rPr>
        <w:t xml:space="preserve">Figure </w:t>
      </w:r>
      <w:r w:rsidR="00F9134F" w:rsidRPr="00DF6A79">
        <w:rPr>
          <w:rFonts w:asciiTheme="majorHAnsi" w:hAnsiTheme="majorHAnsi" w:cstheme="majorHAnsi"/>
          <w:b/>
          <w:color w:val="000000"/>
        </w:rPr>
        <w:t>2</w:t>
      </w:r>
      <w:r w:rsidR="008C44F1" w:rsidRPr="00DF6A79">
        <w:rPr>
          <w:rFonts w:asciiTheme="majorHAnsi" w:hAnsiTheme="majorHAnsi" w:cstheme="majorHAnsi"/>
          <w:b/>
          <w:color w:val="000000"/>
        </w:rPr>
        <w:t>A</w:t>
      </w:r>
      <w:r w:rsidR="008C44F1" w:rsidRPr="00216DC9">
        <w:rPr>
          <w:rFonts w:asciiTheme="majorHAnsi" w:hAnsiTheme="majorHAnsi" w:cstheme="majorHAnsi"/>
          <w:bCs/>
          <w:color w:val="000000"/>
        </w:rPr>
        <w:t xml:space="preserve"> shows, the first step to obtain the OM-</w:t>
      </w:r>
      <w:proofErr w:type="spellStart"/>
      <w:r w:rsidR="008C44F1" w:rsidRPr="00216DC9">
        <w:rPr>
          <w:rFonts w:asciiTheme="majorHAnsi" w:hAnsiTheme="majorHAnsi" w:cstheme="majorHAnsi"/>
          <w:bCs/>
          <w:color w:val="000000"/>
        </w:rPr>
        <w:t>pBAE</w:t>
      </w:r>
      <w:proofErr w:type="spellEnd"/>
      <w:r w:rsidR="008C44F1" w:rsidRPr="00216DC9">
        <w:rPr>
          <w:rFonts w:asciiTheme="majorHAnsi" w:hAnsiTheme="majorHAnsi" w:cstheme="majorHAnsi"/>
          <w:bCs/>
          <w:color w:val="000000"/>
        </w:rPr>
        <w:t xml:space="preserve"> is to synthesize the C6-pBAE by </w:t>
      </w:r>
      <w:r w:rsidR="00DF6A79">
        <w:rPr>
          <w:rFonts w:asciiTheme="majorHAnsi" w:hAnsiTheme="majorHAnsi" w:cstheme="majorHAnsi"/>
          <w:bCs/>
          <w:color w:val="000000"/>
        </w:rPr>
        <w:t>adding</w:t>
      </w:r>
      <w:r w:rsidR="008C44F1" w:rsidRPr="00216DC9">
        <w:rPr>
          <w:rFonts w:asciiTheme="majorHAnsi" w:hAnsiTheme="majorHAnsi" w:cstheme="majorHAnsi"/>
          <w:bCs/>
          <w:color w:val="000000"/>
        </w:rPr>
        <w:t xml:space="preserve"> the amines (</w:t>
      </w:r>
      <w:r w:rsidR="008C44F1" w:rsidRPr="00216DC9">
        <w:rPr>
          <w:rFonts w:asciiTheme="majorHAnsi" w:hAnsiTheme="majorHAnsi" w:cstheme="majorHAnsi"/>
        </w:rPr>
        <w:t>1-hexylamine and 5-amino-1-pentanol</w:t>
      </w:r>
      <w:r w:rsidR="00DF6A79">
        <w:rPr>
          <w:rFonts w:asciiTheme="majorHAnsi" w:hAnsiTheme="majorHAnsi" w:cstheme="majorHAnsi"/>
        </w:rPr>
        <w:t>,</w:t>
      </w:r>
      <w:r w:rsidR="008C44F1" w:rsidRPr="00216DC9">
        <w:rPr>
          <w:rFonts w:asciiTheme="majorHAnsi" w:hAnsiTheme="majorHAnsi" w:cstheme="majorHAnsi"/>
        </w:rPr>
        <w:t xml:space="preserve"> ratio 1:1</w:t>
      </w:r>
      <w:r w:rsidR="008C44F1" w:rsidRPr="00216DC9">
        <w:rPr>
          <w:rFonts w:asciiTheme="majorHAnsi" w:hAnsiTheme="majorHAnsi" w:cstheme="majorHAnsi"/>
          <w:bCs/>
          <w:color w:val="000000"/>
        </w:rPr>
        <w:t xml:space="preserve">) to the diacrylate </w:t>
      </w:r>
      <w:r w:rsidR="008C44F1" w:rsidRPr="00216DC9">
        <w:rPr>
          <w:rFonts w:asciiTheme="majorHAnsi" w:hAnsiTheme="majorHAnsi" w:cstheme="majorHAnsi"/>
        </w:rPr>
        <w:t>(</w:t>
      </w:r>
      <w:r w:rsidR="008C44F1" w:rsidRPr="00216DC9">
        <w:rPr>
          <w:rFonts w:asciiTheme="majorHAnsi" w:hAnsiTheme="majorHAnsi" w:cstheme="majorHAnsi"/>
          <w:bCs/>
          <w:color w:val="000000"/>
        </w:rPr>
        <w:t>1,4-butanediol diacrylate</w:t>
      </w:r>
      <w:r w:rsidR="008C44F1" w:rsidRPr="00216DC9">
        <w:rPr>
          <w:rFonts w:asciiTheme="majorHAnsi" w:hAnsiTheme="majorHAnsi" w:cstheme="majorHAnsi"/>
        </w:rPr>
        <w:t>). This reaction is carried out at 90</w:t>
      </w:r>
      <w:r w:rsidR="00DF6A79">
        <w:rPr>
          <w:rFonts w:asciiTheme="majorHAnsi" w:hAnsiTheme="majorHAnsi" w:cstheme="majorHAnsi"/>
        </w:rPr>
        <w:t xml:space="preserve"> </w:t>
      </w:r>
      <w:r w:rsidR="00B01294" w:rsidRPr="00216DC9">
        <w:rPr>
          <w:rFonts w:asciiTheme="majorHAnsi" w:hAnsiTheme="majorHAnsi" w:cstheme="majorHAnsi"/>
        </w:rPr>
        <w:t>°</w:t>
      </w:r>
      <w:r w:rsidR="008C44F1" w:rsidRPr="00216DC9">
        <w:rPr>
          <w:rFonts w:asciiTheme="majorHAnsi" w:hAnsiTheme="majorHAnsi" w:cstheme="majorHAnsi"/>
        </w:rPr>
        <w:t>C for 20 h and</w:t>
      </w:r>
      <w:r w:rsidR="00DF6A79">
        <w:rPr>
          <w:rFonts w:asciiTheme="majorHAnsi" w:hAnsiTheme="majorHAnsi" w:cstheme="majorHAnsi"/>
        </w:rPr>
        <w:t xml:space="preserve"> with</w:t>
      </w:r>
      <w:r w:rsidR="008C44F1" w:rsidRPr="00216DC9">
        <w:rPr>
          <w:rFonts w:asciiTheme="majorHAnsi" w:hAnsiTheme="majorHAnsi" w:cstheme="majorHAnsi"/>
        </w:rPr>
        <w:t xml:space="preserve"> constant stirring. </w:t>
      </w:r>
      <w:r w:rsidR="008C44F1" w:rsidRPr="00216DC9">
        <w:rPr>
          <w:rFonts w:asciiTheme="majorHAnsi" w:hAnsiTheme="majorHAnsi" w:cstheme="majorHAnsi"/>
          <w:bCs/>
          <w:color w:val="000000"/>
        </w:rPr>
        <w:t>Afterward, a solution of oligopeptides is added to a solution of C6 polymer obtained from the previous reaction (</w:t>
      </w:r>
      <w:r w:rsidR="008C44F1" w:rsidRPr="00DF6A79">
        <w:rPr>
          <w:rFonts w:asciiTheme="majorHAnsi" w:hAnsiTheme="majorHAnsi" w:cstheme="majorHAnsi"/>
          <w:b/>
          <w:color w:val="000000"/>
        </w:rPr>
        <w:t xml:space="preserve">Figure </w:t>
      </w:r>
      <w:r w:rsidR="00F9134F" w:rsidRPr="00DF6A79">
        <w:rPr>
          <w:rFonts w:asciiTheme="majorHAnsi" w:hAnsiTheme="majorHAnsi" w:cstheme="majorHAnsi"/>
          <w:b/>
          <w:color w:val="000000"/>
        </w:rPr>
        <w:t>2</w:t>
      </w:r>
      <w:r w:rsidR="008C44F1" w:rsidRPr="00DF6A79">
        <w:rPr>
          <w:rFonts w:asciiTheme="majorHAnsi" w:hAnsiTheme="majorHAnsi" w:cstheme="majorHAnsi"/>
          <w:b/>
          <w:color w:val="000000"/>
        </w:rPr>
        <w:t>B</w:t>
      </w:r>
      <w:r w:rsidR="008C44F1" w:rsidRPr="00216DC9">
        <w:rPr>
          <w:rFonts w:asciiTheme="majorHAnsi" w:hAnsiTheme="majorHAnsi" w:cstheme="majorHAnsi"/>
          <w:bCs/>
          <w:color w:val="000000"/>
        </w:rPr>
        <w:t xml:space="preserve">). </w:t>
      </w:r>
      <w:r w:rsidR="00552E84">
        <w:rPr>
          <w:rFonts w:asciiTheme="majorHAnsi" w:hAnsiTheme="majorHAnsi" w:cstheme="majorHAnsi"/>
          <w:bCs/>
          <w:color w:val="000000"/>
        </w:rPr>
        <w:t>Finally, t</w:t>
      </w:r>
      <w:r w:rsidR="008C44F1" w:rsidRPr="00216DC9">
        <w:rPr>
          <w:rFonts w:asciiTheme="majorHAnsi" w:hAnsiTheme="majorHAnsi" w:cstheme="majorHAnsi"/>
          <w:bCs/>
          <w:color w:val="000000"/>
        </w:rPr>
        <w:t>he synthesis is carried out using DMSO as a solvent at 25</w:t>
      </w:r>
      <w:r w:rsidR="00DF6A79">
        <w:rPr>
          <w:rFonts w:asciiTheme="majorHAnsi" w:hAnsiTheme="majorHAnsi" w:cstheme="majorHAnsi"/>
          <w:bCs/>
          <w:color w:val="000000"/>
        </w:rPr>
        <w:t xml:space="preserve"> </w:t>
      </w:r>
      <w:r w:rsidR="00B01294" w:rsidRPr="00216DC9">
        <w:rPr>
          <w:rFonts w:asciiTheme="majorHAnsi" w:hAnsiTheme="majorHAnsi" w:cstheme="majorHAnsi"/>
          <w:bCs/>
          <w:color w:val="000000"/>
        </w:rPr>
        <w:t>°</w:t>
      </w:r>
      <w:r w:rsidR="008C44F1" w:rsidRPr="00216DC9">
        <w:rPr>
          <w:rFonts w:asciiTheme="majorHAnsi" w:hAnsiTheme="majorHAnsi" w:cstheme="majorHAnsi"/>
          <w:bCs/>
          <w:color w:val="000000"/>
        </w:rPr>
        <w:t xml:space="preserve">C with continuous stirring for 20 h. </w:t>
      </w:r>
      <w:r w:rsidR="008C44F1" w:rsidRPr="00DF6A79">
        <w:rPr>
          <w:rFonts w:asciiTheme="majorHAnsi" w:hAnsiTheme="majorHAnsi" w:cstheme="majorHAnsi"/>
          <w:b/>
          <w:color w:val="000000"/>
        </w:rPr>
        <w:t xml:space="preserve">Figure </w:t>
      </w:r>
      <w:r w:rsidR="00F9134F" w:rsidRPr="00DF6A79">
        <w:rPr>
          <w:rFonts w:asciiTheme="majorHAnsi" w:hAnsiTheme="majorHAnsi" w:cstheme="majorHAnsi"/>
          <w:b/>
          <w:color w:val="000000"/>
        </w:rPr>
        <w:t>2</w:t>
      </w:r>
      <w:r w:rsidR="008C44F1" w:rsidRPr="00DF6A79">
        <w:rPr>
          <w:rFonts w:asciiTheme="majorHAnsi" w:hAnsiTheme="majorHAnsi" w:cstheme="majorHAnsi"/>
          <w:b/>
          <w:color w:val="000000"/>
        </w:rPr>
        <w:t>C</w:t>
      </w:r>
      <w:r w:rsidR="008C44F1" w:rsidRPr="00216DC9">
        <w:rPr>
          <w:rFonts w:asciiTheme="majorHAnsi" w:hAnsiTheme="majorHAnsi" w:cstheme="majorHAnsi"/>
          <w:bCs/>
          <w:color w:val="000000"/>
        </w:rPr>
        <w:t xml:space="preserve"> shows the </w:t>
      </w:r>
      <w:r w:rsidR="008C44F1" w:rsidRPr="00216DC9">
        <w:rPr>
          <w:rFonts w:asciiTheme="majorHAnsi" w:hAnsiTheme="majorHAnsi" w:cstheme="majorHAnsi"/>
          <w:bCs/>
          <w:color w:val="000000"/>
        </w:rPr>
        <w:lastRenderedPageBreak/>
        <w:t>structure of the OM-</w:t>
      </w:r>
      <w:proofErr w:type="spellStart"/>
      <w:r w:rsidR="008C44F1" w:rsidRPr="00216DC9">
        <w:rPr>
          <w:rFonts w:asciiTheme="majorHAnsi" w:hAnsiTheme="majorHAnsi" w:cstheme="majorHAnsi"/>
          <w:bCs/>
          <w:color w:val="000000"/>
        </w:rPr>
        <w:t>pBAE</w:t>
      </w:r>
      <w:proofErr w:type="spellEnd"/>
      <w:r w:rsidR="008C44F1" w:rsidRPr="00216DC9">
        <w:rPr>
          <w:rFonts w:asciiTheme="majorHAnsi" w:hAnsiTheme="majorHAnsi" w:cstheme="majorHAnsi"/>
          <w:bCs/>
          <w:color w:val="000000"/>
        </w:rPr>
        <w:t xml:space="preserve">, which is the resulting product of polymerization. </w:t>
      </w:r>
      <w:r w:rsidR="00064689" w:rsidRPr="00216DC9">
        <w:rPr>
          <w:rFonts w:asciiTheme="majorHAnsi" w:hAnsiTheme="majorHAnsi" w:cstheme="majorHAnsi"/>
          <w:bCs/>
          <w:color w:val="000000"/>
        </w:rPr>
        <w:t xml:space="preserve">The resulting polymers are characterized by </w:t>
      </w:r>
      <w:r w:rsidR="00064689" w:rsidRPr="00216DC9">
        <w:rPr>
          <w:rFonts w:asciiTheme="majorHAnsi" w:hAnsiTheme="majorHAnsi" w:cstheme="majorHAnsi"/>
          <w:bCs/>
          <w:color w:val="000000"/>
          <w:vertAlign w:val="superscript"/>
        </w:rPr>
        <w:t>1</w:t>
      </w:r>
      <w:r w:rsidR="00064689" w:rsidRPr="00216DC9">
        <w:rPr>
          <w:rFonts w:asciiTheme="majorHAnsi" w:hAnsiTheme="majorHAnsi" w:cstheme="majorHAnsi"/>
          <w:bCs/>
          <w:color w:val="000000"/>
        </w:rPr>
        <w:t xml:space="preserve">H-NMR (see </w:t>
      </w:r>
      <w:r w:rsidR="00064689" w:rsidRPr="00870029">
        <w:rPr>
          <w:rFonts w:asciiTheme="majorHAnsi" w:hAnsiTheme="majorHAnsi" w:cstheme="majorHAnsi"/>
          <w:b/>
          <w:color w:val="000000"/>
        </w:rPr>
        <w:t xml:space="preserve">Supplementary </w:t>
      </w:r>
      <w:r w:rsidR="00DF6A79" w:rsidRPr="00870029">
        <w:rPr>
          <w:rFonts w:asciiTheme="majorHAnsi" w:hAnsiTheme="majorHAnsi" w:cstheme="majorHAnsi"/>
          <w:b/>
          <w:color w:val="000000"/>
        </w:rPr>
        <w:t>Figure</w:t>
      </w:r>
      <w:r w:rsidR="00064689" w:rsidRPr="00870029">
        <w:rPr>
          <w:rFonts w:asciiTheme="majorHAnsi" w:hAnsiTheme="majorHAnsi" w:cstheme="majorHAnsi"/>
          <w:b/>
          <w:color w:val="000000"/>
        </w:rPr>
        <w:t xml:space="preserve"> S2</w:t>
      </w:r>
      <w:r w:rsidR="00064689" w:rsidRPr="00216DC9">
        <w:rPr>
          <w:rFonts w:asciiTheme="majorHAnsi" w:hAnsiTheme="majorHAnsi" w:cstheme="majorHAnsi"/>
          <w:bCs/>
          <w:color w:val="000000"/>
        </w:rPr>
        <w:t>).</w:t>
      </w:r>
      <w:r w:rsidR="008A158D" w:rsidRPr="00216DC9">
        <w:rPr>
          <w:rFonts w:asciiTheme="majorHAnsi" w:hAnsiTheme="majorHAnsi" w:cstheme="majorHAnsi"/>
          <w:bCs/>
          <w:color w:val="000000"/>
        </w:rPr>
        <w:t xml:space="preserve"> In the characterization, a positive result is the one with </w:t>
      </w:r>
      <w:r w:rsidR="00DF6A79">
        <w:rPr>
          <w:rFonts w:asciiTheme="majorHAnsi" w:hAnsiTheme="majorHAnsi" w:cstheme="majorHAnsi"/>
          <w:bCs/>
          <w:color w:val="000000"/>
        </w:rPr>
        <w:t>several</w:t>
      </w:r>
      <w:r w:rsidR="008A158D" w:rsidRPr="00216DC9">
        <w:rPr>
          <w:rFonts w:asciiTheme="majorHAnsi" w:hAnsiTheme="majorHAnsi" w:cstheme="majorHAnsi"/>
          <w:bCs/>
          <w:color w:val="000000"/>
        </w:rPr>
        <w:t xml:space="preserve"> monomer units (n</w:t>
      </w:r>
      <w:r w:rsidR="003F0F8A">
        <w:rPr>
          <w:rFonts w:asciiTheme="majorHAnsi" w:hAnsiTheme="majorHAnsi" w:cstheme="majorHAnsi"/>
          <w:bCs/>
          <w:color w:val="000000"/>
        </w:rPr>
        <w:t xml:space="preserve"> </w:t>
      </w:r>
      <w:r w:rsidR="008A158D" w:rsidRPr="00216DC9">
        <w:rPr>
          <w:rFonts w:asciiTheme="majorHAnsi" w:hAnsiTheme="majorHAnsi" w:cstheme="majorHAnsi"/>
          <w:bCs/>
          <w:color w:val="000000"/>
        </w:rPr>
        <w:t>+</w:t>
      </w:r>
      <w:r w:rsidR="003F0F8A">
        <w:rPr>
          <w:rFonts w:asciiTheme="majorHAnsi" w:hAnsiTheme="majorHAnsi" w:cstheme="majorHAnsi"/>
          <w:bCs/>
          <w:color w:val="000000"/>
        </w:rPr>
        <w:t xml:space="preserve"> </w:t>
      </w:r>
      <w:r w:rsidR="008A158D" w:rsidRPr="00216DC9">
        <w:rPr>
          <w:rFonts w:asciiTheme="majorHAnsi" w:hAnsiTheme="majorHAnsi" w:cstheme="majorHAnsi"/>
          <w:bCs/>
          <w:color w:val="000000"/>
        </w:rPr>
        <w:t xml:space="preserve">m in the </w:t>
      </w:r>
      <w:r w:rsidR="003F0F8A">
        <w:rPr>
          <w:rFonts w:asciiTheme="majorHAnsi" w:hAnsiTheme="majorHAnsi" w:cstheme="majorHAnsi"/>
          <w:bCs/>
          <w:color w:val="000000"/>
        </w:rPr>
        <w:t>f</w:t>
      </w:r>
      <w:r w:rsidR="008A158D" w:rsidRPr="00216DC9">
        <w:rPr>
          <w:rFonts w:asciiTheme="majorHAnsi" w:hAnsiTheme="majorHAnsi" w:cstheme="majorHAnsi"/>
          <w:bCs/>
          <w:color w:val="000000"/>
        </w:rPr>
        <w:t xml:space="preserve">igures) comprised between </w:t>
      </w:r>
      <w:r w:rsidR="006D3542" w:rsidRPr="00216DC9">
        <w:rPr>
          <w:rFonts w:asciiTheme="majorHAnsi" w:hAnsiTheme="majorHAnsi" w:cstheme="majorHAnsi"/>
          <w:bCs/>
          <w:color w:val="000000"/>
        </w:rPr>
        <w:t>7</w:t>
      </w:r>
      <w:r w:rsidR="003F0F8A">
        <w:rPr>
          <w:rFonts w:asciiTheme="majorHAnsi" w:hAnsiTheme="majorHAnsi" w:cstheme="majorHAnsi"/>
          <w:bCs/>
          <w:color w:val="000000"/>
        </w:rPr>
        <w:t>–</w:t>
      </w:r>
      <w:r w:rsidR="006D3542" w:rsidRPr="00216DC9">
        <w:rPr>
          <w:rFonts w:asciiTheme="majorHAnsi" w:hAnsiTheme="majorHAnsi" w:cstheme="majorHAnsi"/>
          <w:bCs/>
          <w:color w:val="000000"/>
        </w:rPr>
        <w:t>10</w:t>
      </w:r>
      <w:r w:rsidR="008A158D" w:rsidRPr="00216DC9">
        <w:rPr>
          <w:rFonts w:asciiTheme="majorHAnsi" w:hAnsiTheme="majorHAnsi" w:cstheme="majorHAnsi"/>
          <w:bCs/>
          <w:color w:val="000000"/>
        </w:rPr>
        <w:t xml:space="preserve">; distributed half </w:t>
      </w:r>
      <w:proofErr w:type="gramStart"/>
      <w:r w:rsidR="008A158D" w:rsidRPr="00216DC9">
        <w:rPr>
          <w:rFonts w:asciiTheme="majorHAnsi" w:hAnsiTheme="majorHAnsi" w:cstheme="majorHAnsi"/>
          <w:bCs/>
          <w:color w:val="000000"/>
        </w:rPr>
        <w:t>one unit</w:t>
      </w:r>
      <w:proofErr w:type="gramEnd"/>
      <w:r w:rsidR="008A158D" w:rsidRPr="00216DC9">
        <w:rPr>
          <w:rFonts w:asciiTheme="majorHAnsi" w:hAnsiTheme="majorHAnsi" w:cstheme="majorHAnsi"/>
          <w:bCs/>
          <w:color w:val="000000"/>
        </w:rPr>
        <w:t xml:space="preserve"> type and half the other; while any other number outside this range is a negative result.</w:t>
      </w:r>
    </w:p>
    <w:p w14:paraId="79388ED0" w14:textId="78F9D3AA" w:rsidR="00B43BE5" w:rsidRPr="00216DC9" w:rsidRDefault="00B43BE5" w:rsidP="00216DC9">
      <w:pPr>
        <w:rPr>
          <w:rFonts w:asciiTheme="majorHAnsi" w:hAnsiTheme="majorHAnsi" w:cstheme="majorHAnsi"/>
        </w:rPr>
      </w:pPr>
    </w:p>
    <w:p w14:paraId="44CFB700" w14:textId="47867ED2" w:rsidR="008A4CF8" w:rsidRPr="00216DC9" w:rsidRDefault="00CC62C0" w:rsidP="00216DC9">
      <w:pPr>
        <w:rPr>
          <w:rFonts w:asciiTheme="majorHAnsi" w:hAnsiTheme="majorHAnsi" w:cstheme="majorHAnsi"/>
          <w:b/>
          <w:bCs/>
        </w:rPr>
      </w:pPr>
      <w:r w:rsidRPr="00216DC9">
        <w:rPr>
          <w:rFonts w:asciiTheme="majorHAnsi" w:hAnsiTheme="majorHAnsi" w:cstheme="majorHAnsi"/>
          <w:b/>
          <w:bCs/>
        </w:rPr>
        <w:t>N</w:t>
      </w:r>
      <w:r w:rsidR="008A4CF8" w:rsidRPr="00216DC9">
        <w:rPr>
          <w:rFonts w:asciiTheme="majorHAnsi" w:hAnsiTheme="majorHAnsi" w:cstheme="majorHAnsi"/>
          <w:b/>
          <w:bCs/>
        </w:rPr>
        <w:t xml:space="preserve">anoparticle </w:t>
      </w:r>
      <w:r w:rsidR="00407E1C" w:rsidRPr="00216DC9">
        <w:rPr>
          <w:rFonts w:asciiTheme="majorHAnsi" w:hAnsiTheme="majorHAnsi" w:cstheme="majorHAnsi"/>
          <w:b/>
          <w:bCs/>
        </w:rPr>
        <w:t xml:space="preserve">synthesis and physicochemical </w:t>
      </w:r>
      <w:r w:rsidR="008A4CF8" w:rsidRPr="00216DC9">
        <w:rPr>
          <w:rFonts w:asciiTheme="majorHAnsi" w:hAnsiTheme="majorHAnsi" w:cstheme="majorHAnsi"/>
          <w:b/>
          <w:bCs/>
        </w:rPr>
        <w:t>characterization</w:t>
      </w:r>
    </w:p>
    <w:p w14:paraId="4DA32113" w14:textId="63CECD5D" w:rsidR="00201258" w:rsidRDefault="008A4CF8" w:rsidP="00216DC9">
      <w:pPr>
        <w:rPr>
          <w:rFonts w:asciiTheme="majorHAnsi" w:hAnsiTheme="majorHAnsi" w:cstheme="majorHAnsi"/>
        </w:rPr>
      </w:pPr>
      <w:r w:rsidRPr="00817130">
        <w:rPr>
          <w:rFonts w:asciiTheme="majorHAnsi" w:hAnsiTheme="majorHAnsi" w:cstheme="majorHAnsi"/>
          <w:b/>
          <w:bCs/>
        </w:rPr>
        <w:t xml:space="preserve">Table </w:t>
      </w:r>
      <w:r w:rsidR="00380783">
        <w:rPr>
          <w:rFonts w:asciiTheme="majorHAnsi" w:hAnsiTheme="majorHAnsi" w:cstheme="majorHAnsi"/>
          <w:b/>
          <w:bCs/>
        </w:rPr>
        <w:t>3</w:t>
      </w:r>
      <w:r w:rsidRPr="00216DC9">
        <w:rPr>
          <w:rFonts w:asciiTheme="majorHAnsi" w:hAnsiTheme="majorHAnsi" w:cstheme="majorHAnsi"/>
        </w:rPr>
        <w:t xml:space="preserve"> </w:t>
      </w:r>
      <w:r w:rsidR="00AF37CE" w:rsidRPr="00AF37CE">
        <w:rPr>
          <w:rStyle w:val="CommentReference"/>
          <w:sz w:val="24"/>
          <w:szCs w:val="24"/>
        </w:rPr>
        <w:t>s</w:t>
      </w:r>
      <w:r w:rsidRPr="00216DC9">
        <w:rPr>
          <w:rFonts w:asciiTheme="majorHAnsi" w:hAnsiTheme="majorHAnsi" w:cstheme="majorHAnsi"/>
        </w:rPr>
        <w:t>hows the results of the physicochemical characterization of the GFP mRNA encapsulating nanoparticles</w:t>
      </w:r>
      <w:r w:rsidR="002E725E" w:rsidRPr="00216DC9">
        <w:rPr>
          <w:rFonts w:asciiTheme="majorHAnsi" w:hAnsiTheme="majorHAnsi" w:cstheme="majorHAnsi"/>
        </w:rPr>
        <w:t xml:space="preserve"> as a proof of concept. </w:t>
      </w:r>
      <w:r w:rsidR="006A314A">
        <w:rPr>
          <w:rFonts w:asciiTheme="majorHAnsi" w:hAnsiTheme="majorHAnsi" w:cstheme="majorHAnsi"/>
        </w:rPr>
        <w:t>It was</w:t>
      </w:r>
      <w:r w:rsidR="00201258" w:rsidRPr="00216DC9">
        <w:rPr>
          <w:rFonts w:asciiTheme="majorHAnsi" w:hAnsiTheme="majorHAnsi" w:cstheme="majorHAnsi"/>
        </w:rPr>
        <w:t xml:space="preserve"> previously demonstrated that s</w:t>
      </w:r>
      <w:r w:rsidR="002E725E" w:rsidRPr="00216DC9">
        <w:rPr>
          <w:rFonts w:asciiTheme="majorHAnsi" w:hAnsiTheme="majorHAnsi" w:cstheme="majorHAnsi"/>
        </w:rPr>
        <w:t xml:space="preserve">ize and surface charge do not show significant differences regardless </w:t>
      </w:r>
      <w:r w:rsidR="00552E84">
        <w:rPr>
          <w:rFonts w:asciiTheme="majorHAnsi" w:hAnsiTheme="majorHAnsi" w:cstheme="majorHAnsi"/>
        </w:rPr>
        <w:t xml:space="preserve">of </w:t>
      </w:r>
      <w:r w:rsidR="002E725E" w:rsidRPr="00216DC9">
        <w:rPr>
          <w:rFonts w:asciiTheme="majorHAnsi" w:hAnsiTheme="majorHAnsi" w:cstheme="majorHAnsi"/>
        </w:rPr>
        <w:t>the mRNA type encapsulated</w:t>
      </w:r>
      <w:r w:rsidR="00E37791" w:rsidRPr="00216DC9">
        <w:rPr>
          <w:rStyle w:val="normaltextrun"/>
          <w:rFonts w:asciiTheme="majorHAnsi" w:hAnsiTheme="majorHAnsi" w:cstheme="majorHAnsi"/>
          <w:color w:val="000000"/>
          <w:shd w:val="clear" w:color="auto" w:fill="FFFFFF"/>
        </w:rPr>
        <w:fldChar w:fldCharType="begin" w:fldLock="1"/>
      </w:r>
      <w:r w:rsidR="00E37791" w:rsidRPr="00216DC9">
        <w:rPr>
          <w:rStyle w:val="normaltextrun"/>
          <w:rFonts w:asciiTheme="majorHAnsi" w:hAnsiTheme="majorHAnsi" w:cstheme="majorHAnsi"/>
          <w:color w:val="000000"/>
          <w:shd w:val="clear" w:color="auto" w:fill="FFFFFF"/>
        </w:rPr>
        <w:instrText>ADDIN CSL_CITATION {"citationItems":[{"id":"ITEM-1","itemData":{"DOI":"10.1002/adhm.201800335","author":[{"dropping-particle":"","family":"Fornaguera","given":"Cristina","non-dropping-particle":"","parse-names":false,"suffix":""},{"dropping-particle":"","family":"Guerra-Rebollo","given":"Marta","non-dropping-particle":"","parse-names":false,"suffix":""},{"dropping-particle":"","family":"Lázaro","given":"Miguel Ángel","non-dropping-particle":"","parse-names":false,"suffix":""},{"dropping-particle":"","family":"Castells-Sala","given":"Cristina","non-dropping-particle":"","parse-names":false,"suffix":""},{"dropping-particle":"","family":"Meca-Cortés","given":"Oscar","non-dropping-particle":"","parse-names":false,"suffix":""},{"dropping-particle":"","family":"Ramos-Pérez","given":"Victor","non-dropping-particle":"","parse-names":false,"suffix":""},{"dropping-particle":"","family":"Cascante","given":"Anna","non-dropping-particle":"","parse-names":false,"suffix":""},{"dropping-particle":"","family":"Rubio","given":"Núria","non-dropping-particle":"","parse-names":false,"suffix":""},{"dropping-particle":"","family":"Blanco","given":"Jerónimo","non-dropping-particle":"","parse-names":false,"suffix":""},{"dropping-particle":"","family":"Borrós","given":"Salvador","non-dropping-particle":"","parse-names":false,"suffix":""}],"container-title":"Advanced Healthcare Materials","id":"ITEM-1","issued":{"date-parts":[["2018","9","19"]]},"title":"mRNA Delivery System for Targeting Antigen-Presenting Cells In Vivo","type":"article-journal"},"uris":["http://www.mendeley.com/documents/?uuid=bfcd7c9d-93bf-34f0-8d95-d12e2a0b52e3"]}],"mendeley":{"formattedCitation":"&lt;sup&gt;14&lt;/sup&gt;","plainTextFormattedCitation":"14","previouslyFormattedCitation":"&lt;sup&gt;14&lt;/sup&gt;"},"properties":{"noteIndex":0},"schema":"https://github.com/citation-style-language/schema/raw/master/csl-citation.json"}</w:instrText>
      </w:r>
      <w:r w:rsidR="00E37791" w:rsidRPr="00216DC9">
        <w:rPr>
          <w:rStyle w:val="normaltextrun"/>
          <w:rFonts w:asciiTheme="majorHAnsi" w:hAnsiTheme="majorHAnsi" w:cstheme="majorHAnsi"/>
          <w:color w:val="000000"/>
          <w:shd w:val="clear" w:color="auto" w:fill="FFFFFF"/>
        </w:rPr>
        <w:fldChar w:fldCharType="separate"/>
      </w:r>
      <w:r w:rsidR="00E37791" w:rsidRPr="00216DC9">
        <w:rPr>
          <w:rStyle w:val="normaltextrun"/>
          <w:rFonts w:asciiTheme="majorHAnsi" w:hAnsiTheme="majorHAnsi" w:cstheme="majorHAnsi"/>
          <w:noProof/>
          <w:color w:val="000000"/>
          <w:shd w:val="clear" w:color="auto" w:fill="FFFFFF"/>
          <w:vertAlign w:val="superscript"/>
        </w:rPr>
        <w:t>14</w:t>
      </w:r>
      <w:r w:rsidR="00E37791" w:rsidRPr="00216DC9">
        <w:rPr>
          <w:rStyle w:val="normaltextrun"/>
          <w:rFonts w:asciiTheme="majorHAnsi" w:hAnsiTheme="majorHAnsi" w:cstheme="majorHAnsi"/>
          <w:color w:val="000000"/>
          <w:shd w:val="clear" w:color="auto" w:fill="FFFFFF"/>
        </w:rPr>
        <w:fldChar w:fldCharType="end"/>
      </w:r>
      <w:r w:rsidR="00FE05E1">
        <w:rPr>
          <w:rFonts w:asciiTheme="majorHAnsi" w:hAnsiTheme="majorHAnsi" w:cstheme="majorHAnsi"/>
        </w:rPr>
        <w:t>.</w:t>
      </w:r>
      <w:r w:rsidR="002E725E" w:rsidRPr="00216DC9">
        <w:rPr>
          <w:rFonts w:asciiTheme="majorHAnsi" w:hAnsiTheme="majorHAnsi" w:cstheme="majorHAnsi"/>
        </w:rPr>
        <w:t xml:space="preserve"> Characterization has been performed both in freshly prepared and lyophilized nanoparticles </w:t>
      </w:r>
      <w:r w:rsidR="00CF547F" w:rsidRPr="00216DC9">
        <w:rPr>
          <w:rFonts w:asciiTheme="majorHAnsi" w:hAnsiTheme="majorHAnsi" w:cstheme="majorHAnsi"/>
        </w:rPr>
        <w:t xml:space="preserve">to prove </w:t>
      </w:r>
      <w:r w:rsidR="002E725E" w:rsidRPr="00216DC9">
        <w:rPr>
          <w:rFonts w:asciiTheme="majorHAnsi" w:hAnsiTheme="majorHAnsi" w:cstheme="majorHAnsi"/>
        </w:rPr>
        <w:t>the stability of their physicochemical properties</w:t>
      </w:r>
      <w:r w:rsidR="00201258" w:rsidRPr="00216DC9">
        <w:rPr>
          <w:rFonts w:asciiTheme="majorHAnsi" w:hAnsiTheme="majorHAnsi" w:cstheme="majorHAnsi"/>
        </w:rPr>
        <w:t xml:space="preserve"> and to demonstrate that, as previously published, the freeze-drying proce</w:t>
      </w:r>
      <w:r w:rsidR="00AB15A9">
        <w:rPr>
          <w:rFonts w:asciiTheme="majorHAnsi" w:hAnsiTheme="majorHAnsi" w:cstheme="majorHAnsi"/>
        </w:rPr>
        <w:t>s</w:t>
      </w:r>
      <w:r w:rsidR="00201258" w:rsidRPr="00216DC9">
        <w:rPr>
          <w:rFonts w:asciiTheme="majorHAnsi" w:hAnsiTheme="majorHAnsi" w:cstheme="majorHAnsi"/>
        </w:rPr>
        <w:t>s was adjusted to these formulations</w:t>
      </w:r>
      <w:r w:rsidR="00201258" w:rsidRPr="00216DC9">
        <w:rPr>
          <w:rFonts w:asciiTheme="majorHAnsi" w:hAnsiTheme="majorHAnsi" w:cstheme="majorHAnsi"/>
        </w:rPr>
        <w:fldChar w:fldCharType="begin" w:fldLock="1"/>
      </w:r>
      <w:r w:rsidR="00201258" w:rsidRPr="00216DC9">
        <w:rPr>
          <w:rFonts w:asciiTheme="majorHAnsi" w:hAnsiTheme="majorHAnsi" w:cstheme="majorHAnsi"/>
        </w:rPr>
        <w:instrText>ADDIN CSL_CITATION {"citationItems":[{"id":"ITEM-1","itemData":{"DOI":"10.1016/j.ijpharm.2019.118612","ISSN":"18733476","abstract":"© 2019 Elsevier B.V. Long-term stability of polyplexes used for biomedical purposes is an objective envisaged by any research group developing this kind of nanoformulations. However, since biodegradable polymers such as oligopeptide end-modified poly (β-aminoester) (OM-PBAE) are frequently used to ensure safety, and formulations are produced as aqueous dispersions, the stability of the nanoformulations is usually compromised. In this context, freeze-drying has aroused as a promising storage alternative to obtain solid nanoformulations with enhanced stability over time. Lyophilization is a challenging step that usually produces aggregation. Although some studies already achieved freeze-dried PBAE nanoparticles, none of them detailed the parameters that are critical for the success of this process. Moreover, due to the specific composition of each formulation, the critical parameters for the correct freeze-drying process need to be adjusted for each polyplex developed. In this paper, we have studied the variables that have a direct influence on the manufacturing and lyophilization of OM-PBAE nanoparticles with the aim to develop a versatile and robust freeze-drying receipt that properly preserves the library of polyplexes designed in our group, which have different pKa depending on the modification applied.","author":[{"dropping-particle":"","family":"Fornaguera","given":"C.","non-dropping-particle":"","parse-names":false,"suffix":""},{"dropping-particle":"","family":"Castells-Sala","given":"C.","non-dropping-particle":"","parse-names":false,"suffix":""},{"dropping-particle":"","family":"Lázaro","given":"M.A.","non-dropping-particle":"","parse-names":false,"suffix":""},{"dropping-particle":"","family":"Cascante","given":"A.","non-dropping-particle":"","parse-names":false,"suffix":""},{"dropping-particle":"","family":"Borrós","given":"S.","non-dropping-particle":"","parse-names":false,"suffix":""}],"container-title":"International Journal of Pharmaceutics","id":"ITEM-1","issued":{"date-parts":[["2019"]]},"title":"Development of an optimized freeze-drying protocol for OM-PBAE nucleic acid polyplexes","type":"article-journal","volume":"569"},"uris":["http://www.mendeley.com/documents/?uuid=ca77c497-1a52-382f-8832-fc89aa9228aa"]}],"mendeley":{"formattedCitation":"&lt;sup&gt;15&lt;/sup&gt;","plainTextFormattedCitation":"15","previouslyFormattedCitation":"&lt;sup&gt;15&lt;/sup&gt;"},"properties":{"noteIndex":0},"schema":"https://github.com/citation-style-language/schema/raw/master/csl-citation.json"}</w:instrText>
      </w:r>
      <w:r w:rsidR="00201258" w:rsidRPr="00216DC9">
        <w:rPr>
          <w:rFonts w:asciiTheme="majorHAnsi" w:hAnsiTheme="majorHAnsi" w:cstheme="majorHAnsi"/>
        </w:rPr>
        <w:fldChar w:fldCharType="separate"/>
      </w:r>
      <w:r w:rsidR="00201258" w:rsidRPr="00216DC9">
        <w:rPr>
          <w:rFonts w:asciiTheme="majorHAnsi" w:hAnsiTheme="majorHAnsi" w:cstheme="majorHAnsi"/>
          <w:noProof/>
          <w:vertAlign w:val="superscript"/>
        </w:rPr>
        <w:t>15</w:t>
      </w:r>
      <w:r w:rsidR="00201258" w:rsidRPr="00216DC9">
        <w:rPr>
          <w:rFonts w:asciiTheme="majorHAnsi" w:hAnsiTheme="majorHAnsi" w:cstheme="majorHAnsi"/>
        </w:rPr>
        <w:fldChar w:fldCharType="end"/>
      </w:r>
      <w:r w:rsidR="002E725E" w:rsidRPr="00216DC9">
        <w:rPr>
          <w:rFonts w:asciiTheme="majorHAnsi" w:hAnsiTheme="majorHAnsi" w:cstheme="majorHAnsi"/>
        </w:rPr>
        <w:t>.</w:t>
      </w:r>
      <w:r w:rsidRPr="00216DC9">
        <w:rPr>
          <w:rFonts w:asciiTheme="majorHAnsi" w:hAnsiTheme="majorHAnsi" w:cstheme="majorHAnsi"/>
        </w:rPr>
        <w:t xml:space="preserve"> The hydrodynamic radius of the polyplexes is </w:t>
      </w:r>
      <w:r w:rsidR="00201258" w:rsidRPr="00216DC9">
        <w:rPr>
          <w:rFonts w:asciiTheme="majorHAnsi" w:hAnsiTheme="majorHAnsi" w:cstheme="majorHAnsi"/>
        </w:rPr>
        <w:t xml:space="preserve">considered correct when it ranges </w:t>
      </w:r>
      <w:r w:rsidRPr="00216DC9">
        <w:rPr>
          <w:rFonts w:asciiTheme="majorHAnsi" w:hAnsiTheme="majorHAnsi" w:cstheme="majorHAnsi"/>
        </w:rPr>
        <w:t>around 1</w:t>
      </w:r>
      <w:r w:rsidR="00201258" w:rsidRPr="00216DC9">
        <w:rPr>
          <w:rFonts w:asciiTheme="majorHAnsi" w:hAnsiTheme="majorHAnsi" w:cstheme="majorHAnsi"/>
        </w:rPr>
        <w:t>5</w:t>
      </w:r>
      <w:r w:rsidRPr="00216DC9">
        <w:rPr>
          <w:rFonts w:asciiTheme="majorHAnsi" w:hAnsiTheme="majorHAnsi" w:cstheme="majorHAnsi"/>
        </w:rPr>
        <w:t>0</w:t>
      </w:r>
      <w:r w:rsidR="0005556E">
        <w:rPr>
          <w:rFonts w:asciiTheme="majorHAnsi" w:hAnsiTheme="majorHAnsi" w:cstheme="majorHAnsi"/>
        </w:rPr>
        <w:t>–</w:t>
      </w:r>
      <w:r w:rsidRPr="00216DC9">
        <w:rPr>
          <w:rFonts w:asciiTheme="majorHAnsi" w:hAnsiTheme="majorHAnsi" w:cstheme="majorHAnsi"/>
        </w:rPr>
        <w:t>2</w:t>
      </w:r>
      <w:r w:rsidR="00201258" w:rsidRPr="00216DC9">
        <w:rPr>
          <w:rFonts w:asciiTheme="majorHAnsi" w:hAnsiTheme="majorHAnsi" w:cstheme="majorHAnsi"/>
        </w:rPr>
        <w:t>2</w:t>
      </w:r>
      <w:r w:rsidRPr="00216DC9">
        <w:rPr>
          <w:rFonts w:asciiTheme="majorHAnsi" w:hAnsiTheme="majorHAnsi" w:cstheme="majorHAnsi"/>
        </w:rPr>
        <w:t xml:space="preserve">0 nm. Besides, the PDI </w:t>
      </w:r>
      <w:r w:rsidR="00201258" w:rsidRPr="00216DC9">
        <w:rPr>
          <w:rFonts w:asciiTheme="majorHAnsi" w:hAnsiTheme="majorHAnsi" w:cstheme="majorHAnsi"/>
        </w:rPr>
        <w:t>must be</w:t>
      </w:r>
      <w:r w:rsidRPr="00216DC9">
        <w:rPr>
          <w:rFonts w:asciiTheme="majorHAnsi" w:hAnsiTheme="majorHAnsi" w:cstheme="majorHAnsi"/>
        </w:rPr>
        <w:t xml:space="preserve"> constant, approximately 0.2</w:t>
      </w:r>
      <w:r w:rsidR="00201258" w:rsidRPr="00216DC9">
        <w:rPr>
          <w:rFonts w:asciiTheme="majorHAnsi" w:hAnsiTheme="majorHAnsi" w:cstheme="majorHAnsi"/>
        </w:rPr>
        <w:t>, but it is accepted up to 0.3</w:t>
      </w:r>
      <w:r w:rsidRPr="00216DC9">
        <w:rPr>
          <w:rFonts w:asciiTheme="majorHAnsi" w:hAnsiTheme="majorHAnsi" w:cstheme="majorHAnsi"/>
        </w:rPr>
        <w:t>. Therefore, neither size nor PDI showed significant differences</w:t>
      </w:r>
      <w:r w:rsidR="002E725E" w:rsidRPr="00216DC9">
        <w:rPr>
          <w:rFonts w:asciiTheme="majorHAnsi" w:hAnsiTheme="majorHAnsi" w:cstheme="majorHAnsi"/>
        </w:rPr>
        <w:t xml:space="preserve"> before and after lyophilization</w:t>
      </w:r>
      <w:r w:rsidR="00201258" w:rsidRPr="00216DC9">
        <w:rPr>
          <w:rFonts w:asciiTheme="majorHAnsi" w:hAnsiTheme="majorHAnsi" w:cstheme="majorHAnsi"/>
        </w:rPr>
        <w:t>, as shown here using representative results</w:t>
      </w:r>
      <w:r w:rsidRPr="00216DC9">
        <w:rPr>
          <w:rFonts w:asciiTheme="majorHAnsi" w:hAnsiTheme="majorHAnsi" w:cstheme="majorHAnsi"/>
        </w:rPr>
        <w:t>. Also, nanoparticle sizing was performed with NTA, to confirm the previously obtained results.</w:t>
      </w:r>
      <w:r w:rsidR="00201258" w:rsidRPr="00216DC9">
        <w:rPr>
          <w:rFonts w:asciiTheme="majorHAnsi" w:hAnsiTheme="majorHAnsi" w:cstheme="majorHAnsi"/>
        </w:rPr>
        <w:t xml:space="preserve"> Any value outside the ranges specified above is considered a negative result</w:t>
      </w:r>
      <w:r w:rsidR="00552E84">
        <w:rPr>
          <w:rFonts w:asciiTheme="majorHAnsi" w:hAnsiTheme="majorHAnsi" w:cstheme="majorHAnsi"/>
        </w:rPr>
        <w:t>, and particles should be discarded for</w:t>
      </w:r>
      <w:r w:rsidR="00201258" w:rsidRPr="00216DC9">
        <w:rPr>
          <w:rFonts w:asciiTheme="majorHAnsi" w:hAnsiTheme="majorHAnsi" w:cstheme="majorHAnsi"/>
        </w:rPr>
        <w:t xml:space="preserve"> further use.</w:t>
      </w:r>
    </w:p>
    <w:p w14:paraId="19D45340" w14:textId="77777777" w:rsidR="00E2780E" w:rsidRPr="00216DC9" w:rsidRDefault="00E2780E" w:rsidP="00216DC9">
      <w:pPr>
        <w:rPr>
          <w:rFonts w:asciiTheme="majorHAnsi" w:hAnsiTheme="majorHAnsi" w:cstheme="majorHAnsi"/>
        </w:rPr>
      </w:pPr>
    </w:p>
    <w:p w14:paraId="2CD2C434" w14:textId="40C0CBB1" w:rsidR="0094038B" w:rsidRPr="00216DC9" w:rsidRDefault="008A4CF8" w:rsidP="00216DC9">
      <w:pPr>
        <w:rPr>
          <w:rFonts w:asciiTheme="majorHAnsi" w:hAnsiTheme="majorHAnsi" w:cstheme="majorHAnsi"/>
        </w:rPr>
      </w:pPr>
      <w:r w:rsidRPr="00216DC9">
        <w:rPr>
          <w:rFonts w:asciiTheme="majorHAnsi" w:hAnsiTheme="majorHAnsi" w:cstheme="majorHAnsi"/>
        </w:rPr>
        <w:t xml:space="preserve">During the physicochemical characterization of this type of sample, it is convenient to compare the results obtained by DLS with the results obtained by NTA. </w:t>
      </w:r>
      <w:r w:rsidR="00064B11" w:rsidRPr="00216DC9">
        <w:rPr>
          <w:rFonts w:asciiTheme="majorHAnsi" w:hAnsiTheme="majorHAnsi" w:cstheme="majorHAnsi"/>
        </w:rPr>
        <w:t>Both techniques</w:t>
      </w:r>
      <w:r w:rsidRPr="00216DC9">
        <w:rPr>
          <w:rFonts w:asciiTheme="majorHAnsi" w:hAnsiTheme="majorHAnsi" w:cstheme="majorHAnsi"/>
        </w:rPr>
        <w:t xml:space="preserve"> determine the hydrodynamic radius of the particles</w:t>
      </w:r>
      <w:r w:rsidR="00064B11" w:rsidRPr="00216DC9">
        <w:rPr>
          <w:rFonts w:asciiTheme="majorHAnsi" w:hAnsiTheme="majorHAnsi" w:cstheme="majorHAnsi"/>
        </w:rPr>
        <w:t xml:space="preserve"> by measuring the diffusion coefficient</w:t>
      </w:r>
      <w:r w:rsidRPr="00216DC9">
        <w:rPr>
          <w:rFonts w:asciiTheme="majorHAnsi" w:hAnsiTheme="majorHAnsi" w:cstheme="majorHAnsi"/>
        </w:rPr>
        <w:t>. The number of nanoparticles counted per frame</w:t>
      </w:r>
      <w:r w:rsidR="00201258" w:rsidRPr="00216DC9">
        <w:rPr>
          <w:rFonts w:asciiTheme="majorHAnsi" w:hAnsiTheme="majorHAnsi" w:cstheme="majorHAnsi"/>
        </w:rPr>
        <w:t xml:space="preserve"> in NTA</w:t>
      </w:r>
      <w:r w:rsidRPr="00216DC9">
        <w:rPr>
          <w:rFonts w:asciiTheme="majorHAnsi" w:hAnsiTheme="majorHAnsi" w:cstheme="majorHAnsi"/>
        </w:rPr>
        <w:t xml:space="preserve"> is between 80 and 100 to accurately track the particles. Surface charge was</w:t>
      </w:r>
      <w:r w:rsidR="00201258" w:rsidRPr="00216DC9">
        <w:rPr>
          <w:rFonts w:asciiTheme="majorHAnsi" w:hAnsiTheme="majorHAnsi" w:cstheme="majorHAnsi"/>
        </w:rPr>
        <w:t xml:space="preserve"> also</w:t>
      </w:r>
      <w:r w:rsidRPr="00216DC9">
        <w:rPr>
          <w:rFonts w:asciiTheme="majorHAnsi" w:hAnsiTheme="majorHAnsi" w:cstheme="majorHAnsi"/>
        </w:rPr>
        <w:t xml:space="preserve"> characterized to ensure the positive charge of the nanoparticles, facilitating electrostatic interaction with the cell membrane. Finally, the morphology of the polyplexes was characterized by Transmission Electronic Microscopy (TEM). </w:t>
      </w:r>
      <w:r w:rsidR="002E725E" w:rsidRPr="00CE4E20">
        <w:rPr>
          <w:rFonts w:asciiTheme="majorHAnsi" w:hAnsiTheme="majorHAnsi" w:cstheme="majorHAnsi"/>
          <w:b/>
          <w:bCs/>
        </w:rPr>
        <w:t xml:space="preserve">Figure </w:t>
      </w:r>
      <w:r w:rsidR="00C01C22" w:rsidRPr="00CE4E20">
        <w:rPr>
          <w:rFonts w:asciiTheme="majorHAnsi" w:hAnsiTheme="majorHAnsi" w:cstheme="majorHAnsi"/>
          <w:b/>
          <w:bCs/>
        </w:rPr>
        <w:t>3</w:t>
      </w:r>
      <w:r w:rsidR="002E725E" w:rsidRPr="00216DC9">
        <w:rPr>
          <w:rFonts w:asciiTheme="majorHAnsi" w:hAnsiTheme="majorHAnsi" w:cstheme="majorHAnsi"/>
        </w:rPr>
        <w:t xml:space="preserve"> </w:t>
      </w:r>
      <w:r w:rsidRPr="00216DC9">
        <w:rPr>
          <w:rFonts w:asciiTheme="majorHAnsi" w:hAnsiTheme="majorHAnsi" w:cstheme="majorHAnsi"/>
        </w:rPr>
        <w:t>confirm</w:t>
      </w:r>
      <w:r w:rsidR="00CE4E20">
        <w:rPr>
          <w:rFonts w:asciiTheme="majorHAnsi" w:hAnsiTheme="majorHAnsi" w:cstheme="majorHAnsi"/>
        </w:rPr>
        <w:t>s</w:t>
      </w:r>
      <w:r w:rsidRPr="00216DC9">
        <w:rPr>
          <w:rFonts w:asciiTheme="majorHAnsi" w:hAnsiTheme="majorHAnsi" w:cstheme="majorHAnsi"/>
        </w:rPr>
        <w:t xml:space="preserve"> the formation of spherical and monodisperse nanoparticles of an approximate size of </w:t>
      </w:r>
      <w:r w:rsidR="002E725E" w:rsidRPr="00216DC9">
        <w:rPr>
          <w:rFonts w:asciiTheme="majorHAnsi" w:hAnsiTheme="majorHAnsi" w:cstheme="majorHAnsi"/>
        </w:rPr>
        <w:t xml:space="preserve">50 nm diameter. Smaller diameters were obtained by analyzing TEM images as both NTA and DLS </w:t>
      </w:r>
      <w:r w:rsidR="0056565F" w:rsidRPr="00216DC9">
        <w:rPr>
          <w:rFonts w:asciiTheme="majorHAnsi" w:hAnsiTheme="majorHAnsi" w:cstheme="majorHAnsi"/>
        </w:rPr>
        <w:t xml:space="preserve">measure the hydrodynamic </w:t>
      </w:r>
      <w:r w:rsidR="00CF547F" w:rsidRPr="00216DC9">
        <w:rPr>
          <w:rFonts w:asciiTheme="majorHAnsi" w:hAnsiTheme="majorHAnsi" w:cstheme="majorHAnsi"/>
        </w:rPr>
        <w:t>diameters</w:t>
      </w:r>
      <w:bookmarkStart w:id="1" w:name="_Hlk74115954"/>
      <w:r w:rsidR="0056565F" w:rsidRPr="00216DC9">
        <w:rPr>
          <w:rFonts w:asciiTheme="majorHAnsi" w:hAnsiTheme="majorHAnsi" w:cstheme="majorHAnsi"/>
        </w:rPr>
        <w:t>.</w:t>
      </w:r>
      <w:r w:rsidR="00057A39" w:rsidRPr="00216DC9">
        <w:rPr>
          <w:rFonts w:asciiTheme="majorHAnsi" w:hAnsiTheme="majorHAnsi" w:cstheme="majorHAnsi"/>
        </w:rPr>
        <w:t xml:space="preserve"> Although a smaller size is always expected when performing electron microscopy measurements</w:t>
      </w:r>
      <w:r w:rsidR="008D2EAD" w:rsidRPr="00216DC9">
        <w:rPr>
          <w:rFonts w:asciiTheme="majorHAnsi" w:hAnsiTheme="majorHAnsi" w:cstheme="majorHAnsi"/>
        </w:rPr>
        <w:fldChar w:fldCharType="begin" w:fldLock="1"/>
      </w:r>
      <w:r w:rsidR="00F86CAF">
        <w:rPr>
          <w:rFonts w:asciiTheme="majorHAnsi" w:hAnsiTheme="majorHAnsi" w:cstheme="majorHAnsi"/>
        </w:rPr>
        <w:instrText>ADDIN CSL_CITATION {"citationItems":[{"id":"ITEM-1","itemData":{"DOI":"10.1155/2018/6387826","author":[{"dropping-particle":"","family":"Fornaguera","given":"Cristina","non-dropping-particle":"","parse-names":false,"suffix":""},{"dropping-particle":"","family":"Solans","given":"Conxita","non-dropping-particle":"","parse-names":false,"suffix":""}],"container-title":"International Journal of Polymer Science","id":"ITEM-1","issued":{"date-parts":[["2018","8"]]},"title":"Analytical Methods to Characterize and Purify Polymeric Nanoparticles","type":"article-journal"},"uris":["http://www.mendeley.com/documents/?uuid=e05f83a6-d343-4a46-8023-55bce82e380a"]},{"id":"ITEM-2","itemData":{"DOI":"10.2174/2211738506666180706121515","ISSN":"2211-7385","author":[{"dropping-particle":"","family":"Fornaguera","given":"Cristina","non-dropping-particle":"","parse-names":false,"suffix":""},{"dropping-particle":"","family":"Solans","given":"Conxita","non-dropping-particle":"","parse-names":false,"suffix":""}],"container-title":"Pharmaceutical Nanotechnology","id":"ITEM-2","issued":{"date-parts":[["2018"]]},"title":"Characterization of Polymeric Nanoparticle Dispersions for Biomedical Applications: Size, Surface Charge and Stability","type":"article-journal"},"uris":["http://www.mendeley.com/documents/?uuid=cab87f4e-c1b4-3695-8cc0-f9cae44956b7"]}],"mendeley":{"formattedCitation":"&lt;sup&gt;16,17&lt;/sup&gt;","plainTextFormattedCitation":"16,17","previouslyFormattedCitation":"&lt;sup&gt;16,17&lt;/sup&gt;"},"properties":{"noteIndex":0},"schema":"https://github.com/citation-style-language/schema/raw/master/csl-citation.json"}</w:instrText>
      </w:r>
      <w:r w:rsidR="008D2EAD" w:rsidRPr="00216DC9">
        <w:rPr>
          <w:rFonts w:asciiTheme="majorHAnsi" w:hAnsiTheme="majorHAnsi" w:cstheme="majorHAnsi"/>
        </w:rPr>
        <w:fldChar w:fldCharType="separate"/>
      </w:r>
      <w:r w:rsidR="00E37791" w:rsidRPr="00E37791">
        <w:rPr>
          <w:rFonts w:asciiTheme="majorHAnsi" w:hAnsiTheme="majorHAnsi" w:cstheme="majorHAnsi"/>
          <w:noProof/>
          <w:vertAlign w:val="superscript"/>
        </w:rPr>
        <w:t>16,17</w:t>
      </w:r>
      <w:r w:rsidR="008D2EAD" w:rsidRPr="00216DC9">
        <w:rPr>
          <w:rFonts w:asciiTheme="majorHAnsi" w:hAnsiTheme="majorHAnsi" w:cstheme="majorHAnsi"/>
        </w:rPr>
        <w:fldChar w:fldCharType="end"/>
      </w:r>
      <w:r w:rsidR="00057A39" w:rsidRPr="00216DC9">
        <w:rPr>
          <w:rFonts w:asciiTheme="majorHAnsi" w:hAnsiTheme="majorHAnsi" w:cstheme="majorHAnsi"/>
        </w:rPr>
        <w:t xml:space="preserve">, as compared to scattering measurements, it is </w:t>
      </w:r>
      <w:r w:rsidR="00CE4E20">
        <w:rPr>
          <w:rFonts w:asciiTheme="majorHAnsi" w:hAnsiTheme="majorHAnsi" w:cstheme="majorHAnsi"/>
        </w:rPr>
        <w:t>essential</w:t>
      </w:r>
      <w:r w:rsidR="00057A39" w:rsidRPr="00216DC9">
        <w:rPr>
          <w:rFonts w:asciiTheme="majorHAnsi" w:hAnsiTheme="majorHAnsi" w:cstheme="majorHAnsi"/>
        </w:rPr>
        <w:t xml:space="preserve"> to highlight here that the difference is</w:t>
      </w:r>
      <w:r w:rsidR="008D2EAD" w:rsidRPr="00216DC9">
        <w:rPr>
          <w:rFonts w:asciiTheme="majorHAnsi" w:hAnsiTheme="majorHAnsi" w:cstheme="majorHAnsi"/>
        </w:rPr>
        <w:t xml:space="preserve"> </w:t>
      </w:r>
      <w:r w:rsidR="00057A39" w:rsidRPr="00216DC9">
        <w:rPr>
          <w:rFonts w:asciiTheme="majorHAnsi" w:hAnsiTheme="majorHAnsi" w:cstheme="majorHAnsi"/>
        </w:rPr>
        <w:t xml:space="preserve">almost 100 nm, which is usually not expected. This </w:t>
      </w:r>
      <w:r w:rsidR="008D2EAD" w:rsidRPr="00216DC9">
        <w:rPr>
          <w:rFonts w:asciiTheme="majorHAnsi" w:hAnsiTheme="majorHAnsi" w:cstheme="majorHAnsi"/>
        </w:rPr>
        <w:t xml:space="preserve">is attributed to the high hygroscopic character of </w:t>
      </w:r>
      <w:r w:rsidR="006E6888">
        <w:rPr>
          <w:rFonts w:asciiTheme="majorHAnsi" w:hAnsiTheme="majorHAnsi" w:cstheme="majorHAnsi"/>
        </w:rPr>
        <w:t>these</w:t>
      </w:r>
      <w:r w:rsidR="008D2EAD" w:rsidRPr="00216DC9">
        <w:rPr>
          <w:rFonts w:asciiTheme="majorHAnsi" w:hAnsiTheme="majorHAnsi" w:cstheme="majorHAnsi"/>
        </w:rPr>
        <w:t xml:space="preserve"> nanoparticles, given by both the encapsulated mRNA and the end terminal oligopeptides composing the polymer.</w:t>
      </w:r>
    </w:p>
    <w:bookmarkEnd w:id="1"/>
    <w:p w14:paraId="190F0C76" w14:textId="77777777" w:rsidR="00CC62C0" w:rsidRPr="00216DC9" w:rsidRDefault="00CC62C0" w:rsidP="00216DC9">
      <w:pPr>
        <w:rPr>
          <w:rFonts w:asciiTheme="majorHAnsi" w:hAnsiTheme="majorHAnsi" w:cstheme="majorHAnsi"/>
        </w:rPr>
      </w:pPr>
    </w:p>
    <w:p w14:paraId="6CA6E62A" w14:textId="44D140DC" w:rsidR="00D60E4C" w:rsidRPr="00216DC9" w:rsidRDefault="00407E1C" w:rsidP="00216DC9">
      <w:pPr>
        <w:rPr>
          <w:rFonts w:asciiTheme="majorHAnsi" w:hAnsiTheme="majorHAnsi" w:cstheme="majorHAnsi"/>
          <w:b/>
          <w:bCs/>
        </w:rPr>
      </w:pPr>
      <w:r w:rsidRPr="00216DC9">
        <w:rPr>
          <w:rFonts w:asciiTheme="majorHAnsi" w:hAnsiTheme="majorHAnsi" w:cstheme="majorHAnsi"/>
          <w:b/>
          <w:bCs/>
        </w:rPr>
        <w:t>mRNA e</w:t>
      </w:r>
      <w:r w:rsidR="00D60E4C" w:rsidRPr="00216DC9">
        <w:rPr>
          <w:rFonts w:asciiTheme="majorHAnsi" w:hAnsiTheme="majorHAnsi" w:cstheme="majorHAnsi"/>
          <w:b/>
          <w:bCs/>
        </w:rPr>
        <w:t>ncapsulation efficiency</w:t>
      </w:r>
      <w:r w:rsidRPr="00216DC9">
        <w:rPr>
          <w:rFonts w:asciiTheme="majorHAnsi" w:hAnsiTheme="majorHAnsi" w:cstheme="majorHAnsi"/>
          <w:b/>
          <w:bCs/>
        </w:rPr>
        <w:t xml:space="preserve"> determination</w:t>
      </w:r>
    </w:p>
    <w:p w14:paraId="2B51AB51" w14:textId="0FA94F11" w:rsidR="0061068A" w:rsidRPr="00216DC9" w:rsidRDefault="00201258" w:rsidP="00216DC9">
      <w:pPr>
        <w:pStyle w:val="ListParagraph"/>
        <w:pBdr>
          <w:top w:val="nil"/>
          <w:left w:val="nil"/>
          <w:bottom w:val="nil"/>
          <w:right w:val="nil"/>
          <w:between w:val="nil"/>
        </w:pBdr>
        <w:ind w:left="0"/>
        <w:rPr>
          <w:rFonts w:asciiTheme="majorHAnsi" w:hAnsiTheme="majorHAnsi" w:cstheme="majorHAnsi"/>
        </w:rPr>
      </w:pPr>
      <w:r w:rsidRPr="00216DC9">
        <w:rPr>
          <w:rFonts w:asciiTheme="majorHAnsi" w:hAnsiTheme="majorHAnsi" w:cstheme="majorHAnsi"/>
        </w:rPr>
        <w:t xml:space="preserve">Another </w:t>
      </w:r>
      <w:r w:rsidR="002232C8">
        <w:rPr>
          <w:rFonts w:asciiTheme="majorHAnsi" w:hAnsiTheme="majorHAnsi" w:cstheme="majorHAnsi"/>
        </w:rPr>
        <w:t>critical</w:t>
      </w:r>
      <w:r w:rsidRPr="00216DC9">
        <w:rPr>
          <w:rFonts w:asciiTheme="majorHAnsi" w:hAnsiTheme="majorHAnsi" w:cstheme="majorHAnsi"/>
        </w:rPr>
        <w:t xml:space="preserve"> parameter to measure is the ability of </w:t>
      </w:r>
      <w:r w:rsidR="00A5415F">
        <w:rPr>
          <w:rFonts w:asciiTheme="majorHAnsi" w:hAnsiTheme="majorHAnsi" w:cstheme="majorHAnsi"/>
        </w:rPr>
        <w:t xml:space="preserve">the </w:t>
      </w:r>
      <w:r w:rsidRPr="00216DC9">
        <w:rPr>
          <w:rFonts w:asciiTheme="majorHAnsi" w:hAnsiTheme="majorHAnsi" w:cstheme="majorHAnsi"/>
        </w:rPr>
        <w:t>nanoparticles to encapsulate the mRNA, which is the active principle and needs to be encapsulated to achieve its protection from nucelases</w:t>
      </w:r>
      <w:r w:rsidRPr="00216DC9">
        <w:rPr>
          <w:rFonts w:asciiTheme="majorHAnsi" w:hAnsiTheme="majorHAnsi" w:cstheme="majorHAnsi"/>
        </w:rPr>
        <w:fldChar w:fldCharType="begin" w:fldLock="1"/>
      </w:r>
      <w:r w:rsidR="00F86CAF">
        <w:rPr>
          <w:rFonts w:asciiTheme="majorHAnsi" w:hAnsiTheme="majorHAnsi" w:cstheme="majorHAnsi"/>
        </w:rPr>
        <w:instrText>ADDIN CSL_CITATION {"citationItems":[{"id":"ITEM-1","itemData":{"DOI":"10.1038/nrd4278","ISBN":"1474-1776","ISSN":"14741784","PMID":"25233993","abstract":"In vitro transcribed (IVT) mRNA has recently come into focus as a potential new drug class to deliver genetic information. Such synthetic mRNA can be engineered to transiently express proteins by structurally resembling natural mRNA. Advances in addressing the inherent challenges of this drug class, particularly related to controlling the translational efficacy and immunogenicity of the IVTmRNA, provide the basis for a broad range of potential applications. mRNA-based cancer immunotherapies and infectious disease vaccines have entered clinical development. Meanwhile, emerging novel approaches include in vivo delivery of IVT mRNA to replace or supplement proteins, IVT mRNA-based generation of pluripotent stem cells and genome engineering using IVT mRNA-encoded designer nucleases. This Review provides a comprehensive overview of the current state of mRNA-based drug technologies and their applications, and discusses the key challenges and opportunities in developing these into a new class of drugs.","author":[{"dropping-particle":"","family":"Sahin","given":"Ugur","non-dropping-particle":"","parse-names":false,"suffix":""},{"dropping-particle":"","family":"Karikó","given":"Katalin","non-dropping-particle":"","parse-names":false,"suffix":""},{"dropping-particle":"","family":"Türeci","given":"Özlem","non-dropping-particle":"","parse-names":false,"suffix":""}],"container-title":"Nature Reviews Drug Discovery","id":"ITEM-1","issue":"10","issued":{"date-parts":[["2014"]]},"page":"759-780","publisher":"Nature Publishing Group","title":"MRNA-based therapeutics-developing a new class of drugs","type":"article-journal","volume":"13"},"uris":["http://www.mendeley.com/documents/?uuid=a126324c-1c65-4593-8b15-7404506e1171"]},{"id":"ITEM-2","itemData":{"DOI":"10.1039/c8bm00908b","ISSN":"20474849","PMID":"30264063","abstract":"Message RNA-based vaccines with prominent advantages such as facile production, no requirement for nuclear entry and high safety without the need for integration into host genome have been shown to be potent activators of the cytotoxic immune system. However, wider applications of mRNA-based therapeutics have been hindered because of their intrinsically high vulnerability to expressed nucleases and difficulty while entering antigen-presenting cells (APCs) directly. Here, we investigated the potential of cationic lipid-assisted nanoparticles (CLAN), which form a clinically translatable nucleic acid delivery system working as a carrier of an mRNA vaccine. We found that CLAN encapsulating mRNA encoding antigen could effectively stimulate the maturation of dendritic cells (DCs) and promote the activation and proliferation of antigen-specific T cells both in vitro and in vivo. Intravenous immunization of mice with CLAN containing mRNA encoding ovalbumin (OVA) provoked a strong OVA-specific T-cell response and slowed tumor growth in an aggressive E·G7-OVA lymphoma model. Collectively, CLAN proved to be a promising platform for mRNA vaccine delivery.","author":[{"dropping-particle":"","family":"Fan","given":"Ya Nan","non-dropping-particle":"","parse-names":false,"suffix":""},{"dropping-particle":"","family":"Li","given":"Min","non-dropping-particle":"","parse-names":false,"suffix":""},{"dropping-particle":"","family":"Luo","given":"Ying Li","non-dropping-particle":"","parse-names":false,"suffix":""},{"dropping-particle":"","family":"Chen","given":"Qian","non-dropping-particle":"","parse-names":false,"suffix":""},{"dropping-particle":"","family":"Wang","given":"Li","non-dropping-particle":"","parse-names":false,"suffix":""},{"dropping-particle":"","family":"Zhang","given":"Hou Bing","non-dropping-particle":"","parse-names":false,"suffix":""},{"dropping-particle":"","family":"Shen","given":"Song","non-dropping-particle":"","parse-names":false,"suffix":""},{"dropping-particle":"","family":"Gu","given":"Zhen","non-dropping-particle":"","parse-names":false,"suffix":""},{"dropping-particle":"","family":"Wang","given":"Jun","non-dropping-particle":"","parse-names":false,"suffix":""}],"container-title":"Biomaterials Science","id":"ITEM-2","issue":"11","issued":{"date-parts":[["2018"]]},"page":"3009-3018","publisher":"Royal Society of Chemistry","title":"Cationic lipid-assisted nanoparticles for delivery of mRNA cancer vaccine","type":"article-journal","volume":"6"},"uris":["http://www.mendeley.com/documents/?uuid=533aa42f-14c1-45e2-96a8-064f36dba4f7"]},{"id":"ITEM-3","itemData":{"DOI":"10.1016/j.jconrel.2018.03.035","ISSN":"18734995","abstract":"Clinical trials with direct administration of synthetic mRNAs encoding tumor antigens demonstrated safety and induction of tumor-specific immune responses. Their proper delivery to dendritic cells (DCs) requires their protection against RNase degradation and more specificity for dose reduction. Lipid-Polymer-RNA lipopolyplexes (LPR) are attractive mRNA delivery systems and their equipment with mannose containing glycolipid, specific of endocytic receptors present on the membrane of DCs is a valuable strategy. In this present work, we evaluated the capacity of LPR functionalized with a tri-antenna of α-D-mannopyranoside (triMN-LPR) concerning (i) their binding to CD209/DC-SIGN and CD207/Langerin expressing cell lines, human and mouse DCs and other hematopoietic cell populations, (ii) the nature of induced immune response after in vivo immunization and (iii) their therapeutic anti-cancer vaccine efficiency. We demonstrated that triMN-LPR provided high induction of a local inflammatory response two days after intradermal injection to C57BL/6 mice, followed by the recruitment and activation of DCs in the corresponding draining lymph nodes. This was associated with skin production of CCR7 and CXCR4 at vaccination sites driving DC migration. High number of E7-specific T cells was detected after E7-encoded mRNA triMN-LPR vaccination. When evaluated in three therapeutic pre-clinical murine tumor models such as E7-expressing TC1 cells, OVA-expressing EG7 cells and MART-1-expressing B16F0 cells, triMN-LPR carrying mRNA encoding the respective antigens significantly exert curative responses in mice vaccinated seven days after initial tumor inoculation. These results provide evidence that triMN-LPR give rise to an efficient stimulatory immune response allowing for therapeutic anti-cancer vaccination in mice. This mRNA formulation should be considered for anti-cancer vaccination in Humans.","author":[{"dropping-particle":"","family":"Moignic","given":"A.","non-dropping-particle":"Le","parse-names":false,"suffix":""},{"dropping-particle":"","family":"Malard","given":"V.","non-dropping-particle":"","parse-names":false,"suffix":""},{"dropping-particle":"","family":"Benvegnu","given":"T.","non-dropping-particle":"","parse-names":false,"suffix":""},{"dropping-particle":"","family":"Lemiègre","given":"L.","non-dropping-particle":"","parse-names":false,"suffix":""},{"dropping-particle":"","family":"Berchel","given":"M.","non-dropping-particle":"","parse-names":false,"suffix":""},{"dropping-particle":"","family":"Jaffrès","given":"P. A.","non-dropping-particle":"","parse-names":false,"suffix":""},{"dropping-particle":"","family":"Baillou","given":"C.","non-dropping-particle":"","parse-names":false,"suffix":""},{"dropping-particle":"","family":"Delost","given":"M.","non-dropping-particle":"","parse-names":false,"suffix":""},{"dropping-particle":"","family":"Macedo","given":"R.","non-dropping-particle":"","parse-names":false,"suffix":""},{"dropping-particle":"","family":"Rochefort","given":"J.","non-dropping-particle":"","parse-names":false,"suffix":""},{"dropping-particle":"","family":"Lescaille","given":"G.","non-dropping-particle":"","parse-names":false,"suffix":""},{"dropping-particle":"","family":"Pichon","given":"C.","non-dropping-particle":"","parse-names":false,"suffix":""},{"dropping-particle":"","family":"Lemoine","given":"F. M.","non-dropping-particle":"","parse-names":false,"suffix":""},{"dropping-particle":"","family":"Midoux","given":"P.","non-dropping-particle":"","parse-names":false,"suffix":""},{"dropping-particle":"","family":"Mateo","given":"V.","non-dropping-particle":"","parse-names":false,"suffix":""}],"container-title":"Journal of Controlled Release","id":"ITEM-3","issued":{"date-parts":[["2018"]]},"page":"110-121","publisher":"Elsevier B.V","title":"Preclinical evaluation of mRNA trimannosylated lipopolyplexes as therapeutic cancer vaccines targeting dendritic cells","type":"article-journal","volume":"278"},"uris":["http://www.mendeley.com/documents/?uuid=673ec6d9-1532-448e-bdf2-baea06f54861"]}],"mendeley":{"formattedCitation":"&lt;sup&gt;18–20&lt;/sup&gt;","plainTextFormattedCitation":"18–20","previouslyFormattedCitation":"&lt;sup&gt;18–20&lt;/sup&gt;"},"properties":{"noteIndex":0},"schema":"https://github.com/citation-style-language/schema/raw/master/csl-citation.json"}</w:instrText>
      </w:r>
      <w:r w:rsidRPr="00216DC9">
        <w:rPr>
          <w:rFonts w:asciiTheme="majorHAnsi" w:hAnsiTheme="majorHAnsi" w:cstheme="majorHAnsi"/>
        </w:rPr>
        <w:fldChar w:fldCharType="separate"/>
      </w:r>
      <w:r w:rsidR="00E37791" w:rsidRPr="00E37791">
        <w:rPr>
          <w:rFonts w:asciiTheme="majorHAnsi" w:hAnsiTheme="majorHAnsi" w:cstheme="majorHAnsi"/>
          <w:noProof/>
          <w:vertAlign w:val="superscript"/>
        </w:rPr>
        <w:t>18–20</w:t>
      </w:r>
      <w:r w:rsidRPr="00216DC9">
        <w:rPr>
          <w:rFonts w:asciiTheme="majorHAnsi" w:hAnsiTheme="majorHAnsi" w:cstheme="majorHAnsi"/>
        </w:rPr>
        <w:fldChar w:fldCharType="end"/>
      </w:r>
      <w:r w:rsidRPr="00216DC9">
        <w:rPr>
          <w:rFonts w:asciiTheme="majorHAnsi" w:hAnsiTheme="majorHAnsi" w:cstheme="majorHAnsi"/>
        </w:rPr>
        <w:t xml:space="preserve">. </w:t>
      </w:r>
      <w:r w:rsidR="0061068A" w:rsidRPr="00216DC9">
        <w:rPr>
          <w:rFonts w:asciiTheme="majorHAnsi" w:hAnsiTheme="majorHAnsi" w:cstheme="majorHAnsi"/>
          <w:bCs/>
          <w:color w:val="000000"/>
        </w:rPr>
        <w:t xml:space="preserve">The protocol has been developed to analyze the encapsulation efficiency (EE; in %) of nucleic acid entrapment following </w:t>
      </w:r>
      <w:r w:rsidR="00A5415F">
        <w:rPr>
          <w:rFonts w:asciiTheme="majorHAnsi" w:hAnsiTheme="majorHAnsi" w:cstheme="majorHAnsi"/>
          <w:bCs/>
          <w:color w:val="000000"/>
        </w:rPr>
        <w:t xml:space="preserve">the </w:t>
      </w:r>
      <w:r w:rsidR="0061068A" w:rsidRPr="00216DC9">
        <w:rPr>
          <w:rFonts w:asciiTheme="majorHAnsi" w:hAnsiTheme="majorHAnsi" w:cstheme="majorHAnsi"/>
          <w:bCs/>
          <w:color w:val="000000"/>
        </w:rPr>
        <w:t>supplier</w:t>
      </w:r>
      <w:r w:rsidR="00A5415F">
        <w:rPr>
          <w:rFonts w:asciiTheme="majorHAnsi" w:hAnsiTheme="majorHAnsi" w:cstheme="majorHAnsi"/>
          <w:bCs/>
          <w:color w:val="000000"/>
        </w:rPr>
        <w:t>’s</w:t>
      </w:r>
      <w:r w:rsidR="0061068A" w:rsidRPr="00216DC9">
        <w:rPr>
          <w:rFonts w:asciiTheme="majorHAnsi" w:hAnsiTheme="majorHAnsi" w:cstheme="majorHAnsi"/>
          <w:bCs/>
          <w:color w:val="000000"/>
        </w:rPr>
        <w:t xml:space="preserve"> instructions. The obtained value gives an idea about the nucleic acid percentage that is successfully entrapped into the nanoparticles. </w:t>
      </w:r>
      <w:proofErr w:type="spellStart"/>
      <w:r w:rsidR="0061068A" w:rsidRPr="00216DC9">
        <w:rPr>
          <w:rFonts w:asciiTheme="majorHAnsi" w:hAnsiTheme="majorHAnsi" w:cstheme="majorHAnsi"/>
        </w:rPr>
        <w:t>RiboGreen</w:t>
      </w:r>
      <w:proofErr w:type="spellEnd"/>
      <w:r w:rsidR="0061068A" w:rsidRPr="00216DC9">
        <w:rPr>
          <w:rFonts w:asciiTheme="majorHAnsi" w:hAnsiTheme="majorHAnsi" w:cstheme="majorHAnsi"/>
        </w:rPr>
        <w:t xml:space="preserve"> dye, a fluorescent nucleic acid stain, is used for this purpose. The protocol consists o</w:t>
      </w:r>
      <w:r w:rsidR="00321946">
        <w:rPr>
          <w:rFonts w:asciiTheme="majorHAnsi" w:hAnsiTheme="majorHAnsi" w:cstheme="majorHAnsi"/>
        </w:rPr>
        <w:t>f quantifying</w:t>
      </w:r>
      <w:r w:rsidR="0061068A" w:rsidRPr="00216DC9">
        <w:rPr>
          <w:rFonts w:asciiTheme="majorHAnsi" w:hAnsiTheme="majorHAnsi" w:cstheme="majorHAnsi"/>
        </w:rPr>
        <w:t xml:space="preserve"> any RNA that remains accessible to the fluorescent dye. </w:t>
      </w:r>
      <w:r w:rsidR="00321946">
        <w:rPr>
          <w:rFonts w:asciiTheme="majorHAnsi" w:hAnsiTheme="majorHAnsi" w:cstheme="majorHAnsi"/>
        </w:rPr>
        <w:t>T</w:t>
      </w:r>
      <w:r w:rsidR="0061068A" w:rsidRPr="00216DC9">
        <w:rPr>
          <w:rFonts w:asciiTheme="majorHAnsi" w:hAnsiTheme="majorHAnsi" w:cstheme="majorHAnsi"/>
        </w:rPr>
        <w:t>o quantify the total RNA</w:t>
      </w:r>
      <w:r w:rsidR="0020692C">
        <w:rPr>
          <w:rFonts w:asciiTheme="majorHAnsi" w:hAnsiTheme="majorHAnsi" w:cstheme="majorHAnsi"/>
        </w:rPr>
        <w:t>,</w:t>
      </w:r>
      <w:r w:rsidR="0061068A" w:rsidRPr="00216DC9">
        <w:rPr>
          <w:rFonts w:asciiTheme="majorHAnsi" w:hAnsiTheme="majorHAnsi" w:cstheme="majorHAnsi"/>
        </w:rPr>
        <w:t xml:space="preserve"> the nanoparticles need to be disassembled</w:t>
      </w:r>
      <w:r w:rsidR="00321946">
        <w:rPr>
          <w:rFonts w:asciiTheme="majorHAnsi" w:hAnsiTheme="majorHAnsi" w:cstheme="majorHAnsi"/>
        </w:rPr>
        <w:t>,</w:t>
      </w:r>
      <w:r w:rsidR="0061068A" w:rsidRPr="00216DC9">
        <w:rPr>
          <w:rFonts w:asciiTheme="majorHAnsi" w:hAnsiTheme="majorHAnsi" w:cstheme="majorHAnsi"/>
        </w:rPr>
        <w:t xml:space="preserve"> and </w:t>
      </w:r>
      <w:r w:rsidR="002510CB">
        <w:rPr>
          <w:rFonts w:asciiTheme="majorHAnsi" w:hAnsiTheme="majorHAnsi" w:cstheme="majorHAnsi"/>
        </w:rPr>
        <w:t>H</w:t>
      </w:r>
      <w:r w:rsidR="0061068A" w:rsidRPr="00216DC9">
        <w:rPr>
          <w:rFonts w:asciiTheme="majorHAnsi" w:hAnsiTheme="majorHAnsi" w:cstheme="majorHAnsi"/>
        </w:rPr>
        <w:t>eparin is used for this purpose.</w:t>
      </w:r>
    </w:p>
    <w:p w14:paraId="388CD897" w14:textId="77260077" w:rsidR="0061068A" w:rsidRPr="00216DC9" w:rsidRDefault="0061068A" w:rsidP="00216DC9">
      <w:pPr>
        <w:rPr>
          <w:rFonts w:asciiTheme="majorHAnsi" w:hAnsiTheme="majorHAnsi" w:cstheme="majorHAnsi"/>
        </w:rPr>
      </w:pPr>
    </w:p>
    <w:p w14:paraId="59D8CAC6" w14:textId="1A453EB1" w:rsidR="00D60E4C" w:rsidRPr="00216DC9" w:rsidRDefault="00D60E4C" w:rsidP="00216DC9">
      <w:pPr>
        <w:rPr>
          <w:rFonts w:asciiTheme="majorHAnsi" w:hAnsiTheme="majorHAnsi" w:cstheme="majorHAnsi"/>
        </w:rPr>
      </w:pPr>
      <w:r w:rsidRPr="004363B4">
        <w:rPr>
          <w:rFonts w:asciiTheme="majorHAnsi" w:hAnsiTheme="majorHAnsi" w:cstheme="majorHAnsi"/>
          <w:b/>
          <w:bCs/>
        </w:rPr>
        <w:t xml:space="preserve">Table </w:t>
      </w:r>
      <w:r w:rsidR="004363B4" w:rsidRPr="004363B4">
        <w:rPr>
          <w:rFonts w:asciiTheme="majorHAnsi" w:hAnsiTheme="majorHAnsi" w:cstheme="majorHAnsi"/>
          <w:b/>
          <w:bCs/>
        </w:rPr>
        <w:t>4</w:t>
      </w:r>
      <w:r w:rsidR="004363B4">
        <w:rPr>
          <w:rFonts w:asciiTheme="majorHAnsi" w:hAnsiTheme="majorHAnsi" w:cstheme="majorHAnsi"/>
        </w:rPr>
        <w:t xml:space="preserve"> </w:t>
      </w:r>
      <w:r w:rsidRPr="00216DC9">
        <w:rPr>
          <w:rFonts w:asciiTheme="majorHAnsi" w:hAnsiTheme="majorHAnsi" w:cstheme="majorHAnsi"/>
        </w:rPr>
        <w:t xml:space="preserve">shows the encapsulation efficiency </w:t>
      </w:r>
      <w:r w:rsidR="001756C4">
        <w:rPr>
          <w:rFonts w:asciiTheme="majorHAnsi" w:hAnsiTheme="majorHAnsi" w:cstheme="majorHAnsi"/>
        </w:rPr>
        <w:t xml:space="preserve">(EE%) </w:t>
      </w:r>
      <w:r w:rsidRPr="00216DC9">
        <w:rPr>
          <w:rFonts w:asciiTheme="majorHAnsi" w:hAnsiTheme="majorHAnsi" w:cstheme="majorHAnsi"/>
        </w:rPr>
        <w:t>of the OM-</w:t>
      </w:r>
      <w:proofErr w:type="spellStart"/>
      <w:r w:rsidRPr="00216DC9">
        <w:rPr>
          <w:rFonts w:asciiTheme="majorHAnsi" w:hAnsiTheme="majorHAnsi" w:cstheme="majorHAnsi"/>
        </w:rPr>
        <w:t>pBAE</w:t>
      </w:r>
      <w:proofErr w:type="spellEnd"/>
      <w:r w:rsidRPr="00216DC9">
        <w:rPr>
          <w:rFonts w:asciiTheme="majorHAnsi" w:hAnsiTheme="majorHAnsi" w:cstheme="majorHAnsi"/>
        </w:rPr>
        <w:t xml:space="preserve"> polyplexes encapsulating both GFP and OVA mRNA</w:t>
      </w:r>
      <w:r w:rsidR="00201258" w:rsidRPr="00216DC9">
        <w:rPr>
          <w:rFonts w:asciiTheme="majorHAnsi" w:hAnsiTheme="majorHAnsi" w:cstheme="majorHAnsi"/>
        </w:rPr>
        <w:t>, as proof of concept</w:t>
      </w:r>
      <w:r w:rsidRPr="00216DC9">
        <w:rPr>
          <w:rFonts w:asciiTheme="majorHAnsi" w:hAnsiTheme="majorHAnsi" w:cstheme="majorHAnsi"/>
        </w:rPr>
        <w:t xml:space="preserve">. </w:t>
      </w:r>
      <w:proofErr w:type="spellStart"/>
      <w:r w:rsidRPr="00216DC9">
        <w:rPr>
          <w:rFonts w:asciiTheme="majorHAnsi" w:hAnsiTheme="majorHAnsi" w:cstheme="majorHAnsi"/>
        </w:rPr>
        <w:t>RiboGreen</w:t>
      </w:r>
      <w:proofErr w:type="spellEnd"/>
      <w:r w:rsidRPr="00216DC9">
        <w:rPr>
          <w:rFonts w:asciiTheme="majorHAnsi" w:hAnsiTheme="majorHAnsi" w:cstheme="majorHAnsi"/>
        </w:rPr>
        <w:t xml:space="preserve"> </w:t>
      </w:r>
      <w:r w:rsidR="00E51E66">
        <w:rPr>
          <w:rFonts w:asciiTheme="majorHAnsi" w:hAnsiTheme="majorHAnsi" w:cstheme="majorHAnsi"/>
        </w:rPr>
        <w:t>f</w:t>
      </w:r>
      <w:r w:rsidRPr="00216DC9">
        <w:rPr>
          <w:rFonts w:asciiTheme="majorHAnsi" w:hAnsiTheme="majorHAnsi" w:cstheme="majorHAnsi"/>
        </w:rPr>
        <w:t xml:space="preserve">luorescence assay allows calculating the amount of mRNA entrapped in the nanoparticles after disassembly by heparin addition </w:t>
      </w:r>
      <w:r w:rsidR="00E51E66">
        <w:rPr>
          <w:rFonts w:asciiTheme="majorHAnsi" w:hAnsiTheme="majorHAnsi" w:cstheme="majorHAnsi"/>
        </w:rPr>
        <w:t>to release their content</w:t>
      </w:r>
      <w:r w:rsidRPr="00216DC9">
        <w:rPr>
          <w:rFonts w:asciiTheme="majorHAnsi" w:hAnsiTheme="majorHAnsi" w:cstheme="majorHAnsi"/>
        </w:rPr>
        <w:t xml:space="preserve">. The efficiency values obtained </w:t>
      </w:r>
      <w:r w:rsidR="00201258" w:rsidRPr="00216DC9">
        <w:rPr>
          <w:rFonts w:asciiTheme="majorHAnsi" w:hAnsiTheme="majorHAnsi" w:cstheme="majorHAnsi"/>
        </w:rPr>
        <w:t>must be</w:t>
      </w:r>
      <w:r w:rsidRPr="00216DC9">
        <w:rPr>
          <w:rFonts w:asciiTheme="majorHAnsi" w:hAnsiTheme="majorHAnsi" w:cstheme="majorHAnsi"/>
        </w:rPr>
        <w:t xml:space="preserve"> higher than 80% and</w:t>
      </w:r>
      <w:r w:rsidR="00201258" w:rsidRPr="00216DC9">
        <w:rPr>
          <w:rFonts w:asciiTheme="majorHAnsi" w:hAnsiTheme="majorHAnsi" w:cstheme="majorHAnsi"/>
        </w:rPr>
        <w:t>, as demonstrated here,</w:t>
      </w:r>
      <w:r w:rsidRPr="00216DC9">
        <w:rPr>
          <w:rFonts w:asciiTheme="majorHAnsi" w:hAnsiTheme="majorHAnsi" w:cstheme="majorHAnsi"/>
        </w:rPr>
        <w:t xml:space="preserve"> do not show significant differences depending on the type of mRNA. </w:t>
      </w:r>
      <w:r w:rsidR="00201258" w:rsidRPr="00216DC9">
        <w:rPr>
          <w:rFonts w:asciiTheme="majorHAnsi" w:hAnsiTheme="majorHAnsi" w:cstheme="majorHAnsi"/>
        </w:rPr>
        <w:t xml:space="preserve">Lower encapsulation efficiency values represent a negative result and constitute a signal for discarding these formulations. </w:t>
      </w:r>
      <w:r w:rsidRPr="00216DC9">
        <w:rPr>
          <w:rFonts w:asciiTheme="majorHAnsi" w:hAnsiTheme="majorHAnsi" w:cstheme="majorHAnsi"/>
        </w:rPr>
        <w:t xml:space="preserve">These results confirm the high encapsulation capacity of </w:t>
      </w:r>
      <w:r w:rsidR="00E51E66">
        <w:rPr>
          <w:rFonts w:asciiTheme="majorHAnsi" w:hAnsiTheme="majorHAnsi" w:cstheme="majorHAnsi"/>
        </w:rPr>
        <w:t xml:space="preserve">the </w:t>
      </w:r>
      <w:r w:rsidR="00872E60">
        <w:rPr>
          <w:rFonts w:asciiTheme="majorHAnsi" w:hAnsiTheme="majorHAnsi" w:cstheme="majorHAnsi"/>
        </w:rPr>
        <w:t>mRNA</w:t>
      </w:r>
      <w:r w:rsidRPr="00216DC9">
        <w:rPr>
          <w:rFonts w:asciiTheme="majorHAnsi" w:hAnsiTheme="majorHAnsi" w:cstheme="majorHAnsi"/>
        </w:rPr>
        <w:t xml:space="preserve"> of OM-</w:t>
      </w:r>
      <w:proofErr w:type="spellStart"/>
      <w:r w:rsidRPr="00216DC9">
        <w:rPr>
          <w:rFonts w:asciiTheme="majorHAnsi" w:hAnsiTheme="majorHAnsi" w:cstheme="majorHAnsi"/>
        </w:rPr>
        <w:t>pBAE</w:t>
      </w:r>
      <w:proofErr w:type="spellEnd"/>
      <w:r w:rsidRPr="00216DC9">
        <w:rPr>
          <w:rFonts w:asciiTheme="majorHAnsi" w:hAnsiTheme="majorHAnsi" w:cstheme="majorHAnsi"/>
        </w:rPr>
        <w:t>, its versatility</w:t>
      </w:r>
      <w:r w:rsidR="00E51E66">
        <w:rPr>
          <w:rFonts w:asciiTheme="majorHAnsi" w:hAnsiTheme="majorHAnsi" w:cstheme="majorHAnsi"/>
        </w:rPr>
        <w:t>, and</w:t>
      </w:r>
      <w:r w:rsidRPr="00216DC9">
        <w:rPr>
          <w:rFonts w:asciiTheme="majorHAnsi" w:hAnsiTheme="majorHAnsi" w:cstheme="majorHAnsi"/>
        </w:rPr>
        <w:t xml:space="preserve"> its promising application in gene delivery.</w:t>
      </w:r>
    </w:p>
    <w:p w14:paraId="4150E317" w14:textId="5724B99A" w:rsidR="002A5907" w:rsidRPr="00216DC9" w:rsidRDefault="002A5907" w:rsidP="00216DC9">
      <w:pPr>
        <w:rPr>
          <w:rFonts w:asciiTheme="majorHAnsi" w:hAnsiTheme="majorHAnsi" w:cstheme="majorHAnsi"/>
          <w:b/>
        </w:rPr>
      </w:pPr>
    </w:p>
    <w:p w14:paraId="17399F29" w14:textId="77777777" w:rsidR="00CC62C0" w:rsidRPr="00216DC9" w:rsidRDefault="046C05A4" w:rsidP="00216DC9">
      <w:pPr>
        <w:rPr>
          <w:rFonts w:asciiTheme="majorHAnsi" w:hAnsiTheme="majorHAnsi" w:cstheme="majorHAnsi"/>
          <w:b/>
        </w:rPr>
      </w:pPr>
      <w:r w:rsidRPr="00216DC9">
        <w:rPr>
          <w:rFonts w:asciiTheme="majorHAnsi" w:hAnsiTheme="majorHAnsi" w:cstheme="majorHAnsi"/>
          <w:b/>
          <w:bCs/>
          <w:i/>
          <w:iCs/>
        </w:rPr>
        <w:t>In vitro</w:t>
      </w:r>
      <w:r w:rsidRPr="00216DC9">
        <w:rPr>
          <w:rFonts w:asciiTheme="majorHAnsi" w:hAnsiTheme="majorHAnsi" w:cstheme="majorHAnsi"/>
          <w:b/>
          <w:bCs/>
        </w:rPr>
        <w:t xml:space="preserve"> representative results</w:t>
      </w:r>
    </w:p>
    <w:p w14:paraId="411ADF1A" w14:textId="6EF2A659" w:rsidR="0061068A" w:rsidRDefault="00463BA9" w:rsidP="00216DC9">
      <w:pPr>
        <w:rPr>
          <w:rFonts w:asciiTheme="majorHAnsi" w:hAnsiTheme="majorHAnsi" w:cstheme="majorHAnsi"/>
        </w:rPr>
      </w:pPr>
      <w:r w:rsidRPr="00216DC9">
        <w:rPr>
          <w:rStyle w:val="normaltextrun"/>
          <w:rFonts w:asciiTheme="majorHAnsi" w:hAnsiTheme="majorHAnsi" w:cstheme="majorHAnsi"/>
          <w:color w:val="000000"/>
          <w:shd w:val="clear" w:color="auto" w:fill="FFFFFF"/>
        </w:rPr>
        <w:t xml:space="preserve">It is </w:t>
      </w:r>
      <w:r w:rsidR="004822A8">
        <w:rPr>
          <w:rStyle w:val="normaltextrun"/>
          <w:rFonts w:asciiTheme="majorHAnsi" w:hAnsiTheme="majorHAnsi" w:cstheme="majorHAnsi"/>
          <w:color w:val="000000"/>
          <w:shd w:val="clear" w:color="auto" w:fill="FFFFFF"/>
        </w:rPr>
        <w:t>essential</w:t>
      </w:r>
      <w:r w:rsidRPr="00216DC9">
        <w:rPr>
          <w:rStyle w:val="normaltextrun"/>
          <w:rFonts w:asciiTheme="majorHAnsi" w:hAnsiTheme="majorHAnsi" w:cstheme="majorHAnsi"/>
          <w:color w:val="000000"/>
          <w:shd w:val="clear" w:color="auto" w:fill="FFFFFF"/>
        </w:rPr>
        <w:t xml:space="preserve"> to determine the capacity of </w:t>
      </w:r>
      <w:proofErr w:type="spellStart"/>
      <w:r w:rsidRPr="00216DC9">
        <w:rPr>
          <w:rStyle w:val="normaltextrun"/>
          <w:rFonts w:asciiTheme="majorHAnsi" w:hAnsiTheme="majorHAnsi" w:cstheme="majorHAnsi"/>
          <w:color w:val="000000"/>
          <w:shd w:val="clear" w:color="auto" w:fill="FFFFFF"/>
        </w:rPr>
        <w:t>pBAEs</w:t>
      </w:r>
      <w:proofErr w:type="spellEnd"/>
      <w:r w:rsidRPr="00216DC9">
        <w:rPr>
          <w:rStyle w:val="normaltextrun"/>
          <w:rFonts w:asciiTheme="majorHAnsi" w:hAnsiTheme="majorHAnsi" w:cstheme="majorHAnsi"/>
          <w:color w:val="000000"/>
          <w:shd w:val="clear" w:color="auto" w:fill="FFFFFF"/>
        </w:rPr>
        <w:t xml:space="preserve"> polyplexes</w:t>
      </w:r>
      <w:r w:rsidR="004822A8">
        <w:rPr>
          <w:rStyle w:val="normaltextrun"/>
          <w:rFonts w:asciiTheme="majorHAnsi" w:hAnsiTheme="majorHAnsi" w:cstheme="majorHAnsi"/>
          <w:color w:val="000000"/>
          <w:shd w:val="clear" w:color="auto" w:fill="FFFFFF"/>
        </w:rPr>
        <w:t>. F</w:t>
      </w:r>
      <w:r w:rsidRPr="00216DC9">
        <w:rPr>
          <w:rStyle w:val="normaltextrun"/>
          <w:rFonts w:asciiTheme="majorHAnsi" w:hAnsiTheme="majorHAnsi" w:cstheme="majorHAnsi"/>
          <w:color w:val="000000"/>
          <w:shd w:val="clear" w:color="auto" w:fill="FFFFFF"/>
        </w:rPr>
        <w:t>irst</w:t>
      </w:r>
      <w:r w:rsidR="004822A8">
        <w:rPr>
          <w:rStyle w:val="normaltextrun"/>
          <w:rFonts w:asciiTheme="majorHAnsi" w:hAnsiTheme="majorHAnsi" w:cstheme="majorHAnsi"/>
          <w:color w:val="000000"/>
          <w:shd w:val="clear" w:color="auto" w:fill="FFFFFF"/>
        </w:rPr>
        <w:t>, to</w:t>
      </w:r>
      <w:r w:rsidRPr="00216DC9">
        <w:rPr>
          <w:rStyle w:val="normaltextrun"/>
          <w:rFonts w:asciiTheme="majorHAnsi" w:hAnsiTheme="majorHAnsi" w:cstheme="majorHAnsi"/>
          <w:color w:val="000000"/>
          <w:shd w:val="clear" w:color="auto" w:fill="FFFFFF"/>
        </w:rPr>
        <w:t xml:space="preserve"> transfect and</w:t>
      </w:r>
      <w:r w:rsidR="004822A8">
        <w:rPr>
          <w:rStyle w:val="normaltextrun"/>
          <w:rFonts w:asciiTheme="majorHAnsi" w:hAnsiTheme="majorHAnsi" w:cstheme="majorHAnsi"/>
          <w:color w:val="000000"/>
          <w:shd w:val="clear" w:color="auto" w:fill="FFFFFF"/>
        </w:rPr>
        <w:t>,</w:t>
      </w:r>
      <w:r w:rsidRPr="00216DC9">
        <w:rPr>
          <w:rStyle w:val="normaltextrun"/>
          <w:rFonts w:asciiTheme="majorHAnsi" w:hAnsiTheme="majorHAnsi" w:cstheme="majorHAnsi"/>
          <w:color w:val="000000"/>
          <w:shd w:val="clear" w:color="auto" w:fill="FFFFFF"/>
        </w:rPr>
        <w:t xml:space="preserve"> second</w:t>
      </w:r>
      <w:r w:rsidR="004822A8">
        <w:rPr>
          <w:rStyle w:val="normaltextrun"/>
          <w:rFonts w:asciiTheme="majorHAnsi" w:hAnsiTheme="majorHAnsi" w:cstheme="majorHAnsi"/>
          <w:color w:val="000000"/>
          <w:shd w:val="clear" w:color="auto" w:fill="FFFFFF"/>
        </w:rPr>
        <w:t>,</w:t>
      </w:r>
      <w:r w:rsidRPr="00216DC9">
        <w:rPr>
          <w:rStyle w:val="normaltextrun"/>
          <w:rFonts w:asciiTheme="majorHAnsi" w:hAnsiTheme="majorHAnsi" w:cstheme="majorHAnsi"/>
          <w:color w:val="000000"/>
          <w:shd w:val="clear" w:color="auto" w:fill="FFFFFF"/>
        </w:rPr>
        <w:t xml:space="preserve"> to activate immune cells</w:t>
      </w:r>
      <w:r w:rsidRPr="00216DC9">
        <w:rPr>
          <w:rStyle w:val="normaltextrun"/>
          <w:rFonts w:asciiTheme="majorHAnsi" w:hAnsiTheme="majorHAnsi" w:cstheme="majorHAnsi"/>
          <w:color w:val="000000"/>
          <w:shd w:val="clear" w:color="auto" w:fill="FFFFFF"/>
        </w:rPr>
        <w:fldChar w:fldCharType="begin" w:fldLock="1"/>
      </w:r>
      <w:r w:rsidR="00311709" w:rsidRPr="00216DC9">
        <w:rPr>
          <w:rStyle w:val="normaltextrun"/>
          <w:rFonts w:asciiTheme="majorHAnsi" w:hAnsiTheme="majorHAnsi" w:cstheme="majorHAnsi"/>
          <w:color w:val="000000"/>
          <w:shd w:val="clear" w:color="auto" w:fill="FFFFFF"/>
        </w:rPr>
        <w:instrText>ADDIN CSL_CITATION {"citationItems":[{"id":"ITEM-1","itemData":{"DOI":"10.1002/adhm.201800335","author":[{"dropping-particle":"","family":"Fornaguera","given":"Cristina","non-dropping-particle":"","parse-names":false,"suffix":""},{"dropping-particle":"","family":"Guerra-Rebollo","given":"Marta","non-dropping-particle":"","parse-names":false,"suffix":""},{"dropping-particle":"","family":"Lázaro","given":"Miguel Ángel","non-dropping-particle":"","parse-names":false,"suffix":""},{"dropping-particle":"","family":"Castells-Sala","given":"Cristina","non-dropping-particle":"","parse-names":false,"suffix":""},{"dropping-particle":"","family":"Meca-Cortés","given":"Oscar","non-dropping-particle":"","parse-names":false,"suffix":""},{"dropping-particle":"","family":"Ramos-Pérez","given":"Victor","non-dropping-particle":"","parse-names":false,"suffix":""},{"dropping-particle":"","family":"Cascante","given":"Anna","non-dropping-particle":"","parse-names":false,"suffix":""},{"dropping-particle":"","family":"Rubio","given":"Núria","non-dropping-particle":"","parse-names":false,"suffix":""},{"dropping-particle":"","family":"Blanco","given":"Jerónimo","non-dropping-particle":"","parse-names":false,"suffix":""},{"dropping-particle":"","family":"Borrós","given":"Salvador","non-dropping-particle":"","parse-names":false,"suffix":""}],"container-title":"Advanced Healthcare Materials","id":"ITEM-1","issued":{"date-parts":[["2018","9","19"]]},"title":"mRNA Delivery System for Targeting Antigen-Presenting Cells In Vivo","type":"article-journal"},"uris":["http://www.mendeley.com/documents/?uuid=bfcd7c9d-93bf-34f0-8d95-d12e2a0b52e3"]}],"mendeley":{"formattedCitation":"&lt;sup&gt;14&lt;/sup&gt;","plainTextFormattedCitation":"14","previouslyFormattedCitation":"&lt;sup&gt;14&lt;/sup&gt;"},"properties":{"noteIndex":0},"schema":"https://github.com/citation-style-language/schema/raw/master/csl-citation.json"}</w:instrText>
      </w:r>
      <w:r w:rsidRPr="00216DC9">
        <w:rPr>
          <w:rStyle w:val="normaltextrun"/>
          <w:rFonts w:asciiTheme="majorHAnsi" w:hAnsiTheme="majorHAnsi" w:cstheme="majorHAnsi"/>
          <w:color w:val="000000"/>
          <w:shd w:val="clear" w:color="auto" w:fill="FFFFFF"/>
        </w:rPr>
        <w:fldChar w:fldCharType="separate"/>
      </w:r>
      <w:r w:rsidRPr="00216DC9">
        <w:rPr>
          <w:rStyle w:val="normaltextrun"/>
          <w:rFonts w:asciiTheme="majorHAnsi" w:hAnsiTheme="majorHAnsi" w:cstheme="majorHAnsi"/>
          <w:noProof/>
          <w:color w:val="000000"/>
          <w:shd w:val="clear" w:color="auto" w:fill="FFFFFF"/>
          <w:vertAlign w:val="superscript"/>
        </w:rPr>
        <w:t>14</w:t>
      </w:r>
      <w:r w:rsidRPr="00216DC9">
        <w:rPr>
          <w:rStyle w:val="normaltextrun"/>
          <w:rFonts w:asciiTheme="majorHAnsi" w:hAnsiTheme="majorHAnsi" w:cstheme="majorHAnsi"/>
          <w:color w:val="000000"/>
          <w:shd w:val="clear" w:color="auto" w:fill="FFFFFF"/>
        </w:rPr>
        <w:fldChar w:fldCharType="end"/>
      </w:r>
      <w:r w:rsidRPr="00216DC9">
        <w:rPr>
          <w:rStyle w:val="normaltextrun"/>
          <w:rFonts w:asciiTheme="majorHAnsi" w:hAnsiTheme="majorHAnsi" w:cstheme="majorHAnsi"/>
          <w:color w:val="000000"/>
          <w:shd w:val="clear" w:color="auto" w:fill="FFFFFF"/>
        </w:rPr>
        <w:t xml:space="preserve">. </w:t>
      </w:r>
      <w:r w:rsidR="0061068A" w:rsidRPr="00216DC9">
        <w:rPr>
          <w:rFonts w:asciiTheme="majorHAnsi" w:hAnsiTheme="majorHAnsi" w:cstheme="majorHAnsi"/>
        </w:rPr>
        <w:t xml:space="preserve">Transfection efficiency is assessed by two different techniques, using </w:t>
      </w:r>
      <w:proofErr w:type="spellStart"/>
      <w:r w:rsidR="0061068A" w:rsidRPr="00216DC9">
        <w:rPr>
          <w:rFonts w:asciiTheme="majorHAnsi" w:hAnsiTheme="majorHAnsi" w:cstheme="majorHAnsi"/>
        </w:rPr>
        <w:t>eGFP</w:t>
      </w:r>
      <w:proofErr w:type="spellEnd"/>
      <w:r w:rsidR="0061068A" w:rsidRPr="00216DC9">
        <w:rPr>
          <w:rFonts w:asciiTheme="majorHAnsi" w:hAnsiTheme="majorHAnsi" w:cstheme="majorHAnsi"/>
        </w:rPr>
        <w:t xml:space="preserve"> as the reporter mRNA: fluorescence microscopy to </w:t>
      </w:r>
      <w:r w:rsidR="004822A8">
        <w:rPr>
          <w:rFonts w:asciiTheme="majorHAnsi" w:hAnsiTheme="majorHAnsi" w:cstheme="majorHAnsi"/>
        </w:rPr>
        <w:t>visually determine the reporter protein and flow cytometry expression</w:t>
      </w:r>
      <w:r w:rsidR="0061068A" w:rsidRPr="00216DC9">
        <w:rPr>
          <w:rFonts w:asciiTheme="majorHAnsi" w:hAnsiTheme="majorHAnsi" w:cstheme="majorHAnsi"/>
        </w:rPr>
        <w:t xml:space="preserve"> to quantify the transfection efficiency. </w:t>
      </w:r>
      <w:r w:rsidR="0061068A" w:rsidRPr="00216DC9">
        <w:rPr>
          <w:rFonts w:asciiTheme="majorHAnsi" w:hAnsiTheme="majorHAnsi" w:cstheme="majorHAnsi"/>
          <w:color w:val="000000" w:themeColor="text1"/>
        </w:rPr>
        <w:t>A fluorescent microscope equipped with a CCD camera, 5x, 10x, 20x</w:t>
      </w:r>
      <w:r w:rsidR="00643A1E">
        <w:rPr>
          <w:rFonts w:asciiTheme="majorHAnsi" w:hAnsiTheme="majorHAnsi" w:cstheme="majorHAnsi"/>
          <w:color w:val="000000" w:themeColor="text1"/>
        </w:rPr>
        <w:t>,</w:t>
      </w:r>
      <w:r w:rsidR="0061068A" w:rsidRPr="00216DC9">
        <w:rPr>
          <w:rFonts w:asciiTheme="majorHAnsi" w:hAnsiTheme="majorHAnsi" w:cstheme="majorHAnsi"/>
          <w:color w:val="000000" w:themeColor="text1"/>
        </w:rPr>
        <w:t xml:space="preserve"> and 40x objectives and UV, blue and green filter lasers w</w:t>
      </w:r>
      <w:r w:rsidR="001F3A5B">
        <w:rPr>
          <w:rFonts w:asciiTheme="majorHAnsi" w:hAnsiTheme="majorHAnsi" w:cstheme="majorHAnsi"/>
          <w:color w:val="000000" w:themeColor="text1"/>
        </w:rPr>
        <w:t>ere</w:t>
      </w:r>
      <w:r w:rsidR="0061068A" w:rsidRPr="00216DC9">
        <w:rPr>
          <w:rFonts w:asciiTheme="majorHAnsi" w:hAnsiTheme="majorHAnsi" w:cstheme="majorHAnsi"/>
          <w:color w:val="000000" w:themeColor="text1"/>
        </w:rPr>
        <w:t xml:space="preserve"> employed to</w:t>
      </w:r>
      <w:r w:rsidR="00643A1E" w:rsidRPr="00216DC9">
        <w:rPr>
          <w:rFonts w:asciiTheme="majorHAnsi" w:hAnsiTheme="majorHAnsi" w:cstheme="majorHAnsi"/>
          <w:color w:val="000000" w:themeColor="text1"/>
        </w:rPr>
        <w:t xml:space="preserve"> qualitatively</w:t>
      </w:r>
      <w:r w:rsidR="0061068A" w:rsidRPr="00216DC9">
        <w:rPr>
          <w:rFonts w:asciiTheme="majorHAnsi" w:hAnsiTheme="majorHAnsi" w:cstheme="majorHAnsi"/>
          <w:color w:val="000000" w:themeColor="text1"/>
        </w:rPr>
        <w:t xml:space="preserve"> determine the expression of </w:t>
      </w:r>
      <w:proofErr w:type="spellStart"/>
      <w:r w:rsidR="0061068A" w:rsidRPr="00216DC9">
        <w:rPr>
          <w:rFonts w:asciiTheme="majorHAnsi" w:hAnsiTheme="majorHAnsi" w:cstheme="majorHAnsi"/>
          <w:color w:val="000000" w:themeColor="text1"/>
        </w:rPr>
        <w:t>eGFP</w:t>
      </w:r>
      <w:proofErr w:type="spellEnd"/>
      <w:r w:rsidR="0061068A" w:rsidRPr="00216DC9">
        <w:rPr>
          <w:rFonts w:asciiTheme="majorHAnsi" w:hAnsiTheme="majorHAnsi" w:cstheme="majorHAnsi"/>
          <w:color w:val="000000" w:themeColor="text1"/>
        </w:rPr>
        <w:t xml:space="preserve"> protein in JAWSII cell line, a murine dendritic cell line. </w:t>
      </w:r>
      <w:proofErr w:type="spellStart"/>
      <w:r w:rsidR="0061068A" w:rsidRPr="00216DC9">
        <w:rPr>
          <w:rFonts w:asciiTheme="majorHAnsi" w:hAnsiTheme="majorHAnsi" w:cstheme="majorHAnsi"/>
          <w:color w:val="000000" w:themeColor="text1"/>
        </w:rPr>
        <w:t>eGFP</w:t>
      </w:r>
      <w:proofErr w:type="spellEnd"/>
      <w:r w:rsidR="0061068A" w:rsidRPr="00216DC9">
        <w:rPr>
          <w:rFonts w:asciiTheme="majorHAnsi" w:hAnsiTheme="majorHAnsi" w:cstheme="majorHAnsi"/>
          <w:color w:val="000000" w:themeColor="text1"/>
        </w:rPr>
        <w:t xml:space="preserve"> protein has an excitation maximum at 488 nm, corresponding to blue laser</w:t>
      </w:r>
      <w:r w:rsidR="001F3A5B">
        <w:rPr>
          <w:rFonts w:asciiTheme="majorHAnsi" w:hAnsiTheme="majorHAnsi" w:cstheme="majorHAnsi"/>
          <w:color w:val="000000" w:themeColor="text1"/>
        </w:rPr>
        <w:t>,</w:t>
      </w:r>
      <w:r w:rsidR="0061068A" w:rsidRPr="00216DC9">
        <w:rPr>
          <w:rFonts w:asciiTheme="majorHAnsi" w:hAnsiTheme="majorHAnsi" w:cstheme="majorHAnsi"/>
          <w:color w:val="000000" w:themeColor="text1"/>
        </w:rPr>
        <w:t xml:space="preserve"> and an emission maximum around 510 nm, corresponding to green color. </w:t>
      </w:r>
      <w:r w:rsidR="0061068A" w:rsidRPr="00216DC9">
        <w:rPr>
          <w:rFonts w:asciiTheme="majorHAnsi" w:hAnsiTheme="majorHAnsi" w:cstheme="majorHAnsi"/>
        </w:rPr>
        <w:t>To quantify the transfection efficiency expression of the target protein, flow cytometry analysis of the transfected cells is performed after 24 h</w:t>
      </w:r>
      <w:r w:rsidR="001F3A5B">
        <w:rPr>
          <w:rFonts w:asciiTheme="majorHAnsi" w:hAnsiTheme="majorHAnsi" w:cstheme="majorHAnsi"/>
        </w:rPr>
        <w:t xml:space="preserve"> of the</w:t>
      </w:r>
      <w:r w:rsidR="0061068A" w:rsidRPr="00216DC9">
        <w:rPr>
          <w:rFonts w:asciiTheme="majorHAnsi" w:hAnsiTheme="majorHAnsi" w:cstheme="majorHAnsi"/>
        </w:rPr>
        <w:t xml:space="preserve"> transfection with </w:t>
      </w:r>
      <w:proofErr w:type="spellStart"/>
      <w:r w:rsidR="0061068A" w:rsidRPr="00216DC9">
        <w:rPr>
          <w:rFonts w:asciiTheme="majorHAnsi" w:hAnsiTheme="majorHAnsi" w:cstheme="majorHAnsi"/>
        </w:rPr>
        <w:t>pBAEs</w:t>
      </w:r>
      <w:proofErr w:type="spellEnd"/>
      <w:r w:rsidR="0061068A" w:rsidRPr="00216DC9">
        <w:rPr>
          <w:rFonts w:asciiTheme="majorHAnsi" w:hAnsiTheme="majorHAnsi" w:cstheme="majorHAnsi"/>
        </w:rPr>
        <w:t xml:space="preserve"> polyplexes with </w:t>
      </w:r>
      <w:proofErr w:type="spellStart"/>
      <w:r w:rsidR="0061068A" w:rsidRPr="00216DC9">
        <w:rPr>
          <w:rFonts w:asciiTheme="majorHAnsi" w:hAnsiTheme="majorHAnsi" w:cstheme="majorHAnsi"/>
        </w:rPr>
        <w:t>eGFP</w:t>
      </w:r>
      <w:proofErr w:type="spellEnd"/>
      <w:r w:rsidR="0061068A" w:rsidRPr="00216DC9">
        <w:rPr>
          <w:rFonts w:asciiTheme="majorHAnsi" w:hAnsiTheme="majorHAnsi" w:cstheme="majorHAnsi"/>
        </w:rPr>
        <w:t xml:space="preserve"> mRNA. A fixation step is </w:t>
      </w:r>
      <w:r w:rsidR="001F3A5B">
        <w:rPr>
          <w:rFonts w:asciiTheme="majorHAnsi" w:hAnsiTheme="majorHAnsi" w:cstheme="majorHAnsi"/>
        </w:rPr>
        <w:t>help</w:t>
      </w:r>
      <w:r w:rsidR="0061068A" w:rsidRPr="00216DC9">
        <w:rPr>
          <w:rFonts w:asciiTheme="majorHAnsi" w:hAnsiTheme="majorHAnsi" w:cstheme="majorHAnsi"/>
        </w:rPr>
        <w:t>ful when cells have been transfected with fluorescent reporters such as GFP or RFP.</w:t>
      </w:r>
    </w:p>
    <w:p w14:paraId="2237088F" w14:textId="77777777" w:rsidR="001F3A5B" w:rsidRPr="00870029" w:rsidRDefault="001F3A5B" w:rsidP="00216DC9">
      <w:pPr>
        <w:rPr>
          <w:rFonts w:asciiTheme="majorHAnsi" w:hAnsiTheme="majorHAnsi" w:cstheme="majorHAnsi"/>
          <w:color w:val="000000"/>
        </w:rPr>
      </w:pPr>
    </w:p>
    <w:p w14:paraId="3F56E191" w14:textId="72C2972C" w:rsidR="0061068A" w:rsidRPr="00216DC9" w:rsidRDefault="00463BA9" w:rsidP="00216DC9">
      <w:pPr>
        <w:rPr>
          <w:rStyle w:val="normaltextrun"/>
          <w:rFonts w:asciiTheme="majorHAnsi" w:hAnsiTheme="majorHAnsi" w:cstheme="majorHAnsi"/>
          <w:color w:val="000000"/>
          <w:shd w:val="clear" w:color="auto" w:fill="FFFFFF"/>
        </w:rPr>
      </w:pPr>
      <w:r w:rsidRPr="00EB2A92">
        <w:rPr>
          <w:rStyle w:val="normaltextrun"/>
          <w:rFonts w:asciiTheme="majorHAnsi" w:hAnsiTheme="majorHAnsi" w:cstheme="majorHAnsi"/>
          <w:b/>
          <w:bCs/>
          <w:color w:val="000000"/>
          <w:shd w:val="clear" w:color="auto" w:fill="FFFFFF"/>
        </w:rPr>
        <w:t>Figure 4</w:t>
      </w:r>
      <w:r w:rsidRPr="00216DC9">
        <w:rPr>
          <w:rStyle w:val="normaltextrun"/>
          <w:rFonts w:asciiTheme="majorHAnsi" w:hAnsiTheme="majorHAnsi" w:cstheme="majorHAnsi"/>
          <w:color w:val="000000"/>
          <w:shd w:val="clear" w:color="auto" w:fill="FFFFFF"/>
        </w:rPr>
        <w:t xml:space="preserve"> shows the qualitative analysis of the </w:t>
      </w:r>
      <w:proofErr w:type="spellStart"/>
      <w:r w:rsidRPr="00216DC9">
        <w:rPr>
          <w:rStyle w:val="normaltextrun"/>
          <w:rFonts w:asciiTheme="majorHAnsi" w:hAnsiTheme="majorHAnsi" w:cstheme="majorHAnsi"/>
          <w:color w:val="000000"/>
          <w:shd w:val="clear" w:color="auto" w:fill="FFFFFF"/>
        </w:rPr>
        <w:t>eGFP</w:t>
      </w:r>
      <w:proofErr w:type="spellEnd"/>
      <w:r w:rsidRPr="00216DC9">
        <w:rPr>
          <w:rStyle w:val="normaltextrun"/>
          <w:rFonts w:asciiTheme="majorHAnsi" w:hAnsiTheme="majorHAnsi" w:cstheme="majorHAnsi"/>
          <w:color w:val="000000"/>
          <w:shd w:val="clear" w:color="auto" w:fill="FFFFFF"/>
        </w:rPr>
        <w:t xml:space="preserve"> expression after 24 h</w:t>
      </w:r>
      <w:r w:rsidR="003A152C">
        <w:rPr>
          <w:rStyle w:val="normaltextrun"/>
          <w:rFonts w:asciiTheme="majorHAnsi" w:hAnsiTheme="majorHAnsi" w:cstheme="majorHAnsi"/>
          <w:color w:val="000000"/>
          <w:shd w:val="clear" w:color="auto" w:fill="FFFFFF"/>
        </w:rPr>
        <w:t xml:space="preserve"> of</w:t>
      </w:r>
      <w:r w:rsidRPr="00216DC9">
        <w:rPr>
          <w:rStyle w:val="normaltextrun"/>
          <w:rFonts w:asciiTheme="majorHAnsi" w:hAnsiTheme="majorHAnsi" w:cstheme="majorHAnsi"/>
          <w:color w:val="000000"/>
          <w:shd w:val="clear" w:color="auto" w:fill="FFFFFF"/>
        </w:rPr>
        <w:t xml:space="preserve"> transfection in JAWSII cell line. </w:t>
      </w:r>
      <w:r w:rsidR="00704101">
        <w:rPr>
          <w:rStyle w:val="normaltextrun"/>
          <w:rFonts w:asciiTheme="majorHAnsi" w:hAnsiTheme="majorHAnsi" w:cstheme="majorHAnsi"/>
          <w:color w:val="000000"/>
          <w:shd w:val="clear" w:color="auto" w:fill="FFFFFF"/>
        </w:rPr>
        <w:t>Again, c</w:t>
      </w:r>
      <w:r w:rsidRPr="00216DC9">
        <w:rPr>
          <w:rStyle w:val="normaltextrun"/>
          <w:rFonts w:asciiTheme="majorHAnsi" w:hAnsiTheme="majorHAnsi" w:cstheme="majorHAnsi"/>
          <w:color w:val="000000"/>
          <w:shd w:val="clear" w:color="auto" w:fill="FFFFFF"/>
        </w:rPr>
        <w:t xml:space="preserve">ompared to </w:t>
      </w:r>
      <w:r w:rsidR="003A152C">
        <w:rPr>
          <w:rStyle w:val="normaltextrun"/>
          <w:rFonts w:asciiTheme="majorHAnsi" w:hAnsiTheme="majorHAnsi" w:cstheme="majorHAnsi"/>
          <w:color w:val="000000"/>
          <w:shd w:val="clear" w:color="auto" w:fill="FFFFFF"/>
        </w:rPr>
        <w:t xml:space="preserve">the </w:t>
      </w:r>
      <w:r w:rsidRPr="00216DC9">
        <w:rPr>
          <w:rStyle w:val="normaltextrun"/>
          <w:rFonts w:asciiTheme="majorHAnsi" w:hAnsiTheme="majorHAnsi" w:cstheme="majorHAnsi"/>
          <w:color w:val="000000"/>
          <w:shd w:val="clear" w:color="auto" w:fill="FFFFFF"/>
        </w:rPr>
        <w:t xml:space="preserve">negative control, the </w:t>
      </w:r>
      <w:proofErr w:type="spellStart"/>
      <w:r w:rsidRPr="00216DC9">
        <w:rPr>
          <w:rStyle w:val="normaltextrun"/>
          <w:rFonts w:asciiTheme="majorHAnsi" w:hAnsiTheme="majorHAnsi" w:cstheme="majorHAnsi"/>
          <w:color w:val="000000"/>
          <w:shd w:val="clear" w:color="auto" w:fill="FFFFFF"/>
        </w:rPr>
        <w:t>eGFP</w:t>
      </w:r>
      <w:proofErr w:type="spellEnd"/>
      <w:r w:rsidRPr="00216DC9">
        <w:rPr>
          <w:rStyle w:val="normaltextrun"/>
          <w:rFonts w:asciiTheme="majorHAnsi" w:hAnsiTheme="majorHAnsi" w:cstheme="majorHAnsi"/>
          <w:color w:val="000000"/>
          <w:shd w:val="clear" w:color="auto" w:fill="FFFFFF"/>
        </w:rPr>
        <w:t xml:space="preserve"> reporter signal is significatively higher. </w:t>
      </w:r>
      <w:r w:rsidR="008956E4">
        <w:rPr>
          <w:rStyle w:val="normaltextrun"/>
          <w:rFonts w:asciiTheme="majorHAnsi" w:hAnsiTheme="majorHAnsi" w:cstheme="majorHAnsi"/>
          <w:color w:val="000000"/>
          <w:shd w:val="clear" w:color="auto" w:fill="FFFFFF"/>
        </w:rPr>
        <w:t xml:space="preserve">Also, </w:t>
      </w:r>
      <w:r w:rsidRPr="00E71636">
        <w:rPr>
          <w:rStyle w:val="normaltextrun"/>
          <w:rFonts w:asciiTheme="majorHAnsi" w:hAnsiTheme="majorHAnsi" w:cstheme="majorHAnsi"/>
          <w:b/>
          <w:bCs/>
          <w:color w:val="000000"/>
          <w:shd w:val="clear" w:color="auto" w:fill="FFFFFF"/>
        </w:rPr>
        <w:t xml:space="preserve">Table </w:t>
      </w:r>
      <w:r w:rsidR="00E71636" w:rsidRPr="00E71636">
        <w:rPr>
          <w:rStyle w:val="normaltextrun"/>
          <w:rFonts w:asciiTheme="majorHAnsi" w:hAnsiTheme="majorHAnsi" w:cstheme="majorHAnsi"/>
          <w:b/>
          <w:bCs/>
          <w:color w:val="000000"/>
          <w:shd w:val="clear" w:color="auto" w:fill="FFFFFF"/>
        </w:rPr>
        <w:t>5</w:t>
      </w:r>
      <w:r w:rsidRPr="00216DC9">
        <w:rPr>
          <w:rStyle w:val="normaltextrun"/>
          <w:rFonts w:asciiTheme="majorHAnsi" w:hAnsiTheme="majorHAnsi" w:cstheme="majorHAnsi"/>
          <w:color w:val="000000"/>
          <w:shd w:val="clear" w:color="auto" w:fill="FFFFFF"/>
        </w:rPr>
        <w:t xml:space="preserve"> </w:t>
      </w:r>
      <w:r w:rsidR="008956E4">
        <w:rPr>
          <w:rStyle w:val="normaltextrun"/>
          <w:rFonts w:asciiTheme="majorHAnsi" w:hAnsiTheme="majorHAnsi" w:cstheme="majorHAnsi"/>
          <w:color w:val="000000"/>
          <w:shd w:val="clear" w:color="auto" w:fill="FFFFFF"/>
        </w:rPr>
        <w:t>shows</w:t>
      </w:r>
      <w:r w:rsidRPr="00216DC9">
        <w:rPr>
          <w:rStyle w:val="normaltextrun"/>
          <w:rFonts w:asciiTheme="majorHAnsi" w:hAnsiTheme="majorHAnsi" w:cstheme="majorHAnsi"/>
          <w:color w:val="000000"/>
          <w:shd w:val="clear" w:color="auto" w:fill="FFFFFF"/>
        </w:rPr>
        <w:t xml:space="preserve"> the transfection efficiency displayed by OM-</w:t>
      </w:r>
      <w:proofErr w:type="spellStart"/>
      <w:r w:rsidRPr="00216DC9">
        <w:rPr>
          <w:rStyle w:val="normaltextrun"/>
          <w:rFonts w:asciiTheme="majorHAnsi" w:hAnsiTheme="majorHAnsi" w:cstheme="majorHAnsi"/>
          <w:color w:val="000000"/>
          <w:shd w:val="clear" w:color="auto" w:fill="FFFFFF"/>
        </w:rPr>
        <w:t>pBAE</w:t>
      </w:r>
      <w:proofErr w:type="spellEnd"/>
      <w:r w:rsidRPr="00216DC9">
        <w:rPr>
          <w:rStyle w:val="normaltextrun"/>
          <w:rFonts w:asciiTheme="majorHAnsi" w:hAnsiTheme="majorHAnsi" w:cstheme="majorHAnsi"/>
          <w:color w:val="000000"/>
          <w:shd w:val="clear" w:color="auto" w:fill="FFFFFF"/>
        </w:rPr>
        <w:t xml:space="preserve"> nanoparticles in JAWSII cell line. </w:t>
      </w:r>
      <w:r w:rsidR="00E71636">
        <w:rPr>
          <w:rStyle w:val="normaltextrun"/>
          <w:rFonts w:asciiTheme="majorHAnsi" w:hAnsiTheme="majorHAnsi" w:cstheme="majorHAnsi"/>
          <w:color w:val="000000"/>
          <w:shd w:val="clear" w:color="auto" w:fill="FFFFFF"/>
        </w:rPr>
        <w:t>Again, t</w:t>
      </w:r>
      <w:r w:rsidRPr="00216DC9">
        <w:rPr>
          <w:rStyle w:val="normaltextrun"/>
          <w:rFonts w:asciiTheme="majorHAnsi" w:hAnsiTheme="majorHAnsi" w:cstheme="majorHAnsi"/>
          <w:color w:val="000000"/>
          <w:shd w:val="clear" w:color="auto" w:fill="FFFFFF"/>
        </w:rPr>
        <w:t>he efficiency values are comparable to positive control performed with a classical transfection reagent.</w:t>
      </w:r>
    </w:p>
    <w:p w14:paraId="3520DCE8" w14:textId="77777777" w:rsidR="00C04417" w:rsidRDefault="00C04417" w:rsidP="00216DC9">
      <w:pPr>
        <w:rPr>
          <w:rFonts w:asciiTheme="majorHAnsi" w:hAnsiTheme="majorHAnsi" w:cstheme="majorHAnsi"/>
          <w:color w:val="000000" w:themeColor="text1"/>
        </w:rPr>
      </w:pPr>
    </w:p>
    <w:p w14:paraId="2A9146B8" w14:textId="2E2E61BB" w:rsidR="046C05A4" w:rsidRPr="00216DC9" w:rsidRDefault="0061068A" w:rsidP="00216DC9">
      <w:pPr>
        <w:rPr>
          <w:rFonts w:asciiTheme="majorHAnsi" w:hAnsiTheme="majorHAnsi" w:cstheme="majorHAnsi"/>
          <w:b/>
          <w:bCs/>
        </w:rPr>
      </w:pPr>
      <w:r w:rsidRPr="00216DC9">
        <w:rPr>
          <w:rFonts w:asciiTheme="majorHAnsi" w:hAnsiTheme="majorHAnsi" w:cstheme="majorHAnsi"/>
          <w:color w:val="000000" w:themeColor="text1"/>
        </w:rPr>
        <w:t xml:space="preserve">The capacity of </w:t>
      </w:r>
      <w:proofErr w:type="spellStart"/>
      <w:r w:rsidRPr="00216DC9">
        <w:rPr>
          <w:rFonts w:asciiTheme="majorHAnsi" w:hAnsiTheme="majorHAnsi" w:cstheme="majorHAnsi"/>
          <w:color w:val="000000" w:themeColor="text1"/>
        </w:rPr>
        <w:t>pBAEs</w:t>
      </w:r>
      <w:proofErr w:type="spellEnd"/>
      <w:r w:rsidRPr="00216DC9">
        <w:rPr>
          <w:rFonts w:asciiTheme="majorHAnsi" w:hAnsiTheme="majorHAnsi" w:cstheme="majorHAnsi"/>
          <w:color w:val="000000" w:themeColor="text1"/>
        </w:rPr>
        <w:t xml:space="preserve"> NPs loaded with OVA mRNA to activate model immune cells has been assessed transfecting JAWSII cell line, a murine immature dendritic cell line. To determine the activation of </w:t>
      </w:r>
      <w:r w:rsidR="004E6A54">
        <w:rPr>
          <w:rFonts w:asciiTheme="majorHAnsi" w:hAnsiTheme="majorHAnsi" w:cstheme="majorHAnsi"/>
          <w:color w:val="000000" w:themeColor="text1"/>
        </w:rPr>
        <w:t xml:space="preserve">the </w:t>
      </w:r>
      <w:r w:rsidRPr="00216DC9">
        <w:rPr>
          <w:rFonts w:asciiTheme="majorHAnsi" w:hAnsiTheme="majorHAnsi" w:cstheme="majorHAnsi"/>
          <w:color w:val="000000" w:themeColor="text1"/>
        </w:rPr>
        <w:t>immune cells, two different markers: CD11b and CD86</w:t>
      </w:r>
      <w:r w:rsidR="006A314A">
        <w:rPr>
          <w:rFonts w:asciiTheme="majorHAnsi" w:hAnsiTheme="majorHAnsi" w:cstheme="majorHAnsi"/>
          <w:color w:val="000000" w:themeColor="text1"/>
        </w:rPr>
        <w:t xml:space="preserve"> were employed</w:t>
      </w:r>
      <w:r w:rsidRPr="00216DC9">
        <w:rPr>
          <w:rFonts w:asciiTheme="majorHAnsi" w:hAnsiTheme="majorHAnsi" w:cstheme="majorHAnsi"/>
          <w:color w:val="000000" w:themeColor="text1"/>
        </w:rPr>
        <w:t xml:space="preserve">. </w:t>
      </w:r>
      <w:r w:rsidR="00F27D69">
        <w:rPr>
          <w:rFonts w:asciiTheme="majorHAnsi" w:hAnsiTheme="majorHAnsi" w:cstheme="majorHAnsi"/>
          <w:color w:val="000000" w:themeColor="text1"/>
        </w:rPr>
        <w:t>First, s</w:t>
      </w:r>
      <w:r w:rsidRPr="00216DC9">
        <w:rPr>
          <w:rFonts w:asciiTheme="majorHAnsi" w:hAnsiTheme="majorHAnsi" w:cstheme="majorHAnsi"/>
          <w:color w:val="000000" w:themeColor="text1"/>
        </w:rPr>
        <w:t xml:space="preserve">elect the proper fluorophores for </w:t>
      </w:r>
      <w:r w:rsidR="00A205DB">
        <w:rPr>
          <w:rFonts w:asciiTheme="majorHAnsi" w:hAnsiTheme="majorHAnsi" w:cstheme="majorHAnsi"/>
          <w:color w:val="000000" w:themeColor="text1"/>
        </w:rPr>
        <w:t>the</w:t>
      </w:r>
      <w:r w:rsidRPr="00216DC9">
        <w:rPr>
          <w:rFonts w:asciiTheme="majorHAnsi" w:hAnsiTheme="majorHAnsi" w:cstheme="majorHAnsi"/>
          <w:color w:val="000000" w:themeColor="text1"/>
        </w:rPr>
        <w:t xml:space="preserve"> flow cytometer configuration. </w:t>
      </w:r>
      <w:r w:rsidR="00F27D69">
        <w:rPr>
          <w:rFonts w:asciiTheme="majorHAnsi" w:hAnsiTheme="majorHAnsi" w:cstheme="majorHAnsi"/>
          <w:color w:val="000000" w:themeColor="text1"/>
        </w:rPr>
        <w:t>Here,</w:t>
      </w:r>
      <w:r w:rsidRPr="00216DC9">
        <w:rPr>
          <w:rFonts w:asciiTheme="majorHAnsi" w:hAnsiTheme="majorHAnsi" w:cstheme="majorHAnsi"/>
          <w:color w:val="000000" w:themeColor="text1"/>
        </w:rPr>
        <w:t xml:space="preserve"> PerCP-Cy5.5 (CD11b) and PE (CD86)</w:t>
      </w:r>
      <w:r w:rsidR="00F27D69">
        <w:rPr>
          <w:rFonts w:asciiTheme="majorHAnsi" w:hAnsiTheme="majorHAnsi" w:cstheme="majorHAnsi"/>
          <w:color w:val="000000" w:themeColor="text1"/>
        </w:rPr>
        <w:t xml:space="preserve"> are used</w:t>
      </w:r>
      <w:r w:rsidRPr="00216DC9">
        <w:rPr>
          <w:rFonts w:asciiTheme="majorHAnsi" w:hAnsiTheme="majorHAnsi" w:cstheme="majorHAnsi"/>
          <w:color w:val="000000" w:themeColor="text1"/>
        </w:rPr>
        <w:t>. Immature and non-activated cell lines must show a CD11b-/CD86- profile</w:t>
      </w:r>
      <w:r w:rsidR="00F27D69">
        <w:rPr>
          <w:rFonts w:asciiTheme="majorHAnsi" w:hAnsiTheme="majorHAnsi" w:cstheme="majorHAnsi"/>
          <w:color w:val="000000" w:themeColor="text1"/>
        </w:rPr>
        <w:t>,</w:t>
      </w:r>
      <w:r w:rsidRPr="00216DC9">
        <w:rPr>
          <w:rFonts w:asciiTheme="majorHAnsi" w:hAnsiTheme="majorHAnsi" w:cstheme="majorHAnsi"/>
          <w:color w:val="000000" w:themeColor="text1"/>
        </w:rPr>
        <w:t xml:space="preserve"> whereas </w:t>
      </w:r>
      <w:r w:rsidR="00F27D69">
        <w:rPr>
          <w:rFonts w:asciiTheme="majorHAnsi" w:hAnsiTheme="majorHAnsi" w:cstheme="majorHAnsi"/>
          <w:color w:val="000000" w:themeColor="text1"/>
        </w:rPr>
        <w:t>activated cells</w:t>
      </w:r>
      <w:r w:rsidRPr="00216DC9">
        <w:rPr>
          <w:rFonts w:asciiTheme="majorHAnsi" w:hAnsiTheme="majorHAnsi" w:cstheme="majorHAnsi"/>
          <w:color w:val="000000" w:themeColor="text1"/>
        </w:rPr>
        <w:t xml:space="preserve"> must present a CD11b+/CD86+ profile. T</w:t>
      </w:r>
      <w:r w:rsidR="00081D58">
        <w:rPr>
          <w:rFonts w:asciiTheme="majorHAnsi" w:hAnsiTheme="majorHAnsi" w:cstheme="majorHAnsi"/>
          <w:color w:val="000000" w:themeColor="text1"/>
        </w:rPr>
        <w:t>he blue laser at 488 nm is used to determine the target protein expression</w:t>
      </w:r>
      <w:r w:rsidR="00135224">
        <w:rPr>
          <w:rFonts w:asciiTheme="majorHAnsi" w:hAnsiTheme="majorHAnsi" w:cstheme="majorHAnsi"/>
          <w:color w:val="000000" w:themeColor="text1"/>
        </w:rPr>
        <w:t>,</w:t>
      </w:r>
      <w:r w:rsidRPr="00216DC9">
        <w:rPr>
          <w:rFonts w:asciiTheme="majorHAnsi" w:hAnsiTheme="majorHAnsi" w:cstheme="majorHAnsi"/>
          <w:color w:val="000000" w:themeColor="text1"/>
        </w:rPr>
        <w:t xml:space="preserve"> and an anti-OVA antibody plus a secondary</w:t>
      </w:r>
      <w:r w:rsidR="0030114D">
        <w:rPr>
          <w:rFonts w:asciiTheme="majorHAnsi" w:hAnsiTheme="majorHAnsi" w:cstheme="majorHAnsi"/>
          <w:color w:val="000000" w:themeColor="text1"/>
        </w:rPr>
        <w:t xml:space="preserve"> </w:t>
      </w:r>
      <w:r w:rsidRPr="00216DC9">
        <w:rPr>
          <w:rFonts w:asciiTheme="majorHAnsi" w:hAnsiTheme="majorHAnsi" w:cstheme="majorHAnsi"/>
          <w:color w:val="000000" w:themeColor="text1"/>
        </w:rPr>
        <w:t>anti-mouse-Alexa488 antibody</w:t>
      </w:r>
      <w:r w:rsidR="00557273">
        <w:rPr>
          <w:rFonts w:asciiTheme="majorHAnsi" w:hAnsiTheme="majorHAnsi" w:cstheme="majorHAnsi"/>
          <w:color w:val="000000" w:themeColor="text1"/>
        </w:rPr>
        <w:t xml:space="preserve"> was employed</w:t>
      </w:r>
      <w:r w:rsidRPr="00216DC9">
        <w:rPr>
          <w:rFonts w:asciiTheme="majorHAnsi" w:hAnsiTheme="majorHAnsi" w:cstheme="majorHAnsi"/>
          <w:color w:val="000000" w:themeColor="text1"/>
        </w:rPr>
        <w:t xml:space="preserve">. </w:t>
      </w:r>
      <w:r w:rsidRPr="0030114D">
        <w:rPr>
          <w:rFonts w:asciiTheme="majorHAnsi" w:hAnsiTheme="majorHAnsi" w:cstheme="majorHAnsi"/>
          <w:b/>
          <w:bCs/>
          <w:color w:val="000000" w:themeColor="text1"/>
        </w:rPr>
        <w:t xml:space="preserve">Table </w:t>
      </w:r>
      <w:r w:rsidR="0030114D" w:rsidRPr="0030114D">
        <w:rPr>
          <w:rFonts w:asciiTheme="majorHAnsi" w:hAnsiTheme="majorHAnsi" w:cstheme="majorHAnsi"/>
          <w:b/>
          <w:bCs/>
          <w:color w:val="000000" w:themeColor="text1"/>
        </w:rPr>
        <w:t>6</w:t>
      </w:r>
      <w:r w:rsidR="0030114D">
        <w:rPr>
          <w:rFonts w:asciiTheme="majorHAnsi" w:hAnsiTheme="majorHAnsi" w:cstheme="majorHAnsi"/>
          <w:color w:val="000000" w:themeColor="text1"/>
        </w:rPr>
        <w:t xml:space="preserve"> s</w:t>
      </w:r>
      <w:r w:rsidRPr="00216DC9">
        <w:rPr>
          <w:rFonts w:asciiTheme="majorHAnsi" w:hAnsiTheme="majorHAnsi" w:cstheme="majorHAnsi"/>
          <w:color w:val="000000" w:themeColor="text1"/>
        </w:rPr>
        <w:t>how</w:t>
      </w:r>
      <w:r w:rsidR="0030114D">
        <w:rPr>
          <w:rFonts w:asciiTheme="majorHAnsi" w:hAnsiTheme="majorHAnsi" w:cstheme="majorHAnsi"/>
          <w:color w:val="000000" w:themeColor="text1"/>
        </w:rPr>
        <w:t>s</w:t>
      </w:r>
      <w:r w:rsidRPr="00216DC9">
        <w:rPr>
          <w:rFonts w:asciiTheme="majorHAnsi" w:hAnsiTheme="majorHAnsi" w:cstheme="majorHAnsi"/>
          <w:color w:val="000000" w:themeColor="text1"/>
        </w:rPr>
        <w:t xml:space="preserve"> the final panel employed in this experiment. </w:t>
      </w:r>
      <w:r w:rsidR="00463BA9" w:rsidRPr="00F01C85">
        <w:rPr>
          <w:rStyle w:val="normaltextrun"/>
          <w:rFonts w:asciiTheme="majorHAnsi" w:hAnsiTheme="majorHAnsi" w:cstheme="majorHAnsi"/>
          <w:b/>
          <w:bCs/>
          <w:color w:val="000000"/>
          <w:shd w:val="clear" w:color="auto" w:fill="FFFFFF"/>
        </w:rPr>
        <w:t>Figure 5</w:t>
      </w:r>
      <w:r w:rsidR="00463BA9" w:rsidRPr="00216DC9">
        <w:rPr>
          <w:rStyle w:val="normaltextrun"/>
          <w:rFonts w:asciiTheme="majorHAnsi" w:hAnsiTheme="majorHAnsi" w:cstheme="majorHAnsi"/>
          <w:color w:val="000000"/>
          <w:shd w:val="clear" w:color="auto" w:fill="FFFFFF"/>
        </w:rPr>
        <w:t xml:space="preserve"> shows the capacity of OVA mRNA</w:t>
      </w:r>
      <w:r w:rsidR="00A17E47">
        <w:rPr>
          <w:rStyle w:val="normaltextrun"/>
          <w:rFonts w:asciiTheme="majorHAnsi" w:hAnsiTheme="majorHAnsi" w:cstheme="majorHAnsi"/>
          <w:color w:val="000000"/>
          <w:shd w:val="clear" w:color="auto" w:fill="FFFFFF"/>
        </w:rPr>
        <w:t>-</w:t>
      </w:r>
      <w:r w:rsidR="00463BA9" w:rsidRPr="00216DC9">
        <w:rPr>
          <w:rStyle w:val="normaltextrun"/>
          <w:rFonts w:asciiTheme="majorHAnsi" w:hAnsiTheme="majorHAnsi" w:cstheme="majorHAnsi"/>
          <w:color w:val="000000"/>
          <w:shd w:val="clear" w:color="auto" w:fill="FFFFFF"/>
        </w:rPr>
        <w:t>loaded OM-</w:t>
      </w:r>
      <w:proofErr w:type="spellStart"/>
      <w:r w:rsidR="00463BA9" w:rsidRPr="00216DC9">
        <w:rPr>
          <w:rStyle w:val="normaltextrun"/>
          <w:rFonts w:asciiTheme="majorHAnsi" w:hAnsiTheme="majorHAnsi" w:cstheme="majorHAnsi"/>
          <w:color w:val="000000"/>
          <w:shd w:val="clear" w:color="auto" w:fill="FFFFFF"/>
        </w:rPr>
        <w:t>pBAE</w:t>
      </w:r>
      <w:proofErr w:type="spellEnd"/>
      <w:r w:rsidR="00463BA9" w:rsidRPr="00216DC9">
        <w:rPr>
          <w:rStyle w:val="normaltextrun"/>
          <w:rFonts w:asciiTheme="majorHAnsi" w:hAnsiTheme="majorHAnsi" w:cstheme="majorHAnsi"/>
          <w:color w:val="000000"/>
          <w:shd w:val="clear" w:color="auto" w:fill="FFFFFF"/>
        </w:rPr>
        <w:t xml:space="preserve"> nanoparticles to activate DCs, which is indicative of the activation of the cellular immune response. Non-transfected cells show </w:t>
      </w:r>
      <w:r w:rsidR="00A17E47">
        <w:rPr>
          <w:rStyle w:val="normaltextrun"/>
          <w:rFonts w:asciiTheme="majorHAnsi" w:hAnsiTheme="majorHAnsi" w:cstheme="majorHAnsi"/>
          <w:color w:val="000000"/>
          <w:shd w:val="clear" w:color="auto" w:fill="FFFFFF"/>
        </w:rPr>
        <w:t xml:space="preserve">a </w:t>
      </w:r>
      <w:r w:rsidR="00463BA9" w:rsidRPr="00216DC9">
        <w:rPr>
          <w:rStyle w:val="normaltextrun"/>
          <w:rFonts w:asciiTheme="majorHAnsi" w:hAnsiTheme="majorHAnsi" w:cstheme="majorHAnsi"/>
          <w:color w:val="000000"/>
          <w:shd w:val="clear" w:color="auto" w:fill="FFFFFF"/>
        </w:rPr>
        <w:t xml:space="preserve">low number of cells expressing </w:t>
      </w:r>
      <w:r w:rsidR="00463BA9" w:rsidRPr="00216DC9">
        <w:rPr>
          <w:rFonts w:asciiTheme="majorHAnsi" w:hAnsiTheme="majorHAnsi" w:cstheme="majorHAnsi"/>
          <w:color w:val="000000" w:themeColor="text1"/>
        </w:rPr>
        <w:t>the CD11b and CD86 membrane markers</w:t>
      </w:r>
      <w:r w:rsidR="00A17E47">
        <w:rPr>
          <w:rFonts w:asciiTheme="majorHAnsi" w:hAnsiTheme="majorHAnsi" w:cstheme="majorHAnsi"/>
          <w:color w:val="000000" w:themeColor="text1"/>
        </w:rPr>
        <w:t>,</w:t>
      </w:r>
      <w:r w:rsidR="00463BA9" w:rsidRPr="00216DC9">
        <w:rPr>
          <w:rFonts w:asciiTheme="majorHAnsi" w:hAnsiTheme="majorHAnsi" w:cstheme="majorHAnsi"/>
          <w:color w:val="000000" w:themeColor="text1"/>
        </w:rPr>
        <w:t xml:space="preserve"> whereas the mRNA OVA OM-</w:t>
      </w:r>
      <w:proofErr w:type="spellStart"/>
      <w:r w:rsidR="00463BA9" w:rsidRPr="00216DC9">
        <w:rPr>
          <w:rFonts w:asciiTheme="majorHAnsi" w:hAnsiTheme="majorHAnsi" w:cstheme="majorHAnsi"/>
          <w:color w:val="000000" w:themeColor="text1"/>
        </w:rPr>
        <w:t>pBAEs</w:t>
      </w:r>
      <w:proofErr w:type="spellEnd"/>
      <w:r w:rsidR="00463BA9" w:rsidRPr="00216DC9">
        <w:rPr>
          <w:rFonts w:asciiTheme="majorHAnsi" w:hAnsiTheme="majorHAnsi" w:cstheme="majorHAnsi"/>
          <w:color w:val="000000" w:themeColor="text1"/>
        </w:rPr>
        <w:t xml:space="preserve"> treated cells show a significatively increased expression of the CD11b and CD86 markers. This result suggests that OM-</w:t>
      </w:r>
      <w:proofErr w:type="spellStart"/>
      <w:r w:rsidR="00463BA9" w:rsidRPr="00216DC9">
        <w:rPr>
          <w:rFonts w:asciiTheme="majorHAnsi" w:hAnsiTheme="majorHAnsi" w:cstheme="majorHAnsi"/>
          <w:color w:val="000000" w:themeColor="text1"/>
        </w:rPr>
        <w:t>pBAE</w:t>
      </w:r>
      <w:proofErr w:type="spellEnd"/>
      <w:r w:rsidR="00463BA9" w:rsidRPr="00216DC9">
        <w:rPr>
          <w:rFonts w:asciiTheme="majorHAnsi" w:hAnsiTheme="majorHAnsi" w:cstheme="majorHAnsi"/>
          <w:color w:val="000000" w:themeColor="text1"/>
        </w:rPr>
        <w:t xml:space="preserve"> nanoparticles promote maturation</w:t>
      </w:r>
      <w:r w:rsidR="00A17E47">
        <w:rPr>
          <w:rFonts w:asciiTheme="majorHAnsi" w:hAnsiTheme="majorHAnsi" w:cstheme="majorHAnsi"/>
          <w:color w:val="000000" w:themeColor="text1"/>
        </w:rPr>
        <w:t>.</w:t>
      </w:r>
      <w:r w:rsidR="00463BA9" w:rsidRPr="00216DC9">
        <w:rPr>
          <w:rFonts w:asciiTheme="majorHAnsi" w:hAnsiTheme="majorHAnsi" w:cstheme="majorHAnsi"/>
          <w:color w:val="000000" w:themeColor="text1"/>
        </w:rPr>
        <w:t xml:space="preserve"> </w:t>
      </w:r>
      <w:r w:rsidR="00463BA9" w:rsidRPr="00216DC9">
        <w:rPr>
          <w:rStyle w:val="normaltextrun"/>
          <w:rFonts w:asciiTheme="majorHAnsi" w:hAnsiTheme="majorHAnsi" w:cstheme="majorHAnsi"/>
          <w:color w:val="000000"/>
          <w:shd w:val="clear" w:color="auto" w:fill="FFFFFF"/>
        </w:rPr>
        <w:t>Altogether, these results confirm the capacity of OM-</w:t>
      </w:r>
      <w:proofErr w:type="spellStart"/>
      <w:r w:rsidR="00463BA9" w:rsidRPr="00216DC9">
        <w:rPr>
          <w:rStyle w:val="normaltextrun"/>
          <w:rFonts w:asciiTheme="majorHAnsi" w:hAnsiTheme="majorHAnsi" w:cstheme="majorHAnsi"/>
          <w:color w:val="000000"/>
          <w:shd w:val="clear" w:color="auto" w:fill="FFFFFF"/>
        </w:rPr>
        <w:t>pBAEs</w:t>
      </w:r>
      <w:proofErr w:type="spellEnd"/>
      <w:r w:rsidR="00463BA9" w:rsidRPr="00216DC9">
        <w:rPr>
          <w:rStyle w:val="normaltextrun"/>
          <w:rFonts w:asciiTheme="majorHAnsi" w:hAnsiTheme="majorHAnsi" w:cstheme="majorHAnsi"/>
          <w:color w:val="000000"/>
          <w:shd w:val="clear" w:color="auto" w:fill="FFFFFF"/>
        </w:rPr>
        <w:t xml:space="preserve"> nanoparticles to </w:t>
      </w:r>
      <w:r w:rsidR="00463BA9" w:rsidRPr="00216DC9">
        <w:rPr>
          <w:rStyle w:val="normaltextrun"/>
          <w:rFonts w:asciiTheme="majorHAnsi" w:hAnsiTheme="majorHAnsi" w:cstheme="majorHAnsi"/>
          <w:color w:val="000000"/>
          <w:shd w:val="clear" w:color="auto" w:fill="FFFFFF"/>
        </w:rPr>
        <w:lastRenderedPageBreak/>
        <w:t>efficiently transfect dendritic cells and mediate the activation of the immune response promoting the maturation of immature DCs.</w:t>
      </w:r>
    </w:p>
    <w:p w14:paraId="300F0AC7" w14:textId="77777777" w:rsidR="00311709" w:rsidRPr="00216DC9" w:rsidRDefault="00311709" w:rsidP="00216DC9">
      <w:pPr>
        <w:rPr>
          <w:rFonts w:asciiTheme="majorHAnsi" w:hAnsiTheme="majorHAnsi" w:cstheme="majorHAnsi"/>
          <w:b/>
          <w:bCs/>
        </w:rPr>
      </w:pPr>
    </w:p>
    <w:p w14:paraId="6D510784" w14:textId="44680864" w:rsidR="006E4797" w:rsidRPr="00216DC9" w:rsidRDefault="00551D82" w:rsidP="00216DC9">
      <w:pPr>
        <w:rPr>
          <w:rFonts w:asciiTheme="majorHAnsi" w:hAnsiTheme="majorHAnsi" w:cstheme="majorHAnsi"/>
          <w:color w:val="808080"/>
        </w:rPr>
      </w:pPr>
      <w:r w:rsidRPr="00216DC9">
        <w:rPr>
          <w:rFonts w:asciiTheme="majorHAnsi" w:hAnsiTheme="majorHAnsi" w:cstheme="majorHAnsi"/>
          <w:b/>
        </w:rPr>
        <w:t>FIGURE AND TABLE LEGENDS:</w:t>
      </w:r>
    </w:p>
    <w:p w14:paraId="27C33D4F" w14:textId="77777777" w:rsidR="004C660C" w:rsidRDefault="004C660C" w:rsidP="00216DC9">
      <w:pPr>
        <w:pStyle w:val="Caption"/>
        <w:spacing w:after="0"/>
        <w:rPr>
          <w:rFonts w:asciiTheme="majorHAnsi" w:hAnsiTheme="majorHAnsi" w:cstheme="majorHAnsi"/>
          <w:b/>
          <w:bCs/>
          <w:i w:val="0"/>
          <w:iCs w:val="0"/>
          <w:color w:val="auto"/>
          <w:sz w:val="24"/>
          <w:szCs w:val="24"/>
        </w:rPr>
      </w:pPr>
    </w:p>
    <w:p w14:paraId="77BC81DA" w14:textId="15D14598" w:rsidR="00F9134F" w:rsidRPr="00216DC9" w:rsidRDefault="008C44F1" w:rsidP="00216DC9">
      <w:pPr>
        <w:pStyle w:val="Caption"/>
        <w:spacing w:after="0"/>
        <w:rPr>
          <w:rFonts w:asciiTheme="majorHAnsi" w:hAnsiTheme="majorHAnsi" w:cstheme="majorHAnsi"/>
          <w:b/>
          <w:bCs/>
          <w:i w:val="0"/>
          <w:iCs w:val="0"/>
          <w:color w:val="auto"/>
          <w:sz w:val="24"/>
          <w:szCs w:val="24"/>
        </w:rPr>
      </w:pPr>
      <w:r w:rsidRPr="00216DC9">
        <w:rPr>
          <w:rFonts w:asciiTheme="majorHAnsi" w:hAnsiTheme="majorHAnsi" w:cstheme="majorHAnsi"/>
          <w:b/>
          <w:bCs/>
          <w:i w:val="0"/>
          <w:iCs w:val="0"/>
          <w:color w:val="auto"/>
          <w:sz w:val="24"/>
          <w:szCs w:val="24"/>
        </w:rPr>
        <w:t xml:space="preserve">Figure </w:t>
      </w:r>
      <w:r w:rsidRPr="00216DC9">
        <w:rPr>
          <w:rFonts w:asciiTheme="majorHAnsi" w:hAnsiTheme="majorHAnsi" w:cstheme="majorHAnsi"/>
          <w:b/>
          <w:bCs/>
          <w:i w:val="0"/>
          <w:iCs w:val="0"/>
          <w:color w:val="auto"/>
          <w:sz w:val="24"/>
          <w:szCs w:val="24"/>
        </w:rPr>
        <w:fldChar w:fldCharType="begin"/>
      </w:r>
      <w:r w:rsidRPr="00216DC9">
        <w:rPr>
          <w:rFonts w:asciiTheme="majorHAnsi" w:hAnsiTheme="majorHAnsi" w:cstheme="majorHAnsi"/>
          <w:b/>
          <w:bCs/>
          <w:i w:val="0"/>
          <w:iCs w:val="0"/>
          <w:color w:val="auto"/>
          <w:sz w:val="24"/>
          <w:szCs w:val="24"/>
        </w:rPr>
        <w:instrText xml:space="preserve"> SEQ Figure \* ARABIC </w:instrText>
      </w:r>
      <w:r w:rsidRPr="00216DC9">
        <w:rPr>
          <w:rFonts w:asciiTheme="majorHAnsi" w:hAnsiTheme="majorHAnsi" w:cstheme="majorHAnsi"/>
          <w:b/>
          <w:bCs/>
          <w:i w:val="0"/>
          <w:iCs w:val="0"/>
          <w:color w:val="auto"/>
          <w:sz w:val="24"/>
          <w:szCs w:val="24"/>
        </w:rPr>
        <w:fldChar w:fldCharType="separate"/>
      </w:r>
      <w:r w:rsidRPr="00216DC9">
        <w:rPr>
          <w:rFonts w:asciiTheme="majorHAnsi" w:hAnsiTheme="majorHAnsi" w:cstheme="majorHAnsi"/>
          <w:b/>
          <w:bCs/>
          <w:i w:val="0"/>
          <w:iCs w:val="0"/>
          <w:noProof/>
          <w:color w:val="auto"/>
          <w:sz w:val="24"/>
          <w:szCs w:val="24"/>
        </w:rPr>
        <w:t>1</w:t>
      </w:r>
      <w:r w:rsidRPr="00216DC9">
        <w:rPr>
          <w:rFonts w:asciiTheme="majorHAnsi" w:hAnsiTheme="majorHAnsi" w:cstheme="majorHAnsi"/>
          <w:b/>
          <w:bCs/>
          <w:i w:val="0"/>
          <w:iCs w:val="0"/>
          <w:color w:val="auto"/>
          <w:sz w:val="24"/>
          <w:szCs w:val="24"/>
        </w:rPr>
        <w:fldChar w:fldCharType="end"/>
      </w:r>
      <w:r w:rsidR="004C660C">
        <w:rPr>
          <w:rFonts w:asciiTheme="majorHAnsi" w:hAnsiTheme="majorHAnsi" w:cstheme="majorHAnsi"/>
          <w:b/>
          <w:bCs/>
          <w:i w:val="0"/>
          <w:iCs w:val="0"/>
          <w:color w:val="auto"/>
          <w:sz w:val="24"/>
          <w:szCs w:val="24"/>
        </w:rPr>
        <w:t>:</w:t>
      </w:r>
      <w:r w:rsidRPr="00216DC9">
        <w:rPr>
          <w:rFonts w:asciiTheme="majorHAnsi" w:hAnsiTheme="majorHAnsi" w:cstheme="majorHAnsi"/>
          <w:b/>
          <w:bCs/>
          <w:i w:val="0"/>
          <w:iCs w:val="0"/>
          <w:color w:val="auto"/>
          <w:sz w:val="24"/>
          <w:szCs w:val="24"/>
        </w:rPr>
        <w:t xml:space="preserve"> </w:t>
      </w:r>
      <w:r w:rsidR="00F9134F" w:rsidRPr="00216DC9">
        <w:rPr>
          <w:rFonts w:asciiTheme="majorHAnsi" w:hAnsiTheme="majorHAnsi" w:cstheme="majorHAnsi"/>
          <w:b/>
          <w:bCs/>
          <w:i w:val="0"/>
          <w:iCs w:val="0"/>
          <w:color w:val="auto"/>
          <w:sz w:val="24"/>
          <w:szCs w:val="24"/>
        </w:rPr>
        <w:t xml:space="preserve">Schematic representation of the whole synthetic protocol. </w:t>
      </w:r>
      <w:r w:rsidR="00F9134F" w:rsidRPr="00216DC9">
        <w:rPr>
          <w:rFonts w:asciiTheme="majorHAnsi" w:hAnsiTheme="majorHAnsi" w:cstheme="majorHAnsi"/>
          <w:i w:val="0"/>
          <w:iCs w:val="0"/>
          <w:color w:val="auto"/>
          <w:sz w:val="24"/>
          <w:szCs w:val="24"/>
        </w:rPr>
        <w:t xml:space="preserve">In this figure, the mRNA vaccine synthesis steps are detailed, including the </w:t>
      </w:r>
      <w:r w:rsidR="004C660C">
        <w:rPr>
          <w:rFonts w:asciiTheme="majorHAnsi" w:hAnsiTheme="majorHAnsi" w:cstheme="majorHAnsi"/>
          <w:i w:val="0"/>
          <w:iCs w:val="0"/>
          <w:color w:val="auto"/>
          <w:sz w:val="24"/>
          <w:szCs w:val="24"/>
        </w:rPr>
        <w:t>critical</w:t>
      </w:r>
      <w:r w:rsidR="00F9134F" w:rsidRPr="00216DC9">
        <w:rPr>
          <w:rFonts w:asciiTheme="majorHAnsi" w:hAnsiTheme="majorHAnsi" w:cstheme="majorHAnsi"/>
          <w:i w:val="0"/>
          <w:iCs w:val="0"/>
          <w:color w:val="auto"/>
          <w:sz w:val="24"/>
          <w:szCs w:val="24"/>
        </w:rPr>
        <w:t xml:space="preserve"> characterization parameter</w:t>
      </w:r>
      <w:r w:rsidR="004C660C">
        <w:rPr>
          <w:rFonts w:asciiTheme="majorHAnsi" w:hAnsiTheme="majorHAnsi" w:cstheme="majorHAnsi"/>
          <w:i w:val="0"/>
          <w:iCs w:val="0"/>
          <w:color w:val="auto"/>
          <w:sz w:val="24"/>
          <w:szCs w:val="24"/>
        </w:rPr>
        <w:t>s</w:t>
      </w:r>
      <w:r w:rsidR="00F9134F" w:rsidRPr="00216DC9">
        <w:rPr>
          <w:rFonts w:asciiTheme="majorHAnsi" w:hAnsiTheme="majorHAnsi" w:cstheme="majorHAnsi"/>
          <w:i w:val="0"/>
          <w:iCs w:val="0"/>
          <w:color w:val="auto"/>
          <w:sz w:val="24"/>
          <w:szCs w:val="24"/>
        </w:rPr>
        <w:t>.</w:t>
      </w:r>
    </w:p>
    <w:p w14:paraId="375FC7B9" w14:textId="77777777" w:rsidR="004C660C" w:rsidRDefault="004C660C" w:rsidP="00216DC9">
      <w:pPr>
        <w:pStyle w:val="Caption"/>
        <w:spacing w:after="0"/>
        <w:rPr>
          <w:rFonts w:asciiTheme="majorHAnsi" w:hAnsiTheme="majorHAnsi" w:cstheme="majorHAnsi"/>
          <w:b/>
          <w:bCs/>
          <w:i w:val="0"/>
          <w:iCs w:val="0"/>
          <w:color w:val="auto"/>
          <w:sz w:val="24"/>
          <w:szCs w:val="24"/>
        </w:rPr>
      </w:pPr>
    </w:p>
    <w:p w14:paraId="7D8823DE" w14:textId="77777777" w:rsidR="004D4937" w:rsidRDefault="00F9134F" w:rsidP="00216DC9">
      <w:pPr>
        <w:pStyle w:val="Caption"/>
        <w:spacing w:after="0"/>
        <w:rPr>
          <w:rFonts w:asciiTheme="majorHAnsi" w:hAnsiTheme="majorHAnsi" w:cstheme="majorHAnsi"/>
          <w:i w:val="0"/>
          <w:iCs w:val="0"/>
          <w:color w:val="auto"/>
          <w:sz w:val="24"/>
          <w:szCs w:val="24"/>
        </w:rPr>
      </w:pPr>
      <w:r w:rsidRPr="00216DC9">
        <w:rPr>
          <w:rFonts w:asciiTheme="majorHAnsi" w:hAnsiTheme="majorHAnsi" w:cstheme="majorHAnsi"/>
          <w:b/>
          <w:bCs/>
          <w:i w:val="0"/>
          <w:iCs w:val="0"/>
          <w:color w:val="auto"/>
          <w:sz w:val="24"/>
          <w:szCs w:val="24"/>
        </w:rPr>
        <w:t>Figure 2</w:t>
      </w:r>
      <w:r w:rsidR="004D4937">
        <w:rPr>
          <w:rFonts w:asciiTheme="majorHAnsi" w:hAnsiTheme="majorHAnsi" w:cstheme="majorHAnsi"/>
          <w:b/>
          <w:bCs/>
          <w:i w:val="0"/>
          <w:iCs w:val="0"/>
          <w:color w:val="auto"/>
          <w:sz w:val="24"/>
          <w:szCs w:val="24"/>
        </w:rPr>
        <w:t>:</w:t>
      </w:r>
      <w:r w:rsidRPr="00216DC9">
        <w:rPr>
          <w:rFonts w:asciiTheme="majorHAnsi" w:hAnsiTheme="majorHAnsi" w:cstheme="majorHAnsi"/>
          <w:b/>
          <w:bCs/>
          <w:i w:val="0"/>
          <w:iCs w:val="0"/>
          <w:color w:val="auto"/>
          <w:sz w:val="24"/>
          <w:szCs w:val="24"/>
        </w:rPr>
        <w:t xml:space="preserve"> </w:t>
      </w:r>
      <w:r w:rsidR="008C44F1" w:rsidRPr="00216DC9">
        <w:rPr>
          <w:rFonts w:asciiTheme="majorHAnsi" w:hAnsiTheme="majorHAnsi" w:cstheme="majorHAnsi"/>
          <w:b/>
          <w:bCs/>
          <w:i w:val="0"/>
          <w:iCs w:val="0"/>
          <w:color w:val="auto"/>
          <w:sz w:val="24"/>
          <w:szCs w:val="24"/>
        </w:rPr>
        <w:t>Synthesis of C6-pBAE oligopeptide end-modified (OM-</w:t>
      </w:r>
      <w:proofErr w:type="spellStart"/>
      <w:r w:rsidR="008C44F1" w:rsidRPr="00216DC9">
        <w:rPr>
          <w:rFonts w:asciiTheme="majorHAnsi" w:hAnsiTheme="majorHAnsi" w:cstheme="majorHAnsi"/>
          <w:b/>
          <w:bCs/>
          <w:i w:val="0"/>
          <w:iCs w:val="0"/>
          <w:color w:val="auto"/>
          <w:sz w:val="24"/>
          <w:szCs w:val="24"/>
        </w:rPr>
        <w:t>pBAE</w:t>
      </w:r>
      <w:proofErr w:type="spellEnd"/>
      <w:r w:rsidR="008C44F1" w:rsidRPr="00216DC9">
        <w:rPr>
          <w:rFonts w:asciiTheme="majorHAnsi" w:hAnsiTheme="majorHAnsi" w:cstheme="majorHAnsi"/>
          <w:b/>
          <w:bCs/>
          <w:i w:val="0"/>
          <w:iCs w:val="0"/>
          <w:color w:val="auto"/>
          <w:sz w:val="24"/>
          <w:szCs w:val="24"/>
        </w:rPr>
        <w:t>).</w:t>
      </w:r>
      <w:r w:rsidR="008C44F1" w:rsidRPr="00216DC9">
        <w:rPr>
          <w:rFonts w:asciiTheme="majorHAnsi" w:hAnsiTheme="majorHAnsi" w:cstheme="majorHAnsi"/>
          <w:i w:val="0"/>
          <w:iCs w:val="0"/>
          <w:color w:val="auto"/>
          <w:sz w:val="24"/>
          <w:szCs w:val="24"/>
        </w:rPr>
        <w:t xml:space="preserve"> </w:t>
      </w:r>
      <w:r w:rsidR="004D4937" w:rsidRPr="00870029">
        <w:rPr>
          <w:rFonts w:asciiTheme="majorHAnsi" w:hAnsiTheme="majorHAnsi" w:cstheme="majorHAnsi"/>
          <w:i w:val="0"/>
          <w:iCs w:val="0"/>
          <w:color w:val="auto"/>
          <w:sz w:val="24"/>
          <w:szCs w:val="24"/>
        </w:rPr>
        <w:t>(</w:t>
      </w:r>
      <w:r w:rsidR="004D4937">
        <w:rPr>
          <w:rFonts w:asciiTheme="majorHAnsi" w:hAnsiTheme="majorHAnsi" w:cstheme="majorHAnsi"/>
          <w:b/>
          <w:bCs/>
          <w:i w:val="0"/>
          <w:iCs w:val="0"/>
          <w:color w:val="auto"/>
          <w:sz w:val="24"/>
          <w:szCs w:val="24"/>
        </w:rPr>
        <w:t>A</w:t>
      </w:r>
      <w:r w:rsidR="004D4937" w:rsidRPr="00870029">
        <w:rPr>
          <w:rFonts w:asciiTheme="majorHAnsi" w:hAnsiTheme="majorHAnsi" w:cstheme="majorHAnsi"/>
          <w:i w:val="0"/>
          <w:iCs w:val="0"/>
          <w:color w:val="auto"/>
          <w:sz w:val="24"/>
          <w:szCs w:val="24"/>
        </w:rPr>
        <w:t xml:space="preserve">) </w:t>
      </w:r>
      <w:r w:rsidR="008C44F1" w:rsidRPr="00216DC9">
        <w:rPr>
          <w:rFonts w:asciiTheme="majorHAnsi" w:hAnsiTheme="majorHAnsi" w:cstheme="majorHAnsi"/>
          <w:i w:val="0"/>
          <w:iCs w:val="0"/>
          <w:color w:val="auto"/>
          <w:sz w:val="24"/>
          <w:szCs w:val="24"/>
        </w:rPr>
        <w:t>Raw chemicals to perform the Michael addition</w:t>
      </w:r>
      <w:r w:rsidR="004D4937">
        <w:rPr>
          <w:rFonts w:asciiTheme="majorHAnsi" w:hAnsiTheme="majorHAnsi" w:cstheme="majorHAnsi"/>
          <w:i w:val="0"/>
          <w:iCs w:val="0"/>
          <w:color w:val="auto"/>
          <w:sz w:val="24"/>
          <w:szCs w:val="24"/>
        </w:rPr>
        <w:t>. (</w:t>
      </w:r>
      <w:r w:rsidR="008C44F1" w:rsidRPr="00216DC9">
        <w:rPr>
          <w:rFonts w:asciiTheme="majorHAnsi" w:hAnsiTheme="majorHAnsi" w:cstheme="majorHAnsi"/>
          <w:b/>
          <w:bCs/>
          <w:i w:val="0"/>
          <w:iCs w:val="0"/>
          <w:color w:val="auto"/>
          <w:sz w:val="24"/>
          <w:szCs w:val="24"/>
        </w:rPr>
        <w:t>B</w:t>
      </w:r>
      <w:r w:rsidR="004D4937" w:rsidRPr="00870029">
        <w:rPr>
          <w:rFonts w:asciiTheme="majorHAnsi" w:hAnsiTheme="majorHAnsi" w:cstheme="majorHAnsi"/>
          <w:i w:val="0"/>
          <w:iCs w:val="0"/>
          <w:color w:val="auto"/>
          <w:sz w:val="24"/>
          <w:szCs w:val="24"/>
        </w:rPr>
        <w:t>)</w:t>
      </w:r>
      <w:r w:rsidR="008C44F1" w:rsidRPr="00870029">
        <w:rPr>
          <w:rFonts w:asciiTheme="majorHAnsi" w:hAnsiTheme="majorHAnsi" w:cstheme="majorHAnsi"/>
          <w:i w:val="0"/>
          <w:iCs w:val="0"/>
          <w:color w:val="auto"/>
          <w:sz w:val="24"/>
          <w:szCs w:val="24"/>
        </w:rPr>
        <w:t xml:space="preserve"> </w:t>
      </w:r>
      <w:proofErr w:type="spellStart"/>
      <w:r w:rsidR="008C44F1" w:rsidRPr="00216DC9">
        <w:rPr>
          <w:rFonts w:asciiTheme="majorHAnsi" w:hAnsiTheme="majorHAnsi" w:cstheme="majorHAnsi"/>
          <w:i w:val="0"/>
          <w:iCs w:val="0"/>
          <w:color w:val="auto"/>
          <w:sz w:val="24"/>
          <w:szCs w:val="24"/>
        </w:rPr>
        <w:t>pBAE</w:t>
      </w:r>
      <w:proofErr w:type="spellEnd"/>
      <w:r w:rsidR="008C44F1" w:rsidRPr="00216DC9">
        <w:rPr>
          <w:rFonts w:asciiTheme="majorHAnsi" w:hAnsiTheme="majorHAnsi" w:cstheme="majorHAnsi"/>
          <w:i w:val="0"/>
          <w:iCs w:val="0"/>
          <w:color w:val="auto"/>
          <w:sz w:val="24"/>
          <w:szCs w:val="24"/>
        </w:rPr>
        <w:t xml:space="preserve"> + oligopeptide</w:t>
      </w:r>
      <w:r w:rsidR="004D4937">
        <w:rPr>
          <w:rFonts w:asciiTheme="majorHAnsi" w:hAnsiTheme="majorHAnsi" w:cstheme="majorHAnsi"/>
          <w:i w:val="0"/>
          <w:iCs w:val="0"/>
          <w:color w:val="auto"/>
          <w:sz w:val="24"/>
          <w:szCs w:val="24"/>
        </w:rPr>
        <w:t xml:space="preserve">. </w:t>
      </w:r>
      <w:r w:rsidR="004D4937" w:rsidRPr="00870029">
        <w:rPr>
          <w:rFonts w:asciiTheme="majorHAnsi" w:hAnsiTheme="majorHAnsi" w:cstheme="majorHAnsi"/>
          <w:i w:val="0"/>
          <w:iCs w:val="0"/>
          <w:color w:val="auto"/>
          <w:sz w:val="24"/>
          <w:szCs w:val="24"/>
        </w:rPr>
        <w:t>(</w:t>
      </w:r>
      <w:r w:rsidR="008C44F1" w:rsidRPr="00216DC9">
        <w:rPr>
          <w:rFonts w:asciiTheme="majorHAnsi" w:hAnsiTheme="majorHAnsi" w:cstheme="majorHAnsi"/>
          <w:b/>
          <w:bCs/>
          <w:i w:val="0"/>
          <w:iCs w:val="0"/>
          <w:color w:val="auto"/>
          <w:sz w:val="24"/>
          <w:szCs w:val="24"/>
        </w:rPr>
        <w:t>C</w:t>
      </w:r>
      <w:r w:rsidR="004D4937" w:rsidRPr="00870029">
        <w:rPr>
          <w:rFonts w:asciiTheme="majorHAnsi" w:hAnsiTheme="majorHAnsi" w:cstheme="majorHAnsi"/>
          <w:i w:val="0"/>
          <w:iCs w:val="0"/>
          <w:color w:val="auto"/>
          <w:sz w:val="24"/>
          <w:szCs w:val="24"/>
        </w:rPr>
        <w:t>)</w:t>
      </w:r>
      <w:r w:rsidR="008C44F1" w:rsidRPr="00216DC9">
        <w:rPr>
          <w:rFonts w:asciiTheme="majorHAnsi" w:hAnsiTheme="majorHAnsi" w:cstheme="majorHAnsi"/>
          <w:i w:val="0"/>
          <w:iCs w:val="0"/>
          <w:color w:val="auto"/>
          <w:sz w:val="24"/>
          <w:szCs w:val="24"/>
        </w:rPr>
        <w:t xml:space="preserve"> OM-</w:t>
      </w:r>
      <w:proofErr w:type="spellStart"/>
      <w:r w:rsidR="008C44F1" w:rsidRPr="00216DC9">
        <w:rPr>
          <w:rFonts w:asciiTheme="majorHAnsi" w:hAnsiTheme="majorHAnsi" w:cstheme="majorHAnsi"/>
          <w:i w:val="0"/>
          <w:iCs w:val="0"/>
          <w:color w:val="auto"/>
          <w:sz w:val="24"/>
          <w:szCs w:val="24"/>
        </w:rPr>
        <w:t>pBAE</w:t>
      </w:r>
      <w:proofErr w:type="spellEnd"/>
      <w:r w:rsidR="008C44F1" w:rsidRPr="00216DC9">
        <w:rPr>
          <w:rFonts w:asciiTheme="majorHAnsi" w:hAnsiTheme="majorHAnsi" w:cstheme="majorHAnsi"/>
          <w:i w:val="0"/>
          <w:iCs w:val="0"/>
          <w:color w:val="auto"/>
          <w:sz w:val="24"/>
          <w:szCs w:val="24"/>
        </w:rPr>
        <w:t>. R can be Histidine (H) or Lysine (K).</w:t>
      </w:r>
    </w:p>
    <w:p w14:paraId="7068624C" w14:textId="6616CCC7" w:rsidR="008C44F1" w:rsidRPr="00216DC9" w:rsidRDefault="008C44F1" w:rsidP="00216DC9">
      <w:pPr>
        <w:pStyle w:val="Caption"/>
        <w:spacing w:after="0"/>
        <w:rPr>
          <w:rFonts w:asciiTheme="majorHAnsi" w:hAnsiTheme="majorHAnsi" w:cstheme="majorHAnsi"/>
          <w:i w:val="0"/>
          <w:iCs w:val="0"/>
          <w:color w:val="auto"/>
          <w:sz w:val="24"/>
          <w:szCs w:val="24"/>
        </w:rPr>
      </w:pPr>
    </w:p>
    <w:p w14:paraId="1E02FEF5" w14:textId="194895BB" w:rsidR="00C01C22" w:rsidRPr="00216DC9" w:rsidRDefault="00C01C22" w:rsidP="00216DC9">
      <w:pPr>
        <w:rPr>
          <w:rFonts w:asciiTheme="majorHAnsi" w:hAnsiTheme="majorHAnsi" w:cstheme="majorHAnsi"/>
        </w:rPr>
      </w:pPr>
      <w:r w:rsidRPr="00216DC9">
        <w:rPr>
          <w:rFonts w:asciiTheme="majorHAnsi" w:hAnsiTheme="majorHAnsi" w:cstheme="majorHAnsi"/>
          <w:b/>
          <w:bCs/>
        </w:rPr>
        <w:t>Figure 3</w:t>
      </w:r>
      <w:r w:rsidR="004B5655">
        <w:rPr>
          <w:rFonts w:asciiTheme="majorHAnsi" w:hAnsiTheme="majorHAnsi" w:cstheme="majorHAnsi"/>
          <w:b/>
          <w:bCs/>
        </w:rPr>
        <w:t>:</w:t>
      </w:r>
      <w:r w:rsidRPr="00216DC9">
        <w:rPr>
          <w:rFonts w:asciiTheme="majorHAnsi" w:hAnsiTheme="majorHAnsi" w:cstheme="majorHAnsi"/>
          <w:b/>
          <w:bCs/>
        </w:rPr>
        <w:t xml:space="preserve"> TEM images of fresh GFP mRNA encapsulating OM-</w:t>
      </w:r>
      <w:proofErr w:type="spellStart"/>
      <w:r w:rsidRPr="00216DC9">
        <w:rPr>
          <w:rFonts w:asciiTheme="majorHAnsi" w:hAnsiTheme="majorHAnsi" w:cstheme="majorHAnsi"/>
          <w:b/>
          <w:bCs/>
        </w:rPr>
        <w:t>pBAE</w:t>
      </w:r>
      <w:proofErr w:type="spellEnd"/>
      <w:r w:rsidRPr="00216DC9">
        <w:rPr>
          <w:rFonts w:asciiTheme="majorHAnsi" w:hAnsiTheme="majorHAnsi" w:cstheme="majorHAnsi"/>
          <w:b/>
          <w:bCs/>
        </w:rPr>
        <w:t xml:space="preserve"> nanoparticles. </w:t>
      </w:r>
      <w:r w:rsidRPr="00216DC9">
        <w:rPr>
          <w:rFonts w:asciiTheme="majorHAnsi" w:hAnsiTheme="majorHAnsi" w:cstheme="majorHAnsi"/>
        </w:rPr>
        <w:t xml:space="preserve">Polyplexes were negatively stained for electronic microscopy characterization. Monodisperse particles of approximately 60 nm diameter are shown. </w:t>
      </w:r>
      <w:r w:rsidR="00CA6EBF" w:rsidRPr="00870029">
        <w:rPr>
          <w:rFonts w:asciiTheme="majorHAnsi" w:hAnsiTheme="majorHAnsi" w:cstheme="majorHAnsi"/>
        </w:rPr>
        <w:t>(</w:t>
      </w:r>
      <w:r w:rsidR="00FA209C" w:rsidRPr="00CA6EBF">
        <w:rPr>
          <w:rFonts w:asciiTheme="majorHAnsi" w:hAnsiTheme="majorHAnsi" w:cstheme="majorHAnsi"/>
          <w:b/>
          <w:bCs/>
        </w:rPr>
        <w:t>A</w:t>
      </w:r>
      <w:r w:rsidR="00CA6EBF" w:rsidRPr="00870029">
        <w:rPr>
          <w:rFonts w:asciiTheme="majorHAnsi" w:hAnsiTheme="majorHAnsi" w:cstheme="majorHAnsi"/>
        </w:rPr>
        <w:t>)</w:t>
      </w:r>
      <w:r w:rsidR="00FA209C" w:rsidRPr="00216DC9">
        <w:rPr>
          <w:rFonts w:asciiTheme="majorHAnsi" w:hAnsiTheme="majorHAnsi" w:cstheme="majorHAnsi"/>
        </w:rPr>
        <w:t xml:space="preserve"> and </w:t>
      </w:r>
      <w:r w:rsidR="00CA6EBF" w:rsidRPr="00870029">
        <w:rPr>
          <w:rFonts w:asciiTheme="majorHAnsi" w:hAnsiTheme="majorHAnsi" w:cstheme="majorHAnsi"/>
        </w:rPr>
        <w:t>(</w:t>
      </w:r>
      <w:r w:rsidR="00FA209C" w:rsidRPr="00CA6EBF">
        <w:rPr>
          <w:rFonts w:asciiTheme="majorHAnsi" w:hAnsiTheme="majorHAnsi" w:cstheme="majorHAnsi"/>
          <w:b/>
          <w:bCs/>
        </w:rPr>
        <w:t>B</w:t>
      </w:r>
      <w:r w:rsidR="00CA6EBF" w:rsidRPr="00870029">
        <w:rPr>
          <w:rFonts w:asciiTheme="majorHAnsi" w:hAnsiTheme="majorHAnsi" w:cstheme="majorHAnsi"/>
        </w:rPr>
        <w:t>)</w:t>
      </w:r>
      <w:r w:rsidR="00FA209C" w:rsidRPr="00216DC9">
        <w:rPr>
          <w:rFonts w:asciiTheme="majorHAnsi" w:hAnsiTheme="majorHAnsi" w:cstheme="majorHAnsi"/>
        </w:rPr>
        <w:t xml:space="preserve"> images represent two different microscopies of </w:t>
      </w:r>
      <w:r w:rsidR="00CA6EBF">
        <w:rPr>
          <w:rFonts w:asciiTheme="majorHAnsi" w:hAnsiTheme="majorHAnsi" w:cstheme="majorHAnsi"/>
        </w:rPr>
        <w:t>the</w:t>
      </w:r>
      <w:r w:rsidR="00FA209C" w:rsidRPr="00216DC9">
        <w:rPr>
          <w:rFonts w:asciiTheme="majorHAnsi" w:hAnsiTheme="majorHAnsi" w:cstheme="majorHAnsi"/>
        </w:rPr>
        <w:t xml:space="preserve"> same sample.</w:t>
      </w:r>
    </w:p>
    <w:p w14:paraId="17712BA0" w14:textId="6BA361E1" w:rsidR="00463BA9" w:rsidRPr="00216DC9" w:rsidRDefault="00463BA9" w:rsidP="00216DC9">
      <w:pPr>
        <w:rPr>
          <w:rFonts w:asciiTheme="majorHAnsi" w:hAnsiTheme="majorHAnsi" w:cstheme="majorHAnsi"/>
        </w:rPr>
      </w:pPr>
    </w:p>
    <w:p w14:paraId="679CDCE2" w14:textId="13BAD014" w:rsidR="00463BA9" w:rsidRPr="00216DC9" w:rsidRDefault="00463BA9" w:rsidP="00216DC9">
      <w:pPr>
        <w:rPr>
          <w:rFonts w:asciiTheme="majorHAnsi" w:hAnsiTheme="majorHAnsi" w:cstheme="majorHAnsi"/>
        </w:rPr>
      </w:pPr>
      <w:r w:rsidRPr="00216DC9">
        <w:rPr>
          <w:rFonts w:asciiTheme="majorHAnsi" w:hAnsiTheme="majorHAnsi" w:cstheme="majorHAnsi"/>
          <w:b/>
          <w:bCs/>
        </w:rPr>
        <w:t>Figure 4</w:t>
      </w:r>
      <w:r w:rsidR="009F22A3">
        <w:rPr>
          <w:rFonts w:asciiTheme="majorHAnsi" w:hAnsiTheme="majorHAnsi" w:cstheme="majorHAnsi"/>
          <w:b/>
          <w:bCs/>
        </w:rPr>
        <w:t>:</w:t>
      </w:r>
      <w:r w:rsidRPr="00216DC9">
        <w:rPr>
          <w:rFonts w:asciiTheme="majorHAnsi" w:hAnsiTheme="majorHAnsi" w:cstheme="majorHAnsi"/>
          <w:b/>
          <w:bCs/>
        </w:rPr>
        <w:t xml:space="preserve"> Fluorescence microscopy imaging of JAWSII transfected cells with OM-</w:t>
      </w:r>
      <w:proofErr w:type="spellStart"/>
      <w:r w:rsidRPr="00216DC9">
        <w:rPr>
          <w:rFonts w:asciiTheme="majorHAnsi" w:hAnsiTheme="majorHAnsi" w:cstheme="majorHAnsi"/>
          <w:b/>
          <w:bCs/>
        </w:rPr>
        <w:t>pBAE</w:t>
      </w:r>
      <w:proofErr w:type="spellEnd"/>
      <w:r w:rsidRPr="00216DC9">
        <w:rPr>
          <w:rFonts w:asciiTheme="majorHAnsi" w:hAnsiTheme="majorHAnsi" w:cstheme="majorHAnsi"/>
          <w:b/>
          <w:bCs/>
        </w:rPr>
        <w:t>/</w:t>
      </w:r>
      <w:proofErr w:type="spellStart"/>
      <w:r w:rsidRPr="00216DC9">
        <w:rPr>
          <w:rFonts w:asciiTheme="majorHAnsi" w:hAnsiTheme="majorHAnsi" w:cstheme="majorHAnsi"/>
          <w:b/>
          <w:bCs/>
        </w:rPr>
        <w:t>eGFP</w:t>
      </w:r>
      <w:proofErr w:type="spellEnd"/>
      <w:r w:rsidRPr="00216DC9">
        <w:rPr>
          <w:rFonts w:asciiTheme="majorHAnsi" w:hAnsiTheme="majorHAnsi" w:cstheme="majorHAnsi"/>
          <w:b/>
          <w:bCs/>
        </w:rPr>
        <w:t xml:space="preserve"> mRNA nanoparticles. </w:t>
      </w:r>
      <w:r w:rsidR="009F22A3" w:rsidRPr="00870029">
        <w:rPr>
          <w:rFonts w:asciiTheme="majorHAnsi" w:hAnsiTheme="majorHAnsi" w:cstheme="majorHAnsi"/>
        </w:rPr>
        <w:t>(</w:t>
      </w:r>
      <w:r w:rsidR="001C4DDC" w:rsidRPr="009F22A3">
        <w:rPr>
          <w:rFonts w:asciiTheme="majorHAnsi" w:hAnsiTheme="majorHAnsi" w:cstheme="majorHAnsi"/>
          <w:b/>
          <w:bCs/>
        </w:rPr>
        <w:t>A</w:t>
      </w:r>
      <w:r w:rsidR="009F22A3" w:rsidRPr="00870029">
        <w:rPr>
          <w:rFonts w:asciiTheme="majorHAnsi" w:hAnsiTheme="majorHAnsi" w:cstheme="majorHAnsi"/>
        </w:rPr>
        <w:t>)</w:t>
      </w:r>
      <w:r w:rsidR="001C4DDC" w:rsidRPr="00870029">
        <w:rPr>
          <w:rFonts w:asciiTheme="majorHAnsi" w:hAnsiTheme="majorHAnsi" w:cstheme="majorHAnsi"/>
        </w:rPr>
        <w:t xml:space="preserve"> </w:t>
      </w:r>
      <w:r w:rsidR="001C4DDC" w:rsidRPr="00216DC9">
        <w:rPr>
          <w:rFonts w:asciiTheme="majorHAnsi" w:hAnsiTheme="majorHAnsi" w:cstheme="majorHAnsi"/>
        </w:rPr>
        <w:t>Bright field</w:t>
      </w:r>
      <w:r w:rsidRPr="00216DC9">
        <w:rPr>
          <w:rFonts w:asciiTheme="majorHAnsi" w:hAnsiTheme="majorHAnsi" w:cstheme="majorHAnsi"/>
        </w:rPr>
        <w:t xml:space="preserve"> image</w:t>
      </w:r>
      <w:r w:rsidR="009F22A3">
        <w:rPr>
          <w:rFonts w:asciiTheme="majorHAnsi" w:hAnsiTheme="majorHAnsi" w:cstheme="majorHAnsi"/>
        </w:rPr>
        <w:t xml:space="preserve">. </w:t>
      </w:r>
      <w:r w:rsidR="009F22A3" w:rsidRPr="00870029">
        <w:rPr>
          <w:rFonts w:asciiTheme="majorHAnsi" w:hAnsiTheme="majorHAnsi" w:cstheme="majorHAnsi"/>
        </w:rPr>
        <w:t>(</w:t>
      </w:r>
      <w:r w:rsidR="001C4DDC" w:rsidRPr="009F22A3">
        <w:rPr>
          <w:rFonts w:asciiTheme="majorHAnsi" w:hAnsiTheme="majorHAnsi" w:cstheme="majorHAnsi"/>
          <w:b/>
          <w:bCs/>
        </w:rPr>
        <w:t>B</w:t>
      </w:r>
      <w:r w:rsidR="009F22A3" w:rsidRPr="00870029">
        <w:rPr>
          <w:rFonts w:asciiTheme="majorHAnsi" w:hAnsiTheme="majorHAnsi" w:cstheme="majorHAnsi"/>
        </w:rPr>
        <w:t>)</w:t>
      </w:r>
      <w:r w:rsidR="001C4DDC" w:rsidRPr="00216DC9">
        <w:rPr>
          <w:rFonts w:asciiTheme="majorHAnsi" w:hAnsiTheme="majorHAnsi" w:cstheme="majorHAnsi"/>
        </w:rPr>
        <w:t xml:space="preserve"> </w:t>
      </w:r>
      <w:r w:rsidRPr="00216DC9">
        <w:rPr>
          <w:rFonts w:asciiTheme="majorHAnsi" w:hAnsiTheme="majorHAnsi" w:cstheme="majorHAnsi"/>
        </w:rPr>
        <w:t>GFP fluorescence (in green)</w:t>
      </w:r>
      <w:r w:rsidR="009F22A3">
        <w:rPr>
          <w:rFonts w:asciiTheme="majorHAnsi" w:hAnsiTheme="majorHAnsi" w:cstheme="majorHAnsi"/>
        </w:rPr>
        <w:t xml:space="preserve">. </w:t>
      </w:r>
      <w:r w:rsidR="009F22A3" w:rsidRPr="00870029">
        <w:rPr>
          <w:rFonts w:asciiTheme="majorHAnsi" w:hAnsiTheme="majorHAnsi" w:cstheme="majorHAnsi"/>
        </w:rPr>
        <w:t>(</w:t>
      </w:r>
      <w:r w:rsidR="001C4DDC" w:rsidRPr="009F22A3">
        <w:rPr>
          <w:rFonts w:asciiTheme="majorHAnsi" w:hAnsiTheme="majorHAnsi" w:cstheme="majorHAnsi"/>
          <w:b/>
          <w:bCs/>
        </w:rPr>
        <w:t>C</w:t>
      </w:r>
      <w:r w:rsidR="009F22A3" w:rsidRPr="00870029">
        <w:rPr>
          <w:rFonts w:asciiTheme="majorHAnsi" w:hAnsiTheme="majorHAnsi" w:cstheme="majorHAnsi"/>
        </w:rPr>
        <w:t>)</w:t>
      </w:r>
      <w:r w:rsidRPr="00216DC9">
        <w:rPr>
          <w:rFonts w:asciiTheme="majorHAnsi" w:hAnsiTheme="majorHAnsi" w:cstheme="majorHAnsi"/>
        </w:rPr>
        <w:t xml:space="preserve"> </w:t>
      </w:r>
      <w:r w:rsidR="009F22A3">
        <w:rPr>
          <w:rFonts w:asciiTheme="majorHAnsi" w:hAnsiTheme="majorHAnsi" w:cstheme="majorHAnsi"/>
        </w:rPr>
        <w:t>C</w:t>
      </w:r>
      <w:r w:rsidRPr="00216DC9">
        <w:rPr>
          <w:rFonts w:asciiTheme="majorHAnsi" w:hAnsiTheme="majorHAnsi" w:cstheme="majorHAnsi"/>
        </w:rPr>
        <w:t>omposite of the previous two images. Scale bars = 100 mm.</w:t>
      </w:r>
    </w:p>
    <w:p w14:paraId="07D2C403" w14:textId="77777777" w:rsidR="00463BA9" w:rsidRPr="00216DC9" w:rsidRDefault="00463BA9" w:rsidP="00216DC9">
      <w:pPr>
        <w:rPr>
          <w:rFonts w:asciiTheme="majorHAnsi" w:hAnsiTheme="majorHAnsi" w:cstheme="majorHAnsi"/>
        </w:rPr>
      </w:pPr>
    </w:p>
    <w:p w14:paraId="75EEDCE3" w14:textId="5DC2A1FA" w:rsidR="00463BA9" w:rsidRDefault="00463BA9" w:rsidP="00216DC9">
      <w:pPr>
        <w:rPr>
          <w:rFonts w:asciiTheme="majorHAnsi" w:hAnsiTheme="majorHAnsi" w:cstheme="majorHAnsi"/>
        </w:rPr>
      </w:pPr>
      <w:r w:rsidRPr="00216DC9">
        <w:rPr>
          <w:rFonts w:asciiTheme="majorHAnsi" w:hAnsiTheme="majorHAnsi" w:cstheme="majorHAnsi"/>
          <w:b/>
          <w:bCs/>
        </w:rPr>
        <w:t>Figure 5</w:t>
      </w:r>
      <w:r w:rsidR="005A72C7">
        <w:rPr>
          <w:rFonts w:asciiTheme="majorHAnsi" w:hAnsiTheme="majorHAnsi" w:cstheme="majorHAnsi"/>
          <w:b/>
          <w:bCs/>
        </w:rPr>
        <w:t>:</w:t>
      </w:r>
      <w:r w:rsidRPr="00216DC9">
        <w:rPr>
          <w:rFonts w:asciiTheme="majorHAnsi" w:hAnsiTheme="majorHAnsi" w:cstheme="majorHAnsi"/>
          <w:b/>
          <w:bCs/>
        </w:rPr>
        <w:t xml:space="preserve"> Activation of JAWSII after transfection with OM-</w:t>
      </w:r>
      <w:proofErr w:type="spellStart"/>
      <w:r w:rsidRPr="00216DC9">
        <w:rPr>
          <w:rFonts w:asciiTheme="majorHAnsi" w:hAnsiTheme="majorHAnsi" w:cstheme="majorHAnsi"/>
          <w:b/>
          <w:bCs/>
        </w:rPr>
        <w:t>pBAE</w:t>
      </w:r>
      <w:proofErr w:type="spellEnd"/>
      <w:r w:rsidRPr="00216DC9">
        <w:rPr>
          <w:rFonts w:asciiTheme="majorHAnsi" w:hAnsiTheme="majorHAnsi" w:cstheme="majorHAnsi"/>
          <w:b/>
          <w:bCs/>
        </w:rPr>
        <w:t xml:space="preserve">/OVA mRNA nanoparticles. </w:t>
      </w:r>
      <w:r w:rsidRPr="00216DC9">
        <w:rPr>
          <w:rFonts w:asciiTheme="majorHAnsi" w:hAnsiTheme="majorHAnsi" w:cstheme="majorHAnsi"/>
        </w:rPr>
        <w:t>Negative control</w:t>
      </w:r>
      <w:r w:rsidR="005A72C7">
        <w:rPr>
          <w:rFonts w:asciiTheme="majorHAnsi" w:hAnsiTheme="majorHAnsi" w:cstheme="majorHAnsi"/>
        </w:rPr>
        <w:t xml:space="preserve"> (CN)</w:t>
      </w:r>
      <w:r w:rsidRPr="00216DC9">
        <w:rPr>
          <w:rFonts w:asciiTheme="majorHAnsi" w:hAnsiTheme="majorHAnsi" w:cstheme="majorHAnsi"/>
        </w:rPr>
        <w:t xml:space="preserve"> values correspond to </w:t>
      </w:r>
      <w:r w:rsidR="005A72C7">
        <w:rPr>
          <w:rFonts w:asciiTheme="majorHAnsi" w:hAnsiTheme="majorHAnsi" w:cstheme="majorHAnsi"/>
        </w:rPr>
        <w:t xml:space="preserve">the </w:t>
      </w:r>
      <w:r w:rsidRPr="00216DC9">
        <w:rPr>
          <w:rFonts w:asciiTheme="majorHAnsi" w:hAnsiTheme="majorHAnsi" w:cstheme="majorHAnsi"/>
        </w:rPr>
        <w:t xml:space="preserve">black label. Transfected cells correspond to </w:t>
      </w:r>
      <w:r w:rsidR="005A72C7">
        <w:rPr>
          <w:rFonts w:asciiTheme="majorHAnsi" w:hAnsiTheme="majorHAnsi" w:cstheme="majorHAnsi"/>
        </w:rPr>
        <w:t xml:space="preserve">the </w:t>
      </w:r>
      <w:r w:rsidR="001B1937" w:rsidRPr="00216DC9">
        <w:rPr>
          <w:rFonts w:asciiTheme="majorHAnsi" w:hAnsiTheme="majorHAnsi" w:cstheme="majorHAnsi"/>
        </w:rPr>
        <w:t>gr</w:t>
      </w:r>
      <w:r w:rsidR="001B1937">
        <w:rPr>
          <w:rFonts w:asciiTheme="majorHAnsi" w:hAnsiTheme="majorHAnsi" w:cstheme="majorHAnsi"/>
        </w:rPr>
        <w:t>a</w:t>
      </w:r>
      <w:r w:rsidR="001B1937" w:rsidRPr="00216DC9">
        <w:rPr>
          <w:rFonts w:asciiTheme="majorHAnsi" w:hAnsiTheme="majorHAnsi" w:cstheme="majorHAnsi"/>
        </w:rPr>
        <w:t xml:space="preserve">y </w:t>
      </w:r>
      <w:r w:rsidRPr="00216DC9">
        <w:rPr>
          <w:rFonts w:asciiTheme="majorHAnsi" w:hAnsiTheme="majorHAnsi" w:cstheme="majorHAnsi"/>
        </w:rPr>
        <w:t xml:space="preserve">label. Bars correspond to the standard deviation </w:t>
      </w:r>
      <w:r w:rsidR="003D7F74" w:rsidRPr="00216DC9">
        <w:rPr>
          <w:rFonts w:asciiTheme="majorHAnsi" w:hAnsiTheme="majorHAnsi" w:cstheme="majorHAnsi"/>
        </w:rPr>
        <w:t xml:space="preserve">(SD) </w:t>
      </w:r>
      <w:r w:rsidRPr="00216DC9">
        <w:rPr>
          <w:rFonts w:asciiTheme="majorHAnsi" w:hAnsiTheme="majorHAnsi" w:cstheme="majorHAnsi"/>
        </w:rPr>
        <w:t>of three replicates.</w:t>
      </w:r>
    </w:p>
    <w:p w14:paraId="3326268D" w14:textId="115E7786" w:rsidR="00F405C8" w:rsidRDefault="00F405C8" w:rsidP="00216DC9">
      <w:pPr>
        <w:rPr>
          <w:rFonts w:asciiTheme="majorHAnsi" w:hAnsiTheme="majorHAnsi" w:cstheme="majorHAnsi"/>
        </w:rPr>
      </w:pPr>
    </w:p>
    <w:p w14:paraId="701BFD3C" w14:textId="4054E1CE" w:rsidR="00F405C8" w:rsidRPr="008374E4" w:rsidRDefault="00F405C8" w:rsidP="00216DC9">
      <w:pPr>
        <w:rPr>
          <w:rFonts w:asciiTheme="majorHAnsi" w:hAnsiTheme="majorHAnsi" w:cstheme="majorHAnsi"/>
          <w:b/>
          <w:color w:val="000000"/>
        </w:rPr>
      </w:pPr>
      <w:r w:rsidRPr="00F405C8">
        <w:rPr>
          <w:rFonts w:asciiTheme="majorHAnsi" w:hAnsiTheme="majorHAnsi" w:cstheme="majorHAnsi"/>
          <w:b/>
          <w:color w:val="000000"/>
        </w:rPr>
        <w:t>Table 1:</w:t>
      </w:r>
      <w:r>
        <w:rPr>
          <w:rFonts w:asciiTheme="majorHAnsi" w:hAnsiTheme="majorHAnsi" w:cstheme="majorHAnsi"/>
          <w:bCs/>
          <w:color w:val="000000"/>
        </w:rPr>
        <w:t xml:space="preserve"> </w:t>
      </w:r>
      <w:r w:rsidRPr="008374E4">
        <w:rPr>
          <w:rFonts w:asciiTheme="majorHAnsi" w:hAnsiTheme="majorHAnsi" w:cstheme="majorHAnsi"/>
          <w:b/>
          <w:color w:val="000000"/>
        </w:rPr>
        <w:t>Parameters to create an SOP for size measurements.</w:t>
      </w:r>
    </w:p>
    <w:p w14:paraId="13677168" w14:textId="38F97FC4" w:rsidR="00F405C8" w:rsidRPr="008374E4" w:rsidRDefault="00F405C8" w:rsidP="00216DC9">
      <w:pPr>
        <w:rPr>
          <w:rFonts w:asciiTheme="majorHAnsi" w:hAnsiTheme="majorHAnsi" w:cstheme="majorHAnsi"/>
          <w:b/>
          <w:color w:val="000000"/>
        </w:rPr>
      </w:pPr>
    </w:p>
    <w:p w14:paraId="56A74B8F" w14:textId="091FEA61" w:rsidR="00F405C8" w:rsidRPr="008374E4" w:rsidRDefault="00F405C8" w:rsidP="00216DC9">
      <w:pPr>
        <w:rPr>
          <w:rFonts w:asciiTheme="majorHAnsi" w:hAnsiTheme="majorHAnsi" w:cstheme="majorHAnsi"/>
          <w:b/>
          <w:color w:val="000000"/>
        </w:rPr>
      </w:pPr>
      <w:r w:rsidRPr="00817130">
        <w:rPr>
          <w:rFonts w:asciiTheme="majorHAnsi" w:hAnsiTheme="majorHAnsi" w:cstheme="majorHAnsi"/>
          <w:b/>
          <w:bCs/>
        </w:rPr>
        <w:t>Table 2:</w:t>
      </w:r>
      <w:r>
        <w:rPr>
          <w:rFonts w:asciiTheme="majorHAnsi" w:hAnsiTheme="majorHAnsi" w:cstheme="majorHAnsi"/>
        </w:rPr>
        <w:t xml:space="preserve"> </w:t>
      </w:r>
      <w:r w:rsidR="00817130" w:rsidRPr="008374E4">
        <w:rPr>
          <w:rFonts w:asciiTheme="majorHAnsi" w:hAnsiTheme="majorHAnsi" w:cstheme="majorHAnsi"/>
          <w:b/>
          <w:color w:val="000000"/>
        </w:rPr>
        <w:t>Parameters to create an SOP for zeta potential measurements</w:t>
      </w:r>
      <w:r w:rsidR="008374E4">
        <w:rPr>
          <w:rFonts w:asciiTheme="majorHAnsi" w:hAnsiTheme="majorHAnsi" w:cstheme="majorHAnsi"/>
          <w:b/>
          <w:color w:val="000000"/>
        </w:rPr>
        <w:t>.</w:t>
      </w:r>
    </w:p>
    <w:p w14:paraId="404150A2" w14:textId="77777777" w:rsidR="009D25F0" w:rsidRPr="00216DC9" w:rsidRDefault="009D25F0" w:rsidP="00216DC9">
      <w:pPr>
        <w:rPr>
          <w:rFonts w:asciiTheme="majorHAnsi" w:hAnsiTheme="majorHAnsi" w:cstheme="majorHAnsi"/>
        </w:rPr>
      </w:pPr>
    </w:p>
    <w:p w14:paraId="2297D1B5" w14:textId="66309908" w:rsidR="003A152C" w:rsidRPr="00870029" w:rsidRDefault="009D25F0" w:rsidP="009D25F0">
      <w:pPr>
        <w:pStyle w:val="Caption"/>
        <w:spacing w:after="0"/>
        <w:rPr>
          <w:rFonts w:asciiTheme="majorHAnsi" w:hAnsiTheme="majorHAnsi" w:cstheme="majorHAnsi"/>
          <w:i w:val="0"/>
          <w:iCs w:val="0"/>
          <w:color w:val="auto"/>
          <w:sz w:val="24"/>
          <w:szCs w:val="24"/>
        </w:rPr>
      </w:pPr>
      <w:bookmarkStart w:id="2" w:name="_Hlk76369343"/>
      <w:r w:rsidRPr="00216DC9">
        <w:rPr>
          <w:rFonts w:asciiTheme="majorHAnsi" w:hAnsiTheme="majorHAnsi" w:cstheme="majorHAnsi"/>
          <w:b/>
          <w:bCs/>
          <w:i w:val="0"/>
          <w:iCs w:val="0"/>
          <w:color w:val="auto"/>
          <w:sz w:val="24"/>
          <w:szCs w:val="24"/>
        </w:rPr>
        <w:t xml:space="preserve">Table </w:t>
      </w:r>
      <w:r>
        <w:rPr>
          <w:rFonts w:asciiTheme="majorHAnsi" w:hAnsiTheme="majorHAnsi" w:cstheme="majorHAnsi"/>
          <w:b/>
          <w:bCs/>
          <w:i w:val="0"/>
          <w:iCs w:val="0"/>
          <w:color w:val="auto"/>
          <w:sz w:val="24"/>
          <w:szCs w:val="24"/>
        </w:rPr>
        <w:t>3:</w:t>
      </w:r>
      <w:r w:rsidRPr="00216DC9">
        <w:rPr>
          <w:rFonts w:asciiTheme="majorHAnsi" w:hAnsiTheme="majorHAnsi" w:cstheme="majorHAnsi"/>
          <w:b/>
          <w:bCs/>
          <w:i w:val="0"/>
          <w:iCs w:val="0"/>
          <w:color w:val="auto"/>
          <w:sz w:val="24"/>
          <w:szCs w:val="24"/>
        </w:rPr>
        <w:t xml:space="preserve"> Physicochemical characterization of mRNA encapsulating OM-</w:t>
      </w:r>
      <w:proofErr w:type="spellStart"/>
      <w:r w:rsidRPr="00216DC9">
        <w:rPr>
          <w:rFonts w:asciiTheme="majorHAnsi" w:hAnsiTheme="majorHAnsi" w:cstheme="majorHAnsi"/>
          <w:b/>
          <w:bCs/>
          <w:i w:val="0"/>
          <w:iCs w:val="0"/>
          <w:color w:val="auto"/>
          <w:sz w:val="24"/>
          <w:szCs w:val="24"/>
        </w:rPr>
        <w:t>pBAE</w:t>
      </w:r>
      <w:proofErr w:type="spellEnd"/>
      <w:r w:rsidRPr="00216DC9">
        <w:rPr>
          <w:rFonts w:asciiTheme="majorHAnsi" w:hAnsiTheme="majorHAnsi" w:cstheme="majorHAnsi"/>
          <w:b/>
          <w:bCs/>
          <w:i w:val="0"/>
          <w:iCs w:val="0"/>
          <w:color w:val="auto"/>
          <w:sz w:val="24"/>
          <w:szCs w:val="24"/>
        </w:rPr>
        <w:t xml:space="preserve"> nanoparticles. </w:t>
      </w:r>
      <w:r w:rsidRPr="00216DC9">
        <w:rPr>
          <w:rFonts w:asciiTheme="majorHAnsi" w:hAnsiTheme="majorHAnsi" w:cstheme="majorHAnsi"/>
          <w:i w:val="0"/>
          <w:iCs w:val="0"/>
          <w:color w:val="auto"/>
          <w:sz w:val="24"/>
          <w:szCs w:val="24"/>
        </w:rPr>
        <w:t>GFP mRNA encapsulating OM-</w:t>
      </w:r>
      <w:proofErr w:type="spellStart"/>
      <w:r w:rsidRPr="00216DC9">
        <w:rPr>
          <w:rFonts w:asciiTheme="majorHAnsi" w:hAnsiTheme="majorHAnsi" w:cstheme="majorHAnsi"/>
          <w:i w:val="0"/>
          <w:iCs w:val="0"/>
          <w:color w:val="auto"/>
          <w:sz w:val="24"/>
          <w:szCs w:val="24"/>
        </w:rPr>
        <w:t>pBAE</w:t>
      </w:r>
      <w:proofErr w:type="spellEnd"/>
      <w:r w:rsidRPr="00216DC9">
        <w:rPr>
          <w:rFonts w:asciiTheme="majorHAnsi" w:hAnsiTheme="majorHAnsi" w:cstheme="majorHAnsi"/>
          <w:i w:val="0"/>
          <w:iCs w:val="0"/>
          <w:color w:val="auto"/>
          <w:sz w:val="24"/>
          <w:szCs w:val="24"/>
        </w:rPr>
        <w:t xml:space="preserve"> polyplexes were characterized immediately after preparation – fresh- and after lyophilization process to ensure the stability of the particles. DLS and NTA sizing</w:t>
      </w:r>
      <w:r w:rsidR="003A152C">
        <w:rPr>
          <w:rFonts w:asciiTheme="majorHAnsi" w:hAnsiTheme="majorHAnsi" w:cstheme="majorHAnsi"/>
          <w:i w:val="0"/>
          <w:iCs w:val="0"/>
          <w:color w:val="auto"/>
          <w:sz w:val="24"/>
          <w:szCs w:val="24"/>
        </w:rPr>
        <w:t xml:space="preserve">, </w:t>
      </w:r>
      <w:r w:rsidRPr="00216DC9">
        <w:rPr>
          <w:rFonts w:asciiTheme="majorHAnsi" w:hAnsiTheme="majorHAnsi" w:cstheme="majorHAnsi"/>
          <w:i w:val="0"/>
          <w:iCs w:val="0"/>
          <w:color w:val="auto"/>
          <w:sz w:val="24"/>
          <w:szCs w:val="24"/>
        </w:rPr>
        <w:t>and surface charge data are shown.</w:t>
      </w:r>
    </w:p>
    <w:bookmarkEnd w:id="2"/>
    <w:p w14:paraId="746F4D5D" w14:textId="77777777" w:rsidR="003A152C" w:rsidRPr="00870029" w:rsidRDefault="003A152C" w:rsidP="009D25F0">
      <w:pPr>
        <w:pStyle w:val="Caption"/>
        <w:spacing w:after="0"/>
        <w:rPr>
          <w:rFonts w:asciiTheme="majorHAnsi" w:hAnsiTheme="majorHAnsi" w:cstheme="majorHAnsi"/>
          <w:i w:val="0"/>
          <w:iCs w:val="0"/>
          <w:color w:val="auto"/>
          <w:sz w:val="24"/>
          <w:szCs w:val="24"/>
        </w:rPr>
      </w:pPr>
    </w:p>
    <w:p w14:paraId="3ABF055A" w14:textId="773FC4E8" w:rsidR="009D25F0" w:rsidRDefault="003A152C" w:rsidP="009D25F0">
      <w:pPr>
        <w:pStyle w:val="Caption"/>
        <w:spacing w:after="0"/>
        <w:rPr>
          <w:rFonts w:asciiTheme="majorHAnsi" w:hAnsiTheme="majorHAnsi" w:cstheme="majorHAnsi"/>
          <w:i w:val="0"/>
          <w:iCs w:val="0"/>
          <w:color w:val="auto"/>
          <w:sz w:val="24"/>
          <w:szCs w:val="24"/>
        </w:rPr>
      </w:pPr>
      <w:r>
        <w:rPr>
          <w:rFonts w:asciiTheme="majorHAnsi" w:hAnsiTheme="majorHAnsi" w:cstheme="majorHAnsi"/>
          <w:b/>
          <w:bCs/>
          <w:i w:val="0"/>
          <w:iCs w:val="0"/>
          <w:color w:val="auto"/>
          <w:sz w:val="24"/>
          <w:szCs w:val="24"/>
        </w:rPr>
        <w:t>Table 4: E</w:t>
      </w:r>
      <w:r w:rsidRPr="00216DC9">
        <w:rPr>
          <w:rFonts w:asciiTheme="majorHAnsi" w:hAnsiTheme="majorHAnsi" w:cstheme="majorHAnsi"/>
          <w:b/>
          <w:bCs/>
          <w:i w:val="0"/>
          <w:iCs w:val="0"/>
          <w:color w:val="auto"/>
          <w:sz w:val="24"/>
          <w:szCs w:val="24"/>
        </w:rPr>
        <w:t>ncapsulation efficiency</w:t>
      </w:r>
      <w:r>
        <w:rPr>
          <w:rFonts w:asciiTheme="majorHAnsi" w:hAnsiTheme="majorHAnsi" w:cstheme="majorHAnsi"/>
          <w:b/>
          <w:bCs/>
          <w:i w:val="0"/>
          <w:iCs w:val="0"/>
          <w:color w:val="auto"/>
          <w:sz w:val="24"/>
          <w:szCs w:val="24"/>
        </w:rPr>
        <w:t xml:space="preserve"> (EE%)</w:t>
      </w:r>
      <w:r w:rsidRPr="00216DC9">
        <w:rPr>
          <w:rFonts w:asciiTheme="majorHAnsi" w:hAnsiTheme="majorHAnsi" w:cstheme="majorHAnsi"/>
          <w:b/>
          <w:bCs/>
          <w:i w:val="0"/>
          <w:iCs w:val="0"/>
          <w:color w:val="auto"/>
          <w:sz w:val="24"/>
          <w:szCs w:val="24"/>
        </w:rPr>
        <w:t xml:space="preserve"> data of mRNA encapsulating OM-</w:t>
      </w:r>
      <w:proofErr w:type="spellStart"/>
      <w:r w:rsidRPr="00216DC9">
        <w:rPr>
          <w:rFonts w:asciiTheme="majorHAnsi" w:hAnsiTheme="majorHAnsi" w:cstheme="majorHAnsi"/>
          <w:b/>
          <w:bCs/>
          <w:i w:val="0"/>
          <w:iCs w:val="0"/>
          <w:color w:val="auto"/>
          <w:sz w:val="24"/>
          <w:szCs w:val="24"/>
        </w:rPr>
        <w:t>pBAE</w:t>
      </w:r>
      <w:proofErr w:type="spellEnd"/>
      <w:r w:rsidRPr="00216DC9">
        <w:rPr>
          <w:rFonts w:asciiTheme="majorHAnsi" w:hAnsiTheme="majorHAnsi" w:cstheme="majorHAnsi"/>
          <w:b/>
          <w:bCs/>
          <w:i w:val="0"/>
          <w:iCs w:val="0"/>
          <w:color w:val="auto"/>
          <w:sz w:val="24"/>
          <w:szCs w:val="24"/>
        </w:rPr>
        <w:t xml:space="preserve"> nanoparticles.</w:t>
      </w:r>
      <w:r>
        <w:rPr>
          <w:rFonts w:asciiTheme="majorHAnsi" w:hAnsiTheme="majorHAnsi" w:cstheme="majorHAnsi"/>
          <w:b/>
          <w:bCs/>
          <w:i w:val="0"/>
          <w:iCs w:val="0"/>
          <w:color w:val="auto"/>
          <w:sz w:val="24"/>
          <w:szCs w:val="24"/>
        </w:rPr>
        <w:t xml:space="preserve"> </w:t>
      </w:r>
      <w:r w:rsidR="009D25F0" w:rsidRPr="00216DC9">
        <w:rPr>
          <w:rFonts w:asciiTheme="majorHAnsi" w:hAnsiTheme="majorHAnsi" w:cstheme="majorHAnsi"/>
          <w:i w:val="0"/>
          <w:iCs w:val="0"/>
          <w:color w:val="auto"/>
          <w:sz w:val="24"/>
          <w:szCs w:val="24"/>
        </w:rPr>
        <w:t>Encapsulation efficiency percentages of GFP and OVA mRNA encapsulating OM-</w:t>
      </w:r>
      <w:proofErr w:type="spellStart"/>
      <w:r w:rsidR="009D25F0" w:rsidRPr="00216DC9">
        <w:rPr>
          <w:rFonts w:asciiTheme="majorHAnsi" w:hAnsiTheme="majorHAnsi" w:cstheme="majorHAnsi"/>
          <w:i w:val="0"/>
          <w:iCs w:val="0"/>
          <w:color w:val="auto"/>
          <w:sz w:val="24"/>
          <w:szCs w:val="24"/>
        </w:rPr>
        <w:t>pBAE</w:t>
      </w:r>
      <w:proofErr w:type="spellEnd"/>
      <w:r w:rsidR="009D25F0" w:rsidRPr="00216DC9">
        <w:rPr>
          <w:rFonts w:asciiTheme="majorHAnsi" w:hAnsiTheme="majorHAnsi" w:cstheme="majorHAnsi"/>
          <w:i w:val="0"/>
          <w:iCs w:val="0"/>
          <w:color w:val="auto"/>
          <w:sz w:val="24"/>
          <w:szCs w:val="24"/>
        </w:rPr>
        <w:t xml:space="preserve"> nanoparticles. </w:t>
      </w:r>
      <w:proofErr w:type="spellStart"/>
      <w:r w:rsidR="009D25F0" w:rsidRPr="00216DC9">
        <w:rPr>
          <w:rFonts w:asciiTheme="majorHAnsi" w:hAnsiTheme="majorHAnsi" w:cstheme="majorHAnsi"/>
          <w:i w:val="0"/>
          <w:iCs w:val="0"/>
          <w:color w:val="auto"/>
          <w:sz w:val="24"/>
          <w:szCs w:val="24"/>
        </w:rPr>
        <w:t>RiboGreen</w:t>
      </w:r>
      <w:proofErr w:type="spellEnd"/>
      <w:r w:rsidR="0021006E">
        <w:rPr>
          <w:rFonts w:asciiTheme="majorHAnsi" w:hAnsiTheme="majorHAnsi" w:cstheme="majorHAnsi"/>
          <w:i w:val="0"/>
          <w:iCs w:val="0"/>
          <w:color w:val="auto"/>
          <w:sz w:val="24"/>
          <w:szCs w:val="24"/>
          <w:vertAlign w:val="superscript"/>
        </w:rPr>
        <w:t xml:space="preserve"> </w:t>
      </w:r>
      <w:r w:rsidR="009D25F0" w:rsidRPr="00216DC9">
        <w:rPr>
          <w:rFonts w:asciiTheme="majorHAnsi" w:hAnsiTheme="majorHAnsi" w:cstheme="majorHAnsi"/>
          <w:i w:val="0"/>
          <w:iCs w:val="0"/>
          <w:color w:val="auto"/>
          <w:sz w:val="24"/>
          <w:szCs w:val="24"/>
        </w:rPr>
        <w:t>fluorescence assay was performed on lyophilized samples to assess the amount of mRNA entrapped in the polyplexes.</w:t>
      </w:r>
    </w:p>
    <w:p w14:paraId="6471FFAD" w14:textId="77777777" w:rsidR="00835827" w:rsidRPr="00835827" w:rsidRDefault="00835827" w:rsidP="00835827"/>
    <w:p w14:paraId="7CDDEE95" w14:textId="1A3CE45C" w:rsidR="00835827" w:rsidRPr="00216DC9" w:rsidRDefault="00835827" w:rsidP="00835827">
      <w:pPr>
        <w:pStyle w:val="Caption"/>
        <w:spacing w:after="0"/>
        <w:rPr>
          <w:rFonts w:asciiTheme="majorHAnsi" w:hAnsiTheme="majorHAnsi" w:cstheme="majorHAnsi"/>
          <w:i w:val="0"/>
          <w:iCs w:val="0"/>
          <w:color w:val="auto"/>
          <w:sz w:val="24"/>
          <w:szCs w:val="24"/>
        </w:rPr>
      </w:pPr>
      <w:r w:rsidRPr="00216DC9">
        <w:rPr>
          <w:rFonts w:asciiTheme="majorHAnsi" w:hAnsiTheme="majorHAnsi" w:cstheme="majorHAnsi"/>
          <w:b/>
          <w:bCs/>
          <w:i w:val="0"/>
          <w:iCs w:val="0"/>
          <w:color w:val="auto"/>
          <w:sz w:val="24"/>
          <w:szCs w:val="24"/>
        </w:rPr>
        <w:t xml:space="preserve">Table </w:t>
      </w:r>
      <w:r>
        <w:rPr>
          <w:rFonts w:asciiTheme="majorHAnsi" w:hAnsiTheme="majorHAnsi" w:cstheme="majorHAnsi"/>
          <w:b/>
          <w:bCs/>
          <w:i w:val="0"/>
          <w:iCs w:val="0"/>
          <w:color w:val="auto"/>
          <w:sz w:val="24"/>
          <w:szCs w:val="24"/>
        </w:rPr>
        <w:t>5</w:t>
      </w:r>
      <w:r w:rsidR="0005556E">
        <w:rPr>
          <w:rFonts w:asciiTheme="majorHAnsi" w:hAnsiTheme="majorHAnsi" w:cstheme="majorHAnsi"/>
          <w:b/>
          <w:bCs/>
          <w:i w:val="0"/>
          <w:iCs w:val="0"/>
          <w:color w:val="auto"/>
          <w:sz w:val="24"/>
          <w:szCs w:val="24"/>
        </w:rPr>
        <w:t>:</w:t>
      </w:r>
      <w:r w:rsidRPr="00216DC9">
        <w:rPr>
          <w:rFonts w:asciiTheme="majorHAnsi" w:hAnsiTheme="majorHAnsi" w:cstheme="majorHAnsi"/>
          <w:b/>
          <w:bCs/>
          <w:i w:val="0"/>
          <w:iCs w:val="0"/>
          <w:color w:val="auto"/>
          <w:sz w:val="24"/>
          <w:szCs w:val="24"/>
        </w:rPr>
        <w:t xml:space="preserve"> Transfection efficiency of OM-</w:t>
      </w:r>
      <w:proofErr w:type="spellStart"/>
      <w:r w:rsidRPr="00216DC9">
        <w:rPr>
          <w:rFonts w:asciiTheme="majorHAnsi" w:hAnsiTheme="majorHAnsi" w:cstheme="majorHAnsi"/>
          <w:b/>
          <w:bCs/>
          <w:i w:val="0"/>
          <w:iCs w:val="0"/>
          <w:color w:val="auto"/>
          <w:sz w:val="24"/>
          <w:szCs w:val="24"/>
        </w:rPr>
        <w:t>pBAE</w:t>
      </w:r>
      <w:proofErr w:type="spellEnd"/>
      <w:r w:rsidRPr="00216DC9">
        <w:rPr>
          <w:rFonts w:asciiTheme="majorHAnsi" w:hAnsiTheme="majorHAnsi" w:cstheme="majorHAnsi"/>
          <w:b/>
          <w:bCs/>
          <w:i w:val="0"/>
          <w:iCs w:val="0"/>
          <w:color w:val="auto"/>
          <w:sz w:val="24"/>
          <w:szCs w:val="24"/>
        </w:rPr>
        <w:t>/</w:t>
      </w:r>
      <w:proofErr w:type="spellStart"/>
      <w:r w:rsidRPr="00216DC9">
        <w:rPr>
          <w:rFonts w:asciiTheme="majorHAnsi" w:hAnsiTheme="majorHAnsi" w:cstheme="majorHAnsi"/>
          <w:b/>
          <w:bCs/>
          <w:i w:val="0"/>
          <w:iCs w:val="0"/>
          <w:color w:val="auto"/>
          <w:sz w:val="24"/>
          <w:szCs w:val="24"/>
        </w:rPr>
        <w:t>eGFP</w:t>
      </w:r>
      <w:proofErr w:type="spellEnd"/>
      <w:r w:rsidRPr="00216DC9">
        <w:rPr>
          <w:rFonts w:asciiTheme="majorHAnsi" w:hAnsiTheme="majorHAnsi" w:cstheme="majorHAnsi"/>
          <w:b/>
          <w:bCs/>
          <w:i w:val="0"/>
          <w:iCs w:val="0"/>
          <w:color w:val="auto"/>
          <w:sz w:val="24"/>
          <w:szCs w:val="24"/>
        </w:rPr>
        <w:t xml:space="preserve"> mRNA nanoparticles in JAWSII cell line. </w:t>
      </w:r>
      <w:r w:rsidRPr="00216DC9">
        <w:rPr>
          <w:rFonts w:asciiTheme="majorHAnsi" w:hAnsiTheme="majorHAnsi" w:cstheme="majorHAnsi"/>
          <w:i w:val="0"/>
          <w:iCs w:val="0"/>
          <w:color w:val="auto"/>
          <w:sz w:val="24"/>
          <w:szCs w:val="24"/>
        </w:rPr>
        <w:t>Transfection efficiency was tracked by flow cytometry.</w:t>
      </w:r>
    </w:p>
    <w:p w14:paraId="48420FBC" w14:textId="77777777" w:rsidR="00CC62C0" w:rsidRPr="00216DC9" w:rsidRDefault="00CC62C0" w:rsidP="00216DC9">
      <w:pPr>
        <w:rPr>
          <w:rFonts w:asciiTheme="majorHAnsi" w:hAnsiTheme="majorHAnsi" w:cstheme="majorHAnsi"/>
        </w:rPr>
      </w:pPr>
    </w:p>
    <w:p w14:paraId="0326D1FF" w14:textId="236B51CA" w:rsidR="00CB20A7" w:rsidRDefault="008C44F1" w:rsidP="00216DC9">
      <w:pPr>
        <w:pStyle w:val="Caption"/>
        <w:spacing w:after="0"/>
        <w:rPr>
          <w:rFonts w:asciiTheme="majorHAnsi" w:hAnsiTheme="majorHAnsi" w:cstheme="majorHAnsi"/>
          <w:i w:val="0"/>
          <w:iCs w:val="0"/>
          <w:color w:val="auto"/>
          <w:sz w:val="24"/>
          <w:szCs w:val="24"/>
        </w:rPr>
      </w:pPr>
      <w:r w:rsidRPr="00216DC9">
        <w:rPr>
          <w:rFonts w:asciiTheme="majorHAnsi" w:hAnsiTheme="majorHAnsi" w:cstheme="majorHAnsi"/>
          <w:b/>
          <w:bCs/>
          <w:i w:val="0"/>
          <w:iCs w:val="0"/>
          <w:color w:val="auto"/>
          <w:sz w:val="24"/>
          <w:szCs w:val="24"/>
        </w:rPr>
        <w:t xml:space="preserve">Table </w:t>
      </w:r>
      <w:r w:rsidR="00093111">
        <w:rPr>
          <w:rFonts w:asciiTheme="majorHAnsi" w:hAnsiTheme="majorHAnsi" w:cstheme="majorHAnsi"/>
          <w:b/>
          <w:bCs/>
          <w:i w:val="0"/>
          <w:iCs w:val="0"/>
          <w:color w:val="auto"/>
          <w:sz w:val="24"/>
          <w:szCs w:val="24"/>
        </w:rPr>
        <w:t>6</w:t>
      </w:r>
      <w:r w:rsidR="00F405C8">
        <w:rPr>
          <w:rFonts w:asciiTheme="majorHAnsi" w:hAnsiTheme="majorHAnsi" w:cstheme="majorHAnsi"/>
          <w:b/>
          <w:bCs/>
          <w:i w:val="0"/>
          <w:iCs w:val="0"/>
          <w:color w:val="auto"/>
          <w:sz w:val="24"/>
          <w:szCs w:val="24"/>
        </w:rPr>
        <w:t>:</w:t>
      </w:r>
      <w:r w:rsidRPr="00216DC9">
        <w:rPr>
          <w:rFonts w:asciiTheme="majorHAnsi" w:hAnsiTheme="majorHAnsi" w:cstheme="majorHAnsi"/>
          <w:b/>
          <w:bCs/>
          <w:i w:val="0"/>
          <w:iCs w:val="0"/>
          <w:color w:val="auto"/>
          <w:sz w:val="24"/>
          <w:szCs w:val="24"/>
        </w:rPr>
        <w:t xml:space="preserve"> </w:t>
      </w:r>
      <w:r w:rsidR="00CB20A7" w:rsidRPr="00216DC9">
        <w:rPr>
          <w:rFonts w:asciiTheme="majorHAnsi" w:hAnsiTheme="majorHAnsi" w:cstheme="majorHAnsi"/>
          <w:b/>
          <w:bCs/>
          <w:i w:val="0"/>
          <w:iCs w:val="0"/>
          <w:color w:val="auto"/>
          <w:sz w:val="24"/>
          <w:szCs w:val="24"/>
        </w:rPr>
        <w:t xml:space="preserve">Flow cytometry panel. </w:t>
      </w:r>
      <w:r w:rsidR="00CB20A7" w:rsidRPr="00216DC9">
        <w:rPr>
          <w:rFonts w:asciiTheme="majorHAnsi" w:hAnsiTheme="majorHAnsi" w:cstheme="majorHAnsi"/>
          <w:i w:val="0"/>
          <w:iCs w:val="0"/>
          <w:color w:val="auto"/>
          <w:sz w:val="24"/>
          <w:szCs w:val="24"/>
        </w:rPr>
        <w:t xml:space="preserve">This panel was used for flow cytometry studies to determine the </w:t>
      </w:r>
      <w:r w:rsidR="00CB20A7" w:rsidRPr="00A3700A">
        <w:rPr>
          <w:rFonts w:asciiTheme="majorHAnsi" w:hAnsiTheme="majorHAnsi" w:cstheme="majorHAnsi"/>
          <w:color w:val="auto"/>
          <w:sz w:val="24"/>
          <w:szCs w:val="24"/>
        </w:rPr>
        <w:t>in vitro</w:t>
      </w:r>
      <w:r w:rsidR="00CB20A7" w:rsidRPr="00216DC9">
        <w:rPr>
          <w:rFonts w:asciiTheme="majorHAnsi" w:hAnsiTheme="majorHAnsi" w:cstheme="majorHAnsi"/>
          <w:i w:val="0"/>
          <w:iCs w:val="0"/>
          <w:color w:val="auto"/>
          <w:sz w:val="24"/>
          <w:szCs w:val="24"/>
        </w:rPr>
        <w:t xml:space="preserve"> functionality of the mRNA vaccine.</w:t>
      </w:r>
    </w:p>
    <w:p w14:paraId="0E988748" w14:textId="77777777" w:rsidR="00463BA9" w:rsidRPr="00216DC9" w:rsidRDefault="00463BA9" w:rsidP="00216DC9">
      <w:pPr>
        <w:pStyle w:val="Caption"/>
        <w:spacing w:after="0"/>
        <w:rPr>
          <w:rFonts w:asciiTheme="majorHAnsi" w:hAnsiTheme="majorHAnsi" w:cstheme="majorHAnsi"/>
          <w:b/>
          <w:bCs/>
          <w:i w:val="0"/>
          <w:iCs w:val="0"/>
          <w:color w:val="auto"/>
          <w:sz w:val="24"/>
          <w:szCs w:val="24"/>
        </w:rPr>
      </w:pPr>
    </w:p>
    <w:p w14:paraId="6E7D7A46" w14:textId="2D115911" w:rsidR="00CC62C0" w:rsidRDefault="00064689" w:rsidP="00216DC9">
      <w:pPr>
        <w:pStyle w:val="Caption"/>
        <w:spacing w:after="0"/>
        <w:rPr>
          <w:rFonts w:asciiTheme="majorHAnsi" w:hAnsiTheme="majorHAnsi" w:cstheme="majorHAnsi"/>
          <w:i w:val="0"/>
          <w:iCs w:val="0"/>
          <w:color w:val="auto"/>
          <w:sz w:val="24"/>
          <w:szCs w:val="24"/>
        </w:rPr>
      </w:pPr>
      <w:r w:rsidRPr="00216DC9">
        <w:rPr>
          <w:rFonts w:asciiTheme="majorHAnsi" w:hAnsiTheme="majorHAnsi" w:cstheme="majorHAnsi"/>
          <w:b/>
          <w:bCs/>
          <w:i w:val="0"/>
          <w:iCs w:val="0"/>
          <w:color w:val="auto"/>
          <w:sz w:val="24"/>
          <w:szCs w:val="24"/>
        </w:rPr>
        <w:t>Table S1A</w:t>
      </w:r>
      <w:r w:rsidR="0005556E">
        <w:rPr>
          <w:rFonts w:asciiTheme="majorHAnsi" w:hAnsiTheme="majorHAnsi" w:cstheme="majorHAnsi"/>
          <w:i w:val="0"/>
          <w:iCs w:val="0"/>
          <w:color w:val="auto"/>
          <w:sz w:val="24"/>
          <w:szCs w:val="24"/>
        </w:rPr>
        <w:t>:</w:t>
      </w:r>
      <w:r w:rsidRPr="00216DC9">
        <w:rPr>
          <w:rFonts w:asciiTheme="majorHAnsi" w:hAnsiTheme="majorHAnsi" w:cstheme="majorHAnsi"/>
          <w:i w:val="0"/>
          <w:iCs w:val="0"/>
          <w:color w:val="auto"/>
          <w:sz w:val="24"/>
          <w:szCs w:val="24"/>
        </w:rPr>
        <w:t xml:space="preserve"> Ribosomal RNA standard</w:t>
      </w:r>
      <w:r w:rsidR="00CC62C0" w:rsidRPr="00216DC9">
        <w:rPr>
          <w:rFonts w:asciiTheme="majorHAnsi" w:hAnsiTheme="majorHAnsi" w:cstheme="majorHAnsi"/>
          <w:i w:val="0"/>
          <w:iCs w:val="0"/>
          <w:color w:val="auto"/>
          <w:sz w:val="24"/>
          <w:szCs w:val="24"/>
        </w:rPr>
        <w:t>.</w:t>
      </w:r>
    </w:p>
    <w:p w14:paraId="4D4D93FB" w14:textId="77777777" w:rsidR="00EB472B" w:rsidRPr="00EB472B" w:rsidRDefault="00EB472B" w:rsidP="00EB472B"/>
    <w:p w14:paraId="3C051D39" w14:textId="0D92AB22" w:rsidR="00CC62C0" w:rsidRPr="00216DC9" w:rsidRDefault="00064689" w:rsidP="00216DC9">
      <w:pPr>
        <w:pStyle w:val="Caption"/>
        <w:spacing w:after="0"/>
        <w:rPr>
          <w:rFonts w:asciiTheme="majorHAnsi" w:hAnsiTheme="majorHAnsi" w:cstheme="majorHAnsi"/>
          <w:i w:val="0"/>
          <w:iCs w:val="0"/>
          <w:color w:val="auto"/>
          <w:sz w:val="24"/>
          <w:szCs w:val="24"/>
        </w:rPr>
      </w:pPr>
      <w:r w:rsidRPr="00216DC9">
        <w:rPr>
          <w:rFonts w:asciiTheme="majorHAnsi" w:hAnsiTheme="majorHAnsi" w:cstheme="majorHAnsi"/>
          <w:b/>
          <w:bCs/>
          <w:i w:val="0"/>
          <w:iCs w:val="0"/>
          <w:color w:val="auto"/>
          <w:sz w:val="24"/>
          <w:szCs w:val="24"/>
        </w:rPr>
        <w:t>Table S1B</w:t>
      </w:r>
      <w:r w:rsidR="0005556E">
        <w:rPr>
          <w:rFonts w:asciiTheme="majorHAnsi" w:hAnsiTheme="majorHAnsi" w:cstheme="majorHAnsi"/>
          <w:i w:val="0"/>
          <w:iCs w:val="0"/>
          <w:color w:val="auto"/>
          <w:sz w:val="24"/>
          <w:szCs w:val="24"/>
        </w:rPr>
        <w:t>:</w:t>
      </w:r>
      <w:r w:rsidRPr="00216DC9">
        <w:rPr>
          <w:rFonts w:asciiTheme="majorHAnsi" w:hAnsiTheme="majorHAnsi" w:cstheme="majorHAnsi"/>
          <w:i w:val="0"/>
          <w:iCs w:val="0"/>
          <w:color w:val="auto"/>
          <w:sz w:val="24"/>
          <w:szCs w:val="24"/>
        </w:rPr>
        <w:t xml:space="preserve"> </w:t>
      </w:r>
      <w:proofErr w:type="spellStart"/>
      <w:proofErr w:type="gramStart"/>
      <w:r w:rsidRPr="00216DC9">
        <w:rPr>
          <w:rFonts w:asciiTheme="majorHAnsi" w:hAnsiTheme="majorHAnsi" w:cstheme="majorHAnsi"/>
          <w:i w:val="0"/>
          <w:iCs w:val="0"/>
          <w:color w:val="auto"/>
          <w:sz w:val="24"/>
          <w:szCs w:val="24"/>
        </w:rPr>
        <w:t>RNA:pBAE</w:t>
      </w:r>
      <w:proofErr w:type="spellEnd"/>
      <w:proofErr w:type="gramEnd"/>
      <w:r w:rsidRPr="00216DC9">
        <w:rPr>
          <w:rFonts w:asciiTheme="majorHAnsi" w:hAnsiTheme="majorHAnsi" w:cstheme="majorHAnsi"/>
          <w:i w:val="0"/>
          <w:iCs w:val="0"/>
          <w:color w:val="auto"/>
          <w:sz w:val="24"/>
          <w:szCs w:val="24"/>
        </w:rPr>
        <w:t xml:space="preserve"> with heparin standard</w:t>
      </w:r>
      <w:r w:rsidR="0005556E">
        <w:rPr>
          <w:rFonts w:asciiTheme="majorHAnsi" w:hAnsiTheme="majorHAnsi" w:cstheme="majorHAnsi"/>
          <w:i w:val="0"/>
          <w:iCs w:val="0"/>
          <w:color w:val="auto"/>
          <w:sz w:val="24"/>
          <w:szCs w:val="24"/>
        </w:rPr>
        <w:t>.</w:t>
      </w:r>
    </w:p>
    <w:p w14:paraId="21F51E1F" w14:textId="77777777" w:rsidR="00EB472B" w:rsidRDefault="00EB472B" w:rsidP="00216DC9">
      <w:pPr>
        <w:pStyle w:val="Caption"/>
        <w:spacing w:after="0"/>
        <w:rPr>
          <w:rFonts w:asciiTheme="majorHAnsi" w:hAnsiTheme="majorHAnsi" w:cstheme="majorHAnsi"/>
          <w:b/>
          <w:bCs/>
          <w:i w:val="0"/>
          <w:iCs w:val="0"/>
          <w:color w:val="auto"/>
          <w:sz w:val="24"/>
          <w:szCs w:val="24"/>
        </w:rPr>
      </w:pPr>
    </w:p>
    <w:p w14:paraId="519E1272" w14:textId="4EBBF58B" w:rsidR="00064689" w:rsidRPr="00216DC9" w:rsidRDefault="00064689" w:rsidP="00216DC9">
      <w:pPr>
        <w:pStyle w:val="Caption"/>
        <w:spacing w:after="0"/>
        <w:rPr>
          <w:rFonts w:asciiTheme="majorHAnsi" w:hAnsiTheme="majorHAnsi" w:cstheme="majorHAnsi"/>
          <w:i w:val="0"/>
          <w:iCs w:val="0"/>
          <w:color w:val="auto"/>
          <w:sz w:val="24"/>
          <w:szCs w:val="24"/>
        </w:rPr>
      </w:pPr>
      <w:r w:rsidRPr="00216DC9">
        <w:rPr>
          <w:rFonts w:asciiTheme="majorHAnsi" w:hAnsiTheme="majorHAnsi" w:cstheme="majorHAnsi"/>
          <w:b/>
          <w:bCs/>
          <w:i w:val="0"/>
          <w:iCs w:val="0"/>
          <w:color w:val="auto"/>
          <w:sz w:val="24"/>
          <w:szCs w:val="24"/>
        </w:rPr>
        <w:t>Table S1C</w:t>
      </w:r>
      <w:r w:rsidR="0005556E">
        <w:rPr>
          <w:rFonts w:asciiTheme="majorHAnsi" w:hAnsiTheme="majorHAnsi" w:cstheme="majorHAnsi"/>
          <w:b/>
          <w:bCs/>
          <w:i w:val="0"/>
          <w:iCs w:val="0"/>
          <w:color w:val="auto"/>
          <w:sz w:val="24"/>
          <w:szCs w:val="24"/>
        </w:rPr>
        <w:t>:</w:t>
      </w:r>
      <w:r w:rsidRPr="00216DC9">
        <w:rPr>
          <w:rFonts w:asciiTheme="majorHAnsi" w:hAnsiTheme="majorHAnsi" w:cstheme="majorHAnsi"/>
          <w:i w:val="0"/>
          <w:iCs w:val="0"/>
          <w:color w:val="auto"/>
          <w:sz w:val="24"/>
          <w:szCs w:val="24"/>
        </w:rPr>
        <w:t xml:space="preserve"> Heparin standard</w:t>
      </w:r>
      <w:r w:rsidR="0005556E">
        <w:rPr>
          <w:rFonts w:asciiTheme="majorHAnsi" w:hAnsiTheme="majorHAnsi" w:cstheme="majorHAnsi"/>
          <w:i w:val="0"/>
          <w:iCs w:val="0"/>
          <w:color w:val="auto"/>
          <w:sz w:val="24"/>
          <w:szCs w:val="24"/>
        </w:rPr>
        <w:t>.</w:t>
      </w:r>
    </w:p>
    <w:p w14:paraId="360138B8" w14:textId="77777777" w:rsidR="00EB472B" w:rsidRDefault="00EB472B" w:rsidP="00216DC9">
      <w:pPr>
        <w:rPr>
          <w:rFonts w:asciiTheme="majorHAnsi" w:hAnsiTheme="majorHAnsi" w:cstheme="majorHAnsi"/>
          <w:b/>
          <w:bCs/>
        </w:rPr>
      </w:pPr>
    </w:p>
    <w:p w14:paraId="57F3109B" w14:textId="22FF6AE5" w:rsidR="00E00C64" w:rsidRPr="00216DC9" w:rsidRDefault="00E00C64" w:rsidP="00216DC9">
      <w:pPr>
        <w:rPr>
          <w:rFonts w:asciiTheme="majorHAnsi" w:hAnsiTheme="majorHAnsi" w:cstheme="majorHAnsi"/>
        </w:rPr>
      </w:pPr>
      <w:r w:rsidRPr="00216DC9">
        <w:rPr>
          <w:rFonts w:asciiTheme="majorHAnsi" w:hAnsiTheme="majorHAnsi" w:cstheme="majorHAnsi"/>
          <w:b/>
          <w:bCs/>
        </w:rPr>
        <w:t>Figure S</w:t>
      </w:r>
      <w:r w:rsidR="00064689" w:rsidRPr="00216DC9">
        <w:rPr>
          <w:rFonts w:asciiTheme="majorHAnsi" w:hAnsiTheme="majorHAnsi" w:cstheme="majorHAnsi"/>
          <w:b/>
          <w:bCs/>
        </w:rPr>
        <w:t>2</w:t>
      </w:r>
      <w:r w:rsidR="00EB472B">
        <w:rPr>
          <w:rFonts w:asciiTheme="majorHAnsi" w:hAnsiTheme="majorHAnsi" w:cstheme="majorHAnsi"/>
          <w:b/>
          <w:bCs/>
        </w:rPr>
        <w:t>:</w:t>
      </w:r>
      <w:r w:rsidRPr="00216DC9">
        <w:rPr>
          <w:rFonts w:asciiTheme="majorHAnsi" w:hAnsiTheme="majorHAnsi" w:cstheme="majorHAnsi"/>
        </w:rPr>
        <w:t xml:space="preserve"> </w:t>
      </w:r>
      <w:r w:rsidRPr="00216DC9">
        <w:rPr>
          <w:rFonts w:asciiTheme="majorHAnsi" w:hAnsiTheme="majorHAnsi" w:cstheme="majorHAnsi"/>
          <w:b/>
          <w:bCs/>
          <w:vertAlign w:val="superscript"/>
        </w:rPr>
        <w:t>1</w:t>
      </w:r>
      <w:r w:rsidRPr="00216DC9">
        <w:rPr>
          <w:rFonts w:asciiTheme="majorHAnsi" w:hAnsiTheme="majorHAnsi" w:cstheme="majorHAnsi"/>
          <w:b/>
          <w:bCs/>
        </w:rPr>
        <w:t>H-NMR proton spectra of C6-pBAE and OM-</w:t>
      </w:r>
      <w:proofErr w:type="spellStart"/>
      <w:r w:rsidRPr="00216DC9">
        <w:rPr>
          <w:rFonts w:asciiTheme="majorHAnsi" w:hAnsiTheme="majorHAnsi" w:cstheme="majorHAnsi"/>
          <w:b/>
          <w:bCs/>
        </w:rPr>
        <w:t>pBAE</w:t>
      </w:r>
      <w:proofErr w:type="spellEnd"/>
      <w:r w:rsidRPr="00216DC9">
        <w:rPr>
          <w:rFonts w:asciiTheme="majorHAnsi" w:hAnsiTheme="majorHAnsi" w:cstheme="majorHAnsi"/>
          <w:b/>
          <w:bCs/>
        </w:rPr>
        <w:t>.</w:t>
      </w:r>
      <w:r w:rsidRPr="00216DC9">
        <w:rPr>
          <w:rFonts w:asciiTheme="majorHAnsi" w:hAnsiTheme="majorHAnsi" w:cstheme="majorHAnsi"/>
        </w:rPr>
        <w:t xml:space="preserve"> </w:t>
      </w:r>
      <w:r w:rsidR="0005556E">
        <w:rPr>
          <w:rFonts w:asciiTheme="majorHAnsi" w:hAnsiTheme="majorHAnsi" w:cstheme="majorHAnsi"/>
        </w:rPr>
        <w:t>(</w:t>
      </w:r>
      <w:r w:rsidRPr="00216DC9">
        <w:rPr>
          <w:rFonts w:asciiTheme="majorHAnsi" w:hAnsiTheme="majorHAnsi" w:cstheme="majorHAnsi"/>
          <w:b/>
          <w:bCs/>
        </w:rPr>
        <w:t>A</w:t>
      </w:r>
      <w:r w:rsidR="0005556E">
        <w:rPr>
          <w:rFonts w:asciiTheme="majorHAnsi" w:hAnsiTheme="majorHAnsi" w:cstheme="majorHAnsi"/>
        </w:rPr>
        <w:t>)</w:t>
      </w:r>
      <w:r w:rsidR="0005556E" w:rsidRPr="00216DC9">
        <w:rPr>
          <w:rFonts w:asciiTheme="majorHAnsi" w:hAnsiTheme="majorHAnsi" w:cstheme="majorHAnsi"/>
        </w:rPr>
        <w:t xml:space="preserve"> </w:t>
      </w:r>
      <w:r w:rsidRPr="00216DC9">
        <w:rPr>
          <w:rFonts w:asciiTheme="majorHAnsi" w:hAnsiTheme="majorHAnsi" w:cstheme="majorHAnsi"/>
        </w:rPr>
        <w:t>1H-NMR from the C6-pBAE. Chloroform-d was used as solvent (</w:t>
      </w:r>
      <w:r w:rsidRPr="005A6342">
        <w:rPr>
          <w:rFonts w:ascii="Symbol" w:hAnsi="Symbol" w:cstheme="majorHAnsi"/>
        </w:rPr>
        <w:t></w:t>
      </w:r>
      <w:r w:rsidR="001B1937" w:rsidRPr="00870029">
        <w:t xml:space="preserve"> </w:t>
      </w:r>
      <w:r w:rsidRPr="00216DC9">
        <w:rPr>
          <w:rFonts w:asciiTheme="majorHAnsi" w:hAnsiTheme="majorHAnsi" w:cstheme="majorHAnsi"/>
        </w:rPr>
        <w:t>=</w:t>
      </w:r>
      <w:r w:rsidR="001B1937">
        <w:rPr>
          <w:rFonts w:asciiTheme="majorHAnsi" w:hAnsiTheme="majorHAnsi" w:cstheme="majorHAnsi"/>
        </w:rPr>
        <w:t xml:space="preserve"> </w:t>
      </w:r>
      <w:r w:rsidRPr="00216DC9">
        <w:rPr>
          <w:rFonts w:asciiTheme="majorHAnsi" w:hAnsiTheme="majorHAnsi" w:cstheme="majorHAnsi"/>
        </w:rPr>
        <w:t xml:space="preserve">7.25 ppm). </w:t>
      </w:r>
      <w:r w:rsidR="0005556E">
        <w:rPr>
          <w:rFonts w:asciiTheme="majorHAnsi" w:hAnsiTheme="majorHAnsi" w:cstheme="majorHAnsi"/>
        </w:rPr>
        <w:t>(</w:t>
      </w:r>
      <w:r w:rsidRPr="00216DC9">
        <w:rPr>
          <w:rFonts w:asciiTheme="majorHAnsi" w:hAnsiTheme="majorHAnsi" w:cstheme="majorHAnsi"/>
          <w:b/>
          <w:bCs/>
        </w:rPr>
        <w:t>B</w:t>
      </w:r>
      <w:r w:rsidR="0005556E">
        <w:rPr>
          <w:rFonts w:asciiTheme="majorHAnsi" w:hAnsiTheme="majorHAnsi" w:cstheme="majorHAnsi"/>
        </w:rPr>
        <w:t>)</w:t>
      </w:r>
      <w:r w:rsidR="0005556E" w:rsidRPr="00216DC9">
        <w:rPr>
          <w:rFonts w:asciiTheme="majorHAnsi" w:hAnsiTheme="majorHAnsi" w:cstheme="majorHAnsi"/>
        </w:rPr>
        <w:t xml:space="preserve"> </w:t>
      </w:r>
      <w:r w:rsidRPr="00216DC9">
        <w:rPr>
          <w:rFonts w:asciiTheme="majorHAnsi" w:hAnsiTheme="majorHAnsi" w:cstheme="majorHAnsi"/>
        </w:rPr>
        <w:t>1H-NMR from the C6CH3. D2O was used as solvent (</w:t>
      </w:r>
      <w:r w:rsidRPr="005A6342">
        <w:rPr>
          <w:rFonts w:ascii="Symbol" w:hAnsi="Symbol" w:cstheme="majorHAnsi"/>
        </w:rPr>
        <w:t></w:t>
      </w:r>
      <w:r w:rsidR="0005556E" w:rsidRPr="00870029">
        <w:t xml:space="preserve"> </w:t>
      </w:r>
      <w:r w:rsidRPr="00216DC9">
        <w:rPr>
          <w:rFonts w:asciiTheme="majorHAnsi" w:hAnsiTheme="majorHAnsi" w:cstheme="majorHAnsi"/>
        </w:rPr>
        <w:t>=</w:t>
      </w:r>
      <w:r w:rsidR="0005556E">
        <w:rPr>
          <w:rFonts w:asciiTheme="majorHAnsi" w:hAnsiTheme="majorHAnsi" w:cstheme="majorHAnsi"/>
        </w:rPr>
        <w:t xml:space="preserve"> </w:t>
      </w:r>
      <w:r w:rsidRPr="00216DC9">
        <w:rPr>
          <w:rFonts w:asciiTheme="majorHAnsi" w:hAnsiTheme="majorHAnsi" w:cstheme="majorHAnsi"/>
        </w:rPr>
        <w:t>4.64 ppm).</w:t>
      </w:r>
    </w:p>
    <w:p w14:paraId="27B8EAB5" w14:textId="4348CBCC" w:rsidR="00CC62C0" w:rsidRDefault="00CC62C0" w:rsidP="00216DC9">
      <w:pPr>
        <w:rPr>
          <w:rFonts w:asciiTheme="majorHAnsi" w:hAnsiTheme="majorHAnsi" w:cstheme="majorHAnsi"/>
          <w:color w:val="808080"/>
        </w:rPr>
      </w:pPr>
    </w:p>
    <w:p w14:paraId="3323A86F" w14:textId="20EE2B2C" w:rsidR="00D457A6" w:rsidRPr="00D457A6" w:rsidRDefault="00D457A6" w:rsidP="00D457A6">
      <w:pPr>
        <w:rPr>
          <w:rFonts w:asciiTheme="majorHAnsi" w:hAnsiTheme="majorHAnsi" w:cstheme="majorHAnsi"/>
          <w:b/>
        </w:rPr>
      </w:pPr>
      <w:r>
        <w:rPr>
          <w:rFonts w:asciiTheme="majorHAnsi" w:hAnsiTheme="majorHAnsi" w:cstheme="majorHAnsi"/>
          <w:b/>
        </w:rPr>
        <w:t>S</w:t>
      </w:r>
      <w:r w:rsidRPr="00216DC9">
        <w:rPr>
          <w:rFonts w:asciiTheme="majorHAnsi" w:hAnsiTheme="majorHAnsi" w:cstheme="majorHAnsi"/>
          <w:b/>
        </w:rPr>
        <w:t>upplementary information:</w:t>
      </w:r>
      <w:r>
        <w:rPr>
          <w:rFonts w:asciiTheme="majorHAnsi" w:hAnsiTheme="majorHAnsi" w:cstheme="majorHAnsi"/>
          <w:b/>
        </w:rPr>
        <w:t xml:space="preserve"> </w:t>
      </w:r>
      <w:r w:rsidRPr="00216DC9">
        <w:rPr>
          <w:rFonts w:asciiTheme="majorHAnsi" w:hAnsiTheme="majorHAnsi" w:cstheme="majorHAnsi"/>
          <w:bCs/>
        </w:rPr>
        <w:t>See the Supplemental File with all Supplementary information included.</w:t>
      </w:r>
    </w:p>
    <w:p w14:paraId="5ABF16F1" w14:textId="77777777" w:rsidR="00D457A6" w:rsidRPr="00216DC9" w:rsidRDefault="00D457A6" w:rsidP="00216DC9">
      <w:pPr>
        <w:rPr>
          <w:rFonts w:asciiTheme="majorHAnsi" w:hAnsiTheme="majorHAnsi" w:cstheme="majorHAnsi"/>
          <w:color w:val="808080"/>
        </w:rPr>
      </w:pPr>
    </w:p>
    <w:p w14:paraId="2E74B73A" w14:textId="697570FE" w:rsidR="00CC62C0" w:rsidRPr="00216DC9" w:rsidRDefault="1DA996DC" w:rsidP="00216DC9">
      <w:pPr>
        <w:rPr>
          <w:rFonts w:asciiTheme="majorHAnsi" w:hAnsiTheme="majorHAnsi" w:cstheme="majorHAnsi"/>
          <w:color w:val="808080" w:themeColor="background1" w:themeShade="80"/>
        </w:rPr>
      </w:pPr>
      <w:r w:rsidRPr="00216DC9">
        <w:rPr>
          <w:rFonts w:asciiTheme="majorHAnsi" w:hAnsiTheme="majorHAnsi" w:cstheme="majorHAnsi"/>
          <w:b/>
          <w:bCs/>
        </w:rPr>
        <w:t>DISCUSSION:</w:t>
      </w:r>
    </w:p>
    <w:p w14:paraId="78BE84B5" w14:textId="1F09B8B1" w:rsidR="1DA996DC" w:rsidRDefault="1DA996DC" w:rsidP="00216DC9">
      <w:pPr>
        <w:rPr>
          <w:rFonts w:asciiTheme="majorHAnsi" w:hAnsiTheme="majorHAnsi" w:cstheme="majorHAnsi"/>
        </w:rPr>
      </w:pPr>
      <w:r w:rsidRPr="00216DC9">
        <w:rPr>
          <w:rFonts w:asciiTheme="majorHAnsi" w:hAnsiTheme="majorHAnsi" w:cstheme="majorHAnsi"/>
        </w:rPr>
        <w:t xml:space="preserve">After the outbreak of the Covid-19 pandemic last year, the importance of vaccines in terms of infectious disease control has manifested as </w:t>
      </w:r>
      <w:r w:rsidR="00D452C4">
        <w:rPr>
          <w:rFonts w:asciiTheme="majorHAnsi" w:hAnsiTheme="majorHAnsi" w:cstheme="majorHAnsi"/>
        </w:rPr>
        <w:t xml:space="preserve">a </w:t>
      </w:r>
      <w:r w:rsidR="006B4ED5">
        <w:rPr>
          <w:rFonts w:asciiTheme="majorHAnsi" w:hAnsiTheme="majorHAnsi" w:cstheme="majorHAnsi"/>
        </w:rPr>
        <w:t>critical</w:t>
      </w:r>
      <w:r w:rsidR="00D452C4">
        <w:rPr>
          <w:rFonts w:asciiTheme="majorHAnsi" w:hAnsiTheme="majorHAnsi" w:cstheme="majorHAnsi"/>
        </w:rPr>
        <w:t xml:space="preserve"> component</w:t>
      </w:r>
      <w:r w:rsidR="006C7F42" w:rsidRPr="00216DC9">
        <w:rPr>
          <w:rFonts w:asciiTheme="majorHAnsi" w:hAnsiTheme="majorHAnsi" w:cstheme="majorHAnsi"/>
        </w:rPr>
        <w:fldChar w:fldCharType="begin" w:fldLock="1"/>
      </w:r>
      <w:r w:rsidR="006C7F42" w:rsidRPr="00216DC9">
        <w:rPr>
          <w:rFonts w:asciiTheme="majorHAnsi" w:hAnsiTheme="majorHAnsi" w:cstheme="majorHAnsi"/>
        </w:rPr>
        <w:instrText>ADDIN CSL_CITATION {"citationItems":[{"id":"ITEM-1","itemData":{"DOI":"10.1007/s13346-021-00911-y","ISBN":"0123456789","ISSN":"21903948","PMID":"33512669","abstract":"One year after the first human case of SARS-CoV-2, two nanomedicine-based mRNA vaccines have been fast-tracked, developed, and have received emergency use authorization throughout the globe with more vaccine approvals on the heels of these first two. Several SARS-CoV-2 vaccine compositions use nanotechnology-enabled formulations. A silver lining of the COVID-19 pandemic is that the fast-tracked vaccine development for SARS-CoV-2 has advanced the clinical translation pathway for nanomedicine drug delivery systems. The laboratory science of lipid-based nanoparticles was ready and rose to the clinical challenge of rapid vaccine development. The successful development and fast tracking of SARS-CoV-2 nanomedicine vaccines has exciting implications for the future of nanotechnology-enabled drug and gene delivery; it demonstrates that nanomedicine is necessary and critical to the successful delivery of advanced molecular therapeutics such as nucleic acids, it is establishing the precedent of safety and the population effect of phase four clinical trials, and it is laying the foundation for the clinical translation of more complex, non-lipid nanomedicines. The development, fast-tracking, and approval of SARS-CoV-2 nanotechnology-based vaccines has transformed the seemingly daunting challenges for clinically translating nanomedicines into measurable hurdles that can be overcome. Due to the tremendous scientific achievements that have occurred in response to the COVID-19 pandemic, years, perhaps even decades, have been streamlined for certain translational nanomedicines.","author":[{"dropping-particle":"","family":"Milane","given":"Lara","non-dropping-particle":"","parse-names":false,"suffix":""},{"dropping-particle":"","family":"Amiji","given":"Mansoor","non-dropping-particle":"","parse-names":false,"suffix":""}],"container-title":"Drug Delivery and Translational Research","id":"ITEM-1","issue":"0123456789","issued":{"date-parts":[["2021"]]},"publisher":"Springer US","title":"Clinical approval of nanotechnology-based SARS-CoV-2 mRNA vaccines: impact on translational nanomedicine","type":"article-journal"},"uris":["http://www.mendeley.com/documents/?uuid=2578d184-eeb6-402f-9675-754a421fc02e"]}],"mendeley":{"formattedCitation":"&lt;sup&gt;8&lt;/sup&gt;","plainTextFormattedCitation":"8","previouslyFormattedCitation":"&lt;sup&gt;8&lt;/sup&gt;"},"properties":{"noteIndex":0},"schema":"https://github.com/citation-style-language/schema/raw/master/csl-citation.json"}</w:instrText>
      </w:r>
      <w:r w:rsidR="006C7F42" w:rsidRPr="00216DC9">
        <w:rPr>
          <w:rFonts w:asciiTheme="majorHAnsi" w:hAnsiTheme="majorHAnsi" w:cstheme="majorHAnsi"/>
        </w:rPr>
        <w:fldChar w:fldCharType="separate"/>
      </w:r>
      <w:r w:rsidR="006C7F42" w:rsidRPr="00216DC9">
        <w:rPr>
          <w:rFonts w:asciiTheme="majorHAnsi" w:hAnsiTheme="majorHAnsi" w:cstheme="majorHAnsi"/>
          <w:noProof/>
          <w:vertAlign w:val="superscript"/>
        </w:rPr>
        <w:t>8</w:t>
      </w:r>
      <w:r w:rsidR="006C7F42" w:rsidRPr="00216DC9">
        <w:rPr>
          <w:rFonts w:asciiTheme="majorHAnsi" w:hAnsiTheme="majorHAnsi" w:cstheme="majorHAnsi"/>
        </w:rPr>
        <w:fldChar w:fldCharType="end"/>
      </w:r>
      <w:r w:rsidRPr="00216DC9">
        <w:rPr>
          <w:rFonts w:asciiTheme="majorHAnsi" w:hAnsiTheme="majorHAnsi" w:cstheme="majorHAnsi"/>
        </w:rPr>
        <w:t>. Efforts f</w:t>
      </w:r>
      <w:r w:rsidR="00822B13">
        <w:rPr>
          <w:rFonts w:asciiTheme="majorHAnsi" w:hAnsiTheme="majorHAnsi" w:cstheme="majorHAnsi"/>
        </w:rPr>
        <w:t>ro</w:t>
      </w:r>
      <w:r w:rsidRPr="00216DC9">
        <w:rPr>
          <w:rFonts w:asciiTheme="majorHAnsi" w:hAnsiTheme="majorHAnsi" w:cstheme="majorHAnsi"/>
        </w:rPr>
        <w:t xml:space="preserve">m </w:t>
      </w:r>
      <w:r w:rsidR="008834C6" w:rsidRPr="00216DC9">
        <w:rPr>
          <w:rFonts w:asciiTheme="majorHAnsi" w:hAnsiTheme="majorHAnsi" w:cstheme="majorHAnsi"/>
        </w:rPr>
        <w:t>scientist</w:t>
      </w:r>
      <w:r w:rsidR="00822B13">
        <w:rPr>
          <w:rFonts w:asciiTheme="majorHAnsi" w:hAnsiTheme="majorHAnsi" w:cstheme="majorHAnsi"/>
        </w:rPr>
        <w:t>s</w:t>
      </w:r>
      <w:r w:rsidR="008834C6" w:rsidRPr="00216DC9">
        <w:rPr>
          <w:rFonts w:asciiTheme="majorHAnsi" w:hAnsiTheme="majorHAnsi" w:cstheme="majorHAnsi"/>
        </w:rPr>
        <w:t xml:space="preserve"> </w:t>
      </w:r>
      <w:r w:rsidR="002A689E">
        <w:rPr>
          <w:rFonts w:asciiTheme="majorHAnsi" w:hAnsiTheme="majorHAnsi" w:cstheme="majorHAnsi"/>
        </w:rPr>
        <w:t>worldwide</w:t>
      </w:r>
      <w:r w:rsidRPr="00216DC9">
        <w:rPr>
          <w:rFonts w:asciiTheme="majorHAnsi" w:hAnsiTheme="majorHAnsi" w:cstheme="majorHAnsi"/>
        </w:rPr>
        <w:t xml:space="preserve"> have enabled the release to the market of </w:t>
      </w:r>
      <w:r w:rsidR="00E130F0">
        <w:rPr>
          <w:rFonts w:asciiTheme="majorHAnsi" w:hAnsiTheme="majorHAnsi" w:cstheme="majorHAnsi"/>
        </w:rPr>
        <w:t>many</w:t>
      </w:r>
      <w:r w:rsidRPr="00216DC9">
        <w:rPr>
          <w:rFonts w:asciiTheme="majorHAnsi" w:hAnsiTheme="majorHAnsi" w:cstheme="majorHAnsi"/>
        </w:rPr>
        <w:t xml:space="preserve"> vaccines</w:t>
      </w:r>
      <w:r w:rsidR="00822B13">
        <w:rPr>
          <w:rFonts w:asciiTheme="majorHAnsi" w:hAnsiTheme="majorHAnsi" w:cstheme="majorHAnsi"/>
        </w:rPr>
        <w:t>,</w:t>
      </w:r>
      <w:r w:rsidRPr="00216DC9">
        <w:rPr>
          <w:rFonts w:asciiTheme="majorHAnsi" w:hAnsiTheme="majorHAnsi" w:cstheme="majorHAnsi"/>
        </w:rPr>
        <w:t xml:space="preserve"> and, for the first time in history, mRNA vaccines have demonstrated their </w:t>
      </w:r>
      <w:r w:rsidR="006C7F42" w:rsidRPr="00216DC9">
        <w:rPr>
          <w:rFonts w:asciiTheme="majorHAnsi" w:hAnsiTheme="majorHAnsi" w:cstheme="majorHAnsi"/>
        </w:rPr>
        <w:t xml:space="preserve">previously hypothesized </w:t>
      </w:r>
      <w:r w:rsidRPr="00216DC9">
        <w:rPr>
          <w:rFonts w:asciiTheme="majorHAnsi" w:hAnsiTheme="majorHAnsi" w:cstheme="majorHAnsi"/>
        </w:rPr>
        <w:t>success</w:t>
      </w:r>
      <w:r w:rsidR="00822B13">
        <w:rPr>
          <w:rFonts w:asciiTheme="majorHAnsi" w:hAnsiTheme="majorHAnsi" w:cstheme="majorHAnsi"/>
        </w:rPr>
        <w:t>. T</w:t>
      </w:r>
      <w:r w:rsidR="006C7F42" w:rsidRPr="00216DC9">
        <w:rPr>
          <w:rFonts w:asciiTheme="majorHAnsi" w:hAnsiTheme="majorHAnsi" w:cstheme="majorHAnsi"/>
        </w:rPr>
        <w:t>hanks to their rapid design because of</w:t>
      </w:r>
      <w:r w:rsidRPr="00216DC9">
        <w:rPr>
          <w:rFonts w:asciiTheme="majorHAnsi" w:hAnsiTheme="majorHAnsi" w:cstheme="majorHAnsi"/>
        </w:rPr>
        <w:t xml:space="preserve"> their capacity to </w:t>
      </w:r>
      <w:r w:rsidR="00822B13">
        <w:rPr>
          <w:rFonts w:asciiTheme="majorHAnsi" w:hAnsiTheme="majorHAnsi" w:cstheme="majorHAnsi"/>
        </w:rPr>
        <w:t>adapt to any novel antigen within</w:t>
      </w:r>
      <w:r w:rsidRPr="00216DC9">
        <w:rPr>
          <w:rFonts w:asciiTheme="majorHAnsi" w:hAnsiTheme="majorHAnsi" w:cstheme="majorHAnsi"/>
        </w:rPr>
        <w:t xml:space="preserve"> some months</w:t>
      </w:r>
      <w:r w:rsidR="006C7F42" w:rsidRPr="00216DC9">
        <w:rPr>
          <w:rFonts w:asciiTheme="majorHAnsi" w:hAnsiTheme="majorHAnsi" w:cstheme="majorHAnsi"/>
        </w:rPr>
        <w:fldChar w:fldCharType="begin" w:fldLock="1"/>
      </w:r>
      <w:r w:rsidR="00F86CAF">
        <w:rPr>
          <w:rFonts w:asciiTheme="majorHAnsi" w:hAnsiTheme="majorHAnsi" w:cstheme="majorHAnsi"/>
        </w:rPr>
        <w:instrText>ADDIN CSL_CITATION {"citationItems":[{"id":"ITEM-1","itemData":{"DOI":"10.1016/j.jaip.2020.12.047","ISSN":"2213-2198","author":[{"dropping-particle":"","family":"Banerji","given":"Aleena","non-dropping-particle":"","parse-names":false,"suffix":""},{"dropping-particle":"","family":"Wickner","given":"Paige G","non-dropping-particle":"","parse-names":false,"suffix":""},{"dropping-particle":"","family":"Saff","given":"Rebeca","non-dropping-particle":"","parse-names":false,"suffix":""},{"dropping-particle":"","family":"Stone","given":"Cosby A","non-dropping-particle":"","parse-names":false,"suffix":""},{"dropping-particle":"","family":"Robinson","given":"Lacey B","non-dropping-particle":"","parse-names":false,"suffix":""},{"dropping-particle":"","family":"Long","given":"Aidan A","non-dropping-particle":"","parse-names":false,"suffix":""},{"dropping-particle":"","family":"Wolfson","given":"Anna R","non-dropping-particle":"","parse-names":false,"suffix":""},{"dropping-particle":"","family":"Williams","given":"Paul","non-dropping-particle":"","parse-names":false,"suffix":""},{"dropping-particle":"","family":"Khan","given":"David A","non-dropping-particle":"","parse-names":false,"suffix":""},{"dropping-particle":"","family":"Phillips","given":"Elizabeth","non-dropping-particle":"","parse-names":false,"suffix":""},{"dropping-particle":"","family":"Blumenthal","given":"Kimberly G","non-dropping-particle":"","parse-names":false,"suffix":""}],"container-title":"The Journal of Allergy and Clinical Immunology: In Practice","id":"ITEM-1","issued":{"date-parts":[["2020"]]},"publisher":"American Academy of Allergy, Asthma &amp; Immunology","title":"mRNA Vaccines to Prevent COVID-19 Disease and Reported Allergic Reactions: Current Evidence and Approach","type":"article-journal"},"uris":["http://www.mendeley.com/documents/?uuid=2c3c4665-b964-4d4f-bb6f-6ec34d174e54"]},{"id":"ITEM-2","itemData":{"DOI":"10.1016/j.smim.2013.05.001","ISBN":"1096-3618 (Electronic)\\r1044-5323 (Linking)","ISSN":"10445323","PMID":"23735226","abstract":"Nucleic acid vaccines have the potential to address issues of safety and effectiveness sometimes associated with vaccines based on live attenuated viruses and recombinant viral vectors. In addition, methods to manufacture nucleic acid vaccines are suitable as generic platforms and for rapid response, both of which will be very important for addressing newly emerging pathogens in a timely fashion. Plasmid DNA is the more widely studied form of nucleic acid vaccine and proof of principle in humans has been demonstrated, although no licensed human products have yet emerged. The RNA vaccine approach, based on mRNA and engineered RNA replicons derived from certain RNA viruses, is gaining increased attention and several vaccines are under investigation for infectious diseases, cancer and allergy. Human clinical trials are underway and the prospects for success are bright. © 2013 Elsevier Ltd.","author":[{"dropping-particle":"","family":"Geall","given":"Andrew J.","non-dropping-particle":"","parse-names":false,"suffix":""},{"dropping-particle":"","family":"Mandl","given":"Christian W.","non-dropping-particle":"","parse-names":false,"suffix":""},{"dropping-particle":"","family":"Ulmer","given":"Jeffrey B.","non-dropping-particle":"","parse-names":false,"suffix":""}],"container-title":"Seminars in Immunology","id":"ITEM-2","issue":"2","issued":{"date-parts":[["2013"]]},"page":"152-159","publisher":"Elsevier Ltd","title":"RNA: The new revolution in nucleic acid vaccines","type":"article-journal","volume":"25"},"uris":["http://www.mendeley.com/documents/?uuid=028f86af-4ff1-49f3-bd45-d3b8e8c8c8e7"]},{"id":"ITEM-3","itemData":{"DOI":"10.1016/j.coi.2016.05.008","ISBN":"0952-7915","ISSN":"18790372","PMID":"27240054","abstract":"Nucleic acid-based vaccines are being developed as a means to combine the positive attributes of both live-attenuated and subunit vaccines. Viral vectors and plasmid DNA vaccines have been extensively evaluated in human clinical trials and have been shown to be safe and immunogenic, although none have yet been licensed for human use. Recently, mRNA based vaccines have emerged as an alternative approach. They promise the flexibility of plasmid DNA vaccines, without the need for electroporation, but with enhanced immunogenicity and safety. In addition, they avoid the limitations of anti-vector immunity seen with viral vectors, and can be dosed repeatedly. This review highlights the key papers published over the past few years and summarizes prospects for the near future.","author":[{"dropping-particle":"","family":"Ulmer","given":"Jeffrey B.","non-dropping-particle":"","parse-names":false,"suffix":""},{"dropping-particle":"","family":"Geall","given":"Andrew J.","non-dropping-particle":"","parse-names":false,"suffix":""}],"container-title":"Current Opinion in Immunology","id":"ITEM-3","issued":{"date-parts":[["2016"]]},"page":"18-22","publisher":"Elsevier Ltd","title":"Recent innovations in mRNA vaccines","type":"article-journal","volume":"41"},"uris":["http://www.mendeley.com/documents/?uuid=a39f8ed8-a16d-4ba1-86d3-1e9fcc9f8e19"]}],"mendeley":{"formattedCitation":"&lt;sup&gt;5,6,21&lt;/sup&gt;","plainTextFormattedCitation":"5,6,21","previouslyFormattedCitation":"&lt;sup&gt;5,6,21&lt;/sup&gt;"},"properties":{"noteIndex":0},"schema":"https://github.com/citation-style-language/schema/raw/master/csl-citation.json"}</w:instrText>
      </w:r>
      <w:r w:rsidR="006C7F42" w:rsidRPr="00216DC9">
        <w:rPr>
          <w:rFonts w:asciiTheme="majorHAnsi" w:hAnsiTheme="majorHAnsi" w:cstheme="majorHAnsi"/>
        </w:rPr>
        <w:fldChar w:fldCharType="separate"/>
      </w:r>
      <w:r w:rsidR="00F86CAF" w:rsidRPr="00F86CAF">
        <w:rPr>
          <w:rFonts w:asciiTheme="majorHAnsi" w:hAnsiTheme="majorHAnsi" w:cstheme="majorHAnsi"/>
          <w:noProof/>
          <w:vertAlign w:val="superscript"/>
        </w:rPr>
        <w:t>5,6,21</w:t>
      </w:r>
      <w:r w:rsidR="006C7F42" w:rsidRPr="00216DC9">
        <w:rPr>
          <w:rFonts w:asciiTheme="majorHAnsi" w:hAnsiTheme="majorHAnsi" w:cstheme="majorHAnsi"/>
        </w:rPr>
        <w:fldChar w:fldCharType="end"/>
      </w:r>
      <w:r w:rsidRPr="00216DC9">
        <w:rPr>
          <w:rFonts w:asciiTheme="majorHAnsi" w:hAnsiTheme="majorHAnsi" w:cstheme="majorHAnsi"/>
        </w:rPr>
        <w:t xml:space="preserve">. </w:t>
      </w:r>
      <w:bookmarkStart w:id="3" w:name="_Hlk74116558"/>
      <w:r w:rsidR="00C353EC" w:rsidRPr="00216DC9">
        <w:rPr>
          <w:rFonts w:asciiTheme="majorHAnsi" w:hAnsiTheme="majorHAnsi" w:cstheme="majorHAnsi"/>
        </w:rPr>
        <w:t xml:space="preserve">mRNA, or messenger ribonucleic acid, refers to the </w:t>
      </w:r>
      <w:r w:rsidR="00ED27D5" w:rsidRPr="00216DC9">
        <w:rPr>
          <w:rFonts w:asciiTheme="majorHAnsi" w:hAnsiTheme="majorHAnsi" w:cstheme="majorHAnsi"/>
        </w:rPr>
        <w:t>nucleic acids that drive protein synthesis from encoded information in the DNA. In here, for vaccination purposes, the mRNA codifies for an antigenic protein belonging to the infectious microorganism (or to a tumor antigen in case of t</w:t>
      </w:r>
      <w:r w:rsidR="00D53A76">
        <w:rPr>
          <w:rFonts w:asciiTheme="majorHAnsi" w:hAnsiTheme="majorHAnsi" w:cstheme="majorHAnsi"/>
        </w:rPr>
        <w:t>herapeutic tumor</w:t>
      </w:r>
      <w:r w:rsidR="00ED27D5" w:rsidRPr="00216DC9">
        <w:rPr>
          <w:rFonts w:asciiTheme="majorHAnsi" w:hAnsiTheme="majorHAnsi" w:cstheme="majorHAnsi"/>
        </w:rPr>
        <w:t xml:space="preserve"> vaccination</w:t>
      </w:r>
      <w:bookmarkEnd w:id="3"/>
      <w:r w:rsidR="00ED27D5" w:rsidRPr="00216DC9">
        <w:rPr>
          <w:rFonts w:asciiTheme="majorHAnsi" w:hAnsiTheme="majorHAnsi" w:cstheme="majorHAnsi"/>
        </w:rPr>
        <w:t>)</w:t>
      </w:r>
      <w:r w:rsidR="00ED27D5" w:rsidRPr="00216DC9">
        <w:rPr>
          <w:rFonts w:asciiTheme="majorHAnsi" w:hAnsiTheme="majorHAnsi" w:cstheme="majorHAnsi"/>
        </w:rPr>
        <w:fldChar w:fldCharType="begin" w:fldLock="1"/>
      </w:r>
      <w:r w:rsidR="00F86CAF">
        <w:rPr>
          <w:rFonts w:asciiTheme="majorHAnsi" w:hAnsiTheme="majorHAnsi" w:cstheme="majorHAnsi"/>
        </w:rPr>
        <w:instrText>ADDIN CSL_CITATION {"citationItems":[{"id":"ITEM-1","itemData":{"DOI":"10.1186/s13073-017-0450-0","author":[{"dropping-particle":"","family":"Kaczmarek","given":"James C","non-dropping-particle":"","parse-names":false,"suffix":""},{"dropping-particle":"","family":"Kowalski","given":"Piotr S","non-dropping-particle":"","parse-names":false,"suffix":""},{"dropping-particle":"","family":"Anderson","given":"Daniel G","non-dropping-particle":"","parse-names":false,"suffix":""}],"container-title":"Genome Medicine","id":"ITEM-1","issue":"60","issued":{"date-parts":[["2017"]]},"page":"1-16","publisher":"Genome Medicine","title":"Advances in the delivery of RNA therapeutics : from concept to clinical reality","type":"article-journal","volume":"9"},"uris":["http://www.mendeley.com/documents/?uuid=51f7364b-9790-4837-ab5a-08fa97c8990b"]},{"id":"ITEM-2","itemData":{"DOI":"10.1007/s13346-021-00911-y","ISBN":"0123456789","ISSN":"21903948","PMID":"33512669","abstract":"One year after the first human case of SARS-CoV-2, two nanomedicine-based mRNA vaccines have been fast-tracked, developed, and have received emergency use authorization throughout the globe with more vaccine approvals on the heels of these first two. Several SARS-CoV-2 vaccine compositions use nanotechnology-enabled formulations. A silver lining of the COVID-19 pandemic is that the fast-tracked vaccine development for SARS-CoV-2 has advanced the clinical translation pathway for nanomedicine drug delivery systems. The laboratory science of lipid-based nanoparticles was ready and rose to the clinical challenge of rapid vaccine development. The successful development and fast tracking of SARS-CoV-2 nanomedicine vaccines has exciting implications for the future of nanotechnology-enabled drug and gene delivery; it demonstrates that nanomedicine is necessary and critical to the successful delivery of advanced molecular therapeutics such as nucleic acids, it is establishing the precedent of safety and the population effect of phase four clinical trials, and it is laying the foundation for the clinical translation of more complex, non-lipid nanomedicines. The development, fast-tracking, and approval of SARS-CoV-2 nanotechnology-based vaccines has transformed the seemingly daunting challenges for clinically translating nanomedicines into measurable hurdles that can be overcome. Due to the tremendous scientific achievements that have occurred in response to the COVID-19 pandemic, years, perhaps even decades, have been streamlined for certain translational nanomedicines.","author":[{"dropping-particle":"","family":"Milane","given":"Lara","non-dropping-particle":"","parse-names":false,"suffix":""},{"dropping-particle":"","family":"Amiji","given":"Mansoor","non-dropping-particle":"","parse-names":false,"suffix":""}],"container-title":"Drug Delivery and Translational Research","id":"ITEM-2","issue":"0123456789","issued":{"date-parts":[["2021"]]},"publisher":"Springer US","title":"Clinical approval of nanotechnology-based SARS-CoV-2 mRNA vaccines: impact on translational nanomedicine","type":"article-journal"},"uris":["http://www.mendeley.com/documents/?uuid=2578d184-eeb6-402f-9675-754a421fc02e"]}],"mendeley":{"formattedCitation":"&lt;sup&gt;8,22&lt;/sup&gt;","plainTextFormattedCitation":"8,22","previouslyFormattedCitation":"&lt;sup&gt;8,22&lt;/sup&gt;"},"properties":{"noteIndex":0},"schema":"https://github.com/citation-style-language/schema/raw/master/csl-citation.json"}</w:instrText>
      </w:r>
      <w:r w:rsidR="00ED27D5" w:rsidRPr="00216DC9">
        <w:rPr>
          <w:rFonts w:asciiTheme="majorHAnsi" w:hAnsiTheme="majorHAnsi" w:cstheme="majorHAnsi"/>
        </w:rPr>
        <w:fldChar w:fldCharType="separate"/>
      </w:r>
      <w:r w:rsidR="00F86CAF" w:rsidRPr="00F86CAF">
        <w:rPr>
          <w:rFonts w:asciiTheme="majorHAnsi" w:hAnsiTheme="majorHAnsi" w:cstheme="majorHAnsi"/>
          <w:noProof/>
          <w:vertAlign w:val="superscript"/>
        </w:rPr>
        <w:t>8,22</w:t>
      </w:r>
      <w:r w:rsidR="00ED27D5" w:rsidRPr="00216DC9">
        <w:rPr>
          <w:rFonts w:asciiTheme="majorHAnsi" w:hAnsiTheme="majorHAnsi" w:cstheme="majorHAnsi"/>
        </w:rPr>
        <w:fldChar w:fldCharType="end"/>
      </w:r>
      <w:r w:rsidR="00ED27D5" w:rsidRPr="00216DC9">
        <w:rPr>
          <w:rFonts w:asciiTheme="majorHAnsi" w:hAnsiTheme="majorHAnsi" w:cstheme="majorHAnsi"/>
        </w:rPr>
        <w:t xml:space="preserve">. </w:t>
      </w:r>
      <w:r w:rsidRPr="00216DC9">
        <w:rPr>
          <w:rFonts w:asciiTheme="majorHAnsi" w:hAnsiTheme="majorHAnsi" w:cstheme="majorHAnsi"/>
        </w:rPr>
        <w:t xml:space="preserve">In this context, it is </w:t>
      </w:r>
      <w:r w:rsidR="00D53A76">
        <w:rPr>
          <w:rFonts w:asciiTheme="majorHAnsi" w:hAnsiTheme="majorHAnsi" w:cstheme="majorHAnsi"/>
        </w:rPr>
        <w:t>critical</w:t>
      </w:r>
      <w:r w:rsidR="008834C6" w:rsidRPr="00216DC9">
        <w:rPr>
          <w:rFonts w:asciiTheme="majorHAnsi" w:hAnsiTheme="majorHAnsi" w:cstheme="majorHAnsi"/>
        </w:rPr>
        <w:t xml:space="preserve"> </w:t>
      </w:r>
      <w:r w:rsidRPr="00216DC9">
        <w:rPr>
          <w:rFonts w:asciiTheme="majorHAnsi" w:hAnsiTheme="majorHAnsi" w:cstheme="majorHAnsi"/>
        </w:rPr>
        <w:t xml:space="preserve">for the </w:t>
      </w:r>
      <w:r w:rsidR="008834C6" w:rsidRPr="00216DC9">
        <w:rPr>
          <w:rFonts w:asciiTheme="majorHAnsi" w:hAnsiTheme="majorHAnsi" w:cstheme="majorHAnsi"/>
        </w:rPr>
        <w:t>scientific com</w:t>
      </w:r>
      <w:r w:rsidR="005509E1" w:rsidRPr="00216DC9">
        <w:rPr>
          <w:rFonts w:asciiTheme="majorHAnsi" w:hAnsiTheme="majorHAnsi" w:cstheme="majorHAnsi"/>
        </w:rPr>
        <w:t>m</w:t>
      </w:r>
      <w:r w:rsidR="008834C6" w:rsidRPr="00216DC9">
        <w:rPr>
          <w:rFonts w:asciiTheme="majorHAnsi" w:hAnsiTheme="majorHAnsi" w:cstheme="majorHAnsi"/>
        </w:rPr>
        <w:t>unity</w:t>
      </w:r>
      <w:r w:rsidRPr="00216DC9">
        <w:rPr>
          <w:rFonts w:asciiTheme="majorHAnsi" w:hAnsiTheme="majorHAnsi" w:cstheme="majorHAnsi"/>
        </w:rPr>
        <w:t xml:space="preserve"> to have clear protocols for </w:t>
      </w:r>
      <w:r w:rsidR="00D53A76">
        <w:rPr>
          <w:rFonts w:asciiTheme="majorHAnsi" w:hAnsiTheme="majorHAnsi" w:cstheme="majorHAnsi"/>
        </w:rPr>
        <w:t>synthesizing</w:t>
      </w:r>
      <w:r w:rsidRPr="00216DC9">
        <w:rPr>
          <w:rFonts w:asciiTheme="majorHAnsi" w:hAnsiTheme="majorHAnsi" w:cstheme="majorHAnsi"/>
        </w:rPr>
        <w:t xml:space="preserve"> mRNA vaccines.</w:t>
      </w:r>
    </w:p>
    <w:p w14:paraId="30AF6A8B" w14:textId="77777777" w:rsidR="00D53A76" w:rsidRPr="00216DC9" w:rsidRDefault="00D53A76" w:rsidP="00216DC9">
      <w:pPr>
        <w:rPr>
          <w:rFonts w:asciiTheme="majorHAnsi" w:hAnsiTheme="majorHAnsi" w:cstheme="majorHAnsi"/>
        </w:rPr>
      </w:pPr>
    </w:p>
    <w:p w14:paraId="2D95C351" w14:textId="75CC05C4" w:rsidR="1DA996DC" w:rsidRPr="00216DC9" w:rsidRDefault="1DA996DC" w:rsidP="00216DC9">
      <w:pPr>
        <w:rPr>
          <w:rFonts w:asciiTheme="majorHAnsi" w:hAnsiTheme="majorHAnsi" w:cstheme="majorHAnsi"/>
        </w:rPr>
      </w:pPr>
      <w:r w:rsidRPr="00216DC9">
        <w:rPr>
          <w:rFonts w:asciiTheme="majorHAnsi" w:hAnsiTheme="majorHAnsi" w:cstheme="majorHAnsi"/>
        </w:rPr>
        <w:t>With this idea in mind</w:t>
      </w:r>
      <w:r w:rsidR="00164251">
        <w:rPr>
          <w:rFonts w:asciiTheme="majorHAnsi" w:hAnsiTheme="majorHAnsi" w:cstheme="majorHAnsi"/>
        </w:rPr>
        <w:t>,</w:t>
      </w:r>
      <w:r w:rsidRPr="00216DC9">
        <w:rPr>
          <w:rFonts w:asciiTheme="majorHAnsi" w:hAnsiTheme="majorHAnsi" w:cstheme="majorHAnsi"/>
        </w:rPr>
        <w:t xml:space="preserve"> a </w:t>
      </w:r>
      <w:r w:rsidR="00633DD2">
        <w:rPr>
          <w:rFonts w:asciiTheme="majorHAnsi" w:hAnsiTheme="majorHAnsi" w:cstheme="majorHAnsi"/>
        </w:rPr>
        <w:t>straightforward</w:t>
      </w:r>
      <w:r w:rsidRPr="00216DC9">
        <w:rPr>
          <w:rFonts w:asciiTheme="majorHAnsi" w:hAnsiTheme="majorHAnsi" w:cstheme="majorHAnsi"/>
        </w:rPr>
        <w:t xml:space="preserve"> procedure for </w:t>
      </w:r>
      <w:r w:rsidR="00633DD2">
        <w:rPr>
          <w:rFonts w:asciiTheme="majorHAnsi" w:hAnsiTheme="majorHAnsi" w:cstheme="majorHAnsi"/>
        </w:rPr>
        <w:t xml:space="preserve">synthesizing mRNA vaccines based on </w:t>
      </w:r>
      <w:r w:rsidR="006E6888">
        <w:rPr>
          <w:rFonts w:asciiTheme="majorHAnsi" w:hAnsiTheme="majorHAnsi" w:cstheme="majorHAnsi"/>
        </w:rPr>
        <w:t>the</w:t>
      </w:r>
      <w:r w:rsidR="00633DD2">
        <w:rPr>
          <w:rFonts w:asciiTheme="majorHAnsi" w:hAnsiTheme="majorHAnsi" w:cstheme="majorHAnsi"/>
        </w:rPr>
        <w:t xml:space="preserve"> proprietary polymeric nanoparticles</w:t>
      </w:r>
      <w:r w:rsidR="00164251">
        <w:rPr>
          <w:rFonts w:asciiTheme="majorHAnsi" w:hAnsiTheme="majorHAnsi" w:cstheme="majorHAnsi"/>
        </w:rPr>
        <w:t xml:space="preserve"> was aimed to be described</w:t>
      </w:r>
      <w:r w:rsidR="00633DD2" w:rsidRPr="00633DD2">
        <w:rPr>
          <w:rFonts w:asciiTheme="majorHAnsi" w:hAnsiTheme="majorHAnsi" w:cstheme="majorHAnsi"/>
          <w:vertAlign w:val="superscript"/>
        </w:rPr>
        <w:t>26</w:t>
      </w:r>
      <w:r w:rsidRPr="00216DC9">
        <w:rPr>
          <w:rFonts w:asciiTheme="majorHAnsi" w:hAnsiTheme="majorHAnsi" w:cstheme="majorHAnsi"/>
        </w:rPr>
        <w:t>. As described in the protocol section, first</w:t>
      </w:r>
      <w:r w:rsidR="00793B39">
        <w:rPr>
          <w:rFonts w:asciiTheme="majorHAnsi" w:hAnsiTheme="majorHAnsi" w:cstheme="majorHAnsi"/>
        </w:rPr>
        <w:t>,</w:t>
      </w:r>
      <w:r w:rsidRPr="00216DC9">
        <w:rPr>
          <w:rFonts w:asciiTheme="majorHAnsi" w:hAnsiTheme="majorHAnsi" w:cstheme="majorHAnsi"/>
        </w:rPr>
        <w:t xml:space="preserve"> the polymers are synthesized using a two-step procedure based on a Michael addition of primary amines to acrylate groups to synthesize polymer backbones, followed by </w:t>
      </w:r>
      <w:r w:rsidR="00793B39">
        <w:rPr>
          <w:rFonts w:asciiTheme="majorHAnsi" w:hAnsiTheme="majorHAnsi" w:cstheme="majorHAnsi"/>
        </w:rPr>
        <w:t xml:space="preserve">the </w:t>
      </w:r>
      <w:r w:rsidRPr="00216DC9">
        <w:rPr>
          <w:rFonts w:asciiTheme="majorHAnsi" w:hAnsiTheme="majorHAnsi" w:cstheme="majorHAnsi"/>
        </w:rPr>
        <w:t>addition of terminal oligopeptides to give the enhanced cationic character and capacity to escape from endosomes to the resulting polymers</w:t>
      </w:r>
      <w:r w:rsidR="00E37791">
        <w:rPr>
          <w:rStyle w:val="normaltextrun"/>
          <w:rFonts w:asciiTheme="majorHAnsi" w:hAnsiTheme="majorHAnsi" w:cstheme="majorHAnsi"/>
          <w:color w:val="000000"/>
          <w:shd w:val="clear" w:color="auto" w:fill="FFFFFF"/>
        </w:rPr>
        <w:fldChar w:fldCharType="begin" w:fldLock="1"/>
      </w:r>
      <w:r w:rsidR="00F86CAF">
        <w:rPr>
          <w:rStyle w:val="normaltextrun"/>
          <w:rFonts w:asciiTheme="majorHAnsi" w:hAnsiTheme="majorHAnsi" w:cstheme="majorHAnsi"/>
          <w:color w:val="000000"/>
          <w:shd w:val="clear" w:color="auto" w:fill="FFFFFF"/>
        </w:rPr>
        <w:instrText>ADDIN CSL_CITATION {"citationItems":[{"id":"ITEM-1","itemData":{"DOI":"10.1002/adhm.201800335","author":[{"dropping-particle":"","family":"Fornaguera","given":"Cristina","non-dropping-particle":"","parse-names":false,"suffix":""},{"dropping-particle":"","family":"Guerra-Rebollo","given":"Marta","non-dropping-particle":"","parse-names":false,"suffix":""},{"dropping-particle":"","family":"Lázaro","given":"Miguel Ángel","non-dropping-particle":"","parse-names":false,"suffix":""},{"dropping-particle":"","family":"Castells-Sala","given":"Cristina","non-dropping-particle":"","parse-names":false,"suffix":""},{"dropping-particle":"","family":"Meca-Cortés","given":"Oscar","non-dropping-particle":"","parse-names":false,"suffix":""},{"dropping-particle":"","family":"Ramos-Pérez","given":"Victor","non-dropping-particle":"","parse-names":false,"suffix":""},{"dropping-particle":"","family":"Cascante","given":"Anna","non-dropping-particle":"","parse-names":false,"suffix":""},{"dropping-particle":"","family":"Rubio","given":"Núria","non-dropping-particle":"","parse-names":false,"suffix":""},{"dropping-particle":"","family":"Blanco","given":"Jerónimo","non-dropping-particle":"","parse-names":false,"suffix":""},{"dropping-particle":"","family":"Borrós","given":"Salvador","non-dropping-particle":"","parse-names":false,"suffix":""}],"container-title":"Advanced Healthcare Materials","id":"ITEM-1","issued":{"date-parts":[["2018","9","19"]]},"title":"mRNA Delivery System for Targeting Antigen-Presenting Cells In Vivo","type":"article-journal"},"uris":["http://www.mendeley.com/documents/?uuid=bfcd7c9d-93bf-34f0-8d95-d12e2a0b52e3"]},{"id":"ITEM-2","itemData":{"DOI":"10.1016/j.actbio.2013.12.054","ISSN":"18787568","PMID":"24406199","abstract":"The main limitation of gene therapy towards clinics is the lack of robust, safe and efficient gene delivery vectors. This paper describes new polycations for gene delivery based on poly(β-amino ester)s (pBAE) containing terminal oligopeptides. The authors developed oligopeptide-modified pBAE-pDNA nanoparticles that achieve better cellular viability and higher transfection efficacy than other end-modified pBAE and commercial transfection agents. Gene expression in highly permissive cell lines was remarkably high, but transfection efficiency in less-permissive cell lines was highly dependent on oligopeptide composition and nanoparticle formulation. Moreover, the use of selected oligopeptides in the pBAE formulation led to preferential intracellular localization of the particles. Particle analysis of highly efficient pBAE formulations revealed different particle sizes and charge features, which indicates chemical pseudotyping of the particle surface, related to the oligopeptide chemical nature. In conclusion, chemical modification at the termini of pBAE with amine-rich oligopeptides is a powerful strategy for developing delivery systems for future gene therapy applications. © 2013 Acta Materialia Inc. Published by Elsevier Ltd. All rights reserved.","author":[{"dropping-particle":"","family":"Segovia","given":"Nathaly","non-dropping-particle":"","parse-names":false,"suffix":""},{"dropping-particle":"","family":"Dosta","given":"Pere","non-dropping-particle":"","parse-names":false,"suffix":""},{"dropping-particle":"","family":"Cascante","given":"Anna","non-dropping-particle":"","parse-names":false,"suffix":""},{"dropping-particle":"","family":"Ramos","given":"Victor","non-dropping-particle":"","parse-names":false,"suffix":""},{"dropping-particle":"","family":"Borrós","given":"Salvador","non-dropping-particle":"","parse-names":false,"suffix":""}],"container-title":"Acta Biomaterialia","id":"ITEM-2","issue":"5","issued":{"date-parts":[["2014"]]},"page":"2147-2158","publisher":"Acta Materialia Inc.","title":"Oligopeptide-terminated poly(β-amino ester)s for highly efficient gene delivery and intracellular localization","type":"article-journal","volume":"10"},"uris":["http://www.mendeley.com/documents/?uuid=1e469c4c-4902-4aa4-a42b-e59965356099"]},{"id":"ITEM-3","itemData":{"DOI":"10.1016/j.actbio.2015.03.029","ISSN":"1742-7061","author":[{"dropping-particle":"","family":"Dosta","given":"Pere","non-dropping-particle":"","parse-names":false,"suffix":""},{"dropping-particle":"","family":"Segovia","given":"Nathaly","non-dropping-particle":"","parse-names":false,"suffix":""},{"dropping-particle":"","family":"Cascante","given":"Anna","non-dropping-particle":"","parse-names":false,"suffix":""},{"dropping-particle":"","family":"Ramos","given":"Victor","non-dropping-particle":"","parse-names":false,"suffix":""},{"dropping-particle":"","family":"Borrós","given":"Salvador","non-dropping-particle":"","parse-names":false,"suffix":""}],"container-title":"ACTA BIOMATERIALIA","id":"ITEM-3","issued":{"date-parts":[["2015"]]},"page":"82-93","publisher":"Acta Materialia Inc.","title":"Surface charge tunability as a powerful strategy to control electrostatic interaction for high efficiency silencing , using tailored oligopeptide- modified poly ( beta-amino ester ) s ( PBAEs )","type":"article-journal","volume":"20"},"uris":["http://www.mendeley.com/documents/?uuid=a85e3fd0-d1bd-4df5-9bd7-67a42a856de9"]}],"mendeley":{"formattedCitation":"&lt;sup&gt;12–14&lt;/sup&gt;","plainTextFormattedCitation":"12–14","previouslyFormattedCitation":"&lt;sup&gt;12–14&lt;/sup&gt;"},"properties":{"noteIndex":0},"schema":"https://github.com/citation-style-language/schema/raw/master/csl-citation.json"}</w:instrText>
      </w:r>
      <w:r w:rsidR="00E37791">
        <w:rPr>
          <w:rStyle w:val="normaltextrun"/>
          <w:rFonts w:asciiTheme="majorHAnsi" w:hAnsiTheme="majorHAnsi" w:cstheme="majorHAnsi"/>
          <w:color w:val="000000"/>
          <w:shd w:val="clear" w:color="auto" w:fill="FFFFFF"/>
        </w:rPr>
        <w:fldChar w:fldCharType="separate"/>
      </w:r>
      <w:r w:rsidR="00F86CAF" w:rsidRPr="00F86CAF">
        <w:rPr>
          <w:rStyle w:val="normaltextrun"/>
          <w:rFonts w:asciiTheme="majorHAnsi" w:hAnsiTheme="majorHAnsi" w:cstheme="majorHAnsi"/>
          <w:noProof/>
          <w:color w:val="000000"/>
          <w:shd w:val="clear" w:color="auto" w:fill="FFFFFF"/>
          <w:vertAlign w:val="superscript"/>
        </w:rPr>
        <w:t>12–14</w:t>
      </w:r>
      <w:r w:rsidR="00E37791">
        <w:rPr>
          <w:rStyle w:val="normaltextrun"/>
          <w:rFonts w:asciiTheme="majorHAnsi" w:hAnsiTheme="majorHAnsi" w:cstheme="majorHAnsi"/>
          <w:color w:val="000000"/>
          <w:shd w:val="clear" w:color="auto" w:fill="FFFFFF"/>
        </w:rPr>
        <w:fldChar w:fldCharType="end"/>
      </w:r>
      <w:r w:rsidRPr="00216DC9">
        <w:rPr>
          <w:rFonts w:asciiTheme="majorHAnsi" w:hAnsiTheme="majorHAnsi" w:cstheme="majorHAnsi"/>
        </w:rPr>
        <w:t xml:space="preserve">. </w:t>
      </w:r>
      <w:r w:rsidR="00A43D75">
        <w:rPr>
          <w:rFonts w:asciiTheme="majorHAnsi" w:hAnsiTheme="majorHAnsi" w:cstheme="majorHAnsi"/>
        </w:rPr>
        <w:t>Then, i</w:t>
      </w:r>
      <w:r w:rsidRPr="00216DC9">
        <w:rPr>
          <w:rFonts w:asciiTheme="majorHAnsi" w:hAnsiTheme="majorHAnsi" w:cstheme="majorHAnsi"/>
        </w:rPr>
        <w:t xml:space="preserve">n a further step, nanoparticles are prepared by mixing the polymers with the mRNA to achieve their electrostatic interaction </w:t>
      </w:r>
      <w:r w:rsidR="00793B39">
        <w:rPr>
          <w:rFonts w:asciiTheme="majorHAnsi" w:hAnsiTheme="majorHAnsi" w:cstheme="majorHAnsi"/>
        </w:rPr>
        <w:t>to form</w:t>
      </w:r>
      <w:r w:rsidRPr="00216DC9">
        <w:rPr>
          <w:rFonts w:asciiTheme="majorHAnsi" w:hAnsiTheme="majorHAnsi" w:cstheme="majorHAnsi"/>
        </w:rPr>
        <w:t xml:space="preserve"> small nanometric particles.</w:t>
      </w:r>
    </w:p>
    <w:p w14:paraId="048AFAB2" w14:textId="77777777" w:rsidR="00A440C8" w:rsidRDefault="00A440C8" w:rsidP="00216DC9">
      <w:pPr>
        <w:rPr>
          <w:rFonts w:asciiTheme="majorHAnsi" w:hAnsiTheme="majorHAnsi" w:cstheme="majorHAnsi"/>
        </w:rPr>
      </w:pPr>
    </w:p>
    <w:p w14:paraId="7C7B3F9D" w14:textId="189374CE" w:rsidR="00133EDC" w:rsidRDefault="1DA996DC" w:rsidP="00216DC9">
      <w:pPr>
        <w:rPr>
          <w:rFonts w:asciiTheme="majorHAnsi" w:hAnsiTheme="majorHAnsi" w:cstheme="majorHAnsi"/>
        </w:rPr>
      </w:pPr>
      <w:r w:rsidRPr="00216DC9">
        <w:rPr>
          <w:rFonts w:asciiTheme="majorHAnsi" w:hAnsiTheme="majorHAnsi" w:cstheme="majorHAnsi"/>
        </w:rPr>
        <w:t xml:space="preserve">Although the synthesis of the polymers is a </w:t>
      </w:r>
      <w:r w:rsidR="00311709" w:rsidRPr="00216DC9">
        <w:rPr>
          <w:rFonts w:asciiTheme="majorHAnsi" w:hAnsiTheme="majorHAnsi" w:cstheme="majorHAnsi"/>
        </w:rPr>
        <w:t>straightforward</w:t>
      </w:r>
      <w:r w:rsidRPr="00216DC9">
        <w:rPr>
          <w:rFonts w:asciiTheme="majorHAnsi" w:hAnsiTheme="majorHAnsi" w:cstheme="majorHAnsi"/>
        </w:rPr>
        <w:t xml:space="preserve"> protocol, the same</w:t>
      </w:r>
      <w:r w:rsidR="001B1937" w:rsidRPr="00216DC9">
        <w:rPr>
          <w:rFonts w:asciiTheme="majorHAnsi" w:hAnsiTheme="majorHAnsi" w:cstheme="majorHAnsi"/>
        </w:rPr>
        <w:t xml:space="preserve"> cannot be said</w:t>
      </w:r>
      <w:r w:rsidRPr="00216DC9">
        <w:rPr>
          <w:rFonts w:asciiTheme="majorHAnsi" w:hAnsiTheme="majorHAnsi" w:cstheme="majorHAnsi"/>
        </w:rPr>
        <w:t xml:space="preserve"> for the nanoparticle formulation. </w:t>
      </w:r>
      <w:r w:rsidR="00164251">
        <w:rPr>
          <w:rFonts w:asciiTheme="majorHAnsi" w:hAnsiTheme="majorHAnsi" w:cstheme="majorHAnsi"/>
        </w:rPr>
        <w:t>M</w:t>
      </w:r>
      <w:r w:rsidRPr="00216DC9">
        <w:rPr>
          <w:rFonts w:asciiTheme="majorHAnsi" w:hAnsiTheme="majorHAnsi" w:cstheme="majorHAnsi"/>
        </w:rPr>
        <w:t xml:space="preserve">any collaborators </w:t>
      </w:r>
      <w:r w:rsidR="005F16A1">
        <w:rPr>
          <w:rFonts w:asciiTheme="majorHAnsi" w:hAnsiTheme="majorHAnsi" w:cstheme="majorHAnsi"/>
        </w:rPr>
        <w:t>worldwide</w:t>
      </w:r>
      <w:r w:rsidRPr="00216DC9">
        <w:rPr>
          <w:rFonts w:asciiTheme="majorHAnsi" w:hAnsiTheme="majorHAnsi" w:cstheme="majorHAnsi"/>
        </w:rPr>
        <w:t xml:space="preserve"> have used </w:t>
      </w:r>
      <w:r w:rsidR="006E6888">
        <w:rPr>
          <w:rFonts w:asciiTheme="majorHAnsi" w:hAnsiTheme="majorHAnsi" w:cstheme="majorHAnsi"/>
        </w:rPr>
        <w:t>these</w:t>
      </w:r>
      <w:r w:rsidR="006E6888" w:rsidRPr="00216DC9">
        <w:rPr>
          <w:rFonts w:asciiTheme="majorHAnsi" w:hAnsiTheme="majorHAnsi" w:cstheme="majorHAnsi"/>
        </w:rPr>
        <w:t xml:space="preserve"> </w:t>
      </w:r>
      <w:r w:rsidRPr="00216DC9">
        <w:rPr>
          <w:rFonts w:asciiTheme="majorHAnsi" w:hAnsiTheme="majorHAnsi" w:cstheme="majorHAnsi"/>
        </w:rPr>
        <w:t xml:space="preserve">polymers and have found common critical steps when </w:t>
      </w:r>
      <w:r w:rsidR="005F16A1">
        <w:rPr>
          <w:rFonts w:asciiTheme="majorHAnsi" w:hAnsiTheme="majorHAnsi" w:cstheme="majorHAnsi"/>
        </w:rPr>
        <w:t>referring</w:t>
      </w:r>
      <w:r w:rsidRPr="00216DC9">
        <w:rPr>
          <w:rFonts w:asciiTheme="majorHAnsi" w:hAnsiTheme="majorHAnsi" w:cstheme="majorHAnsi"/>
        </w:rPr>
        <w:t xml:space="preserve"> to the preparation and use of the particles. Taking into account that the synthesis is by manual mixing, the user abilities play a </w:t>
      </w:r>
      <w:r w:rsidR="005F16A1">
        <w:rPr>
          <w:rFonts w:asciiTheme="majorHAnsi" w:hAnsiTheme="majorHAnsi" w:cstheme="majorHAnsi"/>
        </w:rPr>
        <w:t>crucial</w:t>
      </w:r>
      <w:r w:rsidRPr="00216DC9">
        <w:rPr>
          <w:rFonts w:asciiTheme="majorHAnsi" w:hAnsiTheme="majorHAnsi" w:cstheme="majorHAnsi"/>
        </w:rPr>
        <w:t xml:space="preserve"> role. The trickiest step is </w:t>
      </w:r>
      <w:r w:rsidR="005F16A1">
        <w:rPr>
          <w:rFonts w:asciiTheme="majorHAnsi" w:hAnsiTheme="majorHAnsi" w:cstheme="majorHAnsi"/>
        </w:rPr>
        <w:t>mixing</w:t>
      </w:r>
      <w:r w:rsidRPr="00216DC9">
        <w:rPr>
          <w:rFonts w:asciiTheme="majorHAnsi" w:hAnsiTheme="majorHAnsi" w:cstheme="majorHAnsi"/>
        </w:rPr>
        <w:t xml:space="preserve"> the polymer and the mRNA, which must take </w:t>
      </w:r>
      <w:r w:rsidR="006C7F42" w:rsidRPr="00216DC9">
        <w:rPr>
          <w:rFonts w:asciiTheme="majorHAnsi" w:hAnsiTheme="majorHAnsi" w:cstheme="majorHAnsi"/>
        </w:rPr>
        <w:t>place</w:t>
      </w:r>
      <w:r w:rsidRPr="00216DC9">
        <w:rPr>
          <w:rFonts w:asciiTheme="majorHAnsi" w:hAnsiTheme="majorHAnsi" w:cstheme="majorHAnsi"/>
        </w:rPr>
        <w:t xml:space="preserve"> in a controlled way, as it must be done for the further precipitation step of the mixture to the water and the buffer addition.</w:t>
      </w:r>
      <w:r w:rsidR="009545EE" w:rsidRPr="00216DC9">
        <w:rPr>
          <w:rFonts w:asciiTheme="majorHAnsi" w:hAnsiTheme="majorHAnsi" w:cstheme="majorHAnsi"/>
        </w:rPr>
        <w:t xml:space="preserve"> Any modification on the mechanics of mixing the two components will result in microparticles (instead of nanoparticles), which cannot be used for human</w:t>
      </w:r>
      <w:r w:rsidR="001B1937">
        <w:rPr>
          <w:rFonts w:asciiTheme="majorHAnsi" w:hAnsiTheme="majorHAnsi" w:cstheme="majorHAnsi"/>
        </w:rPr>
        <w:t>s</w:t>
      </w:r>
      <w:r w:rsidR="009545EE" w:rsidRPr="00216DC9">
        <w:rPr>
          <w:rFonts w:asciiTheme="majorHAnsi" w:hAnsiTheme="majorHAnsi" w:cstheme="majorHAnsi"/>
        </w:rPr>
        <w:t xml:space="preserve">. </w:t>
      </w:r>
      <w:r w:rsidR="00133EDC">
        <w:rPr>
          <w:rFonts w:asciiTheme="majorHAnsi" w:hAnsiTheme="majorHAnsi" w:cstheme="majorHAnsi"/>
        </w:rPr>
        <w:t>T</w:t>
      </w:r>
      <w:r w:rsidR="002675FC">
        <w:rPr>
          <w:rFonts w:asciiTheme="majorHAnsi" w:hAnsiTheme="majorHAnsi" w:cstheme="majorHAnsi"/>
        </w:rPr>
        <w:t xml:space="preserve">herefore, </w:t>
      </w:r>
      <w:r w:rsidR="009545EE" w:rsidRPr="00216DC9">
        <w:rPr>
          <w:rFonts w:asciiTheme="majorHAnsi" w:hAnsiTheme="majorHAnsi" w:cstheme="majorHAnsi"/>
        </w:rPr>
        <w:t>mixing is one of the troubleshooting steps that needs some practice to be achieved correctly.</w:t>
      </w:r>
    </w:p>
    <w:p w14:paraId="55E7E8E8" w14:textId="77777777" w:rsidR="00133EDC" w:rsidRDefault="00133EDC" w:rsidP="00216DC9">
      <w:pPr>
        <w:rPr>
          <w:rFonts w:asciiTheme="majorHAnsi" w:hAnsiTheme="majorHAnsi" w:cstheme="majorHAnsi"/>
        </w:rPr>
      </w:pPr>
    </w:p>
    <w:p w14:paraId="7B6247AC" w14:textId="5452C32A" w:rsidR="1DA996DC" w:rsidRDefault="1DA996DC" w:rsidP="00216DC9">
      <w:pPr>
        <w:rPr>
          <w:rFonts w:asciiTheme="majorHAnsi" w:hAnsiTheme="majorHAnsi" w:cstheme="majorHAnsi"/>
        </w:rPr>
      </w:pPr>
      <w:r w:rsidRPr="00216DC9">
        <w:rPr>
          <w:rFonts w:asciiTheme="majorHAnsi" w:hAnsiTheme="majorHAnsi" w:cstheme="majorHAnsi"/>
        </w:rPr>
        <w:t xml:space="preserve">Another striking point is freeze-drying. As it is widely known, it represents one of the bottleneck steps of </w:t>
      </w:r>
      <w:proofErr w:type="spellStart"/>
      <w:r w:rsidRPr="00216DC9">
        <w:rPr>
          <w:rFonts w:asciiTheme="majorHAnsi" w:hAnsiTheme="majorHAnsi" w:cstheme="majorHAnsi"/>
        </w:rPr>
        <w:t>nanoformulations</w:t>
      </w:r>
      <w:proofErr w:type="spellEnd"/>
      <w:r w:rsidRPr="00216DC9">
        <w:rPr>
          <w:rFonts w:asciiTheme="majorHAnsi" w:hAnsiTheme="majorHAnsi" w:cstheme="majorHAnsi"/>
        </w:rPr>
        <w:t xml:space="preserve">. In </w:t>
      </w:r>
      <w:r w:rsidR="006E6888">
        <w:rPr>
          <w:rFonts w:asciiTheme="majorHAnsi" w:hAnsiTheme="majorHAnsi" w:cstheme="majorHAnsi"/>
        </w:rPr>
        <w:t>this</w:t>
      </w:r>
      <w:r w:rsidRPr="00216DC9">
        <w:rPr>
          <w:rFonts w:asciiTheme="majorHAnsi" w:hAnsiTheme="majorHAnsi" w:cstheme="majorHAnsi"/>
        </w:rPr>
        <w:t xml:space="preserve"> specific case, it took some years to adjust all the parameters and describe a protocol that succeeded</w:t>
      </w:r>
      <w:r w:rsidR="006C7F42" w:rsidRPr="00216DC9">
        <w:rPr>
          <w:rFonts w:asciiTheme="majorHAnsi" w:hAnsiTheme="majorHAnsi" w:cstheme="majorHAnsi"/>
        </w:rPr>
        <w:fldChar w:fldCharType="begin" w:fldLock="1"/>
      </w:r>
      <w:r w:rsidR="00311709" w:rsidRPr="00216DC9">
        <w:rPr>
          <w:rFonts w:asciiTheme="majorHAnsi" w:hAnsiTheme="majorHAnsi" w:cstheme="majorHAnsi"/>
        </w:rPr>
        <w:instrText>ADDIN CSL_CITATION {"citationItems":[{"id":"ITEM-1","itemData":{"DOI":"10.1016/j.ijpharm.2019.118612","ISSN":"18733476","abstract":"© 2019 Elsevier B.V. Long-term stability of polyplexes used for biomedical purposes is an objective envisaged by any research group developing this kind of nanoformulations. However, since biodegradable polymers such as oligopeptide end-modified poly (β-aminoester) (OM-PBAE) are frequently used to ensure safety, and formulations are produced as aqueous dispersions, the stability of the nanoformulations is usually compromised. In this context, freeze-drying has aroused as a promising storage alternative to obtain solid nanoformulations with enhanced stability over time. Lyophilization is a challenging step that usually produces aggregation. Although some studies already achieved freeze-dried PBAE nanoparticles, none of them detailed the parameters that are critical for the success of this process. Moreover, due to the specific composition of each formulation, the critical parameters for the correct freeze-drying process need to be adjusted for each polyplex developed. In this paper, we have studied the variables that have a direct influence on the manufacturing and lyophilization of OM-PBAE nanoparticles with the aim to develop a versatile and robust freeze-drying receipt that properly preserves the library of polyplexes designed in our group, which have different pKa depending on the modification applied.","author":[{"dropping-particle":"","family":"Fornaguera","given":"C.","non-dropping-particle":"","parse-names":false,"suffix":""},{"dropping-particle":"","family":"Castells-Sala","given":"C.","non-dropping-particle":"","parse-names":false,"suffix":""},{"dropping-particle":"","family":"Lázaro","given":"M.A.","non-dropping-particle":"","parse-names":false,"suffix":""},{"dropping-particle":"","family":"Cascante","given":"A.","non-dropping-particle":"","parse-names":false,"suffix":""},{"dropping-particle":"","family":"Borrós","given":"S.","non-dropping-particle":"","parse-names":false,"suffix":""}],"container-title":"International Journal of Pharmaceutics","id":"ITEM-1","issued":{"date-parts":[["2019"]]},"title":"Development of an optimized freeze-drying protocol for OM-PBAE nucleic acid polyplexes","type":"article-journal","volume":"569"},"uris":["http://www.mendeley.com/documents/?uuid=ca77c497-1a52-382f-8832-fc89aa9228aa"]}],"mendeley":{"formattedCitation":"&lt;sup&gt;15&lt;/sup&gt;","plainTextFormattedCitation":"15","previouslyFormattedCitation":"&lt;sup&gt;15&lt;/sup&gt;"},"properties":{"noteIndex":0},"schema":"https://github.com/citation-style-language/schema/raw/master/csl-citation.json"}</w:instrText>
      </w:r>
      <w:r w:rsidR="006C7F42" w:rsidRPr="00216DC9">
        <w:rPr>
          <w:rFonts w:asciiTheme="majorHAnsi" w:hAnsiTheme="majorHAnsi" w:cstheme="majorHAnsi"/>
        </w:rPr>
        <w:fldChar w:fldCharType="separate"/>
      </w:r>
      <w:r w:rsidR="006C7F42" w:rsidRPr="00216DC9">
        <w:rPr>
          <w:rFonts w:asciiTheme="majorHAnsi" w:hAnsiTheme="majorHAnsi" w:cstheme="majorHAnsi"/>
          <w:noProof/>
          <w:vertAlign w:val="superscript"/>
        </w:rPr>
        <w:t>15</w:t>
      </w:r>
      <w:r w:rsidR="006C7F42" w:rsidRPr="00216DC9">
        <w:rPr>
          <w:rFonts w:asciiTheme="majorHAnsi" w:hAnsiTheme="majorHAnsi" w:cstheme="majorHAnsi"/>
        </w:rPr>
        <w:fldChar w:fldCharType="end"/>
      </w:r>
      <w:r w:rsidRPr="00216DC9">
        <w:rPr>
          <w:rFonts w:asciiTheme="majorHAnsi" w:hAnsiTheme="majorHAnsi" w:cstheme="majorHAnsi"/>
        </w:rPr>
        <w:t xml:space="preserve">. Even having that adjusted, another </w:t>
      </w:r>
      <w:r w:rsidR="00F02967">
        <w:rPr>
          <w:rFonts w:asciiTheme="majorHAnsi" w:hAnsiTheme="majorHAnsi" w:cstheme="majorHAnsi"/>
        </w:rPr>
        <w:t>critical</w:t>
      </w:r>
      <w:r w:rsidRPr="00216DC9">
        <w:rPr>
          <w:rFonts w:asciiTheme="majorHAnsi" w:hAnsiTheme="majorHAnsi" w:cstheme="majorHAnsi"/>
        </w:rPr>
        <w:t xml:space="preserve"> step of the protocol is the redispersion of the formulations, which, if not performed correctly, bring </w:t>
      </w:r>
      <w:r w:rsidR="00F02967">
        <w:rPr>
          <w:rFonts w:asciiTheme="majorHAnsi" w:hAnsiTheme="majorHAnsi" w:cstheme="majorHAnsi"/>
        </w:rPr>
        <w:t>nanoparticles</w:t>
      </w:r>
      <w:r w:rsidR="001B1937">
        <w:rPr>
          <w:rFonts w:asciiTheme="majorHAnsi" w:hAnsiTheme="majorHAnsi" w:cstheme="majorHAnsi"/>
        </w:rPr>
        <w:t>’</w:t>
      </w:r>
      <w:r w:rsidR="00F02967">
        <w:rPr>
          <w:rFonts w:asciiTheme="majorHAnsi" w:hAnsiTheme="majorHAnsi" w:cstheme="majorHAnsi"/>
        </w:rPr>
        <w:t xml:space="preserve"> aggregation and </w:t>
      </w:r>
      <w:r w:rsidR="001B1937">
        <w:rPr>
          <w:rFonts w:asciiTheme="majorHAnsi" w:hAnsiTheme="majorHAnsi" w:cstheme="majorHAnsi"/>
        </w:rPr>
        <w:t xml:space="preserve">they </w:t>
      </w:r>
      <w:r w:rsidR="00F02967">
        <w:rPr>
          <w:rFonts w:asciiTheme="majorHAnsi" w:hAnsiTheme="majorHAnsi" w:cstheme="majorHAnsi"/>
        </w:rPr>
        <w:t>lose</w:t>
      </w:r>
      <w:r w:rsidRPr="00216DC9">
        <w:rPr>
          <w:rFonts w:asciiTheme="majorHAnsi" w:hAnsiTheme="majorHAnsi" w:cstheme="majorHAnsi"/>
        </w:rPr>
        <w:t xml:space="preserve"> their functionality. In this case, it is a must to rapidly place the formulations in a dry, slightly cold environment to avoid their uncontrolled rehydration. </w:t>
      </w:r>
      <w:r w:rsidR="00F02967">
        <w:rPr>
          <w:rFonts w:asciiTheme="majorHAnsi" w:hAnsiTheme="majorHAnsi" w:cstheme="majorHAnsi"/>
        </w:rPr>
        <w:t>Due to</w:t>
      </w:r>
      <w:r w:rsidRPr="00216DC9">
        <w:rPr>
          <w:rFonts w:asciiTheme="majorHAnsi" w:hAnsiTheme="majorHAnsi" w:cstheme="majorHAnsi"/>
        </w:rPr>
        <w:t xml:space="preserve"> their high </w:t>
      </w:r>
      <w:r w:rsidR="00F02967">
        <w:rPr>
          <w:rFonts w:asciiTheme="majorHAnsi" w:hAnsiTheme="majorHAnsi" w:cstheme="majorHAnsi"/>
        </w:rPr>
        <w:t>hygroscopic nature</w:t>
      </w:r>
      <w:r w:rsidRPr="00216DC9">
        <w:rPr>
          <w:rFonts w:asciiTheme="majorHAnsi" w:hAnsiTheme="majorHAnsi" w:cstheme="majorHAnsi"/>
        </w:rPr>
        <w:t>, special attention must be p</w:t>
      </w:r>
      <w:r w:rsidR="00F02967">
        <w:rPr>
          <w:rFonts w:asciiTheme="majorHAnsi" w:hAnsiTheme="majorHAnsi" w:cstheme="majorHAnsi"/>
        </w:rPr>
        <w:t>ut</w:t>
      </w:r>
      <w:r w:rsidRPr="00216DC9">
        <w:rPr>
          <w:rFonts w:asciiTheme="majorHAnsi" w:hAnsiTheme="majorHAnsi" w:cstheme="majorHAnsi"/>
        </w:rPr>
        <w:t xml:space="preserve"> to rehydrate them in a controlled way by carefully pipetting up and down all the sticky powder formed by lyophilization.</w:t>
      </w:r>
      <w:r w:rsidR="009545EE" w:rsidRPr="00216DC9">
        <w:rPr>
          <w:rFonts w:asciiTheme="majorHAnsi" w:hAnsiTheme="majorHAnsi" w:cstheme="majorHAnsi"/>
        </w:rPr>
        <w:t xml:space="preserve"> If the samples rehydrate in a non-controlled way, they will immediately aggregate forming a translucid to opaque dispersion.</w:t>
      </w:r>
    </w:p>
    <w:p w14:paraId="71B4906E" w14:textId="77777777" w:rsidR="00F02967" w:rsidRPr="00216DC9" w:rsidRDefault="00F02967" w:rsidP="00216DC9">
      <w:pPr>
        <w:rPr>
          <w:rFonts w:asciiTheme="majorHAnsi" w:hAnsiTheme="majorHAnsi" w:cstheme="majorHAnsi"/>
        </w:rPr>
      </w:pPr>
    </w:p>
    <w:p w14:paraId="762A712D" w14:textId="04E61420" w:rsidR="009545EE" w:rsidRPr="00216DC9" w:rsidRDefault="009545EE" w:rsidP="00216DC9">
      <w:pPr>
        <w:rPr>
          <w:rFonts w:asciiTheme="majorHAnsi" w:hAnsiTheme="majorHAnsi" w:cstheme="majorHAnsi"/>
        </w:rPr>
      </w:pPr>
      <w:r w:rsidRPr="00216DC9">
        <w:rPr>
          <w:rFonts w:asciiTheme="majorHAnsi" w:hAnsiTheme="majorHAnsi" w:cstheme="majorHAnsi"/>
        </w:rPr>
        <w:t xml:space="preserve">Although the critical steps </w:t>
      </w:r>
      <w:r w:rsidR="00092770">
        <w:rPr>
          <w:rFonts w:asciiTheme="majorHAnsi" w:hAnsiTheme="majorHAnsi" w:cstheme="majorHAnsi"/>
        </w:rPr>
        <w:t xml:space="preserve">are </w:t>
      </w:r>
      <w:r w:rsidRPr="00216DC9">
        <w:rPr>
          <w:rFonts w:asciiTheme="majorHAnsi" w:hAnsiTheme="majorHAnsi" w:cstheme="majorHAnsi"/>
        </w:rPr>
        <w:t xml:space="preserve">mentioned here, the protocol for </w:t>
      </w:r>
      <w:r w:rsidR="00005464">
        <w:rPr>
          <w:rFonts w:asciiTheme="majorHAnsi" w:hAnsiTheme="majorHAnsi" w:cstheme="majorHAnsi"/>
        </w:rPr>
        <w:t>synthesizing</w:t>
      </w:r>
      <w:r w:rsidRPr="00216DC9">
        <w:rPr>
          <w:rFonts w:asciiTheme="majorHAnsi" w:hAnsiTheme="majorHAnsi" w:cstheme="majorHAnsi"/>
        </w:rPr>
        <w:t xml:space="preserve"> </w:t>
      </w:r>
      <w:proofErr w:type="spellStart"/>
      <w:r w:rsidRPr="00216DC9">
        <w:rPr>
          <w:rFonts w:asciiTheme="majorHAnsi" w:hAnsiTheme="majorHAnsi" w:cstheme="majorHAnsi"/>
        </w:rPr>
        <w:t>pBAE</w:t>
      </w:r>
      <w:proofErr w:type="spellEnd"/>
      <w:r w:rsidRPr="00216DC9">
        <w:rPr>
          <w:rFonts w:asciiTheme="majorHAnsi" w:hAnsiTheme="majorHAnsi" w:cstheme="majorHAnsi"/>
        </w:rPr>
        <w:t xml:space="preserve"> polyplexes is easy and rapid, which is advantageous among other </w:t>
      </w:r>
      <w:r w:rsidR="00092770">
        <w:rPr>
          <w:rFonts w:asciiTheme="majorHAnsi" w:hAnsiTheme="majorHAnsi" w:cstheme="majorHAnsi"/>
        </w:rPr>
        <w:t xml:space="preserve">synthesis methods of the </w:t>
      </w:r>
      <w:r w:rsidRPr="00216DC9">
        <w:rPr>
          <w:rFonts w:asciiTheme="majorHAnsi" w:hAnsiTheme="majorHAnsi" w:cstheme="majorHAnsi"/>
        </w:rPr>
        <w:t xml:space="preserve">gene delivery systems. </w:t>
      </w:r>
      <w:r w:rsidR="00092770">
        <w:rPr>
          <w:rFonts w:asciiTheme="majorHAnsi" w:hAnsiTheme="majorHAnsi" w:cstheme="majorHAnsi"/>
        </w:rPr>
        <w:t>H</w:t>
      </w:r>
      <w:r w:rsidRPr="00216DC9">
        <w:rPr>
          <w:rFonts w:asciiTheme="majorHAnsi" w:hAnsiTheme="majorHAnsi" w:cstheme="majorHAnsi"/>
        </w:rPr>
        <w:t>ere, the specific application of mRNA vaccination</w:t>
      </w:r>
      <w:r w:rsidR="00DD6844">
        <w:rPr>
          <w:rFonts w:asciiTheme="majorHAnsi" w:hAnsiTheme="majorHAnsi" w:cstheme="majorHAnsi"/>
        </w:rPr>
        <w:t xml:space="preserve"> has been provided in detail</w:t>
      </w:r>
      <w:r w:rsidR="002B4FC3">
        <w:rPr>
          <w:rFonts w:asciiTheme="majorHAnsi" w:hAnsiTheme="majorHAnsi" w:cstheme="majorHAnsi"/>
        </w:rPr>
        <w:t>. However,</w:t>
      </w:r>
      <w:r w:rsidRPr="00216DC9">
        <w:rPr>
          <w:rFonts w:asciiTheme="majorHAnsi" w:hAnsiTheme="majorHAnsi" w:cstheme="majorHAnsi"/>
        </w:rPr>
        <w:t xml:space="preserve"> it represents a versatile methodology that can </w:t>
      </w:r>
      <w:r w:rsidR="002B4FC3">
        <w:rPr>
          <w:rFonts w:asciiTheme="majorHAnsi" w:hAnsiTheme="majorHAnsi" w:cstheme="majorHAnsi"/>
        </w:rPr>
        <w:t xml:space="preserve">also be applied </w:t>
      </w:r>
      <w:r w:rsidR="008D7E78">
        <w:rPr>
          <w:rFonts w:asciiTheme="majorHAnsi" w:hAnsiTheme="majorHAnsi" w:cstheme="majorHAnsi"/>
        </w:rPr>
        <w:t>to encapsulate</w:t>
      </w:r>
      <w:r w:rsidR="002B4FC3">
        <w:rPr>
          <w:rFonts w:asciiTheme="majorHAnsi" w:hAnsiTheme="majorHAnsi" w:cstheme="majorHAnsi"/>
        </w:rPr>
        <w:t xml:space="preserve"> other types of nucleic acids and</w:t>
      </w:r>
      <w:r w:rsidRPr="00216DC9">
        <w:rPr>
          <w:rFonts w:asciiTheme="majorHAnsi" w:hAnsiTheme="majorHAnsi" w:cstheme="majorHAnsi"/>
        </w:rPr>
        <w:t xml:space="preserve"> non-vaccine use, such as in oncology and cardiovascular fields, as published previously</w:t>
      </w:r>
      <w:r w:rsidR="00410149" w:rsidRPr="00216DC9">
        <w:rPr>
          <w:rFonts w:asciiTheme="majorHAnsi" w:hAnsiTheme="majorHAnsi" w:cstheme="majorHAnsi"/>
        </w:rPr>
        <w:fldChar w:fldCharType="begin" w:fldLock="1"/>
      </w:r>
      <w:r w:rsidR="00F86CAF">
        <w:rPr>
          <w:rFonts w:asciiTheme="majorHAnsi" w:hAnsiTheme="majorHAnsi" w:cstheme="majorHAnsi"/>
        </w:rPr>
        <w:instrText>ADDIN CSL_CITATION {"citationItems":[{"id":"ITEM-1","itemData":{"DOI":"10.1002/adhm.202001894","ISSN":"21922659","abstract":"Endothelial cells (ECs) are an important target for therapy in a wide range of diseases, most notably atherosclerosis. Developing efficient nanoparticle (NP) systems that deliver RNA interference (RNAi) drugs specifically to dysfunctional ECs in vivo to modulate their gene expression remains a challenge. To date, several lipid-based NPs are developed and shown to deliver RNAi to ECs, but few of them are optimized to specifically target dysfunctional endothelium. Here, a novel, targeted poly(β-amino ester) (pBAE) NP is demonstrated. This pBAE NP is conjugated with VHPK peptides that target vascular cell adhesion molecule 1 protein, overexpressed on inflamed EC membranes. To test this approach, the novel NPs are used to deliver anti-microRNA-712 (anti-miR-712) specifically to inflamed ECs both in vitro and in vivo, reducing the high expression of pro-atherogenic miR-712. A single administration of anti-miR-712 using the VHPK-conjugated-pBAE NPs in mice significantly reduce miR-712 expression, while preventing the loss of its target gene, tissue inhibitor of metalloproteinase 3 (TIMP3) in inflamed endothelium. miR-712 and TIMP3 expression are unchanged in non-inflamed endothelium. This novel, targeted-delivery platform may be used to deliver RNA therapeutics specifically to dysfunctional endothelium for the treatment of vascular disease.","author":[{"dropping-particle":"","family":"Dosta","given":"Pere","non-dropping-particle":"","parse-names":false,"suffix":""},{"dropping-particle":"","family":"Tamargo","given":"Ian","non-dropping-particle":"","parse-names":false,"suffix":""},{"dropping-particle":"","family":"Ramos","given":"Victor","non-dropping-particle":"","parse-names":false,"suffix":""},{"dropping-particle":"","family":"Kumar","given":"Sandeep","non-dropping-particle":"","parse-names":false,"suffix":""},{"dropping-particle":"","family":"Kang","given":"Dong Won","non-dropping-particle":"","parse-names":false,"suffix":""},{"dropping-particle":"","family":"Borrós","given":"Salvador","non-dropping-particle":"","parse-names":false,"suffix":""},{"dropping-particle":"","family":"Jo","given":"Hanjoong","non-dropping-particle":"","parse-names":false,"suffix":""}],"container-title":"Advanced Healthcare Materials","id":"ITEM-1","issued":{"date-parts":[["2021"]]},"page":"1-11","title":"Delivery of Anti-microRNA-712 to Inflamed Endothelial Cells Using Poly(β-amino ester) Nanoparticles Conjugated with VCAM-1 Targeting Peptide","type":"article-journal","volume":"2001894"},"uris":["http://www.mendeley.com/documents/?uuid=5f930545-99e6-4458-b052-6cfa976c6a56"]},{"id":"ITEM-2","itemData":{"DOI":"10.1002/adhm.201400235","ISBN":"2192-2659 (Electronic)\\r2192-2640 (Linking)","ISSN":"21922659","PMID":"25113263","abstract":"Of all the much hyped and pricy cancer drugs, the benefits from the promising siRNA small mol. drugs are limited.  Lack of efficient delivery vehicles that would release the drug locally, protect it from degrdn., and ensure high transfection efficiency, precludes it from fulfilling its full potential.  This work presents a novel platform for local and sustained delivery of siRNA with high transfection efficiencies both in vitro and in vivo in a breast cancer mice model. siRNA protection and high transfection efficiency are enabled by their encapsulation in oligopeptide-terminated poly(β-aminoester) (pBAE) nanoparticles.  Sustained delivery of the siRNA is achieved by the enhanced stability of the nanoparticles when embedded in a hydrogel scaffold based on polyamidoamine (PAMAM) dendrimer cross-linked with dextran aldehyde.  The combination of oligopeptide-terminated pBAE polymers and biodegradable hydrogels shows improved transfection efficiency in vivo even when compared with the most potent com. available transfection reagents.  These results highlight the advantage of using composite materials for successful delivery of these highly promising small mols. to combat cancer. [on SciFinder(R)]","author":[{"dropping-particle":"","family":"Segovia","given":"Nathaly","non-dropping-particle":"","parse-names":false,"suffix":""},{"dropping-particle":"","family":"Pont","given":"Maria","non-dropping-particle":"","parse-names":false,"suffix":""},{"dropping-particle":"","family":"Oliva","given":"Nuria","non-dropping-particle":"","parse-names":false,"suffix":""},{"dropping-particle":"","family":"Ramos","given":"Victor","non-dropping-particle":"","parse-names":false,"suffix":""},{"dropping-particle":"","family":"Borrós","given":"Salvador","non-dropping-particle":"","parse-names":false,"suffix":""},{"dropping-particle":"","family":"Artzi","given":"Natalie","non-dropping-particle":"","parse-names":false,"suffix":""}],"container-title":"Advanced Healthcare Materials","id":"ITEM-2","issue":"2","issued":{"date-parts":[["2015"]]},"page":"271-280","title":"Hydrogel doped with nanoparticles for local sustained release of siRNA in breast cancer","type":"article-journal","volume":"4"},"uris":["http://www.mendeley.com/documents/?uuid=29b4dcbb-112a-4489-b21d-bbd91c86593a"]},{"id":"ITEM-3","itemData":{"DOI":"10.1016/j.actbio.2015.03.029","ISSN":"1742-7061","author":[{"dropping-particle":"","family":"Dosta","given":"Pere","non-dropping-particle":"","parse-names":false,"suffix":""},{"dropping-particle":"","family":"Segovia","given":"Nathaly","non-dropping-particle":"","parse-names":false,"suffix":""},{"dropping-particle":"","family":"Cascante","given":"Anna","non-dropping-particle":"","parse-names":false,"suffix":""},{"dropping-particle":"","family":"Ramos","given":"Victor","non-dropping-particle":"","parse-names":false,"suffix":""},{"dropping-particle":"","family":"Borrós","given":"Salvador","non-dropping-particle":"","parse-names":false,"suffix":""}],"container-title":"ACTA BIOMATERIALIA","id":"ITEM-3","issued":{"date-parts":[["2015"]]},"page":"82-93","publisher":"Acta Materialia Inc.","title":"Surface charge tunability as a powerful strategy to control electrostatic interaction for high efficiency silencing , using tailored oligopeptide- modified poly ( beta-amino ester ) s ( PBAEs )","type":"article-journal","volume":"20"},"uris":["http://www.mendeley.com/documents/?uuid=a85e3fd0-d1bd-4df5-9bd7-67a42a856de9"]}],"mendeley":{"formattedCitation":"&lt;sup&gt;13,23,24&lt;/sup&gt;","plainTextFormattedCitation":"13,23,24","previouslyFormattedCitation":"&lt;sup&gt;23–25&lt;/sup&gt;"},"properties":{"noteIndex":0},"schema":"https://github.com/citation-style-language/schema/raw/master/csl-citation.json"}</w:instrText>
      </w:r>
      <w:r w:rsidR="00410149" w:rsidRPr="00216DC9">
        <w:rPr>
          <w:rFonts w:asciiTheme="majorHAnsi" w:hAnsiTheme="majorHAnsi" w:cstheme="majorHAnsi"/>
        </w:rPr>
        <w:fldChar w:fldCharType="separate"/>
      </w:r>
      <w:r w:rsidR="00F86CAF" w:rsidRPr="00F86CAF">
        <w:rPr>
          <w:rFonts w:asciiTheme="majorHAnsi" w:hAnsiTheme="majorHAnsi" w:cstheme="majorHAnsi"/>
          <w:noProof/>
          <w:vertAlign w:val="superscript"/>
        </w:rPr>
        <w:t>13,23,24</w:t>
      </w:r>
      <w:r w:rsidR="00410149" w:rsidRPr="00216DC9">
        <w:rPr>
          <w:rFonts w:asciiTheme="majorHAnsi" w:hAnsiTheme="majorHAnsi" w:cstheme="majorHAnsi"/>
        </w:rPr>
        <w:fldChar w:fldCharType="end"/>
      </w:r>
      <w:r w:rsidRPr="00216DC9">
        <w:rPr>
          <w:rFonts w:asciiTheme="majorHAnsi" w:hAnsiTheme="majorHAnsi" w:cstheme="majorHAnsi"/>
        </w:rPr>
        <w:t>.</w:t>
      </w:r>
    </w:p>
    <w:p w14:paraId="06F7041A" w14:textId="77777777" w:rsidR="00CE13DF" w:rsidRDefault="00CE13DF" w:rsidP="00216DC9">
      <w:pPr>
        <w:rPr>
          <w:rFonts w:asciiTheme="majorHAnsi" w:hAnsiTheme="majorHAnsi" w:cstheme="majorHAnsi"/>
        </w:rPr>
      </w:pPr>
    </w:p>
    <w:p w14:paraId="4D0E903C" w14:textId="4A91DE91" w:rsidR="1DA996DC" w:rsidRPr="00216DC9" w:rsidRDefault="1DA996DC" w:rsidP="00216DC9">
      <w:pPr>
        <w:rPr>
          <w:rFonts w:asciiTheme="majorHAnsi" w:hAnsiTheme="majorHAnsi" w:cstheme="majorHAnsi"/>
        </w:rPr>
      </w:pPr>
      <w:r w:rsidRPr="00216DC9">
        <w:rPr>
          <w:rFonts w:asciiTheme="majorHAnsi" w:hAnsiTheme="majorHAnsi" w:cstheme="majorHAnsi"/>
        </w:rPr>
        <w:t xml:space="preserve">In conclusion, this protocol </w:t>
      </w:r>
      <w:r w:rsidR="002D7010">
        <w:rPr>
          <w:rFonts w:asciiTheme="majorHAnsi" w:hAnsiTheme="majorHAnsi" w:cstheme="majorHAnsi"/>
        </w:rPr>
        <w:t>will</w:t>
      </w:r>
      <w:r w:rsidRPr="00216DC9">
        <w:rPr>
          <w:rFonts w:asciiTheme="majorHAnsi" w:hAnsiTheme="majorHAnsi" w:cstheme="majorHAnsi"/>
        </w:rPr>
        <w:t xml:space="preserve"> enable </w:t>
      </w:r>
      <w:r w:rsidR="006E6888">
        <w:rPr>
          <w:rFonts w:asciiTheme="majorHAnsi" w:hAnsiTheme="majorHAnsi" w:cstheme="majorHAnsi"/>
        </w:rPr>
        <w:t>these</w:t>
      </w:r>
      <w:r w:rsidRPr="00216DC9">
        <w:rPr>
          <w:rFonts w:asciiTheme="majorHAnsi" w:hAnsiTheme="majorHAnsi" w:cstheme="majorHAnsi"/>
        </w:rPr>
        <w:t xml:space="preserve"> proprietary polymers </w:t>
      </w:r>
      <w:r w:rsidR="002D7010">
        <w:rPr>
          <w:rFonts w:asciiTheme="majorHAnsi" w:hAnsiTheme="majorHAnsi" w:cstheme="majorHAnsi"/>
        </w:rPr>
        <w:t xml:space="preserve">to be available </w:t>
      </w:r>
      <w:r w:rsidRPr="00216DC9">
        <w:rPr>
          <w:rFonts w:asciiTheme="majorHAnsi" w:hAnsiTheme="majorHAnsi" w:cstheme="majorHAnsi"/>
        </w:rPr>
        <w:t>to the scientific community to design novel mRNA vaccines while avoiding all th</w:t>
      </w:r>
      <w:r w:rsidR="00953886">
        <w:rPr>
          <w:rFonts w:asciiTheme="majorHAnsi" w:hAnsiTheme="majorHAnsi" w:cstheme="majorHAnsi"/>
        </w:rPr>
        <w:t>is</w:t>
      </w:r>
      <w:r w:rsidRPr="00216DC9">
        <w:rPr>
          <w:rFonts w:asciiTheme="majorHAnsi" w:hAnsiTheme="majorHAnsi" w:cstheme="majorHAnsi"/>
        </w:rPr>
        <w:t xml:space="preserve"> troubleshooting. </w:t>
      </w:r>
      <w:r w:rsidR="00953886">
        <w:rPr>
          <w:rFonts w:asciiTheme="majorHAnsi" w:hAnsiTheme="majorHAnsi" w:cstheme="majorHAnsi"/>
        </w:rPr>
        <w:t xml:space="preserve">These </w:t>
      </w:r>
      <w:r w:rsidRPr="00216DC9">
        <w:rPr>
          <w:rFonts w:asciiTheme="majorHAnsi" w:hAnsiTheme="majorHAnsi" w:cstheme="majorHAnsi"/>
        </w:rPr>
        <w:t xml:space="preserve">polymers are advantageous compared to other mRNA lipid formulations </w:t>
      </w:r>
      <w:r w:rsidR="00953886">
        <w:rPr>
          <w:rFonts w:asciiTheme="majorHAnsi" w:hAnsiTheme="majorHAnsi" w:cstheme="majorHAnsi"/>
        </w:rPr>
        <w:t>regarding the possibility of</w:t>
      </w:r>
      <w:r w:rsidRPr="00216DC9">
        <w:rPr>
          <w:rFonts w:asciiTheme="majorHAnsi" w:hAnsiTheme="majorHAnsi" w:cstheme="majorHAnsi"/>
        </w:rPr>
        <w:t xml:space="preserve"> freeze-dry</w:t>
      </w:r>
      <w:r w:rsidR="00953886">
        <w:rPr>
          <w:rFonts w:asciiTheme="majorHAnsi" w:hAnsiTheme="majorHAnsi" w:cstheme="majorHAnsi"/>
        </w:rPr>
        <w:t>ing</w:t>
      </w:r>
      <w:r w:rsidRPr="00216DC9">
        <w:rPr>
          <w:rFonts w:asciiTheme="majorHAnsi" w:hAnsiTheme="majorHAnsi" w:cstheme="majorHAnsi"/>
        </w:rPr>
        <w:t>, long</w:t>
      </w:r>
      <w:r w:rsidR="00953886">
        <w:rPr>
          <w:rFonts w:asciiTheme="majorHAnsi" w:hAnsiTheme="majorHAnsi" w:cstheme="majorHAnsi"/>
        </w:rPr>
        <w:t>-</w:t>
      </w:r>
      <w:r w:rsidRPr="00216DC9">
        <w:rPr>
          <w:rFonts w:asciiTheme="majorHAnsi" w:hAnsiTheme="majorHAnsi" w:cstheme="majorHAnsi"/>
        </w:rPr>
        <w:t>term stability</w:t>
      </w:r>
      <w:r w:rsidR="00953886">
        <w:rPr>
          <w:rFonts w:asciiTheme="majorHAnsi" w:hAnsiTheme="majorHAnsi" w:cstheme="majorHAnsi"/>
        </w:rPr>
        <w:t>,</w:t>
      </w:r>
      <w:r w:rsidRPr="00216DC9">
        <w:rPr>
          <w:rFonts w:asciiTheme="majorHAnsi" w:hAnsiTheme="majorHAnsi" w:cstheme="majorHAnsi"/>
        </w:rPr>
        <w:t xml:space="preserve"> and decrease of storage and distribution costs by not requiring ultra-cold temperatures. Therefore, </w:t>
      </w:r>
      <w:r w:rsidR="00164251">
        <w:rPr>
          <w:rFonts w:asciiTheme="majorHAnsi" w:hAnsiTheme="majorHAnsi" w:cstheme="majorHAnsi"/>
        </w:rPr>
        <w:t xml:space="preserve">it is </w:t>
      </w:r>
      <w:r w:rsidRPr="00216DC9">
        <w:rPr>
          <w:rFonts w:asciiTheme="majorHAnsi" w:hAnsiTheme="majorHAnsi" w:cstheme="majorHAnsi"/>
        </w:rPr>
        <w:t>expect</w:t>
      </w:r>
      <w:r w:rsidR="00164251">
        <w:rPr>
          <w:rFonts w:asciiTheme="majorHAnsi" w:hAnsiTheme="majorHAnsi" w:cstheme="majorHAnsi"/>
        </w:rPr>
        <w:t>ed that</w:t>
      </w:r>
      <w:r w:rsidRPr="00216DC9">
        <w:rPr>
          <w:rFonts w:asciiTheme="majorHAnsi" w:hAnsiTheme="majorHAnsi" w:cstheme="majorHAnsi"/>
        </w:rPr>
        <w:t xml:space="preserve"> OM-</w:t>
      </w:r>
      <w:proofErr w:type="spellStart"/>
      <w:r w:rsidRPr="00216DC9">
        <w:rPr>
          <w:rFonts w:asciiTheme="majorHAnsi" w:hAnsiTheme="majorHAnsi" w:cstheme="majorHAnsi"/>
        </w:rPr>
        <w:t>pBAE</w:t>
      </w:r>
      <w:proofErr w:type="spellEnd"/>
      <w:r w:rsidRPr="00216DC9">
        <w:rPr>
          <w:rFonts w:asciiTheme="majorHAnsi" w:hAnsiTheme="majorHAnsi" w:cstheme="majorHAnsi"/>
        </w:rPr>
        <w:t xml:space="preserve"> vaccines </w:t>
      </w:r>
      <w:r w:rsidR="00164251">
        <w:rPr>
          <w:rFonts w:asciiTheme="majorHAnsi" w:hAnsiTheme="majorHAnsi" w:cstheme="majorHAnsi"/>
        </w:rPr>
        <w:t>play a vital role in the vaccination field for prophylactic and therapeutic applications</w:t>
      </w:r>
      <w:r w:rsidRPr="00216DC9">
        <w:rPr>
          <w:rFonts w:asciiTheme="majorHAnsi" w:hAnsiTheme="majorHAnsi" w:cstheme="majorHAnsi"/>
        </w:rPr>
        <w:t>.</w:t>
      </w:r>
    </w:p>
    <w:p w14:paraId="0BEB38EC" w14:textId="77777777" w:rsidR="006E4797" w:rsidRPr="00216DC9" w:rsidRDefault="006E4797" w:rsidP="00216DC9">
      <w:pPr>
        <w:rPr>
          <w:rFonts w:asciiTheme="majorHAnsi" w:hAnsiTheme="majorHAnsi" w:cstheme="majorHAnsi"/>
          <w:color w:val="000000"/>
        </w:rPr>
      </w:pPr>
    </w:p>
    <w:p w14:paraId="59F37CC4" w14:textId="6BF4B0D7" w:rsidR="006E4797" w:rsidRPr="00216DC9" w:rsidRDefault="00551D82" w:rsidP="00216DC9">
      <w:pPr>
        <w:pBdr>
          <w:top w:val="nil"/>
          <w:left w:val="nil"/>
          <w:bottom w:val="nil"/>
          <w:right w:val="nil"/>
          <w:between w:val="nil"/>
        </w:pBdr>
        <w:rPr>
          <w:rFonts w:asciiTheme="majorHAnsi" w:hAnsiTheme="majorHAnsi" w:cstheme="majorHAnsi"/>
          <w:color w:val="808080"/>
        </w:rPr>
      </w:pPr>
      <w:r w:rsidRPr="00216DC9">
        <w:rPr>
          <w:rFonts w:asciiTheme="majorHAnsi" w:hAnsiTheme="majorHAnsi" w:cstheme="majorHAnsi"/>
          <w:b/>
          <w:color w:val="000000"/>
        </w:rPr>
        <w:t>ACKNOWLEDGMENTS:</w:t>
      </w:r>
    </w:p>
    <w:p w14:paraId="51B10B5D" w14:textId="5CE8F470" w:rsidR="00360CAC" w:rsidRPr="00216DC9" w:rsidRDefault="00360CAC" w:rsidP="00216DC9">
      <w:pPr>
        <w:rPr>
          <w:rFonts w:asciiTheme="majorHAnsi" w:hAnsiTheme="majorHAnsi" w:cstheme="majorHAnsi"/>
        </w:rPr>
      </w:pPr>
      <w:r w:rsidRPr="00216DC9">
        <w:rPr>
          <w:rFonts w:asciiTheme="majorHAnsi" w:hAnsiTheme="majorHAnsi" w:cstheme="majorHAnsi"/>
        </w:rPr>
        <w:t>Financial support from MINECO/FEDER (grants SAF2015-64927-C2-2-R, RTI2018-094734-B-C22</w:t>
      </w:r>
      <w:r w:rsidR="0005556E">
        <w:rPr>
          <w:rFonts w:asciiTheme="majorHAnsi" w:hAnsiTheme="majorHAnsi" w:cstheme="majorHAnsi"/>
        </w:rPr>
        <w:t>,</w:t>
      </w:r>
      <w:r w:rsidRPr="00216DC9">
        <w:rPr>
          <w:rFonts w:asciiTheme="majorHAnsi" w:hAnsiTheme="majorHAnsi" w:cstheme="majorHAnsi"/>
        </w:rPr>
        <w:t xml:space="preserve"> and </w:t>
      </w:r>
      <w:r w:rsidR="00917326" w:rsidRPr="00216DC9">
        <w:rPr>
          <w:rFonts w:asciiTheme="majorHAnsi" w:hAnsiTheme="majorHAnsi" w:cstheme="majorHAnsi"/>
        </w:rPr>
        <w:t>COV20/01100</w:t>
      </w:r>
      <w:r w:rsidRPr="00216DC9">
        <w:rPr>
          <w:rFonts w:asciiTheme="majorHAnsi" w:hAnsiTheme="majorHAnsi" w:cstheme="majorHAnsi"/>
        </w:rPr>
        <w:t xml:space="preserve">) is acknowledged. </w:t>
      </w:r>
      <w:r w:rsidR="00917326" w:rsidRPr="00216DC9">
        <w:rPr>
          <w:rFonts w:asciiTheme="majorHAnsi" w:hAnsiTheme="majorHAnsi" w:cstheme="majorHAnsi"/>
        </w:rPr>
        <w:t>CGF acknowledged her IQS PhD Fellowship</w:t>
      </w:r>
      <w:r w:rsidRPr="00216DC9">
        <w:rPr>
          <w:rFonts w:asciiTheme="majorHAnsi" w:hAnsiTheme="majorHAnsi" w:cstheme="majorHAnsi"/>
        </w:rPr>
        <w:t>.</w:t>
      </w:r>
    </w:p>
    <w:p w14:paraId="7F2F68FE" w14:textId="77777777" w:rsidR="00083E94" w:rsidRPr="00216DC9" w:rsidRDefault="00083E94" w:rsidP="00216DC9">
      <w:pPr>
        <w:rPr>
          <w:rFonts w:asciiTheme="majorHAnsi" w:hAnsiTheme="majorHAnsi" w:cstheme="majorHAnsi"/>
          <w:b/>
        </w:rPr>
      </w:pPr>
    </w:p>
    <w:p w14:paraId="7BCB2288" w14:textId="2531162D" w:rsidR="00360CAC" w:rsidRPr="00216DC9" w:rsidRDefault="00551D82" w:rsidP="00216DC9">
      <w:pPr>
        <w:pBdr>
          <w:top w:val="nil"/>
          <w:left w:val="nil"/>
          <w:bottom w:val="nil"/>
          <w:right w:val="nil"/>
          <w:between w:val="nil"/>
        </w:pBdr>
        <w:rPr>
          <w:rFonts w:asciiTheme="majorHAnsi" w:hAnsiTheme="majorHAnsi" w:cstheme="majorHAnsi"/>
          <w:b/>
          <w:color w:val="000000"/>
        </w:rPr>
      </w:pPr>
      <w:r w:rsidRPr="00216DC9">
        <w:rPr>
          <w:rFonts w:asciiTheme="majorHAnsi" w:hAnsiTheme="majorHAnsi" w:cstheme="majorHAnsi"/>
          <w:b/>
          <w:color w:val="000000"/>
        </w:rPr>
        <w:t>DISCLOSURES:</w:t>
      </w:r>
    </w:p>
    <w:p w14:paraId="132340D6" w14:textId="672C8FBE" w:rsidR="006E4797" w:rsidRPr="00216DC9" w:rsidRDefault="00360CAC" w:rsidP="00216DC9">
      <w:pPr>
        <w:pBdr>
          <w:top w:val="nil"/>
          <w:left w:val="nil"/>
          <w:bottom w:val="nil"/>
          <w:right w:val="nil"/>
          <w:between w:val="nil"/>
        </w:pBdr>
        <w:rPr>
          <w:rFonts w:asciiTheme="majorHAnsi" w:hAnsiTheme="majorHAnsi" w:cstheme="majorHAnsi"/>
        </w:rPr>
      </w:pPr>
      <w:r w:rsidRPr="00216DC9">
        <w:rPr>
          <w:rFonts w:asciiTheme="majorHAnsi" w:hAnsiTheme="majorHAnsi" w:cstheme="majorHAnsi"/>
        </w:rPr>
        <w:t xml:space="preserve">Authors have nothing to disclose </w:t>
      </w:r>
      <w:r w:rsidR="004B7929">
        <w:rPr>
          <w:rFonts w:asciiTheme="majorHAnsi" w:hAnsiTheme="majorHAnsi" w:cstheme="majorHAnsi"/>
        </w:rPr>
        <w:t>nor</w:t>
      </w:r>
      <w:r w:rsidR="004B7929" w:rsidRPr="00216DC9">
        <w:rPr>
          <w:rFonts w:asciiTheme="majorHAnsi" w:hAnsiTheme="majorHAnsi" w:cstheme="majorHAnsi"/>
        </w:rPr>
        <w:t xml:space="preserve"> </w:t>
      </w:r>
      <w:r w:rsidRPr="00216DC9">
        <w:rPr>
          <w:rFonts w:asciiTheme="majorHAnsi" w:hAnsiTheme="majorHAnsi" w:cstheme="majorHAnsi"/>
        </w:rPr>
        <w:t>any conflict</w:t>
      </w:r>
      <w:r w:rsidR="004B7929">
        <w:rPr>
          <w:rFonts w:asciiTheme="majorHAnsi" w:hAnsiTheme="majorHAnsi" w:cstheme="majorHAnsi"/>
        </w:rPr>
        <w:t>s</w:t>
      </w:r>
      <w:r w:rsidRPr="00216DC9">
        <w:rPr>
          <w:rFonts w:asciiTheme="majorHAnsi" w:hAnsiTheme="majorHAnsi" w:cstheme="majorHAnsi"/>
        </w:rPr>
        <w:t xml:space="preserve"> of interest.</w:t>
      </w:r>
    </w:p>
    <w:p w14:paraId="1F1ACF04" w14:textId="77777777" w:rsidR="00064689" w:rsidRPr="00216DC9" w:rsidRDefault="00064689" w:rsidP="00216DC9">
      <w:pPr>
        <w:rPr>
          <w:rFonts w:asciiTheme="majorHAnsi" w:hAnsiTheme="majorHAnsi" w:cstheme="majorHAnsi"/>
          <w:b/>
        </w:rPr>
      </w:pPr>
    </w:p>
    <w:p w14:paraId="6DE2B73C" w14:textId="33934C3C" w:rsidR="006E4797" w:rsidRDefault="00551D82" w:rsidP="00216DC9">
      <w:pPr>
        <w:rPr>
          <w:rFonts w:asciiTheme="majorHAnsi" w:hAnsiTheme="majorHAnsi" w:cstheme="majorHAnsi"/>
        </w:rPr>
      </w:pPr>
      <w:r w:rsidRPr="00216DC9">
        <w:rPr>
          <w:rFonts w:asciiTheme="majorHAnsi" w:hAnsiTheme="majorHAnsi" w:cstheme="majorHAnsi"/>
          <w:b/>
        </w:rPr>
        <w:t>REFERENCES:</w:t>
      </w:r>
    </w:p>
    <w:p w14:paraId="7006912C" w14:textId="701FE226" w:rsidR="00FE05E1" w:rsidRPr="006808F3" w:rsidRDefault="00FE05E1" w:rsidP="0008275C">
      <w:pPr>
        <w:ind w:left="720" w:hanging="720"/>
        <w:rPr>
          <w:rFonts w:asciiTheme="majorHAnsi" w:hAnsiTheme="majorHAnsi" w:cstheme="majorHAnsi"/>
          <w:bCs/>
          <w:color w:val="000000"/>
        </w:rPr>
      </w:pPr>
      <w:r w:rsidRPr="006808F3">
        <w:rPr>
          <w:rFonts w:asciiTheme="majorHAnsi" w:hAnsiTheme="majorHAnsi" w:cstheme="majorHAnsi"/>
          <w:bCs/>
          <w:color w:val="000000"/>
        </w:rPr>
        <w:t>1.</w:t>
      </w:r>
      <w:r w:rsidRPr="006808F3">
        <w:rPr>
          <w:rFonts w:asciiTheme="majorHAnsi" w:hAnsiTheme="majorHAnsi" w:cstheme="majorHAnsi"/>
          <w:bCs/>
          <w:color w:val="000000"/>
        </w:rPr>
        <w:tab/>
      </w:r>
      <w:proofErr w:type="spellStart"/>
      <w:r w:rsidRPr="006808F3">
        <w:rPr>
          <w:rFonts w:asciiTheme="majorHAnsi" w:hAnsiTheme="majorHAnsi" w:cstheme="majorHAnsi"/>
          <w:bCs/>
          <w:color w:val="000000"/>
        </w:rPr>
        <w:t>Chumakov</w:t>
      </w:r>
      <w:proofErr w:type="spellEnd"/>
      <w:r w:rsidRPr="006808F3">
        <w:rPr>
          <w:rFonts w:asciiTheme="majorHAnsi" w:hAnsiTheme="majorHAnsi" w:cstheme="majorHAnsi"/>
          <w:bCs/>
          <w:color w:val="000000"/>
        </w:rPr>
        <w:t>, K., Benn, C.</w:t>
      </w:r>
      <w:r w:rsidR="004B7929">
        <w:rPr>
          <w:rFonts w:asciiTheme="majorHAnsi" w:hAnsiTheme="majorHAnsi" w:cstheme="majorHAnsi"/>
          <w:bCs/>
          <w:color w:val="000000"/>
        </w:rPr>
        <w:t xml:space="preserve"> </w:t>
      </w:r>
      <w:r w:rsidRPr="006808F3">
        <w:rPr>
          <w:rFonts w:asciiTheme="majorHAnsi" w:hAnsiTheme="majorHAnsi" w:cstheme="majorHAnsi"/>
          <w:bCs/>
          <w:color w:val="000000"/>
        </w:rPr>
        <w:t xml:space="preserve">S., </w:t>
      </w:r>
      <w:proofErr w:type="spellStart"/>
      <w:r w:rsidRPr="006808F3">
        <w:rPr>
          <w:rFonts w:asciiTheme="majorHAnsi" w:hAnsiTheme="majorHAnsi" w:cstheme="majorHAnsi"/>
          <w:bCs/>
          <w:color w:val="000000"/>
        </w:rPr>
        <w:t>Aaby</w:t>
      </w:r>
      <w:proofErr w:type="spellEnd"/>
      <w:r w:rsidRPr="006808F3">
        <w:rPr>
          <w:rFonts w:asciiTheme="majorHAnsi" w:hAnsiTheme="majorHAnsi" w:cstheme="majorHAnsi"/>
          <w:bCs/>
          <w:color w:val="000000"/>
        </w:rPr>
        <w:t xml:space="preserve">, P., </w:t>
      </w:r>
      <w:proofErr w:type="spellStart"/>
      <w:r w:rsidRPr="006808F3">
        <w:rPr>
          <w:rFonts w:asciiTheme="majorHAnsi" w:hAnsiTheme="majorHAnsi" w:cstheme="majorHAnsi"/>
          <w:bCs/>
          <w:color w:val="000000"/>
        </w:rPr>
        <w:t>Kottilil</w:t>
      </w:r>
      <w:proofErr w:type="spellEnd"/>
      <w:r w:rsidRPr="006808F3">
        <w:rPr>
          <w:rFonts w:asciiTheme="majorHAnsi" w:hAnsiTheme="majorHAnsi" w:cstheme="majorHAnsi"/>
          <w:bCs/>
          <w:color w:val="000000"/>
        </w:rPr>
        <w:t>, S., Gallo, R. Can existing live vaccines prevent COVID-</w:t>
      </w:r>
      <w:proofErr w:type="gramStart"/>
      <w:r w:rsidRPr="006808F3">
        <w:rPr>
          <w:rFonts w:asciiTheme="majorHAnsi" w:hAnsiTheme="majorHAnsi" w:cstheme="majorHAnsi"/>
          <w:bCs/>
          <w:color w:val="000000"/>
        </w:rPr>
        <w:t>19?.</w:t>
      </w:r>
      <w:proofErr w:type="gramEnd"/>
      <w:r w:rsidRPr="006808F3">
        <w:rPr>
          <w:rFonts w:asciiTheme="majorHAnsi" w:hAnsiTheme="majorHAnsi" w:cstheme="majorHAnsi"/>
          <w:bCs/>
          <w:color w:val="000000"/>
        </w:rPr>
        <w:t xml:space="preserve"> </w:t>
      </w:r>
      <w:r w:rsidRPr="00870029">
        <w:rPr>
          <w:rFonts w:asciiTheme="majorHAnsi" w:hAnsiTheme="majorHAnsi" w:cstheme="majorHAnsi"/>
          <w:bCs/>
          <w:i/>
          <w:iCs/>
          <w:color w:val="000000"/>
        </w:rPr>
        <w:t>Science</w:t>
      </w:r>
      <w:r w:rsidRPr="006808F3">
        <w:rPr>
          <w:rFonts w:asciiTheme="majorHAnsi" w:hAnsiTheme="majorHAnsi" w:cstheme="majorHAnsi"/>
          <w:bCs/>
          <w:color w:val="000000"/>
        </w:rPr>
        <w:t xml:space="preserve">. </w:t>
      </w:r>
      <w:r w:rsidRPr="00870029">
        <w:rPr>
          <w:rFonts w:asciiTheme="majorHAnsi" w:hAnsiTheme="majorHAnsi" w:cstheme="majorHAnsi"/>
          <w:b/>
          <w:color w:val="000000"/>
        </w:rPr>
        <w:t>368</w:t>
      </w:r>
      <w:r w:rsidRPr="006808F3">
        <w:rPr>
          <w:rFonts w:asciiTheme="majorHAnsi" w:hAnsiTheme="majorHAnsi" w:cstheme="majorHAnsi"/>
          <w:bCs/>
          <w:color w:val="000000"/>
        </w:rPr>
        <w:t xml:space="preserve"> (6496), 1187</w:t>
      </w:r>
      <w:r w:rsidR="004B7929">
        <w:rPr>
          <w:rFonts w:asciiTheme="majorHAnsi" w:hAnsiTheme="majorHAnsi" w:cstheme="majorHAnsi"/>
          <w:bCs/>
          <w:color w:val="000000"/>
        </w:rPr>
        <w:t>–</w:t>
      </w:r>
      <w:r w:rsidRPr="006808F3">
        <w:rPr>
          <w:rFonts w:asciiTheme="majorHAnsi" w:hAnsiTheme="majorHAnsi" w:cstheme="majorHAnsi"/>
          <w:bCs/>
          <w:color w:val="000000"/>
        </w:rPr>
        <w:t>1188 (2020).</w:t>
      </w:r>
    </w:p>
    <w:p w14:paraId="46FC41D1" w14:textId="672C25A6" w:rsidR="00FE05E1" w:rsidRPr="006808F3" w:rsidRDefault="00FE05E1" w:rsidP="0008275C">
      <w:pPr>
        <w:ind w:left="720" w:hanging="720"/>
        <w:rPr>
          <w:rFonts w:asciiTheme="majorHAnsi" w:hAnsiTheme="majorHAnsi" w:cstheme="majorHAnsi"/>
          <w:bCs/>
          <w:color w:val="000000"/>
        </w:rPr>
      </w:pPr>
      <w:r w:rsidRPr="006808F3">
        <w:rPr>
          <w:rFonts w:asciiTheme="majorHAnsi" w:hAnsiTheme="majorHAnsi" w:cstheme="majorHAnsi"/>
          <w:bCs/>
          <w:color w:val="000000"/>
        </w:rPr>
        <w:t>2.</w:t>
      </w:r>
      <w:r w:rsidRPr="006808F3">
        <w:rPr>
          <w:rFonts w:asciiTheme="majorHAnsi" w:hAnsiTheme="majorHAnsi" w:cstheme="majorHAnsi"/>
          <w:bCs/>
          <w:color w:val="000000"/>
        </w:rPr>
        <w:tab/>
        <w:t xml:space="preserve">Zhang, C., </w:t>
      </w:r>
      <w:proofErr w:type="spellStart"/>
      <w:r w:rsidRPr="006808F3">
        <w:rPr>
          <w:rFonts w:asciiTheme="majorHAnsi" w:hAnsiTheme="majorHAnsi" w:cstheme="majorHAnsi"/>
          <w:bCs/>
          <w:color w:val="000000"/>
        </w:rPr>
        <w:t>Maruggi</w:t>
      </w:r>
      <w:proofErr w:type="spellEnd"/>
      <w:r w:rsidRPr="006808F3">
        <w:rPr>
          <w:rFonts w:asciiTheme="majorHAnsi" w:hAnsiTheme="majorHAnsi" w:cstheme="majorHAnsi"/>
          <w:bCs/>
          <w:color w:val="000000"/>
        </w:rPr>
        <w:t xml:space="preserve">, G., Shan, H., Li. J. Advances in mRNA vaccines for infectious diseases. </w:t>
      </w:r>
      <w:r w:rsidRPr="00870029">
        <w:rPr>
          <w:rFonts w:asciiTheme="majorHAnsi" w:hAnsiTheme="majorHAnsi" w:cstheme="majorHAnsi"/>
          <w:bCs/>
          <w:i/>
          <w:iCs/>
          <w:color w:val="000000"/>
        </w:rPr>
        <w:t>Frontiers in Immunology</w:t>
      </w:r>
      <w:r w:rsidRPr="006808F3">
        <w:rPr>
          <w:rFonts w:asciiTheme="majorHAnsi" w:hAnsiTheme="majorHAnsi" w:cstheme="majorHAnsi"/>
          <w:bCs/>
          <w:color w:val="000000"/>
        </w:rPr>
        <w:t xml:space="preserve">. </w:t>
      </w:r>
      <w:r w:rsidRPr="00870029">
        <w:rPr>
          <w:rFonts w:asciiTheme="majorHAnsi" w:hAnsiTheme="majorHAnsi" w:cstheme="majorHAnsi"/>
          <w:b/>
          <w:color w:val="000000"/>
        </w:rPr>
        <w:t>10</w:t>
      </w:r>
      <w:r w:rsidRPr="006808F3">
        <w:rPr>
          <w:rFonts w:asciiTheme="majorHAnsi" w:hAnsiTheme="majorHAnsi" w:cstheme="majorHAnsi"/>
          <w:bCs/>
          <w:color w:val="000000"/>
        </w:rPr>
        <w:t xml:space="preserve"> (MAR), 1</w:t>
      </w:r>
      <w:r w:rsidR="004B7929">
        <w:rPr>
          <w:rFonts w:asciiTheme="majorHAnsi" w:hAnsiTheme="majorHAnsi" w:cstheme="majorHAnsi"/>
          <w:bCs/>
          <w:color w:val="000000"/>
        </w:rPr>
        <w:t>–</w:t>
      </w:r>
      <w:r w:rsidRPr="006808F3">
        <w:rPr>
          <w:rFonts w:asciiTheme="majorHAnsi" w:hAnsiTheme="majorHAnsi" w:cstheme="majorHAnsi"/>
          <w:bCs/>
          <w:color w:val="000000"/>
        </w:rPr>
        <w:t>13 (2019).</w:t>
      </w:r>
    </w:p>
    <w:p w14:paraId="5675BA14" w14:textId="5A6DA44A" w:rsidR="00FE05E1" w:rsidRPr="006808F3" w:rsidRDefault="00FE05E1" w:rsidP="0008275C">
      <w:pPr>
        <w:ind w:left="720" w:hanging="720"/>
        <w:rPr>
          <w:rFonts w:asciiTheme="majorHAnsi" w:hAnsiTheme="majorHAnsi" w:cstheme="majorHAnsi"/>
          <w:bCs/>
          <w:color w:val="000000"/>
        </w:rPr>
      </w:pPr>
      <w:r w:rsidRPr="006808F3">
        <w:rPr>
          <w:rFonts w:asciiTheme="majorHAnsi" w:hAnsiTheme="majorHAnsi" w:cstheme="majorHAnsi"/>
          <w:bCs/>
          <w:color w:val="000000"/>
        </w:rPr>
        <w:t>3.</w:t>
      </w:r>
      <w:r w:rsidRPr="006808F3">
        <w:rPr>
          <w:rFonts w:asciiTheme="majorHAnsi" w:hAnsiTheme="majorHAnsi" w:cstheme="majorHAnsi"/>
          <w:bCs/>
          <w:color w:val="000000"/>
        </w:rPr>
        <w:tab/>
        <w:t>Wherry, E</w:t>
      </w:r>
      <w:r w:rsidR="004B7929">
        <w:rPr>
          <w:rFonts w:asciiTheme="majorHAnsi" w:hAnsiTheme="majorHAnsi" w:cstheme="majorHAnsi"/>
          <w:bCs/>
          <w:color w:val="000000"/>
        </w:rPr>
        <w:t xml:space="preserve">. </w:t>
      </w:r>
      <w:r w:rsidRPr="006808F3">
        <w:rPr>
          <w:rFonts w:asciiTheme="majorHAnsi" w:hAnsiTheme="majorHAnsi" w:cstheme="majorHAnsi"/>
          <w:bCs/>
          <w:color w:val="000000"/>
        </w:rPr>
        <w:t>J., Jaffee, E.</w:t>
      </w:r>
      <w:r w:rsidR="004B7929">
        <w:rPr>
          <w:rFonts w:asciiTheme="majorHAnsi" w:hAnsiTheme="majorHAnsi" w:cstheme="majorHAnsi"/>
          <w:bCs/>
          <w:color w:val="000000"/>
        </w:rPr>
        <w:t xml:space="preserve"> </w:t>
      </w:r>
      <w:r w:rsidRPr="006808F3">
        <w:rPr>
          <w:rFonts w:asciiTheme="majorHAnsi" w:hAnsiTheme="majorHAnsi" w:cstheme="majorHAnsi"/>
          <w:bCs/>
          <w:color w:val="000000"/>
        </w:rPr>
        <w:t xml:space="preserve">M., Warren, N., D’Souza, G., </w:t>
      </w:r>
      <w:proofErr w:type="spellStart"/>
      <w:r w:rsidRPr="006808F3">
        <w:rPr>
          <w:rFonts w:asciiTheme="majorHAnsi" w:hAnsiTheme="majorHAnsi" w:cstheme="majorHAnsi"/>
          <w:bCs/>
          <w:color w:val="000000"/>
        </w:rPr>
        <w:t>Ribas</w:t>
      </w:r>
      <w:proofErr w:type="spellEnd"/>
      <w:r w:rsidRPr="006808F3">
        <w:rPr>
          <w:rFonts w:asciiTheme="majorHAnsi" w:hAnsiTheme="majorHAnsi" w:cstheme="majorHAnsi"/>
          <w:bCs/>
          <w:color w:val="000000"/>
        </w:rPr>
        <w:t xml:space="preserve">, </w:t>
      </w:r>
      <w:proofErr w:type="gramStart"/>
      <w:r w:rsidRPr="006808F3">
        <w:rPr>
          <w:rFonts w:asciiTheme="majorHAnsi" w:hAnsiTheme="majorHAnsi" w:cstheme="majorHAnsi"/>
          <w:bCs/>
          <w:color w:val="000000"/>
        </w:rPr>
        <w:t>A,.</w:t>
      </w:r>
      <w:proofErr w:type="gramEnd"/>
      <w:r w:rsidRPr="006808F3">
        <w:rPr>
          <w:rFonts w:asciiTheme="majorHAnsi" w:hAnsiTheme="majorHAnsi" w:cstheme="majorHAnsi"/>
          <w:bCs/>
          <w:color w:val="000000"/>
        </w:rPr>
        <w:t xml:space="preserve"> How did we </w:t>
      </w:r>
      <w:r w:rsidR="004B7929">
        <w:rPr>
          <w:rFonts w:asciiTheme="majorHAnsi" w:hAnsiTheme="majorHAnsi" w:cstheme="majorHAnsi"/>
          <w:bCs/>
          <w:color w:val="000000"/>
        </w:rPr>
        <w:t>g</w:t>
      </w:r>
      <w:r w:rsidRPr="006808F3">
        <w:rPr>
          <w:rFonts w:asciiTheme="majorHAnsi" w:hAnsiTheme="majorHAnsi" w:cstheme="majorHAnsi"/>
          <w:bCs/>
          <w:color w:val="000000"/>
        </w:rPr>
        <w:t xml:space="preserve">et a COVID-19 </w:t>
      </w:r>
      <w:r w:rsidR="004B7929">
        <w:rPr>
          <w:rFonts w:asciiTheme="majorHAnsi" w:hAnsiTheme="majorHAnsi" w:cstheme="majorHAnsi"/>
          <w:bCs/>
          <w:color w:val="000000"/>
        </w:rPr>
        <w:t>v</w:t>
      </w:r>
      <w:r w:rsidRPr="006808F3">
        <w:rPr>
          <w:rFonts w:asciiTheme="majorHAnsi" w:hAnsiTheme="majorHAnsi" w:cstheme="majorHAnsi"/>
          <w:bCs/>
          <w:color w:val="000000"/>
        </w:rPr>
        <w:t xml:space="preserve">accine in </w:t>
      </w:r>
      <w:r w:rsidR="004B7929">
        <w:rPr>
          <w:rFonts w:asciiTheme="majorHAnsi" w:hAnsiTheme="majorHAnsi" w:cstheme="majorHAnsi"/>
          <w:bCs/>
          <w:color w:val="000000"/>
        </w:rPr>
        <w:t>l</w:t>
      </w:r>
      <w:r w:rsidRPr="006808F3">
        <w:rPr>
          <w:rFonts w:asciiTheme="majorHAnsi" w:hAnsiTheme="majorHAnsi" w:cstheme="majorHAnsi"/>
          <w:bCs/>
          <w:color w:val="000000"/>
        </w:rPr>
        <w:t xml:space="preserve">ess </w:t>
      </w:r>
      <w:r w:rsidR="004B7929">
        <w:rPr>
          <w:rFonts w:asciiTheme="majorHAnsi" w:hAnsiTheme="majorHAnsi" w:cstheme="majorHAnsi"/>
          <w:bCs/>
          <w:color w:val="000000"/>
        </w:rPr>
        <w:t>t</w:t>
      </w:r>
      <w:r w:rsidRPr="006808F3">
        <w:rPr>
          <w:rFonts w:asciiTheme="majorHAnsi" w:hAnsiTheme="majorHAnsi" w:cstheme="majorHAnsi"/>
          <w:bCs/>
          <w:color w:val="000000"/>
        </w:rPr>
        <w:t xml:space="preserve">han 1 </w:t>
      </w:r>
      <w:r w:rsidR="004B7929">
        <w:rPr>
          <w:rFonts w:asciiTheme="majorHAnsi" w:hAnsiTheme="majorHAnsi" w:cstheme="majorHAnsi"/>
          <w:bCs/>
          <w:color w:val="000000"/>
        </w:rPr>
        <w:t>y</w:t>
      </w:r>
      <w:r w:rsidRPr="006808F3">
        <w:rPr>
          <w:rFonts w:asciiTheme="majorHAnsi" w:hAnsiTheme="majorHAnsi" w:cstheme="majorHAnsi"/>
          <w:bCs/>
          <w:color w:val="000000"/>
        </w:rPr>
        <w:t xml:space="preserve">ear? </w:t>
      </w:r>
      <w:r w:rsidRPr="00870029">
        <w:rPr>
          <w:rFonts w:asciiTheme="majorHAnsi" w:hAnsiTheme="majorHAnsi" w:cstheme="majorHAnsi"/>
          <w:bCs/>
          <w:i/>
          <w:iCs/>
          <w:color w:val="000000"/>
        </w:rPr>
        <w:t>Clinical Cancer Research</w:t>
      </w:r>
      <w:r w:rsidRPr="006808F3">
        <w:rPr>
          <w:rFonts w:asciiTheme="majorHAnsi" w:hAnsiTheme="majorHAnsi" w:cstheme="majorHAnsi"/>
          <w:bCs/>
          <w:color w:val="000000"/>
        </w:rPr>
        <w:t xml:space="preserve">. </w:t>
      </w:r>
      <w:r w:rsidRPr="00870029">
        <w:rPr>
          <w:rFonts w:asciiTheme="majorHAnsi" w:hAnsiTheme="majorHAnsi" w:cstheme="majorHAnsi"/>
          <w:b/>
          <w:color w:val="000000"/>
        </w:rPr>
        <w:t>27</w:t>
      </w:r>
      <w:r w:rsidRPr="006808F3">
        <w:rPr>
          <w:rFonts w:asciiTheme="majorHAnsi" w:hAnsiTheme="majorHAnsi" w:cstheme="majorHAnsi"/>
          <w:bCs/>
          <w:color w:val="000000"/>
        </w:rPr>
        <w:t xml:space="preserve"> (8), 2136</w:t>
      </w:r>
      <w:r w:rsidR="004B7929">
        <w:rPr>
          <w:rFonts w:asciiTheme="majorHAnsi" w:hAnsiTheme="majorHAnsi" w:cstheme="majorHAnsi"/>
          <w:bCs/>
          <w:color w:val="000000"/>
        </w:rPr>
        <w:t>–</w:t>
      </w:r>
      <w:r w:rsidRPr="006808F3">
        <w:rPr>
          <w:rFonts w:asciiTheme="majorHAnsi" w:hAnsiTheme="majorHAnsi" w:cstheme="majorHAnsi"/>
          <w:bCs/>
          <w:color w:val="000000"/>
        </w:rPr>
        <w:t>2138 (2021).</w:t>
      </w:r>
    </w:p>
    <w:p w14:paraId="7D707238" w14:textId="0D28F9F5" w:rsidR="00FE05E1" w:rsidRPr="006808F3" w:rsidRDefault="00FE05E1" w:rsidP="0008275C">
      <w:pPr>
        <w:ind w:left="720" w:hanging="720"/>
        <w:rPr>
          <w:rFonts w:asciiTheme="majorHAnsi" w:hAnsiTheme="majorHAnsi" w:cstheme="majorHAnsi"/>
          <w:bCs/>
          <w:color w:val="000000"/>
        </w:rPr>
      </w:pPr>
      <w:r w:rsidRPr="006808F3">
        <w:rPr>
          <w:rFonts w:asciiTheme="majorHAnsi" w:hAnsiTheme="majorHAnsi" w:cstheme="majorHAnsi"/>
          <w:bCs/>
          <w:color w:val="000000"/>
        </w:rPr>
        <w:t>4.</w:t>
      </w:r>
      <w:r w:rsidRPr="006808F3">
        <w:rPr>
          <w:rFonts w:asciiTheme="majorHAnsi" w:hAnsiTheme="majorHAnsi" w:cstheme="majorHAnsi"/>
          <w:bCs/>
          <w:color w:val="000000"/>
        </w:rPr>
        <w:tab/>
      </w:r>
      <w:proofErr w:type="spellStart"/>
      <w:r w:rsidRPr="006808F3">
        <w:rPr>
          <w:rFonts w:asciiTheme="majorHAnsi" w:hAnsiTheme="majorHAnsi" w:cstheme="majorHAnsi"/>
          <w:bCs/>
          <w:color w:val="000000"/>
        </w:rPr>
        <w:t>Folegatti</w:t>
      </w:r>
      <w:proofErr w:type="spellEnd"/>
      <w:r w:rsidRPr="006808F3">
        <w:rPr>
          <w:rFonts w:asciiTheme="majorHAnsi" w:hAnsiTheme="majorHAnsi" w:cstheme="majorHAnsi"/>
          <w:bCs/>
          <w:color w:val="000000"/>
        </w:rPr>
        <w:t xml:space="preserve">, P.M. et al. Safety and immunogenicity of the ChAdOx1 nCoV-19 vaccine against SARS-CoV-2: a preliminary report of a phase 1/2, single-blind, </w:t>
      </w:r>
      <w:proofErr w:type="spellStart"/>
      <w:r w:rsidRPr="006808F3">
        <w:rPr>
          <w:rFonts w:asciiTheme="majorHAnsi" w:hAnsiTheme="majorHAnsi" w:cstheme="majorHAnsi"/>
          <w:bCs/>
          <w:color w:val="000000"/>
        </w:rPr>
        <w:t>randomised</w:t>
      </w:r>
      <w:proofErr w:type="spellEnd"/>
      <w:r w:rsidRPr="006808F3">
        <w:rPr>
          <w:rFonts w:asciiTheme="majorHAnsi" w:hAnsiTheme="majorHAnsi" w:cstheme="majorHAnsi"/>
          <w:bCs/>
          <w:color w:val="000000"/>
        </w:rPr>
        <w:t xml:space="preserve"> controlled trial. </w:t>
      </w:r>
      <w:r w:rsidRPr="00870029">
        <w:rPr>
          <w:rFonts w:asciiTheme="majorHAnsi" w:hAnsiTheme="majorHAnsi" w:cstheme="majorHAnsi"/>
          <w:bCs/>
          <w:i/>
          <w:iCs/>
          <w:color w:val="000000"/>
        </w:rPr>
        <w:t>The Lancet</w:t>
      </w:r>
      <w:r w:rsidRPr="006808F3">
        <w:rPr>
          <w:rFonts w:asciiTheme="majorHAnsi" w:hAnsiTheme="majorHAnsi" w:cstheme="majorHAnsi"/>
          <w:bCs/>
          <w:color w:val="000000"/>
        </w:rPr>
        <w:t xml:space="preserve">. </w:t>
      </w:r>
      <w:r w:rsidRPr="00870029">
        <w:rPr>
          <w:rFonts w:asciiTheme="majorHAnsi" w:hAnsiTheme="majorHAnsi" w:cstheme="majorHAnsi"/>
          <w:b/>
          <w:color w:val="000000"/>
        </w:rPr>
        <w:t>396</w:t>
      </w:r>
      <w:r w:rsidRPr="006808F3">
        <w:rPr>
          <w:rFonts w:asciiTheme="majorHAnsi" w:hAnsiTheme="majorHAnsi" w:cstheme="majorHAnsi"/>
          <w:bCs/>
          <w:color w:val="000000"/>
        </w:rPr>
        <w:t xml:space="preserve"> (10249), 467</w:t>
      </w:r>
      <w:r w:rsidR="004B7929">
        <w:rPr>
          <w:rFonts w:asciiTheme="majorHAnsi" w:hAnsiTheme="majorHAnsi" w:cstheme="majorHAnsi"/>
          <w:bCs/>
          <w:color w:val="000000"/>
        </w:rPr>
        <w:t>–</w:t>
      </w:r>
      <w:r w:rsidRPr="006808F3">
        <w:rPr>
          <w:rFonts w:asciiTheme="majorHAnsi" w:hAnsiTheme="majorHAnsi" w:cstheme="majorHAnsi"/>
          <w:bCs/>
          <w:color w:val="000000"/>
        </w:rPr>
        <w:t>478 (2020).</w:t>
      </w:r>
    </w:p>
    <w:p w14:paraId="5DDAD031" w14:textId="2DE92231" w:rsidR="00FE05E1" w:rsidRPr="006808F3" w:rsidRDefault="00FE05E1" w:rsidP="0008275C">
      <w:pPr>
        <w:ind w:left="720" w:hanging="720"/>
        <w:rPr>
          <w:rFonts w:asciiTheme="majorHAnsi" w:hAnsiTheme="majorHAnsi" w:cstheme="majorHAnsi"/>
          <w:bCs/>
          <w:color w:val="000000"/>
        </w:rPr>
      </w:pPr>
      <w:r w:rsidRPr="006808F3">
        <w:rPr>
          <w:rFonts w:asciiTheme="majorHAnsi" w:hAnsiTheme="majorHAnsi" w:cstheme="majorHAnsi"/>
          <w:bCs/>
          <w:color w:val="000000"/>
        </w:rPr>
        <w:t>5.</w:t>
      </w:r>
      <w:r w:rsidRPr="006808F3">
        <w:rPr>
          <w:rFonts w:asciiTheme="majorHAnsi" w:hAnsiTheme="majorHAnsi" w:cstheme="majorHAnsi"/>
          <w:bCs/>
          <w:color w:val="000000"/>
        </w:rPr>
        <w:tab/>
      </w:r>
      <w:proofErr w:type="spellStart"/>
      <w:r w:rsidRPr="006808F3">
        <w:rPr>
          <w:rFonts w:asciiTheme="majorHAnsi" w:hAnsiTheme="majorHAnsi" w:cstheme="majorHAnsi"/>
          <w:bCs/>
          <w:color w:val="000000"/>
        </w:rPr>
        <w:t>Geall</w:t>
      </w:r>
      <w:proofErr w:type="spellEnd"/>
      <w:r w:rsidRPr="006808F3">
        <w:rPr>
          <w:rFonts w:asciiTheme="majorHAnsi" w:hAnsiTheme="majorHAnsi" w:cstheme="majorHAnsi"/>
          <w:bCs/>
          <w:color w:val="000000"/>
        </w:rPr>
        <w:t>, A.</w:t>
      </w:r>
      <w:r w:rsidR="004B7929">
        <w:rPr>
          <w:rFonts w:asciiTheme="majorHAnsi" w:hAnsiTheme="majorHAnsi" w:cstheme="majorHAnsi"/>
          <w:bCs/>
          <w:color w:val="000000"/>
        </w:rPr>
        <w:t xml:space="preserve"> </w:t>
      </w:r>
      <w:r w:rsidRPr="006808F3">
        <w:rPr>
          <w:rFonts w:asciiTheme="majorHAnsi" w:hAnsiTheme="majorHAnsi" w:cstheme="majorHAnsi"/>
          <w:bCs/>
          <w:color w:val="000000"/>
        </w:rPr>
        <w:t>J., Mandl, C.</w:t>
      </w:r>
      <w:r w:rsidR="004B7929">
        <w:rPr>
          <w:rFonts w:asciiTheme="majorHAnsi" w:hAnsiTheme="majorHAnsi" w:cstheme="majorHAnsi"/>
          <w:bCs/>
          <w:color w:val="000000"/>
        </w:rPr>
        <w:t xml:space="preserve"> </w:t>
      </w:r>
      <w:r w:rsidRPr="006808F3">
        <w:rPr>
          <w:rFonts w:asciiTheme="majorHAnsi" w:hAnsiTheme="majorHAnsi" w:cstheme="majorHAnsi"/>
          <w:bCs/>
          <w:color w:val="000000"/>
        </w:rPr>
        <w:t>W., Ulmer, J.</w:t>
      </w:r>
      <w:r w:rsidR="004B7929">
        <w:rPr>
          <w:rFonts w:asciiTheme="majorHAnsi" w:hAnsiTheme="majorHAnsi" w:cstheme="majorHAnsi"/>
          <w:bCs/>
          <w:color w:val="000000"/>
        </w:rPr>
        <w:t xml:space="preserve"> </w:t>
      </w:r>
      <w:r w:rsidRPr="006808F3">
        <w:rPr>
          <w:rFonts w:asciiTheme="majorHAnsi" w:hAnsiTheme="majorHAnsi" w:cstheme="majorHAnsi"/>
          <w:bCs/>
          <w:color w:val="000000"/>
        </w:rPr>
        <w:t xml:space="preserve">B. RNA: The new revolution in nucleic acid vaccines. </w:t>
      </w:r>
      <w:r w:rsidRPr="00870029">
        <w:rPr>
          <w:rFonts w:asciiTheme="majorHAnsi" w:hAnsiTheme="majorHAnsi" w:cstheme="majorHAnsi"/>
          <w:bCs/>
          <w:i/>
          <w:iCs/>
          <w:color w:val="000000"/>
        </w:rPr>
        <w:lastRenderedPageBreak/>
        <w:t>Seminars in Immunology</w:t>
      </w:r>
      <w:r w:rsidRPr="006808F3">
        <w:rPr>
          <w:rFonts w:asciiTheme="majorHAnsi" w:hAnsiTheme="majorHAnsi" w:cstheme="majorHAnsi"/>
          <w:bCs/>
          <w:color w:val="000000"/>
        </w:rPr>
        <w:t xml:space="preserve">. </w:t>
      </w:r>
      <w:r w:rsidRPr="00870029">
        <w:rPr>
          <w:rFonts w:asciiTheme="majorHAnsi" w:hAnsiTheme="majorHAnsi" w:cstheme="majorHAnsi"/>
          <w:b/>
          <w:color w:val="000000"/>
        </w:rPr>
        <w:t>25</w:t>
      </w:r>
      <w:r w:rsidRPr="006808F3">
        <w:rPr>
          <w:rFonts w:asciiTheme="majorHAnsi" w:hAnsiTheme="majorHAnsi" w:cstheme="majorHAnsi"/>
          <w:bCs/>
          <w:color w:val="000000"/>
        </w:rPr>
        <w:t xml:space="preserve"> (2), 152</w:t>
      </w:r>
      <w:r w:rsidR="004B7929">
        <w:rPr>
          <w:rFonts w:asciiTheme="majorHAnsi" w:hAnsiTheme="majorHAnsi" w:cstheme="majorHAnsi"/>
          <w:bCs/>
          <w:color w:val="000000"/>
        </w:rPr>
        <w:t>–</w:t>
      </w:r>
      <w:r w:rsidRPr="006808F3">
        <w:rPr>
          <w:rFonts w:asciiTheme="majorHAnsi" w:hAnsiTheme="majorHAnsi" w:cstheme="majorHAnsi"/>
          <w:bCs/>
          <w:color w:val="000000"/>
        </w:rPr>
        <w:t>159 (2013).</w:t>
      </w:r>
    </w:p>
    <w:p w14:paraId="2E71DFC3" w14:textId="790962B2" w:rsidR="00FE05E1" w:rsidRPr="006808F3" w:rsidRDefault="00FE05E1" w:rsidP="0008275C">
      <w:pPr>
        <w:ind w:left="720" w:hanging="720"/>
        <w:rPr>
          <w:rFonts w:asciiTheme="majorHAnsi" w:hAnsiTheme="majorHAnsi" w:cstheme="majorHAnsi"/>
          <w:bCs/>
          <w:color w:val="000000"/>
        </w:rPr>
      </w:pPr>
      <w:r w:rsidRPr="006808F3">
        <w:rPr>
          <w:rFonts w:asciiTheme="majorHAnsi" w:hAnsiTheme="majorHAnsi" w:cstheme="majorHAnsi"/>
          <w:bCs/>
          <w:color w:val="000000"/>
        </w:rPr>
        <w:t>6.</w:t>
      </w:r>
      <w:r w:rsidRPr="006808F3">
        <w:rPr>
          <w:rFonts w:asciiTheme="majorHAnsi" w:hAnsiTheme="majorHAnsi" w:cstheme="majorHAnsi"/>
          <w:bCs/>
          <w:color w:val="000000"/>
        </w:rPr>
        <w:tab/>
        <w:t>Ulmer, J.</w:t>
      </w:r>
      <w:r w:rsidR="004B7929">
        <w:rPr>
          <w:rFonts w:asciiTheme="majorHAnsi" w:hAnsiTheme="majorHAnsi" w:cstheme="majorHAnsi"/>
          <w:bCs/>
          <w:color w:val="000000"/>
        </w:rPr>
        <w:t xml:space="preserve"> </w:t>
      </w:r>
      <w:r w:rsidRPr="006808F3">
        <w:rPr>
          <w:rFonts w:asciiTheme="majorHAnsi" w:hAnsiTheme="majorHAnsi" w:cstheme="majorHAnsi"/>
          <w:bCs/>
          <w:color w:val="000000"/>
        </w:rPr>
        <w:t xml:space="preserve">B., </w:t>
      </w:r>
      <w:proofErr w:type="spellStart"/>
      <w:r w:rsidRPr="006808F3">
        <w:rPr>
          <w:rFonts w:asciiTheme="majorHAnsi" w:hAnsiTheme="majorHAnsi" w:cstheme="majorHAnsi"/>
          <w:bCs/>
          <w:color w:val="000000"/>
        </w:rPr>
        <w:t>Geall</w:t>
      </w:r>
      <w:proofErr w:type="spellEnd"/>
      <w:r w:rsidRPr="006808F3">
        <w:rPr>
          <w:rFonts w:asciiTheme="majorHAnsi" w:hAnsiTheme="majorHAnsi" w:cstheme="majorHAnsi"/>
          <w:bCs/>
          <w:color w:val="000000"/>
        </w:rPr>
        <w:t>, A.</w:t>
      </w:r>
      <w:r w:rsidR="004B7929">
        <w:rPr>
          <w:rFonts w:asciiTheme="majorHAnsi" w:hAnsiTheme="majorHAnsi" w:cstheme="majorHAnsi"/>
          <w:bCs/>
          <w:color w:val="000000"/>
        </w:rPr>
        <w:t xml:space="preserve"> </w:t>
      </w:r>
      <w:r w:rsidRPr="006808F3">
        <w:rPr>
          <w:rFonts w:asciiTheme="majorHAnsi" w:hAnsiTheme="majorHAnsi" w:cstheme="majorHAnsi"/>
          <w:bCs/>
          <w:color w:val="000000"/>
        </w:rPr>
        <w:t xml:space="preserve">J. Recent innovations in mRNA vaccines. </w:t>
      </w:r>
      <w:r w:rsidRPr="00870029">
        <w:rPr>
          <w:rFonts w:asciiTheme="majorHAnsi" w:hAnsiTheme="majorHAnsi" w:cstheme="majorHAnsi"/>
          <w:bCs/>
          <w:i/>
          <w:iCs/>
          <w:color w:val="000000"/>
        </w:rPr>
        <w:t>Current Opinion in Immunology</w:t>
      </w:r>
      <w:r w:rsidRPr="006808F3">
        <w:rPr>
          <w:rFonts w:asciiTheme="majorHAnsi" w:hAnsiTheme="majorHAnsi" w:cstheme="majorHAnsi"/>
          <w:bCs/>
          <w:color w:val="000000"/>
        </w:rPr>
        <w:t xml:space="preserve">. </w:t>
      </w:r>
      <w:r w:rsidRPr="00870029">
        <w:rPr>
          <w:rFonts w:asciiTheme="majorHAnsi" w:hAnsiTheme="majorHAnsi" w:cstheme="majorHAnsi"/>
          <w:b/>
          <w:color w:val="000000"/>
        </w:rPr>
        <w:t>41</w:t>
      </w:r>
      <w:r w:rsidRPr="006808F3">
        <w:rPr>
          <w:rFonts w:asciiTheme="majorHAnsi" w:hAnsiTheme="majorHAnsi" w:cstheme="majorHAnsi"/>
          <w:bCs/>
          <w:color w:val="000000"/>
        </w:rPr>
        <w:t>, 18</w:t>
      </w:r>
      <w:r w:rsidR="004B7929">
        <w:rPr>
          <w:rFonts w:asciiTheme="majorHAnsi" w:hAnsiTheme="majorHAnsi" w:cstheme="majorHAnsi"/>
          <w:bCs/>
          <w:color w:val="000000"/>
        </w:rPr>
        <w:t>–</w:t>
      </w:r>
      <w:r w:rsidRPr="006808F3">
        <w:rPr>
          <w:rFonts w:asciiTheme="majorHAnsi" w:hAnsiTheme="majorHAnsi" w:cstheme="majorHAnsi"/>
          <w:bCs/>
          <w:color w:val="000000"/>
        </w:rPr>
        <w:t>22 (2016).</w:t>
      </w:r>
    </w:p>
    <w:p w14:paraId="61A20E42" w14:textId="0973188D" w:rsidR="00FE05E1" w:rsidRPr="006808F3" w:rsidRDefault="00FE05E1" w:rsidP="0008275C">
      <w:pPr>
        <w:ind w:left="720" w:hanging="720"/>
        <w:rPr>
          <w:rFonts w:asciiTheme="majorHAnsi" w:hAnsiTheme="majorHAnsi" w:cstheme="majorHAnsi"/>
          <w:bCs/>
          <w:color w:val="000000"/>
        </w:rPr>
      </w:pPr>
      <w:r w:rsidRPr="006808F3">
        <w:rPr>
          <w:rFonts w:asciiTheme="majorHAnsi" w:hAnsiTheme="majorHAnsi" w:cstheme="majorHAnsi"/>
          <w:bCs/>
          <w:color w:val="000000"/>
        </w:rPr>
        <w:t>7.</w:t>
      </w:r>
      <w:r w:rsidRPr="006808F3">
        <w:rPr>
          <w:rFonts w:asciiTheme="majorHAnsi" w:hAnsiTheme="majorHAnsi" w:cstheme="majorHAnsi"/>
          <w:bCs/>
          <w:color w:val="000000"/>
        </w:rPr>
        <w:tab/>
        <w:t>Kranz, L.</w:t>
      </w:r>
      <w:r w:rsidR="004B7929">
        <w:rPr>
          <w:rFonts w:asciiTheme="majorHAnsi" w:hAnsiTheme="majorHAnsi" w:cstheme="majorHAnsi"/>
          <w:bCs/>
          <w:color w:val="000000"/>
        </w:rPr>
        <w:t xml:space="preserve"> </w:t>
      </w:r>
      <w:r w:rsidRPr="006808F3">
        <w:rPr>
          <w:rFonts w:asciiTheme="majorHAnsi" w:hAnsiTheme="majorHAnsi" w:cstheme="majorHAnsi"/>
          <w:bCs/>
          <w:color w:val="000000"/>
        </w:rPr>
        <w:t xml:space="preserve">M. et al. Systemic RNA delivery to dendritic cells exploits antiviral </w:t>
      </w:r>
      <w:proofErr w:type="spellStart"/>
      <w:r w:rsidRPr="006808F3">
        <w:rPr>
          <w:rFonts w:asciiTheme="majorHAnsi" w:hAnsiTheme="majorHAnsi" w:cstheme="majorHAnsi"/>
          <w:bCs/>
          <w:color w:val="000000"/>
        </w:rPr>
        <w:t>defence</w:t>
      </w:r>
      <w:proofErr w:type="spellEnd"/>
      <w:r w:rsidRPr="006808F3">
        <w:rPr>
          <w:rFonts w:asciiTheme="majorHAnsi" w:hAnsiTheme="majorHAnsi" w:cstheme="majorHAnsi"/>
          <w:bCs/>
          <w:color w:val="000000"/>
        </w:rPr>
        <w:t xml:space="preserve"> for cancer immunotherapy. </w:t>
      </w:r>
      <w:r w:rsidRPr="00870029">
        <w:rPr>
          <w:rFonts w:asciiTheme="majorHAnsi" w:hAnsiTheme="majorHAnsi" w:cstheme="majorHAnsi"/>
          <w:bCs/>
          <w:i/>
          <w:iCs/>
          <w:color w:val="000000"/>
        </w:rPr>
        <w:t>Nature</w:t>
      </w:r>
      <w:r w:rsidRPr="006808F3">
        <w:rPr>
          <w:rFonts w:asciiTheme="majorHAnsi" w:hAnsiTheme="majorHAnsi" w:cstheme="majorHAnsi"/>
          <w:bCs/>
          <w:color w:val="000000"/>
        </w:rPr>
        <w:t xml:space="preserve">. </w:t>
      </w:r>
      <w:r w:rsidRPr="00870029">
        <w:rPr>
          <w:rFonts w:asciiTheme="majorHAnsi" w:hAnsiTheme="majorHAnsi" w:cstheme="majorHAnsi"/>
          <w:b/>
          <w:color w:val="000000"/>
        </w:rPr>
        <w:t>534</w:t>
      </w:r>
      <w:r w:rsidRPr="006808F3">
        <w:rPr>
          <w:rFonts w:asciiTheme="majorHAnsi" w:hAnsiTheme="majorHAnsi" w:cstheme="majorHAnsi"/>
          <w:bCs/>
          <w:color w:val="000000"/>
        </w:rPr>
        <w:t xml:space="preserve"> (7607), 396</w:t>
      </w:r>
      <w:r w:rsidR="004B7929">
        <w:rPr>
          <w:rFonts w:asciiTheme="majorHAnsi" w:hAnsiTheme="majorHAnsi" w:cstheme="majorHAnsi"/>
          <w:bCs/>
          <w:color w:val="000000"/>
        </w:rPr>
        <w:t>–</w:t>
      </w:r>
      <w:r w:rsidRPr="006808F3">
        <w:rPr>
          <w:rFonts w:asciiTheme="majorHAnsi" w:hAnsiTheme="majorHAnsi" w:cstheme="majorHAnsi"/>
          <w:bCs/>
          <w:color w:val="000000"/>
        </w:rPr>
        <w:t>401 (2016).</w:t>
      </w:r>
    </w:p>
    <w:p w14:paraId="2109F2B0" w14:textId="4727EA66" w:rsidR="00FE05E1" w:rsidRPr="006808F3" w:rsidRDefault="00FE05E1" w:rsidP="0008275C">
      <w:pPr>
        <w:ind w:left="720" w:hanging="720"/>
        <w:rPr>
          <w:rFonts w:asciiTheme="majorHAnsi" w:hAnsiTheme="majorHAnsi" w:cstheme="majorHAnsi"/>
          <w:bCs/>
          <w:color w:val="000000"/>
        </w:rPr>
      </w:pPr>
      <w:r w:rsidRPr="006808F3">
        <w:rPr>
          <w:rFonts w:asciiTheme="majorHAnsi" w:hAnsiTheme="majorHAnsi" w:cstheme="majorHAnsi"/>
          <w:bCs/>
          <w:color w:val="000000"/>
        </w:rPr>
        <w:t>8.</w:t>
      </w:r>
      <w:r w:rsidRPr="006808F3">
        <w:rPr>
          <w:rFonts w:asciiTheme="majorHAnsi" w:hAnsiTheme="majorHAnsi" w:cstheme="majorHAnsi"/>
          <w:bCs/>
          <w:color w:val="000000"/>
        </w:rPr>
        <w:tab/>
      </w:r>
      <w:proofErr w:type="spellStart"/>
      <w:r w:rsidRPr="006808F3">
        <w:rPr>
          <w:rFonts w:asciiTheme="majorHAnsi" w:hAnsiTheme="majorHAnsi" w:cstheme="majorHAnsi"/>
          <w:bCs/>
          <w:color w:val="000000"/>
        </w:rPr>
        <w:t>Milane</w:t>
      </w:r>
      <w:proofErr w:type="spellEnd"/>
      <w:r w:rsidRPr="006808F3">
        <w:rPr>
          <w:rFonts w:asciiTheme="majorHAnsi" w:hAnsiTheme="majorHAnsi" w:cstheme="majorHAnsi"/>
          <w:bCs/>
          <w:color w:val="000000"/>
        </w:rPr>
        <w:t xml:space="preserve">, L., </w:t>
      </w:r>
      <w:proofErr w:type="spellStart"/>
      <w:r w:rsidRPr="006808F3">
        <w:rPr>
          <w:rFonts w:asciiTheme="majorHAnsi" w:hAnsiTheme="majorHAnsi" w:cstheme="majorHAnsi"/>
          <w:bCs/>
          <w:color w:val="000000"/>
        </w:rPr>
        <w:t>Amiji</w:t>
      </w:r>
      <w:proofErr w:type="spellEnd"/>
      <w:r w:rsidRPr="006808F3">
        <w:rPr>
          <w:rFonts w:asciiTheme="majorHAnsi" w:hAnsiTheme="majorHAnsi" w:cstheme="majorHAnsi"/>
          <w:bCs/>
          <w:color w:val="000000"/>
        </w:rPr>
        <w:t xml:space="preserve">, M. Clinical approval of nanotechnology-based SARS-CoV-2 mRNA vaccines: impact on translational nanomedicine. </w:t>
      </w:r>
      <w:r w:rsidRPr="00870029">
        <w:rPr>
          <w:rFonts w:asciiTheme="majorHAnsi" w:hAnsiTheme="majorHAnsi" w:cstheme="majorHAnsi"/>
          <w:bCs/>
          <w:i/>
          <w:iCs/>
          <w:color w:val="000000"/>
        </w:rPr>
        <w:t>Drug Delivery and Translational Research</w:t>
      </w:r>
      <w:r w:rsidRPr="006808F3">
        <w:rPr>
          <w:rFonts w:asciiTheme="majorHAnsi" w:hAnsiTheme="majorHAnsi" w:cstheme="majorHAnsi"/>
          <w:bCs/>
          <w:color w:val="000000"/>
        </w:rPr>
        <w:t xml:space="preserve">. </w:t>
      </w:r>
      <w:r w:rsidRPr="00870029">
        <w:rPr>
          <w:rFonts w:asciiTheme="majorHAnsi" w:hAnsiTheme="majorHAnsi" w:cstheme="majorHAnsi"/>
          <w:b/>
          <w:color w:val="000000"/>
        </w:rPr>
        <w:t>1</w:t>
      </w:r>
      <w:r w:rsidRPr="006808F3">
        <w:rPr>
          <w:rFonts w:asciiTheme="majorHAnsi" w:hAnsiTheme="majorHAnsi" w:cstheme="majorHAnsi"/>
          <w:bCs/>
          <w:color w:val="000000"/>
        </w:rPr>
        <w:t xml:space="preserve"> (4), 3 (2020).</w:t>
      </w:r>
    </w:p>
    <w:p w14:paraId="15B01551" w14:textId="0DCE53E4" w:rsidR="00FE05E1" w:rsidRPr="006808F3" w:rsidRDefault="00FE05E1" w:rsidP="0008275C">
      <w:pPr>
        <w:ind w:left="720" w:hanging="720"/>
        <w:rPr>
          <w:rFonts w:asciiTheme="majorHAnsi" w:hAnsiTheme="majorHAnsi" w:cstheme="majorHAnsi"/>
          <w:bCs/>
          <w:color w:val="000000"/>
        </w:rPr>
      </w:pPr>
      <w:r w:rsidRPr="006808F3">
        <w:rPr>
          <w:rFonts w:asciiTheme="majorHAnsi" w:hAnsiTheme="majorHAnsi" w:cstheme="majorHAnsi"/>
          <w:bCs/>
          <w:color w:val="000000"/>
        </w:rPr>
        <w:t>9.</w:t>
      </w:r>
      <w:r w:rsidRPr="006808F3">
        <w:rPr>
          <w:rFonts w:asciiTheme="majorHAnsi" w:hAnsiTheme="majorHAnsi" w:cstheme="majorHAnsi"/>
          <w:bCs/>
          <w:color w:val="000000"/>
        </w:rPr>
        <w:tab/>
        <w:t>Green, J.</w:t>
      </w:r>
      <w:r w:rsidR="004B7929">
        <w:rPr>
          <w:rFonts w:asciiTheme="majorHAnsi" w:hAnsiTheme="majorHAnsi" w:cstheme="majorHAnsi"/>
          <w:bCs/>
          <w:color w:val="000000"/>
        </w:rPr>
        <w:t xml:space="preserve"> </w:t>
      </w:r>
      <w:r w:rsidRPr="006808F3">
        <w:rPr>
          <w:rFonts w:asciiTheme="majorHAnsi" w:hAnsiTheme="majorHAnsi" w:cstheme="majorHAnsi"/>
          <w:bCs/>
          <w:color w:val="000000"/>
        </w:rPr>
        <w:t>J., Langer, R., Anderson, D.</w:t>
      </w:r>
      <w:r w:rsidR="004B7929">
        <w:rPr>
          <w:rFonts w:asciiTheme="majorHAnsi" w:hAnsiTheme="majorHAnsi" w:cstheme="majorHAnsi"/>
          <w:bCs/>
          <w:color w:val="000000"/>
        </w:rPr>
        <w:t xml:space="preserve"> </w:t>
      </w:r>
      <w:r w:rsidRPr="006808F3">
        <w:rPr>
          <w:rFonts w:asciiTheme="majorHAnsi" w:hAnsiTheme="majorHAnsi" w:cstheme="majorHAnsi"/>
          <w:bCs/>
          <w:color w:val="000000"/>
        </w:rPr>
        <w:t xml:space="preserve">G. A combinatorial polymer library approach yields insight into nonviral gene delivery. </w:t>
      </w:r>
      <w:r w:rsidRPr="00870029">
        <w:rPr>
          <w:rFonts w:asciiTheme="majorHAnsi" w:hAnsiTheme="majorHAnsi" w:cstheme="majorHAnsi"/>
          <w:bCs/>
          <w:i/>
          <w:iCs/>
          <w:color w:val="000000"/>
        </w:rPr>
        <w:t>Accounts of Chemical Research</w:t>
      </w:r>
      <w:r w:rsidRPr="006808F3">
        <w:rPr>
          <w:rFonts w:asciiTheme="majorHAnsi" w:hAnsiTheme="majorHAnsi" w:cstheme="majorHAnsi"/>
          <w:bCs/>
          <w:color w:val="000000"/>
        </w:rPr>
        <w:t xml:space="preserve">. </w:t>
      </w:r>
      <w:r w:rsidRPr="00870029">
        <w:rPr>
          <w:rFonts w:asciiTheme="majorHAnsi" w:hAnsiTheme="majorHAnsi" w:cstheme="majorHAnsi"/>
          <w:b/>
          <w:color w:val="000000"/>
        </w:rPr>
        <w:t>41</w:t>
      </w:r>
      <w:r w:rsidRPr="006808F3">
        <w:rPr>
          <w:rFonts w:asciiTheme="majorHAnsi" w:hAnsiTheme="majorHAnsi" w:cstheme="majorHAnsi"/>
          <w:bCs/>
          <w:color w:val="000000"/>
        </w:rPr>
        <w:t xml:space="preserve"> (6), 749</w:t>
      </w:r>
      <w:r w:rsidR="004B7929">
        <w:rPr>
          <w:rFonts w:asciiTheme="majorHAnsi" w:hAnsiTheme="majorHAnsi" w:cstheme="majorHAnsi"/>
          <w:bCs/>
          <w:color w:val="000000"/>
        </w:rPr>
        <w:t>–</w:t>
      </w:r>
      <w:r w:rsidRPr="006808F3">
        <w:rPr>
          <w:rFonts w:asciiTheme="majorHAnsi" w:hAnsiTheme="majorHAnsi" w:cstheme="majorHAnsi"/>
          <w:bCs/>
          <w:color w:val="000000"/>
        </w:rPr>
        <w:t>759 (2008).</w:t>
      </w:r>
    </w:p>
    <w:p w14:paraId="1F2E93ED" w14:textId="70E44BDB" w:rsidR="00FE05E1" w:rsidRPr="006808F3" w:rsidRDefault="00FE05E1" w:rsidP="0008275C">
      <w:pPr>
        <w:ind w:left="720" w:hanging="720"/>
        <w:rPr>
          <w:rFonts w:asciiTheme="majorHAnsi" w:hAnsiTheme="majorHAnsi" w:cstheme="majorHAnsi"/>
          <w:bCs/>
          <w:color w:val="000000"/>
        </w:rPr>
      </w:pPr>
      <w:r w:rsidRPr="006808F3">
        <w:rPr>
          <w:rFonts w:asciiTheme="majorHAnsi" w:hAnsiTheme="majorHAnsi" w:cstheme="majorHAnsi"/>
          <w:bCs/>
          <w:color w:val="000000"/>
        </w:rPr>
        <w:t>10.</w:t>
      </w:r>
      <w:r w:rsidRPr="006808F3">
        <w:rPr>
          <w:rFonts w:asciiTheme="majorHAnsi" w:hAnsiTheme="majorHAnsi" w:cstheme="majorHAnsi"/>
          <w:bCs/>
          <w:color w:val="000000"/>
        </w:rPr>
        <w:tab/>
        <w:t>Guerrero-</w:t>
      </w:r>
      <w:proofErr w:type="spellStart"/>
      <w:r w:rsidRPr="006808F3">
        <w:rPr>
          <w:rFonts w:asciiTheme="majorHAnsi" w:hAnsiTheme="majorHAnsi" w:cstheme="majorHAnsi"/>
          <w:bCs/>
          <w:color w:val="000000"/>
        </w:rPr>
        <w:t>Cázares</w:t>
      </w:r>
      <w:proofErr w:type="spellEnd"/>
      <w:r w:rsidRPr="006808F3">
        <w:rPr>
          <w:rFonts w:asciiTheme="majorHAnsi" w:hAnsiTheme="majorHAnsi" w:cstheme="majorHAnsi"/>
          <w:bCs/>
          <w:color w:val="000000"/>
        </w:rPr>
        <w:t>, H.</w:t>
      </w:r>
      <w:r w:rsidR="004B7929">
        <w:rPr>
          <w:rFonts w:asciiTheme="majorHAnsi" w:hAnsiTheme="majorHAnsi" w:cstheme="majorHAnsi"/>
          <w:bCs/>
          <w:color w:val="000000"/>
        </w:rPr>
        <w:t xml:space="preserve"> et al</w:t>
      </w:r>
      <w:r w:rsidRPr="006808F3">
        <w:rPr>
          <w:rFonts w:asciiTheme="majorHAnsi" w:hAnsiTheme="majorHAnsi" w:cstheme="majorHAnsi"/>
          <w:bCs/>
          <w:color w:val="000000"/>
        </w:rPr>
        <w:t xml:space="preserve">. Biodegradable polymeric nanoparticles show high efficacy and specificity at DNA delivery to human glioblastoma in vitro and in vivo. </w:t>
      </w:r>
      <w:r w:rsidRPr="00870029">
        <w:rPr>
          <w:rFonts w:asciiTheme="majorHAnsi" w:hAnsiTheme="majorHAnsi" w:cstheme="majorHAnsi"/>
          <w:bCs/>
          <w:i/>
          <w:iCs/>
          <w:color w:val="000000"/>
        </w:rPr>
        <w:t>ACS Nano</w:t>
      </w:r>
      <w:r w:rsidRPr="006808F3">
        <w:rPr>
          <w:rFonts w:asciiTheme="majorHAnsi" w:hAnsiTheme="majorHAnsi" w:cstheme="majorHAnsi"/>
          <w:bCs/>
          <w:color w:val="000000"/>
        </w:rPr>
        <w:t xml:space="preserve">. </w:t>
      </w:r>
      <w:r w:rsidRPr="00870029">
        <w:rPr>
          <w:rFonts w:asciiTheme="majorHAnsi" w:hAnsiTheme="majorHAnsi" w:cstheme="majorHAnsi"/>
          <w:b/>
          <w:color w:val="000000"/>
        </w:rPr>
        <w:t>8</w:t>
      </w:r>
      <w:r w:rsidRPr="006808F3">
        <w:rPr>
          <w:rFonts w:asciiTheme="majorHAnsi" w:hAnsiTheme="majorHAnsi" w:cstheme="majorHAnsi"/>
          <w:bCs/>
          <w:color w:val="000000"/>
        </w:rPr>
        <w:t xml:space="preserve"> (5), 5141</w:t>
      </w:r>
      <w:r w:rsidR="004B7929">
        <w:rPr>
          <w:rFonts w:asciiTheme="majorHAnsi" w:hAnsiTheme="majorHAnsi" w:cstheme="majorHAnsi"/>
          <w:bCs/>
          <w:color w:val="000000"/>
        </w:rPr>
        <w:t>–</w:t>
      </w:r>
      <w:r w:rsidRPr="006808F3">
        <w:rPr>
          <w:rFonts w:asciiTheme="majorHAnsi" w:hAnsiTheme="majorHAnsi" w:cstheme="majorHAnsi"/>
          <w:bCs/>
          <w:color w:val="000000"/>
        </w:rPr>
        <w:t>5153 (2014).</w:t>
      </w:r>
    </w:p>
    <w:p w14:paraId="58EDBA39" w14:textId="6776686C" w:rsidR="00FE05E1" w:rsidRPr="006808F3" w:rsidRDefault="00FE05E1" w:rsidP="0008275C">
      <w:pPr>
        <w:ind w:left="720" w:hanging="720"/>
        <w:rPr>
          <w:rFonts w:asciiTheme="majorHAnsi" w:hAnsiTheme="majorHAnsi" w:cstheme="majorHAnsi"/>
          <w:bCs/>
          <w:color w:val="000000"/>
        </w:rPr>
      </w:pPr>
      <w:r w:rsidRPr="006808F3">
        <w:rPr>
          <w:rFonts w:asciiTheme="majorHAnsi" w:hAnsiTheme="majorHAnsi" w:cstheme="majorHAnsi"/>
          <w:bCs/>
          <w:color w:val="000000"/>
        </w:rPr>
        <w:t>11.</w:t>
      </w:r>
      <w:r w:rsidRPr="006808F3">
        <w:rPr>
          <w:rFonts w:asciiTheme="majorHAnsi" w:hAnsiTheme="majorHAnsi" w:cstheme="majorHAnsi"/>
          <w:bCs/>
          <w:color w:val="000000"/>
        </w:rPr>
        <w:tab/>
      </w:r>
      <w:proofErr w:type="spellStart"/>
      <w:r w:rsidRPr="006808F3">
        <w:rPr>
          <w:rFonts w:asciiTheme="majorHAnsi" w:hAnsiTheme="majorHAnsi" w:cstheme="majorHAnsi"/>
          <w:bCs/>
          <w:color w:val="000000"/>
        </w:rPr>
        <w:t>Kozielski</w:t>
      </w:r>
      <w:proofErr w:type="spellEnd"/>
      <w:r w:rsidRPr="006808F3">
        <w:rPr>
          <w:rFonts w:asciiTheme="majorHAnsi" w:hAnsiTheme="majorHAnsi" w:cstheme="majorHAnsi"/>
          <w:bCs/>
          <w:color w:val="000000"/>
        </w:rPr>
        <w:t>, K.</w:t>
      </w:r>
      <w:r w:rsidR="004B7929">
        <w:rPr>
          <w:rFonts w:asciiTheme="majorHAnsi" w:hAnsiTheme="majorHAnsi" w:cstheme="majorHAnsi"/>
          <w:bCs/>
          <w:color w:val="000000"/>
        </w:rPr>
        <w:t xml:space="preserve"> </w:t>
      </w:r>
      <w:r w:rsidRPr="006808F3">
        <w:rPr>
          <w:rFonts w:asciiTheme="majorHAnsi" w:hAnsiTheme="majorHAnsi" w:cstheme="majorHAnsi"/>
          <w:bCs/>
          <w:color w:val="000000"/>
        </w:rPr>
        <w:t>L., Tzeng, S.</w:t>
      </w:r>
      <w:r w:rsidR="004B7929">
        <w:rPr>
          <w:rFonts w:asciiTheme="majorHAnsi" w:hAnsiTheme="majorHAnsi" w:cstheme="majorHAnsi"/>
          <w:bCs/>
          <w:color w:val="000000"/>
        </w:rPr>
        <w:t xml:space="preserve"> </w:t>
      </w:r>
      <w:r w:rsidRPr="006808F3">
        <w:rPr>
          <w:rFonts w:asciiTheme="majorHAnsi" w:hAnsiTheme="majorHAnsi" w:cstheme="majorHAnsi"/>
          <w:bCs/>
          <w:color w:val="000000"/>
        </w:rPr>
        <w:t>Y., Hurtado De Mendoza, B.</w:t>
      </w:r>
      <w:r w:rsidR="004B7929">
        <w:rPr>
          <w:rFonts w:asciiTheme="majorHAnsi" w:hAnsiTheme="majorHAnsi" w:cstheme="majorHAnsi"/>
          <w:bCs/>
          <w:color w:val="000000"/>
        </w:rPr>
        <w:t xml:space="preserve"> </w:t>
      </w:r>
      <w:r w:rsidRPr="006808F3">
        <w:rPr>
          <w:rFonts w:asciiTheme="majorHAnsi" w:hAnsiTheme="majorHAnsi" w:cstheme="majorHAnsi"/>
          <w:bCs/>
          <w:color w:val="000000"/>
        </w:rPr>
        <w:t>A., Green, J.</w:t>
      </w:r>
      <w:r w:rsidR="004B7929">
        <w:rPr>
          <w:rFonts w:asciiTheme="majorHAnsi" w:hAnsiTheme="majorHAnsi" w:cstheme="majorHAnsi"/>
          <w:bCs/>
          <w:color w:val="000000"/>
        </w:rPr>
        <w:t xml:space="preserve"> </w:t>
      </w:r>
      <w:r w:rsidRPr="006808F3">
        <w:rPr>
          <w:rFonts w:asciiTheme="majorHAnsi" w:hAnsiTheme="majorHAnsi" w:cstheme="majorHAnsi"/>
          <w:bCs/>
          <w:color w:val="000000"/>
        </w:rPr>
        <w:t xml:space="preserve">J. </w:t>
      </w:r>
      <w:proofErr w:type="spellStart"/>
      <w:r w:rsidRPr="006808F3">
        <w:rPr>
          <w:rFonts w:asciiTheme="majorHAnsi" w:hAnsiTheme="majorHAnsi" w:cstheme="majorHAnsi"/>
          <w:bCs/>
          <w:color w:val="000000"/>
        </w:rPr>
        <w:t>Bioreducible</w:t>
      </w:r>
      <w:proofErr w:type="spellEnd"/>
      <w:r w:rsidRPr="006808F3">
        <w:rPr>
          <w:rFonts w:asciiTheme="majorHAnsi" w:hAnsiTheme="majorHAnsi" w:cstheme="majorHAnsi"/>
          <w:bCs/>
          <w:color w:val="000000"/>
        </w:rPr>
        <w:t xml:space="preserve"> cationic polymer-based nanoparticles for efficient and environmentally triggered cytoplasmic siRNA delivery to primary human brain cancer cells. </w:t>
      </w:r>
      <w:r w:rsidRPr="00870029">
        <w:rPr>
          <w:rFonts w:asciiTheme="majorHAnsi" w:hAnsiTheme="majorHAnsi" w:cstheme="majorHAnsi"/>
          <w:bCs/>
          <w:i/>
          <w:iCs/>
          <w:color w:val="000000"/>
        </w:rPr>
        <w:t>ACS Nano</w:t>
      </w:r>
      <w:r w:rsidRPr="006808F3">
        <w:rPr>
          <w:rFonts w:asciiTheme="majorHAnsi" w:hAnsiTheme="majorHAnsi" w:cstheme="majorHAnsi"/>
          <w:bCs/>
          <w:color w:val="000000"/>
        </w:rPr>
        <w:t xml:space="preserve">. </w:t>
      </w:r>
      <w:r w:rsidRPr="00870029">
        <w:rPr>
          <w:rFonts w:asciiTheme="majorHAnsi" w:hAnsiTheme="majorHAnsi" w:cstheme="majorHAnsi"/>
          <w:b/>
          <w:color w:val="000000"/>
        </w:rPr>
        <w:t>8</w:t>
      </w:r>
      <w:r w:rsidRPr="006808F3">
        <w:rPr>
          <w:rFonts w:asciiTheme="majorHAnsi" w:hAnsiTheme="majorHAnsi" w:cstheme="majorHAnsi"/>
          <w:bCs/>
          <w:color w:val="000000"/>
        </w:rPr>
        <w:t xml:space="preserve"> (4), 3232</w:t>
      </w:r>
      <w:r w:rsidR="004B7929">
        <w:rPr>
          <w:rFonts w:asciiTheme="majorHAnsi" w:hAnsiTheme="majorHAnsi" w:cstheme="majorHAnsi"/>
          <w:bCs/>
          <w:color w:val="000000"/>
        </w:rPr>
        <w:t>–</w:t>
      </w:r>
      <w:r w:rsidRPr="006808F3">
        <w:rPr>
          <w:rFonts w:asciiTheme="majorHAnsi" w:hAnsiTheme="majorHAnsi" w:cstheme="majorHAnsi"/>
          <w:bCs/>
          <w:color w:val="000000"/>
        </w:rPr>
        <w:t>3241 (2014).</w:t>
      </w:r>
    </w:p>
    <w:p w14:paraId="330DEF5B" w14:textId="171C971F" w:rsidR="00FE05E1" w:rsidRPr="006808F3" w:rsidRDefault="00FE05E1" w:rsidP="0008275C">
      <w:pPr>
        <w:ind w:left="720" w:hanging="720"/>
        <w:rPr>
          <w:rFonts w:asciiTheme="majorHAnsi" w:hAnsiTheme="majorHAnsi" w:cstheme="majorHAnsi"/>
          <w:bCs/>
          <w:color w:val="000000"/>
        </w:rPr>
      </w:pPr>
      <w:r w:rsidRPr="006808F3">
        <w:rPr>
          <w:rFonts w:asciiTheme="majorHAnsi" w:hAnsiTheme="majorHAnsi" w:cstheme="majorHAnsi"/>
          <w:bCs/>
          <w:color w:val="000000"/>
        </w:rPr>
        <w:t>12.</w:t>
      </w:r>
      <w:r w:rsidRPr="006808F3">
        <w:rPr>
          <w:rFonts w:asciiTheme="majorHAnsi" w:hAnsiTheme="majorHAnsi" w:cstheme="majorHAnsi"/>
          <w:bCs/>
          <w:color w:val="000000"/>
        </w:rPr>
        <w:tab/>
        <w:t xml:space="preserve">Segovia, N., </w:t>
      </w:r>
      <w:proofErr w:type="spellStart"/>
      <w:r w:rsidRPr="006808F3">
        <w:rPr>
          <w:rFonts w:asciiTheme="majorHAnsi" w:hAnsiTheme="majorHAnsi" w:cstheme="majorHAnsi"/>
          <w:bCs/>
          <w:color w:val="000000"/>
        </w:rPr>
        <w:t>Dosta</w:t>
      </w:r>
      <w:proofErr w:type="spellEnd"/>
      <w:r w:rsidRPr="006808F3">
        <w:rPr>
          <w:rFonts w:asciiTheme="majorHAnsi" w:hAnsiTheme="majorHAnsi" w:cstheme="majorHAnsi"/>
          <w:bCs/>
          <w:color w:val="000000"/>
        </w:rPr>
        <w:t xml:space="preserve">, P., Cascante, A., Ramos, V., </w:t>
      </w:r>
      <w:proofErr w:type="spellStart"/>
      <w:r w:rsidRPr="006808F3">
        <w:rPr>
          <w:rFonts w:asciiTheme="majorHAnsi" w:hAnsiTheme="majorHAnsi" w:cstheme="majorHAnsi"/>
          <w:bCs/>
          <w:color w:val="000000"/>
        </w:rPr>
        <w:t>Borrós</w:t>
      </w:r>
      <w:proofErr w:type="spellEnd"/>
      <w:r w:rsidRPr="006808F3">
        <w:rPr>
          <w:rFonts w:asciiTheme="majorHAnsi" w:hAnsiTheme="majorHAnsi" w:cstheme="majorHAnsi"/>
          <w:bCs/>
          <w:color w:val="000000"/>
        </w:rPr>
        <w:t xml:space="preserve">, S. Oligopeptide-terminated </w:t>
      </w:r>
      <w:proofErr w:type="gramStart"/>
      <w:r w:rsidRPr="006808F3">
        <w:rPr>
          <w:rFonts w:asciiTheme="majorHAnsi" w:hAnsiTheme="majorHAnsi" w:cstheme="majorHAnsi"/>
          <w:bCs/>
          <w:color w:val="000000"/>
        </w:rPr>
        <w:t>poly(</w:t>
      </w:r>
      <w:proofErr w:type="gramEnd"/>
      <w:r w:rsidRPr="006808F3">
        <w:rPr>
          <w:rFonts w:asciiTheme="majorHAnsi" w:hAnsiTheme="majorHAnsi" w:cstheme="majorHAnsi"/>
          <w:bCs/>
          <w:color w:val="000000"/>
        </w:rPr>
        <w:t xml:space="preserve">β-amino ester)s for highly efficient gene delivery and intracellular localization. </w:t>
      </w:r>
      <w:r w:rsidRPr="00870029">
        <w:rPr>
          <w:rFonts w:asciiTheme="majorHAnsi" w:hAnsiTheme="majorHAnsi" w:cstheme="majorHAnsi"/>
          <w:bCs/>
          <w:i/>
          <w:iCs/>
          <w:color w:val="000000"/>
        </w:rPr>
        <w:t xml:space="preserve">Acta </w:t>
      </w:r>
      <w:proofErr w:type="spellStart"/>
      <w:r w:rsidRPr="00870029">
        <w:rPr>
          <w:rFonts w:asciiTheme="majorHAnsi" w:hAnsiTheme="majorHAnsi" w:cstheme="majorHAnsi"/>
          <w:bCs/>
          <w:i/>
          <w:iCs/>
          <w:color w:val="000000"/>
        </w:rPr>
        <w:t>Biomaterialia</w:t>
      </w:r>
      <w:proofErr w:type="spellEnd"/>
      <w:r w:rsidRPr="006808F3">
        <w:rPr>
          <w:rFonts w:asciiTheme="majorHAnsi" w:hAnsiTheme="majorHAnsi" w:cstheme="majorHAnsi"/>
          <w:bCs/>
          <w:color w:val="000000"/>
        </w:rPr>
        <w:t xml:space="preserve">. </w:t>
      </w:r>
      <w:r w:rsidRPr="00870029">
        <w:rPr>
          <w:rFonts w:asciiTheme="majorHAnsi" w:hAnsiTheme="majorHAnsi" w:cstheme="majorHAnsi"/>
          <w:b/>
          <w:color w:val="000000"/>
        </w:rPr>
        <w:t>10</w:t>
      </w:r>
      <w:r w:rsidRPr="006808F3">
        <w:rPr>
          <w:rFonts w:asciiTheme="majorHAnsi" w:hAnsiTheme="majorHAnsi" w:cstheme="majorHAnsi"/>
          <w:bCs/>
          <w:color w:val="000000"/>
        </w:rPr>
        <w:t xml:space="preserve"> (5), 2147</w:t>
      </w:r>
      <w:r w:rsidR="004B7929">
        <w:rPr>
          <w:rFonts w:asciiTheme="majorHAnsi" w:hAnsiTheme="majorHAnsi" w:cstheme="majorHAnsi"/>
          <w:bCs/>
          <w:color w:val="000000"/>
        </w:rPr>
        <w:t>–</w:t>
      </w:r>
      <w:r w:rsidRPr="006808F3">
        <w:rPr>
          <w:rFonts w:asciiTheme="majorHAnsi" w:hAnsiTheme="majorHAnsi" w:cstheme="majorHAnsi"/>
          <w:bCs/>
          <w:color w:val="000000"/>
        </w:rPr>
        <w:t>2158 (2014).</w:t>
      </w:r>
    </w:p>
    <w:p w14:paraId="38A436F3" w14:textId="59EF29AA" w:rsidR="00FE05E1" w:rsidRPr="006808F3" w:rsidRDefault="00FE05E1" w:rsidP="0008275C">
      <w:pPr>
        <w:ind w:left="720" w:hanging="720"/>
        <w:rPr>
          <w:rFonts w:asciiTheme="majorHAnsi" w:hAnsiTheme="majorHAnsi" w:cstheme="majorHAnsi"/>
          <w:bCs/>
          <w:color w:val="000000"/>
        </w:rPr>
      </w:pPr>
      <w:r w:rsidRPr="006808F3">
        <w:rPr>
          <w:rFonts w:asciiTheme="majorHAnsi" w:hAnsiTheme="majorHAnsi" w:cstheme="majorHAnsi"/>
          <w:bCs/>
          <w:color w:val="000000"/>
        </w:rPr>
        <w:t>13.</w:t>
      </w:r>
      <w:r w:rsidRPr="006808F3">
        <w:rPr>
          <w:rFonts w:asciiTheme="majorHAnsi" w:hAnsiTheme="majorHAnsi" w:cstheme="majorHAnsi"/>
          <w:bCs/>
          <w:color w:val="000000"/>
        </w:rPr>
        <w:tab/>
      </w:r>
      <w:proofErr w:type="spellStart"/>
      <w:r w:rsidRPr="006808F3">
        <w:rPr>
          <w:rFonts w:asciiTheme="majorHAnsi" w:hAnsiTheme="majorHAnsi" w:cstheme="majorHAnsi"/>
          <w:bCs/>
          <w:color w:val="000000"/>
        </w:rPr>
        <w:t>Dosta</w:t>
      </w:r>
      <w:proofErr w:type="spellEnd"/>
      <w:r w:rsidRPr="006808F3">
        <w:rPr>
          <w:rFonts w:asciiTheme="majorHAnsi" w:hAnsiTheme="majorHAnsi" w:cstheme="majorHAnsi"/>
          <w:bCs/>
          <w:color w:val="000000"/>
        </w:rPr>
        <w:t xml:space="preserve">, P., Segovia, N., Cascante, A., Ramos, V., </w:t>
      </w:r>
      <w:proofErr w:type="spellStart"/>
      <w:r w:rsidRPr="006808F3">
        <w:rPr>
          <w:rFonts w:asciiTheme="majorHAnsi" w:hAnsiTheme="majorHAnsi" w:cstheme="majorHAnsi"/>
          <w:bCs/>
          <w:color w:val="000000"/>
        </w:rPr>
        <w:t>Borrós</w:t>
      </w:r>
      <w:proofErr w:type="spellEnd"/>
      <w:r w:rsidRPr="006808F3">
        <w:rPr>
          <w:rFonts w:asciiTheme="majorHAnsi" w:hAnsiTheme="majorHAnsi" w:cstheme="majorHAnsi"/>
          <w:bCs/>
          <w:color w:val="000000"/>
        </w:rPr>
        <w:t xml:space="preserve">, S. Surface charge tunability as a powerful strategy to control electrostatic interaction for high efficiency silencing, using tailored oligopeptide- modified poly (beta-amino </w:t>
      </w:r>
      <w:proofErr w:type="gramStart"/>
      <w:r w:rsidRPr="006808F3">
        <w:rPr>
          <w:rFonts w:asciiTheme="majorHAnsi" w:hAnsiTheme="majorHAnsi" w:cstheme="majorHAnsi"/>
          <w:bCs/>
          <w:color w:val="000000"/>
        </w:rPr>
        <w:t>ester)s</w:t>
      </w:r>
      <w:proofErr w:type="gramEnd"/>
      <w:r w:rsidRPr="006808F3">
        <w:rPr>
          <w:rFonts w:asciiTheme="majorHAnsi" w:hAnsiTheme="majorHAnsi" w:cstheme="majorHAnsi"/>
          <w:bCs/>
          <w:color w:val="000000"/>
        </w:rPr>
        <w:t xml:space="preserve"> ( PBAEs). </w:t>
      </w:r>
      <w:r w:rsidRPr="00870029">
        <w:rPr>
          <w:rFonts w:asciiTheme="majorHAnsi" w:hAnsiTheme="majorHAnsi" w:cstheme="majorHAnsi"/>
          <w:bCs/>
          <w:i/>
          <w:iCs/>
          <w:color w:val="000000"/>
        </w:rPr>
        <w:t xml:space="preserve">Acta </w:t>
      </w:r>
      <w:proofErr w:type="spellStart"/>
      <w:r w:rsidRPr="00870029">
        <w:rPr>
          <w:rFonts w:asciiTheme="majorHAnsi" w:hAnsiTheme="majorHAnsi" w:cstheme="majorHAnsi"/>
          <w:bCs/>
          <w:i/>
          <w:iCs/>
          <w:color w:val="000000"/>
        </w:rPr>
        <w:t>Biomaterialia</w:t>
      </w:r>
      <w:proofErr w:type="spellEnd"/>
      <w:r w:rsidRPr="006808F3">
        <w:rPr>
          <w:rFonts w:asciiTheme="majorHAnsi" w:hAnsiTheme="majorHAnsi" w:cstheme="majorHAnsi"/>
          <w:bCs/>
          <w:color w:val="000000"/>
        </w:rPr>
        <w:t xml:space="preserve">. </w:t>
      </w:r>
      <w:r w:rsidRPr="00870029">
        <w:rPr>
          <w:rFonts w:asciiTheme="majorHAnsi" w:hAnsiTheme="majorHAnsi" w:cstheme="majorHAnsi"/>
          <w:b/>
          <w:color w:val="000000"/>
        </w:rPr>
        <w:t>20</w:t>
      </w:r>
      <w:r w:rsidRPr="006808F3">
        <w:rPr>
          <w:rFonts w:asciiTheme="majorHAnsi" w:hAnsiTheme="majorHAnsi" w:cstheme="majorHAnsi"/>
          <w:bCs/>
          <w:color w:val="000000"/>
        </w:rPr>
        <w:t>, 82</w:t>
      </w:r>
      <w:r w:rsidR="004B7929">
        <w:rPr>
          <w:rFonts w:asciiTheme="majorHAnsi" w:hAnsiTheme="majorHAnsi" w:cstheme="majorHAnsi"/>
          <w:bCs/>
          <w:color w:val="000000"/>
        </w:rPr>
        <w:t>–</w:t>
      </w:r>
      <w:r w:rsidRPr="006808F3">
        <w:rPr>
          <w:rFonts w:asciiTheme="majorHAnsi" w:hAnsiTheme="majorHAnsi" w:cstheme="majorHAnsi"/>
          <w:bCs/>
          <w:color w:val="000000"/>
        </w:rPr>
        <w:t>93 (2015).</w:t>
      </w:r>
    </w:p>
    <w:p w14:paraId="5025A58C" w14:textId="2F618113" w:rsidR="0008275C" w:rsidRPr="006808F3" w:rsidRDefault="00FE05E1" w:rsidP="0008275C">
      <w:pPr>
        <w:ind w:left="720" w:hanging="720"/>
        <w:rPr>
          <w:rFonts w:asciiTheme="majorHAnsi" w:hAnsiTheme="majorHAnsi" w:cstheme="majorHAnsi"/>
          <w:bCs/>
          <w:color w:val="000000"/>
        </w:rPr>
      </w:pPr>
      <w:r w:rsidRPr="006808F3">
        <w:rPr>
          <w:rFonts w:asciiTheme="majorHAnsi" w:hAnsiTheme="majorHAnsi" w:cstheme="majorHAnsi"/>
          <w:bCs/>
          <w:color w:val="000000"/>
        </w:rPr>
        <w:t>14.</w:t>
      </w:r>
      <w:r w:rsidRPr="006808F3">
        <w:rPr>
          <w:rFonts w:asciiTheme="majorHAnsi" w:hAnsiTheme="majorHAnsi" w:cstheme="majorHAnsi"/>
          <w:bCs/>
          <w:color w:val="000000"/>
        </w:rPr>
        <w:tab/>
      </w:r>
      <w:proofErr w:type="spellStart"/>
      <w:r w:rsidRPr="006808F3">
        <w:rPr>
          <w:rFonts w:asciiTheme="majorHAnsi" w:hAnsiTheme="majorHAnsi" w:cstheme="majorHAnsi"/>
          <w:bCs/>
          <w:color w:val="000000"/>
        </w:rPr>
        <w:t>Fornaguera</w:t>
      </w:r>
      <w:proofErr w:type="spellEnd"/>
      <w:r w:rsidRPr="006808F3">
        <w:rPr>
          <w:rFonts w:asciiTheme="majorHAnsi" w:hAnsiTheme="majorHAnsi" w:cstheme="majorHAnsi"/>
          <w:bCs/>
          <w:color w:val="000000"/>
        </w:rPr>
        <w:t xml:space="preserve">, </w:t>
      </w:r>
      <w:r w:rsidR="004B7929">
        <w:rPr>
          <w:rFonts w:asciiTheme="majorHAnsi" w:hAnsiTheme="majorHAnsi" w:cstheme="majorHAnsi"/>
          <w:bCs/>
          <w:color w:val="000000"/>
        </w:rPr>
        <w:t xml:space="preserve">C. </w:t>
      </w:r>
      <w:r w:rsidRPr="006808F3">
        <w:rPr>
          <w:rFonts w:asciiTheme="majorHAnsi" w:hAnsiTheme="majorHAnsi" w:cstheme="majorHAnsi"/>
          <w:bCs/>
          <w:color w:val="000000"/>
        </w:rPr>
        <w:t xml:space="preserve">et al. mRNA </w:t>
      </w:r>
      <w:r w:rsidR="004B7929">
        <w:rPr>
          <w:rFonts w:asciiTheme="majorHAnsi" w:hAnsiTheme="majorHAnsi" w:cstheme="majorHAnsi"/>
          <w:bCs/>
          <w:color w:val="000000"/>
        </w:rPr>
        <w:t>d</w:t>
      </w:r>
      <w:r w:rsidRPr="006808F3">
        <w:rPr>
          <w:rFonts w:asciiTheme="majorHAnsi" w:hAnsiTheme="majorHAnsi" w:cstheme="majorHAnsi"/>
          <w:bCs/>
          <w:color w:val="000000"/>
        </w:rPr>
        <w:t xml:space="preserve">elivery </w:t>
      </w:r>
      <w:r w:rsidR="004B7929">
        <w:rPr>
          <w:rFonts w:asciiTheme="majorHAnsi" w:hAnsiTheme="majorHAnsi" w:cstheme="majorHAnsi"/>
          <w:bCs/>
          <w:color w:val="000000"/>
        </w:rPr>
        <w:t>s</w:t>
      </w:r>
      <w:r w:rsidRPr="006808F3">
        <w:rPr>
          <w:rFonts w:asciiTheme="majorHAnsi" w:hAnsiTheme="majorHAnsi" w:cstheme="majorHAnsi"/>
          <w:bCs/>
          <w:color w:val="000000"/>
        </w:rPr>
        <w:t xml:space="preserve">ystem for </w:t>
      </w:r>
      <w:r w:rsidR="004B7929">
        <w:rPr>
          <w:rFonts w:asciiTheme="majorHAnsi" w:hAnsiTheme="majorHAnsi" w:cstheme="majorHAnsi"/>
          <w:bCs/>
          <w:color w:val="000000"/>
        </w:rPr>
        <w:t>t</w:t>
      </w:r>
      <w:r w:rsidRPr="006808F3">
        <w:rPr>
          <w:rFonts w:asciiTheme="majorHAnsi" w:hAnsiTheme="majorHAnsi" w:cstheme="majorHAnsi"/>
          <w:bCs/>
          <w:color w:val="000000"/>
        </w:rPr>
        <w:t xml:space="preserve">argeting </w:t>
      </w:r>
      <w:r w:rsidR="004B7929">
        <w:rPr>
          <w:rFonts w:asciiTheme="majorHAnsi" w:hAnsiTheme="majorHAnsi" w:cstheme="majorHAnsi"/>
          <w:bCs/>
          <w:color w:val="000000"/>
        </w:rPr>
        <w:t>a</w:t>
      </w:r>
      <w:r w:rsidRPr="006808F3">
        <w:rPr>
          <w:rFonts w:asciiTheme="majorHAnsi" w:hAnsiTheme="majorHAnsi" w:cstheme="majorHAnsi"/>
          <w:bCs/>
          <w:color w:val="000000"/>
        </w:rPr>
        <w:t>ntigen-</w:t>
      </w:r>
      <w:r w:rsidR="004B7929">
        <w:rPr>
          <w:rFonts w:asciiTheme="majorHAnsi" w:hAnsiTheme="majorHAnsi" w:cstheme="majorHAnsi"/>
          <w:bCs/>
          <w:color w:val="000000"/>
        </w:rPr>
        <w:t>p</w:t>
      </w:r>
      <w:r w:rsidRPr="006808F3">
        <w:rPr>
          <w:rFonts w:asciiTheme="majorHAnsi" w:hAnsiTheme="majorHAnsi" w:cstheme="majorHAnsi"/>
          <w:bCs/>
          <w:color w:val="000000"/>
        </w:rPr>
        <w:t xml:space="preserve">resenting </w:t>
      </w:r>
      <w:r w:rsidR="004B7929">
        <w:rPr>
          <w:rFonts w:asciiTheme="majorHAnsi" w:hAnsiTheme="majorHAnsi" w:cstheme="majorHAnsi"/>
          <w:bCs/>
          <w:color w:val="000000"/>
        </w:rPr>
        <w:t>c</w:t>
      </w:r>
      <w:r w:rsidRPr="006808F3">
        <w:rPr>
          <w:rFonts w:asciiTheme="majorHAnsi" w:hAnsiTheme="majorHAnsi" w:cstheme="majorHAnsi"/>
          <w:bCs/>
          <w:color w:val="000000"/>
        </w:rPr>
        <w:t xml:space="preserve">ells </w:t>
      </w:r>
      <w:r w:rsidR="004B7929">
        <w:rPr>
          <w:rFonts w:asciiTheme="majorHAnsi" w:hAnsiTheme="majorHAnsi" w:cstheme="majorHAnsi"/>
          <w:bCs/>
          <w:color w:val="000000"/>
        </w:rPr>
        <w:t>i</w:t>
      </w:r>
      <w:r w:rsidRPr="006808F3">
        <w:rPr>
          <w:rFonts w:asciiTheme="majorHAnsi" w:hAnsiTheme="majorHAnsi" w:cstheme="majorHAnsi"/>
          <w:bCs/>
          <w:color w:val="000000"/>
        </w:rPr>
        <w:t xml:space="preserve">n </w:t>
      </w:r>
      <w:r w:rsidR="004B7929">
        <w:rPr>
          <w:rFonts w:asciiTheme="majorHAnsi" w:hAnsiTheme="majorHAnsi" w:cstheme="majorHAnsi"/>
          <w:bCs/>
          <w:color w:val="000000"/>
        </w:rPr>
        <w:t>v</w:t>
      </w:r>
      <w:r w:rsidRPr="006808F3">
        <w:rPr>
          <w:rFonts w:asciiTheme="majorHAnsi" w:hAnsiTheme="majorHAnsi" w:cstheme="majorHAnsi"/>
          <w:bCs/>
          <w:color w:val="000000"/>
        </w:rPr>
        <w:t xml:space="preserve">ivo. </w:t>
      </w:r>
      <w:r w:rsidRPr="00870029">
        <w:rPr>
          <w:rFonts w:asciiTheme="majorHAnsi" w:hAnsiTheme="majorHAnsi" w:cstheme="majorHAnsi"/>
          <w:bCs/>
          <w:i/>
          <w:iCs/>
          <w:color w:val="000000"/>
        </w:rPr>
        <w:t>Advanced Healthcare Materials</w:t>
      </w:r>
      <w:r w:rsidRPr="006808F3">
        <w:rPr>
          <w:rFonts w:asciiTheme="majorHAnsi" w:hAnsiTheme="majorHAnsi" w:cstheme="majorHAnsi"/>
          <w:bCs/>
          <w:color w:val="000000"/>
        </w:rPr>
        <w:t xml:space="preserve">. </w:t>
      </w:r>
      <w:r w:rsidRPr="00870029">
        <w:rPr>
          <w:rFonts w:asciiTheme="majorHAnsi" w:hAnsiTheme="majorHAnsi" w:cstheme="majorHAnsi"/>
          <w:b/>
          <w:color w:val="000000"/>
        </w:rPr>
        <w:t>7</w:t>
      </w:r>
      <w:r w:rsidRPr="006808F3">
        <w:rPr>
          <w:rFonts w:asciiTheme="majorHAnsi" w:hAnsiTheme="majorHAnsi" w:cstheme="majorHAnsi"/>
          <w:bCs/>
          <w:color w:val="000000"/>
        </w:rPr>
        <w:t xml:space="preserve"> (17), 180033 (2018).</w:t>
      </w:r>
    </w:p>
    <w:p w14:paraId="4B0C9C3D" w14:textId="4AA1760A" w:rsidR="001E136E" w:rsidRPr="006808F3" w:rsidRDefault="0008275C" w:rsidP="0008275C">
      <w:pPr>
        <w:ind w:left="720" w:hanging="720"/>
        <w:rPr>
          <w:rFonts w:asciiTheme="majorHAnsi" w:hAnsiTheme="majorHAnsi" w:cstheme="majorHAnsi"/>
          <w:bCs/>
          <w:color w:val="000000"/>
        </w:rPr>
      </w:pPr>
      <w:r w:rsidRPr="006808F3">
        <w:rPr>
          <w:rFonts w:asciiTheme="majorHAnsi" w:hAnsiTheme="majorHAnsi" w:cstheme="majorHAnsi"/>
          <w:bCs/>
          <w:color w:val="000000"/>
        </w:rPr>
        <w:t>15.</w:t>
      </w:r>
      <w:r w:rsidRPr="006808F3">
        <w:rPr>
          <w:rFonts w:asciiTheme="majorHAnsi" w:hAnsiTheme="majorHAnsi" w:cstheme="majorHAnsi"/>
          <w:bCs/>
          <w:color w:val="000000"/>
        </w:rPr>
        <w:tab/>
      </w:r>
      <w:proofErr w:type="spellStart"/>
      <w:r w:rsidR="00FE05E1" w:rsidRPr="006808F3">
        <w:rPr>
          <w:rFonts w:asciiTheme="majorHAnsi" w:hAnsiTheme="majorHAnsi" w:cstheme="majorHAnsi"/>
          <w:bCs/>
          <w:color w:val="000000"/>
        </w:rPr>
        <w:t>Fornaguera</w:t>
      </w:r>
      <w:proofErr w:type="spellEnd"/>
      <w:r w:rsidR="00FE05E1" w:rsidRPr="006808F3">
        <w:rPr>
          <w:rFonts w:asciiTheme="majorHAnsi" w:hAnsiTheme="majorHAnsi" w:cstheme="majorHAnsi"/>
          <w:bCs/>
          <w:color w:val="000000"/>
        </w:rPr>
        <w:t xml:space="preserve">, C., Castells-Sala, C., </w:t>
      </w:r>
      <w:proofErr w:type="spellStart"/>
      <w:r w:rsidR="00FE05E1" w:rsidRPr="006808F3">
        <w:rPr>
          <w:rFonts w:asciiTheme="majorHAnsi" w:hAnsiTheme="majorHAnsi" w:cstheme="majorHAnsi"/>
          <w:bCs/>
          <w:color w:val="000000"/>
        </w:rPr>
        <w:t>Lázaro</w:t>
      </w:r>
      <w:proofErr w:type="spellEnd"/>
      <w:r w:rsidR="00FE05E1" w:rsidRPr="006808F3">
        <w:rPr>
          <w:rFonts w:asciiTheme="majorHAnsi" w:hAnsiTheme="majorHAnsi" w:cstheme="majorHAnsi"/>
          <w:bCs/>
          <w:color w:val="000000"/>
        </w:rPr>
        <w:t>, M.</w:t>
      </w:r>
      <w:r w:rsidR="004B7929">
        <w:rPr>
          <w:rFonts w:asciiTheme="majorHAnsi" w:hAnsiTheme="majorHAnsi" w:cstheme="majorHAnsi"/>
          <w:bCs/>
          <w:color w:val="000000"/>
        </w:rPr>
        <w:t xml:space="preserve"> </w:t>
      </w:r>
      <w:r w:rsidR="00FE05E1" w:rsidRPr="006808F3">
        <w:rPr>
          <w:rFonts w:asciiTheme="majorHAnsi" w:hAnsiTheme="majorHAnsi" w:cstheme="majorHAnsi"/>
          <w:bCs/>
          <w:color w:val="000000"/>
        </w:rPr>
        <w:t xml:space="preserve">Á., Cascante, A., Borrós S. Development of an optimized freeze-drying protocol for OM-PBAE nucleic acid polyplexes. </w:t>
      </w:r>
      <w:r w:rsidR="00FE05E1" w:rsidRPr="00870029">
        <w:rPr>
          <w:rFonts w:asciiTheme="majorHAnsi" w:hAnsiTheme="majorHAnsi" w:cstheme="majorHAnsi"/>
          <w:bCs/>
          <w:i/>
          <w:iCs/>
          <w:color w:val="000000"/>
        </w:rPr>
        <w:t>International Journal Pharmaceutics</w:t>
      </w:r>
      <w:r w:rsidR="00FE05E1" w:rsidRPr="006808F3">
        <w:rPr>
          <w:rFonts w:asciiTheme="majorHAnsi" w:hAnsiTheme="majorHAnsi" w:cstheme="majorHAnsi"/>
          <w:bCs/>
          <w:color w:val="000000"/>
        </w:rPr>
        <w:t xml:space="preserve">. </w:t>
      </w:r>
      <w:r w:rsidR="00FE05E1" w:rsidRPr="00870029">
        <w:rPr>
          <w:rFonts w:asciiTheme="majorHAnsi" w:hAnsiTheme="majorHAnsi" w:cstheme="majorHAnsi"/>
          <w:b/>
          <w:color w:val="000000"/>
        </w:rPr>
        <w:t>569</w:t>
      </w:r>
      <w:r w:rsidR="00FE05E1" w:rsidRPr="006808F3">
        <w:rPr>
          <w:rFonts w:asciiTheme="majorHAnsi" w:hAnsiTheme="majorHAnsi" w:cstheme="majorHAnsi"/>
          <w:bCs/>
          <w:color w:val="000000"/>
        </w:rPr>
        <w:t xml:space="preserve"> (2019).</w:t>
      </w:r>
    </w:p>
    <w:p w14:paraId="638E8367" w14:textId="0F8BE95F" w:rsidR="001E136E" w:rsidRPr="006808F3" w:rsidRDefault="001E136E" w:rsidP="001E136E">
      <w:pPr>
        <w:ind w:left="720" w:hanging="720"/>
        <w:rPr>
          <w:rFonts w:asciiTheme="majorHAnsi" w:hAnsiTheme="majorHAnsi" w:cstheme="majorHAnsi"/>
          <w:bCs/>
          <w:color w:val="000000"/>
        </w:rPr>
      </w:pPr>
      <w:r w:rsidRPr="006808F3">
        <w:rPr>
          <w:noProof/>
        </w:rPr>
        <w:t>16.</w:t>
      </w:r>
      <w:r w:rsidRPr="006808F3">
        <w:rPr>
          <w:noProof/>
        </w:rPr>
        <w:tab/>
        <w:t xml:space="preserve">Fornaguera, C., Solans, C. Analytical </w:t>
      </w:r>
      <w:r w:rsidR="004B7929">
        <w:rPr>
          <w:noProof/>
        </w:rPr>
        <w:t>m</w:t>
      </w:r>
      <w:r w:rsidRPr="006808F3">
        <w:rPr>
          <w:noProof/>
        </w:rPr>
        <w:t xml:space="preserve">ethods to </w:t>
      </w:r>
      <w:r w:rsidR="004B7929">
        <w:rPr>
          <w:noProof/>
        </w:rPr>
        <w:t>c</w:t>
      </w:r>
      <w:r w:rsidRPr="006808F3">
        <w:rPr>
          <w:noProof/>
        </w:rPr>
        <w:t xml:space="preserve">haracterize and </w:t>
      </w:r>
      <w:r w:rsidR="006831BA">
        <w:rPr>
          <w:noProof/>
        </w:rPr>
        <w:t>p</w:t>
      </w:r>
      <w:r w:rsidRPr="006808F3">
        <w:rPr>
          <w:noProof/>
        </w:rPr>
        <w:t xml:space="preserve">urify </w:t>
      </w:r>
      <w:r w:rsidR="006831BA">
        <w:rPr>
          <w:noProof/>
        </w:rPr>
        <w:t>p</w:t>
      </w:r>
      <w:r w:rsidRPr="006808F3">
        <w:rPr>
          <w:noProof/>
        </w:rPr>
        <w:t xml:space="preserve">olymeric </w:t>
      </w:r>
      <w:r w:rsidR="006831BA">
        <w:rPr>
          <w:noProof/>
        </w:rPr>
        <w:t>n</w:t>
      </w:r>
      <w:r w:rsidRPr="006808F3">
        <w:rPr>
          <w:noProof/>
        </w:rPr>
        <w:t xml:space="preserve">anoparticles. </w:t>
      </w:r>
      <w:r w:rsidRPr="00870029">
        <w:rPr>
          <w:i/>
          <w:iCs/>
          <w:noProof/>
        </w:rPr>
        <w:t>International Journal of Polymer Science</w:t>
      </w:r>
      <w:r w:rsidRPr="006808F3">
        <w:rPr>
          <w:noProof/>
        </w:rPr>
        <w:t xml:space="preserve"> (2018).</w:t>
      </w:r>
    </w:p>
    <w:p w14:paraId="6D53F070" w14:textId="602636DD" w:rsidR="001E136E" w:rsidRPr="006808F3" w:rsidRDefault="001E136E" w:rsidP="001E136E">
      <w:pPr>
        <w:ind w:left="720" w:hanging="720"/>
        <w:rPr>
          <w:noProof/>
        </w:rPr>
      </w:pPr>
      <w:r w:rsidRPr="006808F3">
        <w:rPr>
          <w:rFonts w:asciiTheme="majorHAnsi" w:hAnsiTheme="majorHAnsi" w:cstheme="majorHAnsi"/>
          <w:bCs/>
          <w:color w:val="000000"/>
        </w:rPr>
        <w:t>17.</w:t>
      </w:r>
      <w:r w:rsidRPr="006808F3">
        <w:rPr>
          <w:rFonts w:asciiTheme="majorHAnsi" w:hAnsiTheme="majorHAnsi" w:cstheme="majorHAnsi"/>
          <w:bCs/>
          <w:color w:val="000000"/>
        </w:rPr>
        <w:tab/>
      </w:r>
      <w:r w:rsidRPr="006808F3">
        <w:rPr>
          <w:noProof/>
        </w:rPr>
        <w:t xml:space="preserve">Fornaguera, C., Solans, C. Characterization of </w:t>
      </w:r>
      <w:r w:rsidR="006831BA">
        <w:rPr>
          <w:noProof/>
        </w:rPr>
        <w:t>p</w:t>
      </w:r>
      <w:r w:rsidRPr="006808F3">
        <w:rPr>
          <w:noProof/>
        </w:rPr>
        <w:t xml:space="preserve">olymeric </w:t>
      </w:r>
      <w:r w:rsidR="006831BA">
        <w:rPr>
          <w:noProof/>
        </w:rPr>
        <w:t>n</w:t>
      </w:r>
      <w:r w:rsidRPr="006808F3">
        <w:rPr>
          <w:noProof/>
        </w:rPr>
        <w:t xml:space="preserve">anoparticle </w:t>
      </w:r>
      <w:r w:rsidR="006831BA">
        <w:rPr>
          <w:noProof/>
        </w:rPr>
        <w:t>d</w:t>
      </w:r>
      <w:r w:rsidRPr="006808F3">
        <w:rPr>
          <w:noProof/>
        </w:rPr>
        <w:t xml:space="preserve">ispersions for </w:t>
      </w:r>
      <w:r w:rsidR="006831BA">
        <w:rPr>
          <w:noProof/>
        </w:rPr>
        <w:t>b</w:t>
      </w:r>
      <w:r w:rsidRPr="006808F3">
        <w:rPr>
          <w:noProof/>
        </w:rPr>
        <w:t xml:space="preserve">iomedical </w:t>
      </w:r>
      <w:r w:rsidR="006831BA">
        <w:rPr>
          <w:noProof/>
        </w:rPr>
        <w:t>a</w:t>
      </w:r>
      <w:r w:rsidRPr="006808F3">
        <w:rPr>
          <w:noProof/>
        </w:rPr>
        <w:t xml:space="preserve">pplications: </w:t>
      </w:r>
      <w:r w:rsidR="006831BA">
        <w:rPr>
          <w:noProof/>
        </w:rPr>
        <w:t>s</w:t>
      </w:r>
      <w:r w:rsidRPr="006808F3">
        <w:rPr>
          <w:noProof/>
        </w:rPr>
        <w:t xml:space="preserve">ize, </w:t>
      </w:r>
      <w:r w:rsidR="006831BA">
        <w:rPr>
          <w:noProof/>
        </w:rPr>
        <w:t>s</w:t>
      </w:r>
      <w:r w:rsidRPr="006808F3">
        <w:rPr>
          <w:noProof/>
        </w:rPr>
        <w:t xml:space="preserve">urface </w:t>
      </w:r>
      <w:r w:rsidR="006831BA">
        <w:rPr>
          <w:noProof/>
        </w:rPr>
        <w:t>c</w:t>
      </w:r>
      <w:r w:rsidRPr="006808F3">
        <w:rPr>
          <w:noProof/>
        </w:rPr>
        <w:t xml:space="preserve">harge and </w:t>
      </w:r>
      <w:r w:rsidR="006831BA">
        <w:rPr>
          <w:noProof/>
        </w:rPr>
        <w:t>s</w:t>
      </w:r>
      <w:r w:rsidRPr="00870029">
        <w:rPr>
          <w:i/>
          <w:iCs/>
          <w:noProof/>
        </w:rPr>
        <w:t>tability. Pharmaceutical Nanotechnology</w:t>
      </w:r>
      <w:r w:rsidRPr="006808F3">
        <w:rPr>
          <w:noProof/>
        </w:rPr>
        <w:t xml:space="preserve">. </w:t>
      </w:r>
      <w:r w:rsidRPr="00870029">
        <w:rPr>
          <w:b/>
          <w:bCs/>
          <w:noProof/>
        </w:rPr>
        <w:t>6</w:t>
      </w:r>
      <w:r w:rsidRPr="006808F3">
        <w:rPr>
          <w:noProof/>
        </w:rPr>
        <w:t xml:space="preserve"> (3), 147</w:t>
      </w:r>
      <w:r w:rsidR="006831BA">
        <w:rPr>
          <w:noProof/>
        </w:rPr>
        <w:t>–</w:t>
      </w:r>
      <w:r w:rsidRPr="006808F3">
        <w:rPr>
          <w:noProof/>
        </w:rPr>
        <w:t>164 (2018).</w:t>
      </w:r>
    </w:p>
    <w:p w14:paraId="483BF9B7" w14:textId="3513A63C" w:rsidR="001E136E" w:rsidRPr="006808F3" w:rsidRDefault="001E136E" w:rsidP="001E136E">
      <w:pPr>
        <w:ind w:left="720" w:hanging="720"/>
        <w:rPr>
          <w:noProof/>
        </w:rPr>
      </w:pPr>
      <w:r w:rsidRPr="006808F3">
        <w:rPr>
          <w:rFonts w:asciiTheme="majorHAnsi" w:hAnsiTheme="majorHAnsi" w:cstheme="majorHAnsi"/>
          <w:bCs/>
          <w:color w:val="000000"/>
        </w:rPr>
        <w:t>18.</w:t>
      </w:r>
      <w:r w:rsidRPr="006808F3">
        <w:rPr>
          <w:rFonts w:asciiTheme="majorHAnsi" w:hAnsiTheme="majorHAnsi" w:cstheme="majorHAnsi"/>
          <w:bCs/>
          <w:color w:val="000000"/>
        </w:rPr>
        <w:tab/>
      </w:r>
      <w:r w:rsidRPr="006808F3">
        <w:rPr>
          <w:noProof/>
        </w:rPr>
        <w:t xml:space="preserve">Sahin, U., Karikó, K., Türeci, Ö. MRNA-based therapeutics-developing a new class of drugs. </w:t>
      </w:r>
      <w:r w:rsidRPr="00870029">
        <w:rPr>
          <w:i/>
          <w:iCs/>
          <w:noProof/>
        </w:rPr>
        <w:t>Nature Reviews Drug Discovery</w:t>
      </w:r>
      <w:r w:rsidRPr="006808F3">
        <w:rPr>
          <w:noProof/>
        </w:rPr>
        <w:t xml:space="preserve">. </w:t>
      </w:r>
      <w:r w:rsidRPr="00870029">
        <w:rPr>
          <w:b/>
          <w:bCs/>
          <w:noProof/>
        </w:rPr>
        <w:t>13</w:t>
      </w:r>
      <w:r w:rsidRPr="006808F3">
        <w:rPr>
          <w:noProof/>
        </w:rPr>
        <w:t xml:space="preserve"> (10), 759</w:t>
      </w:r>
      <w:r w:rsidR="006831BA">
        <w:rPr>
          <w:noProof/>
        </w:rPr>
        <w:t>–</w:t>
      </w:r>
      <w:r w:rsidRPr="006808F3">
        <w:rPr>
          <w:noProof/>
        </w:rPr>
        <w:t>780 (2014).</w:t>
      </w:r>
    </w:p>
    <w:p w14:paraId="3FE7B33A" w14:textId="2E4F85D2" w:rsidR="001E136E" w:rsidRPr="006808F3" w:rsidRDefault="001E136E" w:rsidP="001E136E">
      <w:pPr>
        <w:ind w:left="720" w:hanging="720"/>
        <w:rPr>
          <w:noProof/>
        </w:rPr>
      </w:pPr>
      <w:r w:rsidRPr="006808F3">
        <w:rPr>
          <w:rFonts w:asciiTheme="majorHAnsi" w:hAnsiTheme="majorHAnsi" w:cstheme="majorHAnsi"/>
          <w:bCs/>
          <w:color w:val="000000"/>
        </w:rPr>
        <w:t>19.</w:t>
      </w:r>
      <w:r w:rsidRPr="006808F3">
        <w:rPr>
          <w:rFonts w:asciiTheme="majorHAnsi" w:hAnsiTheme="majorHAnsi" w:cstheme="majorHAnsi"/>
          <w:bCs/>
          <w:color w:val="000000"/>
        </w:rPr>
        <w:tab/>
      </w:r>
      <w:r w:rsidRPr="006808F3">
        <w:rPr>
          <w:noProof/>
        </w:rPr>
        <w:t>Fan, Y.</w:t>
      </w:r>
      <w:r w:rsidR="006831BA">
        <w:rPr>
          <w:noProof/>
        </w:rPr>
        <w:t xml:space="preserve"> </w:t>
      </w:r>
      <w:r w:rsidRPr="006808F3">
        <w:rPr>
          <w:noProof/>
        </w:rPr>
        <w:t xml:space="preserve">N. et al. Cationic lipid-assisted nanoparticles for delivery of mRNA cancer vaccine. </w:t>
      </w:r>
      <w:r w:rsidRPr="00870029">
        <w:rPr>
          <w:i/>
          <w:iCs/>
          <w:noProof/>
        </w:rPr>
        <w:t>Biomaterials Science</w:t>
      </w:r>
      <w:r w:rsidRPr="006808F3">
        <w:rPr>
          <w:noProof/>
        </w:rPr>
        <w:t xml:space="preserve">. </w:t>
      </w:r>
      <w:r w:rsidRPr="00870029">
        <w:rPr>
          <w:b/>
          <w:bCs/>
          <w:noProof/>
        </w:rPr>
        <w:t>6</w:t>
      </w:r>
      <w:r w:rsidRPr="006808F3">
        <w:rPr>
          <w:noProof/>
        </w:rPr>
        <w:t xml:space="preserve"> (11), 3009</w:t>
      </w:r>
      <w:r w:rsidR="006831BA">
        <w:rPr>
          <w:noProof/>
        </w:rPr>
        <w:t>–</w:t>
      </w:r>
      <w:r w:rsidRPr="006808F3">
        <w:rPr>
          <w:noProof/>
        </w:rPr>
        <w:t>3018 (2018).</w:t>
      </w:r>
    </w:p>
    <w:p w14:paraId="36D3986E" w14:textId="5A5FA183" w:rsidR="001E136E" w:rsidRPr="006808F3" w:rsidRDefault="001E136E" w:rsidP="001E136E">
      <w:pPr>
        <w:ind w:left="720" w:hanging="720"/>
        <w:rPr>
          <w:noProof/>
        </w:rPr>
      </w:pPr>
      <w:r w:rsidRPr="006808F3">
        <w:rPr>
          <w:rFonts w:asciiTheme="majorHAnsi" w:hAnsiTheme="majorHAnsi" w:cstheme="majorHAnsi"/>
          <w:bCs/>
          <w:color w:val="000000"/>
        </w:rPr>
        <w:t>20.</w:t>
      </w:r>
      <w:r w:rsidRPr="006808F3">
        <w:rPr>
          <w:rFonts w:asciiTheme="majorHAnsi" w:hAnsiTheme="majorHAnsi" w:cstheme="majorHAnsi"/>
          <w:bCs/>
          <w:color w:val="000000"/>
        </w:rPr>
        <w:tab/>
      </w:r>
      <w:r w:rsidRPr="006808F3">
        <w:rPr>
          <w:noProof/>
        </w:rPr>
        <w:t xml:space="preserve">Le Moignic, A. et al. Preclinical evaluation of mRNA trimannosylated lipopolyplexes as therapeutic cancer vaccines targeting dendritic cells. </w:t>
      </w:r>
      <w:r w:rsidRPr="00870029">
        <w:rPr>
          <w:i/>
          <w:iCs/>
          <w:noProof/>
        </w:rPr>
        <w:t>Journal of Controlled Release</w:t>
      </w:r>
      <w:r w:rsidRPr="006808F3">
        <w:rPr>
          <w:noProof/>
        </w:rPr>
        <w:t xml:space="preserve">. </w:t>
      </w:r>
      <w:r w:rsidRPr="00870029">
        <w:rPr>
          <w:b/>
          <w:bCs/>
          <w:noProof/>
        </w:rPr>
        <w:t>278</w:t>
      </w:r>
      <w:r w:rsidRPr="006808F3">
        <w:rPr>
          <w:noProof/>
        </w:rPr>
        <w:t>, 110</w:t>
      </w:r>
      <w:r w:rsidR="006831BA">
        <w:rPr>
          <w:noProof/>
        </w:rPr>
        <w:t>–</w:t>
      </w:r>
      <w:r w:rsidRPr="006808F3">
        <w:rPr>
          <w:noProof/>
        </w:rPr>
        <w:t>121 (2018).</w:t>
      </w:r>
    </w:p>
    <w:p w14:paraId="6E8B7E10" w14:textId="58269139" w:rsidR="001E136E" w:rsidRPr="006808F3" w:rsidRDefault="001E136E" w:rsidP="001E136E">
      <w:pPr>
        <w:ind w:left="720" w:hanging="720"/>
        <w:rPr>
          <w:noProof/>
        </w:rPr>
      </w:pPr>
      <w:r w:rsidRPr="006808F3">
        <w:rPr>
          <w:rFonts w:asciiTheme="majorHAnsi" w:hAnsiTheme="majorHAnsi" w:cstheme="majorHAnsi"/>
          <w:bCs/>
          <w:color w:val="000000"/>
        </w:rPr>
        <w:t>21.</w:t>
      </w:r>
      <w:r w:rsidRPr="006808F3">
        <w:rPr>
          <w:rFonts w:asciiTheme="majorHAnsi" w:hAnsiTheme="majorHAnsi" w:cstheme="majorHAnsi"/>
          <w:bCs/>
          <w:color w:val="000000"/>
        </w:rPr>
        <w:tab/>
      </w:r>
      <w:r w:rsidRPr="006808F3">
        <w:rPr>
          <w:noProof/>
        </w:rPr>
        <w:t xml:space="preserve">Banerji, A. et al. mRNA </w:t>
      </w:r>
      <w:r w:rsidR="006831BA">
        <w:rPr>
          <w:noProof/>
        </w:rPr>
        <w:t>v</w:t>
      </w:r>
      <w:r w:rsidRPr="006808F3">
        <w:rPr>
          <w:noProof/>
        </w:rPr>
        <w:t xml:space="preserve">accines to </w:t>
      </w:r>
      <w:r w:rsidR="006831BA">
        <w:rPr>
          <w:noProof/>
        </w:rPr>
        <w:t>p</w:t>
      </w:r>
      <w:r w:rsidRPr="006808F3">
        <w:rPr>
          <w:noProof/>
        </w:rPr>
        <w:t xml:space="preserve">revent COVID-19 </w:t>
      </w:r>
      <w:r w:rsidR="006831BA">
        <w:rPr>
          <w:noProof/>
        </w:rPr>
        <w:t>d</w:t>
      </w:r>
      <w:r w:rsidRPr="006808F3">
        <w:rPr>
          <w:noProof/>
        </w:rPr>
        <w:t xml:space="preserve">isease and </w:t>
      </w:r>
      <w:r w:rsidR="006831BA">
        <w:rPr>
          <w:noProof/>
        </w:rPr>
        <w:t>r</w:t>
      </w:r>
      <w:r w:rsidRPr="006808F3">
        <w:rPr>
          <w:noProof/>
        </w:rPr>
        <w:t xml:space="preserve">eported </w:t>
      </w:r>
      <w:r w:rsidR="006831BA">
        <w:rPr>
          <w:noProof/>
        </w:rPr>
        <w:t>a</w:t>
      </w:r>
      <w:r w:rsidRPr="006808F3">
        <w:rPr>
          <w:noProof/>
        </w:rPr>
        <w:t xml:space="preserve">llergic </w:t>
      </w:r>
      <w:r w:rsidR="006831BA">
        <w:rPr>
          <w:noProof/>
        </w:rPr>
        <w:t>r</w:t>
      </w:r>
      <w:r w:rsidRPr="006808F3">
        <w:rPr>
          <w:noProof/>
        </w:rPr>
        <w:t xml:space="preserve">eactions: Current </w:t>
      </w:r>
      <w:r w:rsidR="006831BA">
        <w:rPr>
          <w:noProof/>
        </w:rPr>
        <w:t>e</w:t>
      </w:r>
      <w:r w:rsidRPr="006808F3">
        <w:rPr>
          <w:noProof/>
        </w:rPr>
        <w:t xml:space="preserve">vidence and </w:t>
      </w:r>
      <w:r w:rsidR="006831BA">
        <w:rPr>
          <w:noProof/>
        </w:rPr>
        <w:t>a</w:t>
      </w:r>
      <w:r w:rsidRPr="006808F3">
        <w:rPr>
          <w:noProof/>
        </w:rPr>
        <w:t xml:space="preserve">pproach. </w:t>
      </w:r>
      <w:r w:rsidRPr="00870029">
        <w:rPr>
          <w:i/>
          <w:iCs/>
          <w:noProof/>
        </w:rPr>
        <w:t>Journal of Allergy and Clinical Immunology: In Practice</w:t>
      </w:r>
      <w:r w:rsidRPr="006808F3">
        <w:rPr>
          <w:noProof/>
        </w:rPr>
        <w:t xml:space="preserve">. </w:t>
      </w:r>
      <w:r w:rsidRPr="00870029">
        <w:rPr>
          <w:b/>
          <w:bCs/>
          <w:noProof/>
        </w:rPr>
        <w:t>9</w:t>
      </w:r>
      <w:r w:rsidRPr="006808F3">
        <w:rPr>
          <w:noProof/>
        </w:rPr>
        <w:t xml:space="preserve"> (4), 1423</w:t>
      </w:r>
      <w:r w:rsidR="006831BA">
        <w:rPr>
          <w:noProof/>
        </w:rPr>
        <w:t>–</w:t>
      </w:r>
      <w:r w:rsidRPr="006808F3">
        <w:rPr>
          <w:noProof/>
        </w:rPr>
        <w:t>1437 (2021).</w:t>
      </w:r>
    </w:p>
    <w:p w14:paraId="3670ECCC" w14:textId="21126266" w:rsidR="00B528D3" w:rsidRPr="006808F3" w:rsidRDefault="00B528D3" w:rsidP="001E136E">
      <w:pPr>
        <w:ind w:left="720" w:hanging="720"/>
        <w:rPr>
          <w:noProof/>
        </w:rPr>
      </w:pPr>
      <w:r w:rsidRPr="006808F3">
        <w:rPr>
          <w:rFonts w:asciiTheme="majorHAnsi" w:hAnsiTheme="majorHAnsi" w:cstheme="majorHAnsi"/>
          <w:bCs/>
          <w:color w:val="000000"/>
        </w:rPr>
        <w:lastRenderedPageBreak/>
        <w:t>22.</w:t>
      </w:r>
      <w:r w:rsidRPr="006808F3">
        <w:rPr>
          <w:noProof/>
        </w:rPr>
        <w:tab/>
        <w:t>Kaczmarek, J.</w:t>
      </w:r>
      <w:r w:rsidR="006831BA">
        <w:rPr>
          <w:noProof/>
        </w:rPr>
        <w:t xml:space="preserve"> </w:t>
      </w:r>
      <w:r w:rsidRPr="006808F3">
        <w:rPr>
          <w:noProof/>
        </w:rPr>
        <w:t>C., Kowalski, P.</w:t>
      </w:r>
      <w:r w:rsidR="006831BA">
        <w:rPr>
          <w:noProof/>
        </w:rPr>
        <w:t xml:space="preserve"> </w:t>
      </w:r>
      <w:r w:rsidRPr="006808F3">
        <w:rPr>
          <w:noProof/>
        </w:rPr>
        <w:t>S., Anderson, D.</w:t>
      </w:r>
      <w:r w:rsidR="006831BA">
        <w:rPr>
          <w:noProof/>
        </w:rPr>
        <w:t xml:space="preserve"> </w:t>
      </w:r>
      <w:r w:rsidRPr="006808F3">
        <w:rPr>
          <w:noProof/>
        </w:rPr>
        <w:t xml:space="preserve">G. Advances in the delivery of RNA therapeutics: from concept to clinical reality. </w:t>
      </w:r>
      <w:r w:rsidRPr="00870029">
        <w:rPr>
          <w:i/>
          <w:iCs/>
          <w:noProof/>
        </w:rPr>
        <w:t>Genome Medicine</w:t>
      </w:r>
      <w:r w:rsidRPr="006808F3">
        <w:rPr>
          <w:noProof/>
        </w:rPr>
        <w:t xml:space="preserve">. </w:t>
      </w:r>
      <w:r w:rsidRPr="00870029">
        <w:rPr>
          <w:b/>
          <w:bCs/>
          <w:noProof/>
        </w:rPr>
        <w:t>9</w:t>
      </w:r>
      <w:r w:rsidRPr="006808F3">
        <w:rPr>
          <w:noProof/>
        </w:rPr>
        <w:t xml:space="preserve"> (1), 1</w:t>
      </w:r>
      <w:r w:rsidR="006831BA">
        <w:rPr>
          <w:noProof/>
        </w:rPr>
        <w:t>–</w:t>
      </w:r>
      <w:r w:rsidRPr="006808F3">
        <w:rPr>
          <w:noProof/>
        </w:rPr>
        <w:t>16 (2017).</w:t>
      </w:r>
    </w:p>
    <w:p w14:paraId="1C8DC09C" w14:textId="57447072" w:rsidR="00B528D3" w:rsidRPr="006808F3" w:rsidRDefault="00B528D3" w:rsidP="00B528D3">
      <w:pPr>
        <w:ind w:left="720" w:hanging="720"/>
        <w:rPr>
          <w:rFonts w:asciiTheme="majorHAnsi" w:hAnsiTheme="majorHAnsi" w:cstheme="majorHAnsi"/>
          <w:bCs/>
          <w:color w:val="000000"/>
        </w:rPr>
      </w:pPr>
      <w:r w:rsidRPr="006808F3">
        <w:rPr>
          <w:noProof/>
        </w:rPr>
        <w:t>23.</w:t>
      </w:r>
      <w:r w:rsidRPr="006808F3">
        <w:rPr>
          <w:noProof/>
        </w:rPr>
        <w:tab/>
        <w:t xml:space="preserve">Dosta, P. et al. Delivery of </w:t>
      </w:r>
      <w:r w:rsidR="006831BA">
        <w:rPr>
          <w:noProof/>
        </w:rPr>
        <w:t>a</w:t>
      </w:r>
      <w:r w:rsidRPr="006808F3">
        <w:rPr>
          <w:noProof/>
        </w:rPr>
        <w:t xml:space="preserve">nti-microRNA-712 to </w:t>
      </w:r>
      <w:r w:rsidR="006831BA">
        <w:rPr>
          <w:noProof/>
        </w:rPr>
        <w:t>i</w:t>
      </w:r>
      <w:r w:rsidRPr="006808F3">
        <w:rPr>
          <w:noProof/>
        </w:rPr>
        <w:t xml:space="preserve">nflamed </w:t>
      </w:r>
      <w:r w:rsidR="006831BA">
        <w:rPr>
          <w:noProof/>
        </w:rPr>
        <w:t>e</w:t>
      </w:r>
      <w:r w:rsidRPr="006808F3">
        <w:rPr>
          <w:noProof/>
        </w:rPr>
        <w:t xml:space="preserve">ndothelial </w:t>
      </w:r>
      <w:r w:rsidR="006831BA">
        <w:rPr>
          <w:noProof/>
        </w:rPr>
        <w:t>c</w:t>
      </w:r>
      <w:r w:rsidRPr="006808F3">
        <w:rPr>
          <w:noProof/>
        </w:rPr>
        <w:t xml:space="preserve">ells </w:t>
      </w:r>
      <w:r w:rsidR="006831BA">
        <w:rPr>
          <w:noProof/>
        </w:rPr>
        <w:t>u</w:t>
      </w:r>
      <w:r w:rsidRPr="006808F3">
        <w:rPr>
          <w:noProof/>
        </w:rPr>
        <w:t xml:space="preserve">sing </w:t>
      </w:r>
      <w:r w:rsidR="006831BA">
        <w:rPr>
          <w:noProof/>
        </w:rPr>
        <w:t>p</w:t>
      </w:r>
      <w:r w:rsidRPr="006808F3">
        <w:rPr>
          <w:noProof/>
        </w:rPr>
        <w:t xml:space="preserve">oly(β-amino ester) </w:t>
      </w:r>
      <w:r w:rsidR="006831BA">
        <w:rPr>
          <w:noProof/>
        </w:rPr>
        <w:t>n</w:t>
      </w:r>
      <w:r w:rsidRPr="006808F3">
        <w:rPr>
          <w:noProof/>
        </w:rPr>
        <w:t xml:space="preserve">anoparticles </w:t>
      </w:r>
      <w:r w:rsidR="006831BA">
        <w:rPr>
          <w:noProof/>
        </w:rPr>
        <w:t>c</w:t>
      </w:r>
      <w:r w:rsidRPr="006808F3">
        <w:rPr>
          <w:noProof/>
        </w:rPr>
        <w:t xml:space="preserve">onjugated with VCAM-1 </w:t>
      </w:r>
      <w:r w:rsidR="006831BA">
        <w:rPr>
          <w:noProof/>
        </w:rPr>
        <w:t>t</w:t>
      </w:r>
      <w:r w:rsidRPr="006808F3">
        <w:rPr>
          <w:noProof/>
        </w:rPr>
        <w:t xml:space="preserve">argeting </w:t>
      </w:r>
      <w:r w:rsidR="006831BA">
        <w:rPr>
          <w:noProof/>
        </w:rPr>
        <w:t>p</w:t>
      </w:r>
      <w:r w:rsidRPr="006808F3">
        <w:rPr>
          <w:noProof/>
        </w:rPr>
        <w:t xml:space="preserve">eptide. </w:t>
      </w:r>
      <w:r w:rsidRPr="00870029">
        <w:rPr>
          <w:i/>
          <w:iCs/>
          <w:noProof/>
        </w:rPr>
        <w:t>Advanced Healthcare Materials</w:t>
      </w:r>
      <w:r w:rsidRPr="006808F3">
        <w:rPr>
          <w:noProof/>
        </w:rPr>
        <w:t>. 1</w:t>
      </w:r>
      <w:r w:rsidR="006831BA">
        <w:rPr>
          <w:noProof/>
        </w:rPr>
        <w:t>–</w:t>
      </w:r>
      <w:r w:rsidRPr="006808F3">
        <w:rPr>
          <w:noProof/>
        </w:rPr>
        <w:t>11 (2021).</w:t>
      </w:r>
    </w:p>
    <w:p w14:paraId="6E8B0E33" w14:textId="445E8EA7" w:rsidR="006E4797" w:rsidRPr="006808F3" w:rsidRDefault="00B528D3" w:rsidP="00F86CAF">
      <w:pPr>
        <w:ind w:left="720" w:hanging="720"/>
        <w:rPr>
          <w:rFonts w:asciiTheme="majorHAnsi" w:hAnsiTheme="majorHAnsi" w:cstheme="majorHAnsi"/>
          <w:bCs/>
          <w:color w:val="000000"/>
        </w:rPr>
      </w:pPr>
      <w:r w:rsidRPr="006808F3">
        <w:rPr>
          <w:rFonts w:asciiTheme="majorHAnsi" w:hAnsiTheme="majorHAnsi" w:cstheme="majorHAnsi"/>
          <w:bCs/>
          <w:color w:val="000000"/>
        </w:rPr>
        <w:t>24.</w:t>
      </w:r>
      <w:r w:rsidRPr="006808F3">
        <w:rPr>
          <w:rFonts w:asciiTheme="majorHAnsi" w:hAnsiTheme="majorHAnsi" w:cstheme="majorHAnsi"/>
          <w:bCs/>
          <w:color w:val="000000"/>
        </w:rPr>
        <w:tab/>
      </w:r>
      <w:r w:rsidRPr="006808F3">
        <w:rPr>
          <w:noProof/>
        </w:rPr>
        <w:t>Segovia, N.</w:t>
      </w:r>
      <w:r w:rsidR="006831BA">
        <w:rPr>
          <w:noProof/>
        </w:rPr>
        <w:t xml:space="preserve"> et al</w:t>
      </w:r>
      <w:r w:rsidRPr="006808F3">
        <w:rPr>
          <w:noProof/>
        </w:rPr>
        <w:t xml:space="preserve">. Hydrogel doped with nanoparticles for local sustained release of siRNA in breast cancer. </w:t>
      </w:r>
      <w:r w:rsidRPr="00870029">
        <w:rPr>
          <w:i/>
          <w:iCs/>
          <w:noProof/>
        </w:rPr>
        <w:t>Advanced Healthcare Materials</w:t>
      </w:r>
      <w:r w:rsidRPr="006808F3">
        <w:rPr>
          <w:noProof/>
        </w:rPr>
        <w:t xml:space="preserve">. </w:t>
      </w:r>
      <w:r w:rsidRPr="00870029">
        <w:rPr>
          <w:b/>
          <w:bCs/>
          <w:noProof/>
        </w:rPr>
        <w:t>4</w:t>
      </w:r>
      <w:r w:rsidRPr="006808F3">
        <w:rPr>
          <w:noProof/>
        </w:rPr>
        <w:t xml:space="preserve"> (2), 271</w:t>
      </w:r>
      <w:r w:rsidR="006831BA">
        <w:rPr>
          <w:noProof/>
        </w:rPr>
        <w:t>–</w:t>
      </w:r>
      <w:r w:rsidRPr="006808F3">
        <w:rPr>
          <w:noProof/>
        </w:rPr>
        <w:t>280 (2015).</w:t>
      </w:r>
    </w:p>
    <w:sectPr w:rsidR="006E4797" w:rsidRPr="006808F3" w:rsidSect="00A66FE6">
      <w:headerReference w:type="even" r:id="rId18"/>
      <w:headerReference w:type="default" r:id="rId19"/>
      <w:footerReference w:type="even" r:id="rId20"/>
      <w:headerReference w:type="first" r:id="rId21"/>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BEC827" w14:textId="77777777" w:rsidR="008A5F23" w:rsidRDefault="008A5F23">
      <w:r>
        <w:separator/>
      </w:r>
    </w:p>
  </w:endnote>
  <w:endnote w:type="continuationSeparator" w:id="0">
    <w:p w14:paraId="442E072D" w14:textId="77777777" w:rsidR="008A5F23" w:rsidRDefault="008A5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5172E" w14:textId="77777777" w:rsidR="00A8675D" w:rsidRDefault="00A8675D">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34CD21" w14:textId="77777777" w:rsidR="008A5F23" w:rsidRDefault="008A5F23">
      <w:r>
        <w:separator/>
      </w:r>
    </w:p>
  </w:footnote>
  <w:footnote w:type="continuationSeparator" w:id="0">
    <w:p w14:paraId="21E8563D" w14:textId="77777777" w:rsidR="008A5F23" w:rsidRDefault="008A5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547F0" w14:textId="77777777" w:rsidR="00A8675D" w:rsidRDefault="00A8675D">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0A415" w14:textId="7A937B4D" w:rsidR="00A8675D" w:rsidRDefault="00A8675D">
    <w:pPr>
      <w:pBdr>
        <w:top w:val="nil"/>
        <w:left w:val="nil"/>
        <w:bottom w:val="nil"/>
        <w:right w:val="nil"/>
        <w:between w:val="nil"/>
      </w:pBdr>
      <w:tabs>
        <w:tab w:val="center" w:pos="4680"/>
        <w:tab w:val="right" w:pos="9360"/>
        <w:tab w:val="left" w:pos="5724"/>
      </w:tabs>
      <w:rPr>
        <w:b/>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04647" w14:textId="68DBA3D6" w:rsidR="00A8675D" w:rsidRDefault="00A8675D" w:rsidP="00870029">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19464C"/>
    <w:multiLevelType w:val="multilevel"/>
    <w:tmpl w:val="1BC82A62"/>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9D4C9B"/>
    <w:multiLevelType w:val="hybridMultilevel"/>
    <w:tmpl w:val="EDF464D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F915916"/>
    <w:multiLevelType w:val="multilevel"/>
    <w:tmpl w:val="D31EBB6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AA3609"/>
    <w:multiLevelType w:val="multilevel"/>
    <w:tmpl w:val="B566A088"/>
    <w:lvl w:ilvl="0">
      <w:start w:val="1"/>
      <w:numFmt w:val="decimal"/>
      <w:lvlText w:val="5.1.2.%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D81A6D"/>
    <w:multiLevelType w:val="hybridMultilevel"/>
    <w:tmpl w:val="DE20F90C"/>
    <w:lvl w:ilvl="0" w:tplc="040A0003">
      <w:start w:val="1"/>
      <w:numFmt w:val="bullet"/>
      <w:lvlText w:val="o"/>
      <w:lvlJc w:val="left"/>
      <w:pPr>
        <w:ind w:left="1440" w:hanging="360"/>
      </w:pPr>
      <w:rPr>
        <w:rFonts w:ascii="Courier New" w:hAnsi="Courier New" w:cs="Courier New"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5" w15:restartNumberingAfterBreak="0">
    <w:nsid w:val="21823A62"/>
    <w:multiLevelType w:val="multilevel"/>
    <w:tmpl w:val="24DC724A"/>
    <w:lvl w:ilvl="0">
      <w:start w:val="7"/>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74C4875"/>
    <w:multiLevelType w:val="hybridMultilevel"/>
    <w:tmpl w:val="0D943F72"/>
    <w:lvl w:ilvl="0" w:tplc="0C0A0001">
      <w:start w:val="1"/>
      <w:numFmt w:val="bullet"/>
      <w:lvlText w:val=""/>
      <w:lvlJc w:val="left"/>
      <w:pPr>
        <w:ind w:left="1080" w:hanging="360"/>
      </w:pPr>
      <w:rPr>
        <w:rFonts w:ascii="Symbol" w:hAnsi="Symbol" w:hint="default"/>
      </w:r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7" w15:restartNumberingAfterBreak="0">
    <w:nsid w:val="2B7C723F"/>
    <w:multiLevelType w:val="hybridMultilevel"/>
    <w:tmpl w:val="F8FA4E38"/>
    <w:lvl w:ilvl="0" w:tplc="1B1A33A6">
      <w:start w:val="1"/>
      <w:numFmt w:val="decimal"/>
      <w:lvlText w:val="7.%1."/>
      <w:lvlJc w:val="left"/>
      <w:pPr>
        <w:ind w:left="7023" w:hanging="360"/>
      </w:pPr>
      <w:rPr>
        <w:rFonts w:hint="default"/>
      </w:rPr>
    </w:lvl>
    <w:lvl w:ilvl="1" w:tplc="F8A45A1C">
      <w:start w:val="1"/>
      <w:numFmt w:val="bullet"/>
      <w:lvlText w:val="o"/>
      <w:lvlJc w:val="left"/>
      <w:pPr>
        <w:ind w:left="1440" w:hanging="360"/>
      </w:pPr>
      <w:rPr>
        <w:rFonts w:ascii="Courier New" w:hAnsi="Courier New" w:hint="default"/>
      </w:rPr>
    </w:lvl>
    <w:lvl w:ilvl="2" w:tplc="64684E18">
      <w:start w:val="1"/>
      <w:numFmt w:val="bullet"/>
      <w:lvlText w:val=""/>
      <w:lvlJc w:val="left"/>
      <w:pPr>
        <w:ind w:left="2160" w:hanging="360"/>
      </w:pPr>
      <w:rPr>
        <w:rFonts w:ascii="Wingdings" w:hAnsi="Wingdings" w:hint="default"/>
      </w:rPr>
    </w:lvl>
    <w:lvl w:ilvl="3" w:tplc="5322BD14">
      <w:start w:val="1"/>
      <w:numFmt w:val="bullet"/>
      <w:lvlText w:val=""/>
      <w:lvlJc w:val="left"/>
      <w:pPr>
        <w:ind w:left="2880" w:hanging="360"/>
      </w:pPr>
      <w:rPr>
        <w:rFonts w:ascii="Symbol" w:hAnsi="Symbol" w:hint="default"/>
      </w:rPr>
    </w:lvl>
    <w:lvl w:ilvl="4" w:tplc="2F064256">
      <w:start w:val="1"/>
      <w:numFmt w:val="bullet"/>
      <w:lvlText w:val="o"/>
      <w:lvlJc w:val="left"/>
      <w:pPr>
        <w:ind w:left="3600" w:hanging="360"/>
      </w:pPr>
      <w:rPr>
        <w:rFonts w:ascii="Courier New" w:hAnsi="Courier New" w:hint="default"/>
      </w:rPr>
    </w:lvl>
    <w:lvl w:ilvl="5" w:tplc="3A5A1D9C">
      <w:start w:val="1"/>
      <w:numFmt w:val="bullet"/>
      <w:lvlText w:val=""/>
      <w:lvlJc w:val="left"/>
      <w:pPr>
        <w:ind w:left="4320" w:hanging="360"/>
      </w:pPr>
      <w:rPr>
        <w:rFonts w:ascii="Wingdings" w:hAnsi="Wingdings" w:hint="default"/>
      </w:rPr>
    </w:lvl>
    <w:lvl w:ilvl="6" w:tplc="6A360550">
      <w:start w:val="1"/>
      <w:numFmt w:val="bullet"/>
      <w:lvlText w:val=""/>
      <w:lvlJc w:val="left"/>
      <w:pPr>
        <w:ind w:left="5040" w:hanging="360"/>
      </w:pPr>
      <w:rPr>
        <w:rFonts w:ascii="Symbol" w:hAnsi="Symbol" w:hint="default"/>
      </w:rPr>
    </w:lvl>
    <w:lvl w:ilvl="7" w:tplc="0DAA9E44">
      <w:start w:val="1"/>
      <w:numFmt w:val="bullet"/>
      <w:lvlText w:val="o"/>
      <w:lvlJc w:val="left"/>
      <w:pPr>
        <w:ind w:left="5760" w:hanging="360"/>
      </w:pPr>
      <w:rPr>
        <w:rFonts w:ascii="Courier New" w:hAnsi="Courier New" w:hint="default"/>
      </w:rPr>
    </w:lvl>
    <w:lvl w:ilvl="8" w:tplc="3474BCD6">
      <w:start w:val="1"/>
      <w:numFmt w:val="bullet"/>
      <w:lvlText w:val=""/>
      <w:lvlJc w:val="left"/>
      <w:pPr>
        <w:ind w:left="6480" w:hanging="360"/>
      </w:pPr>
      <w:rPr>
        <w:rFonts w:ascii="Wingdings" w:hAnsi="Wingdings" w:hint="default"/>
      </w:rPr>
    </w:lvl>
  </w:abstractNum>
  <w:abstractNum w:abstractNumId="8" w15:restartNumberingAfterBreak="0">
    <w:nsid w:val="2D380016"/>
    <w:multiLevelType w:val="multilevel"/>
    <w:tmpl w:val="31C01DFC"/>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B83992"/>
    <w:multiLevelType w:val="multilevel"/>
    <w:tmpl w:val="99968308"/>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066DD3"/>
    <w:multiLevelType w:val="multilevel"/>
    <w:tmpl w:val="365CD9F8"/>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61A4FA9"/>
    <w:multiLevelType w:val="multilevel"/>
    <w:tmpl w:val="955EAA84"/>
    <w:lvl w:ilvl="0">
      <w:start w:val="1"/>
      <w:numFmt w:val="decimal"/>
      <w:lvlText w:val="5.1.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7643871"/>
    <w:multiLevelType w:val="multilevel"/>
    <w:tmpl w:val="077A3974"/>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1A52427"/>
    <w:multiLevelType w:val="hybridMultilevel"/>
    <w:tmpl w:val="94B0A2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615408"/>
    <w:multiLevelType w:val="multilevel"/>
    <w:tmpl w:val="F840393C"/>
    <w:lvl w:ilvl="0">
      <w:start w:val="1"/>
      <w:numFmt w:val="decimal"/>
      <w:lvlText w:val="5.2.2.%1."/>
      <w:lvlJc w:val="left"/>
      <w:pPr>
        <w:ind w:left="370" w:hanging="3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B067050"/>
    <w:multiLevelType w:val="hybridMultilevel"/>
    <w:tmpl w:val="C4A814CE"/>
    <w:lvl w:ilvl="0" w:tplc="5290F356">
      <w:start w:val="2"/>
      <w:numFmt w:val="bullet"/>
      <w:lvlText w:val=""/>
      <w:lvlJc w:val="left"/>
      <w:pPr>
        <w:ind w:left="720" w:hanging="360"/>
      </w:pPr>
      <w:rPr>
        <w:rFonts w:ascii="Wingdings" w:eastAsia="Calibr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2D0B9C"/>
    <w:multiLevelType w:val="multilevel"/>
    <w:tmpl w:val="FD569374"/>
    <w:lvl w:ilvl="0">
      <w:start w:val="1"/>
      <w:numFmt w:val="decimal"/>
      <w:lvlText w:val="%1."/>
      <w:lvlJc w:val="left"/>
      <w:pPr>
        <w:ind w:left="360" w:hanging="360"/>
      </w:pPr>
    </w:lvl>
    <w:lvl w:ilvl="1">
      <w:start w:val="1"/>
      <w:numFmt w:val="decimal"/>
      <w:lvlText w:val="6.%2."/>
      <w:lvlJc w:val="left"/>
      <w:pPr>
        <w:ind w:left="2134" w:hanging="432"/>
      </w:pPr>
      <w:rPr>
        <w:rFonts w:hint="default"/>
      </w:rPr>
    </w:lvl>
    <w:lvl w:ilvl="2">
      <w:start w:val="1"/>
      <w:numFmt w:val="decimal"/>
      <w:lvlText w:val="6.1.%3."/>
      <w:lvlJc w:val="left"/>
      <w:pPr>
        <w:ind w:left="3198"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4DD720B"/>
    <w:multiLevelType w:val="multilevel"/>
    <w:tmpl w:val="A196A540"/>
    <w:lvl w:ilvl="0">
      <w:start w:val="6"/>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D456B59"/>
    <w:multiLevelType w:val="hybridMultilevel"/>
    <w:tmpl w:val="7A849E58"/>
    <w:lvl w:ilvl="0" w:tplc="040A0003">
      <w:start w:val="1"/>
      <w:numFmt w:val="bullet"/>
      <w:lvlText w:val="o"/>
      <w:lvlJc w:val="left"/>
      <w:pPr>
        <w:ind w:left="720" w:hanging="360"/>
      </w:pPr>
      <w:rPr>
        <w:rFonts w:ascii="Courier New" w:hAnsi="Courier New" w:cs="Courier New"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5D4F76BE"/>
    <w:multiLevelType w:val="multilevel"/>
    <w:tmpl w:val="6A3E24AC"/>
    <w:lvl w:ilvl="0">
      <w:start w:val="1"/>
      <w:numFmt w:val="decimal"/>
      <w:lvlText w:val="%1."/>
      <w:lvlJc w:val="left"/>
      <w:pPr>
        <w:ind w:left="370" w:hanging="370"/>
      </w:p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6D71108"/>
    <w:multiLevelType w:val="multilevel"/>
    <w:tmpl w:val="3FC6DB2C"/>
    <w:lvl w:ilvl="0">
      <w:start w:val="1"/>
      <w:numFmt w:val="decimal"/>
      <w:lvlText w:val="%1."/>
      <w:lvlJc w:val="left"/>
      <w:pPr>
        <w:ind w:left="360" w:hanging="360"/>
      </w:pPr>
    </w:lvl>
    <w:lvl w:ilvl="1">
      <w:start w:val="1"/>
      <w:numFmt w:val="decimal"/>
      <w:lvlText w:val="6.%2."/>
      <w:lvlJc w:val="left"/>
      <w:pPr>
        <w:ind w:left="2134" w:hanging="432"/>
      </w:pPr>
      <w:rPr>
        <w:rFonts w:hint="default"/>
      </w:rPr>
    </w:lvl>
    <w:lvl w:ilvl="2">
      <w:start w:val="1"/>
      <w:numFmt w:val="decimal"/>
      <w:lvlText w:val="6.2.%3."/>
      <w:lvlJc w:val="left"/>
      <w:pPr>
        <w:ind w:left="447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1E95713"/>
    <w:multiLevelType w:val="hybridMultilevel"/>
    <w:tmpl w:val="492ED348"/>
    <w:lvl w:ilvl="0" w:tplc="6EAC1B4E">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A275B6"/>
    <w:multiLevelType w:val="hybridMultilevel"/>
    <w:tmpl w:val="74043432"/>
    <w:lvl w:ilvl="0" w:tplc="0F8E02BE">
      <w:start w:val="1"/>
      <w:numFmt w:val="bullet"/>
      <w:lvlText w:val=""/>
      <w:lvlJc w:val="left"/>
      <w:pPr>
        <w:ind w:left="720" w:hanging="360"/>
      </w:pPr>
      <w:rPr>
        <w:rFonts w:ascii="Wingdings" w:eastAsia="Calibr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411762"/>
    <w:multiLevelType w:val="hybridMultilevel"/>
    <w:tmpl w:val="64D0FDAA"/>
    <w:lvl w:ilvl="0" w:tplc="040A0003">
      <w:start w:val="1"/>
      <w:numFmt w:val="bullet"/>
      <w:lvlText w:val="o"/>
      <w:lvlJc w:val="left"/>
      <w:pPr>
        <w:ind w:left="1080" w:hanging="360"/>
      </w:pPr>
      <w:rPr>
        <w:rFonts w:ascii="Courier New" w:hAnsi="Courier New" w:cs="Courier New"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24" w15:restartNumberingAfterBreak="0">
    <w:nsid w:val="76586DC5"/>
    <w:multiLevelType w:val="multilevel"/>
    <w:tmpl w:val="D79E7846"/>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1"/>
  </w:num>
  <w:num w:numId="2">
    <w:abstractNumId w:val="22"/>
  </w:num>
  <w:num w:numId="3">
    <w:abstractNumId w:val="13"/>
  </w:num>
  <w:num w:numId="4">
    <w:abstractNumId w:val="15"/>
  </w:num>
  <w:num w:numId="5">
    <w:abstractNumId w:val="19"/>
  </w:num>
  <w:num w:numId="6">
    <w:abstractNumId w:val="1"/>
  </w:num>
  <w:num w:numId="7">
    <w:abstractNumId w:val="11"/>
  </w:num>
  <w:num w:numId="8">
    <w:abstractNumId w:val="18"/>
  </w:num>
  <w:num w:numId="9">
    <w:abstractNumId w:val="23"/>
  </w:num>
  <w:num w:numId="10">
    <w:abstractNumId w:val="3"/>
  </w:num>
  <w:num w:numId="11">
    <w:abstractNumId w:val="20"/>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9"/>
  </w:num>
  <w:num w:numId="15">
    <w:abstractNumId w:val="10"/>
  </w:num>
  <w:num w:numId="16">
    <w:abstractNumId w:val="8"/>
  </w:num>
  <w:num w:numId="17">
    <w:abstractNumId w:val="14"/>
  </w:num>
  <w:num w:numId="18">
    <w:abstractNumId w:val="16"/>
  </w:num>
  <w:num w:numId="19">
    <w:abstractNumId w:val="4"/>
  </w:num>
  <w:num w:numId="20">
    <w:abstractNumId w:val="7"/>
  </w:num>
  <w:num w:numId="21">
    <w:abstractNumId w:val="0"/>
  </w:num>
  <w:num w:numId="22">
    <w:abstractNumId w:val="24"/>
  </w:num>
  <w:num w:numId="23">
    <w:abstractNumId w:val="17"/>
  </w:num>
  <w:num w:numId="24">
    <w:abstractNumId w:val="5"/>
  </w:num>
  <w:num w:numId="25">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2t7QwNDc2NzY1MTFR0lEKTi0uzszPAykwqwUA3I8m+CwAAAA="/>
  </w:docVars>
  <w:rsids>
    <w:rsidRoot w:val="006E4797"/>
    <w:rsid w:val="000003B0"/>
    <w:rsid w:val="0000142C"/>
    <w:rsid w:val="0000363E"/>
    <w:rsid w:val="00005464"/>
    <w:rsid w:val="000077B1"/>
    <w:rsid w:val="00007B10"/>
    <w:rsid w:val="000102D1"/>
    <w:rsid w:val="00010CC1"/>
    <w:rsid w:val="00011FEB"/>
    <w:rsid w:val="000155B9"/>
    <w:rsid w:val="000165C5"/>
    <w:rsid w:val="00020ABB"/>
    <w:rsid w:val="000213A8"/>
    <w:rsid w:val="00024654"/>
    <w:rsid w:val="00030BF1"/>
    <w:rsid w:val="00031E67"/>
    <w:rsid w:val="00032999"/>
    <w:rsid w:val="00036DE6"/>
    <w:rsid w:val="00041F09"/>
    <w:rsid w:val="00044C20"/>
    <w:rsid w:val="00045707"/>
    <w:rsid w:val="000462C8"/>
    <w:rsid w:val="00047524"/>
    <w:rsid w:val="00050872"/>
    <w:rsid w:val="00053BE9"/>
    <w:rsid w:val="000544CD"/>
    <w:rsid w:val="00054B71"/>
    <w:rsid w:val="000550EF"/>
    <w:rsid w:val="0005556E"/>
    <w:rsid w:val="00057A39"/>
    <w:rsid w:val="00060F7C"/>
    <w:rsid w:val="00063750"/>
    <w:rsid w:val="00064689"/>
    <w:rsid w:val="00064B11"/>
    <w:rsid w:val="00065578"/>
    <w:rsid w:val="00070935"/>
    <w:rsid w:val="00071BBC"/>
    <w:rsid w:val="00071F9C"/>
    <w:rsid w:val="00075CE8"/>
    <w:rsid w:val="00080FA9"/>
    <w:rsid w:val="000816E0"/>
    <w:rsid w:val="00081D58"/>
    <w:rsid w:val="0008275C"/>
    <w:rsid w:val="000829AF"/>
    <w:rsid w:val="00083E94"/>
    <w:rsid w:val="000842C5"/>
    <w:rsid w:val="00085FA4"/>
    <w:rsid w:val="00086ED4"/>
    <w:rsid w:val="00090655"/>
    <w:rsid w:val="0009245C"/>
    <w:rsid w:val="00092770"/>
    <w:rsid w:val="00093111"/>
    <w:rsid w:val="00095536"/>
    <w:rsid w:val="000A1615"/>
    <w:rsid w:val="000A20D7"/>
    <w:rsid w:val="000A2257"/>
    <w:rsid w:val="000A5134"/>
    <w:rsid w:val="000B21E9"/>
    <w:rsid w:val="000B2205"/>
    <w:rsid w:val="000B28F6"/>
    <w:rsid w:val="000B2E1C"/>
    <w:rsid w:val="000B43D6"/>
    <w:rsid w:val="000B7333"/>
    <w:rsid w:val="000C022D"/>
    <w:rsid w:val="000C10C2"/>
    <w:rsid w:val="000C231F"/>
    <w:rsid w:val="000C3609"/>
    <w:rsid w:val="000C3B94"/>
    <w:rsid w:val="000C6988"/>
    <w:rsid w:val="000C6F62"/>
    <w:rsid w:val="000C75B6"/>
    <w:rsid w:val="000D49EE"/>
    <w:rsid w:val="000E2020"/>
    <w:rsid w:val="000E27F5"/>
    <w:rsid w:val="000E29CD"/>
    <w:rsid w:val="000E50CC"/>
    <w:rsid w:val="000E6EFC"/>
    <w:rsid w:val="000F1D86"/>
    <w:rsid w:val="000F2BFE"/>
    <w:rsid w:val="000F4288"/>
    <w:rsid w:val="000F61B5"/>
    <w:rsid w:val="000F69C3"/>
    <w:rsid w:val="000F6C9D"/>
    <w:rsid w:val="000F767A"/>
    <w:rsid w:val="00101705"/>
    <w:rsid w:val="001018D8"/>
    <w:rsid w:val="001047A8"/>
    <w:rsid w:val="0010615D"/>
    <w:rsid w:val="00106800"/>
    <w:rsid w:val="00110D34"/>
    <w:rsid w:val="0011104C"/>
    <w:rsid w:val="00111A03"/>
    <w:rsid w:val="00114D8E"/>
    <w:rsid w:val="00115E72"/>
    <w:rsid w:val="00126685"/>
    <w:rsid w:val="00126BB0"/>
    <w:rsid w:val="00130006"/>
    <w:rsid w:val="00131CA8"/>
    <w:rsid w:val="00133EDC"/>
    <w:rsid w:val="00134876"/>
    <w:rsid w:val="00135224"/>
    <w:rsid w:val="00141864"/>
    <w:rsid w:val="00147531"/>
    <w:rsid w:val="00151DC0"/>
    <w:rsid w:val="00152951"/>
    <w:rsid w:val="0015635C"/>
    <w:rsid w:val="00160A7B"/>
    <w:rsid w:val="00162D31"/>
    <w:rsid w:val="00164251"/>
    <w:rsid w:val="00164AF1"/>
    <w:rsid w:val="00166249"/>
    <w:rsid w:val="00166430"/>
    <w:rsid w:val="0016794B"/>
    <w:rsid w:val="001715CC"/>
    <w:rsid w:val="0017249C"/>
    <w:rsid w:val="001756C4"/>
    <w:rsid w:val="00182CD6"/>
    <w:rsid w:val="00184986"/>
    <w:rsid w:val="0018521B"/>
    <w:rsid w:val="001868B1"/>
    <w:rsid w:val="00192963"/>
    <w:rsid w:val="0019299B"/>
    <w:rsid w:val="00193896"/>
    <w:rsid w:val="001A167A"/>
    <w:rsid w:val="001A510B"/>
    <w:rsid w:val="001B1937"/>
    <w:rsid w:val="001B2249"/>
    <w:rsid w:val="001B69C0"/>
    <w:rsid w:val="001C4DDC"/>
    <w:rsid w:val="001C7535"/>
    <w:rsid w:val="001D2CBE"/>
    <w:rsid w:val="001D3C4A"/>
    <w:rsid w:val="001D679D"/>
    <w:rsid w:val="001D7ECF"/>
    <w:rsid w:val="001E0321"/>
    <w:rsid w:val="001E12B8"/>
    <w:rsid w:val="001E136E"/>
    <w:rsid w:val="001E2A2E"/>
    <w:rsid w:val="001F2260"/>
    <w:rsid w:val="001F37C2"/>
    <w:rsid w:val="001F3A5B"/>
    <w:rsid w:val="001F6C13"/>
    <w:rsid w:val="001F75D4"/>
    <w:rsid w:val="00200B4B"/>
    <w:rsid w:val="00201258"/>
    <w:rsid w:val="0020152F"/>
    <w:rsid w:val="00202B9F"/>
    <w:rsid w:val="002040CC"/>
    <w:rsid w:val="00205973"/>
    <w:rsid w:val="002067D1"/>
    <w:rsid w:val="0020692C"/>
    <w:rsid w:val="00207C11"/>
    <w:rsid w:val="0021006E"/>
    <w:rsid w:val="00213159"/>
    <w:rsid w:val="00215922"/>
    <w:rsid w:val="00216DC9"/>
    <w:rsid w:val="00220E91"/>
    <w:rsid w:val="002232C8"/>
    <w:rsid w:val="0022415B"/>
    <w:rsid w:val="00224529"/>
    <w:rsid w:val="00226D4C"/>
    <w:rsid w:val="00226D84"/>
    <w:rsid w:val="002274F2"/>
    <w:rsid w:val="002338EA"/>
    <w:rsid w:val="00233A05"/>
    <w:rsid w:val="002448C4"/>
    <w:rsid w:val="0024652A"/>
    <w:rsid w:val="0024693F"/>
    <w:rsid w:val="002510CB"/>
    <w:rsid w:val="002536BE"/>
    <w:rsid w:val="00260192"/>
    <w:rsid w:val="0026087F"/>
    <w:rsid w:val="00261978"/>
    <w:rsid w:val="002623FB"/>
    <w:rsid w:val="0026424D"/>
    <w:rsid w:val="002660D5"/>
    <w:rsid w:val="002675FC"/>
    <w:rsid w:val="002730DC"/>
    <w:rsid w:val="00276521"/>
    <w:rsid w:val="00286D1B"/>
    <w:rsid w:val="00287617"/>
    <w:rsid w:val="00290ECA"/>
    <w:rsid w:val="00292FF1"/>
    <w:rsid w:val="00295947"/>
    <w:rsid w:val="00296E11"/>
    <w:rsid w:val="00297C35"/>
    <w:rsid w:val="002A2B7A"/>
    <w:rsid w:val="002A2FF5"/>
    <w:rsid w:val="002A5907"/>
    <w:rsid w:val="002A689E"/>
    <w:rsid w:val="002B4FC3"/>
    <w:rsid w:val="002B53DB"/>
    <w:rsid w:val="002C022B"/>
    <w:rsid w:val="002C2915"/>
    <w:rsid w:val="002C3644"/>
    <w:rsid w:val="002C4494"/>
    <w:rsid w:val="002C467C"/>
    <w:rsid w:val="002C5B2B"/>
    <w:rsid w:val="002C7C8B"/>
    <w:rsid w:val="002D4607"/>
    <w:rsid w:val="002D543D"/>
    <w:rsid w:val="002D550D"/>
    <w:rsid w:val="002D7010"/>
    <w:rsid w:val="002E221C"/>
    <w:rsid w:val="002E4F2B"/>
    <w:rsid w:val="002E67F8"/>
    <w:rsid w:val="002E725E"/>
    <w:rsid w:val="002F2EFC"/>
    <w:rsid w:val="002F4C8B"/>
    <w:rsid w:val="002F6CAA"/>
    <w:rsid w:val="002F7346"/>
    <w:rsid w:val="0030114D"/>
    <w:rsid w:val="00303112"/>
    <w:rsid w:val="0030539A"/>
    <w:rsid w:val="00307F93"/>
    <w:rsid w:val="00311709"/>
    <w:rsid w:val="0031296F"/>
    <w:rsid w:val="00321946"/>
    <w:rsid w:val="003277D0"/>
    <w:rsid w:val="0034325B"/>
    <w:rsid w:val="003462A6"/>
    <w:rsid w:val="00351087"/>
    <w:rsid w:val="0035458A"/>
    <w:rsid w:val="00355058"/>
    <w:rsid w:val="00355C7E"/>
    <w:rsid w:val="00357557"/>
    <w:rsid w:val="00360CAC"/>
    <w:rsid w:val="00361DA8"/>
    <w:rsid w:val="00367013"/>
    <w:rsid w:val="003722FE"/>
    <w:rsid w:val="0037500C"/>
    <w:rsid w:val="0037754A"/>
    <w:rsid w:val="00380783"/>
    <w:rsid w:val="003812A6"/>
    <w:rsid w:val="00383079"/>
    <w:rsid w:val="00384933"/>
    <w:rsid w:val="00386F66"/>
    <w:rsid w:val="00391A4C"/>
    <w:rsid w:val="00393950"/>
    <w:rsid w:val="003A152C"/>
    <w:rsid w:val="003A1634"/>
    <w:rsid w:val="003A578C"/>
    <w:rsid w:val="003A6ED5"/>
    <w:rsid w:val="003C4FBC"/>
    <w:rsid w:val="003C5551"/>
    <w:rsid w:val="003C62F0"/>
    <w:rsid w:val="003C72FC"/>
    <w:rsid w:val="003C74A3"/>
    <w:rsid w:val="003D42E4"/>
    <w:rsid w:val="003D745F"/>
    <w:rsid w:val="003D7CBE"/>
    <w:rsid w:val="003D7F74"/>
    <w:rsid w:val="003E273F"/>
    <w:rsid w:val="003E3ABE"/>
    <w:rsid w:val="003E4EB2"/>
    <w:rsid w:val="003E6B4A"/>
    <w:rsid w:val="003E6BDC"/>
    <w:rsid w:val="003F0F8A"/>
    <w:rsid w:val="003F2703"/>
    <w:rsid w:val="003F5B9E"/>
    <w:rsid w:val="003F5C60"/>
    <w:rsid w:val="00404AA2"/>
    <w:rsid w:val="00405FC6"/>
    <w:rsid w:val="00407E1C"/>
    <w:rsid w:val="00410149"/>
    <w:rsid w:val="00410C27"/>
    <w:rsid w:val="00411471"/>
    <w:rsid w:val="004134BC"/>
    <w:rsid w:val="00425FEF"/>
    <w:rsid w:val="00426B96"/>
    <w:rsid w:val="00430968"/>
    <w:rsid w:val="004322C3"/>
    <w:rsid w:val="0043508F"/>
    <w:rsid w:val="00436078"/>
    <w:rsid w:val="004363B4"/>
    <w:rsid w:val="00441FCA"/>
    <w:rsid w:val="00444981"/>
    <w:rsid w:val="004509A9"/>
    <w:rsid w:val="00451D1B"/>
    <w:rsid w:val="00451DB6"/>
    <w:rsid w:val="004522F6"/>
    <w:rsid w:val="00452799"/>
    <w:rsid w:val="00455074"/>
    <w:rsid w:val="00455577"/>
    <w:rsid w:val="0045615D"/>
    <w:rsid w:val="00456473"/>
    <w:rsid w:val="00463BA9"/>
    <w:rsid w:val="00466636"/>
    <w:rsid w:val="00467DF7"/>
    <w:rsid w:val="0047359A"/>
    <w:rsid w:val="00473668"/>
    <w:rsid w:val="004740D4"/>
    <w:rsid w:val="00475C39"/>
    <w:rsid w:val="00477E57"/>
    <w:rsid w:val="00481E04"/>
    <w:rsid w:val="004822A8"/>
    <w:rsid w:val="004848CA"/>
    <w:rsid w:val="00490B63"/>
    <w:rsid w:val="00492A7F"/>
    <w:rsid w:val="004971BD"/>
    <w:rsid w:val="004A248F"/>
    <w:rsid w:val="004A35EE"/>
    <w:rsid w:val="004B36BF"/>
    <w:rsid w:val="004B3C7F"/>
    <w:rsid w:val="004B4020"/>
    <w:rsid w:val="004B5655"/>
    <w:rsid w:val="004B7929"/>
    <w:rsid w:val="004C0BE9"/>
    <w:rsid w:val="004C519F"/>
    <w:rsid w:val="004C660C"/>
    <w:rsid w:val="004D4937"/>
    <w:rsid w:val="004D4BD6"/>
    <w:rsid w:val="004E07DC"/>
    <w:rsid w:val="004E45FE"/>
    <w:rsid w:val="004E68C4"/>
    <w:rsid w:val="004E691F"/>
    <w:rsid w:val="004E6A54"/>
    <w:rsid w:val="004E6D58"/>
    <w:rsid w:val="004F6298"/>
    <w:rsid w:val="004F64D3"/>
    <w:rsid w:val="00501646"/>
    <w:rsid w:val="005067A4"/>
    <w:rsid w:val="00506804"/>
    <w:rsid w:val="00506C2E"/>
    <w:rsid w:val="00514EF2"/>
    <w:rsid w:val="00516B0F"/>
    <w:rsid w:val="005234C6"/>
    <w:rsid w:val="00523864"/>
    <w:rsid w:val="0052474B"/>
    <w:rsid w:val="00524C38"/>
    <w:rsid w:val="00532288"/>
    <w:rsid w:val="00532FA2"/>
    <w:rsid w:val="005373D3"/>
    <w:rsid w:val="005407DF"/>
    <w:rsid w:val="00542636"/>
    <w:rsid w:val="00545E66"/>
    <w:rsid w:val="00547417"/>
    <w:rsid w:val="005509E1"/>
    <w:rsid w:val="00551D82"/>
    <w:rsid w:val="00552E84"/>
    <w:rsid w:val="0055320B"/>
    <w:rsid w:val="005534CA"/>
    <w:rsid w:val="00553E09"/>
    <w:rsid w:val="00557273"/>
    <w:rsid w:val="00563BF1"/>
    <w:rsid w:val="005647DC"/>
    <w:rsid w:val="0056565F"/>
    <w:rsid w:val="00566225"/>
    <w:rsid w:val="005737CB"/>
    <w:rsid w:val="00574AAA"/>
    <w:rsid w:val="00583084"/>
    <w:rsid w:val="00585A47"/>
    <w:rsid w:val="005875CB"/>
    <w:rsid w:val="0059334E"/>
    <w:rsid w:val="00593411"/>
    <w:rsid w:val="00594DCA"/>
    <w:rsid w:val="00595501"/>
    <w:rsid w:val="005971C9"/>
    <w:rsid w:val="005A0B64"/>
    <w:rsid w:val="005A18FB"/>
    <w:rsid w:val="005A1E75"/>
    <w:rsid w:val="005A5031"/>
    <w:rsid w:val="005A6342"/>
    <w:rsid w:val="005A72C7"/>
    <w:rsid w:val="005B3702"/>
    <w:rsid w:val="005B4104"/>
    <w:rsid w:val="005B768C"/>
    <w:rsid w:val="005C02C9"/>
    <w:rsid w:val="005C08D0"/>
    <w:rsid w:val="005C18DE"/>
    <w:rsid w:val="005C2C10"/>
    <w:rsid w:val="005C3465"/>
    <w:rsid w:val="005C5009"/>
    <w:rsid w:val="005D0CA1"/>
    <w:rsid w:val="005D1DF5"/>
    <w:rsid w:val="005D2A62"/>
    <w:rsid w:val="005D6E62"/>
    <w:rsid w:val="005E4069"/>
    <w:rsid w:val="005F16A1"/>
    <w:rsid w:val="005F6DD8"/>
    <w:rsid w:val="006036A0"/>
    <w:rsid w:val="006064DF"/>
    <w:rsid w:val="0061068A"/>
    <w:rsid w:val="006106B5"/>
    <w:rsid w:val="00611EA5"/>
    <w:rsid w:val="00615F0E"/>
    <w:rsid w:val="00617F4D"/>
    <w:rsid w:val="00620CBA"/>
    <w:rsid w:val="00621015"/>
    <w:rsid w:val="006210A0"/>
    <w:rsid w:val="006217DA"/>
    <w:rsid w:val="00622578"/>
    <w:rsid w:val="00623F8E"/>
    <w:rsid w:val="0062423B"/>
    <w:rsid w:val="006301DF"/>
    <w:rsid w:val="00631627"/>
    <w:rsid w:val="00633DD2"/>
    <w:rsid w:val="006418C5"/>
    <w:rsid w:val="00643A1E"/>
    <w:rsid w:val="0064511D"/>
    <w:rsid w:val="0064525E"/>
    <w:rsid w:val="006463FC"/>
    <w:rsid w:val="00651399"/>
    <w:rsid w:val="00651B6E"/>
    <w:rsid w:val="0065472B"/>
    <w:rsid w:val="006573CF"/>
    <w:rsid w:val="00661347"/>
    <w:rsid w:val="006653F6"/>
    <w:rsid w:val="00674B0F"/>
    <w:rsid w:val="00676A41"/>
    <w:rsid w:val="006808F3"/>
    <w:rsid w:val="00680AB9"/>
    <w:rsid w:val="00681707"/>
    <w:rsid w:val="006831BA"/>
    <w:rsid w:val="00683B8A"/>
    <w:rsid w:val="00684AE8"/>
    <w:rsid w:val="0068615E"/>
    <w:rsid w:val="0069052F"/>
    <w:rsid w:val="006946AF"/>
    <w:rsid w:val="0069568B"/>
    <w:rsid w:val="006A2EE2"/>
    <w:rsid w:val="006A314A"/>
    <w:rsid w:val="006A33F3"/>
    <w:rsid w:val="006A366A"/>
    <w:rsid w:val="006A4601"/>
    <w:rsid w:val="006B16E9"/>
    <w:rsid w:val="006B2555"/>
    <w:rsid w:val="006B4ED5"/>
    <w:rsid w:val="006B5074"/>
    <w:rsid w:val="006C097D"/>
    <w:rsid w:val="006C2EEA"/>
    <w:rsid w:val="006C3FF2"/>
    <w:rsid w:val="006C7F42"/>
    <w:rsid w:val="006D3542"/>
    <w:rsid w:val="006D64C8"/>
    <w:rsid w:val="006D679E"/>
    <w:rsid w:val="006E1E93"/>
    <w:rsid w:val="006E4797"/>
    <w:rsid w:val="006E5249"/>
    <w:rsid w:val="006E5A39"/>
    <w:rsid w:val="006E684F"/>
    <w:rsid w:val="006E6888"/>
    <w:rsid w:val="0070185D"/>
    <w:rsid w:val="00704101"/>
    <w:rsid w:val="0070444F"/>
    <w:rsid w:val="0070610E"/>
    <w:rsid w:val="00717AC1"/>
    <w:rsid w:val="007200BC"/>
    <w:rsid w:val="00720689"/>
    <w:rsid w:val="00725FD7"/>
    <w:rsid w:val="0072734C"/>
    <w:rsid w:val="00736405"/>
    <w:rsid w:val="007371B3"/>
    <w:rsid w:val="00745803"/>
    <w:rsid w:val="00746BD9"/>
    <w:rsid w:val="00756F1D"/>
    <w:rsid w:val="00761706"/>
    <w:rsid w:val="00761B80"/>
    <w:rsid w:val="0076497B"/>
    <w:rsid w:val="00767972"/>
    <w:rsid w:val="00770930"/>
    <w:rsid w:val="00770F19"/>
    <w:rsid w:val="007711AF"/>
    <w:rsid w:val="00772233"/>
    <w:rsid w:val="00774945"/>
    <w:rsid w:val="007764EB"/>
    <w:rsid w:val="007767C0"/>
    <w:rsid w:val="0078027B"/>
    <w:rsid w:val="00780459"/>
    <w:rsid w:val="00783441"/>
    <w:rsid w:val="00783E81"/>
    <w:rsid w:val="0078711F"/>
    <w:rsid w:val="00787558"/>
    <w:rsid w:val="00787ABD"/>
    <w:rsid w:val="0079087D"/>
    <w:rsid w:val="00790A40"/>
    <w:rsid w:val="00791454"/>
    <w:rsid w:val="00793B39"/>
    <w:rsid w:val="00793CB0"/>
    <w:rsid w:val="007949FB"/>
    <w:rsid w:val="00794D01"/>
    <w:rsid w:val="007A5FB6"/>
    <w:rsid w:val="007B01E5"/>
    <w:rsid w:val="007B02D2"/>
    <w:rsid w:val="007B3878"/>
    <w:rsid w:val="007B5FE3"/>
    <w:rsid w:val="007B6B5E"/>
    <w:rsid w:val="007B75D8"/>
    <w:rsid w:val="007C638C"/>
    <w:rsid w:val="007D0597"/>
    <w:rsid w:val="007D1D1F"/>
    <w:rsid w:val="007D27A5"/>
    <w:rsid w:val="007D380A"/>
    <w:rsid w:val="007D3F6C"/>
    <w:rsid w:val="007D47C4"/>
    <w:rsid w:val="007D6188"/>
    <w:rsid w:val="007E2696"/>
    <w:rsid w:val="007E3564"/>
    <w:rsid w:val="007E6A00"/>
    <w:rsid w:val="007E7E91"/>
    <w:rsid w:val="007F09AF"/>
    <w:rsid w:val="0080143D"/>
    <w:rsid w:val="0080590C"/>
    <w:rsid w:val="0081207E"/>
    <w:rsid w:val="008134FF"/>
    <w:rsid w:val="00813F21"/>
    <w:rsid w:val="00817130"/>
    <w:rsid w:val="00817A96"/>
    <w:rsid w:val="00822B13"/>
    <w:rsid w:val="00825471"/>
    <w:rsid w:val="0083089E"/>
    <w:rsid w:val="008321A3"/>
    <w:rsid w:val="00832963"/>
    <w:rsid w:val="00833532"/>
    <w:rsid w:val="008338D1"/>
    <w:rsid w:val="00833A22"/>
    <w:rsid w:val="00835827"/>
    <w:rsid w:val="008374E4"/>
    <w:rsid w:val="00837F09"/>
    <w:rsid w:val="0084108A"/>
    <w:rsid w:val="00841A91"/>
    <w:rsid w:val="00846AE7"/>
    <w:rsid w:val="008478A9"/>
    <w:rsid w:val="008500BE"/>
    <w:rsid w:val="00850167"/>
    <w:rsid w:val="00852363"/>
    <w:rsid w:val="00852612"/>
    <w:rsid w:val="008541DF"/>
    <w:rsid w:val="0085431E"/>
    <w:rsid w:val="008550AB"/>
    <w:rsid w:val="00857D4C"/>
    <w:rsid w:val="00860745"/>
    <w:rsid w:val="00863254"/>
    <w:rsid w:val="008636B0"/>
    <w:rsid w:val="00864BFF"/>
    <w:rsid w:val="008652BB"/>
    <w:rsid w:val="00866A1B"/>
    <w:rsid w:val="00870029"/>
    <w:rsid w:val="00871ACA"/>
    <w:rsid w:val="008729F8"/>
    <w:rsid w:val="00872E60"/>
    <w:rsid w:val="0087368F"/>
    <w:rsid w:val="008754F9"/>
    <w:rsid w:val="008771BF"/>
    <w:rsid w:val="0088272F"/>
    <w:rsid w:val="00882BE6"/>
    <w:rsid w:val="008832E8"/>
    <w:rsid w:val="008834C6"/>
    <w:rsid w:val="008844B0"/>
    <w:rsid w:val="00885A8F"/>
    <w:rsid w:val="00891450"/>
    <w:rsid w:val="008922D1"/>
    <w:rsid w:val="008927B1"/>
    <w:rsid w:val="00892C58"/>
    <w:rsid w:val="008956E4"/>
    <w:rsid w:val="00896AFA"/>
    <w:rsid w:val="008A158D"/>
    <w:rsid w:val="008A23FD"/>
    <w:rsid w:val="008A40CE"/>
    <w:rsid w:val="008A4CF8"/>
    <w:rsid w:val="008A5DA0"/>
    <w:rsid w:val="008A5F23"/>
    <w:rsid w:val="008B498F"/>
    <w:rsid w:val="008C034A"/>
    <w:rsid w:val="008C140C"/>
    <w:rsid w:val="008C44F1"/>
    <w:rsid w:val="008C7589"/>
    <w:rsid w:val="008D2EAD"/>
    <w:rsid w:val="008D317A"/>
    <w:rsid w:val="008D7E78"/>
    <w:rsid w:val="008E0508"/>
    <w:rsid w:val="008F4AB6"/>
    <w:rsid w:val="008F560E"/>
    <w:rsid w:val="008F7280"/>
    <w:rsid w:val="008F72DC"/>
    <w:rsid w:val="008F7AE5"/>
    <w:rsid w:val="008F7F29"/>
    <w:rsid w:val="009112E1"/>
    <w:rsid w:val="0091496C"/>
    <w:rsid w:val="00917326"/>
    <w:rsid w:val="00920453"/>
    <w:rsid w:val="00921A3A"/>
    <w:rsid w:val="00921CC8"/>
    <w:rsid w:val="0092778B"/>
    <w:rsid w:val="00932BB8"/>
    <w:rsid w:val="0094038B"/>
    <w:rsid w:val="00942901"/>
    <w:rsid w:val="009440E4"/>
    <w:rsid w:val="00944180"/>
    <w:rsid w:val="00945050"/>
    <w:rsid w:val="00945ADC"/>
    <w:rsid w:val="00953886"/>
    <w:rsid w:val="009545EE"/>
    <w:rsid w:val="00962D30"/>
    <w:rsid w:val="0096780F"/>
    <w:rsid w:val="00970654"/>
    <w:rsid w:val="00975594"/>
    <w:rsid w:val="00980914"/>
    <w:rsid w:val="00981587"/>
    <w:rsid w:val="0098283B"/>
    <w:rsid w:val="00986D13"/>
    <w:rsid w:val="00986EEF"/>
    <w:rsid w:val="009908A9"/>
    <w:rsid w:val="00995FB6"/>
    <w:rsid w:val="009A4AAB"/>
    <w:rsid w:val="009B2C2E"/>
    <w:rsid w:val="009B2DAF"/>
    <w:rsid w:val="009B304A"/>
    <w:rsid w:val="009B4404"/>
    <w:rsid w:val="009B6972"/>
    <w:rsid w:val="009B70C0"/>
    <w:rsid w:val="009B7F7F"/>
    <w:rsid w:val="009C2A02"/>
    <w:rsid w:val="009C3703"/>
    <w:rsid w:val="009D25F0"/>
    <w:rsid w:val="009D45DC"/>
    <w:rsid w:val="009E2881"/>
    <w:rsid w:val="009E2C63"/>
    <w:rsid w:val="009F22A3"/>
    <w:rsid w:val="009F3C38"/>
    <w:rsid w:val="00A00BDA"/>
    <w:rsid w:val="00A03E25"/>
    <w:rsid w:val="00A062FB"/>
    <w:rsid w:val="00A0736E"/>
    <w:rsid w:val="00A0738D"/>
    <w:rsid w:val="00A07463"/>
    <w:rsid w:val="00A11986"/>
    <w:rsid w:val="00A1578D"/>
    <w:rsid w:val="00A17E47"/>
    <w:rsid w:val="00A205DB"/>
    <w:rsid w:val="00A233A1"/>
    <w:rsid w:val="00A26592"/>
    <w:rsid w:val="00A32AC0"/>
    <w:rsid w:val="00A3700A"/>
    <w:rsid w:val="00A42FFF"/>
    <w:rsid w:val="00A43D75"/>
    <w:rsid w:val="00A440C8"/>
    <w:rsid w:val="00A4467C"/>
    <w:rsid w:val="00A528A2"/>
    <w:rsid w:val="00A530A4"/>
    <w:rsid w:val="00A5415F"/>
    <w:rsid w:val="00A623D3"/>
    <w:rsid w:val="00A6483B"/>
    <w:rsid w:val="00A64E51"/>
    <w:rsid w:val="00A6673F"/>
    <w:rsid w:val="00A66FE6"/>
    <w:rsid w:val="00A67DF3"/>
    <w:rsid w:val="00A70BEF"/>
    <w:rsid w:val="00A72D31"/>
    <w:rsid w:val="00A736C6"/>
    <w:rsid w:val="00A74411"/>
    <w:rsid w:val="00A77E13"/>
    <w:rsid w:val="00A810C1"/>
    <w:rsid w:val="00A8675D"/>
    <w:rsid w:val="00A871EA"/>
    <w:rsid w:val="00A918B9"/>
    <w:rsid w:val="00AA0AEC"/>
    <w:rsid w:val="00AA0DBC"/>
    <w:rsid w:val="00AA5E9E"/>
    <w:rsid w:val="00AB00CB"/>
    <w:rsid w:val="00AB0B5C"/>
    <w:rsid w:val="00AB13FD"/>
    <w:rsid w:val="00AB15A9"/>
    <w:rsid w:val="00AB1F17"/>
    <w:rsid w:val="00AB218A"/>
    <w:rsid w:val="00AB2C65"/>
    <w:rsid w:val="00AB3CE3"/>
    <w:rsid w:val="00AB5A11"/>
    <w:rsid w:val="00AB6C33"/>
    <w:rsid w:val="00AB7C58"/>
    <w:rsid w:val="00AB7ED4"/>
    <w:rsid w:val="00AC29D4"/>
    <w:rsid w:val="00AC634F"/>
    <w:rsid w:val="00AD3E8C"/>
    <w:rsid w:val="00AD7EF7"/>
    <w:rsid w:val="00AE2982"/>
    <w:rsid w:val="00AE34CA"/>
    <w:rsid w:val="00AF1E31"/>
    <w:rsid w:val="00AF2BFA"/>
    <w:rsid w:val="00AF37CE"/>
    <w:rsid w:val="00AF3DD0"/>
    <w:rsid w:val="00AF4BF8"/>
    <w:rsid w:val="00AF69FA"/>
    <w:rsid w:val="00B01294"/>
    <w:rsid w:val="00B03462"/>
    <w:rsid w:val="00B0553B"/>
    <w:rsid w:val="00B06B21"/>
    <w:rsid w:val="00B1301A"/>
    <w:rsid w:val="00B13FCD"/>
    <w:rsid w:val="00B15916"/>
    <w:rsid w:val="00B16078"/>
    <w:rsid w:val="00B16373"/>
    <w:rsid w:val="00B169BD"/>
    <w:rsid w:val="00B21BC1"/>
    <w:rsid w:val="00B22756"/>
    <w:rsid w:val="00B25372"/>
    <w:rsid w:val="00B37645"/>
    <w:rsid w:val="00B402E6"/>
    <w:rsid w:val="00B405AB"/>
    <w:rsid w:val="00B42CFE"/>
    <w:rsid w:val="00B43BE5"/>
    <w:rsid w:val="00B4477F"/>
    <w:rsid w:val="00B452E6"/>
    <w:rsid w:val="00B45522"/>
    <w:rsid w:val="00B50AC1"/>
    <w:rsid w:val="00B52015"/>
    <w:rsid w:val="00B528D3"/>
    <w:rsid w:val="00B54369"/>
    <w:rsid w:val="00B55CAB"/>
    <w:rsid w:val="00B56AA8"/>
    <w:rsid w:val="00B56C8C"/>
    <w:rsid w:val="00B56E23"/>
    <w:rsid w:val="00B56F47"/>
    <w:rsid w:val="00B61C59"/>
    <w:rsid w:val="00B627B6"/>
    <w:rsid w:val="00B649A6"/>
    <w:rsid w:val="00B654E0"/>
    <w:rsid w:val="00B71687"/>
    <w:rsid w:val="00B7395E"/>
    <w:rsid w:val="00B744E0"/>
    <w:rsid w:val="00B75752"/>
    <w:rsid w:val="00B76662"/>
    <w:rsid w:val="00B767FC"/>
    <w:rsid w:val="00B81147"/>
    <w:rsid w:val="00B819C2"/>
    <w:rsid w:val="00B8208B"/>
    <w:rsid w:val="00B83533"/>
    <w:rsid w:val="00B85C2E"/>
    <w:rsid w:val="00B86287"/>
    <w:rsid w:val="00B8705C"/>
    <w:rsid w:val="00B8772B"/>
    <w:rsid w:val="00B900ED"/>
    <w:rsid w:val="00B9065B"/>
    <w:rsid w:val="00B92ED9"/>
    <w:rsid w:val="00B931C8"/>
    <w:rsid w:val="00BA2192"/>
    <w:rsid w:val="00BA24F5"/>
    <w:rsid w:val="00BA39C1"/>
    <w:rsid w:val="00BA4734"/>
    <w:rsid w:val="00BB0B0E"/>
    <w:rsid w:val="00BB0D7A"/>
    <w:rsid w:val="00BB4BA6"/>
    <w:rsid w:val="00BB5170"/>
    <w:rsid w:val="00BB5794"/>
    <w:rsid w:val="00BB6263"/>
    <w:rsid w:val="00BB6AC7"/>
    <w:rsid w:val="00BB7730"/>
    <w:rsid w:val="00BB778B"/>
    <w:rsid w:val="00BC1EE6"/>
    <w:rsid w:val="00BC3BDC"/>
    <w:rsid w:val="00BC615F"/>
    <w:rsid w:val="00BC64CA"/>
    <w:rsid w:val="00BE04F1"/>
    <w:rsid w:val="00BE1320"/>
    <w:rsid w:val="00BE1DD8"/>
    <w:rsid w:val="00BE22A2"/>
    <w:rsid w:val="00BE365C"/>
    <w:rsid w:val="00BE6B1C"/>
    <w:rsid w:val="00BF28A4"/>
    <w:rsid w:val="00BF3764"/>
    <w:rsid w:val="00BF72B5"/>
    <w:rsid w:val="00C00C32"/>
    <w:rsid w:val="00C01ACE"/>
    <w:rsid w:val="00C01C22"/>
    <w:rsid w:val="00C0294C"/>
    <w:rsid w:val="00C02AD7"/>
    <w:rsid w:val="00C04417"/>
    <w:rsid w:val="00C04685"/>
    <w:rsid w:val="00C06075"/>
    <w:rsid w:val="00C07178"/>
    <w:rsid w:val="00C108DC"/>
    <w:rsid w:val="00C12571"/>
    <w:rsid w:val="00C2522D"/>
    <w:rsid w:val="00C30D23"/>
    <w:rsid w:val="00C349F4"/>
    <w:rsid w:val="00C34E90"/>
    <w:rsid w:val="00C35306"/>
    <w:rsid w:val="00C353EC"/>
    <w:rsid w:val="00C363F5"/>
    <w:rsid w:val="00C374EE"/>
    <w:rsid w:val="00C43314"/>
    <w:rsid w:val="00C44785"/>
    <w:rsid w:val="00C471E5"/>
    <w:rsid w:val="00C53084"/>
    <w:rsid w:val="00C53D4D"/>
    <w:rsid w:val="00C56F5A"/>
    <w:rsid w:val="00C62500"/>
    <w:rsid w:val="00C70E06"/>
    <w:rsid w:val="00C70F99"/>
    <w:rsid w:val="00C715B0"/>
    <w:rsid w:val="00C731F7"/>
    <w:rsid w:val="00C74B07"/>
    <w:rsid w:val="00C7537B"/>
    <w:rsid w:val="00C754F1"/>
    <w:rsid w:val="00C80BFB"/>
    <w:rsid w:val="00C8103B"/>
    <w:rsid w:val="00C81CCE"/>
    <w:rsid w:val="00C82506"/>
    <w:rsid w:val="00C85DA5"/>
    <w:rsid w:val="00C8666A"/>
    <w:rsid w:val="00C90D63"/>
    <w:rsid w:val="00C92B69"/>
    <w:rsid w:val="00C94799"/>
    <w:rsid w:val="00CA1BDE"/>
    <w:rsid w:val="00CA2EFC"/>
    <w:rsid w:val="00CA3073"/>
    <w:rsid w:val="00CA6EBF"/>
    <w:rsid w:val="00CA71AC"/>
    <w:rsid w:val="00CB0048"/>
    <w:rsid w:val="00CB1F3C"/>
    <w:rsid w:val="00CB20A7"/>
    <w:rsid w:val="00CB20F8"/>
    <w:rsid w:val="00CB2F03"/>
    <w:rsid w:val="00CB349B"/>
    <w:rsid w:val="00CB3BC2"/>
    <w:rsid w:val="00CB3D1F"/>
    <w:rsid w:val="00CB70C8"/>
    <w:rsid w:val="00CC318B"/>
    <w:rsid w:val="00CC5751"/>
    <w:rsid w:val="00CC62C0"/>
    <w:rsid w:val="00CD15F9"/>
    <w:rsid w:val="00CD1CF8"/>
    <w:rsid w:val="00CE13DF"/>
    <w:rsid w:val="00CE49D5"/>
    <w:rsid w:val="00CE4E20"/>
    <w:rsid w:val="00CF196E"/>
    <w:rsid w:val="00CF48EF"/>
    <w:rsid w:val="00CF5474"/>
    <w:rsid w:val="00CF547F"/>
    <w:rsid w:val="00D008A5"/>
    <w:rsid w:val="00D01A34"/>
    <w:rsid w:val="00D02069"/>
    <w:rsid w:val="00D03BE6"/>
    <w:rsid w:val="00D077E0"/>
    <w:rsid w:val="00D14306"/>
    <w:rsid w:val="00D14D27"/>
    <w:rsid w:val="00D20370"/>
    <w:rsid w:val="00D21D1B"/>
    <w:rsid w:val="00D22ED3"/>
    <w:rsid w:val="00D27A85"/>
    <w:rsid w:val="00D31107"/>
    <w:rsid w:val="00D3193A"/>
    <w:rsid w:val="00D325D4"/>
    <w:rsid w:val="00D33C5E"/>
    <w:rsid w:val="00D36155"/>
    <w:rsid w:val="00D436BE"/>
    <w:rsid w:val="00D43D0E"/>
    <w:rsid w:val="00D45204"/>
    <w:rsid w:val="00D452C4"/>
    <w:rsid w:val="00D457A6"/>
    <w:rsid w:val="00D50939"/>
    <w:rsid w:val="00D53A76"/>
    <w:rsid w:val="00D54DA5"/>
    <w:rsid w:val="00D60E4C"/>
    <w:rsid w:val="00D61CCE"/>
    <w:rsid w:val="00D63004"/>
    <w:rsid w:val="00D64393"/>
    <w:rsid w:val="00D656F4"/>
    <w:rsid w:val="00D66EAB"/>
    <w:rsid w:val="00D673F7"/>
    <w:rsid w:val="00D71BBC"/>
    <w:rsid w:val="00D72590"/>
    <w:rsid w:val="00D7422D"/>
    <w:rsid w:val="00D7520F"/>
    <w:rsid w:val="00D76462"/>
    <w:rsid w:val="00D76CCD"/>
    <w:rsid w:val="00D80B6B"/>
    <w:rsid w:val="00D81467"/>
    <w:rsid w:val="00D82B11"/>
    <w:rsid w:val="00D930C7"/>
    <w:rsid w:val="00D968FF"/>
    <w:rsid w:val="00DA3DB2"/>
    <w:rsid w:val="00DA59AC"/>
    <w:rsid w:val="00DA64E7"/>
    <w:rsid w:val="00DA73DE"/>
    <w:rsid w:val="00DA7893"/>
    <w:rsid w:val="00DB0C19"/>
    <w:rsid w:val="00DB1636"/>
    <w:rsid w:val="00DB201B"/>
    <w:rsid w:val="00DB2FAF"/>
    <w:rsid w:val="00DB3AAC"/>
    <w:rsid w:val="00DB5D5D"/>
    <w:rsid w:val="00DB6F57"/>
    <w:rsid w:val="00DB7507"/>
    <w:rsid w:val="00DC0A26"/>
    <w:rsid w:val="00DC0CA8"/>
    <w:rsid w:val="00DC1715"/>
    <w:rsid w:val="00DC22CB"/>
    <w:rsid w:val="00DC3569"/>
    <w:rsid w:val="00DD0340"/>
    <w:rsid w:val="00DD13C2"/>
    <w:rsid w:val="00DD52B8"/>
    <w:rsid w:val="00DD6844"/>
    <w:rsid w:val="00DE0FCA"/>
    <w:rsid w:val="00DE4DB6"/>
    <w:rsid w:val="00DE533D"/>
    <w:rsid w:val="00DE5A54"/>
    <w:rsid w:val="00DE7B5B"/>
    <w:rsid w:val="00DF0066"/>
    <w:rsid w:val="00DF2B50"/>
    <w:rsid w:val="00DF6A79"/>
    <w:rsid w:val="00E00C64"/>
    <w:rsid w:val="00E01610"/>
    <w:rsid w:val="00E05B56"/>
    <w:rsid w:val="00E113B6"/>
    <w:rsid w:val="00E12D9A"/>
    <w:rsid w:val="00E130F0"/>
    <w:rsid w:val="00E168A6"/>
    <w:rsid w:val="00E22A47"/>
    <w:rsid w:val="00E259EB"/>
    <w:rsid w:val="00E265B8"/>
    <w:rsid w:val="00E2780E"/>
    <w:rsid w:val="00E3523B"/>
    <w:rsid w:val="00E37791"/>
    <w:rsid w:val="00E379EF"/>
    <w:rsid w:val="00E40399"/>
    <w:rsid w:val="00E46630"/>
    <w:rsid w:val="00E51E66"/>
    <w:rsid w:val="00E53E02"/>
    <w:rsid w:val="00E54AA5"/>
    <w:rsid w:val="00E62D83"/>
    <w:rsid w:val="00E63AAF"/>
    <w:rsid w:val="00E71636"/>
    <w:rsid w:val="00E73725"/>
    <w:rsid w:val="00E751AA"/>
    <w:rsid w:val="00E8147B"/>
    <w:rsid w:val="00E85A40"/>
    <w:rsid w:val="00E85F65"/>
    <w:rsid w:val="00E90937"/>
    <w:rsid w:val="00E939C4"/>
    <w:rsid w:val="00E94284"/>
    <w:rsid w:val="00E94C3F"/>
    <w:rsid w:val="00EA24D8"/>
    <w:rsid w:val="00EA2E79"/>
    <w:rsid w:val="00EB1E68"/>
    <w:rsid w:val="00EB2A92"/>
    <w:rsid w:val="00EB472B"/>
    <w:rsid w:val="00EC0063"/>
    <w:rsid w:val="00EC08B2"/>
    <w:rsid w:val="00EC0920"/>
    <w:rsid w:val="00EC1351"/>
    <w:rsid w:val="00EC2B5B"/>
    <w:rsid w:val="00EC5C66"/>
    <w:rsid w:val="00ED27D5"/>
    <w:rsid w:val="00ED37A0"/>
    <w:rsid w:val="00ED56EE"/>
    <w:rsid w:val="00ED65C5"/>
    <w:rsid w:val="00EE1359"/>
    <w:rsid w:val="00EE5A65"/>
    <w:rsid w:val="00EF06E0"/>
    <w:rsid w:val="00EF2496"/>
    <w:rsid w:val="00EF5612"/>
    <w:rsid w:val="00EF6AC8"/>
    <w:rsid w:val="00F01C85"/>
    <w:rsid w:val="00F02967"/>
    <w:rsid w:val="00F068BD"/>
    <w:rsid w:val="00F10E1E"/>
    <w:rsid w:val="00F12CA3"/>
    <w:rsid w:val="00F15010"/>
    <w:rsid w:val="00F15A9A"/>
    <w:rsid w:val="00F15CC4"/>
    <w:rsid w:val="00F15EF2"/>
    <w:rsid w:val="00F16C70"/>
    <w:rsid w:val="00F23FD5"/>
    <w:rsid w:val="00F263C2"/>
    <w:rsid w:val="00F273C8"/>
    <w:rsid w:val="00F27D69"/>
    <w:rsid w:val="00F31E2A"/>
    <w:rsid w:val="00F366AD"/>
    <w:rsid w:val="00F36CE7"/>
    <w:rsid w:val="00F36F63"/>
    <w:rsid w:val="00F405C8"/>
    <w:rsid w:val="00F41B80"/>
    <w:rsid w:val="00F420CA"/>
    <w:rsid w:val="00F43233"/>
    <w:rsid w:val="00F44D5B"/>
    <w:rsid w:val="00F453FB"/>
    <w:rsid w:val="00F51732"/>
    <w:rsid w:val="00F52E0E"/>
    <w:rsid w:val="00F564DF"/>
    <w:rsid w:val="00F57225"/>
    <w:rsid w:val="00F624CA"/>
    <w:rsid w:val="00F63525"/>
    <w:rsid w:val="00F668D2"/>
    <w:rsid w:val="00F705A3"/>
    <w:rsid w:val="00F86CAF"/>
    <w:rsid w:val="00F9134F"/>
    <w:rsid w:val="00F920DD"/>
    <w:rsid w:val="00F922C1"/>
    <w:rsid w:val="00F9675B"/>
    <w:rsid w:val="00F96EA4"/>
    <w:rsid w:val="00F974E0"/>
    <w:rsid w:val="00FA1853"/>
    <w:rsid w:val="00FA209C"/>
    <w:rsid w:val="00FA2A7F"/>
    <w:rsid w:val="00FA44C6"/>
    <w:rsid w:val="00FA468A"/>
    <w:rsid w:val="00FA5D74"/>
    <w:rsid w:val="00FA7FAA"/>
    <w:rsid w:val="00FB3AD8"/>
    <w:rsid w:val="00FB642C"/>
    <w:rsid w:val="00FB6493"/>
    <w:rsid w:val="00FB7B37"/>
    <w:rsid w:val="00FC3123"/>
    <w:rsid w:val="00FC47A9"/>
    <w:rsid w:val="00FC7282"/>
    <w:rsid w:val="00FD023A"/>
    <w:rsid w:val="00FD0E08"/>
    <w:rsid w:val="00FD30E0"/>
    <w:rsid w:val="00FD3614"/>
    <w:rsid w:val="00FD3B12"/>
    <w:rsid w:val="00FD7A90"/>
    <w:rsid w:val="00FE05E1"/>
    <w:rsid w:val="00FE39A4"/>
    <w:rsid w:val="00FE5EB2"/>
    <w:rsid w:val="00FF2578"/>
    <w:rsid w:val="00FF318F"/>
    <w:rsid w:val="00FF3B9C"/>
    <w:rsid w:val="046C05A4"/>
    <w:rsid w:val="1DA996DC"/>
    <w:rsid w:val="44CDC4DD"/>
    <w:rsid w:val="50147BA3"/>
    <w:rsid w:val="5AEB2FFE"/>
    <w:rsid w:val="66A9775E"/>
    <w:rsid w:val="704961F1"/>
    <w:rsid w:val="7B070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character" w:styleId="CommentReference">
    <w:name w:val="annotation reference"/>
    <w:basedOn w:val="DefaultParagraphFont"/>
    <w:uiPriority w:val="99"/>
    <w:semiHidden/>
    <w:unhideWhenUsed/>
    <w:rsid w:val="00473668"/>
    <w:rPr>
      <w:sz w:val="16"/>
      <w:szCs w:val="16"/>
    </w:rPr>
  </w:style>
  <w:style w:type="paragraph" w:styleId="CommentText">
    <w:name w:val="annotation text"/>
    <w:basedOn w:val="Normal"/>
    <w:link w:val="CommentTextChar"/>
    <w:uiPriority w:val="99"/>
    <w:unhideWhenUsed/>
    <w:rsid w:val="00473668"/>
    <w:rPr>
      <w:sz w:val="20"/>
      <w:szCs w:val="20"/>
    </w:rPr>
  </w:style>
  <w:style w:type="character" w:customStyle="1" w:styleId="CommentTextChar">
    <w:name w:val="Comment Text Char"/>
    <w:basedOn w:val="DefaultParagraphFont"/>
    <w:link w:val="CommentText"/>
    <w:uiPriority w:val="99"/>
    <w:rsid w:val="00473668"/>
    <w:rPr>
      <w:sz w:val="20"/>
      <w:szCs w:val="20"/>
    </w:rPr>
  </w:style>
  <w:style w:type="paragraph" w:styleId="CommentSubject">
    <w:name w:val="annotation subject"/>
    <w:basedOn w:val="CommentText"/>
    <w:next w:val="CommentText"/>
    <w:link w:val="CommentSubjectChar"/>
    <w:uiPriority w:val="99"/>
    <w:semiHidden/>
    <w:unhideWhenUsed/>
    <w:rsid w:val="00473668"/>
    <w:rPr>
      <w:b/>
      <w:bCs/>
    </w:rPr>
  </w:style>
  <w:style w:type="character" w:customStyle="1" w:styleId="CommentSubjectChar">
    <w:name w:val="Comment Subject Char"/>
    <w:basedOn w:val="CommentTextChar"/>
    <w:link w:val="CommentSubject"/>
    <w:uiPriority w:val="99"/>
    <w:semiHidden/>
    <w:rsid w:val="00473668"/>
    <w:rPr>
      <w:b/>
      <w:bCs/>
      <w:sz w:val="20"/>
      <w:szCs w:val="20"/>
    </w:rPr>
  </w:style>
  <w:style w:type="paragraph" w:styleId="BalloonText">
    <w:name w:val="Balloon Text"/>
    <w:basedOn w:val="Normal"/>
    <w:link w:val="BalloonTextChar"/>
    <w:uiPriority w:val="99"/>
    <w:semiHidden/>
    <w:unhideWhenUsed/>
    <w:rsid w:val="004736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3668"/>
    <w:rPr>
      <w:rFonts w:ascii="Segoe UI" w:hAnsi="Segoe UI" w:cs="Segoe UI"/>
      <w:sz w:val="18"/>
      <w:szCs w:val="18"/>
    </w:rPr>
  </w:style>
  <w:style w:type="paragraph" w:styleId="ListParagraph">
    <w:name w:val="List Paragraph"/>
    <w:basedOn w:val="Normal"/>
    <w:uiPriority w:val="34"/>
    <w:qFormat/>
    <w:rsid w:val="00B83533"/>
    <w:pPr>
      <w:ind w:left="720"/>
      <w:contextualSpacing/>
    </w:pPr>
  </w:style>
  <w:style w:type="table" w:styleId="TableGrid">
    <w:name w:val="Table Grid"/>
    <w:basedOn w:val="TableNormal"/>
    <w:uiPriority w:val="39"/>
    <w:rsid w:val="00945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E6B4A"/>
    <w:pPr>
      <w:spacing w:after="200"/>
    </w:pPr>
    <w:rPr>
      <w:i/>
      <w:iCs/>
      <w:color w:val="1F497D" w:themeColor="text2"/>
      <w:sz w:val="18"/>
      <w:szCs w:val="18"/>
    </w:rPr>
  </w:style>
  <w:style w:type="character" w:styleId="PlaceholderText">
    <w:name w:val="Placeholder Text"/>
    <w:basedOn w:val="DefaultParagraphFont"/>
    <w:uiPriority w:val="99"/>
    <w:semiHidden/>
    <w:rsid w:val="00064B11"/>
    <w:rPr>
      <w:color w:val="808080"/>
    </w:rPr>
  </w:style>
  <w:style w:type="table" w:styleId="PlainTable2">
    <w:name w:val="Plain Table 2"/>
    <w:basedOn w:val="TableNormal"/>
    <w:uiPriority w:val="42"/>
    <w:rsid w:val="0016643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odyText">
    <w:name w:val="Body Text"/>
    <w:basedOn w:val="Normal"/>
    <w:link w:val="BodyTextChar"/>
    <w:uiPriority w:val="99"/>
    <w:unhideWhenUsed/>
    <w:rsid w:val="00481E04"/>
    <w:rPr>
      <w:color w:val="000000"/>
    </w:rPr>
  </w:style>
  <w:style w:type="character" w:customStyle="1" w:styleId="BodyTextChar">
    <w:name w:val="Body Text Char"/>
    <w:basedOn w:val="DefaultParagraphFont"/>
    <w:link w:val="BodyText"/>
    <w:uiPriority w:val="99"/>
    <w:rsid w:val="00481E04"/>
    <w:rPr>
      <w:color w:val="000000"/>
    </w:rPr>
  </w:style>
  <w:style w:type="paragraph" w:customStyle="1" w:styleId="Default">
    <w:name w:val="Default"/>
    <w:rsid w:val="00FC3123"/>
    <w:pPr>
      <w:widowControl/>
      <w:autoSpaceDE w:val="0"/>
      <w:autoSpaceDN w:val="0"/>
      <w:adjustRightInd w:val="0"/>
      <w:jc w:val="left"/>
    </w:pPr>
    <w:rPr>
      <w:color w:val="000000"/>
      <w:lang w:val="es-ES"/>
    </w:rPr>
  </w:style>
  <w:style w:type="paragraph" w:styleId="Revision">
    <w:name w:val="Revision"/>
    <w:hidden/>
    <w:uiPriority w:val="99"/>
    <w:semiHidden/>
    <w:rsid w:val="002A5907"/>
    <w:pPr>
      <w:widowControl/>
      <w:jc w:val="left"/>
    </w:pPr>
  </w:style>
  <w:style w:type="table" w:styleId="GridTable5Dark">
    <w:name w:val="Grid Table 5 Dark"/>
    <w:basedOn w:val="TableNormal"/>
    <w:uiPriority w:val="50"/>
    <w:rsid w:val="002A5907"/>
    <w:pPr>
      <w:widowControl/>
      <w:jc w:val="left"/>
    </w:pPr>
    <w:rPr>
      <w:rFonts w:asciiTheme="minorHAnsi" w:eastAsiaTheme="minorEastAsia" w:hAnsiTheme="minorHAnsi" w:cstheme="minorBidi"/>
      <w:lang w:val="es-ES_tradnl" w:eastAsia="es-E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PlainTable5">
    <w:name w:val="Plain Table 5"/>
    <w:basedOn w:val="TableNormal"/>
    <w:uiPriority w:val="45"/>
    <w:rsid w:val="002A590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2A590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ormaltextrun">
    <w:name w:val="normaltextrun"/>
    <w:basedOn w:val="DefaultParagraphFont"/>
    <w:rsid w:val="00463BA9"/>
  </w:style>
  <w:style w:type="character" w:styleId="LineNumber">
    <w:name w:val="line number"/>
    <w:basedOn w:val="DefaultParagraphFont"/>
    <w:uiPriority w:val="99"/>
    <w:semiHidden/>
    <w:unhideWhenUsed/>
    <w:rsid w:val="00A66FE6"/>
  </w:style>
  <w:style w:type="paragraph" w:styleId="Footer">
    <w:name w:val="footer"/>
    <w:basedOn w:val="Normal"/>
    <w:link w:val="FooterChar"/>
    <w:uiPriority w:val="99"/>
    <w:unhideWhenUsed/>
    <w:rsid w:val="00EC5C66"/>
    <w:pPr>
      <w:tabs>
        <w:tab w:val="center" w:pos="4513"/>
        <w:tab w:val="right" w:pos="9026"/>
      </w:tabs>
    </w:pPr>
  </w:style>
  <w:style w:type="character" w:customStyle="1" w:styleId="FooterChar">
    <w:name w:val="Footer Char"/>
    <w:basedOn w:val="DefaultParagraphFont"/>
    <w:link w:val="Footer"/>
    <w:uiPriority w:val="99"/>
    <w:rsid w:val="00EC5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6427087">
      <w:bodyDiv w:val="1"/>
      <w:marLeft w:val="0"/>
      <w:marRight w:val="0"/>
      <w:marTop w:val="0"/>
      <w:marBottom w:val="0"/>
      <w:divBdr>
        <w:top w:val="none" w:sz="0" w:space="0" w:color="auto"/>
        <w:left w:val="none" w:sz="0" w:space="0" w:color="auto"/>
        <w:bottom w:val="none" w:sz="0" w:space="0" w:color="auto"/>
        <w:right w:val="none" w:sz="0" w:space="0" w:color="auto"/>
      </w:divBdr>
    </w:div>
    <w:div w:id="970600173">
      <w:bodyDiv w:val="1"/>
      <w:marLeft w:val="0"/>
      <w:marRight w:val="0"/>
      <w:marTop w:val="0"/>
      <w:marBottom w:val="0"/>
      <w:divBdr>
        <w:top w:val="none" w:sz="0" w:space="0" w:color="auto"/>
        <w:left w:val="none" w:sz="0" w:space="0" w:color="auto"/>
        <w:bottom w:val="none" w:sz="0" w:space="0" w:color="auto"/>
        <w:right w:val="none" w:sz="0" w:space="0" w:color="auto"/>
      </w:divBdr>
    </w:div>
    <w:div w:id="1270233300">
      <w:bodyDiv w:val="1"/>
      <w:marLeft w:val="0"/>
      <w:marRight w:val="0"/>
      <w:marTop w:val="0"/>
      <w:marBottom w:val="0"/>
      <w:divBdr>
        <w:top w:val="none" w:sz="0" w:space="0" w:color="auto"/>
        <w:left w:val="none" w:sz="0" w:space="0" w:color="auto"/>
        <w:bottom w:val="none" w:sz="0" w:space="0" w:color="auto"/>
        <w:right w:val="none" w:sz="0" w:space="0" w:color="auto"/>
      </w:divBdr>
    </w:div>
    <w:div w:id="1824472235">
      <w:bodyDiv w:val="1"/>
      <w:marLeft w:val="0"/>
      <w:marRight w:val="0"/>
      <w:marTop w:val="0"/>
      <w:marBottom w:val="0"/>
      <w:divBdr>
        <w:top w:val="none" w:sz="0" w:space="0" w:color="auto"/>
        <w:left w:val="none" w:sz="0" w:space="0" w:color="auto"/>
        <w:bottom w:val="none" w:sz="0" w:space="0" w:color="auto"/>
        <w:right w:val="none" w:sz="0" w:space="0" w:color="auto"/>
      </w:divBdr>
    </w:div>
    <w:div w:id="20054286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istina.fornaguera@iqs.url.edu" TargetMode="External"/><Relationship Id="rId13" Type="http://schemas.openxmlformats.org/officeDocument/2006/relationships/hyperlink" Target="mailto:marianavalonl@iqs.url.ed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mariastampal@iqs.url.edu" TargetMode="External"/><Relationship Id="rId17" Type="http://schemas.openxmlformats.org/officeDocument/2006/relationships/hyperlink" Target="mailto:Salvador.borros@iqs.url.edu" TargetMode="External"/><Relationship Id="rId2" Type="http://schemas.openxmlformats.org/officeDocument/2006/relationships/numbering" Target="numbering.xml"/><Relationship Id="rId16" Type="http://schemas.openxmlformats.org/officeDocument/2006/relationships/hyperlink" Target="mailto:Cristina.fornaguera@iqs.url.ed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ura.olmo@iqs.url.edu" TargetMode="External"/><Relationship Id="rId5" Type="http://schemas.openxmlformats.org/officeDocument/2006/relationships/webSettings" Target="webSettings.xml"/><Relationship Id="rId15" Type="http://schemas.openxmlformats.org/officeDocument/2006/relationships/hyperlink" Target="mailto:Salvador.borros@iqs.url.edu" TargetMode="External"/><Relationship Id="rId23" Type="http://schemas.openxmlformats.org/officeDocument/2006/relationships/theme" Target="theme/theme1.xml"/><Relationship Id="rId10" Type="http://schemas.openxmlformats.org/officeDocument/2006/relationships/hyperlink" Target="mailto:coralgarciaf@iqs.url.ed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marta.diazc@iqs.url.edu" TargetMode="External"/><Relationship Id="rId14" Type="http://schemas.openxmlformats.org/officeDocument/2006/relationships/hyperlink" Target="mailto:marta.guerra@iqs.url.ed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B7EE6-EBD9-4AD0-BF79-B07F01BF6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27133</Words>
  <Characters>154662</Characters>
  <Application>Microsoft Office Word</Application>
  <DocSecurity>0</DocSecurity>
  <Lines>1288</Lines>
  <Paragraphs>362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181433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2021-07-13T14:15:00Z</dcterms:created>
  <dcterms:modified xsi:type="dcterms:W3CDTF">2021-07-13T20:38:00Z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http://www.zotero.org/styles/american-medical-association</vt:lpwstr>
  </property>
  <property fmtid="{D5CDD505-2E9C-101B-9397-08002B2CF9AE}" pid="4" name="Mendeley Unique User Id_1">
    <vt:lpwstr>2a76119b-244a-3652-8e60-060a65ae4cbe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http://www.zotero.org/styles/biomaterials-science</vt:lpwstr>
  </property>
  <property fmtid="{D5CDD505-2E9C-101B-9397-08002B2CF9AE}" pid="12" name="Mendeley Recent Style Name 3_1">
    <vt:lpwstr>Biomaterials Science</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