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by 3D-Correlative Focused Ion Beam Milling for High-Resolution Cryo-Electron Tomography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 Bieber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Cristina Capitanio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Florian Wilfling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J&amp;#252;rgen Plitzko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Philipp S. Erdmann</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of Biochemistry, Martinsried,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Max Planck Institute for Biophysics, Frankfurt,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Fondazione Human Technopole, Milan, Italy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Bieber</w:t>
        <w:tab/>
        <w:tab/>
        <w:t xml:space="preserve">(anbieber@biochem.mpg.de)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Capitanio</w:t>
        <w:tab/>
        <w:t xml:space="preserve">(capitanio@biochem.mpg.de)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Wilfling</w:t>
        <w:tab/>
        <w:t xml:space="preserve">(florian.wilfling@biophys.mpg.de)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J&amp;#252;rgen Plitzko</w:t>
        <w:tab/>
        <w:tab/>
        <w:t xml:space="preserve">(plitzko@biochem.mpg.de)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 S. Erdmann</w:t>
        <w:tab/>
        <w:t xml:space="preserve">(philipp.erdmann@fht.org)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J&amp;#252;rgen Plitzko</w:t>
        <w:tab/>
        <w:tab/>
        <w:t xml:space="preserve">(plitzko@biochem.mpg.de)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 S. Erdmann</w:t>
        <w:tab/>
        <w:t xml:space="preserve">(philipp.erdmann@fht.org)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cryo-electron tomography, cryo-focused ion beam milling,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structural 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pipeline for 3D-correlative focused ion beam milling on guiding the preparation of cellular samples for cryo-electron tomography. The 3D position of fluorescently tagged proteins of interest is first determined by cryo-fluorescence microscopy, and then targeted for milling. The protocol is suitable for mammalian, yeast, and bacterial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Cryo-electron tomography (cryo-ET) has become the method of choice for investigating cellular ultrastructure and molecular complexes in their native, frozen-hydrated state. However, cryo-ET requires that samples are thin enough to not scatter or block the incident electron beam. For thick cellular samples, this can be achieved by cryo-focused ion beam (FIB) milling. This protocol describes how to target specific cellular sites during FIB milling using a 3D-correlative approach, which combines three-dimensional fluorescence microscopy data with information from the FIB-scanning electron microscope. Using this technique, rare cellular events and structures can be targeted with high accuracy and visualized at molecular resolution using cryo-transmission electron microscopy (cryo-TEM).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Focused ion beam milling allows the preparation of thin biological samples from cryo-fixed specimens without the problems commonly associated with mechanical sectionings such as knife marks and compression artifacts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When paired with cryo-electron tomography, FIB milling enables high-resolution biological studies of the cellular morphology and determination of the structure of macromolecular complexes directly from within cells at sub-nanometer resolution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While abundant species, such as ribosomes, are readily found in randomly cut FIB lamellas, many cellular processes rely on the colocalization of several complexes or are localized to specific sites within the cell. Consequently, efficient targeting is required to not lose the biological feature of interest during the milling process and be limited to random hits. A correlative approach that combines data from the scanning electron microscope (SEM)-FIB and a cryo-fluorescence light microscope (FLM) is therefore necessary. While it is possible to omit the initial correlation and combine FLM and cryo-ET data only after TEM acquisition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fluorescence-guided focused ion beam milling enables an accurate selection of the milling area beforehand, thereby resulting in more efficient data acquisition. Since its conception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application of 3D-correlated FIB milling in biological studies had been limited until we recently reported identifying a new liquid-liquid phase-separated (LLPS) compartment in yeast using this technique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generalized 3D cryo-correlated light and electron microscopy (CLEM) protocol, which can be used to study a broad variety of samples ranging from bacteria to yeast and mammalian cells. While the experiments were performed using a certain set of instruments, the individual steps are not bound to specific hardware and can easily be transferred to other systems as an extension to existing protocols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 list of tested equipment and suggested settings are provided in the </w:t>
      </w:r>
      <w:r>
        <w:rPr>
          <w:rFonts w:ascii="Calibri" w:hAnsi="Calibri" w:cs="Calibri" w:eastAsia="Calibri"/>
          <w:b/>
          <w:color w:val="000000"/>
          <w:spacing w:val="0"/>
          <w:position w:val="0"/>
          <w:sz w:val="24"/>
          <w:shd w:fill="auto" w:val="clear"/>
        </w:rPr>
        <w:t xml:space="preserve">Table of Materials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Table 1</w:t>
      </w:r>
      <w:r>
        <w:rPr>
          <w:rFonts w:ascii="Calibri" w:hAnsi="Calibri" w:cs="Calibri" w:eastAsia="Calibri"/>
          <w:color w:val="000000"/>
          <w:spacing w:val="0"/>
          <w:position w:val="0"/>
          <w:sz w:val="24"/>
          <w:shd w:fill="auto" w:val="clear"/>
        </w:rPr>
        <w:t xml:space="preserve">. The four key steps of the pipeline are (1) sample preparation, (2) localization of features of interest by cryo-fluorescence microscopy, (3) 3D-correlated focused ion beam milling, and (4) localization of the targeted structures for cryo-ET data acquisition on the lamellas in the cryo-transmission electron microscope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culture and plunge freezing of grids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cells of choice and optimize labeling and treatment strategies at room temperature before moving to cryo-experiments. Targets of interest are either labeled using fluorescent protein fusions or live staining (e.g., Halo-Tag, LysoTracker, BODIPY, live antibody staining, etc.). If treatment with chemical or biological agents (small molecules, special media, siRNA, etc.) is needed to investigate the biological process of interest, optimize the conditions (e.g., time, concentration) using live-cell FLM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Ensure that the sites of interest can be localized successfully above background in a sufficient number of cells using imaging settings that match later cryo-conditions as closely as possible (i.e., NA, exposure time,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Selection and preparation of grids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Select grids with hole size and spacing appropriate for the cells and the fiducial markers used (see step 1.3.1). Do not use continuous film without holes as this might result in too much residual buffer after blotting and thus reduce vitrification efficiency and hamper the detection of fiducial beads. For prolonged contact of the cells with the grids, ensure that the grid support and film material are biocompatible.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Plasma-clean the cryo-EM grids to make them more hydrophilic. For use in adherent cell culture, sterilize the grids after plasma-cleaning with UV radiation for 20 min in a laminar flow hood. Optionally, grids may be pre-treated with compounds that help with cell adhesion, such as poly-L-lysine or concanavalin A,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the following grid/sample combinations have successfully been used in the correlative cryo-FIB workflow:  Yeast: Cu or Au, 200 mesh, R1/4 carbon or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optionally coated with concanavalin A; </w:t>
      </w:r>
      <w:r>
        <w:rPr>
          <w:rFonts w:ascii="Calibri" w:hAnsi="Calibri" w:cs="Calibri" w:eastAsia="Calibri"/>
          <w:i/>
          <w:color w:val="auto"/>
          <w:spacing w:val="0"/>
          <w:position w:val="0"/>
          <w:sz w:val="24"/>
          <w:shd w:fill="auto" w:val="clear"/>
        </w:rPr>
        <w:t xml:space="preserve">Escherichia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coli</w:t>
      </w:r>
      <w:r>
        <w:rPr>
          <w:rFonts w:ascii="Calibri" w:hAnsi="Calibri" w:cs="Calibri" w:eastAsia="Calibri"/>
          <w:color w:val="auto"/>
          <w:spacing w:val="0"/>
          <w:position w:val="0"/>
          <w:sz w:val="24"/>
          <w:shd w:fill="auto" w:val="clear"/>
        </w:rPr>
        <w:t xml:space="preserve">.: Cu or Au, 200 mesh, R1/4 carbon or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w:t>
      </w:r>
      <w:r>
        <w:rPr>
          <w:rFonts w:ascii="Calibri" w:hAnsi="Calibri" w:cs="Calibri" w:eastAsia="Calibri"/>
          <w:i/>
          <w:color w:val="auto"/>
          <w:spacing w:val="0"/>
          <w:position w:val="0"/>
          <w:sz w:val="24"/>
          <w:shd w:fill="auto" w:val="clear"/>
        </w:rPr>
        <w:t xml:space="preserve">Chlamydomonas reinhardtii</w:t>
      </w:r>
      <w:r>
        <w:rPr>
          <w:rFonts w:ascii="Calibri" w:hAnsi="Calibri" w:cs="Calibri" w:eastAsia="Calibri"/>
          <w:color w:val="auto"/>
          <w:spacing w:val="0"/>
          <w:position w:val="0"/>
          <w:sz w:val="24"/>
          <w:shd w:fill="auto" w:val="clear"/>
        </w:rPr>
        <w:t xml:space="preserve">: Cu or Au, 200 mesh, R1/2 or R1/4 carbon or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HeLa: Au, 200 mesh, R1/4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coated with poly-L-lysine; HEK293: Au, 200 mesh, R1/4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coated with poly-L-lysine.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Concanavalin A coating to improve the attachment of yeast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Prepare a coating solution of 1 mg/mL of concanavalin A in 10 mM HEPES buffer with 100 &amp;#181;M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8.5. Place one drop (50 &amp;#181;L) of the coating solution and two drops of distilled water separately on a piece of paraffin 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1.2.3.2. Pick up the plasma-cleaned grid with reverse-force tweezers and insert it carefully into the drop of the coating solution, avoiding movements perpendicular to the grid to prevent damage to the 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After ~5 s incubation, wash the grid two times by inserting it into the drops of water in a similar fashion. Finally, blot off the excess liquid by applying a filter paper to the back of the grid and let the grid dry completely before releasing it from the tweezers. Use the dried grids for plunge-freezing.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Poly-L-lysine coating for suspension culture and adherent cells: Prepare a coating solution of 1 mg/mL of poly-L-lysine in 0.1 M sodium borate buffer, pH 8.5. Place plasma-cleaned grids into a suitable dish for cell culture and sterilize for 20 min by UV radiation. Gently add enough coating solution to cover all the grids and incubate at 37 &amp;#176;C for at least 2 h. Aspirate the liquid and gently wash the grids two times with PBS before seeding the cells to the desired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Preparation of cells and fiducial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Fiducial beads are required for 3D registration of the fluorescence data with images taken in the FIB/SEM microscope to allow 3D-correlative FIB milling.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Choose the beads recognizable in all imaging modalities, i.e., FLM, SEM, and IB (recommended diameter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but ensure these do not outshine the cellular target structure during fluorescence imaging to make it easier to differentiate the beads and the biological feature of interest. Remove cytotoxic preservatives in fiducial beads (e.g.,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instructed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an easier distinction between the biological features of interest and the fiducials, it is useful if fluorescence emission spectra only partially overlap so that signals can be distinguished based on intensity differences in the FLM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If suspension culture is used, grow the cells to a suitable density (e.g., yeast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0.8,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i/>
          <w:color w:val="auto"/>
          <w:spacing w:val="0"/>
          <w:position w:val="0"/>
          <w:sz w:val="24"/>
          <w:shd w:fill="auto" w:val="clear"/>
        </w:rPr>
        <w:t xml:space="preserve">C. reinhardtii</w:t>
      </w:r>
      <w:r>
        <w:rPr>
          <w:rFonts w:ascii="Calibri" w:hAnsi="Calibri" w:cs="Calibri" w:eastAsia="Calibri"/>
          <w:color w:val="auto"/>
          <w:spacing w:val="0"/>
          <w:position w:val="0"/>
          <w:sz w:val="24"/>
          <w:shd w:fill="auto" w:val="clear"/>
        </w:rPr>
        <w:t xml:space="preserve"> 1500 cells/&amp;#181;L) and perform </w:t>
      </w:r>
      <w:r>
        <w:rPr>
          <w:rFonts w:ascii="Calibri" w:hAnsi="Calibri" w:cs="Calibri" w:eastAsia="Calibri"/>
          <w:color w:val="auto"/>
          <w:spacing w:val="0"/>
          <w:position w:val="0"/>
          <w:sz w:val="24"/>
          <w:shd w:fill="FFFFFF" w:val="clear"/>
        </w:rPr>
        <w:t xml:space="preserve">treatments as required for the experiment </w:t>
      </w:r>
      <w:r>
        <w:rPr>
          <w:rFonts w:ascii="Calibri" w:hAnsi="Calibri" w:cs="Calibri" w:eastAsia="Calibri"/>
          <w:color w:val="auto"/>
          <w:spacing w:val="0"/>
          <w:position w:val="0"/>
          <w:sz w:val="24"/>
          <w:shd w:fill="auto" w:val="clear"/>
        </w:rPr>
        <w:t xml:space="preserve">such as change of medium, addition of chemicals, starvation, etc. Attach the plasma-cleaned grids to tweezers as required for the plunging method (manual/automatic), and apply 4 &amp;#181;L of the cell suspension mixed with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beads/&amp;#181;L of fiducial bead suspension to the film side of the grids.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Determine the optimal dilution of cells and fiducials in titration experiments (e.g., by checking on the cryo-FLM or FIB/SEM, see below). However, for most cells grown in suspension, a final concentration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beads/&amp;#181;L of the 1 &amp;#181;m fiducial beads (1:20 dilution from stock;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has proven a good starting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If adherent culture is used, plasma-clean and sterilize the grids using UV-radiation for aseptic culture. If necessary, pre-coat grids with compounds that help cell adhesion (e.g., poly-l-lysine, fibronectin, laminin; see step 1.2.2). Seed and grow cells on the grids in normal culture dishes or dishes with subdivisions for grids.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Treat the samples as necessary for the experiment and maintain the cells in optimal conditions just until plunge freezing (e.g., 37 &amp;#176;C/5%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HEK/HeLa). Carefully remove the grids from the culture dish and attach them to the plunging tweezers. Apply 4 &amp;#181;L of the culture medium mixed with fiducials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beads/&amp;#181;L for 1 &amp;#181;m fiducials) to the cell-bearing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Plunge-freeze the cells using either a manual or an automated freezing procedure. If possible, only blot the grid from the side opposite to the cells to prevent mechanically damaging the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 two-armed automated plunging systems, achieve this by placing a Polytetrafluoroethylene (e.g., Teflon) sheet instead of blotting paper on the pad facing the cells. Transfer the grids to storage boxes and keep them in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other cryogens can cause severe damage to the eyes and skin. Use personal protective equipment (PPE) and only work in a well-ventilated space to avoid the buildup of dangerous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All subsequent steps should best be carried out in the liquid phase of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avoid contamination of the cell and lamella surfaces, as this might complicate downstream processing. Reduce contact with floating ice crystals by always using clean liquid nitrogen (e.g., filter to remove floating ice), eliminating unnecessary transfer steps, and, if possible, working in a humidity-controlled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FF" w:val="clear"/>
        </w:rPr>
        <w:t xml:space="preserve">Mount and clip the plunge-frozen grids in AutoGrids with cutout and the cells facing up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for subsequent cryo-fluorescence imaging and FIB milling. To ensure proper alignment of the samples in the TEM, the milling direction needs to be orthogonal to the cryo-ET tilt axis. Accordingly, place the orientation marks (e.g., LASER-engraving or removable marker dots) on AutoGrids before clipping to help with this alignment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Screen the grid quality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on the cryo-FLM and FIB/SEM. Optimize the cell density, blotting time, and force to get an even distribution of cells and beads. Use reflected light imaging on a cryo-fluorescence microscope to do this relatively or use the cryo-FIB-SEM to make sure that both cells and fiducial beads are clearly visible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white arrows).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If necessary, repeat plunging with better conditions, e.g., varying cell concentration and/or blotting time. Once suitable plunging parameters have been found, do not repeat grid screening for each new round of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Cryo-fluorescence light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For each grid, acquire an overview in (widefield) fluorescence and differential interference contrast (DIC) or reflected mode and select suitable grid squares with fluorescence signal. Choose fields of view that contain both the cells of interest and a sufficient number of fiducial markers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Ensure that the cells and beads are evenly distributed, not too dense, and toward the center of each square. Only choose the squares accessible both to the FIB-SEM and TEM instrument, hence those at least three squares away from the grid edge on 200 mesh grids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inside the red circle).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On each of the selected grid squares, acquire a fluorescent stack with a focus step appropriate for later deconvolution, i.e., &amp;lt;½ the axial resolution limit. If possible, use high-numerical-aperture (NA) objectives to increase photon count and localization accuracy.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In a confocal microscope with NA 0.9 objective, acquire stacks with 300 nm step size, oversampling the Nyquist value. Record multiple color stacks if needed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Store grids under lN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further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To determine the optimal step size, choose the values calculated by the microscope control software or use online tools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Check for bleed-through of signal between channels since excessive bleed-through is detrimental for colocalization experiments. However, some may be advantageous to correct for chromatic aberrations in multi-color stacks.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Deconvolve stacks using appropriate software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re-slice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them if the isotropic pixel size is required. Deconvolution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just as at room temperature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cleans up the FLM signal and may improve localization accuracy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Focused ion beam milling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Load the grids into the cryo-FIB-SEM instrument and use either the cutout and/or orientation marks to ensure proper orientation for later placement into the TEM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Ensure that the milling direction is perpendicular to the tilt axis of the 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Use a gas injection system (GIS; CpMePtMe</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at the stage positions pre-defined by the FIB-SEM setup to coat the grids with a protective organometallic layer. Do not apply too much, as this might interfere with fiducial bead localization in the TEM later. Use a plasma coater to apply metallic platinum to reduce sample charging.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If no settings for GIS coating are available, they can easily be found by performing successive rounds of short coating (~2 s), followed by FIB milling. Ensure that the sample can still be cut successfully at medium currents (~100 pA) without apparent fringing of the protective organometallic layer around the lamella edges. Both time and distance of the GIS needle (with respect to the sample) are important parameters to consider. Do not operate the GIS needle at room-temperature settings (i.e., 45 &amp;#176;C), but as cold as possible to still provide an even coating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Record the SEM grid overview and perform a 2D correlation with FLM overviews to find the grid squares for which fluorescent stacks have been recorded. Manually inspect both views or use various software packages</w:t>
      </w:r>
      <w:r>
        <w:rPr>
          <w:rFonts w:ascii="Calibri" w:hAnsi="Calibri" w:cs="Calibri" w:eastAsia="Calibri"/>
          <w:color w:val="auto"/>
          <w:spacing w:val="0"/>
          <w:position w:val="0"/>
          <w:sz w:val="24"/>
          <w:shd w:fill="FFFF00" w:val="clear"/>
          <w:vertAlign w:val="superscript"/>
        </w:rPr>
        <w:t xml:space="preserve">7,10,12</w:t>
      </w:r>
      <w:r>
        <w:rPr>
          <w:rFonts w:ascii="Calibri" w:hAnsi="Calibri" w:cs="Calibri" w:eastAsia="Calibri"/>
          <w:color w:val="auto"/>
          <w:spacing w:val="0"/>
          <w:position w:val="0"/>
          <w:sz w:val="24"/>
          <w:shd w:fill="FFFF00" w:val="clear"/>
        </w:rPr>
        <w:t xml:space="preserve"> to find the grid squares.</w:t>
      </w:r>
      <w:r>
        <w:rPr>
          <w:rFonts w:ascii="Calibri" w:hAnsi="Calibri" w:cs="Calibri" w:eastAsia="Calibri"/>
          <w:color w:val="auto"/>
          <w:spacing w:val="0"/>
          <w:position w:val="0"/>
          <w:sz w:val="24"/>
          <w:shd w:fill="auto" w:val="clear"/>
        </w:rPr>
        <w:t xml:space="preserve"> Here, the focus is on the 3D correlation toolbox (3DCT)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uses 3D rigid body transformation with isotropic scaling between views. An excellent walk-through on 3DCTs functions is available online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Select and mark at least four corresponding positions, e.g., landmarks such as grid bars or holes in the support film, in both the FLM and SEM grid overview (right-click) and calculate the transformation between the marked points (correlate).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Next, place the markers in the center of the corresponding grid squares for which FLM stacks have been acquired and predict their position in the SEM view (correlate;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For each correlated grid square, take a low-current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pA) ion beam (IB) image at the FIB milling angle of choice (10&amp;#176;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25&amp;#176; for 45&amp;#176; pre-tilt shuttle). Select a field of view (i.e., position and magnification) that matches the fluorescence data. For 200 mesh grids, acquire fluorescence and FIB/SEM data to contain single grid squares, including the grid bars (see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Milling should be performed at as shallow an angle as possible to avoid losing significant angular range during cryo-ET and allowing identification of a sufficient number of fiducial beads. For example: with a stage tilt of 17&amp;#176;, a shuttle pre-tilt of 45&amp;#176;, and a FIB beam tilt of 52&amp;#176; relative to the plummet, the lamella pre-tilt is 10&amp;#176;, which just about meets the preferred angular range of &amp;plusmn;60&amp;#176; in the TEM by tilting from -50&amp;#176; to +70&amp;#176;, the maximum of many TEM cryo-holders.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Take an SEM image of the same square to help with the identification of corresponding beads in the fluorescence and ion beam 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Perform registration of the deconvolved 3D FLM stack and the 2D ion beam view for each position with the 3DCT as described in the following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Load the corresponding resliced 3D FLM stack and ion beam (IB) view in 3DCT.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Multi-color fluorescence data can be loaded as up to three separate single-channel stack files.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Select 4 fiducial beads in the fluorescence data and right-click on the positions list to determine their 3D position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Gaussian fitting of the signal in x, y, and z. Select the corresponding beads in the IB image and perform an initial 3D correlation (correlate).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 Iteratively add more beads in the fluorescence image, refine their 3D position, and predict their position in the IB view to quickly add more beads to the registration and to check the accuracy of the correlation. In 3DCT, root-mean-square error (RMSE) values are provided to assess the correlation consistency</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3.6.3.1. Ensure that the RMSE values are small and on the order of the localization accuracy (~300 nm). To determine the accuracy of the correlation, leave out some fiducial beads clearly identifiable in both fluorescence and ion beam deliberately during the registration step. Do this by checking their predicted versus actual location in the ion beam image. If the predicted position differs significantly from the real, repeat the initial correlation with a new set of fiducials.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Correlating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beads has proven sufficient for accurate registration of the FLM stacks and the IB views. However, adding more fiducials (up to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over a wide range of z values (e.g., by selecting beads on the grid bar or in neighboring squares) may improve the accuracy of correlation.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 Select the targeted cellular signals, fit their 3D position in the FLM stack and apply the transformation to predict the target positions in the IB view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Any entry in the FLM positions list, which does not have a counterpart in the IB list, will be treated as a signal to be predicted.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For each correlated square, transfer predicted positions of the features of interest to the FIB-SEM instrument and place lamella milling patterns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Transfer positions manually (e.g., by measuring the distance to visible landmarks, such as cells or fiducial beads) or use automation and scripting as implemented, for example, in SerialFIB</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If there are multiple signals per cell, place the patterns to include as many points-of-interest (POIs) as possible in the same lamella to increase throughput.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First rough, and then fine mill the lamellas to a final thickness of 150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nm. Avoid steps (e.g., stress relief cuts</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that cause sagging of the lamella and thus result in movement of the actual feature of interest with respect to the previously acquired FLM stacks. Use either manual</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or automated</w:t>
      </w:r>
      <w:r>
        <w:rPr>
          <w:rFonts w:ascii="Calibri" w:hAnsi="Calibri" w:cs="Calibri" w:eastAsia="Calibri"/>
          <w:color w:val="auto"/>
          <w:spacing w:val="0"/>
          <w:position w:val="0"/>
          <w:sz w:val="24"/>
          <w:shd w:fill="FFFF00" w:val="clear"/>
          <w:vertAlign w:val="superscript"/>
        </w:rPr>
        <w:t xml:space="preserve">14,16</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FIB milling procedures. With either method, ensure that the feature of interest remains in the center of the lamella by symmetrically thinning it from the top and bottom.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To evaluate the accuracy of milling for each lamella, perform the same registration as in step 3.4. However, this time, use the final IB image after FIB milling and check whether the predicted positions of the features of interest are contained within the final lamella. Alternatively, overlay the rotated projections of the FLM stacks, obtained from 3DCT’s output and custom scripts</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with the final IB image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small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Correlative 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Load the grids into the TEM, making sure that lamella orientation (as apparent from cutout or orientation marks) is perpendicular to the tilt axis.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Microscopes of different manufacturers can be controlled using various software, e.g., Tomo5, TOM, or SerialEM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Here, the focus is on the latter.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Acquire grid montage and overviews for each grid square containing lamellas. Ensure that the magnification and exposure time is suitable to visualize the fiducial beads in the TEM images without significantly adding to the total electron dose. Acquire high-resolution TEM maps (montages) of each lamella.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Register and 3D-2D correlate the FLM stack with the TEM grid square and the lamella overviews in 3DCT. Use the same procedure as described in step 3.6 by selecting corresponding bead positions in the fluorescence (x, y, z - gaussian fit) and transmission electron microscope images. Then, select the positions of interest in the FLM channels and transfer them to the TEM overviews. If necessary, use a two-step procedure comprising a first correlation between FLM and low magnification TEM, and second one from low to high magnification TEM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Transfer positions either manually (by measuring distances to landmarks, the registration and map tools available within SerialEM</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or external software such as CorRelator</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Set up and run tilt-series at correlated positions. Use an appropriate magnification, defocus, and total dose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details). Start the acquisition at the pre-tilt determined by the lamella (also see the note in step 3.4) and use a dose-symmetric tilt scheme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Use either manual or batch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provides a walk-through of the pipeline used to discover the EH domain-containing and endocytosis protein 1 (Ede1)-dependent endocytic protein deposit (END) and its degradation and trapping in autophagic bodies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END is a liquid-liquid phase-separated compartment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which buffers a variety of proteins involved in clathrin-mediated endocytosis (CME) after failed endocytic events. One of its main components is Ede1, which doubles as a CME component and as a selective autophagy receptor for the degradation of this new LLPS compartment. Accordingly, an EGFP fusion of Ede1 (EGFP-Ede1) under the control of the alcohol dehydrogenase (ADH) promoter was used to visualize ENDs since Ede1 overexpression interferes with the early stages of endocytosis and therefore constitutively induces LLPS.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 plunge-frozen grid with EGFP-Ede1 overexpressing yeast cells and 1 &amp;#181;m fiducial markers, five positions were selected for FLM stack acquisition in the GFP channel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TFS Corrsight; confocal mode, 300 nm focus step size, 10 &amp;#181;m range). The grid was transferred to the FIB instrument (Quanta 3D FEG), and the grid squares for which FLM stacks had been acquired were identified by performing a 2D-2D correlation of the fluorescence and SEM grid overviews (compare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of the chosen squares, ion beam images were taken at a low current (10 pA, 1200x magnification), and corresponding fiducial positions were registered in 3DCT. After selection of positions with the biological feature of interest and fitting their 3D position within the FLM stack, the found transformation was applied to putative END positions, and the sites for lamella preparation were selected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 FIB beam inclined 11&amp;#176; relative to the grid surface was used in the examples shown here (45&amp;#176; FIB shuttle pre-tilt; 18&amp;#176; stage tilt). Positions of interest were transferred, and FIB patterns were drawn manually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by measuring the distance of the predicted positions relative to prominent landmarks in the FIB image (e.g., holes, ice contaminations, fiducial beads). The accuracy of the registration was evaluated by deliberately leaving out beads that could clearly be identified in the FLM and IB image, and then comparing their actual and predicted positions in the ion beam view (e.g., diamond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correlation for the square shown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was found to be accurate (i.e., the predicted position of FLM bead positions perfectly coincided with their corresponding IB location and 3DCT reported sub-pixel RMSE values for the registration). Thus, lamellas were cut at the predicted positions (Site B) and fine-milled to a thickness of ~200 nm (final pattern offset).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successful FIB milling and transfer of the grid to the cryo-transmission electron microscope (Titan Krios operated at 300 kV and equipped with a Gatan K2 direct electron detector and Bioquantum energy filter), a grid overview was recorded in SerialEM and used to locate squares with lamellas. For each lamella, overview images were acquired, and the FLM data was registered in 3DCT (3D-2D) using corresponding fiducial beads. Positions of the biological features of interest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were then predicted using the transformation calculated from the fiducial beads. Lamella overviews recorded at higher magnification were stitched, and sites of interest correlated using clearly visible landmarks (e.g., fiducial beads). Alternatively, classical CLEM overviews can be produced in various softwares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correlation, four potential sites for tomogram acquisition were found for the lamella shown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However, this also includes a position that was not targeted during the 3D-correlated FIB-milling (compare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gray circle) and a position blocked by ice contamination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gray boxes). Accordingly, tomograms could only be recorded for two positions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Overall, a correlation success of ~75%, i.e., lamellas that survived the transfer to the TEM and END structures were found at the predicted sites, was achieved (12 correlated sites). After tomogram reconstruction, segmentation and template matching, individual END structures can be visualized within their native context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 This includes the fenestrated endoplasmic reticulum (ER) surrounding the END, lipid droplets occasionally making contact, and ribosomes, which are excluded from the LLPS compartment. Taken together, this shows how 3D-correlative FIB milling can provide molecular-level information of rare biological processes from intact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Summary of the workflow with a selection of critical steps</w:t>
      </w:r>
      <w:r>
        <w:rPr>
          <w:rFonts w:ascii="Calibri" w:hAnsi="Calibri" w:cs="Calibri" w:eastAsia="Calibri"/>
          <w:color w:val="auto"/>
          <w:spacing w:val="0"/>
          <w:position w:val="0"/>
          <w:sz w:val="24"/>
          <w:shd w:fill="auto" w:val="clear"/>
        </w:rPr>
        <w:t xml:space="preserve">. The entire protocol is divided into four stages according to the equipment used: Sample preparation, including plunge freezing, cryo-fluorescence microscopy, cryo-focused ion beam milling, and cryo-electron microscopy. For each step, several key points are highlighted.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Screening for suitable grids using SEM and IB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Orientation marks should be placed on the AutoGrids perpendicular to the milling direction to simplify correct loading into the TEM. Cells are mounted facing up in the assembled AutoGrid.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plunge freezing, grids are inspected in the SEM to evaluate and optimize plunging conditions: a) There should not be too many cells per grid. For HeLa cells, for example, do not use more than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cells/square. For smaller cells such as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(shown here), clumps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cells have been found useful. b) Fiducial beads (white arrows) should clearly be visible, and there should not be too much buffer surrounding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Selecting squares for FLM stack acquisition and improvement of data by deconvolution.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a grid plunged with yeast cells expressing eGFP-Ede1 (green) and mCherry-Atg8 (magenta). Choose positions with a good distribution of beads and cells, but avoid the edges of the grid (shaded red). The boxes indicate positions with good cell distributions where fluorescence stacks were taken.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Maximum intensity projection (MIP) of the multi-color stack taken on the yellow-boxed square (from A) after deconvolution. Deconvolution of the FLM stacks significantly cleans up unwanted background signals and helps localize beads in z more accurately, as apparent from gaussian fits before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after deconvolution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(fits were performed in 3DCT and are shown for the bead marked with 1). Images show zoomed-in MIP views of the red channel (excitation: 552 nm, emission: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3D-correlative FIB milling procedure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2D-2D correlation of FLM (left) and SEM (right) overviews of the grid is used to locate the grid squares on which fluorescent stacks were taken previously.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each selected square, after 3D-2D registration of corresponding fiducial positions in 3DCT (colored boxes), positions of biological features of interest are selected in the FLM data. Based on the prediction of corresponding positions in the ion beam image (red circles), sites for lamella preparation are selected.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Scanning electron microscope (SEM) and ion beam (IB) images are used to keep the target centered during milling. Final thicknesses of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nm have been found adequate for further downstream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Localization of correlated positions in the TEM</w:t>
      </w:r>
      <w:r>
        <w:rPr>
          <w:rFonts w:ascii="Calibri" w:hAnsi="Calibri" w:cs="Calibri" w:eastAsia="Calibri"/>
          <w:color w:val="auto"/>
          <w:spacing w:val="0"/>
          <w:position w:val="0"/>
          <w:sz w:val="24"/>
          <w:shd w:fill="auto" w:val="clear"/>
        </w:rPr>
        <w:t xml:space="preserve">. After successful 3D-correlative FIB milling and transfer to the transmission electron microscope, 3D-2D registration is performed for each milled square between fiducial beads (colored boxes) in FLM stacks and TEM overviews to localize potential sites for cryo-ET (red circles). Higher magnification lamella overviews (zoom-in) can then be acquired to set up tomograms more precisely.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results for 3D-correlative targeting of endocytic protein deposits (END) in yeast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SEM overview of the grid before milling. The colored boxes indicate grid squares for which fluorescence stacks were taken beforehand.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correlation in a grid square. After registering several corresponding fiducial beads (colored boxes) in the FLM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shown here as maximum intensity projection) and the ion beam image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accuracy of the 3D registration was verified by predicting the position of the bead indicated with the diamond. Next, the positions of the target signal (red circles) were predicted in the ion beam view for two potential milling sites.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Zoom-in of Site B showing the predicted positions of three target puncta (red circles) and the initial milling patterns (yellow boxes). A fourth fluorescence punctum was predicted to be much lower than the other puncta and therefore not targeted during milling (gray circle).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results for visualizing the END with cryo-ET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low magnification TEM overview of the milling site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can readily be correlated with the FLM maximum intensity projection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to localize biological features of interest (red crosses).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a second step, a higher magnification (stitched) view can be correlated, and positions for tomogram acquisition (yellow boxes) are set up. Locations resulting from the out-of-plane signal (gray box, compare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were ignored.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Using this 3D-correlative FIB approach, the endocytic protein deposit (END) can be visualized in its native environment. Structures such as the endoplasmic reticulum (ER), ribosomes, membranes, and lipid droplets can be identified and visualized.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List of tested equipment and suggested settings.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Optimization of cell culture and grid plunging parameters is fundamental for this workflow. At the beginning of a project, it is worth investing time to optimize tagging strategies, the distribution of cells and fiducial beads, and test different grid preparation and blotting parameters. Working with an optimally plunge-frozen sample will significantly facilitate downstream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any TEM experiment, vitreous samples are required. For large mammalian cells such as HeLa,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cells per grid square are preferable, but cells may still be vitreous at higher density. Optionally, vitrification can be improved in mammalian cells (e.g., HEK293, HeLa) by incubating them with 10% (v/v) glycerol added to the culture medium 10 min before plunging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If available, grid patterning may be used to ensure perfect placement and distribution of the cells, thereby improving vitrification and later correlation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specific cells can be selected during the workflow, too few cells that show the biological feature of interest will significantly reduce overall throughput. To improve correlation in POI-positive cells, sufficiently bright fluorophores should be used. This is especially important at endogenous expression levels. We found that under cryo-conditions, mVenus often performed better than EGFP due to its increased brightness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hypsochromic shift, which keeps it suitable for standard GFP filter setups under cryo-conditions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non-point-like target structures, the trade-off between wavelength and localization accuracy (Abbe diffraction limit) should also be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3D-correlation also requires that grids are mechanically stable and are handled with great care. While standard gold or copper grids with carbon support may be used, the success rate may significantly be increased by using more rigid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depending on the project. However, it has not yet been conclusively determined whether (a) mechanical stability or (b) matching thermal expansion coefficients (substrate vs. film) to reduce cryo-wrinkling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is the most crucial factor for successful 3D correlation. Moreover, for picking up fragile Au grids, polydimethylsiloxane-coated dishes may be used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ensuring sample stability, a careful choice of FLM imaging parameters is necessary for obtaining high-quality fluorescence stacks that are suitable for optimal targeting during FIB milling. In this regard, testing different denoising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or deconvolution techniques on the FLM data is also advised, as it may considerably improve the localization of fiducials and cellular signals. When correlating the fluorescence signal to FIB-SEM images, a good sampling of fiducial beads is important. They should be well distributed around the cells and possibly at different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heights. It is also good practice to validate the consistency of the correlation by checking the predicted vs. actual positions of beads that were deliberately left out of the fiducial model but can clearly be correlated by eye. 3DCT’s RMSE values should also always be considered to check the registration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deposition of milled material and residual water from the FIB-SEM chamber (i.e., recontamination) increases the effective lamella thickness by adding amorphous material to both sides of it, keeping fine-milled lamellas in the microscope for a prolonged time generally reduces TEM data quality due to additional electron scattering events. Accordingly, milling is most often performed in a two-step fashion: first, all positions are milled roughly (i.e., to about 800 nm), and then finely (to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nm), and the grid is immediately unloaded after the last lamella has been completed. Better correlation success may, however, be achieved by processing the positions of interest in a site-wise manner, hence performing rough and fine milling on the same lamella directly after one another since this leaves no time for bending or deformation. This, however, reduces the maximum number of lamellas that can be produced per grid depending on the recontamination rate of the system. For a rate of 20 nm/h,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lamellas are produced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Movement of the entire grid or the rough-milled lamellas &amp;gt;300 nm will result in poor or unsuccessful correlation (see also limitations discussed below). It should therefore be checked regularly, e.g., by comparing IB images before, during, and after FIB milling. Sites that show significant movement (&amp;gt;300 nm) should be discarded. Optimize the sample preparation (i.e., choice of grid type, cell density, and plunging parameters; see protocol section 1) and milling strategy to avoid these movements. Lamella bending can significantly be reduced by site-wise milling as described in step 3.6 and reducing the lamella width. As mentioned before, while stress relief cuts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have been designed to reduce lamella bending, they often result in a concerted movement of the de-coupled lamella, thereby effectively preventing correlation. Integrated FLM systems may be used to solve this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highly advised to perform a thorough characterization of the sample in live-cell imaging before going to cryo-conditions. Optimizing the cellular samples, treatment schemes, and knowing what kind of signal to expect before entering the cryo-workflow can substantially improve its success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workflow presented here, a stand-alone fluorescence microscope with a cryo-stage is used to image the samples, followed by a transfer of the grids into the focused ion beam microscope. However, it has been tested on systems where a fluorescence microscope is integrated into the FIB-SEM chamber, and therefore no sample transfer is required to acquire fluorescence images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Using such integrated systems, positions of interest can be imaged during and after FIB milling to check for the presence of the target fluorescence signal without increasing the risk of contaminating the final lamellas. It is, however, important to keep in mind the optical parameters of the used microscopes, as, e.g., a low NA objective will limit the precision with which fiducial beads and target signals can be localized. Nonetheless, integrated FLM setups will help to also better deal with slight deformations of grids and lamellas, as FLM stacks can continuously be updated and compared to up-to-date SEM and IB views.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to fluorescence imaging of the lamella between FIB milling and TEM data acquisition, post-TEM correlation can be used to verify correct placement and milling of the lamellas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all steps of the correlative workflow, but especially during TEM, it is recommended to create an overlay of the projected fluorescence data on the FIB-SEM/TEM images. Such classical CLEM views help understand more intuitively which part of the cells is contained within the lamellas. This also serves as a useful sanity check to verify the accuracy of the correlation.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3D-correlative FIB approach requires samples that can be supplied with fiducial beads. Accordingly, this method is presently restricted to plunge-frozen grids. For high-pressure (HPF) frozen (tissue) samples, presently, only 2D-2D correlations can be performed. Potentially, internal fiducial markers (e.g., organelles, stained lipid droplets) could be a solution to this problem</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final correlation success rate depends on many factors, including the sample quality, the fluorescence microscopy setup, the lamella thickness, and the size of the targeted structure. The correlation accuracy using the described 3D registration approach is estimated to be in the range of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nm on the final IB image, roughly corresponding to the typical thickness of FIB-milled lamellas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Accordingly, cellular structures much smaller than this will be hard to target at present. Additionally, excessive movement at the milling site (&amp;gt;300 nm) also reduces the accuracy of the correlation, an issue that can potentially be addressed with FLM setups integrated into FIB/SEM instruments. Lamellas that show strong deformation or bending during milling should, in any case, be excluded from the downstream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cryo-fluorescence imaging is currently limited by the Abbe diffraction criterion. With more routine application (and commercialization) of super-resolved cryo-FLM methods, more accurate targeting of cellular structures might become possible, especially when integrated into the FIB/SEM for on-the-fly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Especially in comparison to non-targeted and post-correlation techniques, the 3D-correlated FIB milling approach allows the selection of suitable positions before the time- and resource-consuming TEM step. It, thereby, enables more efficient data collection and project planning. Moreover, the correlated fluorescence data adds a layer of information that can be crucial for interpreting the tomograms and for integrating the cryo-ET results in multi-scale projects, especially when dealing with non-structured protein assemblies or those too small for template matching and subtomogram averaging.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combination with advanced workflows such as cryo-lift out of HPF samples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cryo-FIB-SEM volume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super-resolution fluorescence imaging</w:t>
      </w:r>
      <w:r>
        <w:rPr>
          <w:rFonts w:ascii="Calibri" w:hAnsi="Calibri" w:cs="Calibri" w:eastAsia="Calibri"/>
          <w:color w:val="auto"/>
          <w:spacing w:val="0"/>
          <w:position w:val="0"/>
          <w:sz w:val="24"/>
          <w:shd w:fill="auto" w:val="clear"/>
          <w:vertAlign w:val="superscript"/>
        </w:rPr>
        <w:t xml:space="preserve">26,37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3D-targeted lamella preparation offers the prospect of not only dissecting biological processes in isolated cells but also to make tissue and patient samples accessible to FIB milling and cryo-electron tomography. As such, it will allow dissection of pathological processes at high resolution and thus be an integral building block toward a biopsy at the nanoscale.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Inga Wolf for supporting the IT infrastructure, Florian Beck for computational support, and Oda H. Schiøtz for the critical reading of the manuscript. Funding was provided in part through an Alexander von Humboldt returners fellowship to Philipp S. Erdmann and an EMBO Long-term Fellowship ALTF 764-2014 to Florian Wilfling. Anna Bieber was supported by a Boehringer Ingelheim Fonds Ph.D. fellowship.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Beck, M., Baumeister, W. Cryo-Electron tomography: Can it reveal the molecular sociology of cells in atomic detail?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Plitzko, M., Villa, E., Schaffer, M., Baumeister, W. Opening windows into the cell : focused-ion-beam milling for cryo-electron tomography.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Schaffer, M. et al. Optimized cryo-focused ion beam sample preparation aimed at in situ structural studies of membrane proteins.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Tegunov, D., Xue, L., Dienemann, C., Cramer, P., Mahamid, J. Multi-particle cryo-EM refinement with M visualizes ribosome-antibiotic complex at 3.5 Å in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Klein, S., Wachsmuth-Melm, M., Winter, S. L., Kolovou, A., Chlanda, P. </w:t>
      </w:r>
      <w:r>
        <w:rPr>
          <w:rFonts w:ascii="Calibri" w:hAnsi="Calibri" w:cs="Calibri" w:eastAsia="Calibri"/>
          <w:i/>
          <w:color w:val="auto"/>
          <w:spacing w:val="0"/>
          <w:position w:val="0"/>
          <w:sz w:val="24"/>
          <w:shd w:fill="auto" w:val="clear"/>
        </w:rPr>
        <w:t xml:space="preserve">Cryo-correlative light and electron microscopy workflow for cryo-focused ion beam milled adherent cells. Methods in Cell Biology</w:t>
      </w:r>
      <w:r>
        <w:rPr>
          <w:rFonts w:ascii="Calibri" w:hAnsi="Calibri" w:cs="Calibri" w:eastAsia="Calibri"/>
          <w:color w:val="auto"/>
          <w:spacing w:val="0"/>
          <w:position w:val="0"/>
          <w:sz w:val="24"/>
          <w:shd w:fill="auto" w:val="clear"/>
        </w:rPr>
        <w:t xml:space="preserve">. Elsevier Inc.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273-302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Klein, S. et al. Post-correlation on-lamella cryo-CLEM reveals the membrane architecture of lamellar bodies.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Arnold,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Site-Specific Cryo-focused ion beam sample preparation guided by 3D correlative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860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Wilfling,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selective autophagy pathway for phase-separated endocytic protein deposits.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(5), 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778.e7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Scientific volume imaging, Nyquist calculator at &amp;lt;https://svi.nl/NyquistCalculator&amp;gt;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Schindelin,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Huygens Professional version 19.04 (Scientific Volume Imaging, The Netherlands) at &amp;lt;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http://svi.nl&amp;gt</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 Chaumont,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Icy: an open bioimage informatics platform for extended reproducible research.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Arnold, J. 3DCT at &amp;lt;https://3dct.semper.space/&amp;gt;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Klumpe,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modular platform for streamlining automated cryo-FIB workflows.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2021.05.19.444745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Wolff,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Mind the gap: Micro-expansion joints drastically decrease the bending of FIB-milled cryo-lamellae.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(3),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Buckley, G. et al. Automated cryo-lamella preparation for high-throughput in-situ structural biology.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(2), 107488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Tacke,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streamlined workflow for automated cryo focused ion beam milling.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2020.02.24.963033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Zachs,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Fully automated, sequential focused ion beam milling for cryo-electron tomography.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e52286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Fung, H. K. H. tools3dct at &amp;lt;https://github.com/hermankhfung/tools3dct&amp;gt;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Mastronarde, D. N. Automated electron microscope tomography using robust prediction of specimen movements.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Yang, J. E., Larson, M. R., Sibert, B. S., Shrum, S., Wright, E. R. CorRelator: Interactive software for real-time high precision cryo-correlative light and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 107709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Hagen, W. J. H., Wan, W., Briggs, J. A. G. Implementation of a cryo-electron tomography tilt-scheme optimized for high resolution subtomogram averaging.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B&amp;#228;uerlein, F. J.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situ architecture and cellular interactions of polyQ inclusions.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Toro-Nahuelpan, M. et al. Tailoring cryo-electron microscopy grids by photo-micropatterning for in-cell structural studies.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Shaner, N. C., Steinbach, P. A., Tsien, R. Y. A guide to choosing fluorescent proteins.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Kaufmann,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Super-resolution microscopy using standard fluorescent proteins in intact cells under cryo-conditions.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4171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Booy, F. P., Pawley, J. B. Cryo-crinkling: what happens to carbon films on copper grids at low temperature.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Krull, A., Buchholz, T. O., Jug, F. Noise2void-Learning denoising from single noisy images. </w:t>
      </w:r>
      <w:r>
        <w:rPr>
          <w:rFonts w:ascii="Calibri" w:hAnsi="Calibri" w:cs="Calibri" w:eastAsia="Calibri"/>
          <w:i/>
          <w:color w:val="auto"/>
          <w:spacing w:val="0"/>
          <w:position w:val="0"/>
          <w:sz w:val="24"/>
          <w:shd w:fill="auto" w:val="clear"/>
        </w:rPr>
        <w:t xml:space="preserve">Proceedings of the IEEE Computer Society Conference on Computer Vision and Pattern Recognition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June</w:t>
      </w:r>
      <w:r>
        <w:rPr>
          <w:rFonts w:ascii="Calibri" w:hAnsi="Calibri" w:cs="Calibri" w:eastAsia="Calibri"/>
          <w:color w:val="auto"/>
          <w:spacing w:val="0"/>
          <w:position w:val="0"/>
          <w:sz w:val="24"/>
          <w:shd w:fill="auto" w:val="clear"/>
        </w:rPr>
        <w:t xml:space="preserve">, 2124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Gorelick,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PIE-scope, integrated cryo-correlative light and FIB/SEM microscopy.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Delmic METEOR at &amp;lt;https://www.delmic.com/en/products/cryo-solutions/meteor&amp;gt;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Scientific, T. F. iFLM at &amp;lt;https://assets.thermofisher.com/TFS-Assets/MSD/Datasheets/iflm-aquilos-datasheet-ds0366.pdf&amp;gt;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Mahamid,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Liquid-crystalline phase transitions in lipid droplets are related to cellular states and specific organelle association.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(34), 16866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Scher, N., Rechav, K., Paul-Gilloteaux, P., Avinoam, O. In situ fiducial markers for 3D correlative cryo-fluorescence and FIB-SEM imaging.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102714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Mahamid, J. et al. A focused ion beam milling and lift-out approach for site-specific preparation of frozen-hydrated lamellas from multicellular organisms.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Schaffer,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cryo-FIB lift-out technique enables molecular-resolution cryo-ET within native Caenorhabditis elegans tissue.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Wu, G.-H.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Multi-scale 3D cryo-correlative microscopy for vitrified cells.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1231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1237.e3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Liu,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super-resolution protein localization correlated with vitrified cellular context.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(October), 13017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Weisenburger, S., Jing, B., Renn, A., Sandoghdar, V. Cryogenic localization of single molecules with angstrom precision. </w:t>
      </w:r>
      <w:r>
        <w:rPr>
          <w:rFonts w:ascii="Calibri" w:hAnsi="Calibri" w:cs="Calibri" w:eastAsia="Calibri"/>
          <w:i/>
          <w:color w:val="auto"/>
          <w:spacing w:val="0"/>
          <w:position w:val="0"/>
          <w:sz w:val="24"/>
          <w:shd w:fill="auto" w:val="clear"/>
        </w:rPr>
        <w:t xml:space="preserve">SPIE NanoScience +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8815</w:t>
      </w:r>
      <w:r>
        <w:rPr>
          <w:rFonts w:ascii="Calibri" w:hAnsi="Calibri" w:cs="Calibri" w:eastAsia="Calibri"/>
          <w:color w:val="auto"/>
          <w:spacing w:val="0"/>
          <w:position w:val="0"/>
          <w:sz w:val="24"/>
          <w:shd w:fill="auto" w:val="clear"/>
        </w:rPr>
        <w:t xml:space="preserve">, 88150D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Tuijtel, M. W., Koster, A. J., Jakobs, S., Faas, F. G. A., Sharp, T. H. Correlative cryo super-resolution light and electron microscopy on mammalian cells using fluorescent proteins.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(2019).</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vi.nl%26g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