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5095ED38" w:rsidR="00743396" w:rsidRPr="002E5E47" w:rsidRDefault="003E5C46"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b/>
        </w:rPr>
        <w:t>TITLE:</w:t>
      </w:r>
      <w:r w:rsidRPr="002E5E47">
        <w:rPr>
          <w:rFonts w:asciiTheme="majorHAnsi" w:hAnsiTheme="majorHAnsi" w:cstheme="majorHAnsi"/>
        </w:rPr>
        <w:t xml:space="preserve">  </w:t>
      </w:r>
    </w:p>
    <w:p w14:paraId="00000005" w14:textId="2518B0EE" w:rsidR="00743396" w:rsidRPr="002E5E47" w:rsidRDefault="003E5C46" w:rsidP="004615EC">
      <w:pPr>
        <w:widowControl/>
        <w:rPr>
          <w:rFonts w:asciiTheme="majorHAnsi" w:hAnsiTheme="majorHAnsi" w:cstheme="majorHAnsi"/>
        </w:rPr>
      </w:pPr>
      <w:r w:rsidRPr="002E5E47">
        <w:rPr>
          <w:rFonts w:asciiTheme="majorHAnsi" w:hAnsiTheme="majorHAnsi" w:cstheme="majorHAnsi"/>
        </w:rPr>
        <w:t>Rodent Estrous Cycle Monitoring</w:t>
      </w:r>
      <w:r w:rsidR="00215C84" w:rsidRPr="002E5E47">
        <w:rPr>
          <w:rFonts w:asciiTheme="majorHAnsi" w:hAnsiTheme="majorHAnsi" w:cstheme="majorHAnsi"/>
        </w:rPr>
        <w:t xml:space="preserve"> </w:t>
      </w:r>
      <w:r w:rsidR="00790383" w:rsidRPr="002E5E47">
        <w:rPr>
          <w:rFonts w:asciiTheme="majorHAnsi" w:hAnsiTheme="majorHAnsi" w:cstheme="majorHAnsi"/>
        </w:rPr>
        <w:t>Utilizing Vaginal Lavage</w:t>
      </w:r>
      <w:r w:rsidRPr="002E5E47">
        <w:rPr>
          <w:rFonts w:asciiTheme="majorHAnsi" w:hAnsiTheme="majorHAnsi" w:cstheme="majorHAnsi"/>
        </w:rPr>
        <w:t xml:space="preserve">: No Such Thing as a Normal Cycle </w:t>
      </w:r>
    </w:p>
    <w:p w14:paraId="00000006" w14:textId="77777777" w:rsidR="00743396" w:rsidRPr="002E5E47" w:rsidRDefault="00743396" w:rsidP="004615EC">
      <w:pPr>
        <w:rPr>
          <w:rFonts w:asciiTheme="majorHAnsi" w:hAnsiTheme="majorHAnsi" w:cstheme="majorHAnsi"/>
          <w:b/>
        </w:rPr>
      </w:pPr>
    </w:p>
    <w:p w14:paraId="00000007" w14:textId="21AACFB7" w:rsidR="00743396" w:rsidRPr="002E5E47" w:rsidRDefault="003E5C46" w:rsidP="004615EC">
      <w:pPr>
        <w:rPr>
          <w:rFonts w:asciiTheme="majorHAnsi" w:hAnsiTheme="majorHAnsi" w:cstheme="majorHAnsi"/>
        </w:rPr>
      </w:pPr>
      <w:r w:rsidRPr="002E5E47">
        <w:rPr>
          <w:rFonts w:asciiTheme="majorHAnsi" w:hAnsiTheme="majorHAnsi" w:cstheme="majorHAnsi"/>
          <w:b/>
        </w:rPr>
        <w:t xml:space="preserve">AUTHORS AND AFFILIATIONS: </w:t>
      </w:r>
    </w:p>
    <w:p w14:paraId="00000009" w14:textId="5751A473" w:rsidR="00743396" w:rsidRPr="002E5E47" w:rsidRDefault="003E5C46" w:rsidP="004615EC">
      <w:pPr>
        <w:widowControl/>
        <w:rPr>
          <w:rFonts w:asciiTheme="majorHAnsi" w:hAnsiTheme="majorHAnsi" w:cstheme="majorHAnsi"/>
          <w:vertAlign w:val="superscript"/>
        </w:rPr>
      </w:pPr>
      <w:r w:rsidRPr="002E5E47">
        <w:rPr>
          <w:rFonts w:asciiTheme="majorHAnsi" w:hAnsiTheme="majorHAnsi" w:cstheme="majorHAnsi"/>
        </w:rPr>
        <w:t>Hannah Robert</w:t>
      </w:r>
      <w:r w:rsidR="001F26E4" w:rsidRPr="002E5E47">
        <w:rPr>
          <w:rFonts w:asciiTheme="majorHAnsi" w:hAnsiTheme="majorHAnsi" w:cstheme="majorHAnsi"/>
          <w:vertAlign w:val="superscript"/>
        </w:rPr>
        <w:t>1</w:t>
      </w:r>
      <w:r w:rsidR="00B4624C" w:rsidRPr="002E5E47">
        <w:rPr>
          <w:rFonts w:asciiTheme="majorHAnsi" w:hAnsiTheme="majorHAnsi" w:cstheme="majorHAnsi"/>
        </w:rPr>
        <w:t>,</w:t>
      </w:r>
      <w:r w:rsidRPr="002E5E47">
        <w:rPr>
          <w:rFonts w:asciiTheme="majorHAnsi" w:hAnsiTheme="majorHAnsi" w:cstheme="majorHAnsi"/>
        </w:rPr>
        <w:t xml:space="preserve"> Lindsay Ferguson</w:t>
      </w:r>
      <w:r w:rsidR="001F26E4" w:rsidRPr="002E5E47">
        <w:rPr>
          <w:rFonts w:asciiTheme="majorHAnsi" w:hAnsiTheme="majorHAnsi" w:cstheme="majorHAnsi"/>
          <w:vertAlign w:val="superscript"/>
        </w:rPr>
        <w:t>1</w:t>
      </w:r>
      <w:r w:rsidRPr="002E5E47">
        <w:rPr>
          <w:rFonts w:asciiTheme="majorHAnsi" w:hAnsiTheme="majorHAnsi" w:cstheme="majorHAnsi"/>
        </w:rPr>
        <w:t xml:space="preserve">, Olivia </w:t>
      </w:r>
      <w:r w:rsidR="001F26E4" w:rsidRPr="002E5E47">
        <w:rPr>
          <w:rFonts w:asciiTheme="majorHAnsi" w:hAnsiTheme="majorHAnsi" w:cstheme="majorHAnsi"/>
        </w:rPr>
        <w:t>Reins</w:t>
      </w:r>
      <w:r w:rsidR="001F26E4" w:rsidRPr="002E5E47">
        <w:rPr>
          <w:rFonts w:asciiTheme="majorHAnsi" w:hAnsiTheme="majorHAnsi" w:cstheme="majorHAnsi"/>
          <w:vertAlign w:val="superscript"/>
        </w:rPr>
        <w:t>2</w:t>
      </w:r>
      <w:r w:rsidRPr="002E5E47">
        <w:rPr>
          <w:rFonts w:asciiTheme="majorHAnsi" w:hAnsiTheme="majorHAnsi" w:cstheme="majorHAnsi"/>
        </w:rPr>
        <w:t>, Tiffany Greco</w:t>
      </w:r>
      <w:r w:rsidR="001F26E4" w:rsidRPr="002E5E47">
        <w:rPr>
          <w:rFonts w:asciiTheme="majorHAnsi" w:hAnsiTheme="majorHAnsi" w:cstheme="majorHAnsi"/>
          <w:vertAlign w:val="superscript"/>
        </w:rPr>
        <w:t>1</w:t>
      </w:r>
      <w:r w:rsidRPr="002E5E47">
        <w:rPr>
          <w:rFonts w:asciiTheme="majorHAnsi" w:hAnsiTheme="majorHAnsi" w:cstheme="majorHAnsi"/>
        </w:rPr>
        <w:t>, Mayumi L. Prins</w:t>
      </w:r>
      <w:r w:rsidR="001F26E4" w:rsidRPr="002E5E47">
        <w:rPr>
          <w:rFonts w:asciiTheme="majorHAnsi" w:hAnsiTheme="majorHAnsi" w:cstheme="majorHAnsi"/>
          <w:vertAlign w:val="superscript"/>
        </w:rPr>
        <w:t>1</w:t>
      </w:r>
      <w:r w:rsidRPr="002E5E47">
        <w:rPr>
          <w:rFonts w:asciiTheme="majorHAnsi" w:hAnsiTheme="majorHAnsi" w:cstheme="majorHAnsi"/>
        </w:rPr>
        <w:t>, Michael</w:t>
      </w:r>
      <w:r w:rsidR="00805C63" w:rsidRPr="002E5E47">
        <w:rPr>
          <w:rFonts w:asciiTheme="majorHAnsi" w:hAnsiTheme="majorHAnsi" w:cstheme="majorHAnsi"/>
        </w:rPr>
        <w:t xml:space="preserve"> </w:t>
      </w:r>
      <w:r w:rsidRPr="002E5E47">
        <w:rPr>
          <w:rFonts w:asciiTheme="majorHAnsi" w:hAnsiTheme="majorHAnsi" w:cstheme="majorHAnsi"/>
        </w:rPr>
        <w:t>Folkerts</w:t>
      </w:r>
      <w:r w:rsidR="001F26E4" w:rsidRPr="002E5E47">
        <w:rPr>
          <w:rFonts w:asciiTheme="majorHAnsi" w:hAnsiTheme="majorHAnsi" w:cstheme="majorHAnsi"/>
          <w:vertAlign w:val="superscript"/>
        </w:rPr>
        <w:t>2</w:t>
      </w:r>
    </w:p>
    <w:p w14:paraId="0060A5C4" w14:textId="59087F17" w:rsidR="007E58DA" w:rsidRPr="002E5E47" w:rsidRDefault="007E58DA" w:rsidP="004615EC">
      <w:pPr>
        <w:widowControl/>
        <w:rPr>
          <w:rFonts w:asciiTheme="majorHAnsi" w:hAnsiTheme="majorHAnsi" w:cstheme="majorHAnsi"/>
          <w:vertAlign w:val="superscript"/>
        </w:rPr>
      </w:pPr>
    </w:p>
    <w:p w14:paraId="50D9322C" w14:textId="4B18D9FC" w:rsidR="001F26E4" w:rsidRPr="002E5E47" w:rsidRDefault="001F26E4" w:rsidP="004615EC">
      <w:pPr>
        <w:widowControl/>
        <w:rPr>
          <w:rFonts w:asciiTheme="majorHAnsi" w:hAnsiTheme="majorHAnsi" w:cstheme="majorHAnsi"/>
        </w:rPr>
      </w:pPr>
      <w:r w:rsidRPr="002E5E47">
        <w:rPr>
          <w:rFonts w:asciiTheme="majorHAnsi" w:hAnsiTheme="majorHAnsi" w:cstheme="majorHAnsi"/>
          <w:vertAlign w:val="superscript"/>
        </w:rPr>
        <w:t>1</w:t>
      </w:r>
      <w:r w:rsidRPr="002E5E47">
        <w:rPr>
          <w:rFonts w:asciiTheme="majorHAnsi" w:hAnsiTheme="majorHAnsi" w:cstheme="majorHAnsi"/>
        </w:rPr>
        <w:t>UCLA, David Geffen School of Medicine, Department of Neurosurgery, Brain Injury Research</w:t>
      </w:r>
    </w:p>
    <w:p w14:paraId="36008AC5" w14:textId="734ACE4C" w:rsidR="001F26E4" w:rsidRPr="002E5E47" w:rsidRDefault="001F26E4" w:rsidP="004615EC">
      <w:pPr>
        <w:widowControl/>
        <w:rPr>
          <w:rFonts w:asciiTheme="majorHAnsi" w:hAnsiTheme="majorHAnsi" w:cstheme="majorHAnsi"/>
        </w:rPr>
      </w:pPr>
      <w:r w:rsidRPr="002E5E47">
        <w:rPr>
          <w:rFonts w:asciiTheme="majorHAnsi" w:hAnsiTheme="majorHAnsi" w:cstheme="majorHAnsi"/>
        </w:rPr>
        <w:t>Center, Los Angeles, CA, USA</w:t>
      </w:r>
    </w:p>
    <w:p w14:paraId="0000000A" w14:textId="1FEA66B7" w:rsidR="00743396" w:rsidRPr="002E5E47" w:rsidRDefault="001F26E4" w:rsidP="004615EC">
      <w:pPr>
        <w:widowControl/>
        <w:rPr>
          <w:rFonts w:asciiTheme="majorHAnsi" w:hAnsiTheme="majorHAnsi" w:cstheme="majorHAnsi"/>
        </w:rPr>
      </w:pPr>
      <w:r w:rsidRPr="002E5E47">
        <w:rPr>
          <w:rFonts w:asciiTheme="majorHAnsi" w:hAnsiTheme="majorHAnsi" w:cstheme="majorHAnsi"/>
          <w:vertAlign w:val="superscript"/>
        </w:rPr>
        <w:t>2</w:t>
      </w:r>
      <w:r w:rsidR="003E5C46" w:rsidRPr="002E5E47">
        <w:rPr>
          <w:rFonts w:asciiTheme="majorHAnsi" w:hAnsiTheme="majorHAnsi" w:cstheme="majorHAnsi"/>
        </w:rPr>
        <w:t xml:space="preserve">Pepperdine University, </w:t>
      </w:r>
      <w:proofErr w:type="spellStart"/>
      <w:r w:rsidR="003E5C46" w:rsidRPr="002E5E47">
        <w:rPr>
          <w:rFonts w:asciiTheme="majorHAnsi" w:hAnsiTheme="majorHAnsi" w:cstheme="majorHAnsi"/>
        </w:rPr>
        <w:t>Seaver</w:t>
      </w:r>
      <w:proofErr w:type="spellEnd"/>
      <w:r w:rsidR="003E5C46" w:rsidRPr="002E5E47">
        <w:rPr>
          <w:rFonts w:asciiTheme="majorHAnsi" w:hAnsiTheme="majorHAnsi" w:cstheme="majorHAnsi"/>
        </w:rPr>
        <w:t xml:space="preserve"> College, Department of Psychology, Malibu, CA</w:t>
      </w:r>
      <w:r w:rsidR="005D2506" w:rsidRPr="002E5E47">
        <w:rPr>
          <w:rFonts w:asciiTheme="majorHAnsi" w:hAnsiTheme="majorHAnsi" w:cstheme="majorHAnsi"/>
        </w:rPr>
        <w:t>, USA</w:t>
      </w:r>
    </w:p>
    <w:p w14:paraId="0000000D" w14:textId="24D61408" w:rsidR="00743396" w:rsidRPr="002E5E47" w:rsidRDefault="00743396" w:rsidP="004615EC">
      <w:pPr>
        <w:rPr>
          <w:rFonts w:asciiTheme="majorHAnsi" w:hAnsiTheme="majorHAnsi" w:cstheme="majorHAnsi"/>
        </w:rPr>
      </w:pPr>
    </w:p>
    <w:p w14:paraId="15FB1789" w14:textId="2B9E61FF" w:rsidR="00C5237C" w:rsidRPr="002E5E47" w:rsidRDefault="00C5237C" w:rsidP="004615EC">
      <w:pPr>
        <w:widowControl/>
        <w:rPr>
          <w:rFonts w:asciiTheme="majorHAnsi" w:hAnsiTheme="majorHAnsi" w:cstheme="majorHAnsi"/>
          <w:b/>
          <w:bCs/>
        </w:rPr>
      </w:pPr>
      <w:r w:rsidRPr="002E5E47">
        <w:rPr>
          <w:rFonts w:asciiTheme="majorHAnsi" w:hAnsiTheme="majorHAnsi" w:cstheme="majorHAnsi"/>
          <w:b/>
          <w:bCs/>
        </w:rPr>
        <w:t xml:space="preserve">Email addresses of co-authors: </w:t>
      </w:r>
    </w:p>
    <w:p w14:paraId="10B3EE3A" w14:textId="77777777" w:rsidR="00C5237C" w:rsidRPr="002E5E47" w:rsidRDefault="007E58DA" w:rsidP="004615EC">
      <w:pPr>
        <w:widowControl/>
        <w:rPr>
          <w:rFonts w:asciiTheme="majorHAnsi" w:hAnsiTheme="majorHAnsi" w:cstheme="majorHAnsi"/>
        </w:rPr>
      </w:pPr>
      <w:r w:rsidRPr="002E5E47">
        <w:rPr>
          <w:rFonts w:asciiTheme="majorHAnsi" w:hAnsiTheme="majorHAnsi" w:cstheme="majorHAnsi"/>
        </w:rPr>
        <w:t xml:space="preserve">Lindsay Ferguson </w:t>
      </w:r>
      <w:r w:rsidRPr="002E5E47">
        <w:rPr>
          <w:rFonts w:asciiTheme="majorHAnsi" w:hAnsiTheme="majorHAnsi" w:cstheme="majorHAnsi"/>
          <w:vertAlign w:val="superscript"/>
        </w:rPr>
        <w:t xml:space="preserve"> </w:t>
      </w:r>
      <w:r w:rsidR="00C5237C" w:rsidRPr="002E5E47">
        <w:rPr>
          <w:rFonts w:asciiTheme="majorHAnsi" w:hAnsiTheme="majorHAnsi" w:cstheme="majorHAnsi"/>
          <w:vertAlign w:val="superscript"/>
        </w:rPr>
        <w:tab/>
      </w:r>
      <w:r w:rsidR="00C5237C" w:rsidRPr="002E5E47">
        <w:rPr>
          <w:rFonts w:asciiTheme="majorHAnsi" w:hAnsiTheme="majorHAnsi" w:cstheme="majorHAnsi"/>
          <w:vertAlign w:val="superscript"/>
        </w:rPr>
        <w:tab/>
      </w:r>
      <w:r w:rsidR="00C5237C" w:rsidRPr="002E5E47">
        <w:rPr>
          <w:rFonts w:asciiTheme="majorHAnsi" w:hAnsiTheme="majorHAnsi" w:cstheme="majorHAnsi"/>
          <w:vertAlign w:val="superscript"/>
        </w:rPr>
        <w:tab/>
      </w:r>
      <w:r w:rsidRPr="002E5E47">
        <w:rPr>
          <w:rFonts w:asciiTheme="majorHAnsi" w:hAnsiTheme="majorHAnsi" w:cstheme="majorHAnsi"/>
        </w:rPr>
        <w:t xml:space="preserve">(LMFerguson@mednet.ucla.edu) </w:t>
      </w:r>
    </w:p>
    <w:p w14:paraId="1ABD430F" w14:textId="77777777" w:rsidR="00C5237C" w:rsidRPr="002E5E47" w:rsidRDefault="007E58DA" w:rsidP="004615EC">
      <w:pPr>
        <w:widowControl/>
        <w:rPr>
          <w:rFonts w:asciiTheme="majorHAnsi" w:hAnsiTheme="majorHAnsi" w:cstheme="majorHAnsi"/>
          <w:lang w:val="es-ES"/>
        </w:rPr>
      </w:pPr>
      <w:r w:rsidRPr="002E5E47">
        <w:rPr>
          <w:rFonts w:asciiTheme="majorHAnsi" w:hAnsiTheme="majorHAnsi" w:cstheme="majorHAnsi"/>
          <w:lang w:val="es-ES"/>
        </w:rPr>
        <w:t xml:space="preserve">Olivia </w:t>
      </w:r>
      <w:proofErr w:type="spellStart"/>
      <w:r w:rsidRPr="002E5E47">
        <w:rPr>
          <w:rFonts w:asciiTheme="majorHAnsi" w:hAnsiTheme="majorHAnsi" w:cstheme="majorHAnsi"/>
          <w:lang w:val="es-ES"/>
        </w:rPr>
        <w:t>Reins</w:t>
      </w:r>
      <w:proofErr w:type="spellEnd"/>
      <w:r w:rsidRPr="002E5E47">
        <w:rPr>
          <w:rFonts w:asciiTheme="majorHAnsi" w:hAnsiTheme="majorHAnsi" w:cstheme="majorHAnsi"/>
          <w:vertAlign w:val="superscript"/>
          <w:lang w:val="es-ES"/>
        </w:rPr>
        <w:t xml:space="preserve"> </w:t>
      </w:r>
      <w:r w:rsidR="00C5237C" w:rsidRPr="002E5E47">
        <w:rPr>
          <w:rFonts w:asciiTheme="majorHAnsi" w:hAnsiTheme="majorHAnsi" w:cstheme="majorHAnsi"/>
          <w:vertAlign w:val="superscript"/>
          <w:lang w:val="es-ES"/>
        </w:rPr>
        <w:tab/>
      </w:r>
      <w:r w:rsidR="00C5237C" w:rsidRPr="002E5E47">
        <w:rPr>
          <w:rFonts w:asciiTheme="majorHAnsi" w:hAnsiTheme="majorHAnsi" w:cstheme="majorHAnsi"/>
          <w:vertAlign w:val="superscript"/>
          <w:lang w:val="es-ES"/>
        </w:rPr>
        <w:tab/>
      </w:r>
      <w:r w:rsidR="00C5237C" w:rsidRPr="002E5E47">
        <w:rPr>
          <w:rFonts w:asciiTheme="majorHAnsi" w:hAnsiTheme="majorHAnsi" w:cstheme="majorHAnsi"/>
          <w:vertAlign w:val="superscript"/>
          <w:lang w:val="es-ES"/>
        </w:rPr>
        <w:tab/>
      </w:r>
      <w:r w:rsidR="00C5237C" w:rsidRPr="002E5E47">
        <w:rPr>
          <w:rFonts w:asciiTheme="majorHAnsi" w:hAnsiTheme="majorHAnsi" w:cstheme="majorHAnsi"/>
          <w:vertAlign w:val="superscript"/>
          <w:lang w:val="es-ES"/>
        </w:rPr>
        <w:tab/>
      </w:r>
      <w:r w:rsidRPr="002E5E47">
        <w:rPr>
          <w:rFonts w:asciiTheme="majorHAnsi" w:hAnsiTheme="majorHAnsi" w:cstheme="majorHAnsi"/>
          <w:lang w:val="es-ES"/>
        </w:rPr>
        <w:t xml:space="preserve">(Olivia.reins@pepperdine.edu) </w:t>
      </w:r>
    </w:p>
    <w:p w14:paraId="1C3937DB" w14:textId="77777777" w:rsidR="00C5237C" w:rsidRPr="002E5E47" w:rsidRDefault="007E58DA" w:rsidP="004615EC">
      <w:pPr>
        <w:widowControl/>
        <w:rPr>
          <w:rFonts w:asciiTheme="majorHAnsi" w:hAnsiTheme="majorHAnsi" w:cstheme="majorHAnsi"/>
        </w:rPr>
      </w:pPr>
      <w:r w:rsidRPr="002E5E47">
        <w:rPr>
          <w:rFonts w:asciiTheme="majorHAnsi" w:hAnsiTheme="majorHAnsi" w:cstheme="majorHAnsi"/>
        </w:rPr>
        <w:t>Tiffany Greco</w:t>
      </w:r>
      <w:r w:rsidR="00C5237C" w:rsidRPr="002E5E47">
        <w:rPr>
          <w:rFonts w:asciiTheme="majorHAnsi" w:hAnsiTheme="majorHAnsi" w:cstheme="majorHAnsi"/>
        </w:rPr>
        <w:tab/>
      </w:r>
      <w:r w:rsidR="00C5237C" w:rsidRPr="002E5E47">
        <w:rPr>
          <w:rFonts w:asciiTheme="majorHAnsi" w:hAnsiTheme="majorHAnsi" w:cstheme="majorHAnsi"/>
        </w:rPr>
        <w:tab/>
      </w:r>
      <w:r w:rsidR="00C5237C" w:rsidRPr="002E5E47">
        <w:rPr>
          <w:rFonts w:asciiTheme="majorHAnsi" w:hAnsiTheme="majorHAnsi" w:cstheme="majorHAnsi"/>
        </w:rPr>
        <w:tab/>
      </w:r>
      <w:r w:rsidR="00C5237C" w:rsidRPr="002E5E47">
        <w:rPr>
          <w:rFonts w:asciiTheme="majorHAnsi" w:hAnsiTheme="majorHAnsi" w:cstheme="majorHAnsi"/>
        </w:rPr>
        <w:tab/>
      </w:r>
      <w:r w:rsidRPr="002E5E47">
        <w:rPr>
          <w:rFonts w:asciiTheme="majorHAnsi" w:hAnsiTheme="majorHAnsi" w:cstheme="majorHAnsi"/>
          <w:vertAlign w:val="superscript"/>
        </w:rPr>
        <w:t xml:space="preserve"> </w:t>
      </w:r>
      <w:r w:rsidRPr="002E5E47">
        <w:rPr>
          <w:rFonts w:asciiTheme="majorHAnsi" w:hAnsiTheme="majorHAnsi" w:cstheme="majorHAnsi"/>
        </w:rPr>
        <w:t xml:space="preserve">(Tiffanygreco@ucla.edu) </w:t>
      </w:r>
    </w:p>
    <w:p w14:paraId="6610C3B6" w14:textId="77777777" w:rsidR="00C5237C" w:rsidRPr="002E5E47" w:rsidRDefault="007E58DA" w:rsidP="004615EC">
      <w:pPr>
        <w:widowControl/>
        <w:rPr>
          <w:rFonts w:asciiTheme="majorHAnsi" w:hAnsiTheme="majorHAnsi" w:cstheme="majorHAnsi"/>
          <w:lang w:val="es-ES"/>
        </w:rPr>
      </w:pPr>
      <w:proofErr w:type="spellStart"/>
      <w:r w:rsidRPr="002E5E47">
        <w:rPr>
          <w:rFonts w:asciiTheme="majorHAnsi" w:hAnsiTheme="majorHAnsi" w:cstheme="majorHAnsi"/>
          <w:lang w:val="es-ES"/>
        </w:rPr>
        <w:t>Mayumi</w:t>
      </w:r>
      <w:proofErr w:type="spellEnd"/>
      <w:r w:rsidRPr="002E5E47">
        <w:rPr>
          <w:rFonts w:asciiTheme="majorHAnsi" w:hAnsiTheme="majorHAnsi" w:cstheme="majorHAnsi"/>
          <w:lang w:val="es-ES"/>
        </w:rPr>
        <w:t xml:space="preserve"> L. </w:t>
      </w:r>
      <w:proofErr w:type="spellStart"/>
      <w:r w:rsidRPr="002E5E47">
        <w:rPr>
          <w:rFonts w:asciiTheme="majorHAnsi" w:hAnsiTheme="majorHAnsi" w:cstheme="majorHAnsi"/>
          <w:lang w:val="es-ES"/>
        </w:rPr>
        <w:t>Prins</w:t>
      </w:r>
      <w:proofErr w:type="spellEnd"/>
      <w:r w:rsidRPr="002E5E47">
        <w:rPr>
          <w:rFonts w:asciiTheme="majorHAnsi" w:hAnsiTheme="majorHAnsi" w:cstheme="majorHAnsi"/>
          <w:vertAlign w:val="superscript"/>
          <w:lang w:val="es-ES"/>
        </w:rPr>
        <w:t xml:space="preserve"> </w:t>
      </w:r>
      <w:r w:rsidR="00C5237C" w:rsidRPr="002E5E47">
        <w:rPr>
          <w:rFonts w:asciiTheme="majorHAnsi" w:hAnsiTheme="majorHAnsi" w:cstheme="majorHAnsi"/>
          <w:vertAlign w:val="superscript"/>
          <w:lang w:val="es-ES"/>
        </w:rPr>
        <w:tab/>
      </w:r>
      <w:r w:rsidR="00C5237C" w:rsidRPr="002E5E47">
        <w:rPr>
          <w:rFonts w:asciiTheme="majorHAnsi" w:hAnsiTheme="majorHAnsi" w:cstheme="majorHAnsi"/>
          <w:vertAlign w:val="superscript"/>
          <w:lang w:val="es-ES"/>
        </w:rPr>
        <w:tab/>
      </w:r>
      <w:r w:rsidR="00C5237C" w:rsidRPr="002E5E47">
        <w:rPr>
          <w:rFonts w:asciiTheme="majorHAnsi" w:hAnsiTheme="majorHAnsi" w:cstheme="majorHAnsi"/>
          <w:vertAlign w:val="superscript"/>
          <w:lang w:val="es-ES"/>
        </w:rPr>
        <w:tab/>
      </w:r>
      <w:r w:rsidRPr="002E5E47">
        <w:rPr>
          <w:rFonts w:asciiTheme="majorHAnsi" w:hAnsiTheme="majorHAnsi" w:cstheme="majorHAnsi"/>
          <w:lang w:val="es-ES"/>
        </w:rPr>
        <w:t xml:space="preserve">(MPrins@mednet.ucla.edu) </w:t>
      </w:r>
    </w:p>
    <w:p w14:paraId="364682C6" w14:textId="3EC3C56D" w:rsidR="007E58DA" w:rsidRPr="002E5E47" w:rsidRDefault="007E58DA" w:rsidP="004615EC">
      <w:pPr>
        <w:widowControl/>
        <w:rPr>
          <w:rFonts w:asciiTheme="majorHAnsi" w:hAnsiTheme="majorHAnsi" w:cstheme="majorHAnsi"/>
          <w:lang w:val="es-ES"/>
        </w:rPr>
      </w:pPr>
    </w:p>
    <w:p w14:paraId="43CB4A00" w14:textId="6731FAE5" w:rsidR="007E58DA" w:rsidRPr="002E5E47" w:rsidRDefault="00C5237C" w:rsidP="004615EC">
      <w:pPr>
        <w:rPr>
          <w:rFonts w:asciiTheme="majorHAnsi" w:hAnsiTheme="majorHAnsi" w:cstheme="majorHAnsi"/>
          <w:b/>
          <w:bCs/>
        </w:rPr>
      </w:pPr>
      <w:r w:rsidRPr="002E5E47">
        <w:rPr>
          <w:rFonts w:asciiTheme="majorHAnsi" w:hAnsiTheme="majorHAnsi" w:cstheme="majorHAnsi"/>
          <w:b/>
          <w:bCs/>
        </w:rPr>
        <w:t xml:space="preserve">Corresponding authors: </w:t>
      </w:r>
    </w:p>
    <w:p w14:paraId="46FB9073" w14:textId="77777777" w:rsidR="00C5237C" w:rsidRPr="002E5E47" w:rsidRDefault="00C5237C" w:rsidP="004615EC">
      <w:pPr>
        <w:widowControl/>
        <w:rPr>
          <w:rFonts w:asciiTheme="majorHAnsi" w:hAnsiTheme="majorHAnsi" w:cstheme="majorHAnsi"/>
        </w:rPr>
      </w:pPr>
      <w:r w:rsidRPr="002E5E47">
        <w:rPr>
          <w:rFonts w:asciiTheme="majorHAnsi" w:hAnsiTheme="majorHAnsi" w:cstheme="majorHAnsi"/>
        </w:rPr>
        <w:t>Hannah Robert</w:t>
      </w:r>
      <w:r w:rsidRPr="002E5E47">
        <w:rPr>
          <w:rFonts w:asciiTheme="majorHAnsi" w:hAnsiTheme="majorHAnsi" w:cstheme="majorHAnsi"/>
          <w:vertAlign w:val="superscript"/>
        </w:rPr>
        <w:t xml:space="preserve">  </w:t>
      </w:r>
      <w:r w:rsidRPr="002E5E47">
        <w:rPr>
          <w:rFonts w:asciiTheme="majorHAnsi" w:hAnsiTheme="majorHAnsi" w:cstheme="majorHAnsi"/>
          <w:vertAlign w:val="superscript"/>
        </w:rPr>
        <w:tab/>
      </w:r>
      <w:r w:rsidRPr="002E5E47">
        <w:rPr>
          <w:rFonts w:asciiTheme="majorHAnsi" w:hAnsiTheme="majorHAnsi" w:cstheme="majorHAnsi"/>
          <w:vertAlign w:val="superscript"/>
        </w:rPr>
        <w:tab/>
      </w:r>
      <w:r w:rsidRPr="002E5E47">
        <w:rPr>
          <w:rFonts w:asciiTheme="majorHAnsi" w:hAnsiTheme="majorHAnsi" w:cstheme="majorHAnsi"/>
          <w:vertAlign w:val="superscript"/>
        </w:rPr>
        <w:tab/>
      </w:r>
      <w:r w:rsidRPr="002E5E47">
        <w:rPr>
          <w:rFonts w:asciiTheme="majorHAnsi" w:hAnsiTheme="majorHAnsi" w:cstheme="majorHAnsi"/>
        </w:rPr>
        <w:t>(</w:t>
      </w:r>
      <w:hyperlink r:id="rId8" w:history="1">
        <w:r w:rsidRPr="002E5E47">
          <w:rPr>
            <w:rStyle w:val="Hyperlink"/>
            <w:rFonts w:asciiTheme="majorHAnsi" w:hAnsiTheme="majorHAnsi" w:cstheme="majorHAnsi"/>
            <w:color w:val="auto"/>
            <w:u w:val="none"/>
          </w:rPr>
          <w:t>HRobert@mednet.ucla.edu</w:t>
        </w:r>
      </w:hyperlink>
      <w:r w:rsidRPr="002E5E47">
        <w:rPr>
          <w:rFonts w:asciiTheme="majorHAnsi" w:hAnsiTheme="majorHAnsi" w:cstheme="majorHAnsi"/>
        </w:rPr>
        <w:t xml:space="preserve">) </w:t>
      </w:r>
    </w:p>
    <w:p w14:paraId="457452C6" w14:textId="77777777" w:rsidR="00C5237C" w:rsidRPr="002E5E47" w:rsidRDefault="00C5237C" w:rsidP="004615EC">
      <w:pPr>
        <w:widowControl/>
        <w:rPr>
          <w:rFonts w:asciiTheme="majorHAnsi" w:hAnsiTheme="majorHAnsi" w:cstheme="majorHAnsi"/>
        </w:rPr>
      </w:pPr>
      <w:r w:rsidRPr="002E5E47">
        <w:rPr>
          <w:rFonts w:asciiTheme="majorHAnsi" w:hAnsiTheme="majorHAnsi" w:cstheme="majorHAnsi"/>
        </w:rPr>
        <w:t xml:space="preserve">Michael </w:t>
      </w:r>
      <w:proofErr w:type="spellStart"/>
      <w:r w:rsidRPr="002E5E47">
        <w:rPr>
          <w:rFonts w:asciiTheme="majorHAnsi" w:hAnsiTheme="majorHAnsi" w:cstheme="majorHAnsi"/>
        </w:rPr>
        <w:t>Folkerts</w:t>
      </w:r>
      <w:proofErr w:type="spellEnd"/>
      <w:r w:rsidRPr="002E5E47">
        <w:rPr>
          <w:rFonts w:asciiTheme="majorHAnsi" w:hAnsiTheme="majorHAnsi" w:cstheme="majorHAnsi"/>
          <w:vertAlign w:val="superscript"/>
        </w:rPr>
        <w:t xml:space="preserve"> </w:t>
      </w:r>
      <w:r w:rsidRPr="002E5E47">
        <w:rPr>
          <w:rFonts w:asciiTheme="majorHAnsi" w:hAnsiTheme="majorHAnsi" w:cstheme="majorHAnsi"/>
          <w:vertAlign w:val="superscript"/>
        </w:rPr>
        <w:tab/>
      </w:r>
      <w:r w:rsidRPr="002E5E47">
        <w:rPr>
          <w:rFonts w:asciiTheme="majorHAnsi" w:hAnsiTheme="majorHAnsi" w:cstheme="majorHAnsi"/>
          <w:vertAlign w:val="superscript"/>
        </w:rPr>
        <w:tab/>
      </w:r>
      <w:r w:rsidRPr="002E5E47">
        <w:rPr>
          <w:rFonts w:asciiTheme="majorHAnsi" w:hAnsiTheme="majorHAnsi" w:cstheme="majorHAnsi"/>
          <w:vertAlign w:val="superscript"/>
        </w:rPr>
        <w:tab/>
      </w:r>
      <w:r w:rsidRPr="002E5E47">
        <w:rPr>
          <w:rFonts w:asciiTheme="majorHAnsi" w:hAnsiTheme="majorHAnsi" w:cstheme="majorHAnsi"/>
        </w:rPr>
        <w:t>(</w:t>
      </w:r>
      <w:hyperlink r:id="rId9" w:history="1">
        <w:r w:rsidRPr="002E5E47">
          <w:rPr>
            <w:rStyle w:val="Hyperlink"/>
            <w:rFonts w:asciiTheme="majorHAnsi" w:hAnsiTheme="majorHAnsi" w:cstheme="majorHAnsi"/>
            <w:color w:val="auto"/>
            <w:u w:val="none"/>
          </w:rPr>
          <w:t>Michael.folkerts@pepperdine.edu</w:t>
        </w:r>
      </w:hyperlink>
      <w:r w:rsidRPr="002E5E47">
        <w:rPr>
          <w:rFonts w:asciiTheme="majorHAnsi" w:hAnsiTheme="majorHAnsi" w:cstheme="majorHAnsi"/>
        </w:rPr>
        <w:t>)</w:t>
      </w:r>
    </w:p>
    <w:p w14:paraId="05ABE4B9" w14:textId="77777777" w:rsidR="00C5237C" w:rsidRPr="002E5E47" w:rsidRDefault="00C5237C" w:rsidP="004615EC">
      <w:pPr>
        <w:rPr>
          <w:rFonts w:asciiTheme="majorHAnsi" w:hAnsiTheme="majorHAnsi" w:cstheme="majorHAnsi"/>
        </w:rPr>
      </w:pPr>
    </w:p>
    <w:p w14:paraId="0000000E" w14:textId="26524F1E" w:rsidR="00743396" w:rsidRPr="002E5E47" w:rsidRDefault="003E5C46"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b/>
        </w:rPr>
        <w:t>KEYWORDS:</w:t>
      </w:r>
    </w:p>
    <w:p w14:paraId="0000000F" w14:textId="77777777" w:rsidR="00743396" w:rsidRPr="002E5E47" w:rsidRDefault="003E5C46" w:rsidP="004615EC">
      <w:pPr>
        <w:widowControl/>
        <w:rPr>
          <w:rFonts w:asciiTheme="majorHAnsi" w:hAnsiTheme="majorHAnsi" w:cstheme="majorHAnsi"/>
        </w:rPr>
      </w:pPr>
      <w:r w:rsidRPr="002E5E47">
        <w:rPr>
          <w:rFonts w:asciiTheme="majorHAnsi" w:hAnsiTheme="majorHAnsi" w:cstheme="majorHAnsi"/>
        </w:rPr>
        <w:t>female,</w:t>
      </w:r>
      <w:r w:rsidRPr="002E5E47">
        <w:rPr>
          <w:rFonts w:asciiTheme="majorHAnsi" w:hAnsiTheme="majorHAnsi" w:cstheme="majorHAnsi"/>
          <w:b/>
        </w:rPr>
        <w:t xml:space="preserve"> </w:t>
      </w:r>
      <w:r w:rsidRPr="002E5E47">
        <w:rPr>
          <w:rFonts w:asciiTheme="majorHAnsi" w:hAnsiTheme="majorHAnsi" w:cstheme="majorHAnsi"/>
        </w:rPr>
        <w:t>adolescent, Sprague Dawley, rat, sex steroid hormones, estrous cycle, vaginal lavage</w:t>
      </w:r>
    </w:p>
    <w:p w14:paraId="00000010" w14:textId="77777777" w:rsidR="00743396" w:rsidRPr="002E5E47" w:rsidRDefault="00743396" w:rsidP="004615EC">
      <w:pPr>
        <w:pBdr>
          <w:top w:val="nil"/>
          <w:left w:val="nil"/>
          <w:bottom w:val="nil"/>
          <w:right w:val="nil"/>
          <w:between w:val="nil"/>
        </w:pBdr>
        <w:rPr>
          <w:rFonts w:asciiTheme="majorHAnsi" w:hAnsiTheme="majorHAnsi" w:cstheme="majorHAnsi"/>
        </w:rPr>
      </w:pPr>
    </w:p>
    <w:p w14:paraId="00000011" w14:textId="7BFAE250" w:rsidR="00743396" w:rsidRPr="002E5E47" w:rsidRDefault="003E5C46" w:rsidP="004615EC">
      <w:pPr>
        <w:rPr>
          <w:rFonts w:asciiTheme="majorHAnsi" w:hAnsiTheme="majorHAnsi" w:cstheme="majorHAnsi"/>
        </w:rPr>
      </w:pPr>
      <w:r w:rsidRPr="002E5E47">
        <w:rPr>
          <w:rFonts w:asciiTheme="majorHAnsi" w:hAnsiTheme="majorHAnsi" w:cstheme="majorHAnsi"/>
          <w:b/>
        </w:rPr>
        <w:t>SUMMARY:</w:t>
      </w:r>
      <w:r w:rsidRPr="002E5E47">
        <w:rPr>
          <w:rFonts w:asciiTheme="majorHAnsi" w:hAnsiTheme="majorHAnsi" w:cstheme="majorHAnsi"/>
        </w:rPr>
        <w:t xml:space="preserve"> </w:t>
      </w:r>
    </w:p>
    <w:p w14:paraId="00000012" w14:textId="04B4BE12" w:rsidR="00743396" w:rsidRPr="002E5E47" w:rsidRDefault="003E5C46" w:rsidP="004615EC">
      <w:pPr>
        <w:rPr>
          <w:rFonts w:asciiTheme="majorHAnsi" w:hAnsiTheme="majorHAnsi" w:cstheme="majorHAnsi"/>
        </w:rPr>
      </w:pPr>
      <w:r w:rsidRPr="002E5E47">
        <w:rPr>
          <w:rFonts w:asciiTheme="majorHAnsi" w:hAnsiTheme="majorHAnsi" w:cstheme="majorHAnsi"/>
        </w:rPr>
        <w:t>This study details the crucial factors to consider in experimental designs involving female rats. In a larger sense, th</w:t>
      </w:r>
      <w:r w:rsidR="002544BE" w:rsidRPr="002E5E47">
        <w:rPr>
          <w:rFonts w:asciiTheme="majorHAnsi" w:hAnsiTheme="majorHAnsi" w:cstheme="majorHAnsi"/>
        </w:rPr>
        <w:t>ese</w:t>
      </w:r>
      <w:r w:rsidRPr="002E5E47">
        <w:rPr>
          <w:rFonts w:asciiTheme="majorHAnsi" w:hAnsiTheme="majorHAnsi" w:cstheme="majorHAnsi"/>
        </w:rPr>
        <w:t xml:space="preserve"> data serve to decrease stigma and assist in the development of more inclusive diagnostic and intervention tools. </w:t>
      </w:r>
    </w:p>
    <w:p w14:paraId="00000013" w14:textId="77777777" w:rsidR="00743396" w:rsidRPr="002E5E47" w:rsidRDefault="00743396" w:rsidP="004615EC">
      <w:pPr>
        <w:rPr>
          <w:rFonts w:asciiTheme="majorHAnsi" w:hAnsiTheme="majorHAnsi" w:cstheme="majorHAnsi"/>
        </w:rPr>
      </w:pPr>
    </w:p>
    <w:p w14:paraId="00000014" w14:textId="46702A97" w:rsidR="00743396" w:rsidRPr="002E5E47" w:rsidRDefault="003E5C46" w:rsidP="004615EC">
      <w:pPr>
        <w:rPr>
          <w:rFonts w:asciiTheme="majorHAnsi" w:hAnsiTheme="majorHAnsi" w:cstheme="majorHAnsi"/>
        </w:rPr>
      </w:pPr>
      <w:r w:rsidRPr="002E5E47">
        <w:rPr>
          <w:rFonts w:asciiTheme="majorHAnsi" w:hAnsiTheme="majorHAnsi" w:cstheme="majorHAnsi"/>
          <w:b/>
        </w:rPr>
        <w:t>ABSTRACT:</w:t>
      </w:r>
      <w:r w:rsidRPr="002E5E47">
        <w:rPr>
          <w:rFonts w:asciiTheme="majorHAnsi" w:hAnsiTheme="majorHAnsi" w:cstheme="majorHAnsi"/>
        </w:rPr>
        <w:t xml:space="preserve"> </w:t>
      </w:r>
    </w:p>
    <w:p w14:paraId="741E1B15" w14:textId="7FA662DB" w:rsidR="002C4A70" w:rsidRPr="002E5E47" w:rsidRDefault="003E5C46" w:rsidP="004615EC">
      <w:pPr>
        <w:rPr>
          <w:rFonts w:asciiTheme="majorHAnsi" w:hAnsiTheme="majorHAnsi" w:cstheme="majorHAnsi"/>
        </w:rPr>
      </w:pPr>
      <w:r w:rsidRPr="002E5E47">
        <w:rPr>
          <w:rFonts w:asciiTheme="majorHAnsi" w:hAnsiTheme="majorHAnsi" w:cstheme="majorHAnsi"/>
        </w:rPr>
        <w:t>The current methodology establishes a reproducible, standardized, and cost</w:t>
      </w:r>
      <w:r w:rsidR="008F0F4C" w:rsidRPr="002E5E47">
        <w:rPr>
          <w:rFonts w:asciiTheme="majorHAnsi" w:hAnsiTheme="majorHAnsi" w:cstheme="majorHAnsi"/>
        </w:rPr>
        <w:t>-</w:t>
      </w:r>
      <w:r w:rsidRPr="002E5E47">
        <w:rPr>
          <w:rFonts w:asciiTheme="majorHAnsi" w:hAnsiTheme="majorHAnsi" w:cstheme="majorHAnsi"/>
        </w:rPr>
        <w:t xml:space="preserve">effective approach to monitoring the estrous cycle of female Sprague Dawley (SD) adolescent rats. </w:t>
      </w:r>
      <w:r w:rsidR="00A4401C">
        <w:rPr>
          <w:rFonts w:asciiTheme="majorHAnsi" w:hAnsiTheme="majorHAnsi" w:cstheme="majorHAnsi"/>
        </w:rPr>
        <w:t>T</w:t>
      </w:r>
      <w:r w:rsidRPr="002E5E47">
        <w:rPr>
          <w:rFonts w:asciiTheme="majorHAnsi" w:hAnsiTheme="majorHAnsi" w:cstheme="majorHAnsi"/>
        </w:rPr>
        <w:t>his study demonstrates the complexity of hormonal cycles and the broad spectrum of understanding required to construct a reliable and valid monitoring technique</w:t>
      </w:r>
      <w:r w:rsidR="00A4401C">
        <w:rPr>
          <w:rFonts w:asciiTheme="majorHAnsi" w:hAnsiTheme="majorHAnsi" w:cstheme="majorHAnsi"/>
        </w:rPr>
        <w:t xml:space="preserve"> t</w:t>
      </w:r>
      <w:r w:rsidR="00A4401C" w:rsidRPr="002E5E47">
        <w:rPr>
          <w:rFonts w:asciiTheme="majorHAnsi" w:hAnsiTheme="majorHAnsi" w:cstheme="majorHAnsi"/>
        </w:rPr>
        <w:t>hrough an in-depth examination of principal experimental design and procedural elements</w:t>
      </w:r>
      <w:r w:rsidRPr="002E5E47">
        <w:rPr>
          <w:rFonts w:asciiTheme="majorHAnsi" w:hAnsiTheme="majorHAnsi" w:cstheme="majorHAnsi"/>
        </w:rPr>
        <w:t xml:space="preserve">. This description of the cycle and its fundamental principles provides a framework for further understanding and deconstructs misconceptions for future replication. </w:t>
      </w:r>
    </w:p>
    <w:p w14:paraId="7B3DE235" w14:textId="77777777" w:rsidR="002C4A70" w:rsidRPr="002E5E47" w:rsidRDefault="002C4A70" w:rsidP="004615EC">
      <w:pPr>
        <w:rPr>
          <w:rFonts w:asciiTheme="majorHAnsi" w:hAnsiTheme="majorHAnsi" w:cstheme="majorHAnsi"/>
        </w:rPr>
      </w:pPr>
    </w:p>
    <w:p w14:paraId="00000015" w14:textId="61C1581E" w:rsidR="00743396" w:rsidRPr="002E5E47" w:rsidRDefault="003E5C46" w:rsidP="004615EC">
      <w:pPr>
        <w:rPr>
          <w:rFonts w:asciiTheme="majorHAnsi" w:hAnsiTheme="majorHAnsi" w:cstheme="majorHAnsi"/>
        </w:rPr>
      </w:pPr>
      <w:r w:rsidRPr="002E5E47">
        <w:rPr>
          <w:rFonts w:asciiTheme="majorHAnsi" w:hAnsiTheme="majorHAnsi" w:cstheme="majorHAnsi"/>
        </w:rPr>
        <w:t xml:space="preserve">Along with an outline of the sample collection process </w:t>
      </w:r>
      <w:r w:rsidR="009B5A38">
        <w:rPr>
          <w:rFonts w:asciiTheme="majorHAnsi" w:hAnsiTheme="majorHAnsi" w:cstheme="majorHAnsi"/>
        </w:rPr>
        <w:t>employing</w:t>
      </w:r>
      <w:r w:rsidRPr="002E5E47">
        <w:rPr>
          <w:rFonts w:asciiTheme="majorHAnsi" w:hAnsiTheme="majorHAnsi" w:cstheme="majorHAnsi"/>
        </w:rPr>
        <w:t xml:space="preserve"> vaginal lavage, the procedure describes the mechanism of data categorization into the four</w:t>
      </w:r>
      <w:r w:rsidR="00046850" w:rsidRPr="002E5E47">
        <w:rPr>
          <w:rFonts w:asciiTheme="majorHAnsi" w:hAnsiTheme="majorHAnsi" w:cstheme="majorHAnsi"/>
        </w:rPr>
        <w:t>-</w:t>
      </w:r>
      <w:r w:rsidRPr="002E5E47">
        <w:rPr>
          <w:rFonts w:asciiTheme="majorHAnsi" w:hAnsiTheme="majorHAnsi" w:cstheme="majorHAnsi"/>
        </w:rPr>
        <w:t>stage model of proestrus, estrus, metestrus, and diestrus. These stages are characterized by a new proposed approach, utilizing the 4 categorizing determinants of vaginal fluid condition, cell type(s) present, cell arrangement, and cell quantity at</w:t>
      </w:r>
      <w:r w:rsidR="00A37940">
        <w:rPr>
          <w:rFonts w:asciiTheme="majorHAnsi" w:hAnsiTheme="majorHAnsi" w:cstheme="majorHAnsi"/>
        </w:rPr>
        <w:t xml:space="preserve"> the</w:t>
      </w:r>
      <w:r w:rsidRPr="002E5E47">
        <w:rPr>
          <w:rFonts w:asciiTheme="majorHAnsi" w:hAnsiTheme="majorHAnsi" w:cstheme="majorHAnsi"/>
        </w:rPr>
        <w:t xml:space="preserve"> time of collection. Variations of each stage, favorable and unfavorable samples, </w:t>
      </w:r>
      <w:r w:rsidR="00C32A80">
        <w:rPr>
          <w:rFonts w:asciiTheme="majorHAnsi" w:hAnsiTheme="majorHAnsi" w:cstheme="majorHAnsi"/>
        </w:rPr>
        <w:t xml:space="preserve">the </w:t>
      </w:r>
      <w:r w:rsidRPr="002E5E47">
        <w:rPr>
          <w:rFonts w:asciiTheme="majorHAnsi" w:hAnsiTheme="majorHAnsi" w:cstheme="majorHAnsi"/>
        </w:rPr>
        <w:t xml:space="preserve">distinction between cyclicity and acyclicity, and graphic depictions of the collected </w:t>
      </w:r>
      <w:r w:rsidRPr="002E5E47">
        <w:rPr>
          <w:rFonts w:asciiTheme="majorHAnsi" w:hAnsiTheme="majorHAnsi" w:cstheme="majorHAnsi"/>
        </w:rPr>
        <w:lastRenderedPageBreak/>
        <w:t xml:space="preserve">categorizing components are presented alongside effective interpretive and organizational practices of the data. Overall, these tools allow for the publication of quantifiable data ranges for the first time, leading to </w:t>
      </w:r>
      <w:r w:rsidR="00817703" w:rsidRPr="002E5E47">
        <w:rPr>
          <w:rFonts w:asciiTheme="majorHAnsi" w:hAnsiTheme="majorHAnsi" w:cstheme="majorHAnsi"/>
        </w:rPr>
        <w:t xml:space="preserve">the </w:t>
      </w:r>
      <w:r w:rsidRPr="002E5E47">
        <w:rPr>
          <w:rFonts w:asciiTheme="majorHAnsi" w:hAnsiTheme="majorHAnsi" w:cstheme="majorHAnsi"/>
        </w:rPr>
        <w:t xml:space="preserve">standardization of categorization factors upon replication. </w:t>
      </w:r>
    </w:p>
    <w:p w14:paraId="00000016" w14:textId="77777777" w:rsidR="00743396" w:rsidRPr="002E5E47" w:rsidRDefault="00743396" w:rsidP="004615EC">
      <w:pPr>
        <w:rPr>
          <w:rFonts w:asciiTheme="majorHAnsi" w:hAnsiTheme="majorHAnsi" w:cstheme="majorHAnsi"/>
        </w:rPr>
      </w:pPr>
    </w:p>
    <w:p w14:paraId="00000017" w14:textId="52547DE4" w:rsidR="00743396" w:rsidRPr="002E5E47" w:rsidRDefault="000439D7" w:rsidP="004615EC">
      <w:pPr>
        <w:rPr>
          <w:rFonts w:asciiTheme="majorHAnsi" w:hAnsiTheme="majorHAnsi" w:cstheme="majorHAnsi"/>
        </w:rPr>
      </w:pPr>
      <w:sdt>
        <w:sdtPr>
          <w:rPr>
            <w:rFonts w:asciiTheme="majorHAnsi" w:hAnsiTheme="majorHAnsi" w:cstheme="majorHAnsi"/>
          </w:rPr>
          <w:tag w:val="goog_rdk_0"/>
          <w:id w:val="-1761366583"/>
        </w:sdtPr>
        <w:sdtEndPr/>
        <w:sdtContent/>
      </w:sdt>
      <w:r w:rsidR="003E5C46" w:rsidRPr="002E5E47">
        <w:rPr>
          <w:rFonts w:asciiTheme="majorHAnsi" w:hAnsiTheme="majorHAnsi" w:cstheme="majorHAnsi"/>
          <w:b/>
        </w:rPr>
        <w:t>INTRODUCTION:</w:t>
      </w:r>
      <w:r w:rsidR="003E5C46" w:rsidRPr="002E5E47">
        <w:rPr>
          <w:rFonts w:asciiTheme="majorHAnsi" w:hAnsiTheme="majorHAnsi" w:cstheme="majorHAnsi"/>
        </w:rPr>
        <w:t xml:space="preserve">  </w:t>
      </w:r>
    </w:p>
    <w:p w14:paraId="00000018" w14:textId="77777777"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Novel contributions </w:t>
      </w:r>
    </w:p>
    <w:p w14:paraId="00000019" w14:textId="0C56A6D7" w:rsidR="00743396" w:rsidRPr="002E5E47" w:rsidRDefault="003E5C46" w:rsidP="004615EC">
      <w:pPr>
        <w:rPr>
          <w:rFonts w:asciiTheme="majorHAnsi" w:hAnsiTheme="majorHAnsi" w:cstheme="majorHAnsi"/>
        </w:rPr>
      </w:pPr>
      <w:r w:rsidRPr="002E5E47">
        <w:rPr>
          <w:rFonts w:asciiTheme="majorHAnsi" w:hAnsiTheme="majorHAnsi" w:cstheme="majorHAnsi"/>
        </w:rPr>
        <w:t>The rodent estrous cycle (</w:t>
      </w:r>
      <w:r w:rsidRPr="002E5E47">
        <w:rPr>
          <w:rFonts w:asciiTheme="majorHAnsi" w:hAnsiTheme="majorHAnsi" w:cstheme="majorHAnsi"/>
          <w:i/>
        </w:rPr>
        <w:t xml:space="preserve">from Greek </w:t>
      </w:r>
      <w:proofErr w:type="spellStart"/>
      <w:r w:rsidRPr="002E5E47">
        <w:rPr>
          <w:rFonts w:asciiTheme="majorHAnsi" w:hAnsiTheme="majorHAnsi" w:cstheme="majorHAnsi"/>
          <w:i/>
        </w:rPr>
        <w:t>oistros</w:t>
      </w:r>
      <w:proofErr w:type="spellEnd"/>
      <w:r w:rsidR="004F1EF3" w:rsidRPr="002E5E47">
        <w:rPr>
          <w:rFonts w:asciiTheme="majorHAnsi" w:hAnsiTheme="majorHAnsi" w:cstheme="majorHAnsi"/>
          <w:i/>
        </w:rPr>
        <w:t>; gadfly</w:t>
      </w:r>
      <w:r w:rsidR="00AA3BC2" w:rsidRPr="002E5E47">
        <w:rPr>
          <w:rFonts w:asciiTheme="majorHAnsi" w:hAnsiTheme="majorHAnsi" w:cstheme="majorHAnsi"/>
          <w:i/>
        </w:rPr>
        <w:t xml:space="preserve"> or </w:t>
      </w:r>
      <w:r w:rsidR="004F1EF3" w:rsidRPr="002E5E47">
        <w:rPr>
          <w:rFonts w:asciiTheme="majorHAnsi" w:hAnsiTheme="majorHAnsi" w:cstheme="majorHAnsi"/>
          <w:i/>
        </w:rPr>
        <w:t>frenzy</w:t>
      </w:r>
      <w:r w:rsidRPr="002E5E47">
        <w:rPr>
          <w:rFonts w:asciiTheme="majorHAnsi" w:hAnsiTheme="majorHAnsi" w:cstheme="majorHAnsi"/>
        </w:rPr>
        <w:t xml:space="preserve">) </w:t>
      </w:r>
      <w:r w:rsidR="00733497" w:rsidRPr="002E5E47">
        <w:rPr>
          <w:rFonts w:asciiTheme="majorHAnsi" w:hAnsiTheme="majorHAnsi" w:cstheme="majorHAnsi"/>
        </w:rPr>
        <w:t>has be</w:t>
      </w:r>
      <w:r w:rsidR="000721FA" w:rsidRPr="002E5E47">
        <w:rPr>
          <w:rFonts w:asciiTheme="majorHAnsi" w:hAnsiTheme="majorHAnsi" w:cstheme="majorHAnsi"/>
        </w:rPr>
        <w:t>en identified as a</w:t>
      </w:r>
      <w:r w:rsidR="001347EB" w:rsidRPr="002E5E47">
        <w:rPr>
          <w:rFonts w:asciiTheme="majorHAnsi" w:hAnsiTheme="majorHAnsi" w:cstheme="majorHAnsi"/>
        </w:rPr>
        <w:t>n</w:t>
      </w:r>
      <w:r w:rsidR="00A3377C" w:rsidRPr="002E5E47">
        <w:rPr>
          <w:rFonts w:asciiTheme="majorHAnsi" w:hAnsiTheme="majorHAnsi" w:cstheme="majorHAnsi"/>
        </w:rPr>
        <w:t xml:space="preserve"> </w:t>
      </w:r>
      <w:r w:rsidR="001347EB" w:rsidRPr="002E5E47">
        <w:rPr>
          <w:rFonts w:asciiTheme="majorHAnsi" w:hAnsiTheme="majorHAnsi" w:cstheme="majorHAnsi"/>
        </w:rPr>
        <w:t>essential</w:t>
      </w:r>
      <w:r w:rsidR="00A3377C" w:rsidRPr="002E5E47">
        <w:rPr>
          <w:rFonts w:asciiTheme="majorHAnsi" w:hAnsiTheme="majorHAnsi" w:cstheme="majorHAnsi"/>
        </w:rPr>
        <w:t xml:space="preserve"> </w:t>
      </w:r>
      <w:r w:rsidR="001347EB" w:rsidRPr="002E5E47">
        <w:rPr>
          <w:rFonts w:asciiTheme="majorHAnsi" w:hAnsiTheme="majorHAnsi" w:cstheme="majorHAnsi"/>
        </w:rPr>
        <w:t>indicator</w:t>
      </w:r>
      <w:r w:rsidR="00874661" w:rsidRPr="002E5E47">
        <w:rPr>
          <w:rFonts w:asciiTheme="majorHAnsi" w:hAnsiTheme="majorHAnsi" w:cstheme="majorHAnsi"/>
        </w:rPr>
        <w:t xml:space="preserve"> </w:t>
      </w:r>
      <w:r w:rsidR="009147C6" w:rsidRPr="002E5E47">
        <w:rPr>
          <w:rFonts w:asciiTheme="majorHAnsi" w:hAnsiTheme="majorHAnsi" w:cstheme="majorHAnsi"/>
        </w:rPr>
        <w:t>of wellness</w:t>
      </w:r>
      <w:r w:rsidRPr="002E5E47">
        <w:rPr>
          <w:rFonts w:asciiTheme="majorHAnsi" w:hAnsiTheme="majorHAnsi" w:cstheme="majorHAnsi"/>
        </w:rPr>
        <w:t xml:space="preserve">. </w:t>
      </w:r>
      <w:r w:rsidR="004F1EF3" w:rsidRPr="002E5E47">
        <w:rPr>
          <w:rFonts w:asciiTheme="majorHAnsi" w:hAnsiTheme="majorHAnsi" w:cstheme="majorHAnsi"/>
        </w:rPr>
        <w:t xml:space="preserve">However, the unconscious biases of investigators and </w:t>
      </w:r>
      <w:r w:rsidR="00965BA4" w:rsidRPr="002E5E47">
        <w:rPr>
          <w:rFonts w:asciiTheme="majorHAnsi" w:hAnsiTheme="majorHAnsi" w:cstheme="majorHAnsi"/>
        </w:rPr>
        <w:t>in</w:t>
      </w:r>
      <w:r w:rsidR="004F1EF3" w:rsidRPr="002E5E47">
        <w:rPr>
          <w:rFonts w:asciiTheme="majorHAnsi" w:hAnsiTheme="majorHAnsi" w:cstheme="majorHAnsi"/>
        </w:rPr>
        <w:t xml:space="preserve">accurate interpretations regarding the female body have </w:t>
      </w:r>
      <w:r w:rsidR="00965BA4" w:rsidRPr="002E5E47">
        <w:rPr>
          <w:rFonts w:asciiTheme="majorHAnsi" w:hAnsiTheme="majorHAnsi" w:cstheme="majorHAnsi"/>
        </w:rPr>
        <w:t xml:space="preserve">not </w:t>
      </w:r>
      <w:r w:rsidR="004F1EF3" w:rsidRPr="002E5E47">
        <w:rPr>
          <w:rFonts w:asciiTheme="majorHAnsi" w:hAnsiTheme="majorHAnsi" w:cstheme="majorHAnsi"/>
        </w:rPr>
        <w:t>evaded the scientific community.</w:t>
      </w:r>
      <w:r w:rsidR="00A81252" w:rsidRPr="002E5E47">
        <w:rPr>
          <w:rFonts w:asciiTheme="majorHAnsi" w:hAnsiTheme="majorHAnsi" w:cstheme="majorHAnsi"/>
        </w:rPr>
        <w:t xml:space="preserve"> </w:t>
      </w:r>
      <w:r w:rsidR="00215C84" w:rsidRPr="002E5E47">
        <w:rPr>
          <w:rFonts w:asciiTheme="majorHAnsi" w:hAnsiTheme="majorHAnsi" w:cstheme="majorHAnsi"/>
        </w:rPr>
        <w:t>T</w:t>
      </w:r>
      <w:r w:rsidR="00A81252" w:rsidRPr="002E5E47">
        <w:rPr>
          <w:rFonts w:asciiTheme="majorHAnsi" w:hAnsiTheme="majorHAnsi" w:cstheme="majorHAnsi"/>
        </w:rPr>
        <w:t xml:space="preserve">he very etymology of the word “estrous” </w:t>
      </w:r>
      <w:r w:rsidR="005D48E7" w:rsidRPr="002E5E47">
        <w:rPr>
          <w:rFonts w:asciiTheme="majorHAnsi" w:hAnsiTheme="majorHAnsi" w:cstheme="majorHAnsi"/>
        </w:rPr>
        <w:t xml:space="preserve">implied a sense of inferiority and negativity, as </w:t>
      </w:r>
      <w:r w:rsidR="00A81252" w:rsidRPr="002E5E47">
        <w:rPr>
          <w:rFonts w:asciiTheme="majorHAnsi" w:hAnsiTheme="majorHAnsi" w:cstheme="majorHAnsi"/>
        </w:rPr>
        <w:t>Euripides used</w:t>
      </w:r>
      <w:r w:rsidR="005D48E7" w:rsidRPr="002E5E47">
        <w:rPr>
          <w:rFonts w:asciiTheme="majorHAnsi" w:hAnsiTheme="majorHAnsi" w:cstheme="majorHAnsi"/>
        </w:rPr>
        <w:t xml:space="preserve"> the term </w:t>
      </w:r>
      <w:r w:rsidR="00A81252" w:rsidRPr="002E5E47">
        <w:rPr>
          <w:rFonts w:asciiTheme="majorHAnsi" w:hAnsiTheme="majorHAnsi" w:cstheme="majorHAnsi"/>
        </w:rPr>
        <w:t xml:space="preserve">to </w:t>
      </w:r>
      <w:r w:rsidR="005D48E7" w:rsidRPr="002E5E47">
        <w:rPr>
          <w:rFonts w:asciiTheme="majorHAnsi" w:hAnsiTheme="majorHAnsi" w:cstheme="majorHAnsi"/>
        </w:rPr>
        <w:t>describe a</w:t>
      </w:r>
      <w:r w:rsidR="00A81252" w:rsidRPr="002E5E47">
        <w:rPr>
          <w:rFonts w:asciiTheme="majorHAnsi" w:hAnsiTheme="majorHAnsi" w:cstheme="majorHAnsi"/>
        </w:rPr>
        <w:t xml:space="preserve"> “frenzy” or madness, Homer</w:t>
      </w:r>
      <w:r w:rsidR="005D48E7" w:rsidRPr="002E5E47">
        <w:rPr>
          <w:rFonts w:asciiTheme="majorHAnsi" w:hAnsiTheme="majorHAnsi" w:cstheme="majorHAnsi"/>
        </w:rPr>
        <w:t xml:space="preserve"> </w:t>
      </w:r>
      <w:r w:rsidR="00A81252" w:rsidRPr="002E5E47">
        <w:rPr>
          <w:rFonts w:asciiTheme="majorHAnsi" w:hAnsiTheme="majorHAnsi" w:cstheme="majorHAnsi"/>
        </w:rPr>
        <w:t>to describe panic, and Plato</w:t>
      </w:r>
      <w:r w:rsidR="003E3399" w:rsidRPr="002E5E47">
        <w:rPr>
          <w:rFonts w:asciiTheme="majorHAnsi" w:hAnsiTheme="majorHAnsi" w:cstheme="majorHAnsi"/>
        </w:rPr>
        <w:t xml:space="preserve"> to describe </w:t>
      </w:r>
      <w:r w:rsidR="00A81252" w:rsidRPr="002E5E47">
        <w:rPr>
          <w:rFonts w:asciiTheme="majorHAnsi" w:hAnsiTheme="majorHAnsi" w:cstheme="majorHAnsi"/>
        </w:rPr>
        <w:t>an irrational drive</w:t>
      </w:r>
      <w:r w:rsidR="009821C2" w:rsidRPr="002E5E47">
        <w:rPr>
          <w:rFonts w:asciiTheme="majorHAnsi" w:hAnsiTheme="majorHAnsi" w:cstheme="majorHAnsi"/>
        </w:rPr>
        <w:t>.</w:t>
      </w:r>
      <w:r w:rsidR="00A81252" w:rsidRPr="002E5E47">
        <w:rPr>
          <w:rFonts w:asciiTheme="majorHAnsi" w:hAnsiTheme="majorHAnsi" w:cstheme="majorHAnsi"/>
        </w:rPr>
        <w:t xml:space="preserve"> </w:t>
      </w:r>
      <w:r w:rsidRPr="002E5E47">
        <w:rPr>
          <w:rFonts w:asciiTheme="majorHAnsi" w:hAnsiTheme="majorHAnsi" w:cstheme="majorHAnsi"/>
        </w:rPr>
        <w:t>This study</w:t>
      </w:r>
      <w:r w:rsidR="005D48E7" w:rsidRPr="002E5E47">
        <w:rPr>
          <w:rFonts w:asciiTheme="majorHAnsi" w:hAnsiTheme="majorHAnsi" w:cstheme="majorHAnsi"/>
        </w:rPr>
        <w:t xml:space="preserve"> highlights how these primeval perspectives influence the current scientific community</w:t>
      </w:r>
      <w:r w:rsidRPr="002E5E47">
        <w:rPr>
          <w:rFonts w:asciiTheme="majorHAnsi" w:hAnsiTheme="majorHAnsi" w:cstheme="majorHAnsi"/>
        </w:rPr>
        <w:t xml:space="preserve"> </w:t>
      </w:r>
      <w:r w:rsidR="005D48E7" w:rsidRPr="002E5E47">
        <w:rPr>
          <w:rFonts w:asciiTheme="majorHAnsi" w:hAnsiTheme="majorHAnsi" w:cstheme="majorHAnsi"/>
        </w:rPr>
        <w:t xml:space="preserve">and </w:t>
      </w:r>
      <w:r w:rsidRPr="002E5E47">
        <w:rPr>
          <w:rFonts w:asciiTheme="majorHAnsi" w:hAnsiTheme="majorHAnsi" w:cstheme="majorHAnsi"/>
        </w:rPr>
        <w:t>addresses these concerns</w:t>
      </w:r>
      <w:r w:rsidR="005D48E7" w:rsidRPr="002E5E47">
        <w:rPr>
          <w:rFonts w:asciiTheme="majorHAnsi" w:hAnsiTheme="majorHAnsi" w:cstheme="majorHAnsi"/>
        </w:rPr>
        <w:t xml:space="preserve"> </w:t>
      </w:r>
      <w:r w:rsidRPr="002E5E47">
        <w:rPr>
          <w:rFonts w:asciiTheme="majorHAnsi" w:hAnsiTheme="majorHAnsi" w:cstheme="majorHAnsi"/>
        </w:rPr>
        <w:t xml:space="preserve">through a novel mosaic paradigm—an updated combination of previously studied methods, expanded in scope for a more comprehensive approach. </w:t>
      </w:r>
    </w:p>
    <w:p w14:paraId="50A8F4E3" w14:textId="77777777" w:rsidR="007A55BC" w:rsidRPr="002E5E47" w:rsidRDefault="007A55BC" w:rsidP="004615EC">
      <w:pPr>
        <w:rPr>
          <w:rFonts w:asciiTheme="majorHAnsi" w:hAnsiTheme="majorHAnsi" w:cstheme="majorHAnsi"/>
        </w:rPr>
      </w:pPr>
    </w:p>
    <w:p w14:paraId="4EC6433F" w14:textId="08BE9AEC" w:rsidR="00797184" w:rsidRPr="002E5E47" w:rsidRDefault="003E5C46" w:rsidP="004615EC">
      <w:pPr>
        <w:rPr>
          <w:rFonts w:asciiTheme="majorHAnsi" w:hAnsiTheme="majorHAnsi" w:cstheme="majorHAnsi"/>
        </w:rPr>
      </w:pPr>
      <w:r w:rsidRPr="002E5E47">
        <w:rPr>
          <w:rFonts w:asciiTheme="majorHAnsi" w:hAnsiTheme="majorHAnsi" w:cstheme="majorHAnsi"/>
        </w:rPr>
        <w:t>Th</w:t>
      </w:r>
      <w:r w:rsidR="00F549AD" w:rsidRPr="002E5E47">
        <w:rPr>
          <w:rFonts w:asciiTheme="majorHAnsi" w:hAnsiTheme="majorHAnsi" w:cstheme="majorHAnsi"/>
        </w:rPr>
        <w:t>e</w:t>
      </w:r>
      <w:r w:rsidRPr="002E5E47">
        <w:rPr>
          <w:rFonts w:asciiTheme="majorHAnsi" w:hAnsiTheme="majorHAnsi" w:cstheme="majorHAnsi"/>
        </w:rPr>
        <w:t xml:space="preserve"> study</w:t>
      </w:r>
      <w:r w:rsidR="00F549AD" w:rsidRPr="002E5E47">
        <w:rPr>
          <w:rFonts w:asciiTheme="majorHAnsi" w:hAnsiTheme="majorHAnsi" w:cstheme="majorHAnsi"/>
        </w:rPr>
        <w:t xml:space="preserve"> and use of this technique</w:t>
      </w:r>
      <w:r w:rsidRPr="002E5E47">
        <w:rPr>
          <w:rFonts w:asciiTheme="majorHAnsi" w:hAnsiTheme="majorHAnsi" w:cstheme="majorHAnsi"/>
        </w:rPr>
        <w:t xml:space="preserve"> </w:t>
      </w:r>
      <w:r w:rsidR="002D3BF0">
        <w:rPr>
          <w:rFonts w:asciiTheme="majorHAnsi" w:hAnsiTheme="majorHAnsi" w:cstheme="majorHAnsi"/>
        </w:rPr>
        <w:t>are</w:t>
      </w:r>
      <w:r w:rsidRPr="002E5E47">
        <w:rPr>
          <w:rFonts w:asciiTheme="majorHAnsi" w:hAnsiTheme="majorHAnsi" w:cstheme="majorHAnsi"/>
        </w:rPr>
        <w:t xml:space="preserve"> necessary, </w:t>
      </w:r>
      <w:r w:rsidRPr="002E5E47">
        <w:rPr>
          <w:rFonts w:asciiTheme="majorHAnsi" w:hAnsiTheme="majorHAnsi" w:cstheme="majorHAnsi"/>
          <w:iCs/>
        </w:rPr>
        <w:t>first,</w:t>
      </w:r>
      <w:r w:rsidRPr="002E5E47">
        <w:rPr>
          <w:rFonts w:asciiTheme="majorHAnsi" w:hAnsiTheme="majorHAnsi" w:cstheme="majorHAnsi"/>
        </w:rPr>
        <w:t xml:space="preserve"> as there is no standardized and comprehensive monitoring technique</w:t>
      </w:r>
      <w:r w:rsidR="007A55BC" w:rsidRPr="002E5E47">
        <w:rPr>
          <w:rFonts w:asciiTheme="majorHAnsi" w:hAnsiTheme="majorHAnsi" w:cstheme="majorHAnsi"/>
        </w:rPr>
        <w:t>,</w:t>
      </w:r>
      <w:r w:rsidRPr="002E5E47">
        <w:rPr>
          <w:rFonts w:asciiTheme="majorHAnsi" w:hAnsiTheme="majorHAnsi" w:cstheme="majorHAnsi"/>
        </w:rPr>
        <w:t xml:space="preserve"> and data</w:t>
      </w:r>
      <w:r w:rsidR="007A2F8C">
        <w:rPr>
          <w:rFonts w:asciiTheme="majorHAnsi" w:hAnsiTheme="majorHAnsi" w:cstheme="majorHAnsi"/>
        </w:rPr>
        <w:t xml:space="preserve"> </w:t>
      </w:r>
      <w:r w:rsidR="007A2F8C" w:rsidRPr="002E5E47">
        <w:rPr>
          <w:rFonts w:asciiTheme="majorHAnsi" w:hAnsiTheme="majorHAnsi" w:cstheme="majorHAnsi"/>
        </w:rPr>
        <w:t>interpretation practices</w:t>
      </w:r>
      <w:r w:rsidRPr="002E5E47">
        <w:rPr>
          <w:rFonts w:asciiTheme="majorHAnsi" w:hAnsiTheme="majorHAnsi" w:cstheme="majorHAnsi"/>
        </w:rPr>
        <w:t xml:space="preserve"> can be unclear. </w:t>
      </w:r>
      <w:r w:rsidRPr="002E5E47">
        <w:rPr>
          <w:rFonts w:asciiTheme="majorHAnsi" w:hAnsiTheme="majorHAnsi" w:cstheme="majorHAnsi"/>
          <w:iCs/>
        </w:rPr>
        <w:t>Second, although</w:t>
      </w:r>
      <w:r w:rsidRPr="002E5E47">
        <w:rPr>
          <w:rFonts w:asciiTheme="majorHAnsi" w:hAnsiTheme="majorHAnsi" w:cstheme="majorHAnsi"/>
        </w:rPr>
        <w:t xml:space="preserve"> estrous cycle characteristics are dependent on the </w:t>
      </w:r>
      <w:r w:rsidR="001A42C5" w:rsidRPr="002E5E47">
        <w:rPr>
          <w:rFonts w:asciiTheme="majorHAnsi" w:hAnsiTheme="majorHAnsi" w:cstheme="majorHAnsi"/>
        </w:rPr>
        <w:t xml:space="preserve">rat </w:t>
      </w:r>
      <w:r w:rsidRPr="002E5E47">
        <w:rPr>
          <w:rFonts w:asciiTheme="majorHAnsi" w:hAnsiTheme="majorHAnsi" w:cstheme="majorHAnsi"/>
        </w:rPr>
        <w:t xml:space="preserve">being studied, they are often universalized. </w:t>
      </w:r>
      <w:r w:rsidRPr="002E5E47">
        <w:rPr>
          <w:rFonts w:asciiTheme="majorHAnsi" w:hAnsiTheme="majorHAnsi" w:cstheme="majorHAnsi"/>
          <w:iCs/>
        </w:rPr>
        <w:t>Third,</w:t>
      </w:r>
      <w:r w:rsidRPr="002E5E47">
        <w:rPr>
          <w:rFonts w:asciiTheme="majorHAnsi" w:hAnsiTheme="majorHAnsi" w:cstheme="majorHAnsi"/>
        </w:rPr>
        <w:t xml:space="preserve"> while hormonal cycles are routine and beneficial processes, they are surrounded by </w:t>
      </w:r>
      <w:r w:rsidR="00A9771C">
        <w:rPr>
          <w:rFonts w:asciiTheme="majorHAnsi" w:hAnsiTheme="majorHAnsi" w:cstheme="majorHAnsi"/>
        </w:rPr>
        <w:t xml:space="preserve">a </w:t>
      </w:r>
      <w:r w:rsidRPr="002E5E47">
        <w:rPr>
          <w:rFonts w:asciiTheme="majorHAnsi" w:hAnsiTheme="majorHAnsi" w:cstheme="majorHAnsi"/>
        </w:rPr>
        <w:t>hazardous stigma</w:t>
      </w:r>
      <w:r w:rsidR="004F1EF3" w:rsidRPr="002E5E47">
        <w:rPr>
          <w:rFonts w:asciiTheme="majorHAnsi" w:hAnsiTheme="majorHAnsi" w:cstheme="majorHAnsi"/>
        </w:rPr>
        <w:t xml:space="preserve"> explored in the ‘Translation to Humans’ section</w:t>
      </w:r>
      <w:r w:rsidRPr="002E5E47">
        <w:rPr>
          <w:rFonts w:asciiTheme="majorHAnsi" w:hAnsiTheme="majorHAnsi" w:cstheme="majorHAnsi"/>
        </w:rPr>
        <w:t>. This study</w:t>
      </w:r>
      <w:r w:rsidR="00F549AD" w:rsidRPr="002E5E47">
        <w:rPr>
          <w:rFonts w:asciiTheme="majorHAnsi" w:hAnsiTheme="majorHAnsi" w:cstheme="majorHAnsi"/>
        </w:rPr>
        <w:t xml:space="preserve"> aims to</w:t>
      </w:r>
      <w:r w:rsidRPr="002E5E47">
        <w:rPr>
          <w:rFonts w:asciiTheme="majorHAnsi" w:hAnsiTheme="majorHAnsi" w:cstheme="majorHAnsi"/>
        </w:rPr>
        <w:t xml:space="preserve"> address these three issues in three ways—(A)</w:t>
      </w:r>
      <w:r w:rsidRPr="002E5E47">
        <w:rPr>
          <w:rFonts w:asciiTheme="majorHAnsi" w:hAnsiTheme="majorHAnsi" w:cstheme="majorHAnsi"/>
          <w:i/>
        </w:rPr>
        <w:t xml:space="preserve"> </w:t>
      </w:r>
      <w:r w:rsidRPr="002E5E47">
        <w:rPr>
          <w:rFonts w:asciiTheme="majorHAnsi" w:hAnsiTheme="majorHAnsi" w:cstheme="majorHAnsi"/>
        </w:rPr>
        <w:t>by describing an in-depth estrous cycle monitoring technique and clarifying how the results can be interpreted, (B)</w:t>
      </w:r>
      <w:r w:rsidRPr="002E5E47">
        <w:rPr>
          <w:rFonts w:asciiTheme="majorHAnsi" w:hAnsiTheme="majorHAnsi" w:cstheme="majorHAnsi"/>
          <w:i/>
        </w:rPr>
        <w:t xml:space="preserve"> </w:t>
      </w:r>
      <w:r w:rsidRPr="002E5E47">
        <w:rPr>
          <w:rFonts w:asciiTheme="majorHAnsi" w:hAnsiTheme="majorHAnsi" w:cstheme="majorHAnsi"/>
        </w:rPr>
        <w:t xml:space="preserve">by outlining methods that maintain the integrity and individuality of each cycle, and </w:t>
      </w:r>
      <w:r w:rsidRPr="002E5E47">
        <w:rPr>
          <w:rFonts w:asciiTheme="majorHAnsi" w:hAnsiTheme="majorHAnsi" w:cstheme="majorHAnsi"/>
          <w:iCs/>
        </w:rPr>
        <w:t>(C)</w:t>
      </w:r>
      <w:r w:rsidRPr="002E5E47">
        <w:rPr>
          <w:rFonts w:asciiTheme="majorHAnsi" w:hAnsiTheme="majorHAnsi" w:cstheme="majorHAnsi"/>
          <w:i/>
        </w:rPr>
        <w:t xml:space="preserve"> </w:t>
      </w:r>
      <w:r w:rsidRPr="002E5E47">
        <w:rPr>
          <w:rFonts w:asciiTheme="majorHAnsi" w:hAnsiTheme="majorHAnsi" w:cstheme="majorHAnsi"/>
        </w:rPr>
        <w:t xml:space="preserve">by calling attention to misconceptions that perpetuate unsubstantiated practices. </w:t>
      </w:r>
    </w:p>
    <w:p w14:paraId="48C28A00" w14:textId="77777777" w:rsidR="00797184" w:rsidRPr="002E5E47" w:rsidRDefault="00797184" w:rsidP="004615EC">
      <w:pPr>
        <w:rPr>
          <w:rFonts w:asciiTheme="majorHAnsi" w:hAnsiTheme="majorHAnsi" w:cstheme="majorHAnsi"/>
        </w:rPr>
      </w:pPr>
    </w:p>
    <w:p w14:paraId="0000001A" w14:textId="2BC83A79" w:rsidR="00743396" w:rsidRPr="002E5E47" w:rsidRDefault="003E5C46" w:rsidP="004615EC">
      <w:pPr>
        <w:rPr>
          <w:rFonts w:asciiTheme="majorHAnsi" w:hAnsiTheme="majorHAnsi" w:cstheme="majorHAnsi"/>
        </w:rPr>
      </w:pPr>
      <w:r w:rsidRPr="002E5E47">
        <w:rPr>
          <w:rFonts w:asciiTheme="majorHAnsi" w:hAnsiTheme="majorHAnsi" w:cstheme="majorHAnsi"/>
        </w:rPr>
        <w:t>This study is also unique in its focus on adolescent rats, a period marked by crucial developmental changes that shed light on various behavioral, anatomical, and physiological manifestations in adulthood</w:t>
      </w:r>
      <w:r w:rsidRPr="002E5E47">
        <w:rPr>
          <w:rFonts w:asciiTheme="majorHAnsi" w:hAnsiTheme="majorHAnsi" w:cstheme="majorHAnsi"/>
          <w:vertAlign w:val="superscript"/>
        </w:rPr>
        <w:t>1</w:t>
      </w:r>
      <w:r w:rsidRPr="002E5E47">
        <w:rPr>
          <w:rFonts w:asciiTheme="majorHAnsi" w:hAnsiTheme="majorHAnsi" w:cstheme="majorHAnsi"/>
        </w:rPr>
        <w:t>. Building a standardized experimental design to monitor hormonal cycles in an under</w:t>
      </w:r>
      <w:r w:rsidR="001276B7" w:rsidRPr="002E5E47">
        <w:rPr>
          <w:rFonts w:asciiTheme="majorHAnsi" w:hAnsiTheme="majorHAnsi" w:cstheme="majorHAnsi"/>
        </w:rPr>
        <w:t>-</w:t>
      </w:r>
      <w:r w:rsidRPr="002E5E47">
        <w:rPr>
          <w:rFonts w:asciiTheme="majorHAnsi" w:hAnsiTheme="majorHAnsi" w:cstheme="majorHAnsi"/>
        </w:rPr>
        <w:t>researched population</w:t>
      </w:r>
      <w:r w:rsidR="00C54AEE" w:rsidRPr="002E5E47">
        <w:rPr>
          <w:rFonts w:asciiTheme="majorHAnsi" w:hAnsiTheme="majorHAnsi" w:cstheme="majorHAnsi"/>
        </w:rPr>
        <w:t xml:space="preserve"> while</w:t>
      </w:r>
      <w:r w:rsidRPr="002E5E47">
        <w:rPr>
          <w:rFonts w:asciiTheme="majorHAnsi" w:hAnsiTheme="majorHAnsi" w:cstheme="majorHAnsi"/>
        </w:rPr>
        <w:t xml:space="preserve"> deconstructing common biases will allow for the development of reliable and valid hormonal correlations</w:t>
      </w:r>
      <w:r w:rsidRPr="002E5E47">
        <w:rPr>
          <w:rFonts w:asciiTheme="majorHAnsi" w:hAnsiTheme="majorHAnsi" w:cstheme="majorHAnsi"/>
          <w:vertAlign w:val="superscript"/>
        </w:rPr>
        <w:t xml:space="preserve">2–4 </w:t>
      </w:r>
      <w:r w:rsidRPr="002E5E47">
        <w:rPr>
          <w:rFonts w:asciiTheme="majorHAnsi" w:hAnsiTheme="majorHAnsi" w:cstheme="majorHAnsi"/>
        </w:rPr>
        <w:t>and the determination of condition-dependent cycle disruptions</w:t>
      </w:r>
      <w:r w:rsidRPr="002E5E47">
        <w:rPr>
          <w:rFonts w:asciiTheme="majorHAnsi" w:hAnsiTheme="majorHAnsi" w:cstheme="majorHAnsi"/>
          <w:vertAlign w:val="superscript"/>
        </w:rPr>
        <w:t>5–10</w:t>
      </w:r>
      <w:r w:rsidRPr="002E5E47">
        <w:rPr>
          <w:rFonts w:asciiTheme="majorHAnsi" w:hAnsiTheme="majorHAnsi" w:cstheme="majorHAnsi"/>
        </w:rPr>
        <w:t xml:space="preserve">. Ultimately, these novelties serve to expand diagnostic criteria, treatments, and interventions of various wellness concerns. </w:t>
      </w:r>
    </w:p>
    <w:p w14:paraId="4F7F59D6" w14:textId="77777777" w:rsidR="001276B7" w:rsidRPr="002E5E47" w:rsidRDefault="001276B7" w:rsidP="004615EC">
      <w:pPr>
        <w:rPr>
          <w:rFonts w:asciiTheme="majorHAnsi" w:hAnsiTheme="majorHAnsi" w:cstheme="majorHAnsi"/>
        </w:rPr>
      </w:pPr>
    </w:p>
    <w:p w14:paraId="0000001B" w14:textId="35998F87"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Fundamental </w:t>
      </w:r>
      <w:r w:rsidR="00797184" w:rsidRPr="002E5E47">
        <w:rPr>
          <w:rFonts w:asciiTheme="majorHAnsi" w:hAnsiTheme="majorHAnsi" w:cstheme="majorHAnsi"/>
          <w:b/>
        </w:rPr>
        <w:t>d</w:t>
      </w:r>
      <w:r w:rsidRPr="002E5E47">
        <w:rPr>
          <w:rFonts w:asciiTheme="majorHAnsi" w:hAnsiTheme="majorHAnsi" w:cstheme="majorHAnsi"/>
          <w:b/>
        </w:rPr>
        <w:t xml:space="preserve">efinitions and </w:t>
      </w:r>
      <w:r w:rsidR="00797184" w:rsidRPr="002E5E47">
        <w:rPr>
          <w:rFonts w:asciiTheme="majorHAnsi" w:hAnsiTheme="majorHAnsi" w:cstheme="majorHAnsi"/>
          <w:b/>
        </w:rPr>
        <w:t>u</w:t>
      </w:r>
      <w:r w:rsidR="00CF4D60" w:rsidRPr="002E5E47">
        <w:rPr>
          <w:rFonts w:asciiTheme="majorHAnsi" w:hAnsiTheme="majorHAnsi" w:cstheme="majorHAnsi"/>
          <w:b/>
        </w:rPr>
        <w:t>ses</w:t>
      </w:r>
      <w:r w:rsidRPr="002E5E47">
        <w:rPr>
          <w:rFonts w:asciiTheme="majorHAnsi" w:hAnsiTheme="majorHAnsi" w:cstheme="majorHAnsi"/>
          <w:b/>
        </w:rPr>
        <w:t xml:space="preserve"> </w:t>
      </w:r>
    </w:p>
    <w:p w14:paraId="281774A2" w14:textId="1B8E441E" w:rsidR="005732C5" w:rsidRPr="002E5E47" w:rsidRDefault="003E5C46" w:rsidP="004615EC">
      <w:pPr>
        <w:rPr>
          <w:rFonts w:asciiTheme="majorHAnsi" w:hAnsiTheme="majorHAnsi" w:cstheme="majorHAnsi"/>
        </w:rPr>
      </w:pPr>
      <w:r w:rsidRPr="002E5E47">
        <w:rPr>
          <w:rFonts w:asciiTheme="majorHAnsi" w:hAnsiTheme="majorHAnsi" w:cstheme="majorHAnsi"/>
        </w:rPr>
        <w:t xml:space="preserve">The estrous cycle is a collection of dynamic physiological processes that occur in response to the three oscillating female sex steroid hormones: estradiol, </w:t>
      </w:r>
      <w:proofErr w:type="spellStart"/>
      <w:r w:rsidRPr="002E5E47">
        <w:rPr>
          <w:rFonts w:asciiTheme="majorHAnsi" w:hAnsiTheme="majorHAnsi" w:cstheme="majorHAnsi"/>
        </w:rPr>
        <w:t>leuteinizing</w:t>
      </w:r>
      <w:proofErr w:type="spellEnd"/>
      <w:r w:rsidRPr="002E5E47">
        <w:rPr>
          <w:rFonts w:asciiTheme="majorHAnsi" w:hAnsiTheme="majorHAnsi" w:cstheme="majorHAnsi"/>
        </w:rPr>
        <w:t xml:space="preserve"> hormone (LH), and progesterone (</w:t>
      </w:r>
      <w:r w:rsidRPr="002E5E47">
        <w:rPr>
          <w:rFonts w:asciiTheme="majorHAnsi" w:hAnsiTheme="majorHAnsi" w:cstheme="majorHAnsi"/>
          <w:b/>
        </w:rPr>
        <w:t>Figure 1</w:t>
      </w:r>
      <w:r w:rsidR="00F13F9C" w:rsidRPr="002E5E47">
        <w:rPr>
          <w:rFonts w:asciiTheme="majorHAnsi" w:hAnsiTheme="majorHAnsi" w:cstheme="majorHAnsi"/>
          <w:b/>
        </w:rPr>
        <w:t>A</w:t>
      </w:r>
      <w:r w:rsidR="004C5594" w:rsidRPr="002E5E47">
        <w:rPr>
          <w:rFonts w:asciiTheme="majorHAnsi" w:hAnsiTheme="majorHAnsi" w:cstheme="majorHAnsi"/>
          <w:b/>
        </w:rPr>
        <w:t>,</w:t>
      </w:r>
      <w:r w:rsidR="00F13F9C" w:rsidRPr="002E5E47">
        <w:rPr>
          <w:rFonts w:asciiTheme="majorHAnsi" w:hAnsiTheme="majorHAnsi" w:cstheme="majorHAnsi"/>
          <w:b/>
        </w:rPr>
        <w:t>B</w:t>
      </w:r>
      <w:r w:rsidRPr="002E5E47">
        <w:rPr>
          <w:rFonts w:asciiTheme="majorHAnsi" w:hAnsiTheme="majorHAnsi" w:cstheme="majorHAnsi"/>
        </w:rPr>
        <w:t>). Interactions between the endocrine and central nervous system regulate the cycle, which most often persists for 4</w:t>
      </w:r>
      <w:r w:rsidR="004C5594" w:rsidRPr="002E5E47">
        <w:rPr>
          <w:rFonts w:asciiTheme="majorHAnsi" w:hAnsiTheme="majorHAnsi" w:cstheme="majorHAnsi"/>
        </w:rPr>
        <w:t>–</w:t>
      </w:r>
      <w:r w:rsidRPr="002E5E47">
        <w:rPr>
          <w:rFonts w:asciiTheme="majorHAnsi" w:hAnsiTheme="majorHAnsi" w:cstheme="majorHAnsi"/>
        </w:rPr>
        <w:t>5</w:t>
      </w:r>
      <w:r w:rsidR="004C5594" w:rsidRPr="002E5E47">
        <w:rPr>
          <w:rFonts w:asciiTheme="majorHAnsi" w:hAnsiTheme="majorHAnsi" w:cstheme="majorHAnsi"/>
        </w:rPr>
        <w:t xml:space="preserve"> </w:t>
      </w:r>
      <w:r w:rsidRPr="002E5E47">
        <w:rPr>
          <w:rFonts w:asciiTheme="majorHAnsi" w:hAnsiTheme="majorHAnsi" w:cstheme="majorHAnsi"/>
        </w:rPr>
        <w:t>days and recurs from the onset of sexual maturation until reproductive senescence and/or cessation. It is divided into separate categories</w:t>
      </w:r>
      <w:r w:rsidR="00811682" w:rsidRPr="002E5E47">
        <w:rPr>
          <w:rFonts w:asciiTheme="majorHAnsi" w:hAnsiTheme="majorHAnsi" w:cstheme="majorHAnsi"/>
        </w:rPr>
        <w:t xml:space="preserve"> based on hormone levels</w:t>
      </w:r>
      <w:r w:rsidRPr="002E5E47">
        <w:rPr>
          <w:rFonts w:asciiTheme="majorHAnsi" w:hAnsiTheme="majorHAnsi" w:cstheme="majorHAnsi"/>
        </w:rPr>
        <w:t>—most commonly into the 4 stages of diestrus (DIE), proestrus (PRO)</w:t>
      </w:r>
      <w:r w:rsidR="009A59F4" w:rsidRPr="002E5E47">
        <w:rPr>
          <w:rFonts w:asciiTheme="majorHAnsi" w:hAnsiTheme="majorHAnsi" w:cstheme="majorHAnsi"/>
        </w:rPr>
        <w:t xml:space="preserve">, estrus (EST), </w:t>
      </w:r>
      <w:r w:rsidR="00EC799D" w:rsidRPr="002E5E47">
        <w:rPr>
          <w:rFonts w:asciiTheme="majorHAnsi" w:hAnsiTheme="majorHAnsi" w:cstheme="majorHAnsi"/>
        </w:rPr>
        <w:t xml:space="preserve">and </w:t>
      </w:r>
      <w:r w:rsidR="009A59F4" w:rsidRPr="002E5E47">
        <w:rPr>
          <w:rFonts w:asciiTheme="majorHAnsi" w:hAnsiTheme="majorHAnsi" w:cstheme="majorHAnsi"/>
        </w:rPr>
        <w:t>metestrus (MET)</w:t>
      </w:r>
      <w:r w:rsidR="00892A4B" w:rsidRPr="002E5E47">
        <w:rPr>
          <w:rFonts w:asciiTheme="majorHAnsi" w:hAnsiTheme="majorHAnsi" w:cstheme="majorHAnsi"/>
        </w:rPr>
        <w:t xml:space="preserve">, which </w:t>
      </w:r>
      <w:r w:rsidR="00467B1B" w:rsidRPr="002E5E47">
        <w:rPr>
          <w:rFonts w:asciiTheme="majorHAnsi" w:hAnsiTheme="majorHAnsi" w:cstheme="majorHAnsi"/>
        </w:rPr>
        <w:t xml:space="preserve">progress </w:t>
      </w:r>
      <w:r w:rsidR="00892A4B" w:rsidRPr="002E5E47">
        <w:rPr>
          <w:rFonts w:asciiTheme="majorHAnsi" w:hAnsiTheme="majorHAnsi" w:cstheme="majorHAnsi"/>
        </w:rPr>
        <w:t>in a circular fashion</w:t>
      </w:r>
      <w:r w:rsidRPr="002E5E47">
        <w:rPr>
          <w:rFonts w:asciiTheme="majorHAnsi" w:hAnsiTheme="majorHAnsi" w:cstheme="majorHAnsi"/>
        </w:rPr>
        <w:t>. The</w:t>
      </w:r>
      <w:r w:rsidR="00467B1B" w:rsidRPr="002E5E47">
        <w:rPr>
          <w:rFonts w:asciiTheme="majorHAnsi" w:hAnsiTheme="majorHAnsi" w:cstheme="majorHAnsi"/>
        </w:rPr>
        <w:t xml:space="preserve"> number of</w:t>
      </w:r>
      <w:r w:rsidRPr="002E5E47">
        <w:rPr>
          <w:rFonts w:asciiTheme="majorHAnsi" w:hAnsiTheme="majorHAnsi" w:cstheme="majorHAnsi"/>
        </w:rPr>
        <w:t xml:space="preserve"> </w:t>
      </w:r>
      <w:r w:rsidR="00467B1B" w:rsidRPr="002E5E47">
        <w:rPr>
          <w:rFonts w:asciiTheme="majorHAnsi" w:hAnsiTheme="majorHAnsi" w:cstheme="majorHAnsi"/>
        </w:rPr>
        <w:t xml:space="preserve">divisions </w:t>
      </w:r>
      <w:r w:rsidRPr="002E5E47">
        <w:rPr>
          <w:rFonts w:asciiTheme="majorHAnsi" w:hAnsiTheme="majorHAnsi" w:cstheme="majorHAnsi"/>
        </w:rPr>
        <w:t>can range from 3 stages</w:t>
      </w:r>
      <w:r w:rsidRPr="002E5E47">
        <w:rPr>
          <w:rFonts w:asciiTheme="majorHAnsi" w:hAnsiTheme="majorHAnsi" w:cstheme="majorHAnsi"/>
          <w:vertAlign w:val="superscript"/>
        </w:rPr>
        <w:t>11</w:t>
      </w:r>
      <w:r w:rsidRPr="002E5E47">
        <w:rPr>
          <w:rFonts w:asciiTheme="majorHAnsi" w:hAnsiTheme="majorHAnsi" w:cstheme="majorHAnsi"/>
        </w:rPr>
        <w:t xml:space="preserve"> to 13 stages</w:t>
      </w:r>
      <w:r w:rsidRPr="002E5E47">
        <w:rPr>
          <w:rFonts w:asciiTheme="majorHAnsi" w:hAnsiTheme="majorHAnsi" w:cstheme="majorHAnsi"/>
          <w:vertAlign w:val="superscript"/>
        </w:rPr>
        <w:t>12</w:t>
      </w:r>
      <w:r w:rsidRPr="002E5E47">
        <w:rPr>
          <w:rFonts w:asciiTheme="majorHAnsi" w:hAnsiTheme="majorHAnsi" w:cstheme="majorHAnsi"/>
        </w:rPr>
        <w:t>, depending on the nature of the study</w:t>
      </w:r>
      <w:r w:rsidRPr="002E5E47">
        <w:rPr>
          <w:rFonts w:asciiTheme="majorHAnsi" w:hAnsiTheme="majorHAnsi" w:cstheme="majorHAnsi"/>
          <w:vertAlign w:val="superscript"/>
        </w:rPr>
        <w:t>13</w:t>
      </w:r>
      <w:r w:rsidRPr="002E5E47">
        <w:rPr>
          <w:rFonts w:asciiTheme="majorHAnsi" w:hAnsiTheme="majorHAnsi" w:cstheme="majorHAnsi"/>
        </w:rPr>
        <w:t xml:space="preserve">. The lower number of divisions often excludes MET as a stage and classifies it as a short-duration </w:t>
      </w:r>
      <w:r w:rsidRPr="002E5E47">
        <w:rPr>
          <w:rFonts w:asciiTheme="majorHAnsi" w:hAnsiTheme="majorHAnsi" w:cstheme="majorHAnsi"/>
        </w:rPr>
        <w:lastRenderedPageBreak/>
        <w:t>transitionary period. The higher number typically includes subsections that allow for a closer inspection of phenomena such as tumor development or spontaneous pseudopregnancy, the physiological state of pregnancy without embryonic implantation</w:t>
      </w:r>
      <w:r w:rsidRPr="002E5E47">
        <w:rPr>
          <w:rFonts w:asciiTheme="majorHAnsi" w:hAnsiTheme="majorHAnsi" w:cstheme="majorHAnsi"/>
          <w:vertAlign w:val="superscript"/>
        </w:rPr>
        <w:t>12,14,15</w:t>
      </w:r>
      <w:r w:rsidRPr="002E5E47">
        <w:rPr>
          <w:rFonts w:asciiTheme="majorHAnsi" w:hAnsiTheme="majorHAnsi" w:cstheme="majorHAnsi"/>
        </w:rPr>
        <w:t xml:space="preserve">. </w:t>
      </w:r>
    </w:p>
    <w:p w14:paraId="699A6B7E" w14:textId="77777777" w:rsidR="005732C5" w:rsidRPr="002E5E47" w:rsidRDefault="005732C5" w:rsidP="004615EC">
      <w:pPr>
        <w:rPr>
          <w:rFonts w:asciiTheme="majorHAnsi" w:hAnsiTheme="majorHAnsi" w:cstheme="majorHAnsi"/>
        </w:rPr>
      </w:pPr>
    </w:p>
    <w:p w14:paraId="0000001C" w14:textId="3EE23831" w:rsidR="00743396" w:rsidRPr="002E5E47" w:rsidRDefault="003E5C46" w:rsidP="004615EC">
      <w:pPr>
        <w:rPr>
          <w:rFonts w:asciiTheme="majorHAnsi" w:hAnsiTheme="majorHAnsi" w:cstheme="majorHAnsi"/>
        </w:rPr>
      </w:pPr>
      <w:r w:rsidRPr="002E5E47">
        <w:rPr>
          <w:rFonts w:asciiTheme="majorHAnsi" w:hAnsiTheme="majorHAnsi" w:cstheme="majorHAnsi"/>
        </w:rPr>
        <w:t xml:space="preserve">In this study, the stages were identified through components of the vaginal canal, named the </w:t>
      </w:r>
      <w:r w:rsidR="00A338DE" w:rsidRPr="002E5E47">
        <w:rPr>
          <w:rFonts w:asciiTheme="majorHAnsi" w:hAnsiTheme="majorHAnsi" w:cstheme="majorHAnsi"/>
        </w:rPr>
        <w:t>3</w:t>
      </w:r>
      <w:r w:rsidRPr="002E5E47">
        <w:rPr>
          <w:rFonts w:asciiTheme="majorHAnsi" w:hAnsiTheme="majorHAnsi" w:cstheme="majorHAnsi"/>
        </w:rPr>
        <w:t xml:space="preserve"> categorizing determinants—cell type(s) present, cell arrangement, and cell quantity (</w:t>
      </w:r>
      <w:r w:rsidRPr="002E5E47">
        <w:rPr>
          <w:rFonts w:asciiTheme="majorHAnsi" w:hAnsiTheme="majorHAnsi" w:cstheme="majorHAnsi"/>
          <w:b/>
        </w:rPr>
        <w:t>Figure 2A–D</w:t>
      </w:r>
      <w:r w:rsidRPr="002E5E47">
        <w:rPr>
          <w:rFonts w:asciiTheme="majorHAnsi" w:hAnsiTheme="majorHAnsi" w:cstheme="majorHAnsi"/>
        </w:rPr>
        <w:t>). While the</w:t>
      </w:r>
      <w:r w:rsidR="00AC763D" w:rsidRPr="002E5E47">
        <w:rPr>
          <w:rFonts w:asciiTheme="majorHAnsi" w:hAnsiTheme="majorHAnsi" w:cstheme="majorHAnsi"/>
        </w:rPr>
        <w:t xml:space="preserve"> condition of the</w:t>
      </w:r>
      <w:r w:rsidRPr="002E5E47">
        <w:rPr>
          <w:rFonts w:asciiTheme="majorHAnsi" w:hAnsiTheme="majorHAnsi" w:cstheme="majorHAnsi"/>
        </w:rPr>
        <w:t xml:space="preserve"> vaginal fluid was not </w:t>
      </w:r>
      <w:r w:rsidR="00581F93" w:rsidRPr="002E5E47">
        <w:rPr>
          <w:rFonts w:asciiTheme="majorHAnsi" w:hAnsiTheme="majorHAnsi" w:cstheme="majorHAnsi"/>
        </w:rPr>
        <w:t xml:space="preserve">monitored </w:t>
      </w:r>
      <w:r w:rsidRPr="002E5E47">
        <w:rPr>
          <w:rFonts w:asciiTheme="majorHAnsi" w:hAnsiTheme="majorHAnsi" w:cstheme="majorHAnsi"/>
        </w:rPr>
        <w:t>in this study,</w:t>
      </w:r>
      <w:r w:rsidR="00F308D9" w:rsidRPr="002E5E47">
        <w:rPr>
          <w:rFonts w:asciiTheme="majorHAnsi" w:hAnsiTheme="majorHAnsi" w:cstheme="majorHAnsi"/>
        </w:rPr>
        <w:t xml:space="preserve"> it is recommended to include </w:t>
      </w:r>
      <w:r w:rsidR="00581F93" w:rsidRPr="002E5E47">
        <w:rPr>
          <w:rFonts w:asciiTheme="majorHAnsi" w:hAnsiTheme="majorHAnsi" w:cstheme="majorHAnsi"/>
        </w:rPr>
        <w:t>it</w:t>
      </w:r>
      <w:r w:rsidR="00F308D9" w:rsidRPr="002E5E47">
        <w:rPr>
          <w:rFonts w:asciiTheme="majorHAnsi" w:hAnsiTheme="majorHAnsi" w:cstheme="majorHAnsi"/>
        </w:rPr>
        <w:t xml:space="preserve"> as a fourth categorizing component</w:t>
      </w:r>
      <w:r w:rsidR="00A306F2" w:rsidRPr="002E5E47">
        <w:rPr>
          <w:rFonts w:asciiTheme="majorHAnsi" w:hAnsiTheme="majorHAnsi" w:cstheme="majorHAnsi"/>
        </w:rPr>
        <w:t>.</w:t>
      </w:r>
      <w:r w:rsidRPr="002E5E47">
        <w:rPr>
          <w:rFonts w:asciiTheme="majorHAnsi" w:hAnsiTheme="majorHAnsi" w:cstheme="majorHAnsi"/>
        </w:rPr>
        <w:t xml:space="preserve"> </w:t>
      </w:r>
      <w:r w:rsidR="00A306F2" w:rsidRPr="002E5E47">
        <w:rPr>
          <w:rFonts w:asciiTheme="majorHAnsi" w:hAnsiTheme="majorHAnsi" w:cstheme="majorHAnsi"/>
        </w:rPr>
        <w:t>F</w:t>
      </w:r>
      <w:r w:rsidRPr="002E5E47">
        <w:rPr>
          <w:rFonts w:asciiTheme="majorHAnsi" w:hAnsiTheme="majorHAnsi" w:cstheme="majorHAnsi"/>
        </w:rPr>
        <w:t xml:space="preserve">urther information on </w:t>
      </w:r>
      <w:r w:rsidR="00A306F2" w:rsidRPr="002E5E47">
        <w:rPr>
          <w:rFonts w:asciiTheme="majorHAnsi" w:hAnsiTheme="majorHAnsi" w:cstheme="majorHAnsi"/>
        </w:rPr>
        <w:t>examining the vaginal fluid</w:t>
      </w:r>
      <w:r w:rsidRPr="002E5E47">
        <w:rPr>
          <w:rFonts w:asciiTheme="majorHAnsi" w:hAnsiTheme="majorHAnsi" w:cstheme="majorHAnsi"/>
        </w:rPr>
        <w:t xml:space="preserve"> can be found in the reference list</w:t>
      </w:r>
      <w:r w:rsidRPr="002E5E47">
        <w:rPr>
          <w:rFonts w:asciiTheme="majorHAnsi" w:hAnsiTheme="majorHAnsi" w:cstheme="majorHAnsi"/>
          <w:vertAlign w:val="superscript"/>
        </w:rPr>
        <w:t>16</w:t>
      </w:r>
      <w:r w:rsidRPr="002E5E47">
        <w:rPr>
          <w:rFonts w:asciiTheme="majorHAnsi" w:hAnsiTheme="majorHAnsi" w:cstheme="majorHAnsi"/>
        </w:rPr>
        <w:t xml:space="preserve">. The categorizing components can be examined </w:t>
      </w:r>
      <w:r w:rsidR="00C31D0C">
        <w:rPr>
          <w:rFonts w:asciiTheme="majorHAnsi" w:hAnsiTheme="majorHAnsi" w:cstheme="majorHAnsi"/>
        </w:rPr>
        <w:t>by extracting</w:t>
      </w:r>
      <w:r w:rsidRPr="002E5E47">
        <w:rPr>
          <w:rFonts w:asciiTheme="majorHAnsi" w:hAnsiTheme="majorHAnsi" w:cstheme="majorHAnsi"/>
        </w:rPr>
        <w:t xml:space="preserve"> cells via vaginal lavage, the primary technique recommended in modern</w:t>
      </w:r>
      <w:r w:rsidR="00103391">
        <w:rPr>
          <w:rFonts w:asciiTheme="majorHAnsi" w:hAnsiTheme="majorHAnsi" w:cstheme="majorHAnsi"/>
        </w:rPr>
        <w:t>-</w:t>
      </w:r>
      <w:r w:rsidRPr="002E5E47">
        <w:rPr>
          <w:rFonts w:asciiTheme="majorHAnsi" w:hAnsiTheme="majorHAnsi" w:cstheme="majorHAnsi"/>
        </w:rPr>
        <w:t xml:space="preserve">day estrous cycle monitoring. While the in-depth physiological processes within each stage </w:t>
      </w:r>
      <w:r w:rsidR="009C3846">
        <w:rPr>
          <w:rFonts w:asciiTheme="majorHAnsi" w:hAnsiTheme="majorHAnsi" w:cstheme="majorHAnsi"/>
        </w:rPr>
        <w:t>are</w:t>
      </w:r>
      <w:r w:rsidRPr="002E5E47">
        <w:rPr>
          <w:rFonts w:asciiTheme="majorHAnsi" w:hAnsiTheme="majorHAnsi" w:cstheme="majorHAnsi"/>
        </w:rPr>
        <w:t xml:space="preserve"> outside the scope of this study, more information can be found in </w:t>
      </w:r>
      <w:r w:rsidR="006D299F" w:rsidRPr="002E5E47">
        <w:rPr>
          <w:rFonts w:asciiTheme="majorHAnsi" w:hAnsiTheme="majorHAnsi" w:cstheme="majorHAnsi"/>
        </w:rPr>
        <w:t>the literature</w:t>
      </w:r>
      <w:r w:rsidRPr="002E5E47">
        <w:rPr>
          <w:rFonts w:asciiTheme="majorHAnsi" w:hAnsiTheme="majorHAnsi" w:cstheme="majorHAnsi"/>
          <w:vertAlign w:val="superscript"/>
        </w:rPr>
        <w:t>17</w:t>
      </w:r>
      <w:r w:rsidRPr="002E5E47">
        <w:rPr>
          <w:rFonts w:asciiTheme="majorHAnsi" w:hAnsiTheme="majorHAnsi" w:cstheme="majorHAnsi"/>
        </w:rPr>
        <w:t xml:space="preserve">. </w:t>
      </w:r>
    </w:p>
    <w:p w14:paraId="6F9AC5B1" w14:textId="77777777" w:rsidR="005732C5" w:rsidRPr="002E5E47" w:rsidRDefault="005732C5" w:rsidP="004615EC">
      <w:pPr>
        <w:rPr>
          <w:rFonts w:asciiTheme="majorHAnsi" w:hAnsiTheme="majorHAnsi" w:cstheme="majorHAnsi"/>
        </w:rPr>
      </w:pPr>
    </w:p>
    <w:p w14:paraId="0000001D" w14:textId="382AB29D" w:rsidR="00743396" w:rsidRPr="002E5E47" w:rsidRDefault="003D4533" w:rsidP="004615EC">
      <w:pPr>
        <w:rPr>
          <w:rFonts w:asciiTheme="majorHAnsi" w:hAnsiTheme="majorHAnsi" w:cstheme="majorHAnsi"/>
        </w:rPr>
      </w:pPr>
      <w:r w:rsidRPr="002E5E47">
        <w:rPr>
          <w:rFonts w:asciiTheme="majorHAnsi" w:hAnsiTheme="majorHAnsi" w:cstheme="majorHAnsi"/>
        </w:rPr>
        <w:t>The</w:t>
      </w:r>
      <w:r w:rsidR="00B34CB8" w:rsidRPr="002E5E47">
        <w:rPr>
          <w:rFonts w:asciiTheme="majorHAnsi" w:hAnsiTheme="majorHAnsi" w:cstheme="majorHAnsi"/>
        </w:rPr>
        <w:t xml:space="preserve"> use and </w:t>
      </w:r>
      <w:r w:rsidR="00FB1459" w:rsidRPr="002E5E47">
        <w:rPr>
          <w:rFonts w:asciiTheme="majorHAnsi" w:hAnsiTheme="majorHAnsi" w:cstheme="majorHAnsi"/>
        </w:rPr>
        <w:t xml:space="preserve">continued </w:t>
      </w:r>
      <w:r w:rsidR="00B34CB8" w:rsidRPr="002E5E47">
        <w:rPr>
          <w:rFonts w:asciiTheme="majorHAnsi" w:hAnsiTheme="majorHAnsi" w:cstheme="majorHAnsi"/>
        </w:rPr>
        <w:t>development of th</w:t>
      </w:r>
      <w:r w:rsidR="00FB1459" w:rsidRPr="002E5E47">
        <w:rPr>
          <w:rFonts w:asciiTheme="majorHAnsi" w:hAnsiTheme="majorHAnsi" w:cstheme="majorHAnsi"/>
        </w:rPr>
        <w:t>is estrous cycle monitoring</w:t>
      </w:r>
      <w:r w:rsidR="00B34CB8" w:rsidRPr="002E5E47">
        <w:rPr>
          <w:rFonts w:asciiTheme="majorHAnsi" w:hAnsiTheme="majorHAnsi" w:cstheme="majorHAnsi"/>
        </w:rPr>
        <w:t xml:space="preserve"> technique is </w:t>
      </w:r>
      <w:r w:rsidR="00F33619" w:rsidRPr="002E5E47">
        <w:rPr>
          <w:rFonts w:asciiTheme="majorHAnsi" w:hAnsiTheme="majorHAnsi" w:cstheme="majorHAnsi"/>
        </w:rPr>
        <w:t xml:space="preserve">rooted in the connections between </w:t>
      </w:r>
      <w:r w:rsidR="00C93A42" w:rsidRPr="002E5E47">
        <w:rPr>
          <w:rFonts w:asciiTheme="majorHAnsi" w:hAnsiTheme="majorHAnsi" w:cstheme="majorHAnsi"/>
        </w:rPr>
        <w:t>sex steroid hormones and the function of bodily systems</w:t>
      </w:r>
      <w:r w:rsidR="00AB1720" w:rsidRPr="002E5E47">
        <w:rPr>
          <w:rFonts w:asciiTheme="majorHAnsi" w:hAnsiTheme="majorHAnsi" w:cstheme="majorHAnsi"/>
        </w:rPr>
        <w:t xml:space="preserve"> </w:t>
      </w:r>
      <w:r w:rsidR="003E5C46" w:rsidRPr="002E5E47">
        <w:rPr>
          <w:rFonts w:asciiTheme="majorHAnsi" w:hAnsiTheme="majorHAnsi" w:cstheme="majorHAnsi"/>
        </w:rPr>
        <w:t>such as the cardiovascular system</w:t>
      </w:r>
      <w:r w:rsidR="00A12AA7" w:rsidRPr="002E5E47">
        <w:rPr>
          <w:rFonts w:asciiTheme="majorHAnsi" w:hAnsiTheme="majorHAnsi" w:cstheme="majorHAnsi"/>
          <w:vertAlign w:val="superscript"/>
        </w:rPr>
        <w:t>18</w:t>
      </w:r>
      <w:r w:rsidR="003E5C46" w:rsidRPr="002E5E47">
        <w:rPr>
          <w:rFonts w:asciiTheme="majorHAnsi" w:hAnsiTheme="majorHAnsi" w:cstheme="majorHAnsi"/>
        </w:rPr>
        <w:t>, endocrine system</w:t>
      </w:r>
      <w:r w:rsidR="003E5C46" w:rsidRPr="002E5E47">
        <w:rPr>
          <w:rFonts w:asciiTheme="majorHAnsi" w:hAnsiTheme="majorHAnsi" w:cstheme="majorHAnsi"/>
          <w:vertAlign w:val="superscript"/>
        </w:rPr>
        <w:t>8</w:t>
      </w:r>
      <w:r w:rsidR="003E5C46" w:rsidRPr="002E5E47">
        <w:rPr>
          <w:rFonts w:asciiTheme="majorHAnsi" w:hAnsiTheme="majorHAnsi" w:cstheme="majorHAnsi"/>
        </w:rPr>
        <w:t>, and central nervous system</w:t>
      </w:r>
      <w:r w:rsidR="00A12AA7" w:rsidRPr="002E5E47">
        <w:rPr>
          <w:rFonts w:asciiTheme="majorHAnsi" w:hAnsiTheme="majorHAnsi" w:cstheme="majorHAnsi"/>
          <w:vertAlign w:val="superscript"/>
        </w:rPr>
        <w:t>19</w:t>
      </w:r>
      <w:r w:rsidR="003E5C46" w:rsidRPr="002E5E47">
        <w:rPr>
          <w:rFonts w:asciiTheme="majorHAnsi" w:hAnsiTheme="majorHAnsi" w:cstheme="majorHAnsi"/>
          <w:vertAlign w:val="superscript"/>
        </w:rPr>
        <w:t>–</w:t>
      </w:r>
      <w:r w:rsidR="007A64E3" w:rsidRPr="002E5E47">
        <w:rPr>
          <w:rFonts w:asciiTheme="majorHAnsi" w:hAnsiTheme="majorHAnsi" w:cstheme="majorHAnsi"/>
          <w:vertAlign w:val="superscript"/>
        </w:rPr>
        <w:t>21</w:t>
      </w:r>
      <w:r w:rsidR="003E5C46" w:rsidRPr="002E5E47">
        <w:rPr>
          <w:rFonts w:asciiTheme="majorHAnsi" w:hAnsiTheme="majorHAnsi" w:cstheme="majorHAnsi"/>
        </w:rPr>
        <w:t xml:space="preserve">. </w:t>
      </w:r>
      <w:r w:rsidR="008E7EB2" w:rsidRPr="002E5E47">
        <w:rPr>
          <w:rFonts w:asciiTheme="majorHAnsi" w:hAnsiTheme="majorHAnsi" w:cstheme="majorHAnsi"/>
        </w:rPr>
        <w:t>A</w:t>
      </w:r>
      <w:r w:rsidR="00592200" w:rsidRPr="002E5E47">
        <w:rPr>
          <w:rFonts w:asciiTheme="majorHAnsi" w:hAnsiTheme="majorHAnsi" w:cstheme="majorHAnsi"/>
        </w:rPr>
        <w:t>t the same time</w:t>
      </w:r>
      <w:r w:rsidR="0030740F" w:rsidRPr="002E5E47">
        <w:rPr>
          <w:rFonts w:asciiTheme="majorHAnsi" w:hAnsiTheme="majorHAnsi" w:cstheme="majorHAnsi"/>
        </w:rPr>
        <w:t>,</w:t>
      </w:r>
      <w:r w:rsidR="004C2455" w:rsidRPr="002E5E47">
        <w:rPr>
          <w:rFonts w:asciiTheme="majorHAnsi" w:hAnsiTheme="majorHAnsi" w:cstheme="majorHAnsi"/>
        </w:rPr>
        <w:t xml:space="preserve"> estrous cycle monitoring</w:t>
      </w:r>
      <w:r w:rsidR="0030740F" w:rsidRPr="002E5E47">
        <w:rPr>
          <w:rFonts w:asciiTheme="majorHAnsi" w:hAnsiTheme="majorHAnsi" w:cstheme="majorHAnsi"/>
        </w:rPr>
        <w:t xml:space="preserve"> </w:t>
      </w:r>
      <w:r w:rsidR="00E27CB6" w:rsidRPr="002E5E47">
        <w:rPr>
          <w:rFonts w:asciiTheme="majorHAnsi" w:hAnsiTheme="majorHAnsi" w:cstheme="majorHAnsi"/>
        </w:rPr>
        <w:t xml:space="preserve">may </w:t>
      </w:r>
      <w:r w:rsidR="0030740F" w:rsidRPr="002E5E47">
        <w:rPr>
          <w:rFonts w:asciiTheme="majorHAnsi" w:hAnsiTheme="majorHAnsi" w:cstheme="majorHAnsi"/>
        </w:rPr>
        <w:t>not always</w:t>
      </w:r>
      <w:r w:rsidR="004C2455" w:rsidRPr="002E5E47">
        <w:rPr>
          <w:rFonts w:asciiTheme="majorHAnsi" w:hAnsiTheme="majorHAnsi" w:cstheme="majorHAnsi"/>
        </w:rPr>
        <w:t xml:space="preserve"> be</w:t>
      </w:r>
      <w:r w:rsidR="0030740F" w:rsidRPr="002E5E47">
        <w:rPr>
          <w:rFonts w:asciiTheme="majorHAnsi" w:hAnsiTheme="majorHAnsi" w:cstheme="majorHAnsi"/>
        </w:rPr>
        <w:t xml:space="preserve"> necessary when female rodents are involved</w:t>
      </w:r>
      <w:r w:rsidR="007A64E3" w:rsidRPr="002E5E47">
        <w:rPr>
          <w:rFonts w:asciiTheme="majorHAnsi" w:hAnsiTheme="majorHAnsi" w:cstheme="majorHAnsi"/>
          <w:vertAlign w:val="superscript"/>
        </w:rPr>
        <w:t>22</w:t>
      </w:r>
      <w:r w:rsidR="00BD51A4" w:rsidRPr="002E5E47">
        <w:rPr>
          <w:rFonts w:asciiTheme="majorHAnsi" w:hAnsiTheme="majorHAnsi" w:cstheme="majorHAnsi"/>
          <w:vertAlign w:val="superscript"/>
        </w:rPr>
        <w:t>-25</w:t>
      </w:r>
      <w:r w:rsidR="00E75686" w:rsidRPr="00E75686">
        <w:rPr>
          <w:rFonts w:asciiTheme="majorHAnsi" w:hAnsiTheme="majorHAnsi" w:cstheme="majorHAnsi"/>
        </w:rPr>
        <w:t>.</w:t>
      </w:r>
      <w:r w:rsidR="0030740F" w:rsidRPr="002E5E47">
        <w:rPr>
          <w:rFonts w:asciiTheme="majorHAnsi" w:hAnsiTheme="majorHAnsi" w:cstheme="majorHAnsi"/>
        </w:rPr>
        <w:t xml:space="preserve"> </w:t>
      </w:r>
      <w:r w:rsidR="00974B1B" w:rsidRPr="002E5E47">
        <w:rPr>
          <w:rFonts w:asciiTheme="majorHAnsi" w:hAnsiTheme="majorHAnsi" w:cstheme="majorHAnsi"/>
        </w:rPr>
        <w:t xml:space="preserve">Rather, </w:t>
      </w:r>
      <w:r w:rsidR="00351D14" w:rsidRPr="002E5E47">
        <w:rPr>
          <w:rFonts w:asciiTheme="majorHAnsi" w:hAnsiTheme="majorHAnsi" w:cstheme="majorHAnsi"/>
        </w:rPr>
        <w:t xml:space="preserve">it is important first </w:t>
      </w:r>
      <w:r w:rsidR="006E37CC">
        <w:rPr>
          <w:rFonts w:asciiTheme="majorHAnsi" w:hAnsiTheme="majorHAnsi" w:cstheme="majorHAnsi"/>
        </w:rPr>
        <w:t xml:space="preserve">to </w:t>
      </w:r>
      <w:r w:rsidR="00351D14" w:rsidRPr="002E5E47">
        <w:rPr>
          <w:rFonts w:asciiTheme="majorHAnsi" w:hAnsiTheme="majorHAnsi" w:cstheme="majorHAnsi"/>
        </w:rPr>
        <w:t xml:space="preserve">consider if sex differences have been reported in the specific area of study, </w:t>
      </w:r>
      <w:r w:rsidR="00403842" w:rsidRPr="002E5E47">
        <w:rPr>
          <w:rFonts w:asciiTheme="majorHAnsi" w:hAnsiTheme="majorHAnsi" w:cstheme="majorHAnsi"/>
        </w:rPr>
        <w:t xml:space="preserve">which can be further explored in </w:t>
      </w:r>
      <w:r w:rsidR="006A6A80" w:rsidRPr="002E5E47">
        <w:rPr>
          <w:rFonts w:asciiTheme="majorHAnsi" w:hAnsiTheme="majorHAnsi" w:cstheme="majorHAnsi"/>
        </w:rPr>
        <w:t>published reviews</w:t>
      </w:r>
      <w:r w:rsidR="002567FC" w:rsidRPr="002E5E47">
        <w:rPr>
          <w:rFonts w:asciiTheme="majorHAnsi" w:hAnsiTheme="majorHAnsi" w:cstheme="majorHAnsi"/>
          <w:vertAlign w:val="superscript"/>
        </w:rPr>
        <w:t>2</w:t>
      </w:r>
      <w:r w:rsidR="00BD51A4" w:rsidRPr="002E5E47">
        <w:rPr>
          <w:rFonts w:asciiTheme="majorHAnsi" w:hAnsiTheme="majorHAnsi" w:cstheme="majorHAnsi"/>
          <w:vertAlign w:val="superscript"/>
        </w:rPr>
        <w:t>2</w:t>
      </w:r>
      <w:r w:rsidR="006A6A80" w:rsidRPr="002E5E47">
        <w:rPr>
          <w:rFonts w:asciiTheme="majorHAnsi" w:hAnsiTheme="majorHAnsi" w:cstheme="majorHAnsi"/>
          <w:vertAlign w:val="superscript"/>
        </w:rPr>
        <w:t>,</w:t>
      </w:r>
      <w:r w:rsidR="00BD51A4" w:rsidRPr="002E5E47">
        <w:rPr>
          <w:rFonts w:asciiTheme="majorHAnsi" w:hAnsiTheme="majorHAnsi" w:cstheme="majorHAnsi"/>
          <w:vertAlign w:val="superscript"/>
        </w:rPr>
        <w:t>23</w:t>
      </w:r>
      <w:r w:rsidR="0018278E" w:rsidRPr="002E5E47">
        <w:rPr>
          <w:rFonts w:asciiTheme="majorHAnsi" w:hAnsiTheme="majorHAnsi" w:cstheme="majorHAnsi"/>
        </w:rPr>
        <w:t xml:space="preserve">. </w:t>
      </w:r>
      <w:r w:rsidR="00531817" w:rsidRPr="002E5E47">
        <w:rPr>
          <w:rFonts w:asciiTheme="majorHAnsi" w:hAnsiTheme="majorHAnsi" w:cstheme="majorHAnsi"/>
        </w:rPr>
        <w:t>T</w:t>
      </w:r>
      <w:r w:rsidR="008A12A0" w:rsidRPr="002E5E47">
        <w:rPr>
          <w:rFonts w:asciiTheme="majorHAnsi" w:hAnsiTheme="majorHAnsi" w:cstheme="majorHAnsi"/>
        </w:rPr>
        <w:t xml:space="preserve">hough estrous cycle monitoring is vital in a broad spectrum of research investigations, it should not be seen as an obstacle </w:t>
      </w:r>
      <w:r w:rsidR="007248BE">
        <w:rPr>
          <w:rFonts w:asciiTheme="majorHAnsi" w:hAnsiTheme="majorHAnsi" w:cstheme="majorHAnsi"/>
        </w:rPr>
        <w:t>to</w:t>
      </w:r>
      <w:r w:rsidR="008A12A0" w:rsidRPr="002E5E47">
        <w:rPr>
          <w:rFonts w:asciiTheme="majorHAnsi" w:hAnsiTheme="majorHAnsi" w:cstheme="majorHAnsi"/>
        </w:rPr>
        <w:t xml:space="preserve"> including female rodents </w:t>
      </w:r>
      <w:r w:rsidR="004144AE" w:rsidRPr="002E5E47">
        <w:rPr>
          <w:rFonts w:asciiTheme="majorHAnsi" w:hAnsiTheme="majorHAnsi" w:cstheme="majorHAnsi"/>
        </w:rPr>
        <w:t>in experiments.</w:t>
      </w:r>
      <w:r w:rsidR="008A12A0" w:rsidRPr="002E5E47">
        <w:rPr>
          <w:rFonts w:asciiTheme="majorHAnsi" w:hAnsiTheme="majorHAnsi" w:cstheme="majorHAnsi"/>
        </w:rPr>
        <w:t xml:space="preserve"> </w:t>
      </w:r>
      <w:r w:rsidR="00B17DFC" w:rsidRPr="002E5E47">
        <w:rPr>
          <w:rFonts w:asciiTheme="majorHAnsi" w:hAnsiTheme="majorHAnsi" w:cstheme="majorHAnsi"/>
        </w:rPr>
        <w:t xml:space="preserve">While this technique may </w:t>
      </w:r>
      <w:r w:rsidR="00761FAB" w:rsidRPr="002E5E47">
        <w:rPr>
          <w:rFonts w:asciiTheme="majorHAnsi" w:hAnsiTheme="majorHAnsi" w:cstheme="majorHAnsi"/>
        </w:rPr>
        <w:t>appear complex and time</w:t>
      </w:r>
      <w:r w:rsidR="00AB1720" w:rsidRPr="002E5E47">
        <w:rPr>
          <w:rFonts w:asciiTheme="majorHAnsi" w:hAnsiTheme="majorHAnsi" w:cstheme="majorHAnsi"/>
        </w:rPr>
        <w:t>-</w:t>
      </w:r>
      <w:r w:rsidR="00761FAB" w:rsidRPr="002E5E47">
        <w:rPr>
          <w:rFonts w:asciiTheme="majorHAnsi" w:hAnsiTheme="majorHAnsi" w:cstheme="majorHAnsi"/>
        </w:rPr>
        <w:t xml:space="preserve">consuming, </w:t>
      </w:r>
      <w:r w:rsidR="00AB3CC4" w:rsidRPr="002E5E47">
        <w:rPr>
          <w:rFonts w:asciiTheme="majorHAnsi" w:hAnsiTheme="majorHAnsi" w:cstheme="majorHAnsi"/>
        </w:rPr>
        <w:t xml:space="preserve">the </w:t>
      </w:r>
      <w:r w:rsidR="00A94DCC" w:rsidRPr="002E5E47">
        <w:rPr>
          <w:rFonts w:asciiTheme="majorHAnsi" w:hAnsiTheme="majorHAnsi" w:cstheme="majorHAnsi"/>
        </w:rPr>
        <w:t>procedure</w:t>
      </w:r>
      <w:r w:rsidR="00AB3CC4" w:rsidRPr="002E5E47">
        <w:rPr>
          <w:rFonts w:asciiTheme="majorHAnsi" w:hAnsiTheme="majorHAnsi" w:cstheme="majorHAnsi"/>
        </w:rPr>
        <w:t xml:space="preserve"> itself </w:t>
      </w:r>
      <w:r w:rsidR="00ED06C5" w:rsidRPr="002E5E47">
        <w:rPr>
          <w:rFonts w:asciiTheme="majorHAnsi" w:hAnsiTheme="majorHAnsi" w:cstheme="majorHAnsi"/>
        </w:rPr>
        <w:t>can take less than 15 min to complete</w:t>
      </w:r>
      <w:r w:rsidR="00643D64" w:rsidRPr="002E5E47">
        <w:rPr>
          <w:rFonts w:asciiTheme="majorHAnsi" w:hAnsiTheme="majorHAnsi" w:cstheme="majorHAnsi"/>
        </w:rPr>
        <w:t xml:space="preserve"> and is cost</w:t>
      </w:r>
      <w:r w:rsidR="006A3A3D">
        <w:rPr>
          <w:rFonts w:asciiTheme="majorHAnsi" w:hAnsiTheme="majorHAnsi" w:cstheme="majorHAnsi"/>
        </w:rPr>
        <w:t>-</w:t>
      </w:r>
      <w:r w:rsidR="00643D64" w:rsidRPr="002E5E47">
        <w:rPr>
          <w:rFonts w:asciiTheme="majorHAnsi" w:hAnsiTheme="majorHAnsi" w:cstheme="majorHAnsi"/>
        </w:rPr>
        <w:t>effective</w:t>
      </w:r>
      <w:r w:rsidR="00ED06C5" w:rsidRPr="002E5E47">
        <w:rPr>
          <w:rFonts w:asciiTheme="majorHAnsi" w:hAnsiTheme="majorHAnsi" w:cstheme="majorHAnsi"/>
        </w:rPr>
        <w:t>, depending on the i</w:t>
      </w:r>
      <w:r w:rsidR="00A94DCC" w:rsidRPr="002E5E47">
        <w:rPr>
          <w:rFonts w:asciiTheme="majorHAnsi" w:hAnsiTheme="majorHAnsi" w:cstheme="majorHAnsi"/>
        </w:rPr>
        <w:t>nvestigator</w:t>
      </w:r>
      <w:r w:rsidR="00ED06C5" w:rsidRPr="002E5E47">
        <w:rPr>
          <w:rFonts w:asciiTheme="majorHAnsi" w:hAnsiTheme="majorHAnsi" w:cstheme="majorHAnsi"/>
        </w:rPr>
        <w:t xml:space="preserve">. </w:t>
      </w:r>
      <w:r w:rsidR="004C6366" w:rsidRPr="002E5E47">
        <w:rPr>
          <w:rFonts w:asciiTheme="majorHAnsi" w:hAnsiTheme="majorHAnsi" w:cstheme="majorHAnsi"/>
        </w:rPr>
        <w:t xml:space="preserve">Overall, </w:t>
      </w:r>
      <w:r w:rsidR="00476A0A" w:rsidRPr="002E5E47">
        <w:rPr>
          <w:rFonts w:asciiTheme="majorHAnsi" w:hAnsiTheme="majorHAnsi" w:cstheme="majorHAnsi"/>
        </w:rPr>
        <w:t xml:space="preserve">the </w:t>
      </w:r>
      <w:r w:rsidR="00666F1E" w:rsidRPr="002E5E47">
        <w:rPr>
          <w:rFonts w:asciiTheme="majorHAnsi" w:hAnsiTheme="majorHAnsi" w:cstheme="majorHAnsi"/>
        </w:rPr>
        <w:t>inclusion</w:t>
      </w:r>
      <w:r w:rsidR="00476A0A" w:rsidRPr="002E5E47">
        <w:rPr>
          <w:rFonts w:asciiTheme="majorHAnsi" w:hAnsiTheme="majorHAnsi" w:cstheme="majorHAnsi"/>
        </w:rPr>
        <w:t xml:space="preserve"> of female rodents in scientific studies</w:t>
      </w:r>
      <w:r w:rsidR="004318DC" w:rsidRPr="002E5E47">
        <w:rPr>
          <w:rFonts w:asciiTheme="majorHAnsi" w:hAnsiTheme="majorHAnsi" w:cstheme="majorHAnsi"/>
        </w:rPr>
        <w:t xml:space="preserve"> </w:t>
      </w:r>
      <w:r w:rsidR="00F50EA3" w:rsidRPr="002E5E47">
        <w:rPr>
          <w:rFonts w:asciiTheme="majorHAnsi" w:hAnsiTheme="majorHAnsi" w:cstheme="majorHAnsi"/>
        </w:rPr>
        <w:t xml:space="preserve">is </w:t>
      </w:r>
      <w:r w:rsidR="00524673" w:rsidRPr="002E5E47">
        <w:rPr>
          <w:rFonts w:asciiTheme="majorHAnsi" w:hAnsiTheme="majorHAnsi" w:cstheme="majorHAnsi"/>
        </w:rPr>
        <w:t>advantageous</w:t>
      </w:r>
      <w:r w:rsidR="0047306D" w:rsidRPr="002E5E47">
        <w:rPr>
          <w:rFonts w:asciiTheme="majorHAnsi" w:hAnsiTheme="majorHAnsi" w:cstheme="majorHAnsi"/>
        </w:rPr>
        <w:t xml:space="preserve"> to the understanding of bodily systems, various conditions and pathologies, and general wellness</w:t>
      </w:r>
      <w:r w:rsidR="006C2FB0">
        <w:rPr>
          <w:rFonts w:asciiTheme="majorHAnsi" w:hAnsiTheme="majorHAnsi" w:cstheme="majorHAnsi"/>
        </w:rPr>
        <w:t>,</w:t>
      </w:r>
      <w:r w:rsidR="004318DC" w:rsidRPr="002E5E47">
        <w:rPr>
          <w:rFonts w:asciiTheme="majorHAnsi" w:hAnsiTheme="majorHAnsi" w:cstheme="majorHAnsi"/>
        </w:rPr>
        <w:t xml:space="preserve"> as these developments have been mainly based on the male body</w:t>
      </w:r>
      <w:r w:rsidR="0047306D" w:rsidRPr="002E5E47">
        <w:rPr>
          <w:rFonts w:asciiTheme="majorHAnsi" w:hAnsiTheme="majorHAnsi" w:cstheme="majorHAnsi"/>
        </w:rPr>
        <w:t>.</w:t>
      </w:r>
    </w:p>
    <w:p w14:paraId="32754244" w14:textId="77777777" w:rsidR="00AB1720" w:rsidRPr="002E5E47" w:rsidRDefault="00AB1720" w:rsidP="004615EC">
      <w:pPr>
        <w:rPr>
          <w:rFonts w:asciiTheme="majorHAnsi" w:hAnsiTheme="majorHAnsi" w:cstheme="majorHAnsi"/>
        </w:rPr>
      </w:pPr>
    </w:p>
    <w:p w14:paraId="0000001E" w14:textId="55BFE546"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Universal </w:t>
      </w:r>
      <w:r w:rsidR="00AB1720" w:rsidRPr="002E5E47">
        <w:rPr>
          <w:rFonts w:asciiTheme="majorHAnsi" w:hAnsiTheme="majorHAnsi" w:cstheme="majorHAnsi"/>
          <w:b/>
        </w:rPr>
        <w:t>p</w:t>
      </w:r>
      <w:r w:rsidRPr="002E5E47">
        <w:rPr>
          <w:rFonts w:asciiTheme="majorHAnsi" w:hAnsiTheme="majorHAnsi" w:cstheme="majorHAnsi"/>
          <w:b/>
        </w:rPr>
        <w:t xml:space="preserve">arameters and </w:t>
      </w:r>
      <w:r w:rsidR="00AB1720" w:rsidRPr="002E5E47">
        <w:rPr>
          <w:rFonts w:asciiTheme="majorHAnsi" w:hAnsiTheme="majorHAnsi" w:cstheme="majorHAnsi"/>
          <w:b/>
        </w:rPr>
        <w:t>n</w:t>
      </w:r>
      <w:r w:rsidRPr="002E5E47">
        <w:rPr>
          <w:rFonts w:asciiTheme="majorHAnsi" w:hAnsiTheme="majorHAnsi" w:cstheme="majorHAnsi"/>
          <w:b/>
        </w:rPr>
        <w:t xml:space="preserve">atural </w:t>
      </w:r>
      <w:r w:rsidR="00AB1720" w:rsidRPr="002E5E47">
        <w:rPr>
          <w:rFonts w:asciiTheme="majorHAnsi" w:hAnsiTheme="majorHAnsi" w:cstheme="majorHAnsi"/>
          <w:b/>
        </w:rPr>
        <w:t>v</w:t>
      </w:r>
      <w:r w:rsidRPr="002E5E47">
        <w:rPr>
          <w:rFonts w:asciiTheme="majorHAnsi" w:hAnsiTheme="majorHAnsi" w:cstheme="majorHAnsi"/>
          <w:b/>
        </w:rPr>
        <w:t xml:space="preserve">ariabilities in the </w:t>
      </w:r>
      <w:r w:rsidR="00AB1720" w:rsidRPr="002E5E47">
        <w:rPr>
          <w:rFonts w:asciiTheme="majorHAnsi" w:hAnsiTheme="majorHAnsi" w:cstheme="majorHAnsi"/>
          <w:b/>
        </w:rPr>
        <w:t>r</w:t>
      </w:r>
      <w:r w:rsidRPr="002E5E47">
        <w:rPr>
          <w:rFonts w:asciiTheme="majorHAnsi" w:hAnsiTheme="majorHAnsi" w:cstheme="majorHAnsi"/>
          <w:b/>
        </w:rPr>
        <w:t xml:space="preserve">odent </w:t>
      </w:r>
    </w:p>
    <w:p w14:paraId="0000001F" w14:textId="42AA36FB" w:rsidR="00743396" w:rsidRPr="002E5E47" w:rsidRDefault="003E5C46" w:rsidP="004615EC">
      <w:pPr>
        <w:rPr>
          <w:rFonts w:asciiTheme="majorHAnsi" w:hAnsiTheme="majorHAnsi" w:cstheme="majorHAnsi"/>
        </w:rPr>
      </w:pPr>
      <w:r w:rsidRPr="002E5E47">
        <w:rPr>
          <w:rFonts w:asciiTheme="majorHAnsi" w:hAnsiTheme="majorHAnsi" w:cstheme="majorHAnsi"/>
        </w:rPr>
        <w:t>Establishing ranges for aspects seen as “typical” is necessary to define standard cycle patterns, set parameters for comparative and analytic purposes, and detecting abnormalities and outliers. At the same time, it is also important to recognize that each rat’s cycle is unique</w:t>
      </w:r>
      <w:r w:rsidR="00527C72" w:rsidRPr="002E5E47">
        <w:rPr>
          <w:rFonts w:asciiTheme="majorHAnsi" w:hAnsiTheme="majorHAnsi" w:cstheme="majorHAnsi"/>
        </w:rPr>
        <w:t>,</w:t>
      </w:r>
      <w:r w:rsidRPr="002E5E47">
        <w:rPr>
          <w:rFonts w:asciiTheme="majorHAnsi" w:hAnsiTheme="majorHAnsi" w:cstheme="majorHAnsi"/>
        </w:rPr>
        <w:t xml:space="preserve"> and deviations based on animal strain, physiological processes, and environmental conditions are expected. In fact, one of the most “normal” aspects of the estrous cycle is variability. This is seen in the total cycle length, with a range of 3</w:t>
      </w:r>
      <w:r w:rsidR="00527C72" w:rsidRPr="002E5E47">
        <w:rPr>
          <w:rFonts w:asciiTheme="majorHAnsi" w:hAnsiTheme="majorHAnsi" w:cstheme="majorHAnsi"/>
        </w:rPr>
        <w:t>–</w:t>
      </w:r>
      <w:r w:rsidRPr="002E5E47">
        <w:rPr>
          <w:rFonts w:asciiTheme="majorHAnsi" w:hAnsiTheme="majorHAnsi" w:cstheme="majorHAnsi"/>
        </w:rPr>
        <w:t>38 days</w:t>
      </w:r>
      <w:r w:rsidRPr="002E5E47">
        <w:rPr>
          <w:rFonts w:asciiTheme="majorHAnsi" w:hAnsiTheme="majorHAnsi" w:cstheme="majorHAnsi"/>
          <w:vertAlign w:val="superscript"/>
        </w:rPr>
        <w:t>2</w:t>
      </w:r>
      <w:r w:rsidR="008D783B" w:rsidRPr="002E5E47">
        <w:rPr>
          <w:rFonts w:asciiTheme="majorHAnsi" w:hAnsiTheme="majorHAnsi" w:cstheme="majorHAnsi"/>
          <w:vertAlign w:val="superscript"/>
        </w:rPr>
        <w:t>6</w:t>
      </w:r>
      <w:r w:rsidRPr="002E5E47">
        <w:rPr>
          <w:rFonts w:asciiTheme="majorHAnsi" w:hAnsiTheme="majorHAnsi" w:cstheme="majorHAnsi"/>
          <w:vertAlign w:val="superscript"/>
        </w:rPr>
        <w:t>,2</w:t>
      </w:r>
      <w:r w:rsidR="008D783B" w:rsidRPr="002E5E47">
        <w:rPr>
          <w:rFonts w:asciiTheme="majorHAnsi" w:hAnsiTheme="majorHAnsi" w:cstheme="majorHAnsi"/>
          <w:vertAlign w:val="superscript"/>
        </w:rPr>
        <w:t>7</w:t>
      </w:r>
      <w:r w:rsidRPr="002E5E47">
        <w:rPr>
          <w:rFonts w:asciiTheme="majorHAnsi" w:hAnsiTheme="majorHAnsi" w:cstheme="majorHAnsi"/>
        </w:rPr>
        <w:t>; the age of sexual maturation that can range from 32–34 days to multiple weeks</w:t>
      </w:r>
      <w:r w:rsidRPr="002E5E47">
        <w:rPr>
          <w:rFonts w:asciiTheme="majorHAnsi" w:hAnsiTheme="majorHAnsi" w:cstheme="majorHAnsi"/>
          <w:vertAlign w:val="superscript"/>
        </w:rPr>
        <w:t>2</w:t>
      </w:r>
      <w:r w:rsidR="00373B6D" w:rsidRPr="002E5E47">
        <w:rPr>
          <w:rFonts w:asciiTheme="majorHAnsi" w:hAnsiTheme="majorHAnsi" w:cstheme="majorHAnsi"/>
          <w:vertAlign w:val="superscript"/>
        </w:rPr>
        <w:t>8</w:t>
      </w:r>
      <w:r w:rsidRPr="002E5E47">
        <w:rPr>
          <w:rFonts w:asciiTheme="majorHAnsi" w:hAnsiTheme="majorHAnsi" w:cstheme="majorHAnsi"/>
          <w:vertAlign w:val="superscript"/>
        </w:rPr>
        <w:t>–3</w:t>
      </w:r>
      <w:r w:rsidR="00373B6D" w:rsidRPr="002E5E47">
        <w:rPr>
          <w:rFonts w:asciiTheme="majorHAnsi" w:hAnsiTheme="majorHAnsi" w:cstheme="majorHAnsi"/>
          <w:vertAlign w:val="superscript"/>
        </w:rPr>
        <w:t>0</w:t>
      </w:r>
      <w:r w:rsidRPr="002E5E47">
        <w:rPr>
          <w:rFonts w:asciiTheme="majorHAnsi" w:hAnsiTheme="majorHAnsi" w:cstheme="majorHAnsi"/>
        </w:rPr>
        <w:t>; what is considered acyclical</w:t>
      </w:r>
      <w:r w:rsidRPr="002E5E47">
        <w:rPr>
          <w:rFonts w:asciiTheme="majorHAnsi" w:hAnsiTheme="majorHAnsi" w:cstheme="majorHAnsi"/>
          <w:vertAlign w:val="superscript"/>
        </w:rPr>
        <w:t>11</w:t>
      </w:r>
      <w:r w:rsidRPr="002E5E47">
        <w:rPr>
          <w:rFonts w:asciiTheme="majorHAnsi" w:hAnsiTheme="majorHAnsi" w:cstheme="majorHAnsi"/>
        </w:rPr>
        <w:t>, and the categorizing determinant patterns</w:t>
      </w:r>
      <w:r w:rsidRPr="002E5E47">
        <w:rPr>
          <w:rFonts w:asciiTheme="majorHAnsi" w:hAnsiTheme="majorHAnsi" w:cstheme="majorHAnsi"/>
          <w:vertAlign w:val="superscript"/>
        </w:rPr>
        <w:t>11,13</w:t>
      </w:r>
      <w:r w:rsidRPr="002E5E47">
        <w:rPr>
          <w:rFonts w:asciiTheme="majorHAnsi" w:hAnsiTheme="majorHAnsi" w:cstheme="majorHAnsi"/>
        </w:rPr>
        <w:t xml:space="preserve">. Overall, there is no universal template for the estrous cycle, and translating that to both the scientific community and the </w:t>
      </w:r>
      <w:proofErr w:type="gramStart"/>
      <w:r w:rsidRPr="002E5E47">
        <w:rPr>
          <w:rFonts w:asciiTheme="majorHAnsi" w:hAnsiTheme="majorHAnsi" w:cstheme="majorHAnsi"/>
        </w:rPr>
        <w:t>general public</w:t>
      </w:r>
      <w:proofErr w:type="gramEnd"/>
      <w:r w:rsidRPr="002E5E47">
        <w:rPr>
          <w:rFonts w:asciiTheme="majorHAnsi" w:hAnsiTheme="majorHAnsi" w:cstheme="majorHAnsi"/>
        </w:rPr>
        <w:t xml:space="preserve"> is an important part of the experimental process. </w:t>
      </w:r>
    </w:p>
    <w:p w14:paraId="07DD56FD" w14:textId="77777777" w:rsidR="00AB1720" w:rsidRPr="002E5E47" w:rsidRDefault="00AB1720" w:rsidP="004615EC">
      <w:pPr>
        <w:rPr>
          <w:rFonts w:asciiTheme="majorHAnsi" w:hAnsiTheme="majorHAnsi" w:cstheme="majorHAnsi"/>
        </w:rPr>
      </w:pPr>
    </w:p>
    <w:p w14:paraId="00000020" w14:textId="706B15A9"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Experimental </w:t>
      </w:r>
      <w:r w:rsidR="00527C72" w:rsidRPr="002E5E47">
        <w:rPr>
          <w:rFonts w:asciiTheme="majorHAnsi" w:hAnsiTheme="majorHAnsi" w:cstheme="majorHAnsi"/>
          <w:b/>
        </w:rPr>
        <w:t>t</w:t>
      </w:r>
      <w:r w:rsidRPr="002E5E47">
        <w:rPr>
          <w:rFonts w:asciiTheme="majorHAnsi" w:hAnsiTheme="majorHAnsi" w:cstheme="majorHAnsi"/>
          <w:b/>
        </w:rPr>
        <w:t xml:space="preserve">imepoints and </w:t>
      </w:r>
      <w:r w:rsidR="00527C72" w:rsidRPr="002E5E47">
        <w:rPr>
          <w:rFonts w:asciiTheme="majorHAnsi" w:hAnsiTheme="majorHAnsi" w:cstheme="majorHAnsi"/>
          <w:b/>
        </w:rPr>
        <w:t>d</w:t>
      </w:r>
      <w:r w:rsidRPr="002E5E47">
        <w:rPr>
          <w:rFonts w:asciiTheme="majorHAnsi" w:hAnsiTheme="majorHAnsi" w:cstheme="majorHAnsi"/>
          <w:b/>
        </w:rPr>
        <w:t xml:space="preserve">evelopmental </w:t>
      </w:r>
      <w:r w:rsidR="00527C72" w:rsidRPr="002E5E47">
        <w:rPr>
          <w:rFonts w:asciiTheme="majorHAnsi" w:hAnsiTheme="majorHAnsi" w:cstheme="majorHAnsi"/>
          <w:b/>
        </w:rPr>
        <w:t>a</w:t>
      </w:r>
      <w:r w:rsidRPr="002E5E47">
        <w:rPr>
          <w:rFonts w:asciiTheme="majorHAnsi" w:hAnsiTheme="majorHAnsi" w:cstheme="majorHAnsi"/>
          <w:b/>
        </w:rPr>
        <w:t xml:space="preserve">ge </w:t>
      </w:r>
    </w:p>
    <w:p w14:paraId="00000021" w14:textId="6EE6F265" w:rsidR="00743396" w:rsidRPr="002E5E47" w:rsidRDefault="003E5C46" w:rsidP="004615EC">
      <w:pPr>
        <w:rPr>
          <w:rFonts w:asciiTheme="majorHAnsi" w:hAnsiTheme="majorHAnsi" w:cstheme="majorHAnsi"/>
        </w:rPr>
      </w:pPr>
      <w:r w:rsidRPr="002E5E47">
        <w:rPr>
          <w:rFonts w:asciiTheme="majorHAnsi" w:hAnsiTheme="majorHAnsi" w:cstheme="majorHAnsi"/>
        </w:rPr>
        <w:t xml:space="preserve">Recognizing this principle of variability assists in building a reliable and valid experimental design. For example, the start of estrous cycling monitoring relies on the rats’ anatomical and physiological development, which varies based on environmental and physiological factors. Monitoring cannot begin until the </w:t>
      </w:r>
      <w:r w:rsidR="00D2316A" w:rsidRPr="002E5E47">
        <w:rPr>
          <w:rFonts w:asciiTheme="majorHAnsi" w:hAnsiTheme="majorHAnsi" w:cstheme="majorHAnsi"/>
        </w:rPr>
        <w:t xml:space="preserve">development of the </w:t>
      </w:r>
      <w:r w:rsidRPr="002E5E47">
        <w:rPr>
          <w:rFonts w:asciiTheme="majorHAnsi" w:hAnsiTheme="majorHAnsi" w:cstheme="majorHAnsi"/>
        </w:rPr>
        <w:t xml:space="preserve">vaginal opening (VO) or the external </w:t>
      </w:r>
      <w:r w:rsidRPr="002E5E47">
        <w:rPr>
          <w:rFonts w:asciiTheme="majorHAnsi" w:hAnsiTheme="majorHAnsi" w:cstheme="majorHAnsi"/>
        </w:rPr>
        <w:lastRenderedPageBreak/>
        <w:t>vaginal orifice surrounded by the vulva that leads to the interior portion of the vaginal canal (</w:t>
      </w:r>
      <w:r w:rsidRPr="002E5E47">
        <w:rPr>
          <w:rFonts w:asciiTheme="majorHAnsi" w:hAnsiTheme="majorHAnsi" w:cstheme="majorHAnsi"/>
          <w:b/>
        </w:rPr>
        <w:t>Figure 3A–D</w:t>
      </w:r>
      <w:r w:rsidRPr="002E5E47">
        <w:rPr>
          <w:rFonts w:asciiTheme="majorHAnsi" w:hAnsiTheme="majorHAnsi" w:cstheme="majorHAnsi"/>
        </w:rPr>
        <w:t>). While the VO often fully develops between the ages of 32 and 34 days, it remains individualized to each subject, and much about the process remains unknown. This opening signifies the onset of sexual maturation, which has been linked to the increase of estradiol</w:t>
      </w:r>
      <w:r w:rsidRPr="002E5E47">
        <w:rPr>
          <w:rFonts w:asciiTheme="majorHAnsi" w:hAnsiTheme="majorHAnsi" w:cstheme="majorHAnsi"/>
          <w:vertAlign w:val="superscript"/>
        </w:rPr>
        <w:t>3</w:t>
      </w:r>
      <w:r w:rsidR="00373B6D" w:rsidRPr="002E5E47">
        <w:rPr>
          <w:rFonts w:asciiTheme="majorHAnsi" w:hAnsiTheme="majorHAnsi" w:cstheme="majorHAnsi"/>
          <w:vertAlign w:val="superscript"/>
        </w:rPr>
        <w:t>1</w:t>
      </w:r>
      <w:r w:rsidRPr="002E5E47">
        <w:rPr>
          <w:rFonts w:asciiTheme="majorHAnsi" w:hAnsiTheme="majorHAnsi" w:cstheme="majorHAnsi"/>
        </w:rPr>
        <w:t>, the maturation of the hypothalamic-pituitary-ovarian axis</w:t>
      </w:r>
      <w:r w:rsidRPr="002E5E47">
        <w:rPr>
          <w:rFonts w:asciiTheme="majorHAnsi" w:hAnsiTheme="majorHAnsi" w:cstheme="majorHAnsi"/>
          <w:vertAlign w:val="superscript"/>
        </w:rPr>
        <w:t>3</w:t>
      </w:r>
      <w:r w:rsidR="00373B6D" w:rsidRPr="002E5E47">
        <w:rPr>
          <w:rFonts w:asciiTheme="majorHAnsi" w:hAnsiTheme="majorHAnsi" w:cstheme="majorHAnsi"/>
          <w:vertAlign w:val="superscript"/>
        </w:rPr>
        <w:t>2</w:t>
      </w:r>
      <w:r w:rsidRPr="002E5E47">
        <w:rPr>
          <w:rFonts w:asciiTheme="majorHAnsi" w:hAnsiTheme="majorHAnsi" w:cstheme="majorHAnsi"/>
        </w:rPr>
        <w:t>, and the first ovulation in rats</w:t>
      </w:r>
      <w:r w:rsidRPr="002E5E47">
        <w:rPr>
          <w:rFonts w:asciiTheme="majorHAnsi" w:hAnsiTheme="majorHAnsi" w:cstheme="majorHAnsi"/>
          <w:vertAlign w:val="superscript"/>
        </w:rPr>
        <w:t>17, 3</w:t>
      </w:r>
      <w:r w:rsidR="00373B6D" w:rsidRPr="002E5E47">
        <w:rPr>
          <w:rFonts w:asciiTheme="majorHAnsi" w:hAnsiTheme="majorHAnsi" w:cstheme="majorHAnsi"/>
          <w:vertAlign w:val="superscript"/>
        </w:rPr>
        <w:t>3</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5</w:t>
      </w:r>
      <w:r w:rsidRPr="002E5E47">
        <w:rPr>
          <w:rFonts w:asciiTheme="majorHAnsi" w:hAnsiTheme="majorHAnsi" w:cstheme="majorHAnsi"/>
        </w:rPr>
        <w:t>. However, recent publications have found that it is only an indirect marker of reproductive development, as it can become uncoupled from hormonal and developmental occurrences in unfavorable environments</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1</w:t>
      </w:r>
      <w:r w:rsidRPr="002E5E47">
        <w:rPr>
          <w:rFonts w:asciiTheme="majorHAnsi" w:hAnsiTheme="majorHAnsi" w:cstheme="majorHAnsi"/>
          <w:vertAlign w:val="superscript"/>
        </w:rPr>
        <w:t xml:space="preserve"> </w:t>
      </w:r>
      <w:r w:rsidRPr="002E5E47">
        <w:rPr>
          <w:rFonts w:asciiTheme="majorHAnsi" w:hAnsiTheme="majorHAnsi" w:cstheme="majorHAnsi"/>
        </w:rPr>
        <w:t>and may represent changes in estradiol levels rather than sexual maturation</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3</w:t>
      </w:r>
      <w:r w:rsidRPr="002E5E47">
        <w:rPr>
          <w:rFonts w:asciiTheme="majorHAnsi" w:hAnsiTheme="majorHAnsi" w:cstheme="majorHAnsi"/>
        </w:rPr>
        <w:t>. Therefore, it is recommended to not rely solely on the VO to determine developmental age and as a qualifier for estrous cycle monitoring</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6</w:t>
      </w:r>
      <w:r w:rsidRPr="002E5E47">
        <w:rPr>
          <w:rFonts w:asciiTheme="majorHAnsi" w:hAnsiTheme="majorHAnsi" w:cstheme="majorHAnsi"/>
        </w:rPr>
        <w:t xml:space="preserve"> but to also utilize the appearance of the first EST stage and cornification of the epithelial cells</w:t>
      </w:r>
      <w:r w:rsidRPr="002E5E47">
        <w:rPr>
          <w:rFonts w:asciiTheme="majorHAnsi" w:hAnsiTheme="majorHAnsi" w:cstheme="majorHAnsi"/>
          <w:vertAlign w:val="superscript"/>
        </w:rPr>
        <w:t xml:space="preserve">30 </w:t>
      </w:r>
      <w:r w:rsidRPr="002E5E47">
        <w:rPr>
          <w:rFonts w:asciiTheme="majorHAnsi" w:hAnsiTheme="majorHAnsi" w:cstheme="majorHAnsi"/>
        </w:rPr>
        <w:t>to mark the onset of sexual maturation.</w:t>
      </w:r>
    </w:p>
    <w:p w14:paraId="0520A011" w14:textId="77777777" w:rsidR="00D2316A" w:rsidRPr="002E5E47" w:rsidRDefault="00D2316A" w:rsidP="004615EC">
      <w:pPr>
        <w:rPr>
          <w:rFonts w:asciiTheme="majorHAnsi" w:hAnsiTheme="majorHAnsi" w:cstheme="majorHAnsi"/>
        </w:rPr>
      </w:pPr>
    </w:p>
    <w:p w14:paraId="00000022" w14:textId="4427601C" w:rsidR="00743396" w:rsidRPr="002E5E47" w:rsidRDefault="003E5C46" w:rsidP="004615EC">
      <w:pPr>
        <w:rPr>
          <w:rFonts w:asciiTheme="majorHAnsi" w:hAnsiTheme="majorHAnsi" w:cstheme="majorHAnsi"/>
        </w:rPr>
      </w:pPr>
      <w:r w:rsidRPr="002E5E47">
        <w:rPr>
          <w:rFonts w:asciiTheme="majorHAnsi" w:hAnsiTheme="majorHAnsi" w:cstheme="majorHAnsi"/>
        </w:rPr>
        <w:t>Body weight is notably correlated with developmental age during the adolescent period in rodents</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0</w:t>
      </w:r>
      <w:r w:rsidRPr="002E5E47">
        <w:rPr>
          <w:rFonts w:asciiTheme="majorHAnsi" w:hAnsiTheme="majorHAnsi" w:cstheme="majorHAnsi"/>
          <w:vertAlign w:val="superscript"/>
        </w:rPr>
        <w:t>,3</w:t>
      </w:r>
      <w:r w:rsidR="003E3B44" w:rsidRPr="002E5E47">
        <w:rPr>
          <w:rFonts w:asciiTheme="majorHAnsi" w:hAnsiTheme="majorHAnsi" w:cstheme="majorHAnsi"/>
          <w:vertAlign w:val="superscript"/>
        </w:rPr>
        <w:t>7</w:t>
      </w:r>
      <w:r w:rsidRPr="002E5E47">
        <w:rPr>
          <w:rFonts w:asciiTheme="majorHAnsi" w:hAnsiTheme="majorHAnsi" w:cstheme="majorHAnsi"/>
        </w:rPr>
        <w:t xml:space="preserve"> and can therefore also assist in determining developmental age in this period. Proposed mechanisms related to this phenomenon include the stimulation of hormones necessary for reproductive development, such as growth hormone, and the inhibition of the hypothalamic</w:t>
      </w:r>
      <w:r w:rsidR="00AA5805">
        <w:rPr>
          <w:rFonts w:asciiTheme="majorHAnsi" w:hAnsiTheme="majorHAnsi" w:cstheme="majorHAnsi"/>
        </w:rPr>
        <w:t>–</w:t>
      </w:r>
      <w:r w:rsidRPr="002E5E47">
        <w:rPr>
          <w:rFonts w:asciiTheme="majorHAnsi" w:hAnsiTheme="majorHAnsi" w:cstheme="majorHAnsi"/>
        </w:rPr>
        <w:t>pituitary adrenal (HPA) axis by the appetite regulator</w:t>
      </w:r>
      <w:r w:rsidR="003F7AA6" w:rsidRPr="002E5E47">
        <w:rPr>
          <w:rFonts w:asciiTheme="majorHAnsi" w:hAnsiTheme="majorHAnsi" w:cstheme="majorHAnsi"/>
        </w:rPr>
        <w:t>,</w:t>
      </w:r>
      <w:r w:rsidRPr="002E5E47">
        <w:rPr>
          <w:rFonts w:asciiTheme="majorHAnsi" w:hAnsiTheme="majorHAnsi" w:cstheme="majorHAnsi"/>
        </w:rPr>
        <w:t xml:space="preserve"> leptin</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0</w:t>
      </w:r>
      <w:r w:rsidRPr="002E5E47">
        <w:rPr>
          <w:rFonts w:asciiTheme="majorHAnsi" w:hAnsiTheme="majorHAnsi" w:cstheme="majorHAnsi"/>
        </w:rPr>
        <w:t>. However, it is not recommended to utilize this measure as the sole indicator of developmental age due to the large variance seen between rats across species and vendor providers</w:t>
      </w:r>
      <w:r w:rsidRPr="002E5E47">
        <w:rPr>
          <w:rFonts w:asciiTheme="majorHAnsi" w:hAnsiTheme="majorHAnsi" w:cstheme="majorHAnsi"/>
          <w:vertAlign w:val="superscript"/>
        </w:rPr>
        <w:t>3</w:t>
      </w:r>
      <w:r w:rsidR="00E45821" w:rsidRPr="002E5E47">
        <w:rPr>
          <w:rFonts w:asciiTheme="majorHAnsi" w:hAnsiTheme="majorHAnsi" w:cstheme="majorHAnsi"/>
          <w:vertAlign w:val="superscript"/>
        </w:rPr>
        <w:t>8</w:t>
      </w:r>
      <w:r w:rsidRPr="002E5E47">
        <w:rPr>
          <w:rFonts w:asciiTheme="majorHAnsi" w:hAnsiTheme="majorHAnsi" w:cstheme="majorHAnsi"/>
        </w:rPr>
        <w:t xml:space="preserve">. </w:t>
      </w:r>
    </w:p>
    <w:p w14:paraId="123D555F" w14:textId="77777777" w:rsidR="003F7AA6" w:rsidRPr="002E5E47" w:rsidRDefault="003F7AA6" w:rsidP="004615EC">
      <w:pPr>
        <w:rPr>
          <w:rFonts w:asciiTheme="majorHAnsi" w:hAnsiTheme="majorHAnsi" w:cstheme="majorHAnsi"/>
        </w:rPr>
      </w:pPr>
    </w:p>
    <w:p w14:paraId="00000023" w14:textId="6F125267"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Translation to </w:t>
      </w:r>
      <w:r w:rsidR="00AC477F" w:rsidRPr="002E5E47">
        <w:rPr>
          <w:rFonts w:asciiTheme="majorHAnsi" w:hAnsiTheme="majorHAnsi" w:cstheme="majorHAnsi"/>
          <w:b/>
        </w:rPr>
        <w:t>h</w:t>
      </w:r>
      <w:r w:rsidRPr="002E5E47">
        <w:rPr>
          <w:rFonts w:asciiTheme="majorHAnsi" w:hAnsiTheme="majorHAnsi" w:cstheme="majorHAnsi"/>
          <w:b/>
        </w:rPr>
        <w:t xml:space="preserve">umans: </w:t>
      </w:r>
      <w:r w:rsidR="00AC477F" w:rsidRPr="002E5E47">
        <w:rPr>
          <w:rFonts w:asciiTheme="majorHAnsi" w:hAnsiTheme="majorHAnsi" w:cstheme="majorHAnsi"/>
          <w:b/>
        </w:rPr>
        <w:t>c</w:t>
      </w:r>
      <w:r w:rsidRPr="002E5E47">
        <w:rPr>
          <w:rFonts w:asciiTheme="majorHAnsi" w:hAnsiTheme="majorHAnsi" w:cstheme="majorHAnsi"/>
          <w:b/>
        </w:rPr>
        <w:t xml:space="preserve">ultural and </w:t>
      </w:r>
      <w:r w:rsidR="00AC477F" w:rsidRPr="002E5E47">
        <w:rPr>
          <w:rFonts w:asciiTheme="majorHAnsi" w:hAnsiTheme="majorHAnsi" w:cstheme="majorHAnsi"/>
          <w:b/>
        </w:rPr>
        <w:t>s</w:t>
      </w:r>
      <w:r w:rsidRPr="002E5E47">
        <w:rPr>
          <w:rFonts w:asciiTheme="majorHAnsi" w:hAnsiTheme="majorHAnsi" w:cstheme="majorHAnsi"/>
          <w:b/>
        </w:rPr>
        <w:t xml:space="preserve">cientific </w:t>
      </w:r>
      <w:r w:rsidR="00AC477F" w:rsidRPr="002E5E47">
        <w:rPr>
          <w:rFonts w:asciiTheme="majorHAnsi" w:hAnsiTheme="majorHAnsi" w:cstheme="majorHAnsi"/>
          <w:b/>
        </w:rPr>
        <w:t>c</w:t>
      </w:r>
      <w:r w:rsidRPr="002E5E47">
        <w:rPr>
          <w:rFonts w:asciiTheme="majorHAnsi" w:hAnsiTheme="majorHAnsi" w:cstheme="majorHAnsi"/>
          <w:b/>
        </w:rPr>
        <w:t xml:space="preserve">ontexts </w:t>
      </w:r>
    </w:p>
    <w:p w14:paraId="00000024" w14:textId="24424E6A" w:rsidR="00743396" w:rsidRPr="002E5E47" w:rsidRDefault="003E5C46" w:rsidP="004615EC">
      <w:pPr>
        <w:rPr>
          <w:rFonts w:asciiTheme="majorHAnsi" w:hAnsiTheme="majorHAnsi" w:cstheme="majorHAnsi"/>
        </w:rPr>
      </w:pPr>
      <w:r w:rsidRPr="002E5E47">
        <w:rPr>
          <w:rFonts w:asciiTheme="majorHAnsi" w:hAnsiTheme="majorHAnsi" w:cstheme="majorHAnsi"/>
        </w:rPr>
        <w:t>The translational relationship of animal-to-human reproductive studies is bidirectional. The results from animal-based studies influence how the human processes are assessed, approached,</w:t>
      </w:r>
      <w:r w:rsidR="009F4390" w:rsidRPr="002E5E47">
        <w:rPr>
          <w:rFonts w:asciiTheme="majorHAnsi" w:hAnsiTheme="majorHAnsi" w:cstheme="majorHAnsi"/>
        </w:rPr>
        <w:t xml:space="preserve"> </w:t>
      </w:r>
      <w:r w:rsidRPr="002E5E47">
        <w:rPr>
          <w:rFonts w:asciiTheme="majorHAnsi" w:hAnsiTheme="majorHAnsi" w:cstheme="majorHAnsi"/>
        </w:rPr>
        <w:t>and analyzed</w:t>
      </w:r>
      <w:r w:rsidR="00303102" w:rsidRPr="002E5E47">
        <w:rPr>
          <w:rFonts w:asciiTheme="majorHAnsi" w:hAnsiTheme="majorHAnsi" w:cstheme="majorHAnsi"/>
          <w:vertAlign w:val="superscript"/>
        </w:rPr>
        <w:t>39</w:t>
      </w:r>
      <w:r w:rsidRPr="002E5E47">
        <w:rPr>
          <w:rFonts w:asciiTheme="majorHAnsi" w:hAnsiTheme="majorHAnsi" w:cstheme="majorHAnsi"/>
        </w:rPr>
        <w:t xml:space="preserve">. The perception of the human reproductive system and its related processes influence how animals are studied. In fact, one of the loudest indications for further research in this area stems from biased sociocultural beliefs </w:t>
      </w:r>
      <w:r w:rsidR="00D23FA7" w:rsidRPr="002E5E47">
        <w:rPr>
          <w:rFonts w:asciiTheme="majorHAnsi" w:hAnsiTheme="majorHAnsi" w:cstheme="majorHAnsi"/>
        </w:rPr>
        <w:t xml:space="preserve">related to </w:t>
      </w:r>
      <w:r w:rsidRPr="002E5E47">
        <w:rPr>
          <w:rFonts w:asciiTheme="majorHAnsi" w:hAnsiTheme="majorHAnsi" w:cstheme="majorHAnsi"/>
        </w:rPr>
        <w:t>hormonal cycles that influence the scientific process. Many of these conventions are derived from a general cultural aversion to discussing menstruation, which has led to a data gap in well-substantiated knowledge</w:t>
      </w:r>
      <w:r w:rsidRPr="002E5E47">
        <w:rPr>
          <w:rFonts w:asciiTheme="majorHAnsi" w:hAnsiTheme="majorHAnsi" w:cstheme="majorHAnsi"/>
          <w:vertAlign w:val="superscript"/>
        </w:rPr>
        <w:t>4</w:t>
      </w:r>
      <w:r w:rsidR="00303102" w:rsidRPr="002E5E47">
        <w:rPr>
          <w:rFonts w:asciiTheme="majorHAnsi" w:hAnsiTheme="majorHAnsi" w:cstheme="majorHAnsi"/>
          <w:vertAlign w:val="superscript"/>
        </w:rPr>
        <w:t>0</w:t>
      </w:r>
      <w:r w:rsidRPr="002E5E47">
        <w:rPr>
          <w:rFonts w:asciiTheme="majorHAnsi" w:hAnsiTheme="majorHAnsi" w:cstheme="majorHAnsi"/>
          <w:vertAlign w:val="superscript"/>
        </w:rPr>
        <w:t>,4</w:t>
      </w:r>
      <w:r w:rsidR="00303102" w:rsidRPr="002E5E47">
        <w:rPr>
          <w:rFonts w:asciiTheme="majorHAnsi" w:hAnsiTheme="majorHAnsi" w:cstheme="majorHAnsi"/>
          <w:vertAlign w:val="superscript"/>
        </w:rPr>
        <w:t>1</w:t>
      </w:r>
      <w:r w:rsidRPr="002E5E47">
        <w:rPr>
          <w:rFonts w:asciiTheme="majorHAnsi" w:hAnsiTheme="majorHAnsi" w:cstheme="majorHAnsi"/>
        </w:rPr>
        <w:t>. This has a spectrum of consequences that span from minor to lethal—from shelving height and smartphone size to police body armor fitting and missed cancer diagnoses</w:t>
      </w:r>
      <w:r w:rsidRPr="002E5E47">
        <w:rPr>
          <w:rFonts w:asciiTheme="majorHAnsi" w:hAnsiTheme="majorHAnsi" w:cstheme="majorHAnsi"/>
          <w:vertAlign w:val="superscript"/>
        </w:rPr>
        <w:t>4</w:t>
      </w:r>
      <w:r w:rsidR="00303102" w:rsidRPr="002E5E47">
        <w:rPr>
          <w:rFonts w:asciiTheme="majorHAnsi" w:hAnsiTheme="majorHAnsi" w:cstheme="majorHAnsi"/>
          <w:vertAlign w:val="superscript"/>
        </w:rPr>
        <w:t>2</w:t>
      </w:r>
      <w:r w:rsidRPr="002E5E47">
        <w:rPr>
          <w:rFonts w:asciiTheme="majorHAnsi" w:hAnsiTheme="majorHAnsi" w:cstheme="majorHAnsi"/>
        </w:rPr>
        <w:t xml:space="preserve">. </w:t>
      </w:r>
    </w:p>
    <w:p w14:paraId="5D8AE6CD" w14:textId="77777777" w:rsidR="00A557A5" w:rsidRPr="002E5E47" w:rsidRDefault="00A557A5" w:rsidP="004615EC">
      <w:pPr>
        <w:rPr>
          <w:rFonts w:asciiTheme="majorHAnsi" w:hAnsiTheme="majorHAnsi" w:cstheme="majorHAnsi"/>
        </w:rPr>
      </w:pPr>
    </w:p>
    <w:p w14:paraId="00000025" w14:textId="4C56F218" w:rsidR="00743396" w:rsidRPr="002E5E47" w:rsidRDefault="003E5C46" w:rsidP="004615EC">
      <w:pPr>
        <w:rPr>
          <w:rFonts w:asciiTheme="majorHAnsi" w:hAnsiTheme="majorHAnsi" w:cstheme="majorHAnsi"/>
        </w:rPr>
      </w:pPr>
      <w:r w:rsidRPr="002E5E47">
        <w:rPr>
          <w:rFonts w:asciiTheme="majorHAnsi" w:hAnsiTheme="majorHAnsi" w:cstheme="majorHAnsi"/>
        </w:rPr>
        <w:t>The description of menstruation as unsanitary, destructive, and toxic—seen in revered texts, media, dictionaries, and medical teachings—is conserved by scientific publications. This occurs through inaccurate and biased descriptions of hormonal cycles, the isolation of the reproductive system from its neuroendocrine counterparts and environmental influences, and the reductionist perspective of the completion of a cycle as a ‘failure to conceive’</w:t>
      </w:r>
      <w:r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3</w:t>
      </w:r>
      <w:r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4</w:t>
      </w:r>
      <w:r w:rsidRPr="002E5E47">
        <w:rPr>
          <w:rFonts w:asciiTheme="majorHAnsi" w:hAnsiTheme="majorHAnsi" w:cstheme="majorHAnsi"/>
        </w:rPr>
        <w:t>. This leads to the creation of unsound experimental practices, such as the omission of external variables that influence hormonal cycles, determining start and endpoints based solely on anatomical developments, and measuring cycle advancement in a linear rather than circular fashion. Despite the direct correlation between sociocultural factors and biological consequences, it is not often considered in scientific literature. Through the inspection of more holistic publications</w:t>
      </w:r>
      <w:r w:rsidR="0053467C"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3</w:t>
      </w:r>
      <w:r w:rsidR="00735253"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5</w:t>
      </w:r>
      <w:r w:rsidRPr="002E5E47">
        <w:rPr>
          <w:rFonts w:asciiTheme="majorHAnsi" w:hAnsiTheme="majorHAnsi" w:cstheme="majorHAnsi"/>
        </w:rPr>
        <w:t xml:space="preserve">, researchers </w:t>
      </w:r>
      <w:r w:rsidR="00EA79BB" w:rsidRPr="002E5E47">
        <w:rPr>
          <w:rFonts w:asciiTheme="majorHAnsi" w:hAnsiTheme="majorHAnsi" w:cstheme="majorHAnsi"/>
        </w:rPr>
        <w:t>can</w:t>
      </w:r>
      <w:r w:rsidRPr="002E5E47">
        <w:rPr>
          <w:rFonts w:asciiTheme="majorHAnsi" w:hAnsiTheme="majorHAnsi" w:cstheme="majorHAnsi"/>
        </w:rPr>
        <w:t xml:space="preserve"> deconstruct these stigmas and create more reliable and valid experimental designs. </w:t>
      </w:r>
    </w:p>
    <w:p w14:paraId="00000026" w14:textId="77777777" w:rsidR="00743396" w:rsidRPr="002E5E47" w:rsidRDefault="00743396" w:rsidP="004615EC">
      <w:pPr>
        <w:rPr>
          <w:rFonts w:asciiTheme="majorHAnsi" w:hAnsiTheme="majorHAnsi" w:cstheme="majorHAnsi"/>
          <w:b/>
        </w:rPr>
      </w:pPr>
    </w:p>
    <w:p w14:paraId="00000027" w14:textId="75DA6041" w:rsidR="00743396" w:rsidRPr="002E5E47" w:rsidRDefault="000439D7" w:rsidP="004615EC">
      <w:pPr>
        <w:rPr>
          <w:rFonts w:asciiTheme="majorHAnsi" w:hAnsiTheme="majorHAnsi" w:cstheme="majorHAnsi"/>
        </w:rPr>
      </w:pPr>
      <w:sdt>
        <w:sdtPr>
          <w:rPr>
            <w:rFonts w:asciiTheme="majorHAnsi" w:hAnsiTheme="majorHAnsi" w:cstheme="majorHAnsi"/>
          </w:rPr>
          <w:tag w:val="goog_rdk_1"/>
          <w:id w:val="978421519"/>
        </w:sdtPr>
        <w:sdtEndPr/>
        <w:sdtContent/>
      </w:sdt>
      <w:sdt>
        <w:sdtPr>
          <w:rPr>
            <w:rFonts w:asciiTheme="majorHAnsi" w:hAnsiTheme="majorHAnsi" w:cstheme="majorHAnsi"/>
          </w:rPr>
          <w:tag w:val="goog_rdk_2"/>
          <w:id w:val="-1664308859"/>
        </w:sdtPr>
        <w:sdtEndPr/>
        <w:sdtContent/>
      </w:sdt>
      <w:sdt>
        <w:sdtPr>
          <w:rPr>
            <w:rFonts w:asciiTheme="majorHAnsi" w:hAnsiTheme="majorHAnsi" w:cstheme="majorHAnsi"/>
          </w:rPr>
          <w:tag w:val="goog_rdk_3"/>
          <w:id w:val="-924339181"/>
        </w:sdtPr>
        <w:sdtEndPr/>
        <w:sdtContent/>
      </w:sdt>
      <w:r w:rsidR="003E5C46" w:rsidRPr="002E5E47">
        <w:rPr>
          <w:rFonts w:asciiTheme="majorHAnsi" w:hAnsiTheme="majorHAnsi" w:cstheme="majorHAnsi"/>
          <w:b/>
        </w:rPr>
        <w:t>PROTOCOL:</w:t>
      </w:r>
      <w:r w:rsidR="003E5C46" w:rsidRPr="002E5E47">
        <w:rPr>
          <w:rFonts w:asciiTheme="majorHAnsi" w:hAnsiTheme="majorHAnsi" w:cstheme="majorHAnsi"/>
        </w:rPr>
        <w:t xml:space="preserve"> </w:t>
      </w:r>
    </w:p>
    <w:p w14:paraId="45B1AC22" w14:textId="77777777" w:rsidR="00AE5519" w:rsidRPr="002E5E47" w:rsidRDefault="00AE5519" w:rsidP="004615EC">
      <w:pPr>
        <w:widowControl/>
        <w:rPr>
          <w:rFonts w:asciiTheme="majorHAnsi" w:hAnsiTheme="majorHAnsi" w:cstheme="majorHAnsi"/>
        </w:rPr>
      </w:pPr>
    </w:p>
    <w:p w14:paraId="00000028" w14:textId="2E28FDA2" w:rsidR="00743396" w:rsidRPr="002E5E47" w:rsidRDefault="003E5C46" w:rsidP="004615EC">
      <w:pPr>
        <w:widowControl/>
        <w:rPr>
          <w:rFonts w:asciiTheme="majorHAnsi" w:hAnsiTheme="majorHAnsi" w:cstheme="majorHAnsi"/>
        </w:rPr>
      </w:pPr>
      <w:r w:rsidRPr="002E5E47">
        <w:rPr>
          <w:rFonts w:asciiTheme="majorHAnsi" w:hAnsiTheme="majorHAnsi" w:cstheme="majorHAnsi"/>
        </w:rPr>
        <w:t>All handling and procedure methods outlined in this protocol align with National Institutes of Health (NIH) animal care and use guidelines and have been approved by the Institutional Animal Care and Use Committee (IACUC) of Pepperdine University and The UCLA Chancellor’s Animal Research Committee</w:t>
      </w:r>
      <w:r w:rsidR="00B8261D" w:rsidRPr="002E5E47">
        <w:rPr>
          <w:rFonts w:asciiTheme="majorHAnsi" w:hAnsiTheme="majorHAnsi" w:cstheme="majorHAnsi"/>
        </w:rPr>
        <w:t xml:space="preserve"> (ARC)</w:t>
      </w:r>
      <w:r w:rsidRPr="002E5E47">
        <w:rPr>
          <w:rFonts w:asciiTheme="majorHAnsi" w:hAnsiTheme="majorHAnsi" w:cstheme="majorHAnsi"/>
        </w:rPr>
        <w:t xml:space="preserve">. </w:t>
      </w:r>
    </w:p>
    <w:p w14:paraId="7596FA07" w14:textId="77777777" w:rsidR="00AE5519" w:rsidRPr="002E5E47" w:rsidRDefault="00AE5519" w:rsidP="004615EC">
      <w:pPr>
        <w:widowControl/>
        <w:rPr>
          <w:rFonts w:asciiTheme="majorHAnsi" w:hAnsiTheme="majorHAnsi" w:cstheme="majorHAnsi"/>
          <w:highlight w:val="yellow"/>
        </w:rPr>
      </w:pPr>
    </w:p>
    <w:p w14:paraId="00000029" w14:textId="5BBF7386" w:rsidR="00743396" w:rsidRPr="002E5E47" w:rsidRDefault="00AE5519" w:rsidP="004615EC">
      <w:pPr>
        <w:widowControl/>
        <w:numPr>
          <w:ilvl w:val="0"/>
          <w:numId w:val="17"/>
        </w:numPr>
        <w:ind w:left="0" w:firstLine="0"/>
        <w:rPr>
          <w:rFonts w:asciiTheme="majorHAnsi" w:hAnsiTheme="majorHAnsi" w:cstheme="majorHAnsi"/>
          <w:b/>
        </w:rPr>
      </w:pPr>
      <w:r w:rsidRPr="002E5E47">
        <w:rPr>
          <w:rFonts w:asciiTheme="majorHAnsi" w:hAnsiTheme="majorHAnsi" w:cstheme="majorHAnsi"/>
          <w:b/>
        </w:rPr>
        <w:t xml:space="preserve"> </w:t>
      </w:r>
      <w:r w:rsidR="003E5C46" w:rsidRPr="002E5E47">
        <w:rPr>
          <w:rFonts w:asciiTheme="majorHAnsi" w:hAnsiTheme="majorHAnsi" w:cstheme="majorHAnsi"/>
          <w:b/>
        </w:rPr>
        <w:t>Animal care and use</w:t>
      </w:r>
    </w:p>
    <w:p w14:paraId="0000002A" w14:textId="77777777" w:rsidR="00743396" w:rsidRPr="002E5E47" w:rsidRDefault="00743396" w:rsidP="004615EC">
      <w:pPr>
        <w:widowControl/>
        <w:rPr>
          <w:rFonts w:asciiTheme="majorHAnsi" w:hAnsiTheme="majorHAnsi" w:cstheme="majorHAnsi"/>
          <w:b/>
        </w:rPr>
      </w:pPr>
    </w:p>
    <w:p w14:paraId="0000002B" w14:textId="6571AC09" w:rsidR="00743396" w:rsidRPr="002E5E47" w:rsidRDefault="00861868" w:rsidP="004615EC">
      <w:pPr>
        <w:pStyle w:val="ListParagraph"/>
        <w:widowControl/>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Acquire female rats</w:t>
      </w:r>
      <w:r w:rsidR="00C04AF7" w:rsidRPr="002E5E47">
        <w:rPr>
          <w:rFonts w:asciiTheme="majorHAnsi" w:hAnsiTheme="majorHAnsi" w:cstheme="majorHAnsi"/>
        </w:rPr>
        <w:t>,</w:t>
      </w:r>
      <w:r w:rsidR="003E5C46" w:rsidRPr="002E5E47">
        <w:rPr>
          <w:rFonts w:asciiTheme="majorHAnsi" w:hAnsiTheme="majorHAnsi" w:cstheme="majorHAnsi"/>
        </w:rPr>
        <w:t xml:space="preserve"> in numbers according to power analysis</w:t>
      </w:r>
      <w:r w:rsidR="00C04AF7" w:rsidRPr="002E5E47">
        <w:rPr>
          <w:rFonts w:asciiTheme="majorHAnsi" w:hAnsiTheme="majorHAnsi" w:cstheme="majorHAnsi"/>
        </w:rPr>
        <w:t xml:space="preserve">, </w:t>
      </w:r>
      <w:r w:rsidR="003E5C46" w:rsidRPr="002E5E47">
        <w:rPr>
          <w:rFonts w:asciiTheme="majorHAnsi" w:hAnsiTheme="majorHAnsi" w:cstheme="majorHAnsi"/>
        </w:rPr>
        <w:t>and male rats to promote the Whitten effect or more consistent cycling</w:t>
      </w:r>
      <w:r w:rsidR="003E5C46"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6</w:t>
      </w:r>
      <w:r w:rsidR="003E5C46" w:rsidRPr="002E5E47">
        <w:rPr>
          <w:rFonts w:asciiTheme="majorHAnsi" w:hAnsiTheme="majorHAnsi" w:cstheme="majorHAnsi"/>
        </w:rPr>
        <w:t xml:space="preserve">. </w:t>
      </w:r>
      <w:r w:rsidR="00C77007" w:rsidRPr="002E5E47">
        <w:rPr>
          <w:rFonts w:asciiTheme="majorHAnsi" w:hAnsiTheme="majorHAnsi" w:cstheme="majorHAnsi"/>
        </w:rPr>
        <w:t xml:space="preserve">Determine </w:t>
      </w:r>
      <w:r w:rsidR="00C77007" w:rsidRPr="002E5E47">
        <w:rPr>
          <w:rFonts w:asciiTheme="majorHAnsi" w:hAnsiTheme="majorHAnsi" w:cstheme="majorHAnsi"/>
          <w:highlight w:val="white"/>
        </w:rPr>
        <w:t>t</w:t>
      </w:r>
      <w:r w:rsidR="003E5C46" w:rsidRPr="002E5E47">
        <w:rPr>
          <w:rFonts w:asciiTheme="majorHAnsi" w:hAnsiTheme="majorHAnsi" w:cstheme="majorHAnsi"/>
          <w:highlight w:val="white"/>
        </w:rPr>
        <w:t>he strain based on the objective of the study</w:t>
      </w:r>
      <w:r w:rsidR="00C04AF7" w:rsidRPr="002E5E47">
        <w:rPr>
          <w:rFonts w:asciiTheme="majorHAnsi" w:hAnsiTheme="majorHAnsi" w:cstheme="majorHAnsi"/>
          <w:highlight w:val="white"/>
        </w:rPr>
        <w:t xml:space="preserve"> in known databases</w:t>
      </w:r>
      <w:r w:rsidR="003E5C46" w:rsidRPr="002E5E47">
        <w:rPr>
          <w:rFonts w:asciiTheme="majorHAnsi" w:hAnsiTheme="majorHAnsi" w:cstheme="majorHAnsi"/>
          <w:vertAlign w:val="superscript"/>
        </w:rPr>
        <w:t>4</w:t>
      </w:r>
      <w:r w:rsidR="00AA74E9" w:rsidRPr="002E5E47">
        <w:rPr>
          <w:rFonts w:asciiTheme="majorHAnsi" w:hAnsiTheme="majorHAnsi" w:cstheme="majorHAnsi"/>
          <w:vertAlign w:val="superscript"/>
        </w:rPr>
        <w:t>7</w:t>
      </w:r>
      <w:r w:rsidR="003E5C46" w:rsidRPr="002E5E47">
        <w:rPr>
          <w:rFonts w:asciiTheme="majorHAnsi" w:hAnsiTheme="majorHAnsi" w:cstheme="majorHAnsi"/>
        </w:rPr>
        <w:t>.</w:t>
      </w:r>
    </w:p>
    <w:p w14:paraId="46E0C023" w14:textId="5C350354" w:rsidR="00060B4D" w:rsidRPr="002E5E47" w:rsidRDefault="00060B4D" w:rsidP="004615EC">
      <w:pPr>
        <w:pStyle w:val="ListParagraph"/>
        <w:widowControl/>
        <w:ind w:left="0"/>
        <w:rPr>
          <w:rFonts w:asciiTheme="majorHAnsi" w:hAnsiTheme="majorHAnsi" w:cstheme="majorHAnsi"/>
        </w:rPr>
      </w:pPr>
    </w:p>
    <w:p w14:paraId="78CD8434" w14:textId="2865BCB7" w:rsidR="00060B4D" w:rsidRPr="002E5E47" w:rsidRDefault="00060B4D"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951658" w:rsidRPr="002E5E47">
        <w:rPr>
          <w:rFonts w:asciiTheme="majorHAnsi" w:hAnsiTheme="majorHAnsi" w:cstheme="majorHAnsi"/>
        </w:rPr>
        <w:t xml:space="preserve">The current data reflect that of female adolescent SD International Genetic Standardization Program (IGS) in the presence of male SD rats located at both Pepperdine University and UCLA laboratories as part of a collaborative study. </w:t>
      </w:r>
      <w:r w:rsidR="000E2044" w:rsidRPr="002E5E47">
        <w:rPr>
          <w:rFonts w:asciiTheme="majorHAnsi" w:hAnsiTheme="majorHAnsi" w:cstheme="majorHAnsi"/>
        </w:rPr>
        <w:t>These rats arrived in separate groups at 28 days of age</w:t>
      </w:r>
      <w:r w:rsidR="00AC3A56">
        <w:rPr>
          <w:rFonts w:asciiTheme="majorHAnsi" w:hAnsiTheme="majorHAnsi" w:cstheme="majorHAnsi"/>
        </w:rPr>
        <w:t>,</w:t>
      </w:r>
      <w:r w:rsidR="000E2044" w:rsidRPr="002E5E47">
        <w:rPr>
          <w:rFonts w:asciiTheme="majorHAnsi" w:hAnsiTheme="majorHAnsi" w:cstheme="majorHAnsi"/>
        </w:rPr>
        <w:t xml:space="preserve"> and </w:t>
      </w:r>
      <w:r w:rsidR="00C85D90" w:rsidRPr="002E5E47">
        <w:rPr>
          <w:rFonts w:asciiTheme="majorHAnsi" w:hAnsiTheme="majorHAnsi" w:cstheme="majorHAnsi"/>
        </w:rPr>
        <w:t xml:space="preserve">the estrous cycle progression </w:t>
      </w:r>
      <w:r w:rsidR="00951658" w:rsidRPr="002E5E47">
        <w:rPr>
          <w:rFonts w:asciiTheme="majorHAnsi" w:hAnsiTheme="majorHAnsi" w:cstheme="majorHAnsi"/>
        </w:rPr>
        <w:t>was monitored for</w:t>
      </w:r>
      <w:r w:rsidR="00C85D90" w:rsidRPr="002E5E47">
        <w:rPr>
          <w:rFonts w:asciiTheme="majorHAnsi" w:hAnsiTheme="majorHAnsi" w:cstheme="majorHAnsi"/>
        </w:rPr>
        <w:t xml:space="preserve"> either</w:t>
      </w:r>
      <w:r w:rsidR="000E2044" w:rsidRPr="002E5E47">
        <w:rPr>
          <w:rFonts w:asciiTheme="majorHAnsi" w:hAnsiTheme="majorHAnsi" w:cstheme="majorHAnsi"/>
        </w:rPr>
        <w:t xml:space="preserve"> 10 or 20 days to demonstrate differences on acute and chronic levels, beginning at 34 days of age (</w:t>
      </w:r>
      <w:r w:rsidR="00177C20" w:rsidRPr="002E5E47">
        <w:rPr>
          <w:rFonts w:asciiTheme="majorHAnsi" w:hAnsiTheme="majorHAnsi" w:cstheme="majorHAnsi"/>
        </w:rPr>
        <w:t>following</w:t>
      </w:r>
      <w:r w:rsidR="000E2044" w:rsidRPr="002E5E47">
        <w:rPr>
          <w:rFonts w:asciiTheme="majorHAnsi" w:hAnsiTheme="majorHAnsi" w:cstheme="majorHAnsi"/>
        </w:rPr>
        <w:t xml:space="preserve"> a 7-day acclimation period). </w:t>
      </w:r>
    </w:p>
    <w:p w14:paraId="0000002C" w14:textId="77777777" w:rsidR="00743396" w:rsidRPr="002E5E47" w:rsidRDefault="00743396" w:rsidP="004615EC">
      <w:pPr>
        <w:widowControl/>
        <w:rPr>
          <w:rFonts w:asciiTheme="majorHAnsi" w:hAnsiTheme="majorHAnsi" w:cstheme="majorHAnsi"/>
        </w:rPr>
      </w:pPr>
    </w:p>
    <w:p w14:paraId="6BF34B0C" w14:textId="3C00F0C6" w:rsidR="00C77007" w:rsidRPr="002E5E47" w:rsidRDefault="00861868" w:rsidP="004615EC">
      <w:pPr>
        <w:pStyle w:val="ListParagraph"/>
        <w:widowControl/>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Before handling, allow for a quarantine and/or an acclimation period for physiological stabilization following transportation and adjustment to the new environment. </w:t>
      </w:r>
    </w:p>
    <w:p w14:paraId="424F9A25" w14:textId="77777777" w:rsidR="00C77007" w:rsidRPr="002E5E47" w:rsidRDefault="00C77007" w:rsidP="004615EC">
      <w:pPr>
        <w:pStyle w:val="ListParagraph"/>
        <w:ind w:left="0"/>
        <w:rPr>
          <w:rFonts w:asciiTheme="majorHAnsi" w:hAnsiTheme="majorHAnsi" w:cstheme="majorHAnsi"/>
        </w:rPr>
      </w:pPr>
    </w:p>
    <w:p w14:paraId="6591655F" w14:textId="3B90AC23" w:rsidR="000E2044" w:rsidRPr="002E5E47" w:rsidRDefault="00C77007"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DB6656" w:rsidRPr="002E5E47">
        <w:rPr>
          <w:rFonts w:asciiTheme="majorHAnsi" w:hAnsiTheme="majorHAnsi" w:cstheme="majorHAnsi"/>
        </w:rPr>
        <w:t>A</w:t>
      </w:r>
      <w:r w:rsidR="003E5C46" w:rsidRPr="002E5E47">
        <w:rPr>
          <w:rFonts w:asciiTheme="majorHAnsi" w:hAnsiTheme="majorHAnsi" w:cstheme="majorHAnsi"/>
        </w:rPr>
        <w:t xml:space="preserve"> 3-day minimum period has been cited, with a 7-day period recommended</w:t>
      </w:r>
      <w:r w:rsidR="003E5C46" w:rsidRPr="002E5E47">
        <w:rPr>
          <w:rFonts w:asciiTheme="majorHAnsi" w:hAnsiTheme="majorHAnsi" w:cstheme="majorHAnsi"/>
          <w:vertAlign w:val="superscript"/>
        </w:rPr>
        <w:t>4</w:t>
      </w:r>
      <w:r w:rsidR="00DD74E6" w:rsidRPr="002E5E47">
        <w:rPr>
          <w:rFonts w:asciiTheme="majorHAnsi" w:hAnsiTheme="majorHAnsi" w:cstheme="majorHAnsi"/>
          <w:vertAlign w:val="superscript"/>
        </w:rPr>
        <w:t>8</w:t>
      </w:r>
      <w:r w:rsidR="003E5C46" w:rsidRPr="002E5E47">
        <w:rPr>
          <w:rFonts w:asciiTheme="majorHAnsi" w:hAnsiTheme="majorHAnsi" w:cstheme="majorHAnsi"/>
          <w:vertAlign w:val="superscript"/>
        </w:rPr>
        <w:t>–5</w:t>
      </w:r>
      <w:r w:rsidR="00F936AC" w:rsidRPr="002E5E47">
        <w:rPr>
          <w:rFonts w:asciiTheme="majorHAnsi" w:hAnsiTheme="majorHAnsi" w:cstheme="majorHAnsi"/>
          <w:vertAlign w:val="superscript"/>
        </w:rPr>
        <w:t>2</w:t>
      </w:r>
      <w:r w:rsidR="003E5C46" w:rsidRPr="002E5E47">
        <w:rPr>
          <w:rFonts w:asciiTheme="majorHAnsi" w:hAnsiTheme="majorHAnsi" w:cstheme="majorHAnsi"/>
        </w:rPr>
        <w:t xml:space="preserve">. Overall, this is dependent on the transportation conditions, animal strain, and study </w:t>
      </w:r>
      <w:r w:rsidR="00076E26" w:rsidRPr="002E5E47">
        <w:rPr>
          <w:rFonts w:asciiTheme="majorHAnsi" w:hAnsiTheme="majorHAnsi" w:cstheme="majorHAnsi"/>
        </w:rPr>
        <w:t>objectives</w:t>
      </w:r>
      <w:r w:rsidR="003E5C46" w:rsidRPr="002E5E47">
        <w:rPr>
          <w:rFonts w:asciiTheme="majorHAnsi" w:hAnsiTheme="majorHAnsi" w:cstheme="majorHAnsi"/>
        </w:rPr>
        <w:t>.</w:t>
      </w:r>
    </w:p>
    <w:p w14:paraId="0000002E" w14:textId="77777777" w:rsidR="00743396" w:rsidRPr="002E5E47" w:rsidRDefault="00743396" w:rsidP="004615EC">
      <w:pPr>
        <w:pStyle w:val="ListParagraph"/>
        <w:widowControl/>
        <w:ind w:left="0"/>
        <w:rPr>
          <w:rFonts w:asciiTheme="majorHAnsi" w:hAnsiTheme="majorHAnsi" w:cstheme="majorHAnsi"/>
        </w:rPr>
      </w:pPr>
    </w:p>
    <w:p w14:paraId="0000002F" w14:textId="3A4A8D8C" w:rsidR="00743396" w:rsidRPr="002E5E47" w:rsidRDefault="00861868" w:rsidP="004615EC">
      <w:pPr>
        <w:pStyle w:val="ListParagraph"/>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7E61E1" w:rsidRPr="002E5E47">
        <w:rPr>
          <w:rFonts w:asciiTheme="majorHAnsi" w:hAnsiTheme="majorHAnsi" w:cstheme="majorHAnsi"/>
        </w:rPr>
        <w:t>Ensure that stress is reduced with the use of an acclimation period</w:t>
      </w:r>
      <w:r w:rsidR="00F23CE5" w:rsidRPr="002E5E47">
        <w:rPr>
          <w:rFonts w:asciiTheme="majorHAnsi" w:hAnsiTheme="majorHAnsi" w:cstheme="majorHAnsi"/>
        </w:rPr>
        <w:t>, as stress</w:t>
      </w:r>
      <w:r w:rsidR="005B22C6" w:rsidRPr="002E5E47">
        <w:rPr>
          <w:rFonts w:asciiTheme="majorHAnsi" w:hAnsiTheme="majorHAnsi" w:cstheme="majorHAnsi"/>
        </w:rPr>
        <w:t xml:space="preserve"> </w:t>
      </w:r>
      <w:r w:rsidR="003E5C46" w:rsidRPr="002E5E47">
        <w:rPr>
          <w:rFonts w:asciiTheme="majorHAnsi" w:hAnsiTheme="majorHAnsi" w:cstheme="majorHAnsi"/>
        </w:rPr>
        <w:t>can disrupt proper reproductive system functioning</w:t>
      </w:r>
      <w:r w:rsidR="003E5C46" w:rsidRPr="002E5E47">
        <w:rPr>
          <w:rFonts w:asciiTheme="majorHAnsi" w:hAnsiTheme="majorHAnsi" w:cstheme="majorHAnsi"/>
          <w:vertAlign w:val="superscript"/>
        </w:rPr>
        <w:t>53</w:t>
      </w:r>
      <w:r w:rsidR="003E5C46" w:rsidRPr="002E5E47">
        <w:rPr>
          <w:rFonts w:asciiTheme="majorHAnsi" w:hAnsiTheme="majorHAnsi" w:cstheme="majorHAnsi"/>
        </w:rPr>
        <w:t xml:space="preserve">. </w:t>
      </w:r>
      <w:r w:rsidR="00F23CE5" w:rsidRPr="002E5E47">
        <w:rPr>
          <w:rFonts w:asciiTheme="majorHAnsi" w:hAnsiTheme="majorHAnsi" w:cstheme="majorHAnsi"/>
        </w:rPr>
        <w:t xml:space="preserve">However, </w:t>
      </w:r>
      <w:r w:rsidR="00281625" w:rsidRPr="002E5E47">
        <w:rPr>
          <w:rFonts w:asciiTheme="majorHAnsi" w:hAnsiTheme="majorHAnsi" w:cstheme="majorHAnsi"/>
        </w:rPr>
        <w:t>do not overcompensate by attempting to eliminat</w:t>
      </w:r>
      <w:r w:rsidR="00DF424E" w:rsidRPr="002E5E47">
        <w:rPr>
          <w:rFonts w:asciiTheme="majorHAnsi" w:hAnsiTheme="majorHAnsi" w:cstheme="majorHAnsi"/>
        </w:rPr>
        <w:t>e</w:t>
      </w:r>
      <w:r w:rsidR="00A32082" w:rsidRPr="002E5E47">
        <w:rPr>
          <w:rFonts w:asciiTheme="majorHAnsi" w:hAnsiTheme="majorHAnsi" w:cstheme="majorHAnsi"/>
        </w:rPr>
        <w:t xml:space="preserve"> it, as a moderate amount of stress is beneficial </w:t>
      </w:r>
      <w:r w:rsidR="003E5C46" w:rsidRPr="002E5E47">
        <w:rPr>
          <w:rFonts w:asciiTheme="majorHAnsi" w:hAnsiTheme="majorHAnsi" w:cstheme="majorHAnsi"/>
        </w:rPr>
        <w:t>to the animals’ well being</w:t>
      </w:r>
      <w:r w:rsidR="003E5C46" w:rsidRPr="002E5E47">
        <w:rPr>
          <w:rFonts w:asciiTheme="majorHAnsi" w:hAnsiTheme="majorHAnsi" w:cstheme="majorHAnsi"/>
          <w:vertAlign w:val="superscript"/>
        </w:rPr>
        <w:t>5</w:t>
      </w:r>
      <w:r w:rsidR="001C683A" w:rsidRPr="002E5E47">
        <w:rPr>
          <w:rFonts w:asciiTheme="majorHAnsi" w:hAnsiTheme="majorHAnsi" w:cstheme="majorHAnsi"/>
          <w:vertAlign w:val="superscript"/>
        </w:rPr>
        <w:t>1</w:t>
      </w:r>
      <w:r w:rsidR="003E5C46" w:rsidRPr="002E5E47">
        <w:rPr>
          <w:rFonts w:asciiTheme="majorHAnsi" w:hAnsiTheme="majorHAnsi" w:cstheme="majorHAnsi"/>
        </w:rPr>
        <w:t>.</w:t>
      </w:r>
    </w:p>
    <w:p w14:paraId="00000030" w14:textId="77777777" w:rsidR="00743396" w:rsidRPr="002E5E47" w:rsidRDefault="00743396" w:rsidP="004615EC">
      <w:pPr>
        <w:widowControl/>
        <w:rPr>
          <w:rFonts w:asciiTheme="majorHAnsi" w:hAnsiTheme="majorHAnsi" w:cstheme="majorHAnsi"/>
        </w:rPr>
      </w:pPr>
    </w:p>
    <w:p w14:paraId="00000031" w14:textId="5924FCFD" w:rsidR="00743396" w:rsidRPr="002E5E47" w:rsidRDefault="00861868" w:rsidP="004615EC">
      <w:pPr>
        <w:pStyle w:val="ListParagraph"/>
        <w:widowControl/>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Host rats in a temperature</w:t>
      </w:r>
      <w:r w:rsidR="00C77007" w:rsidRPr="002E5E47">
        <w:rPr>
          <w:rFonts w:asciiTheme="majorHAnsi" w:hAnsiTheme="majorHAnsi" w:cstheme="majorHAnsi"/>
        </w:rPr>
        <w:t>-</w:t>
      </w:r>
      <w:r w:rsidR="003E5C46" w:rsidRPr="002E5E47">
        <w:rPr>
          <w:rFonts w:asciiTheme="majorHAnsi" w:hAnsiTheme="majorHAnsi" w:cstheme="majorHAnsi"/>
        </w:rPr>
        <w:t xml:space="preserve"> </w:t>
      </w:r>
      <w:r w:rsidR="00C77007" w:rsidRPr="002E5E47">
        <w:rPr>
          <w:rFonts w:asciiTheme="majorHAnsi" w:hAnsiTheme="majorHAnsi" w:cstheme="majorHAnsi"/>
        </w:rPr>
        <w:t>(</w:t>
      </w:r>
      <w:r w:rsidR="003E5C46" w:rsidRPr="002E5E47">
        <w:rPr>
          <w:rFonts w:asciiTheme="majorHAnsi" w:hAnsiTheme="majorHAnsi" w:cstheme="majorHAnsi"/>
        </w:rPr>
        <w:t xml:space="preserve">68–79 </w:t>
      </w:r>
      <w:r w:rsidR="00C77007" w:rsidRPr="002E5E47">
        <w:rPr>
          <w:rFonts w:asciiTheme="majorHAnsi" w:hAnsiTheme="majorHAnsi" w:cstheme="majorHAnsi"/>
        </w:rPr>
        <w:t xml:space="preserve">°F, i.e., </w:t>
      </w:r>
      <w:r w:rsidR="003E5C46" w:rsidRPr="002E5E47">
        <w:rPr>
          <w:rFonts w:asciiTheme="majorHAnsi" w:hAnsiTheme="majorHAnsi" w:cstheme="majorHAnsi"/>
        </w:rPr>
        <w:t xml:space="preserve">20–26 </w:t>
      </w:r>
      <w:r w:rsidR="00C77007" w:rsidRPr="002E5E47">
        <w:rPr>
          <w:rFonts w:asciiTheme="majorHAnsi" w:hAnsiTheme="majorHAnsi" w:cstheme="majorHAnsi"/>
        </w:rPr>
        <w:t>°C</w:t>
      </w:r>
      <w:r w:rsidR="003E5C46" w:rsidRPr="002E5E47">
        <w:rPr>
          <w:rFonts w:asciiTheme="majorHAnsi" w:hAnsiTheme="majorHAnsi" w:cstheme="majorHAnsi"/>
        </w:rPr>
        <w:t xml:space="preserve">) and humidity-controlled </w:t>
      </w:r>
      <w:r w:rsidR="00C77007" w:rsidRPr="002E5E47">
        <w:rPr>
          <w:rFonts w:asciiTheme="majorHAnsi" w:hAnsiTheme="majorHAnsi" w:cstheme="majorHAnsi"/>
        </w:rPr>
        <w:t>(</w:t>
      </w:r>
      <w:r w:rsidR="003E5C46" w:rsidRPr="002E5E47">
        <w:rPr>
          <w:rFonts w:asciiTheme="majorHAnsi" w:hAnsiTheme="majorHAnsi" w:cstheme="majorHAnsi"/>
        </w:rPr>
        <w:t>30–70%</w:t>
      </w:r>
      <w:r w:rsidR="00C77007" w:rsidRPr="002E5E47">
        <w:rPr>
          <w:rFonts w:asciiTheme="majorHAnsi" w:hAnsiTheme="majorHAnsi" w:cstheme="majorHAnsi"/>
        </w:rPr>
        <w:t>)</w:t>
      </w:r>
      <w:r w:rsidR="003E5C46" w:rsidRPr="002E5E47">
        <w:rPr>
          <w:rFonts w:asciiTheme="majorHAnsi" w:hAnsiTheme="majorHAnsi" w:cstheme="majorHAnsi"/>
        </w:rPr>
        <w:t xml:space="preserve"> environment</w:t>
      </w:r>
      <w:r w:rsidR="003B4A19" w:rsidRPr="002E5E47">
        <w:rPr>
          <w:rFonts w:asciiTheme="majorHAnsi" w:hAnsiTheme="majorHAnsi" w:cstheme="majorHAnsi"/>
        </w:rPr>
        <w:t xml:space="preserve"> by contacting the </w:t>
      </w:r>
      <w:r w:rsidR="00172743" w:rsidRPr="002E5E47">
        <w:rPr>
          <w:rFonts w:asciiTheme="majorHAnsi" w:hAnsiTheme="majorHAnsi" w:cstheme="majorHAnsi"/>
        </w:rPr>
        <w:t>vivarium or laboratory managers and ensuring th</w:t>
      </w:r>
      <w:r w:rsidR="007670A1" w:rsidRPr="002E5E47">
        <w:rPr>
          <w:rFonts w:asciiTheme="majorHAnsi" w:hAnsiTheme="majorHAnsi" w:cstheme="majorHAnsi"/>
        </w:rPr>
        <w:t>ese features</w:t>
      </w:r>
      <w:r w:rsidR="003E5C46" w:rsidRPr="002E5E47">
        <w:rPr>
          <w:rFonts w:asciiTheme="majorHAnsi" w:hAnsiTheme="majorHAnsi" w:cstheme="majorHAnsi"/>
        </w:rPr>
        <w:t xml:space="preserve">. </w:t>
      </w:r>
      <w:r w:rsidR="002F084E" w:rsidRPr="002E5E47">
        <w:rPr>
          <w:rFonts w:asciiTheme="majorHAnsi" w:hAnsiTheme="majorHAnsi" w:cstheme="majorHAnsi"/>
        </w:rPr>
        <w:t xml:space="preserve">Distribute water and chow </w:t>
      </w:r>
      <w:r w:rsidR="002F084E" w:rsidRPr="002E5E47">
        <w:rPr>
          <w:rFonts w:asciiTheme="majorHAnsi" w:hAnsiTheme="majorHAnsi" w:cstheme="majorHAnsi"/>
          <w:i/>
        </w:rPr>
        <w:t>ad libitum</w:t>
      </w:r>
      <w:r w:rsidR="002F084E" w:rsidRPr="002E5E47">
        <w:rPr>
          <w:rFonts w:asciiTheme="majorHAnsi" w:hAnsiTheme="majorHAnsi" w:cstheme="majorHAnsi"/>
        </w:rPr>
        <w:t xml:space="preserve"> with nutrient components listed on the company website and cage cleaning once a week.</w:t>
      </w:r>
    </w:p>
    <w:p w14:paraId="42DE9742" w14:textId="77777777" w:rsidR="00861868" w:rsidRPr="002E5E47" w:rsidRDefault="00861868" w:rsidP="004615EC">
      <w:pPr>
        <w:pStyle w:val="ListParagraph"/>
        <w:widowControl/>
        <w:ind w:left="0"/>
        <w:rPr>
          <w:rFonts w:asciiTheme="majorHAnsi" w:hAnsiTheme="majorHAnsi" w:cstheme="majorHAnsi"/>
        </w:rPr>
      </w:pPr>
    </w:p>
    <w:p w14:paraId="706A0A45" w14:textId="62F9CC60" w:rsidR="00312201" w:rsidRPr="002E5E47" w:rsidRDefault="00312201"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B2138C" w:rsidRPr="002E5E47">
        <w:rPr>
          <w:rFonts w:asciiTheme="majorHAnsi" w:hAnsiTheme="majorHAnsi" w:cstheme="majorHAnsi"/>
        </w:rPr>
        <w:t xml:space="preserve">In this study, the rats were housed in groups of 2 separated by sex in 19" x 10" x 8" clear reusable plastic cages and had access to corncob bedding that was changed once a week. The temperature was maintained at 70 °F and humidity </w:t>
      </w:r>
      <w:r w:rsidR="00D32714" w:rsidRPr="002E5E47">
        <w:rPr>
          <w:rFonts w:asciiTheme="majorHAnsi" w:hAnsiTheme="majorHAnsi" w:cstheme="majorHAnsi"/>
        </w:rPr>
        <w:t>at</w:t>
      </w:r>
      <w:r w:rsidR="00B2138C" w:rsidRPr="002E5E47">
        <w:rPr>
          <w:rFonts w:asciiTheme="majorHAnsi" w:hAnsiTheme="majorHAnsi" w:cstheme="majorHAnsi"/>
        </w:rPr>
        <w:t xml:space="preserve"> 35–79%</w:t>
      </w:r>
      <w:r w:rsidR="00224561">
        <w:rPr>
          <w:rFonts w:asciiTheme="majorHAnsi" w:hAnsiTheme="majorHAnsi" w:cstheme="majorHAnsi"/>
        </w:rPr>
        <w:t>,</w:t>
      </w:r>
      <w:r w:rsidR="00B2138C" w:rsidRPr="002E5E47">
        <w:rPr>
          <w:rFonts w:asciiTheme="majorHAnsi" w:hAnsiTheme="majorHAnsi" w:cstheme="majorHAnsi"/>
        </w:rPr>
        <w:t xml:space="preserve"> with an average of 62%.</w:t>
      </w:r>
    </w:p>
    <w:p w14:paraId="00000032" w14:textId="77777777" w:rsidR="00743396" w:rsidRPr="002E5E47" w:rsidRDefault="00743396" w:rsidP="004615EC">
      <w:pPr>
        <w:widowControl/>
        <w:rPr>
          <w:rFonts w:asciiTheme="majorHAnsi" w:hAnsiTheme="majorHAnsi" w:cstheme="majorHAnsi"/>
        </w:rPr>
      </w:pPr>
    </w:p>
    <w:p w14:paraId="1AFFC170" w14:textId="15CD43B6" w:rsidR="004C04E3" w:rsidRPr="002E5E47" w:rsidRDefault="00861868" w:rsidP="004615EC">
      <w:pPr>
        <w:pStyle w:val="ListParagraph"/>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B841CD" w:rsidRPr="002E5E47">
        <w:rPr>
          <w:rFonts w:asciiTheme="majorHAnsi" w:hAnsiTheme="majorHAnsi" w:cstheme="majorHAnsi"/>
        </w:rPr>
        <w:t xml:space="preserve">Check </w:t>
      </w:r>
      <w:r w:rsidR="00C30818" w:rsidRPr="002E5E47">
        <w:rPr>
          <w:rFonts w:asciiTheme="majorHAnsi" w:hAnsiTheme="majorHAnsi" w:cstheme="majorHAnsi"/>
        </w:rPr>
        <w:t>for the development of ringtail or ischemic necrosis of the tail and toes for evidence of low relative humidity levels and extreme temperatures</w:t>
      </w:r>
      <w:r w:rsidR="004E5DD7" w:rsidRPr="002E5E47">
        <w:rPr>
          <w:rFonts w:asciiTheme="majorHAnsi" w:hAnsiTheme="majorHAnsi" w:cstheme="majorHAnsi"/>
        </w:rPr>
        <w:t>, which may cause the alternation of biological responses</w:t>
      </w:r>
      <w:r w:rsidR="006559B1" w:rsidRPr="002E5E47">
        <w:rPr>
          <w:rFonts w:asciiTheme="majorHAnsi" w:hAnsiTheme="majorHAnsi" w:cstheme="majorHAnsi"/>
        </w:rPr>
        <w:t xml:space="preserve">. </w:t>
      </w:r>
    </w:p>
    <w:p w14:paraId="7DB71523" w14:textId="77777777" w:rsidR="004C04E3" w:rsidRPr="002E5E47" w:rsidRDefault="004C04E3" w:rsidP="004615EC">
      <w:pPr>
        <w:pStyle w:val="ListParagraph"/>
        <w:ind w:left="0"/>
        <w:rPr>
          <w:rFonts w:asciiTheme="majorHAnsi" w:hAnsiTheme="majorHAnsi" w:cstheme="majorHAnsi"/>
        </w:rPr>
      </w:pPr>
    </w:p>
    <w:p w14:paraId="00000035" w14:textId="6EBF6BF3" w:rsidR="00743396" w:rsidRPr="002E5E47" w:rsidRDefault="004C04E3" w:rsidP="004615EC">
      <w:pPr>
        <w:pStyle w:val="ListParagraph"/>
        <w:ind w:left="0"/>
        <w:rPr>
          <w:rFonts w:asciiTheme="majorHAnsi" w:hAnsiTheme="majorHAnsi" w:cstheme="majorHAnsi"/>
        </w:rPr>
      </w:pPr>
      <w:r w:rsidRPr="002E5E47">
        <w:rPr>
          <w:rFonts w:asciiTheme="majorHAnsi" w:hAnsiTheme="majorHAnsi" w:cstheme="majorHAnsi"/>
        </w:rPr>
        <w:t xml:space="preserve">NOTE: </w:t>
      </w:r>
      <w:r w:rsidR="00CC2B15" w:rsidRPr="002E5E47">
        <w:rPr>
          <w:rFonts w:asciiTheme="majorHAnsi" w:hAnsiTheme="majorHAnsi" w:cstheme="majorHAnsi"/>
        </w:rPr>
        <w:t>T</w:t>
      </w:r>
      <w:r w:rsidR="003E5C46" w:rsidRPr="002E5E47">
        <w:rPr>
          <w:rFonts w:asciiTheme="majorHAnsi" w:hAnsiTheme="majorHAnsi" w:cstheme="majorHAnsi"/>
        </w:rPr>
        <w:t xml:space="preserve">emperature and humidity are important for the reproductive system, sexual maturation, </w:t>
      </w:r>
      <w:r w:rsidR="003E5C46" w:rsidRPr="002E5E47">
        <w:rPr>
          <w:rFonts w:asciiTheme="majorHAnsi" w:hAnsiTheme="majorHAnsi" w:cstheme="majorHAnsi"/>
        </w:rPr>
        <w:lastRenderedPageBreak/>
        <w:t>and estrous cycle cyclicity</w:t>
      </w:r>
      <w:r w:rsidR="003E5C46" w:rsidRPr="002E5E47">
        <w:rPr>
          <w:rFonts w:asciiTheme="majorHAnsi" w:hAnsiTheme="majorHAnsi" w:cstheme="majorHAnsi"/>
          <w:vertAlign w:val="superscript"/>
        </w:rPr>
        <w:t>54–58</w:t>
      </w:r>
      <w:r w:rsidR="003E5C46" w:rsidRPr="002E5E47">
        <w:rPr>
          <w:rFonts w:asciiTheme="majorHAnsi" w:hAnsiTheme="majorHAnsi" w:cstheme="majorHAnsi"/>
        </w:rPr>
        <w:t>.</w:t>
      </w:r>
    </w:p>
    <w:p w14:paraId="00000036" w14:textId="77777777" w:rsidR="00743396" w:rsidRPr="002E5E47" w:rsidRDefault="00743396" w:rsidP="004615EC">
      <w:pPr>
        <w:widowControl/>
        <w:rPr>
          <w:rFonts w:asciiTheme="majorHAnsi" w:hAnsiTheme="majorHAnsi" w:cstheme="majorHAnsi"/>
        </w:rPr>
      </w:pPr>
    </w:p>
    <w:p w14:paraId="46839A2D" w14:textId="03FA9C46" w:rsidR="007F509A" w:rsidRPr="002E5E47" w:rsidRDefault="000439D7" w:rsidP="004615EC">
      <w:pPr>
        <w:pStyle w:val="ListParagraph"/>
        <w:widowControl/>
        <w:numPr>
          <w:ilvl w:val="1"/>
          <w:numId w:val="16"/>
        </w:numPr>
        <w:ind w:left="0" w:firstLine="0"/>
        <w:rPr>
          <w:rFonts w:asciiTheme="majorHAnsi" w:hAnsiTheme="majorHAnsi" w:cstheme="majorHAnsi"/>
        </w:rPr>
      </w:pPr>
      <w:sdt>
        <w:sdtPr>
          <w:rPr>
            <w:rFonts w:asciiTheme="majorHAnsi" w:hAnsiTheme="majorHAnsi" w:cstheme="majorHAnsi"/>
          </w:rPr>
          <w:tag w:val="goog_rdk_4"/>
          <w:id w:val="-1864197409"/>
        </w:sdtPr>
        <w:sdtEndPr/>
        <w:sdtContent>
          <w:r w:rsidR="00861868" w:rsidRPr="002E5E47">
            <w:rPr>
              <w:rFonts w:asciiTheme="majorHAnsi" w:hAnsiTheme="majorHAnsi" w:cstheme="majorHAnsi"/>
            </w:rPr>
            <w:t xml:space="preserve"> </w:t>
          </w:r>
        </w:sdtContent>
      </w:sdt>
      <w:r w:rsidR="003E5C46" w:rsidRPr="002E5E47">
        <w:rPr>
          <w:rFonts w:asciiTheme="majorHAnsi" w:hAnsiTheme="majorHAnsi" w:cstheme="majorHAnsi"/>
        </w:rPr>
        <w:t xml:space="preserve">Ensure proper and balanced illumination throughout the housing space </w:t>
      </w:r>
      <w:r w:rsidR="007670A1" w:rsidRPr="002E5E47">
        <w:rPr>
          <w:rFonts w:asciiTheme="majorHAnsi" w:hAnsiTheme="majorHAnsi" w:cstheme="majorHAnsi"/>
        </w:rPr>
        <w:t xml:space="preserve">by </w:t>
      </w:r>
      <w:r w:rsidR="0075370F" w:rsidRPr="002E5E47">
        <w:rPr>
          <w:rFonts w:asciiTheme="majorHAnsi" w:hAnsiTheme="majorHAnsi" w:cstheme="majorHAnsi"/>
        </w:rPr>
        <w:t>depositing equal amounts of light sources throughout the laboratory space</w:t>
      </w:r>
      <w:r w:rsidR="00A51AA7" w:rsidRPr="002E5E47">
        <w:rPr>
          <w:rFonts w:asciiTheme="majorHAnsi" w:hAnsiTheme="majorHAnsi" w:cstheme="majorHAnsi"/>
        </w:rPr>
        <w:t xml:space="preserve"> that act on a time-controlled </w:t>
      </w:r>
      <w:proofErr w:type="spellStart"/>
      <w:r w:rsidR="00A51AA7" w:rsidRPr="002E5E47">
        <w:rPr>
          <w:rFonts w:asciiTheme="majorHAnsi" w:hAnsiTheme="majorHAnsi" w:cstheme="majorHAnsi"/>
        </w:rPr>
        <w:t>light:dark</w:t>
      </w:r>
      <w:proofErr w:type="spellEnd"/>
      <w:r w:rsidR="00A51AA7" w:rsidRPr="002E5E47">
        <w:rPr>
          <w:rFonts w:asciiTheme="majorHAnsi" w:hAnsiTheme="majorHAnsi" w:cstheme="majorHAnsi"/>
        </w:rPr>
        <w:t xml:space="preserve"> system</w:t>
      </w:r>
      <w:r w:rsidR="003E5C46" w:rsidRPr="002E5E47">
        <w:rPr>
          <w:rFonts w:asciiTheme="majorHAnsi" w:hAnsiTheme="majorHAnsi" w:cstheme="majorHAnsi"/>
        </w:rPr>
        <w:t xml:space="preserve">. </w:t>
      </w:r>
    </w:p>
    <w:p w14:paraId="38AE0F91" w14:textId="391D7E30" w:rsidR="00B35B22" w:rsidRPr="002E5E47" w:rsidRDefault="00B35B22" w:rsidP="004615EC">
      <w:pPr>
        <w:widowControl/>
        <w:rPr>
          <w:rFonts w:asciiTheme="majorHAnsi" w:hAnsiTheme="majorHAnsi" w:cstheme="majorHAnsi"/>
        </w:rPr>
      </w:pPr>
    </w:p>
    <w:p w14:paraId="3B7EBB53" w14:textId="0DB9FEC8" w:rsidR="00373145" w:rsidRPr="002E5E47" w:rsidRDefault="00373145" w:rsidP="004615EC">
      <w:pPr>
        <w:widowControl/>
        <w:rPr>
          <w:rFonts w:asciiTheme="majorHAnsi" w:hAnsiTheme="majorHAnsi" w:cstheme="majorHAnsi"/>
        </w:rPr>
      </w:pPr>
      <w:r w:rsidRPr="002E5E47">
        <w:rPr>
          <w:rFonts w:asciiTheme="majorHAnsi" w:hAnsiTheme="majorHAnsi" w:cstheme="majorHAnsi"/>
        </w:rPr>
        <w:t xml:space="preserve">NOTE: </w:t>
      </w:r>
      <w:r w:rsidR="00E12827" w:rsidRPr="002E5E47">
        <w:rPr>
          <w:rFonts w:asciiTheme="majorHAnsi" w:hAnsiTheme="majorHAnsi" w:cstheme="majorHAnsi"/>
        </w:rPr>
        <w:t>Here, t</w:t>
      </w:r>
      <w:r w:rsidRPr="002E5E47">
        <w:rPr>
          <w:rFonts w:asciiTheme="majorHAnsi" w:hAnsiTheme="majorHAnsi" w:cstheme="majorHAnsi"/>
        </w:rPr>
        <w:t xml:space="preserve">he 12:12-h </w:t>
      </w:r>
      <w:proofErr w:type="spellStart"/>
      <w:r w:rsidRPr="002E5E47">
        <w:rPr>
          <w:rFonts w:asciiTheme="majorHAnsi" w:hAnsiTheme="majorHAnsi" w:cstheme="majorHAnsi"/>
        </w:rPr>
        <w:t>light:dark</w:t>
      </w:r>
      <w:proofErr w:type="spellEnd"/>
      <w:r w:rsidRPr="002E5E47">
        <w:rPr>
          <w:rFonts w:asciiTheme="majorHAnsi" w:hAnsiTheme="majorHAnsi" w:cstheme="majorHAnsi"/>
        </w:rPr>
        <w:t xml:space="preserve"> cycle, with lights on from 06:00–18:00 h, was controlled by 2,550-lumen Linear LED bulbs.</w:t>
      </w:r>
    </w:p>
    <w:p w14:paraId="44F7D690" w14:textId="77777777" w:rsidR="00373145" w:rsidRPr="002E5E47" w:rsidRDefault="00373145" w:rsidP="004615EC">
      <w:pPr>
        <w:widowControl/>
        <w:rPr>
          <w:rFonts w:asciiTheme="majorHAnsi" w:hAnsiTheme="majorHAnsi" w:cstheme="majorHAnsi"/>
        </w:rPr>
      </w:pPr>
    </w:p>
    <w:p w14:paraId="7C78093A" w14:textId="78C40BB2" w:rsidR="004C04E3" w:rsidRPr="002E5E47" w:rsidRDefault="00D118D6" w:rsidP="004615EC">
      <w:pPr>
        <w:pStyle w:val="ListParagraph"/>
        <w:numPr>
          <w:ilvl w:val="1"/>
          <w:numId w:val="16"/>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Follow lux requirements provided</w:t>
      </w:r>
      <w:r w:rsidR="003E5C46" w:rsidRPr="002E5E47">
        <w:rPr>
          <w:rFonts w:asciiTheme="majorHAnsi" w:hAnsiTheme="majorHAnsi" w:cstheme="majorHAnsi"/>
          <w:vertAlign w:val="superscript"/>
        </w:rPr>
        <w:t>5</w:t>
      </w:r>
      <w:r w:rsidR="007B4450" w:rsidRPr="002E5E47">
        <w:rPr>
          <w:rFonts w:asciiTheme="majorHAnsi" w:hAnsiTheme="majorHAnsi" w:cstheme="majorHAnsi"/>
          <w:vertAlign w:val="superscript"/>
        </w:rPr>
        <w:t>2</w:t>
      </w:r>
      <w:r w:rsidR="003E5C46" w:rsidRPr="002E5E47">
        <w:rPr>
          <w:rFonts w:asciiTheme="majorHAnsi" w:hAnsiTheme="majorHAnsi" w:cstheme="majorHAnsi"/>
          <w:i/>
        </w:rPr>
        <w:t xml:space="preserve"> </w:t>
      </w:r>
      <w:r w:rsidR="003E5C46" w:rsidRPr="002E5E47">
        <w:rPr>
          <w:rFonts w:asciiTheme="majorHAnsi" w:hAnsiTheme="majorHAnsi" w:cstheme="majorHAnsi"/>
        </w:rPr>
        <w:t xml:space="preserve">based on variations of animals’ pigmentation, age, strain, sex, and hormonal status. </w:t>
      </w:r>
    </w:p>
    <w:p w14:paraId="34866991" w14:textId="77777777" w:rsidR="004C04E3" w:rsidRPr="002E5E47" w:rsidRDefault="004C04E3" w:rsidP="004615EC">
      <w:pPr>
        <w:pStyle w:val="ListParagraph"/>
        <w:ind w:left="0"/>
        <w:rPr>
          <w:rFonts w:asciiTheme="majorHAnsi" w:hAnsiTheme="majorHAnsi" w:cstheme="majorHAnsi"/>
        </w:rPr>
      </w:pPr>
    </w:p>
    <w:p w14:paraId="00000039" w14:textId="57D7C1C8" w:rsidR="00743396" w:rsidRPr="002E5E47" w:rsidRDefault="004C04E3" w:rsidP="004615EC">
      <w:pPr>
        <w:pStyle w:val="ListParagraph"/>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When researchers categoriz</w:t>
      </w:r>
      <w:r w:rsidR="00A07F7B">
        <w:rPr>
          <w:rFonts w:asciiTheme="majorHAnsi" w:hAnsiTheme="majorHAnsi" w:cstheme="majorHAnsi"/>
        </w:rPr>
        <w:t xml:space="preserve">e </w:t>
      </w:r>
      <w:r w:rsidR="003E5C46" w:rsidRPr="002E5E47">
        <w:rPr>
          <w:rFonts w:asciiTheme="majorHAnsi" w:hAnsiTheme="majorHAnsi" w:cstheme="majorHAnsi"/>
        </w:rPr>
        <w:t>the cell samples collected, consistent lighting will allow for proper visual detection and reliable staging</w:t>
      </w:r>
      <w:r w:rsidR="00C23D2A" w:rsidRPr="002E5E47">
        <w:rPr>
          <w:rFonts w:asciiTheme="majorHAnsi" w:hAnsiTheme="majorHAnsi" w:cstheme="majorHAnsi"/>
          <w:vertAlign w:val="superscript"/>
        </w:rPr>
        <w:t>59</w:t>
      </w:r>
      <w:r w:rsidR="003E5C46" w:rsidRPr="002E5E47">
        <w:rPr>
          <w:rFonts w:asciiTheme="majorHAnsi" w:hAnsiTheme="majorHAnsi" w:cstheme="majorHAnsi"/>
        </w:rPr>
        <w:t>.</w:t>
      </w:r>
      <w:r w:rsidR="005625AD" w:rsidRPr="002E5E47">
        <w:rPr>
          <w:rFonts w:asciiTheme="majorHAnsi" w:hAnsiTheme="majorHAnsi" w:cstheme="majorHAnsi"/>
        </w:rPr>
        <w:t xml:space="preserve"> T</w:t>
      </w:r>
      <w:r w:rsidR="003E5C46" w:rsidRPr="002E5E47">
        <w:rPr>
          <w:rFonts w:asciiTheme="majorHAnsi" w:hAnsiTheme="majorHAnsi" w:cstheme="majorHAnsi"/>
        </w:rPr>
        <w:t xml:space="preserve">he duration and intensity of light </w:t>
      </w:r>
      <w:r w:rsidR="003D66AA">
        <w:rPr>
          <w:rFonts w:asciiTheme="majorHAnsi" w:hAnsiTheme="majorHAnsi" w:cstheme="majorHAnsi"/>
        </w:rPr>
        <w:t>are</w:t>
      </w:r>
      <w:r w:rsidR="003E5C46" w:rsidRPr="002E5E47">
        <w:rPr>
          <w:rFonts w:asciiTheme="majorHAnsi" w:hAnsiTheme="majorHAnsi" w:cstheme="majorHAnsi"/>
        </w:rPr>
        <w:t xml:space="preserve"> directly related to the reproductive system, sexual maturation, and estrous cycling</w:t>
      </w:r>
      <w:r w:rsidR="003E5C46" w:rsidRPr="002E5E47">
        <w:rPr>
          <w:rFonts w:asciiTheme="majorHAnsi" w:hAnsiTheme="majorHAnsi" w:cstheme="majorHAnsi"/>
          <w:vertAlign w:val="superscript"/>
        </w:rPr>
        <w:t>54–57,6</w:t>
      </w:r>
      <w:r w:rsidR="00A23073" w:rsidRPr="002E5E47">
        <w:rPr>
          <w:rFonts w:asciiTheme="majorHAnsi" w:hAnsiTheme="majorHAnsi" w:cstheme="majorHAnsi"/>
          <w:vertAlign w:val="superscript"/>
        </w:rPr>
        <w:t>0</w:t>
      </w:r>
      <w:r w:rsidR="003E5C46" w:rsidRPr="002E5E47">
        <w:rPr>
          <w:rFonts w:asciiTheme="majorHAnsi" w:hAnsiTheme="majorHAnsi" w:cstheme="majorHAnsi"/>
          <w:vertAlign w:val="superscript"/>
        </w:rPr>
        <w:t>,6</w:t>
      </w:r>
      <w:r w:rsidR="00A23073" w:rsidRPr="002E5E47">
        <w:rPr>
          <w:rFonts w:asciiTheme="majorHAnsi" w:hAnsiTheme="majorHAnsi" w:cstheme="majorHAnsi"/>
          <w:vertAlign w:val="superscript"/>
        </w:rPr>
        <w:t>1</w:t>
      </w:r>
      <w:r w:rsidR="003E5C46" w:rsidRPr="002E5E47">
        <w:rPr>
          <w:rFonts w:asciiTheme="majorHAnsi" w:hAnsiTheme="majorHAnsi" w:cstheme="majorHAnsi"/>
        </w:rPr>
        <w:t>.</w:t>
      </w:r>
    </w:p>
    <w:p w14:paraId="0000003A" w14:textId="77777777" w:rsidR="00743396" w:rsidRPr="002E5E47" w:rsidRDefault="00743396" w:rsidP="004615EC">
      <w:pPr>
        <w:widowControl/>
        <w:rPr>
          <w:rFonts w:asciiTheme="majorHAnsi" w:hAnsiTheme="majorHAnsi" w:cstheme="majorHAnsi"/>
        </w:rPr>
      </w:pPr>
    </w:p>
    <w:p w14:paraId="0000003B" w14:textId="34AB8D01" w:rsidR="00743396" w:rsidRPr="002E5E47" w:rsidRDefault="00E858F3" w:rsidP="004615EC">
      <w:pPr>
        <w:widowControl/>
        <w:numPr>
          <w:ilvl w:val="0"/>
          <w:numId w:val="17"/>
        </w:numPr>
        <w:ind w:left="0" w:firstLine="0"/>
        <w:rPr>
          <w:rFonts w:asciiTheme="majorHAnsi" w:hAnsiTheme="majorHAnsi" w:cstheme="majorHAnsi"/>
          <w:b/>
        </w:rPr>
      </w:pPr>
      <w:r w:rsidRPr="002E5E47">
        <w:rPr>
          <w:rFonts w:asciiTheme="majorHAnsi" w:hAnsiTheme="majorHAnsi" w:cstheme="majorHAnsi"/>
          <w:b/>
        </w:rPr>
        <w:t xml:space="preserve"> </w:t>
      </w:r>
      <w:r w:rsidR="003E5C46" w:rsidRPr="002E5E47">
        <w:rPr>
          <w:rFonts w:asciiTheme="majorHAnsi" w:hAnsiTheme="majorHAnsi" w:cstheme="majorHAnsi"/>
          <w:b/>
        </w:rPr>
        <w:t xml:space="preserve">Equipment and experiment preparation </w:t>
      </w:r>
    </w:p>
    <w:p w14:paraId="0000003C" w14:textId="77777777" w:rsidR="00743396" w:rsidRPr="002E5E47" w:rsidRDefault="00743396" w:rsidP="004615EC">
      <w:pPr>
        <w:widowControl/>
        <w:rPr>
          <w:rFonts w:asciiTheme="majorHAnsi" w:hAnsiTheme="majorHAnsi" w:cstheme="majorHAnsi"/>
          <w:b/>
        </w:rPr>
      </w:pPr>
    </w:p>
    <w:p w14:paraId="0000003E" w14:textId="64C74870" w:rsidR="00743396" w:rsidRPr="002E5E47" w:rsidRDefault="00D118D6"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Review the categorizing determinants (seen in </w:t>
      </w:r>
      <w:r w:rsidR="003E5C46" w:rsidRPr="002E5E47">
        <w:rPr>
          <w:rFonts w:asciiTheme="majorHAnsi" w:hAnsiTheme="majorHAnsi" w:cstheme="majorHAnsi"/>
          <w:b/>
        </w:rPr>
        <w:t>Figure 2A</w:t>
      </w:r>
      <w:r w:rsidR="003E5C46" w:rsidRPr="002E5E47">
        <w:rPr>
          <w:rFonts w:asciiTheme="majorHAnsi" w:hAnsiTheme="majorHAnsi" w:cstheme="majorHAnsi"/>
        </w:rPr>
        <w:t>)</w:t>
      </w:r>
      <w:r w:rsidR="00D47972" w:rsidRPr="002E5E47">
        <w:rPr>
          <w:rFonts w:asciiTheme="majorHAnsi" w:hAnsiTheme="majorHAnsi" w:cstheme="majorHAnsi"/>
        </w:rPr>
        <w:t xml:space="preserve">: </w:t>
      </w:r>
      <w:r w:rsidR="003E5C46" w:rsidRPr="002E5E47">
        <w:rPr>
          <w:rFonts w:asciiTheme="majorHAnsi" w:hAnsiTheme="majorHAnsi" w:cstheme="majorHAnsi"/>
        </w:rPr>
        <w:t>how to identify each stage of the estrous cycle</w:t>
      </w:r>
      <w:r w:rsidR="005F2761">
        <w:rPr>
          <w:rFonts w:asciiTheme="majorHAnsi" w:hAnsiTheme="majorHAnsi" w:cstheme="majorHAnsi"/>
        </w:rPr>
        <w:t xml:space="preserve"> </w:t>
      </w:r>
      <w:r w:rsidR="003E5C46" w:rsidRPr="002E5E47">
        <w:rPr>
          <w:rFonts w:asciiTheme="majorHAnsi" w:hAnsiTheme="majorHAnsi" w:cstheme="majorHAnsi"/>
        </w:rPr>
        <w:t xml:space="preserve">and how to operate the microscope and camera equipment. </w:t>
      </w:r>
    </w:p>
    <w:p w14:paraId="0000003F" w14:textId="77777777" w:rsidR="00743396" w:rsidRPr="002E5E47" w:rsidRDefault="00743396" w:rsidP="004615EC">
      <w:pPr>
        <w:widowControl/>
        <w:rPr>
          <w:rFonts w:asciiTheme="majorHAnsi" w:hAnsiTheme="majorHAnsi" w:cstheme="majorHAnsi"/>
        </w:rPr>
      </w:pPr>
    </w:p>
    <w:p w14:paraId="5348872F" w14:textId="32D89B50" w:rsidR="007E01A5"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Ensure that each subject to be monitored has reached sexual maturation and </w:t>
      </w:r>
      <w:r w:rsidR="00D47972" w:rsidRPr="002E5E47">
        <w:rPr>
          <w:rFonts w:asciiTheme="majorHAnsi" w:hAnsiTheme="majorHAnsi" w:cstheme="majorHAnsi"/>
        </w:rPr>
        <w:t xml:space="preserve">shows </w:t>
      </w:r>
      <w:r w:rsidR="003E5C46" w:rsidRPr="002E5E47">
        <w:rPr>
          <w:rFonts w:asciiTheme="majorHAnsi" w:hAnsiTheme="majorHAnsi" w:cstheme="majorHAnsi"/>
        </w:rPr>
        <w:t xml:space="preserve">appropriate indicators of development—VO, body weight, and age. </w:t>
      </w:r>
      <w:r w:rsidR="00F858F5" w:rsidRPr="002E5E47">
        <w:rPr>
          <w:rFonts w:asciiTheme="majorHAnsi" w:hAnsiTheme="majorHAnsi" w:cstheme="majorHAnsi"/>
        </w:rPr>
        <w:t xml:space="preserve">Weigh the rats and examine them for VO between </w:t>
      </w:r>
      <w:r w:rsidR="00CE6014" w:rsidRPr="002E5E47">
        <w:rPr>
          <w:rFonts w:asciiTheme="majorHAnsi" w:hAnsiTheme="majorHAnsi" w:cstheme="majorHAnsi"/>
        </w:rPr>
        <w:t>at the same time each day</w:t>
      </w:r>
      <w:r w:rsidR="001C2EF4" w:rsidRPr="002E5E47">
        <w:rPr>
          <w:rFonts w:asciiTheme="majorHAnsi" w:hAnsiTheme="majorHAnsi" w:cstheme="majorHAnsi"/>
        </w:rPr>
        <w:t xml:space="preserve"> for accurate comparisons,</w:t>
      </w:r>
      <w:r w:rsidR="00F858F5" w:rsidRPr="002E5E47">
        <w:rPr>
          <w:rFonts w:asciiTheme="majorHAnsi" w:hAnsiTheme="majorHAnsi" w:cstheme="majorHAnsi"/>
        </w:rPr>
        <w:t xml:space="preserve"> and transfer them </w:t>
      </w:r>
      <w:r w:rsidR="001C2EF4" w:rsidRPr="002E5E47">
        <w:rPr>
          <w:rFonts w:asciiTheme="majorHAnsi" w:hAnsiTheme="majorHAnsi" w:cstheme="majorHAnsi"/>
        </w:rPr>
        <w:t xml:space="preserve">with an approved handling method. </w:t>
      </w:r>
      <w:r w:rsidR="00500136" w:rsidRPr="002E5E47">
        <w:rPr>
          <w:rFonts w:asciiTheme="majorHAnsi" w:hAnsiTheme="majorHAnsi" w:cstheme="majorHAnsi"/>
        </w:rPr>
        <w:t>C</w:t>
      </w:r>
      <w:r w:rsidR="00F858F5" w:rsidRPr="002E5E47">
        <w:rPr>
          <w:rFonts w:asciiTheme="majorHAnsi" w:hAnsiTheme="majorHAnsi" w:cstheme="majorHAnsi"/>
        </w:rPr>
        <w:t>onsult</w:t>
      </w:r>
      <w:r w:rsidR="00500136" w:rsidRPr="002E5E47">
        <w:rPr>
          <w:rFonts w:asciiTheme="majorHAnsi" w:hAnsiTheme="majorHAnsi" w:cstheme="majorHAnsi"/>
        </w:rPr>
        <w:t xml:space="preserve"> </w:t>
      </w:r>
      <w:r w:rsidR="00F858F5" w:rsidRPr="002E5E47">
        <w:rPr>
          <w:rFonts w:asciiTheme="majorHAnsi" w:hAnsiTheme="majorHAnsi" w:cstheme="majorHAnsi"/>
        </w:rPr>
        <w:t>the university-affiliated veterinarian</w:t>
      </w:r>
      <w:r w:rsidR="00500136" w:rsidRPr="002E5E47">
        <w:rPr>
          <w:rFonts w:asciiTheme="majorHAnsi" w:hAnsiTheme="majorHAnsi" w:cstheme="majorHAnsi"/>
        </w:rPr>
        <w:t xml:space="preserve"> if an animal loses more than 20% of its previous body weight</w:t>
      </w:r>
      <w:r w:rsidR="00F858F5" w:rsidRPr="002E5E47">
        <w:rPr>
          <w:rFonts w:asciiTheme="majorHAnsi" w:hAnsiTheme="majorHAnsi" w:cstheme="majorHAnsi"/>
        </w:rPr>
        <w:t>.</w:t>
      </w:r>
    </w:p>
    <w:p w14:paraId="61D13C01" w14:textId="77777777" w:rsidR="007E01A5" w:rsidRPr="002E5E47" w:rsidRDefault="007E01A5" w:rsidP="004615EC">
      <w:pPr>
        <w:pStyle w:val="ListParagraph"/>
        <w:widowControl/>
        <w:ind w:left="0"/>
        <w:rPr>
          <w:rFonts w:asciiTheme="majorHAnsi" w:hAnsiTheme="majorHAnsi" w:cstheme="majorHAnsi"/>
        </w:rPr>
      </w:pPr>
    </w:p>
    <w:p w14:paraId="00000040" w14:textId="38ECBB5C" w:rsidR="00743396" w:rsidRPr="002E5E47" w:rsidRDefault="007E01A5"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The VO remains caudal to the urethral opening and cranial to the anus, located between the two, as depicted in </w:t>
      </w:r>
      <w:r w:rsidR="003E5C46" w:rsidRPr="002E5E47">
        <w:rPr>
          <w:rFonts w:asciiTheme="majorHAnsi" w:hAnsiTheme="majorHAnsi" w:cstheme="majorHAnsi"/>
          <w:b/>
        </w:rPr>
        <w:t>Figure 3</w:t>
      </w:r>
      <w:r w:rsidR="003E5C46" w:rsidRPr="002E5E47">
        <w:rPr>
          <w:rFonts w:asciiTheme="majorHAnsi" w:hAnsiTheme="majorHAnsi" w:cstheme="majorHAnsi"/>
        </w:rPr>
        <w:t xml:space="preserve">. </w:t>
      </w:r>
    </w:p>
    <w:p w14:paraId="00000041" w14:textId="77777777" w:rsidR="00743396" w:rsidRPr="002E5E47" w:rsidRDefault="00743396" w:rsidP="004615EC">
      <w:pPr>
        <w:widowControl/>
        <w:rPr>
          <w:rFonts w:asciiTheme="majorHAnsi" w:hAnsiTheme="majorHAnsi" w:cstheme="majorHAnsi"/>
        </w:rPr>
      </w:pPr>
    </w:p>
    <w:p w14:paraId="79E1C1E0" w14:textId="6B2BCF7D" w:rsidR="00D47972"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9E012D" w:rsidRPr="002E5E47">
        <w:rPr>
          <w:rFonts w:asciiTheme="majorHAnsi" w:hAnsiTheme="majorHAnsi" w:cstheme="majorHAnsi"/>
        </w:rPr>
        <w:t xml:space="preserve">As these factors are strain-dependent, check with the supplier for specifications and consider </w:t>
      </w:r>
      <w:r w:rsidR="00BA7302" w:rsidRPr="002E5E47">
        <w:rPr>
          <w:rFonts w:asciiTheme="majorHAnsi" w:hAnsiTheme="majorHAnsi" w:cstheme="majorHAnsi"/>
        </w:rPr>
        <w:t>environmental factors specific to the laboratory</w:t>
      </w:r>
      <w:r w:rsidR="00BA7302" w:rsidRPr="002E5E47">
        <w:rPr>
          <w:rFonts w:asciiTheme="majorHAnsi" w:hAnsiTheme="majorHAnsi" w:cstheme="majorHAnsi"/>
          <w:vertAlign w:val="superscript"/>
        </w:rPr>
        <w:t>6</w:t>
      </w:r>
      <w:r w:rsidR="00A23073" w:rsidRPr="002E5E47">
        <w:rPr>
          <w:rFonts w:asciiTheme="majorHAnsi" w:hAnsiTheme="majorHAnsi" w:cstheme="majorHAnsi"/>
          <w:vertAlign w:val="superscript"/>
        </w:rPr>
        <w:t>2</w:t>
      </w:r>
      <w:r w:rsidR="00BA7302" w:rsidRPr="002E5E47">
        <w:rPr>
          <w:rFonts w:asciiTheme="majorHAnsi" w:hAnsiTheme="majorHAnsi" w:cstheme="majorHAnsi"/>
        </w:rPr>
        <w:t xml:space="preserve">. </w:t>
      </w:r>
    </w:p>
    <w:p w14:paraId="0BFF4B18" w14:textId="77777777" w:rsidR="00D47972" w:rsidRPr="002E5E47" w:rsidRDefault="00D47972" w:rsidP="004615EC">
      <w:pPr>
        <w:pStyle w:val="ListParagraph"/>
        <w:widowControl/>
        <w:ind w:left="0"/>
        <w:rPr>
          <w:rFonts w:asciiTheme="majorHAnsi" w:hAnsiTheme="majorHAnsi" w:cstheme="majorHAnsi"/>
        </w:rPr>
      </w:pPr>
    </w:p>
    <w:p w14:paraId="00000042" w14:textId="7CC1B937" w:rsidR="00743396" w:rsidRPr="002E5E47" w:rsidRDefault="00D47972"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In general, this will occur between 32–34 days of age and an average body weight ranging from 75–150 grams</w:t>
      </w:r>
      <w:r w:rsidR="003E5C46" w:rsidRPr="002E5E47">
        <w:rPr>
          <w:rFonts w:asciiTheme="majorHAnsi" w:hAnsiTheme="majorHAnsi" w:cstheme="majorHAnsi"/>
          <w:vertAlign w:val="superscript"/>
        </w:rPr>
        <w:t>6</w:t>
      </w:r>
      <w:r w:rsidR="00A23073" w:rsidRPr="002E5E47">
        <w:rPr>
          <w:rFonts w:asciiTheme="majorHAnsi" w:hAnsiTheme="majorHAnsi" w:cstheme="majorHAnsi"/>
          <w:vertAlign w:val="superscript"/>
        </w:rPr>
        <w:t>3</w:t>
      </w:r>
      <w:r w:rsidR="003E5C46" w:rsidRPr="002E5E47">
        <w:rPr>
          <w:rFonts w:asciiTheme="majorHAnsi" w:hAnsiTheme="majorHAnsi" w:cstheme="majorHAnsi"/>
        </w:rPr>
        <w:t xml:space="preserve"> for SD rats and is indicated by a circular-shaped opening previously covered by a membranous sheath.</w:t>
      </w:r>
    </w:p>
    <w:p w14:paraId="00000043" w14:textId="77777777" w:rsidR="00743396" w:rsidRPr="002E5E47" w:rsidRDefault="00743396" w:rsidP="004615EC">
      <w:pPr>
        <w:widowControl/>
        <w:rPr>
          <w:rFonts w:asciiTheme="majorHAnsi" w:hAnsiTheme="majorHAnsi" w:cstheme="majorHAnsi"/>
        </w:rPr>
      </w:pPr>
    </w:p>
    <w:p w14:paraId="00000044" w14:textId="0ADED313"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Select a sample collection period appropriate for the group of rats being monitored </w:t>
      </w:r>
      <w:r w:rsidR="003D7012" w:rsidRPr="002E5E47">
        <w:rPr>
          <w:rFonts w:asciiTheme="majorHAnsi" w:hAnsiTheme="majorHAnsi" w:cstheme="majorHAnsi"/>
        </w:rPr>
        <w:t>to prevent collecting</w:t>
      </w:r>
      <w:r w:rsidR="003E5C46" w:rsidRPr="002E5E47">
        <w:rPr>
          <w:rFonts w:asciiTheme="majorHAnsi" w:hAnsiTheme="majorHAnsi" w:cstheme="majorHAnsi"/>
        </w:rPr>
        <w:t xml:space="preserve"> transition</w:t>
      </w:r>
      <w:r w:rsidR="003D7012" w:rsidRPr="002E5E47">
        <w:rPr>
          <w:rFonts w:asciiTheme="majorHAnsi" w:hAnsiTheme="majorHAnsi" w:cstheme="majorHAnsi"/>
        </w:rPr>
        <w:t>al samples</w:t>
      </w:r>
      <w:r w:rsidR="003E5C46" w:rsidRPr="002E5E47">
        <w:rPr>
          <w:rFonts w:asciiTheme="majorHAnsi" w:hAnsiTheme="majorHAnsi" w:cstheme="majorHAnsi"/>
        </w:rPr>
        <w:t xml:space="preserve">. </w:t>
      </w:r>
      <w:r w:rsidR="00D47972" w:rsidRPr="002E5E47">
        <w:rPr>
          <w:rFonts w:asciiTheme="majorHAnsi" w:hAnsiTheme="majorHAnsi" w:cstheme="majorHAnsi"/>
        </w:rPr>
        <w:t>F</w:t>
      </w:r>
      <w:r w:rsidR="003E5C46" w:rsidRPr="002E5E47">
        <w:rPr>
          <w:rFonts w:asciiTheme="majorHAnsi" w:hAnsiTheme="majorHAnsi" w:cstheme="majorHAnsi"/>
        </w:rPr>
        <w:t>irst</w:t>
      </w:r>
      <w:r w:rsidR="00D47972" w:rsidRPr="002E5E47">
        <w:rPr>
          <w:rFonts w:asciiTheme="majorHAnsi" w:hAnsiTheme="majorHAnsi" w:cstheme="majorHAnsi"/>
        </w:rPr>
        <w:t>,</w:t>
      </w:r>
      <w:r w:rsidR="003E5C46" w:rsidRPr="002E5E47">
        <w:rPr>
          <w:rFonts w:asciiTheme="majorHAnsi" w:hAnsiTheme="majorHAnsi" w:cstheme="majorHAnsi"/>
        </w:rPr>
        <w:t xml:space="preserve"> sample a few animals at </w:t>
      </w:r>
      <w:r w:rsidR="00765B1E" w:rsidRPr="002E5E47">
        <w:rPr>
          <w:rFonts w:asciiTheme="majorHAnsi" w:hAnsiTheme="majorHAnsi" w:cstheme="majorHAnsi"/>
        </w:rPr>
        <w:t>2</w:t>
      </w:r>
      <w:r w:rsidR="003E5C46" w:rsidRPr="002E5E47">
        <w:rPr>
          <w:rFonts w:asciiTheme="majorHAnsi" w:hAnsiTheme="majorHAnsi" w:cstheme="majorHAnsi"/>
        </w:rPr>
        <w:t xml:space="preserve"> or </w:t>
      </w:r>
      <w:r w:rsidR="00765B1E" w:rsidRPr="002E5E47">
        <w:rPr>
          <w:rFonts w:asciiTheme="majorHAnsi" w:hAnsiTheme="majorHAnsi" w:cstheme="majorHAnsi"/>
        </w:rPr>
        <w:t>3</w:t>
      </w:r>
      <w:r w:rsidR="003E5C46" w:rsidRPr="002E5E47">
        <w:rPr>
          <w:rFonts w:asciiTheme="majorHAnsi" w:hAnsiTheme="majorHAnsi" w:cstheme="majorHAnsi"/>
        </w:rPr>
        <w:t xml:space="preserve"> different timepoints throughout the day to determine the time where most cycle stages are present (e.g., sampling at 12:00</w:t>
      </w:r>
      <w:r w:rsidR="00D47972" w:rsidRPr="002E5E47">
        <w:rPr>
          <w:rFonts w:asciiTheme="majorHAnsi" w:hAnsiTheme="majorHAnsi" w:cstheme="majorHAnsi"/>
        </w:rPr>
        <w:t xml:space="preserve"> </w:t>
      </w:r>
      <w:r w:rsidR="00392AE9" w:rsidRPr="002E5E47">
        <w:rPr>
          <w:rFonts w:asciiTheme="majorHAnsi" w:hAnsiTheme="majorHAnsi" w:cstheme="majorHAnsi"/>
        </w:rPr>
        <w:t>hours</w:t>
      </w:r>
      <w:r w:rsidR="003E5C46" w:rsidRPr="002E5E47">
        <w:rPr>
          <w:rFonts w:asciiTheme="majorHAnsi" w:hAnsiTheme="majorHAnsi" w:cstheme="majorHAnsi"/>
        </w:rPr>
        <w:t>, 1</w:t>
      </w:r>
      <w:r w:rsidR="003E18C1" w:rsidRPr="002E5E47">
        <w:rPr>
          <w:rFonts w:asciiTheme="majorHAnsi" w:hAnsiTheme="majorHAnsi" w:cstheme="majorHAnsi"/>
        </w:rPr>
        <w:t>3</w:t>
      </w:r>
      <w:r w:rsidR="003E5C46" w:rsidRPr="002E5E47">
        <w:rPr>
          <w:rFonts w:asciiTheme="majorHAnsi" w:hAnsiTheme="majorHAnsi" w:cstheme="majorHAnsi"/>
        </w:rPr>
        <w:t>:00</w:t>
      </w:r>
      <w:r w:rsidR="00D47972" w:rsidRPr="002E5E47">
        <w:rPr>
          <w:rFonts w:asciiTheme="majorHAnsi" w:hAnsiTheme="majorHAnsi" w:cstheme="majorHAnsi"/>
        </w:rPr>
        <w:t xml:space="preserve"> </w:t>
      </w:r>
      <w:r w:rsidR="00392AE9" w:rsidRPr="002E5E47">
        <w:rPr>
          <w:rFonts w:asciiTheme="majorHAnsi" w:hAnsiTheme="majorHAnsi" w:cstheme="majorHAnsi"/>
        </w:rPr>
        <w:t>hours</w:t>
      </w:r>
      <w:r w:rsidR="003E5C46" w:rsidRPr="002E5E47">
        <w:rPr>
          <w:rFonts w:asciiTheme="majorHAnsi" w:hAnsiTheme="majorHAnsi" w:cstheme="majorHAnsi"/>
        </w:rPr>
        <w:t xml:space="preserve">, and </w:t>
      </w:r>
      <w:r w:rsidR="003E18C1" w:rsidRPr="002E5E47">
        <w:rPr>
          <w:rFonts w:asciiTheme="majorHAnsi" w:hAnsiTheme="majorHAnsi" w:cstheme="majorHAnsi"/>
        </w:rPr>
        <w:t>14</w:t>
      </w:r>
      <w:r w:rsidR="003E5C46" w:rsidRPr="002E5E47">
        <w:rPr>
          <w:rFonts w:asciiTheme="majorHAnsi" w:hAnsiTheme="majorHAnsi" w:cstheme="majorHAnsi"/>
        </w:rPr>
        <w:t>:00</w:t>
      </w:r>
      <w:r w:rsidR="00D47972" w:rsidRPr="002E5E47">
        <w:rPr>
          <w:rFonts w:asciiTheme="majorHAnsi" w:hAnsiTheme="majorHAnsi" w:cstheme="majorHAnsi"/>
        </w:rPr>
        <w:t xml:space="preserve"> </w:t>
      </w:r>
      <w:r w:rsidR="00392AE9" w:rsidRPr="002E5E47">
        <w:rPr>
          <w:rFonts w:asciiTheme="majorHAnsi" w:hAnsiTheme="majorHAnsi" w:cstheme="majorHAnsi"/>
        </w:rPr>
        <w:t>hours</w:t>
      </w:r>
      <w:r w:rsidR="003E5C46" w:rsidRPr="002E5E47">
        <w:rPr>
          <w:rFonts w:asciiTheme="majorHAnsi" w:hAnsiTheme="majorHAnsi" w:cstheme="majorHAnsi"/>
        </w:rPr>
        <w:t xml:space="preserve"> for different animals). </w:t>
      </w:r>
      <w:r w:rsidR="00596E96" w:rsidRPr="002E5E47">
        <w:rPr>
          <w:rFonts w:asciiTheme="majorHAnsi" w:hAnsiTheme="majorHAnsi" w:cstheme="majorHAnsi"/>
        </w:rPr>
        <w:t>Complete t</w:t>
      </w:r>
      <w:r w:rsidR="003E5C46" w:rsidRPr="002E5E47">
        <w:rPr>
          <w:rFonts w:asciiTheme="majorHAnsi" w:hAnsiTheme="majorHAnsi" w:cstheme="majorHAnsi"/>
        </w:rPr>
        <w:t>he vaginal lavage at the same time each day for consistent and reliable staging.</w:t>
      </w:r>
    </w:p>
    <w:p w14:paraId="3429FEAC" w14:textId="77777777" w:rsidR="00392AE9" w:rsidRPr="002E5E47" w:rsidRDefault="00392AE9" w:rsidP="004615EC">
      <w:pPr>
        <w:widowControl/>
        <w:rPr>
          <w:rFonts w:asciiTheme="majorHAnsi" w:hAnsiTheme="majorHAnsi" w:cstheme="majorHAnsi"/>
        </w:rPr>
      </w:pPr>
    </w:p>
    <w:p w14:paraId="00000048" w14:textId="44FA3B7A" w:rsidR="00743396" w:rsidRPr="002E5E47" w:rsidRDefault="005B22C6" w:rsidP="004615EC">
      <w:pPr>
        <w:widowControl/>
        <w:rPr>
          <w:rFonts w:asciiTheme="majorHAnsi" w:hAnsiTheme="majorHAnsi" w:cstheme="majorHAnsi"/>
        </w:rPr>
      </w:pPr>
      <w:r w:rsidRPr="002E5E47">
        <w:rPr>
          <w:rFonts w:asciiTheme="majorHAnsi" w:hAnsiTheme="majorHAnsi" w:cstheme="majorHAnsi"/>
        </w:rPr>
        <w:lastRenderedPageBreak/>
        <w:t>N</w:t>
      </w:r>
      <w:r w:rsidR="00392AE9" w:rsidRPr="002E5E47">
        <w:rPr>
          <w:rFonts w:asciiTheme="majorHAnsi" w:hAnsiTheme="majorHAnsi" w:cstheme="majorHAnsi"/>
        </w:rPr>
        <w:t>OTE</w:t>
      </w:r>
      <w:r w:rsidRPr="002E5E47">
        <w:rPr>
          <w:rFonts w:asciiTheme="majorHAnsi" w:hAnsiTheme="majorHAnsi" w:cstheme="majorHAnsi"/>
        </w:rPr>
        <w:t xml:space="preserve">: </w:t>
      </w:r>
      <w:r w:rsidR="00392AE9" w:rsidRPr="002E5E47">
        <w:rPr>
          <w:rFonts w:asciiTheme="majorHAnsi" w:hAnsiTheme="majorHAnsi" w:cstheme="majorHAnsi"/>
        </w:rPr>
        <w:t xml:space="preserve">It has been reported that the hours between 12:00 and 14:00 h are best for capturing all stages. </w:t>
      </w:r>
      <w:r w:rsidR="005017DD" w:rsidRPr="002E5E47">
        <w:rPr>
          <w:rFonts w:asciiTheme="majorHAnsi" w:hAnsiTheme="majorHAnsi" w:cstheme="majorHAnsi"/>
        </w:rPr>
        <w:t>In this study, estrous cycle monitoring occurred between 12:00 and 14:00 h</w:t>
      </w:r>
      <w:r w:rsidR="00A23C36" w:rsidRPr="002E5E47">
        <w:rPr>
          <w:rFonts w:asciiTheme="majorHAnsi" w:hAnsiTheme="majorHAnsi" w:cstheme="majorHAnsi"/>
        </w:rPr>
        <w:t>, handled with the compression-style hold (see step 3.4).</w:t>
      </w:r>
      <w:r w:rsidR="005017DD" w:rsidRPr="002E5E47">
        <w:rPr>
          <w:rFonts w:asciiTheme="majorHAnsi" w:hAnsiTheme="majorHAnsi" w:cstheme="majorHAnsi"/>
        </w:rPr>
        <w:t xml:space="preserve"> </w:t>
      </w:r>
      <w:r w:rsidR="005A6900" w:rsidRPr="002E5E47">
        <w:rPr>
          <w:rFonts w:asciiTheme="majorHAnsi" w:hAnsiTheme="majorHAnsi" w:cstheme="majorHAnsi"/>
        </w:rPr>
        <w:t>T</w:t>
      </w:r>
      <w:r w:rsidR="003E5C46" w:rsidRPr="002E5E47">
        <w:rPr>
          <w:rFonts w:asciiTheme="majorHAnsi" w:hAnsiTheme="majorHAnsi" w:cstheme="majorHAnsi"/>
        </w:rPr>
        <w:t>he importance of estrous cycle monitoring</w:t>
      </w:r>
      <w:r w:rsidR="00C40790" w:rsidRPr="002E5E47">
        <w:rPr>
          <w:rFonts w:asciiTheme="majorHAnsi" w:hAnsiTheme="majorHAnsi" w:cstheme="majorHAnsi"/>
        </w:rPr>
        <w:t xml:space="preserve"> timing</w:t>
      </w:r>
      <w:r w:rsidR="003E5C46" w:rsidRPr="002E5E47">
        <w:rPr>
          <w:rFonts w:asciiTheme="majorHAnsi" w:hAnsiTheme="majorHAnsi" w:cstheme="majorHAnsi"/>
        </w:rPr>
        <w:t xml:space="preserve"> relative to other experimental interventions (e.g., behavioral conditioning, medication) is a developing area of research and can be further explored</w:t>
      </w:r>
      <w:r w:rsidR="003E5C46" w:rsidRPr="002E5E47">
        <w:rPr>
          <w:rFonts w:asciiTheme="majorHAnsi" w:hAnsiTheme="majorHAnsi" w:cstheme="majorHAnsi"/>
          <w:vertAlign w:val="superscript"/>
        </w:rPr>
        <w:t>11</w:t>
      </w:r>
      <w:r w:rsidR="002321AF" w:rsidRPr="002E5E47">
        <w:rPr>
          <w:rFonts w:asciiTheme="majorHAnsi" w:hAnsiTheme="majorHAnsi" w:cstheme="majorHAnsi"/>
        </w:rPr>
        <w:t>.</w:t>
      </w:r>
      <w:r w:rsidR="00A50B49" w:rsidRPr="002E5E47">
        <w:rPr>
          <w:rFonts w:asciiTheme="majorHAnsi" w:hAnsiTheme="majorHAnsi" w:cstheme="majorHAnsi"/>
          <w:vertAlign w:val="superscript"/>
        </w:rPr>
        <w:t xml:space="preserve"> </w:t>
      </w:r>
      <w:r w:rsidR="003E5C46" w:rsidRPr="002E5E47">
        <w:rPr>
          <w:rFonts w:asciiTheme="majorHAnsi" w:hAnsiTheme="majorHAnsi" w:cstheme="majorHAnsi"/>
        </w:rPr>
        <w:t>Determining the duration of the estrous cycle monitoring is study-dependent and can be further explored in published studies</w:t>
      </w:r>
      <w:r w:rsidR="003E5C46" w:rsidRPr="002E5E47">
        <w:rPr>
          <w:rFonts w:asciiTheme="majorHAnsi" w:hAnsiTheme="majorHAnsi" w:cstheme="majorHAnsi"/>
          <w:vertAlign w:val="superscript"/>
        </w:rPr>
        <w:t>11,3</w:t>
      </w:r>
      <w:r w:rsidR="002469BF" w:rsidRPr="002E5E47">
        <w:rPr>
          <w:rFonts w:asciiTheme="majorHAnsi" w:hAnsiTheme="majorHAnsi" w:cstheme="majorHAnsi"/>
          <w:vertAlign w:val="superscript"/>
        </w:rPr>
        <w:t>3</w:t>
      </w:r>
      <w:r w:rsidR="002321AF" w:rsidRPr="002E5E47">
        <w:rPr>
          <w:rFonts w:asciiTheme="majorHAnsi" w:hAnsiTheme="majorHAnsi" w:cstheme="majorHAnsi"/>
        </w:rPr>
        <w:t>.</w:t>
      </w:r>
    </w:p>
    <w:p w14:paraId="00000049" w14:textId="77777777" w:rsidR="00743396" w:rsidRPr="002E5E47" w:rsidRDefault="00743396" w:rsidP="004615EC">
      <w:pPr>
        <w:widowControl/>
        <w:rPr>
          <w:rFonts w:asciiTheme="majorHAnsi" w:hAnsiTheme="majorHAnsi" w:cstheme="majorHAnsi"/>
          <w:vertAlign w:val="superscript"/>
        </w:rPr>
      </w:pPr>
    </w:p>
    <w:p w14:paraId="7F073AD3" w14:textId="772AD39C" w:rsidR="0027035F" w:rsidRPr="002E5E47" w:rsidRDefault="00D118D6"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D</w:t>
      </w:r>
      <w:r w:rsidR="006F1EE9" w:rsidRPr="002E5E47">
        <w:rPr>
          <w:rFonts w:asciiTheme="majorHAnsi" w:hAnsiTheme="majorHAnsi" w:cstheme="majorHAnsi"/>
        </w:rPr>
        <w:t>on</w:t>
      </w:r>
      <w:r w:rsidR="003E5C46" w:rsidRPr="002E5E47">
        <w:rPr>
          <w:rFonts w:asciiTheme="majorHAnsi" w:hAnsiTheme="majorHAnsi" w:cstheme="majorHAnsi"/>
        </w:rPr>
        <w:t xml:space="preserve"> appropriate personal protective equipment (PPE). </w:t>
      </w:r>
      <w:r w:rsidR="009F4428" w:rsidRPr="002E5E47">
        <w:rPr>
          <w:rFonts w:asciiTheme="majorHAnsi" w:hAnsiTheme="majorHAnsi" w:cstheme="majorHAnsi"/>
        </w:rPr>
        <w:t>W</w:t>
      </w:r>
      <w:r w:rsidR="003E5C46" w:rsidRPr="002E5E47">
        <w:rPr>
          <w:rFonts w:asciiTheme="majorHAnsi" w:hAnsiTheme="majorHAnsi" w:cstheme="majorHAnsi"/>
        </w:rPr>
        <w:t>ear a mask to prevent the development of allergies, a laboratory coat or other clothing protector, and two layers of gloves on the nondominant hand to prevent soiling the computer keyboard during the evaluation phase.</w:t>
      </w:r>
    </w:p>
    <w:p w14:paraId="0000004D" w14:textId="77777777" w:rsidR="00743396" w:rsidRPr="002E5E47" w:rsidRDefault="00743396" w:rsidP="004615EC">
      <w:pPr>
        <w:widowControl/>
        <w:rPr>
          <w:rFonts w:asciiTheme="majorHAnsi" w:hAnsiTheme="majorHAnsi" w:cstheme="majorHAnsi"/>
        </w:rPr>
      </w:pPr>
    </w:p>
    <w:p w14:paraId="00000050" w14:textId="158FC33E" w:rsidR="00743396" w:rsidRPr="002E5E47" w:rsidRDefault="00D118D6"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Remove the protective cover from the microscope and attach the camera to the computer</w:t>
      </w:r>
      <w:r w:rsidR="008A4E22" w:rsidRPr="002E5E47">
        <w:rPr>
          <w:rFonts w:asciiTheme="majorHAnsi" w:hAnsiTheme="majorHAnsi" w:cstheme="majorHAnsi"/>
        </w:rPr>
        <w:t xml:space="preserve"> by r</w:t>
      </w:r>
      <w:r w:rsidR="003E5C46" w:rsidRPr="002E5E47">
        <w:rPr>
          <w:rFonts w:asciiTheme="majorHAnsi" w:hAnsiTheme="majorHAnsi" w:cstheme="majorHAnsi"/>
        </w:rPr>
        <w:t>emov</w:t>
      </w:r>
      <w:r w:rsidR="008A4E22" w:rsidRPr="002E5E47">
        <w:rPr>
          <w:rFonts w:asciiTheme="majorHAnsi" w:hAnsiTheme="majorHAnsi" w:cstheme="majorHAnsi"/>
        </w:rPr>
        <w:t>ing</w:t>
      </w:r>
      <w:r w:rsidR="003E5C46" w:rsidRPr="002E5E47">
        <w:rPr>
          <w:rFonts w:asciiTheme="majorHAnsi" w:hAnsiTheme="majorHAnsi" w:cstheme="majorHAnsi"/>
        </w:rPr>
        <w:t xml:space="preserve"> the protective camera lens cover and plac</w:t>
      </w:r>
      <w:r w:rsidR="001A6DB6" w:rsidRPr="002E5E47">
        <w:rPr>
          <w:rFonts w:asciiTheme="majorHAnsi" w:hAnsiTheme="majorHAnsi" w:cstheme="majorHAnsi"/>
        </w:rPr>
        <w:t>ing</w:t>
      </w:r>
      <w:r w:rsidR="003E5C46" w:rsidRPr="002E5E47">
        <w:rPr>
          <w:rFonts w:asciiTheme="majorHAnsi" w:hAnsiTheme="majorHAnsi" w:cstheme="majorHAnsi"/>
        </w:rPr>
        <w:t xml:space="preserve"> the lens over the eyepiece of the microscope</w:t>
      </w:r>
      <w:r w:rsidR="00805C63" w:rsidRPr="002E5E47">
        <w:rPr>
          <w:rFonts w:asciiTheme="majorHAnsi" w:hAnsiTheme="majorHAnsi" w:cstheme="majorHAnsi"/>
        </w:rPr>
        <w:t>.</w:t>
      </w:r>
    </w:p>
    <w:p w14:paraId="00000051" w14:textId="77777777" w:rsidR="00743396" w:rsidRPr="002E5E47" w:rsidRDefault="00743396" w:rsidP="004615EC">
      <w:pPr>
        <w:widowControl/>
        <w:rPr>
          <w:rFonts w:asciiTheme="majorHAnsi" w:hAnsiTheme="majorHAnsi" w:cstheme="majorHAnsi"/>
        </w:rPr>
      </w:pPr>
    </w:p>
    <w:p w14:paraId="00000056" w14:textId="6923D799" w:rsidR="00743396" w:rsidRPr="002E5E47" w:rsidRDefault="00D118D6"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Then, open the</w:t>
      </w:r>
      <w:r w:rsidR="00805C63" w:rsidRPr="002E5E47">
        <w:rPr>
          <w:rFonts w:asciiTheme="majorHAnsi" w:hAnsiTheme="majorHAnsi" w:cstheme="majorHAnsi"/>
        </w:rPr>
        <w:t xml:space="preserve"> preselected</w:t>
      </w:r>
      <w:r w:rsidR="003E5C46" w:rsidRPr="002E5E47">
        <w:rPr>
          <w:rFonts w:asciiTheme="majorHAnsi" w:hAnsiTheme="majorHAnsi" w:cstheme="majorHAnsi"/>
        </w:rPr>
        <w:t xml:space="preserve"> software on the computer</w:t>
      </w:r>
      <w:r w:rsidR="00805C63" w:rsidRPr="002E5E47">
        <w:rPr>
          <w:rFonts w:asciiTheme="majorHAnsi" w:hAnsiTheme="majorHAnsi" w:cstheme="majorHAnsi"/>
        </w:rPr>
        <w:t>.</w:t>
      </w:r>
      <w:r w:rsidR="00145658" w:rsidRPr="002E5E47">
        <w:rPr>
          <w:rFonts w:asciiTheme="majorHAnsi" w:hAnsiTheme="majorHAnsi" w:cstheme="majorHAnsi"/>
        </w:rPr>
        <w:t xml:space="preserve"> </w:t>
      </w:r>
      <w:r w:rsidR="003E5C46" w:rsidRPr="002E5E47">
        <w:rPr>
          <w:rFonts w:asciiTheme="majorHAnsi" w:hAnsiTheme="majorHAnsi" w:cstheme="majorHAnsi"/>
        </w:rPr>
        <w:t>On the left</w:t>
      </w:r>
      <w:r w:rsidR="00F5397B" w:rsidRPr="002E5E47">
        <w:rPr>
          <w:rFonts w:asciiTheme="majorHAnsi" w:hAnsiTheme="majorHAnsi" w:cstheme="majorHAnsi"/>
        </w:rPr>
        <w:t>-</w:t>
      </w:r>
      <w:r w:rsidR="003E5C46" w:rsidRPr="002E5E47">
        <w:rPr>
          <w:rFonts w:asciiTheme="majorHAnsi" w:hAnsiTheme="majorHAnsi" w:cstheme="majorHAnsi"/>
        </w:rPr>
        <w:t xml:space="preserve">hand side of the screen, under the tab labeled </w:t>
      </w:r>
      <w:r w:rsidR="003E5C46" w:rsidRPr="002E5E47">
        <w:rPr>
          <w:rFonts w:asciiTheme="majorHAnsi" w:hAnsiTheme="majorHAnsi" w:cstheme="majorHAnsi"/>
          <w:b/>
          <w:bCs/>
        </w:rPr>
        <w:t>Camera List</w:t>
      </w:r>
      <w:r w:rsidR="003E5C46" w:rsidRPr="002E5E47">
        <w:rPr>
          <w:rFonts w:asciiTheme="majorHAnsi" w:hAnsiTheme="majorHAnsi" w:cstheme="majorHAnsi"/>
        </w:rPr>
        <w:t>, select the camera attached to the USB</w:t>
      </w:r>
      <w:r w:rsidR="00805C63" w:rsidRPr="002E5E47">
        <w:rPr>
          <w:rFonts w:asciiTheme="majorHAnsi" w:hAnsiTheme="majorHAnsi" w:cstheme="majorHAnsi"/>
        </w:rPr>
        <w:t>.</w:t>
      </w:r>
      <w:r w:rsidR="001A6DB6" w:rsidRPr="002E5E47">
        <w:rPr>
          <w:rFonts w:asciiTheme="majorHAnsi" w:hAnsiTheme="majorHAnsi" w:cstheme="majorHAnsi"/>
        </w:rPr>
        <w:t xml:space="preserve"> </w:t>
      </w:r>
      <w:r w:rsidR="00D74E33" w:rsidRPr="002E5E47">
        <w:rPr>
          <w:rFonts w:asciiTheme="majorHAnsi" w:hAnsiTheme="majorHAnsi" w:cstheme="majorHAnsi"/>
        </w:rPr>
        <w:t xml:space="preserve">Ensure that the USB camera is properly </w:t>
      </w:r>
      <w:r w:rsidR="003C2B88" w:rsidRPr="002E5E47">
        <w:rPr>
          <w:rFonts w:asciiTheme="majorHAnsi" w:hAnsiTheme="majorHAnsi" w:cstheme="majorHAnsi"/>
        </w:rPr>
        <w:t xml:space="preserve">connected to the computer, which will read </w:t>
      </w:r>
      <w:r w:rsidR="003C2B88" w:rsidRPr="002E5E47">
        <w:rPr>
          <w:rFonts w:asciiTheme="majorHAnsi" w:hAnsiTheme="majorHAnsi" w:cstheme="majorHAnsi"/>
          <w:b/>
          <w:bCs/>
        </w:rPr>
        <w:t>No Device</w:t>
      </w:r>
      <w:r w:rsidR="003C2B88" w:rsidRPr="002E5E47">
        <w:rPr>
          <w:rFonts w:asciiTheme="majorHAnsi" w:hAnsiTheme="majorHAnsi" w:cstheme="majorHAnsi"/>
        </w:rPr>
        <w:t xml:space="preserve"> under the tab labeled </w:t>
      </w:r>
      <w:r w:rsidR="003C2B88" w:rsidRPr="002E5E47">
        <w:rPr>
          <w:rFonts w:asciiTheme="majorHAnsi" w:hAnsiTheme="majorHAnsi" w:cstheme="majorHAnsi"/>
          <w:b/>
          <w:bCs/>
        </w:rPr>
        <w:t>Camera List</w:t>
      </w:r>
      <w:r w:rsidR="003C2B88" w:rsidRPr="002E5E47">
        <w:rPr>
          <w:rFonts w:asciiTheme="majorHAnsi" w:hAnsiTheme="majorHAnsi" w:cstheme="majorHAnsi"/>
        </w:rPr>
        <w:t>, if not.</w:t>
      </w:r>
    </w:p>
    <w:p w14:paraId="00000057" w14:textId="77777777" w:rsidR="00743396" w:rsidRPr="002E5E47" w:rsidRDefault="00743396" w:rsidP="004615EC">
      <w:pPr>
        <w:widowControl/>
        <w:rPr>
          <w:rFonts w:asciiTheme="majorHAnsi" w:hAnsiTheme="majorHAnsi" w:cstheme="majorHAnsi"/>
        </w:rPr>
      </w:pPr>
    </w:p>
    <w:p w14:paraId="1A00AFB4" w14:textId="636B0E51" w:rsidR="006F6785" w:rsidRPr="002E5E47" w:rsidRDefault="00D118D6"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Once the USB camera has been selected under the tab, turn on the microscope light switch located on the base</w:t>
      </w:r>
      <w:r w:rsidR="00805C63" w:rsidRPr="002E5E47">
        <w:rPr>
          <w:rFonts w:asciiTheme="majorHAnsi" w:hAnsiTheme="majorHAnsi" w:cstheme="majorHAnsi"/>
        </w:rPr>
        <w:t>.</w:t>
      </w:r>
    </w:p>
    <w:p w14:paraId="0000005D" w14:textId="77777777" w:rsidR="00743396" w:rsidRPr="002E5E47" w:rsidRDefault="00743396" w:rsidP="004615EC">
      <w:pPr>
        <w:widowControl/>
        <w:rPr>
          <w:rFonts w:asciiTheme="majorHAnsi" w:hAnsiTheme="majorHAnsi" w:cstheme="majorHAnsi"/>
        </w:rPr>
      </w:pPr>
    </w:p>
    <w:p w14:paraId="0000005E" w14:textId="692729E6"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Create a folder on the computer designated for the cell sample photos. </w:t>
      </w:r>
      <w:r w:rsidR="00AC5E4C" w:rsidRPr="002E5E47">
        <w:rPr>
          <w:rFonts w:asciiTheme="majorHAnsi" w:hAnsiTheme="majorHAnsi" w:cstheme="majorHAnsi"/>
        </w:rPr>
        <w:t>Create</w:t>
      </w:r>
      <w:r w:rsidR="003E5C46" w:rsidRPr="002E5E47">
        <w:rPr>
          <w:rFonts w:asciiTheme="majorHAnsi" w:hAnsiTheme="majorHAnsi" w:cstheme="majorHAnsi"/>
        </w:rPr>
        <w:t xml:space="preserve"> a file folder for each separate day </w:t>
      </w:r>
      <w:r w:rsidR="00AC5E4C" w:rsidRPr="002E5E47">
        <w:rPr>
          <w:rFonts w:asciiTheme="majorHAnsi" w:hAnsiTheme="majorHAnsi" w:cstheme="majorHAnsi"/>
        </w:rPr>
        <w:t xml:space="preserve">that </w:t>
      </w:r>
      <w:r w:rsidR="003E5C46" w:rsidRPr="002E5E47">
        <w:rPr>
          <w:rFonts w:asciiTheme="majorHAnsi" w:hAnsiTheme="majorHAnsi" w:cstheme="majorHAnsi"/>
        </w:rPr>
        <w:t xml:space="preserve">data </w:t>
      </w:r>
      <w:r w:rsidR="00A55601" w:rsidRPr="002E5E47">
        <w:rPr>
          <w:rFonts w:asciiTheme="majorHAnsi" w:hAnsiTheme="majorHAnsi" w:cstheme="majorHAnsi"/>
        </w:rPr>
        <w:t>are</w:t>
      </w:r>
      <w:r w:rsidR="003E5C46" w:rsidRPr="002E5E47">
        <w:rPr>
          <w:rFonts w:asciiTheme="majorHAnsi" w:hAnsiTheme="majorHAnsi" w:cstheme="majorHAnsi"/>
        </w:rPr>
        <w:t xml:space="preserve"> collected, preprepared before images are taken.</w:t>
      </w:r>
    </w:p>
    <w:p w14:paraId="0000005F" w14:textId="77777777" w:rsidR="00743396" w:rsidRPr="002E5E47" w:rsidRDefault="00743396" w:rsidP="004615EC">
      <w:pPr>
        <w:widowControl/>
        <w:rPr>
          <w:rFonts w:asciiTheme="majorHAnsi" w:hAnsiTheme="majorHAnsi" w:cstheme="majorHAnsi"/>
        </w:rPr>
      </w:pPr>
    </w:p>
    <w:p w14:paraId="00000060" w14:textId="591CFA2B"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With the equipment prepared, retrieve the subject’s cage from its holding place and bring it to the sample collection station.</w:t>
      </w:r>
    </w:p>
    <w:p w14:paraId="00000061" w14:textId="77777777" w:rsidR="00743396" w:rsidRPr="002E5E47" w:rsidRDefault="00743396" w:rsidP="004615EC">
      <w:pPr>
        <w:widowControl/>
        <w:rPr>
          <w:rFonts w:asciiTheme="majorHAnsi" w:hAnsiTheme="majorHAnsi" w:cstheme="majorHAnsi"/>
        </w:rPr>
      </w:pPr>
    </w:p>
    <w:p w14:paraId="00000062" w14:textId="63A3975B" w:rsidR="00743396" w:rsidRPr="002E5E47" w:rsidRDefault="000439D7" w:rsidP="004615EC">
      <w:pPr>
        <w:widowControl/>
        <w:numPr>
          <w:ilvl w:val="0"/>
          <w:numId w:val="17"/>
        </w:numPr>
        <w:ind w:left="0" w:firstLine="0"/>
        <w:rPr>
          <w:rFonts w:asciiTheme="majorHAnsi" w:hAnsiTheme="majorHAnsi" w:cstheme="majorHAnsi"/>
          <w:b/>
        </w:rPr>
      </w:pPr>
      <w:sdt>
        <w:sdtPr>
          <w:rPr>
            <w:rFonts w:asciiTheme="majorHAnsi" w:hAnsiTheme="majorHAnsi" w:cstheme="majorHAnsi"/>
          </w:rPr>
          <w:tag w:val="goog_rdk_5"/>
          <w:id w:val="-554539717"/>
        </w:sdtPr>
        <w:sdtEndPr/>
        <w:sdtContent>
          <w:r w:rsidR="00AC04CD" w:rsidRPr="002E5E47">
            <w:rPr>
              <w:rFonts w:asciiTheme="majorHAnsi" w:hAnsiTheme="majorHAnsi" w:cstheme="majorHAnsi"/>
            </w:rPr>
            <w:t xml:space="preserve"> </w:t>
          </w:r>
        </w:sdtContent>
      </w:sdt>
      <w:r w:rsidR="003E5C46" w:rsidRPr="002E5E47">
        <w:rPr>
          <w:rFonts w:asciiTheme="majorHAnsi" w:hAnsiTheme="majorHAnsi" w:cstheme="majorHAnsi"/>
          <w:b/>
        </w:rPr>
        <w:t>Collection of vaginal cells</w:t>
      </w:r>
    </w:p>
    <w:p w14:paraId="00000063" w14:textId="77777777" w:rsidR="00743396" w:rsidRPr="002E5E47" w:rsidRDefault="00743396" w:rsidP="004615EC">
      <w:pPr>
        <w:widowControl/>
        <w:rPr>
          <w:rFonts w:asciiTheme="majorHAnsi" w:hAnsiTheme="majorHAnsi" w:cstheme="majorHAnsi"/>
          <w:b/>
        </w:rPr>
      </w:pPr>
    </w:p>
    <w:p w14:paraId="00000064" w14:textId="39498220"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Retrieve a disposable syringe and fill each of the syringes with 0.2 mL of sterile 0.9% NaCl. If air bubbles are present, gently flick the barrel syringe until all the air bubbles have reached the open tip of the syringe and expel the air. If there are still air bubbles present, expel the solution back into the NaCl receptacle and refill until there are none.</w:t>
      </w:r>
    </w:p>
    <w:p w14:paraId="00000065" w14:textId="6C20E0F0" w:rsidR="00743396" w:rsidRPr="002E5E47" w:rsidRDefault="00743396" w:rsidP="004615EC">
      <w:pPr>
        <w:widowControl/>
        <w:rPr>
          <w:rFonts w:asciiTheme="majorHAnsi" w:hAnsiTheme="majorHAnsi" w:cstheme="majorHAnsi"/>
        </w:rPr>
      </w:pPr>
    </w:p>
    <w:p w14:paraId="44623FB6" w14:textId="7E407D74" w:rsidR="00263BBC" w:rsidRPr="002E5E47" w:rsidRDefault="00263BBC" w:rsidP="004615EC">
      <w:pPr>
        <w:widowControl/>
        <w:rPr>
          <w:rFonts w:asciiTheme="majorHAnsi" w:hAnsiTheme="majorHAnsi" w:cstheme="majorHAnsi"/>
        </w:rPr>
      </w:pPr>
      <w:r w:rsidRPr="002E5E47">
        <w:rPr>
          <w:rFonts w:asciiTheme="majorHAnsi" w:hAnsiTheme="majorHAnsi" w:cstheme="majorHAnsi"/>
        </w:rPr>
        <w:t>NOTE: Excessive flicking may result in the formation of more air bubbles.</w:t>
      </w:r>
    </w:p>
    <w:p w14:paraId="0B19B5FE" w14:textId="77777777" w:rsidR="00263BBC" w:rsidRPr="002E5E47" w:rsidRDefault="00263BBC" w:rsidP="004615EC">
      <w:pPr>
        <w:widowControl/>
        <w:rPr>
          <w:rFonts w:asciiTheme="majorHAnsi" w:hAnsiTheme="majorHAnsi" w:cstheme="majorHAnsi"/>
        </w:rPr>
      </w:pPr>
    </w:p>
    <w:p w14:paraId="00000066" w14:textId="2AAA1DE6"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Return each syringe to the plastic wrapping to maintain a sterile field, with the tip of the syringe inside the sealed portion of the wrapping.</w:t>
      </w:r>
    </w:p>
    <w:p w14:paraId="00000067" w14:textId="77777777" w:rsidR="00743396" w:rsidRPr="002E5E47" w:rsidRDefault="00743396" w:rsidP="004615EC">
      <w:pPr>
        <w:widowControl/>
        <w:rPr>
          <w:rFonts w:asciiTheme="majorHAnsi" w:hAnsiTheme="majorHAnsi" w:cstheme="majorHAnsi"/>
        </w:rPr>
      </w:pPr>
    </w:p>
    <w:p w14:paraId="00000068" w14:textId="2D6B614E"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lastRenderedPageBreak/>
        <w:t xml:space="preserve"> </w:t>
      </w:r>
      <w:r w:rsidR="003E5C46" w:rsidRPr="002E5E47">
        <w:rPr>
          <w:rFonts w:asciiTheme="majorHAnsi" w:hAnsiTheme="majorHAnsi" w:cstheme="majorHAnsi"/>
        </w:rPr>
        <w:t>Open the cage and gently lift the subject by either the base of the tail or the trunk of the body, closing the lid of the cage to prevent others from exiting. Select a holding method from those listed below based on personal preference and animal response.</w:t>
      </w:r>
    </w:p>
    <w:p w14:paraId="00000069" w14:textId="77777777" w:rsidR="00743396" w:rsidRPr="002E5E47" w:rsidRDefault="00743396" w:rsidP="004615EC">
      <w:pPr>
        <w:widowControl/>
        <w:rPr>
          <w:rFonts w:asciiTheme="majorHAnsi" w:hAnsiTheme="majorHAnsi" w:cstheme="majorHAnsi"/>
        </w:rPr>
      </w:pPr>
    </w:p>
    <w:p w14:paraId="0000006A" w14:textId="66D7263C"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highlight w:val="yellow"/>
        </w:rPr>
        <w:t xml:space="preserve"> </w:t>
      </w:r>
      <w:r w:rsidR="007150ED" w:rsidRPr="002E5E47">
        <w:rPr>
          <w:rFonts w:asciiTheme="majorHAnsi" w:hAnsiTheme="majorHAnsi" w:cstheme="majorHAnsi"/>
          <w:highlight w:val="yellow"/>
        </w:rPr>
        <w:t>Use</w:t>
      </w:r>
      <w:r w:rsidR="005B22C6" w:rsidRPr="002E5E47">
        <w:rPr>
          <w:rFonts w:asciiTheme="majorHAnsi" w:hAnsiTheme="majorHAnsi" w:cstheme="majorHAnsi"/>
          <w:highlight w:val="yellow"/>
        </w:rPr>
        <w:t xml:space="preserve"> </w:t>
      </w:r>
      <w:r w:rsidR="007150ED" w:rsidRPr="002E5E47">
        <w:rPr>
          <w:rFonts w:asciiTheme="majorHAnsi" w:hAnsiTheme="majorHAnsi" w:cstheme="majorHAnsi"/>
          <w:highlight w:val="yellow"/>
        </w:rPr>
        <w:t>t</w:t>
      </w:r>
      <w:r w:rsidR="00241B08" w:rsidRPr="002E5E47">
        <w:rPr>
          <w:rFonts w:asciiTheme="majorHAnsi" w:hAnsiTheme="majorHAnsi" w:cstheme="majorHAnsi"/>
          <w:highlight w:val="yellow"/>
        </w:rPr>
        <w:t>he c</w:t>
      </w:r>
      <w:r w:rsidR="003E5C46" w:rsidRPr="002E5E47">
        <w:rPr>
          <w:rFonts w:asciiTheme="majorHAnsi" w:hAnsiTheme="majorHAnsi" w:cstheme="majorHAnsi"/>
          <w:highlight w:val="yellow"/>
        </w:rPr>
        <w:t>ompression</w:t>
      </w:r>
      <w:r w:rsidR="00D75357" w:rsidRPr="002E5E47">
        <w:rPr>
          <w:rFonts w:asciiTheme="majorHAnsi" w:hAnsiTheme="majorHAnsi" w:cstheme="majorHAnsi"/>
          <w:highlight w:val="yellow"/>
        </w:rPr>
        <w:t>-style</w:t>
      </w:r>
      <w:r w:rsidR="003E5C46" w:rsidRPr="002E5E47">
        <w:rPr>
          <w:rFonts w:asciiTheme="majorHAnsi" w:hAnsiTheme="majorHAnsi" w:cstheme="majorHAnsi"/>
          <w:highlight w:val="yellow"/>
        </w:rPr>
        <w:t xml:space="preserve"> hold</w:t>
      </w:r>
      <w:r w:rsidR="00241B08" w:rsidRPr="002E5E47">
        <w:rPr>
          <w:rFonts w:asciiTheme="majorHAnsi" w:hAnsiTheme="majorHAnsi" w:cstheme="majorHAnsi"/>
          <w:highlight w:val="yellow"/>
        </w:rPr>
        <w:t xml:space="preserve"> </w:t>
      </w:r>
      <w:r w:rsidR="00AE03B2" w:rsidRPr="002E5E47">
        <w:rPr>
          <w:rFonts w:asciiTheme="majorHAnsi" w:hAnsiTheme="majorHAnsi" w:cstheme="majorHAnsi"/>
          <w:highlight w:val="yellow"/>
        </w:rPr>
        <w:t>for adolescent</w:t>
      </w:r>
      <w:r w:rsidR="006128D5" w:rsidRPr="002E5E47">
        <w:rPr>
          <w:rFonts w:asciiTheme="majorHAnsi" w:hAnsiTheme="majorHAnsi" w:cstheme="majorHAnsi"/>
          <w:highlight w:val="yellow"/>
        </w:rPr>
        <w:t xml:space="preserve"> rats by</w:t>
      </w:r>
      <w:r w:rsidR="00241B08"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plac</w:t>
      </w:r>
      <w:r w:rsidR="00241B08" w:rsidRPr="002E5E47">
        <w:rPr>
          <w:rFonts w:asciiTheme="majorHAnsi" w:hAnsiTheme="majorHAnsi" w:cstheme="majorHAnsi"/>
          <w:highlight w:val="yellow"/>
        </w:rPr>
        <w:t>ing</w:t>
      </w:r>
      <w:r w:rsidR="003E5C46" w:rsidRPr="002E5E47">
        <w:rPr>
          <w:rFonts w:asciiTheme="majorHAnsi" w:hAnsiTheme="majorHAnsi" w:cstheme="majorHAnsi"/>
          <w:highlight w:val="yellow"/>
        </w:rPr>
        <w:t xml:space="preserve"> the subject against the upper chest region, with the subject’s nose pointing down at the ground. </w:t>
      </w:r>
      <w:r w:rsidR="003E5C46" w:rsidRPr="002E5E47">
        <w:rPr>
          <w:rFonts w:asciiTheme="majorHAnsi" w:hAnsiTheme="majorHAnsi" w:cstheme="majorHAnsi"/>
        </w:rPr>
        <w:t xml:space="preserve">Before beginning the swab, ensure that the subject is compressed enough to prevent movement but is comfortable and safe in the hold. </w:t>
      </w:r>
      <w:r w:rsidR="003E5C46" w:rsidRPr="002E5E47">
        <w:rPr>
          <w:rFonts w:asciiTheme="majorHAnsi" w:hAnsiTheme="majorHAnsi" w:cstheme="majorHAnsi"/>
          <w:highlight w:val="yellow"/>
        </w:rPr>
        <w:t>Expose the vaginal canal of the subject by gently flexing the tail before inserting the syringe</w:t>
      </w:r>
      <w:r w:rsidR="003E5C46" w:rsidRPr="002E5E47">
        <w:rPr>
          <w:rFonts w:asciiTheme="majorHAnsi" w:hAnsiTheme="majorHAnsi" w:cstheme="majorHAnsi"/>
        </w:rPr>
        <w:t>.</w:t>
      </w:r>
    </w:p>
    <w:p w14:paraId="0000006B" w14:textId="77777777" w:rsidR="00743396" w:rsidRPr="002E5E47" w:rsidRDefault="00743396" w:rsidP="004615EC">
      <w:pPr>
        <w:widowControl/>
        <w:rPr>
          <w:rFonts w:asciiTheme="majorHAnsi" w:hAnsiTheme="majorHAnsi" w:cstheme="majorHAnsi"/>
        </w:rPr>
      </w:pPr>
    </w:p>
    <w:p w14:paraId="0000006C" w14:textId="2EB1044A"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D75357" w:rsidRPr="002E5E47">
        <w:rPr>
          <w:rFonts w:asciiTheme="majorHAnsi" w:hAnsiTheme="majorHAnsi" w:cstheme="majorHAnsi"/>
        </w:rPr>
        <w:t>Use the</w:t>
      </w:r>
      <w:r w:rsidR="00241B08" w:rsidRPr="002E5E47">
        <w:rPr>
          <w:rFonts w:asciiTheme="majorHAnsi" w:hAnsiTheme="majorHAnsi" w:cstheme="majorHAnsi"/>
        </w:rPr>
        <w:t xml:space="preserve"> </w:t>
      </w:r>
      <w:r w:rsidR="00D75357" w:rsidRPr="002E5E47">
        <w:rPr>
          <w:rFonts w:asciiTheme="majorHAnsi" w:hAnsiTheme="majorHAnsi" w:cstheme="majorHAnsi"/>
        </w:rPr>
        <w:t>H</w:t>
      </w:r>
      <w:r w:rsidR="003E5C46" w:rsidRPr="002E5E47">
        <w:rPr>
          <w:rFonts w:asciiTheme="majorHAnsi" w:hAnsiTheme="majorHAnsi" w:cstheme="majorHAnsi"/>
        </w:rPr>
        <w:t xml:space="preserve">ind </w:t>
      </w:r>
      <w:r w:rsidR="00D75357" w:rsidRPr="002E5E47">
        <w:rPr>
          <w:rFonts w:asciiTheme="majorHAnsi" w:hAnsiTheme="majorHAnsi" w:cstheme="majorHAnsi"/>
        </w:rPr>
        <w:t>L</w:t>
      </w:r>
      <w:r w:rsidR="003E5C46" w:rsidRPr="002E5E47">
        <w:rPr>
          <w:rFonts w:asciiTheme="majorHAnsi" w:hAnsiTheme="majorHAnsi" w:cstheme="majorHAnsi"/>
        </w:rPr>
        <w:t xml:space="preserve">eg </w:t>
      </w:r>
      <w:r w:rsidR="00D75357" w:rsidRPr="002E5E47">
        <w:rPr>
          <w:rFonts w:asciiTheme="majorHAnsi" w:hAnsiTheme="majorHAnsi" w:cstheme="majorHAnsi"/>
        </w:rPr>
        <w:t>L</w:t>
      </w:r>
      <w:r w:rsidR="003E5C46" w:rsidRPr="002E5E47">
        <w:rPr>
          <w:rFonts w:asciiTheme="majorHAnsi" w:hAnsiTheme="majorHAnsi" w:cstheme="majorHAnsi"/>
        </w:rPr>
        <w:t>ift</w:t>
      </w:r>
      <w:r w:rsidR="00041B58" w:rsidRPr="002E5E47">
        <w:rPr>
          <w:rFonts w:asciiTheme="majorHAnsi" w:hAnsiTheme="majorHAnsi" w:cstheme="majorHAnsi"/>
        </w:rPr>
        <w:t xml:space="preserve"> </w:t>
      </w:r>
      <w:r w:rsidR="006128D5" w:rsidRPr="002E5E47">
        <w:rPr>
          <w:rFonts w:asciiTheme="majorHAnsi" w:hAnsiTheme="majorHAnsi" w:cstheme="majorHAnsi"/>
        </w:rPr>
        <w:t>for adult rats by</w:t>
      </w:r>
      <w:r w:rsidR="00041B58" w:rsidRPr="002E5E47">
        <w:rPr>
          <w:rFonts w:asciiTheme="majorHAnsi" w:hAnsiTheme="majorHAnsi" w:cstheme="majorHAnsi"/>
        </w:rPr>
        <w:t xml:space="preserve"> </w:t>
      </w:r>
      <w:r w:rsidR="003E5C46" w:rsidRPr="002E5E47">
        <w:rPr>
          <w:rFonts w:asciiTheme="majorHAnsi" w:hAnsiTheme="majorHAnsi" w:cstheme="majorHAnsi"/>
        </w:rPr>
        <w:t>plac</w:t>
      </w:r>
      <w:r w:rsidR="00041B58" w:rsidRPr="002E5E47">
        <w:rPr>
          <w:rFonts w:asciiTheme="majorHAnsi" w:hAnsiTheme="majorHAnsi" w:cstheme="majorHAnsi"/>
        </w:rPr>
        <w:t>ing</w:t>
      </w:r>
      <w:r w:rsidR="003E5C46" w:rsidRPr="002E5E47">
        <w:rPr>
          <w:rFonts w:asciiTheme="majorHAnsi" w:hAnsiTheme="majorHAnsi" w:cstheme="majorHAnsi"/>
        </w:rPr>
        <w:t xml:space="preserve"> the animal’s forepaws on either the top or side of the cage, while the tail and hindlimbs are restrained with a gentle hold between the first and second fingers, leaving the thumb free to operate the syringe</w:t>
      </w:r>
      <w:r w:rsidR="003E5C46" w:rsidRPr="002E5E47">
        <w:rPr>
          <w:rFonts w:asciiTheme="majorHAnsi" w:hAnsiTheme="majorHAnsi" w:cstheme="majorHAnsi"/>
          <w:vertAlign w:val="superscript"/>
        </w:rPr>
        <w:t>6</w:t>
      </w:r>
      <w:r w:rsidR="007F4350" w:rsidRPr="002E5E47">
        <w:rPr>
          <w:rFonts w:asciiTheme="majorHAnsi" w:hAnsiTheme="majorHAnsi" w:cstheme="majorHAnsi"/>
          <w:vertAlign w:val="superscript"/>
        </w:rPr>
        <w:t>4</w:t>
      </w:r>
      <w:r w:rsidR="003E5C46" w:rsidRPr="002E5E47">
        <w:rPr>
          <w:rFonts w:asciiTheme="majorHAnsi" w:hAnsiTheme="majorHAnsi" w:cstheme="majorHAnsi"/>
        </w:rPr>
        <w:t>.</w:t>
      </w:r>
    </w:p>
    <w:p w14:paraId="0000006D" w14:textId="77777777" w:rsidR="00743396" w:rsidRPr="002E5E47" w:rsidRDefault="00743396" w:rsidP="004615EC">
      <w:pPr>
        <w:widowControl/>
        <w:rPr>
          <w:rFonts w:asciiTheme="majorHAnsi" w:hAnsiTheme="majorHAnsi" w:cstheme="majorHAnsi"/>
        </w:rPr>
      </w:pPr>
    </w:p>
    <w:p w14:paraId="0000006E" w14:textId="71C3F07D"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AB5434" w:rsidRPr="002E5E47">
        <w:rPr>
          <w:rFonts w:asciiTheme="majorHAnsi" w:hAnsiTheme="majorHAnsi" w:cstheme="majorHAnsi"/>
        </w:rPr>
        <w:t>Allow for the animals</w:t>
      </w:r>
      <w:r w:rsidR="00041B58" w:rsidRPr="002E5E47">
        <w:rPr>
          <w:rFonts w:asciiTheme="majorHAnsi" w:hAnsiTheme="majorHAnsi" w:cstheme="majorHAnsi"/>
        </w:rPr>
        <w:t xml:space="preserve"> </w:t>
      </w:r>
      <w:r w:rsidR="003E5C46" w:rsidRPr="002E5E47">
        <w:rPr>
          <w:rFonts w:asciiTheme="majorHAnsi" w:hAnsiTheme="majorHAnsi" w:cstheme="majorHAnsi"/>
        </w:rPr>
        <w:t>to acclimate to the handling and monitoring</w:t>
      </w:r>
      <w:r w:rsidR="00D2537C" w:rsidRPr="002E5E47">
        <w:rPr>
          <w:rFonts w:asciiTheme="majorHAnsi" w:hAnsiTheme="majorHAnsi" w:cstheme="majorHAnsi"/>
        </w:rPr>
        <w:t>. H</w:t>
      </w:r>
      <w:r w:rsidR="003E5C46" w:rsidRPr="002E5E47">
        <w:rPr>
          <w:rFonts w:asciiTheme="majorHAnsi" w:hAnsiTheme="majorHAnsi" w:cstheme="majorHAnsi"/>
        </w:rPr>
        <w:t>andle the animals gently yet securely</w:t>
      </w:r>
      <w:r w:rsidR="00915FDB">
        <w:rPr>
          <w:rFonts w:asciiTheme="majorHAnsi" w:hAnsiTheme="majorHAnsi" w:cstheme="majorHAnsi"/>
        </w:rPr>
        <w:t xml:space="preserve"> </w:t>
      </w:r>
      <w:r w:rsidR="003E5C46" w:rsidRPr="002E5E47">
        <w:rPr>
          <w:rFonts w:asciiTheme="majorHAnsi" w:hAnsiTheme="majorHAnsi" w:cstheme="majorHAnsi"/>
        </w:rPr>
        <w:t xml:space="preserve">to reduce excess stress and to protect the researcher from aggression such as biting. </w:t>
      </w:r>
    </w:p>
    <w:p w14:paraId="750B92DE" w14:textId="77777777" w:rsidR="00D2537C" w:rsidRPr="002E5E47" w:rsidRDefault="00D2537C" w:rsidP="004615EC">
      <w:pPr>
        <w:pStyle w:val="ListParagraph"/>
        <w:ind w:left="0"/>
        <w:rPr>
          <w:rFonts w:asciiTheme="majorHAnsi" w:hAnsiTheme="majorHAnsi" w:cstheme="majorHAnsi"/>
        </w:rPr>
      </w:pPr>
    </w:p>
    <w:p w14:paraId="75FD53C1" w14:textId="08604B4B" w:rsidR="00D2537C" w:rsidRPr="002E5E47" w:rsidRDefault="00D2537C" w:rsidP="004615EC">
      <w:pPr>
        <w:pStyle w:val="ListParagraph"/>
        <w:widowControl/>
        <w:ind w:left="0"/>
        <w:rPr>
          <w:rFonts w:asciiTheme="majorHAnsi" w:hAnsiTheme="majorHAnsi" w:cstheme="majorHAnsi"/>
        </w:rPr>
      </w:pPr>
      <w:r w:rsidRPr="002E5E47">
        <w:rPr>
          <w:rFonts w:asciiTheme="majorHAnsi" w:hAnsiTheme="majorHAnsi" w:cstheme="majorHAnsi"/>
        </w:rPr>
        <w:t>NOTE: The first few days of monitoring may not produce the desired results as the animals acclimate to their conditions. Handling the animals to collect body weights during the acclimation period can assist this transition</w:t>
      </w:r>
      <w:r w:rsidRPr="002E5E47">
        <w:rPr>
          <w:rFonts w:asciiTheme="majorHAnsi" w:hAnsiTheme="majorHAnsi" w:cstheme="majorHAnsi"/>
          <w:vertAlign w:val="superscript"/>
        </w:rPr>
        <w:t>33</w:t>
      </w:r>
      <w:r w:rsidRPr="002E5E47">
        <w:rPr>
          <w:rFonts w:asciiTheme="majorHAnsi" w:hAnsiTheme="majorHAnsi" w:cstheme="majorHAnsi"/>
        </w:rPr>
        <w:t>.</w:t>
      </w:r>
    </w:p>
    <w:p w14:paraId="0DBC0E48" w14:textId="77777777" w:rsidR="00D2537C" w:rsidRPr="002E5E47" w:rsidRDefault="00D2537C" w:rsidP="004615EC">
      <w:pPr>
        <w:pStyle w:val="ListParagraph"/>
        <w:widowControl/>
        <w:ind w:left="0"/>
        <w:rPr>
          <w:rFonts w:asciiTheme="majorHAnsi" w:hAnsiTheme="majorHAnsi" w:cstheme="majorHAnsi"/>
          <w:highlight w:val="yellow"/>
        </w:rPr>
      </w:pPr>
    </w:p>
    <w:p w14:paraId="0000006F" w14:textId="2B12E955" w:rsidR="00743396" w:rsidRPr="002E5E47" w:rsidRDefault="00D118D6"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 xml:space="preserve">While holding the syringe steady with the forefinger and middle finger, insert the tip of the syringe (no more than 2 mm) into and at an angle parallel to the vaginal canal. Slowly expel the NaCl into the canal by pushing the plunger inwards with the thumb. </w:t>
      </w:r>
      <w:r w:rsidR="003E5C46" w:rsidRPr="002E5E47">
        <w:rPr>
          <w:rFonts w:asciiTheme="majorHAnsi" w:hAnsiTheme="majorHAnsi" w:cstheme="majorHAnsi"/>
        </w:rPr>
        <w:t>Do not insert the syringe further into the canal, as doing so may disrupt the estrous cycle.</w:t>
      </w:r>
    </w:p>
    <w:p w14:paraId="00000070" w14:textId="77777777" w:rsidR="00743396" w:rsidRPr="002E5E47" w:rsidRDefault="00743396" w:rsidP="004615EC">
      <w:pPr>
        <w:widowControl/>
        <w:rPr>
          <w:rFonts w:asciiTheme="majorHAnsi" w:hAnsiTheme="majorHAnsi" w:cstheme="majorHAnsi"/>
          <w:highlight w:val="yellow"/>
        </w:rPr>
      </w:pPr>
    </w:p>
    <w:p w14:paraId="00000071" w14:textId="3E9353EB"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Extract the NaCl from the vaginal canal by pulling the plunger of the syringe away from</w:t>
      </w:r>
      <w:r w:rsidR="006E27EB">
        <w:rPr>
          <w:rFonts w:asciiTheme="majorHAnsi" w:hAnsiTheme="majorHAnsi" w:cstheme="majorHAnsi"/>
          <w:highlight w:val="yellow"/>
        </w:rPr>
        <w:t xml:space="preserve"> </w:t>
      </w:r>
      <w:r w:rsidR="0015468F">
        <w:rPr>
          <w:rFonts w:asciiTheme="majorHAnsi" w:hAnsiTheme="majorHAnsi" w:cstheme="majorHAnsi"/>
          <w:highlight w:val="yellow"/>
        </w:rPr>
        <w:t>t</w:t>
      </w:r>
      <w:r w:rsidR="006E27EB">
        <w:rPr>
          <w:rFonts w:asciiTheme="majorHAnsi" w:hAnsiTheme="majorHAnsi" w:cstheme="majorHAnsi"/>
          <w:highlight w:val="yellow"/>
        </w:rPr>
        <w:t>he</w:t>
      </w:r>
      <w:r w:rsidR="003E5C46" w:rsidRPr="002E5E47">
        <w:rPr>
          <w:rFonts w:asciiTheme="majorHAnsi" w:hAnsiTheme="majorHAnsi" w:cstheme="majorHAnsi"/>
          <w:highlight w:val="yellow"/>
        </w:rPr>
        <w:t xml:space="preserve"> epithelial lining (upwards). </w:t>
      </w:r>
      <w:r w:rsidR="003E5C46" w:rsidRPr="002E5E47">
        <w:rPr>
          <w:rFonts w:asciiTheme="majorHAnsi" w:hAnsiTheme="majorHAnsi" w:cstheme="majorHAnsi"/>
        </w:rPr>
        <w:t>If there is difficulty keeping the subject in the hold during this process, place them back into the cage for a short rest period before attempting NaCl extraction.</w:t>
      </w:r>
    </w:p>
    <w:p w14:paraId="00000072" w14:textId="77777777" w:rsidR="00743396" w:rsidRPr="002E5E47" w:rsidRDefault="00743396" w:rsidP="004615EC">
      <w:pPr>
        <w:widowControl/>
        <w:rPr>
          <w:rFonts w:asciiTheme="majorHAnsi" w:hAnsiTheme="majorHAnsi" w:cstheme="majorHAnsi"/>
        </w:rPr>
      </w:pPr>
    </w:p>
    <w:p w14:paraId="00000075" w14:textId="1AA752F2" w:rsidR="00743396" w:rsidRPr="002E5E47" w:rsidRDefault="0018444A"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Once the cell sample has been collected, place the subject back in the cage</w:t>
      </w:r>
      <w:r w:rsidR="001A6DB6" w:rsidRPr="002E5E47">
        <w:rPr>
          <w:rFonts w:asciiTheme="majorHAnsi" w:hAnsiTheme="majorHAnsi" w:cstheme="majorHAnsi"/>
        </w:rPr>
        <w:t xml:space="preserve"> and r</w:t>
      </w:r>
      <w:r w:rsidR="003E5C46" w:rsidRPr="002E5E47">
        <w:rPr>
          <w:rFonts w:asciiTheme="majorHAnsi" w:hAnsiTheme="majorHAnsi" w:cstheme="majorHAnsi"/>
        </w:rPr>
        <w:t xml:space="preserve">epeat this procedure for each animal before all samples are evaluated under the microscope. </w:t>
      </w:r>
    </w:p>
    <w:p w14:paraId="00000076" w14:textId="77777777" w:rsidR="00743396" w:rsidRPr="002E5E47" w:rsidRDefault="00743396" w:rsidP="004615EC">
      <w:pPr>
        <w:widowControl/>
        <w:rPr>
          <w:rFonts w:asciiTheme="majorHAnsi" w:hAnsiTheme="majorHAnsi" w:cstheme="majorHAnsi"/>
        </w:rPr>
      </w:pPr>
    </w:p>
    <w:p w14:paraId="00000077" w14:textId="6837A8F2" w:rsidR="00743396" w:rsidRPr="002E5E47" w:rsidRDefault="008C72D0" w:rsidP="004615EC">
      <w:pPr>
        <w:widowControl/>
        <w:rPr>
          <w:rFonts w:asciiTheme="majorHAnsi" w:hAnsiTheme="majorHAnsi" w:cstheme="majorHAnsi"/>
        </w:rPr>
      </w:pPr>
      <w:r w:rsidRPr="002E5E47">
        <w:rPr>
          <w:rFonts w:asciiTheme="majorHAnsi" w:hAnsiTheme="majorHAnsi" w:cstheme="majorHAnsi"/>
        </w:rPr>
        <w:t>N</w:t>
      </w:r>
      <w:r w:rsidR="003105DA" w:rsidRPr="002E5E47">
        <w:rPr>
          <w:rFonts w:asciiTheme="majorHAnsi" w:hAnsiTheme="majorHAnsi" w:cstheme="majorHAnsi"/>
        </w:rPr>
        <w:t>OTE</w:t>
      </w:r>
      <w:r w:rsidRPr="002E5E47">
        <w:rPr>
          <w:rFonts w:asciiTheme="majorHAnsi" w:hAnsiTheme="majorHAnsi" w:cstheme="majorHAnsi"/>
        </w:rPr>
        <w:t>:</w:t>
      </w:r>
      <w:r w:rsidR="003E5C46" w:rsidRPr="002E5E47">
        <w:rPr>
          <w:rFonts w:asciiTheme="majorHAnsi" w:hAnsiTheme="majorHAnsi" w:cstheme="majorHAnsi"/>
        </w:rPr>
        <w:t xml:space="preserve"> </w:t>
      </w:r>
      <w:r w:rsidR="003105DA" w:rsidRPr="002E5E47">
        <w:rPr>
          <w:rFonts w:asciiTheme="majorHAnsi" w:hAnsiTheme="majorHAnsi" w:cstheme="majorHAnsi"/>
        </w:rPr>
        <w:t>A</w:t>
      </w:r>
      <w:r w:rsidR="00A56A2E" w:rsidRPr="002E5E47">
        <w:rPr>
          <w:rFonts w:asciiTheme="majorHAnsi" w:hAnsiTheme="majorHAnsi" w:cstheme="majorHAnsi"/>
        </w:rPr>
        <w:t xml:space="preserve">lternatively, </w:t>
      </w:r>
      <w:r w:rsidR="003E5C46" w:rsidRPr="002E5E47">
        <w:rPr>
          <w:rFonts w:asciiTheme="majorHAnsi" w:hAnsiTheme="majorHAnsi" w:cstheme="majorHAnsi"/>
        </w:rPr>
        <w:t xml:space="preserve">each sample can be collected and evaluated before moving on to the next animal. An animal may require a second lavage if the sample does not reveal any cells. The same syringe from the initial collection can be reused </w:t>
      </w:r>
      <w:r w:rsidR="00CC5343" w:rsidRPr="002E5E47">
        <w:rPr>
          <w:rFonts w:asciiTheme="majorHAnsi" w:hAnsiTheme="majorHAnsi" w:cstheme="majorHAnsi"/>
        </w:rPr>
        <w:t>if</w:t>
      </w:r>
      <w:r w:rsidR="003E5C46" w:rsidRPr="002E5E47">
        <w:rPr>
          <w:rFonts w:asciiTheme="majorHAnsi" w:hAnsiTheme="majorHAnsi" w:cstheme="majorHAnsi"/>
        </w:rPr>
        <w:t xml:space="preserve"> it does not contact the saline directly in the container and only for the same animal.</w:t>
      </w:r>
    </w:p>
    <w:p w14:paraId="00000078" w14:textId="77777777" w:rsidR="00743396" w:rsidRPr="002E5E47" w:rsidRDefault="00743396" w:rsidP="004615EC">
      <w:pPr>
        <w:widowControl/>
        <w:rPr>
          <w:rFonts w:asciiTheme="majorHAnsi" w:hAnsiTheme="majorHAnsi" w:cstheme="majorHAnsi"/>
          <w:highlight w:val="yellow"/>
        </w:rPr>
      </w:pPr>
    </w:p>
    <w:p w14:paraId="00000079" w14:textId="3FAB54C7" w:rsidR="00743396" w:rsidRPr="002E5E47" w:rsidRDefault="00984F55" w:rsidP="004615EC">
      <w:pPr>
        <w:widowControl/>
        <w:numPr>
          <w:ilvl w:val="0"/>
          <w:numId w:val="17"/>
        </w:numPr>
        <w:ind w:left="0" w:firstLine="0"/>
        <w:rPr>
          <w:rFonts w:asciiTheme="majorHAnsi" w:hAnsiTheme="majorHAnsi" w:cstheme="majorHAnsi"/>
          <w:b/>
        </w:rPr>
      </w:pPr>
      <w:r w:rsidRPr="002E5E47">
        <w:rPr>
          <w:rFonts w:asciiTheme="majorHAnsi" w:hAnsiTheme="majorHAnsi" w:cstheme="majorHAnsi"/>
          <w:b/>
        </w:rPr>
        <w:t xml:space="preserve"> </w:t>
      </w:r>
      <w:r w:rsidR="003E5C46" w:rsidRPr="002E5E47">
        <w:rPr>
          <w:rFonts w:asciiTheme="majorHAnsi" w:hAnsiTheme="majorHAnsi" w:cstheme="majorHAnsi"/>
          <w:b/>
        </w:rPr>
        <w:t>Sample evaluation</w:t>
      </w:r>
    </w:p>
    <w:p w14:paraId="0000007A" w14:textId="77777777" w:rsidR="00743396" w:rsidRPr="002E5E47" w:rsidRDefault="00743396" w:rsidP="004615EC">
      <w:pPr>
        <w:widowControl/>
        <w:rPr>
          <w:rFonts w:asciiTheme="majorHAnsi" w:hAnsiTheme="majorHAnsi" w:cstheme="majorHAnsi"/>
          <w:b/>
        </w:rPr>
      </w:pPr>
    </w:p>
    <w:p w14:paraId="2357E89E" w14:textId="726777BD" w:rsidR="00184483"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Begin the categorization by examining the vaginal fluid sample extracted. Record the viscosity as either viscous or </w:t>
      </w:r>
      <w:proofErr w:type="spellStart"/>
      <w:r w:rsidR="003E5C46" w:rsidRPr="002E5E47">
        <w:rPr>
          <w:rFonts w:asciiTheme="majorHAnsi" w:hAnsiTheme="majorHAnsi" w:cstheme="majorHAnsi"/>
        </w:rPr>
        <w:t>nonviscous</w:t>
      </w:r>
      <w:proofErr w:type="spellEnd"/>
      <w:r w:rsidR="003E5C46" w:rsidRPr="002E5E47">
        <w:rPr>
          <w:rFonts w:asciiTheme="majorHAnsi" w:hAnsiTheme="majorHAnsi" w:cstheme="majorHAnsi"/>
        </w:rPr>
        <w:t xml:space="preserve"> and the coloration as either clouded or clear on the description document or other recording system. </w:t>
      </w:r>
    </w:p>
    <w:p w14:paraId="6C3DC71F" w14:textId="77777777" w:rsidR="00184483" w:rsidRPr="002E5E47" w:rsidRDefault="00184483" w:rsidP="004615EC">
      <w:pPr>
        <w:pStyle w:val="ListParagraph"/>
        <w:widowControl/>
        <w:ind w:left="0"/>
        <w:rPr>
          <w:rFonts w:asciiTheme="majorHAnsi" w:hAnsiTheme="majorHAnsi" w:cstheme="majorHAnsi"/>
          <w:highlight w:val="yellow"/>
        </w:rPr>
      </w:pPr>
    </w:p>
    <w:p w14:paraId="0000007B" w14:textId="18E82134" w:rsidR="00743396" w:rsidRPr="002E5E47" w:rsidRDefault="00184483"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This section of the protocol can be performed at the time of sample collection or later.</w:t>
      </w:r>
    </w:p>
    <w:p w14:paraId="0000007C" w14:textId="77777777" w:rsidR="00743396" w:rsidRPr="002E5E47" w:rsidRDefault="00743396" w:rsidP="004615EC">
      <w:pPr>
        <w:widowControl/>
        <w:rPr>
          <w:rFonts w:asciiTheme="majorHAnsi" w:hAnsiTheme="majorHAnsi" w:cstheme="majorHAnsi"/>
        </w:rPr>
      </w:pPr>
    </w:p>
    <w:p w14:paraId="0000007D" w14:textId="22BE8F56"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Expel </w:t>
      </w:r>
      <w:r w:rsidR="00B25938" w:rsidRPr="002E5E47">
        <w:rPr>
          <w:rFonts w:asciiTheme="majorHAnsi" w:hAnsiTheme="majorHAnsi" w:cstheme="majorHAnsi"/>
        </w:rPr>
        <w:t>2–3</w:t>
      </w:r>
      <w:r w:rsidR="003E5C46" w:rsidRPr="002E5E47">
        <w:rPr>
          <w:rFonts w:asciiTheme="majorHAnsi" w:hAnsiTheme="majorHAnsi" w:cstheme="majorHAnsi"/>
        </w:rPr>
        <w:t xml:space="preserve"> drops of the fluid onto a microscope slide and place a microscope cover glass on top of the slide. Place the cover glass on the microscope slide from the top of the slide to the bottom or from one side of the slide to the other to prevent the formation of air bubbles. If possible, leave approximately half of the collected sample in the syringe if further examination is required. </w:t>
      </w:r>
    </w:p>
    <w:p w14:paraId="73B283B9" w14:textId="77777777" w:rsidR="0059683B" w:rsidRPr="002E5E47" w:rsidRDefault="0059683B" w:rsidP="004615EC">
      <w:pPr>
        <w:widowControl/>
        <w:rPr>
          <w:rFonts w:asciiTheme="majorHAnsi" w:hAnsiTheme="majorHAnsi" w:cstheme="majorHAnsi"/>
        </w:rPr>
      </w:pPr>
    </w:p>
    <w:p w14:paraId="0000007E" w14:textId="3CDDE86E"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Locate the cells collected by moving the microscope slide across the stage. If there are too few cells or a high </w:t>
      </w:r>
      <w:proofErr w:type="gramStart"/>
      <w:r w:rsidR="003E5C46" w:rsidRPr="002E5E47">
        <w:rPr>
          <w:rFonts w:asciiTheme="majorHAnsi" w:hAnsiTheme="majorHAnsi" w:cstheme="majorHAnsi"/>
        </w:rPr>
        <w:t>amount</w:t>
      </w:r>
      <w:proofErr w:type="gramEnd"/>
      <w:r w:rsidR="003E5C46" w:rsidRPr="002E5E47">
        <w:rPr>
          <w:rFonts w:asciiTheme="majorHAnsi" w:hAnsiTheme="majorHAnsi" w:cstheme="majorHAnsi"/>
        </w:rPr>
        <w:t xml:space="preserve"> of debris, expel the remaining </w:t>
      </w:r>
      <w:r w:rsidR="00047435" w:rsidRPr="002E5E47">
        <w:rPr>
          <w:rFonts w:asciiTheme="majorHAnsi" w:hAnsiTheme="majorHAnsi" w:cstheme="majorHAnsi"/>
        </w:rPr>
        <w:t xml:space="preserve">fluid </w:t>
      </w:r>
      <w:r w:rsidR="003E5C46" w:rsidRPr="002E5E47">
        <w:rPr>
          <w:rFonts w:asciiTheme="majorHAnsi" w:hAnsiTheme="majorHAnsi" w:cstheme="majorHAnsi"/>
        </w:rPr>
        <w:t>onto a new slide and reexamine. If the</w:t>
      </w:r>
      <w:r w:rsidR="00CD7AD3" w:rsidRPr="002E5E47">
        <w:rPr>
          <w:rFonts w:asciiTheme="majorHAnsi" w:hAnsiTheme="majorHAnsi" w:cstheme="majorHAnsi"/>
        </w:rPr>
        <w:t xml:space="preserve"> </w:t>
      </w:r>
      <w:r w:rsidR="003E5C46" w:rsidRPr="002E5E47">
        <w:rPr>
          <w:rFonts w:asciiTheme="majorHAnsi" w:hAnsiTheme="majorHAnsi" w:cstheme="majorHAnsi"/>
        </w:rPr>
        <w:t>amount of sample left in the syringe</w:t>
      </w:r>
      <w:r w:rsidR="00CD7AD3" w:rsidRPr="002E5E47">
        <w:rPr>
          <w:rFonts w:asciiTheme="majorHAnsi" w:hAnsiTheme="majorHAnsi" w:cstheme="majorHAnsi"/>
        </w:rPr>
        <w:t xml:space="preserve"> is insufficient</w:t>
      </w:r>
      <w:r w:rsidR="003E5C46" w:rsidRPr="002E5E47">
        <w:rPr>
          <w:rFonts w:asciiTheme="majorHAnsi" w:hAnsiTheme="majorHAnsi" w:cstheme="majorHAnsi"/>
        </w:rPr>
        <w:t xml:space="preserve">, or if the second </w:t>
      </w:r>
      <w:r w:rsidR="00047435" w:rsidRPr="002E5E47">
        <w:rPr>
          <w:rFonts w:asciiTheme="majorHAnsi" w:hAnsiTheme="majorHAnsi" w:cstheme="majorHAnsi"/>
        </w:rPr>
        <w:t xml:space="preserve">drop </w:t>
      </w:r>
      <w:r w:rsidR="003E5C46" w:rsidRPr="002E5E47">
        <w:rPr>
          <w:rFonts w:asciiTheme="majorHAnsi" w:hAnsiTheme="majorHAnsi" w:cstheme="majorHAnsi"/>
        </w:rPr>
        <w:t>is presenting similar issues, collect another sample from the subject before attempting to identify the estrous cycle stage.</w:t>
      </w:r>
    </w:p>
    <w:p w14:paraId="0000007F" w14:textId="77777777" w:rsidR="00743396" w:rsidRPr="002E5E47" w:rsidRDefault="00743396" w:rsidP="004615EC">
      <w:pPr>
        <w:widowControl/>
        <w:rPr>
          <w:rFonts w:asciiTheme="majorHAnsi" w:hAnsiTheme="majorHAnsi" w:cstheme="majorHAnsi"/>
        </w:rPr>
      </w:pPr>
    </w:p>
    <w:p w14:paraId="00000080" w14:textId="7A04A7A7"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Once the cells have been located and before touching the computer or the computer keyboard, remove the one glove to prevent soiling the keyboard.</w:t>
      </w:r>
    </w:p>
    <w:p w14:paraId="00000081" w14:textId="77777777" w:rsidR="00743396" w:rsidRPr="002E5E47" w:rsidRDefault="00743396" w:rsidP="004615EC">
      <w:pPr>
        <w:widowControl/>
        <w:rPr>
          <w:rFonts w:asciiTheme="majorHAnsi" w:hAnsiTheme="majorHAnsi" w:cstheme="majorHAnsi"/>
        </w:rPr>
      </w:pPr>
    </w:p>
    <w:p w14:paraId="00000082" w14:textId="6BDED226"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E75B86" w:rsidRPr="002E5E47">
        <w:rPr>
          <w:rFonts w:asciiTheme="majorHAnsi" w:hAnsiTheme="majorHAnsi" w:cstheme="majorHAnsi"/>
        </w:rPr>
        <w:t>Acquire images</w:t>
      </w:r>
      <w:r w:rsidR="003E5C46" w:rsidRPr="002E5E47">
        <w:rPr>
          <w:rFonts w:asciiTheme="majorHAnsi" w:hAnsiTheme="majorHAnsi" w:cstheme="majorHAnsi"/>
        </w:rPr>
        <w:t xml:space="preserve"> of the cell samples by clicking </w:t>
      </w:r>
      <w:r w:rsidR="00E75B86" w:rsidRPr="002E5E47">
        <w:rPr>
          <w:rFonts w:asciiTheme="majorHAnsi" w:hAnsiTheme="majorHAnsi" w:cstheme="majorHAnsi"/>
        </w:rPr>
        <w:t xml:space="preserve">on </w:t>
      </w:r>
      <w:r w:rsidR="003E5C46" w:rsidRPr="002E5E47">
        <w:rPr>
          <w:rFonts w:asciiTheme="majorHAnsi" w:hAnsiTheme="majorHAnsi" w:cstheme="majorHAnsi"/>
        </w:rPr>
        <w:t xml:space="preserve">the function labeled </w:t>
      </w:r>
      <w:r w:rsidR="003E5C46" w:rsidRPr="002E5E47">
        <w:rPr>
          <w:rFonts w:asciiTheme="majorHAnsi" w:hAnsiTheme="majorHAnsi" w:cstheme="majorHAnsi"/>
          <w:b/>
          <w:bCs/>
        </w:rPr>
        <w:t>Snap</w:t>
      </w:r>
      <w:r w:rsidR="003E5C46" w:rsidRPr="002E5E47">
        <w:rPr>
          <w:rFonts w:asciiTheme="majorHAnsi" w:hAnsiTheme="majorHAnsi" w:cstheme="majorHAnsi"/>
        </w:rPr>
        <w:t xml:space="preserve"> on the left</w:t>
      </w:r>
      <w:r w:rsidR="009F1B7C" w:rsidRPr="002E5E47">
        <w:rPr>
          <w:rFonts w:asciiTheme="majorHAnsi" w:hAnsiTheme="majorHAnsi" w:cstheme="majorHAnsi"/>
        </w:rPr>
        <w:t>-</w:t>
      </w:r>
      <w:r w:rsidR="003E5C46" w:rsidRPr="002E5E47">
        <w:rPr>
          <w:rFonts w:asciiTheme="majorHAnsi" w:hAnsiTheme="majorHAnsi" w:cstheme="majorHAnsi"/>
        </w:rPr>
        <w:t>hand side o</w:t>
      </w:r>
      <w:r w:rsidR="000935FB">
        <w:rPr>
          <w:rFonts w:asciiTheme="majorHAnsi" w:hAnsiTheme="majorHAnsi" w:cstheme="majorHAnsi"/>
        </w:rPr>
        <w:t>f</w:t>
      </w:r>
      <w:r w:rsidR="003E5C46" w:rsidRPr="002E5E47">
        <w:rPr>
          <w:rFonts w:asciiTheme="majorHAnsi" w:hAnsiTheme="majorHAnsi" w:cstheme="majorHAnsi"/>
        </w:rPr>
        <w:t xml:space="preserve"> the software panel</w:t>
      </w:r>
      <w:r w:rsidR="007707B8" w:rsidRPr="002E5E47">
        <w:rPr>
          <w:rFonts w:asciiTheme="majorHAnsi" w:hAnsiTheme="majorHAnsi" w:cstheme="majorHAnsi"/>
        </w:rPr>
        <w:t>.</w:t>
      </w:r>
      <w:r w:rsidR="003E5C46" w:rsidRPr="002E5E47">
        <w:rPr>
          <w:rFonts w:asciiTheme="majorHAnsi" w:hAnsiTheme="majorHAnsi" w:cstheme="majorHAnsi"/>
        </w:rPr>
        <w:t xml:space="preserve"> </w:t>
      </w:r>
    </w:p>
    <w:p w14:paraId="00000083" w14:textId="77777777" w:rsidR="00743396" w:rsidRPr="002E5E47" w:rsidRDefault="00743396" w:rsidP="004615EC">
      <w:pPr>
        <w:widowControl/>
        <w:rPr>
          <w:rFonts w:asciiTheme="majorHAnsi" w:hAnsiTheme="majorHAnsi" w:cstheme="majorHAnsi"/>
        </w:rPr>
      </w:pPr>
    </w:p>
    <w:p w14:paraId="74467A83" w14:textId="73268961" w:rsidR="00E75B8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Then, save the file by clicking </w:t>
      </w:r>
      <w:r w:rsidR="00E75B86" w:rsidRPr="002E5E47">
        <w:rPr>
          <w:rFonts w:asciiTheme="majorHAnsi" w:hAnsiTheme="majorHAnsi" w:cstheme="majorHAnsi"/>
        </w:rPr>
        <w:t xml:space="preserve">on </w:t>
      </w:r>
      <w:r w:rsidR="00E75B86" w:rsidRPr="002E5E47">
        <w:rPr>
          <w:rFonts w:asciiTheme="majorHAnsi" w:hAnsiTheme="majorHAnsi" w:cstheme="majorHAnsi"/>
          <w:b/>
          <w:bCs/>
        </w:rPr>
        <w:t>S</w:t>
      </w:r>
      <w:r w:rsidR="003E5C46" w:rsidRPr="002E5E47">
        <w:rPr>
          <w:rFonts w:asciiTheme="majorHAnsi" w:hAnsiTheme="majorHAnsi" w:cstheme="majorHAnsi"/>
          <w:b/>
          <w:bCs/>
        </w:rPr>
        <w:t>ave as</w:t>
      </w:r>
      <w:r w:rsidR="003E5C46" w:rsidRPr="002E5E47">
        <w:rPr>
          <w:rFonts w:asciiTheme="majorHAnsi" w:hAnsiTheme="majorHAnsi" w:cstheme="majorHAnsi"/>
        </w:rPr>
        <w:t xml:space="preserve"> under the </w:t>
      </w:r>
      <w:r w:rsidR="00E75B86" w:rsidRPr="002E5E47">
        <w:rPr>
          <w:rFonts w:asciiTheme="majorHAnsi" w:hAnsiTheme="majorHAnsi" w:cstheme="majorHAnsi"/>
          <w:b/>
          <w:bCs/>
        </w:rPr>
        <w:t>F</w:t>
      </w:r>
      <w:r w:rsidR="003E5C46" w:rsidRPr="002E5E47">
        <w:rPr>
          <w:rFonts w:asciiTheme="majorHAnsi" w:hAnsiTheme="majorHAnsi" w:cstheme="majorHAnsi"/>
          <w:b/>
          <w:bCs/>
        </w:rPr>
        <w:t>ile</w:t>
      </w:r>
      <w:r w:rsidR="003E5C46" w:rsidRPr="002E5E47">
        <w:rPr>
          <w:rFonts w:asciiTheme="majorHAnsi" w:hAnsiTheme="majorHAnsi" w:cstheme="majorHAnsi"/>
        </w:rPr>
        <w:t xml:space="preserve"> icon on the top left corner of the page. Save the photo under a prelabeled folder on the computer. </w:t>
      </w:r>
    </w:p>
    <w:p w14:paraId="5A8E8AA4" w14:textId="77777777" w:rsidR="00E75B86" w:rsidRPr="002E5E47" w:rsidRDefault="00E75B86" w:rsidP="004615EC">
      <w:pPr>
        <w:pStyle w:val="ListParagraph"/>
        <w:ind w:left="0"/>
        <w:rPr>
          <w:rFonts w:asciiTheme="majorHAnsi" w:hAnsiTheme="majorHAnsi" w:cstheme="majorHAnsi"/>
        </w:rPr>
      </w:pPr>
    </w:p>
    <w:p w14:paraId="00000084" w14:textId="218D5315" w:rsidR="00743396" w:rsidRPr="002E5E47" w:rsidRDefault="00E75B86"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Example label template: </w:t>
      </w:r>
      <w:r w:rsidR="003E5C46" w:rsidRPr="002E5E47">
        <w:rPr>
          <w:rFonts w:asciiTheme="majorHAnsi" w:hAnsiTheme="majorHAnsi" w:cstheme="majorHAnsi"/>
          <w:b/>
          <w:bCs/>
        </w:rPr>
        <w:t xml:space="preserve">#subjectnumber_date </w:t>
      </w:r>
      <w:proofErr w:type="spellStart"/>
      <w:r w:rsidR="003E5C46" w:rsidRPr="002E5E47">
        <w:rPr>
          <w:rFonts w:asciiTheme="majorHAnsi" w:hAnsiTheme="majorHAnsi" w:cstheme="majorHAnsi"/>
          <w:b/>
          <w:bCs/>
        </w:rPr>
        <w:t>collected_estrous</w:t>
      </w:r>
      <w:proofErr w:type="spellEnd"/>
      <w:r w:rsidR="003E5C46" w:rsidRPr="002E5E47">
        <w:rPr>
          <w:rFonts w:asciiTheme="majorHAnsi" w:hAnsiTheme="majorHAnsi" w:cstheme="majorHAnsi"/>
          <w:b/>
          <w:bCs/>
        </w:rPr>
        <w:t xml:space="preserve"> </w:t>
      </w:r>
      <w:proofErr w:type="spellStart"/>
      <w:r w:rsidR="003E5C46" w:rsidRPr="002E5E47">
        <w:rPr>
          <w:rFonts w:asciiTheme="majorHAnsi" w:hAnsiTheme="majorHAnsi" w:cstheme="majorHAnsi"/>
          <w:b/>
          <w:bCs/>
        </w:rPr>
        <w:t>stage_objective</w:t>
      </w:r>
      <w:proofErr w:type="spellEnd"/>
      <w:r w:rsidR="003E5C46" w:rsidRPr="002E5E47">
        <w:rPr>
          <w:rFonts w:asciiTheme="majorHAnsi" w:hAnsiTheme="majorHAnsi" w:cstheme="majorHAnsi"/>
          <w:b/>
          <w:bCs/>
        </w:rPr>
        <w:t xml:space="preserve"> lens used</w:t>
      </w:r>
      <w:r w:rsidR="003E5C46" w:rsidRPr="002E5E47">
        <w:rPr>
          <w:rFonts w:asciiTheme="majorHAnsi" w:hAnsiTheme="majorHAnsi" w:cstheme="majorHAnsi"/>
        </w:rPr>
        <w:t>.</w:t>
      </w:r>
    </w:p>
    <w:p w14:paraId="00000085" w14:textId="77777777" w:rsidR="00743396" w:rsidRPr="002E5E47" w:rsidRDefault="00743396" w:rsidP="004615EC">
      <w:pPr>
        <w:widowControl/>
        <w:rPr>
          <w:rFonts w:asciiTheme="majorHAnsi" w:hAnsiTheme="majorHAnsi" w:cstheme="majorHAnsi"/>
        </w:rPr>
      </w:pPr>
    </w:p>
    <w:p w14:paraId="5FB22170" w14:textId="5C14D3F0" w:rsidR="00ED703F"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A56A2E" w:rsidRPr="002E5E47">
        <w:rPr>
          <w:rFonts w:asciiTheme="majorHAnsi" w:hAnsiTheme="majorHAnsi" w:cstheme="majorHAnsi"/>
        </w:rPr>
        <w:t>T</w:t>
      </w:r>
      <w:r w:rsidR="003E5C46" w:rsidRPr="002E5E47">
        <w:rPr>
          <w:rFonts w:asciiTheme="majorHAnsi" w:hAnsiTheme="majorHAnsi" w:cstheme="majorHAnsi"/>
        </w:rPr>
        <w:t xml:space="preserve">ake more than one photo at each objective lens if there are not many cells within each frame. </w:t>
      </w:r>
    </w:p>
    <w:p w14:paraId="7C1AFF6F" w14:textId="77777777" w:rsidR="00ED703F" w:rsidRPr="002E5E47" w:rsidRDefault="00ED703F" w:rsidP="004615EC">
      <w:pPr>
        <w:pStyle w:val="ListParagraph"/>
        <w:widowControl/>
        <w:ind w:left="0"/>
        <w:rPr>
          <w:rFonts w:asciiTheme="majorHAnsi" w:hAnsiTheme="majorHAnsi" w:cstheme="majorHAnsi"/>
        </w:rPr>
      </w:pPr>
    </w:p>
    <w:p w14:paraId="00000086" w14:textId="6E00CBD5" w:rsidR="00743396" w:rsidRPr="002E5E47" w:rsidRDefault="00ED703F"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Example labels for multiple images: </w:t>
      </w:r>
      <w:r w:rsidR="003E5C46" w:rsidRPr="002E5E47">
        <w:rPr>
          <w:rFonts w:asciiTheme="majorHAnsi" w:hAnsiTheme="majorHAnsi" w:cstheme="majorHAnsi"/>
          <w:b/>
          <w:bCs/>
        </w:rPr>
        <w:t>#105_01/09/2020_EST_4x1 and #105_01/09/2020_EST_4x2</w:t>
      </w:r>
      <w:r w:rsidR="003E5C46" w:rsidRPr="002E5E47">
        <w:rPr>
          <w:rFonts w:asciiTheme="majorHAnsi" w:hAnsiTheme="majorHAnsi" w:cstheme="majorHAnsi"/>
        </w:rPr>
        <w:t>.</w:t>
      </w:r>
    </w:p>
    <w:p w14:paraId="00000087" w14:textId="77777777" w:rsidR="00743396" w:rsidRPr="002E5E47" w:rsidRDefault="00743396" w:rsidP="004615EC">
      <w:pPr>
        <w:widowControl/>
        <w:rPr>
          <w:rFonts w:asciiTheme="majorHAnsi" w:hAnsiTheme="majorHAnsi" w:cstheme="majorHAnsi"/>
        </w:rPr>
      </w:pPr>
    </w:p>
    <w:p w14:paraId="00000088" w14:textId="13468369"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 xml:space="preserve">Repeat the procedure for each collected sample under multiple objective lenses. Include at least one smaller objectification, such as 4x, and at least one larger objectification, such as 20x. </w:t>
      </w:r>
    </w:p>
    <w:p w14:paraId="00000089" w14:textId="77777777" w:rsidR="00743396" w:rsidRPr="002E5E47" w:rsidRDefault="00743396" w:rsidP="004615EC">
      <w:pPr>
        <w:widowControl/>
        <w:rPr>
          <w:rFonts w:asciiTheme="majorHAnsi" w:hAnsiTheme="majorHAnsi" w:cstheme="majorHAnsi"/>
        </w:rPr>
      </w:pPr>
    </w:p>
    <w:p w14:paraId="0000008A" w14:textId="1B92FD07"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181545" w:rsidRPr="002E5E47">
        <w:rPr>
          <w:rFonts w:asciiTheme="majorHAnsi" w:hAnsiTheme="majorHAnsi" w:cstheme="majorHAnsi"/>
        </w:rPr>
        <w:t>U</w:t>
      </w:r>
      <w:r w:rsidR="003E5C46" w:rsidRPr="002E5E47">
        <w:rPr>
          <w:rFonts w:asciiTheme="majorHAnsi" w:hAnsiTheme="majorHAnsi" w:cstheme="majorHAnsi"/>
        </w:rPr>
        <w:t xml:space="preserve">pload the images to a shared </w:t>
      </w:r>
      <w:r w:rsidR="00552848" w:rsidRPr="002E5E47">
        <w:rPr>
          <w:rFonts w:asciiTheme="majorHAnsi" w:hAnsiTheme="majorHAnsi" w:cstheme="majorHAnsi"/>
        </w:rPr>
        <w:t>d</w:t>
      </w:r>
      <w:r w:rsidR="003E5C46" w:rsidRPr="002E5E47">
        <w:rPr>
          <w:rFonts w:asciiTheme="majorHAnsi" w:hAnsiTheme="majorHAnsi" w:cstheme="majorHAnsi"/>
        </w:rPr>
        <w:t>rive/folder or an external hard drive so all researchers involved have access to the files and there are backup copies available.</w:t>
      </w:r>
    </w:p>
    <w:p w14:paraId="0000008B" w14:textId="77777777" w:rsidR="00743396" w:rsidRPr="002E5E47" w:rsidRDefault="00743396" w:rsidP="004615EC">
      <w:pPr>
        <w:widowControl/>
        <w:rPr>
          <w:rFonts w:asciiTheme="majorHAnsi" w:hAnsiTheme="majorHAnsi" w:cstheme="majorHAnsi"/>
        </w:rPr>
      </w:pPr>
    </w:p>
    <w:p w14:paraId="0000008C" w14:textId="4F5826C0" w:rsidR="00743396" w:rsidRPr="002E5E47" w:rsidRDefault="00B77DAB" w:rsidP="004615EC">
      <w:pPr>
        <w:widowControl/>
        <w:numPr>
          <w:ilvl w:val="0"/>
          <w:numId w:val="17"/>
        </w:numPr>
        <w:ind w:left="0" w:firstLine="0"/>
        <w:rPr>
          <w:rFonts w:asciiTheme="majorHAnsi" w:hAnsiTheme="majorHAnsi" w:cstheme="majorHAnsi"/>
          <w:b/>
        </w:rPr>
      </w:pPr>
      <w:r w:rsidRPr="002E5E47">
        <w:rPr>
          <w:rFonts w:asciiTheme="majorHAnsi" w:hAnsiTheme="majorHAnsi" w:cstheme="majorHAnsi"/>
          <w:b/>
        </w:rPr>
        <w:t xml:space="preserve"> </w:t>
      </w:r>
      <w:r w:rsidR="003E5C46" w:rsidRPr="002E5E47">
        <w:rPr>
          <w:rFonts w:asciiTheme="majorHAnsi" w:hAnsiTheme="majorHAnsi" w:cstheme="majorHAnsi"/>
          <w:b/>
        </w:rPr>
        <w:t xml:space="preserve">Stage categorization </w:t>
      </w:r>
    </w:p>
    <w:p w14:paraId="32D6E21F" w14:textId="77777777" w:rsidR="00094AC0" w:rsidRPr="002E5E47" w:rsidRDefault="00094AC0" w:rsidP="004615EC">
      <w:pPr>
        <w:widowControl/>
        <w:rPr>
          <w:rFonts w:asciiTheme="majorHAnsi" w:hAnsiTheme="majorHAnsi" w:cstheme="majorHAnsi"/>
          <w:b/>
        </w:rPr>
      </w:pPr>
    </w:p>
    <w:p w14:paraId="4BE80BE5" w14:textId="789A281B" w:rsidR="00232BBF" w:rsidRPr="002E5E47" w:rsidRDefault="0018444A" w:rsidP="004615EC">
      <w:pPr>
        <w:pStyle w:val="ListParagraph"/>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Set up the computer screen to simultaneously view the photos taken and the recording sheet (</w:t>
      </w:r>
      <w:r w:rsidR="003E5C46" w:rsidRPr="002E5E47">
        <w:rPr>
          <w:rFonts w:asciiTheme="majorHAnsi" w:hAnsiTheme="majorHAnsi" w:cstheme="majorHAnsi"/>
          <w:b/>
        </w:rPr>
        <w:t>Figure 4A–C</w:t>
      </w:r>
      <w:r w:rsidR="003E5C46" w:rsidRPr="002E5E47">
        <w:rPr>
          <w:rFonts w:asciiTheme="majorHAnsi" w:hAnsiTheme="majorHAnsi" w:cstheme="majorHAnsi"/>
        </w:rPr>
        <w:t xml:space="preserve">). </w:t>
      </w:r>
    </w:p>
    <w:p w14:paraId="014434D5" w14:textId="77777777" w:rsidR="00232BBF" w:rsidRPr="002E5E47" w:rsidRDefault="00232BBF" w:rsidP="004615EC">
      <w:pPr>
        <w:pStyle w:val="ListParagraph"/>
        <w:ind w:left="0"/>
        <w:rPr>
          <w:rFonts w:asciiTheme="majorHAnsi" w:hAnsiTheme="majorHAnsi" w:cstheme="majorHAnsi"/>
        </w:rPr>
      </w:pPr>
    </w:p>
    <w:p w14:paraId="0000008F" w14:textId="7B1BBE3F" w:rsidR="00743396" w:rsidRPr="002E5E47" w:rsidRDefault="00232BBF" w:rsidP="004615EC">
      <w:pPr>
        <w:pStyle w:val="ListParagraph"/>
        <w:ind w:left="0"/>
        <w:rPr>
          <w:rFonts w:asciiTheme="majorHAnsi" w:hAnsiTheme="majorHAnsi" w:cstheme="majorHAnsi"/>
        </w:rPr>
      </w:pPr>
      <w:r w:rsidRPr="002E5E47">
        <w:rPr>
          <w:rFonts w:asciiTheme="majorHAnsi" w:hAnsiTheme="majorHAnsi" w:cstheme="majorHAnsi"/>
        </w:rPr>
        <w:lastRenderedPageBreak/>
        <w:t xml:space="preserve">NOTE: </w:t>
      </w:r>
      <w:r w:rsidR="003E5C46" w:rsidRPr="002E5E47">
        <w:rPr>
          <w:rFonts w:asciiTheme="majorHAnsi" w:hAnsiTheme="majorHAnsi" w:cstheme="majorHAnsi"/>
        </w:rPr>
        <w:t>This will allow for the documentation to occur while viewing the sample collected. This portion of the protocol can be completed at the time of sample collection or later.</w:t>
      </w:r>
    </w:p>
    <w:p w14:paraId="00000092" w14:textId="77777777" w:rsidR="00743396" w:rsidRPr="002E5E47" w:rsidRDefault="00743396" w:rsidP="004615EC">
      <w:pPr>
        <w:widowControl/>
        <w:rPr>
          <w:rFonts w:asciiTheme="majorHAnsi" w:hAnsiTheme="majorHAnsi" w:cstheme="majorHAnsi"/>
        </w:rPr>
      </w:pPr>
    </w:p>
    <w:p w14:paraId="00000093" w14:textId="1AC45358" w:rsidR="00743396" w:rsidRPr="002E5E47" w:rsidRDefault="0018444A" w:rsidP="004615EC">
      <w:pPr>
        <w:pStyle w:val="ListParagraph"/>
        <w:widowControl/>
        <w:numPr>
          <w:ilvl w:val="1"/>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 xml:space="preserve">Determine which cell types are present in the sample. Select from the four options </w:t>
      </w:r>
      <w:r w:rsidR="00573847" w:rsidRPr="002E5E47">
        <w:rPr>
          <w:rFonts w:asciiTheme="majorHAnsi" w:hAnsiTheme="majorHAnsi" w:cstheme="majorHAnsi"/>
          <w:highlight w:val="yellow"/>
        </w:rPr>
        <w:t>listed in steps 5.2.1–5.</w:t>
      </w:r>
      <w:r w:rsidR="00D6409C" w:rsidRPr="002E5E47">
        <w:rPr>
          <w:rFonts w:asciiTheme="majorHAnsi" w:hAnsiTheme="majorHAnsi" w:cstheme="majorHAnsi"/>
          <w:highlight w:val="yellow"/>
        </w:rPr>
        <w:t>2.4</w:t>
      </w:r>
      <w:r w:rsidR="005B38EA"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using the criteria and record the findings.</w:t>
      </w:r>
    </w:p>
    <w:p w14:paraId="00000094" w14:textId="77777777" w:rsidR="00743396" w:rsidRPr="002E5E47" w:rsidRDefault="00743396" w:rsidP="004615EC">
      <w:pPr>
        <w:widowControl/>
        <w:rPr>
          <w:rFonts w:asciiTheme="majorHAnsi" w:hAnsiTheme="majorHAnsi" w:cstheme="majorHAnsi"/>
          <w:highlight w:val="yellow"/>
        </w:rPr>
      </w:pPr>
    </w:p>
    <w:p w14:paraId="3F7AAD8D" w14:textId="3BED1B0E" w:rsidR="00380776" w:rsidRPr="002E5E47" w:rsidRDefault="0018444A" w:rsidP="004615EC">
      <w:pPr>
        <w:pStyle w:val="ListParagraph"/>
        <w:widowControl/>
        <w:numPr>
          <w:ilvl w:val="2"/>
          <w:numId w:val="17"/>
        </w:numPr>
        <w:ind w:left="0" w:firstLine="0"/>
        <w:rPr>
          <w:rFonts w:asciiTheme="majorHAnsi" w:hAnsiTheme="majorHAnsi" w:cstheme="majorHAnsi"/>
          <w:highlight w:val="yellow"/>
        </w:rPr>
      </w:pPr>
      <w:r w:rsidRPr="002E5E47">
        <w:rPr>
          <w:rFonts w:asciiTheme="majorHAnsi" w:hAnsiTheme="majorHAnsi" w:cstheme="majorHAnsi"/>
          <w:bCs/>
          <w:highlight w:val="yellow"/>
        </w:rPr>
        <w:t xml:space="preserve"> </w:t>
      </w:r>
      <w:proofErr w:type="spellStart"/>
      <w:r w:rsidR="00D6409C" w:rsidRPr="002E5E47">
        <w:rPr>
          <w:rFonts w:asciiTheme="majorHAnsi" w:hAnsiTheme="majorHAnsi" w:cstheme="majorHAnsi"/>
          <w:bCs/>
          <w:highlight w:val="yellow"/>
        </w:rPr>
        <w:t>Anucleated</w:t>
      </w:r>
      <w:proofErr w:type="spellEnd"/>
      <w:r w:rsidR="00D6409C" w:rsidRPr="002E5E47">
        <w:rPr>
          <w:rFonts w:asciiTheme="majorHAnsi" w:hAnsiTheme="majorHAnsi" w:cstheme="majorHAnsi"/>
          <w:bCs/>
          <w:highlight w:val="yellow"/>
        </w:rPr>
        <w:t xml:space="preserve"> keratinized epithelial (</w:t>
      </w:r>
      <w:r w:rsidR="003E5C46" w:rsidRPr="002E5E47">
        <w:rPr>
          <w:rFonts w:asciiTheme="majorHAnsi" w:hAnsiTheme="majorHAnsi" w:cstheme="majorHAnsi"/>
          <w:bCs/>
          <w:highlight w:val="yellow"/>
        </w:rPr>
        <w:t>AKE</w:t>
      </w:r>
      <w:r w:rsidR="00D6409C" w:rsidRPr="002E5E47">
        <w:rPr>
          <w:rFonts w:asciiTheme="majorHAnsi" w:hAnsiTheme="majorHAnsi" w:cstheme="majorHAnsi"/>
          <w:bCs/>
          <w:highlight w:val="yellow"/>
        </w:rPr>
        <w:t>)</w:t>
      </w:r>
      <w:r w:rsidR="003E5C46" w:rsidRPr="002E5E47">
        <w:rPr>
          <w:rFonts w:asciiTheme="majorHAnsi" w:hAnsiTheme="majorHAnsi" w:cstheme="majorHAnsi"/>
          <w:bCs/>
          <w:highlight w:val="yellow"/>
        </w:rPr>
        <w:t>/cornified epithelial cells</w:t>
      </w:r>
    </w:p>
    <w:p w14:paraId="64D0361B" w14:textId="77777777" w:rsidR="00380776" w:rsidRPr="002E5E47" w:rsidRDefault="00380776" w:rsidP="004615EC">
      <w:pPr>
        <w:pStyle w:val="ListParagraph"/>
        <w:widowControl/>
        <w:ind w:left="0"/>
        <w:rPr>
          <w:rFonts w:asciiTheme="majorHAnsi" w:hAnsiTheme="majorHAnsi" w:cstheme="majorHAnsi"/>
          <w:highlight w:val="yellow"/>
        </w:rPr>
      </w:pPr>
    </w:p>
    <w:p w14:paraId="4ED46CB9" w14:textId="5ACF83C7" w:rsidR="00B71380"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bCs/>
          <w:highlight w:val="yellow"/>
        </w:rPr>
        <w:t xml:space="preserve"> </w:t>
      </w:r>
      <w:r w:rsidR="00F72E6A" w:rsidRPr="002E5E47">
        <w:rPr>
          <w:rFonts w:asciiTheme="majorHAnsi" w:hAnsiTheme="majorHAnsi" w:cstheme="majorHAnsi"/>
          <w:bCs/>
          <w:highlight w:val="yellow"/>
        </w:rPr>
        <w:t xml:space="preserve">Look for </w:t>
      </w:r>
      <w:r w:rsidR="003E5C46" w:rsidRPr="002E5E47">
        <w:rPr>
          <w:rFonts w:asciiTheme="majorHAnsi" w:hAnsiTheme="majorHAnsi" w:cstheme="majorHAnsi"/>
          <w:highlight w:val="yellow"/>
        </w:rPr>
        <w:t xml:space="preserve">jagged or angular-edged cells, as seen in </w:t>
      </w:r>
      <w:r w:rsidR="003E5C46" w:rsidRPr="002E5E47">
        <w:rPr>
          <w:rFonts w:asciiTheme="majorHAnsi" w:hAnsiTheme="majorHAnsi" w:cstheme="majorHAnsi"/>
          <w:b/>
          <w:highlight w:val="yellow"/>
        </w:rPr>
        <w:t>Figure 2</w:t>
      </w:r>
      <w:r w:rsidR="00310CFA" w:rsidRPr="002E5E47">
        <w:rPr>
          <w:rFonts w:asciiTheme="majorHAnsi" w:hAnsiTheme="majorHAnsi" w:cstheme="majorHAnsi"/>
          <w:b/>
          <w:highlight w:val="yellow"/>
        </w:rPr>
        <w:t>B</w:t>
      </w:r>
      <w:r w:rsidR="003E5C46" w:rsidRPr="002E5E47">
        <w:rPr>
          <w:rFonts w:asciiTheme="majorHAnsi" w:hAnsiTheme="majorHAnsi" w:cstheme="majorHAnsi"/>
          <w:b/>
          <w:highlight w:val="yellow"/>
        </w:rPr>
        <w:t xml:space="preserve"> </w:t>
      </w:r>
      <w:r w:rsidR="003E5C46" w:rsidRPr="002E5E47">
        <w:rPr>
          <w:rFonts w:asciiTheme="majorHAnsi" w:hAnsiTheme="majorHAnsi" w:cstheme="majorHAnsi"/>
          <w:highlight w:val="yellow"/>
        </w:rPr>
        <w:t>and</w:t>
      </w:r>
      <w:r w:rsidR="003E5C46" w:rsidRPr="002E5E47">
        <w:rPr>
          <w:rFonts w:asciiTheme="majorHAnsi" w:hAnsiTheme="majorHAnsi" w:cstheme="majorHAnsi"/>
          <w:b/>
          <w:highlight w:val="yellow"/>
        </w:rPr>
        <w:t xml:space="preserve"> Figure 5C</w:t>
      </w:r>
      <w:r w:rsidR="006870F4" w:rsidRPr="002E5E47">
        <w:rPr>
          <w:rFonts w:asciiTheme="majorHAnsi" w:hAnsiTheme="majorHAnsi" w:cstheme="majorHAnsi"/>
          <w:highlight w:val="yellow"/>
        </w:rPr>
        <w:t>, which despite the</w:t>
      </w:r>
      <w:r w:rsidR="003E5C46" w:rsidRPr="002E5E47">
        <w:rPr>
          <w:rFonts w:asciiTheme="majorHAnsi" w:hAnsiTheme="majorHAnsi" w:cstheme="majorHAnsi"/>
          <w:highlight w:val="yellow"/>
        </w:rPr>
        <w:t xml:space="preserve"> lack</w:t>
      </w:r>
      <w:r w:rsidR="006870F4" w:rsidRPr="002E5E47">
        <w:rPr>
          <w:rFonts w:asciiTheme="majorHAnsi" w:hAnsiTheme="majorHAnsi" w:cstheme="majorHAnsi"/>
          <w:highlight w:val="yellow"/>
        </w:rPr>
        <w:t xml:space="preserve"> of</w:t>
      </w:r>
      <w:r w:rsidR="003E5C46" w:rsidRPr="002E5E47">
        <w:rPr>
          <w:rFonts w:asciiTheme="majorHAnsi" w:hAnsiTheme="majorHAnsi" w:cstheme="majorHAnsi"/>
          <w:highlight w:val="yellow"/>
        </w:rPr>
        <w:t xml:space="preserve"> nuclei, </w:t>
      </w:r>
      <w:r w:rsidR="00EB62CE" w:rsidRPr="002E5E47">
        <w:rPr>
          <w:rFonts w:asciiTheme="majorHAnsi" w:hAnsiTheme="majorHAnsi" w:cstheme="majorHAnsi"/>
          <w:highlight w:val="yellow"/>
        </w:rPr>
        <w:t xml:space="preserve">may </w:t>
      </w:r>
      <w:r w:rsidR="006870F4" w:rsidRPr="002E5E47">
        <w:rPr>
          <w:rFonts w:asciiTheme="majorHAnsi" w:hAnsiTheme="majorHAnsi" w:cstheme="majorHAnsi"/>
          <w:highlight w:val="yellow"/>
        </w:rPr>
        <w:t>show</w:t>
      </w:r>
      <w:r w:rsidR="003E5C46" w:rsidRPr="002E5E47">
        <w:rPr>
          <w:rFonts w:asciiTheme="majorHAnsi" w:hAnsiTheme="majorHAnsi" w:cstheme="majorHAnsi"/>
          <w:highlight w:val="yellow"/>
        </w:rPr>
        <w:t xml:space="preserve"> light round areas (nuclear ghosts) within the cell that represent where a nucleus was once present. Use higher magnification, such as 20x and above, </w:t>
      </w:r>
      <w:r w:rsidR="006870F4" w:rsidRPr="002E5E47">
        <w:rPr>
          <w:rFonts w:asciiTheme="majorHAnsi" w:hAnsiTheme="majorHAnsi" w:cstheme="majorHAnsi"/>
          <w:highlight w:val="yellow"/>
        </w:rPr>
        <w:t>to</w:t>
      </w:r>
      <w:r w:rsidR="003E5C46" w:rsidRPr="002E5E47">
        <w:rPr>
          <w:rFonts w:asciiTheme="majorHAnsi" w:hAnsiTheme="majorHAnsi" w:cstheme="majorHAnsi"/>
          <w:highlight w:val="yellow"/>
        </w:rPr>
        <w:t xml:space="preserve"> differentiat</w:t>
      </w:r>
      <w:r w:rsidR="006870F4" w:rsidRPr="002E5E47">
        <w:rPr>
          <w:rFonts w:asciiTheme="majorHAnsi" w:hAnsiTheme="majorHAnsi" w:cstheme="majorHAnsi"/>
          <w:highlight w:val="yellow"/>
        </w:rPr>
        <w:t>e</w:t>
      </w:r>
      <w:r w:rsidR="003E5C46" w:rsidRPr="002E5E47">
        <w:rPr>
          <w:rFonts w:asciiTheme="majorHAnsi" w:hAnsiTheme="majorHAnsi" w:cstheme="majorHAnsi"/>
          <w:highlight w:val="yellow"/>
        </w:rPr>
        <w:t xml:space="preserve"> between such nucleated and </w:t>
      </w:r>
      <w:proofErr w:type="spellStart"/>
      <w:r w:rsidR="003E5C46" w:rsidRPr="002E5E47">
        <w:rPr>
          <w:rFonts w:asciiTheme="majorHAnsi" w:hAnsiTheme="majorHAnsi" w:cstheme="majorHAnsi"/>
          <w:highlight w:val="yellow"/>
        </w:rPr>
        <w:t>anucleated</w:t>
      </w:r>
      <w:proofErr w:type="spellEnd"/>
      <w:r w:rsidR="003E5C46" w:rsidRPr="002E5E47">
        <w:rPr>
          <w:rFonts w:asciiTheme="majorHAnsi" w:hAnsiTheme="majorHAnsi" w:cstheme="majorHAnsi"/>
          <w:highlight w:val="yellow"/>
        </w:rPr>
        <w:t xml:space="preserve"> cells. </w:t>
      </w:r>
    </w:p>
    <w:p w14:paraId="547BC60B" w14:textId="77777777" w:rsidR="00B71380" w:rsidRPr="002E5E47" w:rsidRDefault="00B71380" w:rsidP="004615EC">
      <w:pPr>
        <w:pStyle w:val="ListParagraph"/>
        <w:widowControl/>
        <w:ind w:left="0"/>
        <w:rPr>
          <w:rFonts w:asciiTheme="majorHAnsi" w:hAnsiTheme="majorHAnsi" w:cstheme="majorHAnsi"/>
          <w:highlight w:val="yellow"/>
        </w:rPr>
      </w:pPr>
    </w:p>
    <w:p w14:paraId="3552EEC5" w14:textId="05AEB8A4" w:rsidR="00DB1330"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A05E22" w:rsidRPr="002E5E47">
        <w:rPr>
          <w:rFonts w:asciiTheme="majorHAnsi" w:hAnsiTheme="majorHAnsi" w:cstheme="majorHAnsi"/>
          <w:highlight w:val="yellow"/>
        </w:rPr>
        <w:t xml:space="preserve">Use higher magnification to </w:t>
      </w:r>
      <w:r w:rsidR="00965C2A" w:rsidRPr="002E5E47">
        <w:rPr>
          <w:rFonts w:asciiTheme="majorHAnsi" w:hAnsiTheme="majorHAnsi" w:cstheme="majorHAnsi"/>
          <w:highlight w:val="yellow"/>
        </w:rPr>
        <w:t xml:space="preserve">distinguish </w:t>
      </w:r>
      <w:r w:rsidR="00A05E22" w:rsidRPr="002E5E47">
        <w:rPr>
          <w:rFonts w:asciiTheme="majorHAnsi" w:hAnsiTheme="majorHAnsi" w:cstheme="majorHAnsi"/>
          <w:highlight w:val="yellow"/>
        </w:rPr>
        <w:t>t</w:t>
      </w:r>
      <w:r w:rsidR="003E5C46" w:rsidRPr="002E5E47">
        <w:rPr>
          <w:rFonts w:asciiTheme="majorHAnsi" w:hAnsiTheme="majorHAnsi" w:cstheme="majorHAnsi"/>
          <w:highlight w:val="yellow"/>
        </w:rPr>
        <w:t>he keratinized or cornified portion of the cell</w:t>
      </w:r>
      <w:r w:rsidR="00A05E22"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a thin layer of cells lacking nuclei and filled with keratin. </w:t>
      </w:r>
    </w:p>
    <w:p w14:paraId="4128AA22" w14:textId="77777777" w:rsidR="00DB1330" w:rsidRPr="002E5E47" w:rsidRDefault="00DB1330" w:rsidP="004615EC">
      <w:pPr>
        <w:pStyle w:val="ListParagraph"/>
        <w:ind w:left="0"/>
        <w:rPr>
          <w:rFonts w:asciiTheme="majorHAnsi" w:hAnsiTheme="majorHAnsi" w:cstheme="majorHAnsi"/>
          <w:highlight w:val="yellow"/>
        </w:rPr>
      </w:pPr>
    </w:p>
    <w:p w14:paraId="00000095" w14:textId="3DA2BCD1" w:rsidR="00743396" w:rsidRPr="002E5E47" w:rsidRDefault="00DB1330"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In addition to their jagged appearance, </w:t>
      </w:r>
      <w:r w:rsidR="00965C2A" w:rsidRPr="002E5E47">
        <w:rPr>
          <w:rFonts w:asciiTheme="majorHAnsi" w:hAnsiTheme="majorHAnsi" w:cstheme="majorHAnsi"/>
        </w:rPr>
        <w:t xml:space="preserve">these can also be distinguished by </w:t>
      </w:r>
      <w:r w:rsidR="00A05E22" w:rsidRPr="002E5E47">
        <w:rPr>
          <w:rFonts w:asciiTheme="majorHAnsi" w:hAnsiTheme="majorHAnsi" w:cstheme="majorHAnsi"/>
        </w:rPr>
        <w:t xml:space="preserve">how </w:t>
      </w:r>
      <w:r w:rsidR="003E5C46" w:rsidRPr="002E5E47">
        <w:rPr>
          <w:rFonts w:asciiTheme="majorHAnsi" w:hAnsiTheme="majorHAnsi" w:cstheme="majorHAnsi"/>
        </w:rPr>
        <w:t>the</w:t>
      </w:r>
      <w:r w:rsidR="00965C2A" w:rsidRPr="002E5E47">
        <w:rPr>
          <w:rFonts w:asciiTheme="majorHAnsi" w:hAnsiTheme="majorHAnsi" w:cstheme="majorHAnsi"/>
        </w:rPr>
        <w:t xml:space="preserve">y </w:t>
      </w:r>
      <w:r w:rsidR="003E5C46" w:rsidRPr="002E5E47">
        <w:rPr>
          <w:rFonts w:asciiTheme="majorHAnsi" w:hAnsiTheme="majorHAnsi" w:cstheme="majorHAnsi"/>
        </w:rPr>
        <w:t xml:space="preserve">can fold or disassemble, creating jagged and elongated structures known as keratin bars. </w:t>
      </w:r>
    </w:p>
    <w:p w14:paraId="00000096" w14:textId="77777777" w:rsidR="00743396" w:rsidRPr="002E5E47" w:rsidRDefault="00743396" w:rsidP="004615EC">
      <w:pPr>
        <w:widowControl/>
        <w:rPr>
          <w:rFonts w:asciiTheme="majorHAnsi" w:hAnsiTheme="majorHAnsi" w:cstheme="majorHAnsi"/>
          <w:highlight w:val="yellow"/>
        </w:rPr>
      </w:pPr>
    </w:p>
    <w:p w14:paraId="664867B2" w14:textId="7A7D1099" w:rsidR="0023219C" w:rsidRPr="002E5E47" w:rsidRDefault="0018444A" w:rsidP="004615EC">
      <w:pPr>
        <w:pStyle w:val="ListParagraph"/>
        <w:widowControl/>
        <w:numPr>
          <w:ilvl w:val="2"/>
          <w:numId w:val="17"/>
        </w:numPr>
        <w:ind w:left="0" w:firstLine="0"/>
        <w:rPr>
          <w:rFonts w:asciiTheme="majorHAnsi" w:hAnsiTheme="majorHAnsi" w:cstheme="majorHAnsi"/>
          <w:bCs/>
          <w:highlight w:val="yellow"/>
        </w:rPr>
      </w:pPr>
      <w:r w:rsidRPr="002E5E47">
        <w:rPr>
          <w:rFonts w:asciiTheme="majorHAnsi" w:hAnsiTheme="majorHAnsi" w:cstheme="majorHAnsi"/>
          <w:bCs/>
          <w:highlight w:val="yellow"/>
        </w:rPr>
        <w:t xml:space="preserve"> </w:t>
      </w:r>
      <w:r w:rsidR="0023219C" w:rsidRPr="002E5E47">
        <w:rPr>
          <w:rFonts w:asciiTheme="majorHAnsi" w:hAnsiTheme="majorHAnsi" w:cstheme="majorHAnsi"/>
          <w:bCs/>
          <w:highlight w:val="yellow"/>
        </w:rPr>
        <w:t>Large nucleated epithelial (</w:t>
      </w:r>
      <w:r w:rsidR="003E5C46" w:rsidRPr="002E5E47">
        <w:rPr>
          <w:rFonts w:asciiTheme="majorHAnsi" w:hAnsiTheme="majorHAnsi" w:cstheme="majorHAnsi"/>
          <w:bCs/>
          <w:highlight w:val="yellow"/>
        </w:rPr>
        <w:t>LNE</w:t>
      </w:r>
      <w:r w:rsidR="0023219C" w:rsidRPr="002E5E47">
        <w:rPr>
          <w:rFonts w:asciiTheme="majorHAnsi" w:hAnsiTheme="majorHAnsi" w:cstheme="majorHAnsi"/>
          <w:bCs/>
          <w:highlight w:val="yellow"/>
        </w:rPr>
        <w:t>)</w:t>
      </w:r>
      <w:r w:rsidR="003E5C46" w:rsidRPr="002E5E47">
        <w:rPr>
          <w:rFonts w:asciiTheme="majorHAnsi" w:hAnsiTheme="majorHAnsi" w:cstheme="majorHAnsi"/>
          <w:bCs/>
          <w:highlight w:val="yellow"/>
        </w:rPr>
        <w:t xml:space="preserve"> cells</w:t>
      </w:r>
    </w:p>
    <w:p w14:paraId="105B3CA9" w14:textId="77777777" w:rsidR="00220280" w:rsidRPr="002E5E47" w:rsidRDefault="00220280" w:rsidP="004615EC">
      <w:pPr>
        <w:pStyle w:val="ListParagraph"/>
        <w:widowControl/>
        <w:ind w:left="0"/>
        <w:rPr>
          <w:rFonts w:asciiTheme="majorHAnsi" w:hAnsiTheme="majorHAnsi" w:cstheme="majorHAnsi"/>
          <w:bCs/>
          <w:highlight w:val="yellow"/>
        </w:rPr>
      </w:pPr>
    </w:p>
    <w:p w14:paraId="081AF141" w14:textId="7DEB5594" w:rsidR="00CB0E0D"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1B7A21" w:rsidRPr="002E5E47">
        <w:rPr>
          <w:rFonts w:asciiTheme="majorHAnsi" w:hAnsiTheme="majorHAnsi" w:cstheme="majorHAnsi"/>
          <w:highlight w:val="yellow"/>
        </w:rPr>
        <w:t>Look for</w:t>
      </w:r>
      <w:r w:rsidR="00540BD9"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 xml:space="preserve">these typically round- to polygonal-shaped cells encased by irregular, jagged, or angular borders. </w:t>
      </w:r>
    </w:p>
    <w:p w14:paraId="01521DEB" w14:textId="77777777" w:rsidR="00CB0E0D" w:rsidRPr="002E5E47" w:rsidRDefault="00CB0E0D" w:rsidP="004615EC">
      <w:pPr>
        <w:pStyle w:val="ListParagraph"/>
        <w:widowControl/>
        <w:ind w:left="0"/>
        <w:rPr>
          <w:rFonts w:asciiTheme="majorHAnsi" w:hAnsiTheme="majorHAnsi" w:cstheme="majorHAnsi"/>
          <w:highlight w:val="yellow"/>
        </w:rPr>
      </w:pPr>
    </w:p>
    <w:p w14:paraId="00000097" w14:textId="1A3878D7" w:rsidR="0074339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1B7A21" w:rsidRPr="002E5E47">
        <w:rPr>
          <w:rFonts w:asciiTheme="majorHAnsi" w:hAnsiTheme="majorHAnsi" w:cstheme="majorHAnsi"/>
          <w:highlight w:val="yellow"/>
        </w:rPr>
        <w:t>Observe how t</w:t>
      </w:r>
      <w:r w:rsidR="003E5C46" w:rsidRPr="002E5E47">
        <w:rPr>
          <w:rFonts w:asciiTheme="majorHAnsi" w:hAnsiTheme="majorHAnsi" w:cstheme="majorHAnsi"/>
          <w:highlight w:val="yellow"/>
        </w:rPr>
        <w:t xml:space="preserve">heir nuclei may take on various forms, ranging from intact to degenerate or </w:t>
      </w:r>
      <w:proofErr w:type="spellStart"/>
      <w:r w:rsidR="003E5C46" w:rsidRPr="002E5E47">
        <w:rPr>
          <w:rFonts w:asciiTheme="majorHAnsi" w:hAnsiTheme="majorHAnsi" w:cstheme="majorHAnsi"/>
          <w:highlight w:val="yellow"/>
        </w:rPr>
        <w:t>pykontic</w:t>
      </w:r>
      <w:proofErr w:type="spellEnd"/>
      <w:r w:rsidR="003E5C46" w:rsidRPr="002E5E47">
        <w:rPr>
          <w:rFonts w:asciiTheme="majorHAnsi" w:hAnsiTheme="majorHAnsi" w:cstheme="majorHAnsi"/>
          <w:highlight w:val="yellow"/>
        </w:rPr>
        <w:t xml:space="preserve">, relating to the irreversible condensation of chromatin in the nucleus of a cell undergoing death or deterioration, as seen in </w:t>
      </w:r>
      <w:r w:rsidR="003E5C46" w:rsidRPr="002E5E47">
        <w:rPr>
          <w:rFonts w:asciiTheme="majorHAnsi" w:hAnsiTheme="majorHAnsi" w:cstheme="majorHAnsi"/>
          <w:b/>
          <w:highlight w:val="yellow"/>
        </w:rPr>
        <w:t>Figure 2</w:t>
      </w:r>
      <w:r w:rsidR="00310CFA" w:rsidRPr="002E5E47">
        <w:rPr>
          <w:rFonts w:asciiTheme="majorHAnsi" w:hAnsiTheme="majorHAnsi" w:cstheme="majorHAnsi"/>
          <w:b/>
          <w:highlight w:val="yellow"/>
        </w:rPr>
        <w:t>B</w:t>
      </w:r>
      <w:r w:rsidR="003E5C46" w:rsidRPr="002E5E47">
        <w:rPr>
          <w:rFonts w:asciiTheme="majorHAnsi" w:hAnsiTheme="majorHAnsi" w:cstheme="majorHAnsi"/>
          <w:b/>
          <w:highlight w:val="yellow"/>
        </w:rPr>
        <w:t xml:space="preserve"> </w:t>
      </w:r>
      <w:r w:rsidR="003E5C46" w:rsidRPr="002E5E47">
        <w:rPr>
          <w:rFonts w:asciiTheme="majorHAnsi" w:hAnsiTheme="majorHAnsi" w:cstheme="majorHAnsi"/>
          <w:highlight w:val="yellow"/>
        </w:rPr>
        <w:t xml:space="preserve">and </w:t>
      </w:r>
      <w:r w:rsidR="003E5C46" w:rsidRPr="002E5E47">
        <w:rPr>
          <w:rFonts w:asciiTheme="majorHAnsi" w:hAnsiTheme="majorHAnsi" w:cstheme="majorHAnsi"/>
          <w:b/>
          <w:highlight w:val="yellow"/>
        </w:rPr>
        <w:t>Figure 5D</w:t>
      </w:r>
      <w:r w:rsidR="00F95CC5" w:rsidRPr="002E5E47">
        <w:rPr>
          <w:rFonts w:asciiTheme="majorHAnsi" w:hAnsiTheme="majorHAnsi" w:cstheme="majorHAnsi"/>
          <w:b/>
          <w:highlight w:val="yellow"/>
        </w:rPr>
        <w:t>1</w:t>
      </w:r>
      <w:r w:rsidR="001B7A21" w:rsidRPr="002E5E47">
        <w:rPr>
          <w:rFonts w:asciiTheme="majorHAnsi" w:hAnsiTheme="majorHAnsi" w:cstheme="majorHAnsi"/>
          <w:b/>
          <w:highlight w:val="yellow"/>
        </w:rPr>
        <w:t>,</w:t>
      </w:r>
      <w:r w:rsidR="00F95CC5" w:rsidRPr="002E5E47">
        <w:rPr>
          <w:rFonts w:asciiTheme="majorHAnsi" w:hAnsiTheme="majorHAnsi" w:cstheme="majorHAnsi"/>
          <w:b/>
          <w:highlight w:val="yellow"/>
        </w:rPr>
        <w:t>2</w:t>
      </w:r>
      <w:r w:rsidR="003E5C46" w:rsidRPr="002E5E47">
        <w:rPr>
          <w:rFonts w:asciiTheme="majorHAnsi" w:hAnsiTheme="majorHAnsi" w:cstheme="majorHAnsi"/>
          <w:highlight w:val="yellow"/>
        </w:rPr>
        <w:t xml:space="preserve">. </w:t>
      </w:r>
      <w:r w:rsidR="00D50A19" w:rsidRPr="002E5E47">
        <w:rPr>
          <w:rFonts w:asciiTheme="majorHAnsi" w:hAnsiTheme="majorHAnsi" w:cstheme="majorHAnsi"/>
          <w:highlight w:val="yellow"/>
        </w:rPr>
        <w:t>Take note of how t</w:t>
      </w:r>
      <w:r w:rsidR="003E5C46" w:rsidRPr="002E5E47">
        <w:rPr>
          <w:rFonts w:asciiTheme="majorHAnsi" w:hAnsiTheme="majorHAnsi" w:cstheme="majorHAnsi"/>
          <w:highlight w:val="yellow"/>
        </w:rPr>
        <w:t xml:space="preserve">hese nuclei occupy less space than the cytoplasm within the cell, with a lower nuclear to cytoplasmic (N:C) ratio </w:t>
      </w:r>
      <w:r w:rsidR="00730536">
        <w:rPr>
          <w:rFonts w:asciiTheme="majorHAnsi" w:hAnsiTheme="majorHAnsi" w:cstheme="majorHAnsi"/>
          <w:highlight w:val="yellow"/>
        </w:rPr>
        <w:t>than</w:t>
      </w:r>
      <w:r w:rsidR="003E5C46" w:rsidRPr="002E5E47">
        <w:rPr>
          <w:rFonts w:asciiTheme="majorHAnsi" w:hAnsiTheme="majorHAnsi" w:cstheme="majorHAnsi"/>
          <w:highlight w:val="yellow"/>
        </w:rPr>
        <w:t xml:space="preserve"> the small epithelial cells. </w:t>
      </w:r>
      <w:r w:rsidR="00D50A19" w:rsidRPr="002E5E47">
        <w:rPr>
          <w:rFonts w:asciiTheme="majorHAnsi" w:hAnsiTheme="majorHAnsi" w:cstheme="majorHAnsi"/>
          <w:highlight w:val="yellow"/>
        </w:rPr>
        <w:t>Look out for</w:t>
      </w:r>
      <w:r w:rsidR="003E5C46" w:rsidRPr="002E5E47">
        <w:rPr>
          <w:rFonts w:asciiTheme="majorHAnsi" w:hAnsiTheme="majorHAnsi" w:cstheme="majorHAnsi"/>
          <w:highlight w:val="yellow"/>
        </w:rPr>
        <w:t xml:space="preserve"> cytoplasmic granules that can be seen at higher magnifications</w:t>
      </w:r>
      <w:r w:rsidR="003E5C46" w:rsidRPr="002E5E47">
        <w:rPr>
          <w:rFonts w:asciiTheme="majorHAnsi" w:hAnsiTheme="majorHAnsi" w:cstheme="majorHAnsi"/>
          <w:highlight w:val="yellow"/>
          <w:vertAlign w:val="superscript"/>
        </w:rPr>
        <w:t>13</w:t>
      </w:r>
      <w:r w:rsidR="003E5C46" w:rsidRPr="002E5E47">
        <w:rPr>
          <w:rFonts w:asciiTheme="majorHAnsi" w:hAnsiTheme="majorHAnsi" w:cstheme="majorHAnsi"/>
          <w:highlight w:val="yellow"/>
        </w:rPr>
        <w:t>.</w:t>
      </w:r>
    </w:p>
    <w:p w14:paraId="00000098" w14:textId="77777777" w:rsidR="00743396" w:rsidRPr="002E5E47" w:rsidRDefault="00743396" w:rsidP="004615EC">
      <w:pPr>
        <w:widowControl/>
        <w:rPr>
          <w:rFonts w:asciiTheme="majorHAnsi" w:hAnsiTheme="majorHAnsi" w:cstheme="majorHAnsi"/>
          <w:highlight w:val="yellow"/>
        </w:rPr>
      </w:pPr>
    </w:p>
    <w:p w14:paraId="086C8F79" w14:textId="067B8752" w:rsidR="00F84E07" w:rsidRPr="002E5E47" w:rsidRDefault="0018444A" w:rsidP="004615EC">
      <w:pPr>
        <w:pStyle w:val="ListParagraph"/>
        <w:widowControl/>
        <w:numPr>
          <w:ilvl w:val="2"/>
          <w:numId w:val="17"/>
        </w:numPr>
        <w:ind w:left="0" w:firstLine="0"/>
        <w:rPr>
          <w:rFonts w:asciiTheme="majorHAnsi" w:hAnsiTheme="majorHAnsi" w:cstheme="majorHAnsi"/>
          <w:bCs/>
          <w:highlight w:val="yellow"/>
        </w:rPr>
      </w:pPr>
      <w:r w:rsidRPr="002E5E47">
        <w:rPr>
          <w:rFonts w:asciiTheme="majorHAnsi" w:hAnsiTheme="majorHAnsi" w:cstheme="majorHAnsi"/>
          <w:bCs/>
          <w:highlight w:val="yellow"/>
        </w:rPr>
        <w:t xml:space="preserve"> </w:t>
      </w:r>
      <w:r w:rsidR="0023219C" w:rsidRPr="002E5E47">
        <w:rPr>
          <w:rFonts w:asciiTheme="majorHAnsi" w:hAnsiTheme="majorHAnsi" w:cstheme="majorHAnsi"/>
          <w:bCs/>
          <w:highlight w:val="yellow"/>
        </w:rPr>
        <w:t>Leukocytes (</w:t>
      </w:r>
      <w:r w:rsidR="003E5C46" w:rsidRPr="002E5E47">
        <w:rPr>
          <w:rFonts w:asciiTheme="majorHAnsi" w:hAnsiTheme="majorHAnsi" w:cstheme="majorHAnsi"/>
          <w:bCs/>
          <w:highlight w:val="yellow"/>
        </w:rPr>
        <w:t>LEUs</w:t>
      </w:r>
      <w:r w:rsidR="0023219C" w:rsidRPr="002E5E47">
        <w:rPr>
          <w:rFonts w:asciiTheme="majorHAnsi" w:hAnsiTheme="majorHAnsi" w:cstheme="majorHAnsi"/>
          <w:bCs/>
          <w:highlight w:val="yellow"/>
        </w:rPr>
        <w:t>)</w:t>
      </w:r>
      <w:r w:rsidR="003E5C46" w:rsidRPr="002E5E47">
        <w:rPr>
          <w:rFonts w:asciiTheme="majorHAnsi" w:hAnsiTheme="majorHAnsi" w:cstheme="majorHAnsi"/>
          <w:bCs/>
          <w:highlight w:val="yellow"/>
        </w:rPr>
        <w:t>/neutrophils/polymorphonuclear cells</w:t>
      </w:r>
    </w:p>
    <w:p w14:paraId="3B4A5C6D" w14:textId="77777777" w:rsidR="00F84E07" w:rsidRPr="002E5E47" w:rsidRDefault="00F84E07" w:rsidP="004615EC">
      <w:pPr>
        <w:pStyle w:val="ListParagraph"/>
        <w:widowControl/>
        <w:ind w:left="0"/>
        <w:rPr>
          <w:rFonts w:asciiTheme="majorHAnsi" w:hAnsiTheme="majorHAnsi" w:cstheme="majorHAnsi"/>
          <w:bCs/>
          <w:highlight w:val="yellow"/>
        </w:rPr>
      </w:pPr>
    </w:p>
    <w:p w14:paraId="537AE8E6" w14:textId="3ADF1E09" w:rsidR="00134412"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052354" w:rsidRPr="002E5E47">
        <w:rPr>
          <w:rFonts w:asciiTheme="majorHAnsi" w:hAnsiTheme="majorHAnsi" w:cstheme="majorHAnsi"/>
          <w:highlight w:val="yellow"/>
        </w:rPr>
        <w:t xml:space="preserve">Look for </w:t>
      </w:r>
      <w:r w:rsidR="003E5C46" w:rsidRPr="002E5E47">
        <w:rPr>
          <w:rFonts w:asciiTheme="majorHAnsi" w:hAnsiTheme="majorHAnsi" w:cstheme="majorHAnsi"/>
          <w:highlight w:val="yellow"/>
        </w:rPr>
        <w:t>these compact, spherical cells</w:t>
      </w:r>
      <w:r w:rsidR="00052354" w:rsidRPr="002E5E47">
        <w:rPr>
          <w:rFonts w:asciiTheme="majorHAnsi" w:hAnsiTheme="majorHAnsi" w:cstheme="majorHAnsi"/>
          <w:highlight w:val="yellow"/>
        </w:rPr>
        <w:t xml:space="preserve"> with</w:t>
      </w:r>
      <w:r w:rsidR="003E5C46" w:rsidRPr="002E5E47">
        <w:rPr>
          <w:rFonts w:asciiTheme="majorHAnsi" w:hAnsiTheme="majorHAnsi" w:cstheme="majorHAnsi"/>
          <w:highlight w:val="yellow"/>
        </w:rPr>
        <w:t xml:space="preserve"> multilobulated nuclei </w:t>
      </w:r>
      <w:r w:rsidR="00233DCB" w:rsidRPr="002E5E47">
        <w:rPr>
          <w:rFonts w:asciiTheme="majorHAnsi" w:hAnsiTheme="majorHAnsi" w:cstheme="majorHAnsi"/>
          <w:highlight w:val="yellow"/>
        </w:rPr>
        <w:t>(hence, known as</w:t>
      </w:r>
      <w:r w:rsidR="003E5C46" w:rsidRPr="002E5E47">
        <w:rPr>
          <w:rFonts w:asciiTheme="majorHAnsi" w:hAnsiTheme="majorHAnsi" w:cstheme="majorHAnsi"/>
          <w:highlight w:val="yellow"/>
        </w:rPr>
        <w:t xml:space="preserve"> polymorphonuclear </w:t>
      </w:r>
      <w:r w:rsidR="00233DCB" w:rsidRPr="002E5E47">
        <w:rPr>
          <w:rFonts w:asciiTheme="majorHAnsi" w:hAnsiTheme="majorHAnsi" w:cstheme="majorHAnsi"/>
          <w:highlight w:val="yellow"/>
        </w:rPr>
        <w:t>cells)</w:t>
      </w:r>
      <w:r w:rsidR="003E5C46" w:rsidRPr="002E5E47">
        <w:rPr>
          <w:rFonts w:asciiTheme="majorHAnsi" w:hAnsiTheme="majorHAnsi" w:cstheme="majorHAnsi"/>
          <w:highlight w:val="yellow"/>
        </w:rPr>
        <w:t>, which vanish as the cell matures</w:t>
      </w:r>
      <w:r w:rsidR="00810E9D" w:rsidRPr="002E5E47">
        <w:rPr>
          <w:rFonts w:asciiTheme="majorHAnsi" w:hAnsiTheme="majorHAnsi" w:cstheme="majorHAnsi"/>
          <w:highlight w:val="yellow"/>
        </w:rPr>
        <w:t xml:space="preserve"> (</w:t>
      </w:r>
      <w:r w:rsidR="00810E9D" w:rsidRPr="002E5E47">
        <w:rPr>
          <w:rFonts w:asciiTheme="majorHAnsi" w:hAnsiTheme="majorHAnsi" w:cstheme="majorHAnsi"/>
          <w:b/>
          <w:highlight w:val="yellow"/>
        </w:rPr>
        <w:t>Figure 2B</w:t>
      </w:r>
      <w:r w:rsidR="00026D51" w:rsidRPr="002E5E47">
        <w:rPr>
          <w:rFonts w:asciiTheme="majorHAnsi" w:hAnsiTheme="majorHAnsi" w:cstheme="majorHAnsi"/>
          <w:b/>
          <w:highlight w:val="yellow"/>
        </w:rPr>
        <w:t xml:space="preserve"> and Figure 5A</w:t>
      </w:r>
      <w:r w:rsidR="00810E9D"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 </w:t>
      </w:r>
      <w:r w:rsidR="00810E9D" w:rsidRPr="002E5E47">
        <w:rPr>
          <w:rFonts w:asciiTheme="majorHAnsi" w:hAnsiTheme="majorHAnsi" w:cstheme="majorHAnsi"/>
          <w:highlight w:val="yellow"/>
        </w:rPr>
        <w:t>H</w:t>
      </w:r>
      <w:r w:rsidR="00233DCB" w:rsidRPr="002E5E47">
        <w:rPr>
          <w:rFonts w:asciiTheme="majorHAnsi" w:hAnsiTheme="majorHAnsi" w:cstheme="majorHAnsi"/>
          <w:highlight w:val="yellow"/>
        </w:rPr>
        <w:t>igher magnification (e.g., 40x)</w:t>
      </w:r>
      <w:r w:rsidR="00810E9D" w:rsidRPr="002E5E47">
        <w:rPr>
          <w:rFonts w:asciiTheme="majorHAnsi" w:hAnsiTheme="majorHAnsi" w:cstheme="majorHAnsi"/>
          <w:highlight w:val="yellow"/>
        </w:rPr>
        <w:t xml:space="preserve"> can be used</w:t>
      </w:r>
      <w:r w:rsidR="00233DCB" w:rsidRPr="002E5E47">
        <w:rPr>
          <w:rFonts w:asciiTheme="majorHAnsi" w:hAnsiTheme="majorHAnsi" w:cstheme="majorHAnsi"/>
          <w:highlight w:val="yellow"/>
        </w:rPr>
        <w:t xml:space="preserve"> to observe the</w:t>
      </w:r>
      <w:r w:rsidR="00810E9D" w:rsidRPr="002E5E47">
        <w:rPr>
          <w:rFonts w:asciiTheme="majorHAnsi" w:hAnsiTheme="majorHAnsi" w:cstheme="majorHAnsi"/>
          <w:highlight w:val="yellow"/>
        </w:rPr>
        <w:t xml:space="preserve"> multilobulated</w:t>
      </w:r>
      <w:r w:rsidR="003E5C46" w:rsidRPr="002E5E47">
        <w:rPr>
          <w:rFonts w:asciiTheme="majorHAnsi" w:hAnsiTheme="majorHAnsi" w:cstheme="majorHAnsi"/>
          <w:highlight w:val="yellow"/>
        </w:rPr>
        <w:t xml:space="preserve"> nuclei</w:t>
      </w:r>
      <w:r w:rsidR="00810E9D" w:rsidRPr="002E5E47">
        <w:rPr>
          <w:rFonts w:asciiTheme="majorHAnsi" w:hAnsiTheme="majorHAnsi" w:cstheme="majorHAnsi"/>
          <w:highlight w:val="yellow"/>
        </w:rPr>
        <w:t>.</w:t>
      </w:r>
    </w:p>
    <w:p w14:paraId="708AA113" w14:textId="77777777" w:rsidR="00134412" w:rsidRPr="002E5E47" w:rsidRDefault="00134412" w:rsidP="004615EC">
      <w:pPr>
        <w:pStyle w:val="ListParagraph"/>
        <w:widowControl/>
        <w:ind w:left="0"/>
        <w:rPr>
          <w:rFonts w:asciiTheme="majorHAnsi" w:hAnsiTheme="majorHAnsi" w:cstheme="majorHAnsi"/>
          <w:highlight w:val="yellow"/>
        </w:rPr>
      </w:pPr>
    </w:p>
    <w:p w14:paraId="00000099" w14:textId="1051FA65" w:rsidR="00743396" w:rsidRPr="002E5E47" w:rsidRDefault="00134412"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Upon collection and preparation, these cells may condense, fold, or rupture. </w:t>
      </w:r>
    </w:p>
    <w:p w14:paraId="0000009A" w14:textId="77777777" w:rsidR="00743396" w:rsidRPr="002E5E47" w:rsidRDefault="00743396" w:rsidP="004615EC">
      <w:pPr>
        <w:widowControl/>
        <w:rPr>
          <w:rFonts w:asciiTheme="majorHAnsi" w:hAnsiTheme="majorHAnsi" w:cstheme="majorHAnsi"/>
          <w:highlight w:val="yellow"/>
        </w:rPr>
      </w:pPr>
    </w:p>
    <w:p w14:paraId="7C6C2FE7" w14:textId="58FD1250" w:rsidR="00134412" w:rsidRPr="002E5E47" w:rsidRDefault="0018444A" w:rsidP="004615EC">
      <w:pPr>
        <w:pStyle w:val="ListParagraph"/>
        <w:widowControl/>
        <w:numPr>
          <w:ilvl w:val="2"/>
          <w:numId w:val="17"/>
        </w:numPr>
        <w:ind w:left="0" w:firstLine="0"/>
        <w:rPr>
          <w:rFonts w:asciiTheme="majorHAnsi" w:hAnsiTheme="majorHAnsi" w:cstheme="majorHAnsi"/>
          <w:bCs/>
          <w:highlight w:val="yellow"/>
        </w:rPr>
      </w:pPr>
      <w:r w:rsidRPr="002E5E47">
        <w:rPr>
          <w:rFonts w:asciiTheme="majorHAnsi" w:hAnsiTheme="majorHAnsi" w:cstheme="majorHAnsi"/>
          <w:bCs/>
          <w:highlight w:val="yellow"/>
        </w:rPr>
        <w:t xml:space="preserve"> </w:t>
      </w:r>
      <w:r w:rsidR="00E71CF2" w:rsidRPr="002E5E47">
        <w:rPr>
          <w:rFonts w:asciiTheme="majorHAnsi" w:hAnsiTheme="majorHAnsi" w:cstheme="majorHAnsi"/>
          <w:bCs/>
          <w:highlight w:val="yellow"/>
        </w:rPr>
        <w:t>Small nucleated epithelial (</w:t>
      </w:r>
      <w:r w:rsidR="003E5C46" w:rsidRPr="002E5E47">
        <w:rPr>
          <w:rFonts w:asciiTheme="majorHAnsi" w:hAnsiTheme="majorHAnsi" w:cstheme="majorHAnsi"/>
          <w:bCs/>
          <w:highlight w:val="yellow"/>
        </w:rPr>
        <w:t>SNE</w:t>
      </w:r>
      <w:r w:rsidR="00E71CF2" w:rsidRPr="002E5E47">
        <w:rPr>
          <w:rFonts w:asciiTheme="majorHAnsi" w:hAnsiTheme="majorHAnsi" w:cstheme="majorHAnsi"/>
          <w:bCs/>
          <w:highlight w:val="yellow"/>
        </w:rPr>
        <w:t>)</w:t>
      </w:r>
      <w:r w:rsidR="003E5C46" w:rsidRPr="002E5E47">
        <w:rPr>
          <w:rFonts w:asciiTheme="majorHAnsi" w:hAnsiTheme="majorHAnsi" w:cstheme="majorHAnsi"/>
          <w:bCs/>
          <w:highlight w:val="yellow"/>
        </w:rPr>
        <w:t xml:space="preserve"> cells</w:t>
      </w:r>
    </w:p>
    <w:p w14:paraId="6C8ADC6D" w14:textId="77777777" w:rsidR="00134412" w:rsidRPr="002E5E47" w:rsidRDefault="00134412" w:rsidP="004615EC">
      <w:pPr>
        <w:pStyle w:val="ListParagraph"/>
        <w:widowControl/>
        <w:ind w:left="0"/>
        <w:rPr>
          <w:rFonts w:asciiTheme="majorHAnsi" w:hAnsiTheme="majorHAnsi" w:cstheme="majorHAnsi"/>
          <w:bCs/>
          <w:highlight w:val="yellow"/>
        </w:rPr>
      </w:pPr>
    </w:p>
    <w:p w14:paraId="1DC8190E" w14:textId="2ABB1651" w:rsidR="00A2706E"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A2706E" w:rsidRPr="002E5E47">
        <w:rPr>
          <w:rFonts w:asciiTheme="majorHAnsi" w:hAnsiTheme="majorHAnsi" w:cstheme="majorHAnsi"/>
          <w:highlight w:val="yellow"/>
        </w:rPr>
        <w:t xml:space="preserve">Look out for </w:t>
      </w:r>
      <w:r w:rsidR="003E5C46" w:rsidRPr="002E5E47">
        <w:rPr>
          <w:rFonts w:asciiTheme="majorHAnsi" w:hAnsiTheme="majorHAnsi" w:cstheme="majorHAnsi"/>
          <w:highlight w:val="yellow"/>
        </w:rPr>
        <w:t xml:space="preserve">these round- to oval-shaped cells </w:t>
      </w:r>
      <w:r w:rsidR="00A2706E" w:rsidRPr="002E5E47">
        <w:rPr>
          <w:rFonts w:asciiTheme="majorHAnsi" w:hAnsiTheme="majorHAnsi" w:cstheme="majorHAnsi"/>
          <w:highlight w:val="yellow"/>
        </w:rPr>
        <w:t xml:space="preserve">that </w:t>
      </w:r>
      <w:r w:rsidR="003E5C46" w:rsidRPr="002E5E47">
        <w:rPr>
          <w:rFonts w:asciiTheme="majorHAnsi" w:hAnsiTheme="majorHAnsi" w:cstheme="majorHAnsi"/>
          <w:highlight w:val="yellow"/>
        </w:rPr>
        <w:t xml:space="preserve">are larger than the neutrophils described above. </w:t>
      </w:r>
    </w:p>
    <w:p w14:paraId="7A28B369" w14:textId="77777777" w:rsidR="00A2706E" w:rsidRPr="002E5E47" w:rsidRDefault="00A2706E" w:rsidP="004615EC">
      <w:pPr>
        <w:pStyle w:val="ListParagraph"/>
        <w:widowControl/>
        <w:ind w:left="0"/>
        <w:rPr>
          <w:rFonts w:asciiTheme="majorHAnsi" w:hAnsiTheme="majorHAnsi" w:cstheme="majorHAnsi"/>
          <w:highlight w:val="yellow"/>
        </w:rPr>
      </w:pPr>
    </w:p>
    <w:p w14:paraId="2E6E48E3" w14:textId="15EED45B" w:rsidR="004E142B"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lastRenderedPageBreak/>
        <w:t xml:space="preserve"> </w:t>
      </w:r>
      <w:r w:rsidR="004E142B" w:rsidRPr="002E5E47">
        <w:rPr>
          <w:rFonts w:asciiTheme="majorHAnsi" w:hAnsiTheme="majorHAnsi" w:cstheme="majorHAnsi"/>
          <w:highlight w:val="yellow"/>
        </w:rPr>
        <w:t>Observe the round nuclei of these</w:t>
      </w:r>
      <w:r w:rsidR="003E5C46" w:rsidRPr="002E5E47">
        <w:rPr>
          <w:rFonts w:asciiTheme="majorHAnsi" w:hAnsiTheme="majorHAnsi" w:cstheme="majorHAnsi"/>
          <w:highlight w:val="yellow"/>
        </w:rPr>
        <w:t xml:space="preserve"> nonkeratinized epithelial cell</w:t>
      </w:r>
      <w:r w:rsidR="004E142B" w:rsidRPr="002E5E47">
        <w:rPr>
          <w:rFonts w:asciiTheme="majorHAnsi" w:hAnsiTheme="majorHAnsi" w:cstheme="majorHAnsi"/>
          <w:highlight w:val="yellow"/>
        </w:rPr>
        <w:t>s (</w:t>
      </w:r>
      <w:r w:rsidR="003E5C46" w:rsidRPr="002E5E47">
        <w:rPr>
          <w:rFonts w:asciiTheme="majorHAnsi" w:hAnsiTheme="majorHAnsi" w:cstheme="majorHAnsi"/>
          <w:b/>
          <w:highlight w:val="yellow"/>
        </w:rPr>
        <w:t>Figure 2</w:t>
      </w:r>
      <w:r w:rsidR="00310CFA" w:rsidRPr="002E5E47">
        <w:rPr>
          <w:rFonts w:asciiTheme="majorHAnsi" w:hAnsiTheme="majorHAnsi" w:cstheme="majorHAnsi"/>
          <w:b/>
          <w:highlight w:val="yellow"/>
        </w:rPr>
        <w:t>B</w:t>
      </w:r>
      <w:r w:rsidR="004E142B" w:rsidRPr="002E5E47">
        <w:rPr>
          <w:rFonts w:asciiTheme="majorHAnsi" w:hAnsiTheme="majorHAnsi" w:cstheme="majorHAnsi"/>
          <w:bCs/>
          <w:highlight w:val="yellow"/>
        </w:rPr>
        <w:t>), which</w:t>
      </w:r>
      <w:r w:rsidR="003E5C46" w:rsidRPr="002E5E47">
        <w:rPr>
          <w:rFonts w:asciiTheme="majorHAnsi" w:hAnsiTheme="majorHAnsi" w:cstheme="majorHAnsi"/>
          <w:highlight w:val="yellow"/>
        </w:rPr>
        <w:t xml:space="preserve"> take up a larger amount of space than </w:t>
      </w:r>
      <w:r w:rsidR="004E142B" w:rsidRPr="002E5E47">
        <w:rPr>
          <w:rFonts w:asciiTheme="majorHAnsi" w:hAnsiTheme="majorHAnsi" w:cstheme="majorHAnsi"/>
          <w:highlight w:val="yellow"/>
        </w:rPr>
        <w:t xml:space="preserve">the </w:t>
      </w:r>
      <w:r w:rsidR="003E5C46" w:rsidRPr="002E5E47">
        <w:rPr>
          <w:rFonts w:asciiTheme="majorHAnsi" w:hAnsiTheme="majorHAnsi" w:cstheme="majorHAnsi"/>
          <w:highlight w:val="yellow"/>
        </w:rPr>
        <w:t xml:space="preserve">cytoplasm inside the cell, creating a higher N:C ratio relative to large epithelial cells. </w:t>
      </w:r>
    </w:p>
    <w:p w14:paraId="39A14743" w14:textId="77777777" w:rsidR="004E142B" w:rsidRPr="002E5E47" w:rsidRDefault="004E142B" w:rsidP="004615EC">
      <w:pPr>
        <w:pStyle w:val="ListParagraph"/>
        <w:ind w:left="0"/>
        <w:rPr>
          <w:rFonts w:asciiTheme="majorHAnsi" w:hAnsiTheme="majorHAnsi" w:cstheme="majorHAnsi"/>
          <w:highlight w:val="yellow"/>
        </w:rPr>
      </w:pPr>
    </w:p>
    <w:p w14:paraId="0000009B" w14:textId="7C7EAF77" w:rsidR="00743396" w:rsidRPr="002E5E47" w:rsidRDefault="004E142B"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Upon collection and preparation, these cells may fold or overlap to create a shape that resembles a string or bar, as demonstrated in </w:t>
      </w:r>
      <w:r w:rsidR="003E5C46" w:rsidRPr="002E5E47">
        <w:rPr>
          <w:rFonts w:asciiTheme="majorHAnsi" w:hAnsiTheme="majorHAnsi" w:cstheme="majorHAnsi"/>
          <w:b/>
        </w:rPr>
        <w:t>Figure 5B</w:t>
      </w:r>
      <w:r w:rsidR="00672E5A" w:rsidRPr="002E5E47">
        <w:rPr>
          <w:rFonts w:asciiTheme="majorHAnsi" w:hAnsiTheme="majorHAnsi" w:cstheme="majorHAnsi"/>
          <w:b/>
        </w:rPr>
        <w:t>1</w:t>
      </w:r>
      <w:r w:rsidR="003E5C46" w:rsidRPr="002E5E47">
        <w:rPr>
          <w:rFonts w:asciiTheme="majorHAnsi" w:hAnsiTheme="majorHAnsi" w:cstheme="majorHAnsi"/>
        </w:rPr>
        <w:t>.</w:t>
      </w:r>
    </w:p>
    <w:p w14:paraId="0000009C" w14:textId="77777777" w:rsidR="00743396" w:rsidRPr="002E5E47" w:rsidRDefault="00743396" w:rsidP="004615EC">
      <w:pPr>
        <w:widowControl/>
        <w:rPr>
          <w:rFonts w:asciiTheme="majorHAnsi" w:hAnsiTheme="majorHAnsi" w:cstheme="majorHAnsi"/>
          <w:highlight w:val="yellow"/>
        </w:rPr>
      </w:pPr>
    </w:p>
    <w:p w14:paraId="0000009D" w14:textId="3FAF7A6F" w:rsidR="00743396" w:rsidRPr="002E5E47" w:rsidRDefault="0018444A" w:rsidP="004615EC">
      <w:pPr>
        <w:pStyle w:val="ListParagraph"/>
        <w:widowControl/>
        <w:numPr>
          <w:ilvl w:val="1"/>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 xml:space="preserve">Examine how the cells present in the sample are organized for each objectification. </w:t>
      </w:r>
      <w:r w:rsidR="00F52CEE" w:rsidRPr="002E5E47">
        <w:rPr>
          <w:rFonts w:asciiTheme="majorHAnsi" w:hAnsiTheme="majorHAnsi" w:cstheme="majorHAnsi"/>
          <w:highlight w:val="yellow"/>
        </w:rPr>
        <w:t>Use t</w:t>
      </w:r>
      <w:r w:rsidR="003E5C46" w:rsidRPr="002E5E47">
        <w:rPr>
          <w:rFonts w:asciiTheme="majorHAnsi" w:hAnsiTheme="majorHAnsi" w:cstheme="majorHAnsi"/>
          <w:highlight w:val="yellow"/>
        </w:rPr>
        <w:t xml:space="preserve">he lower objectification, such as 4x, </w:t>
      </w:r>
      <w:r w:rsidR="0068155B" w:rsidRPr="002E5E47">
        <w:rPr>
          <w:rFonts w:asciiTheme="majorHAnsi" w:hAnsiTheme="majorHAnsi" w:cstheme="majorHAnsi"/>
          <w:highlight w:val="yellow"/>
        </w:rPr>
        <w:t>to</w:t>
      </w:r>
      <w:r w:rsidR="003E5C46" w:rsidRPr="002E5E47">
        <w:rPr>
          <w:rFonts w:asciiTheme="majorHAnsi" w:hAnsiTheme="majorHAnsi" w:cstheme="majorHAnsi"/>
          <w:highlight w:val="yellow"/>
        </w:rPr>
        <w:t xml:space="preserve"> view a representative view of the overall cell arrangement. Record whether the cells are clumped together (C), evenly dispersed (E</w:t>
      </w:r>
      <w:r w:rsidR="00EF1516" w:rsidRPr="002E5E47">
        <w:rPr>
          <w:rFonts w:asciiTheme="majorHAnsi" w:hAnsiTheme="majorHAnsi" w:cstheme="majorHAnsi"/>
          <w:highlight w:val="yellow"/>
        </w:rPr>
        <w:t>D</w:t>
      </w:r>
      <w:r w:rsidR="003E5C46" w:rsidRPr="002E5E47">
        <w:rPr>
          <w:rFonts w:asciiTheme="majorHAnsi" w:hAnsiTheme="majorHAnsi" w:cstheme="majorHAnsi"/>
          <w:highlight w:val="yellow"/>
        </w:rPr>
        <w:t>), or randomly dispersed (R</w:t>
      </w:r>
      <w:r w:rsidR="00EF1516" w:rsidRPr="002E5E47">
        <w:rPr>
          <w:rFonts w:asciiTheme="majorHAnsi" w:hAnsiTheme="majorHAnsi" w:cstheme="majorHAnsi"/>
          <w:highlight w:val="yellow"/>
        </w:rPr>
        <w:t>D</w:t>
      </w:r>
      <w:r w:rsidR="003E5C46" w:rsidRPr="002E5E47">
        <w:rPr>
          <w:rFonts w:asciiTheme="majorHAnsi" w:hAnsiTheme="majorHAnsi" w:cstheme="majorHAnsi"/>
          <w:highlight w:val="yellow"/>
        </w:rPr>
        <w:t xml:space="preserve">) (see </w:t>
      </w:r>
      <w:r w:rsidR="003E5C46" w:rsidRPr="002E5E47">
        <w:rPr>
          <w:rFonts w:asciiTheme="majorHAnsi" w:hAnsiTheme="majorHAnsi" w:cstheme="majorHAnsi"/>
          <w:b/>
          <w:highlight w:val="yellow"/>
        </w:rPr>
        <w:t>Figure 4C</w:t>
      </w:r>
      <w:r w:rsidR="003E5C46" w:rsidRPr="002E5E47">
        <w:rPr>
          <w:rFonts w:asciiTheme="majorHAnsi" w:hAnsiTheme="majorHAnsi" w:cstheme="majorHAnsi"/>
          <w:highlight w:val="yellow"/>
        </w:rPr>
        <w:t>)</w:t>
      </w:r>
      <w:r w:rsidR="0068155B"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 and note the specific organization of each cell type (e.g., small nucleated epithelial cells are clumped</w:t>
      </w:r>
      <w:r w:rsidR="0068155B"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 and neutrophils are evenly distributed).</w:t>
      </w:r>
    </w:p>
    <w:p w14:paraId="0000009E" w14:textId="77777777" w:rsidR="00743396" w:rsidRPr="002E5E47" w:rsidRDefault="00743396" w:rsidP="004615EC">
      <w:pPr>
        <w:widowControl/>
        <w:rPr>
          <w:rFonts w:asciiTheme="majorHAnsi" w:hAnsiTheme="majorHAnsi" w:cstheme="majorHAnsi"/>
          <w:highlight w:val="yellow"/>
        </w:rPr>
      </w:pPr>
    </w:p>
    <w:p w14:paraId="1FD46AA2" w14:textId="3738D45D" w:rsidR="00E97AE6" w:rsidRPr="002E5E47" w:rsidRDefault="0018444A" w:rsidP="004615EC">
      <w:pPr>
        <w:pStyle w:val="ListParagraph"/>
        <w:widowControl/>
        <w:numPr>
          <w:ilvl w:val="1"/>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Next, visually estimate and record the total cell quantity (a sm</w:t>
      </w:r>
      <w:r w:rsidR="00281D5B" w:rsidRPr="002E5E47">
        <w:rPr>
          <w:rFonts w:asciiTheme="majorHAnsi" w:hAnsiTheme="majorHAnsi" w:cstheme="majorHAnsi"/>
          <w:highlight w:val="yellow"/>
        </w:rPr>
        <w:t>i</w:t>
      </w:r>
      <w:r w:rsidR="003E5C46" w:rsidRPr="002E5E47">
        <w:rPr>
          <w:rFonts w:asciiTheme="majorHAnsi" w:hAnsiTheme="majorHAnsi" w:cstheme="majorHAnsi"/>
          <w:highlight w:val="yellow"/>
        </w:rPr>
        <w:t>dge, mode</w:t>
      </w:r>
      <w:r w:rsidR="00FD696F" w:rsidRPr="002E5E47">
        <w:rPr>
          <w:rFonts w:asciiTheme="majorHAnsi" w:hAnsiTheme="majorHAnsi" w:cstheme="majorHAnsi"/>
          <w:highlight w:val="yellow"/>
        </w:rPr>
        <w:t>rate</w:t>
      </w:r>
      <w:r w:rsidR="003E5C46" w:rsidRPr="002E5E47">
        <w:rPr>
          <w:rFonts w:asciiTheme="majorHAnsi" w:hAnsiTheme="majorHAnsi" w:cstheme="majorHAnsi"/>
          <w:highlight w:val="yellow"/>
        </w:rPr>
        <w:t xml:space="preserve">, numerous) and the individual cell quantities (percentage of each cell type present). </w:t>
      </w:r>
    </w:p>
    <w:p w14:paraId="5D22E8B6" w14:textId="77777777" w:rsidR="00E97AE6" w:rsidRPr="002E5E47" w:rsidRDefault="00E97AE6" w:rsidP="004615EC">
      <w:pPr>
        <w:pStyle w:val="ListParagraph"/>
        <w:ind w:left="0"/>
        <w:rPr>
          <w:rFonts w:asciiTheme="majorHAnsi" w:hAnsiTheme="majorHAnsi" w:cstheme="majorHAnsi"/>
          <w:highlight w:val="yellow"/>
        </w:rPr>
      </w:pPr>
    </w:p>
    <w:p w14:paraId="0000009F" w14:textId="1DCA60B0" w:rsidR="00743396" w:rsidRPr="002E5E47" w:rsidRDefault="00E97AE6"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6810D4" w:rsidRPr="002E5E47">
        <w:rPr>
          <w:rFonts w:asciiTheme="majorHAnsi" w:hAnsiTheme="majorHAnsi" w:cstheme="majorHAnsi"/>
        </w:rPr>
        <w:t xml:space="preserve">A smidge represents </w:t>
      </w:r>
      <w:r w:rsidR="00857E8B" w:rsidRPr="002E5E47">
        <w:rPr>
          <w:rFonts w:asciiTheme="majorHAnsi" w:hAnsiTheme="majorHAnsi" w:cstheme="majorHAnsi"/>
        </w:rPr>
        <w:t xml:space="preserve">the smallest number of cells present that can be utilized to determine </w:t>
      </w:r>
      <w:r w:rsidR="00ED744C" w:rsidRPr="002E5E47">
        <w:rPr>
          <w:rFonts w:asciiTheme="majorHAnsi" w:hAnsiTheme="majorHAnsi" w:cstheme="majorHAnsi"/>
        </w:rPr>
        <w:t xml:space="preserve">the </w:t>
      </w:r>
      <w:r w:rsidR="003000BD" w:rsidRPr="002E5E47">
        <w:rPr>
          <w:rFonts w:asciiTheme="majorHAnsi" w:hAnsiTheme="majorHAnsi" w:cstheme="majorHAnsi"/>
        </w:rPr>
        <w:t>sample categorization, numerous represents</w:t>
      </w:r>
      <w:r w:rsidR="007B0476" w:rsidRPr="002E5E47">
        <w:rPr>
          <w:rFonts w:asciiTheme="majorHAnsi" w:hAnsiTheme="majorHAnsi" w:cstheme="majorHAnsi"/>
        </w:rPr>
        <w:t xml:space="preserve"> the presence </w:t>
      </w:r>
      <w:r w:rsidR="002215AA" w:rsidRPr="002E5E47">
        <w:rPr>
          <w:rFonts w:asciiTheme="majorHAnsi" w:hAnsiTheme="majorHAnsi" w:cstheme="majorHAnsi"/>
        </w:rPr>
        <w:t>of a countless number of cells that either account for most if not all of the space on the slide</w:t>
      </w:r>
      <w:r w:rsidR="004D4334" w:rsidRPr="002E5E47">
        <w:rPr>
          <w:rFonts w:asciiTheme="majorHAnsi" w:hAnsiTheme="majorHAnsi" w:cstheme="majorHAnsi"/>
        </w:rPr>
        <w:t xml:space="preserve"> or are stacked on top of one another, and a mode</w:t>
      </w:r>
      <w:r w:rsidR="006D71C5" w:rsidRPr="002E5E47">
        <w:rPr>
          <w:rFonts w:asciiTheme="majorHAnsi" w:hAnsiTheme="majorHAnsi" w:cstheme="majorHAnsi"/>
        </w:rPr>
        <w:t>rate</w:t>
      </w:r>
      <w:r w:rsidR="004D4334" w:rsidRPr="002E5E47">
        <w:rPr>
          <w:rFonts w:asciiTheme="majorHAnsi" w:hAnsiTheme="majorHAnsi" w:cstheme="majorHAnsi"/>
        </w:rPr>
        <w:t xml:space="preserve"> number of cells represents </w:t>
      </w:r>
      <w:r w:rsidR="00937168" w:rsidRPr="002E5E47">
        <w:rPr>
          <w:rFonts w:asciiTheme="majorHAnsi" w:hAnsiTheme="majorHAnsi" w:cstheme="majorHAnsi"/>
        </w:rPr>
        <w:t>a comparatively average number of cells</w:t>
      </w:r>
      <w:r w:rsidR="00C2118E" w:rsidRPr="002E5E47">
        <w:rPr>
          <w:rFonts w:asciiTheme="majorHAnsi" w:hAnsiTheme="majorHAnsi" w:cstheme="majorHAnsi"/>
        </w:rPr>
        <w:t xml:space="preserve"> (examples seen in </w:t>
      </w:r>
      <w:r w:rsidR="00C2118E" w:rsidRPr="002E5E47">
        <w:rPr>
          <w:rFonts w:asciiTheme="majorHAnsi" w:hAnsiTheme="majorHAnsi" w:cstheme="majorHAnsi"/>
          <w:b/>
          <w:bCs/>
        </w:rPr>
        <w:t>Figure 5A</w:t>
      </w:r>
      <w:r w:rsidRPr="002E5E47">
        <w:rPr>
          <w:rFonts w:asciiTheme="majorHAnsi" w:hAnsiTheme="majorHAnsi" w:cstheme="majorHAnsi"/>
          <w:b/>
          <w:bCs/>
        </w:rPr>
        <w:t>–</w:t>
      </w:r>
      <w:r w:rsidR="00C2118E" w:rsidRPr="002E5E47">
        <w:rPr>
          <w:rFonts w:asciiTheme="majorHAnsi" w:hAnsiTheme="majorHAnsi" w:cstheme="majorHAnsi"/>
          <w:b/>
          <w:bCs/>
        </w:rPr>
        <w:t xml:space="preserve">D </w:t>
      </w:r>
      <w:r w:rsidR="00C2118E" w:rsidRPr="002E5E47">
        <w:rPr>
          <w:rFonts w:asciiTheme="majorHAnsi" w:hAnsiTheme="majorHAnsi" w:cstheme="majorHAnsi"/>
        </w:rPr>
        <w:t xml:space="preserve">and </w:t>
      </w:r>
      <w:r w:rsidRPr="002E5E47">
        <w:rPr>
          <w:rFonts w:asciiTheme="majorHAnsi" w:hAnsiTheme="majorHAnsi" w:cstheme="majorHAnsi"/>
          <w:b/>
          <w:bCs/>
        </w:rPr>
        <w:t xml:space="preserve">Figure </w:t>
      </w:r>
      <w:r w:rsidR="00C2118E" w:rsidRPr="002E5E47">
        <w:rPr>
          <w:rFonts w:asciiTheme="majorHAnsi" w:hAnsiTheme="majorHAnsi" w:cstheme="majorHAnsi"/>
          <w:b/>
          <w:bCs/>
        </w:rPr>
        <w:t>6A</w:t>
      </w:r>
      <w:r w:rsidRPr="002E5E47">
        <w:rPr>
          <w:rFonts w:asciiTheme="majorHAnsi" w:hAnsiTheme="majorHAnsi" w:cstheme="majorHAnsi"/>
          <w:b/>
          <w:bCs/>
        </w:rPr>
        <w:t>–</w:t>
      </w:r>
      <w:r w:rsidR="00C2118E" w:rsidRPr="002E5E47">
        <w:rPr>
          <w:rFonts w:asciiTheme="majorHAnsi" w:hAnsiTheme="majorHAnsi" w:cstheme="majorHAnsi"/>
          <w:b/>
          <w:bCs/>
        </w:rPr>
        <w:t>D</w:t>
      </w:r>
      <w:r w:rsidR="00C2118E" w:rsidRPr="002E5E47">
        <w:rPr>
          <w:rFonts w:asciiTheme="majorHAnsi" w:hAnsiTheme="majorHAnsi" w:cstheme="majorHAnsi"/>
        </w:rPr>
        <w:t>)</w:t>
      </w:r>
      <w:r w:rsidR="00937168" w:rsidRPr="002E5E47">
        <w:rPr>
          <w:rFonts w:asciiTheme="majorHAnsi" w:hAnsiTheme="majorHAnsi" w:cstheme="majorHAnsi"/>
        </w:rPr>
        <w:t>.</w:t>
      </w:r>
    </w:p>
    <w:p w14:paraId="000000A0" w14:textId="77777777" w:rsidR="00743396" w:rsidRPr="002E5E47" w:rsidRDefault="00743396" w:rsidP="004615EC">
      <w:pPr>
        <w:widowControl/>
        <w:rPr>
          <w:rFonts w:asciiTheme="majorHAnsi" w:hAnsiTheme="majorHAnsi" w:cstheme="majorHAnsi"/>
          <w:highlight w:val="yellow"/>
        </w:rPr>
      </w:pPr>
    </w:p>
    <w:p w14:paraId="000000A1" w14:textId="5A365C7B" w:rsidR="00743396" w:rsidRPr="002E5E47" w:rsidRDefault="0018444A" w:rsidP="004615EC">
      <w:pPr>
        <w:pStyle w:val="ListParagraph"/>
        <w:widowControl/>
        <w:numPr>
          <w:ilvl w:val="1"/>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Note whether there are any deviations from either the listed criteria or aspects that are typical for the specific subject in the ‘abnormalities’ category and consult with a veterinarian if needed.</w:t>
      </w:r>
    </w:p>
    <w:p w14:paraId="000000A2" w14:textId="77777777" w:rsidR="00743396" w:rsidRPr="002E5E47" w:rsidRDefault="00743396" w:rsidP="004615EC">
      <w:pPr>
        <w:widowControl/>
        <w:rPr>
          <w:rFonts w:asciiTheme="majorHAnsi" w:hAnsiTheme="majorHAnsi" w:cstheme="majorHAnsi"/>
          <w:highlight w:val="yellow"/>
        </w:rPr>
      </w:pPr>
    </w:p>
    <w:p w14:paraId="000000A3" w14:textId="5CBF1581" w:rsidR="00743396" w:rsidRPr="002E5E47" w:rsidRDefault="0018444A" w:rsidP="004615EC">
      <w:pPr>
        <w:pStyle w:val="ListParagraph"/>
        <w:widowControl/>
        <w:numPr>
          <w:ilvl w:val="1"/>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Determine which estrous cycle stage is being presented in the sample utilizing the categorizing components and the descriptions below.</w:t>
      </w:r>
    </w:p>
    <w:p w14:paraId="000000A8" w14:textId="77777777" w:rsidR="00743396" w:rsidRPr="002E5E47" w:rsidRDefault="00743396" w:rsidP="004615EC">
      <w:pPr>
        <w:widowControl/>
        <w:rPr>
          <w:rFonts w:asciiTheme="majorHAnsi" w:hAnsiTheme="majorHAnsi" w:cstheme="majorHAnsi"/>
          <w:highlight w:val="yellow"/>
        </w:rPr>
      </w:pPr>
    </w:p>
    <w:p w14:paraId="41A373CE" w14:textId="3EC04154" w:rsidR="00F0017E" w:rsidRPr="002E5E47" w:rsidRDefault="0083401C" w:rsidP="004615EC">
      <w:pPr>
        <w:pStyle w:val="ListParagraph"/>
        <w:widowControl/>
        <w:numPr>
          <w:ilvl w:val="2"/>
          <w:numId w:val="17"/>
        </w:numPr>
        <w:ind w:left="0" w:firstLine="0"/>
        <w:rPr>
          <w:rFonts w:asciiTheme="majorHAnsi" w:hAnsiTheme="majorHAnsi" w:cstheme="majorHAnsi"/>
          <w:bCs/>
          <w:highlight w:val="yellow"/>
        </w:rPr>
      </w:pPr>
      <w:r w:rsidRPr="002E5E47">
        <w:rPr>
          <w:rFonts w:asciiTheme="majorHAnsi" w:hAnsiTheme="majorHAnsi" w:cstheme="majorHAnsi"/>
          <w:bCs/>
          <w:highlight w:val="yellow"/>
        </w:rPr>
        <w:t xml:space="preserve"> </w:t>
      </w:r>
      <w:r w:rsidR="003E5C46" w:rsidRPr="002E5E47">
        <w:rPr>
          <w:rFonts w:asciiTheme="majorHAnsi" w:hAnsiTheme="majorHAnsi" w:cstheme="majorHAnsi"/>
          <w:bCs/>
          <w:highlight w:val="yellow"/>
        </w:rPr>
        <w:t>DIE</w:t>
      </w:r>
    </w:p>
    <w:p w14:paraId="520F34EC" w14:textId="77777777" w:rsidR="00845486" w:rsidRPr="002E5E47" w:rsidRDefault="00845486" w:rsidP="004615EC">
      <w:pPr>
        <w:pStyle w:val="ListParagraph"/>
        <w:widowControl/>
        <w:ind w:left="0"/>
        <w:rPr>
          <w:rFonts w:asciiTheme="majorHAnsi" w:hAnsiTheme="majorHAnsi" w:cstheme="majorHAnsi"/>
          <w:highlight w:val="yellow"/>
        </w:rPr>
      </w:pPr>
    </w:p>
    <w:p w14:paraId="47BC2CB1" w14:textId="67312A62" w:rsidR="00CF5DE2"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bCs/>
          <w:highlight w:val="yellow"/>
        </w:rPr>
        <w:t xml:space="preserve"> </w:t>
      </w:r>
      <w:r w:rsidR="00026C00" w:rsidRPr="002E5E47">
        <w:rPr>
          <w:rFonts w:asciiTheme="majorHAnsi" w:hAnsiTheme="majorHAnsi" w:cstheme="majorHAnsi"/>
          <w:bCs/>
          <w:highlight w:val="yellow"/>
        </w:rPr>
        <w:t>Look for LEUs</w:t>
      </w:r>
      <w:r w:rsidR="00CB3028" w:rsidRPr="002E5E47">
        <w:rPr>
          <w:rFonts w:asciiTheme="majorHAnsi" w:hAnsiTheme="majorHAnsi" w:cstheme="majorHAnsi"/>
          <w:bCs/>
          <w:highlight w:val="yellow"/>
        </w:rPr>
        <w:t xml:space="preserve"> as the dominant or only cell type</w:t>
      </w:r>
      <w:r w:rsidR="003E29DC" w:rsidRPr="002E5E47">
        <w:rPr>
          <w:rFonts w:asciiTheme="majorHAnsi" w:hAnsiTheme="majorHAnsi" w:cstheme="majorHAnsi"/>
          <w:bCs/>
          <w:highlight w:val="yellow"/>
        </w:rPr>
        <w:t xml:space="preserve">, arranged in a clumped manner </w:t>
      </w:r>
      <w:r w:rsidR="004F4940">
        <w:rPr>
          <w:rFonts w:asciiTheme="majorHAnsi" w:hAnsiTheme="majorHAnsi" w:cstheme="majorHAnsi"/>
          <w:bCs/>
          <w:highlight w:val="yellow"/>
        </w:rPr>
        <w:t>at</w:t>
      </w:r>
      <w:r w:rsidR="003E29DC" w:rsidRPr="002E5E47">
        <w:rPr>
          <w:rFonts w:asciiTheme="majorHAnsi" w:hAnsiTheme="majorHAnsi" w:cstheme="majorHAnsi"/>
          <w:bCs/>
          <w:highlight w:val="yellow"/>
        </w:rPr>
        <w:t xml:space="preserve"> the beginning of DIE but more dispersed in late stages. </w:t>
      </w:r>
    </w:p>
    <w:p w14:paraId="0FF5835C" w14:textId="77777777" w:rsidR="003813B1" w:rsidRPr="002E5E47" w:rsidRDefault="003813B1" w:rsidP="004615EC">
      <w:pPr>
        <w:pStyle w:val="ListParagraph"/>
        <w:widowControl/>
        <w:ind w:left="0"/>
        <w:rPr>
          <w:rFonts w:asciiTheme="majorHAnsi" w:hAnsiTheme="majorHAnsi" w:cstheme="majorHAnsi"/>
          <w:highlight w:val="yellow"/>
        </w:rPr>
      </w:pPr>
    </w:p>
    <w:p w14:paraId="16650A4E" w14:textId="473E1ABB" w:rsidR="00BF48A6" w:rsidRPr="002E5E47" w:rsidRDefault="00CF5DE2" w:rsidP="004615EC">
      <w:pPr>
        <w:pStyle w:val="ListParagraph"/>
        <w:widowControl/>
        <w:ind w:left="0"/>
        <w:rPr>
          <w:rFonts w:asciiTheme="majorHAnsi" w:hAnsiTheme="majorHAnsi" w:cstheme="majorHAnsi"/>
        </w:rPr>
      </w:pPr>
      <w:r w:rsidRPr="002E5E47">
        <w:rPr>
          <w:rFonts w:asciiTheme="majorHAnsi" w:hAnsiTheme="majorHAnsi" w:cstheme="majorHAnsi"/>
          <w:bCs/>
        </w:rPr>
        <w:t xml:space="preserve">NOTE: </w:t>
      </w:r>
      <w:r w:rsidR="00BF48A6" w:rsidRPr="002E5E47">
        <w:rPr>
          <w:rFonts w:asciiTheme="majorHAnsi" w:hAnsiTheme="majorHAnsi" w:cstheme="majorHAnsi"/>
        </w:rPr>
        <w:t>W</w:t>
      </w:r>
      <w:r w:rsidR="003E5C46" w:rsidRPr="002E5E47">
        <w:rPr>
          <w:rFonts w:asciiTheme="majorHAnsi" w:hAnsiTheme="majorHAnsi" w:cstheme="majorHAnsi"/>
        </w:rPr>
        <w:t xml:space="preserve">hile transitioning into DIE, the quantity of cells may decrease as the epithelial cells begin to break down, as seen in </w:t>
      </w:r>
      <w:r w:rsidR="003E5C46" w:rsidRPr="002E5E47">
        <w:rPr>
          <w:rFonts w:asciiTheme="majorHAnsi" w:hAnsiTheme="majorHAnsi" w:cstheme="majorHAnsi"/>
          <w:b/>
        </w:rPr>
        <w:t xml:space="preserve">Figure </w:t>
      </w:r>
      <w:r w:rsidR="001654DF" w:rsidRPr="002E5E47">
        <w:rPr>
          <w:rFonts w:asciiTheme="majorHAnsi" w:hAnsiTheme="majorHAnsi" w:cstheme="majorHAnsi"/>
          <w:b/>
        </w:rPr>
        <w:t>6D</w:t>
      </w:r>
      <w:r w:rsidR="003D502D" w:rsidRPr="002E5E47">
        <w:rPr>
          <w:rFonts w:asciiTheme="majorHAnsi" w:hAnsiTheme="majorHAnsi" w:cstheme="majorHAnsi"/>
          <w:b/>
        </w:rPr>
        <w:t>1</w:t>
      </w:r>
      <w:r w:rsidR="003E5C46" w:rsidRPr="002E5E47">
        <w:rPr>
          <w:rFonts w:asciiTheme="majorHAnsi" w:hAnsiTheme="majorHAnsi" w:cstheme="majorHAnsi"/>
        </w:rPr>
        <w:t>. At the same time, the number of LEUs begin</w:t>
      </w:r>
      <w:r w:rsidR="0076162C">
        <w:rPr>
          <w:rFonts w:asciiTheme="majorHAnsi" w:hAnsiTheme="majorHAnsi" w:cstheme="majorHAnsi"/>
        </w:rPr>
        <w:t>s</w:t>
      </w:r>
      <w:r w:rsidR="003E5C46" w:rsidRPr="002E5E47">
        <w:rPr>
          <w:rFonts w:asciiTheme="majorHAnsi" w:hAnsiTheme="majorHAnsi" w:cstheme="majorHAnsi"/>
        </w:rPr>
        <w:t xml:space="preserve"> to increase</w:t>
      </w:r>
      <w:r w:rsidR="00C77747">
        <w:rPr>
          <w:rFonts w:asciiTheme="majorHAnsi" w:hAnsiTheme="majorHAnsi" w:cstheme="majorHAnsi"/>
        </w:rPr>
        <w:t>, and they</w:t>
      </w:r>
      <w:r w:rsidR="00965C2A" w:rsidRPr="002E5E47">
        <w:rPr>
          <w:rFonts w:asciiTheme="majorHAnsi" w:hAnsiTheme="majorHAnsi" w:cstheme="majorHAnsi"/>
        </w:rPr>
        <w:t xml:space="preserve"> tend to be arranged in a clumped manner initially and disperse over time</w:t>
      </w:r>
      <w:r w:rsidR="003E5C46" w:rsidRPr="002E5E47">
        <w:rPr>
          <w:rFonts w:asciiTheme="majorHAnsi" w:hAnsiTheme="majorHAnsi" w:cstheme="majorHAnsi"/>
        </w:rPr>
        <w:t xml:space="preserve">. </w:t>
      </w:r>
    </w:p>
    <w:p w14:paraId="168B64CB" w14:textId="77777777" w:rsidR="00BF48A6" w:rsidRPr="002E5E47" w:rsidRDefault="00BF48A6" w:rsidP="004615EC">
      <w:pPr>
        <w:pStyle w:val="ListParagraph"/>
        <w:widowControl/>
        <w:ind w:left="0"/>
        <w:rPr>
          <w:rFonts w:asciiTheme="majorHAnsi" w:hAnsiTheme="majorHAnsi" w:cstheme="majorHAnsi"/>
          <w:highlight w:val="yellow"/>
        </w:rPr>
      </w:pPr>
    </w:p>
    <w:p w14:paraId="08BB7626" w14:textId="628806BA" w:rsidR="00BA6CE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3E260F">
        <w:rPr>
          <w:rFonts w:asciiTheme="majorHAnsi" w:hAnsiTheme="majorHAnsi" w:cstheme="majorHAnsi"/>
          <w:highlight w:val="yellow"/>
        </w:rPr>
        <w:t>N</w:t>
      </w:r>
      <w:r w:rsidR="00405396" w:rsidRPr="002E5E47">
        <w:rPr>
          <w:rFonts w:asciiTheme="majorHAnsi" w:hAnsiTheme="majorHAnsi" w:cstheme="majorHAnsi"/>
          <w:highlight w:val="yellow"/>
        </w:rPr>
        <w:t xml:space="preserve">ote </w:t>
      </w:r>
      <w:r w:rsidR="00FC0929" w:rsidRPr="002E5E47">
        <w:rPr>
          <w:rFonts w:asciiTheme="majorHAnsi" w:hAnsiTheme="majorHAnsi" w:cstheme="majorHAnsi"/>
          <w:highlight w:val="yellow"/>
        </w:rPr>
        <w:t>that the</w:t>
      </w:r>
      <w:r w:rsidR="003E5C46" w:rsidRPr="002E5E47">
        <w:rPr>
          <w:rFonts w:asciiTheme="majorHAnsi" w:hAnsiTheme="majorHAnsi" w:cstheme="majorHAnsi"/>
          <w:highlight w:val="yellow"/>
        </w:rPr>
        <w:t xml:space="preserve"> total quantity of cells </w:t>
      </w:r>
      <w:r w:rsidR="00EB62CE" w:rsidRPr="002E5E47">
        <w:rPr>
          <w:rFonts w:asciiTheme="majorHAnsi" w:hAnsiTheme="majorHAnsi" w:cstheme="majorHAnsi"/>
          <w:highlight w:val="yellow"/>
        </w:rPr>
        <w:t>may be</w:t>
      </w:r>
      <w:r w:rsidR="003E5C46" w:rsidRPr="002E5E47">
        <w:rPr>
          <w:rFonts w:asciiTheme="majorHAnsi" w:hAnsiTheme="majorHAnsi" w:cstheme="majorHAnsi"/>
          <w:highlight w:val="yellow"/>
        </w:rPr>
        <w:t xml:space="preserve"> </w:t>
      </w:r>
      <w:r w:rsidR="00EB62CE" w:rsidRPr="002E5E47">
        <w:rPr>
          <w:rFonts w:asciiTheme="majorHAnsi" w:hAnsiTheme="majorHAnsi" w:cstheme="majorHAnsi"/>
          <w:highlight w:val="yellow"/>
        </w:rPr>
        <w:t xml:space="preserve">comparatively </w:t>
      </w:r>
      <w:r w:rsidR="00FC0929" w:rsidRPr="002E5E47">
        <w:rPr>
          <w:rFonts w:asciiTheme="majorHAnsi" w:hAnsiTheme="majorHAnsi" w:cstheme="majorHAnsi"/>
          <w:highlight w:val="yellow"/>
        </w:rPr>
        <w:t xml:space="preserve">low, </w:t>
      </w:r>
      <w:r w:rsidR="003E5C46" w:rsidRPr="002E5E47">
        <w:rPr>
          <w:rFonts w:asciiTheme="majorHAnsi" w:hAnsiTheme="majorHAnsi" w:cstheme="majorHAnsi"/>
          <w:highlight w:val="yellow"/>
        </w:rPr>
        <w:t xml:space="preserve">most often in the later </w:t>
      </w:r>
      <w:r w:rsidR="00FC0929" w:rsidRPr="002E5E47">
        <w:rPr>
          <w:rFonts w:asciiTheme="majorHAnsi" w:hAnsiTheme="majorHAnsi" w:cstheme="majorHAnsi"/>
          <w:highlight w:val="yellow"/>
        </w:rPr>
        <w:t>stages</w:t>
      </w:r>
      <w:r w:rsidR="003E5C46" w:rsidRPr="002E5E47">
        <w:rPr>
          <w:rFonts w:asciiTheme="majorHAnsi" w:hAnsiTheme="majorHAnsi" w:cstheme="majorHAnsi"/>
          <w:highlight w:val="yellow"/>
        </w:rPr>
        <w:t xml:space="preserve"> of the DIE period, </w:t>
      </w:r>
      <w:r w:rsidR="00FC0929" w:rsidRPr="002E5E47">
        <w:rPr>
          <w:rFonts w:asciiTheme="majorHAnsi" w:hAnsiTheme="majorHAnsi" w:cstheme="majorHAnsi"/>
          <w:highlight w:val="yellow"/>
        </w:rPr>
        <w:t>on</w:t>
      </w:r>
      <w:r w:rsidR="003E5C46" w:rsidRPr="002E5E47">
        <w:rPr>
          <w:rFonts w:asciiTheme="majorHAnsi" w:hAnsiTheme="majorHAnsi" w:cstheme="majorHAnsi"/>
          <w:highlight w:val="yellow"/>
        </w:rPr>
        <w:t xml:space="preserve"> the second or third day. </w:t>
      </w:r>
    </w:p>
    <w:p w14:paraId="5B2736D3" w14:textId="77777777" w:rsidR="00BA6CE6" w:rsidRPr="002E5E47" w:rsidRDefault="00BA6CE6" w:rsidP="004615EC">
      <w:pPr>
        <w:pStyle w:val="ListParagraph"/>
        <w:widowControl/>
        <w:ind w:left="0"/>
        <w:rPr>
          <w:rFonts w:asciiTheme="majorHAnsi" w:hAnsiTheme="majorHAnsi" w:cstheme="majorHAnsi"/>
          <w:highlight w:val="yellow"/>
        </w:rPr>
      </w:pPr>
    </w:p>
    <w:p w14:paraId="17C563FC" w14:textId="6BE79956" w:rsidR="008716A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AD5172" w:rsidRPr="002E5E47">
        <w:rPr>
          <w:rFonts w:asciiTheme="majorHAnsi" w:hAnsiTheme="majorHAnsi" w:cstheme="majorHAnsi"/>
          <w:highlight w:val="yellow"/>
        </w:rPr>
        <w:t>Observe the</w:t>
      </w:r>
      <w:r w:rsidR="00D75D57" w:rsidRPr="002E5E47">
        <w:rPr>
          <w:rFonts w:asciiTheme="majorHAnsi" w:hAnsiTheme="majorHAnsi" w:cstheme="majorHAnsi"/>
          <w:highlight w:val="yellow"/>
        </w:rPr>
        <w:t xml:space="preserve"> high amount of mucus</w:t>
      </w:r>
      <w:r w:rsidR="00965C2A" w:rsidRPr="002E5E47">
        <w:rPr>
          <w:rFonts w:asciiTheme="majorHAnsi" w:hAnsiTheme="majorHAnsi" w:cstheme="majorHAnsi"/>
          <w:highlight w:val="yellow"/>
        </w:rPr>
        <w:t xml:space="preserve"> that may be present in this stage</w:t>
      </w:r>
      <w:r w:rsidR="00E5713A" w:rsidRPr="002E5E47">
        <w:rPr>
          <w:rFonts w:asciiTheme="majorHAnsi" w:hAnsiTheme="majorHAnsi" w:cstheme="majorHAnsi"/>
          <w:highlight w:val="yellow"/>
        </w:rPr>
        <w:t xml:space="preserve">, </w:t>
      </w:r>
      <w:r w:rsidR="005A2944" w:rsidRPr="002E5E47">
        <w:rPr>
          <w:rFonts w:asciiTheme="majorHAnsi" w:hAnsiTheme="majorHAnsi" w:cstheme="majorHAnsi"/>
          <w:highlight w:val="yellow"/>
        </w:rPr>
        <w:t xml:space="preserve">which presents as concentrated strands of LEUs </w:t>
      </w:r>
      <w:r w:rsidR="00B515FA" w:rsidRPr="002E5E47">
        <w:rPr>
          <w:rFonts w:asciiTheme="majorHAnsi" w:hAnsiTheme="majorHAnsi" w:cstheme="majorHAnsi"/>
          <w:highlight w:val="yellow"/>
        </w:rPr>
        <w:t>(</w:t>
      </w:r>
      <w:r w:rsidR="005A2944" w:rsidRPr="002E5E47">
        <w:rPr>
          <w:rFonts w:asciiTheme="majorHAnsi" w:hAnsiTheme="majorHAnsi" w:cstheme="majorHAnsi"/>
          <w:b/>
          <w:bCs/>
          <w:highlight w:val="yellow"/>
        </w:rPr>
        <w:t>Figure 5A1</w:t>
      </w:r>
      <w:r w:rsidR="00B515FA" w:rsidRPr="002E5E47">
        <w:rPr>
          <w:rFonts w:asciiTheme="majorHAnsi" w:hAnsiTheme="majorHAnsi" w:cstheme="majorHAnsi"/>
          <w:b/>
          <w:bCs/>
          <w:highlight w:val="yellow"/>
        </w:rPr>
        <w:t>)</w:t>
      </w:r>
      <w:r w:rsidR="005A2944" w:rsidRPr="002E5E47">
        <w:rPr>
          <w:rFonts w:asciiTheme="majorHAnsi" w:hAnsiTheme="majorHAnsi" w:cstheme="majorHAnsi"/>
          <w:highlight w:val="yellow"/>
        </w:rPr>
        <w:t>.</w:t>
      </w:r>
      <w:r w:rsidR="00080AAD" w:rsidRPr="002E5E47">
        <w:rPr>
          <w:rFonts w:asciiTheme="majorHAnsi" w:hAnsiTheme="majorHAnsi" w:cstheme="majorHAnsi"/>
          <w:highlight w:val="yellow"/>
        </w:rPr>
        <w:t xml:space="preserve"> </w:t>
      </w:r>
      <w:r w:rsidR="00AD5172" w:rsidRPr="002E5E47">
        <w:rPr>
          <w:rFonts w:asciiTheme="majorHAnsi" w:hAnsiTheme="majorHAnsi" w:cstheme="majorHAnsi"/>
          <w:highlight w:val="yellow"/>
        </w:rPr>
        <w:t xml:space="preserve">Look out for </w:t>
      </w:r>
      <w:r w:rsidR="009C24E2" w:rsidRPr="002E5E47">
        <w:rPr>
          <w:rFonts w:asciiTheme="majorHAnsi" w:hAnsiTheme="majorHAnsi" w:cstheme="majorHAnsi"/>
          <w:highlight w:val="yellow"/>
        </w:rPr>
        <w:t xml:space="preserve">small clumps or cellular </w:t>
      </w:r>
      <w:r w:rsidR="009C24E2" w:rsidRPr="002E5E47">
        <w:rPr>
          <w:rFonts w:asciiTheme="majorHAnsi" w:hAnsiTheme="majorHAnsi" w:cstheme="majorHAnsi"/>
          <w:highlight w:val="yellow"/>
        </w:rPr>
        <w:lastRenderedPageBreak/>
        <w:t>strands of SNE cells accompany</w:t>
      </w:r>
      <w:r w:rsidR="0053171E">
        <w:rPr>
          <w:rFonts w:asciiTheme="majorHAnsi" w:hAnsiTheme="majorHAnsi" w:cstheme="majorHAnsi"/>
          <w:highlight w:val="yellow"/>
        </w:rPr>
        <w:t>ing</w:t>
      </w:r>
      <w:r w:rsidR="009C24E2" w:rsidRPr="002E5E47">
        <w:rPr>
          <w:rFonts w:asciiTheme="majorHAnsi" w:hAnsiTheme="majorHAnsi" w:cstheme="majorHAnsi"/>
          <w:highlight w:val="yellow"/>
        </w:rPr>
        <w:t xml:space="preserve"> the LEUs d</w:t>
      </w:r>
      <w:r w:rsidR="003E5C46" w:rsidRPr="002E5E47">
        <w:rPr>
          <w:rFonts w:asciiTheme="majorHAnsi" w:hAnsiTheme="majorHAnsi" w:cstheme="majorHAnsi"/>
          <w:highlight w:val="yellow"/>
        </w:rPr>
        <w:t>uring late phases in the transition to PRO</w:t>
      </w:r>
      <w:r w:rsidR="00F43342" w:rsidRPr="002E5E47">
        <w:rPr>
          <w:rFonts w:asciiTheme="majorHAnsi" w:hAnsiTheme="majorHAnsi" w:cstheme="majorHAnsi"/>
          <w:highlight w:val="yellow"/>
        </w:rPr>
        <w:t xml:space="preserve"> (</w:t>
      </w:r>
      <w:r w:rsidR="00F43342" w:rsidRPr="002E5E47">
        <w:rPr>
          <w:rFonts w:asciiTheme="majorHAnsi" w:hAnsiTheme="majorHAnsi" w:cstheme="majorHAnsi"/>
          <w:b/>
          <w:bCs/>
          <w:highlight w:val="yellow"/>
        </w:rPr>
        <w:t>Figure 5A1</w:t>
      </w:r>
      <w:r w:rsidR="00BF713A" w:rsidRPr="002E5E47">
        <w:rPr>
          <w:rFonts w:asciiTheme="majorHAnsi" w:hAnsiTheme="majorHAnsi" w:cstheme="majorHAnsi"/>
          <w:b/>
          <w:bCs/>
          <w:highlight w:val="yellow"/>
        </w:rPr>
        <w:t>,</w:t>
      </w:r>
      <w:r w:rsidR="00F43342" w:rsidRPr="002E5E47">
        <w:rPr>
          <w:rFonts w:asciiTheme="majorHAnsi" w:hAnsiTheme="majorHAnsi" w:cstheme="majorHAnsi"/>
          <w:b/>
          <w:bCs/>
          <w:highlight w:val="yellow"/>
        </w:rPr>
        <w:t>2</w:t>
      </w:r>
      <w:r w:rsidR="00F43342"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 </w:t>
      </w:r>
    </w:p>
    <w:p w14:paraId="37CA0121" w14:textId="77777777" w:rsidR="008716A6" w:rsidRPr="002E5E47" w:rsidRDefault="008716A6" w:rsidP="004615EC">
      <w:pPr>
        <w:pStyle w:val="ListParagraph"/>
        <w:ind w:left="0"/>
        <w:rPr>
          <w:rFonts w:asciiTheme="majorHAnsi" w:hAnsiTheme="majorHAnsi" w:cstheme="majorHAnsi"/>
          <w:highlight w:val="yellow"/>
        </w:rPr>
      </w:pPr>
    </w:p>
    <w:p w14:paraId="0C3DA4BD" w14:textId="1FDB951B" w:rsidR="006C2E82"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5214A8" w:rsidRPr="002E5E47">
        <w:rPr>
          <w:rFonts w:asciiTheme="majorHAnsi" w:hAnsiTheme="majorHAnsi" w:cstheme="majorHAnsi"/>
          <w:highlight w:val="yellow"/>
        </w:rPr>
        <w:t>Observe the viscous and opaque appearance of t</w:t>
      </w:r>
      <w:r w:rsidR="003E5C46" w:rsidRPr="002E5E47">
        <w:rPr>
          <w:rFonts w:asciiTheme="majorHAnsi" w:hAnsiTheme="majorHAnsi" w:cstheme="majorHAnsi"/>
          <w:highlight w:val="yellow"/>
        </w:rPr>
        <w:t xml:space="preserve">he vaginal fluid when transitioning into, fully transitioned into, and transitioning out of DIE. </w:t>
      </w:r>
    </w:p>
    <w:p w14:paraId="506D0871" w14:textId="77777777" w:rsidR="006C2E82" w:rsidRPr="002E5E47" w:rsidRDefault="006C2E82" w:rsidP="004615EC">
      <w:pPr>
        <w:pStyle w:val="ListParagraph"/>
        <w:ind w:left="0"/>
        <w:rPr>
          <w:rFonts w:asciiTheme="majorHAnsi" w:hAnsiTheme="majorHAnsi" w:cstheme="majorHAnsi"/>
          <w:highlight w:val="yellow"/>
        </w:rPr>
      </w:pPr>
    </w:p>
    <w:p w14:paraId="000000A9" w14:textId="274FFFB2" w:rsidR="00743396" w:rsidRPr="002E5E47" w:rsidRDefault="006C2E82"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3E5C46" w:rsidRPr="002E5E47">
        <w:rPr>
          <w:rFonts w:asciiTheme="majorHAnsi" w:hAnsiTheme="majorHAnsi" w:cstheme="majorHAnsi"/>
        </w:rPr>
        <w:t xml:space="preserve">The average duration of this stage is 48 h during a 4-day cycle and possibly 72 h during a 5-day cycle. </w:t>
      </w:r>
      <w:r w:rsidR="003E5C46" w:rsidRPr="002E5E47">
        <w:rPr>
          <w:rFonts w:asciiTheme="majorHAnsi" w:eastAsia="Arial" w:hAnsiTheme="majorHAnsi" w:cstheme="majorHAnsi"/>
        </w:rPr>
        <w:tab/>
      </w:r>
    </w:p>
    <w:p w14:paraId="000000AA" w14:textId="77777777" w:rsidR="00743396" w:rsidRPr="002E5E47" w:rsidRDefault="00743396" w:rsidP="004615EC">
      <w:pPr>
        <w:widowControl/>
        <w:rPr>
          <w:rFonts w:asciiTheme="majorHAnsi" w:eastAsia="Arial" w:hAnsiTheme="majorHAnsi" w:cstheme="majorHAnsi"/>
          <w:highlight w:val="yellow"/>
        </w:rPr>
      </w:pPr>
    </w:p>
    <w:p w14:paraId="26302BE7" w14:textId="04B8FBA9" w:rsidR="00C80A9E" w:rsidRPr="002E5E47" w:rsidRDefault="0018444A" w:rsidP="004615EC">
      <w:pPr>
        <w:pStyle w:val="ListParagraph"/>
        <w:widowControl/>
        <w:numPr>
          <w:ilvl w:val="2"/>
          <w:numId w:val="17"/>
        </w:numPr>
        <w:ind w:left="0" w:firstLine="0"/>
        <w:rPr>
          <w:rFonts w:asciiTheme="majorHAnsi" w:hAnsiTheme="majorHAnsi" w:cstheme="majorHAnsi"/>
          <w:highlight w:val="yellow"/>
        </w:rPr>
      </w:pPr>
      <w:r w:rsidRPr="002E5E47">
        <w:rPr>
          <w:rFonts w:asciiTheme="majorHAnsi" w:hAnsiTheme="majorHAnsi" w:cstheme="majorHAnsi"/>
          <w:bCs/>
          <w:highlight w:val="yellow"/>
        </w:rPr>
        <w:t xml:space="preserve"> </w:t>
      </w:r>
      <w:r w:rsidR="003E5C46" w:rsidRPr="002E5E47">
        <w:rPr>
          <w:rFonts w:asciiTheme="majorHAnsi" w:hAnsiTheme="majorHAnsi" w:cstheme="majorHAnsi"/>
          <w:bCs/>
          <w:highlight w:val="yellow"/>
        </w:rPr>
        <w:t>PRO</w:t>
      </w:r>
    </w:p>
    <w:p w14:paraId="20139E7E" w14:textId="77777777" w:rsidR="00C80A9E" w:rsidRPr="002E5E47" w:rsidRDefault="00C80A9E" w:rsidP="004615EC">
      <w:pPr>
        <w:pStyle w:val="ListParagraph"/>
        <w:widowControl/>
        <w:ind w:left="0"/>
        <w:rPr>
          <w:rFonts w:asciiTheme="majorHAnsi" w:hAnsiTheme="majorHAnsi" w:cstheme="majorHAnsi"/>
          <w:highlight w:val="yellow"/>
        </w:rPr>
      </w:pPr>
    </w:p>
    <w:p w14:paraId="697575E1" w14:textId="06B02729" w:rsidR="00676EC9"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051FE9" w:rsidRPr="002E5E47">
        <w:rPr>
          <w:rFonts w:asciiTheme="majorHAnsi" w:hAnsiTheme="majorHAnsi" w:cstheme="majorHAnsi"/>
          <w:highlight w:val="yellow"/>
        </w:rPr>
        <w:t xml:space="preserve">Look for SNE cells as </w:t>
      </w:r>
      <w:r w:rsidR="003E5C46" w:rsidRPr="002E5E47">
        <w:rPr>
          <w:rFonts w:asciiTheme="majorHAnsi" w:hAnsiTheme="majorHAnsi" w:cstheme="majorHAnsi"/>
          <w:highlight w:val="yellow"/>
        </w:rPr>
        <w:t>the dominan</w:t>
      </w:r>
      <w:r w:rsidR="00051FE9" w:rsidRPr="002E5E47">
        <w:rPr>
          <w:rFonts w:asciiTheme="majorHAnsi" w:hAnsiTheme="majorHAnsi" w:cstheme="majorHAnsi"/>
          <w:highlight w:val="yellow"/>
        </w:rPr>
        <w:t>t</w:t>
      </w:r>
      <w:r w:rsidR="003E5C46" w:rsidRPr="002E5E47">
        <w:rPr>
          <w:rFonts w:asciiTheme="majorHAnsi" w:hAnsiTheme="majorHAnsi" w:cstheme="majorHAnsi"/>
          <w:highlight w:val="yellow"/>
        </w:rPr>
        <w:t xml:space="preserve"> cells</w:t>
      </w:r>
      <w:r w:rsidR="00051FE9" w:rsidRPr="002E5E47">
        <w:rPr>
          <w:rFonts w:asciiTheme="majorHAnsi" w:hAnsiTheme="majorHAnsi" w:cstheme="majorHAnsi"/>
          <w:highlight w:val="yellow"/>
        </w:rPr>
        <w:t xml:space="preserve"> and for</w:t>
      </w:r>
      <w:r w:rsidR="003E5C46" w:rsidRPr="002E5E47">
        <w:rPr>
          <w:rFonts w:asciiTheme="majorHAnsi" w:hAnsiTheme="majorHAnsi" w:cstheme="majorHAnsi"/>
          <w:highlight w:val="yellow"/>
        </w:rPr>
        <w:t xml:space="preserve"> LEUs, LNE, and/or AKE cells </w:t>
      </w:r>
      <w:r w:rsidR="00965C2A" w:rsidRPr="002E5E47">
        <w:rPr>
          <w:rFonts w:asciiTheme="majorHAnsi" w:hAnsiTheme="majorHAnsi" w:cstheme="majorHAnsi"/>
          <w:highlight w:val="yellow"/>
        </w:rPr>
        <w:t xml:space="preserve">that can be </w:t>
      </w:r>
      <w:r w:rsidR="003E5C46" w:rsidRPr="002E5E47">
        <w:rPr>
          <w:rFonts w:asciiTheme="majorHAnsi" w:hAnsiTheme="majorHAnsi" w:cstheme="majorHAnsi"/>
          <w:highlight w:val="yellow"/>
        </w:rPr>
        <w:t xml:space="preserve">seen in low numbers. </w:t>
      </w:r>
      <w:r w:rsidR="00764B0D" w:rsidRPr="002E5E47">
        <w:rPr>
          <w:rFonts w:asciiTheme="majorHAnsi" w:hAnsiTheme="majorHAnsi" w:cstheme="majorHAnsi"/>
          <w:highlight w:val="yellow"/>
        </w:rPr>
        <w:t>Use</w:t>
      </w:r>
      <w:r w:rsidR="003E5C46" w:rsidRPr="002E5E47">
        <w:rPr>
          <w:rFonts w:asciiTheme="majorHAnsi" w:hAnsiTheme="majorHAnsi" w:cstheme="majorHAnsi"/>
          <w:highlight w:val="yellow"/>
        </w:rPr>
        <w:t xml:space="preserve"> high objectification</w:t>
      </w:r>
      <w:r w:rsidR="00764B0D" w:rsidRPr="002E5E47">
        <w:rPr>
          <w:rFonts w:asciiTheme="majorHAnsi" w:hAnsiTheme="majorHAnsi" w:cstheme="majorHAnsi"/>
          <w:highlight w:val="yellow"/>
        </w:rPr>
        <w:t xml:space="preserve"> to observe the granular appearance of </w:t>
      </w:r>
      <w:r w:rsidR="003E5C46" w:rsidRPr="002E5E47">
        <w:rPr>
          <w:rFonts w:asciiTheme="majorHAnsi" w:hAnsiTheme="majorHAnsi" w:cstheme="majorHAnsi"/>
          <w:highlight w:val="yellow"/>
        </w:rPr>
        <w:t>the SNE cells</w:t>
      </w:r>
      <w:r w:rsidR="00382E92" w:rsidRPr="002E5E47">
        <w:rPr>
          <w:rFonts w:asciiTheme="majorHAnsi" w:hAnsiTheme="majorHAnsi" w:cstheme="majorHAnsi"/>
          <w:highlight w:val="yellow"/>
        </w:rPr>
        <w:t xml:space="preserve"> that are </w:t>
      </w:r>
      <w:r w:rsidR="00965C2A" w:rsidRPr="002E5E47">
        <w:rPr>
          <w:rFonts w:asciiTheme="majorHAnsi" w:hAnsiTheme="majorHAnsi" w:cstheme="majorHAnsi"/>
          <w:highlight w:val="yellow"/>
        </w:rPr>
        <w:t xml:space="preserve">typically </w:t>
      </w:r>
      <w:r w:rsidR="00382E92" w:rsidRPr="002E5E47">
        <w:rPr>
          <w:rFonts w:asciiTheme="majorHAnsi" w:hAnsiTheme="majorHAnsi" w:cstheme="majorHAnsi"/>
          <w:highlight w:val="yellow"/>
        </w:rPr>
        <w:t>arranged in clusters, sheets, or strands</w:t>
      </w:r>
      <w:r w:rsidR="003E5C46" w:rsidRPr="002E5E47">
        <w:rPr>
          <w:rFonts w:asciiTheme="majorHAnsi" w:hAnsiTheme="majorHAnsi" w:cstheme="majorHAnsi"/>
          <w:highlight w:val="yellow"/>
        </w:rPr>
        <w:t xml:space="preserve"> during this stage</w:t>
      </w:r>
      <w:r w:rsidR="00382E92" w:rsidRPr="002E5E47">
        <w:rPr>
          <w:rFonts w:asciiTheme="majorHAnsi" w:hAnsiTheme="majorHAnsi" w:cstheme="majorHAnsi"/>
          <w:highlight w:val="yellow"/>
        </w:rPr>
        <w:t xml:space="preserve"> (</w:t>
      </w:r>
      <w:r w:rsidR="003E5C46" w:rsidRPr="002E5E47">
        <w:rPr>
          <w:rFonts w:asciiTheme="majorHAnsi" w:hAnsiTheme="majorHAnsi" w:cstheme="majorHAnsi"/>
          <w:b/>
          <w:highlight w:val="yellow"/>
        </w:rPr>
        <w:t>Figure 5B</w:t>
      </w:r>
      <w:r w:rsidR="006874ED" w:rsidRPr="002E5E47">
        <w:rPr>
          <w:rFonts w:asciiTheme="majorHAnsi" w:hAnsiTheme="majorHAnsi" w:cstheme="majorHAnsi"/>
          <w:b/>
          <w:highlight w:val="yellow"/>
        </w:rPr>
        <w:t>1</w:t>
      </w:r>
      <w:r w:rsidR="00382E92" w:rsidRPr="002E5E47">
        <w:rPr>
          <w:rFonts w:asciiTheme="majorHAnsi" w:hAnsiTheme="majorHAnsi" w:cstheme="majorHAnsi"/>
          <w:b/>
          <w:highlight w:val="yellow"/>
        </w:rPr>
        <w:t>,</w:t>
      </w:r>
      <w:r w:rsidR="006874ED" w:rsidRPr="002E5E47">
        <w:rPr>
          <w:rFonts w:asciiTheme="majorHAnsi" w:hAnsiTheme="majorHAnsi" w:cstheme="majorHAnsi"/>
          <w:b/>
          <w:highlight w:val="yellow"/>
        </w:rPr>
        <w:t>2</w:t>
      </w:r>
      <w:r w:rsidR="00382E92" w:rsidRPr="002E5E47">
        <w:rPr>
          <w:rFonts w:asciiTheme="majorHAnsi" w:hAnsiTheme="majorHAnsi" w:cstheme="majorHAnsi"/>
          <w:bCs/>
          <w:highlight w:val="yellow"/>
        </w:rPr>
        <w:t>)</w:t>
      </w:r>
      <w:r w:rsidR="003E5C46" w:rsidRPr="002E5E47">
        <w:rPr>
          <w:rFonts w:asciiTheme="majorHAnsi" w:hAnsiTheme="majorHAnsi" w:cstheme="majorHAnsi"/>
          <w:bCs/>
          <w:highlight w:val="yellow"/>
        </w:rPr>
        <w:t>.</w:t>
      </w:r>
      <w:r w:rsidR="003E5C46" w:rsidRPr="002E5E47">
        <w:rPr>
          <w:rFonts w:asciiTheme="majorHAnsi" w:hAnsiTheme="majorHAnsi" w:cstheme="majorHAnsi"/>
          <w:highlight w:val="yellow"/>
        </w:rPr>
        <w:t xml:space="preserve"> </w:t>
      </w:r>
    </w:p>
    <w:p w14:paraId="23400802" w14:textId="77777777" w:rsidR="00676EC9" w:rsidRPr="002E5E47" w:rsidRDefault="00676EC9" w:rsidP="004615EC">
      <w:pPr>
        <w:pStyle w:val="ListParagraph"/>
        <w:widowControl/>
        <w:ind w:left="0"/>
        <w:rPr>
          <w:rFonts w:asciiTheme="majorHAnsi" w:hAnsiTheme="majorHAnsi" w:cstheme="majorHAnsi"/>
          <w:highlight w:val="yellow"/>
        </w:rPr>
      </w:pPr>
    </w:p>
    <w:p w14:paraId="000000AB" w14:textId="03CDC531" w:rsidR="0074339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5E1F2A" w:rsidRPr="002E5E47">
        <w:rPr>
          <w:rFonts w:asciiTheme="majorHAnsi" w:hAnsiTheme="majorHAnsi" w:cstheme="majorHAnsi"/>
          <w:highlight w:val="yellow"/>
        </w:rPr>
        <w:t>Observe the viscous and opaque appearance of the vaginal fluid w</w:t>
      </w:r>
      <w:r w:rsidR="003E5C46" w:rsidRPr="002E5E47">
        <w:rPr>
          <w:rFonts w:asciiTheme="majorHAnsi" w:hAnsiTheme="majorHAnsi" w:cstheme="majorHAnsi"/>
          <w:highlight w:val="yellow"/>
        </w:rPr>
        <w:t>hen moving from DIE into PRO</w:t>
      </w:r>
      <w:r w:rsidR="004F6921" w:rsidRPr="002E5E47">
        <w:rPr>
          <w:rFonts w:asciiTheme="majorHAnsi" w:hAnsiTheme="majorHAnsi" w:cstheme="majorHAnsi"/>
          <w:highlight w:val="yellow"/>
        </w:rPr>
        <w:t>,</w:t>
      </w:r>
      <w:r w:rsidR="00604FDC" w:rsidRPr="002E5E47">
        <w:rPr>
          <w:rFonts w:asciiTheme="majorHAnsi" w:hAnsiTheme="majorHAnsi" w:cstheme="majorHAnsi"/>
          <w:highlight w:val="yellow"/>
        </w:rPr>
        <w:t xml:space="preserve"> and how it becomes </w:t>
      </w:r>
      <w:proofErr w:type="spellStart"/>
      <w:r w:rsidR="00604FDC" w:rsidRPr="002E5E47">
        <w:rPr>
          <w:rFonts w:asciiTheme="majorHAnsi" w:hAnsiTheme="majorHAnsi" w:cstheme="majorHAnsi"/>
          <w:highlight w:val="yellow"/>
        </w:rPr>
        <w:t>nonviscous</w:t>
      </w:r>
      <w:proofErr w:type="spellEnd"/>
      <w:r w:rsidR="00604FDC" w:rsidRPr="002E5E47">
        <w:rPr>
          <w:rFonts w:asciiTheme="majorHAnsi" w:hAnsiTheme="majorHAnsi" w:cstheme="majorHAnsi"/>
          <w:highlight w:val="yellow"/>
        </w:rPr>
        <w:t xml:space="preserve"> and transparent o</w:t>
      </w:r>
      <w:r w:rsidR="003E5C46" w:rsidRPr="002E5E47">
        <w:rPr>
          <w:rFonts w:asciiTheme="majorHAnsi" w:hAnsiTheme="majorHAnsi" w:cstheme="majorHAnsi"/>
          <w:highlight w:val="yellow"/>
        </w:rPr>
        <w:t>nce fully transitioned into the PRO stage</w:t>
      </w:r>
      <w:r w:rsidR="004F6921" w:rsidRPr="002E5E47">
        <w:rPr>
          <w:rFonts w:asciiTheme="majorHAnsi" w:hAnsiTheme="majorHAnsi" w:cstheme="majorHAnsi"/>
          <w:highlight w:val="yellow"/>
        </w:rPr>
        <w:t xml:space="preserve"> (</w:t>
      </w:r>
      <w:r w:rsidR="003E5C46" w:rsidRPr="002E5E47">
        <w:rPr>
          <w:rFonts w:asciiTheme="majorHAnsi" w:hAnsiTheme="majorHAnsi" w:cstheme="majorHAnsi"/>
          <w:highlight w:val="yellow"/>
        </w:rPr>
        <w:t>average duration of 14 h in rats</w:t>
      </w:r>
      <w:r w:rsidR="004F6921" w:rsidRPr="002E5E47">
        <w:rPr>
          <w:rFonts w:asciiTheme="majorHAnsi" w:hAnsiTheme="majorHAnsi" w:cstheme="majorHAnsi"/>
          <w:highlight w:val="yellow"/>
        </w:rPr>
        <w:t>)</w:t>
      </w:r>
      <w:r w:rsidR="003E5C46" w:rsidRPr="002E5E47">
        <w:rPr>
          <w:rFonts w:asciiTheme="majorHAnsi" w:hAnsiTheme="majorHAnsi" w:cstheme="majorHAnsi"/>
          <w:highlight w:val="yellow"/>
        </w:rPr>
        <w:t xml:space="preserve">. </w:t>
      </w:r>
    </w:p>
    <w:p w14:paraId="50B12AED" w14:textId="77777777" w:rsidR="00F559E3" w:rsidRPr="002E5E47" w:rsidRDefault="00F559E3" w:rsidP="004615EC">
      <w:pPr>
        <w:pStyle w:val="ListParagraph"/>
        <w:ind w:left="0"/>
        <w:rPr>
          <w:rFonts w:asciiTheme="majorHAnsi" w:hAnsiTheme="majorHAnsi" w:cstheme="majorHAnsi"/>
          <w:highlight w:val="yellow"/>
        </w:rPr>
      </w:pPr>
    </w:p>
    <w:p w14:paraId="20086FD0" w14:textId="6D8F95AD" w:rsidR="00DC684B" w:rsidRPr="002E5E47" w:rsidRDefault="0018444A" w:rsidP="004615EC">
      <w:pPr>
        <w:pStyle w:val="ListParagraph"/>
        <w:widowControl/>
        <w:numPr>
          <w:ilvl w:val="2"/>
          <w:numId w:val="17"/>
        </w:numPr>
        <w:ind w:left="0" w:firstLine="0"/>
        <w:rPr>
          <w:rFonts w:asciiTheme="majorHAnsi" w:hAnsiTheme="majorHAnsi" w:cstheme="majorHAnsi"/>
          <w:highlight w:val="yellow"/>
        </w:rPr>
      </w:pPr>
      <w:r w:rsidRPr="002E5E47">
        <w:rPr>
          <w:rFonts w:asciiTheme="majorHAnsi" w:hAnsiTheme="majorHAnsi" w:cstheme="majorHAnsi"/>
          <w:bCs/>
          <w:highlight w:val="yellow"/>
        </w:rPr>
        <w:t xml:space="preserve"> </w:t>
      </w:r>
      <w:r w:rsidR="00650257" w:rsidRPr="002E5E47">
        <w:rPr>
          <w:rFonts w:asciiTheme="majorHAnsi" w:hAnsiTheme="majorHAnsi" w:cstheme="majorHAnsi"/>
          <w:bCs/>
          <w:highlight w:val="yellow"/>
        </w:rPr>
        <w:t>EST</w:t>
      </w:r>
    </w:p>
    <w:p w14:paraId="366E5134" w14:textId="77777777" w:rsidR="00DC684B" w:rsidRPr="002E5E47" w:rsidRDefault="00DC684B" w:rsidP="004615EC">
      <w:pPr>
        <w:pStyle w:val="ListParagraph"/>
        <w:widowControl/>
        <w:ind w:left="0"/>
        <w:rPr>
          <w:rFonts w:asciiTheme="majorHAnsi" w:hAnsiTheme="majorHAnsi" w:cstheme="majorHAnsi"/>
          <w:highlight w:val="yellow"/>
        </w:rPr>
      </w:pPr>
    </w:p>
    <w:p w14:paraId="463FBE74" w14:textId="41048BC2" w:rsidR="00732234"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574272" w:rsidRPr="002E5E47">
        <w:rPr>
          <w:rFonts w:asciiTheme="majorHAnsi" w:hAnsiTheme="majorHAnsi" w:cstheme="majorHAnsi"/>
          <w:highlight w:val="yellow"/>
        </w:rPr>
        <w:t>Look for</w:t>
      </w:r>
      <w:r w:rsidR="00A1699A" w:rsidRPr="002E5E47">
        <w:rPr>
          <w:rFonts w:asciiTheme="majorHAnsi" w:hAnsiTheme="majorHAnsi" w:cstheme="majorHAnsi"/>
          <w:highlight w:val="yellow"/>
        </w:rPr>
        <w:t xml:space="preserve"> dominance</w:t>
      </w:r>
      <w:r w:rsidR="00650257" w:rsidRPr="002E5E47">
        <w:rPr>
          <w:rFonts w:asciiTheme="majorHAnsi" w:hAnsiTheme="majorHAnsi" w:cstheme="majorHAnsi"/>
          <w:highlight w:val="yellow"/>
        </w:rPr>
        <w:t xml:space="preserve"> of AKE cells</w:t>
      </w:r>
      <w:r w:rsidR="00512DF0" w:rsidRPr="002E5E47">
        <w:rPr>
          <w:rFonts w:asciiTheme="majorHAnsi" w:hAnsiTheme="majorHAnsi" w:cstheme="majorHAnsi"/>
          <w:highlight w:val="yellow"/>
        </w:rPr>
        <w:t>,</w:t>
      </w:r>
      <w:r w:rsidR="00650257" w:rsidRPr="002E5E47">
        <w:rPr>
          <w:rFonts w:asciiTheme="majorHAnsi" w:hAnsiTheme="majorHAnsi" w:cstheme="majorHAnsi"/>
          <w:highlight w:val="yellow"/>
        </w:rPr>
        <w:t xml:space="preserve"> a diminishment of the SNE cells </w:t>
      </w:r>
      <w:r w:rsidR="00574272" w:rsidRPr="002E5E47">
        <w:rPr>
          <w:rFonts w:asciiTheme="majorHAnsi" w:hAnsiTheme="majorHAnsi" w:cstheme="majorHAnsi"/>
          <w:highlight w:val="yellow"/>
        </w:rPr>
        <w:t>in EST</w:t>
      </w:r>
      <w:r w:rsidR="00512DF0" w:rsidRPr="002E5E47">
        <w:rPr>
          <w:rFonts w:asciiTheme="majorHAnsi" w:hAnsiTheme="majorHAnsi" w:cstheme="majorHAnsi"/>
          <w:highlight w:val="yellow"/>
        </w:rPr>
        <w:t>,</w:t>
      </w:r>
      <w:r w:rsidR="00BC192F" w:rsidRPr="002E5E47">
        <w:rPr>
          <w:rFonts w:asciiTheme="majorHAnsi" w:hAnsiTheme="majorHAnsi" w:cstheme="majorHAnsi"/>
          <w:highlight w:val="yellow"/>
        </w:rPr>
        <w:t xml:space="preserve"> </w:t>
      </w:r>
      <w:r w:rsidR="00512DF0" w:rsidRPr="002E5E47">
        <w:rPr>
          <w:rFonts w:asciiTheme="majorHAnsi" w:hAnsiTheme="majorHAnsi" w:cstheme="majorHAnsi"/>
          <w:highlight w:val="yellow"/>
        </w:rPr>
        <w:t>and an</w:t>
      </w:r>
      <w:r w:rsidR="00650257" w:rsidRPr="002E5E47">
        <w:rPr>
          <w:rFonts w:asciiTheme="majorHAnsi" w:hAnsiTheme="majorHAnsi" w:cstheme="majorHAnsi"/>
          <w:highlight w:val="yellow"/>
        </w:rPr>
        <w:t xml:space="preserve"> </w:t>
      </w:r>
      <w:r w:rsidR="00BC192F" w:rsidRPr="002E5E47">
        <w:rPr>
          <w:rFonts w:asciiTheme="majorHAnsi" w:hAnsiTheme="majorHAnsi" w:cstheme="majorHAnsi"/>
          <w:highlight w:val="yellow"/>
        </w:rPr>
        <w:t xml:space="preserve">increase in the </w:t>
      </w:r>
      <w:r w:rsidR="00650257" w:rsidRPr="002E5E47">
        <w:rPr>
          <w:rFonts w:asciiTheme="majorHAnsi" w:hAnsiTheme="majorHAnsi" w:cstheme="majorHAnsi"/>
          <w:highlight w:val="yellow"/>
        </w:rPr>
        <w:t>number</w:t>
      </w:r>
      <w:r w:rsidR="00512DF0" w:rsidRPr="002E5E47">
        <w:rPr>
          <w:rFonts w:asciiTheme="majorHAnsi" w:hAnsiTheme="majorHAnsi" w:cstheme="majorHAnsi"/>
          <w:highlight w:val="yellow"/>
        </w:rPr>
        <w:t xml:space="preserve"> and size</w:t>
      </w:r>
      <w:r w:rsidR="00650257" w:rsidRPr="002E5E47">
        <w:rPr>
          <w:rFonts w:asciiTheme="majorHAnsi" w:hAnsiTheme="majorHAnsi" w:cstheme="majorHAnsi"/>
          <w:highlight w:val="yellow"/>
        </w:rPr>
        <w:t xml:space="preserve"> of cells</w:t>
      </w:r>
      <w:r w:rsidR="00BC192F" w:rsidRPr="002E5E47">
        <w:rPr>
          <w:rFonts w:asciiTheme="majorHAnsi" w:hAnsiTheme="majorHAnsi" w:cstheme="majorHAnsi"/>
          <w:highlight w:val="yellow"/>
        </w:rPr>
        <w:t xml:space="preserve"> as EST continues</w:t>
      </w:r>
      <w:r w:rsidR="00650257" w:rsidRPr="002E5E47">
        <w:rPr>
          <w:rFonts w:asciiTheme="majorHAnsi" w:hAnsiTheme="majorHAnsi" w:cstheme="majorHAnsi"/>
          <w:highlight w:val="yellow"/>
          <w:vertAlign w:val="superscript"/>
        </w:rPr>
        <w:t>11,13</w:t>
      </w:r>
      <w:r w:rsidR="00650257" w:rsidRPr="002E5E47">
        <w:rPr>
          <w:rFonts w:asciiTheme="majorHAnsi" w:hAnsiTheme="majorHAnsi" w:cstheme="majorHAnsi"/>
          <w:highlight w:val="yellow"/>
        </w:rPr>
        <w:t xml:space="preserve">. </w:t>
      </w:r>
    </w:p>
    <w:p w14:paraId="3A87137D" w14:textId="77777777" w:rsidR="00732234" w:rsidRPr="002E5E47" w:rsidRDefault="00732234" w:rsidP="004615EC">
      <w:pPr>
        <w:pStyle w:val="ListParagraph"/>
        <w:widowControl/>
        <w:ind w:left="0"/>
        <w:rPr>
          <w:rFonts w:asciiTheme="majorHAnsi" w:hAnsiTheme="majorHAnsi" w:cstheme="majorHAnsi"/>
          <w:highlight w:val="yellow"/>
        </w:rPr>
      </w:pPr>
    </w:p>
    <w:p w14:paraId="289A5D28" w14:textId="2049992F" w:rsidR="00732234"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D030B7" w:rsidRPr="002E5E47">
        <w:rPr>
          <w:rFonts w:asciiTheme="majorHAnsi" w:hAnsiTheme="majorHAnsi" w:cstheme="majorHAnsi"/>
          <w:highlight w:val="yellow"/>
        </w:rPr>
        <w:t>Make a note of the distinguishing feature of</w:t>
      </w:r>
      <w:r w:rsidR="00650257" w:rsidRPr="002E5E47">
        <w:rPr>
          <w:rFonts w:asciiTheme="majorHAnsi" w:hAnsiTheme="majorHAnsi" w:cstheme="majorHAnsi"/>
          <w:highlight w:val="yellow"/>
        </w:rPr>
        <w:t xml:space="preserve"> the often clustered arrangement of AKE cells,</w:t>
      </w:r>
      <w:r w:rsidR="00F3626D" w:rsidRPr="002E5E47">
        <w:rPr>
          <w:rFonts w:asciiTheme="majorHAnsi" w:hAnsiTheme="majorHAnsi" w:cstheme="majorHAnsi"/>
          <w:highlight w:val="yellow"/>
        </w:rPr>
        <w:t xml:space="preserve"> in the form of keratin bars or </w:t>
      </w:r>
      <w:r w:rsidR="00F20C18" w:rsidRPr="002E5E47">
        <w:rPr>
          <w:rFonts w:asciiTheme="majorHAnsi" w:hAnsiTheme="majorHAnsi" w:cstheme="majorHAnsi"/>
          <w:highlight w:val="yellow"/>
        </w:rPr>
        <w:t>containing ghost nuclei,</w:t>
      </w:r>
      <w:r w:rsidR="00650257" w:rsidRPr="002E5E47">
        <w:rPr>
          <w:rFonts w:asciiTheme="majorHAnsi" w:hAnsiTheme="majorHAnsi" w:cstheme="majorHAnsi"/>
          <w:highlight w:val="yellow"/>
        </w:rPr>
        <w:t xml:space="preserve"> which can become more randomly dispersed in the transition from </w:t>
      </w:r>
      <w:r w:rsidR="00F3626D" w:rsidRPr="002E5E47">
        <w:rPr>
          <w:rFonts w:asciiTheme="majorHAnsi" w:hAnsiTheme="majorHAnsi" w:cstheme="majorHAnsi"/>
          <w:highlight w:val="yellow"/>
        </w:rPr>
        <w:t>PRO</w:t>
      </w:r>
      <w:r w:rsidR="00C114F2" w:rsidRPr="002E5E47">
        <w:rPr>
          <w:rFonts w:asciiTheme="majorHAnsi" w:hAnsiTheme="majorHAnsi" w:cstheme="majorHAnsi"/>
          <w:highlight w:val="yellow"/>
        </w:rPr>
        <w:t xml:space="preserve"> (</w:t>
      </w:r>
      <w:r w:rsidR="00C114F2" w:rsidRPr="002E5E47">
        <w:rPr>
          <w:rFonts w:asciiTheme="majorHAnsi" w:hAnsiTheme="majorHAnsi" w:cstheme="majorHAnsi"/>
          <w:b/>
          <w:bCs/>
          <w:highlight w:val="yellow"/>
        </w:rPr>
        <w:t>Figure 6</w:t>
      </w:r>
      <w:r w:rsidR="00275233" w:rsidRPr="002E5E47">
        <w:rPr>
          <w:rFonts w:asciiTheme="majorHAnsi" w:hAnsiTheme="majorHAnsi" w:cstheme="majorHAnsi"/>
          <w:b/>
          <w:bCs/>
          <w:highlight w:val="yellow"/>
        </w:rPr>
        <w:t>B</w:t>
      </w:r>
      <w:r w:rsidR="00275233" w:rsidRPr="002E5E47">
        <w:rPr>
          <w:rFonts w:asciiTheme="majorHAnsi" w:hAnsiTheme="majorHAnsi" w:cstheme="majorHAnsi"/>
          <w:highlight w:val="yellow"/>
        </w:rPr>
        <w:t>)</w:t>
      </w:r>
      <w:r w:rsidR="00650257" w:rsidRPr="002E5E47">
        <w:rPr>
          <w:rFonts w:asciiTheme="majorHAnsi" w:hAnsiTheme="majorHAnsi" w:cstheme="majorHAnsi"/>
          <w:highlight w:val="yellow"/>
        </w:rPr>
        <w:t xml:space="preserve"> and to </w:t>
      </w:r>
      <w:r w:rsidR="00F20C18" w:rsidRPr="002E5E47">
        <w:rPr>
          <w:rFonts w:asciiTheme="majorHAnsi" w:hAnsiTheme="majorHAnsi" w:cstheme="majorHAnsi"/>
          <w:highlight w:val="yellow"/>
        </w:rPr>
        <w:t>MET</w:t>
      </w:r>
      <w:r w:rsidR="00650257" w:rsidRPr="002E5E47">
        <w:rPr>
          <w:rFonts w:asciiTheme="majorHAnsi" w:hAnsiTheme="majorHAnsi" w:cstheme="majorHAnsi"/>
          <w:highlight w:val="yellow"/>
        </w:rPr>
        <w:t xml:space="preserve"> (</w:t>
      </w:r>
      <w:r w:rsidR="00650257" w:rsidRPr="002E5E47">
        <w:rPr>
          <w:rFonts w:asciiTheme="majorHAnsi" w:hAnsiTheme="majorHAnsi" w:cstheme="majorHAnsi"/>
          <w:b/>
          <w:bCs/>
          <w:highlight w:val="yellow"/>
        </w:rPr>
        <w:t xml:space="preserve">Figure </w:t>
      </w:r>
      <w:r w:rsidR="00275233" w:rsidRPr="002E5E47">
        <w:rPr>
          <w:rFonts w:asciiTheme="majorHAnsi" w:hAnsiTheme="majorHAnsi" w:cstheme="majorHAnsi"/>
          <w:b/>
          <w:bCs/>
          <w:highlight w:val="yellow"/>
        </w:rPr>
        <w:t>6</w:t>
      </w:r>
      <w:r w:rsidR="00650257" w:rsidRPr="002E5E47">
        <w:rPr>
          <w:rFonts w:asciiTheme="majorHAnsi" w:hAnsiTheme="majorHAnsi" w:cstheme="majorHAnsi"/>
          <w:b/>
          <w:bCs/>
          <w:highlight w:val="yellow"/>
        </w:rPr>
        <w:t>C</w:t>
      </w:r>
      <w:r w:rsidR="00650257" w:rsidRPr="002E5E47">
        <w:rPr>
          <w:rFonts w:asciiTheme="majorHAnsi" w:hAnsiTheme="majorHAnsi" w:cstheme="majorHAnsi"/>
          <w:highlight w:val="yellow"/>
        </w:rPr>
        <w:t>).</w:t>
      </w:r>
      <w:r w:rsidR="00F20C18" w:rsidRPr="002E5E47">
        <w:rPr>
          <w:rFonts w:asciiTheme="majorHAnsi" w:hAnsiTheme="majorHAnsi" w:cstheme="majorHAnsi"/>
          <w:highlight w:val="yellow"/>
        </w:rPr>
        <w:t xml:space="preserve"> </w:t>
      </w:r>
    </w:p>
    <w:p w14:paraId="553A5051" w14:textId="77777777" w:rsidR="00732234" w:rsidRPr="002E5E47" w:rsidRDefault="00732234" w:rsidP="004615EC">
      <w:pPr>
        <w:pStyle w:val="ListParagraph"/>
        <w:widowControl/>
        <w:ind w:left="0"/>
        <w:rPr>
          <w:rFonts w:asciiTheme="majorHAnsi" w:hAnsiTheme="majorHAnsi" w:cstheme="majorHAnsi"/>
          <w:highlight w:val="yellow"/>
        </w:rPr>
      </w:pPr>
    </w:p>
    <w:p w14:paraId="615DA656" w14:textId="76A1142D" w:rsidR="00A12D6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A12D66" w:rsidRPr="002E5E47">
        <w:rPr>
          <w:rFonts w:asciiTheme="majorHAnsi" w:hAnsiTheme="majorHAnsi" w:cstheme="majorHAnsi"/>
          <w:highlight w:val="yellow"/>
        </w:rPr>
        <w:t xml:space="preserve">Observe </w:t>
      </w:r>
      <w:r w:rsidR="00650257" w:rsidRPr="002E5E47">
        <w:rPr>
          <w:rFonts w:asciiTheme="majorHAnsi" w:hAnsiTheme="majorHAnsi" w:cstheme="majorHAnsi"/>
          <w:highlight w:val="yellow"/>
        </w:rPr>
        <w:t xml:space="preserve">the </w:t>
      </w:r>
      <w:r w:rsidR="00A12D66" w:rsidRPr="002E5E47">
        <w:rPr>
          <w:rFonts w:asciiTheme="majorHAnsi" w:hAnsiTheme="majorHAnsi" w:cstheme="majorHAnsi"/>
          <w:highlight w:val="yellow"/>
        </w:rPr>
        <w:t xml:space="preserve">characteristic </w:t>
      </w:r>
      <w:proofErr w:type="spellStart"/>
      <w:r w:rsidR="00650257" w:rsidRPr="002E5E47">
        <w:rPr>
          <w:rFonts w:asciiTheme="majorHAnsi" w:hAnsiTheme="majorHAnsi" w:cstheme="majorHAnsi"/>
          <w:highlight w:val="yellow"/>
        </w:rPr>
        <w:t>nonviscous</w:t>
      </w:r>
      <w:proofErr w:type="spellEnd"/>
      <w:r w:rsidR="00650257" w:rsidRPr="002E5E47">
        <w:rPr>
          <w:rFonts w:asciiTheme="majorHAnsi" w:hAnsiTheme="majorHAnsi" w:cstheme="majorHAnsi"/>
          <w:highlight w:val="yellow"/>
        </w:rPr>
        <w:t xml:space="preserve"> and transparent vaginal fluid</w:t>
      </w:r>
      <w:r w:rsidR="00A12D66" w:rsidRPr="002E5E47">
        <w:rPr>
          <w:rFonts w:asciiTheme="majorHAnsi" w:hAnsiTheme="majorHAnsi" w:cstheme="majorHAnsi"/>
          <w:highlight w:val="yellow"/>
        </w:rPr>
        <w:t>,</w:t>
      </w:r>
      <w:r w:rsidR="00650257" w:rsidRPr="002E5E47">
        <w:rPr>
          <w:rFonts w:asciiTheme="majorHAnsi" w:hAnsiTheme="majorHAnsi" w:cstheme="majorHAnsi"/>
          <w:highlight w:val="yellow"/>
        </w:rPr>
        <w:t xml:space="preserve"> which can be expected as the rats are transitioning into, fully transitioned into, and transitioned out of EST. </w:t>
      </w:r>
    </w:p>
    <w:p w14:paraId="7F0F0688" w14:textId="77777777" w:rsidR="00A12D66" w:rsidRPr="002E5E47" w:rsidRDefault="00A12D66" w:rsidP="004615EC">
      <w:pPr>
        <w:pStyle w:val="ListParagraph"/>
        <w:ind w:left="0"/>
        <w:rPr>
          <w:rFonts w:asciiTheme="majorHAnsi" w:hAnsiTheme="majorHAnsi" w:cstheme="majorHAnsi"/>
          <w:highlight w:val="yellow"/>
        </w:rPr>
      </w:pPr>
    </w:p>
    <w:p w14:paraId="6216559C" w14:textId="1BC60967" w:rsidR="00650257" w:rsidRPr="002E5E47" w:rsidRDefault="00A12D66"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650257" w:rsidRPr="002E5E47">
        <w:rPr>
          <w:rFonts w:asciiTheme="majorHAnsi" w:hAnsiTheme="majorHAnsi" w:cstheme="majorHAnsi"/>
        </w:rPr>
        <w:t>The progression of EST includes much diversification</w:t>
      </w:r>
      <w:r w:rsidR="00357BB5" w:rsidRPr="002E5E47">
        <w:rPr>
          <w:rFonts w:asciiTheme="majorHAnsi" w:hAnsiTheme="majorHAnsi" w:cstheme="majorHAnsi"/>
        </w:rPr>
        <w:t xml:space="preserve"> (</w:t>
      </w:r>
      <w:r w:rsidR="00650257" w:rsidRPr="002E5E47">
        <w:rPr>
          <w:rFonts w:asciiTheme="majorHAnsi" w:hAnsiTheme="majorHAnsi" w:cstheme="majorHAnsi"/>
          <w:b/>
        </w:rPr>
        <w:t>Figure 5C</w:t>
      </w:r>
      <w:r w:rsidR="00C65023" w:rsidRPr="002E5E47">
        <w:rPr>
          <w:rFonts w:asciiTheme="majorHAnsi" w:hAnsiTheme="majorHAnsi" w:cstheme="majorHAnsi"/>
          <w:b/>
        </w:rPr>
        <w:t xml:space="preserve"> </w:t>
      </w:r>
      <w:r w:rsidR="00C65023" w:rsidRPr="002E5E47">
        <w:rPr>
          <w:rFonts w:asciiTheme="majorHAnsi" w:hAnsiTheme="majorHAnsi" w:cstheme="majorHAnsi"/>
          <w:bCs/>
        </w:rPr>
        <w:t>and</w:t>
      </w:r>
      <w:r w:rsidR="00C65023" w:rsidRPr="002E5E47">
        <w:rPr>
          <w:rFonts w:asciiTheme="majorHAnsi" w:hAnsiTheme="majorHAnsi" w:cstheme="majorHAnsi"/>
          <w:b/>
        </w:rPr>
        <w:t xml:space="preserve"> </w:t>
      </w:r>
      <w:r w:rsidR="00267A28" w:rsidRPr="002E5E47">
        <w:rPr>
          <w:rFonts w:asciiTheme="majorHAnsi" w:hAnsiTheme="majorHAnsi" w:cstheme="majorHAnsi"/>
          <w:b/>
        </w:rPr>
        <w:t>Figure 6B</w:t>
      </w:r>
      <w:r w:rsidR="00650257" w:rsidRPr="002E5E47">
        <w:rPr>
          <w:rFonts w:asciiTheme="majorHAnsi" w:hAnsiTheme="majorHAnsi" w:cstheme="majorHAnsi"/>
        </w:rPr>
        <w:t>,</w:t>
      </w:r>
      <w:r w:rsidR="00267A28" w:rsidRPr="002E5E47">
        <w:rPr>
          <w:rFonts w:asciiTheme="majorHAnsi" w:hAnsiTheme="majorHAnsi" w:cstheme="majorHAnsi"/>
          <w:b/>
          <w:bCs/>
        </w:rPr>
        <w:t>C</w:t>
      </w:r>
      <w:r w:rsidR="00357BB5" w:rsidRPr="002E5E47">
        <w:rPr>
          <w:rFonts w:asciiTheme="majorHAnsi" w:hAnsiTheme="majorHAnsi" w:cstheme="majorHAnsi"/>
        </w:rPr>
        <w:t>)</w:t>
      </w:r>
      <w:r w:rsidR="00650257" w:rsidRPr="002E5E47">
        <w:rPr>
          <w:rFonts w:asciiTheme="majorHAnsi" w:hAnsiTheme="majorHAnsi" w:cstheme="majorHAnsi"/>
        </w:rPr>
        <w:t>. The stage typically occurs for an average of 24 h in a 4-day cycle or possibly 48 h in a 5-day cycle.</w:t>
      </w:r>
    </w:p>
    <w:p w14:paraId="0DDF3CA3" w14:textId="77777777" w:rsidR="00650257" w:rsidRPr="002E5E47" w:rsidRDefault="00650257" w:rsidP="004615EC">
      <w:pPr>
        <w:widowControl/>
        <w:rPr>
          <w:rFonts w:asciiTheme="majorHAnsi" w:hAnsiTheme="majorHAnsi" w:cstheme="majorHAnsi"/>
          <w:highlight w:val="yellow"/>
        </w:rPr>
      </w:pPr>
    </w:p>
    <w:p w14:paraId="1D3D0991" w14:textId="444209B9" w:rsidR="001B48F9" w:rsidRPr="002E5E47" w:rsidRDefault="0018444A" w:rsidP="004615EC">
      <w:pPr>
        <w:pStyle w:val="ListParagraph"/>
        <w:widowControl/>
        <w:numPr>
          <w:ilvl w:val="2"/>
          <w:numId w:val="17"/>
        </w:numPr>
        <w:ind w:left="0" w:firstLine="0"/>
        <w:rPr>
          <w:rFonts w:asciiTheme="majorHAnsi" w:hAnsiTheme="majorHAnsi" w:cstheme="majorHAnsi"/>
          <w:bCs/>
          <w:highlight w:val="yellow"/>
        </w:rPr>
      </w:pPr>
      <w:r w:rsidRPr="002E5E47">
        <w:rPr>
          <w:rFonts w:asciiTheme="majorHAnsi" w:hAnsiTheme="majorHAnsi" w:cstheme="majorHAnsi"/>
          <w:bCs/>
          <w:highlight w:val="yellow"/>
        </w:rPr>
        <w:t xml:space="preserve"> </w:t>
      </w:r>
      <w:r w:rsidR="00650257" w:rsidRPr="002E5E47">
        <w:rPr>
          <w:rFonts w:asciiTheme="majorHAnsi" w:hAnsiTheme="majorHAnsi" w:cstheme="majorHAnsi"/>
          <w:bCs/>
          <w:highlight w:val="yellow"/>
        </w:rPr>
        <w:t>MET</w:t>
      </w:r>
    </w:p>
    <w:p w14:paraId="57D42369" w14:textId="77777777" w:rsidR="001B48F9" w:rsidRPr="002E5E47" w:rsidRDefault="001B48F9" w:rsidP="004615EC">
      <w:pPr>
        <w:pStyle w:val="ListParagraph"/>
        <w:widowControl/>
        <w:ind w:left="0"/>
        <w:rPr>
          <w:rFonts w:asciiTheme="majorHAnsi" w:hAnsiTheme="majorHAnsi" w:cstheme="majorHAnsi"/>
          <w:highlight w:val="yellow"/>
        </w:rPr>
      </w:pPr>
    </w:p>
    <w:p w14:paraId="65A841E3" w14:textId="19C8DCAC" w:rsidR="000C377B"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50588D" w:rsidRPr="002E5E47">
        <w:rPr>
          <w:rFonts w:asciiTheme="majorHAnsi" w:hAnsiTheme="majorHAnsi" w:cstheme="majorHAnsi"/>
          <w:highlight w:val="yellow"/>
        </w:rPr>
        <w:t xml:space="preserve">Look for </w:t>
      </w:r>
      <w:r w:rsidR="00650257" w:rsidRPr="002E5E47">
        <w:rPr>
          <w:rFonts w:asciiTheme="majorHAnsi" w:hAnsiTheme="majorHAnsi" w:cstheme="majorHAnsi"/>
          <w:highlight w:val="yellow"/>
        </w:rPr>
        <w:t xml:space="preserve">higher numbers of SNE and LNE cells as the </w:t>
      </w:r>
      <w:r w:rsidR="00512DF0" w:rsidRPr="002E5E47">
        <w:rPr>
          <w:rFonts w:asciiTheme="majorHAnsi" w:hAnsiTheme="majorHAnsi" w:cstheme="majorHAnsi"/>
          <w:highlight w:val="yellow"/>
        </w:rPr>
        <w:t xml:space="preserve">rat </w:t>
      </w:r>
      <w:r w:rsidR="00650257" w:rsidRPr="002E5E47">
        <w:rPr>
          <w:rFonts w:asciiTheme="majorHAnsi" w:hAnsiTheme="majorHAnsi" w:cstheme="majorHAnsi"/>
          <w:highlight w:val="yellow"/>
        </w:rPr>
        <w:t>is transitioning into MET</w:t>
      </w:r>
      <w:r w:rsidR="003F4FC2" w:rsidRPr="002E5E47">
        <w:rPr>
          <w:rFonts w:asciiTheme="majorHAnsi" w:hAnsiTheme="majorHAnsi" w:cstheme="majorHAnsi"/>
          <w:highlight w:val="yellow"/>
        </w:rPr>
        <w:t xml:space="preserve">, </w:t>
      </w:r>
      <w:r w:rsidR="004A29A5" w:rsidRPr="002E5E47">
        <w:rPr>
          <w:rFonts w:asciiTheme="majorHAnsi" w:hAnsiTheme="majorHAnsi" w:cstheme="majorHAnsi"/>
          <w:highlight w:val="yellow"/>
        </w:rPr>
        <w:t>either dominant</w:t>
      </w:r>
      <w:r w:rsidR="00650257" w:rsidRPr="002E5E47">
        <w:rPr>
          <w:rFonts w:asciiTheme="majorHAnsi" w:hAnsiTheme="majorHAnsi" w:cstheme="majorHAnsi"/>
          <w:highlight w:val="yellow"/>
        </w:rPr>
        <w:t xml:space="preserve"> </w:t>
      </w:r>
      <w:r w:rsidR="004A29A5" w:rsidRPr="002E5E47">
        <w:rPr>
          <w:rFonts w:asciiTheme="majorHAnsi" w:hAnsiTheme="majorHAnsi" w:cstheme="majorHAnsi"/>
          <w:highlight w:val="yellow"/>
        </w:rPr>
        <w:t>in</w:t>
      </w:r>
      <w:r w:rsidR="00650257" w:rsidRPr="002E5E47">
        <w:rPr>
          <w:rFonts w:asciiTheme="majorHAnsi" w:hAnsiTheme="majorHAnsi" w:cstheme="majorHAnsi"/>
          <w:highlight w:val="yellow"/>
        </w:rPr>
        <w:t xml:space="preserve"> terms of cell proportion</w:t>
      </w:r>
      <w:r w:rsidR="004A29A5" w:rsidRPr="002E5E47">
        <w:rPr>
          <w:rFonts w:asciiTheme="majorHAnsi" w:hAnsiTheme="majorHAnsi" w:cstheme="majorHAnsi"/>
          <w:highlight w:val="yellow"/>
        </w:rPr>
        <w:t xml:space="preserve"> </w:t>
      </w:r>
      <w:r w:rsidR="00650257" w:rsidRPr="002E5E47">
        <w:rPr>
          <w:rFonts w:asciiTheme="majorHAnsi" w:hAnsiTheme="majorHAnsi" w:cstheme="majorHAnsi"/>
          <w:highlight w:val="yellow"/>
        </w:rPr>
        <w:t>within the canal</w:t>
      </w:r>
      <w:r w:rsidR="004A29A5" w:rsidRPr="002E5E47">
        <w:rPr>
          <w:rFonts w:asciiTheme="majorHAnsi" w:hAnsiTheme="majorHAnsi" w:cstheme="majorHAnsi"/>
          <w:highlight w:val="yellow"/>
        </w:rPr>
        <w:t xml:space="preserve"> or </w:t>
      </w:r>
      <w:r w:rsidR="00650257" w:rsidRPr="002E5E47">
        <w:rPr>
          <w:rFonts w:asciiTheme="majorHAnsi" w:hAnsiTheme="majorHAnsi" w:cstheme="majorHAnsi"/>
          <w:highlight w:val="yellow"/>
        </w:rPr>
        <w:t>close to equal proportion to the LEUs</w:t>
      </w:r>
      <w:r w:rsidR="00650257" w:rsidRPr="002E5E47">
        <w:rPr>
          <w:rFonts w:asciiTheme="majorHAnsi" w:hAnsiTheme="majorHAnsi" w:cstheme="majorHAnsi"/>
          <w:highlight w:val="yellow"/>
          <w:vertAlign w:val="superscript"/>
        </w:rPr>
        <w:t>11,13</w:t>
      </w:r>
      <w:r w:rsidR="00650257" w:rsidRPr="002E5E47">
        <w:rPr>
          <w:rFonts w:asciiTheme="majorHAnsi" w:hAnsiTheme="majorHAnsi" w:cstheme="majorHAnsi"/>
          <w:highlight w:val="yellow"/>
        </w:rPr>
        <w:t>.</w:t>
      </w:r>
      <w:r w:rsidR="00431FC6" w:rsidRPr="002E5E47">
        <w:rPr>
          <w:rFonts w:asciiTheme="majorHAnsi" w:hAnsiTheme="majorHAnsi" w:cstheme="majorHAnsi"/>
          <w:highlight w:val="yellow"/>
        </w:rPr>
        <w:t xml:space="preserve"> </w:t>
      </w:r>
      <w:r w:rsidR="007E3D18" w:rsidRPr="002E5E47">
        <w:rPr>
          <w:rFonts w:asciiTheme="majorHAnsi" w:hAnsiTheme="majorHAnsi" w:cstheme="majorHAnsi"/>
          <w:highlight w:val="yellow"/>
        </w:rPr>
        <w:t xml:space="preserve">Further, make a note of the greater </w:t>
      </w:r>
      <w:proofErr w:type="gramStart"/>
      <w:r w:rsidR="007E3D18" w:rsidRPr="002E5E47">
        <w:rPr>
          <w:rFonts w:asciiTheme="majorHAnsi" w:hAnsiTheme="majorHAnsi" w:cstheme="majorHAnsi"/>
          <w:highlight w:val="yellow"/>
        </w:rPr>
        <w:t>amou</w:t>
      </w:r>
      <w:r w:rsidR="000C377B" w:rsidRPr="002E5E47">
        <w:rPr>
          <w:rFonts w:asciiTheme="majorHAnsi" w:hAnsiTheme="majorHAnsi" w:cstheme="majorHAnsi"/>
          <w:highlight w:val="yellow"/>
        </w:rPr>
        <w:t>nt</w:t>
      </w:r>
      <w:proofErr w:type="gramEnd"/>
      <w:r w:rsidR="000C377B" w:rsidRPr="002E5E47">
        <w:rPr>
          <w:rFonts w:asciiTheme="majorHAnsi" w:hAnsiTheme="majorHAnsi" w:cstheme="majorHAnsi"/>
          <w:highlight w:val="yellow"/>
        </w:rPr>
        <w:t xml:space="preserve"> of</w:t>
      </w:r>
      <w:r w:rsidR="005A232A" w:rsidRPr="002E5E47">
        <w:rPr>
          <w:rFonts w:asciiTheme="majorHAnsi" w:hAnsiTheme="majorHAnsi" w:cstheme="majorHAnsi"/>
          <w:highlight w:val="yellow"/>
        </w:rPr>
        <w:t xml:space="preserve"> </w:t>
      </w:r>
      <w:r w:rsidR="00297D1E" w:rsidRPr="002E5E47">
        <w:rPr>
          <w:rFonts w:asciiTheme="majorHAnsi" w:hAnsiTheme="majorHAnsi" w:cstheme="majorHAnsi"/>
          <w:highlight w:val="yellow"/>
        </w:rPr>
        <w:t>debris</w:t>
      </w:r>
      <w:r w:rsidR="005A232A" w:rsidRPr="002E5E47">
        <w:rPr>
          <w:rFonts w:asciiTheme="majorHAnsi" w:hAnsiTheme="majorHAnsi" w:cstheme="majorHAnsi"/>
          <w:highlight w:val="yellow"/>
        </w:rPr>
        <w:t xml:space="preserve"> in MET and the transitions</w:t>
      </w:r>
      <w:r w:rsidR="00297D1E" w:rsidRPr="002E5E47">
        <w:rPr>
          <w:rFonts w:asciiTheme="majorHAnsi" w:hAnsiTheme="majorHAnsi" w:cstheme="majorHAnsi"/>
          <w:highlight w:val="yellow"/>
        </w:rPr>
        <w:t xml:space="preserve"> than in other stages </w:t>
      </w:r>
      <w:r w:rsidR="005A232A" w:rsidRPr="002E5E47">
        <w:rPr>
          <w:rFonts w:asciiTheme="majorHAnsi" w:hAnsiTheme="majorHAnsi" w:cstheme="majorHAnsi"/>
          <w:highlight w:val="yellow"/>
        </w:rPr>
        <w:t>due to</w:t>
      </w:r>
      <w:r w:rsidR="00985B5D" w:rsidRPr="002E5E47">
        <w:rPr>
          <w:rFonts w:asciiTheme="majorHAnsi" w:hAnsiTheme="majorHAnsi" w:cstheme="majorHAnsi"/>
          <w:highlight w:val="yellow"/>
        </w:rPr>
        <w:t xml:space="preserve"> the </w:t>
      </w:r>
      <w:r w:rsidR="00297D1E" w:rsidRPr="002E5E47">
        <w:rPr>
          <w:rFonts w:asciiTheme="majorHAnsi" w:hAnsiTheme="majorHAnsi" w:cstheme="majorHAnsi"/>
          <w:highlight w:val="yellow"/>
        </w:rPr>
        <w:t xml:space="preserve">epithelial cell decay following EST and moving into DIE. </w:t>
      </w:r>
    </w:p>
    <w:p w14:paraId="082440E7" w14:textId="77777777" w:rsidR="000C377B" w:rsidRPr="002E5E47" w:rsidRDefault="000C377B" w:rsidP="004615EC">
      <w:pPr>
        <w:pStyle w:val="ListParagraph"/>
        <w:ind w:left="0"/>
        <w:rPr>
          <w:rFonts w:asciiTheme="majorHAnsi" w:hAnsiTheme="majorHAnsi" w:cstheme="majorHAnsi"/>
          <w:highlight w:val="yellow"/>
        </w:rPr>
      </w:pPr>
    </w:p>
    <w:p w14:paraId="3A4A77A3" w14:textId="552DC70B" w:rsidR="00B56ECE"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B56ECE" w:rsidRPr="002E5E47">
        <w:rPr>
          <w:rFonts w:asciiTheme="majorHAnsi" w:hAnsiTheme="majorHAnsi" w:cstheme="majorHAnsi"/>
          <w:highlight w:val="yellow"/>
        </w:rPr>
        <w:t>Observe the lack of consistent arrangement a</w:t>
      </w:r>
      <w:r w:rsidR="00650257" w:rsidRPr="002E5E47">
        <w:rPr>
          <w:rFonts w:asciiTheme="majorHAnsi" w:hAnsiTheme="majorHAnsi" w:cstheme="majorHAnsi"/>
          <w:highlight w:val="yellow"/>
        </w:rPr>
        <w:t xml:space="preserve">s all cell types are seen and in various amounts </w:t>
      </w:r>
      <w:r w:rsidR="00706B0A" w:rsidRPr="002E5E47">
        <w:rPr>
          <w:rFonts w:asciiTheme="majorHAnsi" w:hAnsiTheme="majorHAnsi" w:cstheme="majorHAnsi"/>
          <w:highlight w:val="yellow"/>
        </w:rPr>
        <w:t>(</w:t>
      </w:r>
      <w:r w:rsidR="00650257" w:rsidRPr="002E5E47">
        <w:rPr>
          <w:rFonts w:asciiTheme="majorHAnsi" w:hAnsiTheme="majorHAnsi" w:cstheme="majorHAnsi"/>
          <w:b/>
          <w:highlight w:val="yellow"/>
        </w:rPr>
        <w:t>Figure 5D</w:t>
      </w:r>
      <w:r w:rsidR="000E3AC8" w:rsidRPr="002E5E47">
        <w:rPr>
          <w:rFonts w:asciiTheme="majorHAnsi" w:hAnsiTheme="majorHAnsi" w:cstheme="majorHAnsi"/>
          <w:b/>
          <w:highlight w:val="yellow"/>
        </w:rPr>
        <w:t>1</w:t>
      </w:r>
      <w:r w:rsidR="000E3AC8" w:rsidRPr="002E5E47">
        <w:rPr>
          <w:rFonts w:asciiTheme="majorHAnsi" w:hAnsiTheme="majorHAnsi" w:cstheme="majorHAnsi"/>
          <w:b/>
          <w:bCs/>
          <w:highlight w:val="yellow"/>
        </w:rPr>
        <w:t>–</w:t>
      </w:r>
      <w:r w:rsidR="000E3AC8" w:rsidRPr="002E5E47">
        <w:rPr>
          <w:rFonts w:asciiTheme="majorHAnsi" w:hAnsiTheme="majorHAnsi" w:cstheme="majorHAnsi"/>
          <w:b/>
          <w:highlight w:val="yellow"/>
        </w:rPr>
        <w:t>3</w:t>
      </w:r>
      <w:r w:rsidR="00706B0A" w:rsidRPr="002E5E47">
        <w:rPr>
          <w:rFonts w:asciiTheme="majorHAnsi" w:hAnsiTheme="majorHAnsi" w:cstheme="majorHAnsi"/>
          <w:bCs/>
          <w:highlight w:val="yellow"/>
        </w:rPr>
        <w:t>)</w:t>
      </w:r>
      <w:r w:rsidR="00650257" w:rsidRPr="002E5E47">
        <w:rPr>
          <w:rFonts w:asciiTheme="majorHAnsi" w:hAnsiTheme="majorHAnsi" w:cstheme="majorHAnsi"/>
          <w:highlight w:val="yellow"/>
        </w:rPr>
        <w:t>.</w:t>
      </w:r>
      <w:r w:rsidR="0073130F" w:rsidRPr="002E5E47">
        <w:rPr>
          <w:rFonts w:asciiTheme="majorHAnsi" w:hAnsiTheme="majorHAnsi" w:cstheme="majorHAnsi"/>
          <w:highlight w:val="yellow"/>
        </w:rPr>
        <w:t xml:space="preserve"> However, </w:t>
      </w:r>
      <w:r w:rsidR="002C4DD9" w:rsidRPr="002E5E47">
        <w:rPr>
          <w:rFonts w:asciiTheme="majorHAnsi" w:hAnsiTheme="majorHAnsi" w:cstheme="majorHAnsi"/>
          <w:highlight w:val="yellow"/>
        </w:rPr>
        <w:t xml:space="preserve">look for the </w:t>
      </w:r>
      <w:r w:rsidR="00650257" w:rsidRPr="002E5E47">
        <w:rPr>
          <w:rFonts w:asciiTheme="majorHAnsi" w:hAnsiTheme="majorHAnsi" w:cstheme="majorHAnsi"/>
          <w:highlight w:val="yellow"/>
        </w:rPr>
        <w:t xml:space="preserve">LEUs </w:t>
      </w:r>
      <w:r w:rsidR="002C4DD9" w:rsidRPr="002E5E47">
        <w:rPr>
          <w:rFonts w:asciiTheme="majorHAnsi" w:hAnsiTheme="majorHAnsi" w:cstheme="majorHAnsi"/>
          <w:highlight w:val="yellow"/>
        </w:rPr>
        <w:t>that are</w:t>
      </w:r>
      <w:r w:rsidR="00650257" w:rsidRPr="002E5E47">
        <w:rPr>
          <w:rFonts w:asciiTheme="majorHAnsi" w:hAnsiTheme="majorHAnsi" w:cstheme="majorHAnsi"/>
          <w:highlight w:val="yellow"/>
        </w:rPr>
        <w:t xml:space="preserve"> packed or clumped in </w:t>
      </w:r>
      <w:r w:rsidR="00650257" w:rsidRPr="002E5E47">
        <w:rPr>
          <w:rFonts w:asciiTheme="majorHAnsi" w:hAnsiTheme="majorHAnsi" w:cstheme="majorHAnsi"/>
          <w:highlight w:val="yellow"/>
        </w:rPr>
        <w:lastRenderedPageBreak/>
        <w:t>proximity to the epithelial cells</w:t>
      </w:r>
      <w:r w:rsidR="002C4DD9" w:rsidRPr="002E5E47">
        <w:rPr>
          <w:rFonts w:asciiTheme="majorHAnsi" w:hAnsiTheme="majorHAnsi" w:cstheme="majorHAnsi"/>
          <w:highlight w:val="yellow"/>
        </w:rPr>
        <w:t xml:space="preserve"> in the beginning</w:t>
      </w:r>
      <w:r w:rsidR="00512DF0" w:rsidRPr="002E5E47">
        <w:rPr>
          <w:rFonts w:asciiTheme="majorHAnsi" w:hAnsiTheme="majorHAnsi" w:cstheme="majorHAnsi"/>
          <w:highlight w:val="yellow"/>
        </w:rPr>
        <w:t xml:space="preserve"> stages</w:t>
      </w:r>
      <w:r w:rsidR="002C4DD9" w:rsidRPr="002E5E47">
        <w:rPr>
          <w:rFonts w:asciiTheme="majorHAnsi" w:hAnsiTheme="majorHAnsi" w:cstheme="majorHAnsi"/>
          <w:highlight w:val="yellow"/>
        </w:rPr>
        <w:t xml:space="preserve"> </w:t>
      </w:r>
      <w:r w:rsidR="00512DF0" w:rsidRPr="002E5E47">
        <w:rPr>
          <w:rFonts w:asciiTheme="majorHAnsi" w:hAnsiTheme="majorHAnsi" w:cstheme="majorHAnsi"/>
          <w:highlight w:val="yellow"/>
        </w:rPr>
        <w:t>that may return to the clumped arrangement</w:t>
      </w:r>
      <w:r w:rsidR="002C4DD9" w:rsidRPr="002E5E47">
        <w:rPr>
          <w:rFonts w:asciiTheme="majorHAnsi" w:hAnsiTheme="majorHAnsi" w:cstheme="majorHAnsi"/>
          <w:highlight w:val="yellow"/>
        </w:rPr>
        <w:t xml:space="preserve"> w</w:t>
      </w:r>
      <w:r w:rsidR="00650257" w:rsidRPr="002E5E47">
        <w:rPr>
          <w:rFonts w:asciiTheme="majorHAnsi" w:hAnsiTheme="majorHAnsi" w:cstheme="majorHAnsi"/>
          <w:highlight w:val="yellow"/>
        </w:rPr>
        <w:t xml:space="preserve">hen transitioning into </w:t>
      </w:r>
      <w:r w:rsidR="00A756AD" w:rsidRPr="002E5E47">
        <w:rPr>
          <w:rFonts w:asciiTheme="majorHAnsi" w:hAnsiTheme="majorHAnsi" w:cstheme="majorHAnsi"/>
          <w:highlight w:val="yellow"/>
        </w:rPr>
        <w:t>DIE</w:t>
      </w:r>
      <w:r w:rsidR="00650257" w:rsidRPr="002E5E47">
        <w:rPr>
          <w:rFonts w:asciiTheme="majorHAnsi" w:hAnsiTheme="majorHAnsi" w:cstheme="majorHAnsi"/>
          <w:highlight w:val="yellow"/>
        </w:rPr>
        <w:t xml:space="preserve">. </w:t>
      </w:r>
    </w:p>
    <w:p w14:paraId="57F9E431" w14:textId="77777777" w:rsidR="00B56ECE" w:rsidRPr="002E5E47" w:rsidRDefault="00B56ECE" w:rsidP="004615EC">
      <w:pPr>
        <w:pStyle w:val="ListParagraph"/>
        <w:ind w:left="0"/>
        <w:rPr>
          <w:rFonts w:asciiTheme="majorHAnsi" w:hAnsiTheme="majorHAnsi" w:cstheme="majorHAnsi"/>
          <w:highlight w:val="yellow"/>
        </w:rPr>
      </w:pPr>
    </w:p>
    <w:p w14:paraId="20C89579" w14:textId="4FB75883" w:rsidR="002D00B6" w:rsidRPr="002E5E47" w:rsidRDefault="0018444A" w:rsidP="004615EC">
      <w:pPr>
        <w:pStyle w:val="ListParagraph"/>
        <w:widowControl/>
        <w:numPr>
          <w:ilvl w:val="3"/>
          <w:numId w:val="17"/>
        </w:numPr>
        <w:ind w:left="0" w:firstLine="0"/>
        <w:rPr>
          <w:rFonts w:asciiTheme="majorHAnsi" w:hAnsiTheme="majorHAnsi" w:cstheme="majorHAnsi"/>
          <w:highlight w:val="yellow"/>
        </w:rPr>
      </w:pPr>
      <w:r w:rsidRPr="002E5E47">
        <w:rPr>
          <w:rFonts w:asciiTheme="majorHAnsi" w:hAnsiTheme="majorHAnsi" w:cstheme="majorHAnsi"/>
          <w:highlight w:val="yellow"/>
        </w:rPr>
        <w:t xml:space="preserve"> </w:t>
      </w:r>
      <w:r w:rsidR="00EE5C03" w:rsidRPr="002E5E47">
        <w:rPr>
          <w:rFonts w:asciiTheme="majorHAnsi" w:hAnsiTheme="majorHAnsi" w:cstheme="majorHAnsi"/>
          <w:highlight w:val="yellow"/>
        </w:rPr>
        <w:t xml:space="preserve">Observe the </w:t>
      </w:r>
      <w:proofErr w:type="spellStart"/>
      <w:r w:rsidR="00EE5C03" w:rsidRPr="002E5E47">
        <w:rPr>
          <w:rFonts w:asciiTheme="majorHAnsi" w:hAnsiTheme="majorHAnsi" w:cstheme="majorHAnsi"/>
          <w:highlight w:val="yellow"/>
        </w:rPr>
        <w:t>nonviscous</w:t>
      </w:r>
      <w:proofErr w:type="spellEnd"/>
      <w:r w:rsidR="00EE5C03" w:rsidRPr="002E5E47">
        <w:rPr>
          <w:rFonts w:asciiTheme="majorHAnsi" w:hAnsiTheme="majorHAnsi" w:cstheme="majorHAnsi"/>
          <w:highlight w:val="yellow"/>
        </w:rPr>
        <w:t xml:space="preserve"> and transparent appearance of t</w:t>
      </w:r>
      <w:r w:rsidR="00650257" w:rsidRPr="002E5E47">
        <w:rPr>
          <w:rFonts w:asciiTheme="majorHAnsi" w:hAnsiTheme="majorHAnsi" w:cstheme="majorHAnsi"/>
          <w:highlight w:val="yellow"/>
        </w:rPr>
        <w:t>he vaginal fluid</w:t>
      </w:r>
      <w:r w:rsidR="00AB3963" w:rsidRPr="002E5E47">
        <w:rPr>
          <w:rFonts w:asciiTheme="majorHAnsi" w:hAnsiTheme="majorHAnsi" w:cstheme="majorHAnsi"/>
          <w:highlight w:val="yellow"/>
        </w:rPr>
        <w:t xml:space="preserve"> in this stage</w:t>
      </w:r>
      <w:r w:rsidR="00EE5C03" w:rsidRPr="002E5E47">
        <w:rPr>
          <w:rFonts w:asciiTheme="majorHAnsi" w:hAnsiTheme="majorHAnsi" w:cstheme="majorHAnsi"/>
          <w:highlight w:val="yellow"/>
        </w:rPr>
        <w:t xml:space="preserve"> and the </w:t>
      </w:r>
      <w:r w:rsidR="00B34ABF" w:rsidRPr="002E5E47">
        <w:rPr>
          <w:rFonts w:asciiTheme="majorHAnsi" w:hAnsiTheme="majorHAnsi" w:cstheme="majorHAnsi"/>
          <w:highlight w:val="yellow"/>
        </w:rPr>
        <w:t>change to a more viscous and opaque appearance</w:t>
      </w:r>
      <w:r w:rsidR="00650257" w:rsidRPr="002E5E47">
        <w:rPr>
          <w:rFonts w:asciiTheme="majorHAnsi" w:hAnsiTheme="majorHAnsi" w:cstheme="majorHAnsi"/>
          <w:highlight w:val="yellow"/>
        </w:rPr>
        <w:t xml:space="preserve"> </w:t>
      </w:r>
      <w:r w:rsidR="00B34ABF" w:rsidRPr="002E5E47">
        <w:rPr>
          <w:rFonts w:asciiTheme="majorHAnsi" w:hAnsiTheme="majorHAnsi" w:cstheme="majorHAnsi"/>
          <w:highlight w:val="yellow"/>
        </w:rPr>
        <w:t>w</w:t>
      </w:r>
      <w:r w:rsidR="00650257" w:rsidRPr="002E5E47">
        <w:rPr>
          <w:rFonts w:asciiTheme="majorHAnsi" w:hAnsiTheme="majorHAnsi" w:cstheme="majorHAnsi"/>
          <w:highlight w:val="yellow"/>
        </w:rPr>
        <w:t xml:space="preserve">hile moving into DIE. </w:t>
      </w:r>
    </w:p>
    <w:p w14:paraId="31EF40FA" w14:textId="77777777" w:rsidR="002D00B6" w:rsidRPr="002E5E47" w:rsidRDefault="002D00B6" w:rsidP="004615EC">
      <w:pPr>
        <w:pStyle w:val="ListParagraph"/>
        <w:ind w:left="0"/>
        <w:rPr>
          <w:rFonts w:asciiTheme="majorHAnsi" w:hAnsiTheme="majorHAnsi" w:cstheme="majorHAnsi"/>
          <w:highlight w:val="yellow"/>
        </w:rPr>
      </w:pPr>
    </w:p>
    <w:p w14:paraId="52001A4F" w14:textId="66C1C9FC" w:rsidR="00F559E3" w:rsidRPr="002E5E47" w:rsidRDefault="002D00B6"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w:t>
      </w:r>
      <w:r w:rsidR="00650257" w:rsidRPr="002E5E47">
        <w:rPr>
          <w:rFonts w:asciiTheme="majorHAnsi" w:hAnsiTheme="majorHAnsi" w:cstheme="majorHAnsi"/>
        </w:rPr>
        <w:t>The average duration of this stage is 6–8 h.</w:t>
      </w:r>
    </w:p>
    <w:p w14:paraId="000000AC" w14:textId="77777777" w:rsidR="00743396" w:rsidRPr="002E5E47" w:rsidRDefault="00743396" w:rsidP="004615EC">
      <w:pPr>
        <w:widowControl/>
        <w:rPr>
          <w:rFonts w:asciiTheme="majorHAnsi" w:hAnsiTheme="majorHAnsi" w:cstheme="majorHAnsi"/>
          <w:highlight w:val="yellow"/>
        </w:rPr>
      </w:pPr>
    </w:p>
    <w:p w14:paraId="000000AD" w14:textId="2CEFFE45"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A74072" w:rsidRPr="002E5E47">
        <w:rPr>
          <w:rFonts w:asciiTheme="majorHAnsi" w:hAnsiTheme="majorHAnsi" w:cstheme="majorHAnsi"/>
        </w:rPr>
        <w:t>L</w:t>
      </w:r>
      <w:r w:rsidR="003E5C46" w:rsidRPr="002E5E47">
        <w:rPr>
          <w:rFonts w:asciiTheme="majorHAnsi" w:hAnsiTheme="majorHAnsi" w:cstheme="majorHAnsi"/>
        </w:rPr>
        <w:t xml:space="preserve">abel samples in transitions with the stage the subject is moving towards, with the transition in parenthesis. </w:t>
      </w:r>
    </w:p>
    <w:p w14:paraId="1478A8E8" w14:textId="693D458B" w:rsidR="005B4DDE" w:rsidRPr="002E5E47" w:rsidRDefault="005B4DDE" w:rsidP="004615EC">
      <w:pPr>
        <w:pStyle w:val="ListParagraph"/>
        <w:widowControl/>
        <w:ind w:left="0"/>
        <w:rPr>
          <w:rFonts w:asciiTheme="majorHAnsi" w:hAnsiTheme="majorHAnsi" w:cstheme="majorHAnsi"/>
        </w:rPr>
      </w:pPr>
    </w:p>
    <w:p w14:paraId="6EA1D49D" w14:textId="14440C38" w:rsidR="005B4DDE" w:rsidRPr="002E5E47" w:rsidRDefault="005B4DDE" w:rsidP="004615EC">
      <w:pPr>
        <w:pStyle w:val="ListParagraph"/>
        <w:widowControl/>
        <w:ind w:left="0"/>
        <w:rPr>
          <w:rFonts w:asciiTheme="majorHAnsi" w:hAnsiTheme="majorHAnsi" w:cstheme="majorHAnsi"/>
        </w:rPr>
      </w:pPr>
      <w:r w:rsidRPr="002E5E47">
        <w:rPr>
          <w:rFonts w:asciiTheme="majorHAnsi" w:hAnsiTheme="majorHAnsi" w:cstheme="majorHAnsi"/>
        </w:rPr>
        <w:t xml:space="preserve">NOTE: As </w:t>
      </w:r>
      <w:r w:rsidR="00892015" w:rsidRPr="002E5E47">
        <w:rPr>
          <w:rFonts w:asciiTheme="majorHAnsi" w:hAnsiTheme="majorHAnsi" w:cstheme="majorHAnsi"/>
        </w:rPr>
        <w:t xml:space="preserve">the </w:t>
      </w:r>
      <w:r w:rsidRPr="002E5E47">
        <w:rPr>
          <w:rFonts w:asciiTheme="majorHAnsi" w:hAnsiTheme="majorHAnsi" w:cstheme="majorHAnsi"/>
        </w:rPr>
        <w:t xml:space="preserve">samples collected are static and the cycle is dynamic, the slides may depict transitions between stages (seen in </w:t>
      </w:r>
      <w:r w:rsidRPr="002E5E47">
        <w:rPr>
          <w:rFonts w:asciiTheme="majorHAnsi" w:hAnsiTheme="majorHAnsi" w:cstheme="majorHAnsi"/>
          <w:b/>
        </w:rPr>
        <w:t>Figure 6A</w:t>
      </w:r>
      <w:r w:rsidRPr="002E5E47">
        <w:rPr>
          <w:rFonts w:asciiTheme="majorHAnsi" w:hAnsiTheme="majorHAnsi" w:cstheme="majorHAnsi"/>
          <w:b/>
          <w:bCs/>
        </w:rPr>
        <w:t>–D</w:t>
      </w:r>
      <w:r w:rsidRPr="002E5E47">
        <w:rPr>
          <w:rFonts w:asciiTheme="majorHAnsi" w:hAnsiTheme="majorHAnsi" w:cstheme="majorHAnsi"/>
        </w:rPr>
        <w:t>).</w:t>
      </w:r>
    </w:p>
    <w:p w14:paraId="000000AE" w14:textId="77777777" w:rsidR="00743396" w:rsidRPr="002E5E47" w:rsidRDefault="00743396" w:rsidP="004615EC">
      <w:pPr>
        <w:widowControl/>
        <w:rPr>
          <w:rFonts w:asciiTheme="majorHAnsi" w:hAnsiTheme="majorHAnsi" w:cstheme="majorHAnsi"/>
          <w:highlight w:val="yellow"/>
        </w:rPr>
      </w:pPr>
    </w:p>
    <w:p w14:paraId="000000AF" w14:textId="16D941EA" w:rsidR="00743396" w:rsidRPr="002E5E47" w:rsidRDefault="0018444A" w:rsidP="004615EC">
      <w:pPr>
        <w:pStyle w:val="ListParagraph"/>
        <w:widowControl/>
        <w:numPr>
          <w:ilvl w:val="1"/>
          <w:numId w:val="17"/>
        </w:numPr>
        <w:ind w:left="0" w:firstLine="0"/>
        <w:rPr>
          <w:rFonts w:asciiTheme="majorHAnsi" w:hAnsiTheme="majorHAnsi" w:cstheme="majorHAnsi"/>
        </w:rPr>
      </w:pPr>
      <w:r w:rsidRPr="002E5E47">
        <w:rPr>
          <w:rFonts w:asciiTheme="majorHAnsi" w:hAnsiTheme="majorHAnsi" w:cstheme="majorHAnsi"/>
        </w:rPr>
        <w:t xml:space="preserve"> </w:t>
      </w:r>
      <w:r w:rsidR="003E5C46" w:rsidRPr="002E5E47">
        <w:rPr>
          <w:rFonts w:asciiTheme="majorHAnsi" w:hAnsiTheme="majorHAnsi" w:cstheme="majorHAnsi"/>
        </w:rPr>
        <w:t>Complete this process for each animal until the monitoring phase is complete.</w:t>
      </w:r>
      <w:r w:rsidR="003E5C46" w:rsidRPr="002E5E47">
        <w:rPr>
          <w:rFonts w:asciiTheme="majorHAnsi" w:eastAsia="Arial" w:hAnsiTheme="majorHAnsi" w:cstheme="majorHAnsi"/>
        </w:rPr>
        <w:tab/>
      </w:r>
    </w:p>
    <w:p w14:paraId="0583AD09" w14:textId="6D099DFD" w:rsidR="00F13EAB" w:rsidRPr="002E5E47" w:rsidRDefault="00F13EAB" w:rsidP="004615EC">
      <w:pPr>
        <w:pStyle w:val="ListParagraph"/>
        <w:widowControl/>
        <w:ind w:left="0"/>
        <w:rPr>
          <w:rFonts w:asciiTheme="majorHAnsi" w:eastAsia="Arial" w:hAnsiTheme="majorHAnsi" w:cstheme="majorHAnsi"/>
        </w:rPr>
      </w:pPr>
    </w:p>
    <w:p w14:paraId="24FEE2DB" w14:textId="623AFD01" w:rsidR="00F13EAB" w:rsidRPr="002E5E47" w:rsidRDefault="0083709B" w:rsidP="004615EC">
      <w:pPr>
        <w:widowControl/>
        <w:rPr>
          <w:rFonts w:asciiTheme="majorHAnsi" w:hAnsiTheme="majorHAnsi" w:cstheme="majorHAnsi"/>
        </w:rPr>
      </w:pPr>
      <w:r w:rsidRPr="002E5E47">
        <w:rPr>
          <w:rFonts w:asciiTheme="majorHAnsi" w:hAnsiTheme="majorHAnsi" w:cstheme="majorHAnsi"/>
        </w:rPr>
        <w:t>5.9.</w:t>
      </w:r>
      <w:r w:rsidR="0018444A" w:rsidRPr="002E5E47">
        <w:rPr>
          <w:rFonts w:asciiTheme="majorHAnsi" w:hAnsiTheme="majorHAnsi" w:cstheme="majorHAnsi"/>
        </w:rPr>
        <w:t xml:space="preserve"> </w:t>
      </w:r>
      <w:r w:rsidR="00D277BF" w:rsidRPr="002E5E47">
        <w:rPr>
          <w:rFonts w:asciiTheme="majorHAnsi" w:hAnsiTheme="majorHAnsi" w:cstheme="majorHAnsi"/>
        </w:rPr>
        <w:t>On either day 11 (45 days of age) or 21 (55 days of age), euthanize the rats with 5% isoflurane and 2% oxygen before a guillotine decapitation.</w:t>
      </w:r>
      <w:r w:rsidR="00F017B0" w:rsidRPr="002E5E47">
        <w:rPr>
          <w:rFonts w:asciiTheme="majorHAnsi" w:hAnsiTheme="majorHAnsi" w:cstheme="majorHAnsi"/>
        </w:rPr>
        <w:t xml:space="preserve"> These timepoints may vary depending on the nature of the study.</w:t>
      </w:r>
    </w:p>
    <w:p w14:paraId="000000B3" w14:textId="77777777" w:rsidR="00743396" w:rsidRPr="002E5E47" w:rsidRDefault="00743396" w:rsidP="004615EC">
      <w:pPr>
        <w:pBdr>
          <w:top w:val="nil"/>
          <w:left w:val="nil"/>
          <w:bottom w:val="nil"/>
          <w:right w:val="nil"/>
          <w:between w:val="nil"/>
        </w:pBdr>
        <w:rPr>
          <w:rFonts w:asciiTheme="majorHAnsi" w:hAnsiTheme="majorHAnsi" w:cstheme="majorHAnsi"/>
          <w:b/>
        </w:rPr>
      </w:pPr>
    </w:p>
    <w:p w14:paraId="000000B4" w14:textId="1489FAD5" w:rsidR="00743396" w:rsidRPr="002E5E47" w:rsidRDefault="000439D7" w:rsidP="004615EC">
      <w:pPr>
        <w:pBdr>
          <w:top w:val="nil"/>
          <w:left w:val="nil"/>
          <w:bottom w:val="nil"/>
          <w:right w:val="nil"/>
          <w:between w:val="nil"/>
        </w:pBdr>
        <w:rPr>
          <w:rFonts w:asciiTheme="majorHAnsi" w:hAnsiTheme="majorHAnsi" w:cstheme="majorHAnsi"/>
          <w:b/>
          <w:highlight w:val="yellow"/>
        </w:rPr>
      </w:pPr>
      <w:sdt>
        <w:sdtPr>
          <w:rPr>
            <w:rFonts w:asciiTheme="majorHAnsi" w:hAnsiTheme="majorHAnsi" w:cstheme="majorHAnsi"/>
          </w:rPr>
          <w:tag w:val="goog_rdk_6"/>
          <w:id w:val="451836827"/>
        </w:sdtPr>
        <w:sdtEndPr/>
        <w:sdtContent/>
      </w:sdt>
      <w:r w:rsidR="003E5C46" w:rsidRPr="002E5E47">
        <w:rPr>
          <w:rFonts w:asciiTheme="majorHAnsi" w:hAnsiTheme="majorHAnsi" w:cstheme="majorHAnsi"/>
          <w:b/>
        </w:rPr>
        <w:t xml:space="preserve">REPRESENTATIVE RESULTS:  </w:t>
      </w:r>
    </w:p>
    <w:p w14:paraId="6965FB1E" w14:textId="527DCB58" w:rsidR="00C450C0"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The current data reflect </w:t>
      </w:r>
      <w:r w:rsidR="00B73A4A" w:rsidRPr="002E5E47">
        <w:rPr>
          <w:rFonts w:asciiTheme="majorHAnsi" w:hAnsiTheme="majorHAnsi" w:cstheme="majorHAnsi"/>
        </w:rPr>
        <w:t>that</w:t>
      </w:r>
      <w:r w:rsidRPr="002E5E47">
        <w:rPr>
          <w:rFonts w:asciiTheme="majorHAnsi" w:hAnsiTheme="majorHAnsi" w:cstheme="majorHAnsi"/>
        </w:rPr>
        <w:t xml:space="preserve"> of female adolescent SD International Genetic Standardization Program (IGS) in the presence of male SD rats</w:t>
      </w:r>
      <w:r w:rsidR="00E450EB" w:rsidRPr="002E5E47">
        <w:rPr>
          <w:rFonts w:asciiTheme="majorHAnsi" w:hAnsiTheme="majorHAnsi" w:cstheme="majorHAnsi"/>
        </w:rPr>
        <w:t xml:space="preserve"> located at both Pepperdine University and UCLA laboratories</w:t>
      </w:r>
      <w:r w:rsidR="008D1D8E">
        <w:rPr>
          <w:rFonts w:asciiTheme="majorHAnsi" w:hAnsiTheme="majorHAnsi" w:cstheme="majorHAnsi"/>
        </w:rPr>
        <w:t xml:space="preserve"> </w:t>
      </w:r>
      <w:r w:rsidR="00E450EB" w:rsidRPr="002E5E47">
        <w:rPr>
          <w:rFonts w:asciiTheme="majorHAnsi" w:hAnsiTheme="majorHAnsi" w:cstheme="majorHAnsi"/>
        </w:rPr>
        <w:t>as part of a collaborative study</w:t>
      </w:r>
      <w:r w:rsidRPr="002E5E47">
        <w:rPr>
          <w:rFonts w:asciiTheme="majorHAnsi" w:hAnsiTheme="majorHAnsi" w:cstheme="majorHAnsi"/>
        </w:rPr>
        <w:t xml:space="preserve">. </w:t>
      </w:r>
      <w:r w:rsidRPr="002E5E47">
        <w:rPr>
          <w:rFonts w:asciiTheme="majorHAnsi" w:hAnsiTheme="majorHAnsi" w:cstheme="majorHAnsi"/>
          <w:b/>
        </w:rPr>
        <w:t>Figure 5</w:t>
      </w:r>
      <w:r w:rsidRPr="002E5E47">
        <w:rPr>
          <w:rFonts w:asciiTheme="majorHAnsi" w:hAnsiTheme="majorHAnsi" w:cstheme="majorHAnsi"/>
        </w:rPr>
        <w:t xml:space="preserve"> presents multiple variations of the 4 cycle stages. </w:t>
      </w:r>
      <w:r w:rsidRPr="002E5E47">
        <w:rPr>
          <w:rFonts w:asciiTheme="majorHAnsi" w:hAnsiTheme="majorHAnsi" w:cstheme="majorHAnsi"/>
          <w:b/>
        </w:rPr>
        <w:t>Figure 5A1</w:t>
      </w:r>
      <w:r w:rsidR="00945EC7" w:rsidRPr="002E5E47">
        <w:rPr>
          <w:rFonts w:asciiTheme="majorHAnsi" w:hAnsiTheme="majorHAnsi" w:cstheme="majorHAnsi"/>
          <w:bCs/>
        </w:rPr>
        <w:t xml:space="preserve"> was</w:t>
      </w:r>
      <w:r w:rsidR="0034542F" w:rsidRPr="002E5E47">
        <w:rPr>
          <w:rFonts w:asciiTheme="majorHAnsi" w:hAnsiTheme="majorHAnsi" w:cstheme="majorHAnsi"/>
          <w:bCs/>
        </w:rPr>
        <w:t xml:space="preserve"> identified </w:t>
      </w:r>
      <w:r w:rsidR="003C2F3D" w:rsidRPr="002E5E47">
        <w:rPr>
          <w:rFonts w:asciiTheme="majorHAnsi" w:hAnsiTheme="majorHAnsi" w:cstheme="majorHAnsi"/>
          <w:bCs/>
        </w:rPr>
        <w:t>as a diestrus sample with</w:t>
      </w:r>
      <w:r w:rsidR="0081424C" w:rsidRPr="002E5E47">
        <w:rPr>
          <w:rFonts w:asciiTheme="majorHAnsi" w:hAnsiTheme="majorHAnsi" w:cstheme="majorHAnsi"/>
          <w:bCs/>
        </w:rPr>
        <w:t xml:space="preserve"> several</w:t>
      </w:r>
      <w:r w:rsidR="003C2F3D" w:rsidRPr="002E5E47">
        <w:rPr>
          <w:rFonts w:asciiTheme="majorHAnsi" w:hAnsiTheme="majorHAnsi" w:cstheme="majorHAnsi"/>
          <w:bCs/>
        </w:rPr>
        <w:t xml:space="preserve"> cells</w:t>
      </w:r>
      <w:r w:rsidR="00945EC7" w:rsidRPr="002E5E47">
        <w:rPr>
          <w:rFonts w:asciiTheme="majorHAnsi" w:hAnsiTheme="majorHAnsi" w:cstheme="majorHAnsi"/>
          <w:bCs/>
        </w:rPr>
        <w:t xml:space="preserve">. This example </w:t>
      </w:r>
      <w:r w:rsidRPr="002E5E47">
        <w:rPr>
          <w:rFonts w:asciiTheme="majorHAnsi" w:hAnsiTheme="majorHAnsi" w:cstheme="majorHAnsi"/>
        </w:rPr>
        <w:t xml:space="preserve">demonstrates that samples with </w:t>
      </w:r>
      <w:r w:rsidR="001D567C" w:rsidRPr="002E5E47">
        <w:rPr>
          <w:rFonts w:asciiTheme="majorHAnsi" w:hAnsiTheme="majorHAnsi" w:cstheme="majorHAnsi"/>
        </w:rPr>
        <w:t xml:space="preserve">a larger number of epithelial </w:t>
      </w:r>
      <w:r w:rsidRPr="002E5E47">
        <w:rPr>
          <w:rFonts w:asciiTheme="majorHAnsi" w:hAnsiTheme="majorHAnsi" w:cstheme="majorHAnsi"/>
        </w:rPr>
        <w:t>cell types</w:t>
      </w:r>
      <w:r w:rsidR="001D567C" w:rsidRPr="002E5E47">
        <w:rPr>
          <w:rFonts w:asciiTheme="majorHAnsi" w:hAnsiTheme="majorHAnsi" w:cstheme="majorHAnsi"/>
        </w:rPr>
        <w:t xml:space="preserve"> </w:t>
      </w:r>
      <w:r w:rsidRPr="002E5E47">
        <w:rPr>
          <w:rFonts w:asciiTheme="majorHAnsi" w:hAnsiTheme="majorHAnsi" w:cstheme="majorHAnsi"/>
        </w:rPr>
        <w:t xml:space="preserve">qualify as diestrus when </w:t>
      </w:r>
      <w:r w:rsidR="009A0DED" w:rsidRPr="002E5E47">
        <w:rPr>
          <w:rFonts w:asciiTheme="majorHAnsi" w:hAnsiTheme="majorHAnsi" w:cstheme="majorHAnsi"/>
        </w:rPr>
        <w:t xml:space="preserve">they </w:t>
      </w:r>
      <w:r w:rsidRPr="002E5E47">
        <w:rPr>
          <w:rFonts w:asciiTheme="majorHAnsi" w:hAnsiTheme="majorHAnsi" w:cstheme="majorHAnsi"/>
        </w:rPr>
        <w:t>meet the other categorizing component qualifications, such as a dominance of LEUs.</w:t>
      </w:r>
      <w:r w:rsidR="00050266" w:rsidRPr="002E5E47">
        <w:rPr>
          <w:rFonts w:asciiTheme="majorHAnsi" w:hAnsiTheme="majorHAnsi" w:cstheme="majorHAnsi"/>
        </w:rPr>
        <w:t xml:space="preserve"> This sample also represents the strand arrangement in the mucus</w:t>
      </w:r>
      <w:r w:rsidR="00587E8C" w:rsidRPr="002E5E47">
        <w:rPr>
          <w:rFonts w:asciiTheme="majorHAnsi" w:hAnsiTheme="majorHAnsi" w:cstheme="majorHAnsi"/>
        </w:rPr>
        <w:t xml:space="preserve"> </w:t>
      </w:r>
      <w:r w:rsidR="00A14B74" w:rsidRPr="002E5E47">
        <w:rPr>
          <w:rFonts w:asciiTheme="majorHAnsi" w:hAnsiTheme="majorHAnsi" w:cstheme="majorHAnsi"/>
        </w:rPr>
        <w:t>composed</w:t>
      </w:r>
      <w:r w:rsidR="00587E8C" w:rsidRPr="002E5E47">
        <w:rPr>
          <w:rFonts w:asciiTheme="majorHAnsi" w:hAnsiTheme="majorHAnsi" w:cstheme="majorHAnsi"/>
        </w:rPr>
        <w:t xml:space="preserve"> of LEUs</w:t>
      </w:r>
      <w:r w:rsidR="00050266" w:rsidRPr="002E5E47">
        <w:rPr>
          <w:rFonts w:asciiTheme="majorHAnsi" w:hAnsiTheme="majorHAnsi" w:cstheme="majorHAnsi"/>
        </w:rPr>
        <w:t xml:space="preserve"> often seen in this stage,</w:t>
      </w:r>
      <w:r w:rsidR="00587E8C" w:rsidRPr="002E5E47">
        <w:rPr>
          <w:rFonts w:asciiTheme="majorHAnsi" w:hAnsiTheme="majorHAnsi" w:cstheme="majorHAnsi"/>
        </w:rPr>
        <w:t xml:space="preserve"> which resembles the strands</w:t>
      </w:r>
      <w:r w:rsidR="007041ED" w:rsidRPr="002E5E47">
        <w:rPr>
          <w:rFonts w:asciiTheme="majorHAnsi" w:hAnsiTheme="majorHAnsi" w:cstheme="majorHAnsi"/>
        </w:rPr>
        <w:t xml:space="preserve"> </w:t>
      </w:r>
      <w:r w:rsidR="00CA1877" w:rsidRPr="002E5E47">
        <w:rPr>
          <w:rFonts w:asciiTheme="majorHAnsi" w:hAnsiTheme="majorHAnsi" w:cstheme="majorHAnsi"/>
        </w:rPr>
        <w:t>consisting of</w:t>
      </w:r>
      <w:r w:rsidR="00587E8C" w:rsidRPr="002E5E47">
        <w:rPr>
          <w:rFonts w:asciiTheme="majorHAnsi" w:hAnsiTheme="majorHAnsi" w:cstheme="majorHAnsi"/>
        </w:rPr>
        <w:t xml:space="preserve"> SNE cells seen in the proestrus stage.</w:t>
      </w:r>
      <w:r w:rsidR="00050266" w:rsidRPr="002E5E47">
        <w:rPr>
          <w:rFonts w:asciiTheme="majorHAnsi" w:hAnsiTheme="majorHAnsi" w:cstheme="majorHAnsi"/>
        </w:rPr>
        <w:t xml:space="preserve"> </w:t>
      </w:r>
      <w:r w:rsidR="001E116B" w:rsidRPr="002E5E47">
        <w:rPr>
          <w:rFonts w:asciiTheme="majorHAnsi" w:hAnsiTheme="majorHAnsi" w:cstheme="majorHAnsi"/>
        </w:rPr>
        <w:t xml:space="preserve">To distinguish a mucus strand in this stage from the strands that appear in the proestrus stage made up of SNE cells, it is important to identify the dominance of LEUs. </w:t>
      </w:r>
    </w:p>
    <w:p w14:paraId="7DBD475F" w14:textId="77777777" w:rsidR="00C450C0" w:rsidRPr="002E5E47" w:rsidRDefault="00C450C0" w:rsidP="004615EC">
      <w:pPr>
        <w:widowControl/>
        <w:rPr>
          <w:rFonts w:asciiTheme="majorHAnsi" w:hAnsiTheme="majorHAnsi" w:cstheme="majorHAnsi"/>
        </w:rPr>
      </w:pPr>
    </w:p>
    <w:p w14:paraId="543699C6" w14:textId="6039B47F" w:rsidR="00316117" w:rsidRPr="002E5E47" w:rsidRDefault="003E5C46" w:rsidP="004615EC">
      <w:pPr>
        <w:widowControl/>
        <w:rPr>
          <w:rFonts w:asciiTheme="majorHAnsi" w:hAnsiTheme="majorHAnsi" w:cstheme="majorHAnsi"/>
        </w:rPr>
      </w:pPr>
      <w:r w:rsidRPr="002E5E47">
        <w:rPr>
          <w:rFonts w:asciiTheme="majorHAnsi" w:hAnsiTheme="majorHAnsi" w:cstheme="majorHAnsi"/>
          <w:b/>
        </w:rPr>
        <w:t>Figure 5A2</w:t>
      </w:r>
      <w:r w:rsidR="00C450C0" w:rsidRPr="002E5E47">
        <w:rPr>
          <w:rFonts w:asciiTheme="majorHAnsi" w:hAnsiTheme="majorHAnsi" w:cstheme="majorHAnsi"/>
          <w:b/>
        </w:rPr>
        <w:t>,</w:t>
      </w:r>
      <w:r w:rsidRPr="002E5E47">
        <w:rPr>
          <w:rFonts w:asciiTheme="majorHAnsi" w:hAnsiTheme="majorHAnsi" w:cstheme="majorHAnsi"/>
          <w:b/>
        </w:rPr>
        <w:t>3</w:t>
      </w:r>
      <w:r w:rsidRPr="002E5E47">
        <w:rPr>
          <w:rFonts w:asciiTheme="majorHAnsi" w:hAnsiTheme="majorHAnsi" w:cstheme="majorHAnsi"/>
        </w:rPr>
        <w:t xml:space="preserve"> display a cell arrangement progression often observed</w:t>
      </w:r>
      <w:r w:rsidR="005B3CAB" w:rsidRPr="002E5E47">
        <w:rPr>
          <w:rFonts w:asciiTheme="majorHAnsi" w:hAnsiTheme="majorHAnsi" w:cstheme="majorHAnsi"/>
        </w:rPr>
        <w:t xml:space="preserve">: </w:t>
      </w:r>
      <w:r w:rsidRPr="002E5E47">
        <w:rPr>
          <w:rFonts w:asciiTheme="majorHAnsi" w:hAnsiTheme="majorHAnsi" w:cstheme="majorHAnsi"/>
        </w:rPr>
        <w:t xml:space="preserve">an initial clumping of the LEUs </w:t>
      </w:r>
      <w:r w:rsidR="00FA6B6C" w:rsidRPr="002E5E47">
        <w:rPr>
          <w:rFonts w:asciiTheme="majorHAnsi" w:hAnsiTheme="majorHAnsi" w:cstheme="majorHAnsi"/>
        </w:rPr>
        <w:t xml:space="preserve">that </w:t>
      </w:r>
      <w:r w:rsidRPr="002E5E47">
        <w:rPr>
          <w:rFonts w:asciiTheme="majorHAnsi" w:hAnsiTheme="majorHAnsi" w:cstheme="majorHAnsi"/>
        </w:rPr>
        <w:t>collect and move to a random (R</w:t>
      </w:r>
      <w:r w:rsidR="00EF1516" w:rsidRPr="002E5E47">
        <w:rPr>
          <w:rFonts w:asciiTheme="majorHAnsi" w:hAnsiTheme="majorHAnsi" w:cstheme="majorHAnsi"/>
        </w:rPr>
        <w:t>D</w:t>
      </w:r>
      <w:r w:rsidRPr="002E5E47">
        <w:rPr>
          <w:rFonts w:asciiTheme="majorHAnsi" w:hAnsiTheme="majorHAnsi" w:cstheme="majorHAnsi"/>
        </w:rPr>
        <w:t>) or even disbursement (ED) in samples collected in later periods of the diestrus stage.</w:t>
      </w:r>
      <w:r w:rsidR="005C0BAA" w:rsidRPr="002E5E47">
        <w:rPr>
          <w:rFonts w:asciiTheme="majorHAnsi" w:hAnsiTheme="majorHAnsi" w:cstheme="majorHAnsi"/>
        </w:rPr>
        <w:t xml:space="preserve"> Specifically, </w:t>
      </w:r>
      <w:r w:rsidR="005C0BAA" w:rsidRPr="002E5E47">
        <w:rPr>
          <w:rFonts w:asciiTheme="majorHAnsi" w:hAnsiTheme="majorHAnsi" w:cstheme="majorHAnsi"/>
          <w:b/>
        </w:rPr>
        <w:t>Figure 5A2</w:t>
      </w:r>
      <w:r w:rsidR="005C0BAA" w:rsidRPr="002E5E47">
        <w:rPr>
          <w:rFonts w:asciiTheme="majorHAnsi" w:hAnsiTheme="majorHAnsi" w:cstheme="majorHAnsi"/>
        </w:rPr>
        <w:t xml:space="preserve"> was a diestrus sample with numerou</w:t>
      </w:r>
      <w:r w:rsidR="00D77B4C" w:rsidRPr="002E5E47">
        <w:rPr>
          <w:rFonts w:asciiTheme="majorHAnsi" w:hAnsiTheme="majorHAnsi" w:cstheme="majorHAnsi"/>
        </w:rPr>
        <w:t>s cells present.</w:t>
      </w:r>
      <w:r w:rsidR="003A7526" w:rsidRPr="002E5E47">
        <w:rPr>
          <w:rFonts w:asciiTheme="majorHAnsi" w:hAnsiTheme="majorHAnsi" w:cstheme="majorHAnsi"/>
        </w:rPr>
        <w:t xml:space="preserve"> This reflects how the LEUs may also be accompanied by a high number of epithelial cells (</w:t>
      </w:r>
      <w:r w:rsidR="003A7526" w:rsidRPr="002E5E47">
        <w:rPr>
          <w:rFonts w:asciiTheme="majorHAnsi" w:hAnsiTheme="majorHAnsi" w:cstheme="majorHAnsi"/>
          <w:b/>
          <w:bCs/>
        </w:rPr>
        <w:t>Figure 5A1</w:t>
      </w:r>
      <w:r w:rsidR="00FA6B6C" w:rsidRPr="002E5E47">
        <w:rPr>
          <w:rFonts w:asciiTheme="majorHAnsi" w:hAnsiTheme="majorHAnsi" w:cstheme="majorHAnsi"/>
          <w:b/>
          <w:bCs/>
        </w:rPr>
        <w:t>,</w:t>
      </w:r>
      <w:r w:rsidR="003A7526" w:rsidRPr="002E5E47">
        <w:rPr>
          <w:rFonts w:asciiTheme="majorHAnsi" w:hAnsiTheme="majorHAnsi" w:cstheme="majorHAnsi"/>
          <w:b/>
          <w:bCs/>
        </w:rPr>
        <w:t>2</w:t>
      </w:r>
      <w:r w:rsidR="003A7526" w:rsidRPr="002E5E47">
        <w:rPr>
          <w:rFonts w:asciiTheme="majorHAnsi" w:hAnsiTheme="majorHAnsi" w:cstheme="majorHAnsi"/>
        </w:rPr>
        <w:t xml:space="preserve">), distinguished from metestrus by a dominance of LEUs and the absence of keratin bars. </w:t>
      </w:r>
      <w:r w:rsidR="00794773" w:rsidRPr="002E5E47">
        <w:rPr>
          <w:rFonts w:asciiTheme="majorHAnsi" w:hAnsiTheme="majorHAnsi" w:cstheme="majorHAnsi"/>
        </w:rPr>
        <w:t>In contrast</w:t>
      </w:r>
      <w:r w:rsidR="00D77B4C" w:rsidRPr="002E5E47">
        <w:rPr>
          <w:rFonts w:asciiTheme="majorHAnsi" w:hAnsiTheme="majorHAnsi" w:cstheme="majorHAnsi"/>
        </w:rPr>
        <w:t xml:space="preserve">, </w:t>
      </w:r>
      <w:r w:rsidRPr="002E5E47">
        <w:rPr>
          <w:rFonts w:asciiTheme="majorHAnsi" w:hAnsiTheme="majorHAnsi" w:cstheme="majorHAnsi"/>
          <w:b/>
        </w:rPr>
        <w:t>Figure 5A3</w:t>
      </w:r>
      <w:r w:rsidRPr="002E5E47">
        <w:rPr>
          <w:rFonts w:asciiTheme="majorHAnsi" w:hAnsiTheme="majorHAnsi" w:cstheme="majorHAnsi"/>
        </w:rPr>
        <w:t xml:space="preserve"> demonstrates that a low total cell count</w:t>
      </w:r>
      <w:r w:rsidR="00E224EA" w:rsidRPr="002E5E47">
        <w:rPr>
          <w:rFonts w:asciiTheme="majorHAnsi" w:hAnsiTheme="majorHAnsi" w:cstheme="majorHAnsi"/>
        </w:rPr>
        <w:t xml:space="preserve"> (a smidge)</w:t>
      </w:r>
      <w:r w:rsidRPr="002E5E47">
        <w:rPr>
          <w:rFonts w:asciiTheme="majorHAnsi" w:hAnsiTheme="majorHAnsi" w:cstheme="majorHAnsi"/>
        </w:rPr>
        <w:t xml:space="preserve"> was commonly seen during the lat</w:t>
      </w:r>
      <w:r w:rsidR="00D04717" w:rsidRPr="002E5E47">
        <w:rPr>
          <w:rFonts w:asciiTheme="majorHAnsi" w:hAnsiTheme="majorHAnsi" w:cstheme="majorHAnsi"/>
        </w:rPr>
        <w:t>er phase</w:t>
      </w:r>
      <w:r w:rsidRPr="002E5E47">
        <w:rPr>
          <w:rFonts w:asciiTheme="majorHAnsi" w:hAnsiTheme="majorHAnsi" w:cstheme="majorHAnsi"/>
        </w:rPr>
        <w:t xml:space="preserve"> of the diestrus stage, such as during the second or third day. During the PRO stage, the SNE cells were frequently arranged into strands</w:t>
      </w:r>
      <w:r w:rsidR="00BB713C" w:rsidRPr="002E5E47">
        <w:rPr>
          <w:rFonts w:asciiTheme="majorHAnsi" w:hAnsiTheme="majorHAnsi" w:cstheme="majorHAnsi"/>
        </w:rPr>
        <w:t xml:space="preserve"> with numerous cells stacked on top of one another</w:t>
      </w:r>
      <w:r w:rsidRPr="002E5E47">
        <w:rPr>
          <w:rFonts w:asciiTheme="majorHAnsi" w:hAnsiTheme="majorHAnsi" w:cstheme="majorHAnsi"/>
        </w:rPr>
        <w:t xml:space="preserve"> (</w:t>
      </w:r>
      <w:r w:rsidRPr="002E5E47">
        <w:rPr>
          <w:rFonts w:asciiTheme="majorHAnsi" w:hAnsiTheme="majorHAnsi" w:cstheme="majorHAnsi"/>
          <w:b/>
        </w:rPr>
        <w:t>Figure 5B1</w:t>
      </w:r>
      <w:r w:rsidRPr="002E5E47">
        <w:rPr>
          <w:rFonts w:asciiTheme="majorHAnsi" w:hAnsiTheme="majorHAnsi" w:cstheme="majorHAnsi"/>
        </w:rPr>
        <w:t xml:space="preserve">) or </w:t>
      </w:r>
      <w:r w:rsidR="00BB713C" w:rsidRPr="002E5E47">
        <w:rPr>
          <w:rFonts w:asciiTheme="majorHAnsi" w:hAnsiTheme="majorHAnsi" w:cstheme="majorHAnsi"/>
        </w:rPr>
        <w:t xml:space="preserve">a </w:t>
      </w:r>
      <w:r w:rsidR="00C27C3A" w:rsidRPr="002E5E47">
        <w:rPr>
          <w:rFonts w:asciiTheme="majorHAnsi" w:hAnsiTheme="majorHAnsi" w:cstheme="majorHAnsi"/>
        </w:rPr>
        <w:t>smidge of</w:t>
      </w:r>
      <w:r w:rsidR="00BB713C" w:rsidRPr="002E5E47">
        <w:rPr>
          <w:rFonts w:asciiTheme="majorHAnsi" w:hAnsiTheme="majorHAnsi" w:cstheme="majorHAnsi"/>
        </w:rPr>
        <w:t xml:space="preserve"> cells arranged into </w:t>
      </w:r>
      <w:r w:rsidRPr="002E5E47">
        <w:rPr>
          <w:rFonts w:asciiTheme="majorHAnsi" w:hAnsiTheme="majorHAnsi" w:cstheme="majorHAnsi"/>
        </w:rPr>
        <w:t>smaller clumps (</w:t>
      </w:r>
      <w:r w:rsidRPr="002E5E47">
        <w:rPr>
          <w:rFonts w:asciiTheme="majorHAnsi" w:hAnsiTheme="majorHAnsi" w:cstheme="majorHAnsi"/>
          <w:b/>
        </w:rPr>
        <w:t>Figure 5B2</w:t>
      </w:r>
      <w:r w:rsidRPr="002E5E47">
        <w:rPr>
          <w:rFonts w:asciiTheme="majorHAnsi" w:hAnsiTheme="majorHAnsi" w:cstheme="majorHAnsi"/>
        </w:rPr>
        <w:t xml:space="preserve">). </w:t>
      </w:r>
      <w:r w:rsidRPr="002E5E47">
        <w:rPr>
          <w:rFonts w:asciiTheme="majorHAnsi" w:hAnsiTheme="majorHAnsi" w:cstheme="majorHAnsi"/>
          <w:b/>
        </w:rPr>
        <w:t>Figure 5B3</w:t>
      </w:r>
      <w:r w:rsidRPr="002E5E47">
        <w:rPr>
          <w:rFonts w:asciiTheme="majorHAnsi" w:hAnsiTheme="majorHAnsi" w:cstheme="majorHAnsi"/>
        </w:rPr>
        <w:t xml:space="preserve"> exemplifies a PRO sample with </w:t>
      </w:r>
      <w:r w:rsidR="00C27C3A" w:rsidRPr="002E5E47">
        <w:rPr>
          <w:rFonts w:asciiTheme="majorHAnsi" w:hAnsiTheme="majorHAnsi" w:cstheme="majorHAnsi"/>
        </w:rPr>
        <w:t xml:space="preserve">the </w:t>
      </w:r>
      <w:r w:rsidR="008B7DDC" w:rsidRPr="002E5E47">
        <w:rPr>
          <w:rFonts w:asciiTheme="majorHAnsi" w:hAnsiTheme="majorHAnsi" w:cstheme="majorHAnsi"/>
        </w:rPr>
        <w:t>characteristic sheet-like clumping of SNE cells</w:t>
      </w:r>
      <w:r w:rsidR="00BE7BFC" w:rsidRPr="002E5E47">
        <w:rPr>
          <w:rFonts w:asciiTheme="majorHAnsi" w:hAnsiTheme="majorHAnsi" w:cstheme="majorHAnsi"/>
        </w:rPr>
        <w:t xml:space="preserve"> that overlap and form bars that could be confused with the keratin bars</w:t>
      </w:r>
      <w:r w:rsidR="00316117" w:rsidRPr="002E5E47">
        <w:rPr>
          <w:rFonts w:asciiTheme="majorHAnsi" w:hAnsiTheme="majorHAnsi" w:cstheme="majorHAnsi"/>
        </w:rPr>
        <w:t xml:space="preserve"> composed</w:t>
      </w:r>
      <w:r w:rsidR="00BE7BFC" w:rsidRPr="002E5E47">
        <w:rPr>
          <w:rFonts w:asciiTheme="majorHAnsi" w:hAnsiTheme="majorHAnsi" w:cstheme="majorHAnsi"/>
        </w:rPr>
        <w:t xml:space="preserve"> of </w:t>
      </w:r>
      <w:r w:rsidR="00BE7BFC" w:rsidRPr="002E5E47">
        <w:rPr>
          <w:rFonts w:asciiTheme="majorHAnsi" w:hAnsiTheme="majorHAnsi" w:cstheme="majorHAnsi"/>
        </w:rPr>
        <w:lastRenderedPageBreak/>
        <w:t xml:space="preserve">AKE cells present in </w:t>
      </w:r>
      <w:r w:rsidR="00291A16" w:rsidRPr="002E5E47">
        <w:rPr>
          <w:rFonts w:asciiTheme="majorHAnsi" w:hAnsiTheme="majorHAnsi" w:cstheme="majorHAnsi"/>
        </w:rPr>
        <w:t>the EST stage</w:t>
      </w:r>
      <w:r w:rsidRPr="002E5E47">
        <w:rPr>
          <w:rFonts w:asciiTheme="majorHAnsi" w:hAnsiTheme="majorHAnsi" w:cstheme="majorHAnsi"/>
        </w:rPr>
        <w:t>.</w:t>
      </w:r>
      <w:r w:rsidR="00291A16" w:rsidRPr="002E5E47">
        <w:rPr>
          <w:rFonts w:asciiTheme="majorHAnsi" w:hAnsiTheme="majorHAnsi" w:cstheme="majorHAnsi"/>
        </w:rPr>
        <w:t xml:space="preserve"> To distinguish the two, it is important to identify the dominance of SNE cells in </w:t>
      </w:r>
      <w:r w:rsidR="00123B3A" w:rsidRPr="002E5E47">
        <w:rPr>
          <w:rFonts w:asciiTheme="majorHAnsi" w:hAnsiTheme="majorHAnsi" w:cstheme="majorHAnsi"/>
        </w:rPr>
        <w:t>PRO</w:t>
      </w:r>
      <w:r w:rsidR="00291A16" w:rsidRPr="002E5E47">
        <w:rPr>
          <w:rFonts w:asciiTheme="majorHAnsi" w:hAnsiTheme="majorHAnsi" w:cstheme="majorHAnsi"/>
        </w:rPr>
        <w:t xml:space="preserve"> and of AKE cells in </w:t>
      </w:r>
      <w:r w:rsidR="00123B3A" w:rsidRPr="002E5E47">
        <w:rPr>
          <w:rFonts w:asciiTheme="majorHAnsi" w:hAnsiTheme="majorHAnsi" w:cstheme="majorHAnsi"/>
        </w:rPr>
        <w:t>EST.</w:t>
      </w:r>
      <w:r w:rsidRPr="002E5E47">
        <w:rPr>
          <w:rFonts w:asciiTheme="majorHAnsi" w:hAnsiTheme="majorHAnsi" w:cstheme="majorHAnsi"/>
        </w:rPr>
        <w:t xml:space="preserve"> </w:t>
      </w:r>
    </w:p>
    <w:p w14:paraId="55743499" w14:textId="77777777" w:rsidR="00316117" w:rsidRPr="002E5E47" w:rsidRDefault="00316117" w:rsidP="004615EC">
      <w:pPr>
        <w:widowControl/>
        <w:rPr>
          <w:rFonts w:asciiTheme="majorHAnsi" w:hAnsiTheme="majorHAnsi" w:cstheme="majorHAnsi"/>
        </w:rPr>
      </w:pPr>
    </w:p>
    <w:p w14:paraId="33D21DFC" w14:textId="2EA777C0" w:rsidR="009F5ADA" w:rsidRPr="002E5E47" w:rsidRDefault="003E5C46" w:rsidP="004615EC">
      <w:pPr>
        <w:widowControl/>
        <w:rPr>
          <w:rFonts w:asciiTheme="majorHAnsi" w:hAnsiTheme="majorHAnsi" w:cstheme="majorHAnsi"/>
        </w:rPr>
      </w:pPr>
      <w:r w:rsidRPr="002E5E47">
        <w:rPr>
          <w:rFonts w:asciiTheme="majorHAnsi" w:hAnsiTheme="majorHAnsi" w:cstheme="majorHAnsi"/>
          <w:b/>
        </w:rPr>
        <w:t>Figure 5C1</w:t>
      </w:r>
      <w:r w:rsidR="00316117" w:rsidRPr="002E5E47">
        <w:rPr>
          <w:rFonts w:asciiTheme="majorHAnsi" w:hAnsiTheme="majorHAnsi" w:cstheme="majorHAnsi"/>
          <w:b/>
        </w:rPr>
        <w:t>,</w:t>
      </w:r>
      <w:r w:rsidRPr="002E5E47">
        <w:rPr>
          <w:rFonts w:asciiTheme="majorHAnsi" w:hAnsiTheme="majorHAnsi" w:cstheme="majorHAnsi"/>
          <w:b/>
        </w:rPr>
        <w:t>2</w:t>
      </w:r>
      <w:r w:rsidRPr="002E5E47">
        <w:rPr>
          <w:rFonts w:asciiTheme="majorHAnsi" w:hAnsiTheme="majorHAnsi" w:cstheme="majorHAnsi"/>
        </w:rPr>
        <w:t xml:space="preserve"> demonstrate the </w:t>
      </w:r>
      <w:r w:rsidR="00AA45AD">
        <w:rPr>
          <w:rFonts w:asciiTheme="majorHAnsi" w:hAnsiTheme="majorHAnsi" w:cstheme="majorHAnsi"/>
        </w:rPr>
        <w:t>typical</w:t>
      </w:r>
      <w:r w:rsidRPr="002E5E47">
        <w:rPr>
          <w:rFonts w:asciiTheme="majorHAnsi" w:hAnsiTheme="majorHAnsi" w:cstheme="majorHAnsi"/>
        </w:rPr>
        <w:t xml:space="preserve"> clumping and random disbursement of AKE cells seen in EST</w:t>
      </w:r>
      <w:r w:rsidR="00BE26EF" w:rsidRPr="002E5E47">
        <w:rPr>
          <w:rFonts w:asciiTheme="majorHAnsi" w:hAnsiTheme="majorHAnsi" w:cstheme="majorHAnsi"/>
        </w:rPr>
        <w:t xml:space="preserve">, with the former </w:t>
      </w:r>
      <w:r w:rsidR="00DE6ECC" w:rsidRPr="002E5E47">
        <w:rPr>
          <w:rFonts w:asciiTheme="majorHAnsi" w:hAnsiTheme="majorHAnsi" w:cstheme="majorHAnsi"/>
        </w:rPr>
        <w:t xml:space="preserve">including numerous cells and the latter a moderate </w:t>
      </w:r>
      <w:r w:rsidR="005C0B20" w:rsidRPr="002E5E47">
        <w:rPr>
          <w:rFonts w:asciiTheme="majorHAnsi" w:hAnsiTheme="majorHAnsi" w:cstheme="majorHAnsi"/>
        </w:rPr>
        <w:t>number</w:t>
      </w:r>
      <w:r w:rsidRPr="002E5E47">
        <w:rPr>
          <w:rFonts w:asciiTheme="majorHAnsi" w:hAnsiTheme="majorHAnsi" w:cstheme="majorHAnsi"/>
        </w:rPr>
        <w:t>. Ghost nuclei, keratin bar formations, and bacteria</w:t>
      </w:r>
      <w:r w:rsidR="00161205">
        <w:rPr>
          <w:rFonts w:asciiTheme="majorHAnsi" w:hAnsiTheme="majorHAnsi" w:cstheme="majorHAnsi"/>
        </w:rPr>
        <w:t xml:space="preserve"> </w:t>
      </w:r>
      <w:r w:rsidRPr="002E5E47">
        <w:rPr>
          <w:rFonts w:asciiTheme="majorHAnsi" w:hAnsiTheme="majorHAnsi" w:cstheme="majorHAnsi"/>
        </w:rPr>
        <w:t>often collected during this stage</w:t>
      </w:r>
      <w:r w:rsidR="0093532B" w:rsidRPr="002E5E47">
        <w:rPr>
          <w:rFonts w:asciiTheme="majorHAnsi" w:hAnsiTheme="majorHAnsi" w:cstheme="majorHAnsi"/>
        </w:rPr>
        <w:t xml:space="preserve"> are seen in these examples</w:t>
      </w:r>
      <w:r w:rsidRPr="002E5E47">
        <w:rPr>
          <w:rFonts w:asciiTheme="majorHAnsi" w:hAnsiTheme="majorHAnsi" w:cstheme="majorHAnsi"/>
        </w:rPr>
        <w:t>. SNE cells were at times represented during the EST stage (</w:t>
      </w:r>
      <w:r w:rsidRPr="002E5E47">
        <w:rPr>
          <w:rFonts w:asciiTheme="majorHAnsi" w:hAnsiTheme="majorHAnsi" w:cstheme="majorHAnsi"/>
          <w:b/>
        </w:rPr>
        <w:t>Figure 5C1</w:t>
      </w:r>
      <w:r w:rsidRPr="002E5E47">
        <w:rPr>
          <w:rFonts w:asciiTheme="majorHAnsi" w:hAnsiTheme="majorHAnsi" w:cstheme="majorHAnsi"/>
        </w:rPr>
        <w:t xml:space="preserve">) as remnants of </w:t>
      </w:r>
      <w:r w:rsidR="00B957A9" w:rsidRPr="002E5E47">
        <w:rPr>
          <w:rFonts w:asciiTheme="majorHAnsi" w:hAnsiTheme="majorHAnsi" w:cstheme="majorHAnsi"/>
        </w:rPr>
        <w:t xml:space="preserve">the previous </w:t>
      </w:r>
      <w:r w:rsidRPr="002E5E47">
        <w:rPr>
          <w:rFonts w:asciiTheme="majorHAnsi" w:hAnsiTheme="majorHAnsi" w:cstheme="majorHAnsi"/>
        </w:rPr>
        <w:t>PRO</w:t>
      </w:r>
      <w:r w:rsidR="00B957A9" w:rsidRPr="002E5E47">
        <w:rPr>
          <w:rFonts w:asciiTheme="majorHAnsi" w:hAnsiTheme="majorHAnsi" w:cstheme="majorHAnsi"/>
        </w:rPr>
        <w:t xml:space="preserve"> stage</w:t>
      </w:r>
      <w:r w:rsidRPr="002E5E47">
        <w:rPr>
          <w:rFonts w:asciiTheme="majorHAnsi" w:hAnsiTheme="majorHAnsi" w:cstheme="majorHAnsi"/>
        </w:rPr>
        <w:t>.</w:t>
      </w:r>
      <w:r w:rsidR="00E36AFD" w:rsidRPr="002E5E47">
        <w:rPr>
          <w:rFonts w:asciiTheme="majorHAnsi" w:hAnsiTheme="majorHAnsi" w:cstheme="majorHAnsi"/>
        </w:rPr>
        <w:t xml:space="preserve"> </w:t>
      </w:r>
      <w:r w:rsidR="009651E9" w:rsidRPr="002E5E47">
        <w:rPr>
          <w:rFonts w:asciiTheme="majorHAnsi" w:hAnsiTheme="majorHAnsi" w:cstheme="majorHAnsi"/>
        </w:rPr>
        <w:t xml:space="preserve">The </w:t>
      </w:r>
      <w:r w:rsidR="00CA505E" w:rsidRPr="002E5E47">
        <w:rPr>
          <w:rFonts w:asciiTheme="majorHAnsi" w:hAnsiTheme="majorHAnsi" w:cstheme="majorHAnsi"/>
        </w:rPr>
        <w:t xml:space="preserve">late EST </w:t>
      </w:r>
      <w:r w:rsidR="009651E9" w:rsidRPr="002E5E47">
        <w:rPr>
          <w:rFonts w:asciiTheme="majorHAnsi" w:hAnsiTheme="majorHAnsi" w:cstheme="majorHAnsi"/>
        </w:rPr>
        <w:t>stage</w:t>
      </w:r>
      <w:r w:rsidR="002B378D" w:rsidRPr="002E5E47">
        <w:rPr>
          <w:rFonts w:asciiTheme="majorHAnsi" w:hAnsiTheme="majorHAnsi" w:cstheme="majorHAnsi"/>
        </w:rPr>
        <w:t>,</w:t>
      </w:r>
      <w:r w:rsidR="009651E9" w:rsidRPr="002E5E47">
        <w:rPr>
          <w:rFonts w:asciiTheme="majorHAnsi" w:hAnsiTheme="majorHAnsi" w:cstheme="majorHAnsi"/>
        </w:rPr>
        <w:t xml:space="preserve"> </w:t>
      </w:r>
      <w:r w:rsidR="00CA505E" w:rsidRPr="002E5E47">
        <w:rPr>
          <w:rFonts w:asciiTheme="majorHAnsi" w:hAnsiTheme="majorHAnsi" w:cstheme="majorHAnsi"/>
        </w:rPr>
        <w:t>when SNE cells begin to emerge as the subject moves towards MET</w:t>
      </w:r>
      <w:r w:rsidR="002B378D" w:rsidRPr="002E5E47">
        <w:rPr>
          <w:rFonts w:asciiTheme="majorHAnsi" w:hAnsiTheme="majorHAnsi" w:cstheme="majorHAnsi"/>
        </w:rPr>
        <w:t>,</w:t>
      </w:r>
      <w:r w:rsidR="009651E9" w:rsidRPr="002E5E47">
        <w:rPr>
          <w:rFonts w:asciiTheme="majorHAnsi" w:hAnsiTheme="majorHAnsi" w:cstheme="majorHAnsi"/>
        </w:rPr>
        <w:t xml:space="preserve"> </w:t>
      </w:r>
      <w:r w:rsidR="00CA505E" w:rsidRPr="002E5E47">
        <w:rPr>
          <w:rFonts w:asciiTheme="majorHAnsi" w:hAnsiTheme="majorHAnsi" w:cstheme="majorHAnsi"/>
        </w:rPr>
        <w:t>is often mistaken for the PRO stage. To distinguish the two, it is important to take the nucle</w:t>
      </w:r>
      <w:r w:rsidR="002B378D" w:rsidRPr="002E5E47">
        <w:rPr>
          <w:rFonts w:asciiTheme="majorHAnsi" w:hAnsiTheme="majorHAnsi" w:cstheme="majorHAnsi"/>
        </w:rPr>
        <w:t>ar</w:t>
      </w:r>
      <w:r w:rsidR="00CA505E" w:rsidRPr="002E5E47">
        <w:rPr>
          <w:rFonts w:asciiTheme="majorHAnsi" w:hAnsiTheme="majorHAnsi" w:cstheme="majorHAnsi"/>
        </w:rPr>
        <w:t xml:space="preserve"> size into account. In general, the nucleated cells of PRO have a higher N:C ratio. </w:t>
      </w:r>
      <w:r w:rsidR="00F77599" w:rsidRPr="002E5E47">
        <w:rPr>
          <w:rFonts w:asciiTheme="majorHAnsi" w:hAnsiTheme="majorHAnsi" w:cstheme="majorHAnsi"/>
        </w:rPr>
        <w:t xml:space="preserve">The sample shown in </w:t>
      </w:r>
      <w:r w:rsidR="00E36AFD" w:rsidRPr="002E5E47">
        <w:rPr>
          <w:rFonts w:asciiTheme="majorHAnsi" w:hAnsiTheme="majorHAnsi" w:cstheme="majorHAnsi"/>
          <w:b/>
          <w:bCs/>
        </w:rPr>
        <w:t>Figure 5C3</w:t>
      </w:r>
      <w:r w:rsidR="00E36AFD" w:rsidRPr="002E5E47">
        <w:rPr>
          <w:rFonts w:asciiTheme="majorHAnsi" w:hAnsiTheme="majorHAnsi" w:cstheme="majorHAnsi"/>
        </w:rPr>
        <w:t xml:space="preserve"> </w:t>
      </w:r>
      <w:r w:rsidR="00B05B46" w:rsidRPr="002E5E47">
        <w:rPr>
          <w:rFonts w:asciiTheme="majorHAnsi" w:hAnsiTheme="majorHAnsi" w:cstheme="majorHAnsi"/>
        </w:rPr>
        <w:t>present</w:t>
      </w:r>
      <w:r w:rsidR="00F77599" w:rsidRPr="002E5E47">
        <w:rPr>
          <w:rFonts w:asciiTheme="majorHAnsi" w:hAnsiTheme="majorHAnsi" w:cstheme="majorHAnsi"/>
        </w:rPr>
        <w:t>ed</w:t>
      </w:r>
      <w:r w:rsidR="00E36AFD" w:rsidRPr="002E5E47">
        <w:rPr>
          <w:rFonts w:asciiTheme="majorHAnsi" w:hAnsiTheme="majorHAnsi" w:cstheme="majorHAnsi"/>
        </w:rPr>
        <w:t xml:space="preserve"> a </w:t>
      </w:r>
      <w:r w:rsidR="00B05B46" w:rsidRPr="002E5E47">
        <w:rPr>
          <w:rFonts w:asciiTheme="majorHAnsi" w:hAnsiTheme="majorHAnsi" w:cstheme="majorHAnsi"/>
        </w:rPr>
        <w:t xml:space="preserve">strand-like arrangement of numerous </w:t>
      </w:r>
      <w:r w:rsidR="0015060F" w:rsidRPr="002E5E47">
        <w:rPr>
          <w:rFonts w:asciiTheme="majorHAnsi" w:hAnsiTheme="majorHAnsi" w:cstheme="majorHAnsi"/>
        </w:rPr>
        <w:t xml:space="preserve">AKE </w:t>
      </w:r>
      <w:r w:rsidR="00B05B46" w:rsidRPr="002E5E47">
        <w:rPr>
          <w:rFonts w:asciiTheme="majorHAnsi" w:hAnsiTheme="majorHAnsi" w:cstheme="majorHAnsi"/>
        </w:rPr>
        <w:t>cells that was not seen as a characteristic of the EST stage</w:t>
      </w:r>
      <w:r w:rsidR="009F5ADA" w:rsidRPr="002E5E47">
        <w:rPr>
          <w:rFonts w:asciiTheme="majorHAnsi" w:hAnsiTheme="majorHAnsi" w:cstheme="majorHAnsi"/>
        </w:rPr>
        <w:t>. This</w:t>
      </w:r>
      <w:r w:rsidR="00F77599" w:rsidRPr="002E5E47">
        <w:rPr>
          <w:rFonts w:asciiTheme="majorHAnsi" w:hAnsiTheme="majorHAnsi" w:cstheme="majorHAnsi"/>
        </w:rPr>
        <w:t xml:space="preserve"> demonstrates that each animal is </w:t>
      </w:r>
      <w:r w:rsidR="00BD01EC" w:rsidRPr="002E5E47">
        <w:rPr>
          <w:rFonts w:asciiTheme="majorHAnsi" w:hAnsiTheme="majorHAnsi" w:cstheme="majorHAnsi"/>
        </w:rPr>
        <w:t xml:space="preserve">unique, that deviations from the criteria may occur, and </w:t>
      </w:r>
      <w:r w:rsidR="00835C0C">
        <w:rPr>
          <w:rFonts w:asciiTheme="majorHAnsi" w:hAnsiTheme="majorHAnsi" w:cstheme="majorHAnsi"/>
        </w:rPr>
        <w:t xml:space="preserve">that </w:t>
      </w:r>
      <w:r w:rsidR="00654648" w:rsidRPr="002E5E47">
        <w:rPr>
          <w:rFonts w:asciiTheme="majorHAnsi" w:hAnsiTheme="majorHAnsi" w:cstheme="majorHAnsi"/>
        </w:rPr>
        <w:t>the categorizing determinants are to be examined in combination</w:t>
      </w:r>
      <w:r w:rsidR="0015060F" w:rsidRPr="002E5E47">
        <w:rPr>
          <w:rFonts w:asciiTheme="majorHAnsi" w:hAnsiTheme="majorHAnsi" w:cstheme="majorHAnsi"/>
        </w:rPr>
        <w:t>.</w:t>
      </w:r>
      <w:r w:rsidRPr="002E5E47">
        <w:rPr>
          <w:rFonts w:asciiTheme="majorHAnsi" w:hAnsiTheme="majorHAnsi" w:cstheme="majorHAnsi"/>
        </w:rPr>
        <w:t xml:space="preserve"> </w:t>
      </w:r>
    </w:p>
    <w:p w14:paraId="7978B7BF" w14:textId="77777777" w:rsidR="009F5ADA" w:rsidRPr="002E5E47" w:rsidRDefault="009F5ADA" w:rsidP="004615EC">
      <w:pPr>
        <w:widowControl/>
        <w:rPr>
          <w:rFonts w:asciiTheme="majorHAnsi" w:hAnsiTheme="majorHAnsi" w:cstheme="majorHAnsi"/>
        </w:rPr>
      </w:pPr>
    </w:p>
    <w:p w14:paraId="000000B6" w14:textId="5B691671" w:rsidR="00743396" w:rsidRPr="002E5E47" w:rsidRDefault="003E5C46" w:rsidP="004615EC">
      <w:pPr>
        <w:widowControl/>
        <w:rPr>
          <w:rFonts w:asciiTheme="majorHAnsi" w:hAnsiTheme="majorHAnsi" w:cstheme="majorHAnsi"/>
        </w:rPr>
      </w:pPr>
      <w:r w:rsidRPr="002E5E47">
        <w:rPr>
          <w:rFonts w:asciiTheme="majorHAnsi" w:hAnsiTheme="majorHAnsi" w:cstheme="majorHAnsi"/>
        </w:rPr>
        <w:t>To distinguish EST and PRO when SNE cells are present, it was seen that a lower N:C ratio occurred in EST.</w:t>
      </w:r>
      <w:r w:rsidR="00651DFB" w:rsidRPr="002E5E47">
        <w:rPr>
          <w:rFonts w:asciiTheme="majorHAnsi" w:hAnsiTheme="majorHAnsi" w:cstheme="majorHAnsi"/>
        </w:rPr>
        <w:t xml:space="preserve"> To distinguish the keratin bars present in the EST stage from those formed by the overlapping or rolling of SNE cells in the PRO stage (</w:t>
      </w:r>
      <w:r w:rsidR="00651DFB" w:rsidRPr="002E5E47">
        <w:rPr>
          <w:rFonts w:asciiTheme="majorHAnsi" w:hAnsiTheme="majorHAnsi" w:cstheme="majorHAnsi"/>
          <w:b/>
          <w:bCs/>
        </w:rPr>
        <w:t>Figure 5B3</w:t>
      </w:r>
      <w:r w:rsidR="00651DFB" w:rsidRPr="002E5E47">
        <w:rPr>
          <w:rFonts w:asciiTheme="majorHAnsi" w:hAnsiTheme="majorHAnsi" w:cstheme="majorHAnsi"/>
        </w:rPr>
        <w:t>)</w:t>
      </w:r>
      <w:r w:rsidR="00C94134" w:rsidRPr="002E5E47">
        <w:rPr>
          <w:rFonts w:asciiTheme="majorHAnsi" w:hAnsiTheme="majorHAnsi" w:cstheme="majorHAnsi"/>
        </w:rPr>
        <w:t xml:space="preserve"> and by decaying epithelial cells in the transition from MET (</w:t>
      </w:r>
      <w:r w:rsidR="00C94134" w:rsidRPr="002E5E47">
        <w:rPr>
          <w:rFonts w:asciiTheme="majorHAnsi" w:hAnsiTheme="majorHAnsi" w:cstheme="majorHAnsi"/>
          <w:b/>
          <w:bCs/>
        </w:rPr>
        <w:t>Figure 6D1</w:t>
      </w:r>
      <w:r w:rsidR="00C94134" w:rsidRPr="002E5E47">
        <w:rPr>
          <w:rFonts w:asciiTheme="majorHAnsi" w:hAnsiTheme="majorHAnsi" w:cstheme="majorHAnsi"/>
        </w:rPr>
        <w:t>),</w:t>
      </w:r>
      <w:r w:rsidR="00651DFB" w:rsidRPr="002E5E47">
        <w:rPr>
          <w:rFonts w:asciiTheme="majorHAnsi" w:hAnsiTheme="majorHAnsi" w:cstheme="majorHAnsi"/>
        </w:rPr>
        <w:t xml:space="preserve"> it is important to identify the dominant cell type, arrangement, and quantity to dis</w:t>
      </w:r>
      <w:r w:rsidR="009F5ADA" w:rsidRPr="002E5E47">
        <w:rPr>
          <w:rFonts w:asciiTheme="majorHAnsi" w:hAnsiTheme="majorHAnsi" w:cstheme="majorHAnsi"/>
        </w:rPr>
        <w:t>t</w:t>
      </w:r>
      <w:r w:rsidR="00651DFB" w:rsidRPr="002E5E47">
        <w:rPr>
          <w:rFonts w:asciiTheme="majorHAnsi" w:hAnsiTheme="majorHAnsi" w:cstheme="majorHAnsi"/>
        </w:rPr>
        <w:t>in</w:t>
      </w:r>
      <w:r w:rsidR="009F5ADA" w:rsidRPr="002E5E47">
        <w:rPr>
          <w:rFonts w:asciiTheme="majorHAnsi" w:hAnsiTheme="majorHAnsi" w:cstheme="majorHAnsi"/>
        </w:rPr>
        <w:t>g</w:t>
      </w:r>
      <w:r w:rsidR="00651DFB" w:rsidRPr="002E5E47">
        <w:rPr>
          <w:rFonts w:asciiTheme="majorHAnsi" w:hAnsiTheme="majorHAnsi" w:cstheme="majorHAnsi"/>
        </w:rPr>
        <w:t xml:space="preserve">uish the stage being represented. </w:t>
      </w:r>
      <w:r w:rsidRPr="002E5E47">
        <w:rPr>
          <w:rFonts w:asciiTheme="majorHAnsi" w:hAnsiTheme="majorHAnsi" w:cstheme="majorHAnsi"/>
        </w:rPr>
        <w:t xml:space="preserve">Lastly, </w:t>
      </w:r>
      <w:r w:rsidRPr="002E5E47">
        <w:rPr>
          <w:rFonts w:asciiTheme="majorHAnsi" w:hAnsiTheme="majorHAnsi" w:cstheme="majorHAnsi"/>
          <w:b/>
        </w:rPr>
        <w:t>Figure 5D</w:t>
      </w:r>
      <w:r w:rsidR="009707B5" w:rsidRPr="002E5E47">
        <w:rPr>
          <w:rFonts w:asciiTheme="majorHAnsi" w:hAnsiTheme="majorHAnsi" w:cstheme="majorHAnsi"/>
          <w:b/>
        </w:rPr>
        <w:t>1,2</w:t>
      </w:r>
      <w:r w:rsidRPr="002E5E47">
        <w:rPr>
          <w:rFonts w:asciiTheme="majorHAnsi" w:hAnsiTheme="majorHAnsi" w:cstheme="majorHAnsi"/>
        </w:rPr>
        <w:t xml:space="preserve"> exemplifies the combination of all cell types present in the random disbursement represent</w:t>
      </w:r>
      <w:r w:rsidR="005B0932">
        <w:rPr>
          <w:rFonts w:asciiTheme="majorHAnsi" w:hAnsiTheme="majorHAnsi" w:cstheme="majorHAnsi"/>
        </w:rPr>
        <w:t>ing</w:t>
      </w:r>
      <w:r w:rsidRPr="002E5E47">
        <w:rPr>
          <w:rFonts w:asciiTheme="majorHAnsi" w:hAnsiTheme="majorHAnsi" w:cstheme="majorHAnsi"/>
        </w:rPr>
        <w:t xml:space="preserve"> the MET stage. In addition to the</w:t>
      </w:r>
      <w:r w:rsidR="001134D6" w:rsidRPr="002E5E47">
        <w:rPr>
          <w:rFonts w:asciiTheme="majorHAnsi" w:hAnsiTheme="majorHAnsi" w:cstheme="majorHAnsi"/>
        </w:rPr>
        <w:t xml:space="preserve"> numerous</w:t>
      </w:r>
      <w:r w:rsidRPr="002E5E47">
        <w:rPr>
          <w:rFonts w:asciiTheme="majorHAnsi" w:hAnsiTheme="majorHAnsi" w:cstheme="majorHAnsi"/>
        </w:rPr>
        <w:t xml:space="preserve"> cells</w:t>
      </w:r>
      <w:r w:rsidR="001134D6" w:rsidRPr="002E5E47">
        <w:rPr>
          <w:rFonts w:asciiTheme="majorHAnsi" w:hAnsiTheme="majorHAnsi" w:cstheme="majorHAnsi"/>
        </w:rPr>
        <w:t xml:space="preserve"> present in</w:t>
      </w:r>
      <w:r w:rsidR="009608E6" w:rsidRPr="002E5E47">
        <w:rPr>
          <w:rFonts w:asciiTheme="majorHAnsi" w:hAnsiTheme="majorHAnsi" w:cstheme="majorHAnsi"/>
        </w:rPr>
        <w:t xml:space="preserve"> t</w:t>
      </w:r>
      <w:r w:rsidR="001134D6" w:rsidRPr="002E5E47">
        <w:rPr>
          <w:rFonts w:asciiTheme="majorHAnsi" w:hAnsiTheme="majorHAnsi" w:cstheme="majorHAnsi"/>
        </w:rPr>
        <w:t>hese examples</w:t>
      </w:r>
      <w:r w:rsidRPr="002E5E47">
        <w:rPr>
          <w:rFonts w:asciiTheme="majorHAnsi" w:hAnsiTheme="majorHAnsi" w:cstheme="majorHAnsi"/>
        </w:rPr>
        <w:t xml:space="preserve">, it was common to collect a higher </w:t>
      </w:r>
      <w:proofErr w:type="gramStart"/>
      <w:r w:rsidRPr="002E5E47">
        <w:rPr>
          <w:rFonts w:asciiTheme="majorHAnsi" w:hAnsiTheme="majorHAnsi" w:cstheme="majorHAnsi"/>
        </w:rPr>
        <w:t>amount</w:t>
      </w:r>
      <w:proofErr w:type="gramEnd"/>
      <w:r w:rsidRPr="002E5E47">
        <w:rPr>
          <w:rFonts w:asciiTheme="majorHAnsi" w:hAnsiTheme="majorHAnsi" w:cstheme="majorHAnsi"/>
        </w:rPr>
        <w:t xml:space="preserve"> of debris during this stage</w:t>
      </w:r>
      <w:r w:rsidR="00BF0ECC" w:rsidRPr="002E5E47">
        <w:rPr>
          <w:rFonts w:asciiTheme="majorHAnsi" w:hAnsiTheme="majorHAnsi" w:cstheme="majorHAnsi"/>
        </w:rPr>
        <w:t xml:space="preserve"> (</w:t>
      </w:r>
      <w:r w:rsidR="00BF0ECC" w:rsidRPr="002E5E47">
        <w:rPr>
          <w:rFonts w:asciiTheme="majorHAnsi" w:hAnsiTheme="majorHAnsi" w:cstheme="majorHAnsi"/>
          <w:b/>
          <w:bCs/>
        </w:rPr>
        <w:t>Figure 5D2</w:t>
      </w:r>
      <w:r w:rsidR="00BF0ECC" w:rsidRPr="002E5E47">
        <w:rPr>
          <w:rFonts w:asciiTheme="majorHAnsi" w:hAnsiTheme="majorHAnsi" w:cstheme="majorHAnsi"/>
        </w:rPr>
        <w:t>)</w:t>
      </w:r>
      <w:r w:rsidR="00C42379" w:rsidRPr="002E5E47">
        <w:rPr>
          <w:rFonts w:asciiTheme="majorHAnsi" w:hAnsiTheme="majorHAnsi" w:cstheme="majorHAnsi"/>
        </w:rPr>
        <w:t xml:space="preserve"> </w:t>
      </w:r>
      <w:r w:rsidR="00377583" w:rsidRPr="002E5E47">
        <w:rPr>
          <w:rFonts w:asciiTheme="majorHAnsi" w:hAnsiTheme="majorHAnsi" w:cstheme="majorHAnsi"/>
        </w:rPr>
        <w:t>due to the decay of epithelial cells following EST and the transition into DIE with a dominance of LEUs that function to clear the vaginal canal of epithelial cells</w:t>
      </w:r>
      <w:r w:rsidRPr="002E5E47">
        <w:rPr>
          <w:rFonts w:asciiTheme="majorHAnsi" w:hAnsiTheme="majorHAnsi" w:cstheme="majorHAnsi"/>
        </w:rPr>
        <w:t>.</w:t>
      </w:r>
      <w:r w:rsidR="00D0536A" w:rsidRPr="002E5E47">
        <w:rPr>
          <w:rFonts w:asciiTheme="majorHAnsi" w:hAnsiTheme="majorHAnsi" w:cstheme="majorHAnsi"/>
        </w:rPr>
        <w:t xml:space="preserve"> </w:t>
      </w:r>
      <w:r w:rsidR="00776883" w:rsidRPr="002E5E47">
        <w:rPr>
          <w:rFonts w:asciiTheme="majorHAnsi" w:hAnsiTheme="majorHAnsi" w:cstheme="majorHAnsi"/>
          <w:b/>
          <w:bCs/>
        </w:rPr>
        <w:t>Figure 5D2</w:t>
      </w:r>
      <w:r w:rsidR="00776883" w:rsidRPr="002E5E47">
        <w:rPr>
          <w:rFonts w:asciiTheme="majorHAnsi" w:hAnsiTheme="majorHAnsi" w:cstheme="majorHAnsi"/>
        </w:rPr>
        <w:t xml:space="preserve"> also displays</w:t>
      </w:r>
      <w:r w:rsidR="009707B5" w:rsidRPr="002E5E47">
        <w:rPr>
          <w:rFonts w:asciiTheme="majorHAnsi" w:hAnsiTheme="majorHAnsi" w:cstheme="majorHAnsi"/>
        </w:rPr>
        <w:t xml:space="preserve"> how MET </w:t>
      </w:r>
      <w:r w:rsidR="00D0536A" w:rsidRPr="002E5E47">
        <w:rPr>
          <w:rFonts w:asciiTheme="majorHAnsi" w:hAnsiTheme="majorHAnsi" w:cstheme="majorHAnsi"/>
        </w:rPr>
        <w:t xml:space="preserve">can be distinguished from </w:t>
      </w:r>
      <w:r w:rsidR="009707B5" w:rsidRPr="002E5E47">
        <w:rPr>
          <w:rFonts w:asciiTheme="majorHAnsi" w:hAnsiTheme="majorHAnsi" w:cstheme="majorHAnsi"/>
        </w:rPr>
        <w:t>DIE</w:t>
      </w:r>
      <w:r w:rsidR="00D0536A" w:rsidRPr="002E5E47">
        <w:rPr>
          <w:rFonts w:asciiTheme="majorHAnsi" w:hAnsiTheme="majorHAnsi" w:cstheme="majorHAnsi"/>
        </w:rPr>
        <w:t xml:space="preserve"> </w:t>
      </w:r>
      <w:r w:rsidR="009707B5" w:rsidRPr="002E5E47">
        <w:rPr>
          <w:rFonts w:asciiTheme="majorHAnsi" w:hAnsiTheme="majorHAnsi" w:cstheme="majorHAnsi"/>
        </w:rPr>
        <w:t>by its</w:t>
      </w:r>
      <w:r w:rsidR="00D0536A" w:rsidRPr="002E5E47">
        <w:rPr>
          <w:rFonts w:asciiTheme="majorHAnsi" w:hAnsiTheme="majorHAnsi" w:cstheme="majorHAnsi"/>
        </w:rPr>
        <w:t xml:space="preserve"> higher concentration of epithelial cells </w:t>
      </w:r>
      <w:r w:rsidR="009707B5" w:rsidRPr="002E5E47">
        <w:rPr>
          <w:rFonts w:asciiTheme="majorHAnsi" w:hAnsiTheme="majorHAnsi" w:cstheme="majorHAnsi"/>
        </w:rPr>
        <w:t>and</w:t>
      </w:r>
      <w:r w:rsidR="00D0536A" w:rsidRPr="002E5E47">
        <w:rPr>
          <w:rFonts w:asciiTheme="majorHAnsi" w:hAnsiTheme="majorHAnsi" w:cstheme="majorHAnsi"/>
        </w:rPr>
        <w:t xml:space="preserve"> </w:t>
      </w:r>
      <w:r w:rsidR="00DD4795">
        <w:rPr>
          <w:rFonts w:asciiTheme="majorHAnsi" w:hAnsiTheme="majorHAnsi" w:cstheme="majorHAnsi"/>
        </w:rPr>
        <w:t xml:space="preserve">the </w:t>
      </w:r>
      <w:r w:rsidR="00D0536A" w:rsidRPr="002E5E47">
        <w:rPr>
          <w:rFonts w:asciiTheme="majorHAnsi" w:hAnsiTheme="majorHAnsi" w:cstheme="majorHAnsi"/>
        </w:rPr>
        <w:t>presence of keratin bars.</w:t>
      </w:r>
      <w:r w:rsidRPr="002E5E47">
        <w:rPr>
          <w:rFonts w:asciiTheme="majorHAnsi" w:hAnsiTheme="majorHAnsi" w:cstheme="majorHAnsi"/>
        </w:rPr>
        <w:t xml:space="preserve"> Overall, these representations depict the </w:t>
      </w:r>
      <w:r w:rsidR="00A8151D">
        <w:rPr>
          <w:rFonts w:asciiTheme="majorHAnsi" w:hAnsiTheme="majorHAnsi" w:cstheme="majorHAnsi"/>
        </w:rPr>
        <w:t>broad</w:t>
      </w:r>
      <w:r w:rsidRPr="002E5E47">
        <w:rPr>
          <w:rFonts w:asciiTheme="majorHAnsi" w:hAnsiTheme="majorHAnsi" w:cstheme="majorHAnsi"/>
        </w:rPr>
        <w:t xml:space="preserve"> spectrum that exists within each stage and are </w:t>
      </w:r>
      <w:proofErr w:type="spellStart"/>
      <w:r w:rsidRPr="002E5E47">
        <w:rPr>
          <w:rFonts w:asciiTheme="majorHAnsi" w:hAnsiTheme="majorHAnsi" w:cstheme="majorHAnsi"/>
        </w:rPr>
        <w:t>nonexhaustive</w:t>
      </w:r>
      <w:proofErr w:type="spellEnd"/>
      <w:r w:rsidRPr="002E5E47">
        <w:rPr>
          <w:rFonts w:asciiTheme="majorHAnsi" w:hAnsiTheme="majorHAnsi" w:cstheme="majorHAnsi"/>
        </w:rPr>
        <w:t xml:space="preserve">. </w:t>
      </w:r>
    </w:p>
    <w:p w14:paraId="2A06FF08" w14:textId="77777777" w:rsidR="009F5ADA" w:rsidRPr="002E5E47" w:rsidRDefault="009F5ADA" w:rsidP="004615EC">
      <w:pPr>
        <w:widowControl/>
        <w:rPr>
          <w:rFonts w:asciiTheme="majorHAnsi" w:hAnsiTheme="majorHAnsi" w:cstheme="majorHAnsi"/>
        </w:rPr>
      </w:pPr>
    </w:p>
    <w:p w14:paraId="7A4052E7" w14:textId="485DF9B9" w:rsidR="004C1DB1"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Representations of the 4 transition phases are shown in </w:t>
      </w:r>
      <w:r w:rsidRPr="002E5E47">
        <w:rPr>
          <w:rFonts w:asciiTheme="majorHAnsi" w:hAnsiTheme="majorHAnsi" w:cstheme="majorHAnsi"/>
          <w:b/>
        </w:rPr>
        <w:t>Figure 6</w:t>
      </w:r>
      <w:r w:rsidRPr="002E5E47">
        <w:rPr>
          <w:rFonts w:asciiTheme="majorHAnsi" w:hAnsiTheme="majorHAnsi" w:cstheme="majorHAnsi"/>
        </w:rPr>
        <w:t xml:space="preserve">. While this study categorized samples in transition as one of the 4 estrous cycle stages, it remains important to identify </w:t>
      </w:r>
      <w:r w:rsidR="00334CD9" w:rsidRPr="002E5E47">
        <w:rPr>
          <w:rFonts w:asciiTheme="majorHAnsi" w:hAnsiTheme="majorHAnsi" w:cstheme="majorHAnsi"/>
        </w:rPr>
        <w:t xml:space="preserve">the </w:t>
      </w:r>
      <w:r w:rsidRPr="002E5E47">
        <w:rPr>
          <w:rFonts w:asciiTheme="majorHAnsi" w:hAnsiTheme="majorHAnsi" w:cstheme="majorHAnsi"/>
        </w:rPr>
        <w:t>transition phases properly. In the transition from DIE into PRO (</w:t>
      </w:r>
      <w:r w:rsidRPr="002E5E47">
        <w:rPr>
          <w:rFonts w:asciiTheme="majorHAnsi" w:hAnsiTheme="majorHAnsi" w:cstheme="majorHAnsi"/>
          <w:b/>
        </w:rPr>
        <w:t>Figure 6A</w:t>
      </w:r>
      <w:r w:rsidRPr="002E5E47">
        <w:rPr>
          <w:rFonts w:asciiTheme="majorHAnsi" w:hAnsiTheme="majorHAnsi" w:cstheme="majorHAnsi"/>
        </w:rPr>
        <w:t>), there was often an overall decrease in the number of LEUs and an increase in the number of SNE cells. LNE and AKE cells were at times present</w:t>
      </w:r>
      <w:r w:rsidR="00C74FB1" w:rsidRPr="002E5E47">
        <w:rPr>
          <w:rFonts w:asciiTheme="majorHAnsi" w:hAnsiTheme="majorHAnsi" w:cstheme="majorHAnsi"/>
        </w:rPr>
        <w:t xml:space="preserve"> in this transition</w:t>
      </w:r>
      <w:r w:rsidRPr="002E5E47">
        <w:rPr>
          <w:rFonts w:asciiTheme="majorHAnsi" w:hAnsiTheme="majorHAnsi" w:cstheme="majorHAnsi"/>
        </w:rPr>
        <w:t>, though not in high amounts (</w:t>
      </w:r>
      <w:r w:rsidRPr="002E5E47">
        <w:rPr>
          <w:rFonts w:asciiTheme="majorHAnsi" w:hAnsiTheme="majorHAnsi" w:cstheme="majorHAnsi"/>
          <w:b/>
        </w:rPr>
        <w:t>Figure 6A1</w:t>
      </w:r>
      <w:r w:rsidRPr="002E5E47">
        <w:rPr>
          <w:rFonts w:asciiTheme="majorHAnsi" w:hAnsiTheme="majorHAnsi" w:cstheme="majorHAnsi"/>
        </w:rPr>
        <w:t xml:space="preserve">). </w:t>
      </w:r>
      <w:r w:rsidRPr="002E5E47">
        <w:rPr>
          <w:rFonts w:asciiTheme="majorHAnsi" w:hAnsiTheme="majorHAnsi" w:cstheme="majorHAnsi"/>
          <w:b/>
        </w:rPr>
        <w:t xml:space="preserve">Figure </w:t>
      </w:r>
      <w:r w:rsidR="00C74FB1" w:rsidRPr="002E5E47">
        <w:rPr>
          <w:rFonts w:asciiTheme="majorHAnsi" w:hAnsiTheme="majorHAnsi" w:cstheme="majorHAnsi"/>
          <w:b/>
        </w:rPr>
        <w:t>6</w:t>
      </w:r>
      <w:r w:rsidRPr="002E5E47">
        <w:rPr>
          <w:rFonts w:asciiTheme="majorHAnsi" w:hAnsiTheme="majorHAnsi" w:cstheme="majorHAnsi"/>
          <w:b/>
        </w:rPr>
        <w:t>A2–4</w:t>
      </w:r>
      <w:r w:rsidRPr="002E5E47">
        <w:rPr>
          <w:rFonts w:asciiTheme="majorHAnsi" w:hAnsiTheme="majorHAnsi" w:cstheme="majorHAnsi"/>
        </w:rPr>
        <w:t xml:space="preserve"> depict the </w:t>
      </w:r>
      <w:r w:rsidR="00126EF2" w:rsidRPr="002E5E47">
        <w:rPr>
          <w:rFonts w:asciiTheme="majorHAnsi" w:hAnsiTheme="majorHAnsi" w:cstheme="majorHAnsi"/>
        </w:rPr>
        <w:t>higher</w:t>
      </w:r>
      <w:r w:rsidRPr="002E5E47">
        <w:rPr>
          <w:rFonts w:asciiTheme="majorHAnsi" w:hAnsiTheme="majorHAnsi" w:cstheme="majorHAnsi"/>
        </w:rPr>
        <w:t xml:space="preserve"> </w:t>
      </w:r>
      <w:r w:rsidR="00126EF2" w:rsidRPr="002E5E47">
        <w:rPr>
          <w:rFonts w:asciiTheme="majorHAnsi" w:hAnsiTheme="majorHAnsi" w:cstheme="majorHAnsi"/>
        </w:rPr>
        <w:t>number</w:t>
      </w:r>
      <w:r w:rsidRPr="002E5E47">
        <w:rPr>
          <w:rFonts w:asciiTheme="majorHAnsi" w:hAnsiTheme="majorHAnsi" w:cstheme="majorHAnsi"/>
        </w:rPr>
        <w:t xml:space="preserve"> of clumped and randomly dispersed SNE cells that were often collected during this transition, with a low </w:t>
      </w:r>
      <w:r w:rsidR="00126EF2" w:rsidRPr="002E5E47">
        <w:rPr>
          <w:rFonts w:asciiTheme="majorHAnsi" w:hAnsiTheme="majorHAnsi" w:cstheme="majorHAnsi"/>
        </w:rPr>
        <w:t>number</w:t>
      </w:r>
      <w:r w:rsidRPr="002E5E47">
        <w:rPr>
          <w:rFonts w:asciiTheme="majorHAnsi" w:hAnsiTheme="majorHAnsi" w:cstheme="majorHAnsi"/>
        </w:rPr>
        <w:t xml:space="preserve"> of randomly and evenly dispersed LEUs. Overall, when distinguishing from other transition stages, it was important to note the dominance of SNE cells and the beginning of clumps and strand formations seen in PRO.</w:t>
      </w:r>
      <w:r w:rsidR="00C54540" w:rsidRPr="002E5E47">
        <w:rPr>
          <w:rFonts w:asciiTheme="majorHAnsi" w:hAnsiTheme="majorHAnsi" w:cstheme="majorHAnsi"/>
        </w:rPr>
        <w:t xml:space="preserve"> All examples in </w:t>
      </w:r>
      <w:r w:rsidR="00C54540" w:rsidRPr="002E5E47">
        <w:rPr>
          <w:rFonts w:asciiTheme="majorHAnsi" w:hAnsiTheme="majorHAnsi" w:cstheme="majorHAnsi"/>
          <w:b/>
          <w:bCs/>
        </w:rPr>
        <w:t>Figure 6A</w:t>
      </w:r>
      <w:r w:rsidR="00C54540" w:rsidRPr="002E5E47">
        <w:rPr>
          <w:rFonts w:asciiTheme="majorHAnsi" w:hAnsiTheme="majorHAnsi" w:cstheme="majorHAnsi"/>
        </w:rPr>
        <w:t xml:space="preserve"> represent a </w:t>
      </w:r>
      <w:r w:rsidR="00126EF2" w:rsidRPr="002E5E47">
        <w:rPr>
          <w:rFonts w:asciiTheme="majorHAnsi" w:hAnsiTheme="majorHAnsi" w:cstheme="majorHAnsi"/>
        </w:rPr>
        <w:t>high</w:t>
      </w:r>
      <w:r w:rsidR="00C54540" w:rsidRPr="002E5E47">
        <w:rPr>
          <w:rFonts w:asciiTheme="majorHAnsi" w:hAnsiTheme="majorHAnsi" w:cstheme="majorHAnsi"/>
        </w:rPr>
        <w:t xml:space="preserve"> cell count except </w:t>
      </w:r>
      <w:r w:rsidR="00C54540" w:rsidRPr="002E5E47">
        <w:rPr>
          <w:rFonts w:asciiTheme="majorHAnsi" w:hAnsiTheme="majorHAnsi" w:cstheme="majorHAnsi"/>
          <w:b/>
          <w:bCs/>
        </w:rPr>
        <w:t>Figure 6A4</w:t>
      </w:r>
      <w:r w:rsidR="0001203A" w:rsidRPr="002E5E47">
        <w:rPr>
          <w:rFonts w:asciiTheme="majorHAnsi" w:hAnsiTheme="majorHAnsi" w:cstheme="majorHAnsi"/>
        </w:rPr>
        <w:t>, with a smidge.</w:t>
      </w:r>
      <w:r w:rsidRPr="002E5E47">
        <w:rPr>
          <w:rFonts w:asciiTheme="majorHAnsi" w:hAnsiTheme="majorHAnsi" w:cstheme="majorHAnsi"/>
        </w:rPr>
        <w:t xml:space="preserve"> In </w:t>
      </w:r>
      <w:r w:rsidRPr="002E5E47">
        <w:rPr>
          <w:rFonts w:asciiTheme="majorHAnsi" w:hAnsiTheme="majorHAnsi" w:cstheme="majorHAnsi"/>
          <w:b/>
        </w:rPr>
        <w:t>Figure 6B</w:t>
      </w:r>
      <w:r w:rsidRPr="002E5E47">
        <w:rPr>
          <w:rFonts w:asciiTheme="majorHAnsi" w:hAnsiTheme="majorHAnsi" w:cstheme="majorHAnsi"/>
        </w:rPr>
        <w:t>, the image shows an example of</w:t>
      </w:r>
      <w:r w:rsidR="0077750A" w:rsidRPr="002E5E47">
        <w:rPr>
          <w:rFonts w:asciiTheme="majorHAnsi" w:hAnsiTheme="majorHAnsi" w:cstheme="majorHAnsi"/>
        </w:rPr>
        <w:t xml:space="preserve"> </w:t>
      </w:r>
      <w:r w:rsidR="008717A3" w:rsidRPr="002E5E47">
        <w:rPr>
          <w:rFonts w:asciiTheme="majorHAnsi" w:hAnsiTheme="majorHAnsi" w:cstheme="majorHAnsi"/>
        </w:rPr>
        <w:t>numerous</w:t>
      </w:r>
      <w:r w:rsidR="0077750A" w:rsidRPr="002E5E47">
        <w:rPr>
          <w:rFonts w:asciiTheme="majorHAnsi" w:hAnsiTheme="majorHAnsi" w:cstheme="majorHAnsi"/>
        </w:rPr>
        <w:t xml:space="preserve"> </w:t>
      </w:r>
      <w:r w:rsidRPr="002E5E47">
        <w:rPr>
          <w:rFonts w:asciiTheme="majorHAnsi" w:hAnsiTheme="majorHAnsi" w:cstheme="majorHAnsi"/>
        </w:rPr>
        <w:t xml:space="preserve">clumped SNE and AKE cells that are seen in the transition from PRO to EST. </w:t>
      </w:r>
    </w:p>
    <w:p w14:paraId="5C48850B" w14:textId="77777777" w:rsidR="004C1DB1" w:rsidRPr="002E5E47" w:rsidRDefault="004C1DB1" w:rsidP="004615EC">
      <w:pPr>
        <w:widowControl/>
        <w:rPr>
          <w:rFonts w:asciiTheme="majorHAnsi" w:hAnsiTheme="majorHAnsi" w:cstheme="majorHAnsi"/>
        </w:rPr>
      </w:pPr>
    </w:p>
    <w:p w14:paraId="000000B7" w14:textId="418C6C8B" w:rsidR="00743396"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During this transition, SNE cells are seen to be in higher </w:t>
      </w:r>
      <w:r w:rsidR="00126EF2" w:rsidRPr="002E5E47">
        <w:rPr>
          <w:rFonts w:asciiTheme="majorHAnsi" w:hAnsiTheme="majorHAnsi" w:cstheme="majorHAnsi"/>
        </w:rPr>
        <w:t xml:space="preserve">numbers </w:t>
      </w:r>
      <w:r w:rsidRPr="002E5E47">
        <w:rPr>
          <w:rFonts w:asciiTheme="majorHAnsi" w:hAnsiTheme="majorHAnsi" w:cstheme="majorHAnsi"/>
        </w:rPr>
        <w:t xml:space="preserve">with less clumped and more random disbursements of AKE cells than during EST. </w:t>
      </w:r>
      <w:r w:rsidRPr="002E5E47">
        <w:rPr>
          <w:rFonts w:asciiTheme="majorHAnsi" w:hAnsiTheme="majorHAnsi" w:cstheme="majorHAnsi"/>
          <w:b/>
        </w:rPr>
        <w:t>Figure 6C</w:t>
      </w:r>
      <w:r w:rsidRPr="002E5E47">
        <w:rPr>
          <w:rFonts w:asciiTheme="majorHAnsi" w:hAnsiTheme="majorHAnsi" w:cstheme="majorHAnsi"/>
        </w:rPr>
        <w:t xml:space="preserve"> shows the emergence of AKE, SNE, and LNE and </w:t>
      </w:r>
      <w:r w:rsidR="005669CC" w:rsidRPr="002E5E47">
        <w:rPr>
          <w:rFonts w:asciiTheme="majorHAnsi" w:hAnsiTheme="majorHAnsi" w:cstheme="majorHAnsi"/>
        </w:rPr>
        <w:t xml:space="preserve">the </w:t>
      </w:r>
      <w:r w:rsidRPr="002E5E47">
        <w:rPr>
          <w:rFonts w:asciiTheme="majorHAnsi" w:hAnsiTheme="majorHAnsi" w:cstheme="majorHAnsi"/>
        </w:rPr>
        <w:t xml:space="preserve">decrease </w:t>
      </w:r>
      <w:r w:rsidR="00625913">
        <w:rPr>
          <w:rFonts w:asciiTheme="majorHAnsi" w:hAnsiTheme="majorHAnsi" w:cstheme="majorHAnsi"/>
        </w:rPr>
        <w:t>in</w:t>
      </w:r>
      <w:r w:rsidRPr="002E5E47">
        <w:rPr>
          <w:rFonts w:asciiTheme="majorHAnsi" w:hAnsiTheme="majorHAnsi" w:cstheme="majorHAnsi"/>
        </w:rPr>
        <w:t xml:space="preserve"> AKE cells in the transition from EST to MET</w:t>
      </w:r>
      <w:r w:rsidR="00F70162" w:rsidRPr="002E5E47">
        <w:rPr>
          <w:rFonts w:asciiTheme="majorHAnsi" w:hAnsiTheme="majorHAnsi" w:cstheme="majorHAnsi"/>
        </w:rPr>
        <w:t xml:space="preserve"> with a </w:t>
      </w:r>
      <w:r w:rsidR="005669CC" w:rsidRPr="002E5E47">
        <w:rPr>
          <w:rFonts w:asciiTheme="majorHAnsi" w:hAnsiTheme="majorHAnsi" w:cstheme="majorHAnsi"/>
        </w:rPr>
        <w:t>high number</w:t>
      </w:r>
      <w:r w:rsidR="00F70162" w:rsidRPr="002E5E47">
        <w:rPr>
          <w:rFonts w:asciiTheme="majorHAnsi" w:hAnsiTheme="majorHAnsi" w:cstheme="majorHAnsi"/>
        </w:rPr>
        <w:t xml:space="preserve"> of </w:t>
      </w:r>
      <w:r w:rsidR="00F70162" w:rsidRPr="002E5E47">
        <w:rPr>
          <w:rFonts w:asciiTheme="majorHAnsi" w:hAnsiTheme="majorHAnsi" w:cstheme="majorHAnsi"/>
        </w:rPr>
        <w:lastRenderedPageBreak/>
        <w:t>cells</w:t>
      </w:r>
      <w:r w:rsidRPr="002E5E47">
        <w:rPr>
          <w:rFonts w:asciiTheme="majorHAnsi" w:hAnsiTheme="majorHAnsi" w:cstheme="majorHAnsi"/>
        </w:rPr>
        <w:t>. The debris present represents the decaying AKE cells from the previous estrus stage often seen in metestrus. This is also seen in the final transition stage, from MET to DIE, where the epithelial cells began to decay and produce debris (</w:t>
      </w:r>
      <w:r w:rsidRPr="002E5E47">
        <w:rPr>
          <w:rFonts w:asciiTheme="majorHAnsi" w:hAnsiTheme="majorHAnsi" w:cstheme="majorHAnsi"/>
          <w:b/>
        </w:rPr>
        <w:t>Figure 6D1</w:t>
      </w:r>
      <w:r w:rsidR="0042132B" w:rsidRPr="002E5E47">
        <w:rPr>
          <w:rFonts w:asciiTheme="majorHAnsi" w:hAnsiTheme="majorHAnsi" w:cstheme="majorHAnsi"/>
          <w:b/>
        </w:rPr>
        <w:t>,</w:t>
      </w:r>
      <w:r w:rsidRPr="002E5E47">
        <w:rPr>
          <w:rFonts w:asciiTheme="majorHAnsi" w:hAnsiTheme="majorHAnsi" w:cstheme="majorHAnsi"/>
          <w:b/>
        </w:rPr>
        <w:t>2</w:t>
      </w:r>
      <w:r w:rsidRPr="002E5E47">
        <w:rPr>
          <w:rFonts w:asciiTheme="majorHAnsi" w:hAnsiTheme="majorHAnsi" w:cstheme="majorHAnsi"/>
        </w:rPr>
        <w:t>)</w:t>
      </w:r>
      <w:r w:rsidR="00935D8A" w:rsidRPr="002E5E47">
        <w:rPr>
          <w:rFonts w:asciiTheme="majorHAnsi" w:hAnsiTheme="majorHAnsi" w:cstheme="majorHAnsi"/>
        </w:rPr>
        <w:t xml:space="preserve">, with numerous cells present in the former and a moderate </w:t>
      </w:r>
      <w:r w:rsidR="00CE648D" w:rsidRPr="002E5E47">
        <w:rPr>
          <w:rFonts w:asciiTheme="majorHAnsi" w:hAnsiTheme="majorHAnsi" w:cstheme="majorHAnsi"/>
        </w:rPr>
        <w:t>number</w:t>
      </w:r>
      <w:r w:rsidR="00935D8A" w:rsidRPr="002E5E47">
        <w:rPr>
          <w:rFonts w:asciiTheme="majorHAnsi" w:hAnsiTheme="majorHAnsi" w:cstheme="majorHAnsi"/>
        </w:rPr>
        <w:t xml:space="preserve"> in the latter</w:t>
      </w:r>
      <w:r w:rsidRPr="002E5E47">
        <w:rPr>
          <w:rFonts w:asciiTheme="majorHAnsi" w:hAnsiTheme="majorHAnsi" w:cstheme="majorHAnsi"/>
        </w:rPr>
        <w:t xml:space="preserve">. </w:t>
      </w:r>
      <w:r w:rsidR="0015093D" w:rsidRPr="002E5E47">
        <w:rPr>
          <w:rFonts w:asciiTheme="majorHAnsi" w:hAnsiTheme="majorHAnsi" w:cstheme="majorHAnsi"/>
        </w:rPr>
        <w:t>T</w:t>
      </w:r>
      <w:r w:rsidRPr="002E5E47">
        <w:rPr>
          <w:rFonts w:asciiTheme="majorHAnsi" w:hAnsiTheme="majorHAnsi" w:cstheme="majorHAnsi"/>
        </w:rPr>
        <w:t>hese figures</w:t>
      </w:r>
      <w:r w:rsidR="0015093D" w:rsidRPr="002E5E47">
        <w:rPr>
          <w:rFonts w:asciiTheme="majorHAnsi" w:hAnsiTheme="majorHAnsi" w:cstheme="majorHAnsi"/>
        </w:rPr>
        <w:t xml:space="preserve"> display </w:t>
      </w:r>
      <w:r w:rsidRPr="002E5E47">
        <w:rPr>
          <w:rFonts w:asciiTheme="majorHAnsi" w:hAnsiTheme="majorHAnsi" w:cstheme="majorHAnsi"/>
        </w:rPr>
        <w:t>the phenomenon of LEUs increasing in number to become the dominant cell type in the transition to diestrus. For the group monitored for 20 days (n = 3), there were 12 days whe</w:t>
      </w:r>
      <w:r w:rsidR="0015093D" w:rsidRPr="002E5E47">
        <w:rPr>
          <w:rFonts w:asciiTheme="majorHAnsi" w:hAnsiTheme="majorHAnsi" w:cstheme="majorHAnsi"/>
        </w:rPr>
        <w:t>n</w:t>
      </w:r>
      <w:r w:rsidRPr="002E5E47">
        <w:rPr>
          <w:rFonts w:asciiTheme="majorHAnsi" w:hAnsiTheme="majorHAnsi" w:cstheme="majorHAnsi"/>
        </w:rPr>
        <w:t xml:space="preserve"> transition samples were collected, with an average of 4. For the group monitored for 10 days (n = 3), there were 9 days whe</w:t>
      </w:r>
      <w:r w:rsidR="0015093D" w:rsidRPr="002E5E47">
        <w:rPr>
          <w:rFonts w:asciiTheme="majorHAnsi" w:hAnsiTheme="majorHAnsi" w:cstheme="majorHAnsi"/>
        </w:rPr>
        <w:t>n</w:t>
      </w:r>
      <w:r w:rsidRPr="002E5E47">
        <w:rPr>
          <w:rFonts w:asciiTheme="majorHAnsi" w:hAnsiTheme="majorHAnsi" w:cstheme="majorHAnsi"/>
        </w:rPr>
        <w:t xml:space="preserve"> transition samples were collected, with an average of 3.</w:t>
      </w:r>
    </w:p>
    <w:p w14:paraId="2BE9A7B5" w14:textId="77777777" w:rsidR="0015093D" w:rsidRPr="002E5E47" w:rsidRDefault="0015093D" w:rsidP="004615EC">
      <w:pPr>
        <w:widowControl/>
        <w:rPr>
          <w:rFonts w:asciiTheme="majorHAnsi" w:hAnsiTheme="majorHAnsi" w:cstheme="majorHAnsi"/>
        </w:rPr>
      </w:pPr>
    </w:p>
    <w:p w14:paraId="1A096FE1" w14:textId="15185789" w:rsidR="00A8669E" w:rsidRPr="002E5E47" w:rsidRDefault="003E5C46" w:rsidP="004615EC">
      <w:pPr>
        <w:widowControl/>
        <w:rPr>
          <w:rFonts w:asciiTheme="majorHAnsi" w:hAnsiTheme="majorHAnsi" w:cstheme="majorHAnsi"/>
        </w:rPr>
      </w:pPr>
      <w:r w:rsidRPr="002E5E47">
        <w:rPr>
          <w:rFonts w:asciiTheme="majorHAnsi" w:hAnsiTheme="majorHAnsi" w:cstheme="majorHAnsi"/>
          <w:b/>
        </w:rPr>
        <w:t>Figure 7</w:t>
      </w:r>
      <w:r w:rsidRPr="002E5E47">
        <w:rPr>
          <w:rFonts w:asciiTheme="majorHAnsi" w:hAnsiTheme="majorHAnsi" w:cstheme="majorHAnsi"/>
        </w:rPr>
        <w:t xml:space="preserve"> represents unfavorable cell sample collections, a majority of which warranted repeat lavages.</w:t>
      </w:r>
      <w:r w:rsidRPr="002E5E47">
        <w:rPr>
          <w:rFonts w:asciiTheme="majorHAnsi" w:hAnsiTheme="majorHAnsi" w:cstheme="majorHAnsi"/>
          <w:b/>
        </w:rPr>
        <w:t xml:space="preserve"> Figure 7A1</w:t>
      </w:r>
      <w:r w:rsidRPr="002E5E47">
        <w:rPr>
          <w:rFonts w:asciiTheme="majorHAnsi" w:hAnsiTheme="majorHAnsi" w:cstheme="majorHAnsi"/>
        </w:rPr>
        <w:t xml:space="preserve"> shows a mass of squamous cells collected due to an improper syringe insertion and extraction, causing squamous cells to be suctioned off the vaginal canal wall. These cells can be distinguished from clumped epithelial cells or LEUs due to the high density and compactness of the mass and its distinctive borders. </w:t>
      </w:r>
      <w:r w:rsidRPr="002E5E47">
        <w:rPr>
          <w:rFonts w:asciiTheme="majorHAnsi" w:hAnsiTheme="majorHAnsi" w:cstheme="majorHAnsi"/>
          <w:b/>
        </w:rPr>
        <w:t>Figure 7B</w:t>
      </w:r>
      <w:r w:rsidRPr="002E5E47">
        <w:rPr>
          <w:rFonts w:asciiTheme="majorHAnsi" w:hAnsiTheme="majorHAnsi" w:cstheme="majorHAnsi"/>
        </w:rPr>
        <w:t xml:space="preserve"> represents a collection of debris, where either no cells were extracted, the plane of focus is incorrect, or the slide was not fully scanned for cells. Debris can be distinguished from cells through familiarity with the cell types and the often distinctive small size and clumping. This debris often stems from animal bedding, hair, or cell decay. </w:t>
      </w:r>
      <w:r w:rsidRPr="002E5E47">
        <w:rPr>
          <w:rFonts w:asciiTheme="majorHAnsi" w:hAnsiTheme="majorHAnsi" w:cstheme="majorHAnsi"/>
          <w:b/>
        </w:rPr>
        <w:t>Figure 7C</w:t>
      </w:r>
      <w:r w:rsidRPr="002E5E47">
        <w:rPr>
          <w:rFonts w:asciiTheme="majorHAnsi" w:hAnsiTheme="majorHAnsi" w:cstheme="majorHAnsi"/>
        </w:rPr>
        <w:t xml:space="preserve"> depicts a slide that contains a cell count</w:t>
      </w:r>
      <w:r w:rsidR="001768EB" w:rsidRPr="002E5E47">
        <w:rPr>
          <w:rFonts w:asciiTheme="majorHAnsi" w:hAnsiTheme="majorHAnsi" w:cstheme="majorHAnsi"/>
        </w:rPr>
        <w:t xml:space="preserve"> that is </w:t>
      </w:r>
      <w:r w:rsidR="006F1493" w:rsidRPr="002E5E47">
        <w:rPr>
          <w:rFonts w:asciiTheme="majorHAnsi" w:hAnsiTheme="majorHAnsi" w:cstheme="majorHAnsi"/>
        </w:rPr>
        <w:t>below a smidge</w:t>
      </w:r>
      <w:r w:rsidRPr="002E5E47">
        <w:rPr>
          <w:rFonts w:asciiTheme="majorHAnsi" w:hAnsiTheme="majorHAnsi" w:cstheme="majorHAnsi"/>
        </w:rPr>
        <w:t xml:space="preserve">. While </w:t>
      </w:r>
      <w:r w:rsidR="008E4612" w:rsidRPr="002E5E47">
        <w:rPr>
          <w:rFonts w:asciiTheme="majorHAnsi" w:hAnsiTheme="majorHAnsi" w:cstheme="majorHAnsi"/>
        </w:rPr>
        <w:t>low cell counts were</w:t>
      </w:r>
      <w:r w:rsidRPr="002E5E47">
        <w:rPr>
          <w:rFonts w:asciiTheme="majorHAnsi" w:hAnsiTheme="majorHAnsi" w:cstheme="majorHAnsi"/>
        </w:rPr>
        <w:t xml:space="preserve"> commonly seen during late MET and early DIE, this represents slides that have too few cells to </w:t>
      </w:r>
      <w:r w:rsidR="006F1493" w:rsidRPr="002E5E47">
        <w:rPr>
          <w:rFonts w:asciiTheme="majorHAnsi" w:hAnsiTheme="majorHAnsi" w:cstheme="majorHAnsi"/>
        </w:rPr>
        <w:t xml:space="preserve">accurately </w:t>
      </w:r>
      <w:r w:rsidRPr="002E5E47">
        <w:rPr>
          <w:rFonts w:asciiTheme="majorHAnsi" w:hAnsiTheme="majorHAnsi" w:cstheme="majorHAnsi"/>
        </w:rPr>
        <w:t xml:space="preserve">categorize into a stage. </w:t>
      </w:r>
    </w:p>
    <w:p w14:paraId="3C0BD263" w14:textId="77777777" w:rsidR="00A8669E" w:rsidRPr="002E5E47" w:rsidRDefault="00A8669E" w:rsidP="004615EC">
      <w:pPr>
        <w:widowControl/>
        <w:rPr>
          <w:rFonts w:asciiTheme="majorHAnsi" w:hAnsiTheme="majorHAnsi" w:cstheme="majorHAnsi"/>
        </w:rPr>
      </w:pPr>
    </w:p>
    <w:p w14:paraId="000000B8" w14:textId="3391C58E"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Figure 7D</w:t>
      </w:r>
      <w:r w:rsidR="009C4627" w:rsidRPr="002E5E47">
        <w:rPr>
          <w:rFonts w:asciiTheme="majorHAnsi" w:hAnsiTheme="majorHAnsi" w:cstheme="majorHAnsi"/>
        </w:rPr>
        <w:t xml:space="preserve"> shows </w:t>
      </w:r>
      <w:r w:rsidRPr="002E5E47">
        <w:rPr>
          <w:rFonts w:asciiTheme="majorHAnsi" w:hAnsiTheme="majorHAnsi" w:cstheme="majorHAnsi"/>
        </w:rPr>
        <w:t xml:space="preserve">two examples of the NaCl extraction solution combined with vaginal fluid extracted from the canal on the microscope slide. In the first image, </w:t>
      </w:r>
      <w:r w:rsidRPr="002E5E47">
        <w:rPr>
          <w:rFonts w:asciiTheme="majorHAnsi" w:hAnsiTheme="majorHAnsi" w:cstheme="majorHAnsi"/>
          <w:b/>
        </w:rPr>
        <w:t>Figure 7D1</w:t>
      </w:r>
      <w:r w:rsidRPr="002E5E47">
        <w:rPr>
          <w:rFonts w:asciiTheme="majorHAnsi" w:hAnsiTheme="majorHAnsi" w:cstheme="majorHAnsi"/>
        </w:rPr>
        <w:t xml:space="preserve">, the fluid was out of focus. In </w:t>
      </w:r>
      <w:r w:rsidRPr="002E5E47">
        <w:rPr>
          <w:rFonts w:asciiTheme="majorHAnsi" w:hAnsiTheme="majorHAnsi" w:cstheme="majorHAnsi"/>
          <w:b/>
        </w:rPr>
        <w:t>Figure 7D2</w:t>
      </w:r>
      <w:r w:rsidRPr="002E5E47">
        <w:rPr>
          <w:rFonts w:asciiTheme="majorHAnsi" w:hAnsiTheme="majorHAnsi" w:cstheme="majorHAnsi"/>
        </w:rPr>
        <w:t>, the fluid was spread across the slide in cohesive circles alongside</w:t>
      </w:r>
      <w:r w:rsidR="00B15DC9">
        <w:rPr>
          <w:rFonts w:asciiTheme="majorHAnsi" w:hAnsiTheme="majorHAnsi" w:cstheme="majorHAnsi"/>
        </w:rPr>
        <w:t xml:space="preserve"> the</w:t>
      </w:r>
      <w:r w:rsidRPr="002E5E47">
        <w:rPr>
          <w:rFonts w:asciiTheme="majorHAnsi" w:hAnsiTheme="majorHAnsi" w:cstheme="majorHAnsi"/>
        </w:rPr>
        <w:t xml:space="preserve"> LEUs. While this </w:t>
      </w:r>
      <w:r w:rsidR="00D11C69" w:rsidRPr="002E5E47">
        <w:rPr>
          <w:rFonts w:asciiTheme="majorHAnsi" w:hAnsiTheme="majorHAnsi" w:cstheme="majorHAnsi"/>
        </w:rPr>
        <w:t>example</w:t>
      </w:r>
      <w:r w:rsidRPr="002E5E47">
        <w:rPr>
          <w:rFonts w:asciiTheme="majorHAnsi" w:hAnsiTheme="majorHAnsi" w:cstheme="majorHAnsi"/>
        </w:rPr>
        <w:t xml:space="preserve"> does not require a repeat lavage due to the high cell presence, it is important to consider the quantity of fluid placed on the slide and the placement of the microscope cover slide to prevent smears. Overall, these images emphasize the importance of capturing quality representative images for proper categorization. This includes considering the manner of cell extraction, </w:t>
      </w:r>
      <w:r w:rsidR="00C436B4">
        <w:rPr>
          <w:rFonts w:asciiTheme="majorHAnsi" w:hAnsiTheme="majorHAnsi" w:cstheme="majorHAnsi"/>
        </w:rPr>
        <w:t xml:space="preserve">the </w:t>
      </w:r>
      <w:r w:rsidRPr="002E5E47">
        <w:rPr>
          <w:rFonts w:asciiTheme="majorHAnsi" w:hAnsiTheme="majorHAnsi" w:cstheme="majorHAnsi"/>
        </w:rPr>
        <w:t>plane of focus, and the content of the image by scanning each slide before capturing an image.</w:t>
      </w:r>
    </w:p>
    <w:p w14:paraId="26121466" w14:textId="77777777" w:rsidR="00343092" w:rsidRPr="002E5E47" w:rsidRDefault="00343092" w:rsidP="004615EC">
      <w:pPr>
        <w:widowControl/>
        <w:rPr>
          <w:rFonts w:asciiTheme="majorHAnsi" w:hAnsiTheme="majorHAnsi" w:cstheme="majorHAnsi"/>
        </w:rPr>
      </w:pPr>
    </w:p>
    <w:p w14:paraId="7A7B5F13" w14:textId="2BE508C4" w:rsidR="00C23084" w:rsidRPr="002E5E47" w:rsidRDefault="003E5C46" w:rsidP="004615EC">
      <w:pPr>
        <w:widowControl/>
        <w:rPr>
          <w:rFonts w:asciiTheme="majorHAnsi" w:hAnsiTheme="majorHAnsi" w:cstheme="majorHAnsi"/>
        </w:rPr>
      </w:pPr>
      <w:r w:rsidRPr="002E5E47">
        <w:rPr>
          <w:rFonts w:asciiTheme="majorHAnsi" w:hAnsiTheme="majorHAnsi" w:cstheme="majorHAnsi"/>
        </w:rPr>
        <w:t>After categorizing each animal in the experimental group(s), it is common to graph the stage progressions on either a bar or line graph. This allows researchers to examine the overall cycle pattern</w:t>
      </w:r>
      <w:r w:rsidR="003624C0" w:rsidRPr="002E5E47">
        <w:rPr>
          <w:rFonts w:asciiTheme="majorHAnsi" w:hAnsiTheme="majorHAnsi" w:cstheme="majorHAnsi"/>
        </w:rPr>
        <w:t xml:space="preserve"> and </w:t>
      </w:r>
      <w:r w:rsidR="00237ABC" w:rsidRPr="002E5E47">
        <w:rPr>
          <w:rFonts w:asciiTheme="majorHAnsi" w:hAnsiTheme="majorHAnsi" w:cstheme="majorHAnsi"/>
        </w:rPr>
        <w:t>identify when the animal present</w:t>
      </w:r>
      <w:r w:rsidR="00C436B4">
        <w:rPr>
          <w:rFonts w:asciiTheme="majorHAnsi" w:hAnsiTheme="majorHAnsi" w:cstheme="majorHAnsi"/>
        </w:rPr>
        <w:t>s</w:t>
      </w:r>
      <w:r w:rsidR="00237ABC" w:rsidRPr="002E5E47">
        <w:rPr>
          <w:rFonts w:asciiTheme="majorHAnsi" w:hAnsiTheme="majorHAnsi" w:cstheme="majorHAnsi"/>
        </w:rPr>
        <w:t xml:space="preserve"> an irregular progression of the estrous stages, known as acyclicity</w:t>
      </w:r>
      <w:r w:rsidRPr="002E5E47">
        <w:rPr>
          <w:rFonts w:asciiTheme="majorHAnsi" w:hAnsiTheme="majorHAnsi" w:cstheme="majorHAnsi"/>
        </w:rPr>
        <w:t xml:space="preserve">. </w:t>
      </w:r>
      <w:r w:rsidR="003264A0">
        <w:rPr>
          <w:rFonts w:asciiTheme="majorHAnsi" w:hAnsiTheme="majorHAnsi" w:cstheme="majorHAnsi"/>
        </w:rPr>
        <w:t>T</w:t>
      </w:r>
      <w:r w:rsidRPr="002E5E47">
        <w:rPr>
          <w:rFonts w:asciiTheme="majorHAnsi" w:hAnsiTheme="majorHAnsi" w:cstheme="majorHAnsi"/>
        </w:rPr>
        <w:t>he samples can then be analyzed by the cycle length and stage progression pattern</w:t>
      </w:r>
      <w:r w:rsidR="003264A0">
        <w:rPr>
          <w:rFonts w:asciiTheme="majorHAnsi" w:hAnsiTheme="majorHAnsi" w:cstheme="majorHAnsi"/>
        </w:rPr>
        <w:t xml:space="preserve"> i</w:t>
      </w:r>
      <w:r w:rsidR="003264A0" w:rsidRPr="002E5E47">
        <w:rPr>
          <w:rFonts w:asciiTheme="majorHAnsi" w:hAnsiTheme="majorHAnsi" w:cstheme="majorHAnsi"/>
        </w:rPr>
        <w:t>n this analysis tool</w:t>
      </w:r>
      <w:r w:rsidRPr="002E5E47">
        <w:rPr>
          <w:rFonts w:asciiTheme="majorHAnsi" w:hAnsiTheme="majorHAnsi" w:cstheme="majorHAnsi"/>
        </w:rPr>
        <w:t xml:space="preserve">. Shown in </w:t>
      </w:r>
      <w:r w:rsidRPr="002E5E47">
        <w:rPr>
          <w:rFonts w:asciiTheme="majorHAnsi" w:hAnsiTheme="majorHAnsi" w:cstheme="majorHAnsi"/>
          <w:b/>
        </w:rPr>
        <w:t>Figure 8</w:t>
      </w:r>
      <w:r w:rsidR="00EA6261" w:rsidRPr="002E5E47">
        <w:rPr>
          <w:rFonts w:asciiTheme="majorHAnsi" w:hAnsiTheme="majorHAnsi" w:cstheme="majorHAnsi"/>
          <w:b/>
          <w:bCs/>
        </w:rPr>
        <w:t>A</w:t>
      </w:r>
      <w:r w:rsidR="00343092" w:rsidRPr="002E5E47">
        <w:rPr>
          <w:rFonts w:asciiTheme="majorHAnsi" w:hAnsiTheme="majorHAnsi" w:cstheme="majorHAnsi"/>
          <w:b/>
        </w:rPr>
        <w:t>,</w:t>
      </w:r>
      <w:r w:rsidR="00EA6261" w:rsidRPr="002E5E47">
        <w:rPr>
          <w:rFonts w:asciiTheme="majorHAnsi" w:hAnsiTheme="majorHAnsi" w:cstheme="majorHAnsi"/>
          <w:b/>
          <w:bCs/>
        </w:rPr>
        <w:t>B</w:t>
      </w:r>
      <w:r w:rsidRPr="002E5E47">
        <w:rPr>
          <w:rFonts w:asciiTheme="majorHAnsi" w:hAnsiTheme="majorHAnsi" w:cstheme="majorHAnsi"/>
        </w:rPr>
        <w:t>, this concept includes assigning bars of varying heights, in the case of this study, to the individual stages and translating the recorded data (</w:t>
      </w:r>
      <w:r w:rsidRPr="002E5E47">
        <w:rPr>
          <w:rFonts w:asciiTheme="majorHAnsi" w:hAnsiTheme="majorHAnsi" w:cstheme="majorHAnsi"/>
          <w:b/>
        </w:rPr>
        <w:t>Figure 4B</w:t>
      </w:r>
      <w:r w:rsidRPr="002E5E47">
        <w:rPr>
          <w:rFonts w:asciiTheme="majorHAnsi" w:hAnsiTheme="majorHAnsi" w:cstheme="majorHAnsi"/>
        </w:rPr>
        <w:t>) across the x-axis. In these examples, MET and DIE are represented by the lowest, PRO by the middle, and EST by the tallest bar heights. Due to the short duration of the MET stage, it is combined with the DIE stage into one bar. Though there are different methods of measuring cycle completions, it is common to count one complete cycle as the movement from one EST to another</w:t>
      </w:r>
      <w:r w:rsidRPr="002E5E47">
        <w:rPr>
          <w:rFonts w:asciiTheme="majorHAnsi" w:hAnsiTheme="majorHAnsi" w:cstheme="majorHAnsi"/>
          <w:vertAlign w:val="superscript"/>
        </w:rPr>
        <w:t>11</w:t>
      </w:r>
      <w:r w:rsidRPr="002E5E47">
        <w:rPr>
          <w:rFonts w:asciiTheme="majorHAnsi" w:hAnsiTheme="majorHAnsi" w:cstheme="majorHAnsi"/>
        </w:rPr>
        <w:t>. However, this does not reflect a cycle completion but a 2-day EST stage duration</w:t>
      </w:r>
      <w:r w:rsidR="00DE7C02">
        <w:rPr>
          <w:rFonts w:asciiTheme="majorHAnsi" w:hAnsiTheme="majorHAnsi" w:cstheme="majorHAnsi"/>
        </w:rPr>
        <w:t xml:space="preserve"> </w:t>
      </w:r>
      <w:r w:rsidR="00DE7C02" w:rsidRPr="002E5E47">
        <w:rPr>
          <w:rFonts w:asciiTheme="majorHAnsi" w:hAnsiTheme="majorHAnsi" w:cstheme="majorHAnsi"/>
        </w:rPr>
        <w:t>when there are consecutive EST stages</w:t>
      </w:r>
      <w:r w:rsidRPr="002E5E47">
        <w:rPr>
          <w:rFonts w:asciiTheme="majorHAnsi" w:hAnsiTheme="majorHAnsi" w:cstheme="majorHAnsi"/>
        </w:rPr>
        <w:t xml:space="preserve">. </w:t>
      </w:r>
    </w:p>
    <w:p w14:paraId="3D5ED02F" w14:textId="77777777" w:rsidR="00C23084" w:rsidRPr="002E5E47" w:rsidRDefault="00C23084" w:rsidP="004615EC">
      <w:pPr>
        <w:widowControl/>
        <w:rPr>
          <w:rFonts w:asciiTheme="majorHAnsi" w:hAnsiTheme="majorHAnsi" w:cstheme="majorHAnsi"/>
        </w:rPr>
      </w:pPr>
    </w:p>
    <w:p w14:paraId="000000B9" w14:textId="4EE31440"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lastRenderedPageBreak/>
        <w:t>Figure 8</w:t>
      </w:r>
      <w:r w:rsidR="00EA6261" w:rsidRPr="002E5E47">
        <w:rPr>
          <w:rFonts w:asciiTheme="majorHAnsi" w:hAnsiTheme="majorHAnsi" w:cstheme="majorHAnsi"/>
          <w:b/>
        </w:rPr>
        <w:t>A</w:t>
      </w:r>
      <w:r w:rsidRPr="002E5E47">
        <w:rPr>
          <w:rFonts w:asciiTheme="majorHAnsi" w:hAnsiTheme="majorHAnsi" w:cstheme="majorHAnsi"/>
        </w:rPr>
        <w:t xml:space="preserve"> reflects data from a rat that progresses through a consistent and repetitive progression through MET/DIE, PRO, and EST. Additionally, this rat fell within the range of 4- to 5-day cycles at an average length of 4.375. Each stage does not exceed</w:t>
      </w:r>
      <w:r w:rsidR="00363CEE" w:rsidRPr="002E5E47">
        <w:rPr>
          <w:rFonts w:asciiTheme="majorHAnsi" w:hAnsiTheme="majorHAnsi" w:cstheme="majorHAnsi"/>
        </w:rPr>
        <w:t xml:space="preserve"> the</w:t>
      </w:r>
      <w:r w:rsidRPr="002E5E47">
        <w:rPr>
          <w:rFonts w:asciiTheme="majorHAnsi" w:hAnsiTheme="majorHAnsi" w:cstheme="majorHAnsi"/>
        </w:rPr>
        <w:t xml:space="preserve"> standardized ranges of length, with an average of 1.0625 days spent in EST, a </w:t>
      </w:r>
      <w:r w:rsidR="00FD26EF">
        <w:rPr>
          <w:rFonts w:asciiTheme="majorHAnsi" w:hAnsiTheme="majorHAnsi" w:cstheme="majorHAnsi"/>
        </w:rPr>
        <w:t>typical</w:t>
      </w:r>
      <w:r w:rsidRPr="002E5E47">
        <w:rPr>
          <w:rFonts w:asciiTheme="majorHAnsi" w:hAnsiTheme="majorHAnsi" w:cstheme="majorHAnsi"/>
        </w:rPr>
        <w:t xml:space="preserve"> evaluation for</w:t>
      </w:r>
      <w:r w:rsidR="002D7DB6" w:rsidRPr="002E5E47">
        <w:rPr>
          <w:rFonts w:asciiTheme="majorHAnsi" w:hAnsiTheme="majorHAnsi" w:cstheme="majorHAnsi"/>
        </w:rPr>
        <w:t xml:space="preserve"> </w:t>
      </w:r>
      <w:r w:rsidRPr="002E5E47">
        <w:rPr>
          <w:rFonts w:asciiTheme="majorHAnsi" w:hAnsiTheme="majorHAnsi" w:cstheme="majorHAnsi"/>
        </w:rPr>
        <w:t xml:space="preserve">acyclicity. If the data extracted follow this pattern of EST to EST with regularity, this confirms not only that the subject’s hormone levels remained within </w:t>
      </w:r>
      <w:r w:rsidR="00D55E3E">
        <w:rPr>
          <w:rFonts w:asciiTheme="majorHAnsi" w:hAnsiTheme="majorHAnsi" w:cstheme="majorHAnsi"/>
        </w:rPr>
        <w:t>acceptable</w:t>
      </w:r>
      <w:r w:rsidRPr="002E5E47">
        <w:rPr>
          <w:rFonts w:asciiTheme="majorHAnsi" w:hAnsiTheme="majorHAnsi" w:cstheme="majorHAnsi"/>
        </w:rPr>
        <w:t xml:space="preserve"> ranges, but also that the procedure was conducted without significantly interrupting the cyclical nature of the process. Lastly, this rat completed 16 cycles, determined by counting the number of EST to EST bars.</w:t>
      </w:r>
    </w:p>
    <w:p w14:paraId="6AC1789A" w14:textId="77777777" w:rsidR="00363CEE" w:rsidRPr="002E5E47" w:rsidRDefault="00363CEE" w:rsidP="004615EC">
      <w:pPr>
        <w:widowControl/>
        <w:rPr>
          <w:rFonts w:asciiTheme="majorHAnsi" w:hAnsiTheme="majorHAnsi" w:cstheme="majorHAnsi"/>
        </w:rPr>
      </w:pPr>
    </w:p>
    <w:p w14:paraId="256D1E54" w14:textId="60A8017C" w:rsidR="00C23084"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w:t>
      </w:r>
      <w:r w:rsidR="00EA6261" w:rsidRPr="002E5E47">
        <w:rPr>
          <w:rFonts w:asciiTheme="majorHAnsi" w:hAnsiTheme="majorHAnsi" w:cstheme="majorHAnsi"/>
          <w:b/>
        </w:rPr>
        <w:t>8B</w:t>
      </w:r>
      <w:r w:rsidRPr="002E5E47">
        <w:rPr>
          <w:rFonts w:asciiTheme="majorHAnsi" w:hAnsiTheme="majorHAnsi" w:cstheme="majorHAnsi"/>
        </w:rPr>
        <w:t xml:space="preserve"> represents common types of acyclicity, including </w:t>
      </w:r>
      <w:r w:rsidR="00891B6F" w:rsidRPr="002E5E47">
        <w:rPr>
          <w:rFonts w:asciiTheme="majorHAnsi" w:hAnsiTheme="majorHAnsi" w:cstheme="majorHAnsi"/>
        </w:rPr>
        <w:t>ex</w:t>
      </w:r>
      <w:r w:rsidR="00B856C1" w:rsidRPr="002E5E47">
        <w:rPr>
          <w:rFonts w:asciiTheme="majorHAnsi" w:hAnsiTheme="majorHAnsi" w:cstheme="majorHAnsi"/>
        </w:rPr>
        <w:t>tended (seen as EXT)</w:t>
      </w:r>
      <w:r w:rsidR="00891B6F" w:rsidRPr="002E5E47">
        <w:rPr>
          <w:rFonts w:asciiTheme="majorHAnsi" w:hAnsiTheme="majorHAnsi" w:cstheme="majorHAnsi"/>
        </w:rPr>
        <w:t xml:space="preserve"> </w:t>
      </w:r>
      <w:r w:rsidRPr="002E5E47">
        <w:rPr>
          <w:rFonts w:asciiTheme="majorHAnsi" w:hAnsiTheme="majorHAnsi" w:cstheme="majorHAnsi"/>
        </w:rPr>
        <w:t xml:space="preserve">and unrecorded stages. This figure also highlights the importance of examining both the cycle pattern and the length and number of days spent in each stage. Specifically, </w:t>
      </w:r>
      <w:r w:rsidR="007E6A66" w:rsidRPr="002E5E47">
        <w:rPr>
          <w:rFonts w:asciiTheme="majorHAnsi" w:hAnsiTheme="majorHAnsi" w:cstheme="majorHAnsi"/>
        </w:rPr>
        <w:t>while</w:t>
      </w:r>
      <w:r w:rsidRPr="002E5E47">
        <w:rPr>
          <w:rFonts w:asciiTheme="majorHAnsi" w:hAnsiTheme="majorHAnsi" w:cstheme="majorHAnsi"/>
        </w:rPr>
        <w:t xml:space="preserve"> the average cycle length and number of days in EST fall within outlined parameters, the cycle pattern of stage progression reveals abnormalities. Therefore, it is important to examine the estrous cycle comprehensively. Both </w:t>
      </w:r>
      <w:r w:rsidR="00B856C1" w:rsidRPr="002E5E47">
        <w:rPr>
          <w:rFonts w:asciiTheme="majorHAnsi" w:hAnsiTheme="majorHAnsi" w:cstheme="majorHAnsi"/>
        </w:rPr>
        <w:t xml:space="preserve">extended </w:t>
      </w:r>
      <w:r w:rsidRPr="002E5E47">
        <w:rPr>
          <w:rFonts w:asciiTheme="majorHAnsi" w:hAnsiTheme="majorHAnsi" w:cstheme="majorHAnsi"/>
        </w:rPr>
        <w:t>DIE</w:t>
      </w:r>
      <w:r w:rsidR="00C21649" w:rsidRPr="002E5E47">
        <w:rPr>
          <w:rFonts w:asciiTheme="majorHAnsi" w:hAnsiTheme="majorHAnsi" w:cstheme="majorHAnsi"/>
        </w:rPr>
        <w:t xml:space="preserve"> (labeled as </w:t>
      </w:r>
      <w:r w:rsidR="00C21649" w:rsidRPr="002E5E47">
        <w:rPr>
          <w:rFonts w:asciiTheme="majorHAnsi" w:hAnsiTheme="majorHAnsi" w:cstheme="majorHAnsi"/>
          <w:b/>
          <w:bCs/>
        </w:rPr>
        <w:t xml:space="preserve">Ext </w:t>
      </w:r>
      <w:proofErr w:type="spellStart"/>
      <w:r w:rsidR="00C21649" w:rsidRPr="002E5E47">
        <w:rPr>
          <w:rFonts w:asciiTheme="majorHAnsi" w:hAnsiTheme="majorHAnsi" w:cstheme="majorHAnsi"/>
          <w:b/>
          <w:bCs/>
        </w:rPr>
        <w:t>Diest</w:t>
      </w:r>
      <w:proofErr w:type="spellEnd"/>
      <w:r w:rsidR="00C21649" w:rsidRPr="002E5E47">
        <w:rPr>
          <w:rFonts w:asciiTheme="majorHAnsi" w:hAnsiTheme="majorHAnsi" w:cstheme="majorHAnsi"/>
        </w:rPr>
        <w:t>)</w:t>
      </w:r>
      <w:r w:rsidRPr="002E5E47">
        <w:rPr>
          <w:rFonts w:asciiTheme="majorHAnsi" w:hAnsiTheme="majorHAnsi" w:cstheme="majorHAnsi"/>
        </w:rPr>
        <w:t xml:space="preserve"> and </w:t>
      </w:r>
      <w:r w:rsidR="00762D42" w:rsidRPr="002E5E47">
        <w:rPr>
          <w:rFonts w:asciiTheme="majorHAnsi" w:hAnsiTheme="majorHAnsi" w:cstheme="majorHAnsi"/>
        </w:rPr>
        <w:t>EST</w:t>
      </w:r>
      <w:r w:rsidR="00E31107" w:rsidRPr="002E5E47">
        <w:rPr>
          <w:rFonts w:asciiTheme="majorHAnsi" w:hAnsiTheme="majorHAnsi" w:cstheme="majorHAnsi"/>
        </w:rPr>
        <w:t xml:space="preserve"> (labeled as </w:t>
      </w:r>
      <w:r w:rsidR="00E31107" w:rsidRPr="002E5E47">
        <w:rPr>
          <w:rFonts w:asciiTheme="majorHAnsi" w:hAnsiTheme="majorHAnsi" w:cstheme="majorHAnsi"/>
          <w:b/>
          <w:bCs/>
        </w:rPr>
        <w:t>Ext Est</w:t>
      </w:r>
      <w:r w:rsidR="00E31107" w:rsidRPr="002E5E47">
        <w:rPr>
          <w:rFonts w:asciiTheme="majorHAnsi" w:hAnsiTheme="majorHAnsi" w:cstheme="majorHAnsi"/>
        </w:rPr>
        <w:t>)</w:t>
      </w:r>
      <w:r w:rsidRPr="002E5E47">
        <w:rPr>
          <w:rFonts w:asciiTheme="majorHAnsi" w:hAnsiTheme="majorHAnsi" w:cstheme="majorHAnsi"/>
        </w:rPr>
        <w:t xml:space="preserve"> stages were recorded throughout the cycles shown in the figure, and there were multiple cycles where the PRO stage was unrecorded.</w:t>
      </w:r>
      <w:r w:rsidR="00C21649" w:rsidRPr="002E5E47">
        <w:rPr>
          <w:rFonts w:asciiTheme="majorHAnsi" w:hAnsiTheme="majorHAnsi" w:cstheme="majorHAnsi"/>
        </w:rPr>
        <w:t xml:space="preserve"> </w:t>
      </w:r>
      <w:r w:rsidR="00503E3A" w:rsidRPr="002E5E47">
        <w:rPr>
          <w:rFonts w:asciiTheme="majorHAnsi" w:hAnsiTheme="majorHAnsi" w:cstheme="majorHAnsi"/>
        </w:rPr>
        <w:t>This example demonstrates</w:t>
      </w:r>
      <w:r w:rsidR="006A0A14" w:rsidRPr="002E5E47">
        <w:rPr>
          <w:rFonts w:asciiTheme="majorHAnsi" w:hAnsiTheme="majorHAnsi" w:cstheme="majorHAnsi"/>
        </w:rPr>
        <w:t xml:space="preserve"> </w:t>
      </w:r>
      <w:r w:rsidR="00503E3A" w:rsidRPr="002E5E47">
        <w:rPr>
          <w:rFonts w:asciiTheme="majorHAnsi" w:hAnsiTheme="majorHAnsi" w:cstheme="majorHAnsi"/>
        </w:rPr>
        <w:t>the</w:t>
      </w:r>
      <w:r w:rsidR="006A0A14" w:rsidRPr="002E5E47">
        <w:rPr>
          <w:rFonts w:asciiTheme="majorHAnsi" w:hAnsiTheme="majorHAnsi" w:cstheme="majorHAnsi"/>
        </w:rPr>
        <w:t xml:space="preserve"> importan</w:t>
      </w:r>
      <w:r w:rsidR="00503E3A" w:rsidRPr="002E5E47">
        <w:rPr>
          <w:rFonts w:asciiTheme="majorHAnsi" w:hAnsiTheme="majorHAnsi" w:cstheme="majorHAnsi"/>
        </w:rPr>
        <w:t>ce of</w:t>
      </w:r>
      <w:r w:rsidR="006A0A14" w:rsidRPr="002E5E47">
        <w:rPr>
          <w:rFonts w:asciiTheme="majorHAnsi" w:hAnsiTheme="majorHAnsi" w:cstheme="majorHAnsi"/>
        </w:rPr>
        <w:t xml:space="preserve"> examin</w:t>
      </w:r>
      <w:r w:rsidR="00503E3A" w:rsidRPr="002E5E47">
        <w:rPr>
          <w:rFonts w:asciiTheme="majorHAnsi" w:hAnsiTheme="majorHAnsi" w:cstheme="majorHAnsi"/>
        </w:rPr>
        <w:t>ing</w:t>
      </w:r>
      <w:r w:rsidR="006A0A14" w:rsidRPr="002E5E47">
        <w:rPr>
          <w:rFonts w:asciiTheme="majorHAnsi" w:hAnsiTheme="majorHAnsi" w:cstheme="majorHAnsi"/>
        </w:rPr>
        <w:t xml:space="preserve"> the </w:t>
      </w:r>
      <w:r w:rsidR="00503E3A" w:rsidRPr="002E5E47">
        <w:rPr>
          <w:rFonts w:asciiTheme="majorHAnsi" w:hAnsiTheme="majorHAnsi" w:cstheme="majorHAnsi"/>
        </w:rPr>
        <w:t>number of consecutive stages seen,</w:t>
      </w:r>
      <w:r w:rsidR="00062071" w:rsidRPr="002E5E47">
        <w:rPr>
          <w:rFonts w:asciiTheme="majorHAnsi" w:hAnsiTheme="majorHAnsi" w:cstheme="majorHAnsi"/>
        </w:rPr>
        <w:t xml:space="preserve"> which </w:t>
      </w:r>
      <w:r w:rsidR="00892E6F" w:rsidRPr="002E5E47">
        <w:rPr>
          <w:rFonts w:asciiTheme="majorHAnsi" w:hAnsiTheme="majorHAnsi" w:cstheme="majorHAnsi"/>
        </w:rPr>
        <w:t>fall outside typical ranges,</w:t>
      </w:r>
      <w:r w:rsidR="00503E3A" w:rsidRPr="002E5E47">
        <w:rPr>
          <w:rFonts w:asciiTheme="majorHAnsi" w:hAnsiTheme="majorHAnsi" w:cstheme="majorHAnsi"/>
        </w:rPr>
        <w:t xml:space="preserve"> rather than solely examining the average length of the cycle and days in estrus, which </w:t>
      </w:r>
      <w:r w:rsidR="00062071" w:rsidRPr="002E5E47">
        <w:rPr>
          <w:rFonts w:asciiTheme="majorHAnsi" w:hAnsiTheme="majorHAnsi" w:cstheme="majorHAnsi"/>
        </w:rPr>
        <w:t xml:space="preserve">fall within typical ranges. </w:t>
      </w:r>
    </w:p>
    <w:p w14:paraId="2933EF9B" w14:textId="77777777" w:rsidR="00C23084" w:rsidRPr="002E5E47" w:rsidRDefault="00C23084" w:rsidP="004615EC">
      <w:pPr>
        <w:widowControl/>
        <w:rPr>
          <w:rFonts w:asciiTheme="majorHAnsi" w:hAnsiTheme="majorHAnsi" w:cstheme="majorHAnsi"/>
        </w:rPr>
      </w:pPr>
    </w:p>
    <w:p w14:paraId="000000BA" w14:textId="7480B79E" w:rsidR="00743396" w:rsidRPr="002E5E47" w:rsidRDefault="003E5C46" w:rsidP="004615EC">
      <w:pPr>
        <w:widowControl/>
        <w:rPr>
          <w:rFonts w:asciiTheme="majorHAnsi" w:hAnsiTheme="majorHAnsi" w:cstheme="majorHAnsi"/>
        </w:rPr>
      </w:pPr>
      <w:r w:rsidRPr="002E5E47">
        <w:rPr>
          <w:rFonts w:asciiTheme="majorHAnsi" w:hAnsiTheme="majorHAnsi" w:cstheme="majorHAnsi"/>
        </w:rPr>
        <w:t>The causes and correlations of these examples can include factors such as physiological abnormalities (tumors, pseudopregnancy, prolonged stress), harmful environmental conditions (prolonged illumination, exposure to toxic chemicals, solitary housing)</w:t>
      </w:r>
      <w:r w:rsidR="00C23084" w:rsidRPr="002E5E47">
        <w:rPr>
          <w:rFonts w:asciiTheme="majorHAnsi" w:hAnsiTheme="majorHAnsi" w:cstheme="majorHAnsi"/>
        </w:rPr>
        <w:t>,</w:t>
      </w:r>
      <w:r w:rsidRPr="002E5E47">
        <w:rPr>
          <w:rFonts w:asciiTheme="majorHAnsi" w:hAnsiTheme="majorHAnsi" w:cstheme="majorHAnsi"/>
        </w:rPr>
        <w:t xml:space="preserve"> improper timing of sample collection, researcher error (poor sample collection, image capture, improper staging), age-related phenomena (common irregularity seen in adolescence and reproductive senescence)</w:t>
      </w:r>
      <w:r w:rsidR="00403016" w:rsidRPr="002E5E47">
        <w:rPr>
          <w:rFonts w:asciiTheme="majorHAnsi" w:hAnsiTheme="majorHAnsi" w:cstheme="majorHAnsi"/>
        </w:rPr>
        <w:t>, or deviations unique to the specific animal</w:t>
      </w:r>
      <w:r w:rsidRPr="002E5E47">
        <w:rPr>
          <w:rFonts w:asciiTheme="majorHAnsi" w:hAnsiTheme="majorHAnsi" w:cstheme="majorHAnsi"/>
        </w:rPr>
        <w:t xml:space="preserve">. To separate researcher error or improper timing of sample collection and physical abnormalities or age-related phenomena, it is helpful to examine the 4 categorizing components in greater detail. This can assist in determining </w:t>
      </w:r>
      <w:r w:rsidR="00C23084" w:rsidRPr="002E5E47">
        <w:rPr>
          <w:rFonts w:asciiTheme="majorHAnsi" w:hAnsiTheme="majorHAnsi" w:cstheme="majorHAnsi"/>
        </w:rPr>
        <w:t xml:space="preserve">the </w:t>
      </w:r>
      <w:r w:rsidRPr="002E5E47">
        <w:rPr>
          <w:rFonts w:asciiTheme="majorHAnsi" w:hAnsiTheme="majorHAnsi" w:cstheme="majorHAnsi"/>
        </w:rPr>
        <w:t xml:space="preserve">possible causes of irregularities or, in a broader sense, could be utilized in studies that are studying the estrous cycle characteristics more closely. </w:t>
      </w:r>
    </w:p>
    <w:p w14:paraId="2520137B" w14:textId="77777777" w:rsidR="00C23084" w:rsidRPr="002E5E47" w:rsidRDefault="00C23084" w:rsidP="004615EC">
      <w:pPr>
        <w:widowControl/>
        <w:rPr>
          <w:rFonts w:asciiTheme="majorHAnsi" w:hAnsiTheme="majorHAnsi" w:cstheme="majorHAnsi"/>
        </w:rPr>
      </w:pPr>
    </w:p>
    <w:p w14:paraId="0ED8CF8E" w14:textId="70CDABAD" w:rsidR="0079028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w:t>
      </w:r>
      <w:r w:rsidR="00FB5C35" w:rsidRPr="002E5E47">
        <w:rPr>
          <w:rFonts w:asciiTheme="majorHAnsi" w:hAnsiTheme="majorHAnsi" w:cstheme="majorHAnsi"/>
          <w:b/>
        </w:rPr>
        <w:t>9</w:t>
      </w:r>
      <w:r w:rsidRPr="002E5E47">
        <w:rPr>
          <w:rFonts w:asciiTheme="majorHAnsi" w:hAnsiTheme="majorHAnsi" w:cstheme="majorHAnsi"/>
        </w:rPr>
        <w:t xml:space="preserve"> illustrates this closer inspection by including total and individual cell quantities on the y-axis, cell type(s) represented by different bar fill colors, and cell arrangement(s) represented by different bar fill patterns, graphed across the total monitoring period.</w:t>
      </w:r>
      <w:r w:rsidR="002F5AD8" w:rsidRPr="002E5E47">
        <w:rPr>
          <w:rFonts w:asciiTheme="majorHAnsi" w:hAnsiTheme="majorHAnsi" w:cstheme="majorHAnsi"/>
        </w:rPr>
        <w:t xml:space="preserve"> This analysis method allowed for the examination of the total number of cycles completed, the length of each cycle, stage progression,</w:t>
      </w:r>
      <w:r w:rsidR="0052012B" w:rsidRPr="002E5E47">
        <w:rPr>
          <w:rFonts w:asciiTheme="majorHAnsi" w:hAnsiTheme="majorHAnsi" w:cstheme="majorHAnsi"/>
        </w:rPr>
        <w:t xml:space="preserve"> </w:t>
      </w:r>
      <w:r w:rsidR="00986AEB" w:rsidRPr="002E5E47">
        <w:rPr>
          <w:rFonts w:asciiTheme="majorHAnsi" w:hAnsiTheme="majorHAnsi" w:cstheme="majorHAnsi"/>
        </w:rPr>
        <w:t xml:space="preserve">and the </w:t>
      </w:r>
      <w:r w:rsidR="00C36572" w:rsidRPr="002E5E47">
        <w:rPr>
          <w:rFonts w:asciiTheme="majorHAnsi" w:hAnsiTheme="majorHAnsi" w:cstheme="majorHAnsi"/>
        </w:rPr>
        <w:t>categorizing components in greater detail</w:t>
      </w:r>
      <w:r w:rsidR="000D4B31" w:rsidRPr="002E5E47">
        <w:rPr>
          <w:rFonts w:asciiTheme="majorHAnsi" w:hAnsiTheme="majorHAnsi" w:cstheme="majorHAnsi"/>
        </w:rPr>
        <w:t xml:space="preserve"> for each individual rat</w:t>
      </w:r>
      <w:r w:rsidR="00C36572" w:rsidRPr="002E5E47">
        <w:rPr>
          <w:rFonts w:asciiTheme="majorHAnsi" w:hAnsiTheme="majorHAnsi" w:cstheme="majorHAnsi"/>
        </w:rPr>
        <w:t xml:space="preserve">. </w:t>
      </w:r>
      <w:r w:rsidRPr="002E5E47">
        <w:rPr>
          <w:rFonts w:asciiTheme="majorHAnsi" w:hAnsiTheme="majorHAnsi" w:cstheme="majorHAnsi"/>
          <w:b/>
        </w:rPr>
        <w:t xml:space="preserve">Figure </w:t>
      </w:r>
      <w:r w:rsidR="00FB5C35" w:rsidRPr="002E5E47">
        <w:rPr>
          <w:rFonts w:asciiTheme="majorHAnsi" w:hAnsiTheme="majorHAnsi" w:cstheme="majorHAnsi"/>
          <w:b/>
        </w:rPr>
        <w:t>9</w:t>
      </w:r>
      <w:r w:rsidRPr="002E5E47">
        <w:rPr>
          <w:rFonts w:asciiTheme="majorHAnsi" w:hAnsiTheme="majorHAnsi" w:cstheme="majorHAnsi"/>
          <w:b/>
        </w:rPr>
        <w:t>A</w:t>
      </w:r>
      <w:r w:rsidR="007C0683" w:rsidRPr="002E5E47">
        <w:rPr>
          <w:rFonts w:asciiTheme="majorHAnsi" w:hAnsiTheme="majorHAnsi" w:cstheme="majorHAnsi"/>
          <w:b/>
        </w:rPr>
        <w:t xml:space="preserve"> </w:t>
      </w:r>
      <w:r w:rsidR="007C0683" w:rsidRPr="002E5E47">
        <w:rPr>
          <w:rFonts w:asciiTheme="majorHAnsi" w:hAnsiTheme="majorHAnsi" w:cstheme="majorHAnsi"/>
          <w:bCs/>
        </w:rPr>
        <w:t>represents a</w:t>
      </w:r>
      <w:r w:rsidR="00A63C5A" w:rsidRPr="002E5E47">
        <w:rPr>
          <w:rFonts w:asciiTheme="majorHAnsi" w:hAnsiTheme="majorHAnsi" w:cstheme="majorHAnsi"/>
        </w:rPr>
        <w:t xml:space="preserve"> </w:t>
      </w:r>
      <w:r w:rsidRPr="002E5E47">
        <w:rPr>
          <w:rFonts w:asciiTheme="majorHAnsi" w:hAnsiTheme="majorHAnsi" w:cstheme="majorHAnsi"/>
        </w:rPr>
        <w:t>rat</w:t>
      </w:r>
      <w:r w:rsidR="008E1AD4" w:rsidRPr="002E5E47">
        <w:rPr>
          <w:rFonts w:asciiTheme="majorHAnsi" w:hAnsiTheme="majorHAnsi" w:cstheme="majorHAnsi"/>
        </w:rPr>
        <w:t xml:space="preserve"> that</w:t>
      </w:r>
      <w:r w:rsidRPr="002E5E47">
        <w:rPr>
          <w:rFonts w:asciiTheme="majorHAnsi" w:hAnsiTheme="majorHAnsi" w:cstheme="majorHAnsi"/>
        </w:rPr>
        <w:t xml:space="preserve"> </w:t>
      </w:r>
      <w:r w:rsidR="008E08C9" w:rsidRPr="002E5E47">
        <w:rPr>
          <w:rFonts w:asciiTheme="majorHAnsi" w:hAnsiTheme="majorHAnsi" w:cstheme="majorHAnsi"/>
        </w:rPr>
        <w:t>had</w:t>
      </w:r>
      <w:r w:rsidR="004E4D53" w:rsidRPr="002E5E47">
        <w:rPr>
          <w:rFonts w:asciiTheme="majorHAnsi" w:hAnsiTheme="majorHAnsi" w:cstheme="majorHAnsi"/>
        </w:rPr>
        <w:t xml:space="preserve"> a lower than </w:t>
      </w:r>
      <w:r w:rsidR="005A6DF5">
        <w:rPr>
          <w:rFonts w:asciiTheme="majorHAnsi" w:hAnsiTheme="majorHAnsi" w:cstheme="majorHAnsi"/>
        </w:rPr>
        <w:t xml:space="preserve">the </w:t>
      </w:r>
      <w:r w:rsidR="004E4D53" w:rsidRPr="002E5E47">
        <w:rPr>
          <w:rFonts w:asciiTheme="majorHAnsi" w:hAnsiTheme="majorHAnsi" w:cstheme="majorHAnsi"/>
        </w:rPr>
        <w:t xml:space="preserve">average number of </w:t>
      </w:r>
      <w:r w:rsidR="001A416A" w:rsidRPr="002E5E47">
        <w:rPr>
          <w:rFonts w:asciiTheme="majorHAnsi" w:hAnsiTheme="majorHAnsi" w:cstheme="majorHAnsi"/>
        </w:rPr>
        <w:t>cycles, with</w:t>
      </w:r>
      <w:r w:rsidRPr="002E5E47">
        <w:rPr>
          <w:rFonts w:asciiTheme="majorHAnsi" w:hAnsiTheme="majorHAnsi" w:cstheme="majorHAnsi"/>
        </w:rPr>
        <w:t xml:space="preserve"> a total of 3 full cycles in the 10 days monitored</w:t>
      </w:r>
      <w:r w:rsidR="003A2AF0" w:rsidRPr="002E5E47">
        <w:rPr>
          <w:rFonts w:asciiTheme="majorHAnsi" w:hAnsiTheme="majorHAnsi" w:cstheme="majorHAnsi"/>
        </w:rPr>
        <w:t>—</w:t>
      </w:r>
      <w:r w:rsidRPr="002E5E47">
        <w:rPr>
          <w:rFonts w:asciiTheme="majorHAnsi" w:hAnsiTheme="majorHAnsi" w:cstheme="majorHAnsi"/>
        </w:rPr>
        <w:t xml:space="preserve">two 3-day cycles and one 5-day cycle (average of 3.67). </w:t>
      </w:r>
      <w:r w:rsidR="001A05FF" w:rsidRPr="002E5E47">
        <w:rPr>
          <w:rFonts w:asciiTheme="majorHAnsi" w:hAnsiTheme="majorHAnsi" w:cstheme="majorHAnsi"/>
        </w:rPr>
        <w:t>The irregularity seen in the stage progression</w:t>
      </w:r>
      <w:r w:rsidR="00684E4F" w:rsidRPr="002E5E47">
        <w:rPr>
          <w:rFonts w:asciiTheme="majorHAnsi" w:hAnsiTheme="majorHAnsi" w:cstheme="majorHAnsi"/>
        </w:rPr>
        <w:t xml:space="preserve"> with </w:t>
      </w:r>
      <w:r w:rsidRPr="002E5E47">
        <w:rPr>
          <w:rFonts w:asciiTheme="majorHAnsi" w:hAnsiTheme="majorHAnsi" w:cstheme="majorHAnsi"/>
        </w:rPr>
        <w:t>50% of the days included</w:t>
      </w:r>
      <w:r w:rsidR="007E16E5" w:rsidRPr="002E5E47">
        <w:rPr>
          <w:rFonts w:asciiTheme="majorHAnsi" w:hAnsiTheme="majorHAnsi" w:cstheme="majorHAnsi"/>
        </w:rPr>
        <w:t xml:space="preserve"> </w:t>
      </w:r>
      <w:r w:rsidRPr="002E5E47">
        <w:rPr>
          <w:rFonts w:asciiTheme="majorHAnsi" w:hAnsiTheme="majorHAnsi" w:cstheme="majorHAnsi"/>
        </w:rPr>
        <w:t xml:space="preserve">one or more </w:t>
      </w:r>
      <w:r w:rsidR="0052012B" w:rsidRPr="002E5E47">
        <w:rPr>
          <w:rFonts w:asciiTheme="majorHAnsi" w:hAnsiTheme="majorHAnsi" w:cstheme="majorHAnsi"/>
        </w:rPr>
        <w:t xml:space="preserve">unrecorded </w:t>
      </w:r>
      <w:r w:rsidRPr="002E5E47">
        <w:rPr>
          <w:rFonts w:asciiTheme="majorHAnsi" w:hAnsiTheme="majorHAnsi" w:cstheme="majorHAnsi"/>
        </w:rPr>
        <w:t>stages</w:t>
      </w:r>
      <w:r w:rsidR="0095749D" w:rsidRPr="002E5E47">
        <w:rPr>
          <w:rFonts w:asciiTheme="majorHAnsi" w:hAnsiTheme="majorHAnsi" w:cstheme="majorHAnsi"/>
        </w:rPr>
        <w:t xml:space="preserve"> </w:t>
      </w:r>
      <w:r w:rsidR="00684E4F" w:rsidRPr="002E5E47">
        <w:rPr>
          <w:rFonts w:asciiTheme="majorHAnsi" w:hAnsiTheme="majorHAnsi" w:cstheme="majorHAnsi"/>
        </w:rPr>
        <w:t xml:space="preserve">and 30% </w:t>
      </w:r>
      <w:r w:rsidRPr="002E5E47">
        <w:rPr>
          <w:rFonts w:asciiTheme="majorHAnsi" w:hAnsiTheme="majorHAnsi" w:cstheme="majorHAnsi"/>
        </w:rPr>
        <w:t xml:space="preserve">of samples collected </w:t>
      </w:r>
      <w:r w:rsidR="00D442DF" w:rsidRPr="002E5E47">
        <w:rPr>
          <w:rFonts w:asciiTheme="majorHAnsi" w:hAnsiTheme="majorHAnsi" w:cstheme="majorHAnsi"/>
        </w:rPr>
        <w:t xml:space="preserve">being </w:t>
      </w:r>
      <w:r w:rsidRPr="002E5E47">
        <w:rPr>
          <w:rFonts w:asciiTheme="majorHAnsi" w:hAnsiTheme="majorHAnsi" w:cstheme="majorHAnsi"/>
        </w:rPr>
        <w:t>in transition—day 2 as a MET-DIE, day 5 as a</w:t>
      </w:r>
      <w:r w:rsidR="003B7B17">
        <w:rPr>
          <w:rFonts w:asciiTheme="majorHAnsi" w:hAnsiTheme="majorHAnsi" w:cstheme="majorHAnsi"/>
        </w:rPr>
        <w:t>n</w:t>
      </w:r>
      <w:r w:rsidRPr="002E5E47">
        <w:rPr>
          <w:rFonts w:asciiTheme="majorHAnsi" w:hAnsiTheme="majorHAnsi" w:cstheme="majorHAnsi"/>
        </w:rPr>
        <w:t xml:space="preserve"> EST-MET, and day 8 as a PRO-DIE transition</w:t>
      </w:r>
      <w:r w:rsidR="009D735F" w:rsidRPr="002E5E47">
        <w:rPr>
          <w:rFonts w:asciiTheme="majorHAnsi" w:hAnsiTheme="majorHAnsi" w:cstheme="majorHAnsi"/>
        </w:rPr>
        <w:t xml:space="preserve">. This </w:t>
      </w:r>
      <w:r w:rsidR="001968EE" w:rsidRPr="002E5E47">
        <w:rPr>
          <w:rFonts w:asciiTheme="majorHAnsi" w:hAnsiTheme="majorHAnsi" w:cstheme="majorHAnsi"/>
        </w:rPr>
        <w:t xml:space="preserve">could have been due to </w:t>
      </w:r>
      <w:r w:rsidR="0069486D" w:rsidRPr="002E5E47">
        <w:rPr>
          <w:rFonts w:asciiTheme="majorHAnsi" w:hAnsiTheme="majorHAnsi" w:cstheme="majorHAnsi"/>
        </w:rPr>
        <w:t>the improper timing of sample collection, researcher error, an age-related phenomenon</w:t>
      </w:r>
      <w:r w:rsidR="00EE5864" w:rsidRPr="002E5E47">
        <w:rPr>
          <w:rFonts w:asciiTheme="majorHAnsi" w:hAnsiTheme="majorHAnsi" w:cstheme="majorHAnsi"/>
        </w:rPr>
        <w:t>, or unique deviations</w:t>
      </w:r>
      <w:r w:rsidRPr="002E5E47">
        <w:rPr>
          <w:rFonts w:asciiTheme="majorHAnsi" w:hAnsiTheme="majorHAnsi" w:cstheme="majorHAnsi"/>
        </w:rPr>
        <w:t>.</w:t>
      </w:r>
      <w:r w:rsidR="0069486D" w:rsidRPr="002E5E47">
        <w:rPr>
          <w:rFonts w:asciiTheme="majorHAnsi" w:hAnsiTheme="majorHAnsi" w:cstheme="majorHAnsi"/>
        </w:rPr>
        <w:t xml:space="preserve"> Further </w:t>
      </w:r>
      <w:r w:rsidR="00207B6B" w:rsidRPr="002E5E47">
        <w:rPr>
          <w:rFonts w:asciiTheme="majorHAnsi" w:hAnsiTheme="majorHAnsi" w:cstheme="majorHAnsi"/>
        </w:rPr>
        <w:t xml:space="preserve">monitoring could </w:t>
      </w:r>
      <w:r w:rsidR="00EE5864" w:rsidRPr="002E5E47">
        <w:rPr>
          <w:rFonts w:asciiTheme="majorHAnsi" w:hAnsiTheme="majorHAnsi" w:cstheme="majorHAnsi"/>
        </w:rPr>
        <w:t xml:space="preserve">have </w:t>
      </w:r>
      <w:r w:rsidR="00207B6B" w:rsidRPr="002E5E47">
        <w:rPr>
          <w:rFonts w:asciiTheme="majorHAnsi" w:hAnsiTheme="majorHAnsi" w:cstheme="majorHAnsi"/>
        </w:rPr>
        <w:t>provide</w:t>
      </w:r>
      <w:r w:rsidR="00EE5864" w:rsidRPr="002E5E47">
        <w:rPr>
          <w:rFonts w:asciiTheme="majorHAnsi" w:hAnsiTheme="majorHAnsi" w:cstheme="majorHAnsi"/>
        </w:rPr>
        <w:t>d</w:t>
      </w:r>
      <w:r w:rsidR="00207B6B" w:rsidRPr="002E5E47">
        <w:rPr>
          <w:rFonts w:asciiTheme="majorHAnsi" w:hAnsiTheme="majorHAnsi" w:cstheme="majorHAnsi"/>
        </w:rPr>
        <w:t xml:space="preserve"> clarity</w:t>
      </w:r>
      <w:r w:rsidR="00EE5864" w:rsidRPr="002E5E47">
        <w:rPr>
          <w:rFonts w:asciiTheme="majorHAnsi" w:hAnsiTheme="majorHAnsi" w:cstheme="majorHAnsi"/>
        </w:rPr>
        <w:t xml:space="preserve"> as to which </w:t>
      </w:r>
      <w:r w:rsidR="00BB66DD" w:rsidRPr="002E5E47">
        <w:rPr>
          <w:rFonts w:asciiTheme="majorHAnsi" w:hAnsiTheme="majorHAnsi" w:cstheme="majorHAnsi"/>
        </w:rPr>
        <w:t xml:space="preserve">applied. </w:t>
      </w:r>
    </w:p>
    <w:p w14:paraId="57184DD6" w14:textId="77777777" w:rsidR="00790286" w:rsidRPr="002E5E47" w:rsidRDefault="00790286" w:rsidP="004615EC">
      <w:pPr>
        <w:widowControl/>
        <w:rPr>
          <w:rFonts w:asciiTheme="majorHAnsi" w:hAnsiTheme="majorHAnsi" w:cstheme="majorHAnsi"/>
        </w:rPr>
      </w:pPr>
    </w:p>
    <w:p w14:paraId="000000BB" w14:textId="76D67027" w:rsidR="00743396" w:rsidRPr="002E5E47" w:rsidRDefault="007F633F" w:rsidP="004615EC">
      <w:pPr>
        <w:widowControl/>
        <w:rPr>
          <w:rFonts w:asciiTheme="majorHAnsi" w:hAnsiTheme="majorHAnsi" w:cstheme="majorHAnsi"/>
        </w:rPr>
      </w:pPr>
      <w:r>
        <w:rPr>
          <w:rFonts w:asciiTheme="majorHAnsi" w:hAnsiTheme="majorHAnsi" w:cstheme="majorHAnsi"/>
        </w:rPr>
        <w:lastRenderedPageBreak/>
        <w:t>T</w:t>
      </w:r>
      <w:r w:rsidR="00BB66DD" w:rsidRPr="002E5E47">
        <w:rPr>
          <w:rFonts w:asciiTheme="majorHAnsi" w:hAnsiTheme="majorHAnsi" w:cstheme="majorHAnsi"/>
        </w:rPr>
        <w:t xml:space="preserve">he typical dominant arrangements, cell types, </w:t>
      </w:r>
      <w:r w:rsidR="00F2491D" w:rsidRPr="002E5E47">
        <w:rPr>
          <w:rFonts w:asciiTheme="majorHAnsi" w:hAnsiTheme="majorHAnsi" w:cstheme="majorHAnsi"/>
        </w:rPr>
        <w:t xml:space="preserve">and </w:t>
      </w:r>
      <w:r w:rsidR="00132503" w:rsidRPr="002E5E47">
        <w:rPr>
          <w:rFonts w:asciiTheme="majorHAnsi" w:hAnsiTheme="majorHAnsi" w:cstheme="majorHAnsi"/>
        </w:rPr>
        <w:t xml:space="preserve">individual and total </w:t>
      </w:r>
      <w:r w:rsidR="00BB66DD" w:rsidRPr="002E5E47">
        <w:rPr>
          <w:rFonts w:asciiTheme="majorHAnsi" w:hAnsiTheme="majorHAnsi" w:cstheme="majorHAnsi"/>
        </w:rPr>
        <w:t>cell quantities</w:t>
      </w:r>
      <w:r w:rsidR="00F2491D" w:rsidRPr="002E5E47">
        <w:rPr>
          <w:rFonts w:asciiTheme="majorHAnsi" w:hAnsiTheme="majorHAnsi" w:cstheme="majorHAnsi"/>
        </w:rPr>
        <w:t xml:space="preserve"> were seen</w:t>
      </w:r>
      <w:r>
        <w:rPr>
          <w:rFonts w:asciiTheme="majorHAnsi" w:hAnsiTheme="majorHAnsi" w:cstheme="majorHAnsi"/>
        </w:rPr>
        <w:t xml:space="preserve"> w</w:t>
      </w:r>
      <w:r w:rsidRPr="002E5E47">
        <w:rPr>
          <w:rFonts w:asciiTheme="majorHAnsi" w:hAnsiTheme="majorHAnsi" w:cstheme="majorHAnsi"/>
        </w:rPr>
        <w:t>ithin each of the stages recorded</w:t>
      </w:r>
      <w:r w:rsidR="00F2491D" w:rsidRPr="002E5E47">
        <w:rPr>
          <w:rFonts w:asciiTheme="majorHAnsi" w:hAnsiTheme="majorHAnsi" w:cstheme="majorHAnsi"/>
        </w:rPr>
        <w:t>.</w:t>
      </w:r>
      <w:r w:rsidR="009D735F" w:rsidRPr="002E5E47">
        <w:rPr>
          <w:rFonts w:asciiTheme="majorHAnsi" w:hAnsiTheme="majorHAnsi" w:cstheme="majorHAnsi"/>
        </w:rPr>
        <w:t xml:space="preserve"> </w:t>
      </w:r>
      <w:r w:rsidR="003E5C46" w:rsidRPr="002E5E47">
        <w:rPr>
          <w:rFonts w:asciiTheme="majorHAnsi" w:hAnsiTheme="majorHAnsi" w:cstheme="majorHAnsi"/>
        </w:rPr>
        <w:t>Within the EST stages,</w:t>
      </w:r>
      <w:r w:rsidR="00743323" w:rsidRPr="002E5E47">
        <w:rPr>
          <w:rFonts w:asciiTheme="majorHAnsi" w:hAnsiTheme="majorHAnsi" w:cstheme="majorHAnsi"/>
        </w:rPr>
        <w:t xml:space="preserve"> a dominance of </w:t>
      </w:r>
      <w:r w:rsidR="007A2B7C" w:rsidRPr="002E5E47">
        <w:rPr>
          <w:rFonts w:asciiTheme="majorHAnsi" w:hAnsiTheme="majorHAnsi" w:cstheme="majorHAnsi"/>
        </w:rPr>
        <w:t>smidge</w:t>
      </w:r>
      <w:r w:rsidR="00112D13" w:rsidRPr="002E5E47">
        <w:rPr>
          <w:rFonts w:asciiTheme="majorHAnsi" w:hAnsiTheme="majorHAnsi" w:cstheme="majorHAnsi"/>
        </w:rPr>
        <w:t xml:space="preserve"> (</w:t>
      </w:r>
      <w:r w:rsidR="00B33B49" w:rsidRPr="002E5E47">
        <w:rPr>
          <w:rFonts w:asciiTheme="majorHAnsi" w:hAnsiTheme="majorHAnsi" w:cstheme="majorHAnsi"/>
        </w:rPr>
        <w:t>25</w:t>
      </w:r>
      <w:r w:rsidR="00112D13" w:rsidRPr="002E5E47">
        <w:rPr>
          <w:rFonts w:asciiTheme="majorHAnsi" w:hAnsiTheme="majorHAnsi" w:cstheme="majorHAnsi"/>
        </w:rPr>
        <w:t>% of</w:t>
      </w:r>
      <w:r w:rsidR="00B33B49" w:rsidRPr="002E5E47">
        <w:rPr>
          <w:rFonts w:asciiTheme="majorHAnsi" w:hAnsiTheme="majorHAnsi" w:cstheme="majorHAnsi"/>
        </w:rPr>
        <w:t xml:space="preserve"> samples), moderate (</w:t>
      </w:r>
      <w:r w:rsidR="00CA5628" w:rsidRPr="002E5E47">
        <w:rPr>
          <w:rFonts w:asciiTheme="majorHAnsi" w:hAnsiTheme="majorHAnsi" w:cstheme="majorHAnsi"/>
        </w:rPr>
        <w:t xml:space="preserve">25% of samples), </w:t>
      </w:r>
      <w:r w:rsidR="00AE5804" w:rsidRPr="002E5E47">
        <w:rPr>
          <w:rFonts w:asciiTheme="majorHAnsi" w:hAnsiTheme="majorHAnsi" w:cstheme="majorHAnsi"/>
        </w:rPr>
        <w:t>and</w:t>
      </w:r>
      <w:r w:rsidR="00112D13" w:rsidRPr="002E5E47">
        <w:rPr>
          <w:rFonts w:asciiTheme="majorHAnsi" w:hAnsiTheme="majorHAnsi" w:cstheme="majorHAnsi"/>
        </w:rPr>
        <w:t xml:space="preserve"> numerous</w:t>
      </w:r>
      <w:r w:rsidR="00CA5628" w:rsidRPr="002E5E47">
        <w:rPr>
          <w:rFonts w:asciiTheme="majorHAnsi" w:hAnsiTheme="majorHAnsi" w:cstheme="majorHAnsi"/>
        </w:rPr>
        <w:t xml:space="preserve"> (50% of samples)</w:t>
      </w:r>
      <w:r w:rsidR="00112D13" w:rsidRPr="002E5E47">
        <w:rPr>
          <w:rFonts w:asciiTheme="majorHAnsi" w:hAnsiTheme="majorHAnsi" w:cstheme="majorHAnsi"/>
        </w:rPr>
        <w:t xml:space="preserve"> </w:t>
      </w:r>
      <w:r w:rsidR="00743323" w:rsidRPr="002E5E47">
        <w:rPr>
          <w:rFonts w:asciiTheme="majorHAnsi" w:hAnsiTheme="majorHAnsi" w:cstheme="majorHAnsi"/>
        </w:rPr>
        <w:t>clumped</w:t>
      </w:r>
      <w:r w:rsidR="00112D13" w:rsidRPr="002E5E47">
        <w:rPr>
          <w:rFonts w:asciiTheme="majorHAnsi" w:hAnsiTheme="majorHAnsi" w:cstheme="majorHAnsi"/>
        </w:rPr>
        <w:t xml:space="preserve"> AKE</w:t>
      </w:r>
      <w:r w:rsidR="00E25677" w:rsidRPr="002E5E47">
        <w:rPr>
          <w:rFonts w:asciiTheme="majorHAnsi" w:hAnsiTheme="majorHAnsi" w:cstheme="majorHAnsi"/>
        </w:rPr>
        <w:t xml:space="preserve"> cells w</w:t>
      </w:r>
      <w:r w:rsidR="00B63E8E">
        <w:rPr>
          <w:rFonts w:asciiTheme="majorHAnsi" w:hAnsiTheme="majorHAnsi" w:cstheme="majorHAnsi"/>
        </w:rPr>
        <w:t>as</w:t>
      </w:r>
      <w:r w:rsidR="00E25677" w:rsidRPr="002E5E47">
        <w:rPr>
          <w:rFonts w:asciiTheme="majorHAnsi" w:hAnsiTheme="majorHAnsi" w:cstheme="majorHAnsi"/>
        </w:rPr>
        <w:t xml:space="preserve"> seen, with a lower presence of LEUs, SNR, and LNE cells. In the</w:t>
      </w:r>
      <w:r w:rsidR="003E5C46" w:rsidRPr="002E5E47">
        <w:rPr>
          <w:rFonts w:asciiTheme="majorHAnsi" w:hAnsiTheme="majorHAnsi" w:cstheme="majorHAnsi"/>
        </w:rPr>
        <w:t xml:space="preserve"> one MET stage captured,</w:t>
      </w:r>
      <w:r w:rsidR="0059153B" w:rsidRPr="002E5E47">
        <w:rPr>
          <w:rFonts w:asciiTheme="majorHAnsi" w:hAnsiTheme="majorHAnsi" w:cstheme="majorHAnsi"/>
        </w:rPr>
        <w:t xml:space="preserve"> a </w:t>
      </w:r>
      <w:r w:rsidR="00BB4E6E" w:rsidRPr="002E5E47">
        <w:rPr>
          <w:rFonts w:asciiTheme="majorHAnsi" w:hAnsiTheme="majorHAnsi" w:cstheme="majorHAnsi"/>
        </w:rPr>
        <w:t>combination of numerous</w:t>
      </w:r>
      <w:r w:rsidR="003E5C46" w:rsidRPr="002E5E47">
        <w:rPr>
          <w:rFonts w:asciiTheme="majorHAnsi" w:hAnsiTheme="majorHAnsi" w:cstheme="majorHAnsi"/>
        </w:rPr>
        <w:t xml:space="preserve"> </w:t>
      </w:r>
      <w:r w:rsidR="007021B6" w:rsidRPr="002E5E47">
        <w:rPr>
          <w:rFonts w:asciiTheme="majorHAnsi" w:hAnsiTheme="majorHAnsi" w:cstheme="majorHAnsi"/>
        </w:rPr>
        <w:t>randomly dispersed</w:t>
      </w:r>
      <w:r w:rsidR="003E5C46" w:rsidRPr="002E5E47">
        <w:rPr>
          <w:rFonts w:asciiTheme="majorHAnsi" w:hAnsiTheme="majorHAnsi" w:cstheme="majorHAnsi"/>
        </w:rPr>
        <w:t xml:space="preserve"> LEUs</w:t>
      </w:r>
      <w:r w:rsidR="00570FEA" w:rsidRPr="002E5E47">
        <w:rPr>
          <w:rFonts w:asciiTheme="majorHAnsi" w:hAnsiTheme="majorHAnsi" w:cstheme="majorHAnsi"/>
        </w:rPr>
        <w:t xml:space="preserve"> (50%)</w:t>
      </w:r>
      <w:r w:rsidR="003E5C46" w:rsidRPr="002E5E47">
        <w:rPr>
          <w:rFonts w:asciiTheme="majorHAnsi" w:hAnsiTheme="majorHAnsi" w:cstheme="majorHAnsi"/>
        </w:rPr>
        <w:t>, AKE cells</w:t>
      </w:r>
      <w:r w:rsidR="007021B6" w:rsidRPr="002E5E47">
        <w:rPr>
          <w:rFonts w:asciiTheme="majorHAnsi" w:hAnsiTheme="majorHAnsi" w:cstheme="majorHAnsi"/>
        </w:rPr>
        <w:t xml:space="preserve"> (20%)</w:t>
      </w:r>
      <w:r w:rsidR="003E5C46" w:rsidRPr="002E5E47">
        <w:rPr>
          <w:rFonts w:asciiTheme="majorHAnsi" w:hAnsiTheme="majorHAnsi" w:cstheme="majorHAnsi"/>
        </w:rPr>
        <w:t xml:space="preserve">, LNE </w:t>
      </w:r>
      <w:r w:rsidR="007021B6" w:rsidRPr="002E5E47">
        <w:rPr>
          <w:rFonts w:asciiTheme="majorHAnsi" w:hAnsiTheme="majorHAnsi" w:cstheme="majorHAnsi"/>
        </w:rPr>
        <w:t>(15%)</w:t>
      </w:r>
      <w:r w:rsidR="003E5C46" w:rsidRPr="002E5E47">
        <w:rPr>
          <w:rFonts w:asciiTheme="majorHAnsi" w:hAnsiTheme="majorHAnsi" w:cstheme="majorHAnsi"/>
        </w:rPr>
        <w:t>, and SNE</w:t>
      </w:r>
      <w:r w:rsidR="007021B6" w:rsidRPr="002E5E47">
        <w:rPr>
          <w:rFonts w:asciiTheme="majorHAnsi" w:hAnsiTheme="majorHAnsi" w:cstheme="majorHAnsi"/>
        </w:rPr>
        <w:t xml:space="preserve"> (15% )</w:t>
      </w:r>
      <w:r w:rsidR="003E5C46" w:rsidRPr="002E5E47">
        <w:rPr>
          <w:rFonts w:asciiTheme="majorHAnsi" w:hAnsiTheme="majorHAnsi" w:cstheme="majorHAnsi"/>
        </w:rPr>
        <w:t xml:space="preserve"> cells </w:t>
      </w:r>
      <w:r w:rsidR="007021B6" w:rsidRPr="002E5E47">
        <w:rPr>
          <w:rFonts w:asciiTheme="majorHAnsi" w:hAnsiTheme="majorHAnsi" w:cstheme="majorHAnsi"/>
        </w:rPr>
        <w:t>were present</w:t>
      </w:r>
      <w:r w:rsidR="003E5C46" w:rsidRPr="002E5E47">
        <w:rPr>
          <w:rFonts w:asciiTheme="majorHAnsi" w:hAnsiTheme="majorHAnsi" w:cstheme="majorHAnsi"/>
        </w:rPr>
        <w:t>. For the DIE stages,</w:t>
      </w:r>
      <w:r w:rsidR="003B6473" w:rsidRPr="002E5E47">
        <w:rPr>
          <w:rFonts w:asciiTheme="majorHAnsi" w:hAnsiTheme="majorHAnsi" w:cstheme="majorHAnsi"/>
        </w:rPr>
        <w:t xml:space="preserve"> a dominance of</w:t>
      </w:r>
      <w:r w:rsidR="003E5C46" w:rsidRPr="002E5E47">
        <w:rPr>
          <w:rFonts w:asciiTheme="majorHAnsi" w:hAnsiTheme="majorHAnsi" w:cstheme="majorHAnsi"/>
        </w:rPr>
        <w:t xml:space="preserve"> </w:t>
      </w:r>
      <w:r w:rsidR="00FC0C11" w:rsidRPr="002E5E47">
        <w:rPr>
          <w:rFonts w:asciiTheme="majorHAnsi" w:hAnsiTheme="majorHAnsi" w:cstheme="majorHAnsi"/>
        </w:rPr>
        <w:t>a smidge (50% of samples) and numerous</w:t>
      </w:r>
      <w:r w:rsidR="007A3E8B" w:rsidRPr="002E5E47">
        <w:rPr>
          <w:rFonts w:asciiTheme="majorHAnsi" w:hAnsiTheme="majorHAnsi" w:cstheme="majorHAnsi"/>
        </w:rPr>
        <w:t xml:space="preserve"> (50% of samples)</w:t>
      </w:r>
      <w:r w:rsidR="00FC0C11" w:rsidRPr="002E5E47">
        <w:rPr>
          <w:rFonts w:asciiTheme="majorHAnsi" w:hAnsiTheme="majorHAnsi" w:cstheme="majorHAnsi"/>
        </w:rPr>
        <w:t xml:space="preserve"> </w:t>
      </w:r>
      <w:r w:rsidR="007A3E8B" w:rsidRPr="002E5E47">
        <w:rPr>
          <w:rFonts w:asciiTheme="majorHAnsi" w:hAnsiTheme="majorHAnsi" w:cstheme="majorHAnsi"/>
        </w:rPr>
        <w:t xml:space="preserve">amount of </w:t>
      </w:r>
      <w:r w:rsidR="00BC20EF" w:rsidRPr="002E5E47">
        <w:rPr>
          <w:rFonts w:asciiTheme="majorHAnsi" w:hAnsiTheme="majorHAnsi" w:cstheme="majorHAnsi"/>
        </w:rPr>
        <w:t xml:space="preserve">randomly </w:t>
      </w:r>
      <w:r w:rsidR="000A572E" w:rsidRPr="002E5E47">
        <w:rPr>
          <w:rFonts w:asciiTheme="majorHAnsi" w:hAnsiTheme="majorHAnsi" w:cstheme="majorHAnsi"/>
        </w:rPr>
        <w:t>dispersed, evenly dispersed, and a combination of LEUs</w:t>
      </w:r>
      <w:r w:rsidR="001E0984" w:rsidRPr="002E5E47">
        <w:rPr>
          <w:rFonts w:asciiTheme="majorHAnsi" w:hAnsiTheme="majorHAnsi" w:cstheme="majorHAnsi"/>
        </w:rPr>
        <w:t xml:space="preserve"> w</w:t>
      </w:r>
      <w:r w:rsidR="009779F0">
        <w:rPr>
          <w:rFonts w:asciiTheme="majorHAnsi" w:hAnsiTheme="majorHAnsi" w:cstheme="majorHAnsi"/>
        </w:rPr>
        <w:t>as</w:t>
      </w:r>
      <w:r w:rsidR="001E0984" w:rsidRPr="002E5E47">
        <w:rPr>
          <w:rFonts w:asciiTheme="majorHAnsi" w:hAnsiTheme="majorHAnsi" w:cstheme="majorHAnsi"/>
        </w:rPr>
        <w:t xml:space="preserve"> seen</w:t>
      </w:r>
      <w:r w:rsidR="008872E7" w:rsidRPr="002E5E47">
        <w:rPr>
          <w:rFonts w:asciiTheme="majorHAnsi" w:hAnsiTheme="majorHAnsi" w:cstheme="majorHAnsi"/>
        </w:rPr>
        <w:t xml:space="preserve"> interspersed with AKE, LNE, and SNE cells.</w:t>
      </w:r>
      <w:r w:rsidR="007A3E8B" w:rsidRPr="002E5E47">
        <w:rPr>
          <w:rFonts w:asciiTheme="majorHAnsi" w:hAnsiTheme="majorHAnsi" w:cstheme="majorHAnsi"/>
        </w:rPr>
        <w:t xml:space="preserve"> </w:t>
      </w:r>
      <w:r w:rsidR="003E02E1" w:rsidRPr="002E5E47">
        <w:rPr>
          <w:rFonts w:asciiTheme="majorHAnsi" w:hAnsiTheme="majorHAnsi" w:cstheme="majorHAnsi"/>
        </w:rPr>
        <w:t>In</w:t>
      </w:r>
      <w:r w:rsidR="003E5C46" w:rsidRPr="002E5E47">
        <w:rPr>
          <w:rFonts w:asciiTheme="majorHAnsi" w:hAnsiTheme="majorHAnsi" w:cstheme="majorHAnsi"/>
        </w:rPr>
        <w:t xml:space="preserve"> the one PRO stage collected, </w:t>
      </w:r>
      <w:r w:rsidR="003E02E1" w:rsidRPr="002E5E47">
        <w:rPr>
          <w:rFonts w:asciiTheme="majorHAnsi" w:hAnsiTheme="majorHAnsi" w:cstheme="majorHAnsi"/>
        </w:rPr>
        <w:t>a smidge of</w:t>
      </w:r>
      <w:r w:rsidR="00907CA7" w:rsidRPr="002E5E47">
        <w:rPr>
          <w:rFonts w:asciiTheme="majorHAnsi" w:hAnsiTheme="majorHAnsi" w:cstheme="majorHAnsi"/>
        </w:rPr>
        <w:t xml:space="preserve"> randomly dispersed</w:t>
      </w:r>
      <w:r w:rsidR="003E02E1" w:rsidRPr="002E5E47">
        <w:rPr>
          <w:rFonts w:asciiTheme="majorHAnsi" w:hAnsiTheme="majorHAnsi" w:cstheme="majorHAnsi"/>
        </w:rPr>
        <w:t xml:space="preserve"> </w:t>
      </w:r>
      <w:r w:rsidR="003E5C46" w:rsidRPr="002E5E47">
        <w:rPr>
          <w:rFonts w:asciiTheme="majorHAnsi" w:hAnsiTheme="majorHAnsi" w:cstheme="majorHAnsi"/>
        </w:rPr>
        <w:t>LEUs</w:t>
      </w:r>
      <w:r w:rsidR="00907CA7" w:rsidRPr="002E5E47">
        <w:rPr>
          <w:rFonts w:asciiTheme="majorHAnsi" w:hAnsiTheme="majorHAnsi" w:cstheme="majorHAnsi"/>
        </w:rPr>
        <w:t xml:space="preserve"> (60% of cells present) and </w:t>
      </w:r>
      <w:r w:rsidR="00303425" w:rsidRPr="002E5E47">
        <w:rPr>
          <w:rFonts w:asciiTheme="majorHAnsi" w:hAnsiTheme="majorHAnsi" w:cstheme="majorHAnsi"/>
        </w:rPr>
        <w:t>SNE cells (40% of cells present)</w:t>
      </w:r>
      <w:r w:rsidR="005A044D" w:rsidRPr="002E5E47">
        <w:rPr>
          <w:rFonts w:asciiTheme="majorHAnsi" w:hAnsiTheme="majorHAnsi" w:cstheme="majorHAnsi"/>
        </w:rPr>
        <w:t>,</w:t>
      </w:r>
      <w:r w:rsidR="00303425" w:rsidRPr="002E5E47">
        <w:rPr>
          <w:rFonts w:asciiTheme="majorHAnsi" w:hAnsiTheme="majorHAnsi" w:cstheme="majorHAnsi"/>
        </w:rPr>
        <w:t xml:space="preserve"> </w:t>
      </w:r>
      <w:r w:rsidR="003E5C46" w:rsidRPr="002E5E47">
        <w:rPr>
          <w:rFonts w:asciiTheme="majorHAnsi" w:hAnsiTheme="majorHAnsi" w:cstheme="majorHAnsi"/>
        </w:rPr>
        <w:t>which were in a combination of arrangements</w:t>
      </w:r>
      <w:r w:rsidR="005A044D" w:rsidRPr="002E5E47">
        <w:rPr>
          <w:rFonts w:asciiTheme="majorHAnsi" w:hAnsiTheme="majorHAnsi" w:cstheme="majorHAnsi"/>
        </w:rPr>
        <w:t>,</w:t>
      </w:r>
      <w:r w:rsidR="00303425" w:rsidRPr="002E5E47">
        <w:rPr>
          <w:rFonts w:asciiTheme="majorHAnsi" w:hAnsiTheme="majorHAnsi" w:cstheme="majorHAnsi"/>
        </w:rPr>
        <w:t xml:space="preserve"> were present</w:t>
      </w:r>
      <w:r w:rsidR="00C72350" w:rsidRPr="002E5E47">
        <w:rPr>
          <w:rFonts w:asciiTheme="majorHAnsi" w:hAnsiTheme="majorHAnsi" w:cstheme="majorHAnsi"/>
        </w:rPr>
        <w:t>, representing</w:t>
      </w:r>
      <w:r w:rsidR="003E5C46" w:rsidRPr="002E5E47">
        <w:rPr>
          <w:rFonts w:asciiTheme="majorHAnsi" w:hAnsiTheme="majorHAnsi" w:cstheme="majorHAnsi"/>
        </w:rPr>
        <w:t xml:space="preserve"> a transition from DIE to PRO. </w:t>
      </w:r>
    </w:p>
    <w:p w14:paraId="60FA35C8" w14:textId="77777777" w:rsidR="0026424A" w:rsidRPr="002E5E47" w:rsidRDefault="0026424A" w:rsidP="004615EC">
      <w:pPr>
        <w:widowControl/>
        <w:rPr>
          <w:rFonts w:asciiTheme="majorHAnsi" w:hAnsiTheme="majorHAnsi" w:cstheme="majorHAnsi"/>
        </w:rPr>
      </w:pPr>
    </w:p>
    <w:p w14:paraId="326ED40D" w14:textId="59BD5223" w:rsidR="00B538E5"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In </w:t>
      </w:r>
      <w:r w:rsidRPr="002E5E47">
        <w:rPr>
          <w:rFonts w:asciiTheme="majorHAnsi" w:hAnsiTheme="majorHAnsi" w:cstheme="majorHAnsi"/>
          <w:b/>
        </w:rPr>
        <w:t xml:space="preserve">Figure </w:t>
      </w:r>
      <w:r w:rsidR="00FB5C35" w:rsidRPr="002E5E47">
        <w:rPr>
          <w:rFonts w:asciiTheme="majorHAnsi" w:hAnsiTheme="majorHAnsi" w:cstheme="majorHAnsi"/>
          <w:b/>
        </w:rPr>
        <w:t>9</w:t>
      </w:r>
      <w:r w:rsidRPr="002E5E47">
        <w:rPr>
          <w:rFonts w:asciiTheme="majorHAnsi" w:hAnsiTheme="majorHAnsi" w:cstheme="majorHAnsi"/>
          <w:b/>
        </w:rPr>
        <w:t>B</w:t>
      </w:r>
      <w:r w:rsidRPr="002E5E47">
        <w:rPr>
          <w:rFonts w:asciiTheme="majorHAnsi" w:hAnsiTheme="majorHAnsi" w:cstheme="majorHAnsi"/>
        </w:rPr>
        <w:t>, the</w:t>
      </w:r>
      <w:r w:rsidR="003E5F1A" w:rsidRPr="002E5E47">
        <w:rPr>
          <w:rFonts w:asciiTheme="majorHAnsi" w:hAnsiTheme="majorHAnsi" w:cstheme="majorHAnsi"/>
        </w:rPr>
        <w:t xml:space="preserve"> represented</w:t>
      </w:r>
      <w:r w:rsidRPr="002E5E47">
        <w:rPr>
          <w:rFonts w:asciiTheme="majorHAnsi" w:hAnsiTheme="majorHAnsi" w:cstheme="majorHAnsi"/>
        </w:rPr>
        <w:t xml:space="preserve"> rat had a total of 3 complete cycles, with a 4-day cycle pattern. The samples collected did not represent a consistent stage progression, with a</w:t>
      </w:r>
      <w:r w:rsidR="00646931" w:rsidRPr="002E5E47">
        <w:rPr>
          <w:rFonts w:asciiTheme="majorHAnsi" w:hAnsiTheme="majorHAnsi" w:cstheme="majorHAnsi"/>
        </w:rPr>
        <w:t>n</w:t>
      </w:r>
      <w:r w:rsidRPr="002E5E47">
        <w:rPr>
          <w:rFonts w:asciiTheme="majorHAnsi" w:hAnsiTheme="majorHAnsi" w:cstheme="majorHAnsi"/>
        </w:rPr>
        <w:t xml:space="preserve"> </w:t>
      </w:r>
      <w:r w:rsidR="00646931" w:rsidRPr="002E5E47">
        <w:rPr>
          <w:rFonts w:asciiTheme="majorHAnsi" w:hAnsiTheme="majorHAnsi" w:cstheme="majorHAnsi"/>
        </w:rPr>
        <w:t xml:space="preserve">extended </w:t>
      </w:r>
      <w:r w:rsidRPr="002E5E47">
        <w:rPr>
          <w:rFonts w:asciiTheme="majorHAnsi" w:hAnsiTheme="majorHAnsi" w:cstheme="majorHAnsi"/>
        </w:rPr>
        <w:t>DIE period (days 6–9) and 5 other instances of unrecorded stages</w:t>
      </w:r>
      <w:r w:rsidR="00D53BAE" w:rsidRPr="002E5E47">
        <w:rPr>
          <w:rFonts w:asciiTheme="majorHAnsi" w:hAnsiTheme="majorHAnsi" w:cstheme="majorHAnsi"/>
        </w:rPr>
        <w:t xml:space="preserve"> (</w:t>
      </w:r>
      <w:r w:rsidRPr="002E5E47">
        <w:rPr>
          <w:rFonts w:asciiTheme="majorHAnsi" w:hAnsiTheme="majorHAnsi" w:cstheme="majorHAnsi"/>
        </w:rPr>
        <w:t>2 unrecorded MET stages</w:t>
      </w:r>
      <w:r w:rsidR="00D53BAE" w:rsidRPr="002E5E47">
        <w:rPr>
          <w:rFonts w:asciiTheme="majorHAnsi" w:hAnsiTheme="majorHAnsi" w:cstheme="majorHAnsi"/>
        </w:rPr>
        <w:t xml:space="preserve">, </w:t>
      </w:r>
      <w:r w:rsidRPr="002E5E47">
        <w:rPr>
          <w:rFonts w:asciiTheme="majorHAnsi" w:hAnsiTheme="majorHAnsi" w:cstheme="majorHAnsi"/>
        </w:rPr>
        <w:t>2 unrecorded PRO stages</w:t>
      </w:r>
      <w:r w:rsidR="00D53BAE" w:rsidRPr="002E5E47">
        <w:rPr>
          <w:rFonts w:asciiTheme="majorHAnsi" w:hAnsiTheme="majorHAnsi" w:cstheme="majorHAnsi"/>
        </w:rPr>
        <w:t xml:space="preserve">, </w:t>
      </w:r>
      <w:r w:rsidRPr="002E5E47">
        <w:rPr>
          <w:rFonts w:asciiTheme="majorHAnsi" w:hAnsiTheme="majorHAnsi" w:cstheme="majorHAnsi"/>
        </w:rPr>
        <w:t xml:space="preserve">and </w:t>
      </w:r>
      <w:r w:rsidR="00D53BAE" w:rsidRPr="002E5E47">
        <w:rPr>
          <w:rFonts w:asciiTheme="majorHAnsi" w:hAnsiTheme="majorHAnsi" w:cstheme="majorHAnsi"/>
        </w:rPr>
        <w:t>1</w:t>
      </w:r>
      <w:r w:rsidRPr="002E5E47">
        <w:rPr>
          <w:rFonts w:asciiTheme="majorHAnsi" w:hAnsiTheme="majorHAnsi" w:cstheme="majorHAnsi"/>
        </w:rPr>
        <w:t xml:space="preserve"> unrecorded EST stage</w:t>
      </w:r>
      <w:r w:rsidR="00D53BAE" w:rsidRPr="002E5E47">
        <w:rPr>
          <w:rFonts w:asciiTheme="majorHAnsi" w:hAnsiTheme="majorHAnsi" w:cstheme="majorHAnsi"/>
        </w:rPr>
        <w:t>).</w:t>
      </w:r>
      <w:r w:rsidR="00D26F71" w:rsidRPr="002E5E47">
        <w:rPr>
          <w:rFonts w:asciiTheme="majorHAnsi" w:hAnsiTheme="majorHAnsi" w:cstheme="majorHAnsi"/>
        </w:rPr>
        <w:t xml:space="preserve"> </w:t>
      </w:r>
      <w:r w:rsidRPr="002E5E47">
        <w:rPr>
          <w:rFonts w:asciiTheme="majorHAnsi" w:hAnsiTheme="majorHAnsi" w:cstheme="majorHAnsi"/>
        </w:rPr>
        <w:t>As only 20% of the samples were in transition</w:t>
      </w:r>
      <w:r w:rsidR="00D26F71" w:rsidRPr="002E5E47">
        <w:rPr>
          <w:rFonts w:asciiTheme="majorHAnsi" w:hAnsiTheme="majorHAnsi" w:cstheme="majorHAnsi"/>
        </w:rPr>
        <w:t xml:space="preserve"> (day 3 as DIE-PRO, day 5 as EST-MET, day 18 as MET-DIE, and day 19 as DIE-PRO)</w:t>
      </w:r>
      <w:r w:rsidRPr="002E5E47">
        <w:rPr>
          <w:rFonts w:asciiTheme="majorHAnsi" w:hAnsiTheme="majorHAnsi" w:cstheme="majorHAnsi"/>
        </w:rPr>
        <w:t xml:space="preserve">, and only 3 stages were unrecorded outside of </w:t>
      </w:r>
      <w:r w:rsidR="0098192C" w:rsidRPr="002E5E47">
        <w:rPr>
          <w:rFonts w:asciiTheme="majorHAnsi" w:hAnsiTheme="majorHAnsi" w:cstheme="majorHAnsi"/>
        </w:rPr>
        <w:t xml:space="preserve">the </w:t>
      </w:r>
      <w:r w:rsidRPr="002E5E47">
        <w:rPr>
          <w:rFonts w:asciiTheme="majorHAnsi" w:hAnsiTheme="majorHAnsi" w:cstheme="majorHAnsi"/>
        </w:rPr>
        <w:t>MET</w:t>
      </w:r>
      <w:r w:rsidR="0098192C" w:rsidRPr="002E5E47">
        <w:rPr>
          <w:rFonts w:asciiTheme="majorHAnsi" w:hAnsiTheme="majorHAnsi" w:cstheme="majorHAnsi"/>
        </w:rPr>
        <w:t xml:space="preserve"> stage</w:t>
      </w:r>
      <w:r w:rsidRPr="002E5E47">
        <w:rPr>
          <w:rFonts w:asciiTheme="majorHAnsi" w:hAnsiTheme="majorHAnsi" w:cstheme="majorHAnsi"/>
        </w:rPr>
        <w:t xml:space="preserve"> and the prolonged DIE period, it was concluded that the timing of sample collection was appropriate for this specific animal. As the last 10 days monitored included an ordered progression through the 4 stages, the initial irregularities could be attributed to the adolescent age. </w:t>
      </w:r>
    </w:p>
    <w:p w14:paraId="3D272DD5" w14:textId="77777777" w:rsidR="00B538E5" w:rsidRPr="002E5E47" w:rsidRDefault="00B538E5" w:rsidP="004615EC">
      <w:pPr>
        <w:widowControl/>
        <w:rPr>
          <w:rFonts w:asciiTheme="majorHAnsi" w:hAnsiTheme="majorHAnsi" w:cstheme="majorHAnsi"/>
        </w:rPr>
      </w:pPr>
    </w:p>
    <w:p w14:paraId="000000BD" w14:textId="38D7486D" w:rsidR="00743396" w:rsidRPr="002E5E47" w:rsidRDefault="0098192C" w:rsidP="004615EC">
      <w:pPr>
        <w:widowControl/>
        <w:rPr>
          <w:rFonts w:asciiTheme="majorHAnsi" w:hAnsiTheme="majorHAnsi" w:cstheme="majorHAnsi"/>
        </w:rPr>
      </w:pPr>
      <w:r w:rsidRPr="002E5E47">
        <w:rPr>
          <w:rFonts w:asciiTheme="majorHAnsi" w:hAnsiTheme="majorHAnsi" w:cstheme="majorHAnsi"/>
        </w:rPr>
        <w:t>The</w:t>
      </w:r>
      <w:r w:rsidR="00DB10A6" w:rsidRPr="002E5E47">
        <w:rPr>
          <w:rFonts w:asciiTheme="majorHAnsi" w:hAnsiTheme="majorHAnsi" w:cstheme="majorHAnsi"/>
        </w:rPr>
        <w:t xml:space="preserve"> examination of the</w:t>
      </w:r>
      <w:r w:rsidRPr="002E5E47">
        <w:rPr>
          <w:rFonts w:asciiTheme="majorHAnsi" w:hAnsiTheme="majorHAnsi" w:cstheme="majorHAnsi"/>
        </w:rPr>
        <w:t xml:space="preserve"> categorizing </w:t>
      </w:r>
      <w:r w:rsidR="00DB10A6" w:rsidRPr="002E5E47">
        <w:rPr>
          <w:rFonts w:asciiTheme="majorHAnsi" w:hAnsiTheme="majorHAnsi" w:cstheme="majorHAnsi"/>
        </w:rPr>
        <w:t xml:space="preserve">components revealed typical ranges. </w:t>
      </w:r>
      <w:r w:rsidR="003E5C46" w:rsidRPr="002E5E47">
        <w:rPr>
          <w:rFonts w:asciiTheme="majorHAnsi" w:hAnsiTheme="majorHAnsi" w:cstheme="majorHAnsi"/>
        </w:rPr>
        <w:t>The EST stages</w:t>
      </w:r>
      <w:r w:rsidR="00D63220" w:rsidRPr="002E5E47">
        <w:rPr>
          <w:rFonts w:asciiTheme="majorHAnsi" w:hAnsiTheme="majorHAnsi" w:cstheme="majorHAnsi"/>
        </w:rPr>
        <w:t xml:space="preserve"> reflected a dominance of a moderate</w:t>
      </w:r>
      <w:r w:rsidR="007D2730" w:rsidRPr="002E5E47">
        <w:rPr>
          <w:rFonts w:asciiTheme="majorHAnsi" w:hAnsiTheme="majorHAnsi" w:cstheme="majorHAnsi"/>
        </w:rPr>
        <w:t xml:space="preserve"> (50% of samples) to </w:t>
      </w:r>
      <w:r w:rsidR="00F017B0" w:rsidRPr="002E5E47">
        <w:rPr>
          <w:rFonts w:asciiTheme="majorHAnsi" w:hAnsiTheme="majorHAnsi" w:cstheme="majorHAnsi"/>
        </w:rPr>
        <w:t>a numerous amount</w:t>
      </w:r>
      <w:r w:rsidR="007D2730" w:rsidRPr="002E5E47">
        <w:rPr>
          <w:rFonts w:asciiTheme="majorHAnsi" w:hAnsiTheme="majorHAnsi" w:cstheme="majorHAnsi"/>
        </w:rPr>
        <w:t xml:space="preserve"> (50% of samples) of clumped AKE cells</w:t>
      </w:r>
      <w:r w:rsidR="00F75525" w:rsidRPr="002E5E47">
        <w:rPr>
          <w:rFonts w:asciiTheme="majorHAnsi" w:hAnsiTheme="majorHAnsi" w:cstheme="majorHAnsi"/>
        </w:rPr>
        <w:t xml:space="preserve"> with </w:t>
      </w:r>
      <w:r w:rsidR="00912435" w:rsidRPr="002E5E47">
        <w:rPr>
          <w:rFonts w:asciiTheme="majorHAnsi" w:hAnsiTheme="majorHAnsi" w:cstheme="majorHAnsi"/>
        </w:rPr>
        <w:t>fewer</w:t>
      </w:r>
      <w:r w:rsidR="00F75525" w:rsidRPr="002E5E47">
        <w:rPr>
          <w:rFonts w:asciiTheme="majorHAnsi" w:hAnsiTheme="majorHAnsi" w:cstheme="majorHAnsi"/>
        </w:rPr>
        <w:t xml:space="preserve"> LEUs, SNE, and LNE cells</w:t>
      </w:r>
      <w:r w:rsidR="00055F1A" w:rsidRPr="002E5E47">
        <w:rPr>
          <w:rFonts w:asciiTheme="majorHAnsi" w:hAnsiTheme="majorHAnsi" w:cstheme="majorHAnsi"/>
        </w:rPr>
        <w:t>.</w:t>
      </w:r>
      <w:r w:rsidR="00A976F9" w:rsidRPr="002E5E47">
        <w:rPr>
          <w:rFonts w:asciiTheme="majorHAnsi" w:hAnsiTheme="majorHAnsi" w:cstheme="majorHAnsi"/>
        </w:rPr>
        <w:t xml:space="preserve"> In</w:t>
      </w:r>
      <w:r w:rsidR="003E5C46" w:rsidRPr="002E5E47">
        <w:rPr>
          <w:rFonts w:asciiTheme="majorHAnsi" w:hAnsiTheme="majorHAnsi" w:cstheme="majorHAnsi"/>
        </w:rPr>
        <w:t xml:space="preserve"> the </w:t>
      </w:r>
      <w:r w:rsidR="00A976F9" w:rsidRPr="002E5E47">
        <w:rPr>
          <w:rFonts w:asciiTheme="majorHAnsi" w:hAnsiTheme="majorHAnsi" w:cstheme="majorHAnsi"/>
        </w:rPr>
        <w:t>MET</w:t>
      </w:r>
      <w:r w:rsidR="003E5C46" w:rsidRPr="002E5E47">
        <w:rPr>
          <w:rFonts w:asciiTheme="majorHAnsi" w:hAnsiTheme="majorHAnsi" w:cstheme="majorHAnsi"/>
        </w:rPr>
        <w:t xml:space="preserve"> samples</w:t>
      </w:r>
      <w:r w:rsidR="00A976F9" w:rsidRPr="002E5E47">
        <w:rPr>
          <w:rFonts w:asciiTheme="majorHAnsi" w:hAnsiTheme="majorHAnsi" w:cstheme="majorHAnsi"/>
        </w:rPr>
        <w:t xml:space="preserve"> collected</w:t>
      </w:r>
      <w:r w:rsidR="003E5C46" w:rsidRPr="002E5E47">
        <w:rPr>
          <w:rFonts w:asciiTheme="majorHAnsi" w:hAnsiTheme="majorHAnsi" w:cstheme="majorHAnsi"/>
        </w:rPr>
        <w:t>, there was a</w:t>
      </w:r>
      <w:r w:rsidR="00EB6EFC" w:rsidRPr="002E5E47">
        <w:rPr>
          <w:rFonts w:asciiTheme="majorHAnsi" w:hAnsiTheme="majorHAnsi" w:cstheme="majorHAnsi"/>
        </w:rPr>
        <w:t xml:space="preserve"> combination of </w:t>
      </w:r>
      <w:r w:rsidR="005055A3" w:rsidRPr="002E5E47">
        <w:rPr>
          <w:rFonts w:asciiTheme="majorHAnsi" w:hAnsiTheme="majorHAnsi" w:cstheme="majorHAnsi"/>
        </w:rPr>
        <w:t>a moderate (33.33%</w:t>
      </w:r>
      <w:r w:rsidR="00F017B0" w:rsidRPr="002E5E47">
        <w:rPr>
          <w:rFonts w:asciiTheme="majorHAnsi" w:hAnsiTheme="majorHAnsi" w:cstheme="majorHAnsi"/>
        </w:rPr>
        <w:t xml:space="preserve"> of samples</w:t>
      </w:r>
      <w:r w:rsidR="005055A3" w:rsidRPr="002E5E47">
        <w:rPr>
          <w:rFonts w:asciiTheme="majorHAnsi" w:hAnsiTheme="majorHAnsi" w:cstheme="majorHAnsi"/>
        </w:rPr>
        <w:t>)</w:t>
      </w:r>
      <w:r w:rsidR="004A0D05" w:rsidRPr="002E5E47">
        <w:rPr>
          <w:rFonts w:asciiTheme="majorHAnsi" w:hAnsiTheme="majorHAnsi" w:cstheme="majorHAnsi"/>
        </w:rPr>
        <w:t xml:space="preserve"> to </w:t>
      </w:r>
      <w:r w:rsidR="00F017B0" w:rsidRPr="002E5E47">
        <w:rPr>
          <w:rFonts w:asciiTheme="majorHAnsi" w:hAnsiTheme="majorHAnsi" w:cstheme="majorHAnsi"/>
        </w:rPr>
        <w:t>numerous</w:t>
      </w:r>
      <w:r w:rsidR="004A0D05" w:rsidRPr="002E5E47">
        <w:rPr>
          <w:rFonts w:asciiTheme="majorHAnsi" w:hAnsiTheme="majorHAnsi" w:cstheme="majorHAnsi"/>
        </w:rPr>
        <w:t xml:space="preserve"> (66.6</w:t>
      </w:r>
      <w:r w:rsidR="00BB1318" w:rsidRPr="002E5E47">
        <w:rPr>
          <w:rFonts w:asciiTheme="majorHAnsi" w:hAnsiTheme="majorHAnsi" w:cstheme="majorHAnsi"/>
        </w:rPr>
        <w:t>7</w:t>
      </w:r>
      <w:r w:rsidR="004A0D05" w:rsidRPr="002E5E47">
        <w:rPr>
          <w:rFonts w:asciiTheme="majorHAnsi" w:hAnsiTheme="majorHAnsi" w:cstheme="majorHAnsi"/>
        </w:rPr>
        <w:t>%</w:t>
      </w:r>
      <w:r w:rsidR="00F017B0" w:rsidRPr="002E5E47">
        <w:rPr>
          <w:rFonts w:asciiTheme="majorHAnsi" w:hAnsiTheme="majorHAnsi" w:cstheme="majorHAnsi"/>
        </w:rPr>
        <w:t xml:space="preserve"> of samples</w:t>
      </w:r>
      <w:r w:rsidR="004A0D05" w:rsidRPr="002E5E47">
        <w:rPr>
          <w:rFonts w:asciiTheme="majorHAnsi" w:hAnsiTheme="majorHAnsi" w:cstheme="majorHAnsi"/>
        </w:rPr>
        <w:t xml:space="preserve">) </w:t>
      </w:r>
      <w:r w:rsidR="003D1B5A" w:rsidRPr="002E5E47">
        <w:rPr>
          <w:rFonts w:asciiTheme="majorHAnsi" w:hAnsiTheme="majorHAnsi" w:cstheme="majorHAnsi"/>
        </w:rPr>
        <w:t>randomly dispersed and clumped LEUs</w:t>
      </w:r>
      <w:r w:rsidR="00DC3374" w:rsidRPr="002E5E47">
        <w:rPr>
          <w:rFonts w:asciiTheme="majorHAnsi" w:hAnsiTheme="majorHAnsi" w:cstheme="majorHAnsi"/>
        </w:rPr>
        <w:t xml:space="preserve"> (</w:t>
      </w:r>
      <w:r w:rsidR="00361AF1" w:rsidRPr="002E5E47">
        <w:rPr>
          <w:rFonts w:asciiTheme="majorHAnsi" w:hAnsiTheme="majorHAnsi" w:cstheme="majorHAnsi"/>
        </w:rPr>
        <w:t xml:space="preserve">with a quantity range of </w:t>
      </w:r>
      <w:r w:rsidR="00DC3374" w:rsidRPr="002E5E47">
        <w:rPr>
          <w:rFonts w:asciiTheme="majorHAnsi" w:hAnsiTheme="majorHAnsi" w:cstheme="majorHAnsi"/>
        </w:rPr>
        <w:t>10–90%</w:t>
      </w:r>
      <w:r w:rsidR="00361AF1" w:rsidRPr="002E5E47">
        <w:rPr>
          <w:rFonts w:asciiTheme="majorHAnsi" w:hAnsiTheme="majorHAnsi" w:cstheme="majorHAnsi"/>
        </w:rPr>
        <w:t>)</w:t>
      </w:r>
      <w:r w:rsidR="003D1B5A" w:rsidRPr="002E5E47">
        <w:rPr>
          <w:rFonts w:asciiTheme="majorHAnsi" w:hAnsiTheme="majorHAnsi" w:cstheme="majorHAnsi"/>
        </w:rPr>
        <w:t>,</w:t>
      </w:r>
      <w:r w:rsidR="00283000" w:rsidRPr="002E5E47">
        <w:rPr>
          <w:rFonts w:asciiTheme="majorHAnsi" w:hAnsiTheme="majorHAnsi" w:cstheme="majorHAnsi"/>
        </w:rPr>
        <w:t xml:space="preserve"> clumped SNE</w:t>
      </w:r>
      <w:r w:rsidR="00361AF1" w:rsidRPr="002E5E47">
        <w:rPr>
          <w:rFonts w:asciiTheme="majorHAnsi" w:hAnsiTheme="majorHAnsi" w:cstheme="majorHAnsi"/>
        </w:rPr>
        <w:t xml:space="preserve"> (</w:t>
      </w:r>
      <w:r w:rsidR="00146535" w:rsidRPr="002E5E47">
        <w:rPr>
          <w:rFonts w:asciiTheme="majorHAnsi" w:hAnsiTheme="majorHAnsi" w:cstheme="majorHAnsi"/>
        </w:rPr>
        <w:t>0–30%)</w:t>
      </w:r>
      <w:r w:rsidR="00283000" w:rsidRPr="002E5E47">
        <w:rPr>
          <w:rFonts w:asciiTheme="majorHAnsi" w:hAnsiTheme="majorHAnsi" w:cstheme="majorHAnsi"/>
        </w:rPr>
        <w:t>, randomly dispersed LNE</w:t>
      </w:r>
      <w:r w:rsidR="00146535" w:rsidRPr="002E5E47">
        <w:rPr>
          <w:rFonts w:asciiTheme="majorHAnsi" w:hAnsiTheme="majorHAnsi" w:cstheme="majorHAnsi"/>
        </w:rPr>
        <w:t xml:space="preserve"> (0–10%)</w:t>
      </w:r>
      <w:r w:rsidR="00283000" w:rsidRPr="002E5E47">
        <w:rPr>
          <w:rFonts w:asciiTheme="majorHAnsi" w:hAnsiTheme="majorHAnsi" w:cstheme="majorHAnsi"/>
        </w:rPr>
        <w:t>,</w:t>
      </w:r>
      <w:r w:rsidR="00CE56AF" w:rsidRPr="002E5E47">
        <w:rPr>
          <w:rFonts w:asciiTheme="majorHAnsi" w:hAnsiTheme="majorHAnsi" w:cstheme="majorHAnsi"/>
        </w:rPr>
        <w:t xml:space="preserve"> and clumped and randomly dispersed AKE cells</w:t>
      </w:r>
      <w:r w:rsidR="000F13E6" w:rsidRPr="002E5E47">
        <w:rPr>
          <w:rFonts w:asciiTheme="majorHAnsi" w:hAnsiTheme="majorHAnsi" w:cstheme="majorHAnsi"/>
        </w:rPr>
        <w:t xml:space="preserve"> (10–90%)</w:t>
      </w:r>
      <w:r w:rsidR="00CE56AF" w:rsidRPr="002E5E47">
        <w:rPr>
          <w:rFonts w:asciiTheme="majorHAnsi" w:hAnsiTheme="majorHAnsi" w:cstheme="majorHAnsi"/>
        </w:rPr>
        <w:t>.</w:t>
      </w:r>
      <w:r w:rsidR="003E5C46" w:rsidRPr="002E5E47">
        <w:rPr>
          <w:rFonts w:asciiTheme="majorHAnsi" w:hAnsiTheme="majorHAnsi" w:cstheme="majorHAnsi"/>
        </w:rPr>
        <w:t xml:space="preserve"> </w:t>
      </w:r>
      <w:r w:rsidR="0023488D" w:rsidRPr="002E5E47">
        <w:rPr>
          <w:rFonts w:asciiTheme="majorHAnsi" w:hAnsiTheme="majorHAnsi" w:cstheme="majorHAnsi"/>
        </w:rPr>
        <w:t>The</w:t>
      </w:r>
      <w:r w:rsidR="003E5C46" w:rsidRPr="002E5E47">
        <w:rPr>
          <w:rFonts w:asciiTheme="majorHAnsi" w:hAnsiTheme="majorHAnsi" w:cstheme="majorHAnsi"/>
        </w:rPr>
        <w:t xml:space="preserve"> DIE stages</w:t>
      </w:r>
      <w:r w:rsidR="0023488D" w:rsidRPr="002E5E47">
        <w:rPr>
          <w:rFonts w:asciiTheme="majorHAnsi" w:hAnsiTheme="majorHAnsi" w:cstheme="majorHAnsi"/>
        </w:rPr>
        <w:t xml:space="preserve"> reflected a dominance of </w:t>
      </w:r>
      <w:r w:rsidR="00DD2308" w:rsidRPr="002E5E47">
        <w:rPr>
          <w:rFonts w:asciiTheme="majorHAnsi" w:hAnsiTheme="majorHAnsi" w:cstheme="majorHAnsi"/>
        </w:rPr>
        <w:t>a moderate</w:t>
      </w:r>
      <w:r w:rsidR="0055043C" w:rsidRPr="002E5E47">
        <w:rPr>
          <w:rFonts w:asciiTheme="majorHAnsi" w:hAnsiTheme="majorHAnsi" w:cstheme="majorHAnsi"/>
        </w:rPr>
        <w:t xml:space="preserve"> (2</w:t>
      </w:r>
      <w:r w:rsidR="00281B50" w:rsidRPr="002E5E47">
        <w:rPr>
          <w:rFonts w:asciiTheme="majorHAnsi" w:hAnsiTheme="majorHAnsi" w:cstheme="majorHAnsi"/>
        </w:rPr>
        <w:t>0</w:t>
      </w:r>
      <w:r w:rsidR="00B9326E" w:rsidRPr="002E5E47">
        <w:rPr>
          <w:rFonts w:asciiTheme="majorHAnsi" w:hAnsiTheme="majorHAnsi" w:cstheme="majorHAnsi"/>
        </w:rPr>
        <w:t xml:space="preserve">%) to </w:t>
      </w:r>
      <w:r w:rsidR="00F017B0" w:rsidRPr="002E5E47">
        <w:rPr>
          <w:rFonts w:asciiTheme="majorHAnsi" w:hAnsiTheme="majorHAnsi" w:cstheme="majorHAnsi"/>
        </w:rPr>
        <w:t>a numerous</w:t>
      </w:r>
      <w:r w:rsidR="00B9326E" w:rsidRPr="002E5E47">
        <w:rPr>
          <w:rFonts w:asciiTheme="majorHAnsi" w:hAnsiTheme="majorHAnsi" w:cstheme="majorHAnsi"/>
        </w:rPr>
        <w:t xml:space="preserve"> (</w:t>
      </w:r>
      <w:r w:rsidR="00281B50" w:rsidRPr="002E5E47">
        <w:rPr>
          <w:rFonts w:asciiTheme="majorHAnsi" w:hAnsiTheme="majorHAnsi" w:cstheme="majorHAnsi"/>
        </w:rPr>
        <w:t>80%</w:t>
      </w:r>
      <w:r w:rsidR="00F017B0" w:rsidRPr="002E5E47">
        <w:rPr>
          <w:rFonts w:asciiTheme="majorHAnsi" w:hAnsiTheme="majorHAnsi" w:cstheme="majorHAnsi"/>
        </w:rPr>
        <w:t xml:space="preserve"> of samples</w:t>
      </w:r>
      <w:r w:rsidR="00281B50" w:rsidRPr="002E5E47">
        <w:rPr>
          <w:rFonts w:asciiTheme="majorHAnsi" w:hAnsiTheme="majorHAnsi" w:cstheme="majorHAnsi"/>
        </w:rPr>
        <w:t>)</w:t>
      </w:r>
      <w:r w:rsidR="00B9326E" w:rsidRPr="002E5E47">
        <w:rPr>
          <w:rFonts w:asciiTheme="majorHAnsi" w:hAnsiTheme="majorHAnsi" w:cstheme="majorHAnsi"/>
        </w:rPr>
        <w:t xml:space="preserve"> </w:t>
      </w:r>
      <w:r w:rsidR="00F017B0" w:rsidRPr="002E5E47">
        <w:rPr>
          <w:rFonts w:asciiTheme="majorHAnsi" w:hAnsiTheme="majorHAnsi" w:cstheme="majorHAnsi"/>
        </w:rPr>
        <w:t xml:space="preserve">amount </w:t>
      </w:r>
      <w:r w:rsidR="00281B50" w:rsidRPr="002E5E47">
        <w:rPr>
          <w:rFonts w:asciiTheme="majorHAnsi" w:hAnsiTheme="majorHAnsi" w:cstheme="majorHAnsi"/>
        </w:rPr>
        <w:t xml:space="preserve">of </w:t>
      </w:r>
      <w:r w:rsidR="00A31479" w:rsidRPr="002E5E47">
        <w:rPr>
          <w:rFonts w:asciiTheme="majorHAnsi" w:hAnsiTheme="majorHAnsi" w:cstheme="majorHAnsi"/>
        </w:rPr>
        <w:t>evenly dispersed, randomly dispersed, and clumped LEUs</w:t>
      </w:r>
      <w:r w:rsidR="00B9326E" w:rsidRPr="002E5E47">
        <w:rPr>
          <w:rFonts w:asciiTheme="majorHAnsi" w:hAnsiTheme="majorHAnsi" w:cstheme="majorHAnsi"/>
        </w:rPr>
        <w:t xml:space="preserve"> </w:t>
      </w:r>
      <w:r w:rsidR="00A31479" w:rsidRPr="002E5E47">
        <w:rPr>
          <w:rFonts w:asciiTheme="majorHAnsi" w:hAnsiTheme="majorHAnsi" w:cstheme="majorHAnsi"/>
        </w:rPr>
        <w:t>(</w:t>
      </w:r>
      <w:r w:rsidR="003E5C46" w:rsidRPr="002E5E47">
        <w:rPr>
          <w:rFonts w:asciiTheme="majorHAnsi" w:hAnsiTheme="majorHAnsi" w:cstheme="majorHAnsi"/>
        </w:rPr>
        <w:t>range of 50–100%</w:t>
      </w:r>
      <w:r w:rsidR="00A31479" w:rsidRPr="002E5E47">
        <w:rPr>
          <w:rFonts w:asciiTheme="majorHAnsi" w:hAnsiTheme="majorHAnsi" w:cstheme="majorHAnsi"/>
        </w:rPr>
        <w:t>)</w:t>
      </w:r>
      <w:r w:rsidR="004D39A8" w:rsidRPr="002E5E47">
        <w:rPr>
          <w:rFonts w:asciiTheme="majorHAnsi" w:hAnsiTheme="majorHAnsi" w:cstheme="majorHAnsi"/>
        </w:rPr>
        <w:t xml:space="preserve"> </w:t>
      </w:r>
      <w:r w:rsidR="00AF5166" w:rsidRPr="002E5E47">
        <w:rPr>
          <w:rFonts w:asciiTheme="majorHAnsi" w:hAnsiTheme="majorHAnsi" w:cstheme="majorHAnsi"/>
        </w:rPr>
        <w:t>in the presence of both randomly dispersed AKE and SNE cells.</w:t>
      </w:r>
      <w:r w:rsidR="003E5C46" w:rsidRPr="002E5E47">
        <w:rPr>
          <w:rFonts w:asciiTheme="majorHAnsi" w:hAnsiTheme="majorHAnsi" w:cstheme="majorHAnsi"/>
        </w:rPr>
        <w:t xml:space="preserve"> </w:t>
      </w:r>
      <w:r w:rsidR="0036118D" w:rsidRPr="002E5E47">
        <w:rPr>
          <w:rFonts w:asciiTheme="majorHAnsi" w:hAnsiTheme="majorHAnsi" w:cstheme="majorHAnsi"/>
        </w:rPr>
        <w:t>T</w:t>
      </w:r>
      <w:r w:rsidR="003E5C46" w:rsidRPr="002E5E47">
        <w:rPr>
          <w:rFonts w:asciiTheme="majorHAnsi" w:hAnsiTheme="majorHAnsi" w:cstheme="majorHAnsi"/>
        </w:rPr>
        <w:t>he PRO stages</w:t>
      </w:r>
      <w:r w:rsidR="00E30EDA" w:rsidRPr="002E5E47">
        <w:rPr>
          <w:rFonts w:asciiTheme="majorHAnsi" w:hAnsiTheme="majorHAnsi" w:cstheme="majorHAnsi"/>
        </w:rPr>
        <w:t xml:space="preserve"> </w:t>
      </w:r>
      <w:r w:rsidR="0036118D" w:rsidRPr="002E5E47">
        <w:rPr>
          <w:rFonts w:asciiTheme="majorHAnsi" w:hAnsiTheme="majorHAnsi" w:cstheme="majorHAnsi"/>
        </w:rPr>
        <w:t xml:space="preserve">were identified by the </w:t>
      </w:r>
      <w:r w:rsidR="00E30EDA" w:rsidRPr="002E5E47">
        <w:rPr>
          <w:rFonts w:asciiTheme="majorHAnsi" w:hAnsiTheme="majorHAnsi" w:cstheme="majorHAnsi"/>
        </w:rPr>
        <w:t xml:space="preserve">dominance of </w:t>
      </w:r>
      <w:r w:rsidR="004F435C" w:rsidRPr="002E5E47">
        <w:rPr>
          <w:rFonts w:asciiTheme="majorHAnsi" w:hAnsiTheme="majorHAnsi" w:cstheme="majorHAnsi"/>
        </w:rPr>
        <w:t>a smidge</w:t>
      </w:r>
      <w:r w:rsidR="0058582B" w:rsidRPr="002E5E47">
        <w:rPr>
          <w:rFonts w:asciiTheme="majorHAnsi" w:hAnsiTheme="majorHAnsi" w:cstheme="majorHAnsi"/>
        </w:rPr>
        <w:t xml:space="preserve"> (3.33%</w:t>
      </w:r>
      <w:r w:rsidR="00F017B0" w:rsidRPr="002E5E47">
        <w:rPr>
          <w:rFonts w:asciiTheme="majorHAnsi" w:hAnsiTheme="majorHAnsi" w:cstheme="majorHAnsi"/>
        </w:rPr>
        <w:t xml:space="preserve"> of samples</w:t>
      </w:r>
      <w:r w:rsidR="0058582B" w:rsidRPr="002E5E47">
        <w:rPr>
          <w:rFonts w:asciiTheme="majorHAnsi" w:hAnsiTheme="majorHAnsi" w:cstheme="majorHAnsi"/>
        </w:rPr>
        <w:t>) and</w:t>
      </w:r>
      <w:r w:rsidR="009672F3" w:rsidRPr="002E5E47">
        <w:rPr>
          <w:rFonts w:asciiTheme="majorHAnsi" w:hAnsiTheme="majorHAnsi" w:cstheme="majorHAnsi"/>
        </w:rPr>
        <w:t xml:space="preserve"> </w:t>
      </w:r>
      <w:r w:rsidR="00F017B0" w:rsidRPr="002E5E47">
        <w:rPr>
          <w:rFonts w:asciiTheme="majorHAnsi" w:hAnsiTheme="majorHAnsi" w:cstheme="majorHAnsi"/>
        </w:rPr>
        <w:t xml:space="preserve">numerous </w:t>
      </w:r>
      <w:r w:rsidR="0058582B" w:rsidRPr="002E5E47">
        <w:rPr>
          <w:rFonts w:asciiTheme="majorHAnsi" w:hAnsiTheme="majorHAnsi" w:cstheme="majorHAnsi"/>
        </w:rPr>
        <w:t>(66.67%</w:t>
      </w:r>
      <w:r w:rsidR="00F017B0" w:rsidRPr="002E5E47">
        <w:rPr>
          <w:rFonts w:asciiTheme="majorHAnsi" w:hAnsiTheme="majorHAnsi" w:cstheme="majorHAnsi"/>
        </w:rPr>
        <w:t xml:space="preserve"> of samples</w:t>
      </w:r>
      <w:r w:rsidR="0058582B" w:rsidRPr="002E5E47">
        <w:rPr>
          <w:rFonts w:asciiTheme="majorHAnsi" w:hAnsiTheme="majorHAnsi" w:cstheme="majorHAnsi"/>
        </w:rPr>
        <w:t>)</w:t>
      </w:r>
      <w:r w:rsidR="009672F3" w:rsidRPr="002E5E47">
        <w:rPr>
          <w:rFonts w:asciiTheme="majorHAnsi" w:hAnsiTheme="majorHAnsi" w:cstheme="majorHAnsi"/>
        </w:rPr>
        <w:t xml:space="preserve"> </w:t>
      </w:r>
      <w:r w:rsidR="00F017B0" w:rsidRPr="002E5E47">
        <w:rPr>
          <w:rFonts w:asciiTheme="majorHAnsi" w:hAnsiTheme="majorHAnsi" w:cstheme="majorHAnsi"/>
        </w:rPr>
        <w:t xml:space="preserve">amount </w:t>
      </w:r>
      <w:r w:rsidR="0058582B" w:rsidRPr="002E5E47">
        <w:rPr>
          <w:rFonts w:asciiTheme="majorHAnsi" w:hAnsiTheme="majorHAnsi" w:cstheme="majorHAnsi"/>
        </w:rPr>
        <w:t xml:space="preserve">of </w:t>
      </w:r>
      <w:r w:rsidR="007C3680" w:rsidRPr="002E5E47">
        <w:rPr>
          <w:rFonts w:asciiTheme="majorHAnsi" w:hAnsiTheme="majorHAnsi" w:cstheme="majorHAnsi"/>
        </w:rPr>
        <w:t xml:space="preserve">randomly dispersed and clumped </w:t>
      </w:r>
      <w:r w:rsidR="00E30EDA" w:rsidRPr="002E5E47">
        <w:rPr>
          <w:rFonts w:asciiTheme="majorHAnsi" w:hAnsiTheme="majorHAnsi" w:cstheme="majorHAnsi"/>
        </w:rPr>
        <w:t>SNE</w:t>
      </w:r>
      <w:r w:rsidR="006962FB" w:rsidRPr="002E5E47">
        <w:rPr>
          <w:rFonts w:asciiTheme="majorHAnsi" w:hAnsiTheme="majorHAnsi" w:cstheme="majorHAnsi"/>
        </w:rPr>
        <w:t xml:space="preserve"> (10-99%)</w:t>
      </w:r>
      <w:r w:rsidR="00E30EDA" w:rsidRPr="002E5E47">
        <w:rPr>
          <w:rFonts w:asciiTheme="majorHAnsi" w:hAnsiTheme="majorHAnsi" w:cstheme="majorHAnsi"/>
        </w:rPr>
        <w:t xml:space="preserve"> cells</w:t>
      </w:r>
      <w:r w:rsidR="007C3680" w:rsidRPr="002E5E47">
        <w:rPr>
          <w:rFonts w:asciiTheme="majorHAnsi" w:hAnsiTheme="majorHAnsi" w:cstheme="majorHAnsi"/>
        </w:rPr>
        <w:t xml:space="preserve"> in the presence of LEUs, AKE, and LNE cells.</w:t>
      </w:r>
      <w:r w:rsidR="00E30EDA" w:rsidRPr="002E5E47">
        <w:rPr>
          <w:rFonts w:asciiTheme="majorHAnsi" w:hAnsiTheme="majorHAnsi" w:cstheme="majorHAnsi"/>
        </w:rPr>
        <w:t xml:space="preserve"> </w:t>
      </w:r>
      <w:r w:rsidR="003E5C46" w:rsidRPr="002E5E47">
        <w:rPr>
          <w:rFonts w:asciiTheme="majorHAnsi" w:hAnsiTheme="majorHAnsi" w:cstheme="majorHAnsi"/>
        </w:rPr>
        <w:t xml:space="preserve"> </w:t>
      </w:r>
    </w:p>
    <w:p w14:paraId="5E2A0CB3" w14:textId="77777777" w:rsidR="009672F3" w:rsidRPr="002E5E47" w:rsidRDefault="009672F3" w:rsidP="004615EC">
      <w:pPr>
        <w:widowControl/>
        <w:rPr>
          <w:rFonts w:asciiTheme="majorHAnsi" w:hAnsiTheme="majorHAnsi" w:cstheme="majorHAnsi"/>
        </w:rPr>
      </w:pPr>
    </w:p>
    <w:p w14:paraId="0889D18E" w14:textId="0D702DE8" w:rsidR="003F3704" w:rsidRPr="002E5E47" w:rsidRDefault="00DB4675" w:rsidP="004615EC">
      <w:pPr>
        <w:widowControl/>
        <w:rPr>
          <w:rFonts w:asciiTheme="majorHAnsi" w:hAnsiTheme="majorHAnsi" w:cstheme="majorHAnsi"/>
        </w:rPr>
      </w:pPr>
      <w:r w:rsidRPr="002E5E47">
        <w:rPr>
          <w:rFonts w:asciiTheme="majorHAnsi" w:hAnsiTheme="majorHAnsi" w:cstheme="majorHAnsi"/>
        </w:rPr>
        <w:t xml:space="preserve">Another option when analyzing the data extracted is the creation of </w:t>
      </w:r>
      <w:r w:rsidR="00535D20" w:rsidRPr="002E5E47">
        <w:rPr>
          <w:rFonts w:asciiTheme="majorHAnsi" w:hAnsiTheme="majorHAnsi" w:cstheme="majorHAnsi"/>
        </w:rPr>
        <w:t>estrous cycle profiles</w:t>
      </w:r>
      <w:r w:rsidR="0081226F" w:rsidRPr="002E5E47">
        <w:rPr>
          <w:rFonts w:asciiTheme="majorHAnsi" w:hAnsiTheme="majorHAnsi" w:cstheme="majorHAnsi"/>
        </w:rPr>
        <w:t xml:space="preserve"> by including</w:t>
      </w:r>
      <w:r w:rsidR="000D01B5" w:rsidRPr="002E5E47">
        <w:rPr>
          <w:rFonts w:asciiTheme="majorHAnsi" w:hAnsiTheme="majorHAnsi" w:cstheme="majorHAnsi"/>
        </w:rPr>
        <w:t xml:space="preserve"> the elements previously described—</w:t>
      </w:r>
      <w:r w:rsidR="0081226F" w:rsidRPr="002E5E47">
        <w:rPr>
          <w:rFonts w:asciiTheme="majorHAnsi" w:hAnsiTheme="majorHAnsi" w:cstheme="majorHAnsi"/>
        </w:rPr>
        <w:t>total and individual cell quantities on the y-axis, cell type(s) represented by different bar fill colors, and cell arrangement(s) represented by different bar fill patterns, graphed across the total monitoring period</w:t>
      </w:r>
      <w:r w:rsidR="00306ACD" w:rsidRPr="002E5E47">
        <w:rPr>
          <w:rFonts w:asciiTheme="majorHAnsi" w:hAnsiTheme="majorHAnsi" w:cstheme="majorHAnsi"/>
        </w:rPr>
        <w:t xml:space="preserve"> for each </w:t>
      </w:r>
      <w:r w:rsidR="00515359" w:rsidRPr="002E5E47">
        <w:rPr>
          <w:rFonts w:asciiTheme="majorHAnsi" w:hAnsiTheme="majorHAnsi" w:cstheme="majorHAnsi"/>
        </w:rPr>
        <w:t>cycle stage</w:t>
      </w:r>
      <w:r w:rsidR="00535D20" w:rsidRPr="002E5E47">
        <w:rPr>
          <w:rFonts w:asciiTheme="majorHAnsi" w:hAnsiTheme="majorHAnsi" w:cstheme="majorHAnsi"/>
        </w:rPr>
        <w:t xml:space="preserve">. </w:t>
      </w:r>
      <w:r w:rsidR="00221A6C" w:rsidRPr="002E5E47">
        <w:rPr>
          <w:rFonts w:asciiTheme="majorHAnsi" w:hAnsiTheme="majorHAnsi" w:cstheme="majorHAnsi"/>
        </w:rPr>
        <w:t xml:space="preserve">This can be </w:t>
      </w:r>
      <w:r w:rsidR="00FC6BBC" w:rsidRPr="002E5E47">
        <w:rPr>
          <w:rFonts w:asciiTheme="majorHAnsi" w:hAnsiTheme="majorHAnsi" w:cstheme="majorHAnsi"/>
        </w:rPr>
        <w:t xml:space="preserve">completed per rat or </w:t>
      </w:r>
      <w:r w:rsidR="00EA3D77" w:rsidRPr="002E5E47">
        <w:rPr>
          <w:rFonts w:asciiTheme="majorHAnsi" w:hAnsiTheme="majorHAnsi" w:cstheme="majorHAnsi"/>
        </w:rPr>
        <w:t>averages of the entire group</w:t>
      </w:r>
      <w:r w:rsidR="00D559F0" w:rsidRPr="002E5E47">
        <w:rPr>
          <w:rFonts w:asciiTheme="majorHAnsi" w:hAnsiTheme="majorHAnsi" w:cstheme="majorHAnsi"/>
        </w:rPr>
        <w:t>.</w:t>
      </w:r>
      <w:r w:rsidR="00EA3D77" w:rsidRPr="002E5E47">
        <w:rPr>
          <w:rFonts w:asciiTheme="majorHAnsi" w:hAnsiTheme="majorHAnsi" w:cstheme="majorHAnsi"/>
        </w:rPr>
        <w:t xml:space="preserve"> The purpose of this analysis tool is to </w:t>
      </w:r>
      <w:r w:rsidR="00C1711C" w:rsidRPr="002E5E47">
        <w:rPr>
          <w:rFonts w:asciiTheme="majorHAnsi" w:hAnsiTheme="majorHAnsi" w:cstheme="majorHAnsi"/>
        </w:rPr>
        <w:t xml:space="preserve">examine the categorizing component trends per stage, which assists the overall scientific community in characterizing </w:t>
      </w:r>
      <w:r w:rsidR="00B94A43" w:rsidRPr="002E5E47">
        <w:rPr>
          <w:rFonts w:asciiTheme="majorHAnsi" w:hAnsiTheme="majorHAnsi" w:cstheme="majorHAnsi"/>
        </w:rPr>
        <w:t>the categorizing component distinctions specific to the estrous cycle stage</w:t>
      </w:r>
      <w:r w:rsidR="00AB2293" w:rsidRPr="002E5E47">
        <w:rPr>
          <w:rFonts w:asciiTheme="majorHAnsi" w:hAnsiTheme="majorHAnsi" w:cstheme="majorHAnsi"/>
        </w:rPr>
        <w:t xml:space="preserve"> categorizations</w:t>
      </w:r>
      <w:r w:rsidR="00B94A43" w:rsidRPr="002E5E47">
        <w:rPr>
          <w:rFonts w:asciiTheme="majorHAnsi" w:hAnsiTheme="majorHAnsi" w:cstheme="majorHAnsi"/>
        </w:rPr>
        <w:t xml:space="preserve">. </w:t>
      </w:r>
      <w:r w:rsidR="003E5C46" w:rsidRPr="002E5E47">
        <w:rPr>
          <w:rFonts w:asciiTheme="majorHAnsi" w:hAnsiTheme="majorHAnsi" w:cstheme="majorHAnsi"/>
        </w:rPr>
        <w:t xml:space="preserve">In Figure </w:t>
      </w:r>
      <w:r w:rsidR="003E5C46" w:rsidRPr="002E5E47">
        <w:rPr>
          <w:rFonts w:asciiTheme="majorHAnsi" w:hAnsiTheme="majorHAnsi" w:cstheme="majorHAnsi"/>
          <w:b/>
        </w:rPr>
        <w:t>1</w:t>
      </w:r>
      <w:r w:rsidR="00FB5C35" w:rsidRPr="002E5E47">
        <w:rPr>
          <w:rFonts w:asciiTheme="majorHAnsi" w:hAnsiTheme="majorHAnsi" w:cstheme="majorHAnsi"/>
          <w:b/>
        </w:rPr>
        <w:t>0</w:t>
      </w:r>
      <w:r w:rsidR="00381D69" w:rsidRPr="002E5E47">
        <w:rPr>
          <w:rFonts w:asciiTheme="majorHAnsi" w:hAnsiTheme="majorHAnsi" w:cstheme="majorHAnsi"/>
          <w:b/>
        </w:rPr>
        <w:t>A</w:t>
      </w:r>
      <w:r w:rsidR="003E5C46" w:rsidRPr="002E5E47">
        <w:rPr>
          <w:rFonts w:asciiTheme="majorHAnsi" w:hAnsiTheme="majorHAnsi" w:cstheme="majorHAnsi"/>
          <w:b/>
        </w:rPr>
        <w:t>1</w:t>
      </w:r>
      <w:r w:rsidR="003E5C46" w:rsidRPr="002E5E47">
        <w:rPr>
          <w:rFonts w:asciiTheme="majorHAnsi" w:hAnsiTheme="majorHAnsi" w:cstheme="majorHAnsi"/>
        </w:rPr>
        <w:t>,</w:t>
      </w:r>
      <w:r w:rsidR="00F928F1" w:rsidRPr="002E5E47">
        <w:rPr>
          <w:rFonts w:asciiTheme="majorHAnsi" w:hAnsiTheme="majorHAnsi" w:cstheme="majorHAnsi"/>
        </w:rPr>
        <w:t xml:space="preserve"> the 10</w:t>
      </w:r>
      <w:r w:rsidR="006F55C1" w:rsidRPr="002E5E47">
        <w:rPr>
          <w:rFonts w:asciiTheme="majorHAnsi" w:hAnsiTheme="majorHAnsi" w:cstheme="majorHAnsi"/>
        </w:rPr>
        <w:t xml:space="preserve"> </w:t>
      </w:r>
      <w:r w:rsidR="00F928F1" w:rsidRPr="002E5E47">
        <w:rPr>
          <w:rFonts w:asciiTheme="majorHAnsi" w:hAnsiTheme="majorHAnsi" w:cstheme="majorHAnsi"/>
        </w:rPr>
        <w:t>day DIE profile displayed</w:t>
      </w:r>
      <w:r w:rsidR="00DA58E2" w:rsidRPr="002E5E47">
        <w:rPr>
          <w:rFonts w:asciiTheme="majorHAnsi" w:hAnsiTheme="majorHAnsi" w:cstheme="majorHAnsi"/>
        </w:rPr>
        <w:t xml:space="preserve"> a dominance of</w:t>
      </w:r>
      <w:r w:rsidR="00504B67" w:rsidRPr="002E5E47">
        <w:rPr>
          <w:rFonts w:asciiTheme="majorHAnsi" w:hAnsiTheme="majorHAnsi" w:cstheme="majorHAnsi"/>
        </w:rPr>
        <w:t xml:space="preserve"> a moderate (</w:t>
      </w:r>
      <w:r w:rsidR="00C32890" w:rsidRPr="002E5E47">
        <w:rPr>
          <w:rFonts w:asciiTheme="majorHAnsi" w:hAnsiTheme="majorHAnsi" w:cstheme="majorHAnsi"/>
        </w:rPr>
        <w:t>5</w:t>
      </w:r>
      <w:r w:rsidR="00504B67" w:rsidRPr="002E5E47">
        <w:rPr>
          <w:rFonts w:asciiTheme="majorHAnsi" w:hAnsiTheme="majorHAnsi" w:cstheme="majorHAnsi"/>
        </w:rPr>
        <w:t>0%</w:t>
      </w:r>
      <w:r w:rsidR="00F017B0" w:rsidRPr="002E5E47">
        <w:rPr>
          <w:rFonts w:asciiTheme="majorHAnsi" w:hAnsiTheme="majorHAnsi" w:cstheme="majorHAnsi"/>
        </w:rPr>
        <w:t xml:space="preserve"> of samples</w:t>
      </w:r>
      <w:r w:rsidR="00504B67" w:rsidRPr="002E5E47">
        <w:rPr>
          <w:rFonts w:asciiTheme="majorHAnsi" w:hAnsiTheme="majorHAnsi" w:cstheme="majorHAnsi"/>
        </w:rPr>
        <w:t xml:space="preserve">) and </w:t>
      </w:r>
      <w:r w:rsidR="00F017B0" w:rsidRPr="002E5E47">
        <w:rPr>
          <w:rFonts w:asciiTheme="majorHAnsi" w:hAnsiTheme="majorHAnsi" w:cstheme="majorHAnsi"/>
        </w:rPr>
        <w:t>numerous</w:t>
      </w:r>
      <w:r w:rsidR="00504B67" w:rsidRPr="002E5E47">
        <w:rPr>
          <w:rFonts w:asciiTheme="majorHAnsi" w:hAnsiTheme="majorHAnsi" w:cstheme="majorHAnsi"/>
        </w:rPr>
        <w:t xml:space="preserve"> (</w:t>
      </w:r>
      <w:r w:rsidR="00C32890" w:rsidRPr="002E5E47">
        <w:rPr>
          <w:rFonts w:asciiTheme="majorHAnsi" w:hAnsiTheme="majorHAnsi" w:cstheme="majorHAnsi"/>
        </w:rPr>
        <w:t>5</w:t>
      </w:r>
      <w:r w:rsidR="00504B67" w:rsidRPr="002E5E47">
        <w:rPr>
          <w:rFonts w:asciiTheme="majorHAnsi" w:hAnsiTheme="majorHAnsi" w:cstheme="majorHAnsi"/>
        </w:rPr>
        <w:t>0%</w:t>
      </w:r>
      <w:r w:rsidR="00F017B0" w:rsidRPr="002E5E47">
        <w:rPr>
          <w:rFonts w:asciiTheme="majorHAnsi" w:hAnsiTheme="majorHAnsi" w:cstheme="majorHAnsi"/>
        </w:rPr>
        <w:t xml:space="preserve"> of samples</w:t>
      </w:r>
      <w:r w:rsidR="00504B67" w:rsidRPr="002E5E47">
        <w:rPr>
          <w:rFonts w:asciiTheme="majorHAnsi" w:hAnsiTheme="majorHAnsi" w:cstheme="majorHAnsi"/>
        </w:rPr>
        <w:t xml:space="preserve">) </w:t>
      </w:r>
      <w:r w:rsidR="00F017B0" w:rsidRPr="002E5E47">
        <w:rPr>
          <w:rFonts w:asciiTheme="majorHAnsi" w:hAnsiTheme="majorHAnsi" w:cstheme="majorHAnsi"/>
        </w:rPr>
        <w:t>amount</w:t>
      </w:r>
      <w:r w:rsidR="00504B67" w:rsidRPr="002E5E47">
        <w:rPr>
          <w:rFonts w:asciiTheme="majorHAnsi" w:hAnsiTheme="majorHAnsi" w:cstheme="majorHAnsi"/>
        </w:rPr>
        <w:t xml:space="preserve"> of </w:t>
      </w:r>
      <w:r w:rsidR="002F0D52" w:rsidRPr="002E5E47">
        <w:rPr>
          <w:rFonts w:asciiTheme="majorHAnsi" w:hAnsiTheme="majorHAnsi" w:cstheme="majorHAnsi"/>
        </w:rPr>
        <w:t>evenly dispersed LEUs (average of 78.25%)</w:t>
      </w:r>
      <w:r w:rsidR="00B076C8" w:rsidRPr="002E5E47">
        <w:rPr>
          <w:rFonts w:asciiTheme="majorHAnsi" w:hAnsiTheme="majorHAnsi" w:cstheme="majorHAnsi"/>
        </w:rPr>
        <w:t xml:space="preserve"> </w:t>
      </w:r>
      <w:r w:rsidR="006D5791" w:rsidRPr="002E5E47">
        <w:rPr>
          <w:rFonts w:asciiTheme="majorHAnsi" w:hAnsiTheme="majorHAnsi" w:cstheme="majorHAnsi"/>
        </w:rPr>
        <w:t xml:space="preserve">alongside </w:t>
      </w:r>
      <w:r w:rsidR="00896FCB" w:rsidRPr="002E5E47">
        <w:rPr>
          <w:rFonts w:asciiTheme="majorHAnsi" w:hAnsiTheme="majorHAnsi" w:cstheme="majorHAnsi"/>
        </w:rPr>
        <w:t>fewer</w:t>
      </w:r>
      <w:r w:rsidR="006D5791" w:rsidRPr="002E5E47">
        <w:rPr>
          <w:rFonts w:asciiTheme="majorHAnsi" w:hAnsiTheme="majorHAnsi" w:cstheme="majorHAnsi"/>
        </w:rPr>
        <w:t xml:space="preserve"> SNE, AE, and LNE cells</w:t>
      </w:r>
      <w:r w:rsidR="00AF4EEF" w:rsidRPr="002E5E47">
        <w:rPr>
          <w:rFonts w:asciiTheme="majorHAnsi" w:hAnsiTheme="majorHAnsi" w:cstheme="majorHAnsi"/>
        </w:rPr>
        <w:t>.</w:t>
      </w:r>
      <w:r w:rsidR="003E5C46" w:rsidRPr="002E5E47">
        <w:rPr>
          <w:rFonts w:asciiTheme="majorHAnsi" w:hAnsiTheme="majorHAnsi" w:cstheme="majorHAnsi"/>
        </w:rPr>
        <w:t xml:space="preserve"> In </w:t>
      </w:r>
      <w:r w:rsidR="003E5C46" w:rsidRPr="002E5E47">
        <w:rPr>
          <w:rFonts w:asciiTheme="majorHAnsi" w:hAnsiTheme="majorHAnsi" w:cstheme="majorHAnsi"/>
          <w:b/>
        </w:rPr>
        <w:t>Figure 1</w:t>
      </w:r>
      <w:r w:rsidR="00FB5C35" w:rsidRPr="002E5E47">
        <w:rPr>
          <w:rFonts w:asciiTheme="majorHAnsi" w:hAnsiTheme="majorHAnsi" w:cstheme="majorHAnsi"/>
          <w:b/>
        </w:rPr>
        <w:t>0</w:t>
      </w:r>
      <w:r w:rsidR="00381D69" w:rsidRPr="002E5E47">
        <w:rPr>
          <w:rFonts w:asciiTheme="majorHAnsi" w:hAnsiTheme="majorHAnsi" w:cstheme="majorHAnsi"/>
          <w:b/>
        </w:rPr>
        <w:t>A</w:t>
      </w:r>
      <w:r w:rsidR="003E5C46" w:rsidRPr="002E5E47">
        <w:rPr>
          <w:rFonts w:asciiTheme="majorHAnsi" w:hAnsiTheme="majorHAnsi" w:cstheme="majorHAnsi"/>
          <w:b/>
        </w:rPr>
        <w:t>2</w:t>
      </w:r>
      <w:r w:rsidR="003E5C46" w:rsidRPr="002E5E47">
        <w:rPr>
          <w:rFonts w:asciiTheme="majorHAnsi" w:hAnsiTheme="majorHAnsi" w:cstheme="majorHAnsi"/>
        </w:rPr>
        <w:t xml:space="preserve">, </w:t>
      </w:r>
      <w:r w:rsidR="00AF4EEF" w:rsidRPr="002E5E47">
        <w:rPr>
          <w:rFonts w:asciiTheme="majorHAnsi" w:hAnsiTheme="majorHAnsi" w:cstheme="majorHAnsi"/>
        </w:rPr>
        <w:t>the 20</w:t>
      </w:r>
      <w:r w:rsidR="006F55C1" w:rsidRPr="002E5E47">
        <w:rPr>
          <w:rFonts w:asciiTheme="majorHAnsi" w:hAnsiTheme="majorHAnsi" w:cstheme="majorHAnsi"/>
        </w:rPr>
        <w:t xml:space="preserve"> </w:t>
      </w:r>
      <w:r w:rsidR="00AF4EEF" w:rsidRPr="002E5E47">
        <w:rPr>
          <w:rFonts w:asciiTheme="majorHAnsi" w:hAnsiTheme="majorHAnsi" w:cstheme="majorHAnsi"/>
        </w:rPr>
        <w:t xml:space="preserve">day diestrus profile </w:t>
      </w:r>
      <w:r w:rsidR="00AF4EEF" w:rsidRPr="002E5E47">
        <w:rPr>
          <w:rFonts w:asciiTheme="majorHAnsi" w:hAnsiTheme="majorHAnsi" w:cstheme="majorHAnsi"/>
        </w:rPr>
        <w:lastRenderedPageBreak/>
        <w:t xml:space="preserve">exhibited a dominance of </w:t>
      </w:r>
      <w:r w:rsidR="00C32890" w:rsidRPr="002E5E47">
        <w:rPr>
          <w:rFonts w:asciiTheme="majorHAnsi" w:hAnsiTheme="majorHAnsi" w:cstheme="majorHAnsi"/>
        </w:rPr>
        <w:t>a moderate (20%</w:t>
      </w:r>
      <w:r w:rsidR="00F017B0" w:rsidRPr="002E5E47">
        <w:rPr>
          <w:rFonts w:asciiTheme="majorHAnsi" w:hAnsiTheme="majorHAnsi" w:cstheme="majorHAnsi"/>
        </w:rPr>
        <w:t xml:space="preserve"> of samples</w:t>
      </w:r>
      <w:r w:rsidR="00C32890" w:rsidRPr="002E5E47">
        <w:rPr>
          <w:rFonts w:asciiTheme="majorHAnsi" w:hAnsiTheme="majorHAnsi" w:cstheme="majorHAnsi"/>
        </w:rPr>
        <w:t xml:space="preserve">) and </w:t>
      </w:r>
      <w:r w:rsidR="00F017B0" w:rsidRPr="002E5E47">
        <w:rPr>
          <w:rFonts w:asciiTheme="majorHAnsi" w:hAnsiTheme="majorHAnsi" w:cstheme="majorHAnsi"/>
        </w:rPr>
        <w:t>numerous</w:t>
      </w:r>
      <w:r w:rsidR="00C32890" w:rsidRPr="002E5E47">
        <w:rPr>
          <w:rFonts w:asciiTheme="majorHAnsi" w:hAnsiTheme="majorHAnsi" w:cstheme="majorHAnsi"/>
        </w:rPr>
        <w:t xml:space="preserve"> (80</w:t>
      </w:r>
      <w:r w:rsidR="00F46542" w:rsidRPr="002E5E47">
        <w:rPr>
          <w:rFonts w:asciiTheme="majorHAnsi" w:hAnsiTheme="majorHAnsi" w:cstheme="majorHAnsi"/>
        </w:rPr>
        <w:t>%</w:t>
      </w:r>
      <w:r w:rsidR="00F017B0" w:rsidRPr="002E5E47">
        <w:rPr>
          <w:rFonts w:asciiTheme="majorHAnsi" w:hAnsiTheme="majorHAnsi" w:cstheme="majorHAnsi"/>
        </w:rPr>
        <w:t xml:space="preserve"> of samples</w:t>
      </w:r>
      <w:r w:rsidR="00F46542" w:rsidRPr="002E5E47">
        <w:rPr>
          <w:rFonts w:asciiTheme="majorHAnsi" w:hAnsiTheme="majorHAnsi" w:cstheme="majorHAnsi"/>
        </w:rPr>
        <w:t xml:space="preserve">) </w:t>
      </w:r>
      <w:r w:rsidR="00F017B0" w:rsidRPr="002E5E47">
        <w:rPr>
          <w:rFonts w:asciiTheme="majorHAnsi" w:hAnsiTheme="majorHAnsi" w:cstheme="majorHAnsi"/>
        </w:rPr>
        <w:t xml:space="preserve">amount </w:t>
      </w:r>
      <w:r w:rsidR="00F46542" w:rsidRPr="002E5E47">
        <w:rPr>
          <w:rFonts w:asciiTheme="majorHAnsi" w:hAnsiTheme="majorHAnsi" w:cstheme="majorHAnsi"/>
        </w:rPr>
        <w:t>of evenly dispersed, clumped, and randomly dispersed LEUs (</w:t>
      </w:r>
      <w:r w:rsidR="00A7702D" w:rsidRPr="002E5E47">
        <w:rPr>
          <w:rFonts w:asciiTheme="majorHAnsi" w:hAnsiTheme="majorHAnsi" w:cstheme="majorHAnsi"/>
        </w:rPr>
        <w:t xml:space="preserve">average of 82% as present in all 10 days) alongside </w:t>
      </w:r>
      <w:r w:rsidR="007C3DC2" w:rsidRPr="002E5E47">
        <w:rPr>
          <w:rFonts w:asciiTheme="majorHAnsi" w:hAnsiTheme="majorHAnsi" w:cstheme="majorHAnsi"/>
        </w:rPr>
        <w:t xml:space="preserve">a lower </w:t>
      </w:r>
      <w:r w:rsidR="004B3A57" w:rsidRPr="002E5E47">
        <w:rPr>
          <w:rFonts w:asciiTheme="majorHAnsi" w:hAnsiTheme="majorHAnsi" w:cstheme="majorHAnsi"/>
        </w:rPr>
        <w:t>number</w:t>
      </w:r>
      <w:r w:rsidR="007C3DC2" w:rsidRPr="002E5E47">
        <w:rPr>
          <w:rFonts w:asciiTheme="majorHAnsi" w:hAnsiTheme="majorHAnsi" w:cstheme="majorHAnsi"/>
        </w:rPr>
        <w:t xml:space="preserve"> of AKE and SNE cells. </w:t>
      </w:r>
    </w:p>
    <w:p w14:paraId="53A98B7E" w14:textId="77777777" w:rsidR="003F3704" w:rsidRPr="002E5E47" w:rsidRDefault="003F3704" w:rsidP="004615EC">
      <w:pPr>
        <w:widowControl/>
        <w:rPr>
          <w:rFonts w:asciiTheme="majorHAnsi" w:hAnsiTheme="majorHAnsi" w:cstheme="majorHAnsi"/>
        </w:rPr>
      </w:pPr>
    </w:p>
    <w:p w14:paraId="4EC67BF4" w14:textId="3AD37953" w:rsidR="00153DCE" w:rsidRPr="002E5E47" w:rsidRDefault="00757356" w:rsidP="004615EC">
      <w:pPr>
        <w:widowControl/>
        <w:rPr>
          <w:rFonts w:asciiTheme="majorHAnsi" w:hAnsiTheme="majorHAnsi" w:cstheme="majorHAnsi"/>
        </w:rPr>
      </w:pPr>
      <w:r w:rsidRPr="002E5E47">
        <w:rPr>
          <w:rFonts w:asciiTheme="majorHAnsi" w:hAnsiTheme="majorHAnsi" w:cstheme="majorHAnsi"/>
        </w:rPr>
        <w:t xml:space="preserve">The PRO stage exhibited in </w:t>
      </w:r>
      <w:r w:rsidRPr="002E5E47">
        <w:rPr>
          <w:rFonts w:asciiTheme="majorHAnsi" w:hAnsiTheme="majorHAnsi" w:cstheme="majorHAnsi"/>
          <w:b/>
        </w:rPr>
        <w:t>Figure 10B1</w:t>
      </w:r>
      <w:r w:rsidRPr="002E5E47">
        <w:rPr>
          <w:rFonts w:asciiTheme="majorHAnsi" w:hAnsiTheme="majorHAnsi" w:cstheme="majorHAnsi"/>
          <w:bCs/>
        </w:rPr>
        <w:t xml:space="preserve"> displayed a </w:t>
      </w:r>
      <w:r w:rsidR="008C2B55" w:rsidRPr="002E5E47">
        <w:rPr>
          <w:rFonts w:asciiTheme="majorHAnsi" w:hAnsiTheme="majorHAnsi" w:cstheme="majorHAnsi"/>
          <w:bCs/>
        </w:rPr>
        <w:t xml:space="preserve">dominance of a moderate </w:t>
      </w:r>
      <w:r w:rsidR="004B3A57" w:rsidRPr="002E5E47">
        <w:rPr>
          <w:rFonts w:asciiTheme="majorHAnsi" w:hAnsiTheme="majorHAnsi" w:cstheme="majorHAnsi"/>
          <w:bCs/>
        </w:rPr>
        <w:t>number</w:t>
      </w:r>
      <w:r w:rsidR="008C2B55" w:rsidRPr="002E5E47">
        <w:rPr>
          <w:rFonts w:asciiTheme="majorHAnsi" w:hAnsiTheme="majorHAnsi" w:cstheme="majorHAnsi"/>
          <w:bCs/>
        </w:rPr>
        <w:t xml:space="preserve"> of randomly dispersed SNE cells (60%) in the presence of LEUs and AKE cells. </w:t>
      </w:r>
      <w:r w:rsidR="008C2B55" w:rsidRPr="002E5E47">
        <w:rPr>
          <w:rFonts w:asciiTheme="majorHAnsi" w:hAnsiTheme="majorHAnsi" w:cstheme="majorHAnsi"/>
        </w:rPr>
        <w:t>The</w:t>
      </w:r>
      <w:r w:rsidR="00520CED" w:rsidRPr="002E5E47">
        <w:rPr>
          <w:rFonts w:asciiTheme="majorHAnsi" w:hAnsiTheme="majorHAnsi" w:cstheme="majorHAnsi"/>
        </w:rPr>
        <w:t xml:space="preserve"> 20 day PRO stage profile i</w:t>
      </w:r>
      <w:r w:rsidR="003E5C46" w:rsidRPr="002E5E47">
        <w:rPr>
          <w:rFonts w:asciiTheme="majorHAnsi" w:hAnsiTheme="majorHAnsi" w:cstheme="majorHAnsi"/>
        </w:rPr>
        <w:t xml:space="preserve">n </w:t>
      </w:r>
      <w:r w:rsidR="003E5C46" w:rsidRPr="002E5E47">
        <w:rPr>
          <w:rFonts w:asciiTheme="majorHAnsi" w:hAnsiTheme="majorHAnsi" w:cstheme="majorHAnsi"/>
          <w:b/>
        </w:rPr>
        <w:t>Figure 1</w:t>
      </w:r>
      <w:r w:rsidR="005C3411" w:rsidRPr="002E5E47">
        <w:rPr>
          <w:rFonts w:asciiTheme="majorHAnsi" w:hAnsiTheme="majorHAnsi" w:cstheme="majorHAnsi"/>
          <w:b/>
        </w:rPr>
        <w:t>0</w:t>
      </w:r>
      <w:r w:rsidR="005808C3" w:rsidRPr="002E5E47">
        <w:rPr>
          <w:rFonts w:asciiTheme="majorHAnsi" w:hAnsiTheme="majorHAnsi" w:cstheme="majorHAnsi"/>
          <w:b/>
        </w:rPr>
        <w:t>B</w:t>
      </w:r>
      <w:r w:rsidR="003E5C46" w:rsidRPr="002E5E47">
        <w:rPr>
          <w:rFonts w:asciiTheme="majorHAnsi" w:hAnsiTheme="majorHAnsi" w:cstheme="majorHAnsi"/>
          <w:b/>
        </w:rPr>
        <w:t>2</w:t>
      </w:r>
      <w:r w:rsidR="00520CED" w:rsidRPr="002E5E47">
        <w:rPr>
          <w:rFonts w:asciiTheme="majorHAnsi" w:hAnsiTheme="majorHAnsi" w:cstheme="majorHAnsi"/>
        </w:rPr>
        <w:t xml:space="preserve"> showed a dominance of a smidge (33.33%</w:t>
      </w:r>
      <w:r w:rsidR="00F017B0" w:rsidRPr="002E5E47">
        <w:rPr>
          <w:rFonts w:asciiTheme="majorHAnsi" w:hAnsiTheme="majorHAnsi" w:cstheme="majorHAnsi"/>
        </w:rPr>
        <w:t xml:space="preserve"> of samples</w:t>
      </w:r>
      <w:r w:rsidR="00520CED" w:rsidRPr="002E5E47">
        <w:rPr>
          <w:rFonts w:asciiTheme="majorHAnsi" w:hAnsiTheme="majorHAnsi" w:cstheme="majorHAnsi"/>
        </w:rPr>
        <w:t xml:space="preserve">) and a </w:t>
      </w:r>
      <w:r w:rsidR="00F017B0" w:rsidRPr="002E5E47">
        <w:rPr>
          <w:rFonts w:asciiTheme="majorHAnsi" w:hAnsiTheme="majorHAnsi" w:cstheme="majorHAnsi"/>
        </w:rPr>
        <w:t>numerous</w:t>
      </w:r>
      <w:r w:rsidR="00F814D1" w:rsidRPr="002E5E47">
        <w:rPr>
          <w:rFonts w:asciiTheme="majorHAnsi" w:hAnsiTheme="majorHAnsi" w:cstheme="majorHAnsi"/>
        </w:rPr>
        <w:t xml:space="preserve"> (66.67%</w:t>
      </w:r>
      <w:r w:rsidR="00F017B0" w:rsidRPr="002E5E47">
        <w:rPr>
          <w:rFonts w:asciiTheme="majorHAnsi" w:hAnsiTheme="majorHAnsi" w:cstheme="majorHAnsi"/>
        </w:rPr>
        <w:t xml:space="preserve"> of samples</w:t>
      </w:r>
      <w:r w:rsidR="00F814D1" w:rsidRPr="002E5E47">
        <w:rPr>
          <w:rFonts w:asciiTheme="majorHAnsi" w:hAnsiTheme="majorHAnsi" w:cstheme="majorHAnsi"/>
        </w:rPr>
        <w:t xml:space="preserve">) </w:t>
      </w:r>
      <w:r w:rsidR="00F017B0" w:rsidRPr="002E5E47">
        <w:rPr>
          <w:rFonts w:asciiTheme="majorHAnsi" w:hAnsiTheme="majorHAnsi" w:cstheme="majorHAnsi"/>
        </w:rPr>
        <w:t>amount</w:t>
      </w:r>
      <w:r w:rsidR="00F814D1" w:rsidRPr="002E5E47">
        <w:rPr>
          <w:rFonts w:asciiTheme="majorHAnsi" w:hAnsiTheme="majorHAnsi" w:cstheme="majorHAnsi"/>
        </w:rPr>
        <w:t xml:space="preserve"> of </w:t>
      </w:r>
      <w:r w:rsidR="0011007D" w:rsidRPr="002E5E47">
        <w:rPr>
          <w:rFonts w:asciiTheme="majorHAnsi" w:hAnsiTheme="majorHAnsi" w:cstheme="majorHAnsi"/>
        </w:rPr>
        <w:t xml:space="preserve">a combination of arrangements and randomly dispersed SNE (average of 66.33% as present in all 3 samples) cells alongside LEUs and AKE cells. </w:t>
      </w:r>
      <w:r w:rsidR="00153DCE" w:rsidRPr="002E5E47">
        <w:rPr>
          <w:rFonts w:asciiTheme="majorHAnsi" w:hAnsiTheme="majorHAnsi" w:cstheme="majorHAnsi"/>
        </w:rPr>
        <w:t>The</w:t>
      </w:r>
      <w:r w:rsidR="00A35CD9" w:rsidRPr="002E5E47">
        <w:rPr>
          <w:rFonts w:asciiTheme="majorHAnsi" w:hAnsiTheme="majorHAnsi" w:cstheme="majorHAnsi"/>
        </w:rPr>
        <w:t xml:space="preserve"> 10 day EST profile seen</w:t>
      </w:r>
      <w:r w:rsidR="00153DCE" w:rsidRPr="002E5E47">
        <w:rPr>
          <w:rFonts w:asciiTheme="majorHAnsi" w:hAnsiTheme="majorHAnsi" w:cstheme="majorHAnsi"/>
        </w:rPr>
        <w:t xml:space="preserve"> in </w:t>
      </w:r>
      <w:r w:rsidR="00153DCE" w:rsidRPr="002E5E47">
        <w:rPr>
          <w:rFonts w:asciiTheme="majorHAnsi" w:hAnsiTheme="majorHAnsi" w:cstheme="majorHAnsi"/>
          <w:b/>
        </w:rPr>
        <w:t xml:space="preserve">Figure 10C1 </w:t>
      </w:r>
      <w:r w:rsidR="00153DCE" w:rsidRPr="002E5E47">
        <w:rPr>
          <w:rFonts w:asciiTheme="majorHAnsi" w:hAnsiTheme="majorHAnsi" w:cstheme="majorHAnsi"/>
        </w:rPr>
        <w:t>exhibited</w:t>
      </w:r>
      <w:r w:rsidR="00A35CD9" w:rsidRPr="002E5E47">
        <w:rPr>
          <w:rFonts w:asciiTheme="majorHAnsi" w:hAnsiTheme="majorHAnsi" w:cstheme="majorHAnsi"/>
        </w:rPr>
        <w:t xml:space="preserve"> a dominance of </w:t>
      </w:r>
      <w:r w:rsidR="00275EFE" w:rsidRPr="002E5E47">
        <w:rPr>
          <w:rFonts w:asciiTheme="majorHAnsi" w:hAnsiTheme="majorHAnsi" w:cstheme="majorHAnsi"/>
        </w:rPr>
        <w:t>a moderate (50%</w:t>
      </w:r>
      <w:r w:rsidR="00F017B0" w:rsidRPr="002E5E47">
        <w:rPr>
          <w:rFonts w:asciiTheme="majorHAnsi" w:hAnsiTheme="majorHAnsi" w:cstheme="majorHAnsi"/>
        </w:rPr>
        <w:t xml:space="preserve"> of samples</w:t>
      </w:r>
      <w:r w:rsidR="00275EFE" w:rsidRPr="002E5E47">
        <w:rPr>
          <w:rFonts w:asciiTheme="majorHAnsi" w:hAnsiTheme="majorHAnsi" w:cstheme="majorHAnsi"/>
        </w:rPr>
        <w:t xml:space="preserve">) or a </w:t>
      </w:r>
      <w:r w:rsidR="00F017B0" w:rsidRPr="002E5E47">
        <w:rPr>
          <w:rFonts w:asciiTheme="majorHAnsi" w:hAnsiTheme="majorHAnsi" w:cstheme="majorHAnsi"/>
        </w:rPr>
        <w:t>numerous</w:t>
      </w:r>
      <w:r w:rsidR="004B3A57" w:rsidRPr="002E5E47">
        <w:rPr>
          <w:rFonts w:asciiTheme="majorHAnsi" w:hAnsiTheme="majorHAnsi" w:cstheme="majorHAnsi"/>
        </w:rPr>
        <w:t xml:space="preserve"> </w:t>
      </w:r>
      <w:r w:rsidR="00275EFE" w:rsidRPr="002E5E47">
        <w:rPr>
          <w:rFonts w:asciiTheme="majorHAnsi" w:hAnsiTheme="majorHAnsi" w:cstheme="majorHAnsi"/>
        </w:rPr>
        <w:t>(50%</w:t>
      </w:r>
      <w:r w:rsidR="00F017B0" w:rsidRPr="002E5E47">
        <w:rPr>
          <w:rFonts w:asciiTheme="majorHAnsi" w:hAnsiTheme="majorHAnsi" w:cstheme="majorHAnsi"/>
        </w:rPr>
        <w:t xml:space="preserve"> of samples</w:t>
      </w:r>
      <w:r w:rsidR="00275EFE" w:rsidRPr="002E5E47">
        <w:rPr>
          <w:rFonts w:asciiTheme="majorHAnsi" w:hAnsiTheme="majorHAnsi" w:cstheme="majorHAnsi"/>
        </w:rPr>
        <w:t xml:space="preserve">) </w:t>
      </w:r>
      <w:r w:rsidR="00F017B0" w:rsidRPr="002E5E47">
        <w:rPr>
          <w:rFonts w:asciiTheme="majorHAnsi" w:hAnsiTheme="majorHAnsi" w:cstheme="majorHAnsi"/>
        </w:rPr>
        <w:t xml:space="preserve">amount </w:t>
      </w:r>
      <w:r w:rsidR="00275EFE" w:rsidRPr="002E5E47">
        <w:rPr>
          <w:rFonts w:asciiTheme="majorHAnsi" w:hAnsiTheme="majorHAnsi" w:cstheme="majorHAnsi"/>
        </w:rPr>
        <w:t xml:space="preserve">of </w:t>
      </w:r>
      <w:r w:rsidR="009F48F9" w:rsidRPr="002E5E47">
        <w:rPr>
          <w:rFonts w:asciiTheme="majorHAnsi" w:hAnsiTheme="majorHAnsi" w:cstheme="majorHAnsi"/>
        </w:rPr>
        <w:t>AKE</w:t>
      </w:r>
      <w:r w:rsidR="004B3A57" w:rsidRPr="002E5E47">
        <w:rPr>
          <w:rFonts w:asciiTheme="majorHAnsi" w:hAnsiTheme="majorHAnsi" w:cstheme="majorHAnsi"/>
        </w:rPr>
        <w:t xml:space="preserve"> ce</w:t>
      </w:r>
      <w:r w:rsidR="00C01F3F" w:rsidRPr="002E5E47">
        <w:rPr>
          <w:rFonts w:asciiTheme="majorHAnsi" w:hAnsiTheme="majorHAnsi" w:cstheme="majorHAnsi"/>
        </w:rPr>
        <w:t>lls</w:t>
      </w:r>
      <w:r w:rsidR="009F48F9" w:rsidRPr="002E5E47">
        <w:rPr>
          <w:rFonts w:asciiTheme="majorHAnsi" w:hAnsiTheme="majorHAnsi" w:cstheme="majorHAnsi"/>
        </w:rPr>
        <w:t xml:space="preserve"> (average of 80% for the 2 days present) in a combination of arrangements, alongside </w:t>
      </w:r>
      <w:r w:rsidR="00EB0979" w:rsidRPr="002E5E47">
        <w:rPr>
          <w:rFonts w:asciiTheme="majorHAnsi" w:hAnsiTheme="majorHAnsi" w:cstheme="majorHAnsi"/>
        </w:rPr>
        <w:t xml:space="preserve">a lower </w:t>
      </w:r>
      <w:r w:rsidR="00C01F3F" w:rsidRPr="002E5E47">
        <w:rPr>
          <w:rFonts w:asciiTheme="majorHAnsi" w:hAnsiTheme="majorHAnsi" w:cstheme="majorHAnsi"/>
        </w:rPr>
        <w:t>number</w:t>
      </w:r>
      <w:r w:rsidR="00EB0979" w:rsidRPr="002E5E47">
        <w:rPr>
          <w:rFonts w:asciiTheme="majorHAnsi" w:hAnsiTheme="majorHAnsi" w:cstheme="majorHAnsi"/>
        </w:rPr>
        <w:t xml:space="preserve"> of LEUs, SNE, and LNE cells.</w:t>
      </w:r>
      <w:r w:rsidR="00153DCE" w:rsidRPr="002E5E47">
        <w:rPr>
          <w:rFonts w:asciiTheme="majorHAnsi" w:hAnsiTheme="majorHAnsi" w:cstheme="majorHAnsi"/>
        </w:rPr>
        <w:t xml:space="preserve"> </w:t>
      </w:r>
      <w:r w:rsidR="00EB0979" w:rsidRPr="002E5E47">
        <w:rPr>
          <w:rFonts w:asciiTheme="majorHAnsi" w:hAnsiTheme="majorHAnsi" w:cstheme="majorHAnsi"/>
        </w:rPr>
        <w:t>In</w:t>
      </w:r>
      <w:r w:rsidR="008B3049" w:rsidRPr="002E5E47">
        <w:rPr>
          <w:rFonts w:asciiTheme="majorHAnsi" w:hAnsiTheme="majorHAnsi" w:cstheme="majorHAnsi"/>
        </w:rPr>
        <w:t xml:space="preserve"> </w:t>
      </w:r>
      <w:r w:rsidR="00153DCE" w:rsidRPr="002E5E47">
        <w:rPr>
          <w:rFonts w:asciiTheme="majorHAnsi" w:hAnsiTheme="majorHAnsi" w:cstheme="majorHAnsi"/>
          <w:b/>
        </w:rPr>
        <w:t>Figure 10C2</w:t>
      </w:r>
      <w:r w:rsidR="008B3049" w:rsidRPr="002E5E47">
        <w:rPr>
          <w:rFonts w:asciiTheme="majorHAnsi" w:hAnsiTheme="majorHAnsi" w:cstheme="majorHAnsi"/>
          <w:b/>
        </w:rPr>
        <w:t xml:space="preserve">, </w:t>
      </w:r>
      <w:r w:rsidR="008B3049" w:rsidRPr="002E5E47">
        <w:rPr>
          <w:rFonts w:asciiTheme="majorHAnsi" w:hAnsiTheme="majorHAnsi" w:cstheme="majorHAnsi"/>
          <w:bCs/>
        </w:rPr>
        <w:t>the 20 day EST profile</w:t>
      </w:r>
      <w:r w:rsidR="00153DCE" w:rsidRPr="002E5E47">
        <w:rPr>
          <w:rFonts w:asciiTheme="majorHAnsi" w:hAnsiTheme="majorHAnsi" w:cstheme="majorHAnsi"/>
          <w:b/>
        </w:rPr>
        <w:t xml:space="preserve"> </w:t>
      </w:r>
      <w:r w:rsidR="00153DCE" w:rsidRPr="002E5E47">
        <w:rPr>
          <w:rFonts w:asciiTheme="majorHAnsi" w:hAnsiTheme="majorHAnsi" w:cstheme="majorHAnsi"/>
        </w:rPr>
        <w:t>exhibited</w:t>
      </w:r>
      <w:r w:rsidR="008B3049" w:rsidRPr="002E5E47">
        <w:rPr>
          <w:rFonts w:asciiTheme="majorHAnsi" w:hAnsiTheme="majorHAnsi" w:cstheme="majorHAnsi"/>
        </w:rPr>
        <w:t xml:space="preserve"> a dominance of </w:t>
      </w:r>
      <w:r w:rsidR="009F1868" w:rsidRPr="002E5E47">
        <w:rPr>
          <w:rFonts w:asciiTheme="majorHAnsi" w:hAnsiTheme="majorHAnsi" w:cstheme="majorHAnsi"/>
        </w:rPr>
        <w:t>moderate (75%</w:t>
      </w:r>
      <w:r w:rsidR="00F017B0" w:rsidRPr="002E5E47">
        <w:rPr>
          <w:rFonts w:asciiTheme="majorHAnsi" w:hAnsiTheme="majorHAnsi" w:cstheme="majorHAnsi"/>
        </w:rPr>
        <w:t xml:space="preserve"> of samples</w:t>
      </w:r>
      <w:r w:rsidR="009F1868" w:rsidRPr="002E5E47">
        <w:rPr>
          <w:rFonts w:asciiTheme="majorHAnsi" w:hAnsiTheme="majorHAnsi" w:cstheme="majorHAnsi"/>
        </w:rPr>
        <w:t xml:space="preserve">) or </w:t>
      </w:r>
      <w:r w:rsidR="00F017B0" w:rsidRPr="002E5E47">
        <w:rPr>
          <w:rFonts w:asciiTheme="majorHAnsi" w:hAnsiTheme="majorHAnsi" w:cstheme="majorHAnsi"/>
        </w:rPr>
        <w:t>a numerous amount</w:t>
      </w:r>
      <w:r w:rsidR="009F1868" w:rsidRPr="002E5E47">
        <w:rPr>
          <w:rFonts w:asciiTheme="majorHAnsi" w:hAnsiTheme="majorHAnsi" w:cstheme="majorHAnsi"/>
        </w:rPr>
        <w:t xml:space="preserve"> (15%</w:t>
      </w:r>
      <w:r w:rsidR="00F017B0" w:rsidRPr="002E5E47">
        <w:rPr>
          <w:rFonts w:asciiTheme="majorHAnsi" w:hAnsiTheme="majorHAnsi" w:cstheme="majorHAnsi"/>
        </w:rPr>
        <w:t xml:space="preserve"> of samples</w:t>
      </w:r>
      <w:r w:rsidR="009F1868" w:rsidRPr="002E5E47">
        <w:rPr>
          <w:rFonts w:asciiTheme="majorHAnsi" w:hAnsiTheme="majorHAnsi" w:cstheme="majorHAnsi"/>
        </w:rPr>
        <w:t xml:space="preserve">) </w:t>
      </w:r>
      <w:r w:rsidR="00DE5F00" w:rsidRPr="002E5E47">
        <w:rPr>
          <w:rFonts w:asciiTheme="majorHAnsi" w:hAnsiTheme="majorHAnsi" w:cstheme="majorHAnsi"/>
        </w:rPr>
        <w:t>number</w:t>
      </w:r>
      <w:r w:rsidR="009F1868" w:rsidRPr="002E5E47">
        <w:rPr>
          <w:rFonts w:asciiTheme="majorHAnsi" w:hAnsiTheme="majorHAnsi" w:cstheme="majorHAnsi"/>
        </w:rPr>
        <w:t xml:space="preserve"> of </w:t>
      </w:r>
      <w:r w:rsidR="007D276A" w:rsidRPr="002E5E47">
        <w:rPr>
          <w:rFonts w:asciiTheme="majorHAnsi" w:hAnsiTheme="majorHAnsi" w:cstheme="majorHAnsi"/>
        </w:rPr>
        <w:t>randomly dispersed AKE (</w:t>
      </w:r>
      <w:r w:rsidR="00E37BFC" w:rsidRPr="002E5E47">
        <w:rPr>
          <w:rFonts w:asciiTheme="majorHAnsi" w:hAnsiTheme="majorHAnsi" w:cstheme="majorHAnsi"/>
        </w:rPr>
        <w:t xml:space="preserve">average of 57.5% for the 4 days present) cells or those in a combination of arrangements, alongside a lower </w:t>
      </w:r>
      <w:r w:rsidR="00471C74" w:rsidRPr="002E5E47">
        <w:rPr>
          <w:rFonts w:asciiTheme="majorHAnsi" w:hAnsiTheme="majorHAnsi" w:cstheme="majorHAnsi"/>
        </w:rPr>
        <w:t>number</w:t>
      </w:r>
      <w:r w:rsidR="00E37BFC" w:rsidRPr="002E5E47">
        <w:rPr>
          <w:rFonts w:asciiTheme="majorHAnsi" w:hAnsiTheme="majorHAnsi" w:cstheme="majorHAnsi"/>
        </w:rPr>
        <w:t xml:space="preserve"> of LE</w:t>
      </w:r>
      <w:r w:rsidR="004746FA" w:rsidRPr="002E5E47">
        <w:rPr>
          <w:rFonts w:asciiTheme="majorHAnsi" w:hAnsiTheme="majorHAnsi" w:cstheme="majorHAnsi"/>
        </w:rPr>
        <w:t>Us, SNE, and LNE cells.</w:t>
      </w:r>
      <w:r w:rsidR="00153DCE" w:rsidRPr="002E5E47">
        <w:rPr>
          <w:rFonts w:asciiTheme="majorHAnsi" w:hAnsiTheme="majorHAnsi" w:cstheme="majorHAnsi"/>
        </w:rPr>
        <w:t xml:space="preserve"> </w:t>
      </w:r>
    </w:p>
    <w:p w14:paraId="5791F031" w14:textId="77777777" w:rsidR="003F3704" w:rsidRPr="002E5E47" w:rsidRDefault="003F3704" w:rsidP="004615EC">
      <w:pPr>
        <w:widowControl/>
        <w:rPr>
          <w:rFonts w:asciiTheme="majorHAnsi" w:hAnsiTheme="majorHAnsi" w:cstheme="majorHAnsi"/>
        </w:rPr>
      </w:pPr>
    </w:p>
    <w:p w14:paraId="000000C1" w14:textId="16968E31" w:rsidR="00743396" w:rsidRPr="002E5E47" w:rsidRDefault="00153DCE" w:rsidP="004615EC">
      <w:pPr>
        <w:widowControl/>
        <w:rPr>
          <w:rFonts w:asciiTheme="majorHAnsi" w:hAnsiTheme="majorHAnsi" w:cstheme="majorHAnsi"/>
        </w:rPr>
      </w:pPr>
      <w:r w:rsidRPr="002E5E47">
        <w:rPr>
          <w:rFonts w:asciiTheme="majorHAnsi" w:hAnsiTheme="majorHAnsi" w:cstheme="majorHAnsi"/>
        </w:rPr>
        <w:t>The</w:t>
      </w:r>
      <w:r w:rsidR="00686219" w:rsidRPr="002E5E47">
        <w:rPr>
          <w:rFonts w:asciiTheme="majorHAnsi" w:hAnsiTheme="majorHAnsi" w:cstheme="majorHAnsi"/>
        </w:rPr>
        <w:t xml:space="preserve"> 10 day</w:t>
      </w:r>
      <w:r w:rsidRPr="002E5E47">
        <w:rPr>
          <w:rFonts w:asciiTheme="majorHAnsi" w:hAnsiTheme="majorHAnsi" w:cstheme="majorHAnsi"/>
        </w:rPr>
        <w:t xml:space="preserve"> MET stage</w:t>
      </w:r>
      <w:r w:rsidR="00577A6C" w:rsidRPr="002E5E47">
        <w:rPr>
          <w:rFonts w:asciiTheme="majorHAnsi" w:hAnsiTheme="majorHAnsi" w:cstheme="majorHAnsi"/>
        </w:rPr>
        <w:t xml:space="preserve"> profile</w:t>
      </w:r>
      <w:r w:rsidRPr="002E5E47">
        <w:rPr>
          <w:rFonts w:asciiTheme="majorHAnsi" w:hAnsiTheme="majorHAnsi" w:cstheme="majorHAnsi"/>
        </w:rPr>
        <w:t xml:space="preserve"> in </w:t>
      </w:r>
      <w:r w:rsidRPr="002E5E47">
        <w:rPr>
          <w:rFonts w:asciiTheme="majorHAnsi" w:hAnsiTheme="majorHAnsi" w:cstheme="majorHAnsi"/>
          <w:b/>
        </w:rPr>
        <w:t>Figure 10D1</w:t>
      </w:r>
      <w:r w:rsidR="00577A6C" w:rsidRPr="002E5E47">
        <w:rPr>
          <w:rFonts w:asciiTheme="majorHAnsi" w:hAnsiTheme="majorHAnsi" w:cstheme="majorHAnsi"/>
        </w:rPr>
        <w:t xml:space="preserve"> included</w:t>
      </w:r>
      <w:r w:rsidRPr="002E5E47">
        <w:rPr>
          <w:rFonts w:asciiTheme="majorHAnsi" w:hAnsiTheme="majorHAnsi" w:cstheme="majorHAnsi"/>
        </w:rPr>
        <w:t xml:space="preserve"> </w:t>
      </w:r>
      <w:r w:rsidR="00686219" w:rsidRPr="002E5E47">
        <w:rPr>
          <w:rFonts w:asciiTheme="majorHAnsi" w:hAnsiTheme="majorHAnsi" w:cstheme="majorHAnsi"/>
        </w:rPr>
        <w:t xml:space="preserve">numerous randomly dispersed </w:t>
      </w:r>
      <w:r w:rsidRPr="002E5E47">
        <w:rPr>
          <w:rFonts w:asciiTheme="majorHAnsi" w:hAnsiTheme="majorHAnsi" w:cstheme="majorHAnsi"/>
        </w:rPr>
        <w:t>LEU</w:t>
      </w:r>
      <w:r w:rsidR="00686219" w:rsidRPr="002E5E47">
        <w:rPr>
          <w:rFonts w:asciiTheme="majorHAnsi" w:hAnsiTheme="majorHAnsi" w:cstheme="majorHAnsi"/>
        </w:rPr>
        <w:t>s (50%)</w:t>
      </w:r>
      <w:r w:rsidRPr="002E5E47">
        <w:rPr>
          <w:rFonts w:asciiTheme="majorHAnsi" w:hAnsiTheme="majorHAnsi" w:cstheme="majorHAnsi"/>
        </w:rPr>
        <w:t>, AKE</w:t>
      </w:r>
      <w:r w:rsidR="00686219" w:rsidRPr="002E5E47">
        <w:rPr>
          <w:rFonts w:asciiTheme="majorHAnsi" w:hAnsiTheme="majorHAnsi" w:cstheme="majorHAnsi"/>
        </w:rPr>
        <w:t xml:space="preserve"> (20%)</w:t>
      </w:r>
      <w:r w:rsidRPr="002E5E47">
        <w:rPr>
          <w:rFonts w:asciiTheme="majorHAnsi" w:hAnsiTheme="majorHAnsi" w:cstheme="majorHAnsi"/>
        </w:rPr>
        <w:t xml:space="preserve"> cells, </w:t>
      </w:r>
      <w:r w:rsidR="00686219" w:rsidRPr="002E5E47">
        <w:rPr>
          <w:rFonts w:asciiTheme="majorHAnsi" w:hAnsiTheme="majorHAnsi" w:cstheme="majorHAnsi"/>
        </w:rPr>
        <w:t xml:space="preserve">and </w:t>
      </w:r>
      <w:r w:rsidRPr="002E5E47">
        <w:rPr>
          <w:rFonts w:asciiTheme="majorHAnsi" w:hAnsiTheme="majorHAnsi" w:cstheme="majorHAnsi"/>
        </w:rPr>
        <w:t>SNE</w:t>
      </w:r>
      <w:r w:rsidR="00686219" w:rsidRPr="002E5E47">
        <w:rPr>
          <w:rFonts w:asciiTheme="majorHAnsi" w:hAnsiTheme="majorHAnsi" w:cstheme="majorHAnsi"/>
        </w:rPr>
        <w:t xml:space="preserve"> (30%)</w:t>
      </w:r>
      <w:r w:rsidRPr="002E5E47">
        <w:rPr>
          <w:rFonts w:asciiTheme="majorHAnsi" w:hAnsiTheme="majorHAnsi" w:cstheme="majorHAnsi"/>
        </w:rPr>
        <w:t xml:space="preserve"> cells. </w:t>
      </w:r>
      <w:r w:rsidR="00686219" w:rsidRPr="002E5E47">
        <w:rPr>
          <w:rFonts w:asciiTheme="majorHAnsi" w:hAnsiTheme="majorHAnsi" w:cstheme="majorHAnsi"/>
        </w:rPr>
        <w:t xml:space="preserve">The 20 day MET stage profile </w:t>
      </w:r>
      <w:r w:rsidRPr="002E5E47">
        <w:rPr>
          <w:rFonts w:asciiTheme="majorHAnsi" w:hAnsiTheme="majorHAnsi" w:cstheme="majorHAnsi"/>
        </w:rPr>
        <w:t xml:space="preserve">in </w:t>
      </w:r>
      <w:r w:rsidRPr="002E5E47">
        <w:rPr>
          <w:rFonts w:asciiTheme="majorHAnsi" w:hAnsiTheme="majorHAnsi" w:cstheme="majorHAnsi"/>
          <w:b/>
        </w:rPr>
        <w:t xml:space="preserve">Figure 10D2 </w:t>
      </w:r>
      <w:r w:rsidRPr="002E5E47">
        <w:rPr>
          <w:rFonts w:asciiTheme="majorHAnsi" w:hAnsiTheme="majorHAnsi" w:cstheme="majorHAnsi"/>
        </w:rPr>
        <w:t>exhibited</w:t>
      </w:r>
      <w:r w:rsidR="00B929C6" w:rsidRPr="002E5E47">
        <w:rPr>
          <w:rFonts w:asciiTheme="majorHAnsi" w:hAnsiTheme="majorHAnsi" w:cstheme="majorHAnsi"/>
        </w:rPr>
        <w:t xml:space="preserve"> a moderate</w:t>
      </w:r>
      <w:r w:rsidR="00183AAE" w:rsidRPr="002E5E47">
        <w:rPr>
          <w:rFonts w:asciiTheme="majorHAnsi" w:hAnsiTheme="majorHAnsi" w:cstheme="majorHAnsi"/>
        </w:rPr>
        <w:t xml:space="preserve"> (3.33%</w:t>
      </w:r>
      <w:r w:rsidR="00F017B0" w:rsidRPr="002E5E47">
        <w:rPr>
          <w:rFonts w:asciiTheme="majorHAnsi" w:hAnsiTheme="majorHAnsi" w:cstheme="majorHAnsi"/>
        </w:rPr>
        <w:t xml:space="preserve"> of samples</w:t>
      </w:r>
      <w:r w:rsidR="00183AAE" w:rsidRPr="002E5E47">
        <w:rPr>
          <w:rFonts w:asciiTheme="majorHAnsi" w:hAnsiTheme="majorHAnsi" w:cstheme="majorHAnsi"/>
        </w:rPr>
        <w:t xml:space="preserve">) or </w:t>
      </w:r>
      <w:r w:rsidR="00F017B0" w:rsidRPr="002E5E47">
        <w:rPr>
          <w:rFonts w:asciiTheme="majorHAnsi" w:hAnsiTheme="majorHAnsi" w:cstheme="majorHAnsi"/>
        </w:rPr>
        <w:t xml:space="preserve">a numerous </w:t>
      </w:r>
      <w:r w:rsidR="00183AAE" w:rsidRPr="002E5E47">
        <w:rPr>
          <w:rFonts w:asciiTheme="majorHAnsi" w:hAnsiTheme="majorHAnsi" w:cstheme="majorHAnsi"/>
        </w:rPr>
        <w:t>(6.667%</w:t>
      </w:r>
      <w:r w:rsidR="00F017B0" w:rsidRPr="002E5E47">
        <w:rPr>
          <w:rFonts w:asciiTheme="majorHAnsi" w:hAnsiTheme="majorHAnsi" w:cstheme="majorHAnsi"/>
        </w:rPr>
        <w:t xml:space="preserve"> of samples</w:t>
      </w:r>
      <w:r w:rsidR="00183AAE" w:rsidRPr="002E5E47">
        <w:rPr>
          <w:rFonts w:asciiTheme="majorHAnsi" w:hAnsiTheme="majorHAnsi" w:cstheme="majorHAnsi"/>
        </w:rPr>
        <w:t xml:space="preserve">) </w:t>
      </w:r>
      <w:r w:rsidR="00F017B0" w:rsidRPr="002E5E47">
        <w:rPr>
          <w:rFonts w:asciiTheme="majorHAnsi" w:hAnsiTheme="majorHAnsi" w:cstheme="majorHAnsi"/>
        </w:rPr>
        <w:t xml:space="preserve">amount </w:t>
      </w:r>
      <w:r w:rsidR="00183AAE" w:rsidRPr="002E5E47">
        <w:rPr>
          <w:rFonts w:asciiTheme="majorHAnsi" w:hAnsiTheme="majorHAnsi" w:cstheme="majorHAnsi"/>
        </w:rPr>
        <w:t>of</w:t>
      </w:r>
      <w:r w:rsidRPr="002E5E47">
        <w:rPr>
          <w:rFonts w:asciiTheme="majorHAnsi" w:hAnsiTheme="majorHAnsi" w:cstheme="majorHAnsi"/>
        </w:rPr>
        <w:t xml:space="preserve"> LEUs (average of 50% in all 3 samples), SNE (average of 15% as present in all 3 samples), AKE cells (with 23.33% in the 3 samples present), LNE cells (average of 15% in all 2 sam</w:t>
      </w:r>
      <w:r w:rsidR="000D7C48" w:rsidRPr="002E5E47">
        <w:rPr>
          <w:rFonts w:asciiTheme="majorHAnsi" w:hAnsiTheme="majorHAnsi" w:cstheme="majorHAnsi"/>
        </w:rPr>
        <w:t>ples</w:t>
      </w:r>
      <w:r w:rsidRPr="002E5E47">
        <w:rPr>
          <w:rFonts w:asciiTheme="majorHAnsi" w:hAnsiTheme="majorHAnsi" w:cstheme="majorHAnsi"/>
        </w:rPr>
        <w:t xml:space="preserve"> present). Half of the LEUs were randomly dispersed (1 sample) and the remaining 50% were a combination of arrangements (1 sample). Two</w:t>
      </w:r>
      <w:r w:rsidR="00BC7135">
        <w:rPr>
          <w:rFonts w:asciiTheme="majorHAnsi" w:hAnsiTheme="majorHAnsi" w:cstheme="majorHAnsi"/>
        </w:rPr>
        <w:t>-</w:t>
      </w:r>
      <w:r w:rsidRPr="002E5E47">
        <w:rPr>
          <w:rFonts w:asciiTheme="majorHAnsi" w:hAnsiTheme="majorHAnsi" w:cstheme="majorHAnsi"/>
        </w:rPr>
        <w:t>thirds of the SNE cells were randomly dispersed when present</w:t>
      </w:r>
      <w:r w:rsidR="00612CC0" w:rsidRPr="002E5E47">
        <w:rPr>
          <w:rFonts w:asciiTheme="majorHAnsi" w:hAnsiTheme="majorHAnsi" w:cstheme="majorHAnsi"/>
        </w:rPr>
        <w:t>,</w:t>
      </w:r>
      <w:r w:rsidRPr="002E5E47">
        <w:rPr>
          <w:rFonts w:asciiTheme="majorHAnsi" w:hAnsiTheme="majorHAnsi" w:cstheme="majorHAnsi"/>
        </w:rPr>
        <w:t xml:space="preserve"> while the remaining 33.33% were in a combination of arrangements when present (1 of 3 samples). Lastly, 66.67% of the AKE cells were clumped in the samples present (2 days)</w:t>
      </w:r>
      <w:r w:rsidR="00DF5B86">
        <w:rPr>
          <w:rFonts w:asciiTheme="majorHAnsi" w:hAnsiTheme="majorHAnsi" w:cstheme="majorHAnsi"/>
        </w:rPr>
        <w:t>,</w:t>
      </w:r>
      <w:r w:rsidRPr="002E5E47">
        <w:rPr>
          <w:rFonts w:asciiTheme="majorHAnsi" w:hAnsiTheme="majorHAnsi" w:cstheme="majorHAnsi"/>
        </w:rPr>
        <w:t xml:space="preserve"> while the remaining 33.33% were in a combination of arrangements (1 day).</w:t>
      </w:r>
      <w:r w:rsidR="003E5C46" w:rsidRPr="002E5E47">
        <w:rPr>
          <w:rFonts w:asciiTheme="majorHAnsi" w:hAnsiTheme="majorHAnsi" w:cstheme="majorHAnsi"/>
        </w:rPr>
        <w:t xml:space="preserve"> </w:t>
      </w:r>
      <w:r w:rsidR="003E5C46" w:rsidRPr="002E5E47">
        <w:rPr>
          <w:rFonts w:asciiTheme="majorHAnsi" w:hAnsiTheme="majorHAnsi" w:cstheme="majorHAnsi"/>
          <w:b/>
        </w:rPr>
        <w:t xml:space="preserve">Table 1 </w:t>
      </w:r>
      <w:r w:rsidR="003E5C46" w:rsidRPr="002E5E47">
        <w:rPr>
          <w:rFonts w:asciiTheme="majorHAnsi" w:hAnsiTheme="majorHAnsi" w:cstheme="majorHAnsi"/>
        </w:rPr>
        <w:t xml:space="preserve">includes </w:t>
      </w:r>
      <w:r w:rsidR="00612CC0" w:rsidRPr="002E5E47">
        <w:rPr>
          <w:rFonts w:asciiTheme="majorHAnsi" w:hAnsiTheme="majorHAnsi" w:cstheme="majorHAnsi"/>
        </w:rPr>
        <w:t xml:space="preserve">the </w:t>
      </w:r>
      <w:r w:rsidR="003E5C46" w:rsidRPr="002E5E47">
        <w:rPr>
          <w:rFonts w:asciiTheme="majorHAnsi" w:hAnsiTheme="majorHAnsi" w:cstheme="majorHAnsi"/>
        </w:rPr>
        <w:t xml:space="preserve">numerical averages of the categorizing determinants from the two groups. While the data in </w:t>
      </w:r>
      <w:r w:rsidR="003E5C46" w:rsidRPr="002E5E47">
        <w:rPr>
          <w:rFonts w:asciiTheme="majorHAnsi" w:hAnsiTheme="majorHAnsi" w:cstheme="majorHAnsi"/>
          <w:b/>
        </w:rPr>
        <w:t xml:space="preserve">Figure </w:t>
      </w:r>
      <w:r w:rsidR="00866383" w:rsidRPr="002E5E47">
        <w:rPr>
          <w:rFonts w:asciiTheme="majorHAnsi" w:hAnsiTheme="majorHAnsi" w:cstheme="majorHAnsi"/>
          <w:b/>
        </w:rPr>
        <w:t>9</w:t>
      </w:r>
      <w:r w:rsidR="003E5C46" w:rsidRPr="002E5E47">
        <w:rPr>
          <w:rFonts w:asciiTheme="majorHAnsi" w:hAnsiTheme="majorHAnsi" w:cstheme="majorHAnsi"/>
          <w:b/>
        </w:rPr>
        <w:t>A</w:t>
      </w:r>
      <w:r w:rsidR="00612CC0" w:rsidRPr="002E5E47">
        <w:rPr>
          <w:rFonts w:asciiTheme="majorHAnsi" w:hAnsiTheme="majorHAnsi" w:cstheme="majorHAnsi"/>
          <w:b/>
        </w:rPr>
        <w:t>,</w:t>
      </w:r>
      <w:r w:rsidR="003E5C46" w:rsidRPr="002E5E47">
        <w:rPr>
          <w:rFonts w:asciiTheme="majorHAnsi" w:hAnsiTheme="majorHAnsi" w:cstheme="majorHAnsi"/>
          <w:b/>
        </w:rPr>
        <w:t>B</w:t>
      </w:r>
      <w:r w:rsidR="003E5C46" w:rsidRPr="002E5E47">
        <w:rPr>
          <w:rFonts w:asciiTheme="majorHAnsi" w:hAnsiTheme="majorHAnsi" w:cstheme="majorHAnsi"/>
        </w:rPr>
        <w:t xml:space="preserve"> and </w:t>
      </w:r>
      <w:r w:rsidR="003E5C46" w:rsidRPr="002E5E47">
        <w:rPr>
          <w:rFonts w:asciiTheme="majorHAnsi" w:hAnsiTheme="majorHAnsi" w:cstheme="majorHAnsi"/>
          <w:b/>
        </w:rPr>
        <w:t>Figure 1</w:t>
      </w:r>
      <w:r w:rsidR="00866383" w:rsidRPr="002E5E47">
        <w:rPr>
          <w:rFonts w:asciiTheme="majorHAnsi" w:hAnsiTheme="majorHAnsi" w:cstheme="majorHAnsi"/>
          <w:b/>
        </w:rPr>
        <w:t>0</w:t>
      </w:r>
      <w:r w:rsidR="003E5C46" w:rsidRPr="002E5E47">
        <w:rPr>
          <w:rFonts w:asciiTheme="majorHAnsi" w:hAnsiTheme="majorHAnsi" w:cstheme="majorHAnsi"/>
          <w:b/>
        </w:rPr>
        <w:t>A–D</w:t>
      </w:r>
      <w:r w:rsidR="003E5C46" w:rsidRPr="002E5E47">
        <w:rPr>
          <w:rFonts w:asciiTheme="majorHAnsi" w:hAnsiTheme="majorHAnsi" w:cstheme="majorHAnsi"/>
        </w:rPr>
        <w:t xml:space="preserve"> include information on the categorizing determinants from individual animals, these tables include averages for the estrus stage as an example. When reproduced in other laboratories, these parameters could become the standard for stage identification. This, in turn, could decrease the level of subjectivity currently involved in the staging process. </w:t>
      </w:r>
    </w:p>
    <w:p w14:paraId="12010468" w14:textId="77777777" w:rsidR="00612CC0" w:rsidRPr="002E5E47" w:rsidRDefault="00612CC0" w:rsidP="004615EC">
      <w:pPr>
        <w:widowControl/>
        <w:rPr>
          <w:rFonts w:asciiTheme="majorHAnsi" w:hAnsiTheme="majorHAnsi" w:cstheme="majorHAnsi"/>
        </w:rPr>
      </w:pPr>
    </w:p>
    <w:p w14:paraId="0C9440B3" w14:textId="77777777" w:rsidR="00612CC0" w:rsidRPr="002E5E47" w:rsidRDefault="003E5C46" w:rsidP="004615EC">
      <w:pPr>
        <w:widowControl/>
        <w:rPr>
          <w:rFonts w:asciiTheme="majorHAnsi" w:hAnsiTheme="majorHAnsi" w:cstheme="majorHAnsi"/>
        </w:rPr>
      </w:pPr>
      <w:r w:rsidRPr="002E5E47">
        <w:rPr>
          <w:rFonts w:asciiTheme="majorHAnsi" w:hAnsiTheme="majorHAnsi" w:cstheme="majorHAnsi"/>
          <w:b/>
          <w:bCs/>
          <w:iCs/>
        </w:rPr>
        <w:t>Statistics</w:t>
      </w:r>
      <w:r w:rsidRPr="002E5E47">
        <w:rPr>
          <w:rFonts w:asciiTheme="majorHAnsi" w:hAnsiTheme="majorHAnsi" w:cstheme="majorHAnsi"/>
        </w:rPr>
        <w:t xml:space="preserve"> </w:t>
      </w:r>
    </w:p>
    <w:p w14:paraId="000000C2" w14:textId="151FE34F" w:rsidR="00743396" w:rsidRPr="002E5E47" w:rsidRDefault="003E5C46" w:rsidP="004615EC">
      <w:pPr>
        <w:widowControl/>
        <w:rPr>
          <w:rFonts w:asciiTheme="majorHAnsi" w:hAnsiTheme="majorHAnsi" w:cstheme="majorHAnsi"/>
        </w:rPr>
      </w:pPr>
      <w:r w:rsidRPr="002E5E47">
        <w:rPr>
          <w:rFonts w:asciiTheme="majorHAnsi" w:hAnsiTheme="majorHAnsi" w:cstheme="majorHAnsi"/>
        </w:rPr>
        <w:t>In general, there are a few parameters to consider</w:t>
      </w:r>
      <w:r w:rsidR="00612CC0" w:rsidRPr="002E5E47">
        <w:rPr>
          <w:rFonts w:asciiTheme="majorHAnsi" w:hAnsiTheme="majorHAnsi" w:cstheme="majorHAnsi"/>
        </w:rPr>
        <w:t xml:space="preserve"> when interpreting the cycle characteristics</w:t>
      </w:r>
      <w:r w:rsidRPr="002E5E47">
        <w:rPr>
          <w:rFonts w:asciiTheme="majorHAnsi" w:hAnsiTheme="majorHAnsi" w:cstheme="majorHAnsi"/>
        </w:rPr>
        <w:t>, though there is a lack of consensus on what is considered “abnormal,” and deviations are typical. Goldman et al. identif</w:t>
      </w:r>
      <w:r w:rsidR="00612CC0" w:rsidRPr="002E5E47">
        <w:rPr>
          <w:rFonts w:asciiTheme="majorHAnsi" w:hAnsiTheme="majorHAnsi" w:cstheme="majorHAnsi"/>
        </w:rPr>
        <w:t>y</w:t>
      </w:r>
      <w:r w:rsidRPr="002E5E47">
        <w:rPr>
          <w:rFonts w:asciiTheme="majorHAnsi" w:hAnsiTheme="majorHAnsi" w:cstheme="majorHAnsi"/>
        </w:rPr>
        <w:t xml:space="preserve"> “regular” </w:t>
      </w:r>
      <w:r w:rsidR="00D902E8">
        <w:rPr>
          <w:rFonts w:asciiTheme="majorHAnsi" w:hAnsiTheme="majorHAnsi" w:cstheme="majorHAnsi"/>
        </w:rPr>
        <w:t>as</w:t>
      </w:r>
      <w:r w:rsidRPr="002E5E47">
        <w:rPr>
          <w:rFonts w:asciiTheme="majorHAnsi" w:hAnsiTheme="majorHAnsi" w:cstheme="majorHAnsi"/>
        </w:rPr>
        <w:t xml:space="preserve"> a 4–5 day cycle with 24–48 h EST and 48–72 h DIE stages</w:t>
      </w:r>
      <w:r w:rsidRPr="002E5E47">
        <w:rPr>
          <w:rFonts w:asciiTheme="majorHAnsi" w:hAnsiTheme="majorHAnsi" w:cstheme="majorHAnsi"/>
          <w:vertAlign w:val="superscript"/>
        </w:rPr>
        <w:t>11</w:t>
      </w:r>
      <w:r w:rsidRPr="002E5E47">
        <w:rPr>
          <w:rFonts w:asciiTheme="majorHAnsi" w:hAnsiTheme="majorHAnsi" w:cstheme="majorHAnsi"/>
        </w:rPr>
        <w:t xml:space="preserve">. </w:t>
      </w:r>
      <w:r w:rsidR="00FB626E">
        <w:rPr>
          <w:rFonts w:asciiTheme="majorHAnsi" w:hAnsiTheme="majorHAnsi" w:cstheme="majorHAnsi"/>
        </w:rPr>
        <w:t>D</w:t>
      </w:r>
      <w:r w:rsidRPr="002E5E47">
        <w:rPr>
          <w:rFonts w:asciiTheme="majorHAnsi" w:hAnsiTheme="majorHAnsi" w:cstheme="majorHAnsi"/>
        </w:rPr>
        <w:t>ivergence from these parameters could be due to vari</w:t>
      </w:r>
      <w:r w:rsidR="00FB626E">
        <w:rPr>
          <w:rFonts w:asciiTheme="majorHAnsi" w:hAnsiTheme="majorHAnsi" w:cstheme="majorHAnsi"/>
        </w:rPr>
        <w:t>ous</w:t>
      </w:r>
      <w:r w:rsidRPr="002E5E47">
        <w:rPr>
          <w:rFonts w:asciiTheme="majorHAnsi" w:hAnsiTheme="majorHAnsi" w:cstheme="majorHAnsi"/>
        </w:rPr>
        <w:t xml:space="preserve"> factors, including one or more physiological abnormalities, improper collection timing, or the initial acyclicity often experienced by adolescent rats as hormone levels mature. In addition to consulting the laboratory veterinarian, enabling a trial collection period to ensure proper timing, and monitoring </w:t>
      </w:r>
      <w:proofErr w:type="gramStart"/>
      <w:r w:rsidRPr="002E5E47">
        <w:rPr>
          <w:rFonts w:asciiTheme="majorHAnsi" w:hAnsiTheme="majorHAnsi" w:cstheme="majorHAnsi"/>
        </w:rPr>
        <w:t>animals</w:t>
      </w:r>
      <w:proofErr w:type="gramEnd"/>
      <w:r w:rsidRPr="002E5E47">
        <w:rPr>
          <w:rFonts w:asciiTheme="majorHAnsi" w:hAnsiTheme="majorHAnsi" w:cstheme="majorHAnsi"/>
        </w:rPr>
        <w:t xml:space="preserve"> past adolescence to establish a comparative timeline</w:t>
      </w:r>
      <w:r w:rsidR="00612CC0" w:rsidRPr="002E5E47">
        <w:rPr>
          <w:rFonts w:asciiTheme="majorHAnsi" w:hAnsiTheme="majorHAnsi" w:cstheme="majorHAnsi"/>
        </w:rPr>
        <w:t xml:space="preserve">, </w:t>
      </w:r>
      <w:r w:rsidRPr="002E5E47">
        <w:rPr>
          <w:rFonts w:asciiTheme="majorHAnsi" w:hAnsiTheme="majorHAnsi" w:cstheme="majorHAnsi"/>
        </w:rPr>
        <w:t>statistical analyses can be helpful to attribute causation and/or correlation to any abnormalities. After characterizing the cycles into categories (e.g.</w:t>
      </w:r>
      <w:r w:rsidR="00612CC0" w:rsidRPr="002E5E47">
        <w:rPr>
          <w:rFonts w:asciiTheme="majorHAnsi" w:hAnsiTheme="majorHAnsi" w:cstheme="majorHAnsi"/>
        </w:rPr>
        <w:t>,</w:t>
      </w:r>
      <w:r w:rsidRPr="002E5E47">
        <w:rPr>
          <w:rFonts w:asciiTheme="majorHAnsi" w:hAnsiTheme="majorHAnsi" w:cstheme="majorHAnsi"/>
        </w:rPr>
        <w:t xml:space="preserve"> consistent and abnormal), a chi-square analysis can assist in comparing the </w:t>
      </w:r>
      <w:r w:rsidRPr="002E5E47">
        <w:rPr>
          <w:rFonts w:asciiTheme="majorHAnsi" w:hAnsiTheme="majorHAnsi" w:cstheme="majorHAnsi"/>
        </w:rPr>
        <w:lastRenderedPageBreak/>
        <w:t>groups. Additionally, the categorizing components or general cycle characteristics can be compared postintervention using analysis of variance (ANOVA)</w:t>
      </w:r>
      <w:r w:rsidRPr="002E5E47">
        <w:rPr>
          <w:rFonts w:asciiTheme="majorHAnsi" w:hAnsiTheme="majorHAnsi" w:cstheme="majorHAnsi"/>
          <w:vertAlign w:val="superscript"/>
        </w:rPr>
        <w:t>11</w:t>
      </w:r>
      <w:r w:rsidRPr="002E5E47">
        <w:rPr>
          <w:rFonts w:asciiTheme="majorHAnsi" w:hAnsiTheme="majorHAnsi" w:cstheme="majorHAnsi"/>
        </w:rPr>
        <w:t>. However, such deviations may not be biologically meaningful, as discussed in the introduction, and therefore the experimental context must be considered.</w:t>
      </w:r>
    </w:p>
    <w:p w14:paraId="000000C3" w14:textId="77777777" w:rsidR="00743396" w:rsidRPr="002E5E47" w:rsidRDefault="00743396" w:rsidP="004615EC">
      <w:pPr>
        <w:rPr>
          <w:rFonts w:asciiTheme="majorHAnsi" w:hAnsiTheme="majorHAnsi" w:cstheme="majorHAnsi"/>
        </w:rPr>
      </w:pPr>
    </w:p>
    <w:p w14:paraId="000000C4" w14:textId="5CBB1CD8" w:rsidR="00743396" w:rsidRPr="002E5E47" w:rsidRDefault="000439D7" w:rsidP="004615EC">
      <w:pPr>
        <w:rPr>
          <w:rFonts w:asciiTheme="majorHAnsi" w:hAnsiTheme="majorHAnsi" w:cstheme="majorHAnsi"/>
        </w:rPr>
      </w:pPr>
      <w:sdt>
        <w:sdtPr>
          <w:rPr>
            <w:rFonts w:asciiTheme="majorHAnsi" w:hAnsiTheme="majorHAnsi" w:cstheme="majorHAnsi"/>
          </w:rPr>
          <w:tag w:val="goog_rdk_7"/>
          <w:id w:val="-896284845"/>
        </w:sdtPr>
        <w:sdtEndPr/>
        <w:sdtContent/>
      </w:sdt>
      <w:r w:rsidR="003E5C46" w:rsidRPr="002E5E47">
        <w:rPr>
          <w:rFonts w:asciiTheme="majorHAnsi" w:hAnsiTheme="majorHAnsi" w:cstheme="majorHAnsi"/>
          <w:b/>
        </w:rPr>
        <w:t>FIGURE AND TABLE LEGENDS:</w:t>
      </w:r>
    </w:p>
    <w:p w14:paraId="000000C5" w14:textId="25CF9153"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1: Hormone </w:t>
      </w:r>
      <w:r w:rsidR="001D3A16" w:rsidRPr="002E5E47">
        <w:rPr>
          <w:rFonts w:asciiTheme="majorHAnsi" w:hAnsiTheme="majorHAnsi" w:cstheme="majorHAnsi"/>
          <w:b/>
        </w:rPr>
        <w:t>r</w:t>
      </w:r>
      <w:r w:rsidRPr="002E5E47">
        <w:rPr>
          <w:rFonts w:asciiTheme="majorHAnsi" w:hAnsiTheme="majorHAnsi" w:cstheme="majorHAnsi"/>
          <w:b/>
        </w:rPr>
        <w:t xml:space="preserve">hythmicity in </w:t>
      </w:r>
      <w:r w:rsidR="001D3A16" w:rsidRPr="002E5E47">
        <w:rPr>
          <w:rFonts w:asciiTheme="majorHAnsi" w:hAnsiTheme="majorHAnsi" w:cstheme="majorHAnsi"/>
          <w:b/>
        </w:rPr>
        <w:t>e</w:t>
      </w:r>
      <w:r w:rsidRPr="002E5E47">
        <w:rPr>
          <w:rFonts w:asciiTheme="majorHAnsi" w:hAnsiTheme="majorHAnsi" w:cstheme="majorHAnsi"/>
          <w:b/>
        </w:rPr>
        <w:t xml:space="preserve">strous </w:t>
      </w:r>
      <w:r w:rsidR="001D3A16" w:rsidRPr="002E5E47">
        <w:rPr>
          <w:rFonts w:asciiTheme="majorHAnsi" w:hAnsiTheme="majorHAnsi" w:cstheme="majorHAnsi"/>
          <w:b/>
        </w:rPr>
        <w:t>c</w:t>
      </w:r>
      <w:r w:rsidRPr="002E5E47">
        <w:rPr>
          <w:rFonts w:asciiTheme="majorHAnsi" w:hAnsiTheme="majorHAnsi" w:cstheme="majorHAnsi"/>
          <w:b/>
        </w:rPr>
        <w:t xml:space="preserve">ycle </w:t>
      </w:r>
      <w:r w:rsidR="001D3A16" w:rsidRPr="002E5E47">
        <w:rPr>
          <w:rFonts w:asciiTheme="majorHAnsi" w:hAnsiTheme="majorHAnsi" w:cstheme="majorHAnsi"/>
          <w:b/>
        </w:rPr>
        <w:t>s</w:t>
      </w:r>
      <w:r w:rsidRPr="002E5E47">
        <w:rPr>
          <w:rFonts w:asciiTheme="majorHAnsi" w:hAnsiTheme="majorHAnsi" w:cstheme="majorHAnsi"/>
          <w:b/>
        </w:rPr>
        <w:t xml:space="preserve">tages.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The varying sex steroid hormone levels during the prominent estrous cycle stages are outlined and summarized. The stage progression begins and ends with metestrus to demonstrate the building hormone levels and the circular progression of the process. Adapted from an external source</w:t>
      </w:r>
      <w:r w:rsidRPr="002E5E47">
        <w:rPr>
          <w:rFonts w:asciiTheme="majorHAnsi" w:hAnsiTheme="majorHAnsi" w:cstheme="majorHAnsi"/>
          <w:vertAlign w:val="superscript"/>
        </w:rPr>
        <w:t>11</w:t>
      </w:r>
      <w:r w:rsidRPr="002E5E47">
        <w:rPr>
          <w:rFonts w:asciiTheme="majorHAnsi" w:hAnsiTheme="majorHAnsi" w:cstheme="majorHAnsi"/>
        </w:rPr>
        <w:t xml:space="preserve">.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00F02065" w:rsidRPr="002E5E47">
        <w:rPr>
          <w:rFonts w:asciiTheme="majorHAnsi" w:hAnsiTheme="majorHAnsi" w:cstheme="majorHAnsi"/>
        </w:rPr>
        <w:t>F</w:t>
      </w:r>
      <w:r w:rsidRPr="002E5E47">
        <w:rPr>
          <w:rFonts w:asciiTheme="majorHAnsi" w:hAnsiTheme="majorHAnsi" w:cstheme="majorHAnsi"/>
        </w:rPr>
        <w:t>low of sex steroid hormones from the central nervous system to the reproductive system via the bloodstream. It is seen that the hormone levels are increased through signals from the hypothalamus and pituitary gland via gonadotropin-releasing hormone (</w:t>
      </w:r>
      <w:proofErr w:type="spellStart"/>
      <w:r w:rsidRPr="002E5E47">
        <w:rPr>
          <w:rFonts w:asciiTheme="majorHAnsi" w:hAnsiTheme="majorHAnsi" w:cstheme="majorHAnsi"/>
        </w:rPr>
        <w:t>GrH</w:t>
      </w:r>
      <w:proofErr w:type="spellEnd"/>
      <w:r w:rsidRPr="002E5E47">
        <w:rPr>
          <w:rFonts w:asciiTheme="majorHAnsi" w:hAnsiTheme="majorHAnsi" w:cstheme="majorHAnsi"/>
        </w:rPr>
        <w:t xml:space="preserve"> or LHRH) and the combination of follicle</w:t>
      </w:r>
      <w:r w:rsidR="00153EDE">
        <w:rPr>
          <w:rFonts w:asciiTheme="majorHAnsi" w:hAnsiTheme="majorHAnsi" w:cstheme="majorHAnsi"/>
        </w:rPr>
        <w:t>-</w:t>
      </w:r>
      <w:r w:rsidRPr="002E5E47">
        <w:rPr>
          <w:rFonts w:asciiTheme="majorHAnsi" w:hAnsiTheme="majorHAnsi" w:cstheme="majorHAnsi"/>
        </w:rPr>
        <w:t xml:space="preserve">stimulating hormone and </w:t>
      </w:r>
      <w:r w:rsidR="00C33EF0" w:rsidRPr="002E5E47">
        <w:rPr>
          <w:rFonts w:asciiTheme="majorHAnsi" w:hAnsiTheme="majorHAnsi" w:cstheme="majorHAnsi"/>
        </w:rPr>
        <w:t>l</w:t>
      </w:r>
      <w:r w:rsidRPr="002E5E47">
        <w:rPr>
          <w:rFonts w:asciiTheme="majorHAnsi" w:hAnsiTheme="majorHAnsi" w:cstheme="majorHAnsi"/>
        </w:rPr>
        <w:t xml:space="preserve">uteinizing </w:t>
      </w:r>
      <w:r w:rsidR="00C33EF0" w:rsidRPr="002E5E47">
        <w:rPr>
          <w:rFonts w:asciiTheme="majorHAnsi" w:hAnsiTheme="majorHAnsi" w:cstheme="majorHAnsi"/>
        </w:rPr>
        <w:t>h</w:t>
      </w:r>
      <w:r w:rsidRPr="002E5E47">
        <w:rPr>
          <w:rFonts w:asciiTheme="majorHAnsi" w:hAnsiTheme="majorHAnsi" w:cstheme="majorHAnsi"/>
        </w:rPr>
        <w:t>ormone, respectively. This includes both positive and negative feedback loops depending on the concentration of estradiol and progesterone. Information</w:t>
      </w:r>
      <w:r w:rsidRPr="002E5E47">
        <w:rPr>
          <w:rFonts w:asciiTheme="majorHAnsi" w:hAnsiTheme="majorHAnsi" w:cstheme="majorHAnsi"/>
          <w:vertAlign w:val="superscript"/>
        </w:rPr>
        <w:t>17</w:t>
      </w:r>
      <w:r w:rsidRPr="002E5E47">
        <w:rPr>
          <w:rFonts w:asciiTheme="majorHAnsi" w:hAnsiTheme="majorHAnsi" w:cstheme="majorHAnsi"/>
        </w:rPr>
        <w:t xml:space="preserve"> and </w:t>
      </w:r>
      <w:r w:rsidR="005E75BF" w:rsidRPr="002E5E47">
        <w:rPr>
          <w:rFonts w:asciiTheme="majorHAnsi" w:hAnsiTheme="majorHAnsi" w:cstheme="majorHAnsi"/>
        </w:rPr>
        <w:t>i</w:t>
      </w:r>
      <w:r w:rsidRPr="002E5E47">
        <w:rPr>
          <w:rFonts w:asciiTheme="majorHAnsi" w:hAnsiTheme="majorHAnsi" w:cstheme="majorHAnsi"/>
        </w:rPr>
        <w:t>mages traced from external sources</w:t>
      </w:r>
      <w:r w:rsidR="00E83BF9" w:rsidRPr="002E5E47">
        <w:rPr>
          <w:rFonts w:asciiTheme="majorHAnsi" w:hAnsiTheme="majorHAnsi" w:cstheme="majorHAnsi"/>
          <w:vertAlign w:val="superscript"/>
        </w:rPr>
        <w:t>6</w:t>
      </w:r>
      <w:r w:rsidR="00512818" w:rsidRPr="002E5E47">
        <w:rPr>
          <w:rFonts w:asciiTheme="majorHAnsi" w:hAnsiTheme="majorHAnsi" w:cstheme="majorHAnsi"/>
          <w:vertAlign w:val="superscript"/>
        </w:rPr>
        <w:t>5</w:t>
      </w:r>
      <w:r w:rsidRPr="002E5E47">
        <w:rPr>
          <w:rFonts w:asciiTheme="majorHAnsi" w:hAnsiTheme="majorHAnsi" w:cstheme="majorHAnsi"/>
          <w:vertAlign w:val="superscript"/>
        </w:rPr>
        <w:t>–</w:t>
      </w:r>
      <w:r w:rsidR="00E83BF9" w:rsidRPr="002E5E47">
        <w:rPr>
          <w:rFonts w:asciiTheme="majorHAnsi" w:hAnsiTheme="majorHAnsi" w:cstheme="majorHAnsi"/>
          <w:vertAlign w:val="superscript"/>
        </w:rPr>
        <w:t>6</w:t>
      </w:r>
      <w:r w:rsidR="00512818" w:rsidRPr="002E5E47">
        <w:rPr>
          <w:rFonts w:asciiTheme="majorHAnsi" w:hAnsiTheme="majorHAnsi" w:cstheme="majorHAnsi"/>
          <w:vertAlign w:val="superscript"/>
        </w:rPr>
        <w:t>7</w:t>
      </w:r>
      <w:r w:rsidRPr="002E5E47">
        <w:rPr>
          <w:rFonts w:asciiTheme="majorHAnsi" w:hAnsiTheme="majorHAnsi" w:cstheme="majorHAnsi"/>
        </w:rPr>
        <w:t>.</w:t>
      </w:r>
      <w:r w:rsidR="00F02065" w:rsidRPr="002E5E47">
        <w:rPr>
          <w:rFonts w:asciiTheme="majorHAnsi" w:hAnsiTheme="majorHAnsi" w:cstheme="majorHAnsi"/>
        </w:rPr>
        <w:t xml:space="preserve"> Abbreviation: </w:t>
      </w:r>
      <w:r w:rsidR="00C33EF0" w:rsidRPr="002E5E47">
        <w:rPr>
          <w:rFonts w:asciiTheme="majorHAnsi" w:hAnsiTheme="majorHAnsi" w:cstheme="majorHAnsi"/>
        </w:rPr>
        <w:t xml:space="preserve">LHRH = </w:t>
      </w:r>
      <w:r w:rsidR="00EE26D8" w:rsidRPr="002E5E47">
        <w:rPr>
          <w:rFonts w:asciiTheme="majorHAnsi" w:hAnsiTheme="majorHAnsi" w:cstheme="majorHAnsi"/>
        </w:rPr>
        <w:t xml:space="preserve">luteinizing hormone-releasing hormone. </w:t>
      </w:r>
    </w:p>
    <w:p w14:paraId="51AD0A74" w14:textId="77777777" w:rsidR="00F02065" w:rsidRPr="002E5E47" w:rsidRDefault="00F02065" w:rsidP="004615EC">
      <w:pPr>
        <w:widowControl/>
        <w:rPr>
          <w:rFonts w:asciiTheme="majorHAnsi" w:hAnsiTheme="majorHAnsi" w:cstheme="majorHAnsi"/>
        </w:rPr>
      </w:pPr>
    </w:p>
    <w:p w14:paraId="000000C6" w14:textId="2DCF9E7E"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2: Estrous </w:t>
      </w:r>
      <w:r w:rsidR="00A07BE1" w:rsidRPr="002E5E47">
        <w:rPr>
          <w:rFonts w:asciiTheme="majorHAnsi" w:hAnsiTheme="majorHAnsi" w:cstheme="majorHAnsi"/>
          <w:b/>
        </w:rPr>
        <w:t>c</w:t>
      </w:r>
      <w:r w:rsidRPr="002E5E47">
        <w:rPr>
          <w:rFonts w:asciiTheme="majorHAnsi" w:hAnsiTheme="majorHAnsi" w:cstheme="majorHAnsi"/>
          <w:b/>
        </w:rPr>
        <w:t xml:space="preserve">ycle </w:t>
      </w:r>
      <w:r w:rsidR="00A07BE1" w:rsidRPr="002E5E47">
        <w:rPr>
          <w:rFonts w:asciiTheme="majorHAnsi" w:hAnsiTheme="majorHAnsi" w:cstheme="majorHAnsi"/>
          <w:b/>
        </w:rPr>
        <w:t>c</w:t>
      </w:r>
      <w:r w:rsidRPr="002E5E47">
        <w:rPr>
          <w:rFonts w:asciiTheme="majorHAnsi" w:hAnsiTheme="majorHAnsi" w:cstheme="majorHAnsi"/>
          <w:b/>
        </w:rPr>
        <w:t xml:space="preserve">ategorizing </w:t>
      </w:r>
      <w:r w:rsidR="00A07BE1" w:rsidRPr="002E5E47">
        <w:rPr>
          <w:rFonts w:asciiTheme="majorHAnsi" w:hAnsiTheme="majorHAnsi" w:cstheme="majorHAnsi"/>
          <w:b/>
        </w:rPr>
        <w:t>d</w:t>
      </w:r>
      <w:r w:rsidRPr="002E5E47">
        <w:rPr>
          <w:rFonts w:asciiTheme="majorHAnsi" w:hAnsiTheme="majorHAnsi" w:cstheme="majorHAnsi"/>
          <w:b/>
        </w:rPr>
        <w:t xml:space="preserve">eterminants </w:t>
      </w:r>
      <w:r w:rsidR="00A07BE1" w:rsidRPr="002E5E47">
        <w:rPr>
          <w:rFonts w:asciiTheme="majorHAnsi" w:hAnsiTheme="majorHAnsi" w:cstheme="majorHAnsi"/>
          <w:b/>
        </w:rPr>
        <w:t>m</w:t>
      </w:r>
      <w:r w:rsidRPr="002E5E47">
        <w:rPr>
          <w:rFonts w:asciiTheme="majorHAnsi" w:hAnsiTheme="majorHAnsi" w:cstheme="majorHAnsi"/>
          <w:b/>
        </w:rPr>
        <w:t xml:space="preserve">easured.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Listed here are the components utilized and considered when staging the cell samples collected.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rPr>
        <w:t xml:space="preserve"> Here are the dominant cell types present in each stage. While these are general divisions, each cell type can be found within all stages.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rPr>
        <w:t xml:space="preserve"> Presented here are the cell arrangement </w:t>
      </w:r>
      <w:r w:rsidR="006573FF" w:rsidRPr="002E5E47">
        <w:rPr>
          <w:rFonts w:asciiTheme="majorHAnsi" w:hAnsiTheme="majorHAnsi" w:cstheme="majorHAnsi"/>
        </w:rPr>
        <w:t>types</w:t>
      </w:r>
      <w:r w:rsidRPr="002E5E47">
        <w:rPr>
          <w:rFonts w:asciiTheme="majorHAnsi" w:hAnsiTheme="majorHAnsi" w:cstheme="majorHAnsi"/>
        </w:rPr>
        <w:t xml:space="preserve"> found within this study. </w:t>
      </w:r>
      <w:r w:rsidRPr="002E5E47">
        <w:rPr>
          <w:rFonts w:asciiTheme="majorHAnsi" w:hAnsiTheme="majorHAnsi" w:cstheme="majorHAnsi"/>
          <w:bCs/>
        </w:rPr>
        <w:t>(</w:t>
      </w:r>
      <w:r w:rsidRPr="002E5E47">
        <w:rPr>
          <w:rFonts w:asciiTheme="majorHAnsi" w:hAnsiTheme="majorHAnsi" w:cstheme="majorHAnsi"/>
          <w:b/>
        </w:rPr>
        <w:t>D</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The image here reflects the </w:t>
      </w:r>
      <w:r w:rsidR="0084027F">
        <w:rPr>
          <w:rFonts w:asciiTheme="majorHAnsi" w:hAnsiTheme="majorHAnsi" w:cstheme="majorHAnsi"/>
        </w:rPr>
        <w:t>typical</w:t>
      </w:r>
      <w:r w:rsidRPr="002E5E47">
        <w:rPr>
          <w:rFonts w:asciiTheme="majorHAnsi" w:hAnsiTheme="majorHAnsi" w:cstheme="majorHAnsi"/>
        </w:rPr>
        <w:t xml:space="preserve"> cell quantities present in each of the 4 estrous cycle stages, with the quadrant volume representing the approximate cell quantities. Sourced from an external source</w:t>
      </w:r>
      <w:r w:rsidRPr="002E5E47">
        <w:rPr>
          <w:rFonts w:asciiTheme="majorHAnsi" w:hAnsiTheme="majorHAnsi" w:cstheme="majorHAnsi"/>
          <w:vertAlign w:val="superscript"/>
        </w:rPr>
        <w:t>13</w:t>
      </w:r>
      <w:r w:rsidR="00AB5719" w:rsidRPr="002E5E47">
        <w:rPr>
          <w:rFonts w:asciiTheme="majorHAnsi" w:hAnsiTheme="majorHAnsi" w:cstheme="majorHAnsi"/>
        </w:rPr>
        <w:t xml:space="preserve"> and previously </w:t>
      </w:r>
      <w:r w:rsidRPr="002E5E47">
        <w:rPr>
          <w:rFonts w:asciiTheme="majorHAnsi" w:hAnsiTheme="majorHAnsi" w:cstheme="majorHAnsi"/>
        </w:rPr>
        <w:t>adapted</w:t>
      </w:r>
      <w:r w:rsidR="003170D6" w:rsidRPr="002E5E47">
        <w:rPr>
          <w:rFonts w:asciiTheme="majorHAnsi" w:hAnsiTheme="majorHAnsi" w:cstheme="majorHAnsi"/>
          <w:vertAlign w:val="superscript"/>
        </w:rPr>
        <w:t>6</w:t>
      </w:r>
      <w:r w:rsidR="00512818" w:rsidRPr="002E5E47">
        <w:rPr>
          <w:rFonts w:asciiTheme="majorHAnsi" w:hAnsiTheme="majorHAnsi" w:cstheme="majorHAnsi"/>
          <w:vertAlign w:val="superscript"/>
        </w:rPr>
        <w:t>8</w:t>
      </w:r>
      <w:r w:rsidRPr="002E5E47">
        <w:rPr>
          <w:rFonts w:asciiTheme="majorHAnsi" w:hAnsiTheme="majorHAnsi" w:cstheme="majorHAnsi"/>
        </w:rPr>
        <w:t>.</w:t>
      </w:r>
    </w:p>
    <w:p w14:paraId="47D4AE4E" w14:textId="77777777" w:rsidR="00A07BE1" w:rsidRPr="002E5E47" w:rsidRDefault="00A07BE1" w:rsidP="004615EC">
      <w:pPr>
        <w:widowControl/>
        <w:rPr>
          <w:rFonts w:asciiTheme="majorHAnsi" w:hAnsiTheme="majorHAnsi" w:cstheme="majorHAnsi"/>
        </w:rPr>
      </w:pPr>
    </w:p>
    <w:p w14:paraId="000000C7" w14:textId="3B6370BC"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3: Vaginal </w:t>
      </w:r>
      <w:r w:rsidR="00675511" w:rsidRPr="002E5E47">
        <w:rPr>
          <w:rFonts w:asciiTheme="majorHAnsi" w:hAnsiTheme="majorHAnsi" w:cstheme="majorHAnsi"/>
          <w:b/>
        </w:rPr>
        <w:t>o</w:t>
      </w:r>
      <w:r w:rsidRPr="002E5E47">
        <w:rPr>
          <w:rFonts w:asciiTheme="majorHAnsi" w:hAnsiTheme="majorHAnsi" w:cstheme="majorHAnsi"/>
          <w:b/>
        </w:rPr>
        <w:t xml:space="preserve">pening in Sprague Dawley </w:t>
      </w:r>
      <w:r w:rsidR="00210055" w:rsidRPr="002E5E47">
        <w:rPr>
          <w:rFonts w:asciiTheme="majorHAnsi" w:hAnsiTheme="majorHAnsi" w:cstheme="majorHAnsi"/>
          <w:b/>
        </w:rPr>
        <w:t>r</w:t>
      </w:r>
      <w:r w:rsidRPr="002E5E47">
        <w:rPr>
          <w:rFonts w:asciiTheme="majorHAnsi" w:hAnsiTheme="majorHAnsi" w:cstheme="majorHAnsi"/>
          <w:b/>
        </w:rPr>
        <w:t xml:space="preserve">ats.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Anatomical orientation of the undeveloped external genitalia and vaginal opening that </w:t>
      </w:r>
      <w:proofErr w:type="gramStart"/>
      <w:r w:rsidRPr="002E5E47">
        <w:rPr>
          <w:rFonts w:asciiTheme="majorHAnsi" w:hAnsiTheme="majorHAnsi" w:cstheme="majorHAnsi"/>
        </w:rPr>
        <w:t>lead</w:t>
      </w:r>
      <w:proofErr w:type="gramEnd"/>
      <w:r w:rsidRPr="002E5E47">
        <w:rPr>
          <w:rFonts w:asciiTheme="majorHAnsi" w:hAnsiTheme="majorHAnsi" w:cstheme="majorHAnsi"/>
        </w:rPr>
        <w:t xml:space="preserve"> to the vaginal canal in relation to the urethral opening.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Visual representation of the undeveloped area, marked by an arrow.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Anatomical orientation of the developed external genitalia and vaginal orifice in relation to the urethral opening, typically occurring around 34 days of age</w:t>
      </w:r>
      <w:r w:rsidR="002A36AA" w:rsidRPr="002E5E47">
        <w:rPr>
          <w:rFonts w:asciiTheme="majorHAnsi" w:hAnsiTheme="majorHAnsi" w:cstheme="majorHAnsi"/>
        </w:rPr>
        <w:t>.</w:t>
      </w:r>
      <w:r w:rsidRPr="002E5E47">
        <w:rPr>
          <w:rFonts w:asciiTheme="majorHAnsi" w:hAnsiTheme="majorHAnsi" w:cstheme="majorHAnsi"/>
        </w:rPr>
        <w:t xml:space="preserve"> </w:t>
      </w:r>
      <w:r w:rsidRPr="002E5E47">
        <w:rPr>
          <w:rFonts w:asciiTheme="majorHAnsi" w:hAnsiTheme="majorHAnsi" w:cstheme="majorHAnsi"/>
          <w:bCs/>
        </w:rPr>
        <w:t>(</w:t>
      </w:r>
      <w:r w:rsidRPr="002E5E47">
        <w:rPr>
          <w:rFonts w:asciiTheme="majorHAnsi" w:hAnsiTheme="majorHAnsi" w:cstheme="majorHAnsi"/>
          <w:b/>
        </w:rPr>
        <w:t>D</w:t>
      </w:r>
      <w:r w:rsidRPr="002E5E47">
        <w:rPr>
          <w:rFonts w:asciiTheme="majorHAnsi" w:hAnsiTheme="majorHAnsi" w:cstheme="majorHAnsi"/>
          <w:bCs/>
        </w:rPr>
        <w:t>)</w:t>
      </w:r>
      <w:r w:rsidRPr="002E5E47">
        <w:rPr>
          <w:rFonts w:asciiTheme="majorHAnsi" w:hAnsiTheme="majorHAnsi" w:cstheme="majorHAnsi"/>
          <w:b/>
        </w:rPr>
        <w:t xml:space="preserve"> </w:t>
      </w:r>
      <w:r w:rsidR="002A36AA" w:rsidRPr="002E5E47">
        <w:rPr>
          <w:rFonts w:asciiTheme="majorHAnsi" w:hAnsiTheme="majorHAnsi" w:cstheme="majorHAnsi"/>
        </w:rPr>
        <w:t>C</w:t>
      </w:r>
      <w:r w:rsidRPr="002E5E47">
        <w:rPr>
          <w:rFonts w:asciiTheme="majorHAnsi" w:hAnsiTheme="majorHAnsi" w:cstheme="majorHAnsi"/>
        </w:rPr>
        <w:t>orresponding</w:t>
      </w:r>
      <w:r w:rsidRPr="002E5E47">
        <w:rPr>
          <w:rFonts w:asciiTheme="majorHAnsi" w:hAnsiTheme="majorHAnsi" w:cstheme="majorHAnsi"/>
          <w:b/>
        </w:rPr>
        <w:t xml:space="preserve"> </w:t>
      </w:r>
      <w:r w:rsidRPr="002E5E47">
        <w:rPr>
          <w:rFonts w:asciiTheme="majorHAnsi" w:hAnsiTheme="majorHAnsi" w:cstheme="majorHAnsi"/>
        </w:rPr>
        <w:t xml:space="preserve">visual representation of the developed area outlined in image </w:t>
      </w:r>
      <w:r w:rsidRPr="002E5E47">
        <w:rPr>
          <w:rFonts w:asciiTheme="majorHAnsi" w:hAnsiTheme="majorHAnsi" w:cstheme="majorHAnsi"/>
          <w:b/>
          <w:bCs/>
        </w:rPr>
        <w:t>A</w:t>
      </w:r>
      <w:r w:rsidRPr="002E5E47">
        <w:rPr>
          <w:rFonts w:asciiTheme="majorHAnsi" w:hAnsiTheme="majorHAnsi" w:cstheme="majorHAnsi"/>
        </w:rPr>
        <w:t>. All figures sourced from an external source</w:t>
      </w:r>
      <w:r w:rsidR="000D0399" w:rsidRPr="002E5E47">
        <w:rPr>
          <w:rFonts w:asciiTheme="majorHAnsi" w:hAnsiTheme="majorHAnsi" w:cstheme="majorHAnsi"/>
          <w:vertAlign w:val="superscript"/>
        </w:rPr>
        <w:t>29</w:t>
      </w:r>
      <w:r w:rsidRPr="002E5E47">
        <w:rPr>
          <w:rFonts w:asciiTheme="majorHAnsi" w:hAnsiTheme="majorHAnsi" w:cstheme="majorHAnsi"/>
        </w:rPr>
        <w:t>.</w:t>
      </w:r>
      <w:r w:rsidR="00675511" w:rsidRPr="002E5E47">
        <w:rPr>
          <w:rFonts w:asciiTheme="majorHAnsi" w:hAnsiTheme="majorHAnsi" w:cstheme="majorHAnsi"/>
        </w:rPr>
        <w:t xml:space="preserve"> </w:t>
      </w:r>
    </w:p>
    <w:p w14:paraId="10764033" w14:textId="77777777" w:rsidR="000224F5" w:rsidRPr="002E5E47" w:rsidRDefault="000224F5" w:rsidP="004615EC">
      <w:pPr>
        <w:widowControl/>
        <w:rPr>
          <w:rFonts w:asciiTheme="majorHAnsi" w:hAnsiTheme="majorHAnsi" w:cstheme="majorHAnsi"/>
        </w:rPr>
      </w:pPr>
    </w:p>
    <w:p w14:paraId="000000C8" w14:textId="445A085D"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4: Categorizing </w:t>
      </w:r>
      <w:r w:rsidR="00210055" w:rsidRPr="002E5E47">
        <w:rPr>
          <w:rFonts w:asciiTheme="majorHAnsi" w:hAnsiTheme="majorHAnsi" w:cstheme="majorHAnsi"/>
          <w:b/>
        </w:rPr>
        <w:t>d</w:t>
      </w:r>
      <w:r w:rsidRPr="002E5E47">
        <w:rPr>
          <w:rFonts w:asciiTheme="majorHAnsi" w:hAnsiTheme="majorHAnsi" w:cstheme="majorHAnsi"/>
          <w:b/>
        </w:rPr>
        <w:t xml:space="preserve">eterminants </w:t>
      </w:r>
      <w:r w:rsidR="00210055" w:rsidRPr="002E5E47">
        <w:rPr>
          <w:rFonts w:asciiTheme="majorHAnsi" w:hAnsiTheme="majorHAnsi" w:cstheme="majorHAnsi"/>
          <w:b/>
        </w:rPr>
        <w:t>d</w:t>
      </w:r>
      <w:r w:rsidRPr="002E5E47">
        <w:rPr>
          <w:rFonts w:asciiTheme="majorHAnsi" w:hAnsiTheme="majorHAnsi" w:cstheme="majorHAnsi"/>
          <w:b/>
        </w:rPr>
        <w:t xml:space="preserve">ata </w:t>
      </w:r>
      <w:r w:rsidR="00210055" w:rsidRPr="002E5E47">
        <w:rPr>
          <w:rFonts w:asciiTheme="majorHAnsi" w:hAnsiTheme="majorHAnsi" w:cstheme="majorHAnsi"/>
          <w:b/>
        </w:rPr>
        <w:t>r</w:t>
      </w:r>
      <w:r w:rsidRPr="002E5E47">
        <w:rPr>
          <w:rFonts w:asciiTheme="majorHAnsi" w:hAnsiTheme="majorHAnsi" w:cstheme="majorHAnsi"/>
          <w:b/>
        </w:rPr>
        <w:t xml:space="preserve">ecording </w:t>
      </w:r>
      <w:r w:rsidR="00210055" w:rsidRPr="002E5E47">
        <w:rPr>
          <w:rFonts w:asciiTheme="majorHAnsi" w:hAnsiTheme="majorHAnsi" w:cstheme="majorHAnsi"/>
          <w:b/>
        </w:rPr>
        <w:t>t</w:t>
      </w:r>
      <w:r w:rsidRPr="002E5E47">
        <w:rPr>
          <w:rFonts w:asciiTheme="majorHAnsi" w:hAnsiTheme="majorHAnsi" w:cstheme="majorHAnsi"/>
          <w:b/>
        </w:rPr>
        <w:t xml:space="preserve">emplate.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 xml:space="preserve">) </w:t>
      </w:r>
      <w:r w:rsidRPr="002E5E47">
        <w:rPr>
          <w:rFonts w:asciiTheme="majorHAnsi" w:hAnsiTheme="majorHAnsi" w:cstheme="majorHAnsi"/>
        </w:rPr>
        <w:t>One option for data recording; includes descriptions of categorizing determinants. This is to be used daily, one for each rat monitored.</w:t>
      </w:r>
      <w:r w:rsidRPr="002E5E47">
        <w:rPr>
          <w:rFonts w:asciiTheme="majorHAnsi" w:hAnsiTheme="majorHAnsi" w:cstheme="majorHAnsi"/>
          <w:b/>
        </w:rPr>
        <w:t xml:space="preserve">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This template is an option for data entry, with a simplified recording of the categorizing determinants and rat identification.</w:t>
      </w:r>
      <w:r w:rsidR="00EB62CE" w:rsidRPr="002E5E47">
        <w:rPr>
          <w:rFonts w:asciiTheme="majorHAnsi" w:hAnsiTheme="majorHAnsi" w:cstheme="majorHAnsi"/>
        </w:rPr>
        <w:t xml:space="preserve"> This allows for notes to be input into the datasheet in the second PRO categorization.</w:t>
      </w:r>
      <w:r w:rsidRPr="002E5E47">
        <w:rPr>
          <w:rFonts w:asciiTheme="majorHAnsi" w:hAnsiTheme="majorHAnsi" w:cstheme="majorHAnsi"/>
          <w:b/>
        </w:rPr>
        <w:t xml:space="preserve"> </w:t>
      </w:r>
      <w:r w:rsidR="00EB62CE" w:rsidRPr="002E5E47">
        <w:rPr>
          <w:rFonts w:asciiTheme="majorHAnsi" w:hAnsiTheme="majorHAnsi" w:cstheme="majorHAnsi"/>
        </w:rPr>
        <w:t>The color on the top row reflects th</w:t>
      </w:r>
      <w:r w:rsidR="007A287F" w:rsidRPr="002E5E47">
        <w:rPr>
          <w:rFonts w:asciiTheme="majorHAnsi" w:hAnsiTheme="majorHAnsi" w:cstheme="majorHAnsi"/>
        </w:rPr>
        <w:t>e color</w:t>
      </w:r>
      <w:r w:rsidR="00EB62CE" w:rsidRPr="002E5E47">
        <w:rPr>
          <w:rFonts w:asciiTheme="majorHAnsi" w:hAnsiTheme="majorHAnsi" w:cstheme="majorHAnsi"/>
        </w:rPr>
        <w:t xml:space="preserve"> assigned to the experimental group represented, which helps distinguish one group from another.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Another template option; includes all categorizing determinants</w:t>
      </w:r>
      <w:r w:rsidR="00E8434B">
        <w:rPr>
          <w:rFonts w:asciiTheme="majorHAnsi" w:hAnsiTheme="majorHAnsi" w:cstheme="majorHAnsi"/>
        </w:rPr>
        <w:t xml:space="preserve"> </w:t>
      </w:r>
      <w:r w:rsidRPr="002E5E47">
        <w:rPr>
          <w:rFonts w:asciiTheme="majorHAnsi" w:hAnsiTheme="majorHAnsi" w:cstheme="majorHAnsi"/>
        </w:rPr>
        <w:t>and can be modified based on personal preference or objectives of the study.</w:t>
      </w:r>
      <w:r w:rsidR="000B3BB9" w:rsidRPr="002E5E47">
        <w:rPr>
          <w:rFonts w:asciiTheme="majorHAnsi" w:hAnsiTheme="majorHAnsi" w:cstheme="majorHAnsi"/>
        </w:rPr>
        <w:t xml:space="preserve"> </w:t>
      </w:r>
      <w:r w:rsidR="003C19E7" w:rsidRPr="002E5E47">
        <w:rPr>
          <w:rFonts w:asciiTheme="majorHAnsi" w:hAnsiTheme="majorHAnsi" w:cstheme="majorHAnsi"/>
        </w:rPr>
        <w:t xml:space="preserve">Abbreviations: AKE = </w:t>
      </w:r>
      <w:proofErr w:type="spellStart"/>
      <w:r w:rsidR="009B3739" w:rsidRPr="002E5E47">
        <w:rPr>
          <w:rFonts w:asciiTheme="majorHAnsi" w:hAnsiTheme="majorHAnsi" w:cstheme="majorHAnsi"/>
        </w:rPr>
        <w:t>anucleated</w:t>
      </w:r>
      <w:proofErr w:type="spellEnd"/>
      <w:r w:rsidR="009B3739" w:rsidRPr="002E5E47">
        <w:rPr>
          <w:rFonts w:asciiTheme="majorHAnsi" w:hAnsiTheme="majorHAnsi" w:cstheme="majorHAnsi"/>
        </w:rPr>
        <w:t xml:space="preserve"> keratinized epithelial</w:t>
      </w:r>
      <w:r w:rsidR="003C19E7" w:rsidRPr="002E5E47">
        <w:rPr>
          <w:rFonts w:asciiTheme="majorHAnsi" w:hAnsiTheme="majorHAnsi" w:cstheme="majorHAnsi"/>
        </w:rPr>
        <w:t xml:space="preserve">; LEU = </w:t>
      </w:r>
      <w:r w:rsidR="009B3739" w:rsidRPr="002E5E47">
        <w:rPr>
          <w:rFonts w:asciiTheme="majorHAnsi" w:hAnsiTheme="majorHAnsi" w:cstheme="majorHAnsi"/>
        </w:rPr>
        <w:t>leukocytes</w:t>
      </w:r>
      <w:r w:rsidR="003C19E7" w:rsidRPr="002E5E47">
        <w:rPr>
          <w:rFonts w:asciiTheme="majorHAnsi" w:hAnsiTheme="majorHAnsi" w:cstheme="majorHAnsi"/>
        </w:rPr>
        <w:t xml:space="preserve">; LNE = </w:t>
      </w:r>
      <w:r w:rsidR="009B3739" w:rsidRPr="002E5E47">
        <w:rPr>
          <w:rFonts w:asciiTheme="majorHAnsi" w:hAnsiTheme="majorHAnsi" w:cstheme="majorHAnsi"/>
        </w:rPr>
        <w:t>large nucleated epithelial</w:t>
      </w:r>
      <w:r w:rsidR="003C19E7" w:rsidRPr="002E5E47">
        <w:rPr>
          <w:rFonts w:asciiTheme="majorHAnsi" w:hAnsiTheme="majorHAnsi" w:cstheme="majorHAnsi"/>
        </w:rPr>
        <w:t xml:space="preserve">; SNE = </w:t>
      </w:r>
      <w:r w:rsidR="009B3739" w:rsidRPr="002E5E47">
        <w:rPr>
          <w:rFonts w:asciiTheme="majorHAnsi" w:hAnsiTheme="majorHAnsi" w:cstheme="majorHAnsi"/>
        </w:rPr>
        <w:t>small nucleated epithelial</w:t>
      </w:r>
      <w:r w:rsidR="003C19E7" w:rsidRPr="002E5E47">
        <w:rPr>
          <w:rFonts w:asciiTheme="majorHAnsi" w:hAnsiTheme="majorHAnsi" w:cstheme="majorHAnsi"/>
        </w:rPr>
        <w:t xml:space="preserve">; </w:t>
      </w:r>
      <w:r w:rsidR="00352E61" w:rsidRPr="002E5E47">
        <w:rPr>
          <w:rFonts w:asciiTheme="majorHAnsi" w:hAnsiTheme="majorHAnsi" w:cstheme="majorHAnsi"/>
        </w:rPr>
        <w:t xml:space="preserve">C = clumped; </w:t>
      </w:r>
      <w:r w:rsidR="003C19E7" w:rsidRPr="002E5E47">
        <w:rPr>
          <w:rFonts w:asciiTheme="majorHAnsi" w:hAnsiTheme="majorHAnsi" w:cstheme="majorHAnsi"/>
        </w:rPr>
        <w:t xml:space="preserve">ED = </w:t>
      </w:r>
      <w:r w:rsidR="009B3739" w:rsidRPr="002E5E47">
        <w:rPr>
          <w:rFonts w:asciiTheme="majorHAnsi" w:hAnsiTheme="majorHAnsi" w:cstheme="majorHAnsi"/>
        </w:rPr>
        <w:t>evenly dispersed</w:t>
      </w:r>
      <w:r w:rsidR="003C19E7" w:rsidRPr="002E5E47">
        <w:rPr>
          <w:rFonts w:asciiTheme="majorHAnsi" w:hAnsiTheme="majorHAnsi" w:cstheme="majorHAnsi"/>
        </w:rPr>
        <w:t xml:space="preserve">; </w:t>
      </w:r>
      <w:r w:rsidR="004D6BCF" w:rsidRPr="002E5E47">
        <w:rPr>
          <w:rFonts w:asciiTheme="majorHAnsi" w:hAnsiTheme="majorHAnsi" w:cstheme="majorHAnsi"/>
        </w:rPr>
        <w:t xml:space="preserve">RD = </w:t>
      </w:r>
      <w:r w:rsidR="009B3739" w:rsidRPr="002E5E47">
        <w:rPr>
          <w:rFonts w:asciiTheme="majorHAnsi" w:hAnsiTheme="majorHAnsi" w:cstheme="majorHAnsi"/>
        </w:rPr>
        <w:t>randomly dispersed</w:t>
      </w:r>
      <w:r w:rsidR="004D6BCF" w:rsidRPr="002E5E47">
        <w:rPr>
          <w:rFonts w:asciiTheme="majorHAnsi" w:hAnsiTheme="majorHAnsi" w:cstheme="majorHAnsi"/>
        </w:rPr>
        <w:t>; COM =</w:t>
      </w:r>
      <w:r w:rsidR="008074F8" w:rsidRPr="002E5E47">
        <w:rPr>
          <w:rFonts w:asciiTheme="majorHAnsi" w:hAnsiTheme="majorHAnsi" w:cstheme="majorHAnsi"/>
        </w:rPr>
        <w:t xml:space="preserve"> combined</w:t>
      </w:r>
      <w:r w:rsidR="004D6BCF" w:rsidRPr="002E5E47">
        <w:rPr>
          <w:rFonts w:asciiTheme="majorHAnsi" w:hAnsiTheme="majorHAnsi" w:cstheme="majorHAnsi"/>
        </w:rPr>
        <w:t xml:space="preserve">; </w:t>
      </w:r>
      <w:r w:rsidR="004D378F" w:rsidRPr="002E5E47">
        <w:rPr>
          <w:rFonts w:asciiTheme="majorHAnsi" w:hAnsiTheme="majorHAnsi" w:cstheme="majorHAnsi"/>
        </w:rPr>
        <w:t xml:space="preserve">SMD = </w:t>
      </w:r>
      <w:r w:rsidR="009B3739" w:rsidRPr="002E5E47">
        <w:rPr>
          <w:rFonts w:asciiTheme="majorHAnsi" w:hAnsiTheme="majorHAnsi" w:cstheme="majorHAnsi"/>
        </w:rPr>
        <w:t>smidge</w:t>
      </w:r>
      <w:r w:rsidR="004D378F" w:rsidRPr="002E5E47">
        <w:rPr>
          <w:rFonts w:asciiTheme="majorHAnsi" w:hAnsiTheme="majorHAnsi" w:cstheme="majorHAnsi"/>
        </w:rPr>
        <w:t xml:space="preserve">; </w:t>
      </w:r>
      <w:r w:rsidR="004D378F" w:rsidRPr="002E5E47">
        <w:rPr>
          <w:rFonts w:asciiTheme="majorHAnsi" w:hAnsiTheme="majorHAnsi" w:cstheme="majorHAnsi"/>
        </w:rPr>
        <w:lastRenderedPageBreak/>
        <w:t>MOD</w:t>
      </w:r>
      <w:r w:rsidR="009B3739" w:rsidRPr="002E5E47">
        <w:rPr>
          <w:rFonts w:asciiTheme="majorHAnsi" w:hAnsiTheme="majorHAnsi" w:cstheme="majorHAnsi"/>
        </w:rPr>
        <w:t xml:space="preserve"> </w:t>
      </w:r>
      <w:r w:rsidR="004D378F" w:rsidRPr="002E5E47">
        <w:rPr>
          <w:rFonts w:asciiTheme="majorHAnsi" w:hAnsiTheme="majorHAnsi" w:cstheme="majorHAnsi"/>
        </w:rPr>
        <w:t xml:space="preserve">= </w:t>
      </w:r>
      <w:r w:rsidR="009B3739" w:rsidRPr="002E5E47">
        <w:rPr>
          <w:rFonts w:asciiTheme="majorHAnsi" w:hAnsiTheme="majorHAnsi" w:cstheme="majorHAnsi"/>
        </w:rPr>
        <w:t>moderate</w:t>
      </w:r>
      <w:r w:rsidR="004D378F" w:rsidRPr="002E5E47">
        <w:rPr>
          <w:rFonts w:asciiTheme="majorHAnsi" w:hAnsiTheme="majorHAnsi" w:cstheme="majorHAnsi"/>
        </w:rPr>
        <w:t xml:space="preserve">; NUM = </w:t>
      </w:r>
      <w:r w:rsidR="009B3739" w:rsidRPr="002E5E47">
        <w:rPr>
          <w:rFonts w:asciiTheme="majorHAnsi" w:hAnsiTheme="majorHAnsi" w:cstheme="majorHAnsi"/>
        </w:rPr>
        <w:t>numerous</w:t>
      </w:r>
      <w:r w:rsidR="00352E61" w:rsidRPr="002E5E47">
        <w:rPr>
          <w:rFonts w:asciiTheme="majorHAnsi" w:hAnsiTheme="majorHAnsi" w:cstheme="majorHAnsi"/>
        </w:rPr>
        <w:t xml:space="preserve">; </w:t>
      </w:r>
      <w:r w:rsidR="006D5C2A" w:rsidRPr="002E5E47">
        <w:rPr>
          <w:rFonts w:asciiTheme="majorHAnsi" w:hAnsiTheme="majorHAnsi" w:cstheme="majorHAnsi"/>
        </w:rPr>
        <w:t>EXE =</w:t>
      </w:r>
      <w:r w:rsidR="008074F8" w:rsidRPr="002E5E47">
        <w:rPr>
          <w:rFonts w:asciiTheme="majorHAnsi" w:hAnsiTheme="majorHAnsi" w:cstheme="majorHAnsi"/>
        </w:rPr>
        <w:t xml:space="preserve"> exercise</w:t>
      </w:r>
      <w:r w:rsidR="006D5C2A" w:rsidRPr="002E5E47">
        <w:rPr>
          <w:rFonts w:asciiTheme="majorHAnsi" w:hAnsiTheme="majorHAnsi" w:cstheme="majorHAnsi"/>
        </w:rPr>
        <w:t xml:space="preserve">; SED = </w:t>
      </w:r>
      <w:r w:rsidR="008074F8" w:rsidRPr="002E5E47">
        <w:rPr>
          <w:rFonts w:asciiTheme="majorHAnsi" w:hAnsiTheme="majorHAnsi" w:cstheme="majorHAnsi"/>
        </w:rPr>
        <w:t>sedentary</w:t>
      </w:r>
      <w:r w:rsidR="006D5C2A" w:rsidRPr="002E5E47">
        <w:rPr>
          <w:rFonts w:asciiTheme="majorHAnsi" w:hAnsiTheme="majorHAnsi" w:cstheme="majorHAnsi"/>
        </w:rPr>
        <w:t xml:space="preserve">; Est = </w:t>
      </w:r>
      <w:r w:rsidR="00C610C1" w:rsidRPr="002E5E47">
        <w:rPr>
          <w:rFonts w:asciiTheme="majorHAnsi" w:hAnsiTheme="majorHAnsi" w:cstheme="majorHAnsi"/>
        </w:rPr>
        <w:t>estrus</w:t>
      </w:r>
      <w:r w:rsidR="006D5C2A" w:rsidRPr="002E5E47">
        <w:rPr>
          <w:rFonts w:asciiTheme="majorHAnsi" w:hAnsiTheme="majorHAnsi" w:cstheme="majorHAnsi"/>
        </w:rPr>
        <w:t xml:space="preserve">; Die = </w:t>
      </w:r>
      <w:r w:rsidR="00C610C1" w:rsidRPr="002E5E47">
        <w:rPr>
          <w:rFonts w:asciiTheme="majorHAnsi" w:hAnsiTheme="majorHAnsi" w:cstheme="majorHAnsi"/>
        </w:rPr>
        <w:t>diestrus</w:t>
      </w:r>
      <w:r w:rsidR="006D5C2A" w:rsidRPr="002E5E47">
        <w:rPr>
          <w:rFonts w:asciiTheme="majorHAnsi" w:hAnsiTheme="majorHAnsi" w:cstheme="majorHAnsi"/>
        </w:rPr>
        <w:t xml:space="preserve">; met-die = </w:t>
      </w:r>
      <w:r w:rsidR="00C610C1" w:rsidRPr="002E5E47">
        <w:rPr>
          <w:rFonts w:asciiTheme="majorHAnsi" w:hAnsiTheme="majorHAnsi" w:cstheme="majorHAnsi"/>
        </w:rPr>
        <w:t>metestrus-diestrus transition</w:t>
      </w:r>
      <w:r w:rsidR="006D5C2A" w:rsidRPr="002E5E47">
        <w:rPr>
          <w:rFonts w:asciiTheme="majorHAnsi" w:hAnsiTheme="majorHAnsi" w:cstheme="majorHAnsi"/>
        </w:rPr>
        <w:t xml:space="preserve">; </w:t>
      </w:r>
      <w:r w:rsidR="00AA7AE5" w:rsidRPr="002E5E47">
        <w:rPr>
          <w:rFonts w:asciiTheme="majorHAnsi" w:hAnsiTheme="majorHAnsi" w:cstheme="majorHAnsi"/>
        </w:rPr>
        <w:t xml:space="preserve">Pro = </w:t>
      </w:r>
      <w:r w:rsidR="00C610C1" w:rsidRPr="002E5E47">
        <w:rPr>
          <w:rFonts w:asciiTheme="majorHAnsi" w:hAnsiTheme="majorHAnsi" w:cstheme="majorHAnsi"/>
        </w:rPr>
        <w:t>proestrus</w:t>
      </w:r>
      <w:r w:rsidR="00AA7AE5" w:rsidRPr="002E5E47">
        <w:rPr>
          <w:rFonts w:asciiTheme="majorHAnsi" w:hAnsiTheme="majorHAnsi" w:cstheme="majorHAnsi"/>
        </w:rPr>
        <w:t xml:space="preserve">; </w:t>
      </w:r>
      <w:r w:rsidR="00C96A6A" w:rsidRPr="002E5E47">
        <w:rPr>
          <w:rFonts w:asciiTheme="majorHAnsi" w:hAnsiTheme="majorHAnsi" w:cstheme="majorHAnsi"/>
        </w:rPr>
        <w:t>p</w:t>
      </w:r>
      <w:r w:rsidR="00AA7AE5" w:rsidRPr="002E5E47">
        <w:rPr>
          <w:rFonts w:asciiTheme="majorHAnsi" w:hAnsiTheme="majorHAnsi" w:cstheme="majorHAnsi"/>
        </w:rPr>
        <w:t xml:space="preserve">ro-Est = </w:t>
      </w:r>
      <w:r w:rsidR="00C610C1" w:rsidRPr="002E5E47">
        <w:rPr>
          <w:rFonts w:asciiTheme="majorHAnsi" w:hAnsiTheme="majorHAnsi" w:cstheme="majorHAnsi"/>
        </w:rPr>
        <w:t>proestrus-estrus transition</w:t>
      </w:r>
      <w:r w:rsidR="00EB62CE" w:rsidRPr="002E5E47">
        <w:rPr>
          <w:rFonts w:asciiTheme="majorHAnsi" w:hAnsiTheme="majorHAnsi" w:cstheme="majorHAnsi"/>
        </w:rPr>
        <w:t>; ** = quality example for publication</w:t>
      </w:r>
      <w:r w:rsidR="00AA7AE5" w:rsidRPr="002E5E47">
        <w:rPr>
          <w:rFonts w:asciiTheme="majorHAnsi" w:hAnsiTheme="majorHAnsi" w:cstheme="majorHAnsi"/>
        </w:rPr>
        <w:t>.</w:t>
      </w:r>
    </w:p>
    <w:p w14:paraId="1DB13EC5" w14:textId="77777777" w:rsidR="00F90959" w:rsidRPr="002E5E47" w:rsidRDefault="00F90959" w:rsidP="004615EC">
      <w:pPr>
        <w:widowControl/>
        <w:rPr>
          <w:rFonts w:asciiTheme="majorHAnsi" w:hAnsiTheme="majorHAnsi" w:cstheme="majorHAnsi"/>
        </w:rPr>
      </w:pPr>
    </w:p>
    <w:p w14:paraId="4DCAA3D7" w14:textId="790E13D7" w:rsidR="00EF63CE" w:rsidRPr="002E5E47" w:rsidRDefault="003E5C46" w:rsidP="004615EC">
      <w:pPr>
        <w:widowControl/>
        <w:rPr>
          <w:rFonts w:asciiTheme="majorHAnsi" w:hAnsiTheme="majorHAnsi" w:cstheme="majorHAnsi"/>
        </w:rPr>
      </w:pPr>
      <w:r w:rsidRPr="002E5E47">
        <w:rPr>
          <w:rFonts w:asciiTheme="majorHAnsi" w:hAnsiTheme="majorHAnsi" w:cstheme="majorHAnsi"/>
          <w:b/>
        </w:rPr>
        <w:t>Figure 5: Stage</w:t>
      </w:r>
      <w:r w:rsidR="000A3B1D" w:rsidRPr="002E5E47">
        <w:rPr>
          <w:rFonts w:asciiTheme="majorHAnsi" w:hAnsiTheme="majorHAnsi" w:cstheme="majorHAnsi"/>
          <w:b/>
        </w:rPr>
        <w:t>-</w:t>
      </w:r>
      <w:r w:rsidR="00CE3094" w:rsidRPr="002E5E47">
        <w:rPr>
          <w:rFonts w:asciiTheme="majorHAnsi" w:hAnsiTheme="majorHAnsi" w:cstheme="majorHAnsi"/>
          <w:b/>
        </w:rPr>
        <w:t>c</w:t>
      </w:r>
      <w:r w:rsidRPr="002E5E47">
        <w:rPr>
          <w:rFonts w:asciiTheme="majorHAnsi" w:hAnsiTheme="majorHAnsi" w:cstheme="majorHAnsi"/>
          <w:b/>
        </w:rPr>
        <w:t xml:space="preserve">ategorizing </w:t>
      </w:r>
      <w:r w:rsidR="00CE3094" w:rsidRPr="002E5E47">
        <w:rPr>
          <w:rFonts w:asciiTheme="majorHAnsi" w:hAnsiTheme="majorHAnsi" w:cstheme="majorHAnsi"/>
          <w:b/>
        </w:rPr>
        <w:t>d</w:t>
      </w:r>
      <w:r w:rsidRPr="002E5E47">
        <w:rPr>
          <w:rFonts w:asciiTheme="majorHAnsi" w:hAnsiTheme="majorHAnsi" w:cstheme="majorHAnsi"/>
          <w:b/>
        </w:rPr>
        <w:t xml:space="preserve">eterminant </w:t>
      </w:r>
      <w:r w:rsidR="00CE3094" w:rsidRPr="002E5E47">
        <w:rPr>
          <w:rFonts w:asciiTheme="majorHAnsi" w:hAnsiTheme="majorHAnsi" w:cstheme="majorHAnsi"/>
          <w:b/>
        </w:rPr>
        <w:t>v</w:t>
      </w:r>
      <w:r w:rsidRPr="002E5E47">
        <w:rPr>
          <w:rFonts w:asciiTheme="majorHAnsi" w:hAnsiTheme="majorHAnsi" w:cstheme="majorHAnsi"/>
          <w:b/>
        </w:rPr>
        <w:t xml:space="preserve">ariations.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series of images depicts various examples of the diestrus stage. The first image </w:t>
      </w:r>
      <w:r w:rsidR="005B37DA" w:rsidRPr="002E5E47">
        <w:rPr>
          <w:rFonts w:asciiTheme="majorHAnsi" w:hAnsiTheme="majorHAnsi" w:cstheme="majorHAnsi"/>
        </w:rPr>
        <w:t>(</w:t>
      </w:r>
      <w:r w:rsidR="005B37DA" w:rsidRPr="002E5E47">
        <w:rPr>
          <w:rFonts w:asciiTheme="majorHAnsi" w:hAnsiTheme="majorHAnsi" w:cstheme="majorHAnsi"/>
          <w:b/>
          <w:bCs/>
        </w:rPr>
        <w:t>A1</w:t>
      </w:r>
      <w:r w:rsidR="005B37DA" w:rsidRPr="002E5E47">
        <w:rPr>
          <w:rFonts w:asciiTheme="majorHAnsi" w:hAnsiTheme="majorHAnsi" w:cstheme="majorHAnsi"/>
        </w:rPr>
        <w:t xml:space="preserve">) </w:t>
      </w:r>
      <w:r w:rsidRPr="002E5E47">
        <w:rPr>
          <w:rFonts w:asciiTheme="majorHAnsi" w:hAnsiTheme="majorHAnsi" w:cstheme="majorHAnsi"/>
        </w:rPr>
        <w:t xml:space="preserve">depicts </w:t>
      </w:r>
      <w:r w:rsidR="00043392" w:rsidRPr="002E5E47">
        <w:rPr>
          <w:rFonts w:asciiTheme="majorHAnsi" w:hAnsiTheme="majorHAnsi" w:cstheme="majorHAnsi"/>
        </w:rPr>
        <w:t xml:space="preserve">a </w:t>
      </w:r>
      <w:r w:rsidR="00217CA3" w:rsidRPr="002E5E47">
        <w:rPr>
          <w:rFonts w:asciiTheme="majorHAnsi" w:hAnsiTheme="majorHAnsi" w:cstheme="majorHAnsi"/>
        </w:rPr>
        <w:t xml:space="preserve">deposit of mucus represented by </w:t>
      </w:r>
      <w:r w:rsidR="00080AAD" w:rsidRPr="002E5E47">
        <w:rPr>
          <w:rFonts w:asciiTheme="majorHAnsi" w:hAnsiTheme="majorHAnsi" w:cstheme="majorHAnsi"/>
        </w:rPr>
        <w:t xml:space="preserve">strands of concentrated </w:t>
      </w:r>
      <w:r w:rsidR="00043392" w:rsidRPr="002E5E47">
        <w:rPr>
          <w:rFonts w:asciiTheme="majorHAnsi" w:hAnsiTheme="majorHAnsi" w:cstheme="majorHAnsi"/>
        </w:rPr>
        <w:t>LEUs</w:t>
      </w:r>
      <w:r w:rsidR="00080AAD" w:rsidRPr="002E5E47">
        <w:rPr>
          <w:rFonts w:asciiTheme="majorHAnsi" w:hAnsiTheme="majorHAnsi" w:cstheme="majorHAnsi"/>
        </w:rPr>
        <w:t>, with epithelial cells present in random disbursements</w:t>
      </w:r>
      <w:r w:rsidR="00DA551E" w:rsidRPr="002E5E47">
        <w:rPr>
          <w:rFonts w:asciiTheme="majorHAnsi" w:hAnsiTheme="majorHAnsi" w:cstheme="majorHAnsi"/>
        </w:rPr>
        <w:t xml:space="preserve">. This </w:t>
      </w:r>
      <w:r w:rsidR="00FD64F7" w:rsidRPr="002E5E47">
        <w:rPr>
          <w:rFonts w:asciiTheme="majorHAnsi" w:hAnsiTheme="majorHAnsi" w:cstheme="majorHAnsi"/>
        </w:rPr>
        <w:t xml:space="preserve">is an example of the importance of utilizing both the 4x and 10x </w:t>
      </w:r>
      <w:r w:rsidR="00B41AEE" w:rsidRPr="002E5E47">
        <w:rPr>
          <w:rFonts w:asciiTheme="majorHAnsi" w:hAnsiTheme="majorHAnsi" w:cstheme="majorHAnsi"/>
        </w:rPr>
        <w:t>magnification</w:t>
      </w:r>
      <w:r w:rsidR="00AA1BFE">
        <w:rPr>
          <w:rFonts w:asciiTheme="majorHAnsi" w:hAnsiTheme="majorHAnsi" w:cstheme="majorHAnsi"/>
        </w:rPr>
        <w:t>. T</w:t>
      </w:r>
      <w:r w:rsidR="00FD64F7" w:rsidRPr="002E5E47">
        <w:rPr>
          <w:rFonts w:asciiTheme="majorHAnsi" w:hAnsiTheme="majorHAnsi" w:cstheme="majorHAnsi"/>
        </w:rPr>
        <w:t xml:space="preserve">his 4x </w:t>
      </w:r>
      <w:r w:rsidR="00B41AEE" w:rsidRPr="002E5E47">
        <w:rPr>
          <w:rFonts w:asciiTheme="majorHAnsi" w:hAnsiTheme="majorHAnsi" w:cstheme="majorHAnsi"/>
        </w:rPr>
        <w:t>magnification</w:t>
      </w:r>
      <w:r w:rsidR="00FD64F7" w:rsidRPr="002E5E47">
        <w:rPr>
          <w:rFonts w:asciiTheme="majorHAnsi" w:hAnsiTheme="majorHAnsi" w:cstheme="majorHAnsi"/>
        </w:rPr>
        <w:t xml:space="preserve"> </w:t>
      </w:r>
      <w:r w:rsidR="00F34C0F" w:rsidRPr="002E5E47">
        <w:rPr>
          <w:rFonts w:asciiTheme="majorHAnsi" w:hAnsiTheme="majorHAnsi" w:cstheme="majorHAnsi"/>
        </w:rPr>
        <w:t xml:space="preserve">appears </w:t>
      </w:r>
      <w:proofErr w:type="gramStart"/>
      <w:r w:rsidR="00F34C0F" w:rsidRPr="002E5E47">
        <w:rPr>
          <w:rFonts w:asciiTheme="majorHAnsi" w:hAnsiTheme="majorHAnsi" w:cstheme="majorHAnsi"/>
        </w:rPr>
        <w:t>similar to</w:t>
      </w:r>
      <w:proofErr w:type="gramEnd"/>
      <w:r w:rsidR="00F34C0F" w:rsidRPr="002E5E47">
        <w:rPr>
          <w:rFonts w:asciiTheme="majorHAnsi" w:hAnsiTheme="majorHAnsi" w:cstheme="majorHAnsi"/>
        </w:rPr>
        <w:t xml:space="preserve"> a proestrus strand but upon closer inspection at 10x, displays a dominance of LEUs. </w:t>
      </w:r>
      <w:r w:rsidRPr="002E5E47">
        <w:rPr>
          <w:rFonts w:asciiTheme="majorHAnsi" w:hAnsiTheme="majorHAnsi" w:cstheme="majorHAnsi"/>
        </w:rPr>
        <w:t xml:space="preserve">The second image </w:t>
      </w:r>
      <w:r w:rsidR="005B37DA" w:rsidRPr="002E5E47">
        <w:rPr>
          <w:rFonts w:asciiTheme="majorHAnsi" w:hAnsiTheme="majorHAnsi" w:cstheme="majorHAnsi"/>
        </w:rPr>
        <w:t>(</w:t>
      </w:r>
      <w:r w:rsidR="005B37DA" w:rsidRPr="002E5E47">
        <w:rPr>
          <w:rFonts w:asciiTheme="majorHAnsi" w:hAnsiTheme="majorHAnsi" w:cstheme="majorHAnsi"/>
          <w:b/>
          <w:bCs/>
        </w:rPr>
        <w:t>A2</w:t>
      </w:r>
      <w:r w:rsidR="005B37DA" w:rsidRPr="002E5E47">
        <w:rPr>
          <w:rFonts w:asciiTheme="majorHAnsi" w:hAnsiTheme="majorHAnsi" w:cstheme="majorHAnsi"/>
        </w:rPr>
        <w:t xml:space="preserve">) </w:t>
      </w:r>
      <w:r w:rsidRPr="002E5E47">
        <w:rPr>
          <w:rFonts w:asciiTheme="majorHAnsi" w:hAnsiTheme="majorHAnsi" w:cstheme="majorHAnsi"/>
        </w:rPr>
        <w:t>depicts</w:t>
      </w:r>
      <w:r w:rsidR="00154CD1" w:rsidRPr="002E5E47">
        <w:rPr>
          <w:rFonts w:asciiTheme="majorHAnsi" w:hAnsiTheme="majorHAnsi" w:cstheme="majorHAnsi"/>
        </w:rPr>
        <w:t xml:space="preserve"> what was often seen in diestrus stages</w:t>
      </w:r>
      <w:r w:rsidR="00160A68" w:rsidRPr="002E5E47">
        <w:rPr>
          <w:rFonts w:asciiTheme="majorHAnsi" w:hAnsiTheme="majorHAnsi" w:cstheme="majorHAnsi"/>
        </w:rPr>
        <w:t>—a dominance of LEUs seen alongside</w:t>
      </w:r>
      <w:r w:rsidRPr="002E5E47">
        <w:rPr>
          <w:rFonts w:asciiTheme="majorHAnsi" w:hAnsiTheme="majorHAnsi" w:cstheme="majorHAnsi"/>
        </w:rPr>
        <w:t xml:space="preserve"> a clumped arrangement of</w:t>
      </w:r>
      <w:r w:rsidR="00CB1B3E" w:rsidRPr="002E5E47">
        <w:rPr>
          <w:rFonts w:asciiTheme="majorHAnsi" w:hAnsiTheme="majorHAnsi" w:cstheme="majorHAnsi"/>
        </w:rPr>
        <w:t xml:space="preserve"> epithelial cells</w:t>
      </w:r>
      <w:r w:rsidR="005B37DA" w:rsidRPr="002E5E47">
        <w:rPr>
          <w:rFonts w:asciiTheme="majorHAnsi" w:hAnsiTheme="majorHAnsi" w:cstheme="majorHAnsi"/>
        </w:rPr>
        <w:t xml:space="preserve">: </w:t>
      </w:r>
      <w:r w:rsidRPr="002E5E47">
        <w:rPr>
          <w:rFonts w:asciiTheme="majorHAnsi" w:hAnsiTheme="majorHAnsi" w:cstheme="majorHAnsi"/>
        </w:rPr>
        <w:t>SNE, LNE, and AKE cells. The last image in this series</w:t>
      </w:r>
      <w:r w:rsidR="005D01B5" w:rsidRPr="002E5E47">
        <w:rPr>
          <w:rFonts w:asciiTheme="majorHAnsi" w:hAnsiTheme="majorHAnsi" w:cstheme="majorHAnsi"/>
        </w:rPr>
        <w:t xml:space="preserve"> (</w:t>
      </w:r>
      <w:r w:rsidR="005D01B5" w:rsidRPr="002E5E47">
        <w:rPr>
          <w:rFonts w:asciiTheme="majorHAnsi" w:hAnsiTheme="majorHAnsi" w:cstheme="majorHAnsi"/>
          <w:b/>
          <w:bCs/>
        </w:rPr>
        <w:t>A3</w:t>
      </w:r>
      <w:r w:rsidR="005D01B5" w:rsidRPr="002E5E47">
        <w:rPr>
          <w:rFonts w:asciiTheme="majorHAnsi" w:hAnsiTheme="majorHAnsi" w:cstheme="majorHAnsi"/>
        </w:rPr>
        <w:t>)</w:t>
      </w:r>
      <w:r w:rsidRPr="002E5E47">
        <w:rPr>
          <w:rFonts w:asciiTheme="majorHAnsi" w:hAnsiTheme="majorHAnsi" w:cstheme="majorHAnsi"/>
        </w:rPr>
        <w:t xml:space="preserve"> reflects a random disbursement of LEUs</w:t>
      </w:r>
      <w:r w:rsidR="00752C6A">
        <w:rPr>
          <w:rFonts w:asciiTheme="majorHAnsi" w:hAnsiTheme="majorHAnsi" w:cstheme="majorHAnsi"/>
        </w:rPr>
        <w:t>,</w:t>
      </w:r>
      <w:r w:rsidRPr="002E5E47">
        <w:rPr>
          <w:rFonts w:asciiTheme="majorHAnsi" w:hAnsiTheme="majorHAnsi" w:cstheme="majorHAnsi"/>
        </w:rPr>
        <w:t xml:space="preserve"> often seen within the diestrus phase </w:t>
      </w:r>
      <w:proofErr w:type="gramStart"/>
      <w:r w:rsidRPr="002E5E47">
        <w:rPr>
          <w:rFonts w:asciiTheme="majorHAnsi" w:hAnsiTheme="majorHAnsi" w:cstheme="majorHAnsi"/>
        </w:rPr>
        <w:t>in the midst of</w:t>
      </w:r>
      <w:proofErr w:type="gramEnd"/>
      <w:r w:rsidRPr="002E5E47">
        <w:rPr>
          <w:rFonts w:asciiTheme="majorHAnsi" w:hAnsiTheme="majorHAnsi" w:cstheme="majorHAnsi"/>
        </w:rPr>
        <w:t xml:space="preserve"> vaginal fluid and </w:t>
      </w:r>
      <w:r w:rsidR="00A30DFB" w:rsidRPr="002E5E47">
        <w:rPr>
          <w:rFonts w:asciiTheme="majorHAnsi" w:hAnsiTheme="majorHAnsi" w:cstheme="majorHAnsi"/>
        </w:rPr>
        <w:t>fluid</w:t>
      </w:r>
      <w:r w:rsidRPr="002E5E47">
        <w:rPr>
          <w:rFonts w:asciiTheme="majorHAnsi" w:hAnsiTheme="majorHAnsi" w:cstheme="majorHAnsi"/>
        </w:rPr>
        <w:t xml:space="preserve"> droplets.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series of images depicts various examples of the proestrus stage. The first image </w:t>
      </w:r>
      <w:r w:rsidR="004C099A" w:rsidRPr="002E5E47">
        <w:rPr>
          <w:rFonts w:asciiTheme="majorHAnsi" w:hAnsiTheme="majorHAnsi" w:cstheme="majorHAnsi"/>
        </w:rPr>
        <w:t>(</w:t>
      </w:r>
      <w:r w:rsidR="004C099A" w:rsidRPr="002E5E47">
        <w:rPr>
          <w:rFonts w:asciiTheme="majorHAnsi" w:hAnsiTheme="majorHAnsi" w:cstheme="majorHAnsi"/>
          <w:b/>
          <w:bCs/>
        </w:rPr>
        <w:t>B1</w:t>
      </w:r>
      <w:r w:rsidR="004C099A" w:rsidRPr="002E5E47">
        <w:rPr>
          <w:rFonts w:asciiTheme="majorHAnsi" w:hAnsiTheme="majorHAnsi" w:cstheme="majorHAnsi"/>
        </w:rPr>
        <w:t xml:space="preserve">) </w:t>
      </w:r>
      <w:r w:rsidRPr="002E5E47">
        <w:rPr>
          <w:rFonts w:asciiTheme="majorHAnsi" w:hAnsiTheme="majorHAnsi" w:cstheme="majorHAnsi"/>
        </w:rPr>
        <w:t xml:space="preserve">depicts a clumping arrangement of SNE cells into strands. The second image </w:t>
      </w:r>
      <w:r w:rsidR="004C099A" w:rsidRPr="002E5E47">
        <w:rPr>
          <w:rFonts w:asciiTheme="majorHAnsi" w:hAnsiTheme="majorHAnsi" w:cstheme="majorHAnsi"/>
        </w:rPr>
        <w:t>(</w:t>
      </w:r>
      <w:r w:rsidR="004C099A" w:rsidRPr="002E5E47">
        <w:rPr>
          <w:rFonts w:asciiTheme="majorHAnsi" w:hAnsiTheme="majorHAnsi" w:cstheme="majorHAnsi"/>
          <w:b/>
          <w:bCs/>
        </w:rPr>
        <w:t>B2</w:t>
      </w:r>
      <w:r w:rsidR="004C099A" w:rsidRPr="002E5E47">
        <w:rPr>
          <w:rFonts w:asciiTheme="majorHAnsi" w:hAnsiTheme="majorHAnsi" w:cstheme="majorHAnsi"/>
        </w:rPr>
        <w:t xml:space="preserve">) </w:t>
      </w:r>
      <w:r w:rsidRPr="002E5E47">
        <w:rPr>
          <w:rFonts w:asciiTheme="majorHAnsi" w:hAnsiTheme="majorHAnsi" w:cstheme="majorHAnsi"/>
        </w:rPr>
        <w:t xml:space="preserve">reflects a slide with a lower total cell count and a clumping of SNE cells. The third image </w:t>
      </w:r>
      <w:r w:rsidR="004C099A" w:rsidRPr="002E5E47">
        <w:rPr>
          <w:rFonts w:asciiTheme="majorHAnsi" w:hAnsiTheme="majorHAnsi" w:cstheme="majorHAnsi"/>
        </w:rPr>
        <w:t>(</w:t>
      </w:r>
      <w:r w:rsidR="004C099A" w:rsidRPr="002E5E47">
        <w:rPr>
          <w:rFonts w:asciiTheme="majorHAnsi" w:hAnsiTheme="majorHAnsi" w:cstheme="majorHAnsi"/>
          <w:b/>
          <w:bCs/>
        </w:rPr>
        <w:t>B3</w:t>
      </w:r>
      <w:r w:rsidR="004C099A" w:rsidRPr="002E5E47">
        <w:rPr>
          <w:rFonts w:asciiTheme="majorHAnsi" w:hAnsiTheme="majorHAnsi" w:cstheme="majorHAnsi"/>
        </w:rPr>
        <w:t xml:space="preserve">) </w:t>
      </w:r>
      <w:r w:rsidRPr="002E5E47">
        <w:rPr>
          <w:rFonts w:asciiTheme="majorHAnsi" w:hAnsiTheme="majorHAnsi" w:cstheme="majorHAnsi"/>
        </w:rPr>
        <w:t>depicts the common clumping and more random disbursement of SNE cells and low numbers of L</w:t>
      </w:r>
      <w:r w:rsidR="007A42D3" w:rsidRPr="002E5E47">
        <w:rPr>
          <w:rFonts w:asciiTheme="majorHAnsi" w:hAnsiTheme="majorHAnsi" w:cstheme="majorHAnsi"/>
        </w:rPr>
        <w:t>EUs</w:t>
      </w:r>
      <w:r w:rsidRPr="002E5E47">
        <w:rPr>
          <w:rFonts w:asciiTheme="majorHAnsi" w:hAnsiTheme="majorHAnsi" w:cstheme="majorHAnsi"/>
        </w:rPr>
        <w:t xml:space="preserve"> and AKE cells.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series of images depicts various examples of the estrus stage. The first image </w:t>
      </w:r>
      <w:r w:rsidR="00B14169" w:rsidRPr="002E5E47">
        <w:rPr>
          <w:rFonts w:asciiTheme="majorHAnsi" w:hAnsiTheme="majorHAnsi" w:cstheme="majorHAnsi"/>
        </w:rPr>
        <w:t>(</w:t>
      </w:r>
      <w:r w:rsidR="00B14169" w:rsidRPr="002E5E47">
        <w:rPr>
          <w:rFonts w:asciiTheme="majorHAnsi" w:hAnsiTheme="majorHAnsi" w:cstheme="majorHAnsi"/>
          <w:b/>
          <w:bCs/>
        </w:rPr>
        <w:t>C1</w:t>
      </w:r>
      <w:r w:rsidR="00B14169" w:rsidRPr="002E5E47">
        <w:rPr>
          <w:rFonts w:asciiTheme="majorHAnsi" w:hAnsiTheme="majorHAnsi" w:cstheme="majorHAnsi"/>
        </w:rPr>
        <w:t xml:space="preserve">) </w:t>
      </w:r>
      <w:r w:rsidRPr="002E5E47">
        <w:rPr>
          <w:rFonts w:asciiTheme="majorHAnsi" w:hAnsiTheme="majorHAnsi" w:cstheme="majorHAnsi"/>
        </w:rPr>
        <w:t xml:space="preserve">depicts a common clumping arrangement of AKE cells, with keratin bar formations, in the presence of SNE cells. The second image </w:t>
      </w:r>
      <w:r w:rsidR="00A16E82" w:rsidRPr="002E5E47">
        <w:rPr>
          <w:rFonts w:asciiTheme="majorHAnsi" w:hAnsiTheme="majorHAnsi" w:cstheme="majorHAnsi"/>
        </w:rPr>
        <w:t>(</w:t>
      </w:r>
      <w:r w:rsidR="00A16E82" w:rsidRPr="002E5E47">
        <w:rPr>
          <w:rFonts w:asciiTheme="majorHAnsi" w:hAnsiTheme="majorHAnsi" w:cstheme="majorHAnsi"/>
          <w:b/>
          <w:bCs/>
        </w:rPr>
        <w:t>C2</w:t>
      </w:r>
      <w:r w:rsidR="00A16E82" w:rsidRPr="002E5E47">
        <w:rPr>
          <w:rFonts w:asciiTheme="majorHAnsi" w:hAnsiTheme="majorHAnsi" w:cstheme="majorHAnsi"/>
        </w:rPr>
        <w:t xml:space="preserve">) </w:t>
      </w:r>
      <w:r w:rsidRPr="002E5E47">
        <w:rPr>
          <w:rFonts w:asciiTheme="majorHAnsi" w:hAnsiTheme="majorHAnsi" w:cstheme="majorHAnsi"/>
        </w:rPr>
        <w:t xml:space="preserve">presents the clumping of AKE cells with ghost nuclei and bacteria. The last image </w:t>
      </w:r>
      <w:r w:rsidR="00A16E82" w:rsidRPr="002E5E47">
        <w:rPr>
          <w:rFonts w:asciiTheme="majorHAnsi" w:hAnsiTheme="majorHAnsi" w:cstheme="majorHAnsi"/>
        </w:rPr>
        <w:t>(</w:t>
      </w:r>
      <w:r w:rsidR="00A16E82" w:rsidRPr="002E5E47">
        <w:rPr>
          <w:rFonts w:asciiTheme="majorHAnsi" w:hAnsiTheme="majorHAnsi" w:cstheme="majorHAnsi"/>
          <w:b/>
          <w:bCs/>
        </w:rPr>
        <w:t>C3</w:t>
      </w:r>
      <w:r w:rsidR="00A16E82" w:rsidRPr="002E5E47">
        <w:rPr>
          <w:rFonts w:asciiTheme="majorHAnsi" w:hAnsiTheme="majorHAnsi" w:cstheme="majorHAnsi"/>
        </w:rPr>
        <w:t xml:space="preserve">) </w:t>
      </w:r>
      <w:r w:rsidRPr="002E5E47">
        <w:rPr>
          <w:rFonts w:asciiTheme="majorHAnsi" w:hAnsiTheme="majorHAnsi" w:cstheme="majorHAnsi"/>
        </w:rPr>
        <w:t xml:space="preserve">presents a strand-like arrangement of AKE cells. </w:t>
      </w:r>
      <w:r w:rsidRPr="002E5E47">
        <w:rPr>
          <w:rFonts w:asciiTheme="majorHAnsi" w:hAnsiTheme="majorHAnsi" w:cstheme="majorHAnsi"/>
          <w:b/>
        </w:rPr>
        <w:t xml:space="preserve">(D) </w:t>
      </w:r>
      <w:r w:rsidRPr="002E5E47">
        <w:rPr>
          <w:rFonts w:asciiTheme="majorHAnsi" w:hAnsiTheme="majorHAnsi" w:cstheme="majorHAnsi"/>
        </w:rPr>
        <w:t>This series of images depicts various examples of the metestrus stage. The first image</w:t>
      </w:r>
      <w:r w:rsidR="00E45133" w:rsidRPr="002E5E47">
        <w:rPr>
          <w:rFonts w:asciiTheme="majorHAnsi" w:hAnsiTheme="majorHAnsi" w:cstheme="majorHAnsi"/>
        </w:rPr>
        <w:t xml:space="preserve"> (</w:t>
      </w:r>
      <w:r w:rsidR="00E45133" w:rsidRPr="002E5E47">
        <w:rPr>
          <w:rFonts w:asciiTheme="majorHAnsi" w:hAnsiTheme="majorHAnsi" w:cstheme="majorHAnsi"/>
          <w:b/>
          <w:bCs/>
        </w:rPr>
        <w:t>D1</w:t>
      </w:r>
      <w:r w:rsidR="00E45133" w:rsidRPr="002E5E47">
        <w:rPr>
          <w:rFonts w:asciiTheme="majorHAnsi" w:hAnsiTheme="majorHAnsi" w:cstheme="majorHAnsi"/>
        </w:rPr>
        <w:t>)</w:t>
      </w:r>
      <w:r w:rsidRPr="002E5E47">
        <w:rPr>
          <w:rFonts w:asciiTheme="majorHAnsi" w:hAnsiTheme="majorHAnsi" w:cstheme="majorHAnsi"/>
        </w:rPr>
        <w:t xml:space="preserve"> depicts the random disbursement and clumping of LEUs, SNE cells, AKE cells, and LNE cells in the presence of debris. The second image </w:t>
      </w:r>
      <w:r w:rsidR="00E45133" w:rsidRPr="002E5E47">
        <w:rPr>
          <w:rFonts w:asciiTheme="majorHAnsi" w:hAnsiTheme="majorHAnsi" w:cstheme="majorHAnsi"/>
        </w:rPr>
        <w:t>(</w:t>
      </w:r>
      <w:r w:rsidR="00E45133" w:rsidRPr="002E5E47">
        <w:rPr>
          <w:rFonts w:asciiTheme="majorHAnsi" w:hAnsiTheme="majorHAnsi" w:cstheme="majorHAnsi"/>
          <w:b/>
          <w:bCs/>
        </w:rPr>
        <w:t>D2</w:t>
      </w:r>
      <w:r w:rsidR="00E45133" w:rsidRPr="002E5E47">
        <w:rPr>
          <w:rFonts w:asciiTheme="majorHAnsi" w:hAnsiTheme="majorHAnsi" w:cstheme="majorHAnsi"/>
        </w:rPr>
        <w:t xml:space="preserve">) </w:t>
      </w:r>
      <w:r w:rsidRPr="002E5E47">
        <w:rPr>
          <w:rFonts w:asciiTheme="majorHAnsi" w:hAnsiTheme="majorHAnsi" w:cstheme="majorHAnsi"/>
        </w:rPr>
        <w:t>reflects all cell types present in a clumping arrangement</w:t>
      </w:r>
      <w:r w:rsidR="00DC1D6D" w:rsidRPr="002E5E47">
        <w:rPr>
          <w:rFonts w:asciiTheme="majorHAnsi" w:hAnsiTheme="majorHAnsi" w:cstheme="majorHAnsi"/>
        </w:rPr>
        <w:t>, alongside keratin bars</w:t>
      </w:r>
      <w:r w:rsidRPr="002E5E47">
        <w:rPr>
          <w:rFonts w:asciiTheme="majorHAnsi" w:hAnsiTheme="majorHAnsi" w:cstheme="majorHAnsi"/>
        </w:rPr>
        <w:t xml:space="preserve">. The last image </w:t>
      </w:r>
      <w:r w:rsidR="00E45133" w:rsidRPr="002E5E47">
        <w:rPr>
          <w:rFonts w:asciiTheme="majorHAnsi" w:hAnsiTheme="majorHAnsi" w:cstheme="majorHAnsi"/>
        </w:rPr>
        <w:t>(</w:t>
      </w:r>
      <w:r w:rsidR="00E45133" w:rsidRPr="002E5E47">
        <w:rPr>
          <w:rFonts w:asciiTheme="majorHAnsi" w:hAnsiTheme="majorHAnsi" w:cstheme="majorHAnsi"/>
          <w:b/>
          <w:bCs/>
        </w:rPr>
        <w:t>D3</w:t>
      </w:r>
      <w:r w:rsidR="00E45133" w:rsidRPr="002E5E47">
        <w:rPr>
          <w:rFonts w:asciiTheme="majorHAnsi" w:hAnsiTheme="majorHAnsi" w:cstheme="majorHAnsi"/>
        </w:rPr>
        <w:t xml:space="preserve">) </w:t>
      </w:r>
      <w:r w:rsidR="006B6425" w:rsidRPr="002E5E47">
        <w:rPr>
          <w:rFonts w:asciiTheme="majorHAnsi" w:hAnsiTheme="majorHAnsi" w:cstheme="majorHAnsi"/>
        </w:rPr>
        <w:t>shows a more comprehensive arrangement of the LEUs, SNE, AKE, and LNE cells present</w:t>
      </w:r>
      <w:r w:rsidRPr="002E5E47">
        <w:rPr>
          <w:rFonts w:asciiTheme="majorHAnsi" w:hAnsiTheme="majorHAnsi" w:cstheme="majorHAnsi"/>
        </w:rPr>
        <w:t>.</w:t>
      </w:r>
      <w:r w:rsidR="00CD0BDE" w:rsidRPr="002E5E47">
        <w:rPr>
          <w:rFonts w:asciiTheme="majorHAnsi" w:hAnsiTheme="majorHAnsi" w:cstheme="majorHAnsi"/>
        </w:rPr>
        <w:t xml:space="preserve"> These figures, taken at either 4x</w:t>
      </w:r>
      <w:r w:rsidR="006A0992" w:rsidRPr="002E5E47">
        <w:rPr>
          <w:rFonts w:asciiTheme="majorHAnsi" w:hAnsiTheme="majorHAnsi" w:cstheme="majorHAnsi"/>
        </w:rPr>
        <w:t xml:space="preserve"> (</w:t>
      </w:r>
      <w:r w:rsidR="006A0992" w:rsidRPr="002E5E47">
        <w:rPr>
          <w:rFonts w:asciiTheme="majorHAnsi" w:hAnsiTheme="majorHAnsi" w:cstheme="majorHAnsi"/>
          <w:b/>
          <w:bCs/>
        </w:rPr>
        <w:t>A1</w:t>
      </w:r>
      <w:r w:rsidR="00887697" w:rsidRPr="002E5E47">
        <w:rPr>
          <w:rFonts w:asciiTheme="majorHAnsi" w:hAnsiTheme="majorHAnsi" w:cstheme="majorHAnsi"/>
          <w:b/>
          <w:bCs/>
        </w:rPr>
        <w:t>, A2</w:t>
      </w:r>
      <w:r w:rsidR="00A66562" w:rsidRPr="002E5E47">
        <w:rPr>
          <w:rFonts w:asciiTheme="majorHAnsi" w:hAnsiTheme="majorHAnsi" w:cstheme="majorHAnsi"/>
          <w:b/>
          <w:bCs/>
        </w:rPr>
        <w:t xml:space="preserve">, </w:t>
      </w:r>
      <w:r w:rsidR="008C2D29" w:rsidRPr="002E5E47">
        <w:rPr>
          <w:rFonts w:asciiTheme="majorHAnsi" w:hAnsiTheme="majorHAnsi" w:cstheme="majorHAnsi"/>
          <w:b/>
          <w:bCs/>
        </w:rPr>
        <w:t xml:space="preserve">B2, </w:t>
      </w:r>
      <w:r w:rsidR="00A66562" w:rsidRPr="002E5E47">
        <w:rPr>
          <w:rFonts w:asciiTheme="majorHAnsi" w:hAnsiTheme="majorHAnsi" w:cstheme="majorHAnsi"/>
          <w:b/>
          <w:bCs/>
        </w:rPr>
        <w:t>B3</w:t>
      </w:r>
      <w:r w:rsidR="00F15813" w:rsidRPr="002E5E47">
        <w:rPr>
          <w:rFonts w:asciiTheme="majorHAnsi" w:hAnsiTheme="majorHAnsi" w:cstheme="majorHAnsi"/>
          <w:b/>
          <w:bCs/>
        </w:rPr>
        <w:t>, D1</w:t>
      </w:r>
      <w:r w:rsidR="004E15A9" w:rsidRPr="002E5E47">
        <w:rPr>
          <w:rFonts w:asciiTheme="majorHAnsi" w:hAnsiTheme="majorHAnsi" w:cstheme="majorHAnsi"/>
          <w:b/>
          <w:bCs/>
        </w:rPr>
        <w:t xml:space="preserve">, </w:t>
      </w:r>
      <w:r w:rsidR="004E15A9" w:rsidRPr="002E5E47">
        <w:rPr>
          <w:rFonts w:asciiTheme="majorHAnsi" w:hAnsiTheme="majorHAnsi" w:cstheme="majorHAnsi"/>
        </w:rPr>
        <w:t>and</w:t>
      </w:r>
      <w:r w:rsidR="004E15A9" w:rsidRPr="002E5E47">
        <w:rPr>
          <w:rFonts w:asciiTheme="majorHAnsi" w:hAnsiTheme="majorHAnsi" w:cstheme="majorHAnsi"/>
          <w:b/>
          <w:bCs/>
        </w:rPr>
        <w:t xml:space="preserve"> D</w:t>
      </w:r>
      <w:r w:rsidR="008C2D29" w:rsidRPr="002E5E47">
        <w:rPr>
          <w:rFonts w:asciiTheme="majorHAnsi" w:hAnsiTheme="majorHAnsi" w:cstheme="majorHAnsi"/>
          <w:b/>
          <w:bCs/>
        </w:rPr>
        <w:t>3</w:t>
      </w:r>
      <w:r w:rsidR="004E15A9" w:rsidRPr="002E5E47">
        <w:rPr>
          <w:rFonts w:asciiTheme="majorHAnsi" w:hAnsiTheme="majorHAnsi" w:cstheme="majorHAnsi"/>
        </w:rPr>
        <w:t>)</w:t>
      </w:r>
      <w:r w:rsidR="00CD0BDE" w:rsidRPr="002E5E47">
        <w:rPr>
          <w:rFonts w:asciiTheme="majorHAnsi" w:hAnsiTheme="majorHAnsi" w:cstheme="majorHAnsi"/>
        </w:rPr>
        <w:t xml:space="preserve"> or 10x</w:t>
      </w:r>
      <w:r w:rsidR="00A66562" w:rsidRPr="002E5E47">
        <w:rPr>
          <w:rFonts w:asciiTheme="majorHAnsi" w:hAnsiTheme="majorHAnsi" w:cstheme="majorHAnsi"/>
        </w:rPr>
        <w:t xml:space="preserve"> (</w:t>
      </w:r>
      <w:r w:rsidR="00A66562" w:rsidRPr="002E5E47">
        <w:rPr>
          <w:rFonts w:asciiTheme="majorHAnsi" w:hAnsiTheme="majorHAnsi" w:cstheme="majorHAnsi"/>
          <w:b/>
          <w:bCs/>
        </w:rPr>
        <w:t>A3</w:t>
      </w:r>
      <w:r w:rsidR="00162C09" w:rsidRPr="002E5E47">
        <w:rPr>
          <w:rFonts w:asciiTheme="majorHAnsi" w:hAnsiTheme="majorHAnsi" w:cstheme="majorHAnsi"/>
          <w:b/>
          <w:bCs/>
        </w:rPr>
        <w:t>,</w:t>
      </w:r>
      <w:r w:rsidR="008C2D29" w:rsidRPr="002E5E47">
        <w:rPr>
          <w:rFonts w:asciiTheme="majorHAnsi" w:hAnsiTheme="majorHAnsi" w:cstheme="majorHAnsi"/>
          <w:b/>
          <w:bCs/>
        </w:rPr>
        <w:t xml:space="preserve"> </w:t>
      </w:r>
      <w:r w:rsidR="00F15813" w:rsidRPr="002E5E47">
        <w:rPr>
          <w:rFonts w:asciiTheme="majorHAnsi" w:hAnsiTheme="majorHAnsi" w:cstheme="majorHAnsi"/>
          <w:b/>
          <w:bCs/>
        </w:rPr>
        <w:t>C1, C2, C3</w:t>
      </w:r>
      <w:r w:rsidR="004E15A9" w:rsidRPr="002E5E47">
        <w:rPr>
          <w:rFonts w:asciiTheme="majorHAnsi" w:hAnsiTheme="majorHAnsi" w:cstheme="majorHAnsi"/>
          <w:b/>
          <w:bCs/>
        </w:rPr>
        <w:t xml:space="preserve">, </w:t>
      </w:r>
      <w:r w:rsidR="004E15A9" w:rsidRPr="002E5E47">
        <w:rPr>
          <w:rFonts w:asciiTheme="majorHAnsi" w:hAnsiTheme="majorHAnsi" w:cstheme="majorHAnsi"/>
        </w:rPr>
        <w:t>and</w:t>
      </w:r>
      <w:r w:rsidR="004E15A9" w:rsidRPr="002E5E47">
        <w:rPr>
          <w:rFonts w:asciiTheme="majorHAnsi" w:hAnsiTheme="majorHAnsi" w:cstheme="majorHAnsi"/>
          <w:b/>
          <w:bCs/>
        </w:rPr>
        <w:t xml:space="preserve"> D2</w:t>
      </w:r>
      <w:r w:rsidR="004E15A9" w:rsidRPr="002E5E47">
        <w:rPr>
          <w:rFonts w:asciiTheme="majorHAnsi" w:hAnsiTheme="majorHAnsi" w:cstheme="majorHAnsi"/>
        </w:rPr>
        <w:t>)</w:t>
      </w:r>
      <w:r w:rsidR="00CD0BDE" w:rsidRPr="002E5E47">
        <w:rPr>
          <w:rFonts w:asciiTheme="majorHAnsi" w:hAnsiTheme="majorHAnsi" w:cstheme="majorHAnsi"/>
        </w:rPr>
        <w:t xml:space="preserve"> objectification, have been </w:t>
      </w:r>
      <w:r w:rsidR="00B258E6" w:rsidRPr="002E5E47">
        <w:rPr>
          <w:rFonts w:asciiTheme="majorHAnsi" w:hAnsiTheme="majorHAnsi" w:cstheme="majorHAnsi"/>
        </w:rPr>
        <w:t>zoomed in to allow for increased visualization of the categorization components.</w:t>
      </w:r>
      <w:r w:rsidR="00DB226E" w:rsidRPr="002E5E47">
        <w:rPr>
          <w:rFonts w:asciiTheme="majorHAnsi" w:hAnsiTheme="majorHAnsi" w:cstheme="majorHAnsi"/>
        </w:rPr>
        <w:t xml:space="preserve"> </w:t>
      </w:r>
      <w:bookmarkStart w:id="0" w:name="OLE_LINK1"/>
      <w:r w:rsidR="007A287F" w:rsidRPr="002E5E47">
        <w:rPr>
          <w:rFonts w:asciiTheme="majorHAnsi" w:hAnsiTheme="majorHAnsi" w:cstheme="majorHAnsi"/>
        </w:rPr>
        <w:t>S</w:t>
      </w:r>
      <w:r w:rsidR="00784752" w:rsidRPr="002E5E47">
        <w:rPr>
          <w:rFonts w:asciiTheme="majorHAnsi" w:hAnsiTheme="majorHAnsi" w:cstheme="majorHAnsi"/>
        </w:rPr>
        <w:t xml:space="preserve">cale bars </w:t>
      </w:r>
      <w:r w:rsidR="007A287F" w:rsidRPr="002E5E47">
        <w:rPr>
          <w:rFonts w:asciiTheme="majorHAnsi" w:hAnsiTheme="majorHAnsi" w:cstheme="majorHAnsi"/>
        </w:rPr>
        <w:t xml:space="preserve">= </w:t>
      </w:r>
      <w:r w:rsidR="00784752" w:rsidRPr="002E5E47">
        <w:rPr>
          <w:rFonts w:asciiTheme="majorHAnsi" w:hAnsiTheme="majorHAnsi" w:cstheme="majorHAnsi"/>
        </w:rPr>
        <w:t xml:space="preserve">100 </w:t>
      </w:r>
      <m:oMath>
        <m:r>
          <w:rPr>
            <w:rFonts w:ascii="Cambria Math" w:hAnsi="Cambria Math" w:cstheme="majorHAnsi"/>
          </w:rPr>
          <m:t>μ</m:t>
        </m:r>
      </m:oMath>
      <w:r w:rsidR="00784752" w:rsidRPr="002E5E47">
        <w:rPr>
          <w:rFonts w:asciiTheme="majorHAnsi" w:hAnsiTheme="majorHAnsi" w:cstheme="majorHAnsi"/>
        </w:rPr>
        <w:t xml:space="preserve">m. </w:t>
      </w:r>
      <w:r w:rsidR="00DB226E" w:rsidRPr="002E5E47">
        <w:rPr>
          <w:rFonts w:asciiTheme="majorHAnsi" w:hAnsiTheme="majorHAnsi" w:cstheme="majorHAnsi"/>
        </w:rPr>
        <w:t xml:space="preserve">For </w:t>
      </w:r>
      <w:r w:rsidR="005A6342" w:rsidRPr="002E5E47">
        <w:rPr>
          <w:rFonts w:asciiTheme="majorHAnsi" w:hAnsiTheme="majorHAnsi" w:cstheme="majorHAnsi"/>
        </w:rPr>
        <w:t xml:space="preserve">size </w:t>
      </w:r>
      <w:proofErr w:type="gramStart"/>
      <w:r w:rsidR="00DB226E" w:rsidRPr="002E5E47">
        <w:rPr>
          <w:rFonts w:asciiTheme="majorHAnsi" w:hAnsiTheme="majorHAnsi" w:cstheme="majorHAnsi"/>
        </w:rPr>
        <w:t>reference</w:t>
      </w:r>
      <w:r w:rsidR="00E07324" w:rsidRPr="002E5E47">
        <w:rPr>
          <w:rFonts w:asciiTheme="majorHAnsi" w:hAnsiTheme="majorHAnsi" w:cstheme="majorHAnsi"/>
        </w:rPr>
        <w:t>;</w:t>
      </w:r>
      <w:proofErr w:type="gramEnd"/>
      <w:r w:rsidR="00E07324" w:rsidRPr="002E5E47">
        <w:rPr>
          <w:rFonts w:asciiTheme="majorHAnsi" w:hAnsiTheme="majorHAnsi" w:cstheme="majorHAnsi"/>
        </w:rPr>
        <w:t xml:space="preserve"> AKE cells have a diameter of approximately </w:t>
      </w:r>
      <w:r w:rsidR="00377142" w:rsidRPr="002E5E47">
        <w:rPr>
          <w:rFonts w:asciiTheme="majorHAnsi" w:hAnsiTheme="majorHAnsi" w:cstheme="majorHAnsi"/>
        </w:rPr>
        <w:t>40</w:t>
      </w:r>
      <w:r w:rsidR="00E07324" w:rsidRPr="002E5E47">
        <w:rPr>
          <w:rFonts w:asciiTheme="majorHAnsi" w:hAnsiTheme="majorHAnsi" w:cstheme="majorHAnsi"/>
        </w:rPr>
        <w:t>–</w:t>
      </w:r>
      <w:r w:rsidR="00377142" w:rsidRPr="002E5E47">
        <w:rPr>
          <w:rFonts w:asciiTheme="majorHAnsi" w:hAnsiTheme="majorHAnsi" w:cstheme="majorHAnsi"/>
        </w:rPr>
        <w:t>52</w:t>
      </w:r>
      <w:r w:rsidR="006313F1" w:rsidRPr="002E5E47">
        <w:rPr>
          <w:rFonts w:asciiTheme="majorHAnsi" w:hAnsiTheme="majorHAnsi" w:cstheme="majorHAnsi"/>
        </w:rPr>
        <w:t xml:space="preserve"> </w:t>
      </w:r>
      <m:oMath>
        <m:r>
          <w:rPr>
            <w:rFonts w:ascii="Cambria Math" w:hAnsi="Cambria Math" w:cstheme="majorHAnsi"/>
          </w:rPr>
          <m:t>μ</m:t>
        </m:r>
      </m:oMath>
      <w:r w:rsidR="006313F1" w:rsidRPr="002E5E47">
        <w:rPr>
          <w:rFonts w:asciiTheme="majorHAnsi" w:hAnsiTheme="majorHAnsi" w:cstheme="majorHAnsi"/>
        </w:rPr>
        <w:t xml:space="preserve">m, </w:t>
      </w:r>
      <w:r w:rsidR="00FB0A6E" w:rsidRPr="002E5E47">
        <w:rPr>
          <w:rFonts w:asciiTheme="majorHAnsi" w:hAnsiTheme="majorHAnsi" w:cstheme="majorHAnsi"/>
        </w:rPr>
        <w:t>LEUs of approximately</w:t>
      </w:r>
      <w:r w:rsidR="00377142" w:rsidRPr="002E5E47">
        <w:rPr>
          <w:rFonts w:asciiTheme="majorHAnsi" w:hAnsiTheme="majorHAnsi" w:cstheme="majorHAnsi"/>
        </w:rPr>
        <w:t xml:space="preserve"> 10 </w:t>
      </w:r>
      <m:oMath>
        <m:r>
          <w:rPr>
            <w:rFonts w:ascii="Cambria Math" w:hAnsi="Cambria Math" w:cstheme="majorHAnsi"/>
          </w:rPr>
          <m:t>μ</m:t>
        </m:r>
      </m:oMath>
      <w:r w:rsidR="00377142" w:rsidRPr="002E5E47">
        <w:rPr>
          <w:rFonts w:asciiTheme="majorHAnsi" w:hAnsiTheme="majorHAnsi" w:cstheme="majorHAnsi"/>
        </w:rPr>
        <w:t>m</w:t>
      </w:r>
      <w:r w:rsidR="00FB0A6E" w:rsidRPr="002E5E47">
        <w:rPr>
          <w:rFonts w:asciiTheme="majorHAnsi" w:hAnsiTheme="majorHAnsi" w:cstheme="majorHAnsi"/>
        </w:rPr>
        <w:t xml:space="preserve">, </w:t>
      </w:r>
      <w:r w:rsidR="006313F1" w:rsidRPr="002E5E47">
        <w:rPr>
          <w:rFonts w:asciiTheme="majorHAnsi" w:hAnsiTheme="majorHAnsi" w:cstheme="majorHAnsi"/>
        </w:rPr>
        <w:t>LNE cells of</w:t>
      </w:r>
      <w:r w:rsidR="00377142" w:rsidRPr="002E5E47">
        <w:rPr>
          <w:rFonts w:asciiTheme="majorHAnsi" w:hAnsiTheme="majorHAnsi" w:cstheme="majorHAnsi"/>
        </w:rPr>
        <w:t xml:space="preserve"> 36–40 </w:t>
      </w:r>
      <m:oMath>
        <m:r>
          <w:rPr>
            <w:rFonts w:ascii="Cambria Math" w:hAnsi="Cambria Math" w:cstheme="majorHAnsi"/>
          </w:rPr>
          <m:t>μ</m:t>
        </m:r>
      </m:oMath>
      <w:r w:rsidR="00377142" w:rsidRPr="002E5E47">
        <w:rPr>
          <w:rFonts w:asciiTheme="majorHAnsi" w:hAnsiTheme="majorHAnsi" w:cstheme="majorHAnsi"/>
        </w:rPr>
        <w:t>m</w:t>
      </w:r>
      <w:r w:rsidR="00940E62" w:rsidRPr="002E5E47">
        <w:rPr>
          <w:rFonts w:asciiTheme="majorHAnsi" w:hAnsiTheme="majorHAnsi" w:cstheme="majorHAnsi"/>
        </w:rPr>
        <w:t>,</w:t>
      </w:r>
      <w:r w:rsidR="00377142" w:rsidRPr="002E5E47">
        <w:rPr>
          <w:rFonts w:asciiTheme="majorHAnsi" w:hAnsiTheme="majorHAnsi" w:cstheme="majorHAnsi"/>
        </w:rPr>
        <w:t xml:space="preserve"> </w:t>
      </w:r>
      <w:r w:rsidR="00940E62" w:rsidRPr="002E5E47">
        <w:rPr>
          <w:rFonts w:asciiTheme="majorHAnsi" w:hAnsiTheme="majorHAnsi" w:cstheme="majorHAnsi"/>
        </w:rPr>
        <w:t xml:space="preserve">and </w:t>
      </w:r>
      <w:r w:rsidR="00C57CA7" w:rsidRPr="002E5E47">
        <w:rPr>
          <w:rFonts w:asciiTheme="majorHAnsi" w:hAnsiTheme="majorHAnsi" w:cstheme="majorHAnsi"/>
        </w:rPr>
        <w:t>SNE cells of approximately 2</w:t>
      </w:r>
      <w:r w:rsidR="00377142" w:rsidRPr="002E5E47">
        <w:rPr>
          <w:rFonts w:asciiTheme="majorHAnsi" w:hAnsiTheme="majorHAnsi" w:cstheme="majorHAnsi"/>
        </w:rPr>
        <w:t>5</w:t>
      </w:r>
      <w:r w:rsidR="00E07324" w:rsidRPr="002E5E47">
        <w:rPr>
          <w:rFonts w:asciiTheme="majorHAnsi" w:hAnsiTheme="majorHAnsi" w:cstheme="majorHAnsi"/>
        </w:rPr>
        <w:t>–</w:t>
      </w:r>
      <w:r w:rsidR="00377142" w:rsidRPr="002E5E47">
        <w:rPr>
          <w:rFonts w:asciiTheme="majorHAnsi" w:hAnsiTheme="majorHAnsi" w:cstheme="majorHAnsi"/>
        </w:rPr>
        <w:t>32</w:t>
      </w:r>
      <w:r w:rsidR="00C57CA7" w:rsidRPr="002E5E47">
        <w:rPr>
          <w:rFonts w:asciiTheme="majorHAnsi" w:hAnsiTheme="majorHAnsi" w:cstheme="majorHAnsi"/>
        </w:rPr>
        <w:t xml:space="preserve"> </w:t>
      </w:r>
      <m:oMath>
        <m:r>
          <w:rPr>
            <w:rFonts w:ascii="Cambria Math" w:hAnsi="Cambria Math" w:cstheme="majorHAnsi"/>
          </w:rPr>
          <m:t>μ</m:t>
        </m:r>
      </m:oMath>
      <w:r w:rsidR="00EF63CE" w:rsidRPr="002E5E47">
        <w:rPr>
          <w:rFonts w:asciiTheme="majorHAnsi" w:hAnsiTheme="majorHAnsi" w:cstheme="majorHAnsi"/>
        </w:rPr>
        <w:t>m</w:t>
      </w:r>
      <w:r w:rsidR="00377142" w:rsidRPr="002E5E47">
        <w:rPr>
          <w:rFonts w:asciiTheme="majorHAnsi" w:hAnsiTheme="majorHAnsi" w:cstheme="majorHAnsi"/>
          <w:vertAlign w:val="superscript"/>
        </w:rPr>
        <w:t>16</w:t>
      </w:r>
      <w:r w:rsidR="00FB0A6E" w:rsidRPr="002E5E47">
        <w:rPr>
          <w:rFonts w:asciiTheme="majorHAnsi" w:hAnsiTheme="majorHAnsi" w:cstheme="majorHAnsi"/>
        </w:rPr>
        <w:t>.</w:t>
      </w:r>
      <w:bookmarkEnd w:id="0"/>
      <w:r w:rsidR="006D4AFB" w:rsidRPr="002E5E47">
        <w:rPr>
          <w:rFonts w:asciiTheme="majorHAnsi" w:hAnsiTheme="majorHAnsi" w:cstheme="majorHAnsi"/>
        </w:rPr>
        <w:t xml:space="preserve"> Abbreviations: SNE = small nucleated epithelial; LNE = large nucleated epithelial; AKE = </w:t>
      </w:r>
      <w:proofErr w:type="spellStart"/>
      <w:r w:rsidR="006D4AFB" w:rsidRPr="002E5E47">
        <w:rPr>
          <w:rFonts w:asciiTheme="majorHAnsi" w:hAnsiTheme="majorHAnsi" w:cstheme="majorHAnsi"/>
        </w:rPr>
        <w:t>anucleated</w:t>
      </w:r>
      <w:proofErr w:type="spellEnd"/>
      <w:r w:rsidR="006D4AFB" w:rsidRPr="002E5E47">
        <w:rPr>
          <w:rFonts w:asciiTheme="majorHAnsi" w:hAnsiTheme="majorHAnsi" w:cstheme="majorHAnsi"/>
        </w:rPr>
        <w:t xml:space="preserve"> keratinized epithelial; LEUs = leukocytes.</w:t>
      </w:r>
    </w:p>
    <w:p w14:paraId="0E466365" w14:textId="77777777" w:rsidR="000A3B1D" w:rsidRPr="002E5E47" w:rsidRDefault="000A3B1D" w:rsidP="004615EC">
      <w:pPr>
        <w:widowControl/>
        <w:rPr>
          <w:rFonts w:asciiTheme="majorHAnsi" w:hAnsiTheme="majorHAnsi" w:cstheme="majorHAnsi"/>
        </w:rPr>
      </w:pPr>
    </w:p>
    <w:p w14:paraId="000000CA" w14:textId="066BFDC3"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6: Transition </w:t>
      </w:r>
      <w:r w:rsidR="00C80581" w:rsidRPr="002E5E47">
        <w:rPr>
          <w:rFonts w:asciiTheme="majorHAnsi" w:hAnsiTheme="majorHAnsi" w:cstheme="majorHAnsi"/>
          <w:b/>
        </w:rPr>
        <w:t>s</w:t>
      </w:r>
      <w:r w:rsidRPr="002E5E47">
        <w:rPr>
          <w:rFonts w:asciiTheme="majorHAnsi" w:hAnsiTheme="majorHAnsi" w:cstheme="majorHAnsi"/>
          <w:b/>
        </w:rPr>
        <w:t xml:space="preserve">tage </w:t>
      </w:r>
      <w:r w:rsidR="00C80581" w:rsidRPr="002E5E47">
        <w:rPr>
          <w:rFonts w:asciiTheme="majorHAnsi" w:hAnsiTheme="majorHAnsi" w:cstheme="majorHAnsi"/>
          <w:b/>
        </w:rPr>
        <w:t>s</w:t>
      </w:r>
      <w:r w:rsidRPr="002E5E47">
        <w:rPr>
          <w:rFonts w:asciiTheme="majorHAnsi" w:hAnsiTheme="majorHAnsi" w:cstheme="majorHAnsi"/>
          <w:b/>
        </w:rPr>
        <w:t xml:space="preserve">amples.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series of images depicts examples of the transition between </w:t>
      </w:r>
      <w:r w:rsidR="00364882">
        <w:rPr>
          <w:rFonts w:asciiTheme="majorHAnsi" w:hAnsiTheme="majorHAnsi" w:cstheme="majorHAnsi"/>
        </w:rPr>
        <w:t xml:space="preserve">the </w:t>
      </w:r>
      <w:r w:rsidRPr="002E5E47">
        <w:rPr>
          <w:rFonts w:asciiTheme="majorHAnsi" w:hAnsiTheme="majorHAnsi" w:cstheme="majorHAnsi"/>
        </w:rPr>
        <w:t xml:space="preserve">DIE and PRO stages. The first image </w:t>
      </w:r>
      <w:r w:rsidR="00CF6E19" w:rsidRPr="002E5E47">
        <w:rPr>
          <w:rFonts w:asciiTheme="majorHAnsi" w:hAnsiTheme="majorHAnsi" w:cstheme="majorHAnsi"/>
        </w:rPr>
        <w:t>(</w:t>
      </w:r>
      <w:r w:rsidR="00CF6E19" w:rsidRPr="002E5E47">
        <w:rPr>
          <w:rFonts w:asciiTheme="majorHAnsi" w:hAnsiTheme="majorHAnsi" w:cstheme="majorHAnsi"/>
          <w:b/>
          <w:bCs/>
        </w:rPr>
        <w:t>A1</w:t>
      </w:r>
      <w:r w:rsidR="00CF6E19" w:rsidRPr="002E5E47">
        <w:rPr>
          <w:rFonts w:asciiTheme="majorHAnsi" w:hAnsiTheme="majorHAnsi" w:cstheme="majorHAnsi"/>
        </w:rPr>
        <w:t xml:space="preserve">) </w:t>
      </w:r>
      <w:r w:rsidRPr="002E5E47">
        <w:rPr>
          <w:rFonts w:asciiTheme="majorHAnsi" w:hAnsiTheme="majorHAnsi" w:cstheme="majorHAnsi"/>
        </w:rPr>
        <w:t xml:space="preserve">presents large clumps and random disbursement of LEUs, SNE, LNE, and AKE cells. The second image </w:t>
      </w:r>
      <w:r w:rsidR="00CF6E19" w:rsidRPr="002E5E47">
        <w:rPr>
          <w:rFonts w:asciiTheme="majorHAnsi" w:hAnsiTheme="majorHAnsi" w:cstheme="majorHAnsi"/>
        </w:rPr>
        <w:t>(</w:t>
      </w:r>
      <w:r w:rsidR="00CF6E19" w:rsidRPr="002E5E47">
        <w:rPr>
          <w:rFonts w:asciiTheme="majorHAnsi" w:hAnsiTheme="majorHAnsi" w:cstheme="majorHAnsi"/>
          <w:b/>
          <w:bCs/>
        </w:rPr>
        <w:t>A2</w:t>
      </w:r>
      <w:r w:rsidR="00CF6E19" w:rsidRPr="002E5E47">
        <w:rPr>
          <w:rFonts w:asciiTheme="majorHAnsi" w:hAnsiTheme="majorHAnsi" w:cstheme="majorHAnsi"/>
        </w:rPr>
        <w:t xml:space="preserve">) </w:t>
      </w:r>
      <w:r w:rsidRPr="002E5E47">
        <w:rPr>
          <w:rFonts w:asciiTheme="majorHAnsi" w:hAnsiTheme="majorHAnsi" w:cstheme="majorHAnsi"/>
        </w:rPr>
        <w:t>includes a large mass of clumped LEUs and SNE with interspersed strands of LEUs. The third image</w:t>
      </w:r>
      <w:r w:rsidR="00CF6E19" w:rsidRPr="002E5E47">
        <w:rPr>
          <w:rFonts w:asciiTheme="majorHAnsi" w:hAnsiTheme="majorHAnsi" w:cstheme="majorHAnsi"/>
        </w:rPr>
        <w:t xml:space="preserve"> (</w:t>
      </w:r>
      <w:r w:rsidR="00CF6E19" w:rsidRPr="002E5E47">
        <w:rPr>
          <w:rFonts w:asciiTheme="majorHAnsi" w:hAnsiTheme="majorHAnsi" w:cstheme="majorHAnsi"/>
          <w:b/>
          <w:bCs/>
        </w:rPr>
        <w:t>A3</w:t>
      </w:r>
      <w:r w:rsidR="00CF6E19" w:rsidRPr="002E5E47">
        <w:rPr>
          <w:rFonts w:asciiTheme="majorHAnsi" w:hAnsiTheme="majorHAnsi" w:cstheme="majorHAnsi"/>
        </w:rPr>
        <w:t>)</w:t>
      </w:r>
      <w:r w:rsidRPr="002E5E47">
        <w:rPr>
          <w:rFonts w:asciiTheme="majorHAnsi" w:hAnsiTheme="majorHAnsi" w:cstheme="majorHAnsi"/>
        </w:rPr>
        <w:t xml:space="preserve"> includes clumps and even disbursements of LEUs and a small quantity of SNEs. The fourth and last image </w:t>
      </w:r>
      <w:r w:rsidR="00CF6E19" w:rsidRPr="002E5E47">
        <w:rPr>
          <w:rFonts w:asciiTheme="majorHAnsi" w:hAnsiTheme="majorHAnsi" w:cstheme="majorHAnsi"/>
        </w:rPr>
        <w:t>(</w:t>
      </w:r>
      <w:r w:rsidR="00CF6E19" w:rsidRPr="002E5E47">
        <w:rPr>
          <w:rFonts w:asciiTheme="majorHAnsi" w:hAnsiTheme="majorHAnsi" w:cstheme="majorHAnsi"/>
          <w:b/>
          <w:bCs/>
        </w:rPr>
        <w:t>A4</w:t>
      </w:r>
      <w:r w:rsidR="00CF6E19" w:rsidRPr="002E5E47">
        <w:rPr>
          <w:rFonts w:asciiTheme="majorHAnsi" w:hAnsiTheme="majorHAnsi" w:cstheme="majorHAnsi"/>
        </w:rPr>
        <w:t xml:space="preserve">) </w:t>
      </w:r>
      <w:r w:rsidRPr="002E5E47">
        <w:rPr>
          <w:rFonts w:asciiTheme="majorHAnsi" w:hAnsiTheme="majorHAnsi" w:cstheme="majorHAnsi"/>
        </w:rPr>
        <w:t xml:space="preserve">depicts both clumped and random disbursed SNE cells and LEUs.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image depicts an example of the transition between PRO and EST stages with the clumping of SNE and AKE cells.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 xml:space="preserve">) </w:t>
      </w:r>
      <w:r w:rsidRPr="002E5E47">
        <w:rPr>
          <w:rFonts w:asciiTheme="majorHAnsi" w:hAnsiTheme="majorHAnsi" w:cstheme="majorHAnsi"/>
        </w:rPr>
        <w:t xml:space="preserve">This image depicts the clumping and random disbursement of AKE, SNE, and LNE cells seen </w:t>
      </w:r>
      <w:proofErr w:type="gramStart"/>
      <w:r w:rsidRPr="002E5E47">
        <w:rPr>
          <w:rFonts w:asciiTheme="majorHAnsi" w:hAnsiTheme="majorHAnsi" w:cstheme="majorHAnsi"/>
        </w:rPr>
        <w:t>in the midst of</w:t>
      </w:r>
      <w:proofErr w:type="gramEnd"/>
      <w:r w:rsidRPr="002E5E47">
        <w:rPr>
          <w:rFonts w:asciiTheme="majorHAnsi" w:hAnsiTheme="majorHAnsi" w:cstheme="majorHAnsi"/>
        </w:rPr>
        <w:t xml:space="preserve"> debris to represent the transition from EST to MET. </w:t>
      </w:r>
      <w:r w:rsidRPr="002E5E47">
        <w:rPr>
          <w:rFonts w:asciiTheme="majorHAnsi" w:hAnsiTheme="majorHAnsi" w:cstheme="majorHAnsi"/>
          <w:b/>
        </w:rPr>
        <w:t xml:space="preserve">(D) </w:t>
      </w:r>
      <w:r w:rsidRPr="002E5E47">
        <w:rPr>
          <w:rFonts w:asciiTheme="majorHAnsi" w:hAnsiTheme="majorHAnsi" w:cstheme="majorHAnsi"/>
        </w:rPr>
        <w:t xml:space="preserve">The first image </w:t>
      </w:r>
      <w:r w:rsidR="006E662F" w:rsidRPr="002E5E47">
        <w:rPr>
          <w:rFonts w:asciiTheme="majorHAnsi" w:hAnsiTheme="majorHAnsi" w:cstheme="majorHAnsi"/>
        </w:rPr>
        <w:t>(</w:t>
      </w:r>
      <w:r w:rsidR="006E662F" w:rsidRPr="002E5E47">
        <w:rPr>
          <w:rFonts w:asciiTheme="majorHAnsi" w:hAnsiTheme="majorHAnsi" w:cstheme="majorHAnsi"/>
          <w:b/>
          <w:bCs/>
        </w:rPr>
        <w:t>D1</w:t>
      </w:r>
      <w:r w:rsidR="006E662F" w:rsidRPr="002E5E47">
        <w:rPr>
          <w:rFonts w:asciiTheme="majorHAnsi" w:hAnsiTheme="majorHAnsi" w:cstheme="majorHAnsi"/>
        </w:rPr>
        <w:t xml:space="preserve">) </w:t>
      </w:r>
      <w:r w:rsidRPr="002E5E47">
        <w:rPr>
          <w:rFonts w:asciiTheme="majorHAnsi" w:hAnsiTheme="majorHAnsi" w:cstheme="majorHAnsi"/>
        </w:rPr>
        <w:t xml:space="preserve">depicts an example of the transition between MET and DIE stages, with decaying epithelial cells accompanying an increase in LEUs. The second image </w:t>
      </w:r>
      <w:r w:rsidR="006E662F" w:rsidRPr="002E5E47">
        <w:rPr>
          <w:rFonts w:asciiTheme="majorHAnsi" w:hAnsiTheme="majorHAnsi" w:cstheme="majorHAnsi"/>
        </w:rPr>
        <w:t>(</w:t>
      </w:r>
      <w:r w:rsidR="006E662F" w:rsidRPr="002E5E47">
        <w:rPr>
          <w:rFonts w:asciiTheme="majorHAnsi" w:hAnsiTheme="majorHAnsi" w:cstheme="majorHAnsi"/>
          <w:b/>
          <w:bCs/>
        </w:rPr>
        <w:t>D2</w:t>
      </w:r>
      <w:r w:rsidR="006E662F" w:rsidRPr="002E5E47">
        <w:rPr>
          <w:rFonts w:asciiTheme="majorHAnsi" w:hAnsiTheme="majorHAnsi" w:cstheme="majorHAnsi"/>
        </w:rPr>
        <w:t xml:space="preserve">) </w:t>
      </w:r>
      <w:r w:rsidRPr="002E5E47">
        <w:rPr>
          <w:rFonts w:asciiTheme="majorHAnsi" w:hAnsiTheme="majorHAnsi" w:cstheme="majorHAnsi"/>
        </w:rPr>
        <w:t>depicts AKE cells in the presence of clumped LEUs and SNE cells previously described.</w:t>
      </w:r>
      <w:r w:rsidR="00DB226E" w:rsidRPr="002E5E47">
        <w:rPr>
          <w:rFonts w:asciiTheme="majorHAnsi" w:hAnsiTheme="majorHAnsi" w:cstheme="majorHAnsi"/>
        </w:rPr>
        <w:t xml:space="preserve"> These figures, taken at either the 4x</w:t>
      </w:r>
      <w:r w:rsidR="00A9766F" w:rsidRPr="002E5E47">
        <w:rPr>
          <w:rFonts w:asciiTheme="majorHAnsi" w:hAnsiTheme="majorHAnsi" w:cstheme="majorHAnsi"/>
        </w:rPr>
        <w:t xml:space="preserve"> (</w:t>
      </w:r>
      <w:r w:rsidR="00A9766F" w:rsidRPr="002E5E47">
        <w:rPr>
          <w:rFonts w:asciiTheme="majorHAnsi" w:hAnsiTheme="majorHAnsi" w:cstheme="majorHAnsi"/>
          <w:b/>
          <w:bCs/>
        </w:rPr>
        <w:t>A1, A2</w:t>
      </w:r>
      <w:r w:rsidR="00487CF7" w:rsidRPr="002E5E47">
        <w:rPr>
          <w:rFonts w:asciiTheme="majorHAnsi" w:hAnsiTheme="majorHAnsi" w:cstheme="majorHAnsi"/>
          <w:b/>
          <w:bCs/>
        </w:rPr>
        <w:t xml:space="preserve">, </w:t>
      </w:r>
      <w:r w:rsidR="00487CF7" w:rsidRPr="002E5E47">
        <w:rPr>
          <w:rFonts w:asciiTheme="majorHAnsi" w:hAnsiTheme="majorHAnsi" w:cstheme="majorHAnsi"/>
          <w:b/>
          <w:bCs/>
        </w:rPr>
        <w:lastRenderedPageBreak/>
        <w:t>A3</w:t>
      </w:r>
      <w:r w:rsidR="00D726CB" w:rsidRPr="002E5E47">
        <w:rPr>
          <w:rFonts w:asciiTheme="majorHAnsi" w:hAnsiTheme="majorHAnsi" w:cstheme="majorHAnsi"/>
          <w:b/>
          <w:bCs/>
        </w:rPr>
        <w:t xml:space="preserve">, B, </w:t>
      </w:r>
      <w:r w:rsidR="00373E43" w:rsidRPr="002E5E47">
        <w:rPr>
          <w:rFonts w:asciiTheme="majorHAnsi" w:hAnsiTheme="majorHAnsi" w:cstheme="majorHAnsi"/>
        </w:rPr>
        <w:t>and</w:t>
      </w:r>
      <w:r w:rsidR="00373E43" w:rsidRPr="002E5E47">
        <w:rPr>
          <w:rFonts w:asciiTheme="majorHAnsi" w:hAnsiTheme="majorHAnsi" w:cstheme="majorHAnsi"/>
          <w:b/>
          <w:bCs/>
        </w:rPr>
        <w:t xml:space="preserve"> </w:t>
      </w:r>
      <w:r w:rsidR="00D726CB" w:rsidRPr="002E5E47">
        <w:rPr>
          <w:rFonts w:asciiTheme="majorHAnsi" w:hAnsiTheme="majorHAnsi" w:cstheme="majorHAnsi"/>
          <w:b/>
          <w:bCs/>
        </w:rPr>
        <w:t>C</w:t>
      </w:r>
      <w:r w:rsidR="00373E43" w:rsidRPr="002E5E47">
        <w:rPr>
          <w:rFonts w:asciiTheme="majorHAnsi" w:hAnsiTheme="majorHAnsi" w:cstheme="majorHAnsi"/>
        </w:rPr>
        <w:t>)</w:t>
      </w:r>
      <w:r w:rsidR="00A9766F" w:rsidRPr="002E5E47">
        <w:rPr>
          <w:rFonts w:asciiTheme="majorHAnsi" w:hAnsiTheme="majorHAnsi" w:cstheme="majorHAnsi"/>
        </w:rPr>
        <w:t xml:space="preserve"> </w:t>
      </w:r>
      <w:r w:rsidR="00DB226E" w:rsidRPr="002E5E47">
        <w:rPr>
          <w:rFonts w:asciiTheme="majorHAnsi" w:hAnsiTheme="majorHAnsi" w:cstheme="majorHAnsi"/>
        </w:rPr>
        <w:t>or 10x</w:t>
      </w:r>
      <w:r w:rsidR="00487CF7" w:rsidRPr="002E5E47">
        <w:rPr>
          <w:rFonts w:asciiTheme="majorHAnsi" w:hAnsiTheme="majorHAnsi" w:cstheme="majorHAnsi"/>
        </w:rPr>
        <w:t xml:space="preserve"> (</w:t>
      </w:r>
      <w:r w:rsidR="00487CF7" w:rsidRPr="002E5E47">
        <w:rPr>
          <w:rFonts w:asciiTheme="majorHAnsi" w:hAnsiTheme="majorHAnsi" w:cstheme="majorHAnsi"/>
          <w:b/>
          <w:bCs/>
        </w:rPr>
        <w:t>A4,</w:t>
      </w:r>
      <w:r w:rsidR="00373E43" w:rsidRPr="002E5E47">
        <w:rPr>
          <w:rFonts w:asciiTheme="majorHAnsi" w:hAnsiTheme="majorHAnsi" w:cstheme="majorHAnsi"/>
          <w:b/>
          <w:bCs/>
        </w:rPr>
        <w:t xml:space="preserve"> D1, </w:t>
      </w:r>
      <w:r w:rsidR="00373E43" w:rsidRPr="002E5E47">
        <w:rPr>
          <w:rFonts w:asciiTheme="majorHAnsi" w:hAnsiTheme="majorHAnsi" w:cstheme="majorHAnsi"/>
        </w:rPr>
        <w:t>and</w:t>
      </w:r>
      <w:r w:rsidR="00D73A51" w:rsidRPr="002E5E47">
        <w:rPr>
          <w:rFonts w:asciiTheme="majorHAnsi" w:hAnsiTheme="majorHAnsi" w:cstheme="majorHAnsi"/>
          <w:b/>
          <w:bCs/>
        </w:rPr>
        <w:t xml:space="preserve"> D2</w:t>
      </w:r>
      <w:r w:rsidR="00373E43" w:rsidRPr="002E5E47">
        <w:rPr>
          <w:rFonts w:asciiTheme="majorHAnsi" w:hAnsiTheme="majorHAnsi" w:cstheme="majorHAnsi"/>
        </w:rPr>
        <w:t>)</w:t>
      </w:r>
      <w:r w:rsidR="00DB226E" w:rsidRPr="002E5E47">
        <w:rPr>
          <w:rFonts w:asciiTheme="majorHAnsi" w:hAnsiTheme="majorHAnsi" w:cstheme="majorHAnsi"/>
        </w:rPr>
        <w:t xml:space="preserve"> </w:t>
      </w:r>
      <w:r w:rsidR="007D2626" w:rsidRPr="002E5E47">
        <w:rPr>
          <w:rFonts w:asciiTheme="majorHAnsi" w:hAnsiTheme="majorHAnsi" w:cstheme="majorHAnsi"/>
        </w:rPr>
        <w:t>magnification</w:t>
      </w:r>
      <w:r w:rsidR="00DB226E" w:rsidRPr="002E5E47">
        <w:rPr>
          <w:rFonts w:asciiTheme="majorHAnsi" w:hAnsiTheme="majorHAnsi" w:cstheme="majorHAnsi"/>
        </w:rPr>
        <w:t>, have been zoomed in to allow for increased visualization of the categorization components.</w:t>
      </w:r>
      <w:r w:rsidR="00377142" w:rsidRPr="002E5E47">
        <w:rPr>
          <w:rFonts w:asciiTheme="majorHAnsi" w:hAnsiTheme="majorHAnsi" w:cstheme="majorHAnsi"/>
        </w:rPr>
        <w:t xml:space="preserve"> </w:t>
      </w:r>
      <w:r w:rsidR="007A287F" w:rsidRPr="002E5E47">
        <w:rPr>
          <w:rFonts w:asciiTheme="majorHAnsi" w:hAnsiTheme="majorHAnsi" w:cstheme="majorHAnsi"/>
        </w:rPr>
        <w:t>S</w:t>
      </w:r>
      <w:r w:rsidR="00784752" w:rsidRPr="002E5E47">
        <w:rPr>
          <w:rFonts w:asciiTheme="majorHAnsi" w:hAnsiTheme="majorHAnsi" w:cstheme="majorHAnsi"/>
        </w:rPr>
        <w:t xml:space="preserve">cale bars </w:t>
      </w:r>
      <w:r w:rsidR="007A287F" w:rsidRPr="002E5E47">
        <w:rPr>
          <w:rFonts w:asciiTheme="majorHAnsi" w:hAnsiTheme="majorHAnsi" w:cstheme="majorHAnsi"/>
        </w:rPr>
        <w:t>=</w:t>
      </w:r>
      <w:r w:rsidR="00784752" w:rsidRPr="002E5E47">
        <w:rPr>
          <w:rFonts w:asciiTheme="majorHAnsi" w:hAnsiTheme="majorHAnsi" w:cstheme="majorHAnsi"/>
        </w:rPr>
        <w:t xml:space="preserve"> 100 </w:t>
      </w:r>
      <m:oMath>
        <m:r>
          <w:rPr>
            <w:rFonts w:ascii="Cambria Math" w:hAnsi="Cambria Math" w:cstheme="majorHAnsi"/>
          </w:rPr>
          <m:t>μ</m:t>
        </m:r>
      </m:oMath>
      <w:r w:rsidR="00784752" w:rsidRPr="002E5E47">
        <w:rPr>
          <w:rFonts w:asciiTheme="majorHAnsi" w:hAnsiTheme="majorHAnsi" w:cstheme="majorHAnsi"/>
        </w:rPr>
        <w:t xml:space="preserve">m. </w:t>
      </w:r>
      <w:r w:rsidR="00377142" w:rsidRPr="002E5E47">
        <w:rPr>
          <w:rFonts w:asciiTheme="majorHAnsi" w:hAnsiTheme="majorHAnsi" w:cstheme="majorHAnsi"/>
        </w:rPr>
        <w:t>For size reference</w:t>
      </w:r>
      <w:r w:rsidR="0066183C" w:rsidRPr="002E5E47">
        <w:rPr>
          <w:rFonts w:asciiTheme="majorHAnsi" w:hAnsiTheme="majorHAnsi" w:cstheme="majorHAnsi"/>
        </w:rPr>
        <w:t>,</w:t>
      </w:r>
      <w:r w:rsidR="00377142" w:rsidRPr="002E5E47">
        <w:rPr>
          <w:rFonts w:asciiTheme="majorHAnsi" w:hAnsiTheme="majorHAnsi" w:cstheme="majorHAnsi"/>
        </w:rPr>
        <w:t xml:space="preserve"> AKE cells have a diameter of approximately 40–52 </w:t>
      </w:r>
      <m:oMath>
        <m:r>
          <w:rPr>
            <w:rFonts w:ascii="Cambria Math" w:hAnsi="Cambria Math" w:cstheme="majorHAnsi"/>
          </w:rPr>
          <m:t>μ</m:t>
        </m:r>
      </m:oMath>
      <w:r w:rsidR="00377142" w:rsidRPr="002E5E47">
        <w:rPr>
          <w:rFonts w:asciiTheme="majorHAnsi" w:hAnsiTheme="majorHAnsi" w:cstheme="majorHAnsi"/>
        </w:rPr>
        <w:t xml:space="preserve">m, LEUs of approximately 10 </w:t>
      </w:r>
      <m:oMath>
        <m:r>
          <w:rPr>
            <w:rFonts w:ascii="Cambria Math" w:hAnsi="Cambria Math" w:cstheme="majorHAnsi"/>
          </w:rPr>
          <m:t>μ</m:t>
        </m:r>
      </m:oMath>
      <w:r w:rsidR="00377142" w:rsidRPr="002E5E47">
        <w:rPr>
          <w:rFonts w:asciiTheme="majorHAnsi" w:hAnsiTheme="majorHAnsi" w:cstheme="majorHAnsi"/>
        </w:rPr>
        <w:t xml:space="preserve">m, LNE cells of 36–40 </w:t>
      </w:r>
      <m:oMath>
        <m:r>
          <w:rPr>
            <w:rFonts w:ascii="Cambria Math" w:hAnsi="Cambria Math" w:cstheme="majorHAnsi"/>
          </w:rPr>
          <m:t>μ</m:t>
        </m:r>
      </m:oMath>
      <w:r w:rsidR="00377142" w:rsidRPr="002E5E47">
        <w:rPr>
          <w:rFonts w:asciiTheme="majorHAnsi" w:hAnsiTheme="majorHAnsi" w:cstheme="majorHAnsi"/>
        </w:rPr>
        <w:t>m</w:t>
      </w:r>
      <w:r w:rsidR="007D2626" w:rsidRPr="002E5E47">
        <w:rPr>
          <w:rFonts w:asciiTheme="majorHAnsi" w:hAnsiTheme="majorHAnsi" w:cstheme="majorHAnsi"/>
        </w:rPr>
        <w:t>, and</w:t>
      </w:r>
      <w:r w:rsidR="00377142" w:rsidRPr="002E5E47">
        <w:rPr>
          <w:rFonts w:asciiTheme="majorHAnsi" w:hAnsiTheme="majorHAnsi" w:cstheme="majorHAnsi"/>
        </w:rPr>
        <w:t xml:space="preserve"> SNE cells of approximately 25–32 </w:t>
      </w:r>
      <m:oMath>
        <m:r>
          <w:rPr>
            <w:rFonts w:ascii="Cambria Math" w:hAnsi="Cambria Math" w:cstheme="majorHAnsi"/>
          </w:rPr>
          <m:t>μ</m:t>
        </m:r>
      </m:oMath>
      <w:r w:rsidR="00377142" w:rsidRPr="002E5E47">
        <w:rPr>
          <w:rFonts w:asciiTheme="majorHAnsi" w:hAnsiTheme="majorHAnsi" w:cstheme="majorHAnsi"/>
        </w:rPr>
        <w:t>m</w:t>
      </w:r>
      <w:r w:rsidR="00377142" w:rsidRPr="002E5E47">
        <w:rPr>
          <w:rFonts w:asciiTheme="majorHAnsi" w:hAnsiTheme="majorHAnsi" w:cstheme="majorHAnsi"/>
          <w:vertAlign w:val="superscript"/>
        </w:rPr>
        <w:t>16</w:t>
      </w:r>
      <w:r w:rsidR="00377142" w:rsidRPr="002E5E47">
        <w:rPr>
          <w:rFonts w:asciiTheme="majorHAnsi" w:hAnsiTheme="majorHAnsi" w:cstheme="majorHAnsi"/>
        </w:rPr>
        <w:t>.</w:t>
      </w:r>
      <w:r w:rsidR="0066183C" w:rsidRPr="002E5E47">
        <w:rPr>
          <w:rFonts w:asciiTheme="majorHAnsi" w:hAnsiTheme="majorHAnsi" w:cstheme="majorHAnsi"/>
        </w:rPr>
        <w:t xml:space="preserve"> Abbreviations: AKE = </w:t>
      </w:r>
      <w:proofErr w:type="spellStart"/>
      <w:r w:rsidR="0066183C" w:rsidRPr="002E5E47">
        <w:rPr>
          <w:rFonts w:asciiTheme="majorHAnsi" w:hAnsiTheme="majorHAnsi" w:cstheme="majorHAnsi"/>
        </w:rPr>
        <w:t>anucleated</w:t>
      </w:r>
      <w:proofErr w:type="spellEnd"/>
      <w:r w:rsidR="0066183C" w:rsidRPr="002E5E47">
        <w:rPr>
          <w:rFonts w:asciiTheme="majorHAnsi" w:hAnsiTheme="majorHAnsi" w:cstheme="majorHAnsi"/>
        </w:rPr>
        <w:t xml:space="preserve"> keratinized epithelial; LEU</w:t>
      </w:r>
      <w:r w:rsidR="00290E36" w:rsidRPr="002E5E47">
        <w:rPr>
          <w:rFonts w:asciiTheme="majorHAnsi" w:hAnsiTheme="majorHAnsi" w:cstheme="majorHAnsi"/>
        </w:rPr>
        <w:t>s</w:t>
      </w:r>
      <w:r w:rsidR="0066183C" w:rsidRPr="002E5E47">
        <w:rPr>
          <w:rFonts w:asciiTheme="majorHAnsi" w:hAnsiTheme="majorHAnsi" w:cstheme="majorHAnsi"/>
        </w:rPr>
        <w:t xml:space="preserve"> = leukocytes; LNE = large nucleated epithelial; SNE = small nucleated epithelial; C = clumped; E</w:t>
      </w:r>
      <w:r w:rsidR="007241D5" w:rsidRPr="002E5E47">
        <w:rPr>
          <w:rFonts w:asciiTheme="majorHAnsi" w:hAnsiTheme="majorHAnsi" w:cstheme="majorHAnsi"/>
        </w:rPr>
        <w:t>ST</w:t>
      </w:r>
      <w:r w:rsidR="0066183C" w:rsidRPr="002E5E47">
        <w:rPr>
          <w:rFonts w:asciiTheme="majorHAnsi" w:hAnsiTheme="majorHAnsi" w:cstheme="majorHAnsi"/>
        </w:rPr>
        <w:t xml:space="preserve"> = estrus; D</w:t>
      </w:r>
      <w:r w:rsidR="007241D5" w:rsidRPr="002E5E47">
        <w:rPr>
          <w:rFonts w:asciiTheme="majorHAnsi" w:hAnsiTheme="majorHAnsi" w:cstheme="majorHAnsi"/>
        </w:rPr>
        <w:t>IE</w:t>
      </w:r>
      <w:r w:rsidR="0066183C" w:rsidRPr="002E5E47">
        <w:rPr>
          <w:rFonts w:asciiTheme="majorHAnsi" w:hAnsiTheme="majorHAnsi" w:cstheme="majorHAnsi"/>
        </w:rPr>
        <w:t xml:space="preserve"> = diestrus; P</w:t>
      </w:r>
      <w:r w:rsidR="007241D5" w:rsidRPr="002E5E47">
        <w:rPr>
          <w:rFonts w:asciiTheme="majorHAnsi" w:hAnsiTheme="majorHAnsi" w:cstheme="majorHAnsi"/>
        </w:rPr>
        <w:t>RO</w:t>
      </w:r>
      <w:r w:rsidR="0066183C" w:rsidRPr="002E5E47">
        <w:rPr>
          <w:rFonts w:asciiTheme="majorHAnsi" w:hAnsiTheme="majorHAnsi" w:cstheme="majorHAnsi"/>
        </w:rPr>
        <w:t xml:space="preserve"> = proestrus</w:t>
      </w:r>
      <w:r w:rsidR="007241D5" w:rsidRPr="002E5E47">
        <w:rPr>
          <w:rFonts w:asciiTheme="majorHAnsi" w:hAnsiTheme="majorHAnsi" w:cstheme="majorHAnsi"/>
        </w:rPr>
        <w:t>; MET = metestrus.</w:t>
      </w:r>
    </w:p>
    <w:p w14:paraId="04F5B140" w14:textId="77777777" w:rsidR="00276F86" w:rsidRPr="002E5E47" w:rsidRDefault="00276F86" w:rsidP="004615EC">
      <w:pPr>
        <w:widowControl/>
        <w:rPr>
          <w:rFonts w:asciiTheme="majorHAnsi" w:hAnsiTheme="majorHAnsi" w:cstheme="majorHAnsi"/>
        </w:rPr>
      </w:pPr>
    </w:p>
    <w:p w14:paraId="000000CB" w14:textId="28964182"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7: Unfavorable </w:t>
      </w:r>
      <w:r w:rsidR="003D6376" w:rsidRPr="002E5E47">
        <w:rPr>
          <w:rFonts w:asciiTheme="majorHAnsi" w:hAnsiTheme="majorHAnsi" w:cstheme="majorHAnsi"/>
          <w:b/>
        </w:rPr>
        <w:t>c</w:t>
      </w:r>
      <w:r w:rsidRPr="002E5E47">
        <w:rPr>
          <w:rFonts w:asciiTheme="majorHAnsi" w:hAnsiTheme="majorHAnsi" w:cstheme="majorHAnsi"/>
          <w:b/>
        </w:rPr>
        <w:t xml:space="preserve">ell </w:t>
      </w:r>
      <w:r w:rsidR="003D6376" w:rsidRPr="002E5E47">
        <w:rPr>
          <w:rFonts w:asciiTheme="majorHAnsi" w:hAnsiTheme="majorHAnsi" w:cstheme="majorHAnsi"/>
          <w:b/>
        </w:rPr>
        <w:t>s</w:t>
      </w:r>
      <w:r w:rsidRPr="002E5E47">
        <w:rPr>
          <w:rFonts w:asciiTheme="majorHAnsi" w:hAnsiTheme="majorHAnsi" w:cstheme="majorHAnsi"/>
          <w:b/>
        </w:rPr>
        <w:t xml:space="preserve">ample </w:t>
      </w:r>
      <w:r w:rsidR="003D6376" w:rsidRPr="002E5E47">
        <w:rPr>
          <w:rFonts w:asciiTheme="majorHAnsi" w:hAnsiTheme="majorHAnsi" w:cstheme="majorHAnsi"/>
          <w:b/>
        </w:rPr>
        <w:t>c</w:t>
      </w:r>
      <w:r w:rsidRPr="002E5E47">
        <w:rPr>
          <w:rFonts w:asciiTheme="majorHAnsi" w:hAnsiTheme="majorHAnsi" w:cstheme="majorHAnsi"/>
          <w:b/>
        </w:rPr>
        <w:t xml:space="preserve">ollections.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In these two images, squamous cells were suctioned from the vaginal canal wall, in addition to randomly dispersed LEUs. </w:t>
      </w:r>
      <w:r w:rsidRPr="002E5E47">
        <w:rPr>
          <w:rFonts w:asciiTheme="majorHAnsi" w:hAnsiTheme="majorHAnsi" w:cstheme="majorHAnsi"/>
          <w:bCs/>
        </w:rPr>
        <w:t>(</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image includes a low </w:t>
      </w:r>
      <w:proofErr w:type="gramStart"/>
      <w:r w:rsidRPr="002E5E47">
        <w:rPr>
          <w:rFonts w:asciiTheme="majorHAnsi" w:hAnsiTheme="majorHAnsi" w:cstheme="majorHAnsi"/>
        </w:rPr>
        <w:t>amount</w:t>
      </w:r>
      <w:proofErr w:type="gramEnd"/>
      <w:r w:rsidRPr="002E5E47">
        <w:rPr>
          <w:rFonts w:asciiTheme="majorHAnsi" w:hAnsiTheme="majorHAnsi" w:cstheme="majorHAnsi"/>
        </w:rPr>
        <w:t xml:space="preserve"> of debris, where cells were either not seen or not collected.</w:t>
      </w:r>
      <w:r w:rsidRPr="002E5E47">
        <w:rPr>
          <w:rFonts w:asciiTheme="majorHAnsi" w:hAnsiTheme="majorHAnsi" w:cstheme="majorHAnsi"/>
          <w:b/>
        </w:rPr>
        <w:t xml:space="preserve"> </w:t>
      </w:r>
      <w:r w:rsidRPr="002E5E47">
        <w:rPr>
          <w:rFonts w:asciiTheme="majorHAnsi" w:hAnsiTheme="majorHAnsi" w:cstheme="majorHAnsi"/>
          <w:bCs/>
        </w:rPr>
        <w:t>(</w:t>
      </w:r>
      <w:r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In this example, a total low cell count was seen. </w:t>
      </w:r>
      <w:r w:rsidRPr="002E5E47">
        <w:rPr>
          <w:rFonts w:asciiTheme="majorHAnsi" w:hAnsiTheme="majorHAnsi" w:cstheme="majorHAnsi"/>
          <w:bCs/>
        </w:rPr>
        <w:t>(</w:t>
      </w:r>
      <w:r w:rsidRPr="002E5E47">
        <w:rPr>
          <w:rFonts w:asciiTheme="majorHAnsi" w:hAnsiTheme="majorHAnsi" w:cstheme="majorHAnsi"/>
          <w:b/>
        </w:rPr>
        <w:t>D</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In these two images</w:t>
      </w:r>
      <w:r w:rsidR="008C3953" w:rsidRPr="002E5E47">
        <w:rPr>
          <w:rFonts w:asciiTheme="majorHAnsi" w:hAnsiTheme="majorHAnsi" w:cstheme="majorHAnsi"/>
        </w:rPr>
        <w:t xml:space="preserve"> (</w:t>
      </w:r>
      <w:r w:rsidR="008C3953" w:rsidRPr="002E5E47">
        <w:rPr>
          <w:rFonts w:asciiTheme="majorHAnsi" w:hAnsiTheme="majorHAnsi" w:cstheme="majorHAnsi"/>
          <w:b/>
          <w:bCs/>
        </w:rPr>
        <w:t>D1</w:t>
      </w:r>
      <w:r w:rsidR="008C3953" w:rsidRPr="002E5E47">
        <w:rPr>
          <w:rFonts w:asciiTheme="majorHAnsi" w:hAnsiTheme="majorHAnsi" w:cstheme="majorHAnsi"/>
        </w:rPr>
        <w:t xml:space="preserve"> and </w:t>
      </w:r>
      <w:r w:rsidR="008C3953" w:rsidRPr="002E5E47">
        <w:rPr>
          <w:rFonts w:asciiTheme="majorHAnsi" w:hAnsiTheme="majorHAnsi" w:cstheme="majorHAnsi"/>
          <w:b/>
          <w:bCs/>
        </w:rPr>
        <w:t>D2</w:t>
      </w:r>
      <w:r w:rsidR="008C3953" w:rsidRPr="002E5E47">
        <w:rPr>
          <w:rFonts w:asciiTheme="majorHAnsi" w:hAnsiTheme="majorHAnsi" w:cstheme="majorHAnsi"/>
        </w:rPr>
        <w:t>)</w:t>
      </w:r>
      <w:r w:rsidRPr="002E5E47">
        <w:rPr>
          <w:rFonts w:asciiTheme="majorHAnsi" w:hAnsiTheme="majorHAnsi" w:cstheme="majorHAnsi"/>
        </w:rPr>
        <w:t>, the sodium chloride (NaCl) extraction solution and vaginal fluid w</w:t>
      </w:r>
      <w:r w:rsidR="007C3943">
        <w:rPr>
          <w:rFonts w:asciiTheme="majorHAnsi" w:hAnsiTheme="majorHAnsi" w:cstheme="majorHAnsi"/>
        </w:rPr>
        <w:t>ere</w:t>
      </w:r>
      <w:r w:rsidRPr="002E5E47">
        <w:rPr>
          <w:rFonts w:asciiTheme="majorHAnsi" w:hAnsiTheme="majorHAnsi" w:cstheme="majorHAnsi"/>
        </w:rPr>
        <w:t xml:space="preserve"> seen and spread throughout the microscope slides.</w:t>
      </w:r>
      <w:r w:rsidR="00DB226E" w:rsidRPr="002E5E47">
        <w:rPr>
          <w:rFonts w:asciiTheme="majorHAnsi" w:hAnsiTheme="majorHAnsi" w:cstheme="majorHAnsi"/>
        </w:rPr>
        <w:t xml:space="preserve"> These figures, taken at either the 4x</w:t>
      </w:r>
      <w:r w:rsidR="003C1425" w:rsidRPr="002E5E47">
        <w:rPr>
          <w:rFonts w:asciiTheme="majorHAnsi" w:hAnsiTheme="majorHAnsi" w:cstheme="majorHAnsi"/>
        </w:rPr>
        <w:t xml:space="preserve"> (</w:t>
      </w:r>
      <w:r w:rsidR="003C1425" w:rsidRPr="002E5E47">
        <w:rPr>
          <w:rFonts w:asciiTheme="majorHAnsi" w:hAnsiTheme="majorHAnsi" w:cstheme="majorHAnsi"/>
          <w:b/>
          <w:bCs/>
        </w:rPr>
        <w:t>A1, A2,</w:t>
      </w:r>
      <w:r w:rsidR="00176A43" w:rsidRPr="002E5E47">
        <w:rPr>
          <w:rFonts w:asciiTheme="majorHAnsi" w:hAnsiTheme="majorHAnsi" w:cstheme="majorHAnsi"/>
          <w:b/>
          <w:bCs/>
        </w:rPr>
        <w:t xml:space="preserve"> </w:t>
      </w:r>
      <w:r w:rsidR="00176A43" w:rsidRPr="002E5E47">
        <w:rPr>
          <w:rFonts w:asciiTheme="majorHAnsi" w:hAnsiTheme="majorHAnsi" w:cstheme="majorHAnsi"/>
        </w:rPr>
        <w:t>and</w:t>
      </w:r>
      <w:r w:rsidR="00176A43" w:rsidRPr="002E5E47">
        <w:rPr>
          <w:rFonts w:asciiTheme="majorHAnsi" w:hAnsiTheme="majorHAnsi" w:cstheme="majorHAnsi"/>
          <w:b/>
          <w:bCs/>
        </w:rPr>
        <w:t xml:space="preserve"> D1</w:t>
      </w:r>
      <w:r w:rsidR="00176A43" w:rsidRPr="002E5E47">
        <w:rPr>
          <w:rFonts w:asciiTheme="majorHAnsi" w:hAnsiTheme="majorHAnsi" w:cstheme="majorHAnsi"/>
        </w:rPr>
        <w:t>)</w:t>
      </w:r>
      <w:r w:rsidR="00DB226E" w:rsidRPr="002E5E47">
        <w:rPr>
          <w:rFonts w:asciiTheme="majorHAnsi" w:hAnsiTheme="majorHAnsi" w:cstheme="majorHAnsi"/>
        </w:rPr>
        <w:t xml:space="preserve"> or 10x</w:t>
      </w:r>
      <w:r w:rsidR="00176A43" w:rsidRPr="002E5E47">
        <w:rPr>
          <w:rFonts w:asciiTheme="majorHAnsi" w:hAnsiTheme="majorHAnsi" w:cstheme="majorHAnsi"/>
        </w:rPr>
        <w:t xml:space="preserve"> (</w:t>
      </w:r>
      <w:r w:rsidR="00176A43" w:rsidRPr="002E5E47">
        <w:rPr>
          <w:rFonts w:asciiTheme="majorHAnsi" w:hAnsiTheme="majorHAnsi" w:cstheme="majorHAnsi"/>
          <w:b/>
          <w:bCs/>
        </w:rPr>
        <w:t xml:space="preserve">B, C, </w:t>
      </w:r>
      <w:r w:rsidR="00176A43" w:rsidRPr="002E5E47">
        <w:rPr>
          <w:rFonts w:asciiTheme="majorHAnsi" w:hAnsiTheme="majorHAnsi" w:cstheme="majorHAnsi"/>
        </w:rPr>
        <w:t>and</w:t>
      </w:r>
      <w:r w:rsidR="008C3953" w:rsidRPr="002E5E47">
        <w:rPr>
          <w:rFonts w:asciiTheme="majorHAnsi" w:hAnsiTheme="majorHAnsi" w:cstheme="majorHAnsi"/>
          <w:b/>
          <w:bCs/>
        </w:rPr>
        <w:t xml:space="preserve"> D2</w:t>
      </w:r>
      <w:r w:rsidR="00176A43" w:rsidRPr="002E5E47">
        <w:rPr>
          <w:rFonts w:asciiTheme="majorHAnsi" w:hAnsiTheme="majorHAnsi" w:cstheme="majorHAnsi"/>
        </w:rPr>
        <w:t>)</w:t>
      </w:r>
      <w:r w:rsidR="00DB226E" w:rsidRPr="002E5E47">
        <w:rPr>
          <w:rFonts w:asciiTheme="majorHAnsi" w:hAnsiTheme="majorHAnsi" w:cstheme="majorHAnsi"/>
        </w:rPr>
        <w:t xml:space="preserve"> </w:t>
      </w:r>
      <w:r w:rsidR="008C3953" w:rsidRPr="002E5E47">
        <w:rPr>
          <w:rFonts w:asciiTheme="majorHAnsi" w:hAnsiTheme="majorHAnsi" w:cstheme="majorHAnsi"/>
        </w:rPr>
        <w:t>magnification</w:t>
      </w:r>
      <w:r w:rsidR="00DB226E" w:rsidRPr="002E5E47">
        <w:rPr>
          <w:rFonts w:asciiTheme="majorHAnsi" w:hAnsiTheme="majorHAnsi" w:cstheme="majorHAnsi"/>
        </w:rPr>
        <w:t>, have been zoomed in to allow for increased visualization of the categorization components.</w:t>
      </w:r>
      <w:r w:rsidR="00377142" w:rsidRPr="002E5E47">
        <w:rPr>
          <w:rFonts w:asciiTheme="majorHAnsi" w:hAnsiTheme="majorHAnsi" w:cstheme="majorHAnsi"/>
        </w:rPr>
        <w:t xml:space="preserve"> </w:t>
      </w:r>
      <w:r w:rsidR="007A287F" w:rsidRPr="002E5E47">
        <w:rPr>
          <w:rFonts w:asciiTheme="majorHAnsi" w:hAnsiTheme="majorHAnsi" w:cstheme="majorHAnsi"/>
        </w:rPr>
        <w:t>S</w:t>
      </w:r>
      <w:r w:rsidR="00784752" w:rsidRPr="002E5E47">
        <w:rPr>
          <w:rFonts w:asciiTheme="majorHAnsi" w:hAnsiTheme="majorHAnsi" w:cstheme="majorHAnsi"/>
        </w:rPr>
        <w:t xml:space="preserve">cale bars </w:t>
      </w:r>
      <w:r w:rsidR="007A287F" w:rsidRPr="002E5E47">
        <w:rPr>
          <w:rFonts w:asciiTheme="majorHAnsi" w:hAnsiTheme="majorHAnsi" w:cstheme="majorHAnsi"/>
        </w:rPr>
        <w:t>=</w:t>
      </w:r>
      <w:r w:rsidR="00784752" w:rsidRPr="002E5E47">
        <w:rPr>
          <w:rFonts w:asciiTheme="majorHAnsi" w:hAnsiTheme="majorHAnsi" w:cstheme="majorHAnsi"/>
        </w:rPr>
        <w:t xml:space="preserve"> 100 </w:t>
      </w:r>
      <m:oMath>
        <m:r>
          <w:rPr>
            <w:rFonts w:ascii="Cambria Math" w:hAnsi="Cambria Math" w:cstheme="majorHAnsi"/>
          </w:rPr>
          <m:t>μ</m:t>
        </m:r>
      </m:oMath>
      <w:r w:rsidR="00784752" w:rsidRPr="002E5E47">
        <w:rPr>
          <w:rFonts w:asciiTheme="majorHAnsi" w:hAnsiTheme="majorHAnsi" w:cstheme="majorHAnsi"/>
        </w:rPr>
        <w:t xml:space="preserve">m. </w:t>
      </w:r>
      <w:r w:rsidR="00377142" w:rsidRPr="002E5E47">
        <w:rPr>
          <w:rFonts w:asciiTheme="majorHAnsi" w:hAnsiTheme="majorHAnsi" w:cstheme="majorHAnsi"/>
        </w:rPr>
        <w:t>For size reference</w:t>
      </w:r>
      <w:r w:rsidR="008C3953" w:rsidRPr="002E5E47">
        <w:rPr>
          <w:rFonts w:asciiTheme="majorHAnsi" w:hAnsiTheme="majorHAnsi" w:cstheme="majorHAnsi"/>
        </w:rPr>
        <w:t>,</w:t>
      </w:r>
      <w:r w:rsidR="00377142" w:rsidRPr="002E5E47">
        <w:rPr>
          <w:rFonts w:asciiTheme="majorHAnsi" w:hAnsiTheme="majorHAnsi" w:cstheme="majorHAnsi"/>
        </w:rPr>
        <w:t xml:space="preserve"> AKE cells have a diameter of approximately 40–52 </w:t>
      </w:r>
      <m:oMath>
        <m:r>
          <w:rPr>
            <w:rFonts w:ascii="Cambria Math" w:hAnsi="Cambria Math" w:cstheme="majorHAnsi"/>
          </w:rPr>
          <m:t>μ</m:t>
        </m:r>
      </m:oMath>
      <w:r w:rsidR="00377142" w:rsidRPr="002E5E47">
        <w:rPr>
          <w:rFonts w:asciiTheme="majorHAnsi" w:hAnsiTheme="majorHAnsi" w:cstheme="majorHAnsi"/>
        </w:rPr>
        <w:t xml:space="preserve">m, LEUs of approximately 10 </w:t>
      </w:r>
      <m:oMath>
        <m:r>
          <w:rPr>
            <w:rFonts w:ascii="Cambria Math" w:hAnsi="Cambria Math" w:cstheme="majorHAnsi"/>
          </w:rPr>
          <m:t>μ</m:t>
        </m:r>
      </m:oMath>
      <w:r w:rsidR="00377142" w:rsidRPr="002E5E47">
        <w:rPr>
          <w:rFonts w:asciiTheme="majorHAnsi" w:hAnsiTheme="majorHAnsi" w:cstheme="majorHAnsi"/>
        </w:rPr>
        <w:t xml:space="preserve">m, LNE cells of 36–40 </w:t>
      </w:r>
      <m:oMath>
        <m:r>
          <w:rPr>
            <w:rFonts w:ascii="Cambria Math" w:hAnsi="Cambria Math" w:cstheme="majorHAnsi"/>
          </w:rPr>
          <m:t>μ</m:t>
        </m:r>
      </m:oMath>
      <w:r w:rsidR="00377142" w:rsidRPr="002E5E47">
        <w:rPr>
          <w:rFonts w:asciiTheme="majorHAnsi" w:hAnsiTheme="majorHAnsi" w:cstheme="majorHAnsi"/>
        </w:rPr>
        <w:t>m</w:t>
      </w:r>
      <w:r w:rsidR="00CA0C24" w:rsidRPr="002E5E47">
        <w:rPr>
          <w:rFonts w:asciiTheme="majorHAnsi" w:hAnsiTheme="majorHAnsi" w:cstheme="majorHAnsi"/>
        </w:rPr>
        <w:t>, and</w:t>
      </w:r>
      <w:r w:rsidR="00377142" w:rsidRPr="002E5E47">
        <w:rPr>
          <w:rFonts w:asciiTheme="majorHAnsi" w:hAnsiTheme="majorHAnsi" w:cstheme="majorHAnsi"/>
        </w:rPr>
        <w:t xml:space="preserve"> SNE cells of approximately 25–32 </w:t>
      </w:r>
      <m:oMath>
        <m:r>
          <w:rPr>
            <w:rFonts w:ascii="Cambria Math" w:hAnsi="Cambria Math" w:cstheme="majorHAnsi"/>
          </w:rPr>
          <m:t>μ</m:t>
        </m:r>
      </m:oMath>
      <w:r w:rsidR="00377142" w:rsidRPr="002E5E47">
        <w:rPr>
          <w:rFonts w:asciiTheme="majorHAnsi" w:hAnsiTheme="majorHAnsi" w:cstheme="majorHAnsi"/>
        </w:rPr>
        <w:t>m</w:t>
      </w:r>
      <w:r w:rsidR="00377142" w:rsidRPr="002E5E47">
        <w:rPr>
          <w:rFonts w:asciiTheme="majorHAnsi" w:hAnsiTheme="majorHAnsi" w:cstheme="majorHAnsi"/>
          <w:vertAlign w:val="superscript"/>
        </w:rPr>
        <w:t>16</w:t>
      </w:r>
      <w:r w:rsidR="00377142" w:rsidRPr="002E5E47">
        <w:rPr>
          <w:rFonts w:asciiTheme="majorHAnsi" w:hAnsiTheme="majorHAnsi" w:cstheme="majorHAnsi"/>
        </w:rPr>
        <w:t>.</w:t>
      </w:r>
      <w:r w:rsidR="00290E36" w:rsidRPr="002E5E47">
        <w:rPr>
          <w:rFonts w:asciiTheme="majorHAnsi" w:hAnsiTheme="majorHAnsi" w:cstheme="majorHAnsi"/>
        </w:rPr>
        <w:t xml:space="preserve"> Abbreviations: AKE = </w:t>
      </w:r>
      <w:proofErr w:type="spellStart"/>
      <w:r w:rsidR="00290E36" w:rsidRPr="002E5E47">
        <w:rPr>
          <w:rFonts w:asciiTheme="majorHAnsi" w:hAnsiTheme="majorHAnsi" w:cstheme="majorHAnsi"/>
        </w:rPr>
        <w:t>anucleated</w:t>
      </w:r>
      <w:proofErr w:type="spellEnd"/>
      <w:r w:rsidR="00290E36" w:rsidRPr="002E5E47">
        <w:rPr>
          <w:rFonts w:asciiTheme="majorHAnsi" w:hAnsiTheme="majorHAnsi" w:cstheme="majorHAnsi"/>
        </w:rPr>
        <w:t xml:space="preserve"> keratinized epithelial; LEUs = leukocytes; LNE = large nucleated epithelial; SNE = small nucleated epithelial.</w:t>
      </w:r>
    </w:p>
    <w:p w14:paraId="074E004A" w14:textId="77777777" w:rsidR="003D6376" w:rsidRPr="002E5E47" w:rsidRDefault="003D6376" w:rsidP="004615EC">
      <w:pPr>
        <w:widowControl/>
        <w:rPr>
          <w:rFonts w:asciiTheme="majorHAnsi" w:hAnsiTheme="majorHAnsi" w:cstheme="majorHAnsi"/>
        </w:rPr>
      </w:pPr>
    </w:p>
    <w:p w14:paraId="000000CD" w14:textId="091C8378"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Figure 8: Regular</w:t>
      </w:r>
      <w:r w:rsidR="008853A2" w:rsidRPr="002E5E47">
        <w:rPr>
          <w:rFonts w:asciiTheme="majorHAnsi" w:hAnsiTheme="majorHAnsi" w:cstheme="majorHAnsi"/>
          <w:b/>
        </w:rPr>
        <w:t xml:space="preserve"> and </w:t>
      </w:r>
      <w:r w:rsidR="00B60D90" w:rsidRPr="002E5E47">
        <w:rPr>
          <w:rFonts w:asciiTheme="majorHAnsi" w:hAnsiTheme="majorHAnsi" w:cstheme="majorHAnsi"/>
          <w:b/>
        </w:rPr>
        <w:t>i</w:t>
      </w:r>
      <w:r w:rsidR="008853A2" w:rsidRPr="002E5E47">
        <w:rPr>
          <w:rFonts w:asciiTheme="majorHAnsi" w:hAnsiTheme="majorHAnsi" w:cstheme="majorHAnsi"/>
          <w:b/>
        </w:rPr>
        <w:t>rregular</w:t>
      </w:r>
      <w:r w:rsidRPr="002E5E47">
        <w:rPr>
          <w:rFonts w:asciiTheme="majorHAnsi" w:hAnsiTheme="majorHAnsi" w:cstheme="majorHAnsi"/>
          <w:b/>
        </w:rPr>
        <w:t xml:space="preserve"> </w:t>
      </w:r>
      <w:r w:rsidR="00B60D90" w:rsidRPr="002E5E47">
        <w:rPr>
          <w:rFonts w:asciiTheme="majorHAnsi" w:hAnsiTheme="majorHAnsi" w:cstheme="majorHAnsi"/>
          <w:b/>
        </w:rPr>
        <w:t>c</w:t>
      </w:r>
      <w:r w:rsidRPr="002E5E47">
        <w:rPr>
          <w:rFonts w:asciiTheme="majorHAnsi" w:hAnsiTheme="majorHAnsi" w:cstheme="majorHAnsi"/>
          <w:b/>
        </w:rPr>
        <w:t xml:space="preserve">ycling </w:t>
      </w:r>
      <w:r w:rsidR="00B60D90" w:rsidRPr="002E5E47">
        <w:rPr>
          <w:rFonts w:asciiTheme="majorHAnsi" w:hAnsiTheme="majorHAnsi" w:cstheme="majorHAnsi"/>
          <w:b/>
        </w:rPr>
        <w:t>p</w:t>
      </w:r>
      <w:r w:rsidRPr="002E5E47">
        <w:rPr>
          <w:rFonts w:asciiTheme="majorHAnsi" w:hAnsiTheme="majorHAnsi" w:cstheme="majorHAnsi"/>
          <w:b/>
        </w:rPr>
        <w:t xml:space="preserve">attern </w:t>
      </w:r>
      <w:r w:rsidR="00B60D90" w:rsidRPr="002E5E47">
        <w:rPr>
          <w:rFonts w:asciiTheme="majorHAnsi" w:hAnsiTheme="majorHAnsi" w:cstheme="majorHAnsi"/>
          <w:b/>
        </w:rPr>
        <w:t>s</w:t>
      </w:r>
      <w:r w:rsidRPr="002E5E47">
        <w:rPr>
          <w:rFonts w:asciiTheme="majorHAnsi" w:hAnsiTheme="majorHAnsi" w:cstheme="majorHAnsi"/>
          <w:b/>
        </w:rPr>
        <w:t xml:space="preserve">ample. </w:t>
      </w:r>
      <w:r w:rsidR="008853A2" w:rsidRPr="002E5E47">
        <w:rPr>
          <w:rFonts w:asciiTheme="majorHAnsi" w:hAnsiTheme="majorHAnsi" w:cstheme="majorHAnsi"/>
          <w:bCs/>
        </w:rPr>
        <w:t>(</w:t>
      </w:r>
      <w:r w:rsidR="008853A2" w:rsidRPr="002E5E47">
        <w:rPr>
          <w:rFonts w:asciiTheme="majorHAnsi" w:hAnsiTheme="majorHAnsi" w:cstheme="majorHAnsi"/>
          <w:b/>
        </w:rPr>
        <w:t>A</w:t>
      </w:r>
      <w:r w:rsidR="008853A2" w:rsidRPr="002E5E47">
        <w:rPr>
          <w:rFonts w:asciiTheme="majorHAnsi" w:hAnsiTheme="majorHAnsi" w:cstheme="majorHAnsi"/>
          <w:bCs/>
        </w:rPr>
        <w:t>)</w:t>
      </w:r>
      <w:r w:rsidR="008853A2" w:rsidRPr="002E5E47">
        <w:rPr>
          <w:rFonts w:asciiTheme="majorHAnsi" w:hAnsiTheme="majorHAnsi" w:cstheme="majorHAnsi"/>
          <w:b/>
        </w:rPr>
        <w:t xml:space="preserve"> </w:t>
      </w:r>
      <w:r w:rsidRPr="002E5E47">
        <w:rPr>
          <w:rFonts w:asciiTheme="majorHAnsi" w:hAnsiTheme="majorHAnsi" w:cstheme="majorHAnsi"/>
        </w:rPr>
        <w:t xml:space="preserve">This image reflects a total of 16 complete cycles </w:t>
      </w:r>
      <w:r w:rsidR="005849F6" w:rsidRPr="002E5E47">
        <w:rPr>
          <w:rFonts w:asciiTheme="majorHAnsi" w:hAnsiTheme="majorHAnsi" w:cstheme="majorHAnsi"/>
        </w:rPr>
        <w:t>that</w:t>
      </w:r>
      <w:r w:rsidRPr="002E5E47">
        <w:rPr>
          <w:rFonts w:asciiTheme="majorHAnsi" w:hAnsiTheme="majorHAnsi" w:cstheme="majorHAnsi"/>
        </w:rPr>
        <w:t xml:space="preserve"> progress through a repetitive and consistent pattern, reflecting the regular oscillation of sex steroid hormones. Within this, diestrus is represented by the lowest, proestrus by the middle</w:t>
      </w:r>
      <w:r w:rsidR="005849F6" w:rsidRPr="002E5E47">
        <w:rPr>
          <w:rFonts w:asciiTheme="majorHAnsi" w:hAnsiTheme="majorHAnsi" w:cstheme="majorHAnsi"/>
        </w:rPr>
        <w:t>,</w:t>
      </w:r>
      <w:r w:rsidRPr="002E5E47">
        <w:rPr>
          <w:rFonts w:asciiTheme="majorHAnsi" w:hAnsiTheme="majorHAnsi" w:cstheme="majorHAnsi"/>
        </w:rPr>
        <w:t xml:space="preserve"> and estrus is represented by the bar at full height. Th</w:t>
      </w:r>
      <w:r w:rsidR="005849F6" w:rsidRPr="002E5E47">
        <w:rPr>
          <w:rFonts w:asciiTheme="majorHAnsi" w:hAnsiTheme="majorHAnsi" w:cstheme="majorHAnsi"/>
        </w:rPr>
        <w:t>ese</w:t>
      </w:r>
      <w:r w:rsidRPr="002E5E47">
        <w:rPr>
          <w:rFonts w:asciiTheme="majorHAnsi" w:hAnsiTheme="majorHAnsi" w:cstheme="majorHAnsi"/>
        </w:rPr>
        <w:t xml:space="preserve"> data </w:t>
      </w:r>
      <w:r w:rsidR="00523567" w:rsidRPr="002E5E47">
        <w:rPr>
          <w:rFonts w:asciiTheme="majorHAnsi" w:hAnsiTheme="majorHAnsi" w:cstheme="majorHAnsi"/>
        </w:rPr>
        <w:t>are</w:t>
      </w:r>
      <w:r w:rsidRPr="002E5E47">
        <w:rPr>
          <w:rFonts w:asciiTheme="majorHAnsi" w:hAnsiTheme="majorHAnsi" w:cstheme="majorHAnsi"/>
        </w:rPr>
        <w:t xml:space="preserve"> analyzed by tracking the days between estrus stages, with each estrus–to–estrus representing one full cycle. Th</w:t>
      </w:r>
      <w:r w:rsidR="005849F6" w:rsidRPr="002E5E47">
        <w:rPr>
          <w:rFonts w:asciiTheme="majorHAnsi" w:hAnsiTheme="majorHAnsi" w:cstheme="majorHAnsi"/>
        </w:rPr>
        <w:t>ese</w:t>
      </w:r>
      <w:r w:rsidRPr="002E5E47">
        <w:rPr>
          <w:rFonts w:asciiTheme="majorHAnsi" w:hAnsiTheme="majorHAnsi" w:cstheme="majorHAnsi"/>
        </w:rPr>
        <w:t xml:space="preserve"> data</w:t>
      </w:r>
      <w:r w:rsidR="009E1366" w:rsidRPr="002E5E47">
        <w:rPr>
          <w:rFonts w:asciiTheme="majorHAnsi" w:hAnsiTheme="majorHAnsi" w:cstheme="majorHAnsi"/>
        </w:rPr>
        <w:t xml:space="preserve"> </w:t>
      </w:r>
      <w:r w:rsidRPr="002E5E47">
        <w:rPr>
          <w:rFonts w:asciiTheme="majorHAnsi" w:hAnsiTheme="majorHAnsi" w:cstheme="majorHAnsi"/>
        </w:rPr>
        <w:t xml:space="preserve">reflect </w:t>
      </w:r>
      <w:r w:rsidR="005849F6" w:rsidRPr="002E5E47">
        <w:rPr>
          <w:rFonts w:asciiTheme="majorHAnsi" w:hAnsiTheme="majorHAnsi" w:cstheme="majorHAnsi"/>
        </w:rPr>
        <w:t xml:space="preserve">data </w:t>
      </w:r>
      <w:r w:rsidRPr="002E5E47">
        <w:rPr>
          <w:rFonts w:asciiTheme="majorHAnsi" w:hAnsiTheme="majorHAnsi" w:cstheme="majorHAnsi"/>
        </w:rPr>
        <w:t>of the female rats housed at UCLA.</w:t>
      </w:r>
      <w:r w:rsidR="008853A2" w:rsidRPr="002E5E47">
        <w:rPr>
          <w:rFonts w:asciiTheme="majorHAnsi" w:hAnsiTheme="majorHAnsi" w:cstheme="majorHAnsi"/>
        </w:rPr>
        <w:t xml:space="preserve"> </w:t>
      </w:r>
      <w:r w:rsidR="008853A2" w:rsidRPr="002E5E47">
        <w:rPr>
          <w:rFonts w:asciiTheme="majorHAnsi" w:hAnsiTheme="majorHAnsi" w:cstheme="majorHAnsi"/>
          <w:bCs/>
        </w:rPr>
        <w:t>(</w:t>
      </w:r>
      <w:r w:rsidR="008853A2" w:rsidRPr="002E5E47">
        <w:rPr>
          <w:rFonts w:asciiTheme="majorHAnsi" w:hAnsiTheme="majorHAnsi" w:cstheme="majorHAnsi"/>
          <w:b/>
        </w:rPr>
        <w:t>B</w:t>
      </w:r>
      <w:r w:rsidR="008853A2"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image represents a theoretical combination of various </w:t>
      </w:r>
      <w:proofErr w:type="spellStart"/>
      <w:r w:rsidRPr="002E5E47">
        <w:rPr>
          <w:rFonts w:asciiTheme="majorHAnsi" w:hAnsiTheme="majorHAnsi" w:cstheme="majorHAnsi"/>
        </w:rPr>
        <w:t>acyclical</w:t>
      </w:r>
      <w:proofErr w:type="spellEnd"/>
      <w:r w:rsidRPr="002E5E47">
        <w:rPr>
          <w:rFonts w:asciiTheme="majorHAnsi" w:hAnsiTheme="majorHAnsi" w:cstheme="majorHAnsi"/>
        </w:rPr>
        <w:t xml:space="preserve"> patterns of 22 rats. Extended estrus can be seen with multiple repetitive days of bars at full height, extended diestrus seen with multiple repetitive days of the lowest bar height, and the absence of the cyclical pattern of progression from diestrus through metestrus.</w:t>
      </w:r>
      <w:r w:rsidR="00D601C9" w:rsidRPr="002E5E47">
        <w:rPr>
          <w:rFonts w:asciiTheme="majorHAnsi" w:hAnsiTheme="majorHAnsi" w:cstheme="majorHAnsi"/>
        </w:rPr>
        <w:t xml:space="preserve"> Abbreviations: </w:t>
      </w:r>
      <w:r w:rsidR="008D46A5" w:rsidRPr="002E5E47">
        <w:rPr>
          <w:rFonts w:asciiTheme="majorHAnsi" w:hAnsiTheme="majorHAnsi" w:cstheme="majorHAnsi"/>
        </w:rPr>
        <w:t xml:space="preserve">Est = estrus; </w:t>
      </w:r>
      <w:proofErr w:type="spellStart"/>
      <w:r w:rsidR="008D46A5" w:rsidRPr="002E5E47">
        <w:rPr>
          <w:rFonts w:asciiTheme="majorHAnsi" w:hAnsiTheme="majorHAnsi" w:cstheme="majorHAnsi"/>
        </w:rPr>
        <w:t>Diest</w:t>
      </w:r>
      <w:proofErr w:type="spellEnd"/>
      <w:r w:rsidR="008D46A5" w:rsidRPr="002E5E47">
        <w:rPr>
          <w:rFonts w:asciiTheme="majorHAnsi" w:hAnsiTheme="majorHAnsi" w:cstheme="majorHAnsi"/>
        </w:rPr>
        <w:t>/Die = diestrus.</w:t>
      </w:r>
    </w:p>
    <w:p w14:paraId="16DAAA46" w14:textId="77777777" w:rsidR="004673FD" w:rsidRPr="002E5E47" w:rsidRDefault="004673FD" w:rsidP="004615EC">
      <w:pPr>
        <w:widowControl/>
        <w:rPr>
          <w:rFonts w:asciiTheme="majorHAnsi" w:hAnsiTheme="majorHAnsi" w:cstheme="majorHAnsi"/>
        </w:rPr>
      </w:pPr>
    </w:p>
    <w:p w14:paraId="75A224F8" w14:textId="111C9F6F" w:rsidR="00CF0863" w:rsidRPr="002E5E47" w:rsidRDefault="003E5C46" w:rsidP="004615EC">
      <w:pPr>
        <w:widowControl/>
        <w:rPr>
          <w:rFonts w:asciiTheme="majorHAnsi" w:hAnsiTheme="majorHAnsi" w:cstheme="majorHAnsi"/>
        </w:rPr>
      </w:pPr>
      <w:r w:rsidRPr="002E5E47">
        <w:rPr>
          <w:rFonts w:asciiTheme="majorHAnsi" w:hAnsiTheme="majorHAnsi" w:cstheme="majorHAnsi"/>
          <w:b/>
        </w:rPr>
        <w:t xml:space="preserve">Figure </w:t>
      </w:r>
      <w:r w:rsidR="00866383" w:rsidRPr="002E5E47">
        <w:rPr>
          <w:rFonts w:asciiTheme="majorHAnsi" w:hAnsiTheme="majorHAnsi" w:cstheme="majorHAnsi"/>
          <w:b/>
        </w:rPr>
        <w:t>9</w:t>
      </w:r>
      <w:r w:rsidR="00782E2C">
        <w:rPr>
          <w:rFonts w:asciiTheme="majorHAnsi" w:hAnsiTheme="majorHAnsi" w:cstheme="majorHAnsi"/>
          <w:b/>
        </w:rPr>
        <w:t>:</w:t>
      </w:r>
      <w:r w:rsidRPr="002E5E47">
        <w:rPr>
          <w:rFonts w:asciiTheme="majorHAnsi" w:hAnsiTheme="majorHAnsi" w:cstheme="majorHAnsi"/>
          <w:b/>
        </w:rPr>
        <w:t xml:space="preserve"> Individual Categorizing Determinants. </w:t>
      </w:r>
      <w:r w:rsidRPr="002E5E47">
        <w:rPr>
          <w:rFonts w:asciiTheme="majorHAnsi" w:hAnsiTheme="majorHAnsi" w:cstheme="majorHAnsi"/>
          <w:bCs/>
        </w:rPr>
        <w:t>(</w:t>
      </w:r>
      <w:r w:rsidRPr="002E5E47">
        <w:rPr>
          <w:rFonts w:asciiTheme="majorHAnsi" w:hAnsiTheme="majorHAnsi" w:cstheme="majorHAnsi"/>
          <w:b/>
        </w:rPr>
        <w:t>A</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This stacked bar graph reflects each component of the tools utilized to categorize individual samples collected into the estrous sample stages. Here, a subject that was monitored for 10 days shows a variety of cell types, quantities, and arrangements. This is expected for adolescent animals, as hormonal levels do not typically become consistent or regularize until adulthood. (</w:t>
      </w:r>
      <w:r w:rsidRPr="002E5E47">
        <w:rPr>
          <w:rFonts w:asciiTheme="majorHAnsi" w:hAnsiTheme="majorHAnsi" w:cstheme="majorHAnsi"/>
          <w:b/>
        </w:rPr>
        <w:t>B</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Here, an estrous profile is presented for an animal that was monitored for 20 days. Similar irregularities can be seen here, where the subject remained in diestrus for 4 days v</w:t>
      </w:r>
      <w:r w:rsidR="00B3383B" w:rsidRPr="002E5E47">
        <w:rPr>
          <w:rFonts w:asciiTheme="majorHAnsi" w:hAnsiTheme="majorHAnsi" w:cstheme="majorHAnsi"/>
        </w:rPr>
        <w:t>s.</w:t>
      </w:r>
      <w:r w:rsidRPr="002E5E47">
        <w:rPr>
          <w:rFonts w:asciiTheme="majorHAnsi" w:hAnsiTheme="majorHAnsi" w:cstheme="majorHAnsi"/>
        </w:rPr>
        <w:t xml:space="preserve"> the typical 1–2. Th</w:t>
      </w:r>
      <w:r w:rsidR="00B3383B" w:rsidRPr="002E5E47">
        <w:rPr>
          <w:rFonts w:asciiTheme="majorHAnsi" w:hAnsiTheme="majorHAnsi" w:cstheme="majorHAnsi"/>
        </w:rPr>
        <w:t>ese</w:t>
      </w:r>
      <w:r w:rsidRPr="002E5E47">
        <w:rPr>
          <w:rFonts w:asciiTheme="majorHAnsi" w:hAnsiTheme="majorHAnsi" w:cstheme="majorHAnsi"/>
        </w:rPr>
        <w:t xml:space="preserve"> data </w:t>
      </w:r>
      <w:r w:rsidR="009E1366" w:rsidRPr="002E5E47">
        <w:rPr>
          <w:rFonts w:asciiTheme="majorHAnsi" w:hAnsiTheme="majorHAnsi" w:cstheme="majorHAnsi"/>
        </w:rPr>
        <w:t xml:space="preserve">represent </w:t>
      </w:r>
      <w:r w:rsidRPr="002E5E47">
        <w:rPr>
          <w:rFonts w:asciiTheme="majorHAnsi" w:hAnsiTheme="majorHAnsi" w:cstheme="majorHAnsi"/>
        </w:rPr>
        <w:t>the 6 female rats housed at Pepperdine University.</w:t>
      </w:r>
      <w:r w:rsidR="00CF0863" w:rsidRPr="002E5E47">
        <w:rPr>
          <w:rFonts w:asciiTheme="majorHAnsi" w:hAnsiTheme="majorHAnsi" w:cstheme="majorHAnsi"/>
        </w:rPr>
        <w:t xml:space="preserve"> Abbreviations: AKE = </w:t>
      </w:r>
      <w:proofErr w:type="spellStart"/>
      <w:r w:rsidR="00CF0863" w:rsidRPr="002E5E47">
        <w:rPr>
          <w:rFonts w:asciiTheme="majorHAnsi" w:hAnsiTheme="majorHAnsi" w:cstheme="majorHAnsi"/>
        </w:rPr>
        <w:t>anucleated</w:t>
      </w:r>
      <w:proofErr w:type="spellEnd"/>
      <w:r w:rsidR="008074F8" w:rsidRPr="002E5E47">
        <w:rPr>
          <w:rFonts w:asciiTheme="majorHAnsi" w:hAnsiTheme="majorHAnsi" w:cstheme="majorHAnsi"/>
        </w:rPr>
        <w:t xml:space="preserve"> </w:t>
      </w:r>
      <w:r w:rsidR="00CF0863" w:rsidRPr="002E5E47">
        <w:rPr>
          <w:rFonts w:asciiTheme="majorHAnsi" w:hAnsiTheme="majorHAnsi" w:cstheme="majorHAnsi"/>
        </w:rPr>
        <w:t xml:space="preserve">keratinized epithelial; LEU = leukocytes; LNE = large nucleated epithelial; SNE = small nucleated epithelial; C = clumped; ED = evenly dispersed; RD = randomly dispersed; COM = </w:t>
      </w:r>
      <w:r w:rsidR="0081681B" w:rsidRPr="002E5E47">
        <w:rPr>
          <w:rFonts w:asciiTheme="majorHAnsi" w:hAnsiTheme="majorHAnsi" w:cstheme="majorHAnsi"/>
        </w:rPr>
        <w:t>combined</w:t>
      </w:r>
      <w:r w:rsidR="00CF0863" w:rsidRPr="002E5E47">
        <w:rPr>
          <w:rFonts w:asciiTheme="majorHAnsi" w:hAnsiTheme="majorHAnsi" w:cstheme="majorHAnsi"/>
        </w:rPr>
        <w:t>; SMD = smidge; MOD = moderate; NUM = numerous; EXE =</w:t>
      </w:r>
      <w:r w:rsidR="0081681B" w:rsidRPr="002E5E47">
        <w:rPr>
          <w:rFonts w:asciiTheme="majorHAnsi" w:hAnsiTheme="majorHAnsi" w:cstheme="majorHAnsi"/>
        </w:rPr>
        <w:t xml:space="preserve"> exercise</w:t>
      </w:r>
      <w:r w:rsidR="00CF0863" w:rsidRPr="002E5E47">
        <w:rPr>
          <w:rFonts w:asciiTheme="majorHAnsi" w:hAnsiTheme="majorHAnsi" w:cstheme="majorHAnsi"/>
        </w:rPr>
        <w:t xml:space="preserve"> ; SED = </w:t>
      </w:r>
      <w:r w:rsidR="0081681B" w:rsidRPr="002E5E47">
        <w:rPr>
          <w:rFonts w:asciiTheme="majorHAnsi" w:hAnsiTheme="majorHAnsi" w:cstheme="majorHAnsi"/>
        </w:rPr>
        <w:t>sedentary</w:t>
      </w:r>
      <w:r w:rsidR="00CF0863" w:rsidRPr="002E5E47">
        <w:rPr>
          <w:rFonts w:asciiTheme="majorHAnsi" w:hAnsiTheme="majorHAnsi" w:cstheme="majorHAnsi"/>
        </w:rPr>
        <w:t>; Est = estrus; Die = diestrus; Pro = proestrus</w:t>
      </w:r>
      <w:r w:rsidR="00314F80" w:rsidRPr="002E5E47">
        <w:rPr>
          <w:rFonts w:asciiTheme="majorHAnsi" w:hAnsiTheme="majorHAnsi" w:cstheme="majorHAnsi"/>
        </w:rPr>
        <w:t>; Met = metes</w:t>
      </w:r>
      <w:r w:rsidR="005F5A20" w:rsidRPr="002E5E47">
        <w:rPr>
          <w:rFonts w:asciiTheme="majorHAnsi" w:hAnsiTheme="majorHAnsi" w:cstheme="majorHAnsi"/>
        </w:rPr>
        <w:t>t</w:t>
      </w:r>
      <w:r w:rsidR="00314F80" w:rsidRPr="002E5E47">
        <w:rPr>
          <w:rFonts w:asciiTheme="majorHAnsi" w:hAnsiTheme="majorHAnsi" w:cstheme="majorHAnsi"/>
        </w:rPr>
        <w:t>rus</w:t>
      </w:r>
      <w:r w:rsidR="00CF0863" w:rsidRPr="002E5E47">
        <w:rPr>
          <w:rFonts w:asciiTheme="majorHAnsi" w:hAnsiTheme="majorHAnsi" w:cstheme="majorHAnsi"/>
        </w:rPr>
        <w:t>.</w:t>
      </w:r>
    </w:p>
    <w:p w14:paraId="000000CE" w14:textId="68713EE5" w:rsidR="00743396" w:rsidRPr="002E5E47" w:rsidRDefault="00743396" w:rsidP="004615EC">
      <w:pPr>
        <w:widowControl/>
        <w:rPr>
          <w:rFonts w:asciiTheme="majorHAnsi" w:hAnsiTheme="majorHAnsi" w:cstheme="majorHAnsi"/>
        </w:rPr>
      </w:pPr>
    </w:p>
    <w:p w14:paraId="000000CF" w14:textId="76C6AB0B"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lastRenderedPageBreak/>
        <w:t>Figure 1</w:t>
      </w:r>
      <w:r w:rsidR="00866383" w:rsidRPr="002E5E47">
        <w:rPr>
          <w:rFonts w:asciiTheme="majorHAnsi" w:hAnsiTheme="majorHAnsi" w:cstheme="majorHAnsi"/>
          <w:b/>
        </w:rPr>
        <w:t>0</w:t>
      </w:r>
      <w:r w:rsidRPr="002E5E47">
        <w:rPr>
          <w:rFonts w:asciiTheme="majorHAnsi" w:hAnsiTheme="majorHAnsi" w:cstheme="majorHAnsi"/>
          <w:b/>
        </w:rPr>
        <w:t xml:space="preserve">: Stage </w:t>
      </w:r>
      <w:r w:rsidR="00452B98" w:rsidRPr="002E5E47">
        <w:rPr>
          <w:rFonts w:asciiTheme="majorHAnsi" w:hAnsiTheme="majorHAnsi" w:cstheme="majorHAnsi"/>
          <w:b/>
        </w:rPr>
        <w:t>p</w:t>
      </w:r>
      <w:r w:rsidRPr="002E5E47">
        <w:rPr>
          <w:rFonts w:asciiTheme="majorHAnsi" w:hAnsiTheme="majorHAnsi" w:cstheme="majorHAnsi"/>
          <w:b/>
        </w:rPr>
        <w:t xml:space="preserve">rofiles. </w:t>
      </w:r>
      <w:r w:rsidR="00AC41DB" w:rsidRPr="002E5E47">
        <w:rPr>
          <w:rFonts w:asciiTheme="majorHAnsi" w:hAnsiTheme="majorHAnsi" w:cstheme="majorHAnsi"/>
          <w:bCs/>
        </w:rPr>
        <w:t>(</w:t>
      </w:r>
      <w:r w:rsidR="00AC41DB" w:rsidRPr="002E5E47">
        <w:rPr>
          <w:rFonts w:asciiTheme="majorHAnsi" w:hAnsiTheme="majorHAnsi" w:cstheme="majorHAnsi"/>
          <w:b/>
        </w:rPr>
        <w:t>A</w:t>
      </w:r>
      <w:r w:rsidR="00AC41DB" w:rsidRPr="002E5E47">
        <w:rPr>
          <w:rFonts w:asciiTheme="majorHAnsi" w:hAnsiTheme="majorHAnsi" w:cstheme="majorHAnsi"/>
          <w:bCs/>
        </w:rPr>
        <w:t>)</w:t>
      </w:r>
      <w:r w:rsidR="00AC41DB" w:rsidRPr="002E5E47">
        <w:rPr>
          <w:rFonts w:asciiTheme="majorHAnsi" w:hAnsiTheme="majorHAnsi" w:cstheme="majorHAnsi"/>
          <w:b/>
        </w:rPr>
        <w:t xml:space="preserve"> </w:t>
      </w:r>
      <w:r w:rsidR="00AC41DB" w:rsidRPr="002E5E47">
        <w:rPr>
          <w:rFonts w:asciiTheme="majorHAnsi" w:hAnsiTheme="majorHAnsi" w:cstheme="majorHAnsi"/>
        </w:rPr>
        <w:t xml:space="preserve">This section depicts the categorizing determinant data for individual rats during every day categorized as diestrus. The first image </w:t>
      </w:r>
      <w:r w:rsidR="004C000A" w:rsidRPr="002E5E47">
        <w:rPr>
          <w:rFonts w:asciiTheme="majorHAnsi" w:hAnsiTheme="majorHAnsi" w:cstheme="majorHAnsi"/>
        </w:rPr>
        <w:t>(</w:t>
      </w:r>
      <w:r w:rsidR="004C000A" w:rsidRPr="002E5E47">
        <w:rPr>
          <w:rFonts w:asciiTheme="majorHAnsi" w:hAnsiTheme="majorHAnsi" w:cstheme="majorHAnsi"/>
          <w:b/>
          <w:bCs/>
        </w:rPr>
        <w:t>A1</w:t>
      </w:r>
      <w:r w:rsidR="004C000A" w:rsidRPr="002E5E47">
        <w:rPr>
          <w:rFonts w:asciiTheme="majorHAnsi" w:hAnsiTheme="majorHAnsi" w:cstheme="majorHAnsi"/>
        </w:rPr>
        <w:t xml:space="preserve">) </w:t>
      </w:r>
      <w:r w:rsidR="00AC41DB" w:rsidRPr="002E5E47">
        <w:rPr>
          <w:rFonts w:asciiTheme="majorHAnsi" w:hAnsiTheme="majorHAnsi" w:cstheme="majorHAnsi"/>
        </w:rPr>
        <w:t xml:space="preserve">represents data collected over 10 days and the second </w:t>
      </w:r>
      <w:r w:rsidR="004C000A" w:rsidRPr="002E5E47">
        <w:rPr>
          <w:rFonts w:asciiTheme="majorHAnsi" w:hAnsiTheme="majorHAnsi" w:cstheme="majorHAnsi"/>
        </w:rPr>
        <w:t>(</w:t>
      </w:r>
      <w:r w:rsidR="004C000A" w:rsidRPr="002E5E47">
        <w:rPr>
          <w:rFonts w:asciiTheme="majorHAnsi" w:hAnsiTheme="majorHAnsi" w:cstheme="majorHAnsi"/>
          <w:b/>
          <w:bCs/>
        </w:rPr>
        <w:t>A2</w:t>
      </w:r>
      <w:r w:rsidR="004C000A" w:rsidRPr="002E5E47">
        <w:rPr>
          <w:rFonts w:asciiTheme="majorHAnsi" w:hAnsiTheme="majorHAnsi" w:cstheme="majorHAnsi"/>
        </w:rPr>
        <w:t xml:space="preserve">) </w:t>
      </w:r>
      <w:r w:rsidR="00AC41DB" w:rsidRPr="002E5E47">
        <w:rPr>
          <w:rFonts w:asciiTheme="majorHAnsi" w:hAnsiTheme="majorHAnsi" w:cstheme="majorHAnsi"/>
        </w:rPr>
        <w:t xml:space="preserve">for 20 days. </w:t>
      </w:r>
      <w:r w:rsidR="00AC41DB" w:rsidRPr="002E5E47">
        <w:rPr>
          <w:rFonts w:asciiTheme="majorHAnsi" w:hAnsiTheme="majorHAnsi" w:cstheme="majorHAnsi"/>
          <w:bCs/>
        </w:rPr>
        <w:t>(</w:t>
      </w:r>
      <w:r w:rsidR="00AC41DB" w:rsidRPr="002E5E47">
        <w:rPr>
          <w:rFonts w:asciiTheme="majorHAnsi" w:hAnsiTheme="majorHAnsi" w:cstheme="majorHAnsi"/>
          <w:b/>
        </w:rPr>
        <w:t>B</w:t>
      </w:r>
      <w:r w:rsidR="00AC41DB" w:rsidRPr="002E5E47">
        <w:rPr>
          <w:rFonts w:asciiTheme="majorHAnsi" w:hAnsiTheme="majorHAnsi" w:cstheme="majorHAnsi"/>
          <w:bCs/>
        </w:rPr>
        <w:t>)</w:t>
      </w:r>
      <w:r w:rsidR="00AC41DB" w:rsidRPr="002E5E47">
        <w:rPr>
          <w:rFonts w:asciiTheme="majorHAnsi" w:hAnsiTheme="majorHAnsi" w:cstheme="majorHAnsi"/>
          <w:b/>
        </w:rPr>
        <w:t xml:space="preserve"> </w:t>
      </w:r>
      <w:r w:rsidR="00AC41DB" w:rsidRPr="002E5E47">
        <w:rPr>
          <w:rFonts w:asciiTheme="majorHAnsi" w:hAnsiTheme="majorHAnsi" w:cstheme="majorHAnsi"/>
        </w:rPr>
        <w:t xml:space="preserve">This section depicts data for individual rats during every day categorized as proestrus. The first image </w:t>
      </w:r>
      <w:r w:rsidR="000622D7" w:rsidRPr="002E5E47">
        <w:rPr>
          <w:rFonts w:asciiTheme="majorHAnsi" w:hAnsiTheme="majorHAnsi" w:cstheme="majorHAnsi"/>
        </w:rPr>
        <w:t>(</w:t>
      </w:r>
      <w:r w:rsidR="000622D7" w:rsidRPr="002E5E47">
        <w:rPr>
          <w:rFonts w:asciiTheme="majorHAnsi" w:hAnsiTheme="majorHAnsi" w:cstheme="majorHAnsi"/>
          <w:b/>
          <w:bCs/>
        </w:rPr>
        <w:t>B1</w:t>
      </w:r>
      <w:r w:rsidR="000622D7" w:rsidRPr="002E5E47">
        <w:rPr>
          <w:rFonts w:asciiTheme="majorHAnsi" w:hAnsiTheme="majorHAnsi" w:cstheme="majorHAnsi"/>
        </w:rPr>
        <w:t xml:space="preserve">) </w:t>
      </w:r>
      <w:r w:rsidR="00AC41DB" w:rsidRPr="002E5E47">
        <w:rPr>
          <w:rFonts w:asciiTheme="majorHAnsi" w:hAnsiTheme="majorHAnsi" w:cstheme="majorHAnsi"/>
        </w:rPr>
        <w:t>represents data collected over 10 days and the second</w:t>
      </w:r>
      <w:r w:rsidR="000622D7" w:rsidRPr="002E5E47">
        <w:rPr>
          <w:rFonts w:asciiTheme="majorHAnsi" w:hAnsiTheme="majorHAnsi" w:cstheme="majorHAnsi"/>
        </w:rPr>
        <w:t xml:space="preserve"> (</w:t>
      </w:r>
      <w:r w:rsidR="000622D7" w:rsidRPr="002E5E47">
        <w:rPr>
          <w:rFonts w:asciiTheme="majorHAnsi" w:hAnsiTheme="majorHAnsi" w:cstheme="majorHAnsi"/>
          <w:b/>
          <w:bCs/>
        </w:rPr>
        <w:t>B2</w:t>
      </w:r>
      <w:r w:rsidR="000622D7" w:rsidRPr="002E5E47">
        <w:rPr>
          <w:rFonts w:asciiTheme="majorHAnsi" w:hAnsiTheme="majorHAnsi" w:cstheme="majorHAnsi"/>
        </w:rPr>
        <w:t>)</w:t>
      </w:r>
      <w:r w:rsidR="00AC41DB" w:rsidRPr="002E5E47">
        <w:rPr>
          <w:rFonts w:asciiTheme="majorHAnsi" w:hAnsiTheme="majorHAnsi" w:cstheme="majorHAnsi"/>
        </w:rPr>
        <w:t xml:space="preserve"> for 20 days.</w:t>
      </w:r>
      <w:r w:rsidR="00AC41DB" w:rsidRPr="002E5E47">
        <w:rPr>
          <w:rFonts w:asciiTheme="majorHAnsi" w:hAnsiTheme="majorHAnsi" w:cstheme="majorHAnsi"/>
          <w:b/>
        </w:rPr>
        <w:t xml:space="preserve"> </w:t>
      </w:r>
      <w:r w:rsidR="00AC41DB" w:rsidRPr="002E5E47">
        <w:rPr>
          <w:rFonts w:asciiTheme="majorHAnsi" w:hAnsiTheme="majorHAnsi" w:cstheme="majorHAnsi"/>
        </w:rPr>
        <w:t>Th</w:t>
      </w:r>
      <w:r w:rsidR="000622D7" w:rsidRPr="002E5E47">
        <w:rPr>
          <w:rFonts w:asciiTheme="majorHAnsi" w:hAnsiTheme="majorHAnsi" w:cstheme="majorHAnsi"/>
        </w:rPr>
        <w:t>ese</w:t>
      </w:r>
      <w:r w:rsidR="00AC41DB" w:rsidRPr="002E5E47">
        <w:rPr>
          <w:rFonts w:asciiTheme="majorHAnsi" w:hAnsiTheme="majorHAnsi" w:cstheme="majorHAnsi"/>
        </w:rPr>
        <w:t xml:space="preserve"> data reflect the 6 female rats housed at Pepperdine University. </w:t>
      </w:r>
      <w:r w:rsidRPr="002E5E47">
        <w:rPr>
          <w:rFonts w:asciiTheme="majorHAnsi" w:hAnsiTheme="majorHAnsi" w:cstheme="majorHAnsi"/>
          <w:bCs/>
        </w:rPr>
        <w:t>(</w:t>
      </w:r>
      <w:r w:rsidR="00AC41DB" w:rsidRPr="002E5E47">
        <w:rPr>
          <w:rFonts w:asciiTheme="majorHAnsi" w:hAnsiTheme="majorHAnsi" w:cstheme="majorHAnsi"/>
          <w:b/>
        </w:rPr>
        <w:t>C</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This depicts data for individual rats during every day identified as estrus stage. The first image</w:t>
      </w:r>
      <w:r w:rsidR="000622D7" w:rsidRPr="002E5E47">
        <w:rPr>
          <w:rFonts w:asciiTheme="majorHAnsi" w:hAnsiTheme="majorHAnsi" w:cstheme="majorHAnsi"/>
        </w:rPr>
        <w:t xml:space="preserve"> (</w:t>
      </w:r>
      <w:r w:rsidR="000622D7" w:rsidRPr="002E5E47">
        <w:rPr>
          <w:rFonts w:asciiTheme="majorHAnsi" w:hAnsiTheme="majorHAnsi" w:cstheme="majorHAnsi"/>
          <w:b/>
          <w:bCs/>
        </w:rPr>
        <w:t>C</w:t>
      </w:r>
      <w:r w:rsidRPr="002E5E47">
        <w:rPr>
          <w:rFonts w:asciiTheme="majorHAnsi" w:hAnsiTheme="majorHAnsi" w:cstheme="majorHAnsi"/>
          <w:b/>
          <w:bCs/>
        </w:rPr>
        <w:t>1</w:t>
      </w:r>
      <w:r w:rsidR="000622D7" w:rsidRPr="002E5E47">
        <w:rPr>
          <w:rFonts w:asciiTheme="majorHAnsi" w:hAnsiTheme="majorHAnsi" w:cstheme="majorHAnsi"/>
        </w:rPr>
        <w:t>)</w:t>
      </w:r>
      <w:r w:rsidRPr="002E5E47">
        <w:rPr>
          <w:rFonts w:asciiTheme="majorHAnsi" w:hAnsiTheme="majorHAnsi" w:cstheme="majorHAnsi"/>
        </w:rPr>
        <w:t xml:space="preserve"> represents data collected over 10 days and the second </w:t>
      </w:r>
      <w:r w:rsidR="000622D7" w:rsidRPr="002E5E47">
        <w:rPr>
          <w:rFonts w:asciiTheme="majorHAnsi" w:hAnsiTheme="majorHAnsi" w:cstheme="majorHAnsi"/>
        </w:rPr>
        <w:t>(</w:t>
      </w:r>
      <w:r w:rsidR="000622D7" w:rsidRPr="002E5E47">
        <w:rPr>
          <w:rFonts w:asciiTheme="majorHAnsi" w:hAnsiTheme="majorHAnsi" w:cstheme="majorHAnsi"/>
          <w:b/>
          <w:bCs/>
        </w:rPr>
        <w:t>C2</w:t>
      </w:r>
      <w:r w:rsidR="000622D7" w:rsidRPr="002E5E47">
        <w:rPr>
          <w:rFonts w:asciiTheme="majorHAnsi" w:hAnsiTheme="majorHAnsi" w:cstheme="majorHAnsi"/>
        </w:rPr>
        <w:t xml:space="preserve">) </w:t>
      </w:r>
      <w:r w:rsidRPr="002E5E47">
        <w:rPr>
          <w:rFonts w:asciiTheme="majorHAnsi" w:hAnsiTheme="majorHAnsi" w:cstheme="majorHAnsi"/>
        </w:rPr>
        <w:t xml:space="preserve">for 20 days. </w:t>
      </w:r>
      <w:r w:rsidRPr="002E5E47">
        <w:rPr>
          <w:rFonts w:asciiTheme="majorHAnsi" w:hAnsiTheme="majorHAnsi" w:cstheme="majorHAnsi"/>
          <w:bCs/>
        </w:rPr>
        <w:t>(</w:t>
      </w:r>
      <w:r w:rsidR="00AC41DB" w:rsidRPr="002E5E47">
        <w:rPr>
          <w:rFonts w:asciiTheme="majorHAnsi" w:hAnsiTheme="majorHAnsi" w:cstheme="majorHAnsi"/>
          <w:b/>
        </w:rPr>
        <w:t>D</w:t>
      </w:r>
      <w:r w:rsidRPr="002E5E47">
        <w:rPr>
          <w:rFonts w:asciiTheme="majorHAnsi" w:hAnsiTheme="majorHAnsi" w:cstheme="majorHAnsi"/>
          <w:bCs/>
        </w:rPr>
        <w:t>)</w:t>
      </w:r>
      <w:r w:rsidRPr="002E5E47">
        <w:rPr>
          <w:rFonts w:asciiTheme="majorHAnsi" w:hAnsiTheme="majorHAnsi" w:cstheme="majorHAnsi"/>
          <w:b/>
        </w:rPr>
        <w:t xml:space="preserve"> </w:t>
      </w:r>
      <w:r w:rsidRPr="002E5E47">
        <w:rPr>
          <w:rFonts w:asciiTheme="majorHAnsi" w:hAnsiTheme="majorHAnsi" w:cstheme="majorHAnsi"/>
        </w:rPr>
        <w:t xml:space="preserve">This section of the series depicts the categorizing component data for individual rats during every day identified as metestrus stage. The first image </w:t>
      </w:r>
      <w:r w:rsidR="00452B98" w:rsidRPr="002E5E47">
        <w:rPr>
          <w:rFonts w:asciiTheme="majorHAnsi" w:hAnsiTheme="majorHAnsi" w:cstheme="majorHAnsi"/>
        </w:rPr>
        <w:t>(</w:t>
      </w:r>
      <w:r w:rsidR="00452B98" w:rsidRPr="002E5E47">
        <w:rPr>
          <w:rFonts w:asciiTheme="majorHAnsi" w:hAnsiTheme="majorHAnsi" w:cstheme="majorHAnsi"/>
          <w:b/>
          <w:bCs/>
        </w:rPr>
        <w:t>D1</w:t>
      </w:r>
      <w:r w:rsidR="00452B98" w:rsidRPr="002E5E47">
        <w:rPr>
          <w:rFonts w:asciiTheme="majorHAnsi" w:hAnsiTheme="majorHAnsi" w:cstheme="majorHAnsi"/>
        </w:rPr>
        <w:t xml:space="preserve">) </w:t>
      </w:r>
      <w:r w:rsidRPr="002E5E47">
        <w:rPr>
          <w:rFonts w:asciiTheme="majorHAnsi" w:hAnsiTheme="majorHAnsi" w:cstheme="majorHAnsi"/>
        </w:rPr>
        <w:t>represents data collected over a period of 10 days and the second</w:t>
      </w:r>
      <w:r w:rsidR="00452B98" w:rsidRPr="002E5E47">
        <w:rPr>
          <w:rFonts w:asciiTheme="majorHAnsi" w:hAnsiTheme="majorHAnsi" w:cstheme="majorHAnsi"/>
        </w:rPr>
        <w:t xml:space="preserve"> (</w:t>
      </w:r>
      <w:r w:rsidR="00452B98" w:rsidRPr="002E5E47">
        <w:rPr>
          <w:rFonts w:asciiTheme="majorHAnsi" w:hAnsiTheme="majorHAnsi" w:cstheme="majorHAnsi"/>
          <w:b/>
          <w:bCs/>
        </w:rPr>
        <w:t>D2</w:t>
      </w:r>
      <w:r w:rsidR="00452B98" w:rsidRPr="002E5E47">
        <w:rPr>
          <w:rFonts w:asciiTheme="majorHAnsi" w:hAnsiTheme="majorHAnsi" w:cstheme="majorHAnsi"/>
        </w:rPr>
        <w:t>)</w:t>
      </w:r>
      <w:r w:rsidRPr="002E5E47">
        <w:rPr>
          <w:rFonts w:asciiTheme="majorHAnsi" w:hAnsiTheme="majorHAnsi" w:cstheme="majorHAnsi"/>
        </w:rPr>
        <w:t xml:space="preserve"> for 20 days. </w:t>
      </w:r>
      <w:r w:rsidR="00452B98" w:rsidRPr="002E5E47">
        <w:rPr>
          <w:rFonts w:asciiTheme="majorHAnsi" w:hAnsiTheme="majorHAnsi" w:cstheme="majorHAnsi"/>
        </w:rPr>
        <w:t xml:space="preserve">Abbreviations: AKE = </w:t>
      </w:r>
      <w:proofErr w:type="spellStart"/>
      <w:r w:rsidR="00452B98" w:rsidRPr="002E5E47">
        <w:rPr>
          <w:rFonts w:asciiTheme="majorHAnsi" w:hAnsiTheme="majorHAnsi" w:cstheme="majorHAnsi"/>
        </w:rPr>
        <w:t>anucleated</w:t>
      </w:r>
      <w:proofErr w:type="spellEnd"/>
      <w:r w:rsidR="00452B98" w:rsidRPr="002E5E47">
        <w:rPr>
          <w:rFonts w:asciiTheme="majorHAnsi" w:hAnsiTheme="majorHAnsi" w:cstheme="majorHAnsi"/>
        </w:rPr>
        <w:t xml:space="preserve"> keratinized epithelial; LEU = leukocytes; LNE = large nucleated epithelial; SNE = small nucleated epithelial; C = clumped; ED = evenly dispersed; RD = randomly dispersed; COM =</w:t>
      </w:r>
      <w:r w:rsidR="0081681B" w:rsidRPr="002E5E47">
        <w:rPr>
          <w:rFonts w:asciiTheme="majorHAnsi" w:hAnsiTheme="majorHAnsi" w:cstheme="majorHAnsi"/>
        </w:rPr>
        <w:t xml:space="preserve"> combined</w:t>
      </w:r>
      <w:r w:rsidR="00452B98" w:rsidRPr="002E5E47">
        <w:rPr>
          <w:rFonts w:asciiTheme="majorHAnsi" w:hAnsiTheme="majorHAnsi" w:cstheme="majorHAnsi"/>
        </w:rPr>
        <w:t>; SMD = smidge; MOD = moderate; NUM = numerous; EXE =</w:t>
      </w:r>
      <w:r w:rsidR="0081681B" w:rsidRPr="002E5E47">
        <w:rPr>
          <w:rFonts w:asciiTheme="majorHAnsi" w:hAnsiTheme="majorHAnsi" w:cstheme="majorHAnsi"/>
        </w:rPr>
        <w:t xml:space="preserve"> exercise</w:t>
      </w:r>
      <w:r w:rsidR="00452B98" w:rsidRPr="002E5E47">
        <w:rPr>
          <w:rFonts w:asciiTheme="majorHAnsi" w:hAnsiTheme="majorHAnsi" w:cstheme="majorHAnsi"/>
        </w:rPr>
        <w:t xml:space="preserve"> ; SED = </w:t>
      </w:r>
      <w:r w:rsidR="0081681B" w:rsidRPr="002E5E47">
        <w:rPr>
          <w:rFonts w:asciiTheme="majorHAnsi" w:hAnsiTheme="majorHAnsi" w:cstheme="majorHAnsi"/>
        </w:rPr>
        <w:t>sedentary</w:t>
      </w:r>
      <w:r w:rsidR="00452B98" w:rsidRPr="002E5E47">
        <w:rPr>
          <w:rFonts w:asciiTheme="majorHAnsi" w:hAnsiTheme="majorHAnsi" w:cstheme="majorHAnsi"/>
        </w:rPr>
        <w:t>; Est = estrus; Die = diestrus; Pro = proestrus; Met = metestrus.</w:t>
      </w:r>
    </w:p>
    <w:p w14:paraId="26126BBE" w14:textId="77777777" w:rsidR="004C000A" w:rsidRPr="002E5E47" w:rsidRDefault="004C000A" w:rsidP="004615EC">
      <w:pPr>
        <w:widowControl/>
        <w:rPr>
          <w:rFonts w:asciiTheme="majorHAnsi" w:hAnsiTheme="majorHAnsi" w:cstheme="majorHAnsi"/>
        </w:rPr>
      </w:pPr>
    </w:p>
    <w:p w14:paraId="000000D0" w14:textId="65E5182C" w:rsidR="00743396" w:rsidRPr="002E5E47" w:rsidRDefault="003E5C46" w:rsidP="004615EC">
      <w:pPr>
        <w:widowControl/>
        <w:rPr>
          <w:rFonts w:asciiTheme="majorHAnsi" w:hAnsiTheme="majorHAnsi" w:cstheme="majorHAnsi"/>
        </w:rPr>
      </w:pPr>
      <w:r w:rsidRPr="002E5E47">
        <w:rPr>
          <w:rFonts w:asciiTheme="majorHAnsi" w:hAnsiTheme="majorHAnsi" w:cstheme="majorHAnsi"/>
          <w:b/>
        </w:rPr>
        <w:t>Table 1</w:t>
      </w:r>
      <w:r w:rsidR="00C542DB" w:rsidRPr="002E5E47">
        <w:rPr>
          <w:rFonts w:asciiTheme="majorHAnsi" w:hAnsiTheme="majorHAnsi" w:cstheme="majorHAnsi"/>
          <w:b/>
        </w:rPr>
        <w:t>:</w:t>
      </w:r>
      <w:r w:rsidRPr="002E5E47">
        <w:rPr>
          <w:rFonts w:asciiTheme="majorHAnsi" w:hAnsiTheme="majorHAnsi" w:cstheme="majorHAnsi"/>
          <w:b/>
        </w:rPr>
        <w:t xml:space="preserve"> Average </w:t>
      </w:r>
      <w:r w:rsidR="00C542DB" w:rsidRPr="002E5E47">
        <w:rPr>
          <w:rFonts w:asciiTheme="majorHAnsi" w:hAnsiTheme="majorHAnsi" w:cstheme="majorHAnsi"/>
          <w:b/>
        </w:rPr>
        <w:t>s</w:t>
      </w:r>
      <w:r w:rsidRPr="002E5E47">
        <w:rPr>
          <w:rFonts w:asciiTheme="majorHAnsi" w:hAnsiTheme="majorHAnsi" w:cstheme="majorHAnsi"/>
          <w:b/>
        </w:rPr>
        <w:t xml:space="preserve">tage </w:t>
      </w:r>
      <w:r w:rsidR="00C542DB" w:rsidRPr="002E5E47">
        <w:rPr>
          <w:rFonts w:asciiTheme="majorHAnsi" w:hAnsiTheme="majorHAnsi" w:cstheme="majorHAnsi"/>
          <w:b/>
        </w:rPr>
        <w:t>d</w:t>
      </w:r>
      <w:r w:rsidRPr="002E5E47">
        <w:rPr>
          <w:rFonts w:asciiTheme="majorHAnsi" w:hAnsiTheme="majorHAnsi" w:cstheme="majorHAnsi"/>
          <w:b/>
        </w:rPr>
        <w:t xml:space="preserve">eterminant </w:t>
      </w:r>
      <w:r w:rsidR="00C542DB" w:rsidRPr="002E5E47">
        <w:rPr>
          <w:rFonts w:asciiTheme="majorHAnsi" w:hAnsiTheme="majorHAnsi" w:cstheme="majorHAnsi"/>
          <w:b/>
        </w:rPr>
        <w:t>s</w:t>
      </w:r>
      <w:r w:rsidRPr="002E5E47">
        <w:rPr>
          <w:rFonts w:asciiTheme="majorHAnsi" w:hAnsiTheme="majorHAnsi" w:cstheme="majorHAnsi"/>
          <w:b/>
        </w:rPr>
        <w:t xml:space="preserve">ample. </w:t>
      </w:r>
      <w:r w:rsidRPr="002E5E47">
        <w:rPr>
          <w:rFonts w:asciiTheme="majorHAnsi" w:hAnsiTheme="majorHAnsi" w:cstheme="majorHAnsi"/>
        </w:rPr>
        <w:t xml:space="preserve">These tables depict the averages for the categorizing determinants and overview for all EST stages collected. The </w:t>
      </w:r>
      <w:r w:rsidR="00E40C02" w:rsidRPr="002E5E47">
        <w:rPr>
          <w:rFonts w:asciiTheme="majorHAnsi" w:hAnsiTheme="majorHAnsi" w:cstheme="majorHAnsi"/>
        </w:rPr>
        <w:t>upper</w:t>
      </w:r>
      <w:r w:rsidRPr="002E5E47">
        <w:rPr>
          <w:rFonts w:asciiTheme="majorHAnsi" w:hAnsiTheme="majorHAnsi" w:cstheme="majorHAnsi"/>
        </w:rPr>
        <w:t xml:space="preserve"> table reflects the averages for all animals monitored for 10 days and the </w:t>
      </w:r>
      <w:r w:rsidR="00E40C02" w:rsidRPr="002E5E47">
        <w:rPr>
          <w:rFonts w:asciiTheme="majorHAnsi" w:hAnsiTheme="majorHAnsi" w:cstheme="majorHAnsi"/>
        </w:rPr>
        <w:t>lower</w:t>
      </w:r>
      <w:r w:rsidRPr="002E5E47">
        <w:rPr>
          <w:rFonts w:asciiTheme="majorHAnsi" w:hAnsiTheme="majorHAnsi" w:cstheme="majorHAnsi"/>
        </w:rPr>
        <w:t xml:space="preserve"> table for </w:t>
      </w:r>
      <w:r w:rsidR="00E40C02" w:rsidRPr="002E5E47">
        <w:rPr>
          <w:rFonts w:asciiTheme="majorHAnsi" w:hAnsiTheme="majorHAnsi" w:cstheme="majorHAnsi"/>
        </w:rPr>
        <w:t>2</w:t>
      </w:r>
      <w:r w:rsidRPr="002E5E47">
        <w:rPr>
          <w:rFonts w:asciiTheme="majorHAnsi" w:hAnsiTheme="majorHAnsi" w:cstheme="majorHAnsi"/>
        </w:rPr>
        <w:t>0 days. This includes the duration of the estrous cycle, the cell types and percentages, and cell arrangements and the percentage of each arrangement seen for each cell type. Th</w:t>
      </w:r>
      <w:r w:rsidR="00E40C02" w:rsidRPr="002E5E47">
        <w:rPr>
          <w:rFonts w:asciiTheme="majorHAnsi" w:hAnsiTheme="majorHAnsi" w:cstheme="majorHAnsi"/>
        </w:rPr>
        <w:t>ese</w:t>
      </w:r>
      <w:r w:rsidRPr="002E5E47">
        <w:rPr>
          <w:rFonts w:asciiTheme="majorHAnsi" w:hAnsiTheme="majorHAnsi" w:cstheme="majorHAnsi"/>
        </w:rPr>
        <w:t xml:space="preserve"> data reflect </w:t>
      </w:r>
      <w:r w:rsidR="00E40C02" w:rsidRPr="002E5E47">
        <w:rPr>
          <w:rFonts w:asciiTheme="majorHAnsi" w:hAnsiTheme="majorHAnsi" w:cstheme="majorHAnsi"/>
        </w:rPr>
        <w:t>data</w:t>
      </w:r>
      <w:r w:rsidRPr="002E5E47">
        <w:rPr>
          <w:rFonts w:asciiTheme="majorHAnsi" w:hAnsiTheme="majorHAnsi" w:cstheme="majorHAnsi"/>
        </w:rPr>
        <w:t xml:space="preserve"> of 6 female rats housed at Pepperdine University.</w:t>
      </w:r>
      <w:r w:rsidR="00305796" w:rsidRPr="002E5E47">
        <w:rPr>
          <w:rFonts w:asciiTheme="majorHAnsi" w:hAnsiTheme="majorHAnsi" w:cstheme="majorHAnsi"/>
        </w:rPr>
        <w:t xml:space="preserve"> Abbreviations: AKE = </w:t>
      </w:r>
      <w:proofErr w:type="spellStart"/>
      <w:r w:rsidR="00305796" w:rsidRPr="002E5E47">
        <w:rPr>
          <w:rFonts w:asciiTheme="majorHAnsi" w:hAnsiTheme="majorHAnsi" w:cstheme="majorHAnsi"/>
        </w:rPr>
        <w:t>anucleated</w:t>
      </w:r>
      <w:proofErr w:type="spellEnd"/>
      <w:r w:rsidR="00305796" w:rsidRPr="002E5E47">
        <w:rPr>
          <w:rFonts w:asciiTheme="majorHAnsi" w:hAnsiTheme="majorHAnsi" w:cstheme="majorHAnsi"/>
        </w:rPr>
        <w:t xml:space="preserve"> keratinized epithelial; LEU = leukocytes; LNE = large nucleated epithelial; SNE = small nucleated epithelial; C = clumped; ED = evenly dispersed; RD = randomly dispersed; E</w:t>
      </w:r>
      <w:r w:rsidR="00122C19" w:rsidRPr="002E5E47">
        <w:rPr>
          <w:rFonts w:asciiTheme="majorHAnsi" w:hAnsiTheme="majorHAnsi" w:cstheme="majorHAnsi"/>
        </w:rPr>
        <w:t>ST</w:t>
      </w:r>
      <w:r w:rsidR="00305796" w:rsidRPr="002E5E47">
        <w:rPr>
          <w:rFonts w:asciiTheme="majorHAnsi" w:hAnsiTheme="majorHAnsi" w:cstheme="majorHAnsi"/>
        </w:rPr>
        <w:t xml:space="preserve"> = estrus.</w:t>
      </w:r>
    </w:p>
    <w:p w14:paraId="000000D1" w14:textId="77777777" w:rsidR="00743396" w:rsidRPr="002E5E47" w:rsidRDefault="00743396" w:rsidP="004615EC">
      <w:pPr>
        <w:rPr>
          <w:rFonts w:asciiTheme="majorHAnsi" w:hAnsiTheme="majorHAnsi" w:cstheme="majorHAnsi"/>
        </w:rPr>
      </w:pPr>
    </w:p>
    <w:p w14:paraId="000000D2" w14:textId="03A881D0" w:rsidR="00743396" w:rsidRPr="002E5E47" w:rsidRDefault="003E5C46" w:rsidP="004615EC">
      <w:pPr>
        <w:rPr>
          <w:rFonts w:asciiTheme="majorHAnsi" w:hAnsiTheme="majorHAnsi" w:cstheme="majorHAnsi"/>
          <w:b/>
        </w:rPr>
      </w:pPr>
      <w:r w:rsidRPr="002E5E47">
        <w:rPr>
          <w:rFonts w:asciiTheme="majorHAnsi" w:hAnsiTheme="majorHAnsi" w:cstheme="majorHAnsi"/>
          <w:b/>
        </w:rPr>
        <w:t xml:space="preserve">DISCUSSION: </w:t>
      </w:r>
    </w:p>
    <w:p w14:paraId="000000D3" w14:textId="47392A01" w:rsidR="00743396" w:rsidRPr="002E5E47" w:rsidRDefault="003E5C46" w:rsidP="004615EC">
      <w:pPr>
        <w:widowControl/>
        <w:rPr>
          <w:rFonts w:asciiTheme="majorHAnsi" w:hAnsiTheme="majorHAnsi" w:cstheme="majorHAnsi"/>
          <w:b/>
        </w:rPr>
      </w:pPr>
      <w:r w:rsidRPr="002E5E47">
        <w:rPr>
          <w:rFonts w:asciiTheme="majorHAnsi" w:hAnsiTheme="majorHAnsi" w:cstheme="majorHAnsi"/>
          <w:b/>
        </w:rPr>
        <w:t xml:space="preserve">Key </w:t>
      </w:r>
      <w:r w:rsidR="00BC7DEB" w:rsidRPr="002E5E47">
        <w:rPr>
          <w:rFonts w:asciiTheme="majorHAnsi" w:hAnsiTheme="majorHAnsi" w:cstheme="majorHAnsi"/>
          <w:b/>
        </w:rPr>
        <w:t>s</w:t>
      </w:r>
      <w:r w:rsidRPr="002E5E47">
        <w:rPr>
          <w:rFonts w:asciiTheme="majorHAnsi" w:hAnsiTheme="majorHAnsi" w:cstheme="majorHAnsi"/>
          <w:b/>
        </w:rPr>
        <w:t xml:space="preserve">teps and </w:t>
      </w:r>
      <w:r w:rsidR="00BC7DEB" w:rsidRPr="002E5E47">
        <w:rPr>
          <w:rFonts w:asciiTheme="majorHAnsi" w:hAnsiTheme="majorHAnsi" w:cstheme="majorHAnsi"/>
          <w:b/>
        </w:rPr>
        <w:t>i</w:t>
      </w:r>
      <w:r w:rsidRPr="002E5E47">
        <w:rPr>
          <w:rFonts w:asciiTheme="majorHAnsi" w:hAnsiTheme="majorHAnsi" w:cstheme="majorHAnsi"/>
          <w:b/>
        </w:rPr>
        <w:t xml:space="preserve">mportant </w:t>
      </w:r>
      <w:r w:rsidR="00BC7DEB" w:rsidRPr="002E5E47">
        <w:rPr>
          <w:rFonts w:asciiTheme="majorHAnsi" w:hAnsiTheme="majorHAnsi" w:cstheme="majorHAnsi"/>
          <w:b/>
        </w:rPr>
        <w:t>c</w:t>
      </w:r>
      <w:r w:rsidRPr="002E5E47">
        <w:rPr>
          <w:rFonts w:asciiTheme="majorHAnsi" w:hAnsiTheme="majorHAnsi" w:cstheme="majorHAnsi"/>
          <w:b/>
        </w:rPr>
        <w:t xml:space="preserve">onsiderations </w:t>
      </w:r>
    </w:p>
    <w:p w14:paraId="298A9A3F" w14:textId="39CED682" w:rsidR="00D56CA2" w:rsidRPr="002E5E47" w:rsidRDefault="003E5C46" w:rsidP="004615EC">
      <w:pPr>
        <w:widowControl/>
        <w:rPr>
          <w:rFonts w:asciiTheme="majorHAnsi" w:hAnsiTheme="majorHAnsi" w:cstheme="majorHAnsi"/>
        </w:rPr>
      </w:pPr>
      <w:r w:rsidRPr="002E5E47">
        <w:rPr>
          <w:rFonts w:asciiTheme="majorHAnsi" w:hAnsiTheme="majorHAnsi" w:cstheme="majorHAnsi"/>
        </w:rPr>
        <w:t>Certain critical steps in the provided protocol require emphasis, especially within the collection of vaginal cells. During the vaginal fluid extraction, ensuring the proper angle and depth of syringe insertion is key to produc</w:t>
      </w:r>
      <w:r w:rsidR="005E4E25">
        <w:rPr>
          <w:rFonts w:asciiTheme="majorHAnsi" w:hAnsiTheme="majorHAnsi" w:cstheme="majorHAnsi"/>
        </w:rPr>
        <w:t>ing</w:t>
      </w:r>
      <w:r w:rsidRPr="002E5E47">
        <w:rPr>
          <w:rFonts w:asciiTheme="majorHAnsi" w:hAnsiTheme="majorHAnsi" w:cstheme="majorHAnsi"/>
        </w:rPr>
        <w:t xml:space="preserve"> satisfactory results </w:t>
      </w:r>
      <w:r w:rsidR="005E4E25">
        <w:rPr>
          <w:rFonts w:asciiTheme="majorHAnsi" w:hAnsiTheme="majorHAnsi" w:cstheme="majorHAnsi"/>
        </w:rPr>
        <w:t>and</w:t>
      </w:r>
      <w:r w:rsidRPr="002E5E47">
        <w:rPr>
          <w:rFonts w:asciiTheme="majorHAnsi" w:hAnsiTheme="majorHAnsi" w:cstheme="majorHAnsi"/>
        </w:rPr>
        <w:t xml:space="preserve"> ultimately prevent</w:t>
      </w:r>
      <w:r w:rsidR="005E4E25">
        <w:rPr>
          <w:rFonts w:asciiTheme="majorHAnsi" w:hAnsiTheme="majorHAnsi" w:cstheme="majorHAnsi"/>
        </w:rPr>
        <w:t>ing</w:t>
      </w:r>
      <w:r w:rsidRPr="002E5E47">
        <w:rPr>
          <w:rFonts w:asciiTheme="majorHAnsi" w:hAnsiTheme="majorHAnsi" w:cstheme="majorHAnsi"/>
        </w:rPr>
        <w:t xml:space="preserve"> irritation, injury, or cervical stimulation to the animal. The stimulation of the cervix can be one source of pseudopregnancy induction, indicated by 12–14 days of a leukocyte-only vaginal smear</w:t>
      </w:r>
      <w:r w:rsidRPr="002E5E47">
        <w:rPr>
          <w:rFonts w:asciiTheme="majorHAnsi" w:hAnsiTheme="majorHAnsi" w:cstheme="majorHAnsi"/>
          <w:vertAlign w:val="superscript"/>
        </w:rPr>
        <w:t>11</w:t>
      </w:r>
      <w:r w:rsidRPr="002E5E47">
        <w:rPr>
          <w:rFonts w:asciiTheme="majorHAnsi" w:hAnsiTheme="majorHAnsi" w:cstheme="majorHAnsi"/>
        </w:rPr>
        <w:t xml:space="preserve">. During the microscope evaluation phase, it is crucial to focus on the appropriate visual plane to view the vaginal cells. This is completed by identifying one or two cells and adjusting the visualization until focus is achieved. </w:t>
      </w:r>
    </w:p>
    <w:p w14:paraId="6B56839B" w14:textId="77777777" w:rsidR="00D56CA2" w:rsidRPr="002E5E47" w:rsidRDefault="00D56CA2" w:rsidP="004615EC">
      <w:pPr>
        <w:widowControl/>
        <w:rPr>
          <w:rFonts w:asciiTheme="majorHAnsi" w:hAnsiTheme="majorHAnsi" w:cstheme="majorHAnsi"/>
        </w:rPr>
      </w:pPr>
    </w:p>
    <w:p w14:paraId="000000D4" w14:textId="1CE1103F" w:rsidR="00743396" w:rsidRPr="002E5E47" w:rsidRDefault="003E5C46" w:rsidP="004615EC">
      <w:pPr>
        <w:widowControl/>
        <w:rPr>
          <w:rFonts w:asciiTheme="majorHAnsi" w:hAnsiTheme="majorHAnsi" w:cstheme="majorHAnsi"/>
        </w:rPr>
      </w:pPr>
      <w:r w:rsidRPr="002E5E47">
        <w:rPr>
          <w:rFonts w:asciiTheme="majorHAnsi" w:hAnsiTheme="majorHAnsi" w:cstheme="majorHAnsi"/>
        </w:rPr>
        <w:t>Following this, capturing representative images of the vaginal cells for staging occurs by scanning the entirety of the microscope slide. This ensures that the images captured reflect an accurate portrayal of what is collected and present in the animals’ vaginal canal. Before categorization, familiarity with the categorizing determinants is necessary, such as distinguish</w:t>
      </w:r>
      <w:r w:rsidR="007C42A5">
        <w:rPr>
          <w:rFonts w:asciiTheme="majorHAnsi" w:hAnsiTheme="majorHAnsi" w:cstheme="majorHAnsi"/>
        </w:rPr>
        <w:t>ing</w:t>
      </w:r>
      <w:r w:rsidRPr="002E5E47">
        <w:rPr>
          <w:rFonts w:asciiTheme="majorHAnsi" w:hAnsiTheme="majorHAnsi" w:cstheme="majorHAnsi"/>
        </w:rPr>
        <w:t xml:space="preserve"> the cell types and the various transformations each cell type can possess. </w:t>
      </w:r>
      <w:r w:rsidR="000F69D3" w:rsidRPr="002E5E47">
        <w:rPr>
          <w:rFonts w:asciiTheme="majorHAnsi" w:hAnsiTheme="majorHAnsi" w:cstheme="majorHAnsi"/>
        </w:rPr>
        <w:t>It</w:t>
      </w:r>
      <w:r w:rsidRPr="002E5E47">
        <w:rPr>
          <w:rFonts w:asciiTheme="majorHAnsi" w:hAnsiTheme="majorHAnsi" w:cstheme="majorHAnsi"/>
        </w:rPr>
        <w:t xml:space="preserve"> is recommended that each participant is properly trained </w:t>
      </w:r>
      <w:r w:rsidR="005D05CF">
        <w:rPr>
          <w:rFonts w:asciiTheme="majorHAnsi" w:hAnsiTheme="majorHAnsi" w:cstheme="majorHAnsi"/>
        </w:rPr>
        <w:t>and</w:t>
      </w:r>
      <w:r w:rsidRPr="002E5E47">
        <w:rPr>
          <w:rFonts w:asciiTheme="majorHAnsi" w:hAnsiTheme="majorHAnsi" w:cstheme="majorHAnsi"/>
        </w:rPr>
        <w:t xml:space="preserve"> practices stage identification through preprepared modules. </w:t>
      </w:r>
    </w:p>
    <w:p w14:paraId="3A92F43C" w14:textId="77777777" w:rsidR="000F69D3" w:rsidRPr="002E5E47" w:rsidRDefault="000F69D3" w:rsidP="004615EC">
      <w:pPr>
        <w:widowControl/>
        <w:rPr>
          <w:rFonts w:asciiTheme="majorHAnsi" w:hAnsiTheme="majorHAnsi" w:cstheme="majorHAnsi"/>
        </w:rPr>
      </w:pPr>
    </w:p>
    <w:p w14:paraId="000000D5" w14:textId="2F41C96F" w:rsidR="00743396" w:rsidRPr="002E5E47" w:rsidRDefault="003E5C46" w:rsidP="004615EC">
      <w:pPr>
        <w:widowControl/>
        <w:rPr>
          <w:rFonts w:asciiTheme="majorHAnsi" w:hAnsiTheme="majorHAnsi" w:cstheme="majorHAnsi"/>
        </w:rPr>
      </w:pPr>
      <w:r w:rsidRPr="002E5E47">
        <w:rPr>
          <w:rFonts w:asciiTheme="majorHAnsi" w:hAnsiTheme="majorHAnsi" w:cstheme="majorHAnsi"/>
        </w:rPr>
        <w:t>To decrease the amount of bias and subjectivity involved in the process, it is recommended to include two participants in the categorizing phase, both remain</w:t>
      </w:r>
      <w:r w:rsidR="00C21AB0" w:rsidRPr="002E5E47">
        <w:rPr>
          <w:rFonts w:asciiTheme="majorHAnsi" w:hAnsiTheme="majorHAnsi" w:cstheme="majorHAnsi"/>
        </w:rPr>
        <w:t>ing</w:t>
      </w:r>
      <w:r w:rsidRPr="002E5E47">
        <w:rPr>
          <w:rFonts w:asciiTheme="majorHAnsi" w:hAnsiTheme="majorHAnsi" w:cstheme="majorHAnsi"/>
        </w:rPr>
        <w:t xml:space="preserve"> blind to the treatment group </w:t>
      </w:r>
      <w:r w:rsidRPr="002E5E47">
        <w:rPr>
          <w:rFonts w:asciiTheme="majorHAnsi" w:hAnsiTheme="majorHAnsi" w:cstheme="majorHAnsi"/>
        </w:rPr>
        <w:lastRenderedPageBreak/>
        <w:t xml:space="preserve">assignments while </w:t>
      </w:r>
      <w:proofErr w:type="spellStart"/>
      <w:r w:rsidR="002928C7">
        <w:rPr>
          <w:rFonts w:asciiTheme="majorHAnsi" w:hAnsiTheme="majorHAnsi" w:cstheme="majorHAnsi"/>
        </w:rPr>
        <w:t>knowing</w:t>
      </w:r>
      <w:r w:rsidRPr="002E5E47">
        <w:rPr>
          <w:rFonts w:asciiTheme="majorHAnsi" w:hAnsiTheme="majorHAnsi" w:cstheme="majorHAnsi"/>
        </w:rPr>
        <w:t>f</w:t>
      </w:r>
      <w:proofErr w:type="spellEnd"/>
      <w:r w:rsidRPr="002E5E47">
        <w:rPr>
          <w:rFonts w:asciiTheme="majorHAnsi" w:hAnsiTheme="majorHAnsi" w:cstheme="majorHAnsi"/>
        </w:rPr>
        <w:t xml:space="preserve"> previously recorded stage identifications for each animal. Assigning two participants to categorize samples allows for conference and a decrease </w:t>
      </w:r>
      <w:r w:rsidR="00C21AB0" w:rsidRPr="002E5E47">
        <w:rPr>
          <w:rFonts w:asciiTheme="majorHAnsi" w:hAnsiTheme="majorHAnsi" w:cstheme="majorHAnsi"/>
        </w:rPr>
        <w:t xml:space="preserve">in </w:t>
      </w:r>
      <w:r w:rsidRPr="002E5E47">
        <w:rPr>
          <w:rFonts w:asciiTheme="majorHAnsi" w:hAnsiTheme="majorHAnsi" w:cstheme="majorHAnsi"/>
        </w:rPr>
        <w:t xml:space="preserve">subjectivity in the identifications. However, if the participants are to categorize samples separately, it is recommended that there is an initial collaboration period to increase inter-rater reliability as expertise is developed. </w:t>
      </w:r>
      <w:r w:rsidR="001736C5">
        <w:rPr>
          <w:rFonts w:asciiTheme="majorHAnsi" w:hAnsiTheme="majorHAnsi" w:cstheme="majorHAnsi"/>
        </w:rPr>
        <w:t>A</w:t>
      </w:r>
      <w:r w:rsidRPr="002E5E47">
        <w:rPr>
          <w:rFonts w:asciiTheme="majorHAnsi" w:hAnsiTheme="majorHAnsi" w:cstheme="majorHAnsi"/>
        </w:rPr>
        <w:t xml:space="preserve"> secondary examination system can be employed</w:t>
      </w:r>
      <w:r w:rsidR="001736C5">
        <w:rPr>
          <w:rFonts w:asciiTheme="majorHAnsi" w:hAnsiTheme="majorHAnsi" w:cstheme="majorHAnsi"/>
        </w:rPr>
        <w:t xml:space="preserve"> t</w:t>
      </w:r>
      <w:r w:rsidR="001736C5" w:rsidRPr="002E5E47">
        <w:rPr>
          <w:rFonts w:asciiTheme="majorHAnsi" w:hAnsiTheme="majorHAnsi" w:cstheme="majorHAnsi"/>
        </w:rPr>
        <w:t>o prevent inconsistent findings</w:t>
      </w:r>
      <w:r w:rsidRPr="002E5E47">
        <w:rPr>
          <w:rFonts w:asciiTheme="majorHAnsi" w:hAnsiTheme="majorHAnsi" w:cstheme="majorHAnsi"/>
        </w:rPr>
        <w:t xml:space="preserve">, such as exchanging data sets after categorization and utilizing the photos to confirm the initial assessments. </w:t>
      </w:r>
    </w:p>
    <w:p w14:paraId="38DA8B92" w14:textId="77777777" w:rsidR="00D56CA2" w:rsidRPr="002E5E47" w:rsidRDefault="00D56CA2" w:rsidP="004615EC">
      <w:pPr>
        <w:widowControl/>
        <w:rPr>
          <w:rFonts w:asciiTheme="majorHAnsi" w:hAnsiTheme="majorHAnsi" w:cstheme="majorHAnsi"/>
        </w:rPr>
      </w:pPr>
    </w:p>
    <w:p w14:paraId="000000D6" w14:textId="3F593B72" w:rsidR="00743396" w:rsidRPr="002E5E47" w:rsidRDefault="003E5C46" w:rsidP="004615EC">
      <w:pPr>
        <w:widowControl/>
        <w:rPr>
          <w:rFonts w:asciiTheme="majorHAnsi" w:hAnsiTheme="majorHAnsi" w:cstheme="majorHAnsi"/>
          <w:b/>
        </w:rPr>
      </w:pPr>
      <w:r w:rsidRPr="002E5E47">
        <w:rPr>
          <w:rFonts w:asciiTheme="majorHAnsi" w:hAnsiTheme="majorHAnsi" w:cstheme="majorHAnsi"/>
          <w:b/>
        </w:rPr>
        <w:t xml:space="preserve">Limitations and </w:t>
      </w:r>
      <w:r w:rsidR="00AF4528" w:rsidRPr="002E5E47">
        <w:rPr>
          <w:rFonts w:asciiTheme="majorHAnsi" w:hAnsiTheme="majorHAnsi" w:cstheme="majorHAnsi"/>
          <w:b/>
        </w:rPr>
        <w:t>m</w:t>
      </w:r>
      <w:r w:rsidRPr="002E5E47">
        <w:rPr>
          <w:rFonts w:asciiTheme="majorHAnsi" w:hAnsiTheme="majorHAnsi" w:cstheme="majorHAnsi"/>
          <w:b/>
        </w:rPr>
        <w:t>odifications</w:t>
      </w:r>
    </w:p>
    <w:p w14:paraId="1428D007" w14:textId="77777777" w:rsidR="00AF4528" w:rsidRPr="002E5E47" w:rsidRDefault="003E5C46" w:rsidP="004615EC">
      <w:pPr>
        <w:widowControl/>
        <w:rPr>
          <w:rFonts w:asciiTheme="majorHAnsi" w:hAnsiTheme="majorHAnsi" w:cstheme="majorHAnsi"/>
        </w:rPr>
      </w:pPr>
      <w:r w:rsidRPr="002E5E47">
        <w:rPr>
          <w:rFonts w:asciiTheme="majorHAnsi" w:hAnsiTheme="majorHAnsi" w:cstheme="majorHAnsi"/>
        </w:rPr>
        <w:t>Limitations of the current technique include the duration of viability. Due to the injury or irritation that could accompany repetitive insertion of a syringe, prolonged and recurrent monitoring does not align with proper care and use of animals. Therefore, when performing a longitudinal study (e.g.</w:t>
      </w:r>
      <w:r w:rsidR="00AF4528" w:rsidRPr="002E5E47">
        <w:rPr>
          <w:rFonts w:asciiTheme="majorHAnsi" w:hAnsiTheme="majorHAnsi" w:cstheme="majorHAnsi"/>
        </w:rPr>
        <w:t>,</w:t>
      </w:r>
      <w:r w:rsidRPr="002E5E47">
        <w:rPr>
          <w:rFonts w:asciiTheme="majorHAnsi" w:hAnsiTheme="majorHAnsi" w:cstheme="majorHAnsi"/>
        </w:rPr>
        <w:t xml:space="preserve"> for longer than 21 days), it may be necessary to modify the procedure by decreasing the frequency of the lavage. For instance, rather than monitoring each animal once per day, the rats could be divided into groups monitored on different days throughout the week. A second limitation involves the absence of sample staining in the process outlined, with no separation of cellular components by color, creating a greater reliance on the categorization determinants listed in the protocol above. </w:t>
      </w:r>
    </w:p>
    <w:p w14:paraId="4F73DD49" w14:textId="77777777" w:rsidR="00AF4528" w:rsidRPr="002E5E47" w:rsidRDefault="00AF4528" w:rsidP="004615EC">
      <w:pPr>
        <w:widowControl/>
        <w:rPr>
          <w:rFonts w:asciiTheme="majorHAnsi" w:hAnsiTheme="majorHAnsi" w:cstheme="majorHAnsi"/>
        </w:rPr>
      </w:pPr>
    </w:p>
    <w:p w14:paraId="000000D7" w14:textId="2239362E" w:rsidR="00743396"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In addition, within such categorization determinants, there are elements of subjectivity that could limit precise replication. Specifically, the cell quantity percentages within samples collected are based on personal estimations. Modifications in this regard could include developing a mathematical algorithm to quantify the individual cell </w:t>
      </w:r>
      <w:proofErr w:type="gramStart"/>
      <w:r w:rsidRPr="002E5E47">
        <w:rPr>
          <w:rFonts w:asciiTheme="majorHAnsi" w:hAnsiTheme="majorHAnsi" w:cstheme="majorHAnsi"/>
        </w:rPr>
        <w:t>types</w:t>
      </w:r>
      <w:proofErr w:type="gramEnd"/>
      <w:r w:rsidRPr="002E5E47">
        <w:rPr>
          <w:rFonts w:asciiTheme="majorHAnsi" w:hAnsiTheme="majorHAnsi" w:cstheme="majorHAnsi"/>
        </w:rPr>
        <w:t xml:space="preserve"> present. </w:t>
      </w:r>
      <w:r w:rsidR="00985077" w:rsidRPr="002E5E47">
        <w:rPr>
          <w:rFonts w:asciiTheme="majorHAnsi" w:hAnsiTheme="majorHAnsi" w:cstheme="majorHAnsi"/>
        </w:rPr>
        <w:t xml:space="preserve">Alternative modifications could include the </w:t>
      </w:r>
      <w:r w:rsidR="009255AA" w:rsidRPr="002E5E47">
        <w:rPr>
          <w:rFonts w:asciiTheme="majorHAnsi" w:hAnsiTheme="majorHAnsi" w:cstheme="majorHAnsi"/>
        </w:rPr>
        <w:t xml:space="preserve">number of samples deposited onto one microscope slide, which could be increased depending on the size of the slide and cover. </w:t>
      </w:r>
      <w:r w:rsidRPr="002E5E47">
        <w:rPr>
          <w:rFonts w:asciiTheme="majorHAnsi" w:hAnsiTheme="majorHAnsi" w:cstheme="majorHAnsi"/>
        </w:rPr>
        <w:t xml:space="preserve">Further limitations could include the lack of vaginal fluid data in this study—a modification of future studies could include recording the conditions of the vaginal fluid collected as a contribution to stage categorization. Additional modifications of the protocol could include utilizing another isotonic fluid for cell extraction, which would produce the same results, such as </w:t>
      </w:r>
      <w:r w:rsidR="00AF4528" w:rsidRPr="002E5E47">
        <w:rPr>
          <w:rFonts w:asciiTheme="majorHAnsi" w:hAnsiTheme="majorHAnsi" w:cstheme="majorHAnsi"/>
        </w:rPr>
        <w:t>p</w:t>
      </w:r>
      <w:r w:rsidRPr="002E5E47">
        <w:rPr>
          <w:rFonts w:asciiTheme="majorHAnsi" w:hAnsiTheme="majorHAnsi" w:cstheme="majorHAnsi"/>
        </w:rPr>
        <w:t>hosphate-</w:t>
      </w:r>
      <w:r w:rsidR="00AF4528" w:rsidRPr="002E5E47">
        <w:rPr>
          <w:rFonts w:asciiTheme="majorHAnsi" w:hAnsiTheme="majorHAnsi" w:cstheme="majorHAnsi"/>
        </w:rPr>
        <w:t>b</w:t>
      </w:r>
      <w:r w:rsidRPr="002E5E47">
        <w:rPr>
          <w:rFonts w:asciiTheme="majorHAnsi" w:hAnsiTheme="majorHAnsi" w:cstheme="majorHAnsi"/>
        </w:rPr>
        <w:t xml:space="preserve">uffered </w:t>
      </w:r>
      <w:r w:rsidR="00AF4528" w:rsidRPr="002E5E47">
        <w:rPr>
          <w:rFonts w:asciiTheme="majorHAnsi" w:hAnsiTheme="majorHAnsi" w:cstheme="majorHAnsi"/>
        </w:rPr>
        <w:t>s</w:t>
      </w:r>
      <w:r w:rsidRPr="002E5E47">
        <w:rPr>
          <w:rFonts w:asciiTheme="majorHAnsi" w:hAnsiTheme="majorHAnsi" w:cstheme="majorHAnsi"/>
        </w:rPr>
        <w:t>aline</w:t>
      </w:r>
      <w:r w:rsidRPr="002E5E47">
        <w:rPr>
          <w:rFonts w:asciiTheme="majorHAnsi" w:hAnsiTheme="majorHAnsi" w:cstheme="majorHAnsi"/>
          <w:vertAlign w:val="superscript"/>
        </w:rPr>
        <w:t>13</w:t>
      </w:r>
      <w:r w:rsidRPr="002E5E47">
        <w:rPr>
          <w:rFonts w:asciiTheme="majorHAnsi" w:hAnsiTheme="majorHAnsi" w:cstheme="majorHAnsi"/>
        </w:rPr>
        <w:t>. Lastly, when applying this procedure to rats of different ages or strains, modifications such as animal handling techniques may be required due to body size or activity level. This can include the grasping method</w:t>
      </w:r>
      <w:r w:rsidR="00843B1C" w:rsidRPr="002E5E47">
        <w:rPr>
          <w:rFonts w:asciiTheme="majorHAnsi" w:hAnsiTheme="majorHAnsi" w:cstheme="majorHAnsi"/>
          <w:vertAlign w:val="superscript"/>
        </w:rPr>
        <w:t>69</w:t>
      </w:r>
      <w:r w:rsidRPr="002E5E47">
        <w:rPr>
          <w:rFonts w:asciiTheme="majorHAnsi" w:hAnsiTheme="majorHAnsi" w:cstheme="majorHAnsi"/>
        </w:rPr>
        <w:t xml:space="preserve"> and the Forelimb Crisscross</w:t>
      </w:r>
      <w:r w:rsidRPr="002E5E47">
        <w:rPr>
          <w:rFonts w:asciiTheme="majorHAnsi" w:hAnsiTheme="majorHAnsi" w:cstheme="majorHAnsi"/>
          <w:vertAlign w:val="superscript"/>
        </w:rPr>
        <w:t>6</w:t>
      </w:r>
      <w:r w:rsidR="00F34032" w:rsidRPr="002E5E47">
        <w:rPr>
          <w:rFonts w:asciiTheme="majorHAnsi" w:hAnsiTheme="majorHAnsi" w:cstheme="majorHAnsi"/>
          <w:vertAlign w:val="superscript"/>
        </w:rPr>
        <w:t>4</w:t>
      </w:r>
      <w:r w:rsidRPr="002E5E47">
        <w:rPr>
          <w:rFonts w:asciiTheme="majorHAnsi" w:hAnsiTheme="majorHAnsi" w:cstheme="majorHAnsi"/>
        </w:rPr>
        <w:t xml:space="preserve"> methods for adults and </w:t>
      </w:r>
      <w:r w:rsidR="00AC3B6F" w:rsidRPr="002E5E47">
        <w:rPr>
          <w:rFonts w:asciiTheme="majorHAnsi" w:hAnsiTheme="majorHAnsi" w:cstheme="majorHAnsi"/>
        </w:rPr>
        <w:t>t</w:t>
      </w:r>
      <w:r w:rsidRPr="002E5E47">
        <w:rPr>
          <w:rFonts w:asciiTheme="majorHAnsi" w:hAnsiTheme="majorHAnsi" w:cstheme="majorHAnsi"/>
        </w:rPr>
        <w:t>he One- and Two-handed Restraint</w:t>
      </w:r>
      <w:r w:rsidRPr="002E5E47">
        <w:rPr>
          <w:rFonts w:asciiTheme="majorHAnsi" w:hAnsiTheme="majorHAnsi" w:cstheme="majorHAnsi"/>
          <w:vertAlign w:val="superscript"/>
        </w:rPr>
        <w:t>6</w:t>
      </w:r>
      <w:r w:rsidR="00F34032" w:rsidRPr="002E5E47">
        <w:rPr>
          <w:rFonts w:asciiTheme="majorHAnsi" w:hAnsiTheme="majorHAnsi" w:cstheme="majorHAnsi"/>
          <w:vertAlign w:val="superscript"/>
        </w:rPr>
        <w:t>4</w:t>
      </w:r>
      <w:r w:rsidRPr="002E5E47">
        <w:rPr>
          <w:rFonts w:asciiTheme="majorHAnsi" w:hAnsiTheme="majorHAnsi" w:cstheme="majorHAnsi"/>
        </w:rPr>
        <w:t xml:space="preserve"> method utilized for younger rats.</w:t>
      </w:r>
    </w:p>
    <w:p w14:paraId="3DD38413" w14:textId="77777777" w:rsidR="00AC3B6F" w:rsidRPr="002E5E47" w:rsidRDefault="00AC3B6F" w:rsidP="004615EC">
      <w:pPr>
        <w:widowControl/>
        <w:rPr>
          <w:rFonts w:asciiTheme="majorHAnsi" w:hAnsiTheme="majorHAnsi" w:cstheme="majorHAnsi"/>
        </w:rPr>
      </w:pPr>
    </w:p>
    <w:p w14:paraId="000000D8" w14:textId="3E18E337" w:rsidR="00743396" w:rsidRPr="002E5E47" w:rsidRDefault="003E5C46" w:rsidP="004615EC">
      <w:pPr>
        <w:widowControl/>
        <w:rPr>
          <w:rFonts w:asciiTheme="majorHAnsi" w:hAnsiTheme="majorHAnsi" w:cstheme="majorHAnsi"/>
          <w:b/>
        </w:rPr>
      </w:pPr>
      <w:r w:rsidRPr="002E5E47">
        <w:rPr>
          <w:rFonts w:asciiTheme="majorHAnsi" w:hAnsiTheme="majorHAnsi" w:cstheme="majorHAnsi"/>
          <w:b/>
        </w:rPr>
        <w:t xml:space="preserve">Alternative </w:t>
      </w:r>
      <w:r w:rsidR="008474EA" w:rsidRPr="002E5E47">
        <w:rPr>
          <w:rFonts w:asciiTheme="majorHAnsi" w:hAnsiTheme="majorHAnsi" w:cstheme="majorHAnsi"/>
          <w:b/>
        </w:rPr>
        <w:t>m</w:t>
      </w:r>
      <w:r w:rsidRPr="002E5E47">
        <w:rPr>
          <w:rFonts w:asciiTheme="majorHAnsi" w:hAnsiTheme="majorHAnsi" w:cstheme="majorHAnsi"/>
          <w:b/>
        </w:rPr>
        <w:t>ethods</w:t>
      </w:r>
    </w:p>
    <w:p w14:paraId="000000D9" w14:textId="2E4859B3" w:rsidR="00743396" w:rsidRPr="002E5E47" w:rsidRDefault="00F82471" w:rsidP="004615EC">
      <w:pPr>
        <w:widowControl/>
        <w:rPr>
          <w:rFonts w:asciiTheme="majorHAnsi" w:hAnsiTheme="majorHAnsi" w:cstheme="majorHAnsi"/>
        </w:rPr>
      </w:pPr>
      <w:r>
        <w:rPr>
          <w:rFonts w:asciiTheme="majorHAnsi" w:hAnsiTheme="majorHAnsi" w:cstheme="majorHAnsi"/>
        </w:rPr>
        <w:t>Compared</w:t>
      </w:r>
      <w:r w:rsidR="003E5C46" w:rsidRPr="002E5E47">
        <w:rPr>
          <w:rFonts w:asciiTheme="majorHAnsi" w:hAnsiTheme="majorHAnsi" w:cstheme="majorHAnsi"/>
        </w:rPr>
        <w:t xml:space="preserve"> to alternative methods of estrous cycle monitoring, the vaginal lavage is unique in its accuracy, amount of information produced, minimal invasiveness, and low associated costs. The histological examination of the uterus and ovaries can be utilized to identify cycle stages but is more intrusive and does not allow continual monitoring. While measuring the sex steroid hormone levels assists with monitoring the estrous cycle, it requires blood collection and does not allow for the characterization of the unique cellular or vaginal fluid profile of each subject. As the development of external genitalia is indirectly correlated with sex steroid hormone levels, the examination of the vaginal opening can provide information on sexual maturation. Additionally, the coloration of the tissue, level of moisture, size, and swelling of the vaginal </w:t>
      </w:r>
      <w:r w:rsidR="003E5C46" w:rsidRPr="002E5E47">
        <w:rPr>
          <w:rFonts w:asciiTheme="majorHAnsi" w:hAnsiTheme="majorHAnsi" w:cstheme="majorHAnsi"/>
        </w:rPr>
        <w:lastRenderedPageBreak/>
        <w:t>opening has been correlated with the estrous cycle stages</w:t>
      </w:r>
      <w:r w:rsidR="00CA7201" w:rsidRPr="002E5E47">
        <w:rPr>
          <w:rFonts w:asciiTheme="majorHAnsi" w:hAnsiTheme="majorHAnsi" w:cstheme="majorHAnsi"/>
          <w:vertAlign w:val="superscript"/>
        </w:rPr>
        <w:t>7</w:t>
      </w:r>
      <w:r w:rsidR="00AE3BC6" w:rsidRPr="002E5E47">
        <w:rPr>
          <w:rFonts w:asciiTheme="majorHAnsi" w:hAnsiTheme="majorHAnsi" w:cstheme="majorHAnsi"/>
          <w:vertAlign w:val="superscript"/>
        </w:rPr>
        <w:t>0</w:t>
      </w:r>
      <w:r w:rsidR="003E5C46" w:rsidRPr="002E5E47">
        <w:rPr>
          <w:rFonts w:asciiTheme="majorHAnsi" w:hAnsiTheme="majorHAnsi" w:cstheme="majorHAnsi"/>
        </w:rPr>
        <w:t>. However, the precise physiology leading to the opening of the vaginal canal in rats has yet to be fully reported</w:t>
      </w:r>
      <w:r w:rsidR="00CC4CC0">
        <w:rPr>
          <w:rFonts w:asciiTheme="majorHAnsi" w:hAnsiTheme="majorHAnsi" w:cstheme="majorHAnsi"/>
        </w:rPr>
        <w:t>. R</w:t>
      </w:r>
      <w:r w:rsidR="003E5C46" w:rsidRPr="002E5E47">
        <w:rPr>
          <w:rFonts w:asciiTheme="majorHAnsi" w:hAnsiTheme="majorHAnsi" w:cstheme="majorHAnsi"/>
        </w:rPr>
        <w:t>ecent publications have found that this is only an indirect marker of reproductive development and does not always align with pubescence</w:t>
      </w:r>
      <w:r w:rsidR="003E5C46" w:rsidRPr="002E5E47">
        <w:rPr>
          <w:rFonts w:asciiTheme="majorHAnsi" w:hAnsiTheme="majorHAnsi" w:cstheme="majorHAnsi"/>
          <w:vertAlign w:val="superscript"/>
        </w:rPr>
        <w:t>3</w:t>
      </w:r>
      <w:r w:rsidR="009C24C2" w:rsidRPr="002E5E47">
        <w:rPr>
          <w:rFonts w:asciiTheme="majorHAnsi" w:hAnsiTheme="majorHAnsi" w:cstheme="majorHAnsi"/>
          <w:vertAlign w:val="superscript"/>
        </w:rPr>
        <w:t>1</w:t>
      </w:r>
      <w:r w:rsidR="003E5C46" w:rsidRPr="002E5E47">
        <w:rPr>
          <w:rFonts w:asciiTheme="majorHAnsi" w:hAnsiTheme="majorHAnsi" w:cstheme="majorHAnsi"/>
          <w:vertAlign w:val="superscript"/>
        </w:rPr>
        <w:t>,3</w:t>
      </w:r>
      <w:r w:rsidR="009C24C2" w:rsidRPr="002E5E47">
        <w:rPr>
          <w:rFonts w:asciiTheme="majorHAnsi" w:hAnsiTheme="majorHAnsi" w:cstheme="majorHAnsi"/>
          <w:vertAlign w:val="superscript"/>
        </w:rPr>
        <w:t>4</w:t>
      </w:r>
      <w:r w:rsidR="003E5C46" w:rsidRPr="002E5E47">
        <w:rPr>
          <w:rFonts w:asciiTheme="majorHAnsi" w:hAnsiTheme="majorHAnsi" w:cstheme="majorHAnsi"/>
        </w:rPr>
        <w:t>. The biochemical analysis of urine samples is cost</w:t>
      </w:r>
      <w:r w:rsidR="00592C0C" w:rsidRPr="002E5E47">
        <w:rPr>
          <w:rFonts w:asciiTheme="majorHAnsi" w:hAnsiTheme="majorHAnsi" w:cstheme="majorHAnsi"/>
        </w:rPr>
        <w:t>-</w:t>
      </w:r>
      <w:r w:rsidR="003E5C46" w:rsidRPr="002E5E47">
        <w:rPr>
          <w:rFonts w:asciiTheme="majorHAnsi" w:hAnsiTheme="majorHAnsi" w:cstheme="majorHAnsi"/>
        </w:rPr>
        <w:t>effective and easily conducted but does not allow for the specificity and reliability of other methods</w:t>
      </w:r>
      <w:r w:rsidR="00CA7201" w:rsidRPr="002E5E47">
        <w:rPr>
          <w:rFonts w:asciiTheme="majorHAnsi" w:hAnsiTheme="majorHAnsi" w:cstheme="majorHAnsi"/>
          <w:vertAlign w:val="superscript"/>
        </w:rPr>
        <w:t>7</w:t>
      </w:r>
      <w:r w:rsidR="00AE3BC6" w:rsidRPr="002E5E47">
        <w:rPr>
          <w:rFonts w:asciiTheme="majorHAnsi" w:hAnsiTheme="majorHAnsi" w:cstheme="majorHAnsi"/>
          <w:vertAlign w:val="superscript"/>
        </w:rPr>
        <w:t>1</w:t>
      </w:r>
      <w:r w:rsidR="003E5C46" w:rsidRPr="002E5E47">
        <w:rPr>
          <w:rFonts w:asciiTheme="majorHAnsi" w:hAnsiTheme="majorHAnsi" w:cstheme="majorHAnsi"/>
        </w:rPr>
        <w:t>. Therefore, it is not as reliable or valid as examining the cells present in the vaginal canal.</w:t>
      </w:r>
    </w:p>
    <w:p w14:paraId="2C23B4F0" w14:textId="77777777" w:rsidR="00592C0C" w:rsidRPr="002E5E47" w:rsidRDefault="00592C0C" w:rsidP="004615EC">
      <w:pPr>
        <w:widowControl/>
        <w:rPr>
          <w:rFonts w:asciiTheme="majorHAnsi" w:hAnsiTheme="majorHAnsi" w:cstheme="majorHAnsi"/>
        </w:rPr>
      </w:pPr>
    </w:p>
    <w:p w14:paraId="000000DA" w14:textId="41C59D18" w:rsidR="00743396" w:rsidRPr="002E5E47" w:rsidRDefault="003E5C46" w:rsidP="004615EC">
      <w:pPr>
        <w:widowControl/>
        <w:rPr>
          <w:rFonts w:asciiTheme="majorHAnsi" w:hAnsiTheme="majorHAnsi" w:cstheme="majorHAnsi"/>
        </w:rPr>
      </w:pPr>
      <w:r w:rsidRPr="002E5E47">
        <w:rPr>
          <w:rFonts w:asciiTheme="majorHAnsi" w:hAnsiTheme="majorHAnsi" w:cstheme="majorHAnsi"/>
        </w:rPr>
        <w:t>Additionally, the measurement of electrical impedance has been utilized to monitor the estrous cycle and is less physically irritating than liquid lavage. However, this method does not provide as much information on the categorizing components. This device is specifically designed to optimize the timing of intentional mating, measuring when sex steroid hormone levels are highest</w:t>
      </w:r>
      <w:r w:rsidR="00245264" w:rsidRPr="002E5E47">
        <w:rPr>
          <w:rFonts w:asciiTheme="majorHAnsi" w:hAnsiTheme="majorHAnsi" w:cstheme="majorHAnsi"/>
          <w:vertAlign w:val="superscript"/>
        </w:rPr>
        <w:t>72</w:t>
      </w:r>
      <w:r w:rsidRPr="002E5E47">
        <w:rPr>
          <w:rFonts w:asciiTheme="majorHAnsi" w:hAnsiTheme="majorHAnsi" w:cstheme="majorHAnsi"/>
          <w:vertAlign w:val="superscript"/>
        </w:rPr>
        <w:t>–7</w:t>
      </w:r>
      <w:r w:rsidR="00245264" w:rsidRPr="002E5E47">
        <w:rPr>
          <w:rFonts w:asciiTheme="majorHAnsi" w:hAnsiTheme="majorHAnsi" w:cstheme="majorHAnsi"/>
          <w:vertAlign w:val="superscript"/>
        </w:rPr>
        <w:t>4</w:t>
      </w:r>
      <w:r w:rsidRPr="002E5E47">
        <w:rPr>
          <w:rFonts w:asciiTheme="majorHAnsi" w:hAnsiTheme="majorHAnsi" w:cstheme="majorHAnsi"/>
        </w:rPr>
        <w:t xml:space="preserve">. Additionally, it has been reported that this method is effective for distinguishing between EST and </w:t>
      </w:r>
      <w:proofErr w:type="spellStart"/>
      <w:r w:rsidRPr="002E5E47">
        <w:rPr>
          <w:rFonts w:asciiTheme="majorHAnsi" w:hAnsiTheme="majorHAnsi" w:cstheme="majorHAnsi"/>
        </w:rPr>
        <w:t>nonEST</w:t>
      </w:r>
      <w:proofErr w:type="spellEnd"/>
      <w:r w:rsidRPr="002E5E47">
        <w:rPr>
          <w:rFonts w:asciiTheme="majorHAnsi" w:hAnsiTheme="majorHAnsi" w:cstheme="majorHAnsi"/>
        </w:rPr>
        <w:t xml:space="preserve"> but is limited in its ability to monitor the estrous cycle outside of that</w:t>
      </w:r>
      <w:r w:rsidRPr="002E5E47">
        <w:rPr>
          <w:rFonts w:asciiTheme="majorHAnsi" w:hAnsiTheme="majorHAnsi" w:cstheme="majorHAnsi"/>
          <w:vertAlign w:val="superscript"/>
        </w:rPr>
        <w:t>7</w:t>
      </w:r>
      <w:r w:rsidR="00CA478E" w:rsidRPr="002E5E47">
        <w:rPr>
          <w:rFonts w:asciiTheme="majorHAnsi" w:hAnsiTheme="majorHAnsi" w:cstheme="majorHAnsi"/>
          <w:vertAlign w:val="superscript"/>
        </w:rPr>
        <w:t>5</w:t>
      </w:r>
      <w:r w:rsidRPr="002E5E47">
        <w:rPr>
          <w:rFonts w:asciiTheme="majorHAnsi" w:hAnsiTheme="majorHAnsi" w:cstheme="majorHAnsi"/>
        </w:rPr>
        <w:t>. Overall, this method has been</w:t>
      </w:r>
      <w:r w:rsidR="00507B35">
        <w:rPr>
          <w:rFonts w:asciiTheme="majorHAnsi" w:hAnsiTheme="majorHAnsi" w:cstheme="majorHAnsi"/>
        </w:rPr>
        <w:t xml:space="preserve"> </w:t>
      </w:r>
      <w:r w:rsidRPr="002E5E47">
        <w:rPr>
          <w:rFonts w:asciiTheme="majorHAnsi" w:hAnsiTheme="majorHAnsi" w:cstheme="majorHAnsi"/>
        </w:rPr>
        <w:t>unreliable, not always cost</w:t>
      </w:r>
      <w:r w:rsidR="00046F89" w:rsidRPr="002E5E47">
        <w:rPr>
          <w:rFonts w:asciiTheme="majorHAnsi" w:hAnsiTheme="majorHAnsi" w:cstheme="majorHAnsi"/>
        </w:rPr>
        <w:t>-</w:t>
      </w:r>
      <w:r w:rsidRPr="002E5E47">
        <w:rPr>
          <w:rFonts w:asciiTheme="majorHAnsi" w:hAnsiTheme="majorHAnsi" w:cstheme="majorHAnsi"/>
        </w:rPr>
        <w:t>effective, and is not often utilized in the literature leading to a lack of comparable data</w:t>
      </w:r>
      <w:r w:rsidRPr="002E5E47">
        <w:rPr>
          <w:rFonts w:asciiTheme="majorHAnsi" w:hAnsiTheme="majorHAnsi" w:cstheme="majorHAnsi"/>
          <w:vertAlign w:val="superscript"/>
        </w:rPr>
        <w:t>7</w:t>
      </w:r>
      <w:r w:rsidR="00D61D7F" w:rsidRPr="002E5E47">
        <w:rPr>
          <w:rFonts w:asciiTheme="majorHAnsi" w:hAnsiTheme="majorHAnsi" w:cstheme="majorHAnsi"/>
          <w:vertAlign w:val="superscript"/>
        </w:rPr>
        <w:t>4</w:t>
      </w:r>
      <w:r w:rsidRPr="002E5E47">
        <w:rPr>
          <w:rFonts w:asciiTheme="majorHAnsi" w:hAnsiTheme="majorHAnsi" w:cstheme="majorHAnsi"/>
        </w:rPr>
        <w:t xml:space="preserve">. While the vaginal swab is most </w:t>
      </w:r>
      <w:proofErr w:type="gramStart"/>
      <w:r w:rsidRPr="002E5E47">
        <w:rPr>
          <w:rFonts w:asciiTheme="majorHAnsi" w:hAnsiTheme="majorHAnsi" w:cstheme="majorHAnsi"/>
        </w:rPr>
        <w:t>similar to</w:t>
      </w:r>
      <w:proofErr w:type="gramEnd"/>
      <w:r w:rsidRPr="002E5E47">
        <w:rPr>
          <w:rFonts w:asciiTheme="majorHAnsi" w:hAnsiTheme="majorHAnsi" w:cstheme="majorHAnsi"/>
        </w:rPr>
        <w:t xml:space="preserve"> the lavage in the information it provides, it includes an increased risk of irritation or injury as it requires contacting the lining of the vaginal canal directly to retrieve cells. Lastly, while staining the microscope slides may provide a sharper contrast between cell types and </w:t>
      </w:r>
      <w:r w:rsidR="00D8037B">
        <w:rPr>
          <w:rFonts w:asciiTheme="majorHAnsi" w:hAnsiTheme="majorHAnsi" w:cstheme="majorHAnsi"/>
        </w:rPr>
        <w:t xml:space="preserve">allow </w:t>
      </w:r>
      <w:r w:rsidRPr="002E5E47">
        <w:rPr>
          <w:rFonts w:asciiTheme="majorHAnsi" w:hAnsiTheme="majorHAnsi" w:cstheme="majorHAnsi"/>
        </w:rPr>
        <w:t>for sample preservation, it is a more time-consuming and costly endeavor than the wet mount</w:t>
      </w:r>
      <w:r w:rsidRPr="002E5E47">
        <w:rPr>
          <w:rFonts w:asciiTheme="majorHAnsi" w:hAnsiTheme="majorHAnsi" w:cstheme="majorHAnsi"/>
          <w:vertAlign w:val="superscript"/>
        </w:rPr>
        <w:t>53</w:t>
      </w:r>
      <w:r w:rsidRPr="002E5E47">
        <w:rPr>
          <w:rFonts w:asciiTheme="majorHAnsi" w:hAnsiTheme="majorHAnsi" w:cstheme="majorHAnsi"/>
        </w:rPr>
        <w:t>. Overall, each monitoring technique has its limitations, and it could be beneficial to utilize a combination of these methods to receive a comprehensive examination of the rodent estrous cycle.</w:t>
      </w:r>
    </w:p>
    <w:p w14:paraId="225A1DD3" w14:textId="77777777" w:rsidR="00592C0C" w:rsidRPr="002E5E47" w:rsidRDefault="00592C0C" w:rsidP="004615EC">
      <w:pPr>
        <w:widowControl/>
        <w:rPr>
          <w:rFonts w:asciiTheme="majorHAnsi" w:hAnsiTheme="majorHAnsi" w:cstheme="majorHAnsi"/>
        </w:rPr>
      </w:pPr>
    </w:p>
    <w:p w14:paraId="000000DB" w14:textId="77777777" w:rsidR="00743396" w:rsidRPr="002E5E47" w:rsidRDefault="003E5C46" w:rsidP="004615EC">
      <w:pPr>
        <w:widowControl/>
        <w:rPr>
          <w:rFonts w:asciiTheme="majorHAnsi" w:hAnsiTheme="majorHAnsi" w:cstheme="majorHAnsi"/>
          <w:b/>
        </w:rPr>
      </w:pPr>
      <w:r w:rsidRPr="002E5E47">
        <w:rPr>
          <w:rFonts w:asciiTheme="majorHAnsi" w:hAnsiTheme="majorHAnsi" w:cstheme="majorHAnsi"/>
          <w:b/>
        </w:rPr>
        <w:t>Applications</w:t>
      </w:r>
    </w:p>
    <w:p w14:paraId="000000DC" w14:textId="55870174" w:rsidR="00743396" w:rsidRPr="002E5E47" w:rsidRDefault="003E5C46" w:rsidP="004615EC">
      <w:pPr>
        <w:widowControl/>
        <w:rPr>
          <w:rFonts w:asciiTheme="majorHAnsi" w:hAnsiTheme="majorHAnsi" w:cstheme="majorHAnsi"/>
        </w:rPr>
      </w:pPr>
      <w:r w:rsidRPr="002E5E47">
        <w:rPr>
          <w:rFonts w:asciiTheme="majorHAnsi" w:hAnsiTheme="majorHAnsi" w:cstheme="majorHAnsi"/>
        </w:rPr>
        <w:t xml:space="preserve">It remains important to view the current study in the context of the greater scientific community and </w:t>
      </w:r>
      <w:r w:rsidR="005C44F2">
        <w:rPr>
          <w:rFonts w:asciiTheme="majorHAnsi" w:hAnsiTheme="majorHAnsi" w:cstheme="majorHAnsi"/>
        </w:rPr>
        <w:t xml:space="preserve">the </w:t>
      </w:r>
      <w:proofErr w:type="gramStart"/>
      <w:r w:rsidRPr="002E5E47">
        <w:rPr>
          <w:rFonts w:asciiTheme="majorHAnsi" w:hAnsiTheme="majorHAnsi" w:cstheme="majorHAnsi"/>
        </w:rPr>
        <w:t>general public</w:t>
      </w:r>
      <w:proofErr w:type="gramEnd"/>
      <w:r w:rsidRPr="002E5E47">
        <w:rPr>
          <w:rFonts w:asciiTheme="majorHAnsi" w:hAnsiTheme="majorHAnsi" w:cstheme="majorHAnsi"/>
        </w:rPr>
        <w:t>. This methodology can be utilized in any project that involves examining female animals</w:t>
      </w:r>
      <w:r w:rsidR="00ED304E" w:rsidRPr="002E5E47">
        <w:rPr>
          <w:rFonts w:asciiTheme="majorHAnsi" w:hAnsiTheme="majorHAnsi" w:cstheme="majorHAnsi"/>
        </w:rPr>
        <w:t>—</w:t>
      </w:r>
      <w:r w:rsidRPr="002E5E47">
        <w:rPr>
          <w:rFonts w:asciiTheme="majorHAnsi" w:hAnsiTheme="majorHAnsi" w:cstheme="majorHAnsi"/>
        </w:rPr>
        <w:t xml:space="preserve">not solely within studies focusing on intentional breeding, </w:t>
      </w:r>
      <w:r w:rsidR="001F4C4B">
        <w:rPr>
          <w:rFonts w:asciiTheme="majorHAnsi" w:hAnsiTheme="majorHAnsi" w:cstheme="majorHAnsi"/>
        </w:rPr>
        <w:t>to</w:t>
      </w:r>
      <w:r w:rsidRPr="002E5E47">
        <w:rPr>
          <w:rFonts w:asciiTheme="majorHAnsi" w:hAnsiTheme="majorHAnsi" w:cstheme="majorHAnsi"/>
        </w:rPr>
        <w:t xml:space="preserve"> exclud</w:t>
      </w:r>
      <w:r w:rsidR="001F4C4B">
        <w:rPr>
          <w:rFonts w:asciiTheme="majorHAnsi" w:hAnsiTheme="majorHAnsi" w:cstheme="majorHAnsi"/>
        </w:rPr>
        <w:t>e</w:t>
      </w:r>
      <w:r w:rsidRPr="002E5E47">
        <w:rPr>
          <w:rFonts w:asciiTheme="majorHAnsi" w:hAnsiTheme="majorHAnsi" w:cstheme="majorHAnsi"/>
        </w:rPr>
        <w:t xml:space="preserve"> animals that present with abnormalities or the function of the hypothalamic-pituitary-ovarian axis,</w:t>
      </w:r>
      <w:r w:rsidR="002431CC" w:rsidRPr="002E5E47">
        <w:rPr>
          <w:rFonts w:asciiTheme="majorHAnsi" w:hAnsiTheme="majorHAnsi" w:cstheme="majorHAnsi"/>
        </w:rPr>
        <w:t xml:space="preserve"> </w:t>
      </w:r>
      <w:r w:rsidRPr="002E5E47">
        <w:rPr>
          <w:rFonts w:asciiTheme="majorHAnsi" w:hAnsiTheme="majorHAnsi" w:cstheme="majorHAnsi"/>
        </w:rPr>
        <w:t xml:space="preserve">but also for principal insights within treatment groups. More specifically, this procedure is impactful within </w:t>
      </w:r>
      <w:proofErr w:type="spellStart"/>
      <w:r w:rsidR="002431CC" w:rsidRPr="002E5E47">
        <w:rPr>
          <w:rFonts w:asciiTheme="majorHAnsi" w:hAnsiTheme="majorHAnsi" w:cstheme="majorHAnsi"/>
        </w:rPr>
        <w:t>i</w:t>
      </w:r>
      <w:proofErr w:type="spellEnd"/>
      <w:r w:rsidR="002431CC" w:rsidRPr="002E5E47">
        <w:rPr>
          <w:rFonts w:asciiTheme="majorHAnsi" w:hAnsiTheme="majorHAnsi" w:cstheme="majorHAnsi"/>
        </w:rPr>
        <w:t xml:space="preserve">) </w:t>
      </w:r>
      <w:r w:rsidRPr="002E5E47">
        <w:rPr>
          <w:rFonts w:asciiTheme="majorHAnsi" w:hAnsiTheme="majorHAnsi" w:cstheme="majorHAnsi"/>
        </w:rPr>
        <w:t>pharmacological studies, as various medications and chemicals disrupt or alter the reproductive tract and estrous cycle</w:t>
      </w:r>
      <w:r w:rsidRPr="002E5E47">
        <w:rPr>
          <w:rFonts w:asciiTheme="majorHAnsi" w:hAnsiTheme="majorHAnsi" w:cstheme="majorHAnsi"/>
          <w:vertAlign w:val="superscript"/>
        </w:rPr>
        <w:t>11,2</w:t>
      </w:r>
      <w:r w:rsidR="004B337C" w:rsidRPr="002E5E47">
        <w:rPr>
          <w:rFonts w:asciiTheme="majorHAnsi" w:hAnsiTheme="majorHAnsi" w:cstheme="majorHAnsi"/>
          <w:vertAlign w:val="superscript"/>
        </w:rPr>
        <w:t>7</w:t>
      </w:r>
      <w:r w:rsidRPr="002E5E47">
        <w:rPr>
          <w:rFonts w:asciiTheme="majorHAnsi" w:hAnsiTheme="majorHAnsi" w:cstheme="majorHAnsi"/>
          <w:vertAlign w:val="superscript"/>
        </w:rPr>
        <w:t>,7</w:t>
      </w:r>
      <w:r w:rsidR="00D61D7F" w:rsidRPr="002E5E47">
        <w:rPr>
          <w:rFonts w:asciiTheme="majorHAnsi" w:hAnsiTheme="majorHAnsi" w:cstheme="majorHAnsi"/>
          <w:vertAlign w:val="superscript"/>
        </w:rPr>
        <w:t>6</w:t>
      </w:r>
      <w:r w:rsidRPr="002E5E47">
        <w:rPr>
          <w:rFonts w:asciiTheme="majorHAnsi" w:hAnsiTheme="majorHAnsi" w:cstheme="majorHAnsi"/>
        </w:rPr>
        <w:t xml:space="preserve">; </w:t>
      </w:r>
      <w:r w:rsidR="002431CC" w:rsidRPr="002E5E47">
        <w:rPr>
          <w:rFonts w:asciiTheme="majorHAnsi" w:hAnsiTheme="majorHAnsi" w:cstheme="majorHAnsi"/>
        </w:rPr>
        <w:t xml:space="preserve">ii) </w:t>
      </w:r>
      <w:r w:rsidRPr="002E5E47">
        <w:rPr>
          <w:rFonts w:asciiTheme="majorHAnsi" w:hAnsiTheme="majorHAnsi" w:cstheme="majorHAnsi"/>
        </w:rPr>
        <w:t>neurological studies, such as those focused on traumatic brain injuries, cognition, or degenerative disorders, due to interactions between sex steroid hormones and the nervous system</w:t>
      </w:r>
      <w:r w:rsidRPr="002E5E47">
        <w:rPr>
          <w:rFonts w:asciiTheme="majorHAnsi" w:hAnsiTheme="majorHAnsi" w:cstheme="majorHAnsi"/>
          <w:vertAlign w:val="superscript"/>
        </w:rPr>
        <w:t>7</w:t>
      </w:r>
      <w:r w:rsidR="00D61D7F" w:rsidRPr="002E5E47">
        <w:rPr>
          <w:rFonts w:asciiTheme="majorHAnsi" w:hAnsiTheme="majorHAnsi" w:cstheme="majorHAnsi"/>
          <w:vertAlign w:val="superscript"/>
        </w:rPr>
        <w:t>7</w:t>
      </w:r>
      <w:r w:rsidRPr="002E5E47">
        <w:rPr>
          <w:rFonts w:asciiTheme="majorHAnsi" w:hAnsiTheme="majorHAnsi" w:cstheme="majorHAnsi"/>
        </w:rPr>
        <w:t xml:space="preserve">; </w:t>
      </w:r>
      <w:r w:rsidR="002431CC" w:rsidRPr="002E5E47">
        <w:rPr>
          <w:rFonts w:asciiTheme="majorHAnsi" w:hAnsiTheme="majorHAnsi" w:cstheme="majorHAnsi"/>
        </w:rPr>
        <w:t xml:space="preserve">iii) </w:t>
      </w:r>
      <w:r w:rsidRPr="002E5E47">
        <w:rPr>
          <w:rFonts w:asciiTheme="majorHAnsi" w:hAnsiTheme="majorHAnsi" w:cstheme="majorHAnsi"/>
        </w:rPr>
        <w:t>circulatory system research due to sex steroid hormone receptors located on myocytes and the subsequent interactions</w:t>
      </w:r>
      <w:r w:rsidRPr="002E5E47">
        <w:rPr>
          <w:rFonts w:asciiTheme="majorHAnsi" w:hAnsiTheme="majorHAnsi" w:cstheme="majorHAnsi"/>
          <w:vertAlign w:val="superscript"/>
        </w:rPr>
        <w:t>7</w:t>
      </w:r>
      <w:r w:rsidR="001C7A58" w:rsidRPr="002E5E47">
        <w:rPr>
          <w:rFonts w:asciiTheme="majorHAnsi" w:hAnsiTheme="majorHAnsi" w:cstheme="majorHAnsi"/>
          <w:vertAlign w:val="superscript"/>
        </w:rPr>
        <w:t>7</w:t>
      </w:r>
      <w:r w:rsidRPr="002E5E47">
        <w:rPr>
          <w:rFonts w:asciiTheme="majorHAnsi" w:hAnsiTheme="majorHAnsi" w:cstheme="majorHAnsi"/>
        </w:rPr>
        <w:t xml:space="preserve">; </w:t>
      </w:r>
      <w:r w:rsidR="002431CC" w:rsidRPr="002E5E47">
        <w:rPr>
          <w:rFonts w:asciiTheme="majorHAnsi" w:hAnsiTheme="majorHAnsi" w:cstheme="majorHAnsi"/>
        </w:rPr>
        <w:t xml:space="preserve">iv) </w:t>
      </w:r>
      <w:r w:rsidRPr="002E5E47">
        <w:rPr>
          <w:rFonts w:asciiTheme="majorHAnsi" w:hAnsiTheme="majorHAnsi" w:cstheme="majorHAnsi"/>
        </w:rPr>
        <w:t>research related to bone growth</w:t>
      </w:r>
      <w:r w:rsidRPr="002E5E47">
        <w:rPr>
          <w:rFonts w:asciiTheme="majorHAnsi" w:hAnsiTheme="majorHAnsi" w:cstheme="majorHAnsi"/>
          <w:vertAlign w:val="superscript"/>
        </w:rPr>
        <w:t>3</w:t>
      </w:r>
      <w:r w:rsidR="00CE344B" w:rsidRPr="002E5E47">
        <w:rPr>
          <w:rFonts w:asciiTheme="majorHAnsi" w:hAnsiTheme="majorHAnsi" w:cstheme="majorHAnsi"/>
          <w:vertAlign w:val="superscript"/>
        </w:rPr>
        <w:t>8</w:t>
      </w:r>
      <w:r w:rsidRPr="002E5E47">
        <w:rPr>
          <w:rFonts w:asciiTheme="majorHAnsi" w:hAnsiTheme="majorHAnsi" w:cstheme="majorHAnsi"/>
        </w:rPr>
        <w:t>; to the endocrine system</w:t>
      </w:r>
      <w:r w:rsidRPr="002E5E47">
        <w:rPr>
          <w:rFonts w:asciiTheme="majorHAnsi" w:hAnsiTheme="majorHAnsi" w:cstheme="majorHAnsi"/>
          <w:vertAlign w:val="superscript"/>
        </w:rPr>
        <w:t>11,7</w:t>
      </w:r>
      <w:r w:rsidR="001C7A58" w:rsidRPr="002E5E47">
        <w:rPr>
          <w:rFonts w:asciiTheme="majorHAnsi" w:hAnsiTheme="majorHAnsi" w:cstheme="majorHAnsi"/>
          <w:vertAlign w:val="superscript"/>
        </w:rPr>
        <w:t>8</w:t>
      </w:r>
      <w:r w:rsidRPr="002E5E47">
        <w:rPr>
          <w:rFonts w:asciiTheme="majorHAnsi" w:hAnsiTheme="majorHAnsi" w:cstheme="majorHAnsi"/>
        </w:rPr>
        <w:t xml:space="preserve">; and </w:t>
      </w:r>
      <w:r w:rsidR="002431CC" w:rsidRPr="002E5E47">
        <w:rPr>
          <w:rFonts w:asciiTheme="majorHAnsi" w:hAnsiTheme="majorHAnsi" w:cstheme="majorHAnsi"/>
        </w:rPr>
        <w:t xml:space="preserve">v) </w:t>
      </w:r>
      <w:r w:rsidRPr="002E5E47">
        <w:rPr>
          <w:rFonts w:asciiTheme="majorHAnsi" w:hAnsiTheme="majorHAnsi" w:cstheme="majorHAnsi"/>
        </w:rPr>
        <w:t>other nonreproductive studies</w:t>
      </w:r>
      <w:r w:rsidRPr="002E5E47">
        <w:rPr>
          <w:rFonts w:asciiTheme="majorHAnsi" w:hAnsiTheme="majorHAnsi" w:cstheme="majorHAnsi"/>
          <w:vertAlign w:val="superscript"/>
        </w:rPr>
        <w:t>3</w:t>
      </w:r>
      <w:r w:rsidRPr="002E5E47">
        <w:rPr>
          <w:rFonts w:asciiTheme="majorHAnsi" w:hAnsiTheme="majorHAnsi" w:cstheme="majorHAnsi"/>
        </w:rPr>
        <w:t>.</w:t>
      </w:r>
    </w:p>
    <w:p w14:paraId="000000DD" w14:textId="77777777" w:rsidR="00743396" w:rsidRPr="002E5E47" w:rsidRDefault="00743396" w:rsidP="004615EC">
      <w:pPr>
        <w:rPr>
          <w:rFonts w:asciiTheme="majorHAnsi" w:hAnsiTheme="majorHAnsi" w:cstheme="majorHAnsi"/>
        </w:rPr>
      </w:pPr>
    </w:p>
    <w:p w14:paraId="000000DE" w14:textId="6352AA14" w:rsidR="00743396" w:rsidRPr="002E5E47" w:rsidRDefault="003E5C46"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b/>
        </w:rPr>
        <w:t xml:space="preserve">ACKNOWLEDGMENTS:  </w:t>
      </w:r>
    </w:p>
    <w:p w14:paraId="000000DF" w14:textId="38A4EDF3" w:rsidR="00743396" w:rsidRPr="002E5E47" w:rsidRDefault="003E5C46"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rPr>
        <w:t xml:space="preserve">This study was conducted </w:t>
      </w:r>
      <w:r w:rsidR="00375516" w:rsidRPr="002E5E47">
        <w:rPr>
          <w:rFonts w:asciiTheme="majorHAnsi" w:hAnsiTheme="majorHAnsi" w:cstheme="majorHAnsi"/>
        </w:rPr>
        <w:t>through an NIH</w:t>
      </w:r>
      <w:r w:rsidR="0021322C" w:rsidRPr="002E5E47">
        <w:rPr>
          <w:rFonts w:asciiTheme="majorHAnsi" w:hAnsiTheme="majorHAnsi" w:cstheme="majorHAnsi"/>
        </w:rPr>
        <w:t>-</w:t>
      </w:r>
      <w:r w:rsidR="00375516" w:rsidRPr="002E5E47">
        <w:rPr>
          <w:rFonts w:asciiTheme="majorHAnsi" w:hAnsiTheme="majorHAnsi" w:cstheme="majorHAnsi"/>
        </w:rPr>
        <w:t>funded collaboration</w:t>
      </w:r>
      <w:r w:rsidRPr="002E5E47">
        <w:rPr>
          <w:rFonts w:asciiTheme="majorHAnsi" w:hAnsiTheme="majorHAnsi" w:cstheme="majorHAnsi"/>
        </w:rPr>
        <w:t xml:space="preserve"> </w:t>
      </w:r>
      <w:r w:rsidR="00375516" w:rsidRPr="002E5E47">
        <w:rPr>
          <w:rFonts w:asciiTheme="majorHAnsi" w:hAnsiTheme="majorHAnsi" w:cstheme="majorHAnsi"/>
        </w:rPr>
        <w:t xml:space="preserve">between </w:t>
      </w:r>
      <w:r w:rsidRPr="002E5E47">
        <w:rPr>
          <w:rFonts w:asciiTheme="majorHAnsi" w:hAnsiTheme="majorHAnsi" w:cstheme="majorHAnsi"/>
        </w:rPr>
        <w:t>the University of California Los Angeles</w:t>
      </w:r>
      <w:r w:rsidR="008C367A" w:rsidRPr="002E5E47">
        <w:rPr>
          <w:rFonts w:asciiTheme="majorHAnsi" w:hAnsiTheme="majorHAnsi" w:cstheme="majorHAnsi"/>
        </w:rPr>
        <w:t xml:space="preserve"> Brain Injury Research Center (BIRC</w:t>
      </w:r>
      <w:r w:rsidR="00375516" w:rsidRPr="002E5E47">
        <w:rPr>
          <w:rFonts w:asciiTheme="majorHAnsi" w:hAnsiTheme="majorHAnsi" w:cstheme="majorHAnsi"/>
        </w:rPr>
        <w:t>).</w:t>
      </w:r>
      <w:r w:rsidRPr="002E5E47">
        <w:rPr>
          <w:rFonts w:asciiTheme="majorHAnsi" w:hAnsiTheme="majorHAnsi" w:cstheme="majorHAnsi"/>
        </w:rPr>
        <w:t xml:space="preserve"> </w:t>
      </w:r>
    </w:p>
    <w:p w14:paraId="000000E0" w14:textId="77777777" w:rsidR="00743396" w:rsidRPr="002E5E47" w:rsidRDefault="00743396" w:rsidP="004615EC">
      <w:pPr>
        <w:rPr>
          <w:rFonts w:asciiTheme="majorHAnsi" w:hAnsiTheme="majorHAnsi" w:cstheme="majorHAnsi"/>
          <w:b/>
        </w:rPr>
      </w:pPr>
    </w:p>
    <w:p w14:paraId="000000E1" w14:textId="667F7013" w:rsidR="00743396" w:rsidRPr="002E5E47" w:rsidRDefault="003E5C46"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b/>
        </w:rPr>
        <w:t xml:space="preserve">DISCLOSURES:  </w:t>
      </w:r>
    </w:p>
    <w:p w14:paraId="000000E2" w14:textId="41FB6810" w:rsidR="00743396" w:rsidRPr="002E5E47" w:rsidRDefault="00EF5A1A" w:rsidP="004615EC">
      <w:pPr>
        <w:pBdr>
          <w:top w:val="nil"/>
          <w:left w:val="nil"/>
          <w:bottom w:val="nil"/>
          <w:right w:val="nil"/>
          <w:between w:val="nil"/>
        </w:pBdr>
        <w:rPr>
          <w:rFonts w:asciiTheme="majorHAnsi" w:hAnsiTheme="majorHAnsi" w:cstheme="majorHAnsi"/>
        </w:rPr>
      </w:pPr>
      <w:r w:rsidRPr="002E5E47">
        <w:rPr>
          <w:rFonts w:asciiTheme="majorHAnsi" w:hAnsiTheme="majorHAnsi" w:cstheme="majorHAnsi"/>
        </w:rPr>
        <w:t>The authors have no</w:t>
      </w:r>
      <w:r w:rsidR="003E5C46" w:rsidRPr="002E5E47">
        <w:rPr>
          <w:rFonts w:asciiTheme="majorHAnsi" w:hAnsiTheme="majorHAnsi" w:cstheme="majorHAnsi"/>
        </w:rPr>
        <w:t xml:space="preserve"> conflicts of interest to disclose.</w:t>
      </w:r>
    </w:p>
    <w:p w14:paraId="000000E3" w14:textId="77777777" w:rsidR="00743396" w:rsidRPr="002E5E47" w:rsidRDefault="00743396" w:rsidP="004615EC">
      <w:pPr>
        <w:rPr>
          <w:rFonts w:asciiTheme="majorHAnsi" w:hAnsiTheme="majorHAnsi" w:cstheme="majorHAnsi"/>
        </w:rPr>
      </w:pPr>
    </w:p>
    <w:p w14:paraId="000000E4" w14:textId="39FED7B5" w:rsidR="00743396" w:rsidRPr="002E5E47" w:rsidRDefault="000439D7" w:rsidP="004615EC">
      <w:pPr>
        <w:rPr>
          <w:rFonts w:asciiTheme="majorHAnsi" w:hAnsiTheme="majorHAnsi" w:cstheme="majorHAnsi"/>
          <w:b/>
        </w:rPr>
      </w:pPr>
      <w:sdt>
        <w:sdtPr>
          <w:rPr>
            <w:rFonts w:asciiTheme="majorHAnsi" w:hAnsiTheme="majorHAnsi" w:cstheme="majorHAnsi"/>
          </w:rPr>
          <w:tag w:val="goog_rdk_8"/>
          <w:id w:val="1655877192"/>
        </w:sdtPr>
        <w:sdtEndPr/>
        <w:sdtContent/>
      </w:sdt>
      <w:sdt>
        <w:sdtPr>
          <w:rPr>
            <w:rFonts w:asciiTheme="majorHAnsi" w:hAnsiTheme="majorHAnsi" w:cstheme="majorHAnsi"/>
          </w:rPr>
          <w:tag w:val="goog_rdk_9"/>
          <w:id w:val="1482878943"/>
        </w:sdtPr>
        <w:sdtEndPr/>
        <w:sdtContent/>
      </w:sdt>
      <w:r w:rsidR="003E5C46" w:rsidRPr="002E5E47">
        <w:rPr>
          <w:rFonts w:asciiTheme="majorHAnsi" w:hAnsiTheme="majorHAnsi" w:cstheme="majorHAnsi"/>
          <w:b/>
        </w:rPr>
        <w:t>REFERENCES:</w:t>
      </w:r>
      <w:r w:rsidR="003E5C46" w:rsidRPr="002E5E47">
        <w:rPr>
          <w:rFonts w:asciiTheme="majorHAnsi" w:hAnsiTheme="majorHAnsi" w:cstheme="majorHAnsi"/>
        </w:rPr>
        <w:t xml:space="preserve"> </w:t>
      </w:r>
    </w:p>
    <w:p w14:paraId="000000E5" w14:textId="7777777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Schneider M. Adolescence as a vulnerable period to alter rodent behavior. </w:t>
      </w:r>
      <w:r w:rsidRPr="002E5E47">
        <w:rPr>
          <w:rFonts w:asciiTheme="majorHAnsi" w:hAnsiTheme="majorHAnsi" w:cstheme="majorHAnsi"/>
          <w:i/>
        </w:rPr>
        <w:t xml:space="preserve">Cell and Tissue </w:t>
      </w:r>
      <w:r w:rsidRPr="002E5E47">
        <w:rPr>
          <w:rFonts w:asciiTheme="majorHAnsi" w:hAnsiTheme="majorHAnsi" w:cstheme="majorHAnsi"/>
          <w:i/>
        </w:rPr>
        <w:lastRenderedPageBreak/>
        <w:t xml:space="preserve">Research. </w:t>
      </w:r>
      <w:r w:rsidRPr="002E5E47">
        <w:rPr>
          <w:rFonts w:asciiTheme="majorHAnsi" w:hAnsiTheme="majorHAnsi" w:cstheme="majorHAnsi"/>
          <w:b/>
        </w:rPr>
        <w:t xml:space="preserve">354 </w:t>
      </w:r>
      <w:r w:rsidRPr="002E5E47">
        <w:rPr>
          <w:rFonts w:asciiTheme="majorHAnsi" w:hAnsiTheme="majorHAnsi" w:cstheme="majorHAnsi"/>
        </w:rPr>
        <w:t xml:space="preserve">(1), 99–106 (2013). </w:t>
      </w:r>
    </w:p>
    <w:p w14:paraId="000000E6" w14:textId="7777777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highlight w:val="white"/>
        </w:rPr>
        <w:t xml:space="preserve">Camacho-Arroyo, I., </w:t>
      </w:r>
      <w:proofErr w:type="spellStart"/>
      <w:r w:rsidRPr="002E5E47">
        <w:rPr>
          <w:rFonts w:asciiTheme="majorHAnsi" w:hAnsiTheme="majorHAnsi" w:cstheme="majorHAnsi"/>
          <w:highlight w:val="white"/>
        </w:rPr>
        <w:t>Montor</w:t>
      </w:r>
      <w:proofErr w:type="spellEnd"/>
      <w:r w:rsidRPr="002E5E47">
        <w:rPr>
          <w:rFonts w:asciiTheme="majorHAnsi" w:hAnsiTheme="majorHAnsi" w:cstheme="majorHAnsi"/>
          <w:highlight w:val="white"/>
        </w:rPr>
        <w:t xml:space="preserve">, J. M. Beyond reproductive effects of sex steroids. </w:t>
      </w:r>
      <w:r w:rsidRPr="002E5E47">
        <w:rPr>
          <w:rFonts w:asciiTheme="majorHAnsi" w:hAnsiTheme="majorHAnsi" w:cstheme="majorHAnsi"/>
          <w:i/>
          <w:highlight w:val="white"/>
        </w:rPr>
        <w:t>Mini</w:t>
      </w:r>
      <w:r w:rsidRPr="002E5E47">
        <w:rPr>
          <w:rFonts w:asciiTheme="majorHAnsi" w:hAnsiTheme="majorHAnsi" w:cstheme="majorHAnsi"/>
          <w:i/>
        </w:rPr>
        <w:t xml:space="preserve"> </w:t>
      </w:r>
      <w:r w:rsidRPr="002E5E47">
        <w:rPr>
          <w:rFonts w:asciiTheme="majorHAnsi" w:hAnsiTheme="majorHAnsi" w:cstheme="majorHAnsi"/>
          <w:i/>
          <w:highlight w:val="white"/>
        </w:rPr>
        <w:t>Reviews in Medicinal Chemistry</w:t>
      </w:r>
      <w:r w:rsidRPr="002E5E47">
        <w:rPr>
          <w:rFonts w:asciiTheme="majorHAnsi" w:hAnsiTheme="majorHAnsi" w:cstheme="majorHAnsi"/>
          <w:highlight w:val="white"/>
        </w:rPr>
        <w:t>.</w:t>
      </w:r>
      <w:r w:rsidRPr="002E5E47">
        <w:rPr>
          <w:rFonts w:asciiTheme="majorHAnsi" w:hAnsiTheme="majorHAnsi" w:cstheme="majorHAnsi"/>
        </w:rPr>
        <w:t xml:space="preserve"> </w:t>
      </w:r>
      <w:r w:rsidRPr="002E5E47">
        <w:rPr>
          <w:rFonts w:asciiTheme="majorHAnsi" w:hAnsiTheme="majorHAnsi" w:cstheme="majorHAnsi"/>
          <w:b/>
          <w:highlight w:val="white"/>
        </w:rPr>
        <w:t xml:space="preserve">12 </w:t>
      </w:r>
      <w:r w:rsidRPr="002E5E47">
        <w:rPr>
          <w:rFonts w:asciiTheme="majorHAnsi" w:hAnsiTheme="majorHAnsi" w:cstheme="majorHAnsi"/>
          <w:highlight w:val="white"/>
        </w:rPr>
        <w:t>(11), 1037–1039 (2012).</w:t>
      </w:r>
      <w:r w:rsidRPr="002E5E47">
        <w:rPr>
          <w:rFonts w:asciiTheme="majorHAnsi" w:hAnsiTheme="majorHAnsi" w:cstheme="majorHAnsi"/>
        </w:rPr>
        <w:t xml:space="preserve"> </w:t>
      </w:r>
    </w:p>
    <w:p w14:paraId="000000E7" w14:textId="33A32DAF"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0"/>
          <w:id w:val="-1577280102"/>
        </w:sdtPr>
        <w:sdtEndPr/>
        <w:sdtContent/>
      </w:sdt>
      <w:r w:rsidR="003E5C46" w:rsidRPr="002E5E47">
        <w:rPr>
          <w:rFonts w:asciiTheme="majorHAnsi" w:hAnsiTheme="majorHAnsi" w:cstheme="majorHAnsi"/>
        </w:rPr>
        <w:t>Shah, S.</w:t>
      </w:r>
      <w:r w:rsidR="00884C86" w:rsidRPr="002E5E47">
        <w:rPr>
          <w:rFonts w:asciiTheme="majorHAnsi" w:hAnsiTheme="majorHAnsi" w:cstheme="majorHAnsi"/>
        </w:rPr>
        <w:t xml:space="preserve"> </w:t>
      </w:r>
      <w:r w:rsidR="003E5C46" w:rsidRPr="002E5E47">
        <w:rPr>
          <w:rFonts w:asciiTheme="majorHAnsi" w:hAnsiTheme="majorHAnsi" w:cstheme="majorHAnsi"/>
        </w:rPr>
        <w:t>I.</w:t>
      </w:r>
      <w:r w:rsidR="00884C86" w:rsidRPr="002E5E47">
        <w:rPr>
          <w:rFonts w:asciiTheme="majorHAnsi" w:hAnsiTheme="majorHAnsi" w:cstheme="majorHAnsi"/>
        </w:rPr>
        <w:t xml:space="preserve"> </w:t>
      </w:r>
      <w:r w:rsidR="003E5C46" w:rsidRPr="002E5E47">
        <w:rPr>
          <w:rFonts w:asciiTheme="majorHAnsi" w:hAnsiTheme="majorHAnsi" w:cstheme="majorHAnsi"/>
        </w:rPr>
        <w:t xml:space="preserve">A. Systemic </w:t>
      </w:r>
      <w:r w:rsidR="00884C86" w:rsidRPr="002E5E47">
        <w:rPr>
          <w:rFonts w:asciiTheme="majorHAnsi" w:hAnsiTheme="majorHAnsi" w:cstheme="majorHAnsi"/>
        </w:rPr>
        <w:t>non</w:t>
      </w:r>
      <w:r w:rsidR="003E5C46" w:rsidRPr="002E5E47">
        <w:rPr>
          <w:rFonts w:asciiTheme="majorHAnsi" w:hAnsiTheme="majorHAnsi" w:cstheme="majorHAnsi"/>
        </w:rPr>
        <w:t>-</w:t>
      </w:r>
      <w:r w:rsidR="00884C86" w:rsidRPr="002E5E47">
        <w:rPr>
          <w:rFonts w:asciiTheme="majorHAnsi" w:hAnsiTheme="majorHAnsi" w:cstheme="majorHAnsi"/>
        </w:rPr>
        <w:t xml:space="preserve">reproductive effects </w:t>
      </w:r>
      <w:r w:rsidR="003E5C46" w:rsidRPr="002E5E47">
        <w:rPr>
          <w:rFonts w:asciiTheme="majorHAnsi" w:hAnsiTheme="majorHAnsi" w:cstheme="majorHAnsi"/>
        </w:rPr>
        <w:t xml:space="preserve">of </w:t>
      </w:r>
      <w:r w:rsidR="00884C86" w:rsidRPr="002E5E47">
        <w:rPr>
          <w:rFonts w:asciiTheme="majorHAnsi" w:hAnsiTheme="majorHAnsi" w:cstheme="majorHAnsi"/>
        </w:rPr>
        <w:t xml:space="preserve">sex steroids </w:t>
      </w:r>
      <w:r w:rsidR="003E5C46" w:rsidRPr="002E5E47">
        <w:rPr>
          <w:rFonts w:asciiTheme="majorHAnsi" w:hAnsiTheme="majorHAnsi" w:cstheme="majorHAnsi"/>
        </w:rPr>
        <w:t xml:space="preserve">in </w:t>
      </w:r>
      <w:r w:rsidR="00884C86" w:rsidRPr="002E5E47">
        <w:rPr>
          <w:rFonts w:asciiTheme="majorHAnsi" w:hAnsiTheme="majorHAnsi" w:cstheme="majorHAnsi"/>
        </w:rPr>
        <w:t xml:space="preserve">adult males </w:t>
      </w:r>
      <w:r w:rsidR="003E5C46" w:rsidRPr="002E5E47">
        <w:rPr>
          <w:rFonts w:asciiTheme="majorHAnsi" w:hAnsiTheme="majorHAnsi" w:cstheme="majorHAnsi"/>
        </w:rPr>
        <w:t xml:space="preserve">and </w:t>
      </w:r>
      <w:r w:rsidR="00884C86" w:rsidRPr="002E5E47">
        <w:rPr>
          <w:rFonts w:asciiTheme="majorHAnsi" w:hAnsiTheme="majorHAnsi" w:cstheme="majorHAnsi"/>
        </w:rPr>
        <w:t>females</w:t>
      </w:r>
      <w:r w:rsidR="003E5C46" w:rsidRPr="002E5E47">
        <w:rPr>
          <w:rFonts w:asciiTheme="majorHAnsi" w:hAnsiTheme="majorHAnsi" w:cstheme="majorHAnsi"/>
        </w:rPr>
        <w:t xml:space="preserve">. </w:t>
      </w:r>
      <w:r w:rsidR="003E5C46" w:rsidRPr="002E5E47">
        <w:rPr>
          <w:rFonts w:asciiTheme="majorHAnsi" w:hAnsiTheme="majorHAnsi" w:cstheme="majorHAnsi"/>
          <w:i/>
        </w:rPr>
        <w:t>Human Physiology</w:t>
      </w:r>
      <w:r w:rsidR="003E5C46" w:rsidRPr="002E5E47">
        <w:rPr>
          <w:rFonts w:asciiTheme="majorHAnsi" w:hAnsiTheme="majorHAnsi" w:cstheme="majorHAnsi"/>
        </w:rPr>
        <w:t xml:space="preserve">. </w:t>
      </w:r>
      <w:r w:rsidR="003E5C46" w:rsidRPr="002E5E47">
        <w:rPr>
          <w:rFonts w:asciiTheme="majorHAnsi" w:hAnsiTheme="majorHAnsi" w:cstheme="majorHAnsi"/>
          <w:b/>
        </w:rPr>
        <w:t>44</w:t>
      </w:r>
      <w:r w:rsidR="003E5C46" w:rsidRPr="002E5E47">
        <w:rPr>
          <w:rFonts w:asciiTheme="majorHAnsi" w:hAnsiTheme="majorHAnsi" w:cstheme="majorHAnsi"/>
        </w:rPr>
        <w:t>, 83–87 (2018). .</w:t>
      </w:r>
    </w:p>
    <w:p w14:paraId="000000E8" w14:textId="337605EE"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Wierman M.</w:t>
      </w:r>
      <w:r w:rsidR="00884C86" w:rsidRPr="002E5E47">
        <w:rPr>
          <w:rFonts w:asciiTheme="majorHAnsi" w:hAnsiTheme="majorHAnsi" w:cstheme="majorHAnsi"/>
        </w:rPr>
        <w:t xml:space="preserve"> </w:t>
      </w:r>
      <w:r w:rsidRPr="002E5E47">
        <w:rPr>
          <w:rFonts w:asciiTheme="majorHAnsi" w:hAnsiTheme="majorHAnsi" w:cstheme="majorHAnsi"/>
        </w:rPr>
        <w:t xml:space="preserve">E. Sex steroid effects at target tissues: mechanisms of action. </w:t>
      </w:r>
      <w:r w:rsidRPr="002E5E47">
        <w:rPr>
          <w:rFonts w:asciiTheme="majorHAnsi" w:hAnsiTheme="majorHAnsi" w:cstheme="majorHAnsi"/>
          <w:i/>
        </w:rPr>
        <w:t xml:space="preserve">Advances in Physiology Education. </w:t>
      </w:r>
      <w:r w:rsidRPr="002E5E47">
        <w:rPr>
          <w:rFonts w:asciiTheme="majorHAnsi" w:hAnsiTheme="majorHAnsi" w:cstheme="majorHAnsi"/>
          <w:b/>
        </w:rPr>
        <w:t xml:space="preserve">31 </w:t>
      </w:r>
      <w:r w:rsidRPr="002E5E47">
        <w:rPr>
          <w:rFonts w:asciiTheme="majorHAnsi" w:hAnsiTheme="majorHAnsi" w:cstheme="majorHAnsi"/>
        </w:rPr>
        <w:t xml:space="preserve">(1), 26–33 (2007). </w:t>
      </w:r>
    </w:p>
    <w:p w14:paraId="000000E9" w14:textId="365B5E27"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1"/>
          <w:id w:val="945268230"/>
        </w:sdtPr>
        <w:sdtEndPr/>
        <w:sdtContent/>
      </w:sdt>
      <w:proofErr w:type="gramStart"/>
      <w:r w:rsidR="003E5C46" w:rsidRPr="002E5E47">
        <w:rPr>
          <w:rFonts w:asciiTheme="majorHAnsi" w:hAnsiTheme="majorHAnsi" w:cstheme="majorHAnsi"/>
        </w:rPr>
        <w:t>An,</w:t>
      </w:r>
      <w:proofErr w:type="gramEnd"/>
      <w:r w:rsidR="003E5C46" w:rsidRPr="002E5E47">
        <w:rPr>
          <w:rFonts w:asciiTheme="majorHAnsi" w:hAnsiTheme="majorHAnsi" w:cstheme="majorHAnsi"/>
        </w:rPr>
        <w:t xml:space="preserve"> G. et al. Pathophysiological </w:t>
      </w:r>
      <w:r w:rsidR="00884C86" w:rsidRPr="002E5E47">
        <w:rPr>
          <w:rFonts w:asciiTheme="majorHAnsi" w:hAnsiTheme="majorHAnsi" w:cstheme="majorHAnsi"/>
        </w:rPr>
        <w:t xml:space="preserve">changes </w:t>
      </w:r>
      <w:r w:rsidR="003E5C46" w:rsidRPr="002E5E47">
        <w:rPr>
          <w:rFonts w:asciiTheme="majorHAnsi" w:hAnsiTheme="majorHAnsi" w:cstheme="majorHAnsi"/>
        </w:rPr>
        <w:t xml:space="preserve">in </w:t>
      </w:r>
      <w:r w:rsidR="00884C86" w:rsidRPr="002E5E47">
        <w:rPr>
          <w:rFonts w:asciiTheme="majorHAnsi" w:hAnsiTheme="majorHAnsi" w:cstheme="majorHAnsi"/>
        </w:rPr>
        <w:t xml:space="preserve">female rats </w:t>
      </w:r>
      <w:r w:rsidR="003E5C46" w:rsidRPr="002E5E47">
        <w:rPr>
          <w:rFonts w:asciiTheme="majorHAnsi" w:hAnsiTheme="majorHAnsi" w:cstheme="majorHAnsi"/>
        </w:rPr>
        <w:t xml:space="preserve">with </w:t>
      </w:r>
      <w:r w:rsidR="00884C86" w:rsidRPr="002E5E47">
        <w:rPr>
          <w:rFonts w:asciiTheme="majorHAnsi" w:hAnsiTheme="majorHAnsi" w:cstheme="majorHAnsi"/>
        </w:rPr>
        <w:t xml:space="preserve">estrous cycle </w:t>
      </w:r>
      <w:r w:rsidR="00C7605D" w:rsidRPr="002E5E47">
        <w:rPr>
          <w:rFonts w:asciiTheme="majorHAnsi" w:hAnsiTheme="majorHAnsi" w:cstheme="majorHAnsi"/>
        </w:rPr>
        <w:t xml:space="preserve">disorder induced </w:t>
      </w:r>
      <w:r w:rsidR="003E5C46" w:rsidRPr="002E5E47">
        <w:rPr>
          <w:rFonts w:asciiTheme="majorHAnsi" w:hAnsiTheme="majorHAnsi" w:cstheme="majorHAnsi"/>
        </w:rPr>
        <w:t xml:space="preserve">by </w:t>
      </w:r>
      <w:r w:rsidR="00C7605D" w:rsidRPr="002E5E47">
        <w:rPr>
          <w:rFonts w:asciiTheme="majorHAnsi" w:hAnsiTheme="majorHAnsi" w:cstheme="majorHAnsi"/>
        </w:rPr>
        <w:t>long</w:t>
      </w:r>
      <w:r w:rsidR="003E5C46" w:rsidRPr="002E5E47">
        <w:rPr>
          <w:rFonts w:asciiTheme="majorHAnsi" w:hAnsiTheme="majorHAnsi" w:cstheme="majorHAnsi"/>
        </w:rPr>
        <w:t>-</w:t>
      </w:r>
      <w:r w:rsidR="00C7605D" w:rsidRPr="002E5E47">
        <w:rPr>
          <w:rFonts w:asciiTheme="majorHAnsi" w:hAnsiTheme="majorHAnsi" w:cstheme="majorHAnsi"/>
        </w:rPr>
        <w:t>term heat stress</w:t>
      </w:r>
      <w:r w:rsidR="003E5C46" w:rsidRPr="002E5E47">
        <w:rPr>
          <w:rFonts w:asciiTheme="majorHAnsi" w:hAnsiTheme="majorHAnsi" w:cstheme="majorHAnsi"/>
        </w:rPr>
        <w:t xml:space="preserve">. </w:t>
      </w:r>
      <w:r w:rsidR="003E5C46" w:rsidRPr="002E5E47">
        <w:rPr>
          <w:rFonts w:asciiTheme="majorHAnsi" w:hAnsiTheme="majorHAnsi" w:cstheme="majorHAnsi"/>
          <w:i/>
        </w:rPr>
        <w:t>BioMed Research International.</w:t>
      </w:r>
      <w:r w:rsidR="003E5C46" w:rsidRPr="002E5E47">
        <w:rPr>
          <w:rFonts w:asciiTheme="majorHAnsi" w:hAnsiTheme="majorHAnsi" w:cstheme="majorHAnsi"/>
        </w:rPr>
        <w:t xml:space="preserve"> </w:t>
      </w:r>
      <w:r w:rsidR="00D65B0B" w:rsidRPr="002E5E47">
        <w:rPr>
          <w:rFonts w:asciiTheme="majorHAnsi" w:hAnsiTheme="majorHAnsi" w:cstheme="majorHAnsi"/>
          <w:b/>
          <w:bCs/>
        </w:rPr>
        <w:t>2020</w:t>
      </w:r>
      <w:r w:rsidR="00D65B0B" w:rsidRPr="002E5E47">
        <w:rPr>
          <w:rFonts w:asciiTheme="majorHAnsi" w:hAnsiTheme="majorHAnsi" w:cstheme="majorHAnsi"/>
        </w:rPr>
        <w:t xml:space="preserve">, 4701563 </w:t>
      </w:r>
      <w:r w:rsidR="003E5C46" w:rsidRPr="002E5E47">
        <w:rPr>
          <w:rFonts w:asciiTheme="majorHAnsi" w:hAnsiTheme="majorHAnsi" w:cstheme="majorHAnsi"/>
        </w:rPr>
        <w:t xml:space="preserve">(2020). </w:t>
      </w:r>
    </w:p>
    <w:p w14:paraId="000000EA" w14:textId="7777777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Donato, J. et al. The ventral </w:t>
      </w:r>
      <w:proofErr w:type="spellStart"/>
      <w:r w:rsidRPr="002E5E47">
        <w:rPr>
          <w:rFonts w:asciiTheme="majorHAnsi" w:hAnsiTheme="majorHAnsi" w:cstheme="majorHAnsi"/>
        </w:rPr>
        <w:t>premammillary</w:t>
      </w:r>
      <w:proofErr w:type="spellEnd"/>
      <w:r w:rsidRPr="002E5E47">
        <w:rPr>
          <w:rFonts w:asciiTheme="majorHAnsi" w:hAnsiTheme="majorHAnsi" w:cstheme="majorHAnsi"/>
        </w:rPr>
        <w:t xml:space="preserve"> nucleus links fasting-induced changes in leptin levels and coordinated luteinizing hormone secretion. </w:t>
      </w:r>
      <w:r w:rsidRPr="002E5E47">
        <w:rPr>
          <w:rFonts w:asciiTheme="majorHAnsi" w:hAnsiTheme="majorHAnsi" w:cstheme="majorHAnsi"/>
          <w:i/>
        </w:rPr>
        <w:t>Journal of Neuroscience</w:t>
      </w:r>
      <w:r w:rsidRPr="002E5E47">
        <w:rPr>
          <w:rFonts w:asciiTheme="majorHAnsi" w:hAnsiTheme="majorHAnsi" w:cstheme="majorHAnsi"/>
        </w:rPr>
        <w:t xml:space="preserve">. </w:t>
      </w:r>
      <w:r w:rsidRPr="002E5E47">
        <w:rPr>
          <w:rFonts w:asciiTheme="majorHAnsi" w:hAnsiTheme="majorHAnsi" w:cstheme="majorHAnsi"/>
          <w:b/>
        </w:rPr>
        <w:t xml:space="preserve">29 </w:t>
      </w:r>
      <w:r w:rsidRPr="002E5E47">
        <w:rPr>
          <w:rFonts w:asciiTheme="majorHAnsi" w:hAnsiTheme="majorHAnsi" w:cstheme="majorHAnsi"/>
        </w:rPr>
        <w:t>(16), 5240–5250 (2009).</w:t>
      </w:r>
    </w:p>
    <w:p w14:paraId="000000EB" w14:textId="6A37CF8A"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3"/>
          <w:id w:val="-1111826605"/>
        </w:sdtPr>
        <w:sdtEndPr/>
        <w:sdtContent/>
      </w:sdt>
      <w:r w:rsidR="003E5C46" w:rsidRPr="002E5E47">
        <w:rPr>
          <w:rFonts w:asciiTheme="majorHAnsi" w:hAnsiTheme="majorHAnsi" w:cstheme="majorHAnsi"/>
        </w:rPr>
        <w:t xml:space="preserve">Fortress, A. M., </w:t>
      </w:r>
      <w:proofErr w:type="spellStart"/>
      <w:r w:rsidR="003E5C46" w:rsidRPr="002E5E47">
        <w:rPr>
          <w:rFonts w:asciiTheme="majorHAnsi" w:hAnsiTheme="majorHAnsi" w:cstheme="majorHAnsi"/>
        </w:rPr>
        <w:t>Avcu</w:t>
      </w:r>
      <w:proofErr w:type="spellEnd"/>
      <w:r w:rsidR="003E5C46" w:rsidRPr="002E5E47">
        <w:rPr>
          <w:rFonts w:asciiTheme="majorHAnsi" w:hAnsiTheme="majorHAnsi" w:cstheme="majorHAnsi"/>
        </w:rPr>
        <w:t>, P., Wagner, A. K., Dixon, C. E., Pang, K. Experimental traumatic brain injury results in estrous cycle disruption, neurobehavioral deficits, and impaired GSK3</w:t>
      </w:r>
      <w:r w:rsidR="003E5C46" w:rsidRPr="002E5E47">
        <w:rPr>
          <w:rFonts w:asciiTheme="majorHAnsi" w:eastAsia="Arial" w:hAnsiTheme="majorHAnsi" w:cstheme="majorHAnsi"/>
        </w:rPr>
        <w:t>β</w:t>
      </w:r>
      <w:r w:rsidR="003E5C46" w:rsidRPr="002E5E47">
        <w:rPr>
          <w:rFonts w:asciiTheme="majorHAnsi" w:hAnsiTheme="majorHAnsi" w:cstheme="majorHAnsi"/>
        </w:rPr>
        <w:t>/</w:t>
      </w:r>
      <w:r w:rsidR="003E5C46" w:rsidRPr="002E5E47">
        <w:rPr>
          <w:rFonts w:asciiTheme="majorHAnsi" w:eastAsia="Arial" w:hAnsiTheme="majorHAnsi" w:cstheme="majorHAnsi"/>
        </w:rPr>
        <w:t>β</w:t>
      </w:r>
      <w:r w:rsidR="003E5C46" w:rsidRPr="002E5E47">
        <w:rPr>
          <w:rFonts w:asciiTheme="majorHAnsi" w:hAnsiTheme="majorHAnsi" w:cstheme="majorHAnsi"/>
        </w:rPr>
        <w:t xml:space="preserve">-catenin signaling in female rats. </w:t>
      </w:r>
      <w:r w:rsidR="003E5C46" w:rsidRPr="002E5E47">
        <w:rPr>
          <w:rFonts w:asciiTheme="majorHAnsi" w:hAnsiTheme="majorHAnsi" w:cstheme="majorHAnsi"/>
          <w:i/>
        </w:rPr>
        <w:t xml:space="preserve">Experimental Neurology. </w:t>
      </w:r>
      <w:r w:rsidR="003E5C46" w:rsidRPr="002E5E47">
        <w:rPr>
          <w:rFonts w:asciiTheme="majorHAnsi" w:hAnsiTheme="majorHAnsi" w:cstheme="majorHAnsi"/>
          <w:b/>
        </w:rPr>
        <w:t>315</w:t>
      </w:r>
      <w:r w:rsidR="003E5C46" w:rsidRPr="002E5E47">
        <w:rPr>
          <w:rFonts w:asciiTheme="majorHAnsi" w:hAnsiTheme="majorHAnsi" w:cstheme="majorHAnsi"/>
        </w:rPr>
        <w:t xml:space="preserve">, 42–51 (2019). </w:t>
      </w:r>
    </w:p>
    <w:p w14:paraId="000000EC" w14:textId="77777777"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Hatsuta</w:t>
      </w:r>
      <w:proofErr w:type="spellEnd"/>
      <w:r w:rsidRPr="002E5E47">
        <w:rPr>
          <w:rFonts w:asciiTheme="majorHAnsi" w:hAnsiTheme="majorHAnsi" w:cstheme="majorHAnsi"/>
        </w:rPr>
        <w:t xml:space="preserve">, M. et al. Effects of hypothyroidism on the estrous cycle and reproductive hormones in mature female rats. </w:t>
      </w:r>
      <w:r w:rsidRPr="002E5E47">
        <w:rPr>
          <w:rFonts w:asciiTheme="majorHAnsi" w:hAnsiTheme="majorHAnsi" w:cstheme="majorHAnsi"/>
          <w:i/>
        </w:rPr>
        <w:t>European Journal of Pharmacology</w:t>
      </w:r>
      <w:r w:rsidRPr="002E5E47">
        <w:rPr>
          <w:rFonts w:asciiTheme="majorHAnsi" w:hAnsiTheme="majorHAnsi" w:cstheme="majorHAnsi"/>
        </w:rPr>
        <w:t xml:space="preserve">. </w:t>
      </w:r>
      <w:r w:rsidRPr="002E5E47">
        <w:rPr>
          <w:rFonts w:asciiTheme="majorHAnsi" w:hAnsiTheme="majorHAnsi" w:cstheme="majorHAnsi"/>
          <w:b/>
        </w:rPr>
        <w:t xml:space="preserve">486 </w:t>
      </w:r>
      <w:r w:rsidRPr="002E5E47">
        <w:rPr>
          <w:rFonts w:asciiTheme="majorHAnsi" w:hAnsiTheme="majorHAnsi" w:cstheme="majorHAnsi"/>
        </w:rPr>
        <w:t xml:space="preserve">(3), 343–348 (2004). </w:t>
      </w:r>
    </w:p>
    <w:p w14:paraId="000000ED" w14:textId="7C8FE2CC"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4"/>
          <w:id w:val="1506245594"/>
        </w:sdtPr>
        <w:sdtEndPr/>
        <w:sdtContent/>
      </w:sdt>
      <w:proofErr w:type="spellStart"/>
      <w:r w:rsidR="003E5C46" w:rsidRPr="002E5E47">
        <w:rPr>
          <w:rFonts w:asciiTheme="majorHAnsi" w:hAnsiTheme="majorHAnsi" w:cstheme="majorHAnsi"/>
        </w:rPr>
        <w:t>Jaini</w:t>
      </w:r>
      <w:proofErr w:type="spellEnd"/>
      <w:r w:rsidR="003E5C46" w:rsidRPr="002E5E47">
        <w:rPr>
          <w:rFonts w:asciiTheme="majorHAnsi" w:hAnsiTheme="majorHAnsi" w:cstheme="majorHAnsi"/>
        </w:rPr>
        <w:t xml:space="preserve">, R., </w:t>
      </w:r>
      <w:proofErr w:type="spellStart"/>
      <w:r w:rsidR="003E5C46" w:rsidRPr="002E5E47">
        <w:rPr>
          <w:rFonts w:asciiTheme="majorHAnsi" w:hAnsiTheme="majorHAnsi" w:cstheme="majorHAnsi"/>
        </w:rPr>
        <w:t>Altuntas</w:t>
      </w:r>
      <w:proofErr w:type="spellEnd"/>
      <w:r w:rsidR="003E5C46" w:rsidRPr="002E5E47">
        <w:rPr>
          <w:rFonts w:asciiTheme="majorHAnsi" w:hAnsiTheme="majorHAnsi" w:cstheme="majorHAnsi"/>
        </w:rPr>
        <w:t>, C.</w:t>
      </w:r>
      <w:r w:rsidR="00B432BE" w:rsidRPr="002E5E47">
        <w:rPr>
          <w:rFonts w:asciiTheme="majorHAnsi" w:hAnsiTheme="majorHAnsi" w:cstheme="majorHAnsi"/>
        </w:rPr>
        <w:t xml:space="preserve"> </w:t>
      </w:r>
      <w:r w:rsidR="003E5C46" w:rsidRPr="002E5E47">
        <w:rPr>
          <w:rFonts w:asciiTheme="majorHAnsi" w:hAnsiTheme="majorHAnsi" w:cstheme="majorHAnsi"/>
        </w:rPr>
        <w:t xml:space="preserve">Z., </w:t>
      </w:r>
      <w:proofErr w:type="spellStart"/>
      <w:r w:rsidR="003E5C46" w:rsidRPr="002E5E47">
        <w:rPr>
          <w:rFonts w:asciiTheme="majorHAnsi" w:hAnsiTheme="majorHAnsi" w:cstheme="majorHAnsi"/>
        </w:rPr>
        <w:t>Loya</w:t>
      </w:r>
      <w:proofErr w:type="spellEnd"/>
      <w:r w:rsidR="003E5C46" w:rsidRPr="002E5E47">
        <w:rPr>
          <w:rFonts w:asciiTheme="majorHAnsi" w:hAnsiTheme="majorHAnsi" w:cstheme="majorHAnsi"/>
        </w:rPr>
        <w:t>, M.</w:t>
      </w:r>
      <w:r w:rsidR="00B432BE" w:rsidRPr="002E5E47">
        <w:rPr>
          <w:rFonts w:asciiTheme="majorHAnsi" w:hAnsiTheme="majorHAnsi" w:cstheme="majorHAnsi"/>
        </w:rPr>
        <w:t xml:space="preserve"> </w:t>
      </w:r>
      <w:r w:rsidR="003E5C46" w:rsidRPr="002E5E47">
        <w:rPr>
          <w:rFonts w:asciiTheme="majorHAnsi" w:hAnsiTheme="majorHAnsi" w:cstheme="majorHAnsi"/>
        </w:rPr>
        <w:t>G., Tuohy, V.</w:t>
      </w:r>
      <w:r w:rsidR="00B432BE" w:rsidRPr="002E5E47">
        <w:rPr>
          <w:rFonts w:asciiTheme="majorHAnsi" w:hAnsiTheme="majorHAnsi" w:cstheme="majorHAnsi"/>
        </w:rPr>
        <w:t xml:space="preserve"> </w:t>
      </w:r>
      <w:r w:rsidR="003E5C46" w:rsidRPr="002E5E47">
        <w:rPr>
          <w:rFonts w:asciiTheme="majorHAnsi" w:hAnsiTheme="majorHAnsi" w:cstheme="majorHAnsi"/>
        </w:rPr>
        <w:t xml:space="preserve">K. Disruption of estrous cycle homeostasis in mice with experimental autoimmune encephalomyelitis. </w:t>
      </w:r>
      <w:r w:rsidR="003E5C46" w:rsidRPr="002E5E47">
        <w:rPr>
          <w:rFonts w:asciiTheme="majorHAnsi" w:hAnsiTheme="majorHAnsi" w:cstheme="majorHAnsi"/>
          <w:i/>
        </w:rPr>
        <w:t xml:space="preserve">Journal of Neuroimmunology. </w:t>
      </w:r>
      <w:r w:rsidR="003E5C46" w:rsidRPr="002E5E47">
        <w:rPr>
          <w:rFonts w:asciiTheme="majorHAnsi" w:hAnsiTheme="majorHAnsi" w:cstheme="majorHAnsi"/>
          <w:b/>
        </w:rPr>
        <w:t>279</w:t>
      </w:r>
      <w:r w:rsidR="003E5C46" w:rsidRPr="002E5E47">
        <w:rPr>
          <w:rFonts w:asciiTheme="majorHAnsi" w:hAnsiTheme="majorHAnsi" w:cstheme="majorHAnsi"/>
        </w:rPr>
        <w:t xml:space="preserve">, 71–74 (2015). </w:t>
      </w:r>
    </w:p>
    <w:p w14:paraId="000000EE" w14:textId="00B9F522"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Tropp</w:t>
      </w:r>
      <w:proofErr w:type="spellEnd"/>
      <w:r w:rsidRPr="002E5E47">
        <w:rPr>
          <w:rFonts w:asciiTheme="majorHAnsi" w:hAnsiTheme="majorHAnsi" w:cstheme="majorHAnsi"/>
        </w:rPr>
        <w:t>, J., Markus, E.</w:t>
      </w:r>
      <w:r w:rsidR="00734125" w:rsidRPr="002E5E47">
        <w:rPr>
          <w:rFonts w:asciiTheme="majorHAnsi" w:hAnsiTheme="majorHAnsi" w:cstheme="majorHAnsi"/>
        </w:rPr>
        <w:t xml:space="preserve"> </w:t>
      </w:r>
      <w:r w:rsidRPr="002E5E47">
        <w:rPr>
          <w:rFonts w:asciiTheme="majorHAnsi" w:hAnsiTheme="majorHAnsi" w:cstheme="majorHAnsi"/>
        </w:rPr>
        <w:t xml:space="preserve">J. Effects of mild food deprivation on the estrous cycle of rats. </w:t>
      </w:r>
      <w:r w:rsidRPr="002E5E47">
        <w:rPr>
          <w:rFonts w:asciiTheme="majorHAnsi" w:hAnsiTheme="majorHAnsi" w:cstheme="majorHAnsi"/>
          <w:i/>
        </w:rPr>
        <w:t>Physiology and Behavior</w:t>
      </w:r>
      <w:r w:rsidRPr="002E5E47">
        <w:rPr>
          <w:rFonts w:asciiTheme="majorHAnsi" w:hAnsiTheme="majorHAnsi" w:cstheme="majorHAnsi"/>
        </w:rPr>
        <w:t xml:space="preserve">. </w:t>
      </w:r>
      <w:r w:rsidRPr="002E5E47">
        <w:rPr>
          <w:rFonts w:asciiTheme="majorHAnsi" w:hAnsiTheme="majorHAnsi" w:cstheme="majorHAnsi"/>
          <w:b/>
        </w:rPr>
        <w:t xml:space="preserve">73 </w:t>
      </w:r>
      <w:r w:rsidRPr="002E5E47">
        <w:rPr>
          <w:rFonts w:asciiTheme="majorHAnsi" w:hAnsiTheme="majorHAnsi" w:cstheme="majorHAnsi"/>
        </w:rPr>
        <w:t xml:space="preserve">(4), 553–559 (2001). </w:t>
      </w:r>
    </w:p>
    <w:p w14:paraId="000000EF" w14:textId="73357F52"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Goldman, J.</w:t>
      </w:r>
      <w:r w:rsidR="00B432BE" w:rsidRPr="002E5E47">
        <w:rPr>
          <w:rFonts w:asciiTheme="majorHAnsi" w:hAnsiTheme="majorHAnsi" w:cstheme="majorHAnsi"/>
        </w:rPr>
        <w:t xml:space="preserve"> </w:t>
      </w:r>
      <w:r w:rsidRPr="002E5E47">
        <w:rPr>
          <w:rFonts w:asciiTheme="majorHAnsi" w:hAnsiTheme="majorHAnsi" w:cstheme="majorHAnsi"/>
        </w:rPr>
        <w:t xml:space="preserve">M., </w:t>
      </w:r>
      <w:proofErr w:type="spellStart"/>
      <w:r w:rsidRPr="002E5E47">
        <w:rPr>
          <w:rFonts w:asciiTheme="majorHAnsi" w:hAnsiTheme="majorHAnsi" w:cstheme="majorHAnsi"/>
        </w:rPr>
        <w:t>Murr</w:t>
      </w:r>
      <w:proofErr w:type="spellEnd"/>
      <w:r w:rsidRPr="002E5E47">
        <w:rPr>
          <w:rFonts w:asciiTheme="majorHAnsi" w:hAnsiTheme="majorHAnsi" w:cstheme="majorHAnsi"/>
        </w:rPr>
        <w:t>, A.</w:t>
      </w:r>
      <w:r w:rsidR="00B432BE" w:rsidRPr="002E5E47">
        <w:rPr>
          <w:rFonts w:asciiTheme="majorHAnsi" w:hAnsiTheme="majorHAnsi" w:cstheme="majorHAnsi"/>
        </w:rPr>
        <w:t xml:space="preserve"> </w:t>
      </w:r>
      <w:r w:rsidRPr="002E5E47">
        <w:rPr>
          <w:rFonts w:asciiTheme="majorHAnsi" w:hAnsiTheme="majorHAnsi" w:cstheme="majorHAnsi"/>
        </w:rPr>
        <w:t>S., Cooper, R.</w:t>
      </w:r>
      <w:r w:rsidR="00B432BE" w:rsidRPr="002E5E47">
        <w:rPr>
          <w:rFonts w:asciiTheme="majorHAnsi" w:hAnsiTheme="majorHAnsi" w:cstheme="majorHAnsi"/>
        </w:rPr>
        <w:t xml:space="preserve"> </w:t>
      </w:r>
      <w:r w:rsidRPr="002E5E47">
        <w:rPr>
          <w:rFonts w:asciiTheme="majorHAnsi" w:hAnsiTheme="majorHAnsi" w:cstheme="majorHAnsi"/>
        </w:rPr>
        <w:t xml:space="preserve">L. The rodent estrous cycle: characterization of vaginal cytology and its utility in toxicological studies. </w:t>
      </w:r>
      <w:r w:rsidRPr="002E5E47">
        <w:rPr>
          <w:rFonts w:asciiTheme="majorHAnsi" w:hAnsiTheme="majorHAnsi" w:cstheme="majorHAnsi"/>
          <w:i/>
        </w:rPr>
        <w:t xml:space="preserve">Birth Defects Research. Part B, Developmental and Reproductive Toxicology. </w:t>
      </w:r>
      <w:r w:rsidRPr="002E5E47">
        <w:rPr>
          <w:rFonts w:asciiTheme="majorHAnsi" w:hAnsiTheme="majorHAnsi" w:cstheme="majorHAnsi"/>
          <w:b/>
        </w:rPr>
        <w:t xml:space="preserve">80 </w:t>
      </w:r>
      <w:r w:rsidRPr="002E5E47">
        <w:rPr>
          <w:rFonts w:asciiTheme="majorHAnsi" w:hAnsiTheme="majorHAnsi" w:cstheme="majorHAnsi"/>
        </w:rPr>
        <w:t xml:space="preserve">(2), 84–97 (2007). </w:t>
      </w:r>
    </w:p>
    <w:p w14:paraId="000000F0" w14:textId="36FC9CBA"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Thung</w:t>
      </w:r>
      <w:proofErr w:type="spellEnd"/>
      <w:r w:rsidRPr="002E5E47">
        <w:rPr>
          <w:rFonts w:asciiTheme="majorHAnsi" w:hAnsiTheme="majorHAnsi" w:cstheme="majorHAnsi"/>
        </w:rPr>
        <w:t xml:space="preserve">, P. J., Boot, L. M., </w:t>
      </w:r>
      <w:proofErr w:type="spellStart"/>
      <w:r w:rsidRPr="002E5E47">
        <w:rPr>
          <w:rFonts w:asciiTheme="majorHAnsi" w:hAnsiTheme="majorHAnsi" w:cstheme="majorHAnsi"/>
        </w:rPr>
        <w:t>Muhlbock</w:t>
      </w:r>
      <w:proofErr w:type="spellEnd"/>
      <w:r w:rsidRPr="002E5E47">
        <w:rPr>
          <w:rFonts w:asciiTheme="majorHAnsi" w:hAnsiTheme="majorHAnsi" w:cstheme="majorHAnsi"/>
        </w:rPr>
        <w:t xml:space="preserve">, O. Senile changes in the </w:t>
      </w:r>
      <w:proofErr w:type="spellStart"/>
      <w:r w:rsidRPr="002E5E47">
        <w:rPr>
          <w:rFonts w:asciiTheme="majorHAnsi" w:hAnsiTheme="majorHAnsi" w:cstheme="majorHAnsi"/>
        </w:rPr>
        <w:t>oestrous</w:t>
      </w:r>
      <w:proofErr w:type="spellEnd"/>
      <w:r w:rsidRPr="002E5E47">
        <w:rPr>
          <w:rFonts w:asciiTheme="majorHAnsi" w:hAnsiTheme="majorHAnsi" w:cstheme="majorHAnsi"/>
        </w:rPr>
        <w:t xml:space="preserve"> cycle and in ovarian structure in some inbred strains of mice. </w:t>
      </w:r>
      <w:r w:rsidRPr="002E5E47">
        <w:rPr>
          <w:rFonts w:asciiTheme="majorHAnsi" w:hAnsiTheme="majorHAnsi" w:cstheme="majorHAnsi"/>
          <w:i/>
        </w:rPr>
        <w:t xml:space="preserve">Acta </w:t>
      </w:r>
      <w:proofErr w:type="spellStart"/>
      <w:r w:rsidRPr="002E5E47">
        <w:rPr>
          <w:rFonts w:asciiTheme="majorHAnsi" w:hAnsiTheme="majorHAnsi" w:cstheme="majorHAnsi"/>
          <w:i/>
        </w:rPr>
        <w:t>Endocrinologica</w:t>
      </w:r>
      <w:proofErr w:type="spellEnd"/>
      <w:r w:rsidRPr="002E5E47">
        <w:rPr>
          <w:rFonts w:asciiTheme="majorHAnsi" w:hAnsiTheme="majorHAnsi" w:cstheme="majorHAnsi"/>
        </w:rPr>
        <w:t xml:space="preserve">. </w:t>
      </w:r>
      <w:r w:rsidRPr="002E5E47">
        <w:rPr>
          <w:rFonts w:asciiTheme="majorHAnsi" w:hAnsiTheme="majorHAnsi" w:cstheme="majorHAnsi"/>
          <w:b/>
        </w:rPr>
        <w:t xml:space="preserve">23 </w:t>
      </w:r>
      <w:r w:rsidRPr="002E5E47">
        <w:rPr>
          <w:rFonts w:asciiTheme="majorHAnsi" w:hAnsiTheme="majorHAnsi" w:cstheme="majorHAnsi"/>
        </w:rPr>
        <w:t>(1), 8–32 (1956).</w:t>
      </w:r>
    </w:p>
    <w:p w14:paraId="000000F1" w14:textId="00BF3B64"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Cora, M.</w:t>
      </w:r>
      <w:r w:rsidR="008F4FE4" w:rsidRPr="002E5E47">
        <w:rPr>
          <w:rFonts w:asciiTheme="majorHAnsi" w:hAnsiTheme="majorHAnsi" w:cstheme="majorHAnsi"/>
        </w:rPr>
        <w:t xml:space="preserve"> </w:t>
      </w:r>
      <w:r w:rsidRPr="002E5E47">
        <w:rPr>
          <w:rFonts w:asciiTheme="majorHAnsi" w:hAnsiTheme="majorHAnsi" w:cstheme="majorHAnsi"/>
        </w:rPr>
        <w:t xml:space="preserve">C., </w:t>
      </w:r>
      <w:proofErr w:type="spellStart"/>
      <w:r w:rsidRPr="002E5E47">
        <w:rPr>
          <w:rFonts w:asciiTheme="majorHAnsi" w:hAnsiTheme="majorHAnsi" w:cstheme="majorHAnsi"/>
        </w:rPr>
        <w:t>Kooistra</w:t>
      </w:r>
      <w:proofErr w:type="spellEnd"/>
      <w:r w:rsidRPr="002E5E47">
        <w:rPr>
          <w:rFonts w:asciiTheme="majorHAnsi" w:hAnsiTheme="majorHAnsi" w:cstheme="majorHAnsi"/>
        </w:rPr>
        <w:t xml:space="preserve">, L, </w:t>
      </w:r>
      <w:proofErr w:type="spellStart"/>
      <w:r w:rsidRPr="002E5E47">
        <w:rPr>
          <w:rFonts w:asciiTheme="majorHAnsi" w:hAnsiTheme="majorHAnsi" w:cstheme="majorHAnsi"/>
        </w:rPr>
        <w:t>Travlos</w:t>
      </w:r>
      <w:proofErr w:type="spellEnd"/>
      <w:r w:rsidRPr="002E5E47">
        <w:rPr>
          <w:rFonts w:asciiTheme="majorHAnsi" w:hAnsiTheme="majorHAnsi" w:cstheme="majorHAnsi"/>
        </w:rPr>
        <w:t xml:space="preserve">, G. Vaginal </w:t>
      </w:r>
      <w:r w:rsidR="008F4FE4" w:rsidRPr="002E5E47">
        <w:rPr>
          <w:rFonts w:asciiTheme="majorHAnsi" w:hAnsiTheme="majorHAnsi" w:cstheme="majorHAnsi"/>
        </w:rPr>
        <w:t xml:space="preserve">cytology </w:t>
      </w:r>
      <w:r w:rsidRPr="002E5E47">
        <w:rPr>
          <w:rFonts w:asciiTheme="majorHAnsi" w:hAnsiTheme="majorHAnsi" w:cstheme="majorHAnsi"/>
        </w:rPr>
        <w:t xml:space="preserve">of the </w:t>
      </w:r>
      <w:r w:rsidR="008F4FE4" w:rsidRPr="002E5E47">
        <w:rPr>
          <w:rFonts w:asciiTheme="majorHAnsi" w:hAnsiTheme="majorHAnsi" w:cstheme="majorHAnsi"/>
        </w:rPr>
        <w:t xml:space="preserve">laboratory rat </w:t>
      </w:r>
      <w:r w:rsidRPr="002E5E47">
        <w:rPr>
          <w:rFonts w:asciiTheme="majorHAnsi" w:hAnsiTheme="majorHAnsi" w:cstheme="majorHAnsi"/>
        </w:rPr>
        <w:t xml:space="preserve">and </w:t>
      </w:r>
      <w:r w:rsidR="008F4FE4" w:rsidRPr="002E5E47">
        <w:rPr>
          <w:rFonts w:asciiTheme="majorHAnsi" w:hAnsiTheme="majorHAnsi" w:cstheme="majorHAnsi"/>
        </w:rPr>
        <w:t>mouse</w:t>
      </w:r>
      <w:r w:rsidRPr="002E5E47">
        <w:rPr>
          <w:rFonts w:asciiTheme="majorHAnsi" w:hAnsiTheme="majorHAnsi" w:cstheme="majorHAnsi"/>
        </w:rPr>
        <w:t xml:space="preserve">: Review and </w:t>
      </w:r>
      <w:r w:rsidR="008F4FE4" w:rsidRPr="002E5E47">
        <w:rPr>
          <w:rFonts w:asciiTheme="majorHAnsi" w:hAnsiTheme="majorHAnsi" w:cstheme="majorHAnsi"/>
        </w:rPr>
        <w:t xml:space="preserve">criteria </w:t>
      </w:r>
      <w:r w:rsidRPr="002E5E47">
        <w:rPr>
          <w:rFonts w:asciiTheme="majorHAnsi" w:hAnsiTheme="majorHAnsi" w:cstheme="majorHAnsi"/>
        </w:rPr>
        <w:t xml:space="preserve">for the </w:t>
      </w:r>
      <w:r w:rsidR="008F4FE4" w:rsidRPr="002E5E47">
        <w:rPr>
          <w:rFonts w:asciiTheme="majorHAnsi" w:hAnsiTheme="majorHAnsi" w:cstheme="majorHAnsi"/>
        </w:rPr>
        <w:t xml:space="preserve">staging </w:t>
      </w:r>
      <w:r w:rsidRPr="002E5E47">
        <w:rPr>
          <w:rFonts w:asciiTheme="majorHAnsi" w:hAnsiTheme="majorHAnsi" w:cstheme="majorHAnsi"/>
        </w:rPr>
        <w:t xml:space="preserve">of the </w:t>
      </w:r>
      <w:r w:rsidR="008F4FE4" w:rsidRPr="002E5E47">
        <w:rPr>
          <w:rFonts w:asciiTheme="majorHAnsi" w:hAnsiTheme="majorHAnsi" w:cstheme="majorHAnsi"/>
        </w:rPr>
        <w:t>estrous cycle using stained vaginal smears</w:t>
      </w:r>
      <w:r w:rsidRPr="002E5E47">
        <w:rPr>
          <w:rFonts w:asciiTheme="majorHAnsi" w:hAnsiTheme="majorHAnsi" w:cstheme="majorHAnsi"/>
        </w:rPr>
        <w:t xml:space="preserve">. </w:t>
      </w:r>
      <w:r w:rsidRPr="002E5E47">
        <w:rPr>
          <w:rFonts w:asciiTheme="majorHAnsi" w:hAnsiTheme="majorHAnsi" w:cstheme="majorHAnsi"/>
          <w:i/>
        </w:rPr>
        <w:t>Toxicologic Pathology</w:t>
      </w:r>
      <w:r w:rsidRPr="002E5E47">
        <w:rPr>
          <w:rFonts w:asciiTheme="majorHAnsi" w:hAnsiTheme="majorHAnsi" w:cstheme="majorHAnsi"/>
        </w:rPr>
        <w:t xml:space="preserve">. </w:t>
      </w:r>
      <w:r w:rsidRPr="002E5E47">
        <w:rPr>
          <w:rFonts w:asciiTheme="majorHAnsi" w:hAnsiTheme="majorHAnsi" w:cstheme="majorHAnsi"/>
          <w:b/>
        </w:rPr>
        <w:t>43</w:t>
      </w:r>
      <w:r w:rsidRPr="002E5E47">
        <w:rPr>
          <w:rFonts w:asciiTheme="majorHAnsi" w:hAnsiTheme="majorHAnsi" w:cstheme="majorHAnsi"/>
        </w:rPr>
        <w:t xml:space="preserve"> (6), 776–793 (2015).</w:t>
      </w:r>
    </w:p>
    <w:p w14:paraId="000000F2" w14:textId="17EE9E0E"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Bosch, L. Biochemical and endocrinological studies of normal and neoplastic tissue: The metabolism of estrogen-producing ovarian tumors and other malignancies in the mouse. </w:t>
      </w:r>
      <w:hyperlink r:id="rId10" w:history="1">
        <w:r w:rsidR="00364F30" w:rsidRPr="00364F30">
          <w:rPr>
            <w:rStyle w:val="Hyperlink"/>
            <w:rFonts w:asciiTheme="majorHAnsi" w:hAnsiTheme="majorHAnsi" w:cstheme="majorHAnsi"/>
            <w:color w:val="auto"/>
            <w:u w:val="none"/>
          </w:rPr>
          <w:t>https://www.translatetheweb.com/?from=nl&amp;to=en&amp;ref=SERP&amp;dl=en&amp;rr=UC&amp;a=https%3a%2f%2frepository.tudelft.nl%2fislandora%2fobject%2fuuid%253A8776d58a-6695-4a38-99ca-0abf607480f0</w:t>
        </w:r>
      </w:hyperlink>
      <w:r w:rsidR="00364F30">
        <w:rPr>
          <w:rFonts w:asciiTheme="majorHAnsi" w:hAnsiTheme="majorHAnsi" w:cstheme="majorHAnsi"/>
        </w:rPr>
        <w:t xml:space="preserve">, </w:t>
      </w:r>
      <w:r w:rsidR="00364F30" w:rsidRPr="002E5E47">
        <w:rPr>
          <w:rFonts w:asciiTheme="majorHAnsi" w:hAnsiTheme="majorHAnsi" w:cstheme="majorHAnsi"/>
        </w:rPr>
        <w:t>109–</w:t>
      </w:r>
      <w:r w:rsidR="00364F30" w:rsidRPr="002E5E47">
        <w:rPr>
          <w:rFonts w:asciiTheme="majorHAnsi" w:hAnsiTheme="majorHAnsi" w:cstheme="majorHAnsi"/>
          <w:highlight w:val="white"/>
        </w:rPr>
        <w:t>111</w:t>
      </w:r>
      <w:r w:rsidRPr="002E5E47">
        <w:rPr>
          <w:rFonts w:asciiTheme="majorHAnsi" w:hAnsiTheme="majorHAnsi" w:cstheme="majorHAnsi"/>
          <w:highlight w:val="white"/>
        </w:rPr>
        <w:t xml:space="preserve"> (1955).</w:t>
      </w:r>
      <w:r w:rsidRPr="002E5E47">
        <w:rPr>
          <w:rFonts w:asciiTheme="majorHAnsi" w:hAnsiTheme="majorHAnsi" w:cstheme="majorHAnsi"/>
        </w:rPr>
        <w:t xml:space="preserve"> </w:t>
      </w:r>
    </w:p>
    <w:p w14:paraId="000000F3" w14:textId="0E511F52"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Van Der Lee, S., Boot, L.</w:t>
      </w:r>
      <w:r w:rsidR="0051605E" w:rsidRPr="002E5E47">
        <w:rPr>
          <w:rFonts w:asciiTheme="majorHAnsi" w:hAnsiTheme="majorHAnsi" w:cstheme="majorHAnsi"/>
        </w:rPr>
        <w:t xml:space="preserve"> </w:t>
      </w:r>
      <w:r w:rsidRPr="002E5E47">
        <w:rPr>
          <w:rFonts w:asciiTheme="majorHAnsi" w:hAnsiTheme="majorHAnsi" w:cstheme="majorHAnsi"/>
        </w:rPr>
        <w:t xml:space="preserve">M. Spontaneous pseudopregnancy in mice. </w:t>
      </w:r>
      <w:r w:rsidRPr="002E5E47">
        <w:rPr>
          <w:rFonts w:asciiTheme="majorHAnsi" w:hAnsiTheme="majorHAnsi" w:cstheme="majorHAnsi"/>
          <w:i/>
        </w:rPr>
        <w:t xml:space="preserve">Acta </w:t>
      </w:r>
      <w:proofErr w:type="spellStart"/>
      <w:r w:rsidRPr="002E5E47">
        <w:rPr>
          <w:rFonts w:asciiTheme="majorHAnsi" w:hAnsiTheme="majorHAnsi" w:cstheme="majorHAnsi"/>
          <w:i/>
        </w:rPr>
        <w:t>Physiologica</w:t>
      </w:r>
      <w:proofErr w:type="spellEnd"/>
      <w:r w:rsidRPr="002E5E47">
        <w:rPr>
          <w:rFonts w:asciiTheme="majorHAnsi" w:hAnsiTheme="majorHAnsi" w:cstheme="majorHAnsi"/>
          <w:i/>
        </w:rPr>
        <w:t xml:space="preserve"> </w:t>
      </w:r>
      <w:proofErr w:type="spellStart"/>
      <w:r w:rsidRPr="002E5E47">
        <w:rPr>
          <w:rFonts w:asciiTheme="majorHAnsi" w:hAnsiTheme="majorHAnsi" w:cstheme="majorHAnsi"/>
          <w:i/>
        </w:rPr>
        <w:t>Pharmacologica</w:t>
      </w:r>
      <w:proofErr w:type="spellEnd"/>
      <w:r w:rsidRPr="002E5E47">
        <w:rPr>
          <w:rFonts w:asciiTheme="majorHAnsi" w:hAnsiTheme="majorHAnsi" w:cstheme="majorHAnsi"/>
          <w:i/>
        </w:rPr>
        <w:t xml:space="preserve"> </w:t>
      </w:r>
      <w:proofErr w:type="spellStart"/>
      <w:r w:rsidRPr="002E5E47">
        <w:rPr>
          <w:rFonts w:asciiTheme="majorHAnsi" w:hAnsiTheme="majorHAnsi" w:cstheme="majorHAnsi"/>
          <w:i/>
        </w:rPr>
        <w:t>Neerlandica</w:t>
      </w:r>
      <w:proofErr w:type="spellEnd"/>
      <w:r w:rsidRPr="002E5E47">
        <w:rPr>
          <w:rFonts w:asciiTheme="majorHAnsi" w:hAnsiTheme="majorHAnsi" w:cstheme="majorHAnsi"/>
        </w:rPr>
        <w:t xml:space="preserve">. </w:t>
      </w:r>
      <w:r w:rsidRPr="002E5E47">
        <w:rPr>
          <w:rFonts w:asciiTheme="majorHAnsi" w:hAnsiTheme="majorHAnsi" w:cstheme="majorHAnsi"/>
          <w:b/>
        </w:rPr>
        <w:t xml:space="preserve">4 </w:t>
      </w:r>
      <w:r w:rsidRPr="002E5E47">
        <w:rPr>
          <w:rFonts w:asciiTheme="majorHAnsi" w:hAnsiTheme="majorHAnsi" w:cstheme="majorHAnsi"/>
        </w:rPr>
        <w:t xml:space="preserve">(3), 442–444 (1955). </w:t>
      </w:r>
    </w:p>
    <w:p w14:paraId="000000F4" w14:textId="77777777"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Paccola</w:t>
      </w:r>
      <w:proofErr w:type="spellEnd"/>
      <w:r w:rsidRPr="002E5E47">
        <w:rPr>
          <w:rFonts w:asciiTheme="majorHAnsi" w:hAnsiTheme="majorHAnsi" w:cstheme="majorHAnsi"/>
        </w:rPr>
        <w:t xml:space="preserve">, C., </w:t>
      </w:r>
      <w:proofErr w:type="spellStart"/>
      <w:r w:rsidRPr="002E5E47">
        <w:rPr>
          <w:rFonts w:asciiTheme="majorHAnsi" w:hAnsiTheme="majorHAnsi" w:cstheme="majorHAnsi"/>
        </w:rPr>
        <w:t>Resende</w:t>
      </w:r>
      <w:proofErr w:type="spellEnd"/>
      <w:r w:rsidRPr="002E5E47">
        <w:rPr>
          <w:rFonts w:asciiTheme="majorHAnsi" w:hAnsiTheme="majorHAnsi" w:cstheme="majorHAnsi"/>
        </w:rPr>
        <w:t xml:space="preserve">, C., </w:t>
      </w:r>
      <w:proofErr w:type="spellStart"/>
      <w:r w:rsidRPr="002E5E47">
        <w:rPr>
          <w:rFonts w:asciiTheme="majorHAnsi" w:hAnsiTheme="majorHAnsi" w:cstheme="majorHAnsi"/>
        </w:rPr>
        <w:t>Stumpp</w:t>
      </w:r>
      <w:proofErr w:type="spellEnd"/>
      <w:r w:rsidRPr="002E5E47">
        <w:rPr>
          <w:rFonts w:asciiTheme="majorHAnsi" w:hAnsiTheme="majorHAnsi" w:cstheme="majorHAnsi"/>
        </w:rPr>
        <w:t xml:space="preserve">, T., </w:t>
      </w:r>
      <w:proofErr w:type="spellStart"/>
      <w:r w:rsidRPr="002E5E47">
        <w:rPr>
          <w:rFonts w:asciiTheme="majorHAnsi" w:hAnsiTheme="majorHAnsi" w:cstheme="majorHAnsi"/>
        </w:rPr>
        <w:t>Miraglia</w:t>
      </w:r>
      <w:proofErr w:type="spellEnd"/>
      <w:r w:rsidRPr="002E5E47">
        <w:rPr>
          <w:rFonts w:asciiTheme="majorHAnsi" w:hAnsiTheme="majorHAnsi" w:cstheme="majorHAnsi"/>
        </w:rPr>
        <w:t xml:space="preserve">, S., Cipriano, I. The rat estrous cycle revisited: a quantitative and qualitative analysis. </w:t>
      </w:r>
      <w:r w:rsidRPr="002E5E47">
        <w:rPr>
          <w:rFonts w:asciiTheme="majorHAnsi" w:hAnsiTheme="majorHAnsi" w:cstheme="majorHAnsi"/>
          <w:i/>
        </w:rPr>
        <w:t>Animal Reproduction</w:t>
      </w:r>
      <w:r w:rsidRPr="002E5E47">
        <w:rPr>
          <w:rFonts w:asciiTheme="majorHAnsi" w:hAnsiTheme="majorHAnsi" w:cstheme="majorHAnsi"/>
        </w:rPr>
        <w:t xml:space="preserve">. </w:t>
      </w:r>
      <w:r w:rsidRPr="002E5E47">
        <w:rPr>
          <w:rFonts w:asciiTheme="majorHAnsi" w:hAnsiTheme="majorHAnsi" w:cstheme="majorHAnsi"/>
          <w:b/>
        </w:rPr>
        <w:t>10</w:t>
      </w:r>
      <w:r w:rsidRPr="002E5E47">
        <w:rPr>
          <w:rFonts w:asciiTheme="majorHAnsi" w:hAnsiTheme="majorHAnsi" w:cstheme="majorHAnsi"/>
        </w:rPr>
        <w:t xml:space="preserve"> (4), 677–683 (2013).</w:t>
      </w:r>
    </w:p>
    <w:p w14:paraId="000000F5" w14:textId="0D69575D"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Ojeda, S.</w:t>
      </w:r>
      <w:r w:rsidR="0051605E" w:rsidRPr="002E5E47">
        <w:rPr>
          <w:rFonts w:asciiTheme="majorHAnsi" w:hAnsiTheme="majorHAnsi" w:cstheme="majorHAnsi"/>
        </w:rPr>
        <w:t xml:space="preserve"> </w:t>
      </w:r>
      <w:r w:rsidRPr="002E5E47">
        <w:rPr>
          <w:rFonts w:asciiTheme="majorHAnsi" w:hAnsiTheme="majorHAnsi" w:cstheme="majorHAnsi"/>
        </w:rPr>
        <w:t>R., Urbanski, H.</w:t>
      </w:r>
      <w:r w:rsidR="0051605E" w:rsidRPr="002E5E47">
        <w:rPr>
          <w:rFonts w:asciiTheme="majorHAnsi" w:hAnsiTheme="majorHAnsi" w:cstheme="majorHAnsi"/>
        </w:rPr>
        <w:t xml:space="preserve"> </w:t>
      </w:r>
      <w:r w:rsidRPr="002E5E47">
        <w:rPr>
          <w:rFonts w:asciiTheme="majorHAnsi" w:hAnsiTheme="majorHAnsi" w:cstheme="majorHAnsi"/>
        </w:rPr>
        <w:t xml:space="preserve">F. Puberty in the rat. In: </w:t>
      </w:r>
      <w:r w:rsidRPr="002E5E47">
        <w:rPr>
          <w:rFonts w:asciiTheme="majorHAnsi" w:hAnsiTheme="majorHAnsi" w:cstheme="majorHAnsi"/>
          <w:i/>
        </w:rPr>
        <w:t xml:space="preserve">The Physiology of Reproduction. </w:t>
      </w:r>
      <w:proofErr w:type="spellStart"/>
      <w:r w:rsidR="0051605E" w:rsidRPr="002E5E47">
        <w:rPr>
          <w:rFonts w:asciiTheme="majorHAnsi" w:hAnsiTheme="majorHAnsi" w:cstheme="majorHAnsi"/>
        </w:rPr>
        <w:t>Knobil</w:t>
      </w:r>
      <w:proofErr w:type="spellEnd"/>
      <w:r w:rsidR="0051605E" w:rsidRPr="002E5E47">
        <w:rPr>
          <w:rFonts w:asciiTheme="majorHAnsi" w:hAnsiTheme="majorHAnsi" w:cstheme="majorHAnsi"/>
        </w:rPr>
        <w:t xml:space="preserve">, E., Neill, J. D. (Eds). </w:t>
      </w:r>
      <w:r w:rsidRPr="002E5E47">
        <w:rPr>
          <w:rFonts w:asciiTheme="majorHAnsi" w:hAnsiTheme="majorHAnsi" w:cstheme="majorHAnsi"/>
        </w:rPr>
        <w:t xml:space="preserve">Raven Press Ltd, New York, 363–409 (1994). </w:t>
      </w:r>
    </w:p>
    <w:p w14:paraId="000000FB" w14:textId="77777777"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Schallmayer</w:t>
      </w:r>
      <w:proofErr w:type="spellEnd"/>
      <w:r w:rsidRPr="002E5E47">
        <w:rPr>
          <w:rFonts w:asciiTheme="majorHAnsi" w:hAnsiTheme="majorHAnsi" w:cstheme="majorHAnsi"/>
        </w:rPr>
        <w:t xml:space="preserve">, S., Hughes, B. M. Impact of oral contraception and neuroticism on cardiovascular stress reactivity across the menstrual cycle. </w:t>
      </w:r>
      <w:r w:rsidRPr="002E5E47">
        <w:rPr>
          <w:rFonts w:asciiTheme="majorHAnsi" w:hAnsiTheme="majorHAnsi" w:cstheme="majorHAnsi"/>
          <w:i/>
        </w:rPr>
        <w:t>Psychology, Health &amp; Medicine</w:t>
      </w:r>
      <w:r w:rsidRPr="002E5E47">
        <w:rPr>
          <w:rFonts w:asciiTheme="majorHAnsi" w:hAnsiTheme="majorHAnsi" w:cstheme="majorHAnsi"/>
        </w:rPr>
        <w:t xml:space="preserve">. </w:t>
      </w:r>
      <w:r w:rsidRPr="002E5E47">
        <w:rPr>
          <w:rFonts w:asciiTheme="majorHAnsi" w:hAnsiTheme="majorHAnsi" w:cstheme="majorHAnsi"/>
          <w:b/>
        </w:rPr>
        <w:t xml:space="preserve">15 </w:t>
      </w:r>
      <w:r w:rsidRPr="002E5E47">
        <w:rPr>
          <w:rFonts w:asciiTheme="majorHAnsi" w:hAnsiTheme="majorHAnsi" w:cstheme="majorHAnsi"/>
        </w:rPr>
        <w:t>(1), 105–115 (2010).</w:t>
      </w:r>
    </w:p>
    <w:p w14:paraId="000000FC" w14:textId="696E0893"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6"/>
          <w:id w:val="-1299831849"/>
        </w:sdtPr>
        <w:sdtEndPr/>
        <w:sdtContent/>
      </w:sdt>
      <w:sdt>
        <w:sdtPr>
          <w:rPr>
            <w:rFonts w:asciiTheme="majorHAnsi" w:hAnsiTheme="majorHAnsi" w:cstheme="majorHAnsi"/>
          </w:rPr>
          <w:tag w:val="goog_rdk_17"/>
          <w:id w:val="1179771198"/>
        </w:sdtPr>
        <w:sdtEndPr/>
        <w:sdtContent/>
      </w:sdt>
      <w:r w:rsidR="003E5C46" w:rsidRPr="002E5E47">
        <w:rPr>
          <w:rFonts w:asciiTheme="majorHAnsi" w:hAnsiTheme="majorHAnsi" w:cstheme="majorHAnsi"/>
          <w:highlight w:val="white"/>
          <w:lang w:val="es-ES"/>
        </w:rPr>
        <w:t xml:space="preserve">Barreto-Cordero, L. M. et al. </w:t>
      </w:r>
      <w:r w:rsidR="003E5C46" w:rsidRPr="002E5E47">
        <w:rPr>
          <w:rFonts w:asciiTheme="majorHAnsi" w:hAnsiTheme="majorHAnsi" w:cstheme="majorHAnsi"/>
          <w:highlight w:val="white"/>
        </w:rPr>
        <w:t>Cyclic changes and actions of progesterone and</w:t>
      </w:r>
      <w:r w:rsidR="003E5C46" w:rsidRPr="002E5E47">
        <w:rPr>
          <w:rFonts w:asciiTheme="majorHAnsi" w:hAnsiTheme="majorHAnsi" w:cstheme="majorHAnsi"/>
        </w:rPr>
        <w:t xml:space="preserve"> </w:t>
      </w:r>
      <w:r w:rsidR="003E5C46" w:rsidRPr="002E5E47">
        <w:rPr>
          <w:rFonts w:asciiTheme="majorHAnsi" w:hAnsiTheme="majorHAnsi" w:cstheme="majorHAnsi"/>
          <w:highlight w:val="white"/>
        </w:rPr>
        <w:t xml:space="preserve">allopregnanolone on cognition and hippocampal basal (stratum </w:t>
      </w:r>
      <w:proofErr w:type="spellStart"/>
      <w:r w:rsidR="003E5C46" w:rsidRPr="002E5E47">
        <w:rPr>
          <w:rFonts w:asciiTheme="majorHAnsi" w:hAnsiTheme="majorHAnsi" w:cstheme="majorHAnsi"/>
          <w:highlight w:val="white"/>
        </w:rPr>
        <w:t>oriens</w:t>
      </w:r>
      <w:proofErr w:type="spellEnd"/>
      <w:r w:rsidR="003E5C46" w:rsidRPr="002E5E47">
        <w:rPr>
          <w:rFonts w:asciiTheme="majorHAnsi" w:hAnsiTheme="majorHAnsi" w:cstheme="majorHAnsi"/>
          <w:highlight w:val="white"/>
        </w:rPr>
        <w:t>) dendritic spines</w:t>
      </w:r>
      <w:r w:rsidR="003E5C46" w:rsidRPr="002E5E47">
        <w:rPr>
          <w:rFonts w:asciiTheme="majorHAnsi" w:hAnsiTheme="majorHAnsi" w:cstheme="majorHAnsi"/>
        </w:rPr>
        <w:t xml:space="preserve"> </w:t>
      </w:r>
      <w:r w:rsidR="003E5C46" w:rsidRPr="002E5E47">
        <w:rPr>
          <w:rFonts w:asciiTheme="majorHAnsi" w:hAnsiTheme="majorHAnsi" w:cstheme="majorHAnsi"/>
          <w:highlight w:val="white"/>
        </w:rPr>
        <w:t xml:space="preserve">of female rats. </w:t>
      </w:r>
      <w:proofErr w:type="spellStart"/>
      <w:r w:rsidR="003E5C46" w:rsidRPr="002E5E47">
        <w:rPr>
          <w:rFonts w:asciiTheme="majorHAnsi" w:hAnsiTheme="majorHAnsi" w:cstheme="majorHAnsi"/>
          <w:i/>
          <w:highlight w:val="white"/>
        </w:rPr>
        <w:t>Behavioural</w:t>
      </w:r>
      <w:proofErr w:type="spellEnd"/>
      <w:r w:rsidR="003E5C46" w:rsidRPr="002E5E47">
        <w:rPr>
          <w:rFonts w:asciiTheme="majorHAnsi" w:hAnsiTheme="majorHAnsi" w:cstheme="majorHAnsi"/>
          <w:i/>
          <w:highlight w:val="white"/>
        </w:rPr>
        <w:t xml:space="preserve"> Brain Research</w:t>
      </w:r>
      <w:r w:rsidR="003E5C46" w:rsidRPr="002E5E47">
        <w:rPr>
          <w:rFonts w:asciiTheme="majorHAnsi" w:hAnsiTheme="majorHAnsi" w:cstheme="majorHAnsi"/>
          <w:highlight w:val="white"/>
        </w:rPr>
        <w:t>.</w:t>
      </w:r>
      <w:r w:rsidR="003E5C46" w:rsidRPr="002E5E47">
        <w:rPr>
          <w:rFonts w:asciiTheme="majorHAnsi" w:hAnsiTheme="majorHAnsi" w:cstheme="majorHAnsi"/>
        </w:rPr>
        <w:t xml:space="preserve"> </w:t>
      </w:r>
      <w:r w:rsidR="003E5C46" w:rsidRPr="002E5E47">
        <w:rPr>
          <w:rFonts w:asciiTheme="majorHAnsi" w:hAnsiTheme="majorHAnsi" w:cstheme="majorHAnsi"/>
          <w:b/>
          <w:highlight w:val="white"/>
        </w:rPr>
        <w:t>379</w:t>
      </w:r>
      <w:r w:rsidR="00433777" w:rsidRPr="002E5E47">
        <w:rPr>
          <w:rFonts w:asciiTheme="majorHAnsi" w:hAnsiTheme="majorHAnsi" w:cstheme="majorHAnsi"/>
          <w:bCs/>
          <w:highlight w:val="white"/>
        </w:rPr>
        <w:t>,</w:t>
      </w:r>
      <w:r w:rsidR="00433777" w:rsidRPr="002E5E47">
        <w:rPr>
          <w:rFonts w:asciiTheme="majorHAnsi" w:hAnsiTheme="majorHAnsi" w:cstheme="majorHAnsi"/>
          <w:b/>
          <w:highlight w:val="white"/>
        </w:rPr>
        <w:t xml:space="preserve"> </w:t>
      </w:r>
      <w:r w:rsidR="00433777" w:rsidRPr="002E5E47">
        <w:rPr>
          <w:rFonts w:asciiTheme="majorHAnsi" w:hAnsiTheme="majorHAnsi" w:cstheme="majorHAnsi"/>
          <w:bCs/>
          <w:highlight w:val="white"/>
        </w:rPr>
        <w:t>112355</w:t>
      </w:r>
      <w:r w:rsidR="003E5C46" w:rsidRPr="002E5E47">
        <w:rPr>
          <w:rFonts w:asciiTheme="majorHAnsi" w:hAnsiTheme="majorHAnsi" w:cstheme="majorHAnsi"/>
          <w:b/>
          <w:highlight w:val="white"/>
        </w:rPr>
        <w:t xml:space="preserve"> </w:t>
      </w:r>
      <w:r w:rsidR="003E5C46" w:rsidRPr="002E5E47">
        <w:rPr>
          <w:rFonts w:asciiTheme="majorHAnsi" w:hAnsiTheme="majorHAnsi" w:cstheme="majorHAnsi"/>
          <w:highlight w:val="white"/>
        </w:rPr>
        <w:t>(2020).</w:t>
      </w:r>
      <w:r w:rsidR="003E5C46" w:rsidRPr="002E5E47">
        <w:rPr>
          <w:rFonts w:asciiTheme="majorHAnsi" w:hAnsiTheme="majorHAnsi" w:cstheme="majorHAnsi"/>
        </w:rPr>
        <w:t xml:space="preserve"> </w:t>
      </w:r>
    </w:p>
    <w:p w14:paraId="000000FD" w14:textId="1B8607B8"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8"/>
          <w:id w:val="-724984165"/>
        </w:sdtPr>
        <w:sdtEndPr/>
        <w:sdtContent/>
      </w:sdt>
      <w:r w:rsidR="003E5C46" w:rsidRPr="002E5E47">
        <w:rPr>
          <w:rFonts w:asciiTheme="majorHAnsi" w:hAnsiTheme="majorHAnsi" w:cstheme="majorHAnsi"/>
        </w:rPr>
        <w:t xml:space="preserve">de </w:t>
      </w:r>
      <w:proofErr w:type="spellStart"/>
      <w:r w:rsidR="003E5C46" w:rsidRPr="002E5E47">
        <w:rPr>
          <w:rFonts w:asciiTheme="majorHAnsi" w:hAnsiTheme="majorHAnsi" w:cstheme="majorHAnsi"/>
        </w:rPr>
        <w:t>Zambotti</w:t>
      </w:r>
      <w:proofErr w:type="spellEnd"/>
      <w:r w:rsidR="003E5C46" w:rsidRPr="002E5E47">
        <w:rPr>
          <w:rFonts w:asciiTheme="majorHAnsi" w:hAnsiTheme="majorHAnsi" w:cstheme="majorHAnsi"/>
        </w:rPr>
        <w:t xml:space="preserve">, M., Trinder, J., </w:t>
      </w:r>
      <w:proofErr w:type="spellStart"/>
      <w:r w:rsidR="003E5C46" w:rsidRPr="002E5E47">
        <w:rPr>
          <w:rFonts w:asciiTheme="majorHAnsi" w:hAnsiTheme="majorHAnsi" w:cstheme="majorHAnsi"/>
        </w:rPr>
        <w:t>Colrain</w:t>
      </w:r>
      <w:proofErr w:type="spellEnd"/>
      <w:r w:rsidR="003E5C46" w:rsidRPr="002E5E47">
        <w:rPr>
          <w:rFonts w:asciiTheme="majorHAnsi" w:hAnsiTheme="majorHAnsi" w:cstheme="majorHAnsi"/>
        </w:rPr>
        <w:t xml:space="preserve">, I. M., Baker, F. C. Menstrual cycle-related variation in autonomic nervous system functioning in women in the early menopausal transition with and without insomnia disorder. </w:t>
      </w:r>
      <w:proofErr w:type="spellStart"/>
      <w:r w:rsidR="003E5C46" w:rsidRPr="002E5E47">
        <w:rPr>
          <w:rFonts w:asciiTheme="majorHAnsi" w:hAnsiTheme="majorHAnsi" w:cstheme="majorHAnsi"/>
          <w:i/>
        </w:rPr>
        <w:t>Psychoneuroendocrinology</w:t>
      </w:r>
      <w:proofErr w:type="spellEnd"/>
      <w:r w:rsidR="003E5C46" w:rsidRPr="002E5E47">
        <w:rPr>
          <w:rFonts w:asciiTheme="majorHAnsi" w:hAnsiTheme="majorHAnsi" w:cstheme="majorHAnsi"/>
        </w:rPr>
        <w:t xml:space="preserve">. </w:t>
      </w:r>
      <w:r w:rsidR="003E5C46" w:rsidRPr="002E5E47">
        <w:rPr>
          <w:rFonts w:asciiTheme="majorHAnsi" w:hAnsiTheme="majorHAnsi" w:cstheme="majorHAnsi"/>
          <w:b/>
        </w:rPr>
        <w:t>75</w:t>
      </w:r>
      <w:r w:rsidR="003E5C46" w:rsidRPr="002E5E47">
        <w:rPr>
          <w:rFonts w:asciiTheme="majorHAnsi" w:hAnsiTheme="majorHAnsi" w:cstheme="majorHAnsi"/>
        </w:rPr>
        <w:t xml:space="preserve">, 44–51 (2017). </w:t>
      </w:r>
    </w:p>
    <w:p w14:paraId="67947419" w14:textId="7FE2D909" w:rsidR="001F15DF"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19"/>
          <w:id w:val="1883043256"/>
        </w:sdtPr>
        <w:sdtEndPr/>
        <w:sdtContent/>
      </w:sdt>
      <w:proofErr w:type="spellStart"/>
      <w:r w:rsidR="003E5C46" w:rsidRPr="002E5E47">
        <w:rPr>
          <w:rFonts w:asciiTheme="majorHAnsi" w:hAnsiTheme="majorHAnsi" w:cstheme="majorHAnsi"/>
        </w:rPr>
        <w:t>Maghool</w:t>
      </w:r>
      <w:proofErr w:type="spellEnd"/>
      <w:r w:rsidR="003E5C46" w:rsidRPr="002E5E47">
        <w:rPr>
          <w:rFonts w:asciiTheme="majorHAnsi" w:hAnsiTheme="majorHAnsi" w:cstheme="majorHAnsi"/>
        </w:rPr>
        <w:t xml:space="preserve">, F., </w:t>
      </w:r>
      <w:proofErr w:type="spellStart"/>
      <w:r w:rsidR="003E5C46" w:rsidRPr="002E5E47">
        <w:rPr>
          <w:rFonts w:asciiTheme="majorHAnsi" w:hAnsiTheme="majorHAnsi" w:cstheme="majorHAnsi"/>
        </w:rPr>
        <w:t>Khaksari</w:t>
      </w:r>
      <w:proofErr w:type="spellEnd"/>
      <w:r w:rsidR="003E5C46" w:rsidRPr="002E5E47">
        <w:rPr>
          <w:rFonts w:asciiTheme="majorHAnsi" w:hAnsiTheme="majorHAnsi" w:cstheme="majorHAnsi"/>
        </w:rPr>
        <w:t xml:space="preserve">, M., </w:t>
      </w:r>
      <w:proofErr w:type="spellStart"/>
      <w:r w:rsidR="003E5C46" w:rsidRPr="002E5E47">
        <w:rPr>
          <w:rFonts w:asciiTheme="majorHAnsi" w:hAnsiTheme="majorHAnsi" w:cstheme="majorHAnsi"/>
        </w:rPr>
        <w:t>Khachki</w:t>
      </w:r>
      <w:proofErr w:type="spellEnd"/>
      <w:r w:rsidR="003E5C46" w:rsidRPr="002E5E47">
        <w:rPr>
          <w:rFonts w:asciiTheme="majorHAnsi" w:hAnsiTheme="majorHAnsi" w:cstheme="majorHAnsi"/>
        </w:rPr>
        <w:t xml:space="preserve">, A. S. Differences in brain edema and intracranial pressure following traumatic brain injury across the estrous cycle: Involvement of female sex steroid hormones. </w:t>
      </w:r>
      <w:r w:rsidR="003E5C46" w:rsidRPr="002E5E47">
        <w:rPr>
          <w:rFonts w:asciiTheme="majorHAnsi" w:hAnsiTheme="majorHAnsi" w:cstheme="majorHAnsi"/>
          <w:i/>
        </w:rPr>
        <w:t xml:space="preserve">Brain Research. </w:t>
      </w:r>
      <w:r w:rsidR="003E5C46" w:rsidRPr="002E5E47">
        <w:rPr>
          <w:rFonts w:asciiTheme="majorHAnsi" w:hAnsiTheme="majorHAnsi" w:cstheme="majorHAnsi"/>
          <w:b/>
        </w:rPr>
        <w:t>1497</w:t>
      </w:r>
      <w:r w:rsidR="003E5C46" w:rsidRPr="002E5E47">
        <w:rPr>
          <w:rFonts w:asciiTheme="majorHAnsi" w:hAnsiTheme="majorHAnsi" w:cstheme="majorHAnsi"/>
        </w:rPr>
        <w:t xml:space="preserve">, 61–72 (2013). </w:t>
      </w:r>
    </w:p>
    <w:p w14:paraId="0953907C" w14:textId="66F6418A" w:rsidR="00587410" w:rsidRPr="002E5E47" w:rsidRDefault="00E078C8" w:rsidP="004615EC">
      <w:pPr>
        <w:widowControl/>
        <w:numPr>
          <w:ilvl w:val="0"/>
          <w:numId w:val="14"/>
        </w:numPr>
        <w:ind w:left="0" w:firstLine="0"/>
        <w:rPr>
          <w:rFonts w:asciiTheme="majorHAnsi" w:hAnsiTheme="majorHAnsi" w:cstheme="majorHAnsi"/>
          <w:highlight w:val="white"/>
        </w:rPr>
      </w:pPr>
      <w:r w:rsidRPr="002E5E47">
        <w:rPr>
          <w:rFonts w:asciiTheme="majorHAnsi" w:hAnsiTheme="majorHAnsi" w:cstheme="majorHAnsi"/>
          <w:highlight w:val="white"/>
        </w:rPr>
        <w:t xml:space="preserve">Bale, T. L., Epperson, C. N. Sex as a biological variable: Who, </w:t>
      </w:r>
      <w:r w:rsidR="00295C17" w:rsidRPr="002E5E47">
        <w:rPr>
          <w:rFonts w:asciiTheme="majorHAnsi" w:hAnsiTheme="majorHAnsi" w:cstheme="majorHAnsi"/>
          <w:highlight w:val="white"/>
        </w:rPr>
        <w:t>w</w:t>
      </w:r>
      <w:r w:rsidRPr="002E5E47">
        <w:rPr>
          <w:rFonts w:asciiTheme="majorHAnsi" w:hAnsiTheme="majorHAnsi" w:cstheme="majorHAnsi"/>
          <w:highlight w:val="white"/>
        </w:rPr>
        <w:t xml:space="preserve">hat, </w:t>
      </w:r>
      <w:r w:rsidR="00295C17" w:rsidRPr="002E5E47">
        <w:rPr>
          <w:rFonts w:asciiTheme="majorHAnsi" w:hAnsiTheme="majorHAnsi" w:cstheme="majorHAnsi"/>
          <w:highlight w:val="white"/>
        </w:rPr>
        <w:t>w</w:t>
      </w:r>
      <w:r w:rsidRPr="002E5E47">
        <w:rPr>
          <w:rFonts w:asciiTheme="majorHAnsi" w:hAnsiTheme="majorHAnsi" w:cstheme="majorHAnsi"/>
          <w:highlight w:val="white"/>
        </w:rPr>
        <w:t xml:space="preserve">hen, </w:t>
      </w:r>
      <w:r w:rsidR="00295C17" w:rsidRPr="002E5E47">
        <w:rPr>
          <w:rFonts w:asciiTheme="majorHAnsi" w:hAnsiTheme="majorHAnsi" w:cstheme="majorHAnsi"/>
          <w:highlight w:val="white"/>
        </w:rPr>
        <w:t>w</w:t>
      </w:r>
      <w:r w:rsidRPr="002E5E47">
        <w:rPr>
          <w:rFonts w:asciiTheme="majorHAnsi" w:hAnsiTheme="majorHAnsi" w:cstheme="majorHAnsi"/>
          <w:highlight w:val="white"/>
        </w:rPr>
        <w:t xml:space="preserve">hy, and </w:t>
      </w:r>
      <w:r w:rsidR="00295C17" w:rsidRPr="002E5E47">
        <w:rPr>
          <w:rFonts w:asciiTheme="majorHAnsi" w:hAnsiTheme="majorHAnsi" w:cstheme="majorHAnsi"/>
          <w:highlight w:val="white"/>
        </w:rPr>
        <w:t>h</w:t>
      </w:r>
      <w:r w:rsidRPr="002E5E47">
        <w:rPr>
          <w:rFonts w:asciiTheme="majorHAnsi" w:hAnsiTheme="majorHAnsi" w:cstheme="majorHAnsi"/>
          <w:highlight w:val="white"/>
        </w:rPr>
        <w:t xml:space="preserve">ow. </w:t>
      </w:r>
      <w:r w:rsidRPr="002E5E47">
        <w:rPr>
          <w:rFonts w:asciiTheme="majorHAnsi" w:hAnsiTheme="majorHAnsi" w:cstheme="majorHAnsi"/>
          <w:i/>
          <w:highlight w:val="white"/>
        </w:rPr>
        <w:t>Neuropsychopharmacology</w:t>
      </w:r>
      <w:r w:rsidRPr="002E5E47">
        <w:rPr>
          <w:rFonts w:asciiTheme="majorHAnsi" w:hAnsiTheme="majorHAnsi" w:cstheme="majorHAnsi"/>
          <w:highlight w:val="white"/>
        </w:rPr>
        <w:t xml:space="preserve"> </w:t>
      </w:r>
      <w:r w:rsidRPr="002E5E47">
        <w:rPr>
          <w:rFonts w:asciiTheme="majorHAnsi" w:hAnsiTheme="majorHAnsi" w:cstheme="majorHAnsi"/>
          <w:b/>
          <w:highlight w:val="white"/>
        </w:rPr>
        <w:t xml:space="preserve">42 </w:t>
      </w:r>
      <w:r w:rsidRPr="002E5E47">
        <w:rPr>
          <w:rFonts w:asciiTheme="majorHAnsi" w:hAnsiTheme="majorHAnsi" w:cstheme="majorHAnsi"/>
          <w:highlight w:val="white"/>
        </w:rPr>
        <w:t>(2), 386–396 (2017).</w:t>
      </w:r>
    </w:p>
    <w:p w14:paraId="6CE2A423" w14:textId="42AC2B9B" w:rsidR="00E078C8" w:rsidRPr="002E5E47" w:rsidRDefault="00E963B0" w:rsidP="004615EC">
      <w:pPr>
        <w:widowControl/>
        <w:numPr>
          <w:ilvl w:val="0"/>
          <w:numId w:val="14"/>
        </w:numPr>
        <w:ind w:left="0" w:firstLine="0"/>
        <w:rPr>
          <w:rFonts w:asciiTheme="majorHAnsi" w:hAnsiTheme="majorHAnsi" w:cstheme="majorHAnsi"/>
          <w:highlight w:val="white"/>
        </w:rPr>
      </w:pPr>
      <w:r w:rsidRPr="002E5E47">
        <w:rPr>
          <w:rFonts w:asciiTheme="majorHAnsi" w:hAnsiTheme="majorHAnsi" w:cstheme="majorHAnsi"/>
          <w:highlight w:val="white"/>
        </w:rPr>
        <w:t>Becker J.</w:t>
      </w:r>
      <w:r w:rsidR="00295C17" w:rsidRPr="002E5E47">
        <w:rPr>
          <w:rFonts w:asciiTheme="majorHAnsi" w:hAnsiTheme="majorHAnsi" w:cstheme="majorHAnsi"/>
          <w:highlight w:val="white"/>
        </w:rPr>
        <w:t xml:space="preserve"> </w:t>
      </w:r>
      <w:r w:rsidRPr="002E5E47">
        <w:rPr>
          <w:rFonts w:asciiTheme="majorHAnsi" w:hAnsiTheme="majorHAnsi" w:cstheme="majorHAnsi"/>
          <w:highlight w:val="white"/>
        </w:rPr>
        <w:t>B., Prendergast B.</w:t>
      </w:r>
      <w:r w:rsidR="00295C17" w:rsidRPr="002E5E47">
        <w:rPr>
          <w:rFonts w:asciiTheme="majorHAnsi" w:hAnsiTheme="majorHAnsi" w:cstheme="majorHAnsi"/>
          <w:highlight w:val="white"/>
        </w:rPr>
        <w:t xml:space="preserve"> </w:t>
      </w:r>
      <w:r w:rsidRPr="002E5E47">
        <w:rPr>
          <w:rFonts w:asciiTheme="majorHAnsi" w:hAnsiTheme="majorHAnsi" w:cstheme="majorHAnsi"/>
          <w:highlight w:val="white"/>
        </w:rPr>
        <w:t>J., Liang J.</w:t>
      </w:r>
      <w:r w:rsidR="00295C17" w:rsidRPr="002E5E47">
        <w:rPr>
          <w:rFonts w:asciiTheme="majorHAnsi" w:hAnsiTheme="majorHAnsi" w:cstheme="majorHAnsi"/>
          <w:highlight w:val="white"/>
        </w:rPr>
        <w:t xml:space="preserve"> </w:t>
      </w:r>
      <w:r w:rsidRPr="002E5E47">
        <w:rPr>
          <w:rFonts w:asciiTheme="majorHAnsi" w:hAnsiTheme="majorHAnsi" w:cstheme="majorHAnsi"/>
          <w:highlight w:val="white"/>
        </w:rPr>
        <w:t>W. Female rats are not more variable than male rats: a meta-analysis of neuroscience studies.</w:t>
      </w:r>
      <w:r w:rsidR="00295C17" w:rsidRPr="002E5E47">
        <w:rPr>
          <w:rFonts w:asciiTheme="majorHAnsi" w:hAnsiTheme="majorHAnsi" w:cstheme="majorHAnsi"/>
          <w:highlight w:val="white"/>
        </w:rPr>
        <w:t xml:space="preserve"> </w:t>
      </w:r>
      <w:r w:rsidRPr="002E5E47">
        <w:rPr>
          <w:rFonts w:asciiTheme="majorHAnsi" w:hAnsiTheme="majorHAnsi" w:cstheme="majorHAnsi"/>
          <w:i/>
          <w:iCs/>
          <w:highlight w:val="white"/>
        </w:rPr>
        <w:t>Bio</w:t>
      </w:r>
      <w:r w:rsidR="00295C17" w:rsidRPr="002E5E47">
        <w:rPr>
          <w:rFonts w:asciiTheme="majorHAnsi" w:hAnsiTheme="majorHAnsi" w:cstheme="majorHAnsi"/>
          <w:i/>
          <w:iCs/>
          <w:highlight w:val="white"/>
        </w:rPr>
        <w:t>l</w:t>
      </w:r>
      <w:r w:rsidR="00AA081C" w:rsidRPr="002E5E47">
        <w:rPr>
          <w:rFonts w:asciiTheme="majorHAnsi" w:hAnsiTheme="majorHAnsi" w:cstheme="majorHAnsi"/>
          <w:i/>
          <w:iCs/>
          <w:highlight w:val="white"/>
        </w:rPr>
        <w:t>ogy of</w:t>
      </w:r>
      <w:r w:rsidRPr="002E5E47">
        <w:rPr>
          <w:rFonts w:asciiTheme="majorHAnsi" w:hAnsiTheme="majorHAnsi" w:cstheme="majorHAnsi"/>
          <w:i/>
          <w:iCs/>
          <w:highlight w:val="white"/>
        </w:rPr>
        <w:t xml:space="preserve"> Sex Differ</w:t>
      </w:r>
      <w:r w:rsidR="00AA081C" w:rsidRPr="002E5E47">
        <w:rPr>
          <w:rFonts w:asciiTheme="majorHAnsi" w:hAnsiTheme="majorHAnsi" w:cstheme="majorHAnsi"/>
          <w:i/>
          <w:iCs/>
          <w:highlight w:val="white"/>
        </w:rPr>
        <w:t>ences</w:t>
      </w:r>
      <w:r w:rsidRPr="002E5E47">
        <w:rPr>
          <w:rFonts w:asciiTheme="majorHAnsi" w:hAnsiTheme="majorHAnsi" w:cstheme="majorHAnsi"/>
          <w:i/>
          <w:iCs/>
          <w:highlight w:val="white"/>
        </w:rPr>
        <w:t>.</w:t>
      </w:r>
      <w:r w:rsidRPr="002E5E47">
        <w:rPr>
          <w:rFonts w:asciiTheme="majorHAnsi" w:hAnsiTheme="majorHAnsi" w:cstheme="majorHAnsi"/>
          <w:b/>
          <w:bCs/>
          <w:highlight w:val="white"/>
        </w:rPr>
        <w:t>7</w:t>
      </w:r>
      <w:r w:rsidR="003D1F1E" w:rsidRPr="002E5E47">
        <w:rPr>
          <w:rFonts w:asciiTheme="majorHAnsi" w:hAnsiTheme="majorHAnsi" w:cstheme="majorHAnsi"/>
          <w:highlight w:val="white"/>
        </w:rPr>
        <w:t xml:space="preserve">, </w:t>
      </w:r>
      <w:r w:rsidRPr="002E5E47">
        <w:rPr>
          <w:rFonts w:asciiTheme="majorHAnsi" w:hAnsiTheme="majorHAnsi" w:cstheme="majorHAnsi"/>
          <w:highlight w:val="white"/>
        </w:rPr>
        <w:t>34 (2016).</w:t>
      </w:r>
    </w:p>
    <w:p w14:paraId="569CCA0E" w14:textId="5BBC4E5B" w:rsidR="008E6C6A" w:rsidRPr="002E5E47" w:rsidRDefault="008E6C6A" w:rsidP="004615EC">
      <w:pPr>
        <w:widowControl/>
        <w:numPr>
          <w:ilvl w:val="0"/>
          <w:numId w:val="14"/>
        </w:numPr>
        <w:ind w:left="0" w:firstLine="0"/>
        <w:rPr>
          <w:rFonts w:asciiTheme="majorHAnsi" w:hAnsiTheme="majorHAnsi" w:cstheme="majorHAnsi"/>
          <w:highlight w:val="white"/>
        </w:rPr>
      </w:pPr>
      <w:r w:rsidRPr="002E5E47">
        <w:rPr>
          <w:rFonts w:asciiTheme="majorHAnsi" w:hAnsiTheme="majorHAnsi" w:cstheme="majorHAnsi"/>
          <w:highlight w:val="white"/>
        </w:rPr>
        <w:t xml:space="preserve">Prendergast, B. J., </w:t>
      </w:r>
      <w:proofErr w:type="spellStart"/>
      <w:r w:rsidRPr="002E5E47">
        <w:rPr>
          <w:rFonts w:asciiTheme="majorHAnsi" w:hAnsiTheme="majorHAnsi" w:cstheme="majorHAnsi"/>
          <w:highlight w:val="white"/>
        </w:rPr>
        <w:t>Onishi</w:t>
      </w:r>
      <w:proofErr w:type="spellEnd"/>
      <w:r w:rsidRPr="002E5E47">
        <w:rPr>
          <w:rFonts w:asciiTheme="majorHAnsi" w:hAnsiTheme="majorHAnsi" w:cstheme="majorHAnsi"/>
          <w:highlight w:val="white"/>
        </w:rPr>
        <w:t>, K. G., Zucker, I. Female mice liberated for inclusion in neuroscience and biomedical research. </w:t>
      </w:r>
      <w:r w:rsidRPr="002E5E47">
        <w:rPr>
          <w:rFonts w:asciiTheme="majorHAnsi" w:hAnsiTheme="majorHAnsi" w:cstheme="majorHAnsi"/>
          <w:i/>
          <w:iCs/>
          <w:highlight w:val="white"/>
        </w:rPr>
        <w:t xml:space="preserve">Neuroscience and </w:t>
      </w:r>
      <w:r w:rsidR="00FA2150" w:rsidRPr="002E5E47">
        <w:rPr>
          <w:rFonts w:asciiTheme="majorHAnsi" w:hAnsiTheme="majorHAnsi" w:cstheme="majorHAnsi"/>
          <w:i/>
          <w:iCs/>
          <w:highlight w:val="white"/>
        </w:rPr>
        <w:t>B</w:t>
      </w:r>
      <w:r w:rsidRPr="002E5E47">
        <w:rPr>
          <w:rFonts w:asciiTheme="majorHAnsi" w:hAnsiTheme="majorHAnsi" w:cstheme="majorHAnsi"/>
          <w:i/>
          <w:iCs/>
          <w:highlight w:val="white"/>
        </w:rPr>
        <w:t xml:space="preserve">iobehavioral </w:t>
      </w:r>
      <w:r w:rsidR="00FA2150" w:rsidRPr="002E5E47">
        <w:rPr>
          <w:rFonts w:asciiTheme="majorHAnsi" w:hAnsiTheme="majorHAnsi" w:cstheme="majorHAnsi"/>
          <w:i/>
          <w:iCs/>
          <w:highlight w:val="white"/>
        </w:rPr>
        <w:t>R</w:t>
      </w:r>
      <w:r w:rsidRPr="002E5E47">
        <w:rPr>
          <w:rFonts w:asciiTheme="majorHAnsi" w:hAnsiTheme="majorHAnsi" w:cstheme="majorHAnsi"/>
          <w:i/>
          <w:iCs/>
          <w:highlight w:val="white"/>
        </w:rPr>
        <w:t>eviews</w:t>
      </w:r>
      <w:r w:rsidR="00FA2150" w:rsidRPr="002E5E47">
        <w:rPr>
          <w:rFonts w:asciiTheme="majorHAnsi" w:hAnsiTheme="majorHAnsi" w:cstheme="majorHAnsi"/>
          <w:highlight w:val="white"/>
        </w:rPr>
        <w:t>.</w:t>
      </w:r>
      <w:r w:rsidR="006423FA" w:rsidRPr="002E5E47">
        <w:rPr>
          <w:rFonts w:asciiTheme="majorHAnsi" w:hAnsiTheme="majorHAnsi" w:cstheme="majorHAnsi"/>
          <w:highlight w:val="white"/>
        </w:rPr>
        <w:t xml:space="preserve"> </w:t>
      </w:r>
      <w:r w:rsidRPr="002E5E47">
        <w:rPr>
          <w:rFonts w:asciiTheme="majorHAnsi" w:hAnsiTheme="majorHAnsi" w:cstheme="majorHAnsi"/>
          <w:b/>
          <w:bCs/>
          <w:highlight w:val="white"/>
        </w:rPr>
        <w:t>40</w:t>
      </w:r>
      <w:r w:rsidRPr="002E5E47">
        <w:rPr>
          <w:rFonts w:asciiTheme="majorHAnsi" w:hAnsiTheme="majorHAnsi" w:cstheme="majorHAnsi"/>
          <w:highlight w:val="white"/>
        </w:rPr>
        <w:t>, 1–5 (2014).</w:t>
      </w:r>
    </w:p>
    <w:p w14:paraId="42B4EAF4" w14:textId="67410A98" w:rsidR="008E6C6A" w:rsidRPr="002E5E47" w:rsidRDefault="004D4A77" w:rsidP="004615EC">
      <w:pPr>
        <w:widowControl/>
        <w:numPr>
          <w:ilvl w:val="0"/>
          <w:numId w:val="14"/>
        </w:numPr>
        <w:ind w:left="0" w:firstLine="0"/>
        <w:rPr>
          <w:rFonts w:asciiTheme="majorHAnsi" w:hAnsiTheme="majorHAnsi" w:cstheme="majorHAnsi"/>
          <w:highlight w:val="white"/>
        </w:rPr>
      </w:pPr>
      <w:r w:rsidRPr="002E5E47">
        <w:rPr>
          <w:rFonts w:asciiTheme="majorHAnsi" w:hAnsiTheme="majorHAnsi" w:cstheme="majorHAnsi"/>
          <w:highlight w:val="white"/>
        </w:rPr>
        <w:t xml:space="preserve">Joel, D., McCarthy, M. M. Incorporating </w:t>
      </w:r>
      <w:r w:rsidR="006423FA" w:rsidRPr="002E5E47">
        <w:rPr>
          <w:rFonts w:asciiTheme="majorHAnsi" w:hAnsiTheme="majorHAnsi" w:cstheme="majorHAnsi"/>
          <w:highlight w:val="white"/>
        </w:rPr>
        <w:t>s</w:t>
      </w:r>
      <w:r w:rsidRPr="002E5E47">
        <w:rPr>
          <w:rFonts w:asciiTheme="majorHAnsi" w:hAnsiTheme="majorHAnsi" w:cstheme="majorHAnsi"/>
          <w:highlight w:val="white"/>
        </w:rPr>
        <w:t xml:space="preserve">ex </w:t>
      </w:r>
      <w:r w:rsidR="006423FA" w:rsidRPr="002E5E47">
        <w:rPr>
          <w:rFonts w:asciiTheme="majorHAnsi" w:hAnsiTheme="majorHAnsi" w:cstheme="majorHAnsi"/>
          <w:highlight w:val="white"/>
        </w:rPr>
        <w:t>a</w:t>
      </w:r>
      <w:r w:rsidRPr="002E5E47">
        <w:rPr>
          <w:rFonts w:asciiTheme="majorHAnsi" w:hAnsiTheme="majorHAnsi" w:cstheme="majorHAnsi"/>
          <w:highlight w:val="white"/>
        </w:rPr>
        <w:t xml:space="preserve">s a </w:t>
      </w:r>
      <w:r w:rsidR="006423FA" w:rsidRPr="002E5E47">
        <w:rPr>
          <w:rFonts w:asciiTheme="majorHAnsi" w:hAnsiTheme="majorHAnsi" w:cstheme="majorHAnsi"/>
          <w:highlight w:val="white"/>
        </w:rPr>
        <w:t>b</w:t>
      </w:r>
      <w:r w:rsidRPr="002E5E47">
        <w:rPr>
          <w:rFonts w:asciiTheme="majorHAnsi" w:hAnsiTheme="majorHAnsi" w:cstheme="majorHAnsi"/>
          <w:highlight w:val="white"/>
        </w:rPr>
        <w:t xml:space="preserve">iological </w:t>
      </w:r>
      <w:r w:rsidR="006423FA" w:rsidRPr="002E5E47">
        <w:rPr>
          <w:rFonts w:asciiTheme="majorHAnsi" w:hAnsiTheme="majorHAnsi" w:cstheme="majorHAnsi"/>
          <w:highlight w:val="white"/>
        </w:rPr>
        <w:t>v</w:t>
      </w:r>
      <w:r w:rsidRPr="002E5E47">
        <w:rPr>
          <w:rFonts w:asciiTheme="majorHAnsi" w:hAnsiTheme="majorHAnsi" w:cstheme="majorHAnsi"/>
          <w:highlight w:val="white"/>
        </w:rPr>
        <w:t xml:space="preserve">ariable in </w:t>
      </w:r>
      <w:r w:rsidR="006423FA" w:rsidRPr="002E5E47">
        <w:rPr>
          <w:rFonts w:asciiTheme="majorHAnsi" w:hAnsiTheme="majorHAnsi" w:cstheme="majorHAnsi"/>
          <w:highlight w:val="white"/>
        </w:rPr>
        <w:t>n</w:t>
      </w:r>
      <w:r w:rsidRPr="002E5E47">
        <w:rPr>
          <w:rFonts w:asciiTheme="majorHAnsi" w:hAnsiTheme="majorHAnsi" w:cstheme="majorHAnsi"/>
          <w:highlight w:val="white"/>
        </w:rPr>
        <w:t xml:space="preserve">europsychiatric </w:t>
      </w:r>
      <w:r w:rsidR="006423FA" w:rsidRPr="002E5E47">
        <w:rPr>
          <w:rFonts w:asciiTheme="majorHAnsi" w:hAnsiTheme="majorHAnsi" w:cstheme="majorHAnsi"/>
          <w:highlight w:val="white"/>
        </w:rPr>
        <w:t>r</w:t>
      </w:r>
      <w:r w:rsidRPr="002E5E47">
        <w:rPr>
          <w:rFonts w:asciiTheme="majorHAnsi" w:hAnsiTheme="majorHAnsi" w:cstheme="majorHAnsi"/>
          <w:highlight w:val="white"/>
        </w:rPr>
        <w:t xml:space="preserve">esearch: </w:t>
      </w:r>
      <w:r w:rsidR="006423FA" w:rsidRPr="002E5E47">
        <w:rPr>
          <w:rFonts w:asciiTheme="majorHAnsi" w:hAnsiTheme="majorHAnsi" w:cstheme="majorHAnsi"/>
          <w:highlight w:val="white"/>
        </w:rPr>
        <w:t>w</w:t>
      </w:r>
      <w:r w:rsidRPr="002E5E47">
        <w:rPr>
          <w:rFonts w:asciiTheme="majorHAnsi" w:hAnsiTheme="majorHAnsi" w:cstheme="majorHAnsi"/>
          <w:highlight w:val="white"/>
        </w:rPr>
        <w:t xml:space="preserve">here </w:t>
      </w:r>
      <w:r w:rsidR="006423FA" w:rsidRPr="002E5E47">
        <w:rPr>
          <w:rFonts w:asciiTheme="majorHAnsi" w:hAnsiTheme="majorHAnsi" w:cstheme="majorHAnsi"/>
          <w:highlight w:val="white"/>
        </w:rPr>
        <w:t>a</w:t>
      </w:r>
      <w:r w:rsidRPr="002E5E47">
        <w:rPr>
          <w:rFonts w:asciiTheme="majorHAnsi" w:hAnsiTheme="majorHAnsi" w:cstheme="majorHAnsi"/>
          <w:highlight w:val="white"/>
        </w:rPr>
        <w:t xml:space="preserve">re </w:t>
      </w:r>
      <w:r w:rsidR="006423FA" w:rsidRPr="002E5E47">
        <w:rPr>
          <w:rFonts w:asciiTheme="majorHAnsi" w:hAnsiTheme="majorHAnsi" w:cstheme="majorHAnsi"/>
          <w:highlight w:val="white"/>
        </w:rPr>
        <w:t>w</w:t>
      </w:r>
      <w:r w:rsidRPr="002E5E47">
        <w:rPr>
          <w:rFonts w:asciiTheme="majorHAnsi" w:hAnsiTheme="majorHAnsi" w:cstheme="majorHAnsi"/>
          <w:highlight w:val="white"/>
        </w:rPr>
        <w:t xml:space="preserve">e </w:t>
      </w:r>
      <w:r w:rsidR="006423FA" w:rsidRPr="002E5E47">
        <w:rPr>
          <w:rFonts w:asciiTheme="majorHAnsi" w:hAnsiTheme="majorHAnsi" w:cstheme="majorHAnsi"/>
          <w:highlight w:val="white"/>
        </w:rPr>
        <w:t>n</w:t>
      </w:r>
      <w:r w:rsidRPr="002E5E47">
        <w:rPr>
          <w:rFonts w:asciiTheme="majorHAnsi" w:hAnsiTheme="majorHAnsi" w:cstheme="majorHAnsi"/>
          <w:highlight w:val="white"/>
        </w:rPr>
        <w:t xml:space="preserve">ow and </w:t>
      </w:r>
      <w:r w:rsidR="006423FA" w:rsidRPr="002E5E47">
        <w:rPr>
          <w:rFonts w:asciiTheme="majorHAnsi" w:hAnsiTheme="majorHAnsi" w:cstheme="majorHAnsi"/>
          <w:highlight w:val="white"/>
        </w:rPr>
        <w:t>w</w:t>
      </w:r>
      <w:r w:rsidRPr="002E5E47">
        <w:rPr>
          <w:rFonts w:asciiTheme="majorHAnsi" w:hAnsiTheme="majorHAnsi" w:cstheme="majorHAnsi"/>
          <w:highlight w:val="white"/>
        </w:rPr>
        <w:t xml:space="preserve">here </w:t>
      </w:r>
      <w:r w:rsidR="006423FA" w:rsidRPr="002E5E47">
        <w:rPr>
          <w:rFonts w:asciiTheme="majorHAnsi" w:hAnsiTheme="majorHAnsi" w:cstheme="majorHAnsi"/>
          <w:highlight w:val="white"/>
        </w:rPr>
        <w:t>s</w:t>
      </w:r>
      <w:r w:rsidRPr="002E5E47">
        <w:rPr>
          <w:rFonts w:asciiTheme="majorHAnsi" w:hAnsiTheme="majorHAnsi" w:cstheme="majorHAnsi"/>
          <w:highlight w:val="white"/>
        </w:rPr>
        <w:t xml:space="preserve">hould </w:t>
      </w:r>
      <w:r w:rsidR="006423FA" w:rsidRPr="002E5E47">
        <w:rPr>
          <w:rFonts w:asciiTheme="majorHAnsi" w:hAnsiTheme="majorHAnsi" w:cstheme="majorHAnsi"/>
          <w:highlight w:val="white"/>
        </w:rPr>
        <w:t>w</w:t>
      </w:r>
      <w:r w:rsidRPr="002E5E47">
        <w:rPr>
          <w:rFonts w:asciiTheme="majorHAnsi" w:hAnsiTheme="majorHAnsi" w:cstheme="majorHAnsi"/>
          <w:highlight w:val="white"/>
        </w:rPr>
        <w:t xml:space="preserve">e </w:t>
      </w:r>
      <w:r w:rsidR="006423FA" w:rsidRPr="002E5E47">
        <w:rPr>
          <w:rFonts w:asciiTheme="majorHAnsi" w:hAnsiTheme="majorHAnsi" w:cstheme="majorHAnsi"/>
          <w:highlight w:val="white"/>
        </w:rPr>
        <w:t>b</w:t>
      </w:r>
      <w:r w:rsidRPr="002E5E47">
        <w:rPr>
          <w:rFonts w:asciiTheme="majorHAnsi" w:hAnsiTheme="majorHAnsi" w:cstheme="majorHAnsi"/>
          <w:highlight w:val="white"/>
        </w:rPr>
        <w:t>e?</w:t>
      </w:r>
      <w:r w:rsidR="006423FA" w:rsidRPr="002E5E47">
        <w:rPr>
          <w:rFonts w:asciiTheme="majorHAnsi" w:hAnsiTheme="majorHAnsi" w:cstheme="majorHAnsi"/>
          <w:highlight w:val="white"/>
        </w:rPr>
        <w:t xml:space="preserve"> </w:t>
      </w:r>
      <w:r w:rsidRPr="002E5E47">
        <w:rPr>
          <w:rFonts w:asciiTheme="majorHAnsi" w:hAnsiTheme="majorHAnsi" w:cstheme="majorHAnsi"/>
          <w:i/>
          <w:iCs/>
          <w:highlight w:val="white"/>
        </w:rPr>
        <w:t>Neuropsychopharmacolog</w:t>
      </w:r>
      <w:r w:rsidR="00BD51A4" w:rsidRPr="002E5E47">
        <w:rPr>
          <w:rFonts w:asciiTheme="majorHAnsi" w:hAnsiTheme="majorHAnsi" w:cstheme="majorHAnsi"/>
          <w:i/>
          <w:iCs/>
          <w:highlight w:val="white"/>
        </w:rPr>
        <w:t>y</w:t>
      </w:r>
      <w:r w:rsidR="006423FA" w:rsidRPr="002E5E47">
        <w:rPr>
          <w:rFonts w:asciiTheme="majorHAnsi" w:hAnsiTheme="majorHAnsi" w:cstheme="majorHAnsi"/>
          <w:highlight w:val="white"/>
        </w:rPr>
        <w:t xml:space="preserve">. </w:t>
      </w:r>
      <w:r w:rsidRPr="002E5E47">
        <w:rPr>
          <w:rFonts w:asciiTheme="majorHAnsi" w:hAnsiTheme="majorHAnsi" w:cstheme="majorHAnsi"/>
          <w:b/>
          <w:bCs/>
          <w:highlight w:val="white"/>
        </w:rPr>
        <w:t>42</w:t>
      </w:r>
      <w:r w:rsidRPr="002E5E47">
        <w:rPr>
          <w:rFonts w:asciiTheme="majorHAnsi" w:hAnsiTheme="majorHAnsi" w:cstheme="majorHAnsi"/>
          <w:i/>
          <w:iCs/>
          <w:highlight w:val="white"/>
        </w:rPr>
        <w:t xml:space="preserve"> </w:t>
      </w:r>
      <w:r w:rsidRPr="002E5E47">
        <w:rPr>
          <w:rFonts w:asciiTheme="majorHAnsi" w:hAnsiTheme="majorHAnsi" w:cstheme="majorHAnsi"/>
          <w:highlight w:val="white"/>
        </w:rPr>
        <w:t xml:space="preserve">(2), 379–385 </w:t>
      </w:r>
      <w:r w:rsidR="009F29FB" w:rsidRPr="002E5E47">
        <w:rPr>
          <w:rFonts w:asciiTheme="majorHAnsi" w:hAnsiTheme="majorHAnsi" w:cstheme="majorHAnsi"/>
          <w:highlight w:val="white"/>
        </w:rPr>
        <w:t>(</w:t>
      </w:r>
      <w:r w:rsidRPr="002E5E47">
        <w:rPr>
          <w:rFonts w:asciiTheme="majorHAnsi" w:hAnsiTheme="majorHAnsi" w:cstheme="majorHAnsi"/>
          <w:highlight w:val="white"/>
        </w:rPr>
        <w:t>2017).</w:t>
      </w:r>
    </w:p>
    <w:p w14:paraId="000000FF" w14:textId="4DE921A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Long, J. A., Evans, H. M. The </w:t>
      </w:r>
      <w:proofErr w:type="spellStart"/>
      <w:r w:rsidRPr="002E5E47">
        <w:rPr>
          <w:rFonts w:asciiTheme="majorHAnsi" w:hAnsiTheme="majorHAnsi" w:cstheme="majorHAnsi"/>
        </w:rPr>
        <w:t>oestrous</w:t>
      </w:r>
      <w:proofErr w:type="spellEnd"/>
      <w:r w:rsidRPr="002E5E47">
        <w:rPr>
          <w:rFonts w:asciiTheme="majorHAnsi" w:hAnsiTheme="majorHAnsi" w:cstheme="majorHAnsi"/>
        </w:rPr>
        <w:t xml:space="preserve"> cycle in the rat and its associated phenomena. </w:t>
      </w:r>
      <w:r w:rsidRPr="002E5E47">
        <w:rPr>
          <w:rFonts w:asciiTheme="majorHAnsi" w:hAnsiTheme="majorHAnsi" w:cstheme="majorHAnsi"/>
          <w:i/>
        </w:rPr>
        <w:t xml:space="preserve">Memoirs of the University of California. </w:t>
      </w:r>
      <w:r w:rsidRPr="002E5E47">
        <w:rPr>
          <w:rFonts w:asciiTheme="majorHAnsi" w:hAnsiTheme="majorHAnsi" w:cstheme="majorHAnsi"/>
          <w:b/>
        </w:rPr>
        <w:t>6</w:t>
      </w:r>
      <w:r w:rsidRPr="002E5E47">
        <w:rPr>
          <w:rFonts w:asciiTheme="majorHAnsi" w:hAnsiTheme="majorHAnsi" w:cstheme="majorHAnsi"/>
        </w:rPr>
        <w:t xml:space="preserve">, 1–148 (1922). </w:t>
      </w:r>
    </w:p>
    <w:p w14:paraId="00000100" w14:textId="7777777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Westwood, F. R. The female rat reproductive cycle: A practical histological guide to staging. </w:t>
      </w:r>
      <w:r w:rsidRPr="002E5E47">
        <w:rPr>
          <w:rFonts w:asciiTheme="majorHAnsi" w:hAnsiTheme="majorHAnsi" w:cstheme="majorHAnsi"/>
          <w:i/>
        </w:rPr>
        <w:t xml:space="preserve">Toxicologic Pathology. </w:t>
      </w:r>
      <w:r w:rsidRPr="002E5E47">
        <w:rPr>
          <w:rFonts w:asciiTheme="majorHAnsi" w:hAnsiTheme="majorHAnsi" w:cstheme="majorHAnsi"/>
          <w:b/>
        </w:rPr>
        <w:t>36</w:t>
      </w:r>
      <w:r w:rsidRPr="002E5E47">
        <w:rPr>
          <w:rFonts w:asciiTheme="majorHAnsi" w:hAnsiTheme="majorHAnsi" w:cstheme="majorHAnsi"/>
        </w:rPr>
        <w:t xml:space="preserve"> (3), 375–84 (2008). </w:t>
      </w:r>
    </w:p>
    <w:p w14:paraId="00000101" w14:textId="75134068"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Lenschow</w:t>
      </w:r>
      <w:proofErr w:type="spellEnd"/>
      <w:r w:rsidRPr="002E5E47">
        <w:rPr>
          <w:rFonts w:asciiTheme="majorHAnsi" w:hAnsiTheme="majorHAnsi" w:cstheme="majorHAnsi"/>
        </w:rPr>
        <w:t xml:space="preserve">, C., </w:t>
      </w:r>
      <w:proofErr w:type="spellStart"/>
      <w:r w:rsidRPr="002E5E47">
        <w:rPr>
          <w:rFonts w:asciiTheme="majorHAnsi" w:hAnsiTheme="majorHAnsi" w:cstheme="majorHAnsi"/>
        </w:rPr>
        <w:t>Sigl-Glöckner</w:t>
      </w:r>
      <w:proofErr w:type="spellEnd"/>
      <w:r w:rsidRPr="002E5E47">
        <w:rPr>
          <w:rFonts w:asciiTheme="majorHAnsi" w:hAnsiTheme="majorHAnsi" w:cstheme="majorHAnsi"/>
        </w:rPr>
        <w:t xml:space="preserve">, J., Brecht, M. Development of rat female genital cortex and control of female puberty by sexual touch. </w:t>
      </w:r>
      <w:proofErr w:type="spellStart"/>
      <w:r w:rsidRPr="002E5E47">
        <w:rPr>
          <w:rFonts w:asciiTheme="majorHAnsi" w:hAnsiTheme="majorHAnsi" w:cstheme="majorHAnsi"/>
          <w:i/>
        </w:rPr>
        <w:t>PLoS</w:t>
      </w:r>
      <w:proofErr w:type="spellEnd"/>
      <w:r w:rsidRPr="002E5E47">
        <w:rPr>
          <w:rFonts w:asciiTheme="majorHAnsi" w:hAnsiTheme="majorHAnsi" w:cstheme="majorHAnsi"/>
          <w:i/>
        </w:rPr>
        <w:t xml:space="preserve"> Biology</w:t>
      </w:r>
      <w:r w:rsidRPr="002E5E47">
        <w:rPr>
          <w:rFonts w:asciiTheme="majorHAnsi" w:hAnsiTheme="majorHAnsi" w:cstheme="majorHAnsi"/>
        </w:rPr>
        <w:t xml:space="preserve">. </w:t>
      </w:r>
      <w:r w:rsidRPr="002E5E47">
        <w:rPr>
          <w:rFonts w:asciiTheme="majorHAnsi" w:hAnsiTheme="majorHAnsi" w:cstheme="majorHAnsi"/>
          <w:b/>
        </w:rPr>
        <w:t xml:space="preserve">15 </w:t>
      </w:r>
      <w:r w:rsidRPr="002E5E47">
        <w:rPr>
          <w:rFonts w:asciiTheme="majorHAnsi" w:hAnsiTheme="majorHAnsi" w:cstheme="majorHAnsi"/>
        </w:rPr>
        <w:t>(9)</w:t>
      </w:r>
      <w:r w:rsidR="009F29FB" w:rsidRPr="002E5E47">
        <w:rPr>
          <w:rFonts w:asciiTheme="majorHAnsi" w:hAnsiTheme="majorHAnsi" w:cstheme="majorHAnsi"/>
        </w:rPr>
        <w:t>, e</w:t>
      </w:r>
      <w:r w:rsidR="008F1D2B" w:rsidRPr="002E5E47">
        <w:rPr>
          <w:rFonts w:asciiTheme="majorHAnsi" w:hAnsiTheme="majorHAnsi" w:cstheme="majorHAnsi"/>
        </w:rPr>
        <w:t>2001283</w:t>
      </w:r>
      <w:r w:rsidRPr="002E5E47">
        <w:rPr>
          <w:rFonts w:asciiTheme="majorHAnsi" w:hAnsiTheme="majorHAnsi" w:cstheme="majorHAnsi"/>
        </w:rPr>
        <w:t xml:space="preserve"> (2017). </w:t>
      </w:r>
    </w:p>
    <w:p w14:paraId="00000102" w14:textId="7A6E636F"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Lewis, E.</w:t>
      </w:r>
      <w:r w:rsidR="008F1D2B" w:rsidRPr="002E5E47">
        <w:rPr>
          <w:rFonts w:asciiTheme="majorHAnsi" w:hAnsiTheme="majorHAnsi" w:cstheme="majorHAnsi"/>
        </w:rPr>
        <w:t xml:space="preserve"> </w:t>
      </w:r>
      <w:r w:rsidRPr="002E5E47">
        <w:rPr>
          <w:rFonts w:asciiTheme="majorHAnsi" w:hAnsiTheme="majorHAnsi" w:cstheme="majorHAnsi"/>
        </w:rPr>
        <w:t>M., Barnett, J.</w:t>
      </w:r>
      <w:r w:rsidR="008F1D2B" w:rsidRPr="002E5E47">
        <w:rPr>
          <w:rFonts w:asciiTheme="majorHAnsi" w:hAnsiTheme="majorHAnsi" w:cstheme="majorHAnsi"/>
        </w:rPr>
        <w:t xml:space="preserve"> </w:t>
      </w:r>
      <w:r w:rsidRPr="002E5E47">
        <w:rPr>
          <w:rFonts w:asciiTheme="majorHAnsi" w:hAnsiTheme="majorHAnsi" w:cstheme="majorHAnsi"/>
        </w:rPr>
        <w:t>F., Jr., Freshwater, L., Hoberman, A.</w:t>
      </w:r>
      <w:r w:rsidR="008F1D2B" w:rsidRPr="002E5E47">
        <w:rPr>
          <w:rFonts w:asciiTheme="majorHAnsi" w:hAnsiTheme="majorHAnsi" w:cstheme="majorHAnsi"/>
        </w:rPr>
        <w:t xml:space="preserve"> </w:t>
      </w:r>
      <w:r w:rsidRPr="002E5E47">
        <w:rPr>
          <w:rFonts w:asciiTheme="majorHAnsi" w:hAnsiTheme="majorHAnsi" w:cstheme="majorHAnsi"/>
        </w:rPr>
        <w:t>M., Christian, M.</w:t>
      </w:r>
      <w:r w:rsidR="008F1D2B" w:rsidRPr="002E5E47">
        <w:rPr>
          <w:rFonts w:asciiTheme="majorHAnsi" w:hAnsiTheme="majorHAnsi" w:cstheme="majorHAnsi"/>
        </w:rPr>
        <w:t xml:space="preserve"> </w:t>
      </w:r>
      <w:r w:rsidRPr="002E5E47">
        <w:rPr>
          <w:rFonts w:asciiTheme="majorHAnsi" w:hAnsiTheme="majorHAnsi" w:cstheme="majorHAnsi"/>
        </w:rPr>
        <w:t xml:space="preserve">S. Sexual </w:t>
      </w:r>
      <w:r w:rsidR="008F1D2B" w:rsidRPr="002E5E47">
        <w:rPr>
          <w:rFonts w:asciiTheme="majorHAnsi" w:hAnsiTheme="majorHAnsi" w:cstheme="majorHAnsi"/>
        </w:rPr>
        <w:t xml:space="preserve">maturation data </w:t>
      </w:r>
      <w:r w:rsidRPr="002E5E47">
        <w:rPr>
          <w:rFonts w:asciiTheme="majorHAnsi" w:hAnsiTheme="majorHAnsi" w:cstheme="majorHAnsi"/>
        </w:rPr>
        <w:t xml:space="preserve">for </w:t>
      </w:r>
      <w:proofErr w:type="spellStart"/>
      <w:r w:rsidRPr="002E5E47">
        <w:rPr>
          <w:rFonts w:asciiTheme="majorHAnsi" w:hAnsiTheme="majorHAnsi" w:cstheme="majorHAnsi"/>
        </w:rPr>
        <w:t>Crl</w:t>
      </w:r>
      <w:proofErr w:type="spellEnd"/>
      <w:r w:rsidRPr="002E5E47">
        <w:rPr>
          <w:rFonts w:asciiTheme="majorHAnsi" w:hAnsiTheme="majorHAnsi" w:cstheme="majorHAnsi"/>
        </w:rPr>
        <w:t xml:space="preserve"> Sprague-Dawley rats: Criteria and </w:t>
      </w:r>
      <w:r w:rsidR="008F1D2B" w:rsidRPr="002E5E47">
        <w:rPr>
          <w:rFonts w:asciiTheme="majorHAnsi" w:hAnsiTheme="majorHAnsi" w:cstheme="majorHAnsi"/>
        </w:rPr>
        <w:t>confounding factors</w:t>
      </w:r>
      <w:r w:rsidRPr="002E5E47">
        <w:rPr>
          <w:rFonts w:asciiTheme="majorHAnsi" w:hAnsiTheme="majorHAnsi" w:cstheme="majorHAnsi"/>
        </w:rPr>
        <w:t xml:space="preserve">. </w:t>
      </w:r>
      <w:r w:rsidRPr="002E5E47">
        <w:rPr>
          <w:rFonts w:asciiTheme="majorHAnsi" w:hAnsiTheme="majorHAnsi" w:cstheme="majorHAnsi"/>
          <w:i/>
        </w:rPr>
        <w:t>Drug and Chemistry Toxicology</w:t>
      </w:r>
      <w:r w:rsidRPr="002E5E47">
        <w:rPr>
          <w:rFonts w:asciiTheme="majorHAnsi" w:hAnsiTheme="majorHAnsi" w:cstheme="majorHAnsi"/>
        </w:rPr>
        <w:t xml:space="preserve">. </w:t>
      </w:r>
      <w:r w:rsidRPr="002E5E47">
        <w:rPr>
          <w:rFonts w:asciiTheme="majorHAnsi" w:hAnsiTheme="majorHAnsi" w:cstheme="majorHAnsi"/>
          <w:b/>
        </w:rPr>
        <w:t xml:space="preserve">25 </w:t>
      </w:r>
      <w:r w:rsidRPr="002E5E47">
        <w:rPr>
          <w:rFonts w:asciiTheme="majorHAnsi" w:hAnsiTheme="majorHAnsi" w:cstheme="majorHAnsi"/>
        </w:rPr>
        <w:t xml:space="preserve">(4), 437–58 (2002). </w:t>
      </w:r>
    </w:p>
    <w:p w14:paraId="00000103" w14:textId="77777777"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Spear, L. P. The adolescent brain and age-related behavioral manifestations. </w:t>
      </w:r>
      <w:r w:rsidRPr="002E5E47">
        <w:rPr>
          <w:rFonts w:asciiTheme="majorHAnsi" w:hAnsiTheme="majorHAnsi" w:cstheme="majorHAnsi"/>
          <w:i/>
        </w:rPr>
        <w:t>Neuroscience and Biobehavioral Reviews</w:t>
      </w:r>
      <w:r w:rsidRPr="002E5E47">
        <w:rPr>
          <w:rFonts w:asciiTheme="majorHAnsi" w:hAnsiTheme="majorHAnsi" w:cstheme="majorHAnsi"/>
        </w:rPr>
        <w:t xml:space="preserve">, </w:t>
      </w:r>
      <w:r w:rsidRPr="002E5E47">
        <w:rPr>
          <w:rFonts w:asciiTheme="majorHAnsi" w:hAnsiTheme="majorHAnsi" w:cstheme="majorHAnsi"/>
          <w:b/>
        </w:rPr>
        <w:t xml:space="preserve">24 </w:t>
      </w:r>
      <w:r w:rsidRPr="002E5E47">
        <w:rPr>
          <w:rFonts w:asciiTheme="majorHAnsi" w:hAnsiTheme="majorHAnsi" w:cstheme="majorHAnsi"/>
        </w:rPr>
        <w:t xml:space="preserve">(4), 417–463 (2000). </w:t>
      </w:r>
    </w:p>
    <w:p w14:paraId="00000104" w14:textId="56C0FB57"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21"/>
          <w:id w:val="294489828"/>
        </w:sdtPr>
        <w:sdtEndPr/>
        <w:sdtContent/>
      </w:sdt>
      <w:r w:rsidR="003E5C46" w:rsidRPr="002E5E47">
        <w:rPr>
          <w:rFonts w:asciiTheme="majorHAnsi" w:hAnsiTheme="majorHAnsi" w:cstheme="majorHAnsi"/>
        </w:rPr>
        <w:t xml:space="preserve">Gaytan, F. et al. Development and validation of a method for precise dating of female puberty in laboratory rodents: the puberty ovarian maturation score (pub-score). </w:t>
      </w:r>
      <w:r w:rsidR="003E5C46" w:rsidRPr="002E5E47">
        <w:rPr>
          <w:rFonts w:asciiTheme="majorHAnsi" w:hAnsiTheme="majorHAnsi" w:cstheme="majorHAnsi"/>
          <w:i/>
        </w:rPr>
        <w:t>Sci</w:t>
      </w:r>
      <w:r w:rsidR="00C05B7F" w:rsidRPr="002E5E47">
        <w:rPr>
          <w:rFonts w:asciiTheme="majorHAnsi" w:hAnsiTheme="majorHAnsi" w:cstheme="majorHAnsi"/>
          <w:i/>
        </w:rPr>
        <w:t>entific</w:t>
      </w:r>
      <w:r w:rsidR="003E5C46" w:rsidRPr="002E5E47">
        <w:rPr>
          <w:rFonts w:asciiTheme="majorHAnsi" w:hAnsiTheme="majorHAnsi" w:cstheme="majorHAnsi"/>
          <w:i/>
        </w:rPr>
        <w:t xml:space="preserve"> Rep</w:t>
      </w:r>
      <w:r w:rsidR="00C05B7F" w:rsidRPr="002E5E47">
        <w:rPr>
          <w:rFonts w:asciiTheme="majorHAnsi" w:hAnsiTheme="majorHAnsi" w:cstheme="majorHAnsi"/>
          <w:i/>
        </w:rPr>
        <w:t>orts</w:t>
      </w:r>
      <w:r w:rsidR="003E5C46" w:rsidRPr="002E5E47">
        <w:rPr>
          <w:rFonts w:asciiTheme="majorHAnsi" w:hAnsiTheme="majorHAnsi" w:cstheme="majorHAnsi"/>
        </w:rPr>
        <w:t xml:space="preserve">. </w:t>
      </w:r>
      <w:r w:rsidR="003E5C46" w:rsidRPr="002E5E47">
        <w:rPr>
          <w:rFonts w:asciiTheme="majorHAnsi" w:hAnsiTheme="majorHAnsi" w:cstheme="majorHAnsi"/>
          <w:b/>
        </w:rPr>
        <w:t>7</w:t>
      </w:r>
      <w:r w:rsidR="003E5C46" w:rsidRPr="002E5E47">
        <w:rPr>
          <w:rFonts w:asciiTheme="majorHAnsi" w:hAnsiTheme="majorHAnsi" w:cstheme="majorHAnsi"/>
        </w:rPr>
        <w:t xml:space="preserve">, </w:t>
      </w:r>
      <w:r w:rsidR="005C2186" w:rsidRPr="002E5E47">
        <w:rPr>
          <w:rFonts w:asciiTheme="majorHAnsi" w:hAnsiTheme="majorHAnsi" w:cstheme="majorHAnsi"/>
        </w:rPr>
        <w:t xml:space="preserve">46381 </w:t>
      </w:r>
      <w:r w:rsidR="003E5C46" w:rsidRPr="002E5E47">
        <w:rPr>
          <w:rFonts w:asciiTheme="majorHAnsi" w:hAnsiTheme="majorHAnsi" w:cstheme="majorHAnsi"/>
        </w:rPr>
        <w:t xml:space="preserve">(2017). </w:t>
      </w:r>
    </w:p>
    <w:p w14:paraId="00000105" w14:textId="447709C1"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da Silva </w:t>
      </w:r>
      <w:proofErr w:type="spellStart"/>
      <w:r w:rsidRPr="002E5E47">
        <w:rPr>
          <w:rFonts w:asciiTheme="majorHAnsi" w:hAnsiTheme="majorHAnsi" w:cstheme="majorHAnsi"/>
        </w:rPr>
        <w:t>Faria</w:t>
      </w:r>
      <w:proofErr w:type="spellEnd"/>
      <w:r w:rsidRPr="002E5E47">
        <w:rPr>
          <w:rFonts w:asciiTheme="majorHAnsi" w:hAnsiTheme="majorHAnsi" w:cstheme="majorHAnsi"/>
        </w:rPr>
        <w:t>, T., da Fonte Ramos, C., Sampaio, F.</w:t>
      </w:r>
      <w:r w:rsidR="003C321B" w:rsidRPr="002E5E47">
        <w:rPr>
          <w:rFonts w:asciiTheme="majorHAnsi" w:hAnsiTheme="majorHAnsi" w:cstheme="majorHAnsi"/>
        </w:rPr>
        <w:t xml:space="preserve"> </w:t>
      </w:r>
      <w:r w:rsidRPr="002E5E47">
        <w:rPr>
          <w:rFonts w:asciiTheme="majorHAnsi" w:hAnsiTheme="majorHAnsi" w:cstheme="majorHAnsi"/>
        </w:rPr>
        <w:t xml:space="preserve">J. Puberty onset in the female offspring of rats submitted to protein or energy restricted diet during lactation. </w:t>
      </w:r>
      <w:r w:rsidRPr="002E5E47">
        <w:rPr>
          <w:rFonts w:asciiTheme="majorHAnsi" w:hAnsiTheme="majorHAnsi" w:cstheme="majorHAnsi"/>
          <w:i/>
        </w:rPr>
        <w:t>Journal of Nutritional Biochemistry</w:t>
      </w:r>
      <w:r w:rsidRPr="002E5E47">
        <w:rPr>
          <w:rFonts w:asciiTheme="majorHAnsi" w:hAnsiTheme="majorHAnsi" w:cstheme="majorHAnsi"/>
        </w:rPr>
        <w:t xml:space="preserve">. </w:t>
      </w:r>
      <w:r w:rsidRPr="002E5E47">
        <w:rPr>
          <w:rFonts w:asciiTheme="majorHAnsi" w:hAnsiTheme="majorHAnsi" w:cstheme="majorHAnsi"/>
          <w:b/>
        </w:rPr>
        <w:t xml:space="preserve">15 </w:t>
      </w:r>
      <w:r w:rsidRPr="002E5E47">
        <w:rPr>
          <w:rFonts w:asciiTheme="majorHAnsi" w:hAnsiTheme="majorHAnsi" w:cstheme="majorHAnsi"/>
        </w:rPr>
        <w:t xml:space="preserve">(2), 123–127 (2004). </w:t>
      </w:r>
    </w:p>
    <w:p w14:paraId="00000106" w14:textId="77777777"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highlight w:val="white"/>
        </w:rPr>
        <w:t>Caligioni</w:t>
      </w:r>
      <w:proofErr w:type="spellEnd"/>
      <w:r w:rsidRPr="002E5E47">
        <w:rPr>
          <w:rFonts w:asciiTheme="majorHAnsi" w:hAnsiTheme="majorHAnsi" w:cstheme="majorHAnsi"/>
          <w:highlight w:val="white"/>
        </w:rPr>
        <w:t xml:space="preserve"> C. S. Assessing reproductive status/stages in mice. </w:t>
      </w:r>
      <w:r w:rsidRPr="002E5E47">
        <w:rPr>
          <w:rFonts w:asciiTheme="majorHAnsi" w:hAnsiTheme="majorHAnsi" w:cstheme="majorHAnsi"/>
          <w:i/>
          <w:highlight w:val="white"/>
        </w:rPr>
        <w:t>Current Protocols in Neuroscience</w:t>
      </w:r>
      <w:r w:rsidRPr="002E5E47">
        <w:rPr>
          <w:rFonts w:asciiTheme="majorHAnsi" w:hAnsiTheme="majorHAnsi" w:cstheme="majorHAnsi"/>
          <w:highlight w:val="white"/>
        </w:rPr>
        <w:t xml:space="preserve">. </w:t>
      </w:r>
      <w:r w:rsidRPr="002E5E47">
        <w:rPr>
          <w:rFonts w:asciiTheme="majorHAnsi" w:hAnsiTheme="majorHAnsi" w:cstheme="majorHAnsi"/>
          <w:b/>
          <w:highlight w:val="white"/>
        </w:rPr>
        <w:t>48 (1)</w:t>
      </w:r>
      <w:r w:rsidRPr="002E5E47">
        <w:rPr>
          <w:rFonts w:asciiTheme="majorHAnsi" w:hAnsiTheme="majorHAnsi" w:cstheme="majorHAnsi"/>
          <w:highlight w:val="white"/>
        </w:rPr>
        <w:t>, A.4I.1</w:t>
      </w:r>
      <w:r w:rsidRPr="002E5E47">
        <w:rPr>
          <w:rFonts w:asciiTheme="majorHAnsi" w:hAnsiTheme="majorHAnsi" w:cstheme="majorHAnsi"/>
        </w:rPr>
        <w:t>–</w:t>
      </w:r>
      <w:r w:rsidRPr="002E5E47">
        <w:rPr>
          <w:rFonts w:asciiTheme="majorHAnsi" w:hAnsiTheme="majorHAnsi" w:cstheme="majorHAnsi"/>
          <w:highlight w:val="white"/>
        </w:rPr>
        <w:t xml:space="preserve">A.4I.8 (2009). </w:t>
      </w:r>
    </w:p>
    <w:p w14:paraId="00000107" w14:textId="25BE0017"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lang w:val="es-ES"/>
        </w:rPr>
        <w:t>Engelbregt</w:t>
      </w:r>
      <w:proofErr w:type="spellEnd"/>
      <w:r w:rsidRPr="002E5E47">
        <w:rPr>
          <w:rFonts w:asciiTheme="majorHAnsi" w:hAnsiTheme="majorHAnsi" w:cstheme="majorHAnsi"/>
          <w:lang w:val="es-ES"/>
        </w:rPr>
        <w:t xml:space="preserve">, M. J. et al. </w:t>
      </w:r>
      <w:r w:rsidRPr="002E5E47">
        <w:rPr>
          <w:rFonts w:asciiTheme="majorHAnsi" w:hAnsiTheme="majorHAnsi" w:cstheme="majorHAnsi"/>
        </w:rPr>
        <w:t xml:space="preserve">Delayed first cycle in intrauterine growth-retarded and postnatally undernourished female rats: follicular growth and ovulation after stimulation with pregnant mare serum gonadotropin at first cycle. </w:t>
      </w:r>
      <w:r w:rsidRPr="002E5E47">
        <w:rPr>
          <w:rFonts w:asciiTheme="majorHAnsi" w:hAnsiTheme="majorHAnsi" w:cstheme="majorHAnsi"/>
          <w:i/>
        </w:rPr>
        <w:t xml:space="preserve">Journal of Endocrinology. </w:t>
      </w:r>
      <w:r w:rsidRPr="002E5E47">
        <w:rPr>
          <w:rFonts w:asciiTheme="majorHAnsi" w:hAnsiTheme="majorHAnsi" w:cstheme="majorHAnsi"/>
          <w:b/>
        </w:rPr>
        <w:t xml:space="preserve">173 </w:t>
      </w:r>
      <w:r w:rsidRPr="002E5E47">
        <w:rPr>
          <w:rFonts w:asciiTheme="majorHAnsi" w:hAnsiTheme="majorHAnsi" w:cstheme="majorHAnsi"/>
        </w:rPr>
        <w:t xml:space="preserve">(2), 297–304 (2002). </w:t>
      </w:r>
    </w:p>
    <w:p w14:paraId="00000108" w14:textId="375F25D5"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Pescovitz</w:t>
      </w:r>
      <w:proofErr w:type="spellEnd"/>
      <w:r w:rsidRPr="002E5E47">
        <w:rPr>
          <w:rFonts w:asciiTheme="majorHAnsi" w:hAnsiTheme="majorHAnsi" w:cstheme="majorHAnsi"/>
        </w:rPr>
        <w:t>, O.</w:t>
      </w:r>
      <w:r w:rsidR="00E9210A" w:rsidRPr="002E5E47">
        <w:rPr>
          <w:rFonts w:asciiTheme="majorHAnsi" w:hAnsiTheme="majorHAnsi" w:cstheme="majorHAnsi"/>
        </w:rPr>
        <w:t xml:space="preserve"> H.</w:t>
      </w:r>
      <w:r w:rsidRPr="002E5E47">
        <w:rPr>
          <w:rFonts w:asciiTheme="majorHAnsi" w:hAnsiTheme="majorHAnsi" w:cstheme="majorHAnsi"/>
        </w:rPr>
        <w:t xml:space="preserve">, Walvoord, E. </w:t>
      </w:r>
      <w:r w:rsidR="00E9210A" w:rsidRPr="002E5E47">
        <w:rPr>
          <w:rFonts w:asciiTheme="majorHAnsi" w:hAnsiTheme="majorHAnsi" w:cstheme="majorHAnsi"/>
        </w:rPr>
        <w:t xml:space="preserve">C. </w:t>
      </w:r>
      <w:r w:rsidRPr="002E5E47">
        <w:rPr>
          <w:rFonts w:asciiTheme="majorHAnsi" w:hAnsiTheme="majorHAnsi" w:cstheme="majorHAnsi"/>
        </w:rPr>
        <w:t xml:space="preserve">When puberty is </w:t>
      </w:r>
      <w:r w:rsidR="003C321B" w:rsidRPr="002E5E47">
        <w:rPr>
          <w:rFonts w:asciiTheme="majorHAnsi" w:hAnsiTheme="majorHAnsi" w:cstheme="majorHAnsi"/>
        </w:rPr>
        <w:t>p</w:t>
      </w:r>
      <w:r w:rsidRPr="002E5E47">
        <w:rPr>
          <w:rFonts w:asciiTheme="majorHAnsi" w:hAnsiTheme="majorHAnsi" w:cstheme="majorHAnsi"/>
        </w:rPr>
        <w:t xml:space="preserve">recocious: Scientific and </w:t>
      </w:r>
      <w:r w:rsidR="003C321B" w:rsidRPr="002E5E47">
        <w:rPr>
          <w:rFonts w:asciiTheme="majorHAnsi" w:hAnsiTheme="majorHAnsi" w:cstheme="majorHAnsi"/>
        </w:rPr>
        <w:t>c</w:t>
      </w:r>
      <w:r w:rsidRPr="002E5E47">
        <w:rPr>
          <w:rFonts w:asciiTheme="majorHAnsi" w:hAnsiTheme="majorHAnsi" w:cstheme="majorHAnsi"/>
        </w:rPr>
        <w:t xml:space="preserve">linical </w:t>
      </w:r>
      <w:r w:rsidR="003C321B" w:rsidRPr="002E5E47">
        <w:rPr>
          <w:rFonts w:asciiTheme="majorHAnsi" w:hAnsiTheme="majorHAnsi" w:cstheme="majorHAnsi"/>
        </w:rPr>
        <w:t>a</w:t>
      </w:r>
      <w:r w:rsidRPr="002E5E47">
        <w:rPr>
          <w:rFonts w:asciiTheme="majorHAnsi" w:hAnsiTheme="majorHAnsi" w:cstheme="majorHAnsi"/>
        </w:rPr>
        <w:t>spects. Human</w:t>
      </w:r>
      <w:r w:rsidR="00E9210A" w:rsidRPr="002E5E47">
        <w:rPr>
          <w:rFonts w:asciiTheme="majorHAnsi" w:hAnsiTheme="majorHAnsi" w:cstheme="majorHAnsi"/>
        </w:rPr>
        <w:t>a</w:t>
      </w:r>
      <w:r w:rsidRPr="002E5E47">
        <w:rPr>
          <w:rFonts w:asciiTheme="majorHAnsi" w:hAnsiTheme="majorHAnsi" w:cstheme="majorHAnsi"/>
        </w:rPr>
        <w:t xml:space="preserve"> Press (2007). </w:t>
      </w:r>
    </w:p>
    <w:p w14:paraId="00000109" w14:textId="544C2F0C"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24"/>
          <w:id w:val="1669989997"/>
        </w:sdtPr>
        <w:sdtEndPr/>
        <w:sdtContent/>
      </w:sdt>
      <w:r w:rsidR="003E5C46" w:rsidRPr="002E5E47">
        <w:rPr>
          <w:rFonts w:asciiTheme="majorHAnsi" w:hAnsiTheme="majorHAnsi" w:cstheme="majorHAnsi"/>
        </w:rPr>
        <w:t xml:space="preserve">USEPA, Office of Chemical Safety and Pollution Prevention. Standard Evaluation Procedure Test Guidelines 890.1450: Pubertal </w:t>
      </w:r>
      <w:r w:rsidR="00053F32" w:rsidRPr="002E5E47">
        <w:rPr>
          <w:rFonts w:asciiTheme="majorHAnsi" w:hAnsiTheme="majorHAnsi" w:cstheme="majorHAnsi"/>
        </w:rPr>
        <w:t xml:space="preserve">development </w:t>
      </w:r>
      <w:r w:rsidR="003E5C46" w:rsidRPr="002E5E47">
        <w:rPr>
          <w:rFonts w:asciiTheme="majorHAnsi" w:hAnsiTheme="majorHAnsi" w:cstheme="majorHAnsi"/>
        </w:rPr>
        <w:t xml:space="preserve">and </w:t>
      </w:r>
      <w:r w:rsidR="00053F32" w:rsidRPr="002E5E47">
        <w:rPr>
          <w:rFonts w:asciiTheme="majorHAnsi" w:hAnsiTheme="majorHAnsi" w:cstheme="majorHAnsi"/>
        </w:rPr>
        <w:t xml:space="preserve">thyroid function </w:t>
      </w:r>
      <w:r w:rsidR="003E5C46" w:rsidRPr="002E5E47">
        <w:rPr>
          <w:rFonts w:asciiTheme="majorHAnsi" w:hAnsiTheme="majorHAnsi" w:cstheme="majorHAnsi"/>
        </w:rPr>
        <w:t xml:space="preserve">in </w:t>
      </w:r>
      <w:r w:rsidR="00053F32" w:rsidRPr="002E5E47">
        <w:rPr>
          <w:rFonts w:asciiTheme="majorHAnsi" w:hAnsiTheme="majorHAnsi" w:cstheme="majorHAnsi"/>
        </w:rPr>
        <w:t xml:space="preserve">intact </w:t>
      </w:r>
      <w:r w:rsidR="00053F32" w:rsidRPr="002E5E47">
        <w:rPr>
          <w:rFonts w:asciiTheme="majorHAnsi" w:hAnsiTheme="majorHAnsi" w:cstheme="majorHAnsi"/>
        </w:rPr>
        <w:lastRenderedPageBreak/>
        <w:t>juvenile</w:t>
      </w:r>
      <w:r w:rsidR="003E5C46" w:rsidRPr="002E5E47">
        <w:rPr>
          <w:rFonts w:asciiTheme="majorHAnsi" w:hAnsiTheme="majorHAnsi" w:cstheme="majorHAnsi"/>
        </w:rPr>
        <w:t>/</w:t>
      </w:r>
      <w:r w:rsidR="00053F32" w:rsidRPr="002E5E47">
        <w:rPr>
          <w:rFonts w:asciiTheme="majorHAnsi" w:hAnsiTheme="majorHAnsi" w:cstheme="majorHAnsi"/>
        </w:rPr>
        <w:t xml:space="preserve">peripubertal female </w:t>
      </w:r>
      <w:proofErr w:type="gramStart"/>
      <w:r w:rsidR="00053F32" w:rsidRPr="002E5E47">
        <w:rPr>
          <w:rFonts w:asciiTheme="majorHAnsi" w:hAnsiTheme="majorHAnsi" w:cstheme="majorHAnsi"/>
        </w:rPr>
        <w:t>rats</w:t>
      </w:r>
      <w:proofErr w:type="gramEnd"/>
      <w:r w:rsidR="00053F32" w:rsidRPr="002E5E47">
        <w:rPr>
          <w:rFonts w:asciiTheme="majorHAnsi" w:hAnsiTheme="majorHAnsi" w:cstheme="majorHAnsi"/>
        </w:rPr>
        <w:t xml:space="preserve"> assay</w:t>
      </w:r>
      <w:r w:rsidR="00C47A7A" w:rsidRPr="002E5E47">
        <w:rPr>
          <w:rFonts w:asciiTheme="majorHAnsi" w:hAnsiTheme="majorHAnsi" w:cstheme="majorHAnsi"/>
        </w:rPr>
        <w:t>. https://www.epa.gov/sites/production/files/2015-07/documents/final_890.1450_female_pubertal_assay_sep_8.24.11.pdf</w:t>
      </w:r>
      <w:r w:rsidR="00053F32" w:rsidRPr="002E5E47">
        <w:rPr>
          <w:rFonts w:asciiTheme="majorHAnsi" w:hAnsiTheme="majorHAnsi" w:cstheme="majorHAnsi"/>
        </w:rPr>
        <w:t xml:space="preserve"> </w:t>
      </w:r>
      <w:r w:rsidR="003E5C46" w:rsidRPr="002E5E47">
        <w:rPr>
          <w:rFonts w:asciiTheme="majorHAnsi" w:hAnsiTheme="majorHAnsi" w:cstheme="majorHAnsi"/>
        </w:rPr>
        <w:t xml:space="preserve">(2011). </w:t>
      </w:r>
    </w:p>
    <w:p w14:paraId="0000010A" w14:textId="1E23CD75"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Kennedy, G.G., Mitra, J. Body weight and food intake as initiating factors for puberty in the rat. </w:t>
      </w:r>
      <w:r w:rsidRPr="002E5E47">
        <w:rPr>
          <w:rFonts w:asciiTheme="majorHAnsi" w:hAnsiTheme="majorHAnsi" w:cstheme="majorHAnsi"/>
          <w:i/>
        </w:rPr>
        <w:t>Journal of Physiology</w:t>
      </w:r>
      <w:r w:rsidRPr="002E5E47">
        <w:rPr>
          <w:rFonts w:asciiTheme="majorHAnsi" w:hAnsiTheme="majorHAnsi" w:cstheme="majorHAnsi"/>
        </w:rPr>
        <w:t xml:space="preserve">. </w:t>
      </w:r>
      <w:r w:rsidRPr="002E5E47">
        <w:rPr>
          <w:rFonts w:asciiTheme="majorHAnsi" w:hAnsiTheme="majorHAnsi" w:cstheme="majorHAnsi"/>
          <w:b/>
        </w:rPr>
        <w:t xml:space="preserve">166 </w:t>
      </w:r>
      <w:r w:rsidRPr="002E5E47">
        <w:rPr>
          <w:rFonts w:asciiTheme="majorHAnsi" w:hAnsiTheme="majorHAnsi" w:cstheme="majorHAnsi"/>
        </w:rPr>
        <w:t xml:space="preserve">(2), 408–418 (1963). </w:t>
      </w:r>
    </w:p>
    <w:p w14:paraId="0000010B" w14:textId="1D9563E2"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Sengupta, S., Arshad, M., Sharma, S., Dubey, M., Singh, M. M. Attainment of </w:t>
      </w:r>
      <w:r w:rsidR="00AD0262" w:rsidRPr="002E5E47">
        <w:rPr>
          <w:rFonts w:asciiTheme="majorHAnsi" w:hAnsiTheme="majorHAnsi" w:cstheme="majorHAnsi"/>
        </w:rPr>
        <w:t xml:space="preserve">peak bone mass </w:t>
      </w:r>
      <w:r w:rsidRPr="002E5E47">
        <w:rPr>
          <w:rFonts w:asciiTheme="majorHAnsi" w:hAnsiTheme="majorHAnsi" w:cstheme="majorHAnsi"/>
        </w:rPr>
        <w:t xml:space="preserve">and </w:t>
      </w:r>
      <w:r w:rsidR="00AD0262" w:rsidRPr="002E5E47">
        <w:rPr>
          <w:rFonts w:asciiTheme="majorHAnsi" w:hAnsiTheme="majorHAnsi" w:cstheme="majorHAnsi"/>
        </w:rPr>
        <w:t xml:space="preserve">bone turnover rate </w:t>
      </w:r>
      <w:r w:rsidRPr="002E5E47">
        <w:rPr>
          <w:rFonts w:asciiTheme="majorHAnsi" w:hAnsiTheme="majorHAnsi" w:cstheme="majorHAnsi"/>
        </w:rPr>
        <w:t xml:space="preserve">in </w:t>
      </w:r>
      <w:r w:rsidR="00AD0262" w:rsidRPr="002E5E47">
        <w:rPr>
          <w:rFonts w:asciiTheme="majorHAnsi" w:hAnsiTheme="majorHAnsi" w:cstheme="majorHAnsi"/>
        </w:rPr>
        <w:t xml:space="preserve">relation </w:t>
      </w:r>
      <w:r w:rsidRPr="002E5E47">
        <w:rPr>
          <w:rFonts w:asciiTheme="majorHAnsi" w:hAnsiTheme="majorHAnsi" w:cstheme="majorHAnsi"/>
        </w:rPr>
        <w:t xml:space="preserve">to </w:t>
      </w:r>
      <w:r w:rsidR="00AD0262" w:rsidRPr="002E5E47">
        <w:rPr>
          <w:rFonts w:asciiTheme="majorHAnsi" w:hAnsiTheme="majorHAnsi" w:cstheme="majorHAnsi"/>
        </w:rPr>
        <w:t>estrous cycle</w:t>
      </w:r>
      <w:r w:rsidRPr="002E5E47">
        <w:rPr>
          <w:rFonts w:asciiTheme="majorHAnsi" w:hAnsiTheme="majorHAnsi" w:cstheme="majorHAnsi"/>
        </w:rPr>
        <w:t xml:space="preserve">, </w:t>
      </w:r>
      <w:r w:rsidR="00AD0262" w:rsidRPr="002E5E47">
        <w:rPr>
          <w:rFonts w:asciiTheme="majorHAnsi" w:hAnsiTheme="majorHAnsi" w:cstheme="majorHAnsi"/>
        </w:rPr>
        <w:t xml:space="preserve">pregnancy </w:t>
      </w:r>
      <w:r w:rsidRPr="002E5E47">
        <w:rPr>
          <w:rFonts w:asciiTheme="majorHAnsi" w:hAnsiTheme="majorHAnsi" w:cstheme="majorHAnsi"/>
        </w:rPr>
        <w:t xml:space="preserve">and </w:t>
      </w:r>
      <w:r w:rsidR="00AD0262" w:rsidRPr="002E5E47">
        <w:rPr>
          <w:rFonts w:asciiTheme="majorHAnsi" w:hAnsiTheme="majorHAnsi" w:cstheme="majorHAnsi"/>
        </w:rPr>
        <w:t xml:space="preserve">lactation </w:t>
      </w:r>
      <w:r w:rsidRPr="002E5E47">
        <w:rPr>
          <w:rFonts w:asciiTheme="majorHAnsi" w:hAnsiTheme="majorHAnsi" w:cstheme="majorHAnsi"/>
        </w:rPr>
        <w:t xml:space="preserve">in </w:t>
      </w:r>
      <w:r w:rsidR="00AD0262" w:rsidRPr="002E5E47">
        <w:rPr>
          <w:rFonts w:asciiTheme="majorHAnsi" w:hAnsiTheme="majorHAnsi" w:cstheme="majorHAnsi"/>
        </w:rPr>
        <w:t>colony</w:t>
      </w:r>
      <w:r w:rsidRPr="002E5E47">
        <w:rPr>
          <w:rFonts w:asciiTheme="majorHAnsi" w:hAnsiTheme="majorHAnsi" w:cstheme="majorHAnsi"/>
        </w:rPr>
        <w:t xml:space="preserve">-bred Sprague-Dawley </w:t>
      </w:r>
      <w:r w:rsidR="00AD0262" w:rsidRPr="002E5E47">
        <w:rPr>
          <w:rFonts w:asciiTheme="majorHAnsi" w:hAnsiTheme="majorHAnsi" w:cstheme="majorHAnsi"/>
        </w:rPr>
        <w:t>rats</w:t>
      </w:r>
      <w:r w:rsidRPr="002E5E47">
        <w:rPr>
          <w:rFonts w:asciiTheme="majorHAnsi" w:hAnsiTheme="majorHAnsi" w:cstheme="majorHAnsi"/>
        </w:rPr>
        <w:t xml:space="preserve">: Suitability for </w:t>
      </w:r>
      <w:r w:rsidR="00AD0262" w:rsidRPr="002E5E47">
        <w:rPr>
          <w:rFonts w:asciiTheme="majorHAnsi" w:hAnsiTheme="majorHAnsi" w:cstheme="majorHAnsi"/>
        </w:rPr>
        <w:t xml:space="preserve">studies </w:t>
      </w:r>
      <w:r w:rsidRPr="002E5E47">
        <w:rPr>
          <w:rFonts w:asciiTheme="majorHAnsi" w:hAnsiTheme="majorHAnsi" w:cstheme="majorHAnsi"/>
        </w:rPr>
        <w:t xml:space="preserve">on </w:t>
      </w:r>
      <w:r w:rsidR="00AD0262" w:rsidRPr="002E5E47">
        <w:rPr>
          <w:rFonts w:asciiTheme="majorHAnsi" w:hAnsiTheme="majorHAnsi" w:cstheme="majorHAnsi"/>
        </w:rPr>
        <w:t xml:space="preserve">pathophysiology </w:t>
      </w:r>
      <w:r w:rsidRPr="002E5E47">
        <w:rPr>
          <w:rFonts w:asciiTheme="majorHAnsi" w:hAnsiTheme="majorHAnsi" w:cstheme="majorHAnsi"/>
        </w:rPr>
        <w:t xml:space="preserve">of </w:t>
      </w:r>
      <w:r w:rsidR="00AD0262" w:rsidRPr="002E5E47">
        <w:rPr>
          <w:rFonts w:asciiTheme="majorHAnsi" w:hAnsiTheme="majorHAnsi" w:cstheme="majorHAnsi"/>
        </w:rPr>
        <w:t xml:space="preserve">bone </w:t>
      </w:r>
      <w:r w:rsidRPr="002E5E47">
        <w:rPr>
          <w:rFonts w:asciiTheme="majorHAnsi" w:hAnsiTheme="majorHAnsi" w:cstheme="majorHAnsi"/>
        </w:rPr>
        <w:t xml:space="preserve">and </w:t>
      </w:r>
      <w:r w:rsidR="00AD0262" w:rsidRPr="002E5E47">
        <w:rPr>
          <w:rFonts w:asciiTheme="majorHAnsi" w:hAnsiTheme="majorHAnsi" w:cstheme="majorHAnsi"/>
        </w:rPr>
        <w:t xml:space="preserve">therapeutic measures </w:t>
      </w:r>
      <w:r w:rsidRPr="002E5E47">
        <w:rPr>
          <w:rFonts w:asciiTheme="majorHAnsi" w:hAnsiTheme="majorHAnsi" w:cstheme="majorHAnsi"/>
        </w:rPr>
        <w:t xml:space="preserve">for its </w:t>
      </w:r>
      <w:r w:rsidR="00AD0262" w:rsidRPr="002E5E47">
        <w:rPr>
          <w:rFonts w:asciiTheme="majorHAnsi" w:hAnsiTheme="majorHAnsi" w:cstheme="majorHAnsi"/>
        </w:rPr>
        <w:t>management</w:t>
      </w:r>
      <w:r w:rsidRPr="002E5E47">
        <w:rPr>
          <w:rFonts w:asciiTheme="majorHAnsi" w:hAnsiTheme="majorHAnsi" w:cstheme="majorHAnsi"/>
        </w:rPr>
        <w:t xml:space="preserve">. </w:t>
      </w:r>
      <w:r w:rsidRPr="002E5E47">
        <w:rPr>
          <w:rFonts w:asciiTheme="majorHAnsi" w:hAnsiTheme="majorHAnsi" w:cstheme="majorHAnsi"/>
          <w:i/>
        </w:rPr>
        <w:t>Journal of Steroid Biochemistry and Molecular Biology</w:t>
      </w:r>
      <w:r w:rsidRPr="002E5E47">
        <w:rPr>
          <w:rFonts w:asciiTheme="majorHAnsi" w:hAnsiTheme="majorHAnsi" w:cstheme="majorHAnsi"/>
        </w:rPr>
        <w:t xml:space="preserve">. </w:t>
      </w:r>
      <w:r w:rsidRPr="002E5E47">
        <w:rPr>
          <w:rFonts w:asciiTheme="majorHAnsi" w:hAnsiTheme="majorHAnsi" w:cstheme="majorHAnsi"/>
          <w:b/>
        </w:rPr>
        <w:t xml:space="preserve">94 </w:t>
      </w:r>
      <w:r w:rsidRPr="002E5E47">
        <w:rPr>
          <w:rFonts w:asciiTheme="majorHAnsi" w:hAnsiTheme="majorHAnsi" w:cstheme="majorHAnsi"/>
        </w:rPr>
        <w:t xml:space="preserve">(5), 421–429 (2005). </w:t>
      </w:r>
    </w:p>
    <w:p w14:paraId="0000010C" w14:textId="07258835"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Iannaccone</w:t>
      </w:r>
      <w:proofErr w:type="spellEnd"/>
      <w:r w:rsidRPr="002E5E47">
        <w:rPr>
          <w:rFonts w:asciiTheme="majorHAnsi" w:hAnsiTheme="majorHAnsi" w:cstheme="majorHAnsi"/>
        </w:rPr>
        <w:t xml:space="preserve">, P. M., Jacob, H. J. Rats! </w:t>
      </w:r>
      <w:r w:rsidRPr="002E5E47">
        <w:rPr>
          <w:rFonts w:asciiTheme="majorHAnsi" w:hAnsiTheme="majorHAnsi" w:cstheme="majorHAnsi"/>
          <w:i/>
        </w:rPr>
        <w:t>Disease models &amp; Mechanisms</w:t>
      </w:r>
      <w:r w:rsidRPr="002E5E47">
        <w:rPr>
          <w:rFonts w:asciiTheme="majorHAnsi" w:hAnsiTheme="majorHAnsi" w:cstheme="majorHAnsi"/>
        </w:rPr>
        <w:t xml:space="preserve">. </w:t>
      </w:r>
      <w:r w:rsidRPr="002E5E47">
        <w:rPr>
          <w:rFonts w:asciiTheme="majorHAnsi" w:hAnsiTheme="majorHAnsi" w:cstheme="majorHAnsi"/>
          <w:b/>
        </w:rPr>
        <w:t xml:space="preserve">2 </w:t>
      </w:r>
      <w:r w:rsidRPr="002E5E47">
        <w:rPr>
          <w:rFonts w:asciiTheme="majorHAnsi" w:hAnsiTheme="majorHAnsi" w:cstheme="majorHAnsi"/>
        </w:rPr>
        <w:t xml:space="preserve">(5–6), 206–210 (2009). </w:t>
      </w:r>
    </w:p>
    <w:p w14:paraId="0000010D" w14:textId="77777777" w:rsidR="00743396" w:rsidRPr="002E5E47" w:rsidRDefault="003E5C46" w:rsidP="004615EC">
      <w:pPr>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Koff</w:t>
      </w:r>
      <w:proofErr w:type="spellEnd"/>
      <w:r w:rsidRPr="002E5E47">
        <w:rPr>
          <w:rFonts w:asciiTheme="majorHAnsi" w:hAnsiTheme="majorHAnsi" w:cstheme="majorHAnsi"/>
        </w:rPr>
        <w:t xml:space="preserve">, E., </w:t>
      </w:r>
      <w:proofErr w:type="spellStart"/>
      <w:r w:rsidRPr="002E5E47">
        <w:rPr>
          <w:rFonts w:asciiTheme="majorHAnsi" w:hAnsiTheme="majorHAnsi" w:cstheme="majorHAnsi"/>
        </w:rPr>
        <w:t>Rierdan</w:t>
      </w:r>
      <w:proofErr w:type="spellEnd"/>
      <w:r w:rsidRPr="002E5E47">
        <w:rPr>
          <w:rFonts w:asciiTheme="majorHAnsi" w:hAnsiTheme="majorHAnsi" w:cstheme="majorHAnsi"/>
        </w:rPr>
        <w:t xml:space="preserve">, J., Stubbs, M. L. Conceptions and misconceptions of the menstrual cycle. </w:t>
      </w:r>
      <w:r w:rsidRPr="002E5E47">
        <w:rPr>
          <w:rFonts w:asciiTheme="majorHAnsi" w:hAnsiTheme="majorHAnsi" w:cstheme="majorHAnsi"/>
          <w:i/>
        </w:rPr>
        <w:t xml:space="preserve">Women &amp; Health. </w:t>
      </w:r>
      <w:r w:rsidRPr="002E5E47">
        <w:rPr>
          <w:rFonts w:asciiTheme="majorHAnsi" w:hAnsiTheme="majorHAnsi" w:cstheme="majorHAnsi"/>
          <w:b/>
        </w:rPr>
        <w:t xml:space="preserve">16 </w:t>
      </w:r>
      <w:r w:rsidRPr="002E5E47">
        <w:rPr>
          <w:rFonts w:asciiTheme="majorHAnsi" w:hAnsiTheme="majorHAnsi" w:cstheme="majorHAnsi"/>
        </w:rPr>
        <w:t xml:space="preserve">(3–4), 119–136 (1990). </w:t>
      </w:r>
    </w:p>
    <w:p w14:paraId="0000010E" w14:textId="5AF1DDED" w:rsidR="00743396" w:rsidRPr="002E5E47" w:rsidRDefault="003E5C46"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Sahay, N. Myths and </w:t>
      </w:r>
      <w:r w:rsidR="00B656DE" w:rsidRPr="002E5E47">
        <w:rPr>
          <w:rFonts w:asciiTheme="majorHAnsi" w:hAnsiTheme="majorHAnsi" w:cstheme="majorHAnsi"/>
        </w:rPr>
        <w:t xml:space="preserve">misconceptions </w:t>
      </w:r>
      <w:r w:rsidRPr="002E5E47">
        <w:rPr>
          <w:rFonts w:asciiTheme="majorHAnsi" w:hAnsiTheme="majorHAnsi" w:cstheme="majorHAnsi"/>
        </w:rPr>
        <w:t xml:space="preserve">about </w:t>
      </w:r>
      <w:r w:rsidR="00B656DE" w:rsidRPr="002E5E47">
        <w:rPr>
          <w:rFonts w:asciiTheme="majorHAnsi" w:hAnsiTheme="majorHAnsi" w:cstheme="majorHAnsi"/>
        </w:rPr>
        <w:t>menstruation</w:t>
      </w:r>
      <w:r w:rsidRPr="002E5E47">
        <w:rPr>
          <w:rFonts w:asciiTheme="majorHAnsi" w:hAnsiTheme="majorHAnsi" w:cstheme="majorHAnsi"/>
        </w:rPr>
        <w:t xml:space="preserve">: A </w:t>
      </w:r>
      <w:r w:rsidR="00B656DE" w:rsidRPr="002E5E47">
        <w:rPr>
          <w:rFonts w:asciiTheme="majorHAnsi" w:hAnsiTheme="majorHAnsi" w:cstheme="majorHAnsi"/>
        </w:rPr>
        <w:t xml:space="preserve">study </w:t>
      </w:r>
      <w:r w:rsidRPr="002E5E47">
        <w:rPr>
          <w:rFonts w:asciiTheme="majorHAnsi" w:hAnsiTheme="majorHAnsi" w:cstheme="majorHAnsi"/>
        </w:rPr>
        <w:t xml:space="preserve">of </w:t>
      </w:r>
      <w:r w:rsidR="00B656DE" w:rsidRPr="002E5E47">
        <w:rPr>
          <w:rFonts w:asciiTheme="majorHAnsi" w:hAnsiTheme="majorHAnsi" w:cstheme="majorHAnsi"/>
        </w:rPr>
        <w:t xml:space="preserve">adolescent school girls </w:t>
      </w:r>
      <w:r w:rsidRPr="002E5E47">
        <w:rPr>
          <w:rFonts w:asciiTheme="majorHAnsi" w:hAnsiTheme="majorHAnsi" w:cstheme="majorHAnsi"/>
        </w:rPr>
        <w:t xml:space="preserve">of Delhi. </w:t>
      </w:r>
      <w:r w:rsidRPr="002E5E47">
        <w:rPr>
          <w:rFonts w:asciiTheme="majorHAnsi" w:hAnsiTheme="majorHAnsi" w:cstheme="majorHAnsi"/>
          <w:i/>
        </w:rPr>
        <w:t>Journal of Women’s Health and Development</w:t>
      </w:r>
      <w:r w:rsidRPr="002E5E47">
        <w:rPr>
          <w:rFonts w:asciiTheme="majorHAnsi" w:hAnsiTheme="majorHAnsi" w:cstheme="majorHAnsi"/>
        </w:rPr>
        <w:t xml:space="preserve">. </w:t>
      </w:r>
      <w:r w:rsidRPr="002E5E47">
        <w:rPr>
          <w:rFonts w:asciiTheme="majorHAnsi" w:hAnsiTheme="majorHAnsi" w:cstheme="majorHAnsi"/>
          <w:b/>
        </w:rPr>
        <w:t>3</w:t>
      </w:r>
      <w:r w:rsidRPr="002E5E47">
        <w:rPr>
          <w:rFonts w:asciiTheme="majorHAnsi" w:hAnsiTheme="majorHAnsi" w:cstheme="majorHAnsi"/>
        </w:rPr>
        <w:t xml:space="preserve"> (3), 154–169 (2020).</w:t>
      </w:r>
    </w:p>
    <w:p w14:paraId="0000010F" w14:textId="378393A3"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25"/>
          <w:id w:val="-2116582678"/>
        </w:sdtPr>
        <w:sdtEndPr/>
        <w:sdtContent/>
      </w:sdt>
      <w:proofErr w:type="spellStart"/>
      <w:r w:rsidR="003E5C46" w:rsidRPr="002E5E47">
        <w:rPr>
          <w:rFonts w:asciiTheme="majorHAnsi" w:hAnsiTheme="majorHAnsi" w:cstheme="majorHAnsi"/>
        </w:rPr>
        <w:t>Criado</w:t>
      </w:r>
      <w:proofErr w:type="spellEnd"/>
      <w:r w:rsidR="003E5C46" w:rsidRPr="002E5E47">
        <w:rPr>
          <w:rFonts w:asciiTheme="majorHAnsi" w:hAnsiTheme="majorHAnsi" w:cstheme="majorHAnsi"/>
        </w:rPr>
        <w:t>-Perez, C. The deadly truth about a world built for men – from stab vests to car crashes</w:t>
      </w:r>
      <w:r w:rsidR="002C3297" w:rsidRPr="002E5E47">
        <w:rPr>
          <w:rFonts w:asciiTheme="majorHAnsi" w:hAnsiTheme="majorHAnsi" w:cstheme="majorHAnsi"/>
        </w:rPr>
        <w:t xml:space="preserve"> </w:t>
      </w:r>
      <w:r w:rsidR="003E5C46" w:rsidRPr="002E5E47">
        <w:rPr>
          <w:rFonts w:asciiTheme="majorHAnsi" w:hAnsiTheme="majorHAnsi" w:cstheme="majorHAnsi"/>
        </w:rPr>
        <w:t>(2019). https://www.theguardian.com/lifeandstyle/2019/feb/23/truth-world-built-for-men-car-c rashes</w:t>
      </w:r>
    </w:p>
    <w:p w14:paraId="00000111" w14:textId="7F409593"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26"/>
          <w:id w:val="-1593930517"/>
        </w:sdtPr>
        <w:sdtEndPr/>
        <w:sdtContent/>
      </w:sdt>
      <w:proofErr w:type="spellStart"/>
      <w:r w:rsidR="003E5C46" w:rsidRPr="002E5E47">
        <w:rPr>
          <w:rFonts w:asciiTheme="majorHAnsi" w:hAnsiTheme="majorHAnsi" w:cstheme="majorHAnsi"/>
        </w:rPr>
        <w:t>Chrisler</w:t>
      </w:r>
      <w:proofErr w:type="spellEnd"/>
      <w:r w:rsidR="003E5C46" w:rsidRPr="002E5E47">
        <w:rPr>
          <w:rFonts w:asciiTheme="majorHAnsi" w:hAnsiTheme="majorHAnsi" w:cstheme="majorHAnsi"/>
        </w:rPr>
        <w:t xml:space="preserve">, J. C. The menstrual cycle in a biopsychosocial context. In </w:t>
      </w:r>
      <w:r w:rsidR="003E5C46" w:rsidRPr="002E5E47">
        <w:rPr>
          <w:rFonts w:asciiTheme="majorHAnsi" w:hAnsiTheme="majorHAnsi" w:cstheme="majorHAnsi"/>
          <w:i/>
        </w:rPr>
        <w:t>Women's Psychology. Psychology of Women: A Handbook of Issues and Theories</w:t>
      </w:r>
      <w:r w:rsidR="003E5C46" w:rsidRPr="002E5E47">
        <w:rPr>
          <w:rFonts w:asciiTheme="majorHAnsi" w:hAnsiTheme="majorHAnsi" w:cstheme="majorHAnsi"/>
        </w:rPr>
        <w:t xml:space="preserve">. </w:t>
      </w:r>
      <w:r w:rsidR="00B656DE" w:rsidRPr="002E5E47">
        <w:rPr>
          <w:rFonts w:asciiTheme="majorHAnsi" w:hAnsiTheme="majorHAnsi" w:cstheme="majorHAnsi"/>
        </w:rPr>
        <w:t xml:space="preserve">Denmark, F. L., </w:t>
      </w:r>
      <w:proofErr w:type="spellStart"/>
      <w:r w:rsidR="00B656DE" w:rsidRPr="002E5E47">
        <w:rPr>
          <w:rFonts w:asciiTheme="majorHAnsi" w:hAnsiTheme="majorHAnsi" w:cstheme="majorHAnsi"/>
        </w:rPr>
        <w:t>Paludi</w:t>
      </w:r>
      <w:proofErr w:type="spellEnd"/>
      <w:r w:rsidR="00B656DE" w:rsidRPr="002E5E47">
        <w:rPr>
          <w:rFonts w:asciiTheme="majorHAnsi" w:hAnsiTheme="majorHAnsi" w:cstheme="majorHAnsi"/>
        </w:rPr>
        <w:t xml:space="preserve">, M.A. (Eds) </w:t>
      </w:r>
      <w:r w:rsidR="003E5C46" w:rsidRPr="002E5E47">
        <w:rPr>
          <w:rFonts w:asciiTheme="majorHAnsi" w:hAnsiTheme="majorHAnsi" w:cstheme="majorHAnsi"/>
        </w:rPr>
        <w:t>Praeger Publishers/Greenwood Publishing Group</w:t>
      </w:r>
      <w:r w:rsidR="00A65DA0" w:rsidRPr="002E5E47">
        <w:rPr>
          <w:rFonts w:asciiTheme="majorHAnsi" w:hAnsiTheme="majorHAnsi" w:cstheme="majorHAnsi"/>
        </w:rPr>
        <w:t xml:space="preserve">, </w:t>
      </w:r>
      <w:r w:rsidR="003E5C46" w:rsidRPr="002E5E47">
        <w:rPr>
          <w:rFonts w:asciiTheme="majorHAnsi" w:hAnsiTheme="majorHAnsi" w:cstheme="majorHAnsi"/>
        </w:rPr>
        <w:t xml:space="preserve">193-232 (2008). </w:t>
      </w:r>
    </w:p>
    <w:p w14:paraId="00000112" w14:textId="19DB630B" w:rsidR="00743396" w:rsidRPr="002E5E47" w:rsidRDefault="000439D7" w:rsidP="004615EC">
      <w:pPr>
        <w:numPr>
          <w:ilvl w:val="0"/>
          <w:numId w:val="14"/>
        </w:numPr>
        <w:ind w:left="0" w:firstLine="0"/>
        <w:rPr>
          <w:rFonts w:asciiTheme="majorHAnsi" w:hAnsiTheme="majorHAnsi" w:cstheme="majorHAnsi"/>
        </w:rPr>
      </w:pPr>
      <w:sdt>
        <w:sdtPr>
          <w:rPr>
            <w:rFonts w:asciiTheme="majorHAnsi" w:hAnsiTheme="majorHAnsi" w:cstheme="majorHAnsi"/>
          </w:rPr>
          <w:tag w:val="goog_rdk_27"/>
          <w:id w:val="-981541226"/>
        </w:sdtPr>
        <w:sdtEndPr/>
        <w:sdtContent/>
      </w:sdt>
      <w:r w:rsidR="003E5C46" w:rsidRPr="002E5E47">
        <w:rPr>
          <w:rFonts w:asciiTheme="majorHAnsi" w:hAnsiTheme="majorHAnsi" w:cstheme="majorHAnsi"/>
        </w:rPr>
        <w:t>Rea, H.</w:t>
      </w:r>
      <w:r w:rsidR="00783A2C" w:rsidRPr="002E5E47">
        <w:rPr>
          <w:rFonts w:asciiTheme="majorHAnsi" w:hAnsiTheme="majorHAnsi" w:cstheme="majorHAnsi"/>
        </w:rPr>
        <w:t xml:space="preserve"> </w:t>
      </w:r>
      <w:r w:rsidR="003E5C46" w:rsidRPr="002E5E47">
        <w:rPr>
          <w:rFonts w:asciiTheme="majorHAnsi" w:hAnsiTheme="majorHAnsi" w:cstheme="majorHAnsi"/>
        </w:rPr>
        <w:t>H. Re-</w:t>
      </w:r>
      <w:r w:rsidR="00783A2C" w:rsidRPr="002E5E47">
        <w:rPr>
          <w:rFonts w:asciiTheme="majorHAnsi" w:hAnsiTheme="majorHAnsi" w:cstheme="majorHAnsi"/>
        </w:rPr>
        <w:t xml:space="preserve">cycling </w:t>
      </w:r>
      <w:r w:rsidR="003E5C46" w:rsidRPr="002E5E47">
        <w:rPr>
          <w:rFonts w:asciiTheme="majorHAnsi" w:hAnsiTheme="majorHAnsi" w:cstheme="majorHAnsi"/>
        </w:rPr>
        <w:t xml:space="preserve">the </w:t>
      </w:r>
      <w:r w:rsidR="00783A2C" w:rsidRPr="002E5E47">
        <w:rPr>
          <w:rFonts w:asciiTheme="majorHAnsi" w:hAnsiTheme="majorHAnsi" w:cstheme="majorHAnsi"/>
        </w:rPr>
        <w:t>menstrual cycle</w:t>
      </w:r>
      <w:r w:rsidR="003E5C46" w:rsidRPr="002E5E47">
        <w:rPr>
          <w:rFonts w:asciiTheme="majorHAnsi" w:hAnsiTheme="majorHAnsi" w:cstheme="majorHAnsi"/>
        </w:rPr>
        <w:t xml:space="preserve">: A </w:t>
      </w:r>
      <w:r w:rsidR="00783A2C" w:rsidRPr="002E5E47">
        <w:rPr>
          <w:rFonts w:asciiTheme="majorHAnsi" w:hAnsiTheme="majorHAnsi" w:cstheme="majorHAnsi"/>
        </w:rPr>
        <w:t>multidisciplinary r</w:t>
      </w:r>
      <w:r w:rsidR="003E5C46" w:rsidRPr="002E5E47">
        <w:rPr>
          <w:rFonts w:asciiTheme="majorHAnsi" w:hAnsiTheme="majorHAnsi" w:cstheme="majorHAnsi"/>
        </w:rPr>
        <w:t xml:space="preserve">einterpretation of </w:t>
      </w:r>
      <w:r w:rsidR="00783A2C" w:rsidRPr="002E5E47">
        <w:rPr>
          <w:rFonts w:asciiTheme="majorHAnsi" w:hAnsiTheme="majorHAnsi" w:cstheme="majorHAnsi"/>
        </w:rPr>
        <w:t xml:space="preserve">menstruation </w:t>
      </w:r>
      <w:r w:rsidR="003E5C46" w:rsidRPr="002E5E47">
        <w:rPr>
          <w:rFonts w:asciiTheme="majorHAnsi" w:hAnsiTheme="majorHAnsi" w:cstheme="majorHAnsi"/>
        </w:rPr>
        <w:t xml:space="preserve">(1998). </w:t>
      </w:r>
      <w:hyperlink r:id="rId11" w:history="1">
        <w:r w:rsidR="00735253" w:rsidRPr="002E5E47">
          <w:rPr>
            <w:rStyle w:val="Hyperlink"/>
            <w:rFonts w:asciiTheme="majorHAnsi" w:hAnsiTheme="majorHAnsi" w:cstheme="majorHAnsi"/>
            <w:color w:val="auto"/>
            <w:u w:val="none"/>
          </w:rPr>
          <w:t>https://scholarworks.wmich.edu/masters_theses/3942</w:t>
        </w:r>
      </w:hyperlink>
    </w:p>
    <w:p w14:paraId="4F9278CE" w14:textId="7C47B5D5" w:rsidR="00735253" w:rsidRPr="002E5E47" w:rsidRDefault="00735253" w:rsidP="004615EC">
      <w:pPr>
        <w:numPr>
          <w:ilvl w:val="0"/>
          <w:numId w:val="14"/>
        </w:numPr>
        <w:ind w:left="0" w:firstLine="0"/>
        <w:rPr>
          <w:rFonts w:asciiTheme="majorHAnsi" w:hAnsiTheme="majorHAnsi" w:cstheme="majorHAnsi"/>
        </w:rPr>
      </w:pPr>
      <w:r w:rsidRPr="002E5E47">
        <w:rPr>
          <w:rFonts w:asciiTheme="majorHAnsi" w:hAnsiTheme="majorHAnsi" w:cstheme="majorHAnsi"/>
        </w:rPr>
        <w:t xml:space="preserve">Sato, J., </w:t>
      </w:r>
      <w:proofErr w:type="spellStart"/>
      <w:r w:rsidRPr="002E5E47">
        <w:rPr>
          <w:rFonts w:asciiTheme="majorHAnsi" w:hAnsiTheme="majorHAnsi" w:cstheme="majorHAnsi"/>
        </w:rPr>
        <w:t>Nasu</w:t>
      </w:r>
      <w:proofErr w:type="spellEnd"/>
      <w:r w:rsidRPr="002E5E47">
        <w:rPr>
          <w:rFonts w:asciiTheme="majorHAnsi" w:hAnsiTheme="majorHAnsi" w:cstheme="majorHAnsi"/>
        </w:rPr>
        <w:t xml:space="preserve">, M., </w:t>
      </w:r>
      <w:proofErr w:type="spellStart"/>
      <w:r w:rsidRPr="002E5E47">
        <w:rPr>
          <w:rFonts w:asciiTheme="majorHAnsi" w:hAnsiTheme="majorHAnsi" w:cstheme="majorHAnsi"/>
        </w:rPr>
        <w:t>Tsuchitani</w:t>
      </w:r>
      <w:proofErr w:type="spellEnd"/>
      <w:r w:rsidRPr="002E5E47">
        <w:rPr>
          <w:rFonts w:asciiTheme="majorHAnsi" w:hAnsiTheme="majorHAnsi" w:cstheme="majorHAnsi"/>
        </w:rPr>
        <w:t xml:space="preserve">, M. Comparative histopathology of the estrous or menstrual cycle in laboratory animals. </w:t>
      </w:r>
      <w:r w:rsidRPr="002E5E47">
        <w:rPr>
          <w:rFonts w:asciiTheme="majorHAnsi" w:hAnsiTheme="majorHAnsi" w:cstheme="majorHAnsi"/>
          <w:i/>
        </w:rPr>
        <w:t xml:space="preserve">Journal of Toxicologic Pathology. </w:t>
      </w:r>
      <w:r w:rsidRPr="002E5E47">
        <w:rPr>
          <w:rFonts w:asciiTheme="majorHAnsi" w:hAnsiTheme="majorHAnsi" w:cstheme="majorHAnsi"/>
          <w:b/>
        </w:rPr>
        <w:t>29</w:t>
      </w:r>
      <w:r w:rsidRPr="002E5E47">
        <w:rPr>
          <w:rFonts w:asciiTheme="majorHAnsi" w:hAnsiTheme="majorHAnsi" w:cstheme="majorHAnsi"/>
        </w:rPr>
        <w:t xml:space="preserve"> (3), 155–62 (2016). </w:t>
      </w:r>
    </w:p>
    <w:p w14:paraId="00000113" w14:textId="10735246"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Whitten, W. K. Modification of the </w:t>
      </w:r>
      <w:proofErr w:type="spellStart"/>
      <w:r w:rsidRPr="002E5E47">
        <w:rPr>
          <w:rFonts w:asciiTheme="majorHAnsi" w:hAnsiTheme="majorHAnsi" w:cstheme="majorHAnsi"/>
        </w:rPr>
        <w:t>oestrous</w:t>
      </w:r>
      <w:proofErr w:type="spellEnd"/>
      <w:r w:rsidRPr="002E5E47">
        <w:rPr>
          <w:rFonts w:asciiTheme="majorHAnsi" w:hAnsiTheme="majorHAnsi" w:cstheme="majorHAnsi"/>
        </w:rPr>
        <w:t xml:space="preserve"> cycle of the mouse by external stimuli associated with the male. </w:t>
      </w:r>
      <w:r w:rsidRPr="002E5E47">
        <w:rPr>
          <w:rFonts w:asciiTheme="majorHAnsi" w:hAnsiTheme="majorHAnsi" w:cstheme="majorHAnsi"/>
          <w:i/>
        </w:rPr>
        <w:t xml:space="preserve">Journal of Endocrinology. </w:t>
      </w:r>
      <w:r w:rsidRPr="002E5E47">
        <w:rPr>
          <w:rFonts w:asciiTheme="majorHAnsi" w:hAnsiTheme="majorHAnsi" w:cstheme="majorHAnsi"/>
          <w:b/>
        </w:rPr>
        <w:t xml:space="preserve">13 </w:t>
      </w:r>
      <w:r w:rsidRPr="002E5E47">
        <w:rPr>
          <w:rFonts w:asciiTheme="majorHAnsi" w:hAnsiTheme="majorHAnsi" w:cstheme="majorHAnsi"/>
        </w:rPr>
        <w:t>(4), 399–404 (1956).</w:t>
      </w:r>
    </w:p>
    <w:p w14:paraId="00000114" w14:textId="7C0A96C7"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Smith, J. R. et al. The </w:t>
      </w:r>
      <w:r w:rsidR="00783A2C" w:rsidRPr="002E5E47">
        <w:rPr>
          <w:rFonts w:asciiTheme="majorHAnsi" w:hAnsiTheme="majorHAnsi" w:cstheme="majorHAnsi"/>
        </w:rPr>
        <w:t xml:space="preserve">year </w:t>
      </w:r>
      <w:r w:rsidRPr="002E5E47">
        <w:rPr>
          <w:rFonts w:asciiTheme="majorHAnsi" w:hAnsiTheme="majorHAnsi" w:cstheme="majorHAnsi"/>
        </w:rPr>
        <w:t xml:space="preserve">of the </w:t>
      </w:r>
      <w:r w:rsidR="00783A2C" w:rsidRPr="002E5E47">
        <w:rPr>
          <w:rFonts w:asciiTheme="majorHAnsi" w:hAnsiTheme="majorHAnsi" w:cstheme="majorHAnsi"/>
        </w:rPr>
        <w:t>rat</w:t>
      </w:r>
      <w:r w:rsidRPr="002E5E47">
        <w:rPr>
          <w:rFonts w:asciiTheme="majorHAnsi" w:hAnsiTheme="majorHAnsi" w:cstheme="majorHAnsi"/>
        </w:rPr>
        <w:t xml:space="preserve">: The Rat Genome Database at 20: a multi-species knowledgebase and analysis platform. </w:t>
      </w:r>
      <w:r w:rsidRPr="002E5E47">
        <w:rPr>
          <w:rFonts w:asciiTheme="majorHAnsi" w:hAnsiTheme="majorHAnsi" w:cstheme="majorHAnsi"/>
          <w:i/>
        </w:rPr>
        <w:t xml:space="preserve">Nucleic </w:t>
      </w:r>
      <w:r w:rsidR="00783A2C" w:rsidRPr="002E5E47">
        <w:rPr>
          <w:rFonts w:asciiTheme="majorHAnsi" w:hAnsiTheme="majorHAnsi" w:cstheme="majorHAnsi"/>
          <w:i/>
        </w:rPr>
        <w:t>A</w:t>
      </w:r>
      <w:r w:rsidRPr="002E5E47">
        <w:rPr>
          <w:rFonts w:asciiTheme="majorHAnsi" w:hAnsiTheme="majorHAnsi" w:cstheme="majorHAnsi"/>
          <w:i/>
        </w:rPr>
        <w:t xml:space="preserve">cids </w:t>
      </w:r>
      <w:r w:rsidR="00783A2C" w:rsidRPr="002E5E47">
        <w:rPr>
          <w:rFonts w:asciiTheme="majorHAnsi" w:hAnsiTheme="majorHAnsi" w:cstheme="majorHAnsi"/>
          <w:i/>
        </w:rPr>
        <w:t>R</w:t>
      </w:r>
      <w:r w:rsidRPr="002E5E47">
        <w:rPr>
          <w:rFonts w:asciiTheme="majorHAnsi" w:hAnsiTheme="majorHAnsi" w:cstheme="majorHAnsi"/>
          <w:i/>
        </w:rPr>
        <w:t>esearch</w:t>
      </w:r>
      <w:r w:rsidRPr="002E5E47">
        <w:rPr>
          <w:rFonts w:asciiTheme="majorHAnsi" w:hAnsiTheme="majorHAnsi" w:cstheme="majorHAnsi"/>
        </w:rPr>
        <w:t xml:space="preserve">. </w:t>
      </w:r>
      <w:r w:rsidRPr="002E5E47">
        <w:rPr>
          <w:rFonts w:asciiTheme="majorHAnsi" w:hAnsiTheme="majorHAnsi" w:cstheme="majorHAnsi"/>
          <w:b/>
        </w:rPr>
        <w:t>48</w:t>
      </w:r>
      <w:r w:rsidRPr="002E5E47">
        <w:rPr>
          <w:rFonts w:asciiTheme="majorHAnsi" w:hAnsiTheme="majorHAnsi" w:cstheme="majorHAnsi"/>
        </w:rPr>
        <w:t xml:space="preserve"> (D1), D731–D742 (2020).</w:t>
      </w:r>
    </w:p>
    <w:p w14:paraId="00000115" w14:textId="77777777"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highlight w:val="white"/>
        </w:rPr>
        <w:t>Capdevila</w:t>
      </w:r>
      <w:proofErr w:type="spellEnd"/>
      <w:r w:rsidRPr="002E5E47">
        <w:rPr>
          <w:rFonts w:asciiTheme="majorHAnsi" w:hAnsiTheme="majorHAnsi" w:cstheme="majorHAnsi"/>
          <w:highlight w:val="white"/>
        </w:rPr>
        <w:t xml:space="preserve">, S., </w:t>
      </w:r>
      <w:proofErr w:type="spellStart"/>
      <w:r w:rsidRPr="002E5E47">
        <w:rPr>
          <w:rFonts w:asciiTheme="majorHAnsi" w:hAnsiTheme="majorHAnsi" w:cstheme="majorHAnsi"/>
          <w:highlight w:val="white"/>
        </w:rPr>
        <w:t>Giral</w:t>
      </w:r>
      <w:proofErr w:type="spellEnd"/>
      <w:r w:rsidRPr="002E5E47">
        <w:rPr>
          <w:rFonts w:asciiTheme="majorHAnsi" w:hAnsiTheme="majorHAnsi" w:cstheme="majorHAnsi"/>
          <w:highlight w:val="white"/>
        </w:rPr>
        <w:t xml:space="preserve">, M., Ruiz de la Torre, J. L., Russell, R. J., Kramer, K. Acclimatization of rats after ground transportation to a new animal facility. </w:t>
      </w:r>
      <w:r w:rsidRPr="002E5E47">
        <w:rPr>
          <w:rFonts w:asciiTheme="majorHAnsi" w:hAnsiTheme="majorHAnsi" w:cstheme="majorHAnsi"/>
          <w:i/>
          <w:highlight w:val="white"/>
        </w:rPr>
        <w:t>Laboratory Animals</w:t>
      </w:r>
      <w:r w:rsidRPr="002E5E47">
        <w:rPr>
          <w:rFonts w:asciiTheme="majorHAnsi" w:hAnsiTheme="majorHAnsi" w:cstheme="majorHAnsi"/>
          <w:highlight w:val="white"/>
        </w:rPr>
        <w:t xml:space="preserve">. </w:t>
      </w:r>
      <w:r w:rsidRPr="002E5E47">
        <w:rPr>
          <w:rFonts w:asciiTheme="majorHAnsi" w:hAnsiTheme="majorHAnsi" w:cstheme="majorHAnsi"/>
          <w:b/>
          <w:highlight w:val="white"/>
        </w:rPr>
        <w:t>41</w:t>
      </w:r>
      <w:r w:rsidRPr="002E5E47">
        <w:rPr>
          <w:rFonts w:asciiTheme="majorHAnsi" w:hAnsiTheme="majorHAnsi" w:cstheme="majorHAnsi"/>
          <w:highlight w:val="white"/>
        </w:rPr>
        <w:t xml:space="preserve"> (2), 255–261 (2007).</w:t>
      </w:r>
    </w:p>
    <w:p w14:paraId="00000116" w14:textId="3D4737C5" w:rsidR="00743396" w:rsidRPr="002E5E47" w:rsidRDefault="003E5C46" w:rsidP="004615EC">
      <w:pPr>
        <w:widowControl/>
        <w:numPr>
          <w:ilvl w:val="0"/>
          <w:numId w:val="14"/>
        </w:numPr>
        <w:ind w:left="0" w:firstLine="0"/>
        <w:rPr>
          <w:rFonts w:asciiTheme="majorHAnsi" w:hAnsiTheme="majorHAnsi" w:cstheme="majorHAnsi"/>
          <w:highlight w:val="white"/>
        </w:rPr>
      </w:pPr>
      <w:proofErr w:type="spellStart"/>
      <w:r w:rsidRPr="002E5E47">
        <w:rPr>
          <w:rFonts w:asciiTheme="majorHAnsi" w:hAnsiTheme="majorHAnsi" w:cstheme="majorHAnsi"/>
        </w:rPr>
        <w:t>Conour</w:t>
      </w:r>
      <w:proofErr w:type="spellEnd"/>
      <w:r w:rsidRPr="002E5E47">
        <w:rPr>
          <w:rFonts w:asciiTheme="majorHAnsi" w:hAnsiTheme="majorHAnsi" w:cstheme="majorHAnsi"/>
        </w:rPr>
        <w:t>, L., Murray, K., Brown, M. Preparation of animals for research—issues to consider for rodents and rabbits.</w:t>
      </w:r>
      <w:r w:rsidRPr="002E5E47">
        <w:rPr>
          <w:rFonts w:asciiTheme="majorHAnsi" w:hAnsiTheme="majorHAnsi" w:cstheme="majorHAnsi"/>
          <w:i/>
        </w:rPr>
        <w:t xml:space="preserve"> ILAR journal.</w:t>
      </w:r>
      <w:r w:rsidRPr="002E5E47">
        <w:rPr>
          <w:rFonts w:asciiTheme="majorHAnsi" w:hAnsiTheme="majorHAnsi" w:cstheme="majorHAnsi"/>
        </w:rPr>
        <w:t xml:space="preserve"> </w:t>
      </w:r>
      <w:r w:rsidRPr="002E5E47">
        <w:rPr>
          <w:rFonts w:asciiTheme="majorHAnsi" w:hAnsiTheme="majorHAnsi" w:cstheme="majorHAnsi"/>
          <w:b/>
        </w:rPr>
        <w:t>47</w:t>
      </w:r>
      <w:r w:rsidRPr="002E5E47">
        <w:rPr>
          <w:rFonts w:asciiTheme="majorHAnsi" w:hAnsiTheme="majorHAnsi" w:cstheme="majorHAnsi"/>
        </w:rPr>
        <w:t xml:space="preserve"> (4), 283–293 (2006).</w:t>
      </w:r>
    </w:p>
    <w:p w14:paraId="00000117" w14:textId="010EFD8C"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National Research Council (US) Committee on Guidelines for the Humane Transportation of Laboratory Animals. Guidelines for the Humane Transportation of Research Animals. National Academies Press (US) (2006).</w:t>
      </w:r>
    </w:p>
    <w:p w14:paraId="00000118" w14:textId="354D208F"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Obernier</w:t>
      </w:r>
      <w:proofErr w:type="spellEnd"/>
      <w:r w:rsidRPr="002E5E47">
        <w:rPr>
          <w:rFonts w:asciiTheme="majorHAnsi" w:hAnsiTheme="majorHAnsi" w:cstheme="majorHAnsi"/>
        </w:rPr>
        <w:t xml:space="preserve">, J., Baldwin, R. Establishing an </w:t>
      </w:r>
      <w:r w:rsidR="002F3B48" w:rsidRPr="002E5E47">
        <w:rPr>
          <w:rFonts w:asciiTheme="majorHAnsi" w:hAnsiTheme="majorHAnsi" w:cstheme="majorHAnsi"/>
        </w:rPr>
        <w:t xml:space="preserve">appropriate period </w:t>
      </w:r>
      <w:r w:rsidRPr="002E5E47">
        <w:rPr>
          <w:rFonts w:asciiTheme="majorHAnsi" w:hAnsiTheme="majorHAnsi" w:cstheme="majorHAnsi"/>
        </w:rPr>
        <w:t xml:space="preserve">of </w:t>
      </w:r>
      <w:r w:rsidR="002F3B48" w:rsidRPr="002E5E47">
        <w:rPr>
          <w:rFonts w:asciiTheme="majorHAnsi" w:hAnsiTheme="majorHAnsi" w:cstheme="majorHAnsi"/>
        </w:rPr>
        <w:t xml:space="preserve">acclimatization following transportation </w:t>
      </w:r>
      <w:r w:rsidRPr="002E5E47">
        <w:rPr>
          <w:rFonts w:asciiTheme="majorHAnsi" w:hAnsiTheme="majorHAnsi" w:cstheme="majorHAnsi"/>
        </w:rPr>
        <w:t xml:space="preserve">of </w:t>
      </w:r>
      <w:r w:rsidR="002F3B48" w:rsidRPr="002E5E47">
        <w:rPr>
          <w:rFonts w:asciiTheme="majorHAnsi" w:hAnsiTheme="majorHAnsi" w:cstheme="majorHAnsi"/>
        </w:rPr>
        <w:t>laboratory animals</w:t>
      </w:r>
      <w:r w:rsidRPr="002E5E47">
        <w:rPr>
          <w:rFonts w:asciiTheme="majorHAnsi" w:hAnsiTheme="majorHAnsi" w:cstheme="majorHAnsi"/>
        </w:rPr>
        <w:t xml:space="preserve">. </w:t>
      </w:r>
      <w:r w:rsidRPr="002E5E47">
        <w:rPr>
          <w:rFonts w:asciiTheme="majorHAnsi" w:hAnsiTheme="majorHAnsi" w:cstheme="majorHAnsi"/>
          <w:i/>
        </w:rPr>
        <w:t>ILAR Journal</w:t>
      </w:r>
      <w:r w:rsidRPr="002E5E47">
        <w:rPr>
          <w:rFonts w:asciiTheme="majorHAnsi" w:hAnsiTheme="majorHAnsi" w:cstheme="majorHAnsi"/>
        </w:rPr>
        <w:t xml:space="preserve">. </w:t>
      </w:r>
      <w:r w:rsidRPr="002E5E47">
        <w:rPr>
          <w:rFonts w:asciiTheme="majorHAnsi" w:hAnsiTheme="majorHAnsi" w:cstheme="majorHAnsi"/>
          <w:b/>
        </w:rPr>
        <w:t>47</w:t>
      </w:r>
      <w:r w:rsidRPr="002E5E47">
        <w:rPr>
          <w:rFonts w:asciiTheme="majorHAnsi" w:hAnsiTheme="majorHAnsi" w:cstheme="majorHAnsi"/>
        </w:rPr>
        <w:t xml:space="preserve"> (4), 364–369 (2006).</w:t>
      </w:r>
    </w:p>
    <w:p w14:paraId="2CB893DB" w14:textId="1FB3AD09" w:rsidR="00C1328C" w:rsidRPr="002E5E47" w:rsidRDefault="00C1328C"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National Research Council (US) Committee for the Update of the Guide for the Care and Use of Laboratory Animals. Guide for the Care and Use of Laboratory Animals. 8th ed. National Academies Press (US) (2011).</w:t>
      </w:r>
    </w:p>
    <w:p w14:paraId="00000119" w14:textId="1D02DB99"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Pantier</w:t>
      </w:r>
      <w:proofErr w:type="spellEnd"/>
      <w:r w:rsidRPr="002E5E47">
        <w:rPr>
          <w:rFonts w:asciiTheme="majorHAnsi" w:hAnsiTheme="majorHAnsi" w:cstheme="majorHAnsi"/>
        </w:rPr>
        <w:t xml:space="preserve">, L. K., Li, J., Christian, C. A. Estrous </w:t>
      </w:r>
      <w:r w:rsidR="00404580" w:rsidRPr="002E5E47">
        <w:rPr>
          <w:rFonts w:asciiTheme="majorHAnsi" w:hAnsiTheme="majorHAnsi" w:cstheme="majorHAnsi"/>
        </w:rPr>
        <w:t xml:space="preserve">cycle monitoring </w:t>
      </w:r>
      <w:r w:rsidRPr="002E5E47">
        <w:rPr>
          <w:rFonts w:asciiTheme="majorHAnsi" w:hAnsiTheme="majorHAnsi" w:cstheme="majorHAnsi"/>
        </w:rPr>
        <w:t xml:space="preserve">in </w:t>
      </w:r>
      <w:r w:rsidR="00404580" w:rsidRPr="002E5E47">
        <w:rPr>
          <w:rFonts w:asciiTheme="majorHAnsi" w:hAnsiTheme="majorHAnsi" w:cstheme="majorHAnsi"/>
        </w:rPr>
        <w:t xml:space="preserve">mice </w:t>
      </w:r>
      <w:r w:rsidRPr="002E5E47">
        <w:rPr>
          <w:rFonts w:asciiTheme="majorHAnsi" w:hAnsiTheme="majorHAnsi" w:cstheme="majorHAnsi"/>
        </w:rPr>
        <w:t xml:space="preserve">with </w:t>
      </w:r>
      <w:r w:rsidR="00404580" w:rsidRPr="002E5E47">
        <w:rPr>
          <w:rFonts w:asciiTheme="majorHAnsi" w:hAnsiTheme="majorHAnsi" w:cstheme="majorHAnsi"/>
        </w:rPr>
        <w:t xml:space="preserve">rapid data visualization </w:t>
      </w:r>
      <w:r w:rsidRPr="002E5E47">
        <w:rPr>
          <w:rFonts w:asciiTheme="majorHAnsi" w:hAnsiTheme="majorHAnsi" w:cstheme="majorHAnsi"/>
        </w:rPr>
        <w:t xml:space="preserve">and </w:t>
      </w:r>
      <w:r w:rsidR="00404580" w:rsidRPr="002E5E47">
        <w:rPr>
          <w:rFonts w:asciiTheme="majorHAnsi" w:hAnsiTheme="majorHAnsi" w:cstheme="majorHAnsi"/>
        </w:rPr>
        <w:t>analysis</w:t>
      </w:r>
      <w:r w:rsidRPr="002E5E47">
        <w:rPr>
          <w:rFonts w:asciiTheme="majorHAnsi" w:hAnsiTheme="majorHAnsi" w:cstheme="majorHAnsi"/>
        </w:rPr>
        <w:t xml:space="preserve">. </w:t>
      </w:r>
      <w:r w:rsidRPr="002E5E47">
        <w:rPr>
          <w:rFonts w:asciiTheme="majorHAnsi" w:hAnsiTheme="majorHAnsi" w:cstheme="majorHAnsi"/>
          <w:i/>
        </w:rPr>
        <w:t>Bio-protocol</w:t>
      </w:r>
      <w:r w:rsidRPr="002E5E47">
        <w:rPr>
          <w:rFonts w:asciiTheme="majorHAnsi" w:hAnsiTheme="majorHAnsi" w:cstheme="majorHAnsi"/>
        </w:rPr>
        <w:t xml:space="preserve">. </w:t>
      </w:r>
      <w:r w:rsidRPr="002E5E47">
        <w:rPr>
          <w:rFonts w:asciiTheme="majorHAnsi" w:hAnsiTheme="majorHAnsi" w:cstheme="majorHAnsi"/>
          <w:b/>
        </w:rPr>
        <w:t>9</w:t>
      </w:r>
      <w:r w:rsidRPr="002E5E47">
        <w:rPr>
          <w:rFonts w:asciiTheme="majorHAnsi" w:hAnsiTheme="majorHAnsi" w:cstheme="majorHAnsi"/>
        </w:rPr>
        <w:t xml:space="preserve"> (17), 1–17 (2019). </w:t>
      </w:r>
    </w:p>
    <w:p w14:paraId="0000011A" w14:textId="264BC66B"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lastRenderedPageBreak/>
        <w:t xml:space="preserve">Cohen, I., Mann, D. Seasonal </w:t>
      </w:r>
      <w:r w:rsidR="00404580" w:rsidRPr="002E5E47">
        <w:rPr>
          <w:rFonts w:asciiTheme="majorHAnsi" w:hAnsiTheme="majorHAnsi" w:cstheme="majorHAnsi"/>
        </w:rPr>
        <w:t xml:space="preserve">changes associated </w:t>
      </w:r>
      <w:r w:rsidRPr="002E5E47">
        <w:rPr>
          <w:rFonts w:asciiTheme="majorHAnsi" w:hAnsiTheme="majorHAnsi" w:cstheme="majorHAnsi"/>
        </w:rPr>
        <w:t xml:space="preserve">with </w:t>
      </w:r>
      <w:r w:rsidR="00404580" w:rsidRPr="002E5E47">
        <w:rPr>
          <w:rFonts w:asciiTheme="majorHAnsi" w:hAnsiTheme="majorHAnsi" w:cstheme="majorHAnsi"/>
        </w:rPr>
        <w:t xml:space="preserve">puberty </w:t>
      </w:r>
      <w:r w:rsidRPr="002E5E47">
        <w:rPr>
          <w:rFonts w:asciiTheme="majorHAnsi" w:hAnsiTheme="majorHAnsi" w:cstheme="majorHAnsi"/>
        </w:rPr>
        <w:t xml:space="preserve">in </w:t>
      </w:r>
      <w:r w:rsidR="00404580" w:rsidRPr="002E5E47">
        <w:rPr>
          <w:rFonts w:asciiTheme="majorHAnsi" w:hAnsiTheme="majorHAnsi" w:cstheme="majorHAnsi"/>
        </w:rPr>
        <w:t>female rats</w:t>
      </w:r>
      <w:r w:rsidRPr="002E5E47">
        <w:rPr>
          <w:rFonts w:asciiTheme="majorHAnsi" w:hAnsiTheme="majorHAnsi" w:cstheme="majorHAnsi"/>
        </w:rPr>
        <w:t xml:space="preserve">: </w:t>
      </w:r>
      <w:r w:rsidR="00404580" w:rsidRPr="002E5E47">
        <w:rPr>
          <w:rFonts w:asciiTheme="majorHAnsi" w:hAnsiTheme="majorHAnsi" w:cstheme="majorHAnsi"/>
        </w:rPr>
        <w:t xml:space="preserve">effect </w:t>
      </w:r>
      <w:r w:rsidRPr="002E5E47">
        <w:rPr>
          <w:rFonts w:asciiTheme="majorHAnsi" w:hAnsiTheme="majorHAnsi" w:cstheme="majorHAnsi"/>
        </w:rPr>
        <w:t xml:space="preserve">of </w:t>
      </w:r>
      <w:r w:rsidR="00404580" w:rsidRPr="002E5E47">
        <w:rPr>
          <w:rFonts w:asciiTheme="majorHAnsi" w:hAnsiTheme="majorHAnsi" w:cstheme="majorHAnsi"/>
        </w:rPr>
        <w:t xml:space="preserve">photoperiod </w:t>
      </w:r>
      <w:r w:rsidRPr="002E5E47">
        <w:rPr>
          <w:rFonts w:asciiTheme="majorHAnsi" w:hAnsiTheme="majorHAnsi" w:cstheme="majorHAnsi"/>
        </w:rPr>
        <w:t xml:space="preserve">and ACTH </w:t>
      </w:r>
      <w:r w:rsidR="00404580" w:rsidRPr="002E5E47">
        <w:rPr>
          <w:rFonts w:asciiTheme="majorHAnsi" w:hAnsiTheme="majorHAnsi" w:cstheme="majorHAnsi"/>
        </w:rPr>
        <w:t>administration</w:t>
      </w:r>
      <w:r w:rsidRPr="002E5E47">
        <w:rPr>
          <w:rFonts w:asciiTheme="majorHAnsi" w:hAnsiTheme="majorHAnsi" w:cstheme="majorHAnsi"/>
        </w:rPr>
        <w:t xml:space="preserve">. </w:t>
      </w:r>
      <w:r w:rsidRPr="002E5E47">
        <w:rPr>
          <w:rFonts w:asciiTheme="majorHAnsi" w:hAnsiTheme="majorHAnsi" w:cstheme="majorHAnsi"/>
          <w:i/>
        </w:rPr>
        <w:t>Biology of Reproduction</w:t>
      </w:r>
      <w:r w:rsidRPr="002E5E47">
        <w:rPr>
          <w:rFonts w:asciiTheme="majorHAnsi" w:hAnsiTheme="majorHAnsi" w:cstheme="majorHAnsi"/>
        </w:rPr>
        <w:t xml:space="preserve">. </w:t>
      </w:r>
      <w:r w:rsidRPr="002E5E47">
        <w:rPr>
          <w:rFonts w:asciiTheme="majorHAnsi" w:hAnsiTheme="majorHAnsi" w:cstheme="majorHAnsi"/>
          <w:b/>
        </w:rPr>
        <w:t>20</w:t>
      </w:r>
      <w:r w:rsidRPr="002E5E47">
        <w:rPr>
          <w:rFonts w:asciiTheme="majorHAnsi" w:hAnsiTheme="majorHAnsi" w:cstheme="majorHAnsi"/>
        </w:rPr>
        <w:t xml:space="preserve"> (4), 757–776 (1979). </w:t>
      </w:r>
    </w:p>
    <w:p w14:paraId="0000011B" w14:textId="77777777"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Nelson, J. F., Felicio, L. S., Randall, P. K., Sims, C., Finch, C. E. A longitudinal study of estrous cyclicity in aging C57BL/6J Mice: I. cycle frequency, length and vaginal cytology. </w:t>
      </w:r>
      <w:r w:rsidRPr="002E5E47">
        <w:rPr>
          <w:rFonts w:asciiTheme="majorHAnsi" w:hAnsiTheme="majorHAnsi" w:cstheme="majorHAnsi"/>
          <w:i/>
        </w:rPr>
        <w:t>Biology of Reproduction</w:t>
      </w:r>
      <w:r w:rsidRPr="002E5E47">
        <w:rPr>
          <w:rFonts w:asciiTheme="majorHAnsi" w:hAnsiTheme="majorHAnsi" w:cstheme="majorHAnsi"/>
        </w:rPr>
        <w:t xml:space="preserve">. </w:t>
      </w:r>
      <w:r w:rsidRPr="002E5E47">
        <w:rPr>
          <w:rFonts w:asciiTheme="majorHAnsi" w:hAnsiTheme="majorHAnsi" w:cstheme="majorHAnsi"/>
          <w:b/>
        </w:rPr>
        <w:t xml:space="preserve">27 </w:t>
      </w:r>
      <w:r w:rsidRPr="002E5E47">
        <w:rPr>
          <w:rFonts w:asciiTheme="majorHAnsi" w:hAnsiTheme="majorHAnsi" w:cstheme="majorHAnsi"/>
        </w:rPr>
        <w:t>(2), 327–39 (1982).</w:t>
      </w:r>
    </w:p>
    <w:p w14:paraId="0000011C" w14:textId="77777777"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Pennycuik</w:t>
      </w:r>
      <w:proofErr w:type="spellEnd"/>
      <w:r w:rsidRPr="002E5E47">
        <w:rPr>
          <w:rFonts w:asciiTheme="majorHAnsi" w:hAnsiTheme="majorHAnsi" w:cstheme="majorHAnsi"/>
        </w:rPr>
        <w:t xml:space="preserve">, P. R. Seasonal changes in reproductive productivity, growth rate, and food intake in mice exposed to different regimens of day length and environmental temperature. </w:t>
      </w:r>
      <w:r w:rsidRPr="002E5E47">
        <w:rPr>
          <w:rFonts w:asciiTheme="majorHAnsi" w:hAnsiTheme="majorHAnsi" w:cstheme="majorHAnsi"/>
          <w:i/>
        </w:rPr>
        <w:t>Australian Journal of Biological Sciences</w:t>
      </w:r>
      <w:r w:rsidRPr="002E5E47">
        <w:rPr>
          <w:rFonts w:asciiTheme="majorHAnsi" w:hAnsiTheme="majorHAnsi" w:cstheme="majorHAnsi"/>
        </w:rPr>
        <w:t xml:space="preserve">. </w:t>
      </w:r>
      <w:r w:rsidRPr="002E5E47">
        <w:rPr>
          <w:rFonts w:asciiTheme="majorHAnsi" w:hAnsiTheme="majorHAnsi" w:cstheme="majorHAnsi"/>
          <w:b/>
        </w:rPr>
        <w:t xml:space="preserve">25 </w:t>
      </w:r>
      <w:r w:rsidRPr="002E5E47">
        <w:rPr>
          <w:rFonts w:asciiTheme="majorHAnsi" w:hAnsiTheme="majorHAnsi" w:cstheme="majorHAnsi"/>
        </w:rPr>
        <w:t>(3), 627–635 (1972).</w:t>
      </w:r>
    </w:p>
    <w:p w14:paraId="0000011D" w14:textId="77777777"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Piacsek</w:t>
      </w:r>
      <w:proofErr w:type="spellEnd"/>
      <w:r w:rsidRPr="002E5E47">
        <w:rPr>
          <w:rFonts w:asciiTheme="majorHAnsi" w:hAnsiTheme="majorHAnsi" w:cstheme="majorHAnsi"/>
        </w:rPr>
        <w:t xml:space="preserve">, B. E., </w:t>
      </w:r>
      <w:proofErr w:type="spellStart"/>
      <w:r w:rsidRPr="002E5E47">
        <w:rPr>
          <w:rFonts w:asciiTheme="majorHAnsi" w:hAnsiTheme="majorHAnsi" w:cstheme="majorHAnsi"/>
        </w:rPr>
        <w:t>Hautzinger</w:t>
      </w:r>
      <w:proofErr w:type="spellEnd"/>
      <w:r w:rsidRPr="002E5E47">
        <w:rPr>
          <w:rFonts w:asciiTheme="majorHAnsi" w:hAnsiTheme="majorHAnsi" w:cstheme="majorHAnsi"/>
        </w:rPr>
        <w:t xml:space="preserve">, G. M. Effects of duration, intensity and spectrum of light exposure on sexual maturation time of female rats. </w:t>
      </w:r>
      <w:r w:rsidRPr="002E5E47">
        <w:rPr>
          <w:rFonts w:asciiTheme="majorHAnsi" w:hAnsiTheme="majorHAnsi" w:cstheme="majorHAnsi"/>
          <w:i/>
        </w:rPr>
        <w:t>Biology of Reproduction</w:t>
      </w:r>
      <w:r w:rsidRPr="002E5E47">
        <w:rPr>
          <w:rFonts w:asciiTheme="majorHAnsi" w:hAnsiTheme="majorHAnsi" w:cstheme="majorHAnsi"/>
        </w:rPr>
        <w:t xml:space="preserve">. </w:t>
      </w:r>
      <w:r w:rsidRPr="002E5E47">
        <w:rPr>
          <w:rFonts w:asciiTheme="majorHAnsi" w:hAnsiTheme="majorHAnsi" w:cstheme="majorHAnsi"/>
          <w:b/>
        </w:rPr>
        <w:t xml:space="preserve">10 </w:t>
      </w:r>
      <w:r w:rsidRPr="002E5E47">
        <w:rPr>
          <w:rFonts w:asciiTheme="majorHAnsi" w:hAnsiTheme="majorHAnsi" w:cstheme="majorHAnsi"/>
        </w:rPr>
        <w:t>(3), 380–387 (1974).</w:t>
      </w:r>
    </w:p>
    <w:p w14:paraId="0000011F" w14:textId="2C0D3C85" w:rsidR="00743396" w:rsidRPr="002E5E47" w:rsidRDefault="003E5C46"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Rubinow</w:t>
      </w:r>
      <w:proofErr w:type="spellEnd"/>
      <w:r w:rsidRPr="002E5E47">
        <w:rPr>
          <w:rFonts w:asciiTheme="majorHAnsi" w:hAnsiTheme="majorHAnsi" w:cstheme="majorHAnsi"/>
        </w:rPr>
        <w:t xml:space="preserve">, M. J., </w:t>
      </w:r>
      <w:proofErr w:type="spellStart"/>
      <w:r w:rsidRPr="002E5E47">
        <w:rPr>
          <w:rFonts w:asciiTheme="majorHAnsi" w:hAnsiTheme="majorHAnsi" w:cstheme="majorHAnsi"/>
        </w:rPr>
        <w:t>Arseneau</w:t>
      </w:r>
      <w:proofErr w:type="spellEnd"/>
      <w:r w:rsidRPr="002E5E47">
        <w:rPr>
          <w:rFonts w:asciiTheme="majorHAnsi" w:hAnsiTheme="majorHAnsi" w:cstheme="majorHAnsi"/>
        </w:rPr>
        <w:t xml:space="preserve">, L. M., Beverly, J. L., </w:t>
      </w:r>
      <w:proofErr w:type="spellStart"/>
      <w:r w:rsidRPr="002E5E47">
        <w:rPr>
          <w:rFonts w:asciiTheme="majorHAnsi" w:hAnsiTheme="majorHAnsi" w:cstheme="majorHAnsi"/>
        </w:rPr>
        <w:t>Juraska</w:t>
      </w:r>
      <w:proofErr w:type="spellEnd"/>
      <w:r w:rsidRPr="002E5E47">
        <w:rPr>
          <w:rFonts w:asciiTheme="majorHAnsi" w:hAnsiTheme="majorHAnsi" w:cstheme="majorHAnsi"/>
        </w:rPr>
        <w:t xml:space="preserve">, J. M. Effect of the </w:t>
      </w:r>
      <w:r w:rsidR="00404580" w:rsidRPr="002E5E47">
        <w:rPr>
          <w:rFonts w:asciiTheme="majorHAnsi" w:hAnsiTheme="majorHAnsi" w:cstheme="majorHAnsi"/>
        </w:rPr>
        <w:t xml:space="preserve">estrous cycle </w:t>
      </w:r>
      <w:r w:rsidRPr="002E5E47">
        <w:rPr>
          <w:rFonts w:asciiTheme="majorHAnsi" w:hAnsiTheme="majorHAnsi" w:cstheme="majorHAnsi"/>
        </w:rPr>
        <w:t xml:space="preserve">on </w:t>
      </w:r>
      <w:r w:rsidR="00404580" w:rsidRPr="002E5E47">
        <w:rPr>
          <w:rFonts w:asciiTheme="majorHAnsi" w:hAnsiTheme="majorHAnsi" w:cstheme="majorHAnsi"/>
        </w:rPr>
        <w:t xml:space="preserve">water maze acquisition depends </w:t>
      </w:r>
      <w:r w:rsidRPr="002E5E47">
        <w:rPr>
          <w:rFonts w:asciiTheme="majorHAnsi" w:hAnsiTheme="majorHAnsi" w:cstheme="majorHAnsi"/>
        </w:rPr>
        <w:t xml:space="preserve">on the </w:t>
      </w:r>
      <w:r w:rsidR="00404580" w:rsidRPr="002E5E47">
        <w:rPr>
          <w:rFonts w:asciiTheme="majorHAnsi" w:hAnsiTheme="majorHAnsi" w:cstheme="majorHAnsi"/>
        </w:rPr>
        <w:t xml:space="preserve">temperature </w:t>
      </w:r>
      <w:r w:rsidRPr="002E5E47">
        <w:rPr>
          <w:rFonts w:asciiTheme="majorHAnsi" w:hAnsiTheme="majorHAnsi" w:cstheme="majorHAnsi"/>
        </w:rPr>
        <w:t xml:space="preserve">of the </w:t>
      </w:r>
      <w:r w:rsidR="00404580" w:rsidRPr="002E5E47">
        <w:rPr>
          <w:rFonts w:asciiTheme="majorHAnsi" w:hAnsiTheme="majorHAnsi" w:cstheme="majorHAnsi"/>
        </w:rPr>
        <w:t>water</w:t>
      </w:r>
      <w:r w:rsidRPr="002E5E47">
        <w:rPr>
          <w:rFonts w:asciiTheme="majorHAnsi" w:hAnsiTheme="majorHAnsi" w:cstheme="majorHAnsi"/>
        </w:rPr>
        <w:t xml:space="preserve">. </w:t>
      </w:r>
      <w:r w:rsidRPr="002E5E47">
        <w:rPr>
          <w:rFonts w:asciiTheme="majorHAnsi" w:hAnsiTheme="majorHAnsi" w:cstheme="majorHAnsi"/>
          <w:i/>
        </w:rPr>
        <w:t>Behavioral Neuroscience</w:t>
      </w:r>
      <w:r w:rsidRPr="002E5E47">
        <w:rPr>
          <w:rFonts w:asciiTheme="majorHAnsi" w:hAnsiTheme="majorHAnsi" w:cstheme="majorHAnsi"/>
        </w:rPr>
        <w:t xml:space="preserve">. </w:t>
      </w:r>
      <w:r w:rsidRPr="002E5E47">
        <w:rPr>
          <w:rFonts w:asciiTheme="majorHAnsi" w:hAnsiTheme="majorHAnsi" w:cstheme="majorHAnsi"/>
          <w:b/>
        </w:rPr>
        <w:t xml:space="preserve">118 </w:t>
      </w:r>
      <w:r w:rsidRPr="002E5E47">
        <w:rPr>
          <w:rFonts w:asciiTheme="majorHAnsi" w:hAnsiTheme="majorHAnsi" w:cstheme="majorHAnsi"/>
        </w:rPr>
        <w:t>(4), 863–868 (2004).</w:t>
      </w:r>
    </w:p>
    <w:p w14:paraId="00000120" w14:textId="12D7725E" w:rsidR="00743396" w:rsidRPr="002E5E47" w:rsidRDefault="000439D7" w:rsidP="004615EC">
      <w:pPr>
        <w:widowControl/>
        <w:numPr>
          <w:ilvl w:val="0"/>
          <w:numId w:val="14"/>
        </w:numPr>
        <w:ind w:left="0" w:firstLine="0"/>
        <w:rPr>
          <w:rFonts w:asciiTheme="majorHAnsi" w:hAnsiTheme="majorHAnsi" w:cstheme="majorHAnsi"/>
        </w:rPr>
      </w:pPr>
      <w:sdt>
        <w:sdtPr>
          <w:rPr>
            <w:rFonts w:asciiTheme="majorHAnsi" w:hAnsiTheme="majorHAnsi" w:cstheme="majorHAnsi"/>
          </w:rPr>
          <w:tag w:val="goog_rdk_30"/>
          <w:id w:val="-1733995550"/>
        </w:sdtPr>
        <w:sdtEndPr/>
        <w:sdtContent/>
      </w:sdt>
      <w:proofErr w:type="spellStart"/>
      <w:r w:rsidR="003E5C46" w:rsidRPr="002E5E47">
        <w:rPr>
          <w:rFonts w:asciiTheme="majorHAnsi" w:hAnsiTheme="majorHAnsi" w:cstheme="majorHAnsi"/>
        </w:rPr>
        <w:t>JoVE</w:t>
      </w:r>
      <w:proofErr w:type="spellEnd"/>
      <w:r w:rsidR="003E5C46" w:rsidRPr="002E5E47">
        <w:rPr>
          <w:rFonts w:asciiTheme="majorHAnsi" w:hAnsiTheme="majorHAnsi" w:cstheme="majorHAnsi"/>
        </w:rPr>
        <w:t xml:space="preserve"> Science Education Database. </w:t>
      </w:r>
      <w:r w:rsidR="003E5C46" w:rsidRPr="002E5E47">
        <w:rPr>
          <w:rFonts w:asciiTheme="majorHAnsi" w:hAnsiTheme="majorHAnsi" w:cstheme="majorHAnsi"/>
          <w:i/>
        </w:rPr>
        <w:t>Lab Animal Research</w:t>
      </w:r>
      <w:r w:rsidR="003E5C46" w:rsidRPr="002E5E47">
        <w:rPr>
          <w:rFonts w:asciiTheme="majorHAnsi" w:hAnsiTheme="majorHAnsi" w:cstheme="majorHAnsi"/>
        </w:rPr>
        <w:t xml:space="preserve">. Fundamentals of Breeding and Weaning. </w:t>
      </w:r>
      <w:proofErr w:type="spellStart"/>
      <w:r w:rsidR="003E5C46" w:rsidRPr="002E5E47">
        <w:rPr>
          <w:rFonts w:asciiTheme="majorHAnsi" w:hAnsiTheme="majorHAnsi" w:cstheme="majorHAnsi"/>
        </w:rPr>
        <w:t>JoVE</w:t>
      </w:r>
      <w:proofErr w:type="spellEnd"/>
      <w:r w:rsidR="003E5C46" w:rsidRPr="002E5E47">
        <w:rPr>
          <w:rFonts w:asciiTheme="majorHAnsi" w:hAnsiTheme="majorHAnsi" w:cstheme="majorHAnsi"/>
        </w:rPr>
        <w:t>, Cambridge, MA</w:t>
      </w:r>
      <w:r w:rsidR="00404580" w:rsidRPr="002E5E47">
        <w:rPr>
          <w:rFonts w:asciiTheme="majorHAnsi" w:hAnsiTheme="majorHAnsi" w:cstheme="majorHAnsi"/>
        </w:rPr>
        <w:t xml:space="preserve"> </w:t>
      </w:r>
      <w:r w:rsidR="003E5C46" w:rsidRPr="002E5E47">
        <w:rPr>
          <w:rFonts w:asciiTheme="majorHAnsi" w:hAnsiTheme="majorHAnsi" w:cstheme="majorHAnsi"/>
        </w:rPr>
        <w:t>(2020)</w:t>
      </w:r>
    </w:p>
    <w:p w14:paraId="00000121" w14:textId="35131AE6"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highlight w:val="white"/>
        </w:rPr>
        <w:t xml:space="preserve">Campbell, C., Schwartz, N. The </w:t>
      </w:r>
      <w:r w:rsidR="005F4563" w:rsidRPr="002E5E47">
        <w:rPr>
          <w:rFonts w:asciiTheme="majorHAnsi" w:hAnsiTheme="majorHAnsi" w:cstheme="majorHAnsi"/>
          <w:highlight w:val="white"/>
        </w:rPr>
        <w:t xml:space="preserve">impact </w:t>
      </w:r>
      <w:r w:rsidRPr="002E5E47">
        <w:rPr>
          <w:rFonts w:asciiTheme="majorHAnsi" w:hAnsiTheme="majorHAnsi" w:cstheme="majorHAnsi"/>
          <w:highlight w:val="white"/>
        </w:rPr>
        <w:t xml:space="preserve">of </w:t>
      </w:r>
      <w:r w:rsidR="005F4563" w:rsidRPr="002E5E47">
        <w:rPr>
          <w:rFonts w:asciiTheme="majorHAnsi" w:hAnsiTheme="majorHAnsi" w:cstheme="majorHAnsi"/>
          <w:highlight w:val="white"/>
        </w:rPr>
        <w:t xml:space="preserve">constant light </w:t>
      </w:r>
      <w:r w:rsidRPr="002E5E47">
        <w:rPr>
          <w:rFonts w:asciiTheme="majorHAnsi" w:hAnsiTheme="majorHAnsi" w:cstheme="majorHAnsi"/>
          <w:highlight w:val="white"/>
        </w:rPr>
        <w:t xml:space="preserve">on the </w:t>
      </w:r>
      <w:r w:rsidR="005F4563" w:rsidRPr="002E5E47">
        <w:rPr>
          <w:rFonts w:asciiTheme="majorHAnsi" w:hAnsiTheme="majorHAnsi" w:cstheme="majorHAnsi"/>
          <w:highlight w:val="white"/>
        </w:rPr>
        <w:t xml:space="preserve">estrous cycle </w:t>
      </w:r>
      <w:r w:rsidRPr="002E5E47">
        <w:rPr>
          <w:rFonts w:asciiTheme="majorHAnsi" w:hAnsiTheme="majorHAnsi" w:cstheme="majorHAnsi"/>
          <w:highlight w:val="white"/>
        </w:rPr>
        <w:t xml:space="preserve">of the </w:t>
      </w:r>
      <w:r w:rsidR="005F4563" w:rsidRPr="002E5E47">
        <w:rPr>
          <w:rFonts w:asciiTheme="majorHAnsi" w:hAnsiTheme="majorHAnsi" w:cstheme="majorHAnsi"/>
          <w:highlight w:val="white"/>
        </w:rPr>
        <w:t>rat</w:t>
      </w:r>
      <w:r w:rsidRPr="002E5E47">
        <w:rPr>
          <w:rFonts w:asciiTheme="majorHAnsi" w:hAnsiTheme="majorHAnsi" w:cstheme="majorHAnsi"/>
          <w:highlight w:val="white"/>
        </w:rPr>
        <w:t xml:space="preserve">. </w:t>
      </w:r>
      <w:r w:rsidRPr="002E5E47">
        <w:rPr>
          <w:rFonts w:asciiTheme="majorHAnsi" w:hAnsiTheme="majorHAnsi" w:cstheme="majorHAnsi"/>
          <w:i/>
          <w:highlight w:val="white"/>
        </w:rPr>
        <w:t>Endocrinology.</w:t>
      </w:r>
      <w:r w:rsidRPr="002E5E47">
        <w:rPr>
          <w:rFonts w:asciiTheme="majorHAnsi" w:hAnsiTheme="majorHAnsi" w:cstheme="majorHAnsi"/>
          <w:highlight w:val="white"/>
        </w:rPr>
        <w:t xml:space="preserve"> </w:t>
      </w:r>
      <w:r w:rsidRPr="002E5E47">
        <w:rPr>
          <w:rFonts w:asciiTheme="majorHAnsi" w:hAnsiTheme="majorHAnsi" w:cstheme="majorHAnsi"/>
          <w:b/>
          <w:highlight w:val="white"/>
        </w:rPr>
        <w:t>106</w:t>
      </w:r>
      <w:r w:rsidRPr="002E5E47">
        <w:rPr>
          <w:rFonts w:asciiTheme="majorHAnsi" w:hAnsiTheme="majorHAnsi" w:cstheme="majorHAnsi"/>
          <w:highlight w:val="white"/>
        </w:rPr>
        <w:t xml:space="preserve"> (4), 1230–1238 (1980).</w:t>
      </w:r>
    </w:p>
    <w:p w14:paraId="00000122" w14:textId="4D28F447" w:rsidR="00743396" w:rsidRPr="002E5E47" w:rsidRDefault="003E5C46" w:rsidP="004615EC">
      <w:pPr>
        <w:widowControl/>
        <w:numPr>
          <w:ilvl w:val="0"/>
          <w:numId w:val="14"/>
        </w:numPr>
        <w:ind w:left="0" w:firstLine="0"/>
        <w:rPr>
          <w:rFonts w:asciiTheme="majorHAnsi" w:hAnsiTheme="majorHAnsi" w:cstheme="majorHAnsi"/>
          <w:highlight w:val="white"/>
        </w:rPr>
      </w:pPr>
      <w:r w:rsidRPr="002E5E47">
        <w:rPr>
          <w:rFonts w:asciiTheme="majorHAnsi" w:hAnsiTheme="majorHAnsi" w:cstheme="majorHAnsi"/>
        </w:rPr>
        <w:t>Nelson, J.</w:t>
      </w:r>
      <w:r w:rsidR="005F4563" w:rsidRPr="002E5E47">
        <w:rPr>
          <w:rFonts w:asciiTheme="majorHAnsi" w:hAnsiTheme="majorHAnsi" w:cstheme="majorHAnsi"/>
        </w:rPr>
        <w:t xml:space="preserve"> </w:t>
      </w:r>
      <w:r w:rsidRPr="002E5E47">
        <w:rPr>
          <w:rFonts w:asciiTheme="majorHAnsi" w:hAnsiTheme="majorHAnsi" w:cstheme="majorHAnsi"/>
        </w:rPr>
        <w:t>F., Felicio, L.</w:t>
      </w:r>
      <w:r w:rsidR="005F4563" w:rsidRPr="002E5E47">
        <w:rPr>
          <w:rFonts w:asciiTheme="majorHAnsi" w:hAnsiTheme="majorHAnsi" w:cstheme="majorHAnsi"/>
        </w:rPr>
        <w:t xml:space="preserve"> </w:t>
      </w:r>
      <w:r w:rsidRPr="002E5E47">
        <w:rPr>
          <w:rFonts w:asciiTheme="majorHAnsi" w:hAnsiTheme="majorHAnsi" w:cstheme="majorHAnsi"/>
        </w:rPr>
        <w:t xml:space="preserve">S., </w:t>
      </w:r>
      <w:proofErr w:type="spellStart"/>
      <w:r w:rsidRPr="002E5E47">
        <w:rPr>
          <w:rFonts w:asciiTheme="majorHAnsi" w:hAnsiTheme="majorHAnsi" w:cstheme="majorHAnsi"/>
        </w:rPr>
        <w:t>Osterburg</w:t>
      </w:r>
      <w:proofErr w:type="spellEnd"/>
      <w:r w:rsidRPr="002E5E47">
        <w:rPr>
          <w:rFonts w:asciiTheme="majorHAnsi" w:hAnsiTheme="majorHAnsi" w:cstheme="majorHAnsi"/>
        </w:rPr>
        <w:t>, H.</w:t>
      </w:r>
      <w:r w:rsidR="005F4563" w:rsidRPr="002E5E47">
        <w:rPr>
          <w:rFonts w:asciiTheme="majorHAnsi" w:hAnsiTheme="majorHAnsi" w:cstheme="majorHAnsi"/>
        </w:rPr>
        <w:t xml:space="preserve"> </w:t>
      </w:r>
      <w:r w:rsidRPr="002E5E47">
        <w:rPr>
          <w:rFonts w:asciiTheme="majorHAnsi" w:hAnsiTheme="majorHAnsi" w:cstheme="majorHAnsi"/>
        </w:rPr>
        <w:t>H., Finch, C.</w:t>
      </w:r>
      <w:r w:rsidR="005F4563" w:rsidRPr="002E5E47">
        <w:rPr>
          <w:rFonts w:asciiTheme="majorHAnsi" w:hAnsiTheme="majorHAnsi" w:cstheme="majorHAnsi"/>
        </w:rPr>
        <w:t xml:space="preserve"> </w:t>
      </w:r>
      <w:r w:rsidRPr="002E5E47">
        <w:rPr>
          <w:rFonts w:asciiTheme="majorHAnsi" w:hAnsiTheme="majorHAnsi" w:cstheme="majorHAnsi"/>
        </w:rPr>
        <w:t xml:space="preserve">E. Altered </w:t>
      </w:r>
      <w:r w:rsidR="005F4563" w:rsidRPr="002E5E47">
        <w:rPr>
          <w:rFonts w:asciiTheme="majorHAnsi" w:hAnsiTheme="majorHAnsi" w:cstheme="majorHAnsi"/>
        </w:rPr>
        <w:t xml:space="preserve">profiles </w:t>
      </w:r>
      <w:r w:rsidRPr="002E5E47">
        <w:rPr>
          <w:rFonts w:asciiTheme="majorHAnsi" w:hAnsiTheme="majorHAnsi" w:cstheme="majorHAnsi"/>
        </w:rPr>
        <w:t xml:space="preserve">of </w:t>
      </w:r>
      <w:r w:rsidR="005F4563" w:rsidRPr="002E5E47">
        <w:rPr>
          <w:rFonts w:asciiTheme="majorHAnsi" w:hAnsiTheme="majorHAnsi" w:cstheme="majorHAnsi"/>
        </w:rPr>
        <w:t xml:space="preserve">estradiol </w:t>
      </w:r>
      <w:r w:rsidRPr="002E5E47">
        <w:rPr>
          <w:rFonts w:asciiTheme="majorHAnsi" w:hAnsiTheme="majorHAnsi" w:cstheme="majorHAnsi"/>
        </w:rPr>
        <w:t xml:space="preserve">and </w:t>
      </w:r>
      <w:r w:rsidR="005F4563" w:rsidRPr="002E5E47">
        <w:rPr>
          <w:rFonts w:asciiTheme="majorHAnsi" w:hAnsiTheme="majorHAnsi" w:cstheme="majorHAnsi"/>
        </w:rPr>
        <w:t xml:space="preserve">progesterone associated </w:t>
      </w:r>
      <w:r w:rsidRPr="002E5E47">
        <w:rPr>
          <w:rFonts w:asciiTheme="majorHAnsi" w:hAnsiTheme="majorHAnsi" w:cstheme="majorHAnsi"/>
        </w:rPr>
        <w:t xml:space="preserve">with </w:t>
      </w:r>
      <w:r w:rsidR="005F4563" w:rsidRPr="002E5E47">
        <w:rPr>
          <w:rFonts w:asciiTheme="majorHAnsi" w:hAnsiTheme="majorHAnsi" w:cstheme="majorHAnsi"/>
        </w:rPr>
        <w:t xml:space="preserve">prolonged estrous cycles </w:t>
      </w:r>
      <w:r w:rsidRPr="002E5E47">
        <w:rPr>
          <w:rFonts w:asciiTheme="majorHAnsi" w:hAnsiTheme="majorHAnsi" w:cstheme="majorHAnsi"/>
        </w:rPr>
        <w:t xml:space="preserve">and </w:t>
      </w:r>
      <w:r w:rsidR="005F4563" w:rsidRPr="002E5E47">
        <w:rPr>
          <w:rFonts w:asciiTheme="majorHAnsi" w:hAnsiTheme="majorHAnsi" w:cstheme="majorHAnsi"/>
        </w:rPr>
        <w:t xml:space="preserve">persistent vaginal cornification </w:t>
      </w:r>
      <w:r w:rsidRPr="002E5E47">
        <w:rPr>
          <w:rFonts w:asciiTheme="majorHAnsi" w:hAnsiTheme="majorHAnsi" w:cstheme="majorHAnsi"/>
        </w:rPr>
        <w:t xml:space="preserve">in </w:t>
      </w:r>
      <w:r w:rsidR="005F4563" w:rsidRPr="002E5E47">
        <w:rPr>
          <w:rFonts w:asciiTheme="majorHAnsi" w:hAnsiTheme="majorHAnsi" w:cstheme="majorHAnsi"/>
        </w:rPr>
        <w:t xml:space="preserve">aging </w:t>
      </w:r>
      <w:r w:rsidRPr="002E5E47">
        <w:rPr>
          <w:rFonts w:asciiTheme="majorHAnsi" w:hAnsiTheme="majorHAnsi" w:cstheme="majorHAnsi"/>
        </w:rPr>
        <w:t xml:space="preserve">C578L/6J </w:t>
      </w:r>
      <w:r w:rsidR="005F4563" w:rsidRPr="002E5E47">
        <w:rPr>
          <w:rFonts w:asciiTheme="majorHAnsi" w:hAnsiTheme="majorHAnsi" w:cstheme="majorHAnsi"/>
        </w:rPr>
        <w:t>mice</w:t>
      </w:r>
      <w:r w:rsidRPr="002E5E47">
        <w:rPr>
          <w:rFonts w:asciiTheme="majorHAnsi" w:hAnsiTheme="majorHAnsi" w:cstheme="majorHAnsi"/>
        </w:rPr>
        <w:t xml:space="preserve">. </w:t>
      </w:r>
      <w:r w:rsidRPr="002E5E47">
        <w:rPr>
          <w:rFonts w:asciiTheme="majorHAnsi" w:hAnsiTheme="majorHAnsi" w:cstheme="majorHAnsi"/>
          <w:i/>
        </w:rPr>
        <w:t>Biology of Reproduction</w:t>
      </w:r>
      <w:r w:rsidRPr="002E5E47">
        <w:rPr>
          <w:rFonts w:asciiTheme="majorHAnsi" w:hAnsiTheme="majorHAnsi" w:cstheme="majorHAnsi"/>
        </w:rPr>
        <w:t xml:space="preserve">. </w:t>
      </w:r>
      <w:r w:rsidRPr="002E5E47">
        <w:rPr>
          <w:rFonts w:asciiTheme="majorHAnsi" w:hAnsiTheme="majorHAnsi" w:cstheme="majorHAnsi"/>
          <w:b/>
        </w:rPr>
        <w:t>24</w:t>
      </w:r>
      <w:r w:rsidRPr="002E5E47">
        <w:rPr>
          <w:rFonts w:asciiTheme="majorHAnsi" w:hAnsiTheme="majorHAnsi" w:cstheme="majorHAnsi"/>
        </w:rPr>
        <w:t xml:space="preserve"> (4), 784–794 (1981).</w:t>
      </w:r>
    </w:p>
    <w:p w14:paraId="00000123" w14:textId="36655A4C" w:rsidR="00743396" w:rsidRPr="002E5E47" w:rsidRDefault="003E5C46"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Rivest, R.</w:t>
      </w:r>
      <w:r w:rsidR="00554EEE" w:rsidRPr="002E5E47">
        <w:rPr>
          <w:rFonts w:asciiTheme="majorHAnsi" w:hAnsiTheme="majorHAnsi" w:cstheme="majorHAnsi"/>
        </w:rPr>
        <w:t xml:space="preserve"> </w:t>
      </w:r>
      <w:r w:rsidRPr="002E5E47">
        <w:rPr>
          <w:rFonts w:asciiTheme="majorHAnsi" w:hAnsiTheme="majorHAnsi" w:cstheme="majorHAnsi"/>
        </w:rPr>
        <w:t xml:space="preserve">W. Sexual maturation in female rats: Hereditary, developmental and environmental aspects. </w:t>
      </w:r>
      <w:proofErr w:type="spellStart"/>
      <w:r w:rsidRPr="002E5E47">
        <w:rPr>
          <w:rFonts w:asciiTheme="majorHAnsi" w:hAnsiTheme="majorHAnsi" w:cstheme="majorHAnsi"/>
          <w:i/>
        </w:rPr>
        <w:t>Experientia</w:t>
      </w:r>
      <w:proofErr w:type="spellEnd"/>
      <w:r w:rsidRPr="002E5E47">
        <w:rPr>
          <w:rFonts w:asciiTheme="majorHAnsi" w:hAnsiTheme="majorHAnsi" w:cstheme="majorHAnsi"/>
        </w:rPr>
        <w:t xml:space="preserve">. </w:t>
      </w:r>
      <w:r w:rsidRPr="002E5E47">
        <w:rPr>
          <w:rFonts w:asciiTheme="majorHAnsi" w:hAnsiTheme="majorHAnsi" w:cstheme="majorHAnsi"/>
          <w:b/>
        </w:rPr>
        <w:t xml:space="preserve">47 </w:t>
      </w:r>
      <w:r w:rsidRPr="002E5E47">
        <w:rPr>
          <w:rFonts w:asciiTheme="majorHAnsi" w:hAnsiTheme="majorHAnsi" w:cstheme="majorHAnsi"/>
        </w:rPr>
        <w:t xml:space="preserve">(10), 1026–1038 (1991). </w:t>
      </w:r>
    </w:p>
    <w:p w14:paraId="0FCBCBAF" w14:textId="504F7F06" w:rsidR="005579E4" w:rsidRPr="002E5E47" w:rsidRDefault="000439D7" w:rsidP="004615EC">
      <w:pPr>
        <w:widowControl/>
        <w:numPr>
          <w:ilvl w:val="0"/>
          <w:numId w:val="14"/>
        </w:numPr>
        <w:ind w:left="0" w:firstLine="0"/>
        <w:rPr>
          <w:rFonts w:asciiTheme="majorHAnsi" w:hAnsiTheme="majorHAnsi" w:cstheme="majorHAnsi"/>
        </w:rPr>
      </w:pPr>
      <w:sdt>
        <w:sdtPr>
          <w:rPr>
            <w:rFonts w:asciiTheme="majorHAnsi" w:hAnsiTheme="majorHAnsi" w:cstheme="majorHAnsi"/>
          </w:rPr>
          <w:tag w:val="goog_rdk_31"/>
          <w:id w:val="191510783"/>
        </w:sdtPr>
        <w:sdtEndPr/>
        <w:sdtContent/>
      </w:sdt>
      <w:r w:rsidR="003E5C46" w:rsidRPr="002E5E47">
        <w:rPr>
          <w:rFonts w:asciiTheme="majorHAnsi" w:hAnsiTheme="majorHAnsi" w:cstheme="majorHAnsi"/>
        </w:rPr>
        <w:t xml:space="preserve">Charles River Laboratories. CD® (Sprague Dawley) IGS Rat: Charles River Laboratories. </w:t>
      </w:r>
      <w:hyperlink r:id="rId12" w:history="1">
        <w:r w:rsidR="00CA6770" w:rsidRPr="002E5E47">
          <w:rPr>
            <w:rStyle w:val="Hyperlink"/>
            <w:rFonts w:asciiTheme="majorHAnsi" w:hAnsiTheme="majorHAnsi" w:cstheme="majorHAnsi"/>
            <w:color w:val="auto"/>
            <w:u w:val="none"/>
          </w:rPr>
          <w:t>https://www.criver.com/products-services/find-model/cd-sd-igs-rat?region=3611</w:t>
        </w:r>
      </w:hyperlink>
    </w:p>
    <w:p w14:paraId="00000125" w14:textId="234582D6" w:rsidR="00743396" w:rsidRPr="002E5E47" w:rsidRDefault="005579E4"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JoVE</w:t>
      </w:r>
      <w:proofErr w:type="spellEnd"/>
      <w:r w:rsidRPr="002E5E47">
        <w:rPr>
          <w:rFonts w:asciiTheme="majorHAnsi" w:hAnsiTheme="majorHAnsi" w:cstheme="majorHAnsi"/>
        </w:rPr>
        <w:t xml:space="preserve"> Science Education Database. </w:t>
      </w:r>
      <w:r w:rsidRPr="002E5E47">
        <w:rPr>
          <w:rFonts w:asciiTheme="majorHAnsi" w:hAnsiTheme="majorHAnsi" w:cstheme="majorHAnsi"/>
          <w:i/>
        </w:rPr>
        <w:t>Lab Animal Research</w:t>
      </w:r>
      <w:r w:rsidRPr="002E5E47">
        <w:rPr>
          <w:rFonts w:asciiTheme="majorHAnsi" w:hAnsiTheme="majorHAnsi" w:cstheme="majorHAnsi"/>
        </w:rPr>
        <w:t xml:space="preserve">. Rodent Handling and Restraint Techniques. </w:t>
      </w:r>
      <w:proofErr w:type="spellStart"/>
      <w:r w:rsidRPr="002E5E47">
        <w:rPr>
          <w:rFonts w:asciiTheme="majorHAnsi" w:hAnsiTheme="majorHAnsi" w:cstheme="majorHAnsi"/>
        </w:rPr>
        <w:t>JoVE</w:t>
      </w:r>
      <w:proofErr w:type="spellEnd"/>
      <w:r w:rsidRPr="002E5E47">
        <w:rPr>
          <w:rFonts w:asciiTheme="majorHAnsi" w:hAnsiTheme="majorHAnsi" w:cstheme="majorHAnsi"/>
        </w:rPr>
        <w:t>, Cambridge, MA (2020).</w:t>
      </w:r>
    </w:p>
    <w:p w14:paraId="6A8347B1" w14:textId="35F5851E" w:rsidR="00C335D5" w:rsidRPr="002E5E47" w:rsidRDefault="000439D7" w:rsidP="004615EC">
      <w:pPr>
        <w:widowControl/>
        <w:numPr>
          <w:ilvl w:val="0"/>
          <w:numId w:val="14"/>
        </w:numPr>
        <w:ind w:left="0" w:firstLine="0"/>
        <w:rPr>
          <w:rFonts w:asciiTheme="majorHAnsi" w:hAnsiTheme="majorHAnsi" w:cstheme="majorHAnsi"/>
        </w:rPr>
      </w:pPr>
      <w:sdt>
        <w:sdtPr>
          <w:rPr>
            <w:rFonts w:asciiTheme="majorHAnsi" w:hAnsiTheme="majorHAnsi" w:cstheme="majorHAnsi"/>
          </w:rPr>
          <w:tag w:val="goog_rdk_35"/>
          <w:id w:val="540714738"/>
        </w:sdtPr>
        <w:sdtEndPr/>
        <w:sdtContent/>
      </w:sdt>
      <w:r w:rsidR="00C335D5" w:rsidRPr="002E5E47">
        <w:rPr>
          <w:rFonts w:asciiTheme="majorHAnsi" w:hAnsiTheme="majorHAnsi" w:cstheme="majorHAnsi"/>
        </w:rPr>
        <w:t>Biology Corner. Circulatory System. (n.d.). https://www.biologycorner.com/worksheets/rat_circulatory.html</w:t>
      </w:r>
    </w:p>
    <w:p w14:paraId="49624BA9" w14:textId="270095E2" w:rsidR="00C335D5" w:rsidRPr="002E5E47" w:rsidRDefault="00C335D5"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Biology Corner. Urogenital System. (n.d.). </w:t>
      </w:r>
      <w:hyperlink r:id="rId13">
        <w:r w:rsidRPr="002E5E47">
          <w:rPr>
            <w:rFonts w:asciiTheme="majorHAnsi" w:hAnsiTheme="majorHAnsi" w:cstheme="majorHAnsi"/>
          </w:rPr>
          <w:t>https://www.biologycorner.com/worksheets/rat_urogenital.html</w:t>
        </w:r>
      </w:hyperlink>
    </w:p>
    <w:p w14:paraId="5AFD5D9F" w14:textId="20C9BE3F" w:rsidR="00C335D5" w:rsidRPr="002E5E47" w:rsidRDefault="00C335D5"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Kiernan, J.</w:t>
      </w:r>
      <w:r w:rsidR="00554EEE" w:rsidRPr="002E5E47">
        <w:rPr>
          <w:rFonts w:asciiTheme="majorHAnsi" w:hAnsiTheme="majorHAnsi" w:cstheme="majorHAnsi"/>
        </w:rPr>
        <w:t xml:space="preserve"> </w:t>
      </w:r>
      <w:r w:rsidRPr="002E5E47">
        <w:rPr>
          <w:rFonts w:asciiTheme="majorHAnsi" w:hAnsiTheme="majorHAnsi" w:cstheme="majorHAnsi"/>
        </w:rPr>
        <w:t xml:space="preserve">A. Anatomical </w:t>
      </w:r>
      <w:r w:rsidR="00554EEE" w:rsidRPr="002E5E47">
        <w:rPr>
          <w:rFonts w:asciiTheme="majorHAnsi" w:hAnsiTheme="majorHAnsi" w:cstheme="majorHAnsi"/>
        </w:rPr>
        <w:t>f</w:t>
      </w:r>
      <w:r w:rsidRPr="002E5E47">
        <w:rPr>
          <w:rFonts w:asciiTheme="majorHAnsi" w:hAnsiTheme="majorHAnsi" w:cstheme="majorHAnsi"/>
        </w:rPr>
        <w:t xml:space="preserve">oundations of </w:t>
      </w:r>
      <w:r w:rsidR="00554EEE" w:rsidRPr="002E5E47">
        <w:rPr>
          <w:rFonts w:asciiTheme="majorHAnsi" w:hAnsiTheme="majorHAnsi" w:cstheme="majorHAnsi"/>
        </w:rPr>
        <w:t>n</w:t>
      </w:r>
      <w:r w:rsidRPr="002E5E47">
        <w:rPr>
          <w:rFonts w:asciiTheme="majorHAnsi" w:hAnsiTheme="majorHAnsi" w:cstheme="majorHAnsi"/>
        </w:rPr>
        <w:t>euroscience: Mini-</w:t>
      </w:r>
      <w:r w:rsidR="00554EEE" w:rsidRPr="002E5E47">
        <w:rPr>
          <w:rFonts w:asciiTheme="majorHAnsi" w:hAnsiTheme="majorHAnsi" w:cstheme="majorHAnsi"/>
        </w:rPr>
        <w:t>a</w:t>
      </w:r>
      <w:r w:rsidRPr="002E5E47">
        <w:rPr>
          <w:rFonts w:asciiTheme="majorHAnsi" w:hAnsiTheme="majorHAnsi" w:cstheme="majorHAnsi"/>
        </w:rPr>
        <w:t xml:space="preserve">tlas of </w:t>
      </w:r>
      <w:r w:rsidR="00554EEE" w:rsidRPr="002E5E47">
        <w:rPr>
          <w:rFonts w:asciiTheme="majorHAnsi" w:hAnsiTheme="majorHAnsi" w:cstheme="majorHAnsi"/>
        </w:rPr>
        <w:t>r</w:t>
      </w:r>
      <w:r w:rsidRPr="002E5E47">
        <w:rPr>
          <w:rFonts w:asciiTheme="majorHAnsi" w:hAnsiTheme="majorHAnsi" w:cstheme="majorHAnsi"/>
        </w:rPr>
        <w:t xml:space="preserve">at’s </w:t>
      </w:r>
      <w:r w:rsidR="00554EEE" w:rsidRPr="002E5E47">
        <w:rPr>
          <w:rFonts w:asciiTheme="majorHAnsi" w:hAnsiTheme="majorHAnsi" w:cstheme="majorHAnsi"/>
        </w:rPr>
        <w:t>b</w:t>
      </w:r>
      <w:r w:rsidRPr="002E5E47">
        <w:rPr>
          <w:rFonts w:asciiTheme="majorHAnsi" w:hAnsiTheme="majorHAnsi" w:cstheme="majorHAnsi"/>
        </w:rPr>
        <w:t xml:space="preserve">rain. Anatomy and Cell Biology 9535b. University of Western Ontario. </w:t>
      </w:r>
      <w:r w:rsidR="00C377FA" w:rsidRPr="002E5E47">
        <w:rPr>
          <w:rFonts w:asciiTheme="majorHAnsi" w:hAnsiTheme="majorHAnsi" w:cstheme="majorHAnsi"/>
        </w:rPr>
        <w:t xml:space="preserve">https://instruct.uwo.ca/anatomy/530/535downs.htm </w:t>
      </w:r>
      <w:r w:rsidRPr="002E5E47">
        <w:rPr>
          <w:rFonts w:asciiTheme="majorHAnsi" w:hAnsiTheme="majorHAnsi" w:cstheme="majorHAnsi"/>
        </w:rPr>
        <w:t>Delivered 11 February 2008.</w:t>
      </w:r>
    </w:p>
    <w:p w14:paraId="2A65947E" w14:textId="19133368"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Byers, S. L., Wiles, M. V., Dunn, S. L., Taft, R. A. Mouse estrous cycle identification tool and images. </w:t>
      </w:r>
      <w:proofErr w:type="spellStart"/>
      <w:r w:rsidRPr="002E5E47">
        <w:rPr>
          <w:rFonts w:asciiTheme="majorHAnsi" w:hAnsiTheme="majorHAnsi" w:cstheme="majorHAnsi"/>
          <w:i/>
        </w:rPr>
        <w:t>PloS</w:t>
      </w:r>
      <w:proofErr w:type="spellEnd"/>
      <w:r w:rsidRPr="002E5E47">
        <w:rPr>
          <w:rFonts w:asciiTheme="majorHAnsi" w:hAnsiTheme="majorHAnsi" w:cstheme="majorHAnsi"/>
          <w:i/>
        </w:rPr>
        <w:t xml:space="preserve"> One</w:t>
      </w:r>
      <w:r w:rsidRPr="002E5E47">
        <w:rPr>
          <w:rFonts w:asciiTheme="majorHAnsi" w:hAnsiTheme="majorHAnsi" w:cstheme="majorHAnsi"/>
        </w:rPr>
        <w:t xml:space="preserve">. </w:t>
      </w:r>
      <w:r w:rsidRPr="002E5E47">
        <w:rPr>
          <w:rFonts w:asciiTheme="majorHAnsi" w:hAnsiTheme="majorHAnsi" w:cstheme="majorHAnsi"/>
          <w:b/>
        </w:rPr>
        <w:t xml:space="preserve">7 </w:t>
      </w:r>
      <w:r w:rsidRPr="002E5E47">
        <w:rPr>
          <w:rFonts w:asciiTheme="majorHAnsi" w:hAnsiTheme="majorHAnsi" w:cstheme="majorHAnsi"/>
        </w:rPr>
        <w:t>(4), 1–5 (2012).</w:t>
      </w:r>
    </w:p>
    <w:p w14:paraId="64F4FA5D" w14:textId="35247254" w:rsidR="00B33512" w:rsidRPr="002E5E47" w:rsidRDefault="00B33512"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Marcondes</w:t>
      </w:r>
      <w:proofErr w:type="spellEnd"/>
      <w:r w:rsidRPr="002E5E47">
        <w:rPr>
          <w:rFonts w:asciiTheme="majorHAnsi" w:hAnsiTheme="majorHAnsi" w:cstheme="majorHAnsi"/>
        </w:rPr>
        <w:t>, F.</w:t>
      </w:r>
      <w:r w:rsidR="00C377FA" w:rsidRPr="002E5E47">
        <w:rPr>
          <w:rFonts w:asciiTheme="majorHAnsi" w:hAnsiTheme="majorHAnsi" w:cstheme="majorHAnsi"/>
        </w:rPr>
        <w:t xml:space="preserve"> </w:t>
      </w:r>
      <w:r w:rsidRPr="002E5E47">
        <w:rPr>
          <w:rFonts w:asciiTheme="majorHAnsi" w:hAnsiTheme="majorHAnsi" w:cstheme="majorHAnsi"/>
        </w:rPr>
        <w:t>K., Bianchi, F.</w:t>
      </w:r>
      <w:r w:rsidR="00C377FA" w:rsidRPr="002E5E47">
        <w:rPr>
          <w:rFonts w:asciiTheme="majorHAnsi" w:hAnsiTheme="majorHAnsi" w:cstheme="majorHAnsi"/>
        </w:rPr>
        <w:t xml:space="preserve"> </w:t>
      </w:r>
      <w:r w:rsidRPr="002E5E47">
        <w:rPr>
          <w:rFonts w:asciiTheme="majorHAnsi" w:hAnsiTheme="majorHAnsi" w:cstheme="majorHAnsi"/>
        </w:rPr>
        <w:t xml:space="preserve">J., </w:t>
      </w:r>
      <w:proofErr w:type="spellStart"/>
      <w:r w:rsidRPr="002E5E47">
        <w:rPr>
          <w:rFonts w:asciiTheme="majorHAnsi" w:hAnsiTheme="majorHAnsi" w:cstheme="majorHAnsi"/>
        </w:rPr>
        <w:t>Tanno</w:t>
      </w:r>
      <w:proofErr w:type="spellEnd"/>
      <w:r w:rsidRPr="002E5E47">
        <w:rPr>
          <w:rFonts w:asciiTheme="majorHAnsi" w:hAnsiTheme="majorHAnsi" w:cstheme="majorHAnsi"/>
        </w:rPr>
        <w:t>, A.</w:t>
      </w:r>
      <w:r w:rsidR="00C377FA" w:rsidRPr="002E5E47">
        <w:rPr>
          <w:rFonts w:asciiTheme="majorHAnsi" w:hAnsiTheme="majorHAnsi" w:cstheme="majorHAnsi"/>
        </w:rPr>
        <w:t xml:space="preserve"> </w:t>
      </w:r>
      <w:r w:rsidRPr="002E5E47">
        <w:rPr>
          <w:rFonts w:asciiTheme="majorHAnsi" w:hAnsiTheme="majorHAnsi" w:cstheme="majorHAnsi"/>
        </w:rPr>
        <w:t xml:space="preserve">P. Determination of the estrous cycle phases of rats: some helpful considerations. </w:t>
      </w:r>
      <w:r w:rsidRPr="002E5E47">
        <w:rPr>
          <w:rFonts w:asciiTheme="majorHAnsi" w:hAnsiTheme="majorHAnsi" w:cstheme="majorHAnsi"/>
          <w:i/>
        </w:rPr>
        <w:t>Brazilian Journal of Biology.</w:t>
      </w:r>
      <w:r w:rsidRPr="002E5E47">
        <w:rPr>
          <w:rFonts w:asciiTheme="majorHAnsi" w:hAnsiTheme="majorHAnsi" w:cstheme="majorHAnsi"/>
        </w:rPr>
        <w:t xml:space="preserve"> </w:t>
      </w:r>
      <w:r w:rsidRPr="002E5E47">
        <w:rPr>
          <w:rFonts w:asciiTheme="majorHAnsi" w:hAnsiTheme="majorHAnsi" w:cstheme="majorHAnsi"/>
          <w:b/>
        </w:rPr>
        <w:t xml:space="preserve">62 </w:t>
      </w:r>
      <w:r w:rsidRPr="002E5E47">
        <w:rPr>
          <w:rFonts w:asciiTheme="majorHAnsi" w:hAnsiTheme="majorHAnsi" w:cstheme="majorHAnsi"/>
        </w:rPr>
        <w:t>(4A), 609–614 (2002).</w:t>
      </w:r>
    </w:p>
    <w:p w14:paraId="04268C68" w14:textId="6E30BA0A"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Champlin, A.</w:t>
      </w:r>
      <w:r w:rsidR="002633FD" w:rsidRPr="002E5E47">
        <w:rPr>
          <w:rFonts w:asciiTheme="majorHAnsi" w:hAnsiTheme="majorHAnsi" w:cstheme="majorHAnsi"/>
        </w:rPr>
        <w:t xml:space="preserve"> </w:t>
      </w:r>
      <w:r w:rsidRPr="002E5E47">
        <w:rPr>
          <w:rFonts w:asciiTheme="majorHAnsi" w:hAnsiTheme="majorHAnsi" w:cstheme="majorHAnsi"/>
        </w:rPr>
        <w:t>K., Dorr D.</w:t>
      </w:r>
      <w:r w:rsidR="002633FD" w:rsidRPr="002E5E47">
        <w:rPr>
          <w:rFonts w:asciiTheme="majorHAnsi" w:hAnsiTheme="majorHAnsi" w:cstheme="majorHAnsi"/>
        </w:rPr>
        <w:t xml:space="preserve"> </w:t>
      </w:r>
      <w:r w:rsidRPr="002E5E47">
        <w:rPr>
          <w:rFonts w:asciiTheme="majorHAnsi" w:hAnsiTheme="majorHAnsi" w:cstheme="majorHAnsi"/>
        </w:rPr>
        <w:t>L., Gates, A.</w:t>
      </w:r>
      <w:r w:rsidR="002633FD" w:rsidRPr="002E5E47">
        <w:rPr>
          <w:rFonts w:asciiTheme="majorHAnsi" w:hAnsiTheme="majorHAnsi" w:cstheme="majorHAnsi"/>
        </w:rPr>
        <w:t xml:space="preserve"> </w:t>
      </w:r>
      <w:r w:rsidRPr="002E5E47">
        <w:rPr>
          <w:rFonts w:asciiTheme="majorHAnsi" w:hAnsiTheme="majorHAnsi" w:cstheme="majorHAnsi"/>
        </w:rPr>
        <w:t xml:space="preserve">H. Determining the stage of the estrous cycle in the mouse by the appearance of the vagina. </w:t>
      </w:r>
      <w:r w:rsidRPr="002E5E47">
        <w:rPr>
          <w:rFonts w:asciiTheme="majorHAnsi" w:hAnsiTheme="majorHAnsi" w:cstheme="majorHAnsi"/>
          <w:i/>
        </w:rPr>
        <w:t xml:space="preserve">Biology of Reproduction. </w:t>
      </w:r>
      <w:r w:rsidRPr="002E5E47">
        <w:rPr>
          <w:rFonts w:asciiTheme="majorHAnsi" w:hAnsiTheme="majorHAnsi" w:cstheme="majorHAnsi"/>
          <w:b/>
        </w:rPr>
        <w:t xml:space="preserve">8 </w:t>
      </w:r>
      <w:r w:rsidRPr="002E5E47">
        <w:rPr>
          <w:rFonts w:asciiTheme="majorHAnsi" w:hAnsiTheme="majorHAnsi" w:cstheme="majorHAnsi"/>
        </w:rPr>
        <w:t>(4), 491–494 (1973).</w:t>
      </w:r>
    </w:p>
    <w:p w14:paraId="55E5227C" w14:textId="77777777"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Ajayi, A. F., </w:t>
      </w:r>
      <w:proofErr w:type="spellStart"/>
      <w:r w:rsidRPr="002E5E47">
        <w:rPr>
          <w:rFonts w:asciiTheme="majorHAnsi" w:hAnsiTheme="majorHAnsi" w:cstheme="majorHAnsi"/>
        </w:rPr>
        <w:t>Akhigbe</w:t>
      </w:r>
      <w:proofErr w:type="spellEnd"/>
      <w:r w:rsidRPr="002E5E47">
        <w:rPr>
          <w:rFonts w:asciiTheme="majorHAnsi" w:hAnsiTheme="majorHAnsi" w:cstheme="majorHAnsi"/>
        </w:rPr>
        <w:t xml:space="preserve">, R. E. Staging of the estrous cycle and induction of estrus in experimental rodents: an update. </w:t>
      </w:r>
      <w:r w:rsidRPr="002E5E47">
        <w:rPr>
          <w:rFonts w:asciiTheme="majorHAnsi" w:hAnsiTheme="majorHAnsi" w:cstheme="majorHAnsi"/>
          <w:i/>
        </w:rPr>
        <w:t>Fertility Research and Practice</w:t>
      </w:r>
      <w:r w:rsidRPr="002E5E47">
        <w:rPr>
          <w:rFonts w:asciiTheme="majorHAnsi" w:hAnsiTheme="majorHAnsi" w:cstheme="majorHAnsi"/>
        </w:rPr>
        <w:t xml:space="preserve">. </w:t>
      </w:r>
      <w:r w:rsidRPr="002E5E47">
        <w:rPr>
          <w:rFonts w:asciiTheme="majorHAnsi" w:hAnsiTheme="majorHAnsi" w:cstheme="majorHAnsi"/>
          <w:b/>
        </w:rPr>
        <w:t>6</w:t>
      </w:r>
      <w:r w:rsidRPr="002E5E47">
        <w:rPr>
          <w:rFonts w:asciiTheme="majorHAnsi" w:hAnsiTheme="majorHAnsi" w:cstheme="majorHAnsi"/>
        </w:rPr>
        <w:t xml:space="preserve"> (5) (2020). </w:t>
      </w:r>
    </w:p>
    <w:p w14:paraId="5268CB6F" w14:textId="09FD8B11" w:rsidR="00EA5458" w:rsidRPr="002E5E47" w:rsidRDefault="00EA5458"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Bartos</w:t>
      </w:r>
      <w:proofErr w:type="spellEnd"/>
      <w:r w:rsidR="00670D50" w:rsidRPr="002E5E47">
        <w:rPr>
          <w:rFonts w:asciiTheme="majorHAnsi" w:hAnsiTheme="majorHAnsi" w:cstheme="majorHAnsi"/>
        </w:rPr>
        <w:t>,</w:t>
      </w:r>
      <w:r w:rsidRPr="002E5E47">
        <w:rPr>
          <w:rFonts w:asciiTheme="majorHAnsi" w:hAnsiTheme="majorHAnsi" w:cstheme="majorHAnsi"/>
        </w:rPr>
        <w:t xml:space="preserve"> L. Vaginal impedance measurement used for mating in the rat. </w:t>
      </w:r>
      <w:r w:rsidRPr="002E5E47">
        <w:rPr>
          <w:rFonts w:asciiTheme="majorHAnsi" w:hAnsiTheme="majorHAnsi" w:cstheme="majorHAnsi"/>
          <w:i/>
        </w:rPr>
        <w:t>Laboratory Animals</w:t>
      </w:r>
      <w:r w:rsidRPr="002E5E47">
        <w:rPr>
          <w:rFonts w:asciiTheme="majorHAnsi" w:hAnsiTheme="majorHAnsi" w:cstheme="majorHAnsi"/>
        </w:rPr>
        <w:t xml:space="preserve">. </w:t>
      </w:r>
      <w:r w:rsidRPr="002E5E47">
        <w:rPr>
          <w:rFonts w:asciiTheme="majorHAnsi" w:hAnsiTheme="majorHAnsi" w:cstheme="majorHAnsi"/>
          <w:b/>
        </w:rPr>
        <w:t xml:space="preserve">11 </w:t>
      </w:r>
      <w:r w:rsidRPr="002E5E47">
        <w:rPr>
          <w:rFonts w:asciiTheme="majorHAnsi" w:hAnsiTheme="majorHAnsi" w:cstheme="majorHAnsi"/>
        </w:rPr>
        <w:t>(1), 53–55 (1977).</w:t>
      </w:r>
    </w:p>
    <w:p w14:paraId="195139BE" w14:textId="272BA434" w:rsidR="00EA5458" w:rsidRPr="002E5E47" w:rsidRDefault="000439D7" w:rsidP="004615EC">
      <w:pPr>
        <w:widowControl/>
        <w:numPr>
          <w:ilvl w:val="0"/>
          <w:numId w:val="14"/>
        </w:numPr>
        <w:ind w:left="0" w:firstLine="0"/>
        <w:rPr>
          <w:rFonts w:asciiTheme="majorHAnsi" w:hAnsiTheme="majorHAnsi" w:cstheme="majorHAnsi"/>
        </w:rPr>
      </w:pPr>
      <w:sdt>
        <w:sdtPr>
          <w:rPr>
            <w:rFonts w:asciiTheme="majorHAnsi" w:hAnsiTheme="majorHAnsi" w:cstheme="majorHAnsi"/>
          </w:rPr>
          <w:tag w:val="goog_rdk_33"/>
          <w:id w:val="1037472307"/>
        </w:sdtPr>
        <w:sdtEndPr/>
        <w:sdtContent/>
      </w:sdt>
      <w:proofErr w:type="spellStart"/>
      <w:r w:rsidR="00EA5458" w:rsidRPr="002E5E47">
        <w:rPr>
          <w:rFonts w:asciiTheme="majorHAnsi" w:hAnsiTheme="majorHAnsi" w:cstheme="majorHAnsi"/>
        </w:rPr>
        <w:t>Belozertseva</w:t>
      </w:r>
      <w:proofErr w:type="spellEnd"/>
      <w:r w:rsidR="00EA5458" w:rsidRPr="002E5E47">
        <w:rPr>
          <w:rFonts w:asciiTheme="majorHAnsi" w:hAnsiTheme="majorHAnsi" w:cstheme="majorHAnsi"/>
        </w:rPr>
        <w:t>, I.</w:t>
      </w:r>
      <w:r w:rsidR="00A540D0" w:rsidRPr="002E5E47">
        <w:rPr>
          <w:rFonts w:asciiTheme="majorHAnsi" w:hAnsiTheme="majorHAnsi" w:cstheme="majorHAnsi"/>
        </w:rPr>
        <w:t xml:space="preserve"> </w:t>
      </w:r>
      <w:r w:rsidR="00EA5458" w:rsidRPr="002E5E47">
        <w:rPr>
          <w:rFonts w:asciiTheme="majorHAnsi" w:hAnsiTheme="majorHAnsi" w:cstheme="majorHAnsi"/>
        </w:rPr>
        <w:t xml:space="preserve">V., </w:t>
      </w:r>
      <w:proofErr w:type="spellStart"/>
      <w:r w:rsidR="00EA5458" w:rsidRPr="002E5E47">
        <w:rPr>
          <w:rFonts w:asciiTheme="majorHAnsi" w:hAnsiTheme="majorHAnsi" w:cstheme="majorHAnsi"/>
        </w:rPr>
        <w:t>Merkulov</w:t>
      </w:r>
      <w:proofErr w:type="spellEnd"/>
      <w:r w:rsidR="00EA5458" w:rsidRPr="002E5E47">
        <w:rPr>
          <w:rFonts w:asciiTheme="majorHAnsi" w:hAnsiTheme="majorHAnsi" w:cstheme="majorHAnsi"/>
        </w:rPr>
        <w:t xml:space="preserve"> D.</w:t>
      </w:r>
      <w:r w:rsidR="00A540D0" w:rsidRPr="002E5E47">
        <w:rPr>
          <w:rFonts w:asciiTheme="majorHAnsi" w:hAnsiTheme="majorHAnsi" w:cstheme="majorHAnsi"/>
        </w:rPr>
        <w:t xml:space="preserve"> </w:t>
      </w:r>
      <w:r w:rsidR="00EA5458" w:rsidRPr="002E5E47">
        <w:rPr>
          <w:rFonts w:asciiTheme="majorHAnsi" w:hAnsiTheme="majorHAnsi" w:cstheme="majorHAnsi"/>
        </w:rPr>
        <w:t xml:space="preserve">D., </w:t>
      </w:r>
      <w:proofErr w:type="spellStart"/>
      <w:r w:rsidR="00EA5458" w:rsidRPr="002E5E47">
        <w:rPr>
          <w:rFonts w:asciiTheme="majorHAnsi" w:hAnsiTheme="majorHAnsi" w:cstheme="majorHAnsi"/>
        </w:rPr>
        <w:t>Vilitis</w:t>
      </w:r>
      <w:proofErr w:type="spellEnd"/>
      <w:r w:rsidR="00EA5458" w:rsidRPr="002E5E47">
        <w:rPr>
          <w:rFonts w:asciiTheme="majorHAnsi" w:hAnsiTheme="majorHAnsi" w:cstheme="majorHAnsi"/>
        </w:rPr>
        <w:t>, O.</w:t>
      </w:r>
      <w:r w:rsidR="00A540D0" w:rsidRPr="002E5E47">
        <w:rPr>
          <w:rFonts w:asciiTheme="majorHAnsi" w:hAnsiTheme="majorHAnsi" w:cstheme="majorHAnsi"/>
        </w:rPr>
        <w:t xml:space="preserve"> </w:t>
      </w:r>
      <w:r w:rsidR="00EA5458" w:rsidRPr="002E5E47">
        <w:rPr>
          <w:rFonts w:asciiTheme="majorHAnsi" w:hAnsiTheme="majorHAnsi" w:cstheme="majorHAnsi"/>
        </w:rPr>
        <w:t>E., Skryabin, B.</w:t>
      </w:r>
      <w:r w:rsidR="00A540D0" w:rsidRPr="002E5E47">
        <w:rPr>
          <w:rFonts w:asciiTheme="majorHAnsi" w:hAnsiTheme="majorHAnsi" w:cstheme="majorHAnsi"/>
        </w:rPr>
        <w:t xml:space="preserve"> </w:t>
      </w:r>
      <w:r w:rsidR="00EA5458" w:rsidRPr="002E5E47">
        <w:rPr>
          <w:rFonts w:asciiTheme="majorHAnsi" w:hAnsiTheme="majorHAnsi" w:cstheme="majorHAnsi"/>
        </w:rPr>
        <w:t xml:space="preserve">V. Instrumental method for determining the stages of the estrous cycle in small laboratory rodents. </w:t>
      </w:r>
      <w:r w:rsidR="00EA5458" w:rsidRPr="002E5E47">
        <w:rPr>
          <w:rFonts w:asciiTheme="majorHAnsi" w:hAnsiTheme="majorHAnsi" w:cstheme="majorHAnsi"/>
          <w:i/>
        </w:rPr>
        <w:t>Laboratory Animals for Scientific Researc</w:t>
      </w:r>
      <w:r w:rsidR="00EA5458" w:rsidRPr="002E5E47">
        <w:rPr>
          <w:rFonts w:asciiTheme="majorHAnsi" w:hAnsiTheme="majorHAnsi" w:cstheme="majorHAnsi"/>
        </w:rPr>
        <w:t>h (4) doi:10.29296 / 2618723X-2018-04-10</w:t>
      </w:r>
      <w:r w:rsidR="00AB34B7" w:rsidRPr="002E5E47">
        <w:rPr>
          <w:rFonts w:asciiTheme="majorHAnsi" w:hAnsiTheme="majorHAnsi" w:cstheme="majorHAnsi"/>
        </w:rPr>
        <w:t xml:space="preserve"> (2018).</w:t>
      </w:r>
    </w:p>
    <w:p w14:paraId="5C20EE63" w14:textId="2851E03D"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Ramos</w:t>
      </w:r>
      <w:r w:rsidR="00C9069C" w:rsidRPr="002E5E47">
        <w:rPr>
          <w:rFonts w:asciiTheme="majorHAnsi" w:hAnsiTheme="majorHAnsi" w:cstheme="majorHAnsi"/>
        </w:rPr>
        <w:t>,</w:t>
      </w:r>
      <w:r w:rsidRPr="002E5E47">
        <w:rPr>
          <w:rFonts w:asciiTheme="majorHAnsi" w:hAnsiTheme="majorHAnsi" w:cstheme="majorHAnsi"/>
        </w:rPr>
        <w:t xml:space="preserve"> S.</w:t>
      </w:r>
      <w:r w:rsidR="00C9069C" w:rsidRPr="002E5E47">
        <w:rPr>
          <w:rFonts w:asciiTheme="majorHAnsi" w:hAnsiTheme="majorHAnsi" w:cstheme="majorHAnsi"/>
        </w:rPr>
        <w:t xml:space="preserve"> </w:t>
      </w:r>
      <w:r w:rsidRPr="002E5E47">
        <w:rPr>
          <w:rFonts w:asciiTheme="majorHAnsi" w:hAnsiTheme="majorHAnsi" w:cstheme="majorHAnsi"/>
        </w:rPr>
        <w:t>D., Lee</w:t>
      </w:r>
      <w:r w:rsidR="00C9069C" w:rsidRPr="002E5E47">
        <w:rPr>
          <w:rFonts w:asciiTheme="majorHAnsi" w:hAnsiTheme="majorHAnsi" w:cstheme="majorHAnsi"/>
        </w:rPr>
        <w:t>,</w:t>
      </w:r>
      <w:r w:rsidRPr="002E5E47">
        <w:rPr>
          <w:rFonts w:asciiTheme="majorHAnsi" w:hAnsiTheme="majorHAnsi" w:cstheme="majorHAnsi"/>
        </w:rPr>
        <w:t xml:space="preserve"> J.</w:t>
      </w:r>
      <w:r w:rsidR="00C9069C" w:rsidRPr="002E5E47">
        <w:rPr>
          <w:rFonts w:asciiTheme="majorHAnsi" w:hAnsiTheme="majorHAnsi" w:cstheme="majorHAnsi"/>
        </w:rPr>
        <w:t xml:space="preserve"> </w:t>
      </w:r>
      <w:r w:rsidRPr="002E5E47">
        <w:rPr>
          <w:rFonts w:asciiTheme="majorHAnsi" w:hAnsiTheme="majorHAnsi" w:cstheme="majorHAnsi"/>
        </w:rPr>
        <w:t xml:space="preserve">M., </w:t>
      </w:r>
      <w:proofErr w:type="spellStart"/>
      <w:r w:rsidRPr="002E5E47">
        <w:rPr>
          <w:rFonts w:asciiTheme="majorHAnsi" w:hAnsiTheme="majorHAnsi" w:cstheme="majorHAnsi"/>
        </w:rPr>
        <w:t>Peuler</w:t>
      </w:r>
      <w:proofErr w:type="spellEnd"/>
      <w:r w:rsidR="00C9069C" w:rsidRPr="002E5E47">
        <w:rPr>
          <w:rFonts w:asciiTheme="majorHAnsi" w:hAnsiTheme="majorHAnsi" w:cstheme="majorHAnsi"/>
        </w:rPr>
        <w:t>,</w:t>
      </w:r>
      <w:r w:rsidRPr="002E5E47">
        <w:rPr>
          <w:rFonts w:asciiTheme="majorHAnsi" w:hAnsiTheme="majorHAnsi" w:cstheme="majorHAnsi"/>
        </w:rPr>
        <w:t xml:space="preserve"> J.</w:t>
      </w:r>
      <w:r w:rsidR="00C9069C" w:rsidRPr="002E5E47">
        <w:rPr>
          <w:rFonts w:asciiTheme="majorHAnsi" w:hAnsiTheme="majorHAnsi" w:cstheme="majorHAnsi"/>
        </w:rPr>
        <w:t xml:space="preserve"> </w:t>
      </w:r>
      <w:r w:rsidRPr="002E5E47">
        <w:rPr>
          <w:rFonts w:asciiTheme="majorHAnsi" w:hAnsiTheme="majorHAnsi" w:cstheme="majorHAnsi"/>
        </w:rPr>
        <w:t>D. An inexpensive meter to measure differences in electrical resistance in the rat vagina during the ovarian cycle.</w:t>
      </w:r>
      <w:r w:rsidRPr="002E5E47">
        <w:rPr>
          <w:rFonts w:asciiTheme="majorHAnsi" w:hAnsiTheme="majorHAnsi" w:cstheme="majorHAnsi"/>
          <w:i/>
        </w:rPr>
        <w:t xml:space="preserve"> Journal of Applied Physiology</w:t>
      </w:r>
      <w:r w:rsidRPr="002E5E47">
        <w:rPr>
          <w:rFonts w:asciiTheme="majorHAnsi" w:hAnsiTheme="majorHAnsi" w:cstheme="majorHAnsi"/>
        </w:rPr>
        <w:t xml:space="preserve">. </w:t>
      </w:r>
      <w:r w:rsidRPr="002E5E47">
        <w:rPr>
          <w:rFonts w:asciiTheme="majorHAnsi" w:hAnsiTheme="majorHAnsi" w:cstheme="majorHAnsi"/>
          <w:b/>
        </w:rPr>
        <w:t xml:space="preserve">91 </w:t>
      </w:r>
      <w:r w:rsidRPr="002E5E47">
        <w:rPr>
          <w:rFonts w:asciiTheme="majorHAnsi" w:hAnsiTheme="majorHAnsi" w:cstheme="majorHAnsi"/>
        </w:rPr>
        <w:t>(2), 667–670 (2001).</w:t>
      </w:r>
    </w:p>
    <w:p w14:paraId="766626ED" w14:textId="77777777"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 xml:space="preserve">Singletary, S. J. et al. </w:t>
      </w:r>
      <w:proofErr w:type="gramStart"/>
      <w:r w:rsidRPr="002E5E47">
        <w:rPr>
          <w:rFonts w:asciiTheme="majorHAnsi" w:hAnsiTheme="majorHAnsi" w:cstheme="majorHAnsi"/>
        </w:rPr>
        <w:t>Lack of</w:t>
      </w:r>
      <w:proofErr w:type="gramEnd"/>
      <w:r w:rsidRPr="002E5E47">
        <w:rPr>
          <w:rFonts w:asciiTheme="majorHAnsi" w:hAnsiTheme="majorHAnsi" w:cstheme="majorHAnsi"/>
        </w:rPr>
        <w:t xml:space="preserve"> correlation of vaginal impedance measurements with hormone levels in the rat. </w:t>
      </w:r>
      <w:r w:rsidRPr="002E5E47">
        <w:rPr>
          <w:rFonts w:asciiTheme="majorHAnsi" w:hAnsiTheme="majorHAnsi" w:cstheme="majorHAnsi"/>
          <w:i/>
        </w:rPr>
        <w:t xml:space="preserve">Contemporary Topics in Laboratory Animal Science. </w:t>
      </w:r>
      <w:r w:rsidRPr="002E5E47">
        <w:rPr>
          <w:rFonts w:asciiTheme="majorHAnsi" w:hAnsiTheme="majorHAnsi" w:cstheme="majorHAnsi"/>
          <w:b/>
        </w:rPr>
        <w:t xml:space="preserve">44 </w:t>
      </w:r>
      <w:r w:rsidRPr="002E5E47">
        <w:rPr>
          <w:rFonts w:asciiTheme="majorHAnsi" w:hAnsiTheme="majorHAnsi" w:cstheme="majorHAnsi"/>
        </w:rPr>
        <w:t>(6), 37–42 (2005).</w:t>
      </w:r>
    </w:p>
    <w:p w14:paraId="47F03F91" w14:textId="50473283" w:rsidR="00EA5458" w:rsidRPr="002E5E47" w:rsidRDefault="00EA5458"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Bretveld</w:t>
      </w:r>
      <w:proofErr w:type="spellEnd"/>
      <w:r w:rsidRPr="002E5E47">
        <w:rPr>
          <w:rFonts w:asciiTheme="majorHAnsi" w:hAnsiTheme="majorHAnsi" w:cstheme="majorHAnsi"/>
        </w:rPr>
        <w:t>, R.</w:t>
      </w:r>
      <w:r w:rsidR="00C9069C" w:rsidRPr="002E5E47">
        <w:rPr>
          <w:rFonts w:asciiTheme="majorHAnsi" w:hAnsiTheme="majorHAnsi" w:cstheme="majorHAnsi"/>
        </w:rPr>
        <w:t xml:space="preserve"> </w:t>
      </w:r>
      <w:r w:rsidRPr="002E5E47">
        <w:rPr>
          <w:rFonts w:asciiTheme="majorHAnsi" w:hAnsiTheme="majorHAnsi" w:cstheme="majorHAnsi"/>
        </w:rPr>
        <w:t>W., Thomas, C.</w:t>
      </w:r>
      <w:r w:rsidR="00C9069C" w:rsidRPr="002E5E47">
        <w:rPr>
          <w:rFonts w:asciiTheme="majorHAnsi" w:hAnsiTheme="majorHAnsi" w:cstheme="majorHAnsi"/>
        </w:rPr>
        <w:t xml:space="preserve"> </w:t>
      </w:r>
      <w:r w:rsidRPr="002E5E47">
        <w:rPr>
          <w:rFonts w:asciiTheme="majorHAnsi" w:hAnsiTheme="majorHAnsi" w:cstheme="majorHAnsi"/>
        </w:rPr>
        <w:t>M., Scheepers, P.</w:t>
      </w:r>
      <w:r w:rsidR="00C9069C" w:rsidRPr="002E5E47">
        <w:rPr>
          <w:rFonts w:asciiTheme="majorHAnsi" w:hAnsiTheme="majorHAnsi" w:cstheme="majorHAnsi"/>
        </w:rPr>
        <w:t xml:space="preserve"> </w:t>
      </w:r>
      <w:r w:rsidRPr="002E5E47">
        <w:rPr>
          <w:rFonts w:asciiTheme="majorHAnsi" w:hAnsiTheme="majorHAnsi" w:cstheme="majorHAnsi"/>
        </w:rPr>
        <w:t xml:space="preserve">T. et al. Pesticide exposure: the hormonal function of the female reproductive system disrupted? </w:t>
      </w:r>
      <w:r w:rsidRPr="002E5E47">
        <w:rPr>
          <w:rFonts w:asciiTheme="majorHAnsi" w:hAnsiTheme="majorHAnsi" w:cstheme="majorHAnsi"/>
          <w:i/>
        </w:rPr>
        <w:t>Reproductive Biology Endocrinology</w:t>
      </w:r>
      <w:r w:rsidRPr="002E5E47">
        <w:rPr>
          <w:rFonts w:asciiTheme="majorHAnsi" w:hAnsiTheme="majorHAnsi" w:cstheme="majorHAnsi"/>
        </w:rPr>
        <w:t xml:space="preserve">. </w:t>
      </w:r>
      <w:r w:rsidRPr="002E5E47">
        <w:rPr>
          <w:rFonts w:asciiTheme="majorHAnsi" w:hAnsiTheme="majorHAnsi" w:cstheme="majorHAnsi"/>
          <w:b/>
        </w:rPr>
        <w:t>4</w:t>
      </w:r>
      <w:r w:rsidRPr="002E5E47">
        <w:rPr>
          <w:rFonts w:asciiTheme="majorHAnsi" w:hAnsiTheme="majorHAnsi" w:cstheme="majorHAnsi"/>
        </w:rPr>
        <w:t xml:space="preserve"> (30) (2006). </w:t>
      </w:r>
    </w:p>
    <w:p w14:paraId="66C3860D" w14:textId="02FCE62B" w:rsidR="00EA5458" w:rsidRPr="002E5E47" w:rsidRDefault="00EA5458" w:rsidP="004615EC">
      <w:pPr>
        <w:widowControl/>
        <w:numPr>
          <w:ilvl w:val="0"/>
          <w:numId w:val="14"/>
        </w:numPr>
        <w:ind w:left="0" w:firstLine="0"/>
        <w:rPr>
          <w:rFonts w:asciiTheme="majorHAnsi" w:hAnsiTheme="majorHAnsi" w:cstheme="majorHAnsi"/>
        </w:rPr>
      </w:pPr>
      <w:r w:rsidRPr="002E5E47">
        <w:rPr>
          <w:rFonts w:asciiTheme="majorHAnsi" w:hAnsiTheme="majorHAnsi" w:cstheme="majorHAnsi"/>
        </w:rPr>
        <w:t>MacDonald, J.</w:t>
      </w:r>
      <w:r w:rsidR="00C9069C" w:rsidRPr="002E5E47">
        <w:rPr>
          <w:rFonts w:asciiTheme="majorHAnsi" w:hAnsiTheme="majorHAnsi" w:cstheme="majorHAnsi"/>
        </w:rPr>
        <w:t xml:space="preserve"> </w:t>
      </w:r>
      <w:r w:rsidRPr="002E5E47">
        <w:rPr>
          <w:rFonts w:asciiTheme="majorHAnsi" w:hAnsiTheme="majorHAnsi" w:cstheme="majorHAnsi"/>
        </w:rPr>
        <w:t>K., Pyle, W.</w:t>
      </w:r>
      <w:r w:rsidR="00C9069C" w:rsidRPr="002E5E47">
        <w:rPr>
          <w:rFonts w:asciiTheme="majorHAnsi" w:hAnsiTheme="majorHAnsi" w:cstheme="majorHAnsi"/>
        </w:rPr>
        <w:t xml:space="preserve"> </w:t>
      </w:r>
      <w:r w:rsidRPr="002E5E47">
        <w:rPr>
          <w:rFonts w:asciiTheme="majorHAnsi" w:hAnsiTheme="majorHAnsi" w:cstheme="majorHAnsi"/>
        </w:rPr>
        <w:t>G., Reitz, C.</w:t>
      </w:r>
      <w:r w:rsidR="00C9069C" w:rsidRPr="002E5E47">
        <w:rPr>
          <w:rFonts w:asciiTheme="majorHAnsi" w:hAnsiTheme="majorHAnsi" w:cstheme="majorHAnsi"/>
        </w:rPr>
        <w:t xml:space="preserve"> </w:t>
      </w:r>
      <w:r w:rsidRPr="002E5E47">
        <w:rPr>
          <w:rFonts w:asciiTheme="majorHAnsi" w:hAnsiTheme="majorHAnsi" w:cstheme="majorHAnsi"/>
        </w:rPr>
        <w:t>J., Howlett, S.</w:t>
      </w:r>
      <w:r w:rsidR="00C9069C" w:rsidRPr="002E5E47">
        <w:rPr>
          <w:rFonts w:asciiTheme="majorHAnsi" w:hAnsiTheme="majorHAnsi" w:cstheme="majorHAnsi"/>
        </w:rPr>
        <w:t xml:space="preserve"> </w:t>
      </w:r>
      <w:r w:rsidRPr="002E5E47">
        <w:rPr>
          <w:rFonts w:asciiTheme="majorHAnsi" w:hAnsiTheme="majorHAnsi" w:cstheme="majorHAnsi"/>
        </w:rPr>
        <w:t xml:space="preserve">E. Cardiac </w:t>
      </w:r>
      <w:r w:rsidR="00C9069C" w:rsidRPr="002E5E47">
        <w:rPr>
          <w:rFonts w:asciiTheme="majorHAnsi" w:hAnsiTheme="majorHAnsi" w:cstheme="majorHAnsi"/>
        </w:rPr>
        <w:t>c</w:t>
      </w:r>
      <w:r w:rsidRPr="002E5E47">
        <w:rPr>
          <w:rFonts w:asciiTheme="majorHAnsi" w:hAnsiTheme="majorHAnsi" w:cstheme="majorHAnsi"/>
        </w:rPr>
        <w:t xml:space="preserve">ontraction, </w:t>
      </w:r>
      <w:r w:rsidR="00C9069C" w:rsidRPr="002E5E47">
        <w:rPr>
          <w:rFonts w:asciiTheme="majorHAnsi" w:hAnsiTheme="majorHAnsi" w:cstheme="majorHAnsi"/>
        </w:rPr>
        <w:t>c</w:t>
      </w:r>
      <w:r w:rsidRPr="002E5E47">
        <w:rPr>
          <w:rFonts w:asciiTheme="majorHAnsi" w:hAnsiTheme="majorHAnsi" w:cstheme="majorHAnsi"/>
        </w:rPr>
        <w:t xml:space="preserve">alcium </w:t>
      </w:r>
      <w:r w:rsidR="00C9069C" w:rsidRPr="002E5E47">
        <w:rPr>
          <w:rFonts w:asciiTheme="majorHAnsi" w:hAnsiTheme="majorHAnsi" w:cstheme="majorHAnsi"/>
        </w:rPr>
        <w:t>t</w:t>
      </w:r>
      <w:r w:rsidRPr="002E5E47">
        <w:rPr>
          <w:rFonts w:asciiTheme="majorHAnsi" w:hAnsiTheme="majorHAnsi" w:cstheme="majorHAnsi"/>
        </w:rPr>
        <w:t xml:space="preserve">ransients, and </w:t>
      </w:r>
      <w:r w:rsidR="00C9069C" w:rsidRPr="002E5E47">
        <w:rPr>
          <w:rFonts w:asciiTheme="majorHAnsi" w:hAnsiTheme="majorHAnsi" w:cstheme="majorHAnsi"/>
        </w:rPr>
        <w:t>m</w:t>
      </w:r>
      <w:r w:rsidRPr="002E5E47">
        <w:rPr>
          <w:rFonts w:asciiTheme="majorHAnsi" w:hAnsiTheme="majorHAnsi" w:cstheme="majorHAnsi"/>
        </w:rPr>
        <w:t xml:space="preserve">yofilament </w:t>
      </w:r>
      <w:r w:rsidR="00C9069C" w:rsidRPr="002E5E47">
        <w:rPr>
          <w:rFonts w:asciiTheme="majorHAnsi" w:hAnsiTheme="majorHAnsi" w:cstheme="majorHAnsi"/>
        </w:rPr>
        <w:t>c</w:t>
      </w:r>
      <w:r w:rsidRPr="002E5E47">
        <w:rPr>
          <w:rFonts w:asciiTheme="majorHAnsi" w:hAnsiTheme="majorHAnsi" w:cstheme="majorHAnsi"/>
        </w:rPr>
        <w:t xml:space="preserve">alcium </w:t>
      </w:r>
      <w:r w:rsidR="00C9069C" w:rsidRPr="002E5E47">
        <w:rPr>
          <w:rFonts w:asciiTheme="majorHAnsi" w:hAnsiTheme="majorHAnsi" w:cstheme="majorHAnsi"/>
        </w:rPr>
        <w:t>s</w:t>
      </w:r>
      <w:r w:rsidRPr="002E5E47">
        <w:rPr>
          <w:rFonts w:asciiTheme="majorHAnsi" w:hAnsiTheme="majorHAnsi" w:cstheme="majorHAnsi"/>
        </w:rPr>
        <w:t xml:space="preserve">ensitivity </w:t>
      </w:r>
      <w:r w:rsidR="00C9069C" w:rsidRPr="002E5E47">
        <w:rPr>
          <w:rFonts w:asciiTheme="majorHAnsi" w:hAnsiTheme="majorHAnsi" w:cstheme="majorHAnsi"/>
        </w:rPr>
        <w:t>f</w:t>
      </w:r>
      <w:r w:rsidRPr="002E5E47">
        <w:rPr>
          <w:rFonts w:asciiTheme="majorHAnsi" w:hAnsiTheme="majorHAnsi" w:cstheme="majorHAnsi"/>
        </w:rPr>
        <w:t xml:space="preserve">luctuate with the </w:t>
      </w:r>
      <w:r w:rsidR="00C9069C" w:rsidRPr="002E5E47">
        <w:rPr>
          <w:rFonts w:asciiTheme="majorHAnsi" w:hAnsiTheme="majorHAnsi" w:cstheme="majorHAnsi"/>
        </w:rPr>
        <w:t>e</w:t>
      </w:r>
      <w:r w:rsidRPr="002E5E47">
        <w:rPr>
          <w:rFonts w:asciiTheme="majorHAnsi" w:hAnsiTheme="majorHAnsi" w:cstheme="majorHAnsi"/>
        </w:rPr>
        <w:t xml:space="preserve">strous </w:t>
      </w:r>
      <w:r w:rsidR="00C9069C" w:rsidRPr="002E5E47">
        <w:rPr>
          <w:rFonts w:asciiTheme="majorHAnsi" w:hAnsiTheme="majorHAnsi" w:cstheme="majorHAnsi"/>
        </w:rPr>
        <w:t>c</w:t>
      </w:r>
      <w:r w:rsidRPr="002E5E47">
        <w:rPr>
          <w:rFonts w:asciiTheme="majorHAnsi" w:hAnsiTheme="majorHAnsi" w:cstheme="majorHAnsi"/>
        </w:rPr>
        <w:t xml:space="preserve">ycle in </w:t>
      </w:r>
      <w:r w:rsidR="00C9069C" w:rsidRPr="002E5E47">
        <w:rPr>
          <w:rFonts w:asciiTheme="majorHAnsi" w:hAnsiTheme="majorHAnsi" w:cstheme="majorHAnsi"/>
        </w:rPr>
        <w:t>y</w:t>
      </w:r>
      <w:r w:rsidRPr="002E5E47">
        <w:rPr>
          <w:rFonts w:asciiTheme="majorHAnsi" w:hAnsiTheme="majorHAnsi" w:cstheme="majorHAnsi"/>
        </w:rPr>
        <w:t xml:space="preserve">oung </w:t>
      </w:r>
      <w:r w:rsidR="00C9069C" w:rsidRPr="002E5E47">
        <w:rPr>
          <w:rFonts w:asciiTheme="majorHAnsi" w:hAnsiTheme="majorHAnsi" w:cstheme="majorHAnsi"/>
        </w:rPr>
        <w:t>a</w:t>
      </w:r>
      <w:r w:rsidRPr="002E5E47">
        <w:rPr>
          <w:rFonts w:asciiTheme="majorHAnsi" w:hAnsiTheme="majorHAnsi" w:cstheme="majorHAnsi"/>
        </w:rPr>
        <w:t xml:space="preserve">dult </w:t>
      </w:r>
      <w:r w:rsidR="00C9069C" w:rsidRPr="002E5E47">
        <w:rPr>
          <w:rFonts w:asciiTheme="majorHAnsi" w:hAnsiTheme="majorHAnsi" w:cstheme="majorHAnsi"/>
        </w:rPr>
        <w:t>f</w:t>
      </w:r>
      <w:r w:rsidRPr="002E5E47">
        <w:rPr>
          <w:rFonts w:asciiTheme="majorHAnsi" w:hAnsiTheme="majorHAnsi" w:cstheme="majorHAnsi"/>
        </w:rPr>
        <w:t xml:space="preserve">emale </w:t>
      </w:r>
      <w:r w:rsidR="00C9069C" w:rsidRPr="002E5E47">
        <w:rPr>
          <w:rFonts w:asciiTheme="majorHAnsi" w:hAnsiTheme="majorHAnsi" w:cstheme="majorHAnsi"/>
        </w:rPr>
        <w:t>m</w:t>
      </w:r>
      <w:r w:rsidRPr="002E5E47">
        <w:rPr>
          <w:rFonts w:asciiTheme="majorHAnsi" w:hAnsiTheme="majorHAnsi" w:cstheme="majorHAnsi"/>
        </w:rPr>
        <w:t xml:space="preserve">ice. </w:t>
      </w:r>
      <w:r w:rsidRPr="002E5E47">
        <w:rPr>
          <w:rFonts w:asciiTheme="majorHAnsi" w:hAnsiTheme="majorHAnsi" w:cstheme="majorHAnsi"/>
          <w:i/>
        </w:rPr>
        <w:t>American Journal of Physiology. Heart and Circulatory Physiology.</w:t>
      </w:r>
      <w:r w:rsidRPr="002E5E47">
        <w:rPr>
          <w:rFonts w:asciiTheme="majorHAnsi" w:hAnsiTheme="majorHAnsi" w:cstheme="majorHAnsi"/>
        </w:rPr>
        <w:t xml:space="preserve"> </w:t>
      </w:r>
      <w:r w:rsidRPr="002E5E47">
        <w:rPr>
          <w:rFonts w:asciiTheme="majorHAnsi" w:hAnsiTheme="majorHAnsi" w:cstheme="majorHAnsi"/>
          <w:b/>
        </w:rPr>
        <w:t xml:space="preserve">306 </w:t>
      </w:r>
      <w:r w:rsidRPr="002E5E47">
        <w:rPr>
          <w:rFonts w:asciiTheme="majorHAnsi" w:hAnsiTheme="majorHAnsi" w:cstheme="majorHAnsi"/>
        </w:rPr>
        <w:t>(7), H938–H953 (2014).</w:t>
      </w:r>
    </w:p>
    <w:p w14:paraId="75FA7B88" w14:textId="744F9B21" w:rsidR="00EA5458" w:rsidRPr="002E5E47" w:rsidRDefault="00EA5458" w:rsidP="004615EC">
      <w:pPr>
        <w:widowControl/>
        <w:numPr>
          <w:ilvl w:val="0"/>
          <w:numId w:val="14"/>
        </w:numPr>
        <w:ind w:left="0" w:firstLine="0"/>
        <w:rPr>
          <w:rFonts w:asciiTheme="majorHAnsi" w:hAnsiTheme="majorHAnsi" w:cstheme="majorHAnsi"/>
        </w:rPr>
      </w:pPr>
      <w:proofErr w:type="spellStart"/>
      <w:r w:rsidRPr="002E5E47">
        <w:rPr>
          <w:rFonts w:asciiTheme="majorHAnsi" w:hAnsiTheme="majorHAnsi" w:cstheme="majorHAnsi"/>
        </w:rPr>
        <w:t>Koebele</w:t>
      </w:r>
      <w:proofErr w:type="spellEnd"/>
      <w:r w:rsidRPr="002E5E47">
        <w:rPr>
          <w:rFonts w:asciiTheme="majorHAnsi" w:hAnsiTheme="majorHAnsi" w:cstheme="majorHAnsi"/>
        </w:rPr>
        <w:t xml:space="preserve">, S. V., </w:t>
      </w:r>
      <w:proofErr w:type="spellStart"/>
      <w:r w:rsidRPr="002E5E47">
        <w:rPr>
          <w:rFonts w:asciiTheme="majorHAnsi" w:hAnsiTheme="majorHAnsi" w:cstheme="majorHAnsi"/>
        </w:rPr>
        <w:t>Bimonte</w:t>
      </w:r>
      <w:proofErr w:type="spellEnd"/>
      <w:r w:rsidRPr="002E5E47">
        <w:rPr>
          <w:rFonts w:asciiTheme="majorHAnsi" w:hAnsiTheme="majorHAnsi" w:cstheme="majorHAnsi"/>
        </w:rPr>
        <w:t xml:space="preserve">-Nelson, H. A. Modeling menopause: The </w:t>
      </w:r>
      <w:r w:rsidR="00C9069C" w:rsidRPr="002E5E47">
        <w:rPr>
          <w:rFonts w:asciiTheme="majorHAnsi" w:hAnsiTheme="majorHAnsi" w:cstheme="majorHAnsi"/>
        </w:rPr>
        <w:t>u</w:t>
      </w:r>
      <w:r w:rsidRPr="002E5E47">
        <w:rPr>
          <w:rFonts w:asciiTheme="majorHAnsi" w:hAnsiTheme="majorHAnsi" w:cstheme="majorHAnsi"/>
        </w:rPr>
        <w:t xml:space="preserve">tility of </w:t>
      </w:r>
      <w:r w:rsidR="00C9069C" w:rsidRPr="002E5E47">
        <w:rPr>
          <w:rFonts w:asciiTheme="majorHAnsi" w:hAnsiTheme="majorHAnsi" w:cstheme="majorHAnsi"/>
        </w:rPr>
        <w:t>r</w:t>
      </w:r>
      <w:r w:rsidRPr="002E5E47">
        <w:rPr>
          <w:rFonts w:asciiTheme="majorHAnsi" w:hAnsiTheme="majorHAnsi" w:cstheme="majorHAnsi"/>
        </w:rPr>
        <w:t xml:space="preserve">odents in </w:t>
      </w:r>
      <w:r w:rsidR="00C9069C" w:rsidRPr="002E5E47">
        <w:rPr>
          <w:rFonts w:asciiTheme="majorHAnsi" w:hAnsiTheme="majorHAnsi" w:cstheme="majorHAnsi"/>
        </w:rPr>
        <w:t>t</w:t>
      </w:r>
      <w:r w:rsidRPr="002E5E47">
        <w:rPr>
          <w:rFonts w:asciiTheme="majorHAnsi" w:hAnsiTheme="majorHAnsi" w:cstheme="majorHAnsi"/>
        </w:rPr>
        <w:t xml:space="preserve">ranslational </w:t>
      </w:r>
      <w:r w:rsidR="00C9069C" w:rsidRPr="002E5E47">
        <w:rPr>
          <w:rFonts w:asciiTheme="majorHAnsi" w:hAnsiTheme="majorHAnsi" w:cstheme="majorHAnsi"/>
        </w:rPr>
        <w:t>b</w:t>
      </w:r>
      <w:r w:rsidRPr="002E5E47">
        <w:rPr>
          <w:rFonts w:asciiTheme="majorHAnsi" w:hAnsiTheme="majorHAnsi" w:cstheme="majorHAnsi"/>
        </w:rPr>
        <w:t xml:space="preserve">ehavioral </w:t>
      </w:r>
      <w:r w:rsidR="00C9069C" w:rsidRPr="002E5E47">
        <w:rPr>
          <w:rFonts w:asciiTheme="majorHAnsi" w:hAnsiTheme="majorHAnsi" w:cstheme="majorHAnsi"/>
        </w:rPr>
        <w:t>e</w:t>
      </w:r>
      <w:r w:rsidRPr="002E5E47">
        <w:rPr>
          <w:rFonts w:asciiTheme="majorHAnsi" w:hAnsiTheme="majorHAnsi" w:cstheme="majorHAnsi"/>
        </w:rPr>
        <w:t xml:space="preserve">ndocrinology </w:t>
      </w:r>
      <w:r w:rsidR="00C9069C" w:rsidRPr="002E5E47">
        <w:rPr>
          <w:rFonts w:asciiTheme="majorHAnsi" w:hAnsiTheme="majorHAnsi" w:cstheme="majorHAnsi"/>
        </w:rPr>
        <w:t>r</w:t>
      </w:r>
      <w:r w:rsidRPr="002E5E47">
        <w:rPr>
          <w:rFonts w:asciiTheme="majorHAnsi" w:hAnsiTheme="majorHAnsi" w:cstheme="majorHAnsi"/>
        </w:rPr>
        <w:t xml:space="preserve">esearch. </w:t>
      </w:r>
      <w:proofErr w:type="spellStart"/>
      <w:r w:rsidRPr="002E5E47">
        <w:rPr>
          <w:rFonts w:asciiTheme="majorHAnsi" w:hAnsiTheme="majorHAnsi" w:cstheme="majorHAnsi"/>
          <w:i/>
        </w:rPr>
        <w:t>Maturitas</w:t>
      </w:r>
      <w:proofErr w:type="spellEnd"/>
      <w:r w:rsidRPr="002E5E47">
        <w:rPr>
          <w:rFonts w:asciiTheme="majorHAnsi" w:hAnsiTheme="majorHAnsi" w:cstheme="majorHAnsi"/>
        </w:rPr>
        <w:t xml:space="preserve">. </w:t>
      </w:r>
      <w:r w:rsidRPr="002E5E47">
        <w:rPr>
          <w:rFonts w:asciiTheme="majorHAnsi" w:hAnsiTheme="majorHAnsi" w:cstheme="majorHAnsi"/>
          <w:b/>
        </w:rPr>
        <w:t>87</w:t>
      </w:r>
      <w:r w:rsidRPr="002E5E47">
        <w:rPr>
          <w:rFonts w:asciiTheme="majorHAnsi" w:hAnsiTheme="majorHAnsi" w:cstheme="majorHAnsi"/>
        </w:rPr>
        <w:t>, 5–17 (2016).</w:t>
      </w:r>
    </w:p>
    <w:p w14:paraId="00000191" w14:textId="2FEF99FC" w:rsidR="00743396" w:rsidRPr="002E5E47" w:rsidRDefault="00743396" w:rsidP="004615EC">
      <w:pPr>
        <w:pBdr>
          <w:top w:val="nil"/>
          <w:left w:val="nil"/>
          <w:bottom w:val="nil"/>
          <w:right w:val="nil"/>
          <w:between w:val="nil"/>
        </w:pBdr>
        <w:rPr>
          <w:rFonts w:asciiTheme="majorHAnsi" w:hAnsiTheme="majorHAnsi" w:cstheme="majorHAnsi"/>
        </w:rPr>
      </w:pPr>
      <w:bookmarkStart w:id="1" w:name="bookmark=id.gjdgxs" w:colFirst="0" w:colLast="0"/>
      <w:bookmarkStart w:id="2" w:name="bookmark=id.30j0zll" w:colFirst="0" w:colLast="0"/>
      <w:bookmarkStart w:id="3" w:name="bookmark=id.1fob9te" w:colFirst="0" w:colLast="0"/>
      <w:bookmarkStart w:id="4" w:name="bookmark=id.3znysh7" w:colFirst="0" w:colLast="0"/>
      <w:bookmarkStart w:id="5" w:name="bookmark=id.2et92p0" w:colFirst="0" w:colLast="0"/>
      <w:bookmarkStart w:id="6" w:name="bookmark=id.tyjcwt" w:colFirst="0" w:colLast="0"/>
      <w:bookmarkStart w:id="7" w:name="bookmark=id.3dy6vkm" w:colFirst="0" w:colLast="0"/>
      <w:bookmarkStart w:id="8" w:name="bookmark=id.1t3h5sf" w:colFirst="0" w:colLast="0"/>
      <w:bookmarkStart w:id="9" w:name="bookmark=id.4d34og8" w:colFirst="0" w:colLast="0"/>
      <w:bookmarkStart w:id="10" w:name="bookmark=id.2s8eyo1" w:colFirst="0" w:colLast="0"/>
      <w:bookmarkStart w:id="11" w:name="bookmark=id.17dp8vu" w:colFirst="0" w:colLast="0"/>
      <w:bookmarkStart w:id="12" w:name="bookmark=id.3rdcrjn" w:colFirst="0" w:colLast="0"/>
      <w:bookmarkStart w:id="13" w:name="bookmark=id.26in1rg" w:colFirst="0" w:colLast="0"/>
      <w:bookmarkEnd w:id="1"/>
      <w:bookmarkEnd w:id="2"/>
      <w:bookmarkEnd w:id="3"/>
      <w:bookmarkEnd w:id="4"/>
      <w:bookmarkEnd w:id="5"/>
      <w:bookmarkEnd w:id="6"/>
      <w:bookmarkEnd w:id="7"/>
      <w:bookmarkEnd w:id="8"/>
      <w:bookmarkEnd w:id="9"/>
      <w:bookmarkEnd w:id="10"/>
      <w:bookmarkEnd w:id="11"/>
      <w:bookmarkEnd w:id="12"/>
      <w:bookmarkEnd w:id="13"/>
    </w:p>
    <w:sectPr w:rsidR="00743396" w:rsidRPr="002E5E47" w:rsidSect="004615EC">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CD76" w14:textId="77777777" w:rsidR="000439D7" w:rsidRDefault="000439D7">
      <w:r>
        <w:separator/>
      </w:r>
    </w:p>
  </w:endnote>
  <w:endnote w:type="continuationSeparator" w:id="0">
    <w:p w14:paraId="2318F8A1" w14:textId="77777777" w:rsidR="000439D7" w:rsidRDefault="000439D7">
      <w:r>
        <w:continuationSeparator/>
      </w:r>
    </w:p>
  </w:endnote>
  <w:endnote w:type="continuationNotice" w:id="1">
    <w:p w14:paraId="796E1CA9" w14:textId="77777777" w:rsidR="000439D7" w:rsidRDefault="00043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5" w14:textId="77777777" w:rsidR="00743396" w:rsidRDefault="007433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F38E" w14:textId="77777777" w:rsidR="000439D7" w:rsidRDefault="000439D7">
      <w:r>
        <w:separator/>
      </w:r>
    </w:p>
  </w:footnote>
  <w:footnote w:type="continuationSeparator" w:id="0">
    <w:p w14:paraId="5209F674" w14:textId="77777777" w:rsidR="000439D7" w:rsidRDefault="000439D7">
      <w:r>
        <w:continuationSeparator/>
      </w:r>
    </w:p>
  </w:footnote>
  <w:footnote w:type="continuationNotice" w:id="1">
    <w:p w14:paraId="43796029" w14:textId="77777777" w:rsidR="000439D7" w:rsidRDefault="00043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743396" w:rsidRDefault="007433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2" w14:textId="77777777" w:rsidR="00743396" w:rsidRDefault="003E5C46">
    <w:pPr>
      <w:pBdr>
        <w:top w:val="nil"/>
        <w:left w:val="nil"/>
        <w:bottom w:val="nil"/>
        <w:right w:val="nil"/>
        <w:between w:val="nil"/>
      </w:pBdr>
      <w:tabs>
        <w:tab w:val="center" w:pos="4680"/>
        <w:tab w:val="right" w:pos="9360"/>
        <w:tab w:val="left" w:pos="5724"/>
      </w:tabs>
      <w:rPr>
        <w:b/>
        <w:color w:val="1F497D"/>
        <w:sz w:val="28"/>
        <w:szCs w:val="28"/>
      </w:rPr>
    </w:pPr>
    <w:bookmarkStart w:id="14" w:name="_heading=h.lnxbz9"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4" w14:textId="2D962C01" w:rsidR="00743396" w:rsidRDefault="0074339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3F3"/>
    <w:multiLevelType w:val="multilevel"/>
    <w:tmpl w:val="826E137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 w15:restartNumberingAfterBreak="0">
    <w:nsid w:val="06CC7402"/>
    <w:multiLevelType w:val="multilevel"/>
    <w:tmpl w:val="8F5AF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9C2207"/>
    <w:multiLevelType w:val="multilevel"/>
    <w:tmpl w:val="5E96F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897C1D"/>
    <w:multiLevelType w:val="multilevel"/>
    <w:tmpl w:val="9288E65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C2C2E"/>
    <w:multiLevelType w:val="multilevel"/>
    <w:tmpl w:val="5AAE1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D212C9"/>
    <w:multiLevelType w:val="multilevel"/>
    <w:tmpl w:val="B26C4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0C42D5"/>
    <w:multiLevelType w:val="multilevel"/>
    <w:tmpl w:val="6FC66F0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42591627"/>
    <w:multiLevelType w:val="multilevel"/>
    <w:tmpl w:val="1982F2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33A4B06"/>
    <w:multiLevelType w:val="multilevel"/>
    <w:tmpl w:val="C3949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5B5D96"/>
    <w:multiLevelType w:val="multilevel"/>
    <w:tmpl w:val="D6283DAA"/>
    <w:lvl w:ilvl="0">
      <w:start w:val="1"/>
      <w:numFmt w:val="decimal"/>
      <w:lvlText w:val="%1."/>
      <w:lvlJc w:val="left"/>
      <w:pPr>
        <w:ind w:left="720" w:hanging="360"/>
      </w:pPr>
      <w:rPr>
        <w:rFonts w:hint="default"/>
        <w:u w:val="none"/>
      </w:rPr>
    </w:lvl>
    <w:lvl w:ilvl="1">
      <w:start w:val="1"/>
      <w:numFmt w:val="decimal"/>
      <w:lvlText w:val="%1.%2."/>
      <w:lvlJc w:val="left"/>
      <w:pPr>
        <w:ind w:left="6120" w:hanging="360"/>
      </w:pPr>
      <w:rPr>
        <w:rFonts w:hint="default"/>
        <w:u w:val="none"/>
      </w:rPr>
    </w:lvl>
    <w:lvl w:ilvl="2">
      <w:start w:val="1"/>
      <w:numFmt w:val="decimal"/>
      <w:lvlText w:val="%1.%2.%3."/>
      <w:lvlJc w:val="left"/>
      <w:pPr>
        <w:ind w:left="2160" w:hanging="360"/>
      </w:pPr>
      <w:rPr>
        <w:rFonts w:hint="default"/>
        <w:u w:val="none"/>
      </w:rPr>
    </w:lvl>
    <w:lvl w:ilvl="3">
      <w:start w:val="1"/>
      <w:numFmt w:val="decimal"/>
      <w:lvlText w:val="%1.%2.%3.%4."/>
      <w:lvlJc w:val="lef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2" w15:restartNumberingAfterBreak="0">
    <w:nsid w:val="49C54AFD"/>
    <w:multiLevelType w:val="multilevel"/>
    <w:tmpl w:val="420C1B68"/>
    <w:lvl w:ilvl="0">
      <w:start w:val="5"/>
      <w:numFmt w:val="decimal"/>
      <w:lvlText w:val="%1"/>
      <w:lvlJc w:val="left"/>
      <w:pPr>
        <w:ind w:left="840" w:hanging="840"/>
      </w:pPr>
      <w:rPr>
        <w:rFonts w:hint="default"/>
      </w:rPr>
    </w:lvl>
    <w:lvl w:ilvl="1">
      <w:start w:val="6"/>
      <w:numFmt w:val="decimal"/>
      <w:lvlText w:val="%1.%2"/>
      <w:lvlJc w:val="left"/>
      <w:pPr>
        <w:ind w:left="1380" w:hanging="840"/>
      </w:pPr>
      <w:rPr>
        <w:rFonts w:hint="default"/>
      </w:rPr>
    </w:lvl>
    <w:lvl w:ilvl="2">
      <w:start w:val="2"/>
      <w:numFmt w:val="decimal"/>
      <w:lvlText w:val="%1.%2.%3"/>
      <w:lvlJc w:val="left"/>
      <w:pPr>
        <w:ind w:left="1920" w:hanging="840"/>
      </w:pPr>
      <w:rPr>
        <w:rFonts w:hint="default"/>
      </w:rPr>
    </w:lvl>
    <w:lvl w:ilvl="3">
      <w:start w:val="1"/>
      <w:numFmt w:val="decimal"/>
      <w:lvlText w:val="%1.%2.%3.%4"/>
      <w:lvlJc w:val="left"/>
      <w:pPr>
        <w:ind w:left="2460" w:hanging="84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AF609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32C6A"/>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2306B"/>
    <w:multiLevelType w:val="multilevel"/>
    <w:tmpl w:val="56B038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2BF431D"/>
    <w:multiLevelType w:val="multilevel"/>
    <w:tmpl w:val="D98C5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B045E3"/>
    <w:multiLevelType w:val="multilevel"/>
    <w:tmpl w:val="A20E9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213E3C"/>
    <w:multiLevelType w:val="multilevel"/>
    <w:tmpl w:val="A4443858"/>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9" w15:restartNumberingAfterBreak="0">
    <w:nsid w:val="672A7A0C"/>
    <w:multiLevelType w:val="multilevel"/>
    <w:tmpl w:val="E862B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22290B"/>
    <w:multiLevelType w:val="multilevel"/>
    <w:tmpl w:val="AD587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AB3C4E"/>
    <w:multiLevelType w:val="multilevel"/>
    <w:tmpl w:val="983A9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6333E2"/>
    <w:multiLevelType w:val="multilevel"/>
    <w:tmpl w:val="3F76E45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7BAF4488"/>
    <w:multiLevelType w:val="multilevel"/>
    <w:tmpl w:val="518E4A96"/>
    <w:lvl w:ilvl="0">
      <w:start w:val="1"/>
      <w:numFmt w:val="decimal"/>
      <w:lvlText w:val="%1."/>
      <w:lvlJc w:val="right"/>
      <w:pPr>
        <w:ind w:left="1440" w:hanging="360"/>
      </w:pPr>
      <w:rPr>
        <w:rFonts w:hint="default"/>
        <w:u w:val="none"/>
      </w:rPr>
    </w:lvl>
    <w:lvl w:ilvl="1">
      <w:start w:val="1"/>
      <w:numFmt w:val="decimal"/>
      <w:lvlText w:val="%1.%2."/>
      <w:lvlJc w:val="lef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decimal"/>
      <w:lvlText w:val="%1.%2.%3.%4."/>
      <w:lvlJc w:val="right"/>
      <w:pPr>
        <w:ind w:left="3600" w:hanging="360"/>
      </w:pPr>
      <w:rPr>
        <w:rFonts w:hint="default"/>
        <w:u w:val="none"/>
      </w:rPr>
    </w:lvl>
    <w:lvl w:ilvl="4">
      <w:start w:val="1"/>
      <w:numFmt w:val="decimal"/>
      <w:lvlText w:val="%1.%2.%3.%4.%5."/>
      <w:lvlJc w:val="right"/>
      <w:pPr>
        <w:ind w:left="4320" w:hanging="360"/>
      </w:pPr>
      <w:rPr>
        <w:rFonts w:hint="default"/>
        <w:u w:val="none"/>
      </w:rPr>
    </w:lvl>
    <w:lvl w:ilvl="5">
      <w:start w:val="1"/>
      <w:numFmt w:val="decimal"/>
      <w:lvlText w:val="%1.%2.%3.%4.%5.%6."/>
      <w:lvlJc w:val="right"/>
      <w:pPr>
        <w:ind w:left="5040" w:hanging="360"/>
      </w:pPr>
      <w:rPr>
        <w:rFonts w:hint="default"/>
        <w:u w:val="none"/>
      </w:rPr>
    </w:lvl>
    <w:lvl w:ilvl="6">
      <w:start w:val="1"/>
      <w:numFmt w:val="decimal"/>
      <w:lvlText w:val="%1.%2.%3.%4.%5.%6.%7."/>
      <w:lvlJc w:val="right"/>
      <w:pPr>
        <w:ind w:left="5760" w:hanging="360"/>
      </w:pPr>
      <w:rPr>
        <w:rFonts w:hint="default"/>
        <w:u w:val="none"/>
      </w:rPr>
    </w:lvl>
    <w:lvl w:ilvl="7">
      <w:start w:val="1"/>
      <w:numFmt w:val="decimal"/>
      <w:lvlText w:val="%1.%2.%3.%4.%5.%6.%7.%8."/>
      <w:lvlJc w:val="right"/>
      <w:pPr>
        <w:ind w:left="6480" w:hanging="360"/>
      </w:pPr>
      <w:rPr>
        <w:rFonts w:hint="default"/>
        <w:u w:val="none"/>
      </w:rPr>
    </w:lvl>
    <w:lvl w:ilvl="8">
      <w:start w:val="1"/>
      <w:numFmt w:val="decimal"/>
      <w:lvlText w:val="%1.%2.%3.%4.%5.%6.%7.%8.%9."/>
      <w:lvlJc w:val="right"/>
      <w:pPr>
        <w:ind w:left="7200" w:hanging="360"/>
      </w:pPr>
      <w:rPr>
        <w:rFonts w:hint="default"/>
        <w:u w:val="none"/>
      </w:rPr>
    </w:lvl>
  </w:abstractNum>
  <w:num w:numId="1">
    <w:abstractNumId w:val="9"/>
  </w:num>
  <w:num w:numId="2">
    <w:abstractNumId w:val="21"/>
  </w:num>
  <w:num w:numId="3">
    <w:abstractNumId w:val="18"/>
  </w:num>
  <w:num w:numId="4">
    <w:abstractNumId w:val="2"/>
  </w:num>
  <w:num w:numId="5">
    <w:abstractNumId w:val="19"/>
  </w:num>
  <w:num w:numId="6">
    <w:abstractNumId w:val="8"/>
  </w:num>
  <w:num w:numId="7">
    <w:abstractNumId w:val="17"/>
  </w:num>
  <w:num w:numId="8">
    <w:abstractNumId w:val="10"/>
  </w:num>
  <w:num w:numId="9">
    <w:abstractNumId w:val="16"/>
  </w:num>
  <w:num w:numId="10">
    <w:abstractNumId w:val="15"/>
  </w:num>
  <w:num w:numId="11">
    <w:abstractNumId w:val="6"/>
  </w:num>
  <w:num w:numId="12">
    <w:abstractNumId w:val="1"/>
  </w:num>
  <w:num w:numId="13">
    <w:abstractNumId w:val="20"/>
  </w:num>
  <w:num w:numId="14">
    <w:abstractNumId w:val="7"/>
  </w:num>
  <w:num w:numId="15">
    <w:abstractNumId w:val="0"/>
  </w:num>
  <w:num w:numId="16">
    <w:abstractNumId w:val="23"/>
  </w:num>
  <w:num w:numId="17">
    <w:abstractNumId w:val="11"/>
  </w:num>
  <w:num w:numId="18">
    <w:abstractNumId w:val="22"/>
  </w:num>
  <w:num w:numId="19">
    <w:abstractNumId w:val="3"/>
  </w:num>
  <w:num w:numId="20">
    <w:abstractNumId w:val="12"/>
  </w:num>
  <w:num w:numId="21">
    <w:abstractNumId w:val="4"/>
  </w:num>
  <w:num w:numId="22">
    <w:abstractNumId w:val="1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MbawNDEysjA2MDdV0lEKTi0uzszPAykwqgUAp3khnCwAAAA="/>
  </w:docVars>
  <w:rsids>
    <w:rsidRoot w:val="00743396"/>
    <w:rsid w:val="00002FCA"/>
    <w:rsid w:val="0000608D"/>
    <w:rsid w:val="0001203A"/>
    <w:rsid w:val="0001232C"/>
    <w:rsid w:val="00017C52"/>
    <w:rsid w:val="00020A61"/>
    <w:rsid w:val="000224F5"/>
    <w:rsid w:val="00023529"/>
    <w:rsid w:val="00026C00"/>
    <w:rsid w:val="00026D51"/>
    <w:rsid w:val="00027C9D"/>
    <w:rsid w:val="00032BDC"/>
    <w:rsid w:val="00035539"/>
    <w:rsid w:val="0003642F"/>
    <w:rsid w:val="0003744F"/>
    <w:rsid w:val="000409A3"/>
    <w:rsid w:val="00041B58"/>
    <w:rsid w:val="00043392"/>
    <w:rsid w:val="000439D7"/>
    <w:rsid w:val="00046850"/>
    <w:rsid w:val="00046F89"/>
    <w:rsid w:val="00047435"/>
    <w:rsid w:val="00050266"/>
    <w:rsid w:val="0005129E"/>
    <w:rsid w:val="00051FE9"/>
    <w:rsid w:val="00052354"/>
    <w:rsid w:val="00053F32"/>
    <w:rsid w:val="00055177"/>
    <w:rsid w:val="00055F1A"/>
    <w:rsid w:val="00060B4D"/>
    <w:rsid w:val="00062071"/>
    <w:rsid w:val="000622D7"/>
    <w:rsid w:val="000714DF"/>
    <w:rsid w:val="000721FA"/>
    <w:rsid w:val="000746B2"/>
    <w:rsid w:val="00074B77"/>
    <w:rsid w:val="00075270"/>
    <w:rsid w:val="00076E26"/>
    <w:rsid w:val="00077471"/>
    <w:rsid w:val="00077D69"/>
    <w:rsid w:val="000801F4"/>
    <w:rsid w:val="00080AAD"/>
    <w:rsid w:val="00085C60"/>
    <w:rsid w:val="000925E9"/>
    <w:rsid w:val="000935FB"/>
    <w:rsid w:val="00094AC0"/>
    <w:rsid w:val="00094E2B"/>
    <w:rsid w:val="000A3B1D"/>
    <w:rsid w:val="000A572E"/>
    <w:rsid w:val="000B0AD3"/>
    <w:rsid w:val="000B2A58"/>
    <w:rsid w:val="000B3BB9"/>
    <w:rsid w:val="000B3D1F"/>
    <w:rsid w:val="000C377B"/>
    <w:rsid w:val="000D01B5"/>
    <w:rsid w:val="000D0399"/>
    <w:rsid w:val="000D4B31"/>
    <w:rsid w:val="000D5297"/>
    <w:rsid w:val="000D7C48"/>
    <w:rsid w:val="000E2044"/>
    <w:rsid w:val="000E357C"/>
    <w:rsid w:val="000E3AC8"/>
    <w:rsid w:val="000E5D91"/>
    <w:rsid w:val="000E6C8E"/>
    <w:rsid w:val="000F13E6"/>
    <w:rsid w:val="000F5B63"/>
    <w:rsid w:val="000F69D3"/>
    <w:rsid w:val="00100726"/>
    <w:rsid w:val="00100B95"/>
    <w:rsid w:val="00103391"/>
    <w:rsid w:val="0011007D"/>
    <w:rsid w:val="00110618"/>
    <w:rsid w:val="00112D13"/>
    <w:rsid w:val="001134D6"/>
    <w:rsid w:val="00113DAB"/>
    <w:rsid w:val="0011633B"/>
    <w:rsid w:val="00121875"/>
    <w:rsid w:val="00122C19"/>
    <w:rsid w:val="00123B3A"/>
    <w:rsid w:val="0012586F"/>
    <w:rsid w:val="00126EF2"/>
    <w:rsid w:val="001276B7"/>
    <w:rsid w:val="001319A7"/>
    <w:rsid w:val="00131ACD"/>
    <w:rsid w:val="00132503"/>
    <w:rsid w:val="00134412"/>
    <w:rsid w:val="001347EB"/>
    <w:rsid w:val="00144E78"/>
    <w:rsid w:val="0014505E"/>
    <w:rsid w:val="00145658"/>
    <w:rsid w:val="00145BB9"/>
    <w:rsid w:val="00146535"/>
    <w:rsid w:val="0015060F"/>
    <w:rsid w:val="0015093D"/>
    <w:rsid w:val="00151472"/>
    <w:rsid w:val="00153DCE"/>
    <w:rsid w:val="00153EDE"/>
    <w:rsid w:val="0015468F"/>
    <w:rsid w:val="00154CD1"/>
    <w:rsid w:val="00160A68"/>
    <w:rsid w:val="00161205"/>
    <w:rsid w:val="00161E83"/>
    <w:rsid w:val="00162C09"/>
    <w:rsid w:val="00165494"/>
    <w:rsid w:val="001654DF"/>
    <w:rsid w:val="00170995"/>
    <w:rsid w:val="00172743"/>
    <w:rsid w:val="001736C5"/>
    <w:rsid w:val="001768EB"/>
    <w:rsid w:val="00176A43"/>
    <w:rsid w:val="00177C20"/>
    <w:rsid w:val="00181545"/>
    <w:rsid w:val="00181F68"/>
    <w:rsid w:val="0018278E"/>
    <w:rsid w:val="001830E4"/>
    <w:rsid w:val="00183AAE"/>
    <w:rsid w:val="0018444A"/>
    <w:rsid w:val="00184483"/>
    <w:rsid w:val="001903DE"/>
    <w:rsid w:val="00190470"/>
    <w:rsid w:val="0019211F"/>
    <w:rsid w:val="001968EE"/>
    <w:rsid w:val="001A05FF"/>
    <w:rsid w:val="001A1331"/>
    <w:rsid w:val="001A416A"/>
    <w:rsid w:val="001A42C5"/>
    <w:rsid w:val="001A6DB6"/>
    <w:rsid w:val="001B48F9"/>
    <w:rsid w:val="001B4A7C"/>
    <w:rsid w:val="001B7A21"/>
    <w:rsid w:val="001B7B29"/>
    <w:rsid w:val="001C2EF4"/>
    <w:rsid w:val="001C683A"/>
    <w:rsid w:val="001C68BD"/>
    <w:rsid w:val="001C7A58"/>
    <w:rsid w:val="001D3A16"/>
    <w:rsid w:val="001D567C"/>
    <w:rsid w:val="001D6A85"/>
    <w:rsid w:val="001E0984"/>
    <w:rsid w:val="001E116B"/>
    <w:rsid w:val="001E383F"/>
    <w:rsid w:val="001F0AB3"/>
    <w:rsid w:val="001F15DF"/>
    <w:rsid w:val="001F26E4"/>
    <w:rsid w:val="001F4C4B"/>
    <w:rsid w:val="001F5B6B"/>
    <w:rsid w:val="00207B6B"/>
    <w:rsid w:val="00210055"/>
    <w:rsid w:val="00211D06"/>
    <w:rsid w:val="0021322C"/>
    <w:rsid w:val="00215C84"/>
    <w:rsid w:val="00217CA3"/>
    <w:rsid w:val="00220280"/>
    <w:rsid w:val="002215AA"/>
    <w:rsid w:val="00221A6C"/>
    <w:rsid w:val="00221C6E"/>
    <w:rsid w:val="00224561"/>
    <w:rsid w:val="0023219C"/>
    <w:rsid w:val="002321AF"/>
    <w:rsid w:val="00232BBF"/>
    <w:rsid w:val="00233DCB"/>
    <w:rsid w:val="0023488D"/>
    <w:rsid w:val="00234FC9"/>
    <w:rsid w:val="00237ABC"/>
    <w:rsid w:val="00241B08"/>
    <w:rsid w:val="002431CC"/>
    <w:rsid w:val="00245242"/>
    <w:rsid w:val="00245264"/>
    <w:rsid w:val="00245924"/>
    <w:rsid w:val="002469BF"/>
    <w:rsid w:val="00252F58"/>
    <w:rsid w:val="0025384D"/>
    <w:rsid w:val="002544BE"/>
    <w:rsid w:val="002567FC"/>
    <w:rsid w:val="00261997"/>
    <w:rsid w:val="002632B9"/>
    <w:rsid w:val="002633FD"/>
    <w:rsid w:val="00263BBC"/>
    <w:rsid w:val="0026424A"/>
    <w:rsid w:val="002678D8"/>
    <w:rsid w:val="00267A28"/>
    <w:rsid w:val="002700D6"/>
    <w:rsid w:val="0027035F"/>
    <w:rsid w:val="00271E4B"/>
    <w:rsid w:val="002747AB"/>
    <w:rsid w:val="00275233"/>
    <w:rsid w:val="00275EFE"/>
    <w:rsid w:val="00276F86"/>
    <w:rsid w:val="00281625"/>
    <w:rsid w:val="00281B50"/>
    <w:rsid w:val="00281D5B"/>
    <w:rsid w:val="00283000"/>
    <w:rsid w:val="00290E36"/>
    <w:rsid w:val="00291A16"/>
    <w:rsid w:val="002928C7"/>
    <w:rsid w:val="00295678"/>
    <w:rsid w:val="00295C17"/>
    <w:rsid w:val="00297D1E"/>
    <w:rsid w:val="002A022D"/>
    <w:rsid w:val="002A09EE"/>
    <w:rsid w:val="002A36AA"/>
    <w:rsid w:val="002B378D"/>
    <w:rsid w:val="002C036E"/>
    <w:rsid w:val="002C3297"/>
    <w:rsid w:val="002C4A70"/>
    <w:rsid w:val="002C4DD9"/>
    <w:rsid w:val="002C64A8"/>
    <w:rsid w:val="002D00B6"/>
    <w:rsid w:val="002D3BF0"/>
    <w:rsid w:val="002D7DB6"/>
    <w:rsid w:val="002E0B6A"/>
    <w:rsid w:val="002E5940"/>
    <w:rsid w:val="002E5E47"/>
    <w:rsid w:val="002E6C47"/>
    <w:rsid w:val="002F084E"/>
    <w:rsid w:val="002F0D52"/>
    <w:rsid w:val="002F3B48"/>
    <w:rsid w:val="002F5AD8"/>
    <w:rsid w:val="002F6A1D"/>
    <w:rsid w:val="003000BD"/>
    <w:rsid w:val="003009DC"/>
    <w:rsid w:val="00303102"/>
    <w:rsid w:val="00303425"/>
    <w:rsid w:val="003048FC"/>
    <w:rsid w:val="00305796"/>
    <w:rsid w:val="00306ACD"/>
    <w:rsid w:val="0030740F"/>
    <w:rsid w:val="003105DA"/>
    <w:rsid w:val="00310CFA"/>
    <w:rsid w:val="00311572"/>
    <w:rsid w:val="00312201"/>
    <w:rsid w:val="00314F80"/>
    <w:rsid w:val="00316117"/>
    <w:rsid w:val="003170D6"/>
    <w:rsid w:val="00317904"/>
    <w:rsid w:val="00317F8B"/>
    <w:rsid w:val="003264A0"/>
    <w:rsid w:val="00330270"/>
    <w:rsid w:val="0033117F"/>
    <w:rsid w:val="00334CD9"/>
    <w:rsid w:val="00341469"/>
    <w:rsid w:val="00343092"/>
    <w:rsid w:val="0034542F"/>
    <w:rsid w:val="00346B74"/>
    <w:rsid w:val="00351D14"/>
    <w:rsid w:val="00352E61"/>
    <w:rsid w:val="00353041"/>
    <w:rsid w:val="00355057"/>
    <w:rsid w:val="00357BB5"/>
    <w:rsid w:val="0036118D"/>
    <w:rsid w:val="00361AF1"/>
    <w:rsid w:val="003622FC"/>
    <w:rsid w:val="003624C0"/>
    <w:rsid w:val="00363CEE"/>
    <w:rsid w:val="00364882"/>
    <w:rsid w:val="00364F30"/>
    <w:rsid w:val="00373145"/>
    <w:rsid w:val="00373B6D"/>
    <w:rsid w:val="00373E43"/>
    <w:rsid w:val="00375256"/>
    <w:rsid w:val="00375516"/>
    <w:rsid w:val="00377142"/>
    <w:rsid w:val="00377583"/>
    <w:rsid w:val="00380776"/>
    <w:rsid w:val="003813B1"/>
    <w:rsid w:val="00381D69"/>
    <w:rsid w:val="0038232E"/>
    <w:rsid w:val="00382E92"/>
    <w:rsid w:val="00390F90"/>
    <w:rsid w:val="00392AE9"/>
    <w:rsid w:val="00393DFB"/>
    <w:rsid w:val="003A1A18"/>
    <w:rsid w:val="003A2AF0"/>
    <w:rsid w:val="003A46A1"/>
    <w:rsid w:val="003A6020"/>
    <w:rsid w:val="003A7526"/>
    <w:rsid w:val="003B4A19"/>
    <w:rsid w:val="003B6473"/>
    <w:rsid w:val="003B6B68"/>
    <w:rsid w:val="003B7B17"/>
    <w:rsid w:val="003C07AC"/>
    <w:rsid w:val="003C1425"/>
    <w:rsid w:val="003C19E7"/>
    <w:rsid w:val="003C2B88"/>
    <w:rsid w:val="003C2F3D"/>
    <w:rsid w:val="003C321B"/>
    <w:rsid w:val="003C4685"/>
    <w:rsid w:val="003C5D57"/>
    <w:rsid w:val="003D1154"/>
    <w:rsid w:val="003D1B36"/>
    <w:rsid w:val="003D1B5A"/>
    <w:rsid w:val="003D1F1E"/>
    <w:rsid w:val="003D3ED2"/>
    <w:rsid w:val="003D4533"/>
    <w:rsid w:val="003D502D"/>
    <w:rsid w:val="003D6376"/>
    <w:rsid w:val="003D66AA"/>
    <w:rsid w:val="003D7012"/>
    <w:rsid w:val="003E02E1"/>
    <w:rsid w:val="003E18C1"/>
    <w:rsid w:val="003E260F"/>
    <w:rsid w:val="003E29DC"/>
    <w:rsid w:val="003E3399"/>
    <w:rsid w:val="003E39D7"/>
    <w:rsid w:val="003E3B44"/>
    <w:rsid w:val="003E56A2"/>
    <w:rsid w:val="003E5C46"/>
    <w:rsid w:val="003E5F1A"/>
    <w:rsid w:val="003F13C2"/>
    <w:rsid w:val="003F3704"/>
    <w:rsid w:val="003F4FC2"/>
    <w:rsid w:val="003F7AA6"/>
    <w:rsid w:val="00403016"/>
    <w:rsid w:val="00403842"/>
    <w:rsid w:val="00404580"/>
    <w:rsid w:val="00405396"/>
    <w:rsid w:val="004144AE"/>
    <w:rsid w:val="00415FB0"/>
    <w:rsid w:val="00420444"/>
    <w:rsid w:val="00420E0F"/>
    <w:rsid w:val="0042132B"/>
    <w:rsid w:val="00427C06"/>
    <w:rsid w:val="0043185A"/>
    <w:rsid w:val="004318DC"/>
    <w:rsid w:val="00431FC6"/>
    <w:rsid w:val="00433777"/>
    <w:rsid w:val="00442A88"/>
    <w:rsid w:val="00445B18"/>
    <w:rsid w:val="00447B12"/>
    <w:rsid w:val="00451F04"/>
    <w:rsid w:val="00452B98"/>
    <w:rsid w:val="00454F83"/>
    <w:rsid w:val="004615EC"/>
    <w:rsid w:val="004662B3"/>
    <w:rsid w:val="004666A5"/>
    <w:rsid w:val="00466EF3"/>
    <w:rsid w:val="004673FD"/>
    <w:rsid w:val="00467B1B"/>
    <w:rsid w:val="00470ACD"/>
    <w:rsid w:val="00471C74"/>
    <w:rsid w:val="0047306D"/>
    <w:rsid w:val="004746FA"/>
    <w:rsid w:val="004755CB"/>
    <w:rsid w:val="00475CB2"/>
    <w:rsid w:val="0047676D"/>
    <w:rsid w:val="00476A0A"/>
    <w:rsid w:val="00486BA2"/>
    <w:rsid w:val="00487CF7"/>
    <w:rsid w:val="0049155E"/>
    <w:rsid w:val="004A0D05"/>
    <w:rsid w:val="004A29A5"/>
    <w:rsid w:val="004B337C"/>
    <w:rsid w:val="004B3A57"/>
    <w:rsid w:val="004B4CDB"/>
    <w:rsid w:val="004B72A3"/>
    <w:rsid w:val="004C000A"/>
    <w:rsid w:val="004C04E3"/>
    <w:rsid w:val="004C099A"/>
    <w:rsid w:val="004C1DB1"/>
    <w:rsid w:val="004C2455"/>
    <w:rsid w:val="004C5594"/>
    <w:rsid w:val="004C6366"/>
    <w:rsid w:val="004C75CD"/>
    <w:rsid w:val="004D378F"/>
    <w:rsid w:val="004D39A8"/>
    <w:rsid w:val="004D4334"/>
    <w:rsid w:val="004D4A77"/>
    <w:rsid w:val="004D4BB4"/>
    <w:rsid w:val="004D6BCF"/>
    <w:rsid w:val="004D787B"/>
    <w:rsid w:val="004E142B"/>
    <w:rsid w:val="004E15A9"/>
    <w:rsid w:val="004E3935"/>
    <w:rsid w:val="004E4353"/>
    <w:rsid w:val="004E4D53"/>
    <w:rsid w:val="004E5DD7"/>
    <w:rsid w:val="004F14B2"/>
    <w:rsid w:val="004F1EF3"/>
    <w:rsid w:val="004F435C"/>
    <w:rsid w:val="004F4940"/>
    <w:rsid w:val="004F6921"/>
    <w:rsid w:val="00500136"/>
    <w:rsid w:val="005013AA"/>
    <w:rsid w:val="005017DD"/>
    <w:rsid w:val="00503E3A"/>
    <w:rsid w:val="00504B67"/>
    <w:rsid w:val="005055A3"/>
    <w:rsid w:val="0050588D"/>
    <w:rsid w:val="00507B35"/>
    <w:rsid w:val="00512818"/>
    <w:rsid w:val="00512DF0"/>
    <w:rsid w:val="00513329"/>
    <w:rsid w:val="0051383A"/>
    <w:rsid w:val="00515359"/>
    <w:rsid w:val="0051605E"/>
    <w:rsid w:val="0052012B"/>
    <w:rsid w:val="00520CED"/>
    <w:rsid w:val="005214A8"/>
    <w:rsid w:val="00523567"/>
    <w:rsid w:val="005239CB"/>
    <w:rsid w:val="00524673"/>
    <w:rsid w:val="00525FD2"/>
    <w:rsid w:val="00527C72"/>
    <w:rsid w:val="00531662"/>
    <w:rsid w:val="0053171E"/>
    <w:rsid w:val="00531817"/>
    <w:rsid w:val="00531B2A"/>
    <w:rsid w:val="0053467C"/>
    <w:rsid w:val="00535D20"/>
    <w:rsid w:val="00535E55"/>
    <w:rsid w:val="0053601B"/>
    <w:rsid w:val="00540BD9"/>
    <w:rsid w:val="00541E46"/>
    <w:rsid w:val="005428A7"/>
    <w:rsid w:val="0055043C"/>
    <w:rsid w:val="00550A84"/>
    <w:rsid w:val="00552848"/>
    <w:rsid w:val="00552996"/>
    <w:rsid w:val="00554EEE"/>
    <w:rsid w:val="00555A7A"/>
    <w:rsid w:val="0055679C"/>
    <w:rsid w:val="005579E4"/>
    <w:rsid w:val="0056188B"/>
    <w:rsid w:val="005625AD"/>
    <w:rsid w:val="005669CC"/>
    <w:rsid w:val="00570FEA"/>
    <w:rsid w:val="005732C5"/>
    <w:rsid w:val="00573847"/>
    <w:rsid w:val="00574272"/>
    <w:rsid w:val="0057768D"/>
    <w:rsid w:val="00577A6C"/>
    <w:rsid w:val="005808C3"/>
    <w:rsid w:val="00581569"/>
    <w:rsid w:val="00581F93"/>
    <w:rsid w:val="00583F1C"/>
    <w:rsid w:val="0058411C"/>
    <w:rsid w:val="005849F6"/>
    <w:rsid w:val="00585344"/>
    <w:rsid w:val="0058582B"/>
    <w:rsid w:val="00587410"/>
    <w:rsid w:val="00587E8C"/>
    <w:rsid w:val="0059153B"/>
    <w:rsid w:val="00592200"/>
    <w:rsid w:val="00592C0C"/>
    <w:rsid w:val="00595AC7"/>
    <w:rsid w:val="0059683B"/>
    <w:rsid w:val="00596E96"/>
    <w:rsid w:val="005A044D"/>
    <w:rsid w:val="005A232A"/>
    <w:rsid w:val="005A2944"/>
    <w:rsid w:val="005A43CD"/>
    <w:rsid w:val="005A6342"/>
    <w:rsid w:val="005A6900"/>
    <w:rsid w:val="005A6DF5"/>
    <w:rsid w:val="005A7EB3"/>
    <w:rsid w:val="005B0932"/>
    <w:rsid w:val="005B22C6"/>
    <w:rsid w:val="005B37DA"/>
    <w:rsid w:val="005B38EA"/>
    <w:rsid w:val="005B3CAB"/>
    <w:rsid w:val="005B4DDE"/>
    <w:rsid w:val="005B6BC6"/>
    <w:rsid w:val="005B766B"/>
    <w:rsid w:val="005C0B20"/>
    <w:rsid w:val="005C0BAA"/>
    <w:rsid w:val="005C2186"/>
    <w:rsid w:val="005C30AA"/>
    <w:rsid w:val="005C3411"/>
    <w:rsid w:val="005C3B10"/>
    <w:rsid w:val="005C44F2"/>
    <w:rsid w:val="005D01B5"/>
    <w:rsid w:val="005D05CF"/>
    <w:rsid w:val="005D2506"/>
    <w:rsid w:val="005D48E7"/>
    <w:rsid w:val="005E1F2A"/>
    <w:rsid w:val="005E4E25"/>
    <w:rsid w:val="005E75BF"/>
    <w:rsid w:val="005F02F4"/>
    <w:rsid w:val="005F0953"/>
    <w:rsid w:val="005F2761"/>
    <w:rsid w:val="005F4563"/>
    <w:rsid w:val="005F5A20"/>
    <w:rsid w:val="005F65B7"/>
    <w:rsid w:val="005F6650"/>
    <w:rsid w:val="005F7D5E"/>
    <w:rsid w:val="0060024E"/>
    <w:rsid w:val="00600AC2"/>
    <w:rsid w:val="00603DF9"/>
    <w:rsid w:val="006040E7"/>
    <w:rsid w:val="0060471E"/>
    <w:rsid w:val="00604FDC"/>
    <w:rsid w:val="00610FF4"/>
    <w:rsid w:val="00611088"/>
    <w:rsid w:val="006116B3"/>
    <w:rsid w:val="006128CB"/>
    <w:rsid w:val="006128D5"/>
    <w:rsid w:val="00612CC0"/>
    <w:rsid w:val="006165B1"/>
    <w:rsid w:val="00621832"/>
    <w:rsid w:val="00623115"/>
    <w:rsid w:val="00625913"/>
    <w:rsid w:val="006313F1"/>
    <w:rsid w:val="00633594"/>
    <w:rsid w:val="006371EB"/>
    <w:rsid w:val="00640C77"/>
    <w:rsid w:val="006423FA"/>
    <w:rsid w:val="0064292D"/>
    <w:rsid w:val="00643D64"/>
    <w:rsid w:val="0064467B"/>
    <w:rsid w:val="00646931"/>
    <w:rsid w:val="00646FB5"/>
    <w:rsid w:val="00650257"/>
    <w:rsid w:val="00651DFB"/>
    <w:rsid w:val="00654648"/>
    <w:rsid w:val="006559B1"/>
    <w:rsid w:val="006573FF"/>
    <w:rsid w:val="00657B07"/>
    <w:rsid w:val="0066183C"/>
    <w:rsid w:val="006620C6"/>
    <w:rsid w:val="00663018"/>
    <w:rsid w:val="00664305"/>
    <w:rsid w:val="006662EC"/>
    <w:rsid w:val="00666F1E"/>
    <w:rsid w:val="00670D50"/>
    <w:rsid w:val="006715FB"/>
    <w:rsid w:val="00672E5A"/>
    <w:rsid w:val="00675511"/>
    <w:rsid w:val="00676EC9"/>
    <w:rsid w:val="006810D4"/>
    <w:rsid w:val="0068155B"/>
    <w:rsid w:val="00683F90"/>
    <w:rsid w:val="00684E4F"/>
    <w:rsid w:val="00686219"/>
    <w:rsid w:val="006870F4"/>
    <w:rsid w:val="006874ED"/>
    <w:rsid w:val="00690C94"/>
    <w:rsid w:val="0069486D"/>
    <w:rsid w:val="0069578D"/>
    <w:rsid w:val="006962FB"/>
    <w:rsid w:val="00697C6B"/>
    <w:rsid w:val="006A0992"/>
    <w:rsid w:val="006A0A14"/>
    <w:rsid w:val="006A382F"/>
    <w:rsid w:val="006A3A3D"/>
    <w:rsid w:val="006A6A80"/>
    <w:rsid w:val="006B3EFA"/>
    <w:rsid w:val="006B463C"/>
    <w:rsid w:val="006B6425"/>
    <w:rsid w:val="006C1914"/>
    <w:rsid w:val="006C2E82"/>
    <w:rsid w:val="006C2FB0"/>
    <w:rsid w:val="006D0C96"/>
    <w:rsid w:val="006D299F"/>
    <w:rsid w:val="006D4AFB"/>
    <w:rsid w:val="006D5791"/>
    <w:rsid w:val="006D5C2A"/>
    <w:rsid w:val="006D71C5"/>
    <w:rsid w:val="006E27EB"/>
    <w:rsid w:val="006E37CC"/>
    <w:rsid w:val="006E595E"/>
    <w:rsid w:val="006E662F"/>
    <w:rsid w:val="006E6669"/>
    <w:rsid w:val="006F1493"/>
    <w:rsid w:val="006F1EE9"/>
    <w:rsid w:val="006F55C1"/>
    <w:rsid w:val="006F6785"/>
    <w:rsid w:val="007021B6"/>
    <w:rsid w:val="007041ED"/>
    <w:rsid w:val="00706B0A"/>
    <w:rsid w:val="0071160C"/>
    <w:rsid w:val="00714EF6"/>
    <w:rsid w:val="007150ED"/>
    <w:rsid w:val="0071546C"/>
    <w:rsid w:val="00721ED1"/>
    <w:rsid w:val="007241D5"/>
    <w:rsid w:val="007245B2"/>
    <w:rsid w:val="007248BE"/>
    <w:rsid w:val="007265E6"/>
    <w:rsid w:val="00730536"/>
    <w:rsid w:val="0073130F"/>
    <w:rsid w:val="00732234"/>
    <w:rsid w:val="00733497"/>
    <w:rsid w:val="00733DE5"/>
    <w:rsid w:val="00734125"/>
    <w:rsid w:val="00735253"/>
    <w:rsid w:val="00736BF9"/>
    <w:rsid w:val="00737DEC"/>
    <w:rsid w:val="007407C5"/>
    <w:rsid w:val="007422B2"/>
    <w:rsid w:val="00743323"/>
    <w:rsid w:val="00743396"/>
    <w:rsid w:val="00744288"/>
    <w:rsid w:val="00752C6A"/>
    <w:rsid w:val="00753176"/>
    <w:rsid w:val="0075370F"/>
    <w:rsid w:val="0075506D"/>
    <w:rsid w:val="00757356"/>
    <w:rsid w:val="0076162C"/>
    <w:rsid w:val="00761D42"/>
    <w:rsid w:val="00761FAB"/>
    <w:rsid w:val="00762D42"/>
    <w:rsid w:val="00764B0D"/>
    <w:rsid w:val="00765B1E"/>
    <w:rsid w:val="00766A15"/>
    <w:rsid w:val="007670A1"/>
    <w:rsid w:val="007707B8"/>
    <w:rsid w:val="00773CA5"/>
    <w:rsid w:val="00776883"/>
    <w:rsid w:val="0077750A"/>
    <w:rsid w:val="00780076"/>
    <w:rsid w:val="00782E2C"/>
    <w:rsid w:val="00783A2C"/>
    <w:rsid w:val="00784752"/>
    <w:rsid w:val="00785735"/>
    <w:rsid w:val="00790286"/>
    <w:rsid w:val="00790383"/>
    <w:rsid w:val="00794773"/>
    <w:rsid w:val="00797184"/>
    <w:rsid w:val="007A287F"/>
    <w:rsid w:val="007A2B7C"/>
    <w:rsid w:val="007A2F8C"/>
    <w:rsid w:val="007A3E8B"/>
    <w:rsid w:val="007A42D3"/>
    <w:rsid w:val="007A55BC"/>
    <w:rsid w:val="007A5D9A"/>
    <w:rsid w:val="007A64E3"/>
    <w:rsid w:val="007B0476"/>
    <w:rsid w:val="007B1647"/>
    <w:rsid w:val="007B4450"/>
    <w:rsid w:val="007B4E7F"/>
    <w:rsid w:val="007B5C51"/>
    <w:rsid w:val="007C0683"/>
    <w:rsid w:val="007C108E"/>
    <w:rsid w:val="007C3680"/>
    <w:rsid w:val="007C3943"/>
    <w:rsid w:val="007C3DC2"/>
    <w:rsid w:val="007C42A5"/>
    <w:rsid w:val="007D1ACB"/>
    <w:rsid w:val="007D2626"/>
    <w:rsid w:val="007D2730"/>
    <w:rsid w:val="007D276A"/>
    <w:rsid w:val="007D4E98"/>
    <w:rsid w:val="007E01A5"/>
    <w:rsid w:val="007E0DA2"/>
    <w:rsid w:val="007E16E5"/>
    <w:rsid w:val="007E3D18"/>
    <w:rsid w:val="007E58DA"/>
    <w:rsid w:val="007E61E1"/>
    <w:rsid w:val="007E6A66"/>
    <w:rsid w:val="007E764F"/>
    <w:rsid w:val="007F38F5"/>
    <w:rsid w:val="007F4350"/>
    <w:rsid w:val="007F509A"/>
    <w:rsid w:val="007F633F"/>
    <w:rsid w:val="007F7F95"/>
    <w:rsid w:val="00805C63"/>
    <w:rsid w:val="008074F8"/>
    <w:rsid w:val="00810E9D"/>
    <w:rsid w:val="00811682"/>
    <w:rsid w:val="0081226F"/>
    <w:rsid w:val="0081424C"/>
    <w:rsid w:val="0081458B"/>
    <w:rsid w:val="00815599"/>
    <w:rsid w:val="0081681B"/>
    <w:rsid w:val="00817703"/>
    <w:rsid w:val="00826BAC"/>
    <w:rsid w:val="0083045B"/>
    <w:rsid w:val="008318BF"/>
    <w:rsid w:val="0083401C"/>
    <w:rsid w:val="00835C0C"/>
    <w:rsid w:val="0083709B"/>
    <w:rsid w:val="0084027F"/>
    <w:rsid w:val="00843B1C"/>
    <w:rsid w:val="00844638"/>
    <w:rsid w:val="008452F0"/>
    <w:rsid w:val="00845486"/>
    <w:rsid w:val="00845667"/>
    <w:rsid w:val="0084749F"/>
    <w:rsid w:val="008474EA"/>
    <w:rsid w:val="008512C2"/>
    <w:rsid w:val="008545C0"/>
    <w:rsid w:val="008559ED"/>
    <w:rsid w:val="008563AD"/>
    <w:rsid w:val="00857CEC"/>
    <w:rsid w:val="00857E8B"/>
    <w:rsid w:val="00861868"/>
    <w:rsid w:val="00863CED"/>
    <w:rsid w:val="00863D35"/>
    <w:rsid w:val="00866383"/>
    <w:rsid w:val="008716A6"/>
    <w:rsid w:val="008717A3"/>
    <w:rsid w:val="00872883"/>
    <w:rsid w:val="008733A8"/>
    <w:rsid w:val="00874661"/>
    <w:rsid w:val="00877C12"/>
    <w:rsid w:val="0088190B"/>
    <w:rsid w:val="00884C86"/>
    <w:rsid w:val="008853A2"/>
    <w:rsid w:val="008872E7"/>
    <w:rsid w:val="00887697"/>
    <w:rsid w:val="00891051"/>
    <w:rsid w:val="00891B6F"/>
    <w:rsid w:val="00892015"/>
    <w:rsid w:val="00892A4B"/>
    <w:rsid w:val="00892E6F"/>
    <w:rsid w:val="00894F73"/>
    <w:rsid w:val="008950DC"/>
    <w:rsid w:val="00896B87"/>
    <w:rsid w:val="00896FCB"/>
    <w:rsid w:val="008A12A0"/>
    <w:rsid w:val="008A4E22"/>
    <w:rsid w:val="008A56D1"/>
    <w:rsid w:val="008A7B82"/>
    <w:rsid w:val="008B3049"/>
    <w:rsid w:val="008B68EC"/>
    <w:rsid w:val="008B7DDC"/>
    <w:rsid w:val="008C2B55"/>
    <w:rsid w:val="008C2D29"/>
    <w:rsid w:val="008C367A"/>
    <w:rsid w:val="008C3953"/>
    <w:rsid w:val="008C3AE7"/>
    <w:rsid w:val="008C5A06"/>
    <w:rsid w:val="008C72D0"/>
    <w:rsid w:val="008D1D8E"/>
    <w:rsid w:val="008D46A5"/>
    <w:rsid w:val="008D4CC9"/>
    <w:rsid w:val="008D62DD"/>
    <w:rsid w:val="008D678D"/>
    <w:rsid w:val="008D783B"/>
    <w:rsid w:val="008E08C9"/>
    <w:rsid w:val="008E0F19"/>
    <w:rsid w:val="008E1AD4"/>
    <w:rsid w:val="008E2091"/>
    <w:rsid w:val="008E268F"/>
    <w:rsid w:val="008E4612"/>
    <w:rsid w:val="008E6C6A"/>
    <w:rsid w:val="008E7EB2"/>
    <w:rsid w:val="008F0F4C"/>
    <w:rsid w:val="008F1D2B"/>
    <w:rsid w:val="008F3C5E"/>
    <w:rsid w:val="008F4FE4"/>
    <w:rsid w:val="00906336"/>
    <w:rsid w:val="00907CA7"/>
    <w:rsid w:val="00912435"/>
    <w:rsid w:val="00914476"/>
    <w:rsid w:val="009147C6"/>
    <w:rsid w:val="00915FDB"/>
    <w:rsid w:val="00922E23"/>
    <w:rsid w:val="009255AA"/>
    <w:rsid w:val="00925ED0"/>
    <w:rsid w:val="009275A8"/>
    <w:rsid w:val="00931DDA"/>
    <w:rsid w:val="009324E0"/>
    <w:rsid w:val="00932C4A"/>
    <w:rsid w:val="0093352F"/>
    <w:rsid w:val="0093532B"/>
    <w:rsid w:val="009354A2"/>
    <w:rsid w:val="00935D8A"/>
    <w:rsid w:val="009369C8"/>
    <w:rsid w:val="00937168"/>
    <w:rsid w:val="00940E62"/>
    <w:rsid w:val="00942F02"/>
    <w:rsid w:val="00944B59"/>
    <w:rsid w:val="0094515E"/>
    <w:rsid w:val="00945EC7"/>
    <w:rsid w:val="0094661F"/>
    <w:rsid w:val="00951658"/>
    <w:rsid w:val="00951B57"/>
    <w:rsid w:val="0095749D"/>
    <w:rsid w:val="009608E6"/>
    <w:rsid w:val="009648EB"/>
    <w:rsid w:val="009651E9"/>
    <w:rsid w:val="00965BA4"/>
    <w:rsid w:val="00965C2A"/>
    <w:rsid w:val="009672F3"/>
    <w:rsid w:val="009707B5"/>
    <w:rsid w:val="00974711"/>
    <w:rsid w:val="00974B1B"/>
    <w:rsid w:val="00977028"/>
    <w:rsid w:val="009779F0"/>
    <w:rsid w:val="0098192C"/>
    <w:rsid w:val="009821C2"/>
    <w:rsid w:val="00984C34"/>
    <w:rsid w:val="00984F55"/>
    <w:rsid w:val="00985077"/>
    <w:rsid w:val="00985B5D"/>
    <w:rsid w:val="00986AEB"/>
    <w:rsid w:val="009A0DED"/>
    <w:rsid w:val="009A59F4"/>
    <w:rsid w:val="009B0F06"/>
    <w:rsid w:val="009B3739"/>
    <w:rsid w:val="009B3AE3"/>
    <w:rsid w:val="009B5A38"/>
    <w:rsid w:val="009C24C2"/>
    <w:rsid w:val="009C24E2"/>
    <w:rsid w:val="009C3846"/>
    <w:rsid w:val="009C4627"/>
    <w:rsid w:val="009D292C"/>
    <w:rsid w:val="009D2AD8"/>
    <w:rsid w:val="009D735F"/>
    <w:rsid w:val="009E012D"/>
    <w:rsid w:val="009E1366"/>
    <w:rsid w:val="009E140D"/>
    <w:rsid w:val="009F1868"/>
    <w:rsid w:val="009F1B7C"/>
    <w:rsid w:val="009F29FB"/>
    <w:rsid w:val="009F3708"/>
    <w:rsid w:val="009F4390"/>
    <w:rsid w:val="009F4428"/>
    <w:rsid w:val="009F48F9"/>
    <w:rsid w:val="009F5ADA"/>
    <w:rsid w:val="009F7438"/>
    <w:rsid w:val="00A05E22"/>
    <w:rsid w:val="00A07BE1"/>
    <w:rsid w:val="00A07F7B"/>
    <w:rsid w:val="00A115A8"/>
    <w:rsid w:val="00A12AA7"/>
    <w:rsid w:val="00A12D66"/>
    <w:rsid w:val="00A14B74"/>
    <w:rsid w:val="00A15A93"/>
    <w:rsid w:val="00A1699A"/>
    <w:rsid w:val="00A16E82"/>
    <w:rsid w:val="00A23073"/>
    <w:rsid w:val="00A23A4B"/>
    <w:rsid w:val="00A23C36"/>
    <w:rsid w:val="00A24CE2"/>
    <w:rsid w:val="00A2706E"/>
    <w:rsid w:val="00A306F2"/>
    <w:rsid w:val="00A30DFB"/>
    <w:rsid w:val="00A31479"/>
    <w:rsid w:val="00A32082"/>
    <w:rsid w:val="00A3377C"/>
    <w:rsid w:val="00A337BA"/>
    <w:rsid w:val="00A338DE"/>
    <w:rsid w:val="00A35CD9"/>
    <w:rsid w:val="00A37940"/>
    <w:rsid w:val="00A4302D"/>
    <w:rsid w:val="00A4401C"/>
    <w:rsid w:val="00A46F27"/>
    <w:rsid w:val="00A50B49"/>
    <w:rsid w:val="00A51AA7"/>
    <w:rsid w:val="00A52878"/>
    <w:rsid w:val="00A540D0"/>
    <w:rsid w:val="00A55601"/>
    <w:rsid w:val="00A557A5"/>
    <w:rsid w:val="00A56A2E"/>
    <w:rsid w:val="00A628CA"/>
    <w:rsid w:val="00A63C5A"/>
    <w:rsid w:val="00A65DA0"/>
    <w:rsid w:val="00A66562"/>
    <w:rsid w:val="00A74072"/>
    <w:rsid w:val="00A756AD"/>
    <w:rsid w:val="00A7702D"/>
    <w:rsid w:val="00A81252"/>
    <w:rsid w:val="00A8151D"/>
    <w:rsid w:val="00A8669E"/>
    <w:rsid w:val="00A94DCC"/>
    <w:rsid w:val="00A9766F"/>
    <w:rsid w:val="00A976F9"/>
    <w:rsid w:val="00A9771C"/>
    <w:rsid w:val="00AA081C"/>
    <w:rsid w:val="00AA1BFE"/>
    <w:rsid w:val="00AA3BC2"/>
    <w:rsid w:val="00AA4586"/>
    <w:rsid w:val="00AA45AD"/>
    <w:rsid w:val="00AA5805"/>
    <w:rsid w:val="00AA74E9"/>
    <w:rsid w:val="00AA7AE5"/>
    <w:rsid w:val="00AB1720"/>
    <w:rsid w:val="00AB2172"/>
    <w:rsid w:val="00AB2293"/>
    <w:rsid w:val="00AB34B7"/>
    <w:rsid w:val="00AB3963"/>
    <w:rsid w:val="00AB3CC4"/>
    <w:rsid w:val="00AB5434"/>
    <w:rsid w:val="00AB5719"/>
    <w:rsid w:val="00AB5805"/>
    <w:rsid w:val="00AC04CD"/>
    <w:rsid w:val="00AC3372"/>
    <w:rsid w:val="00AC3A56"/>
    <w:rsid w:val="00AC3B6F"/>
    <w:rsid w:val="00AC3DA4"/>
    <w:rsid w:val="00AC41DB"/>
    <w:rsid w:val="00AC4252"/>
    <w:rsid w:val="00AC477F"/>
    <w:rsid w:val="00AC5E4C"/>
    <w:rsid w:val="00AC763D"/>
    <w:rsid w:val="00AD0262"/>
    <w:rsid w:val="00AD5172"/>
    <w:rsid w:val="00AE03B2"/>
    <w:rsid w:val="00AE3BC6"/>
    <w:rsid w:val="00AE5519"/>
    <w:rsid w:val="00AE5804"/>
    <w:rsid w:val="00AF4528"/>
    <w:rsid w:val="00AF4EEF"/>
    <w:rsid w:val="00AF5166"/>
    <w:rsid w:val="00AF7CD4"/>
    <w:rsid w:val="00B02870"/>
    <w:rsid w:val="00B0387A"/>
    <w:rsid w:val="00B05B46"/>
    <w:rsid w:val="00B076C8"/>
    <w:rsid w:val="00B10F09"/>
    <w:rsid w:val="00B14169"/>
    <w:rsid w:val="00B15DC9"/>
    <w:rsid w:val="00B17779"/>
    <w:rsid w:val="00B17DFC"/>
    <w:rsid w:val="00B2138C"/>
    <w:rsid w:val="00B258E6"/>
    <w:rsid w:val="00B25938"/>
    <w:rsid w:val="00B25C61"/>
    <w:rsid w:val="00B25E3E"/>
    <w:rsid w:val="00B26496"/>
    <w:rsid w:val="00B33512"/>
    <w:rsid w:val="00B3383B"/>
    <w:rsid w:val="00B33B49"/>
    <w:rsid w:val="00B34ABF"/>
    <w:rsid w:val="00B34CB8"/>
    <w:rsid w:val="00B35B22"/>
    <w:rsid w:val="00B4134A"/>
    <w:rsid w:val="00B41AEE"/>
    <w:rsid w:val="00B423F6"/>
    <w:rsid w:val="00B42AA1"/>
    <w:rsid w:val="00B42BFF"/>
    <w:rsid w:val="00B432BE"/>
    <w:rsid w:val="00B45047"/>
    <w:rsid w:val="00B4624C"/>
    <w:rsid w:val="00B5135B"/>
    <w:rsid w:val="00B515FA"/>
    <w:rsid w:val="00B53338"/>
    <w:rsid w:val="00B538E5"/>
    <w:rsid w:val="00B552E5"/>
    <w:rsid w:val="00B560B3"/>
    <w:rsid w:val="00B56ECE"/>
    <w:rsid w:val="00B60D90"/>
    <w:rsid w:val="00B625C1"/>
    <w:rsid w:val="00B62CE0"/>
    <w:rsid w:val="00B63E8E"/>
    <w:rsid w:val="00B656DE"/>
    <w:rsid w:val="00B71380"/>
    <w:rsid w:val="00B73A4A"/>
    <w:rsid w:val="00B77DAB"/>
    <w:rsid w:val="00B80EB0"/>
    <w:rsid w:val="00B8261D"/>
    <w:rsid w:val="00B841CD"/>
    <w:rsid w:val="00B856C1"/>
    <w:rsid w:val="00B85771"/>
    <w:rsid w:val="00B92202"/>
    <w:rsid w:val="00B929C6"/>
    <w:rsid w:val="00B9326E"/>
    <w:rsid w:val="00B94A43"/>
    <w:rsid w:val="00B957A9"/>
    <w:rsid w:val="00BA101E"/>
    <w:rsid w:val="00BA6CE6"/>
    <w:rsid w:val="00BA7302"/>
    <w:rsid w:val="00BB1318"/>
    <w:rsid w:val="00BB4E6E"/>
    <w:rsid w:val="00BB563D"/>
    <w:rsid w:val="00BB66DD"/>
    <w:rsid w:val="00BB713C"/>
    <w:rsid w:val="00BC192F"/>
    <w:rsid w:val="00BC20EF"/>
    <w:rsid w:val="00BC2109"/>
    <w:rsid w:val="00BC25D7"/>
    <w:rsid w:val="00BC7135"/>
    <w:rsid w:val="00BC7DEB"/>
    <w:rsid w:val="00BD01EC"/>
    <w:rsid w:val="00BD51A4"/>
    <w:rsid w:val="00BE26EF"/>
    <w:rsid w:val="00BE788C"/>
    <w:rsid w:val="00BE7BFC"/>
    <w:rsid w:val="00BF0477"/>
    <w:rsid w:val="00BF0ECC"/>
    <w:rsid w:val="00BF1B1D"/>
    <w:rsid w:val="00BF48A6"/>
    <w:rsid w:val="00BF713A"/>
    <w:rsid w:val="00C01F3F"/>
    <w:rsid w:val="00C031FB"/>
    <w:rsid w:val="00C04AF7"/>
    <w:rsid w:val="00C05B7F"/>
    <w:rsid w:val="00C06FFE"/>
    <w:rsid w:val="00C114F2"/>
    <w:rsid w:val="00C123BD"/>
    <w:rsid w:val="00C1328C"/>
    <w:rsid w:val="00C16CB6"/>
    <w:rsid w:val="00C1711C"/>
    <w:rsid w:val="00C17E2D"/>
    <w:rsid w:val="00C2118E"/>
    <w:rsid w:val="00C21649"/>
    <w:rsid w:val="00C21AB0"/>
    <w:rsid w:val="00C23084"/>
    <w:rsid w:val="00C23D2A"/>
    <w:rsid w:val="00C27C3A"/>
    <w:rsid w:val="00C30818"/>
    <w:rsid w:val="00C31D0C"/>
    <w:rsid w:val="00C3219F"/>
    <w:rsid w:val="00C32890"/>
    <w:rsid w:val="00C32A80"/>
    <w:rsid w:val="00C335D5"/>
    <w:rsid w:val="00C33EF0"/>
    <w:rsid w:val="00C34B13"/>
    <w:rsid w:val="00C36572"/>
    <w:rsid w:val="00C377FA"/>
    <w:rsid w:val="00C40790"/>
    <w:rsid w:val="00C42379"/>
    <w:rsid w:val="00C42827"/>
    <w:rsid w:val="00C436B4"/>
    <w:rsid w:val="00C450C0"/>
    <w:rsid w:val="00C47A73"/>
    <w:rsid w:val="00C47A7A"/>
    <w:rsid w:val="00C52167"/>
    <w:rsid w:val="00C5237C"/>
    <w:rsid w:val="00C542DB"/>
    <w:rsid w:val="00C54540"/>
    <w:rsid w:val="00C54AEE"/>
    <w:rsid w:val="00C57CA7"/>
    <w:rsid w:val="00C610C1"/>
    <w:rsid w:val="00C65023"/>
    <w:rsid w:val="00C72350"/>
    <w:rsid w:val="00C74FB1"/>
    <w:rsid w:val="00C7605D"/>
    <w:rsid w:val="00C7696E"/>
    <w:rsid w:val="00C77007"/>
    <w:rsid w:val="00C77747"/>
    <w:rsid w:val="00C80581"/>
    <w:rsid w:val="00C80A9E"/>
    <w:rsid w:val="00C81C30"/>
    <w:rsid w:val="00C81FC7"/>
    <w:rsid w:val="00C85557"/>
    <w:rsid w:val="00C85D90"/>
    <w:rsid w:val="00C9069C"/>
    <w:rsid w:val="00C91AF4"/>
    <w:rsid w:val="00C91B0D"/>
    <w:rsid w:val="00C91BB9"/>
    <w:rsid w:val="00C93A42"/>
    <w:rsid w:val="00C94134"/>
    <w:rsid w:val="00C969F0"/>
    <w:rsid w:val="00C96A6A"/>
    <w:rsid w:val="00C97956"/>
    <w:rsid w:val="00CA0C24"/>
    <w:rsid w:val="00CA1877"/>
    <w:rsid w:val="00CA1CC7"/>
    <w:rsid w:val="00CA3E71"/>
    <w:rsid w:val="00CA478E"/>
    <w:rsid w:val="00CA505E"/>
    <w:rsid w:val="00CA5628"/>
    <w:rsid w:val="00CA6770"/>
    <w:rsid w:val="00CA7201"/>
    <w:rsid w:val="00CB0E0D"/>
    <w:rsid w:val="00CB1B3E"/>
    <w:rsid w:val="00CB3028"/>
    <w:rsid w:val="00CC2B15"/>
    <w:rsid w:val="00CC3331"/>
    <w:rsid w:val="00CC3E7E"/>
    <w:rsid w:val="00CC4CC0"/>
    <w:rsid w:val="00CC4D0B"/>
    <w:rsid w:val="00CC5343"/>
    <w:rsid w:val="00CD0BDE"/>
    <w:rsid w:val="00CD7AD3"/>
    <w:rsid w:val="00CE3094"/>
    <w:rsid w:val="00CE344B"/>
    <w:rsid w:val="00CE56AF"/>
    <w:rsid w:val="00CE6014"/>
    <w:rsid w:val="00CE648D"/>
    <w:rsid w:val="00CF0863"/>
    <w:rsid w:val="00CF4D60"/>
    <w:rsid w:val="00CF594E"/>
    <w:rsid w:val="00CF5DE2"/>
    <w:rsid w:val="00CF6E19"/>
    <w:rsid w:val="00D030B7"/>
    <w:rsid w:val="00D04717"/>
    <w:rsid w:val="00D0536A"/>
    <w:rsid w:val="00D11455"/>
    <w:rsid w:val="00D118D6"/>
    <w:rsid w:val="00D11C69"/>
    <w:rsid w:val="00D174AF"/>
    <w:rsid w:val="00D2316A"/>
    <w:rsid w:val="00D23FA7"/>
    <w:rsid w:val="00D245A0"/>
    <w:rsid w:val="00D246BB"/>
    <w:rsid w:val="00D2537C"/>
    <w:rsid w:val="00D25C90"/>
    <w:rsid w:val="00D26608"/>
    <w:rsid w:val="00D26F71"/>
    <w:rsid w:val="00D277BF"/>
    <w:rsid w:val="00D3207E"/>
    <w:rsid w:val="00D32714"/>
    <w:rsid w:val="00D328F6"/>
    <w:rsid w:val="00D33783"/>
    <w:rsid w:val="00D349D0"/>
    <w:rsid w:val="00D354CD"/>
    <w:rsid w:val="00D35AA2"/>
    <w:rsid w:val="00D37A9C"/>
    <w:rsid w:val="00D442DF"/>
    <w:rsid w:val="00D46155"/>
    <w:rsid w:val="00D4668B"/>
    <w:rsid w:val="00D47972"/>
    <w:rsid w:val="00D50A19"/>
    <w:rsid w:val="00D53BAE"/>
    <w:rsid w:val="00D5526C"/>
    <w:rsid w:val="00D559F0"/>
    <w:rsid w:val="00D55E3E"/>
    <w:rsid w:val="00D56215"/>
    <w:rsid w:val="00D56CA2"/>
    <w:rsid w:val="00D601C9"/>
    <w:rsid w:val="00D61D7F"/>
    <w:rsid w:val="00D62C6F"/>
    <w:rsid w:val="00D63220"/>
    <w:rsid w:val="00D6409C"/>
    <w:rsid w:val="00D65B0B"/>
    <w:rsid w:val="00D726CB"/>
    <w:rsid w:val="00D73A51"/>
    <w:rsid w:val="00D74E33"/>
    <w:rsid w:val="00D75357"/>
    <w:rsid w:val="00D75D57"/>
    <w:rsid w:val="00D77B4C"/>
    <w:rsid w:val="00D8037B"/>
    <w:rsid w:val="00D83FD6"/>
    <w:rsid w:val="00D86D4F"/>
    <w:rsid w:val="00D87A09"/>
    <w:rsid w:val="00D902E8"/>
    <w:rsid w:val="00DA34B2"/>
    <w:rsid w:val="00DA3FB0"/>
    <w:rsid w:val="00DA551E"/>
    <w:rsid w:val="00DA58E2"/>
    <w:rsid w:val="00DB0BF1"/>
    <w:rsid w:val="00DB10A6"/>
    <w:rsid w:val="00DB1330"/>
    <w:rsid w:val="00DB226E"/>
    <w:rsid w:val="00DB2A8D"/>
    <w:rsid w:val="00DB4675"/>
    <w:rsid w:val="00DB56E0"/>
    <w:rsid w:val="00DB6656"/>
    <w:rsid w:val="00DC1D6D"/>
    <w:rsid w:val="00DC3374"/>
    <w:rsid w:val="00DC35E6"/>
    <w:rsid w:val="00DC684B"/>
    <w:rsid w:val="00DD2308"/>
    <w:rsid w:val="00DD4795"/>
    <w:rsid w:val="00DD6F3A"/>
    <w:rsid w:val="00DD74E6"/>
    <w:rsid w:val="00DE1B22"/>
    <w:rsid w:val="00DE5F00"/>
    <w:rsid w:val="00DE6ECC"/>
    <w:rsid w:val="00DE7C02"/>
    <w:rsid w:val="00DF1847"/>
    <w:rsid w:val="00DF424E"/>
    <w:rsid w:val="00DF5B86"/>
    <w:rsid w:val="00DF76A3"/>
    <w:rsid w:val="00E016F9"/>
    <w:rsid w:val="00E07324"/>
    <w:rsid w:val="00E078C8"/>
    <w:rsid w:val="00E102CF"/>
    <w:rsid w:val="00E10764"/>
    <w:rsid w:val="00E114FB"/>
    <w:rsid w:val="00E12827"/>
    <w:rsid w:val="00E14AB5"/>
    <w:rsid w:val="00E224EA"/>
    <w:rsid w:val="00E25102"/>
    <w:rsid w:val="00E25677"/>
    <w:rsid w:val="00E27CB6"/>
    <w:rsid w:val="00E30EDA"/>
    <w:rsid w:val="00E31107"/>
    <w:rsid w:val="00E32C26"/>
    <w:rsid w:val="00E33BD1"/>
    <w:rsid w:val="00E35B70"/>
    <w:rsid w:val="00E36AFD"/>
    <w:rsid w:val="00E37BFC"/>
    <w:rsid w:val="00E40C02"/>
    <w:rsid w:val="00E41035"/>
    <w:rsid w:val="00E450EB"/>
    <w:rsid w:val="00E45133"/>
    <w:rsid w:val="00E45821"/>
    <w:rsid w:val="00E45DC7"/>
    <w:rsid w:val="00E46998"/>
    <w:rsid w:val="00E47D00"/>
    <w:rsid w:val="00E5713A"/>
    <w:rsid w:val="00E57BE1"/>
    <w:rsid w:val="00E62CA5"/>
    <w:rsid w:val="00E71CF2"/>
    <w:rsid w:val="00E75686"/>
    <w:rsid w:val="00E75B86"/>
    <w:rsid w:val="00E778C5"/>
    <w:rsid w:val="00E77E97"/>
    <w:rsid w:val="00E83BF9"/>
    <w:rsid w:val="00E83FB2"/>
    <w:rsid w:val="00E8434B"/>
    <w:rsid w:val="00E846C9"/>
    <w:rsid w:val="00E858F3"/>
    <w:rsid w:val="00E9078C"/>
    <w:rsid w:val="00E909C0"/>
    <w:rsid w:val="00E90AEC"/>
    <w:rsid w:val="00E91B12"/>
    <w:rsid w:val="00E9210A"/>
    <w:rsid w:val="00E93F0C"/>
    <w:rsid w:val="00E963B0"/>
    <w:rsid w:val="00E97AE6"/>
    <w:rsid w:val="00EA15F6"/>
    <w:rsid w:val="00EA3D77"/>
    <w:rsid w:val="00EA3FCB"/>
    <w:rsid w:val="00EA5458"/>
    <w:rsid w:val="00EA6261"/>
    <w:rsid w:val="00EA79BB"/>
    <w:rsid w:val="00EB0979"/>
    <w:rsid w:val="00EB62CE"/>
    <w:rsid w:val="00EB6EFC"/>
    <w:rsid w:val="00EC0A1F"/>
    <w:rsid w:val="00EC334F"/>
    <w:rsid w:val="00EC4331"/>
    <w:rsid w:val="00EC5814"/>
    <w:rsid w:val="00EC6A60"/>
    <w:rsid w:val="00EC799D"/>
    <w:rsid w:val="00ED06C5"/>
    <w:rsid w:val="00ED304E"/>
    <w:rsid w:val="00ED561F"/>
    <w:rsid w:val="00ED703F"/>
    <w:rsid w:val="00ED744C"/>
    <w:rsid w:val="00EE075E"/>
    <w:rsid w:val="00EE26D8"/>
    <w:rsid w:val="00EE5864"/>
    <w:rsid w:val="00EE5C03"/>
    <w:rsid w:val="00EF1516"/>
    <w:rsid w:val="00EF50B2"/>
    <w:rsid w:val="00EF5A1A"/>
    <w:rsid w:val="00EF63CE"/>
    <w:rsid w:val="00F0017E"/>
    <w:rsid w:val="00F017B0"/>
    <w:rsid w:val="00F02065"/>
    <w:rsid w:val="00F05015"/>
    <w:rsid w:val="00F1016B"/>
    <w:rsid w:val="00F10339"/>
    <w:rsid w:val="00F13EAB"/>
    <w:rsid w:val="00F13F9C"/>
    <w:rsid w:val="00F15813"/>
    <w:rsid w:val="00F20C18"/>
    <w:rsid w:val="00F23CE5"/>
    <w:rsid w:val="00F2491D"/>
    <w:rsid w:val="00F308D9"/>
    <w:rsid w:val="00F30B18"/>
    <w:rsid w:val="00F315F2"/>
    <w:rsid w:val="00F32F9A"/>
    <w:rsid w:val="00F33302"/>
    <w:rsid w:val="00F33619"/>
    <w:rsid w:val="00F34032"/>
    <w:rsid w:val="00F34A77"/>
    <w:rsid w:val="00F34C0F"/>
    <w:rsid w:val="00F35D31"/>
    <w:rsid w:val="00F3626D"/>
    <w:rsid w:val="00F36D89"/>
    <w:rsid w:val="00F43342"/>
    <w:rsid w:val="00F46542"/>
    <w:rsid w:val="00F50EA3"/>
    <w:rsid w:val="00F528C0"/>
    <w:rsid w:val="00F52CEE"/>
    <w:rsid w:val="00F5397B"/>
    <w:rsid w:val="00F549AD"/>
    <w:rsid w:val="00F559E3"/>
    <w:rsid w:val="00F6073E"/>
    <w:rsid w:val="00F609FF"/>
    <w:rsid w:val="00F621D4"/>
    <w:rsid w:val="00F70162"/>
    <w:rsid w:val="00F72E6A"/>
    <w:rsid w:val="00F75525"/>
    <w:rsid w:val="00F755BA"/>
    <w:rsid w:val="00F755D9"/>
    <w:rsid w:val="00F77599"/>
    <w:rsid w:val="00F80AD3"/>
    <w:rsid w:val="00F814D1"/>
    <w:rsid w:val="00F82471"/>
    <w:rsid w:val="00F84E07"/>
    <w:rsid w:val="00F85515"/>
    <w:rsid w:val="00F858F5"/>
    <w:rsid w:val="00F90596"/>
    <w:rsid w:val="00F90959"/>
    <w:rsid w:val="00F928F1"/>
    <w:rsid w:val="00F936AC"/>
    <w:rsid w:val="00F95CC5"/>
    <w:rsid w:val="00FA2150"/>
    <w:rsid w:val="00FA6B6C"/>
    <w:rsid w:val="00FB0A6E"/>
    <w:rsid w:val="00FB1459"/>
    <w:rsid w:val="00FB5C35"/>
    <w:rsid w:val="00FB6115"/>
    <w:rsid w:val="00FB626E"/>
    <w:rsid w:val="00FC0929"/>
    <w:rsid w:val="00FC0C11"/>
    <w:rsid w:val="00FC60CE"/>
    <w:rsid w:val="00FC6BBC"/>
    <w:rsid w:val="00FC70D8"/>
    <w:rsid w:val="00FD26EF"/>
    <w:rsid w:val="00FD64F7"/>
    <w:rsid w:val="00FD696F"/>
    <w:rsid w:val="00FE3344"/>
    <w:rsid w:val="00FE3D4F"/>
    <w:rsid w:val="00FE4B9A"/>
    <w:rsid w:val="00FF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8E3E"/>
  <w15:docId w15:val="{E3F20479-3935-424E-88F9-4A43EA63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002FCA"/>
  </w:style>
  <w:style w:type="paragraph" w:styleId="ListParagraph">
    <w:name w:val="List Paragraph"/>
    <w:basedOn w:val="Normal"/>
    <w:uiPriority w:val="34"/>
    <w:qFormat/>
    <w:rsid w:val="00F559E3"/>
    <w:pPr>
      <w:ind w:left="720"/>
      <w:contextualSpacing/>
    </w:pPr>
  </w:style>
  <w:style w:type="paragraph" w:styleId="CommentSubject">
    <w:name w:val="annotation subject"/>
    <w:basedOn w:val="CommentText"/>
    <w:next w:val="CommentText"/>
    <w:link w:val="CommentSubjectChar"/>
    <w:uiPriority w:val="99"/>
    <w:semiHidden/>
    <w:unhideWhenUsed/>
    <w:rsid w:val="00E33BD1"/>
    <w:rPr>
      <w:b/>
      <w:bCs/>
    </w:rPr>
  </w:style>
  <w:style w:type="character" w:customStyle="1" w:styleId="CommentSubjectChar">
    <w:name w:val="Comment Subject Char"/>
    <w:basedOn w:val="CommentTextChar"/>
    <w:link w:val="CommentSubject"/>
    <w:uiPriority w:val="99"/>
    <w:semiHidden/>
    <w:rsid w:val="00E33BD1"/>
    <w:rPr>
      <w:b/>
      <w:bCs/>
      <w:sz w:val="20"/>
      <w:szCs w:val="20"/>
    </w:rPr>
  </w:style>
  <w:style w:type="character" w:styleId="PlaceholderText">
    <w:name w:val="Placeholder Text"/>
    <w:basedOn w:val="DefaultParagraphFont"/>
    <w:uiPriority w:val="99"/>
    <w:semiHidden/>
    <w:rsid w:val="00EF63CE"/>
    <w:rPr>
      <w:color w:val="808080"/>
    </w:rPr>
  </w:style>
  <w:style w:type="paragraph" w:styleId="Revision">
    <w:name w:val="Revision"/>
    <w:hidden/>
    <w:uiPriority w:val="99"/>
    <w:semiHidden/>
    <w:rsid w:val="00E57BE1"/>
    <w:pPr>
      <w:widowControl/>
      <w:jc w:val="left"/>
    </w:pPr>
  </w:style>
  <w:style w:type="paragraph" w:styleId="NoSpacing">
    <w:name w:val="No Spacing"/>
    <w:uiPriority w:val="1"/>
    <w:qFormat/>
    <w:rsid w:val="00165494"/>
  </w:style>
  <w:style w:type="paragraph" w:styleId="Footer">
    <w:name w:val="footer"/>
    <w:basedOn w:val="Normal"/>
    <w:link w:val="FooterChar"/>
    <w:uiPriority w:val="99"/>
    <w:unhideWhenUsed/>
    <w:rsid w:val="00FC60CE"/>
    <w:pPr>
      <w:tabs>
        <w:tab w:val="center" w:pos="4680"/>
        <w:tab w:val="right" w:pos="9360"/>
      </w:tabs>
    </w:pPr>
  </w:style>
  <w:style w:type="character" w:customStyle="1" w:styleId="FooterChar">
    <w:name w:val="Footer Char"/>
    <w:basedOn w:val="DefaultParagraphFont"/>
    <w:link w:val="Footer"/>
    <w:uiPriority w:val="99"/>
    <w:rsid w:val="00FC60CE"/>
  </w:style>
  <w:style w:type="paragraph" w:styleId="Header">
    <w:name w:val="header"/>
    <w:basedOn w:val="Normal"/>
    <w:link w:val="HeaderChar"/>
    <w:uiPriority w:val="99"/>
    <w:semiHidden/>
    <w:unhideWhenUsed/>
    <w:rsid w:val="000B3D1F"/>
    <w:pPr>
      <w:tabs>
        <w:tab w:val="center" w:pos="4680"/>
        <w:tab w:val="right" w:pos="9360"/>
      </w:tabs>
    </w:pPr>
  </w:style>
  <w:style w:type="character" w:customStyle="1" w:styleId="HeaderChar">
    <w:name w:val="Header Char"/>
    <w:basedOn w:val="DefaultParagraphFont"/>
    <w:link w:val="Header"/>
    <w:uiPriority w:val="99"/>
    <w:semiHidden/>
    <w:rsid w:val="000B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480">
      <w:bodyDiv w:val="1"/>
      <w:marLeft w:val="0"/>
      <w:marRight w:val="0"/>
      <w:marTop w:val="0"/>
      <w:marBottom w:val="0"/>
      <w:divBdr>
        <w:top w:val="none" w:sz="0" w:space="0" w:color="auto"/>
        <w:left w:val="none" w:sz="0" w:space="0" w:color="auto"/>
        <w:bottom w:val="none" w:sz="0" w:space="0" w:color="auto"/>
        <w:right w:val="none" w:sz="0" w:space="0" w:color="auto"/>
      </w:divBdr>
    </w:div>
    <w:div w:id="165244069">
      <w:bodyDiv w:val="1"/>
      <w:marLeft w:val="0"/>
      <w:marRight w:val="0"/>
      <w:marTop w:val="0"/>
      <w:marBottom w:val="0"/>
      <w:divBdr>
        <w:top w:val="none" w:sz="0" w:space="0" w:color="auto"/>
        <w:left w:val="none" w:sz="0" w:space="0" w:color="auto"/>
        <w:bottom w:val="none" w:sz="0" w:space="0" w:color="auto"/>
        <w:right w:val="none" w:sz="0" w:space="0" w:color="auto"/>
      </w:divBdr>
    </w:div>
    <w:div w:id="279453937">
      <w:bodyDiv w:val="1"/>
      <w:marLeft w:val="0"/>
      <w:marRight w:val="0"/>
      <w:marTop w:val="0"/>
      <w:marBottom w:val="0"/>
      <w:divBdr>
        <w:top w:val="none" w:sz="0" w:space="0" w:color="auto"/>
        <w:left w:val="none" w:sz="0" w:space="0" w:color="auto"/>
        <w:bottom w:val="none" w:sz="0" w:space="0" w:color="auto"/>
        <w:right w:val="none" w:sz="0" w:space="0" w:color="auto"/>
      </w:divBdr>
    </w:div>
    <w:div w:id="423035507">
      <w:bodyDiv w:val="1"/>
      <w:marLeft w:val="0"/>
      <w:marRight w:val="0"/>
      <w:marTop w:val="0"/>
      <w:marBottom w:val="0"/>
      <w:divBdr>
        <w:top w:val="none" w:sz="0" w:space="0" w:color="auto"/>
        <w:left w:val="none" w:sz="0" w:space="0" w:color="auto"/>
        <w:bottom w:val="none" w:sz="0" w:space="0" w:color="auto"/>
        <w:right w:val="none" w:sz="0" w:space="0" w:color="auto"/>
      </w:divBdr>
    </w:div>
    <w:div w:id="634990187">
      <w:bodyDiv w:val="1"/>
      <w:marLeft w:val="0"/>
      <w:marRight w:val="0"/>
      <w:marTop w:val="0"/>
      <w:marBottom w:val="0"/>
      <w:divBdr>
        <w:top w:val="none" w:sz="0" w:space="0" w:color="auto"/>
        <w:left w:val="none" w:sz="0" w:space="0" w:color="auto"/>
        <w:bottom w:val="none" w:sz="0" w:space="0" w:color="auto"/>
        <w:right w:val="none" w:sz="0" w:space="0" w:color="auto"/>
      </w:divBdr>
    </w:div>
    <w:div w:id="643505080">
      <w:bodyDiv w:val="1"/>
      <w:marLeft w:val="0"/>
      <w:marRight w:val="0"/>
      <w:marTop w:val="0"/>
      <w:marBottom w:val="0"/>
      <w:divBdr>
        <w:top w:val="none" w:sz="0" w:space="0" w:color="auto"/>
        <w:left w:val="none" w:sz="0" w:space="0" w:color="auto"/>
        <w:bottom w:val="none" w:sz="0" w:space="0" w:color="auto"/>
        <w:right w:val="none" w:sz="0" w:space="0" w:color="auto"/>
      </w:divBdr>
    </w:div>
    <w:div w:id="673847064">
      <w:bodyDiv w:val="1"/>
      <w:marLeft w:val="0"/>
      <w:marRight w:val="0"/>
      <w:marTop w:val="0"/>
      <w:marBottom w:val="0"/>
      <w:divBdr>
        <w:top w:val="none" w:sz="0" w:space="0" w:color="auto"/>
        <w:left w:val="none" w:sz="0" w:space="0" w:color="auto"/>
        <w:bottom w:val="none" w:sz="0" w:space="0" w:color="auto"/>
        <w:right w:val="none" w:sz="0" w:space="0" w:color="auto"/>
      </w:divBdr>
    </w:div>
    <w:div w:id="905190097">
      <w:bodyDiv w:val="1"/>
      <w:marLeft w:val="0"/>
      <w:marRight w:val="0"/>
      <w:marTop w:val="0"/>
      <w:marBottom w:val="0"/>
      <w:divBdr>
        <w:top w:val="none" w:sz="0" w:space="0" w:color="auto"/>
        <w:left w:val="none" w:sz="0" w:space="0" w:color="auto"/>
        <w:bottom w:val="none" w:sz="0" w:space="0" w:color="auto"/>
        <w:right w:val="none" w:sz="0" w:space="0" w:color="auto"/>
      </w:divBdr>
    </w:div>
    <w:div w:id="967005737">
      <w:bodyDiv w:val="1"/>
      <w:marLeft w:val="0"/>
      <w:marRight w:val="0"/>
      <w:marTop w:val="0"/>
      <w:marBottom w:val="0"/>
      <w:divBdr>
        <w:top w:val="none" w:sz="0" w:space="0" w:color="auto"/>
        <w:left w:val="none" w:sz="0" w:space="0" w:color="auto"/>
        <w:bottom w:val="none" w:sz="0" w:space="0" w:color="auto"/>
        <w:right w:val="none" w:sz="0" w:space="0" w:color="auto"/>
      </w:divBdr>
    </w:div>
    <w:div w:id="1619412043">
      <w:bodyDiv w:val="1"/>
      <w:marLeft w:val="0"/>
      <w:marRight w:val="0"/>
      <w:marTop w:val="0"/>
      <w:marBottom w:val="0"/>
      <w:divBdr>
        <w:top w:val="none" w:sz="0" w:space="0" w:color="auto"/>
        <w:left w:val="none" w:sz="0" w:space="0" w:color="auto"/>
        <w:bottom w:val="none" w:sz="0" w:space="0" w:color="auto"/>
        <w:right w:val="none" w:sz="0" w:space="0" w:color="auto"/>
      </w:divBdr>
    </w:div>
    <w:div w:id="1932932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obert@mednet.ucla.edu" TargetMode="External"/><Relationship Id="rId13" Type="http://schemas.openxmlformats.org/officeDocument/2006/relationships/hyperlink" Target="https://www.biologycorner.com/worksheets/rat_urogenital.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iver.com/products-services/find-model/cd-sd-igs-rat?region=36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works.wmich.edu/masters_theses/39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ranslatetheweb.com/?from=nl&amp;to=en&amp;ref=SERP&amp;dl=en&amp;rr=UC&amp;a=https%3a%2f%2frepository.tudelft.nl%2fislandora%2fobject%2fuuid%253A8776d58a-6695-4a38-99ca-0abf607480f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el.folkerts@pepperdine.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3EOAXlnfRsNlK6ypEvgqgH/tog==">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29</Pages>
  <Words>13297</Words>
  <Characters>75795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dc:creator>
  <cp:lastModifiedBy>Vineeta Bajaj</cp:lastModifiedBy>
  <cp:revision>140</cp:revision>
  <cp:lastPrinted>2021-06-25T02:34:00Z</cp:lastPrinted>
  <dcterms:created xsi:type="dcterms:W3CDTF">2021-07-22T07:26:00Z</dcterms:created>
  <dcterms:modified xsi:type="dcterms:W3CDTF">2021-07-23T20:06:00Z</dcterms:modified>
</cp:coreProperties>
</file>